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brezobrob"/>
        <w:tblW w:w="8505" w:type="dxa"/>
        <w:tblLayout w:type="fixed"/>
        <w:tblLook w:val="04A0" w:firstRow="1" w:lastRow="0" w:firstColumn="1" w:lastColumn="0" w:noHBand="0" w:noVBand="1"/>
      </w:tblPr>
      <w:tblGrid>
        <w:gridCol w:w="8505"/>
      </w:tblGrid>
      <w:tr w:rsidR="00835CE0" w14:paraId="79C3943A" w14:textId="77777777" w:rsidTr="00536965">
        <w:trPr>
          <w:trHeight w:val="567"/>
        </w:trPr>
        <w:tc>
          <w:tcPr>
            <w:tcW w:w="8505" w:type="dxa"/>
          </w:tcPr>
          <w:p w14:paraId="4A88B639" w14:textId="10444A7E" w:rsidR="00835CE0" w:rsidRPr="00636526" w:rsidRDefault="00835CE0" w:rsidP="00B409CD">
            <w:pPr>
              <w:jc w:val="center"/>
              <w:rPr>
                <w:b/>
                <w:bCs/>
                <w:color w:val="FFFFFF" w:themeColor="background1"/>
                <w:sz w:val="36"/>
                <w:szCs w:val="36"/>
              </w:rPr>
            </w:pPr>
            <w:bookmarkStart w:id="0" w:name="_Toc74219304"/>
            <w:bookmarkStart w:id="1" w:name="_Toc106616592"/>
            <w:bookmarkStart w:id="2" w:name="_Toc143683986"/>
          </w:p>
        </w:tc>
      </w:tr>
      <w:tr w:rsidR="009F7A11" w14:paraId="13150725" w14:textId="77777777" w:rsidTr="00B409CD">
        <w:trPr>
          <w:trHeight w:val="1559"/>
        </w:trPr>
        <w:tc>
          <w:tcPr>
            <w:tcW w:w="8505" w:type="dxa"/>
          </w:tcPr>
          <w:p w14:paraId="5F1A6802" w14:textId="77777777" w:rsidR="009F7A11" w:rsidRDefault="009F7A11" w:rsidP="00B409CD"/>
        </w:tc>
      </w:tr>
      <w:tr w:rsidR="009F7A11" w:rsidRPr="005E3A7E" w14:paraId="3740EEF1" w14:textId="77777777" w:rsidTr="00B409CD">
        <w:trPr>
          <w:trHeight w:val="3402"/>
        </w:trPr>
        <w:tc>
          <w:tcPr>
            <w:tcW w:w="8505" w:type="dxa"/>
            <w:tcBorders>
              <w:bottom w:val="single" w:sz="48" w:space="0" w:color="529DBA" w:themeColor="accent1"/>
            </w:tcBorders>
            <w:vAlign w:val="bottom"/>
          </w:tcPr>
          <w:p w14:paraId="28BFD7EE" w14:textId="77777777" w:rsidR="009F7A11" w:rsidRPr="00127A77" w:rsidRDefault="00497A1D" w:rsidP="00B409CD">
            <w:pPr>
              <w:pStyle w:val="Podnaslov"/>
              <w:rPr>
                <w:szCs w:val="36"/>
              </w:rPr>
            </w:pPr>
            <w:r>
              <w:rPr>
                <w:szCs w:val="36"/>
              </w:rPr>
              <w:t>Praktična smernica</w:t>
            </w:r>
          </w:p>
          <w:p w14:paraId="62CB95DB" w14:textId="3EB903E5" w:rsidR="009F7A11" w:rsidRPr="005E3A7E" w:rsidRDefault="00A110A3" w:rsidP="00FE1CF5">
            <w:pPr>
              <w:pStyle w:val="Naslov"/>
              <w:jc w:val="left"/>
            </w:pPr>
            <w:sdt>
              <w:sdtPr>
                <w:rPr>
                  <w:rFonts w:eastAsia="Times New Roman" w:cs="Times New Roman"/>
                  <w:kern w:val="0"/>
                  <w14:ligatures w14:val="none"/>
                </w:rPr>
                <w:alias w:val="Naslov"/>
                <w:tag w:val="Naslov"/>
                <w:id w:val="1839732799"/>
                <w:lock w:val="sdtLocked"/>
                <w:placeholder>
                  <w:docPart w:val="D6BDBCFDE87A4FC49B70EEACE675358F"/>
                </w:placeholder>
                <w:dataBinding w:prefixMappings="xmlns:ns0='http://purl.org/dc/elements/1.1/' xmlns:ns1='http://schemas.openxmlformats.org/package/2006/metadata/core-properties' " w:xpath="/ns1:coreProperties[1]/ns0:title[1]" w:storeItemID="{6C3C8BC8-F283-45AE-878A-BAB7291924A1}"/>
                <w15:color w:val="008080"/>
                <w:text/>
              </w:sdtPr>
              <w:sdtEndPr/>
              <w:sdtContent>
                <w:r w:rsidR="000867A2">
                  <w:rPr>
                    <w:rFonts w:eastAsia="Times New Roman" w:cs="Times New Roman"/>
                    <w:kern w:val="0"/>
                    <w14:ligatures w14:val="none"/>
                  </w:rPr>
                  <w:t xml:space="preserve">Zahteve za odlaganje </w:t>
                </w:r>
                <w:r w:rsidR="00FE55D5" w:rsidRPr="00FE55D5">
                  <w:rPr>
                    <w:rFonts w:eastAsia="Times New Roman" w:cs="Times New Roman"/>
                    <w:kern w:val="0"/>
                    <w14:ligatures w14:val="none"/>
                  </w:rPr>
                  <w:t>visokoradioaktivnih odpadkov</w:t>
                </w:r>
              </w:sdtContent>
            </w:sdt>
          </w:p>
        </w:tc>
      </w:tr>
      <w:tr w:rsidR="009F7A11" w:rsidRPr="00C52275" w14:paraId="2183068F" w14:textId="77777777" w:rsidTr="00B409CD">
        <w:trPr>
          <w:trHeight w:val="1134"/>
        </w:trPr>
        <w:tc>
          <w:tcPr>
            <w:tcW w:w="8505" w:type="dxa"/>
            <w:tcBorders>
              <w:top w:val="single" w:sz="48" w:space="0" w:color="529DBA" w:themeColor="accent1"/>
            </w:tcBorders>
          </w:tcPr>
          <w:p w14:paraId="511B5B1B" w14:textId="15FC7C8B" w:rsidR="009F7A11" w:rsidRPr="00930F7F" w:rsidRDefault="00835CE0" w:rsidP="00B409CD">
            <w:pPr>
              <w:pStyle w:val="Podnaslov"/>
            </w:pPr>
            <w:r>
              <w:rPr>
                <w:rStyle w:val="Krepko"/>
                <w:b/>
                <w:bCs w:val="0"/>
              </w:rPr>
              <w:t xml:space="preserve">PS </w:t>
            </w:r>
            <w:sdt>
              <w:sdtPr>
                <w:rPr>
                  <w:rStyle w:val="Krepko"/>
                  <w:b/>
                  <w:bCs w:val="0"/>
                </w:rPr>
                <w:alias w:val="Številka smernice"/>
                <w:tag w:val="Številka smernice"/>
                <w:id w:val="-1103414409"/>
                <w:lock w:val="sdtLocked"/>
                <w:placeholder>
                  <w:docPart w:val="BDF585763B8A4F3F95115F8F74977430"/>
                </w:placeholder>
                <w:dataBinding w:prefixMappings="xmlns:ns0='http://purl.org/dc/elements/1.1/' xmlns:ns1='http://schemas.openxmlformats.org/package/2006/metadata/core-properties' " w:xpath="/ns1:coreProperties[1]/ns1:contentStatus[1]" w:storeItemID="{6C3C8BC8-F283-45AE-878A-BAB7291924A1}"/>
                <w15:color w:val="008080"/>
                <w:text/>
              </w:sdtPr>
              <w:sdtEndPr>
                <w:rPr>
                  <w:rStyle w:val="Krepko"/>
                </w:rPr>
              </w:sdtEndPr>
              <w:sdtContent>
                <w:r w:rsidR="00744825">
                  <w:rPr>
                    <w:rStyle w:val="Krepko"/>
                    <w:b/>
                    <w:bCs w:val="0"/>
                  </w:rPr>
                  <w:t>1.0</w:t>
                </w:r>
                <w:r w:rsidR="00957574">
                  <w:rPr>
                    <w:rStyle w:val="Krepko"/>
                    <w:b/>
                    <w:bCs w:val="0"/>
                  </w:rPr>
                  <w:t>9</w:t>
                </w:r>
              </w:sdtContent>
            </w:sdt>
          </w:p>
        </w:tc>
      </w:tr>
      <w:tr w:rsidR="009F7A11" w:rsidRPr="00497A1D" w14:paraId="0DDC0D15" w14:textId="77777777" w:rsidTr="00497A1D">
        <w:trPr>
          <w:trHeight w:val="4707"/>
        </w:trPr>
        <w:tc>
          <w:tcPr>
            <w:tcW w:w="8505" w:type="dxa"/>
            <w:vAlign w:val="bottom"/>
          </w:tcPr>
          <w:p w14:paraId="3A9F5711" w14:textId="77777777" w:rsidR="009F7A11" w:rsidRPr="00497A1D" w:rsidRDefault="009F7A11" w:rsidP="00B409CD"/>
        </w:tc>
      </w:tr>
      <w:tr w:rsidR="009F7A11" w:rsidRPr="0076008D" w14:paraId="5495E569" w14:textId="77777777" w:rsidTr="00B409CD">
        <w:trPr>
          <w:trHeight w:val="283"/>
        </w:trPr>
        <w:tc>
          <w:tcPr>
            <w:tcW w:w="8505" w:type="dxa"/>
            <w:vAlign w:val="bottom"/>
          </w:tcPr>
          <w:p w14:paraId="4DEE934E" w14:textId="77777777" w:rsidR="009F7A11" w:rsidRPr="0076008D" w:rsidRDefault="009F7A11" w:rsidP="00B409CD"/>
        </w:tc>
      </w:tr>
      <w:tr w:rsidR="009F7A11" w:rsidRPr="00733580" w14:paraId="23013160" w14:textId="77777777" w:rsidTr="00497A1D">
        <w:trPr>
          <w:trHeight w:val="1928"/>
        </w:trPr>
        <w:tc>
          <w:tcPr>
            <w:tcW w:w="8505" w:type="dxa"/>
            <w:shd w:val="clear" w:color="auto" w:fill="3E7C94" w:themeFill="accent2"/>
            <w:vAlign w:val="center"/>
          </w:tcPr>
          <w:p w14:paraId="158ED154" w14:textId="77777777" w:rsidR="009F7A11" w:rsidRPr="00764CB8" w:rsidRDefault="00497A1D" w:rsidP="00497A1D">
            <w:pPr>
              <w:ind w:left="284" w:right="278"/>
              <w:rPr>
                <w:b/>
                <w:bCs/>
                <w:color w:val="FFFFFF" w:themeColor="background1"/>
                <w:szCs w:val="20"/>
              </w:rPr>
            </w:pPr>
            <w:r w:rsidRPr="00654F6E">
              <w:rPr>
                <w:color w:val="FFFFFF" w:themeColor="background1"/>
              </w:rPr>
              <w:t>V Praktičnih smernicah opisane vsebine ne nadomeščajo niti ne razširjajo zahtev iz zakonov in podzakonskih aktov in zato niso obvezujoče. V njih je opisano, kaj URSJV prepoznava kot dobro izpolnjevanje zakonskih zahtev. Stranke pa lahko tudi na druge načine uresničujejo svoje pravice in pravne koristi ali izvajajo zaveze iz predpisov, vendar morajo pri tem računati, da bo URSJV v takem primeru potreboval več časa za presojo ustreznosti in zahtevala več dopolnilnih razlag.</w:t>
            </w:r>
          </w:p>
        </w:tc>
      </w:tr>
    </w:tbl>
    <w:sdt>
      <w:sdtPr>
        <w:rPr>
          <w:rFonts w:asciiTheme="minorHAnsi" w:eastAsiaTheme="minorEastAsia" w:hAnsiTheme="minorHAnsi" w:cstheme="minorBidi"/>
          <w:b w:val="0"/>
          <w:bCs w:val="0"/>
          <w:color w:val="auto"/>
          <w:kern w:val="2"/>
          <w:sz w:val="20"/>
          <w:szCs w:val="20"/>
          <w:lang w:eastAsia="en-US"/>
          <w14:ligatures w14:val="standardContextual"/>
        </w:rPr>
        <w:id w:val="2035529074"/>
        <w:docPartObj>
          <w:docPartGallery w:val="Table of Contents"/>
          <w:docPartUnique/>
        </w:docPartObj>
      </w:sdtPr>
      <w:sdtEndPr/>
      <w:sdtContent>
        <w:p w14:paraId="7FCFE9A4" w14:textId="77777777" w:rsidR="009F7A11" w:rsidRDefault="009F7A11" w:rsidP="009F7A11">
          <w:pPr>
            <w:pStyle w:val="NaslovTOC"/>
          </w:pPr>
          <w:r>
            <w:t>Vsebina</w:t>
          </w:r>
        </w:p>
        <w:p w14:paraId="057B37CC" w14:textId="29AB4EE5" w:rsidR="00C2202E" w:rsidRDefault="009F7A11">
          <w:pPr>
            <w:pStyle w:val="Kazalovsebine1"/>
            <w:rPr>
              <w:rFonts w:eastAsiaTheme="minorEastAsia"/>
              <w:b w:val="0"/>
              <w:noProof/>
              <w:sz w:val="24"/>
              <w:szCs w:val="24"/>
              <w:lang w:eastAsia="sl-SI"/>
            </w:rPr>
          </w:pPr>
          <w:r>
            <w:rPr>
              <w:b w:val="0"/>
            </w:rPr>
            <w:fldChar w:fldCharType="begin"/>
          </w:r>
          <w:r>
            <w:instrText xml:space="preserve"> TOC \o "1-3" \h \z \u </w:instrText>
          </w:r>
          <w:r>
            <w:rPr>
              <w:b w:val="0"/>
            </w:rPr>
            <w:fldChar w:fldCharType="separate"/>
          </w:r>
          <w:hyperlink w:anchor="_Toc241658471" w:history="1">
            <w:r w:rsidR="00C2202E" w:rsidRPr="00F8247B">
              <w:rPr>
                <w:rStyle w:val="Hiperpovezava"/>
                <w:noProof/>
              </w:rPr>
              <w:t>Povzetek</w:t>
            </w:r>
            <w:r w:rsidR="00C2202E">
              <w:rPr>
                <w:noProof/>
                <w:webHidden/>
              </w:rPr>
              <w:tab/>
            </w:r>
            <w:r w:rsidR="00C2202E">
              <w:rPr>
                <w:noProof/>
                <w:webHidden/>
              </w:rPr>
              <w:fldChar w:fldCharType="begin"/>
            </w:r>
            <w:r w:rsidR="00C2202E">
              <w:rPr>
                <w:noProof/>
                <w:webHidden/>
              </w:rPr>
              <w:instrText xml:space="preserve"> PAGEREF _Toc241658471 \h </w:instrText>
            </w:r>
            <w:r w:rsidR="00C2202E">
              <w:rPr>
                <w:noProof/>
                <w:webHidden/>
              </w:rPr>
            </w:r>
            <w:r w:rsidR="00C2202E">
              <w:rPr>
                <w:noProof/>
                <w:webHidden/>
              </w:rPr>
              <w:fldChar w:fldCharType="separate"/>
            </w:r>
            <w:r w:rsidR="00C2202E">
              <w:rPr>
                <w:noProof/>
                <w:webHidden/>
              </w:rPr>
              <w:t>5</w:t>
            </w:r>
            <w:r w:rsidR="00C2202E">
              <w:rPr>
                <w:noProof/>
                <w:webHidden/>
              </w:rPr>
              <w:fldChar w:fldCharType="end"/>
            </w:r>
          </w:hyperlink>
        </w:p>
        <w:p w14:paraId="63184A79" w14:textId="58634E4C" w:rsidR="00C2202E" w:rsidRDefault="00C2202E">
          <w:pPr>
            <w:pStyle w:val="Kazalovsebine1"/>
            <w:tabs>
              <w:tab w:val="left" w:pos="400"/>
            </w:tabs>
            <w:rPr>
              <w:rFonts w:eastAsiaTheme="minorEastAsia"/>
              <w:b w:val="0"/>
              <w:noProof/>
              <w:sz w:val="24"/>
              <w:szCs w:val="24"/>
              <w:lang w:eastAsia="sl-SI"/>
            </w:rPr>
          </w:pPr>
          <w:hyperlink w:anchor="_Toc241658472" w:history="1">
            <w:r w:rsidRPr="00F8247B">
              <w:rPr>
                <w:rStyle w:val="Hiperpovezava"/>
                <w:rFonts w:ascii="Arial" w:eastAsia="Times New Roman" w:hAnsi="Arial" w:cs="Arial"/>
                <w:noProof/>
              </w:rPr>
              <w:t>1</w:t>
            </w:r>
            <w:r>
              <w:rPr>
                <w:rFonts w:eastAsiaTheme="minorEastAsia"/>
                <w:b w:val="0"/>
                <w:noProof/>
                <w:sz w:val="24"/>
                <w:szCs w:val="24"/>
                <w:lang w:eastAsia="sl-SI"/>
              </w:rPr>
              <w:tab/>
            </w:r>
            <w:r w:rsidRPr="00F8247B">
              <w:rPr>
                <w:rStyle w:val="Hiperpovezava"/>
                <w:rFonts w:ascii="Arial" w:eastAsia="Times New Roman" w:hAnsi="Arial" w:cs="Arial"/>
                <w:noProof/>
              </w:rPr>
              <w:t>Uvod</w:t>
            </w:r>
            <w:r>
              <w:rPr>
                <w:noProof/>
                <w:webHidden/>
              </w:rPr>
              <w:tab/>
            </w:r>
            <w:r>
              <w:rPr>
                <w:noProof/>
                <w:webHidden/>
              </w:rPr>
              <w:fldChar w:fldCharType="begin"/>
            </w:r>
            <w:r>
              <w:rPr>
                <w:noProof/>
                <w:webHidden/>
              </w:rPr>
              <w:instrText xml:space="preserve"> PAGEREF _Toc241658472 \h </w:instrText>
            </w:r>
            <w:r>
              <w:rPr>
                <w:noProof/>
                <w:webHidden/>
              </w:rPr>
            </w:r>
            <w:r>
              <w:rPr>
                <w:noProof/>
                <w:webHidden/>
              </w:rPr>
              <w:fldChar w:fldCharType="separate"/>
            </w:r>
            <w:r>
              <w:rPr>
                <w:noProof/>
                <w:webHidden/>
              </w:rPr>
              <w:t>6</w:t>
            </w:r>
            <w:r>
              <w:rPr>
                <w:noProof/>
                <w:webHidden/>
              </w:rPr>
              <w:fldChar w:fldCharType="end"/>
            </w:r>
          </w:hyperlink>
        </w:p>
        <w:p w14:paraId="35EDFB18" w14:textId="7416E984" w:rsidR="00C2202E" w:rsidRDefault="00C2202E">
          <w:pPr>
            <w:pStyle w:val="Kazalovsebine1"/>
            <w:tabs>
              <w:tab w:val="left" w:pos="400"/>
            </w:tabs>
            <w:rPr>
              <w:rFonts w:eastAsiaTheme="minorEastAsia"/>
              <w:b w:val="0"/>
              <w:noProof/>
              <w:sz w:val="24"/>
              <w:szCs w:val="24"/>
              <w:lang w:eastAsia="sl-SI"/>
            </w:rPr>
          </w:pPr>
          <w:hyperlink w:anchor="_Toc241658473" w:history="1">
            <w:r w:rsidRPr="00F8247B">
              <w:rPr>
                <w:rStyle w:val="Hiperpovezava"/>
                <w:rFonts w:ascii="Arial" w:eastAsia="Times New Roman" w:hAnsi="Arial" w:cs="Arial"/>
                <w:noProof/>
              </w:rPr>
              <w:t>2</w:t>
            </w:r>
            <w:r>
              <w:rPr>
                <w:rFonts w:eastAsiaTheme="minorEastAsia"/>
                <w:b w:val="0"/>
                <w:noProof/>
                <w:sz w:val="24"/>
                <w:szCs w:val="24"/>
                <w:lang w:eastAsia="sl-SI"/>
              </w:rPr>
              <w:tab/>
            </w:r>
            <w:r w:rsidRPr="00F8247B">
              <w:rPr>
                <w:rStyle w:val="Hiperpovezava"/>
                <w:rFonts w:ascii="Arial" w:eastAsia="Times New Roman" w:hAnsi="Arial" w:cs="Arial"/>
                <w:noProof/>
              </w:rPr>
              <w:t>Umeščanje odlagališča v prostor</w:t>
            </w:r>
            <w:r>
              <w:rPr>
                <w:noProof/>
                <w:webHidden/>
              </w:rPr>
              <w:tab/>
            </w:r>
            <w:r>
              <w:rPr>
                <w:noProof/>
                <w:webHidden/>
              </w:rPr>
              <w:fldChar w:fldCharType="begin"/>
            </w:r>
            <w:r>
              <w:rPr>
                <w:noProof/>
                <w:webHidden/>
              </w:rPr>
              <w:instrText xml:space="preserve"> PAGEREF _Toc241658473 \h </w:instrText>
            </w:r>
            <w:r>
              <w:rPr>
                <w:noProof/>
                <w:webHidden/>
              </w:rPr>
            </w:r>
            <w:r>
              <w:rPr>
                <w:noProof/>
                <w:webHidden/>
              </w:rPr>
              <w:fldChar w:fldCharType="separate"/>
            </w:r>
            <w:r>
              <w:rPr>
                <w:noProof/>
                <w:webHidden/>
              </w:rPr>
              <w:t>7</w:t>
            </w:r>
            <w:r>
              <w:rPr>
                <w:noProof/>
                <w:webHidden/>
              </w:rPr>
              <w:fldChar w:fldCharType="end"/>
            </w:r>
          </w:hyperlink>
        </w:p>
        <w:p w14:paraId="05C69A38" w14:textId="3B7C5FF8" w:rsidR="00C2202E" w:rsidRDefault="00C2202E">
          <w:pPr>
            <w:pStyle w:val="Kazalovsebine2"/>
            <w:tabs>
              <w:tab w:val="left" w:pos="720"/>
              <w:tab w:val="right" w:leader="dot" w:pos="8494"/>
            </w:tabs>
            <w:rPr>
              <w:rFonts w:eastAsiaTheme="minorEastAsia"/>
              <w:noProof/>
              <w:sz w:val="24"/>
              <w:szCs w:val="24"/>
              <w:lang w:eastAsia="sl-SI"/>
            </w:rPr>
          </w:pPr>
          <w:hyperlink w:anchor="_Toc241658474" w:history="1">
            <w:r w:rsidRPr="00F8247B">
              <w:rPr>
                <w:rStyle w:val="Hiperpovezava"/>
                <w:noProof/>
              </w:rPr>
              <w:t>2.1</w:t>
            </w:r>
            <w:r>
              <w:rPr>
                <w:rFonts w:eastAsiaTheme="minorEastAsia"/>
                <w:noProof/>
                <w:sz w:val="24"/>
                <w:szCs w:val="24"/>
                <w:lang w:eastAsia="sl-SI"/>
              </w:rPr>
              <w:tab/>
            </w:r>
            <w:r w:rsidRPr="00F8247B">
              <w:rPr>
                <w:rStyle w:val="Hiperpovezava"/>
                <w:noProof/>
              </w:rPr>
              <w:t>Splošen opis umeščanja</w:t>
            </w:r>
            <w:r>
              <w:rPr>
                <w:noProof/>
                <w:webHidden/>
              </w:rPr>
              <w:tab/>
            </w:r>
            <w:r>
              <w:rPr>
                <w:noProof/>
                <w:webHidden/>
              </w:rPr>
              <w:fldChar w:fldCharType="begin"/>
            </w:r>
            <w:r>
              <w:rPr>
                <w:noProof/>
                <w:webHidden/>
              </w:rPr>
              <w:instrText xml:space="preserve"> PAGEREF _Toc241658474 \h </w:instrText>
            </w:r>
            <w:r>
              <w:rPr>
                <w:noProof/>
                <w:webHidden/>
              </w:rPr>
            </w:r>
            <w:r>
              <w:rPr>
                <w:noProof/>
                <w:webHidden/>
              </w:rPr>
              <w:fldChar w:fldCharType="separate"/>
            </w:r>
            <w:r>
              <w:rPr>
                <w:noProof/>
                <w:webHidden/>
              </w:rPr>
              <w:t>7</w:t>
            </w:r>
            <w:r>
              <w:rPr>
                <w:noProof/>
                <w:webHidden/>
              </w:rPr>
              <w:fldChar w:fldCharType="end"/>
            </w:r>
          </w:hyperlink>
        </w:p>
        <w:p w14:paraId="2F17094C" w14:textId="4D5895DF" w:rsidR="00C2202E" w:rsidRDefault="00C2202E">
          <w:pPr>
            <w:pStyle w:val="Kazalovsebine2"/>
            <w:tabs>
              <w:tab w:val="left" w:pos="720"/>
              <w:tab w:val="right" w:leader="dot" w:pos="8494"/>
            </w:tabs>
            <w:rPr>
              <w:rFonts w:eastAsiaTheme="minorEastAsia"/>
              <w:noProof/>
              <w:sz w:val="24"/>
              <w:szCs w:val="24"/>
              <w:lang w:eastAsia="sl-SI"/>
            </w:rPr>
          </w:pPr>
          <w:hyperlink w:anchor="_Toc241658475" w:history="1">
            <w:r w:rsidRPr="00F8247B">
              <w:rPr>
                <w:rStyle w:val="Hiperpovezava"/>
                <w:noProof/>
              </w:rPr>
              <w:t>2.2</w:t>
            </w:r>
            <w:r>
              <w:rPr>
                <w:rFonts w:eastAsiaTheme="minorEastAsia"/>
                <w:noProof/>
                <w:sz w:val="24"/>
                <w:szCs w:val="24"/>
                <w:lang w:eastAsia="sl-SI"/>
              </w:rPr>
              <w:tab/>
            </w:r>
            <w:r w:rsidRPr="00F8247B">
              <w:rPr>
                <w:rStyle w:val="Hiperpovezava"/>
                <w:noProof/>
              </w:rPr>
              <w:t>Upravni postopki za izdajo dovoljenj</w:t>
            </w:r>
            <w:r>
              <w:rPr>
                <w:noProof/>
                <w:webHidden/>
              </w:rPr>
              <w:tab/>
            </w:r>
            <w:r>
              <w:rPr>
                <w:noProof/>
                <w:webHidden/>
              </w:rPr>
              <w:fldChar w:fldCharType="begin"/>
            </w:r>
            <w:r>
              <w:rPr>
                <w:noProof/>
                <w:webHidden/>
              </w:rPr>
              <w:instrText xml:space="preserve"> PAGEREF _Toc241658475 \h </w:instrText>
            </w:r>
            <w:r>
              <w:rPr>
                <w:noProof/>
                <w:webHidden/>
              </w:rPr>
            </w:r>
            <w:r>
              <w:rPr>
                <w:noProof/>
                <w:webHidden/>
              </w:rPr>
              <w:fldChar w:fldCharType="separate"/>
            </w:r>
            <w:r>
              <w:rPr>
                <w:noProof/>
                <w:webHidden/>
              </w:rPr>
              <w:t>8</w:t>
            </w:r>
            <w:r>
              <w:rPr>
                <w:noProof/>
                <w:webHidden/>
              </w:rPr>
              <w:fldChar w:fldCharType="end"/>
            </w:r>
          </w:hyperlink>
        </w:p>
        <w:p w14:paraId="21CC6FDE" w14:textId="24D30BAC" w:rsidR="00C2202E" w:rsidRDefault="00C2202E">
          <w:pPr>
            <w:pStyle w:val="Kazalovsebine3"/>
            <w:tabs>
              <w:tab w:val="left" w:pos="1200"/>
              <w:tab w:val="right" w:leader="dot" w:pos="8494"/>
            </w:tabs>
            <w:rPr>
              <w:rFonts w:eastAsiaTheme="minorEastAsia"/>
              <w:noProof/>
              <w:sz w:val="24"/>
              <w:szCs w:val="24"/>
              <w:lang w:eastAsia="sl-SI"/>
            </w:rPr>
          </w:pPr>
          <w:hyperlink w:anchor="_Toc241658476" w:history="1">
            <w:r w:rsidRPr="00F8247B">
              <w:rPr>
                <w:rStyle w:val="Hiperpovezava"/>
                <w:noProof/>
              </w:rPr>
              <w:t>2.2.1</w:t>
            </w:r>
            <w:r>
              <w:rPr>
                <w:rFonts w:eastAsiaTheme="minorEastAsia"/>
                <w:noProof/>
                <w:sz w:val="24"/>
                <w:szCs w:val="24"/>
                <w:lang w:eastAsia="sl-SI"/>
              </w:rPr>
              <w:tab/>
            </w:r>
            <w:r w:rsidRPr="00F8247B">
              <w:rPr>
                <w:rStyle w:val="Hiperpovezava"/>
                <w:noProof/>
              </w:rPr>
              <w:t>Umeščanje odlagališča VRAO v prostor</w:t>
            </w:r>
            <w:r>
              <w:rPr>
                <w:noProof/>
                <w:webHidden/>
              </w:rPr>
              <w:tab/>
            </w:r>
            <w:r>
              <w:rPr>
                <w:noProof/>
                <w:webHidden/>
              </w:rPr>
              <w:fldChar w:fldCharType="begin"/>
            </w:r>
            <w:r>
              <w:rPr>
                <w:noProof/>
                <w:webHidden/>
              </w:rPr>
              <w:instrText xml:space="preserve"> PAGEREF _Toc241658476 \h </w:instrText>
            </w:r>
            <w:r>
              <w:rPr>
                <w:noProof/>
                <w:webHidden/>
              </w:rPr>
            </w:r>
            <w:r>
              <w:rPr>
                <w:noProof/>
                <w:webHidden/>
              </w:rPr>
              <w:fldChar w:fldCharType="separate"/>
            </w:r>
            <w:r>
              <w:rPr>
                <w:noProof/>
                <w:webHidden/>
              </w:rPr>
              <w:t>10</w:t>
            </w:r>
            <w:r>
              <w:rPr>
                <w:noProof/>
                <w:webHidden/>
              </w:rPr>
              <w:fldChar w:fldCharType="end"/>
            </w:r>
          </w:hyperlink>
        </w:p>
        <w:p w14:paraId="3AEC6786" w14:textId="1CE2DC4F" w:rsidR="00C2202E" w:rsidRDefault="00C2202E">
          <w:pPr>
            <w:pStyle w:val="Kazalovsebine3"/>
            <w:tabs>
              <w:tab w:val="left" w:pos="1200"/>
              <w:tab w:val="right" w:leader="dot" w:pos="8494"/>
            </w:tabs>
            <w:rPr>
              <w:rFonts w:eastAsiaTheme="minorEastAsia"/>
              <w:noProof/>
              <w:sz w:val="24"/>
              <w:szCs w:val="24"/>
              <w:lang w:eastAsia="sl-SI"/>
            </w:rPr>
          </w:pPr>
          <w:hyperlink w:anchor="_Toc241658477" w:history="1">
            <w:r w:rsidRPr="00F8247B">
              <w:rPr>
                <w:rStyle w:val="Hiperpovezava"/>
                <w:noProof/>
              </w:rPr>
              <w:t>2.2.2</w:t>
            </w:r>
            <w:r>
              <w:rPr>
                <w:rFonts w:eastAsiaTheme="minorEastAsia"/>
                <w:noProof/>
                <w:sz w:val="24"/>
                <w:szCs w:val="24"/>
                <w:lang w:eastAsia="sl-SI"/>
              </w:rPr>
              <w:tab/>
            </w:r>
            <w:r w:rsidRPr="00F8247B">
              <w:rPr>
                <w:rStyle w:val="Hiperpovezava"/>
                <w:noProof/>
              </w:rPr>
              <w:t>Pridobitev gradbenega dovoljenja</w:t>
            </w:r>
            <w:r>
              <w:rPr>
                <w:noProof/>
                <w:webHidden/>
              </w:rPr>
              <w:tab/>
            </w:r>
            <w:r>
              <w:rPr>
                <w:noProof/>
                <w:webHidden/>
              </w:rPr>
              <w:fldChar w:fldCharType="begin"/>
            </w:r>
            <w:r>
              <w:rPr>
                <w:noProof/>
                <w:webHidden/>
              </w:rPr>
              <w:instrText xml:space="preserve"> PAGEREF _Toc241658477 \h </w:instrText>
            </w:r>
            <w:r>
              <w:rPr>
                <w:noProof/>
                <w:webHidden/>
              </w:rPr>
            </w:r>
            <w:r>
              <w:rPr>
                <w:noProof/>
                <w:webHidden/>
              </w:rPr>
              <w:fldChar w:fldCharType="separate"/>
            </w:r>
            <w:r>
              <w:rPr>
                <w:noProof/>
                <w:webHidden/>
              </w:rPr>
              <w:t>12</w:t>
            </w:r>
            <w:r>
              <w:rPr>
                <w:noProof/>
                <w:webHidden/>
              </w:rPr>
              <w:fldChar w:fldCharType="end"/>
            </w:r>
          </w:hyperlink>
        </w:p>
        <w:p w14:paraId="1A4C4B49" w14:textId="666EC93B" w:rsidR="00C2202E" w:rsidRDefault="00C2202E">
          <w:pPr>
            <w:pStyle w:val="Kazalovsebine3"/>
            <w:tabs>
              <w:tab w:val="left" w:pos="1200"/>
              <w:tab w:val="right" w:leader="dot" w:pos="8494"/>
            </w:tabs>
            <w:rPr>
              <w:rFonts w:eastAsiaTheme="minorEastAsia"/>
              <w:noProof/>
              <w:sz w:val="24"/>
              <w:szCs w:val="24"/>
              <w:lang w:eastAsia="sl-SI"/>
            </w:rPr>
          </w:pPr>
          <w:hyperlink w:anchor="_Toc241658478" w:history="1">
            <w:r w:rsidRPr="00F8247B">
              <w:rPr>
                <w:rStyle w:val="Hiperpovezava"/>
                <w:noProof/>
                <w:lang w:eastAsia="sl-SI"/>
              </w:rPr>
              <w:t>2.2.3</w:t>
            </w:r>
            <w:r>
              <w:rPr>
                <w:rFonts w:eastAsiaTheme="minorEastAsia"/>
                <w:noProof/>
                <w:sz w:val="24"/>
                <w:szCs w:val="24"/>
                <w:lang w:eastAsia="sl-SI"/>
              </w:rPr>
              <w:tab/>
            </w:r>
            <w:r w:rsidRPr="00F8247B">
              <w:rPr>
                <w:rStyle w:val="Hiperpovezava"/>
                <w:noProof/>
                <w:lang w:eastAsia="sl-SI"/>
              </w:rPr>
              <w:t>Pridobitev dovoljenja za poskusno obratovanje</w:t>
            </w:r>
            <w:r>
              <w:rPr>
                <w:noProof/>
                <w:webHidden/>
              </w:rPr>
              <w:tab/>
            </w:r>
            <w:r>
              <w:rPr>
                <w:noProof/>
                <w:webHidden/>
              </w:rPr>
              <w:fldChar w:fldCharType="begin"/>
            </w:r>
            <w:r>
              <w:rPr>
                <w:noProof/>
                <w:webHidden/>
              </w:rPr>
              <w:instrText xml:space="preserve"> PAGEREF _Toc241658478 \h </w:instrText>
            </w:r>
            <w:r>
              <w:rPr>
                <w:noProof/>
                <w:webHidden/>
              </w:rPr>
            </w:r>
            <w:r>
              <w:rPr>
                <w:noProof/>
                <w:webHidden/>
              </w:rPr>
              <w:fldChar w:fldCharType="separate"/>
            </w:r>
            <w:r>
              <w:rPr>
                <w:noProof/>
                <w:webHidden/>
              </w:rPr>
              <w:t>13</w:t>
            </w:r>
            <w:r>
              <w:rPr>
                <w:noProof/>
                <w:webHidden/>
              </w:rPr>
              <w:fldChar w:fldCharType="end"/>
            </w:r>
          </w:hyperlink>
        </w:p>
        <w:p w14:paraId="7BF0ED8F" w14:textId="5E7349FB" w:rsidR="00C2202E" w:rsidRDefault="00C2202E">
          <w:pPr>
            <w:pStyle w:val="Kazalovsebine3"/>
            <w:tabs>
              <w:tab w:val="left" w:pos="1200"/>
              <w:tab w:val="right" w:leader="dot" w:pos="8494"/>
            </w:tabs>
            <w:rPr>
              <w:rFonts w:eastAsiaTheme="minorEastAsia"/>
              <w:noProof/>
              <w:sz w:val="24"/>
              <w:szCs w:val="24"/>
              <w:lang w:eastAsia="sl-SI"/>
            </w:rPr>
          </w:pPr>
          <w:hyperlink w:anchor="_Toc241658479" w:history="1">
            <w:r w:rsidRPr="00F8247B">
              <w:rPr>
                <w:rStyle w:val="Hiperpovezava"/>
                <w:noProof/>
                <w:snapToGrid w:val="0"/>
              </w:rPr>
              <w:t>2.2.4</w:t>
            </w:r>
            <w:r>
              <w:rPr>
                <w:rFonts w:eastAsiaTheme="minorEastAsia"/>
                <w:noProof/>
                <w:sz w:val="24"/>
                <w:szCs w:val="24"/>
                <w:lang w:eastAsia="sl-SI"/>
              </w:rPr>
              <w:tab/>
            </w:r>
            <w:r w:rsidRPr="00F8247B">
              <w:rPr>
                <w:rStyle w:val="Hiperpovezava"/>
                <w:noProof/>
                <w:snapToGrid w:val="0"/>
              </w:rPr>
              <w:t>Pridobitev uporabnega dovoljenja</w:t>
            </w:r>
            <w:r>
              <w:rPr>
                <w:noProof/>
                <w:webHidden/>
              </w:rPr>
              <w:tab/>
            </w:r>
            <w:r>
              <w:rPr>
                <w:noProof/>
                <w:webHidden/>
              </w:rPr>
              <w:fldChar w:fldCharType="begin"/>
            </w:r>
            <w:r>
              <w:rPr>
                <w:noProof/>
                <w:webHidden/>
              </w:rPr>
              <w:instrText xml:space="preserve"> PAGEREF _Toc241658479 \h </w:instrText>
            </w:r>
            <w:r>
              <w:rPr>
                <w:noProof/>
                <w:webHidden/>
              </w:rPr>
            </w:r>
            <w:r>
              <w:rPr>
                <w:noProof/>
                <w:webHidden/>
              </w:rPr>
              <w:fldChar w:fldCharType="separate"/>
            </w:r>
            <w:r>
              <w:rPr>
                <w:noProof/>
                <w:webHidden/>
              </w:rPr>
              <w:t>13</w:t>
            </w:r>
            <w:r>
              <w:rPr>
                <w:noProof/>
                <w:webHidden/>
              </w:rPr>
              <w:fldChar w:fldCharType="end"/>
            </w:r>
          </w:hyperlink>
        </w:p>
        <w:p w14:paraId="64D67012" w14:textId="37D21434" w:rsidR="00C2202E" w:rsidRDefault="00C2202E">
          <w:pPr>
            <w:pStyle w:val="Kazalovsebine3"/>
            <w:tabs>
              <w:tab w:val="left" w:pos="1200"/>
              <w:tab w:val="right" w:leader="dot" w:pos="8494"/>
            </w:tabs>
            <w:rPr>
              <w:rFonts w:eastAsiaTheme="minorEastAsia"/>
              <w:noProof/>
              <w:sz w:val="24"/>
              <w:szCs w:val="24"/>
              <w:lang w:eastAsia="sl-SI"/>
            </w:rPr>
          </w:pPr>
          <w:hyperlink w:anchor="_Toc241658480" w:history="1">
            <w:r w:rsidRPr="00F8247B">
              <w:rPr>
                <w:rStyle w:val="Hiperpovezava"/>
                <w:noProof/>
              </w:rPr>
              <w:t>2.2.5</w:t>
            </w:r>
            <w:r>
              <w:rPr>
                <w:rFonts w:eastAsiaTheme="minorEastAsia"/>
                <w:noProof/>
                <w:sz w:val="24"/>
                <w:szCs w:val="24"/>
                <w:lang w:eastAsia="sl-SI"/>
              </w:rPr>
              <w:tab/>
            </w:r>
            <w:r w:rsidRPr="00F8247B">
              <w:rPr>
                <w:rStyle w:val="Hiperpovezava"/>
                <w:noProof/>
              </w:rPr>
              <w:t>Izdaja obratovalnega dovoljenja</w:t>
            </w:r>
            <w:r>
              <w:rPr>
                <w:noProof/>
                <w:webHidden/>
              </w:rPr>
              <w:tab/>
            </w:r>
            <w:r>
              <w:rPr>
                <w:noProof/>
                <w:webHidden/>
              </w:rPr>
              <w:fldChar w:fldCharType="begin"/>
            </w:r>
            <w:r>
              <w:rPr>
                <w:noProof/>
                <w:webHidden/>
              </w:rPr>
              <w:instrText xml:space="preserve"> PAGEREF _Toc241658480 \h </w:instrText>
            </w:r>
            <w:r>
              <w:rPr>
                <w:noProof/>
                <w:webHidden/>
              </w:rPr>
            </w:r>
            <w:r>
              <w:rPr>
                <w:noProof/>
                <w:webHidden/>
              </w:rPr>
              <w:fldChar w:fldCharType="separate"/>
            </w:r>
            <w:r>
              <w:rPr>
                <w:noProof/>
                <w:webHidden/>
              </w:rPr>
              <w:t>13</w:t>
            </w:r>
            <w:r>
              <w:rPr>
                <w:noProof/>
                <w:webHidden/>
              </w:rPr>
              <w:fldChar w:fldCharType="end"/>
            </w:r>
          </w:hyperlink>
        </w:p>
        <w:p w14:paraId="11965CC0" w14:textId="5AA7C040" w:rsidR="00C2202E" w:rsidRDefault="00C2202E">
          <w:pPr>
            <w:pStyle w:val="Kazalovsebine1"/>
            <w:tabs>
              <w:tab w:val="left" w:pos="400"/>
            </w:tabs>
            <w:rPr>
              <w:rFonts w:eastAsiaTheme="minorEastAsia"/>
              <w:b w:val="0"/>
              <w:noProof/>
              <w:sz w:val="24"/>
              <w:szCs w:val="24"/>
              <w:lang w:eastAsia="sl-SI"/>
            </w:rPr>
          </w:pPr>
          <w:hyperlink w:anchor="_Toc241658481" w:history="1">
            <w:r w:rsidRPr="00F8247B">
              <w:rPr>
                <w:rStyle w:val="Hiperpovezava"/>
                <w:rFonts w:eastAsia="Calibri"/>
                <w:noProof/>
              </w:rPr>
              <w:t>3</w:t>
            </w:r>
            <w:r>
              <w:rPr>
                <w:rFonts w:eastAsiaTheme="minorEastAsia"/>
                <w:b w:val="0"/>
                <w:noProof/>
                <w:sz w:val="24"/>
                <w:szCs w:val="24"/>
                <w:lang w:eastAsia="sl-SI"/>
              </w:rPr>
              <w:tab/>
            </w:r>
            <w:r w:rsidRPr="00F8247B">
              <w:rPr>
                <w:rStyle w:val="Hiperpovezava"/>
                <w:rFonts w:eastAsia="Calibri"/>
                <w:noProof/>
              </w:rPr>
              <w:t>Varnost od vsega začetka</w:t>
            </w:r>
            <w:r>
              <w:rPr>
                <w:noProof/>
                <w:webHidden/>
              </w:rPr>
              <w:tab/>
            </w:r>
            <w:r>
              <w:rPr>
                <w:noProof/>
                <w:webHidden/>
              </w:rPr>
              <w:fldChar w:fldCharType="begin"/>
            </w:r>
            <w:r>
              <w:rPr>
                <w:noProof/>
                <w:webHidden/>
              </w:rPr>
              <w:instrText xml:space="preserve"> PAGEREF _Toc241658481 \h </w:instrText>
            </w:r>
            <w:r>
              <w:rPr>
                <w:noProof/>
                <w:webHidden/>
              </w:rPr>
            </w:r>
            <w:r>
              <w:rPr>
                <w:noProof/>
                <w:webHidden/>
              </w:rPr>
              <w:fldChar w:fldCharType="separate"/>
            </w:r>
            <w:r>
              <w:rPr>
                <w:noProof/>
                <w:webHidden/>
              </w:rPr>
              <w:t>14</w:t>
            </w:r>
            <w:r>
              <w:rPr>
                <w:noProof/>
                <w:webHidden/>
              </w:rPr>
              <w:fldChar w:fldCharType="end"/>
            </w:r>
          </w:hyperlink>
        </w:p>
        <w:p w14:paraId="5070EF0A" w14:textId="10784E3E" w:rsidR="00C2202E" w:rsidRDefault="00C2202E">
          <w:pPr>
            <w:pStyle w:val="Kazalovsebine2"/>
            <w:tabs>
              <w:tab w:val="left" w:pos="720"/>
              <w:tab w:val="right" w:leader="dot" w:pos="8494"/>
            </w:tabs>
            <w:rPr>
              <w:rFonts w:eastAsiaTheme="minorEastAsia"/>
              <w:noProof/>
              <w:sz w:val="24"/>
              <w:szCs w:val="24"/>
              <w:lang w:eastAsia="sl-SI"/>
            </w:rPr>
          </w:pPr>
          <w:hyperlink w:anchor="_Toc241658482" w:history="1">
            <w:r w:rsidRPr="00F8247B">
              <w:rPr>
                <w:rStyle w:val="Hiperpovezava"/>
                <w:noProof/>
              </w:rPr>
              <w:t>3.1</w:t>
            </w:r>
            <w:r>
              <w:rPr>
                <w:rFonts w:eastAsiaTheme="minorEastAsia"/>
                <w:noProof/>
                <w:sz w:val="24"/>
                <w:szCs w:val="24"/>
                <w:lang w:eastAsia="sl-SI"/>
              </w:rPr>
              <w:tab/>
            </w:r>
            <w:r w:rsidRPr="00F8247B">
              <w:rPr>
                <w:rStyle w:val="Hiperpovezava"/>
                <w:noProof/>
              </w:rPr>
              <w:t>Izpolnjevanje osnovnih načel varstva pred ionizirajočimi sevanji</w:t>
            </w:r>
            <w:r>
              <w:rPr>
                <w:noProof/>
                <w:webHidden/>
              </w:rPr>
              <w:tab/>
            </w:r>
            <w:r>
              <w:rPr>
                <w:noProof/>
                <w:webHidden/>
              </w:rPr>
              <w:fldChar w:fldCharType="begin"/>
            </w:r>
            <w:r>
              <w:rPr>
                <w:noProof/>
                <w:webHidden/>
              </w:rPr>
              <w:instrText xml:space="preserve"> PAGEREF _Toc241658482 \h </w:instrText>
            </w:r>
            <w:r>
              <w:rPr>
                <w:noProof/>
                <w:webHidden/>
              </w:rPr>
            </w:r>
            <w:r>
              <w:rPr>
                <w:noProof/>
                <w:webHidden/>
              </w:rPr>
              <w:fldChar w:fldCharType="separate"/>
            </w:r>
            <w:r>
              <w:rPr>
                <w:noProof/>
                <w:webHidden/>
              </w:rPr>
              <w:t>14</w:t>
            </w:r>
            <w:r>
              <w:rPr>
                <w:noProof/>
                <w:webHidden/>
              </w:rPr>
              <w:fldChar w:fldCharType="end"/>
            </w:r>
          </w:hyperlink>
        </w:p>
        <w:p w14:paraId="178F42CE" w14:textId="28534F77" w:rsidR="00C2202E" w:rsidRDefault="00C2202E">
          <w:pPr>
            <w:pStyle w:val="Kazalovsebine3"/>
            <w:tabs>
              <w:tab w:val="left" w:pos="1200"/>
              <w:tab w:val="right" w:leader="dot" w:pos="8494"/>
            </w:tabs>
            <w:rPr>
              <w:rFonts w:eastAsiaTheme="minorEastAsia"/>
              <w:noProof/>
              <w:sz w:val="24"/>
              <w:szCs w:val="24"/>
              <w:lang w:eastAsia="sl-SI"/>
            </w:rPr>
          </w:pPr>
          <w:hyperlink w:anchor="_Toc241658483" w:history="1">
            <w:r w:rsidRPr="00F8247B">
              <w:rPr>
                <w:rStyle w:val="Hiperpovezava"/>
                <w:noProof/>
              </w:rPr>
              <w:t>3.1.1</w:t>
            </w:r>
            <w:r>
              <w:rPr>
                <w:rFonts w:eastAsiaTheme="minorEastAsia"/>
                <w:noProof/>
                <w:sz w:val="24"/>
                <w:szCs w:val="24"/>
                <w:lang w:eastAsia="sl-SI"/>
              </w:rPr>
              <w:tab/>
            </w:r>
            <w:r w:rsidRPr="00F8247B">
              <w:rPr>
                <w:rStyle w:val="Hiperpovezava"/>
                <w:noProof/>
              </w:rPr>
              <w:t>Odgovornosti upravljavca</w:t>
            </w:r>
            <w:r>
              <w:rPr>
                <w:noProof/>
                <w:webHidden/>
              </w:rPr>
              <w:tab/>
            </w:r>
            <w:r>
              <w:rPr>
                <w:noProof/>
                <w:webHidden/>
              </w:rPr>
              <w:fldChar w:fldCharType="begin"/>
            </w:r>
            <w:r>
              <w:rPr>
                <w:noProof/>
                <w:webHidden/>
              </w:rPr>
              <w:instrText xml:space="preserve"> PAGEREF _Toc241658483 \h </w:instrText>
            </w:r>
            <w:r>
              <w:rPr>
                <w:noProof/>
                <w:webHidden/>
              </w:rPr>
            </w:r>
            <w:r>
              <w:rPr>
                <w:noProof/>
                <w:webHidden/>
              </w:rPr>
              <w:fldChar w:fldCharType="separate"/>
            </w:r>
            <w:r>
              <w:rPr>
                <w:noProof/>
                <w:webHidden/>
              </w:rPr>
              <w:t>14</w:t>
            </w:r>
            <w:r>
              <w:rPr>
                <w:noProof/>
                <w:webHidden/>
              </w:rPr>
              <w:fldChar w:fldCharType="end"/>
            </w:r>
          </w:hyperlink>
        </w:p>
        <w:p w14:paraId="6E028916" w14:textId="1DF9A914" w:rsidR="00C2202E" w:rsidRDefault="00C2202E">
          <w:pPr>
            <w:pStyle w:val="Kazalovsebine3"/>
            <w:tabs>
              <w:tab w:val="left" w:pos="1200"/>
              <w:tab w:val="right" w:leader="dot" w:pos="8494"/>
            </w:tabs>
            <w:rPr>
              <w:rFonts w:eastAsiaTheme="minorEastAsia"/>
              <w:noProof/>
              <w:sz w:val="24"/>
              <w:szCs w:val="24"/>
              <w:lang w:eastAsia="sl-SI"/>
            </w:rPr>
          </w:pPr>
          <w:hyperlink w:anchor="_Toc241658484" w:history="1">
            <w:r w:rsidRPr="00F8247B">
              <w:rPr>
                <w:rStyle w:val="Hiperpovezava"/>
                <w:noProof/>
              </w:rPr>
              <w:t>3.1.2</w:t>
            </w:r>
            <w:r>
              <w:rPr>
                <w:rFonts w:eastAsiaTheme="minorEastAsia"/>
                <w:noProof/>
                <w:sz w:val="24"/>
                <w:szCs w:val="24"/>
                <w:lang w:eastAsia="sl-SI"/>
              </w:rPr>
              <w:tab/>
            </w:r>
            <w:r w:rsidRPr="00F8247B">
              <w:rPr>
                <w:rStyle w:val="Hiperpovezava"/>
                <w:noProof/>
              </w:rPr>
              <w:t>Pomen varnosti v procesu razvoja in obratovanja odlagališča</w:t>
            </w:r>
            <w:r>
              <w:rPr>
                <w:noProof/>
                <w:webHidden/>
              </w:rPr>
              <w:tab/>
            </w:r>
            <w:r>
              <w:rPr>
                <w:noProof/>
                <w:webHidden/>
              </w:rPr>
              <w:fldChar w:fldCharType="begin"/>
            </w:r>
            <w:r>
              <w:rPr>
                <w:noProof/>
                <w:webHidden/>
              </w:rPr>
              <w:instrText xml:space="preserve"> PAGEREF _Toc241658484 \h </w:instrText>
            </w:r>
            <w:r>
              <w:rPr>
                <w:noProof/>
                <w:webHidden/>
              </w:rPr>
            </w:r>
            <w:r>
              <w:rPr>
                <w:noProof/>
                <w:webHidden/>
              </w:rPr>
              <w:fldChar w:fldCharType="separate"/>
            </w:r>
            <w:r>
              <w:rPr>
                <w:noProof/>
                <w:webHidden/>
              </w:rPr>
              <w:t>15</w:t>
            </w:r>
            <w:r>
              <w:rPr>
                <w:noProof/>
                <w:webHidden/>
              </w:rPr>
              <w:fldChar w:fldCharType="end"/>
            </w:r>
          </w:hyperlink>
        </w:p>
        <w:p w14:paraId="7252104B" w14:textId="3624E4EC" w:rsidR="00C2202E" w:rsidRDefault="00C2202E">
          <w:pPr>
            <w:pStyle w:val="Kazalovsebine3"/>
            <w:tabs>
              <w:tab w:val="left" w:pos="1200"/>
              <w:tab w:val="right" w:leader="dot" w:pos="8494"/>
            </w:tabs>
            <w:rPr>
              <w:rFonts w:eastAsiaTheme="minorEastAsia"/>
              <w:noProof/>
              <w:sz w:val="24"/>
              <w:szCs w:val="24"/>
              <w:lang w:eastAsia="sl-SI"/>
            </w:rPr>
          </w:pPr>
          <w:hyperlink w:anchor="_Toc241658485" w:history="1">
            <w:r w:rsidRPr="00F8247B">
              <w:rPr>
                <w:rStyle w:val="Hiperpovezava"/>
                <w:noProof/>
              </w:rPr>
              <w:t>3.1.3</w:t>
            </w:r>
            <w:r>
              <w:rPr>
                <w:rFonts w:eastAsiaTheme="minorEastAsia"/>
                <w:noProof/>
                <w:sz w:val="24"/>
                <w:szCs w:val="24"/>
                <w:lang w:eastAsia="sl-SI"/>
              </w:rPr>
              <w:tab/>
            </w:r>
            <w:r w:rsidRPr="00F8247B">
              <w:rPr>
                <w:rStyle w:val="Hiperpovezava"/>
                <w:noProof/>
              </w:rPr>
              <w:t>Zadrževanje radioaktivnih odpadkov</w:t>
            </w:r>
            <w:r>
              <w:rPr>
                <w:noProof/>
                <w:webHidden/>
              </w:rPr>
              <w:tab/>
            </w:r>
            <w:r>
              <w:rPr>
                <w:noProof/>
                <w:webHidden/>
              </w:rPr>
              <w:fldChar w:fldCharType="begin"/>
            </w:r>
            <w:r>
              <w:rPr>
                <w:noProof/>
                <w:webHidden/>
              </w:rPr>
              <w:instrText xml:space="preserve"> PAGEREF _Toc241658485 \h </w:instrText>
            </w:r>
            <w:r>
              <w:rPr>
                <w:noProof/>
                <w:webHidden/>
              </w:rPr>
            </w:r>
            <w:r>
              <w:rPr>
                <w:noProof/>
                <w:webHidden/>
              </w:rPr>
              <w:fldChar w:fldCharType="separate"/>
            </w:r>
            <w:r>
              <w:rPr>
                <w:noProof/>
                <w:webHidden/>
              </w:rPr>
              <w:t>16</w:t>
            </w:r>
            <w:r>
              <w:rPr>
                <w:noProof/>
                <w:webHidden/>
              </w:rPr>
              <w:fldChar w:fldCharType="end"/>
            </w:r>
          </w:hyperlink>
        </w:p>
        <w:p w14:paraId="5147FE76" w14:textId="7B560386" w:rsidR="00C2202E" w:rsidRDefault="00C2202E">
          <w:pPr>
            <w:pStyle w:val="Kazalovsebine3"/>
            <w:tabs>
              <w:tab w:val="left" w:pos="1200"/>
              <w:tab w:val="right" w:leader="dot" w:pos="8494"/>
            </w:tabs>
            <w:rPr>
              <w:rFonts w:eastAsiaTheme="minorEastAsia"/>
              <w:noProof/>
              <w:sz w:val="24"/>
              <w:szCs w:val="24"/>
              <w:lang w:eastAsia="sl-SI"/>
            </w:rPr>
          </w:pPr>
          <w:hyperlink w:anchor="_Toc241658486" w:history="1">
            <w:r w:rsidRPr="00F8247B">
              <w:rPr>
                <w:rStyle w:val="Hiperpovezava"/>
                <w:noProof/>
              </w:rPr>
              <w:t>3.1.4</w:t>
            </w:r>
            <w:r>
              <w:rPr>
                <w:rFonts w:eastAsiaTheme="minorEastAsia"/>
                <w:noProof/>
                <w:sz w:val="24"/>
                <w:szCs w:val="24"/>
                <w:lang w:eastAsia="sl-SI"/>
              </w:rPr>
              <w:tab/>
            </w:r>
            <w:r w:rsidRPr="00F8247B">
              <w:rPr>
                <w:rStyle w:val="Hiperpovezava"/>
                <w:noProof/>
              </w:rPr>
              <w:t>Izolacija radioaktivnih odpadkov</w:t>
            </w:r>
            <w:r>
              <w:rPr>
                <w:noProof/>
                <w:webHidden/>
              </w:rPr>
              <w:tab/>
            </w:r>
            <w:r>
              <w:rPr>
                <w:noProof/>
                <w:webHidden/>
              </w:rPr>
              <w:fldChar w:fldCharType="begin"/>
            </w:r>
            <w:r>
              <w:rPr>
                <w:noProof/>
                <w:webHidden/>
              </w:rPr>
              <w:instrText xml:space="preserve"> PAGEREF _Toc241658486 \h </w:instrText>
            </w:r>
            <w:r>
              <w:rPr>
                <w:noProof/>
                <w:webHidden/>
              </w:rPr>
            </w:r>
            <w:r>
              <w:rPr>
                <w:noProof/>
                <w:webHidden/>
              </w:rPr>
              <w:fldChar w:fldCharType="separate"/>
            </w:r>
            <w:r>
              <w:rPr>
                <w:noProof/>
                <w:webHidden/>
              </w:rPr>
              <w:t>17</w:t>
            </w:r>
            <w:r>
              <w:rPr>
                <w:noProof/>
                <w:webHidden/>
              </w:rPr>
              <w:fldChar w:fldCharType="end"/>
            </w:r>
          </w:hyperlink>
        </w:p>
        <w:p w14:paraId="51F9E063" w14:textId="7363096A" w:rsidR="00C2202E" w:rsidRDefault="00C2202E">
          <w:pPr>
            <w:pStyle w:val="Kazalovsebine3"/>
            <w:tabs>
              <w:tab w:val="left" w:pos="1200"/>
              <w:tab w:val="right" w:leader="dot" w:pos="8494"/>
            </w:tabs>
            <w:rPr>
              <w:rFonts w:eastAsiaTheme="minorEastAsia"/>
              <w:noProof/>
              <w:sz w:val="24"/>
              <w:szCs w:val="24"/>
              <w:lang w:eastAsia="sl-SI"/>
            </w:rPr>
          </w:pPr>
          <w:hyperlink w:anchor="_Toc241658487" w:history="1">
            <w:r w:rsidRPr="00F8247B">
              <w:rPr>
                <w:rStyle w:val="Hiperpovezava"/>
                <w:noProof/>
              </w:rPr>
              <w:t>3.1.5</w:t>
            </w:r>
            <w:r>
              <w:rPr>
                <w:rFonts w:eastAsiaTheme="minorEastAsia"/>
                <w:noProof/>
                <w:sz w:val="24"/>
                <w:szCs w:val="24"/>
                <w:lang w:eastAsia="sl-SI"/>
              </w:rPr>
              <w:tab/>
            </w:r>
            <w:r w:rsidRPr="00F8247B">
              <w:rPr>
                <w:rStyle w:val="Hiperpovezava"/>
                <w:noProof/>
              </w:rPr>
              <w:t>Več varnostnih funkcij in večpregradni sistem</w:t>
            </w:r>
            <w:r>
              <w:rPr>
                <w:noProof/>
                <w:webHidden/>
              </w:rPr>
              <w:tab/>
            </w:r>
            <w:r>
              <w:rPr>
                <w:noProof/>
                <w:webHidden/>
              </w:rPr>
              <w:fldChar w:fldCharType="begin"/>
            </w:r>
            <w:r>
              <w:rPr>
                <w:noProof/>
                <w:webHidden/>
              </w:rPr>
              <w:instrText xml:space="preserve"> PAGEREF _Toc241658487 \h </w:instrText>
            </w:r>
            <w:r>
              <w:rPr>
                <w:noProof/>
                <w:webHidden/>
              </w:rPr>
            </w:r>
            <w:r>
              <w:rPr>
                <w:noProof/>
                <w:webHidden/>
              </w:rPr>
              <w:fldChar w:fldCharType="separate"/>
            </w:r>
            <w:r>
              <w:rPr>
                <w:noProof/>
                <w:webHidden/>
              </w:rPr>
              <w:t>17</w:t>
            </w:r>
            <w:r>
              <w:rPr>
                <w:noProof/>
                <w:webHidden/>
              </w:rPr>
              <w:fldChar w:fldCharType="end"/>
            </w:r>
          </w:hyperlink>
        </w:p>
        <w:p w14:paraId="7A2228E7" w14:textId="29A2396C" w:rsidR="00C2202E" w:rsidRDefault="00C2202E">
          <w:pPr>
            <w:pStyle w:val="Kazalovsebine3"/>
            <w:tabs>
              <w:tab w:val="left" w:pos="1200"/>
              <w:tab w:val="right" w:leader="dot" w:pos="8494"/>
            </w:tabs>
            <w:rPr>
              <w:rFonts w:eastAsiaTheme="minorEastAsia"/>
              <w:noProof/>
              <w:sz w:val="24"/>
              <w:szCs w:val="24"/>
              <w:lang w:eastAsia="sl-SI"/>
            </w:rPr>
          </w:pPr>
          <w:hyperlink w:anchor="_Toc241658488" w:history="1">
            <w:r w:rsidRPr="00F8247B">
              <w:rPr>
                <w:rStyle w:val="Hiperpovezava"/>
                <w:noProof/>
              </w:rPr>
              <w:t>3.1.6</w:t>
            </w:r>
            <w:r>
              <w:rPr>
                <w:rFonts w:eastAsiaTheme="minorEastAsia"/>
                <w:noProof/>
                <w:sz w:val="24"/>
                <w:szCs w:val="24"/>
                <w:lang w:eastAsia="sl-SI"/>
              </w:rPr>
              <w:tab/>
            </w:r>
            <w:r w:rsidRPr="00F8247B">
              <w:rPr>
                <w:rStyle w:val="Hiperpovezava"/>
                <w:noProof/>
              </w:rPr>
              <w:t>Pasivno zagotavljanje varnosti odlagališča</w:t>
            </w:r>
            <w:r>
              <w:rPr>
                <w:noProof/>
                <w:webHidden/>
              </w:rPr>
              <w:tab/>
            </w:r>
            <w:r>
              <w:rPr>
                <w:noProof/>
                <w:webHidden/>
              </w:rPr>
              <w:fldChar w:fldCharType="begin"/>
            </w:r>
            <w:r>
              <w:rPr>
                <w:noProof/>
                <w:webHidden/>
              </w:rPr>
              <w:instrText xml:space="preserve"> PAGEREF _Toc241658488 \h </w:instrText>
            </w:r>
            <w:r>
              <w:rPr>
                <w:noProof/>
                <w:webHidden/>
              </w:rPr>
            </w:r>
            <w:r>
              <w:rPr>
                <w:noProof/>
                <w:webHidden/>
              </w:rPr>
              <w:fldChar w:fldCharType="separate"/>
            </w:r>
            <w:r>
              <w:rPr>
                <w:noProof/>
                <w:webHidden/>
              </w:rPr>
              <w:t>18</w:t>
            </w:r>
            <w:r>
              <w:rPr>
                <w:noProof/>
                <w:webHidden/>
              </w:rPr>
              <w:fldChar w:fldCharType="end"/>
            </w:r>
          </w:hyperlink>
        </w:p>
        <w:p w14:paraId="0B881830" w14:textId="3E2C5EAC" w:rsidR="00C2202E" w:rsidRDefault="00C2202E">
          <w:pPr>
            <w:pStyle w:val="Kazalovsebine2"/>
            <w:tabs>
              <w:tab w:val="left" w:pos="720"/>
              <w:tab w:val="right" w:leader="dot" w:pos="8494"/>
            </w:tabs>
            <w:rPr>
              <w:rFonts w:eastAsiaTheme="minorEastAsia"/>
              <w:noProof/>
              <w:sz w:val="24"/>
              <w:szCs w:val="24"/>
              <w:lang w:eastAsia="sl-SI"/>
            </w:rPr>
          </w:pPr>
          <w:hyperlink w:anchor="_Toc241658489" w:history="1">
            <w:r w:rsidRPr="00F8247B">
              <w:rPr>
                <w:rStyle w:val="Hiperpovezava"/>
                <w:noProof/>
              </w:rPr>
              <w:t>3.2</w:t>
            </w:r>
            <w:r>
              <w:rPr>
                <w:rFonts w:eastAsiaTheme="minorEastAsia"/>
                <w:noProof/>
                <w:sz w:val="24"/>
                <w:szCs w:val="24"/>
                <w:lang w:eastAsia="sl-SI"/>
              </w:rPr>
              <w:tab/>
            </w:r>
            <w:r w:rsidRPr="00F8247B">
              <w:rPr>
                <w:rStyle w:val="Hiperpovezava"/>
                <w:noProof/>
              </w:rPr>
              <w:t>Postopen razvoj geološkega odlagališča</w:t>
            </w:r>
            <w:r>
              <w:rPr>
                <w:noProof/>
                <w:webHidden/>
              </w:rPr>
              <w:tab/>
            </w:r>
            <w:r>
              <w:rPr>
                <w:noProof/>
                <w:webHidden/>
              </w:rPr>
              <w:fldChar w:fldCharType="begin"/>
            </w:r>
            <w:r>
              <w:rPr>
                <w:noProof/>
                <w:webHidden/>
              </w:rPr>
              <w:instrText xml:space="preserve"> PAGEREF _Toc241658489 \h </w:instrText>
            </w:r>
            <w:r>
              <w:rPr>
                <w:noProof/>
                <w:webHidden/>
              </w:rPr>
            </w:r>
            <w:r>
              <w:rPr>
                <w:noProof/>
                <w:webHidden/>
              </w:rPr>
              <w:fldChar w:fldCharType="separate"/>
            </w:r>
            <w:r>
              <w:rPr>
                <w:noProof/>
                <w:webHidden/>
              </w:rPr>
              <w:t>18</w:t>
            </w:r>
            <w:r>
              <w:rPr>
                <w:noProof/>
                <w:webHidden/>
              </w:rPr>
              <w:fldChar w:fldCharType="end"/>
            </w:r>
          </w:hyperlink>
        </w:p>
        <w:p w14:paraId="7F149D0F" w14:textId="665FA3DE" w:rsidR="00C2202E" w:rsidRDefault="00C2202E">
          <w:pPr>
            <w:pStyle w:val="Kazalovsebine2"/>
            <w:tabs>
              <w:tab w:val="left" w:pos="720"/>
              <w:tab w:val="right" w:leader="dot" w:pos="8494"/>
            </w:tabs>
            <w:rPr>
              <w:rFonts w:eastAsiaTheme="minorEastAsia"/>
              <w:noProof/>
              <w:sz w:val="24"/>
              <w:szCs w:val="24"/>
              <w:lang w:eastAsia="sl-SI"/>
            </w:rPr>
          </w:pPr>
          <w:hyperlink w:anchor="_Toc241658490" w:history="1">
            <w:r w:rsidRPr="00F8247B">
              <w:rPr>
                <w:rStyle w:val="Hiperpovezava"/>
                <w:noProof/>
              </w:rPr>
              <w:t>3.3</w:t>
            </w:r>
            <w:r>
              <w:rPr>
                <w:rFonts w:eastAsiaTheme="minorEastAsia"/>
                <w:noProof/>
                <w:sz w:val="24"/>
                <w:szCs w:val="24"/>
                <w:lang w:eastAsia="sl-SI"/>
              </w:rPr>
              <w:tab/>
            </w:r>
            <w:r w:rsidRPr="00F8247B">
              <w:rPr>
                <w:rStyle w:val="Hiperpovezava"/>
                <w:noProof/>
              </w:rPr>
              <w:t>Značilnosti lokacije</w:t>
            </w:r>
            <w:r>
              <w:rPr>
                <w:noProof/>
                <w:webHidden/>
              </w:rPr>
              <w:tab/>
            </w:r>
            <w:r>
              <w:rPr>
                <w:noProof/>
                <w:webHidden/>
              </w:rPr>
              <w:fldChar w:fldCharType="begin"/>
            </w:r>
            <w:r>
              <w:rPr>
                <w:noProof/>
                <w:webHidden/>
              </w:rPr>
              <w:instrText xml:space="preserve"> PAGEREF _Toc241658490 \h </w:instrText>
            </w:r>
            <w:r>
              <w:rPr>
                <w:noProof/>
                <w:webHidden/>
              </w:rPr>
            </w:r>
            <w:r>
              <w:rPr>
                <w:noProof/>
                <w:webHidden/>
              </w:rPr>
              <w:fldChar w:fldCharType="separate"/>
            </w:r>
            <w:r>
              <w:rPr>
                <w:noProof/>
                <w:webHidden/>
              </w:rPr>
              <w:t>19</w:t>
            </w:r>
            <w:r>
              <w:rPr>
                <w:noProof/>
                <w:webHidden/>
              </w:rPr>
              <w:fldChar w:fldCharType="end"/>
            </w:r>
          </w:hyperlink>
        </w:p>
        <w:p w14:paraId="54DA4E6C" w14:textId="706E63CA" w:rsidR="00C2202E" w:rsidRDefault="00C2202E">
          <w:pPr>
            <w:pStyle w:val="Kazalovsebine2"/>
            <w:tabs>
              <w:tab w:val="left" w:pos="720"/>
              <w:tab w:val="right" w:leader="dot" w:pos="8494"/>
            </w:tabs>
            <w:rPr>
              <w:rFonts w:eastAsiaTheme="minorEastAsia"/>
              <w:noProof/>
              <w:sz w:val="24"/>
              <w:szCs w:val="24"/>
              <w:lang w:eastAsia="sl-SI"/>
            </w:rPr>
          </w:pPr>
          <w:hyperlink w:anchor="_Toc241658491" w:history="1">
            <w:r w:rsidRPr="00F8247B">
              <w:rPr>
                <w:rStyle w:val="Hiperpovezava"/>
                <w:noProof/>
              </w:rPr>
              <w:t>3.4</w:t>
            </w:r>
            <w:r>
              <w:rPr>
                <w:rFonts w:eastAsiaTheme="minorEastAsia"/>
                <w:noProof/>
                <w:sz w:val="24"/>
                <w:szCs w:val="24"/>
                <w:lang w:eastAsia="sl-SI"/>
              </w:rPr>
              <w:tab/>
            </w:r>
            <w:r w:rsidRPr="00F8247B">
              <w:rPr>
                <w:rStyle w:val="Hiperpovezava"/>
                <w:noProof/>
              </w:rPr>
              <w:t>Zasnova odlagališča</w:t>
            </w:r>
            <w:r>
              <w:rPr>
                <w:noProof/>
                <w:webHidden/>
              </w:rPr>
              <w:tab/>
            </w:r>
            <w:r>
              <w:rPr>
                <w:noProof/>
                <w:webHidden/>
              </w:rPr>
              <w:fldChar w:fldCharType="begin"/>
            </w:r>
            <w:r>
              <w:rPr>
                <w:noProof/>
                <w:webHidden/>
              </w:rPr>
              <w:instrText xml:space="preserve"> PAGEREF _Toc241658491 \h </w:instrText>
            </w:r>
            <w:r>
              <w:rPr>
                <w:noProof/>
                <w:webHidden/>
              </w:rPr>
            </w:r>
            <w:r>
              <w:rPr>
                <w:noProof/>
                <w:webHidden/>
              </w:rPr>
              <w:fldChar w:fldCharType="separate"/>
            </w:r>
            <w:r>
              <w:rPr>
                <w:noProof/>
                <w:webHidden/>
              </w:rPr>
              <w:t>24</w:t>
            </w:r>
            <w:r>
              <w:rPr>
                <w:noProof/>
                <w:webHidden/>
              </w:rPr>
              <w:fldChar w:fldCharType="end"/>
            </w:r>
          </w:hyperlink>
        </w:p>
        <w:p w14:paraId="55FF5661" w14:textId="0812E14C" w:rsidR="00C2202E" w:rsidRDefault="00C2202E">
          <w:pPr>
            <w:pStyle w:val="Kazalovsebine3"/>
            <w:tabs>
              <w:tab w:val="left" w:pos="1200"/>
              <w:tab w:val="right" w:leader="dot" w:pos="8494"/>
            </w:tabs>
            <w:rPr>
              <w:rFonts w:eastAsiaTheme="minorEastAsia"/>
              <w:noProof/>
              <w:sz w:val="24"/>
              <w:szCs w:val="24"/>
              <w:lang w:eastAsia="sl-SI"/>
            </w:rPr>
          </w:pPr>
          <w:hyperlink w:anchor="_Toc241658492" w:history="1">
            <w:r w:rsidRPr="00F8247B">
              <w:rPr>
                <w:rStyle w:val="Hiperpovezava"/>
                <w:noProof/>
              </w:rPr>
              <w:t>3.4.1</w:t>
            </w:r>
            <w:r>
              <w:rPr>
                <w:rFonts w:eastAsiaTheme="minorEastAsia"/>
                <w:noProof/>
                <w:sz w:val="24"/>
                <w:szCs w:val="24"/>
                <w:lang w:eastAsia="sl-SI"/>
              </w:rPr>
              <w:tab/>
            </w:r>
            <w:r w:rsidRPr="00F8247B">
              <w:rPr>
                <w:rStyle w:val="Hiperpovezava"/>
                <w:noProof/>
              </w:rPr>
              <w:t>Specifične zahteve za projektne osnove</w:t>
            </w:r>
            <w:r>
              <w:rPr>
                <w:noProof/>
                <w:webHidden/>
              </w:rPr>
              <w:tab/>
            </w:r>
            <w:r>
              <w:rPr>
                <w:noProof/>
                <w:webHidden/>
              </w:rPr>
              <w:fldChar w:fldCharType="begin"/>
            </w:r>
            <w:r>
              <w:rPr>
                <w:noProof/>
                <w:webHidden/>
              </w:rPr>
              <w:instrText xml:space="preserve"> PAGEREF _Toc241658492 \h </w:instrText>
            </w:r>
            <w:r>
              <w:rPr>
                <w:noProof/>
                <w:webHidden/>
              </w:rPr>
            </w:r>
            <w:r>
              <w:rPr>
                <w:noProof/>
                <w:webHidden/>
              </w:rPr>
              <w:fldChar w:fldCharType="separate"/>
            </w:r>
            <w:r>
              <w:rPr>
                <w:noProof/>
                <w:webHidden/>
              </w:rPr>
              <w:t>26</w:t>
            </w:r>
            <w:r>
              <w:rPr>
                <w:noProof/>
                <w:webHidden/>
              </w:rPr>
              <w:fldChar w:fldCharType="end"/>
            </w:r>
          </w:hyperlink>
        </w:p>
        <w:p w14:paraId="3FA1BC94" w14:textId="2A61163A" w:rsidR="00C2202E" w:rsidRDefault="00C2202E">
          <w:pPr>
            <w:pStyle w:val="Kazalovsebine3"/>
            <w:tabs>
              <w:tab w:val="left" w:pos="1200"/>
              <w:tab w:val="right" w:leader="dot" w:pos="8494"/>
            </w:tabs>
            <w:rPr>
              <w:rFonts w:eastAsiaTheme="minorEastAsia"/>
              <w:noProof/>
              <w:sz w:val="24"/>
              <w:szCs w:val="24"/>
              <w:lang w:eastAsia="sl-SI"/>
            </w:rPr>
          </w:pPr>
          <w:hyperlink w:anchor="_Toc241658493" w:history="1">
            <w:r w:rsidRPr="00F8247B">
              <w:rPr>
                <w:rStyle w:val="Hiperpovezava"/>
                <w:noProof/>
              </w:rPr>
              <w:t>3.4.2</w:t>
            </w:r>
            <w:r>
              <w:rPr>
                <w:rFonts w:eastAsiaTheme="minorEastAsia"/>
                <w:noProof/>
                <w:sz w:val="24"/>
                <w:szCs w:val="24"/>
                <w:lang w:eastAsia="sl-SI"/>
              </w:rPr>
              <w:tab/>
            </w:r>
            <w:r w:rsidRPr="00F8247B">
              <w:rPr>
                <w:rStyle w:val="Hiperpovezava"/>
                <w:noProof/>
              </w:rPr>
              <w:t>Razširjene projektne osnove</w:t>
            </w:r>
            <w:r>
              <w:rPr>
                <w:noProof/>
                <w:webHidden/>
              </w:rPr>
              <w:tab/>
            </w:r>
            <w:r>
              <w:rPr>
                <w:noProof/>
                <w:webHidden/>
              </w:rPr>
              <w:fldChar w:fldCharType="begin"/>
            </w:r>
            <w:r>
              <w:rPr>
                <w:noProof/>
                <w:webHidden/>
              </w:rPr>
              <w:instrText xml:space="preserve"> PAGEREF _Toc241658493 \h </w:instrText>
            </w:r>
            <w:r>
              <w:rPr>
                <w:noProof/>
                <w:webHidden/>
              </w:rPr>
            </w:r>
            <w:r>
              <w:rPr>
                <w:noProof/>
                <w:webHidden/>
              </w:rPr>
              <w:fldChar w:fldCharType="separate"/>
            </w:r>
            <w:r>
              <w:rPr>
                <w:noProof/>
                <w:webHidden/>
              </w:rPr>
              <w:t>27</w:t>
            </w:r>
            <w:r>
              <w:rPr>
                <w:noProof/>
                <w:webHidden/>
              </w:rPr>
              <w:fldChar w:fldCharType="end"/>
            </w:r>
          </w:hyperlink>
        </w:p>
        <w:p w14:paraId="3ACC3E7A" w14:textId="025BBFCB" w:rsidR="00C2202E" w:rsidRDefault="00C2202E">
          <w:pPr>
            <w:pStyle w:val="Kazalovsebine3"/>
            <w:tabs>
              <w:tab w:val="left" w:pos="1200"/>
              <w:tab w:val="right" w:leader="dot" w:pos="8494"/>
            </w:tabs>
            <w:rPr>
              <w:rFonts w:eastAsiaTheme="minorEastAsia"/>
              <w:noProof/>
              <w:sz w:val="24"/>
              <w:szCs w:val="24"/>
              <w:lang w:eastAsia="sl-SI"/>
            </w:rPr>
          </w:pPr>
          <w:hyperlink w:anchor="_Toc241658494" w:history="1">
            <w:r w:rsidRPr="00F8247B">
              <w:rPr>
                <w:rStyle w:val="Hiperpovezava"/>
                <w:noProof/>
              </w:rPr>
              <w:t>3.4.3</w:t>
            </w:r>
            <w:r>
              <w:rPr>
                <w:rFonts w:eastAsiaTheme="minorEastAsia"/>
                <w:noProof/>
                <w:sz w:val="24"/>
                <w:szCs w:val="24"/>
                <w:lang w:eastAsia="sl-SI"/>
              </w:rPr>
              <w:tab/>
            </w:r>
            <w:r w:rsidRPr="00F8247B">
              <w:rPr>
                <w:rStyle w:val="Hiperpovezava"/>
                <w:noProof/>
              </w:rPr>
              <w:t>Omejitev doz</w:t>
            </w:r>
            <w:r>
              <w:rPr>
                <w:noProof/>
                <w:webHidden/>
              </w:rPr>
              <w:tab/>
            </w:r>
            <w:r>
              <w:rPr>
                <w:noProof/>
                <w:webHidden/>
              </w:rPr>
              <w:fldChar w:fldCharType="begin"/>
            </w:r>
            <w:r>
              <w:rPr>
                <w:noProof/>
                <w:webHidden/>
              </w:rPr>
              <w:instrText xml:space="preserve"> PAGEREF _Toc241658494 \h </w:instrText>
            </w:r>
            <w:r>
              <w:rPr>
                <w:noProof/>
                <w:webHidden/>
              </w:rPr>
            </w:r>
            <w:r>
              <w:rPr>
                <w:noProof/>
                <w:webHidden/>
              </w:rPr>
              <w:fldChar w:fldCharType="separate"/>
            </w:r>
            <w:r>
              <w:rPr>
                <w:noProof/>
                <w:webHidden/>
              </w:rPr>
              <w:t>29</w:t>
            </w:r>
            <w:r>
              <w:rPr>
                <w:noProof/>
                <w:webHidden/>
              </w:rPr>
              <w:fldChar w:fldCharType="end"/>
            </w:r>
          </w:hyperlink>
        </w:p>
        <w:p w14:paraId="48859773" w14:textId="78B5E73F" w:rsidR="00C2202E" w:rsidRDefault="00C2202E">
          <w:pPr>
            <w:pStyle w:val="Kazalovsebine3"/>
            <w:tabs>
              <w:tab w:val="left" w:pos="1200"/>
              <w:tab w:val="right" w:leader="dot" w:pos="8494"/>
            </w:tabs>
            <w:rPr>
              <w:rFonts w:eastAsiaTheme="minorEastAsia"/>
              <w:noProof/>
              <w:sz w:val="24"/>
              <w:szCs w:val="24"/>
              <w:lang w:eastAsia="sl-SI"/>
            </w:rPr>
          </w:pPr>
          <w:hyperlink w:anchor="_Toc241658495" w:history="1">
            <w:r w:rsidRPr="00F8247B">
              <w:rPr>
                <w:rStyle w:val="Hiperpovezava"/>
                <w:noProof/>
              </w:rPr>
              <w:t>3.4.4</w:t>
            </w:r>
            <w:r>
              <w:rPr>
                <w:rFonts w:eastAsiaTheme="minorEastAsia"/>
                <w:noProof/>
                <w:sz w:val="24"/>
                <w:szCs w:val="24"/>
                <w:lang w:eastAsia="sl-SI"/>
              </w:rPr>
              <w:tab/>
            </w:r>
            <w:r w:rsidRPr="00F8247B">
              <w:rPr>
                <w:rStyle w:val="Hiperpovezava"/>
                <w:noProof/>
              </w:rPr>
              <w:t>Varnostna klasifikacija SSK</w:t>
            </w:r>
            <w:r>
              <w:rPr>
                <w:noProof/>
                <w:webHidden/>
              </w:rPr>
              <w:tab/>
            </w:r>
            <w:r>
              <w:rPr>
                <w:noProof/>
                <w:webHidden/>
              </w:rPr>
              <w:fldChar w:fldCharType="begin"/>
            </w:r>
            <w:r>
              <w:rPr>
                <w:noProof/>
                <w:webHidden/>
              </w:rPr>
              <w:instrText xml:space="preserve"> PAGEREF _Toc241658495 \h </w:instrText>
            </w:r>
            <w:r>
              <w:rPr>
                <w:noProof/>
                <w:webHidden/>
              </w:rPr>
            </w:r>
            <w:r>
              <w:rPr>
                <w:noProof/>
                <w:webHidden/>
              </w:rPr>
              <w:fldChar w:fldCharType="separate"/>
            </w:r>
            <w:r>
              <w:rPr>
                <w:noProof/>
                <w:webHidden/>
              </w:rPr>
              <w:t>30</w:t>
            </w:r>
            <w:r>
              <w:rPr>
                <w:noProof/>
                <w:webHidden/>
              </w:rPr>
              <w:fldChar w:fldCharType="end"/>
            </w:r>
          </w:hyperlink>
        </w:p>
        <w:p w14:paraId="480FFB68" w14:textId="32776ECF" w:rsidR="00C2202E" w:rsidRDefault="00C2202E">
          <w:pPr>
            <w:pStyle w:val="Kazalovsebine3"/>
            <w:tabs>
              <w:tab w:val="left" w:pos="1200"/>
              <w:tab w:val="right" w:leader="dot" w:pos="8494"/>
            </w:tabs>
            <w:rPr>
              <w:rFonts w:eastAsiaTheme="minorEastAsia"/>
              <w:noProof/>
              <w:sz w:val="24"/>
              <w:szCs w:val="24"/>
              <w:lang w:eastAsia="sl-SI"/>
            </w:rPr>
          </w:pPr>
          <w:hyperlink w:anchor="_Toc241658496" w:history="1">
            <w:r w:rsidRPr="00F8247B">
              <w:rPr>
                <w:rStyle w:val="Hiperpovezava"/>
                <w:noProof/>
              </w:rPr>
              <w:t>3.4.5</w:t>
            </w:r>
            <w:r>
              <w:rPr>
                <w:rFonts w:eastAsiaTheme="minorEastAsia"/>
                <w:noProof/>
                <w:sz w:val="24"/>
                <w:szCs w:val="24"/>
                <w:lang w:eastAsia="sl-SI"/>
              </w:rPr>
              <w:tab/>
            </w:r>
            <w:r w:rsidRPr="00F8247B">
              <w:rPr>
                <w:rStyle w:val="Hiperpovezava"/>
                <w:noProof/>
              </w:rPr>
              <w:t>Zaščita pred notranjimi požari</w:t>
            </w:r>
            <w:r>
              <w:rPr>
                <w:noProof/>
                <w:webHidden/>
              </w:rPr>
              <w:tab/>
            </w:r>
            <w:r>
              <w:rPr>
                <w:noProof/>
                <w:webHidden/>
              </w:rPr>
              <w:fldChar w:fldCharType="begin"/>
            </w:r>
            <w:r>
              <w:rPr>
                <w:noProof/>
                <w:webHidden/>
              </w:rPr>
              <w:instrText xml:space="preserve"> PAGEREF _Toc241658496 \h </w:instrText>
            </w:r>
            <w:r>
              <w:rPr>
                <w:noProof/>
                <w:webHidden/>
              </w:rPr>
            </w:r>
            <w:r>
              <w:rPr>
                <w:noProof/>
                <w:webHidden/>
              </w:rPr>
              <w:fldChar w:fldCharType="separate"/>
            </w:r>
            <w:r>
              <w:rPr>
                <w:noProof/>
                <w:webHidden/>
              </w:rPr>
              <w:t>30</w:t>
            </w:r>
            <w:r>
              <w:rPr>
                <w:noProof/>
                <w:webHidden/>
              </w:rPr>
              <w:fldChar w:fldCharType="end"/>
            </w:r>
          </w:hyperlink>
        </w:p>
        <w:p w14:paraId="282C9C73" w14:textId="5BA36BD6" w:rsidR="00C2202E" w:rsidRDefault="00C2202E">
          <w:pPr>
            <w:pStyle w:val="Kazalovsebine3"/>
            <w:tabs>
              <w:tab w:val="left" w:pos="1200"/>
              <w:tab w:val="right" w:leader="dot" w:pos="8494"/>
            </w:tabs>
            <w:rPr>
              <w:rFonts w:eastAsiaTheme="minorEastAsia"/>
              <w:noProof/>
              <w:sz w:val="24"/>
              <w:szCs w:val="24"/>
              <w:lang w:eastAsia="sl-SI"/>
            </w:rPr>
          </w:pPr>
          <w:hyperlink w:anchor="_Toc241658497" w:history="1">
            <w:r w:rsidRPr="00F8247B">
              <w:rPr>
                <w:rStyle w:val="Hiperpovezava"/>
                <w:noProof/>
              </w:rPr>
              <w:t>3.4.6</w:t>
            </w:r>
            <w:r>
              <w:rPr>
                <w:rFonts w:eastAsiaTheme="minorEastAsia"/>
                <w:noProof/>
                <w:sz w:val="24"/>
                <w:szCs w:val="24"/>
                <w:lang w:eastAsia="sl-SI"/>
              </w:rPr>
              <w:tab/>
            </w:r>
            <w:r w:rsidRPr="00F8247B">
              <w:rPr>
                <w:rStyle w:val="Hiperpovezava"/>
                <w:noProof/>
              </w:rPr>
              <w:t>Pogoji za neodlagalne SSK</w:t>
            </w:r>
            <w:r>
              <w:rPr>
                <w:noProof/>
                <w:webHidden/>
              </w:rPr>
              <w:tab/>
            </w:r>
            <w:r>
              <w:rPr>
                <w:noProof/>
                <w:webHidden/>
              </w:rPr>
              <w:fldChar w:fldCharType="begin"/>
            </w:r>
            <w:r>
              <w:rPr>
                <w:noProof/>
                <w:webHidden/>
              </w:rPr>
              <w:instrText xml:space="preserve"> PAGEREF _Toc241658497 \h </w:instrText>
            </w:r>
            <w:r>
              <w:rPr>
                <w:noProof/>
                <w:webHidden/>
              </w:rPr>
            </w:r>
            <w:r>
              <w:rPr>
                <w:noProof/>
                <w:webHidden/>
              </w:rPr>
              <w:fldChar w:fldCharType="separate"/>
            </w:r>
            <w:r>
              <w:rPr>
                <w:noProof/>
                <w:webHidden/>
              </w:rPr>
              <w:t>31</w:t>
            </w:r>
            <w:r>
              <w:rPr>
                <w:noProof/>
                <w:webHidden/>
              </w:rPr>
              <w:fldChar w:fldCharType="end"/>
            </w:r>
          </w:hyperlink>
        </w:p>
        <w:p w14:paraId="527AAF2F" w14:textId="1730DEF0" w:rsidR="00C2202E" w:rsidRDefault="00C2202E">
          <w:pPr>
            <w:pStyle w:val="Kazalovsebine2"/>
            <w:tabs>
              <w:tab w:val="left" w:pos="720"/>
              <w:tab w:val="right" w:leader="dot" w:pos="8494"/>
            </w:tabs>
            <w:rPr>
              <w:rFonts w:eastAsiaTheme="minorEastAsia"/>
              <w:noProof/>
              <w:sz w:val="24"/>
              <w:szCs w:val="24"/>
              <w:lang w:eastAsia="sl-SI"/>
            </w:rPr>
          </w:pPr>
          <w:hyperlink w:anchor="_Toc241658498" w:history="1">
            <w:r w:rsidRPr="00F8247B">
              <w:rPr>
                <w:rStyle w:val="Hiperpovezava"/>
                <w:noProof/>
              </w:rPr>
              <w:t>3.5</w:t>
            </w:r>
            <w:r>
              <w:rPr>
                <w:rFonts w:eastAsiaTheme="minorEastAsia"/>
                <w:noProof/>
                <w:sz w:val="24"/>
                <w:szCs w:val="24"/>
                <w:lang w:eastAsia="sl-SI"/>
              </w:rPr>
              <w:tab/>
            </w:r>
            <w:r w:rsidRPr="00F8247B">
              <w:rPr>
                <w:rStyle w:val="Hiperpovezava"/>
                <w:noProof/>
              </w:rPr>
              <w:t>Merila sprejemljivosti</w:t>
            </w:r>
            <w:r>
              <w:rPr>
                <w:noProof/>
                <w:webHidden/>
              </w:rPr>
              <w:tab/>
            </w:r>
            <w:r>
              <w:rPr>
                <w:noProof/>
                <w:webHidden/>
              </w:rPr>
              <w:fldChar w:fldCharType="begin"/>
            </w:r>
            <w:r>
              <w:rPr>
                <w:noProof/>
                <w:webHidden/>
              </w:rPr>
              <w:instrText xml:space="preserve"> PAGEREF _Toc241658498 \h </w:instrText>
            </w:r>
            <w:r>
              <w:rPr>
                <w:noProof/>
                <w:webHidden/>
              </w:rPr>
            </w:r>
            <w:r>
              <w:rPr>
                <w:noProof/>
                <w:webHidden/>
              </w:rPr>
              <w:fldChar w:fldCharType="separate"/>
            </w:r>
            <w:r>
              <w:rPr>
                <w:noProof/>
                <w:webHidden/>
              </w:rPr>
              <w:t>32</w:t>
            </w:r>
            <w:r>
              <w:rPr>
                <w:noProof/>
                <w:webHidden/>
              </w:rPr>
              <w:fldChar w:fldCharType="end"/>
            </w:r>
          </w:hyperlink>
        </w:p>
        <w:p w14:paraId="479F7BE2" w14:textId="20939896" w:rsidR="00C2202E" w:rsidRDefault="00C2202E">
          <w:pPr>
            <w:pStyle w:val="Kazalovsebine2"/>
            <w:tabs>
              <w:tab w:val="left" w:pos="720"/>
              <w:tab w:val="right" w:leader="dot" w:pos="8494"/>
            </w:tabs>
            <w:rPr>
              <w:rFonts w:eastAsiaTheme="minorEastAsia"/>
              <w:noProof/>
              <w:sz w:val="24"/>
              <w:szCs w:val="24"/>
              <w:lang w:eastAsia="sl-SI"/>
            </w:rPr>
          </w:pPr>
          <w:hyperlink w:anchor="_Toc241658499" w:history="1">
            <w:r w:rsidRPr="00F8247B">
              <w:rPr>
                <w:rStyle w:val="Hiperpovezava"/>
                <w:noProof/>
              </w:rPr>
              <w:t>3.6</w:t>
            </w:r>
            <w:r>
              <w:rPr>
                <w:rFonts w:eastAsiaTheme="minorEastAsia"/>
                <w:noProof/>
                <w:sz w:val="24"/>
                <w:szCs w:val="24"/>
                <w:lang w:eastAsia="sl-SI"/>
              </w:rPr>
              <w:tab/>
            </w:r>
            <w:r w:rsidRPr="00F8247B">
              <w:rPr>
                <w:rStyle w:val="Hiperpovezava"/>
                <w:noProof/>
              </w:rPr>
              <w:t>Obratovalni pogoji in omejitve</w:t>
            </w:r>
            <w:r>
              <w:rPr>
                <w:noProof/>
                <w:webHidden/>
              </w:rPr>
              <w:tab/>
            </w:r>
            <w:r>
              <w:rPr>
                <w:noProof/>
                <w:webHidden/>
              </w:rPr>
              <w:fldChar w:fldCharType="begin"/>
            </w:r>
            <w:r>
              <w:rPr>
                <w:noProof/>
                <w:webHidden/>
              </w:rPr>
              <w:instrText xml:space="preserve"> PAGEREF _Toc241658499 \h </w:instrText>
            </w:r>
            <w:r>
              <w:rPr>
                <w:noProof/>
                <w:webHidden/>
              </w:rPr>
            </w:r>
            <w:r>
              <w:rPr>
                <w:noProof/>
                <w:webHidden/>
              </w:rPr>
              <w:fldChar w:fldCharType="separate"/>
            </w:r>
            <w:r>
              <w:rPr>
                <w:noProof/>
                <w:webHidden/>
              </w:rPr>
              <w:t>32</w:t>
            </w:r>
            <w:r>
              <w:rPr>
                <w:noProof/>
                <w:webHidden/>
              </w:rPr>
              <w:fldChar w:fldCharType="end"/>
            </w:r>
          </w:hyperlink>
        </w:p>
        <w:p w14:paraId="4C6076D3" w14:textId="26598362" w:rsidR="00C2202E" w:rsidRDefault="00C2202E">
          <w:pPr>
            <w:pStyle w:val="Kazalovsebine2"/>
            <w:tabs>
              <w:tab w:val="left" w:pos="720"/>
              <w:tab w:val="right" w:leader="dot" w:pos="8494"/>
            </w:tabs>
            <w:rPr>
              <w:rFonts w:eastAsiaTheme="minorEastAsia"/>
              <w:noProof/>
              <w:sz w:val="24"/>
              <w:szCs w:val="24"/>
              <w:lang w:eastAsia="sl-SI"/>
            </w:rPr>
          </w:pPr>
          <w:hyperlink w:anchor="_Toc241658500" w:history="1">
            <w:r w:rsidRPr="00F8247B">
              <w:rPr>
                <w:rStyle w:val="Hiperpovezava"/>
                <w:noProof/>
              </w:rPr>
              <w:t>3.7</w:t>
            </w:r>
            <w:r>
              <w:rPr>
                <w:rFonts w:eastAsiaTheme="minorEastAsia"/>
                <w:noProof/>
                <w:sz w:val="24"/>
                <w:szCs w:val="24"/>
                <w:lang w:eastAsia="sl-SI"/>
              </w:rPr>
              <w:tab/>
            </w:r>
            <w:r w:rsidRPr="00F8247B">
              <w:rPr>
                <w:rStyle w:val="Hiperpovezava"/>
                <w:noProof/>
              </w:rPr>
              <w:t>Gradnja odlagališča</w:t>
            </w:r>
            <w:r>
              <w:rPr>
                <w:noProof/>
                <w:webHidden/>
              </w:rPr>
              <w:tab/>
            </w:r>
            <w:r>
              <w:rPr>
                <w:noProof/>
                <w:webHidden/>
              </w:rPr>
              <w:fldChar w:fldCharType="begin"/>
            </w:r>
            <w:r>
              <w:rPr>
                <w:noProof/>
                <w:webHidden/>
              </w:rPr>
              <w:instrText xml:space="preserve"> PAGEREF _Toc241658500 \h </w:instrText>
            </w:r>
            <w:r>
              <w:rPr>
                <w:noProof/>
                <w:webHidden/>
              </w:rPr>
            </w:r>
            <w:r>
              <w:rPr>
                <w:noProof/>
                <w:webHidden/>
              </w:rPr>
              <w:fldChar w:fldCharType="separate"/>
            </w:r>
            <w:r>
              <w:rPr>
                <w:noProof/>
                <w:webHidden/>
              </w:rPr>
              <w:t>33</w:t>
            </w:r>
            <w:r>
              <w:rPr>
                <w:noProof/>
                <w:webHidden/>
              </w:rPr>
              <w:fldChar w:fldCharType="end"/>
            </w:r>
          </w:hyperlink>
        </w:p>
        <w:p w14:paraId="2BBB61CF" w14:textId="773A3A53" w:rsidR="00C2202E" w:rsidRDefault="00C2202E">
          <w:pPr>
            <w:pStyle w:val="Kazalovsebine2"/>
            <w:tabs>
              <w:tab w:val="left" w:pos="720"/>
              <w:tab w:val="right" w:leader="dot" w:pos="8494"/>
            </w:tabs>
            <w:rPr>
              <w:rFonts w:eastAsiaTheme="minorEastAsia"/>
              <w:noProof/>
              <w:sz w:val="24"/>
              <w:szCs w:val="24"/>
              <w:lang w:eastAsia="sl-SI"/>
            </w:rPr>
          </w:pPr>
          <w:hyperlink w:anchor="_Toc241658501" w:history="1">
            <w:r w:rsidRPr="00F8247B">
              <w:rPr>
                <w:rStyle w:val="Hiperpovezava"/>
                <w:noProof/>
              </w:rPr>
              <w:t>3.8</w:t>
            </w:r>
            <w:r>
              <w:rPr>
                <w:rFonts w:eastAsiaTheme="minorEastAsia"/>
                <w:noProof/>
                <w:sz w:val="24"/>
                <w:szCs w:val="24"/>
                <w:lang w:eastAsia="sl-SI"/>
              </w:rPr>
              <w:tab/>
            </w:r>
            <w:r w:rsidRPr="00F8247B">
              <w:rPr>
                <w:rStyle w:val="Hiperpovezava"/>
                <w:noProof/>
              </w:rPr>
              <w:t>Obratovanje odlagališča</w:t>
            </w:r>
            <w:r>
              <w:rPr>
                <w:noProof/>
                <w:webHidden/>
              </w:rPr>
              <w:tab/>
            </w:r>
            <w:r>
              <w:rPr>
                <w:noProof/>
                <w:webHidden/>
              </w:rPr>
              <w:fldChar w:fldCharType="begin"/>
            </w:r>
            <w:r>
              <w:rPr>
                <w:noProof/>
                <w:webHidden/>
              </w:rPr>
              <w:instrText xml:space="preserve"> PAGEREF _Toc241658501 \h </w:instrText>
            </w:r>
            <w:r>
              <w:rPr>
                <w:noProof/>
                <w:webHidden/>
              </w:rPr>
            </w:r>
            <w:r>
              <w:rPr>
                <w:noProof/>
                <w:webHidden/>
              </w:rPr>
              <w:fldChar w:fldCharType="separate"/>
            </w:r>
            <w:r>
              <w:rPr>
                <w:noProof/>
                <w:webHidden/>
              </w:rPr>
              <w:t>34</w:t>
            </w:r>
            <w:r>
              <w:rPr>
                <w:noProof/>
                <w:webHidden/>
              </w:rPr>
              <w:fldChar w:fldCharType="end"/>
            </w:r>
          </w:hyperlink>
        </w:p>
        <w:p w14:paraId="4EA3FDEB" w14:textId="1AFD1DBD" w:rsidR="00C2202E" w:rsidRDefault="00C2202E">
          <w:pPr>
            <w:pStyle w:val="Kazalovsebine2"/>
            <w:tabs>
              <w:tab w:val="left" w:pos="720"/>
              <w:tab w:val="right" w:leader="dot" w:pos="8494"/>
            </w:tabs>
            <w:rPr>
              <w:rFonts w:eastAsiaTheme="minorEastAsia"/>
              <w:noProof/>
              <w:sz w:val="24"/>
              <w:szCs w:val="24"/>
              <w:lang w:eastAsia="sl-SI"/>
            </w:rPr>
          </w:pPr>
          <w:hyperlink w:anchor="_Toc241658502" w:history="1">
            <w:r w:rsidRPr="00F8247B">
              <w:rPr>
                <w:rStyle w:val="Hiperpovezava"/>
                <w:noProof/>
              </w:rPr>
              <w:t>3.9</w:t>
            </w:r>
            <w:r>
              <w:rPr>
                <w:rFonts w:eastAsiaTheme="minorEastAsia"/>
                <w:noProof/>
                <w:sz w:val="24"/>
                <w:szCs w:val="24"/>
                <w:lang w:eastAsia="sl-SI"/>
              </w:rPr>
              <w:tab/>
            </w:r>
            <w:r w:rsidRPr="00F8247B">
              <w:rPr>
                <w:rStyle w:val="Hiperpovezava"/>
                <w:noProof/>
              </w:rPr>
              <w:t>Zaprtje odlagališča</w:t>
            </w:r>
            <w:r>
              <w:rPr>
                <w:noProof/>
                <w:webHidden/>
              </w:rPr>
              <w:tab/>
            </w:r>
            <w:r>
              <w:rPr>
                <w:noProof/>
                <w:webHidden/>
              </w:rPr>
              <w:fldChar w:fldCharType="begin"/>
            </w:r>
            <w:r>
              <w:rPr>
                <w:noProof/>
                <w:webHidden/>
              </w:rPr>
              <w:instrText xml:space="preserve"> PAGEREF _Toc241658502 \h </w:instrText>
            </w:r>
            <w:r>
              <w:rPr>
                <w:noProof/>
                <w:webHidden/>
              </w:rPr>
            </w:r>
            <w:r>
              <w:rPr>
                <w:noProof/>
                <w:webHidden/>
              </w:rPr>
              <w:fldChar w:fldCharType="separate"/>
            </w:r>
            <w:r>
              <w:rPr>
                <w:noProof/>
                <w:webHidden/>
              </w:rPr>
              <w:t>35</w:t>
            </w:r>
            <w:r>
              <w:rPr>
                <w:noProof/>
                <w:webHidden/>
              </w:rPr>
              <w:fldChar w:fldCharType="end"/>
            </w:r>
          </w:hyperlink>
        </w:p>
        <w:p w14:paraId="0450F14C" w14:textId="41F3A409" w:rsidR="00C2202E" w:rsidRDefault="00C2202E">
          <w:pPr>
            <w:pStyle w:val="Kazalovsebine2"/>
            <w:tabs>
              <w:tab w:val="left" w:pos="960"/>
              <w:tab w:val="right" w:leader="dot" w:pos="8494"/>
            </w:tabs>
            <w:rPr>
              <w:rFonts w:eastAsiaTheme="minorEastAsia"/>
              <w:noProof/>
              <w:sz w:val="24"/>
              <w:szCs w:val="24"/>
              <w:lang w:eastAsia="sl-SI"/>
            </w:rPr>
          </w:pPr>
          <w:hyperlink w:anchor="_Toc241658503" w:history="1">
            <w:r w:rsidRPr="00F8247B">
              <w:rPr>
                <w:rStyle w:val="Hiperpovezava"/>
                <w:noProof/>
              </w:rPr>
              <w:t>3.10</w:t>
            </w:r>
            <w:r>
              <w:rPr>
                <w:rFonts w:eastAsiaTheme="minorEastAsia"/>
                <w:noProof/>
                <w:sz w:val="24"/>
                <w:szCs w:val="24"/>
                <w:lang w:eastAsia="sl-SI"/>
              </w:rPr>
              <w:tab/>
            </w:r>
            <w:r w:rsidRPr="00F8247B">
              <w:rPr>
                <w:rStyle w:val="Hiperpovezava"/>
                <w:noProof/>
              </w:rPr>
              <w:t>Monitoring</w:t>
            </w:r>
            <w:r>
              <w:rPr>
                <w:noProof/>
                <w:webHidden/>
              </w:rPr>
              <w:tab/>
            </w:r>
            <w:r>
              <w:rPr>
                <w:noProof/>
                <w:webHidden/>
              </w:rPr>
              <w:fldChar w:fldCharType="begin"/>
            </w:r>
            <w:r>
              <w:rPr>
                <w:noProof/>
                <w:webHidden/>
              </w:rPr>
              <w:instrText xml:space="preserve"> PAGEREF _Toc241658503 \h </w:instrText>
            </w:r>
            <w:r>
              <w:rPr>
                <w:noProof/>
                <w:webHidden/>
              </w:rPr>
            </w:r>
            <w:r>
              <w:rPr>
                <w:noProof/>
                <w:webHidden/>
              </w:rPr>
              <w:fldChar w:fldCharType="separate"/>
            </w:r>
            <w:r>
              <w:rPr>
                <w:noProof/>
                <w:webHidden/>
              </w:rPr>
              <w:t>36</w:t>
            </w:r>
            <w:r>
              <w:rPr>
                <w:noProof/>
                <w:webHidden/>
              </w:rPr>
              <w:fldChar w:fldCharType="end"/>
            </w:r>
          </w:hyperlink>
        </w:p>
        <w:p w14:paraId="3045AAAE" w14:textId="0C73AE25" w:rsidR="00C2202E" w:rsidRDefault="00C2202E">
          <w:pPr>
            <w:pStyle w:val="Kazalovsebine2"/>
            <w:tabs>
              <w:tab w:val="left" w:pos="960"/>
              <w:tab w:val="right" w:leader="dot" w:pos="8494"/>
            </w:tabs>
            <w:rPr>
              <w:rFonts w:eastAsiaTheme="minorEastAsia"/>
              <w:noProof/>
              <w:sz w:val="24"/>
              <w:szCs w:val="24"/>
              <w:lang w:eastAsia="sl-SI"/>
            </w:rPr>
          </w:pPr>
          <w:hyperlink w:anchor="_Toc241658504" w:history="1">
            <w:r w:rsidRPr="00F8247B">
              <w:rPr>
                <w:rStyle w:val="Hiperpovezava"/>
                <w:noProof/>
              </w:rPr>
              <w:t>3.11</w:t>
            </w:r>
            <w:r>
              <w:rPr>
                <w:rFonts w:eastAsiaTheme="minorEastAsia"/>
                <w:noProof/>
                <w:sz w:val="24"/>
                <w:szCs w:val="24"/>
                <w:lang w:eastAsia="sl-SI"/>
              </w:rPr>
              <w:tab/>
            </w:r>
            <w:r w:rsidRPr="00F8247B">
              <w:rPr>
                <w:rStyle w:val="Hiperpovezava"/>
                <w:noProof/>
              </w:rPr>
              <w:t>Nadzor in upravljanje pasivnih varnostnih lastnosti</w:t>
            </w:r>
            <w:r>
              <w:rPr>
                <w:noProof/>
                <w:webHidden/>
              </w:rPr>
              <w:tab/>
            </w:r>
            <w:r>
              <w:rPr>
                <w:noProof/>
                <w:webHidden/>
              </w:rPr>
              <w:fldChar w:fldCharType="begin"/>
            </w:r>
            <w:r>
              <w:rPr>
                <w:noProof/>
                <w:webHidden/>
              </w:rPr>
              <w:instrText xml:space="preserve"> PAGEREF _Toc241658504 \h </w:instrText>
            </w:r>
            <w:r>
              <w:rPr>
                <w:noProof/>
                <w:webHidden/>
              </w:rPr>
            </w:r>
            <w:r>
              <w:rPr>
                <w:noProof/>
                <w:webHidden/>
              </w:rPr>
              <w:fldChar w:fldCharType="separate"/>
            </w:r>
            <w:r>
              <w:rPr>
                <w:noProof/>
                <w:webHidden/>
              </w:rPr>
              <w:t>37</w:t>
            </w:r>
            <w:r>
              <w:rPr>
                <w:noProof/>
                <w:webHidden/>
              </w:rPr>
              <w:fldChar w:fldCharType="end"/>
            </w:r>
          </w:hyperlink>
        </w:p>
        <w:p w14:paraId="7BB1A648" w14:textId="26372E14" w:rsidR="00C2202E" w:rsidRDefault="00C2202E">
          <w:pPr>
            <w:pStyle w:val="Kazalovsebine2"/>
            <w:tabs>
              <w:tab w:val="left" w:pos="960"/>
              <w:tab w:val="right" w:leader="dot" w:pos="8494"/>
            </w:tabs>
            <w:rPr>
              <w:rFonts w:eastAsiaTheme="minorEastAsia"/>
              <w:noProof/>
              <w:sz w:val="24"/>
              <w:szCs w:val="24"/>
              <w:lang w:eastAsia="sl-SI"/>
            </w:rPr>
          </w:pPr>
          <w:hyperlink w:anchor="_Toc241658505" w:history="1">
            <w:r w:rsidRPr="00F8247B">
              <w:rPr>
                <w:rStyle w:val="Hiperpovezava"/>
                <w:noProof/>
              </w:rPr>
              <w:t>3.12</w:t>
            </w:r>
            <w:r>
              <w:rPr>
                <w:rFonts w:eastAsiaTheme="minorEastAsia"/>
                <w:noProof/>
                <w:sz w:val="24"/>
                <w:szCs w:val="24"/>
                <w:lang w:eastAsia="sl-SI"/>
              </w:rPr>
              <w:tab/>
            </w:r>
            <w:r w:rsidRPr="00F8247B">
              <w:rPr>
                <w:rStyle w:val="Hiperpovezava"/>
                <w:noProof/>
              </w:rPr>
              <w:t>Pripravljenost na izredne dogodke</w:t>
            </w:r>
            <w:r>
              <w:rPr>
                <w:noProof/>
                <w:webHidden/>
              </w:rPr>
              <w:tab/>
            </w:r>
            <w:r>
              <w:rPr>
                <w:noProof/>
                <w:webHidden/>
              </w:rPr>
              <w:fldChar w:fldCharType="begin"/>
            </w:r>
            <w:r>
              <w:rPr>
                <w:noProof/>
                <w:webHidden/>
              </w:rPr>
              <w:instrText xml:space="preserve"> PAGEREF _Toc241658505 \h </w:instrText>
            </w:r>
            <w:r>
              <w:rPr>
                <w:noProof/>
                <w:webHidden/>
              </w:rPr>
            </w:r>
            <w:r>
              <w:rPr>
                <w:noProof/>
                <w:webHidden/>
              </w:rPr>
              <w:fldChar w:fldCharType="separate"/>
            </w:r>
            <w:r>
              <w:rPr>
                <w:noProof/>
                <w:webHidden/>
              </w:rPr>
              <w:t>38</w:t>
            </w:r>
            <w:r>
              <w:rPr>
                <w:noProof/>
                <w:webHidden/>
              </w:rPr>
              <w:fldChar w:fldCharType="end"/>
            </w:r>
          </w:hyperlink>
        </w:p>
        <w:p w14:paraId="69450686" w14:textId="59719A91" w:rsidR="00C2202E" w:rsidRDefault="00C2202E">
          <w:pPr>
            <w:pStyle w:val="Kazalovsebine2"/>
            <w:tabs>
              <w:tab w:val="left" w:pos="960"/>
              <w:tab w:val="right" w:leader="dot" w:pos="8494"/>
            </w:tabs>
            <w:rPr>
              <w:rFonts w:eastAsiaTheme="minorEastAsia"/>
              <w:noProof/>
              <w:sz w:val="24"/>
              <w:szCs w:val="24"/>
              <w:lang w:eastAsia="sl-SI"/>
            </w:rPr>
          </w:pPr>
          <w:hyperlink w:anchor="_Toc241658506" w:history="1">
            <w:r w:rsidRPr="00F8247B">
              <w:rPr>
                <w:rStyle w:val="Hiperpovezava"/>
                <w:noProof/>
              </w:rPr>
              <w:t>3.13</w:t>
            </w:r>
            <w:r>
              <w:rPr>
                <w:rFonts w:eastAsiaTheme="minorEastAsia"/>
                <w:noProof/>
                <w:sz w:val="24"/>
                <w:szCs w:val="24"/>
                <w:lang w:eastAsia="sl-SI"/>
              </w:rPr>
              <w:tab/>
            </w:r>
            <w:r w:rsidRPr="00F8247B">
              <w:rPr>
                <w:rStyle w:val="Hiperpovezava"/>
                <w:noProof/>
              </w:rPr>
              <w:t>Obdobje po zaprtju in upravni nadzor</w:t>
            </w:r>
            <w:r>
              <w:rPr>
                <w:noProof/>
                <w:webHidden/>
              </w:rPr>
              <w:tab/>
            </w:r>
            <w:r>
              <w:rPr>
                <w:noProof/>
                <w:webHidden/>
              </w:rPr>
              <w:fldChar w:fldCharType="begin"/>
            </w:r>
            <w:r>
              <w:rPr>
                <w:noProof/>
                <w:webHidden/>
              </w:rPr>
              <w:instrText xml:space="preserve"> PAGEREF _Toc241658506 \h </w:instrText>
            </w:r>
            <w:r>
              <w:rPr>
                <w:noProof/>
                <w:webHidden/>
              </w:rPr>
            </w:r>
            <w:r>
              <w:rPr>
                <w:noProof/>
                <w:webHidden/>
              </w:rPr>
              <w:fldChar w:fldCharType="separate"/>
            </w:r>
            <w:r>
              <w:rPr>
                <w:noProof/>
                <w:webHidden/>
              </w:rPr>
              <w:t>40</w:t>
            </w:r>
            <w:r>
              <w:rPr>
                <w:noProof/>
                <w:webHidden/>
              </w:rPr>
              <w:fldChar w:fldCharType="end"/>
            </w:r>
          </w:hyperlink>
        </w:p>
        <w:p w14:paraId="181831F3" w14:textId="19A8AF50" w:rsidR="00C2202E" w:rsidRDefault="00C2202E">
          <w:pPr>
            <w:pStyle w:val="Kazalovsebine2"/>
            <w:tabs>
              <w:tab w:val="left" w:pos="960"/>
              <w:tab w:val="right" w:leader="dot" w:pos="8494"/>
            </w:tabs>
            <w:rPr>
              <w:rFonts w:eastAsiaTheme="minorEastAsia"/>
              <w:noProof/>
              <w:sz w:val="24"/>
              <w:szCs w:val="24"/>
              <w:lang w:eastAsia="sl-SI"/>
            </w:rPr>
          </w:pPr>
          <w:hyperlink w:anchor="_Toc241658507" w:history="1">
            <w:r w:rsidRPr="00F8247B">
              <w:rPr>
                <w:rStyle w:val="Hiperpovezava"/>
                <w:noProof/>
              </w:rPr>
              <w:t>3.14</w:t>
            </w:r>
            <w:r>
              <w:rPr>
                <w:rFonts w:eastAsiaTheme="minorEastAsia"/>
                <w:noProof/>
                <w:sz w:val="24"/>
                <w:szCs w:val="24"/>
                <w:lang w:eastAsia="sl-SI"/>
              </w:rPr>
              <w:tab/>
            </w:r>
            <w:r w:rsidRPr="00F8247B">
              <w:rPr>
                <w:rStyle w:val="Hiperpovezava"/>
                <w:noProof/>
              </w:rPr>
              <w:t>Nadzor jedrskih snovi</w:t>
            </w:r>
            <w:r>
              <w:rPr>
                <w:noProof/>
                <w:webHidden/>
              </w:rPr>
              <w:tab/>
            </w:r>
            <w:r>
              <w:rPr>
                <w:noProof/>
                <w:webHidden/>
              </w:rPr>
              <w:fldChar w:fldCharType="begin"/>
            </w:r>
            <w:r>
              <w:rPr>
                <w:noProof/>
                <w:webHidden/>
              </w:rPr>
              <w:instrText xml:space="preserve"> PAGEREF _Toc241658507 \h </w:instrText>
            </w:r>
            <w:r>
              <w:rPr>
                <w:noProof/>
                <w:webHidden/>
              </w:rPr>
            </w:r>
            <w:r>
              <w:rPr>
                <w:noProof/>
                <w:webHidden/>
              </w:rPr>
              <w:fldChar w:fldCharType="separate"/>
            </w:r>
            <w:r>
              <w:rPr>
                <w:noProof/>
                <w:webHidden/>
              </w:rPr>
              <w:t>41</w:t>
            </w:r>
            <w:r>
              <w:rPr>
                <w:noProof/>
                <w:webHidden/>
              </w:rPr>
              <w:fldChar w:fldCharType="end"/>
            </w:r>
          </w:hyperlink>
        </w:p>
        <w:p w14:paraId="73410700" w14:textId="6172A20A" w:rsidR="00C2202E" w:rsidRDefault="00C2202E">
          <w:pPr>
            <w:pStyle w:val="Kazalovsebine2"/>
            <w:tabs>
              <w:tab w:val="left" w:pos="960"/>
              <w:tab w:val="right" w:leader="dot" w:pos="8494"/>
            </w:tabs>
            <w:rPr>
              <w:rFonts w:eastAsiaTheme="minorEastAsia"/>
              <w:noProof/>
              <w:sz w:val="24"/>
              <w:szCs w:val="24"/>
              <w:lang w:eastAsia="sl-SI"/>
            </w:rPr>
          </w:pPr>
          <w:hyperlink w:anchor="_Toc241658508" w:history="1">
            <w:r w:rsidRPr="00F8247B">
              <w:rPr>
                <w:rStyle w:val="Hiperpovezava"/>
                <w:noProof/>
              </w:rPr>
              <w:t>3.15</w:t>
            </w:r>
            <w:r>
              <w:rPr>
                <w:rFonts w:eastAsiaTheme="minorEastAsia"/>
                <w:noProof/>
                <w:sz w:val="24"/>
                <w:szCs w:val="24"/>
                <w:lang w:eastAsia="sl-SI"/>
              </w:rPr>
              <w:tab/>
            </w:r>
            <w:r w:rsidRPr="00F8247B">
              <w:rPr>
                <w:rStyle w:val="Hiperpovezava"/>
                <w:noProof/>
              </w:rPr>
              <w:t>Fizično varovanje jedrskega objekta in jedrskih snovi</w:t>
            </w:r>
            <w:r>
              <w:rPr>
                <w:noProof/>
                <w:webHidden/>
              </w:rPr>
              <w:tab/>
            </w:r>
            <w:r>
              <w:rPr>
                <w:noProof/>
                <w:webHidden/>
              </w:rPr>
              <w:fldChar w:fldCharType="begin"/>
            </w:r>
            <w:r>
              <w:rPr>
                <w:noProof/>
                <w:webHidden/>
              </w:rPr>
              <w:instrText xml:space="preserve"> PAGEREF _Toc241658508 \h </w:instrText>
            </w:r>
            <w:r>
              <w:rPr>
                <w:noProof/>
                <w:webHidden/>
              </w:rPr>
            </w:r>
            <w:r>
              <w:rPr>
                <w:noProof/>
                <w:webHidden/>
              </w:rPr>
              <w:fldChar w:fldCharType="separate"/>
            </w:r>
            <w:r>
              <w:rPr>
                <w:noProof/>
                <w:webHidden/>
              </w:rPr>
              <w:t>42</w:t>
            </w:r>
            <w:r>
              <w:rPr>
                <w:noProof/>
                <w:webHidden/>
              </w:rPr>
              <w:fldChar w:fldCharType="end"/>
            </w:r>
          </w:hyperlink>
        </w:p>
        <w:p w14:paraId="20B66F08" w14:textId="1417EFC5" w:rsidR="00C2202E" w:rsidRDefault="00C2202E">
          <w:pPr>
            <w:pStyle w:val="Kazalovsebine2"/>
            <w:tabs>
              <w:tab w:val="left" w:pos="960"/>
              <w:tab w:val="right" w:leader="dot" w:pos="8494"/>
            </w:tabs>
            <w:rPr>
              <w:rFonts w:eastAsiaTheme="minorEastAsia"/>
              <w:noProof/>
              <w:sz w:val="24"/>
              <w:szCs w:val="24"/>
              <w:lang w:eastAsia="sl-SI"/>
            </w:rPr>
          </w:pPr>
          <w:hyperlink w:anchor="_Toc241658509" w:history="1">
            <w:r w:rsidRPr="00F8247B">
              <w:rPr>
                <w:rStyle w:val="Hiperpovezava"/>
                <w:noProof/>
              </w:rPr>
              <w:t>3.16</w:t>
            </w:r>
            <w:r>
              <w:rPr>
                <w:rFonts w:eastAsiaTheme="minorEastAsia"/>
                <w:noProof/>
                <w:sz w:val="24"/>
                <w:szCs w:val="24"/>
                <w:lang w:eastAsia="sl-SI"/>
              </w:rPr>
              <w:tab/>
            </w:r>
            <w:r w:rsidRPr="00F8247B">
              <w:rPr>
                <w:rStyle w:val="Hiperpovezava"/>
                <w:noProof/>
              </w:rPr>
              <w:t>Kibernetska varnost</w:t>
            </w:r>
            <w:r>
              <w:rPr>
                <w:noProof/>
                <w:webHidden/>
              </w:rPr>
              <w:tab/>
            </w:r>
            <w:r>
              <w:rPr>
                <w:noProof/>
                <w:webHidden/>
              </w:rPr>
              <w:fldChar w:fldCharType="begin"/>
            </w:r>
            <w:r>
              <w:rPr>
                <w:noProof/>
                <w:webHidden/>
              </w:rPr>
              <w:instrText xml:space="preserve"> PAGEREF _Toc241658509 \h </w:instrText>
            </w:r>
            <w:r>
              <w:rPr>
                <w:noProof/>
                <w:webHidden/>
              </w:rPr>
            </w:r>
            <w:r>
              <w:rPr>
                <w:noProof/>
                <w:webHidden/>
              </w:rPr>
              <w:fldChar w:fldCharType="separate"/>
            </w:r>
            <w:r>
              <w:rPr>
                <w:noProof/>
                <w:webHidden/>
              </w:rPr>
              <w:t>42</w:t>
            </w:r>
            <w:r>
              <w:rPr>
                <w:noProof/>
                <w:webHidden/>
              </w:rPr>
              <w:fldChar w:fldCharType="end"/>
            </w:r>
          </w:hyperlink>
        </w:p>
        <w:p w14:paraId="11CE4C44" w14:textId="00E51600" w:rsidR="00C2202E" w:rsidRDefault="00C2202E">
          <w:pPr>
            <w:pStyle w:val="Kazalovsebine2"/>
            <w:tabs>
              <w:tab w:val="left" w:pos="960"/>
              <w:tab w:val="right" w:leader="dot" w:pos="8494"/>
            </w:tabs>
            <w:rPr>
              <w:rFonts w:eastAsiaTheme="minorEastAsia"/>
              <w:noProof/>
              <w:sz w:val="24"/>
              <w:szCs w:val="24"/>
              <w:lang w:eastAsia="sl-SI"/>
            </w:rPr>
          </w:pPr>
          <w:hyperlink w:anchor="_Toc241658510" w:history="1">
            <w:r w:rsidRPr="00F8247B">
              <w:rPr>
                <w:rStyle w:val="Hiperpovezava"/>
                <w:noProof/>
              </w:rPr>
              <w:t>3.17</w:t>
            </w:r>
            <w:r>
              <w:rPr>
                <w:rFonts w:eastAsiaTheme="minorEastAsia"/>
                <w:noProof/>
                <w:sz w:val="24"/>
                <w:szCs w:val="24"/>
                <w:lang w:eastAsia="sl-SI"/>
              </w:rPr>
              <w:tab/>
            </w:r>
            <w:r w:rsidRPr="00F8247B">
              <w:rPr>
                <w:rStyle w:val="Hiperpovezava"/>
                <w:noProof/>
              </w:rPr>
              <w:t>Sistem vodenja</w:t>
            </w:r>
            <w:r>
              <w:rPr>
                <w:noProof/>
                <w:webHidden/>
              </w:rPr>
              <w:tab/>
            </w:r>
            <w:r>
              <w:rPr>
                <w:noProof/>
                <w:webHidden/>
              </w:rPr>
              <w:fldChar w:fldCharType="begin"/>
            </w:r>
            <w:r>
              <w:rPr>
                <w:noProof/>
                <w:webHidden/>
              </w:rPr>
              <w:instrText xml:space="preserve"> PAGEREF _Toc241658510 \h </w:instrText>
            </w:r>
            <w:r>
              <w:rPr>
                <w:noProof/>
                <w:webHidden/>
              </w:rPr>
            </w:r>
            <w:r>
              <w:rPr>
                <w:noProof/>
                <w:webHidden/>
              </w:rPr>
              <w:fldChar w:fldCharType="separate"/>
            </w:r>
            <w:r>
              <w:rPr>
                <w:noProof/>
                <w:webHidden/>
              </w:rPr>
              <w:t>43</w:t>
            </w:r>
            <w:r>
              <w:rPr>
                <w:noProof/>
                <w:webHidden/>
              </w:rPr>
              <w:fldChar w:fldCharType="end"/>
            </w:r>
          </w:hyperlink>
        </w:p>
        <w:p w14:paraId="325095AF" w14:textId="0FF76C2B" w:rsidR="00C2202E" w:rsidRDefault="00C2202E">
          <w:pPr>
            <w:pStyle w:val="Kazalovsebine2"/>
            <w:tabs>
              <w:tab w:val="left" w:pos="960"/>
              <w:tab w:val="right" w:leader="dot" w:pos="8494"/>
            </w:tabs>
            <w:rPr>
              <w:rFonts w:eastAsiaTheme="minorEastAsia"/>
              <w:noProof/>
              <w:sz w:val="24"/>
              <w:szCs w:val="24"/>
              <w:lang w:eastAsia="sl-SI"/>
            </w:rPr>
          </w:pPr>
          <w:hyperlink w:anchor="_Toc241658511" w:history="1">
            <w:r w:rsidRPr="00F8247B">
              <w:rPr>
                <w:rStyle w:val="Hiperpovezava"/>
                <w:noProof/>
              </w:rPr>
              <w:t>3.18</w:t>
            </w:r>
            <w:r>
              <w:rPr>
                <w:rFonts w:eastAsiaTheme="minorEastAsia"/>
                <w:noProof/>
                <w:sz w:val="24"/>
                <w:szCs w:val="24"/>
                <w:lang w:eastAsia="sl-SI"/>
              </w:rPr>
              <w:tab/>
            </w:r>
            <w:r w:rsidRPr="00F8247B">
              <w:rPr>
                <w:rStyle w:val="Hiperpovezava"/>
                <w:noProof/>
              </w:rPr>
              <w:t>Odgovornost za jedrsko škodo</w:t>
            </w:r>
            <w:r>
              <w:rPr>
                <w:noProof/>
                <w:webHidden/>
              </w:rPr>
              <w:tab/>
            </w:r>
            <w:r>
              <w:rPr>
                <w:noProof/>
                <w:webHidden/>
              </w:rPr>
              <w:fldChar w:fldCharType="begin"/>
            </w:r>
            <w:r>
              <w:rPr>
                <w:noProof/>
                <w:webHidden/>
              </w:rPr>
              <w:instrText xml:space="preserve"> PAGEREF _Toc241658511 \h </w:instrText>
            </w:r>
            <w:r>
              <w:rPr>
                <w:noProof/>
                <w:webHidden/>
              </w:rPr>
            </w:r>
            <w:r>
              <w:rPr>
                <w:noProof/>
                <w:webHidden/>
              </w:rPr>
              <w:fldChar w:fldCharType="separate"/>
            </w:r>
            <w:r>
              <w:rPr>
                <w:noProof/>
                <w:webHidden/>
              </w:rPr>
              <w:t>44</w:t>
            </w:r>
            <w:r>
              <w:rPr>
                <w:noProof/>
                <w:webHidden/>
              </w:rPr>
              <w:fldChar w:fldCharType="end"/>
            </w:r>
          </w:hyperlink>
        </w:p>
        <w:p w14:paraId="588B3144" w14:textId="13E126F6" w:rsidR="00C2202E" w:rsidRDefault="00C2202E">
          <w:pPr>
            <w:pStyle w:val="Kazalovsebine1"/>
            <w:tabs>
              <w:tab w:val="left" w:pos="400"/>
            </w:tabs>
            <w:rPr>
              <w:rFonts w:eastAsiaTheme="minorEastAsia"/>
              <w:b w:val="0"/>
              <w:noProof/>
              <w:sz w:val="24"/>
              <w:szCs w:val="24"/>
              <w:lang w:eastAsia="sl-SI"/>
            </w:rPr>
          </w:pPr>
          <w:hyperlink w:anchor="_Toc241658512" w:history="1">
            <w:r w:rsidRPr="00F8247B">
              <w:rPr>
                <w:rStyle w:val="Hiperpovezava"/>
                <w:rFonts w:ascii="Arial" w:eastAsia="Times New Roman" w:hAnsi="Arial" w:cs="Arial"/>
                <w:noProof/>
              </w:rPr>
              <w:t>4</w:t>
            </w:r>
            <w:r>
              <w:rPr>
                <w:rFonts w:eastAsiaTheme="minorEastAsia"/>
                <w:b w:val="0"/>
                <w:noProof/>
                <w:sz w:val="24"/>
                <w:szCs w:val="24"/>
                <w:lang w:eastAsia="sl-SI"/>
              </w:rPr>
              <w:tab/>
            </w:r>
            <w:r w:rsidRPr="00F8247B">
              <w:rPr>
                <w:rStyle w:val="Hiperpovezava"/>
                <w:rFonts w:ascii="Arial" w:eastAsia="Times New Roman" w:hAnsi="Arial" w:cs="Arial"/>
                <w:noProof/>
              </w:rPr>
              <w:t>Reference</w:t>
            </w:r>
            <w:r>
              <w:rPr>
                <w:noProof/>
                <w:webHidden/>
              </w:rPr>
              <w:tab/>
            </w:r>
            <w:r>
              <w:rPr>
                <w:noProof/>
                <w:webHidden/>
              </w:rPr>
              <w:fldChar w:fldCharType="begin"/>
            </w:r>
            <w:r>
              <w:rPr>
                <w:noProof/>
                <w:webHidden/>
              </w:rPr>
              <w:instrText xml:space="preserve"> PAGEREF _Toc241658512 \h </w:instrText>
            </w:r>
            <w:r>
              <w:rPr>
                <w:noProof/>
                <w:webHidden/>
              </w:rPr>
            </w:r>
            <w:r>
              <w:rPr>
                <w:noProof/>
                <w:webHidden/>
              </w:rPr>
              <w:fldChar w:fldCharType="separate"/>
            </w:r>
            <w:r>
              <w:rPr>
                <w:noProof/>
                <w:webHidden/>
              </w:rPr>
              <w:t>45</w:t>
            </w:r>
            <w:r>
              <w:rPr>
                <w:noProof/>
                <w:webHidden/>
              </w:rPr>
              <w:fldChar w:fldCharType="end"/>
            </w:r>
          </w:hyperlink>
        </w:p>
        <w:p w14:paraId="097CAF15" w14:textId="6EEDDD9C" w:rsidR="003F4DB7" w:rsidRDefault="009F7A11" w:rsidP="009622DA">
          <w:pPr>
            <w:rPr>
              <w:rFonts w:eastAsiaTheme="minorEastAsia"/>
              <w:szCs w:val="20"/>
            </w:rPr>
          </w:pPr>
          <w:r>
            <w:rPr>
              <w:b/>
              <w:bCs/>
            </w:rPr>
            <w:fldChar w:fldCharType="end"/>
          </w:r>
        </w:p>
      </w:sdtContent>
    </w:sdt>
    <w:p w14:paraId="7494E277" w14:textId="77777777" w:rsidR="003D69E2" w:rsidRDefault="003D69E2">
      <w:pPr>
        <w:jc w:val="left"/>
      </w:pPr>
      <w:r>
        <w:br w:type="page"/>
      </w:r>
    </w:p>
    <w:p w14:paraId="375E4D08" w14:textId="78098CB2" w:rsidR="003D69E2" w:rsidRDefault="003D69E2" w:rsidP="003D69E2">
      <w:pPr>
        <w:pStyle w:val="NaslovTOC"/>
      </w:pPr>
      <w:r>
        <w:lastRenderedPageBreak/>
        <w:t>Seznam kratic</w:t>
      </w:r>
    </w:p>
    <w:p w14:paraId="183B2E4B" w14:textId="77777777" w:rsidR="003D69E2" w:rsidRDefault="003D69E2" w:rsidP="009622DA"/>
    <w:tbl>
      <w:tblPr>
        <w:tblStyle w:val="Tabelamrea"/>
        <w:tblW w:w="8783" w:type="dxa"/>
        <w:tblCellMar>
          <w:top w:w="57" w:type="dxa"/>
          <w:bottom w:w="57" w:type="dxa"/>
        </w:tblCellMar>
        <w:tblLook w:val="04A0" w:firstRow="1" w:lastRow="0" w:firstColumn="1" w:lastColumn="0" w:noHBand="0" w:noVBand="1"/>
      </w:tblPr>
      <w:tblGrid>
        <w:gridCol w:w="1985"/>
        <w:gridCol w:w="6798"/>
      </w:tblGrid>
      <w:tr w:rsidR="008E1BC0" w14:paraId="0E8B4936" w14:textId="77777777" w:rsidTr="00CC59BD">
        <w:trPr>
          <w:trHeight w:val="289"/>
        </w:trPr>
        <w:tc>
          <w:tcPr>
            <w:tcW w:w="1985" w:type="dxa"/>
          </w:tcPr>
          <w:p w14:paraId="1157C33C" w14:textId="77777777" w:rsidR="008E1BC0" w:rsidRDefault="008E1BC0" w:rsidP="003D69E2">
            <w:r>
              <w:t>DPN</w:t>
            </w:r>
          </w:p>
        </w:tc>
        <w:tc>
          <w:tcPr>
            <w:tcW w:w="6798" w:type="dxa"/>
          </w:tcPr>
          <w:p w14:paraId="6EE97DC8" w14:textId="77777777" w:rsidR="008E1BC0" w:rsidRDefault="008E1BC0" w:rsidP="003D69E2">
            <w:r>
              <w:t>Državni prostorski načrt</w:t>
            </w:r>
          </w:p>
        </w:tc>
      </w:tr>
      <w:tr w:rsidR="008E1BC0" w14:paraId="1B27C5F9" w14:textId="77777777" w:rsidTr="00CC59BD">
        <w:trPr>
          <w:trHeight w:val="289"/>
        </w:trPr>
        <w:tc>
          <w:tcPr>
            <w:tcW w:w="1985" w:type="dxa"/>
          </w:tcPr>
          <w:p w14:paraId="1084514C" w14:textId="77777777" w:rsidR="008E1BC0" w:rsidRDefault="008E1BC0" w:rsidP="003D69E2">
            <w:r>
              <w:t>GZ-1</w:t>
            </w:r>
          </w:p>
        </w:tc>
        <w:tc>
          <w:tcPr>
            <w:tcW w:w="6798" w:type="dxa"/>
          </w:tcPr>
          <w:p w14:paraId="3F2F7852" w14:textId="20392894" w:rsidR="008E1BC0" w:rsidRDefault="008E1BC0" w:rsidP="003D69E2">
            <w:r w:rsidRPr="00192B8A">
              <w:t>Gradbeni zakon</w:t>
            </w:r>
          </w:p>
        </w:tc>
      </w:tr>
      <w:tr w:rsidR="008E1BC0" w14:paraId="615FE9BA" w14:textId="77777777" w:rsidTr="00CC59BD">
        <w:trPr>
          <w:trHeight w:val="289"/>
        </w:trPr>
        <w:tc>
          <w:tcPr>
            <w:tcW w:w="1985" w:type="dxa"/>
          </w:tcPr>
          <w:p w14:paraId="5FE28F50" w14:textId="77777777" w:rsidR="008E1BC0" w:rsidRDefault="008E1BC0" w:rsidP="003D69E2">
            <w:r>
              <w:t>IAEA</w:t>
            </w:r>
          </w:p>
        </w:tc>
        <w:tc>
          <w:tcPr>
            <w:tcW w:w="6798" w:type="dxa"/>
          </w:tcPr>
          <w:p w14:paraId="11A0D033" w14:textId="05260300" w:rsidR="008E1BC0" w:rsidRDefault="008E1BC0" w:rsidP="003D69E2">
            <w:r>
              <w:t xml:space="preserve">angleško </w:t>
            </w:r>
            <w:r w:rsidRPr="00FD1817">
              <w:t>International Atomic Energy Agency</w:t>
            </w:r>
            <w:r w:rsidR="00B8135E">
              <w:t xml:space="preserve">, slovensko </w:t>
            </w:r>
            <w:r w:rsidR="00D07160">
              <w:t>M</w:t>
            </w:r>
            <w:r w:rsidR="00B8135E">
              <w:t>ednarodna agencija za atomsko energijo</w:t>
            </w:r>
          </w:p>
        </w:tc>
      </w:tr>
      <w:tr w:rsidR="008E1BC0" w14:paraId="3AFBC049" w14:textId="77777777" w:rsidTr="00CC59BD">
        <w:trPr>
          <w:trHeight w:val="289"/>
        </w:trPr>
        <w:tc>
          <w:tcPr>
            <w:tcW w:w="1985" w:type="dxa"/>
          </w:tcPr>
          <w:p w14:paraId="37965D10" w14:textId="77777777" w:rsidR="008E1BC0" w:rsidRDefault="008E1BC0" w:rsidP="003D69E2">
            <w:r>
              <w:t>IG</w:t>
            </w:r>
          </w:p>
        </w:tc>
        <w:tc>
          <w:tcPr>
            <w:tcW w:w="6798" w:type="dxa"/>
          </w:tcPr>
          <w:p w14:paraId="1E7CF626" w14:textId="77777777" w:rsidR="008E1BC0" w:rsidRDefault="008E1BC0" w:rsidP="003D69E2">
            <w:r>
              <w:t>I</w:t>
            </w:r>
            <w:r w:rsidRPr="00377F30">
              <w:t>zrabljeno gorivo</w:t>
            </w:r>
          </w:p>
        </w:tc>
      </w:tr>
      <w:tr w:rsidR="008E1BC0" w14:paraId="7E13C3E4" w14:textId="77777777" w:rsidTr="00CC59BD">
        <w:trPr>
          <w:trHeight w:val="289"/>
        </w:trPr>
        <w:tc>
          <w:tcPr>
            <w:tcW w:w="1985" w:type="dxa"/>
          </w:tcPr>
          <w:p w14:paraId="670C7800" w14:textId="77777777" w:rsidR="008E1BC0" w:rsidRDefault="008E1BC0" w:rsidP="003D69E2">
            <w:r>
              <w:t>JV5</w:t>
            </w:r>
          </w:p>
        </w:tc>
        <w:tc>
          <w:tcPr>
            <w:tcW w:w="6798" w:type="dxa"/>
          </w:tcPr>
          <w:p w14:paraId="64647CC7" w14:textId="77777777" w:rsidR="008E1BC0" w:rsidRDefault="008E1BC0" w:rsidP="003D69E2">
            <w:r w:rsidRPr="00CF3A2B">
              <w:t xml:space="preserve">Pravilnik o dejavnikih sevalne in jedrske varnosti </w:t>
            </w:r>
          </w:p>
        </w:tc>
      </w:tr>
      <w:tr w:rsidR="008E1BC0" w14:paraId="164073F9" w14:textId="77777777" w:rsidTr="00CC59BD">
        <w:trPr>
          <w:trHeight w:val="289"/>
        </w:trPr>
        <w:tc>
          <w:tcPr>
            <w:tcW w:w="1985" w:type="dxa"/>
          </w:tcPr>
          <w:p w14:paraId="574F0DB8" w14:textId="77777777" w:rsidR="008E1BC0" w:rsidRDefault="008E1BC0" w:rsidP="003D69E2">
            <w:r>
              <w:t>JV7</w:t>
            </w:r>
          </w:p>
        </w:tc>
        <w:tc>
          <w:tcPr>
            <w:tcW w:w="6798" w:type="dxa"/>
          </w:tcPr>
          <w:p w14:paraId="0ECE2A7B" w14:textId="77777777" w:rsidR="008E1BC0" w:rsidRDefault="008E1BC0" w:rsidP="00EC4BE2">
            <w:r w:rsidRPr="00586D54">
              <w:t>Pravilnik o ravnanju z radioaktivnimi odpadki in izrabljenim gorivom</w:t>
            </w:r>
            <w:r w:rsidRPr="00DE36E8">
              <w:rPr>
                <w:szCs w:val="20"/>
              </w:rPr>
              <w:t xml:space="preserve"> </w:t>
            </w:r>
          </w:p>
        </w:tc>
      </w:tr>
      <w:tr w:rsidR="008E1BC0" w14:paraId="4560532F" w14:textId="77777777" w:rsidTr="00CC59BD">
        <w:trPr>
          <w:trHeight w:val="289"/>
        </w:trPr>
        <w:tc>
          <w:tcPr>
            <w:tcW w:w="1985" w:type="dxa"/>
          </w:tcPr>
          <w:p w14:paraId="41ADCF47" w14:textId="77777777" w:rsidR="008E1BC0" w:rsidRDefault="008E1BC0" w:rsidP="003D69E2">
            <w:r>
              <w:t>JV9</w:t>
            </w:r>
          </w:p>
        </w:tc>
        <w:tc>
          <w:tcPr>
            <w:tcW w:w="6798" w:type="dxa"/>
          </w:tcPr>
          <w:p w14:paraId="43F5BCFF" w14:textId="3C804739" w:rsidR="008E1BC0" w:rsidRDefault="008E1BC0" w:rsidP="003D69E2">
            <w:r w:rsidRPr="00CF3A2B">
              <w:t>Pravilnik o zagotavljanju varnosti po začetku obratovanja sevalnih ali jedrskih objektov</w:t>
            </w:r>
          </w:p>
        </w:tc>
      </w:tr>
      <w:tr w:rsidR="008E1BC0" w14:paraId="50E580D7" w14:textId="77777777" w:rsidTr="00CC59BD">
        <w:trPr>
          <w:trHeight w:val="289"/>
        </w:trPr>
        <w:tc>
          <w:tcPr>
            <w:tcW w:w="1985" w:type="dxa"/>
          </w:tcPr>
          <w:p w14:paraId="1B641608" w14:textId="77777777" w:rsidR="008E1BC0" w:rsidRDefault="008E1BC0" w:rsidP="003D69E2">
            <w:r>
              <w:t>MOP</w:t>
            </w:r>
          </w:p>
        </w:tc>
        <w:tc>
          <w:tcPr>
            <w:tcW w:w="6798" w:type="dxa"/>
          </w:tcPr>
          <w:p w14:paraId="69ADF038" w14:textId="77777777" w:rsidR="008E1BC0" w:rsidRDefault="008E1BC0" w:rsidP="003D69E2">
            <w:r>
              <w:t>Ministrstvo za okolje in prostor</w:t>
            </w:r>
          </w:p>
        </w:tc>
      </w:tr>
      <w:tr w:rsidR="008E1BC0" w14:paraId="62B41D01" w14:textId="77777777" w:rsidTr="00CC59BD">
        <w:trPr>
          <w:trHeight w:val="289"/>
        </w:trPr>
        <w:tc>
          <w:tcPr>
            <w:tcW w:w="1985" w:type="dxa"/>
          </w:tcPr>
          <w:p w14:paraId="0F8C928C" w14:textId="77777777" w:rsidR="008E1BC0" w:rsidRDefault="008E1BC0" w:rsidP="003D69E2">
            <w:r>
              <w:t>NEK</w:t>
            </w:r>
          </w:p>
        </w:tc>
        <w:tc>
          <w:tcPr>
            <w:tcW w:w="6798" w:type="dxa"/>
          </w:tcPr>
          <w:p w14:paraId="1EDEC18E" w14:textId="77777777" w:rsidR="008E1BC0" w:rsidRDefault="008E1BC0" w:rsidP="003D69E2">
            <w:r>
              <w:t>Nuklearna elektrarna Krško</w:t>
            </w:r>
          </w:p>
        </w:tc>
      </w:tr>
      <w:tr w:rsidR="008E1BC0" w14:paraId="655AE14B" w14:textId="77777777" w:rsidTr="00CC59BD">
        <w:trPr>
          <w:trHeight w:val="289"/>
        </w:trPr>
        <w:tc>
          <w:tcPr>
            <w:tcW w:w="1985" w:type="dxa"/>
          </w:tcPr>
          <w:p w14:paraId="32C9A6F3" w14:textId="77777777" w:rsidR="008E1BC0" w:rsidRDefault="008E1BC0" w:rsidP="003D69E2">
            <w:r>
              <w:t>NSRAO</w:t>
            </w:r>
          </w:p>
        </w:tc>
        <w:tc>
          <w:tcPr>
            <w:tcW w:w="6798" w:type="dxa"/>
          </w:tcPr>
          <w:p w14:paraId="7D168E37" w14:textId="77777777" w:rsidR="008E1BC0" w:rsidRDefault="008E1BC0" w:rsidP="003D69E2">
            <w:r>
              <w:t>Nizko- in srednjeradioaktivni odpadki</w:t>
            </w:r>
          </w:p>
        </w:tc>
      </w:tr>
      <w:tr w:rsidR="008E1BC0" w14:paraId="7B2CBFC8" w14:textId="77777777" w:rsidTr="00CC59BD">
        <w:trPr>
          <w:trHeight w:val="289"/>
        </w:trPr>
        <w:tc>
          <w:tcPr>
            <w:tcW w:w="1985" w:type="dxa"/>
          </w:tcPr>
          <w:p w14:paraId="6A81EA43" w14:textId="77777777" w:rsidR="008E1BC0" w:rsidRDefault="008E1BC0" w:rsidP="003D69E2">
            <w:r>
              <w:t>OPO</w:t>
            </w:r>
          </w:p>
        </w:tc>
        <w:tc>
          <w:tcPr>
            <w:tcW w:w="6798" w:type="dxa"/>
          </w:tcPr>
          <w:p w14:paraId="1504FB63" w14:textId="77777777" w:rsidR="008E1BC0" w:rsidRDefault="008E1BC0" w:rsidP="003D69E2">
            <w:r w:rsidRPr="002E13C3">
              <w:t>Obratovalni pogoji in omejitve</w:t>
            </w:r>
          </w:p>
        </w:tc>
      </w:tr>
      <w:tr w:rsidR="008E1BC0" w14:paraId="427ED1C1" w14:textId="77777777" w:rsidTr="00CC59BD">
        <w:trPr>
          <w:trHeight w:val="289"/>
        </w:trPr>
        <w:tc>
          <w:tcPr>
            <w:tcW w:w="1985" w:type="dxa"/>
          </w:tcPr>
          <w:p w14:paraId="7EC64C0C" w14:textId="77777777" w:rsidR="008E1BC0" w:rsidRDefault="008E1BC0" w:rsidP="003D69E2">
            <w:r w:rsidRPr="00C347E6">
              <w:t>ReJSV24–33</w:t>
            </w:r>
          </w:p>
        </w:tc>
        <w:tc>
          <w:tcPr>
            <w:tcW w:w="6798" w:type="dxa"/>
          </w:tcPr>
          <w:p w14:paraId="186053E2" w14:textId="78EA9A25" w:rsidR="008E1BC0" w:rsidRDefault="008E1BC0" w:rsidP="003D69E2">
            <w:r w:rsidRPr="00C347E6">
              <w:t>Resolucija o jedrski in sevalni varnosti v Republiki Sloveniji za obdobje 2024–2033</w:t>
            </w:r>
          </w:p>
        </w:tc>
      </w:tr>
      <w:tr w:rsidR="008E1BC0" w14:paraId="08FFBAA0" w14:textId="77777777" w:rsidTr="00CC59BD">
        <w:trPr>
          <w:trHeight w:val="289"/>
        </w:trPr>
        <w:tc>
          <w:tcPr>
            <w:tcW w:w="1985" w:type="dxa"/>
          </w:tcPr>
          <w:p w14:paraId="1641ABFD" w14:textId="77777777" w:rsidR="008E1BC0" w:rsidRDefault="008E1BC0" w:rsidP="003D69E2">
            <w:r w:rsidRPr="00B12DFF">
              <w:t>ReNPROIG23–32</w:t>
            </w:r>
          </w:p>
        </w:tc>
        <w:tc>
          <w:tcPr>
            <w:tcW w:w="6798" w:type="dxa"/>
          </w:tcPr>
          <w:p w14:paraId="706FB856" w14:textId="5B288044" w:rsidR="008E1BC0" w:rsidRDefault="008E1BC0" w:rsidP="003D69E2">
            <w:r w:rsidRPr="00B12DFF">
              <w:t>Resolucija o nacionalnem programu ravnanja z radioaktivnimi odpadki in izrabljenim gorivom za obdobje 2023–2032</w:t>
            </w:r>
          </w:p>
        </w:tc>
      </w:tr>
      <w:tr w:rsidR="008E1BC0" w14:paraId="004B829A" w14:textId="77777777" w:rsidTr="00CC59BD">
        <w:trPr>
          <w:trHeight w:val="289"/>
        </w:trPr>
        <w:tc>
          <w:tcPr>
            <w:tcW w:w="1985" w:type="dxa"/>
          </w:tcPr>
          <w:p w14:paraId="55A73782" w14:textId="77777777" w:rsidR="008E1BC0" w:rsidRDefault="008E1BC0" w:rsidP="003D69E2">
            <w:r w:rsidRPr="0055182D">
              <w:t>ReSPRS2050</w:t>
            </w:r>
          </w:p>
        </w:tc>
        <w:tc>
          <w:tcPr>
            <w:tcW w:w="6798" w:type="dxa"/>
          </w:tcPr>
          <w:p w14:paraId="0B095697" w14:textId="77777777" w:rsidR="008E1BC0" w:rsidRDefault="008E1BC0" w:rsidP="003D69E2">
            <w:r w:rsidRPr="0055182D">
              <w:t xml:space="preserve">Resolucija o strategiji prostorskega razvoja Slovenije 2050 </w:t>
            </w:r>
          </w:p>
        </w:tc>
      </w:tr>
      <w:tr w:rsidR="008E1BC0" w14:paraId="456EC324" w14:textId="77777777" w:rsidTr="00CC59BD">
        <w:trPr>
          <w:trHeight w:val="289"/>
        </w:trPr>
        <w:tc>
          <w:tcPr>
            <w:tcW w:w="1985" w:type="dxa"/>
          </w:tcPr>
          <w:p w14:paraId="6BDDF3B5" w14:textId="77777777" w:rsidR="008E1BC0" w:rsidRDefault="008E1BC0" w:rsidP="003D69E2">
            <w:r w:rsidRPr="003E05E5">
              <w:rPr>
                <w:rFonts w:ascii="Arial" w:eastAsia="Times New Roman" w:hAnsi="Arial" w:cs="Times New Roman"/>
                <w:color w:val="000000"/>
                <w:kern w:val="0"/>
                <w:szCs w:val="20"/>
                <w:lang w:eastAsia="sl-SI"/>
                <w14:ligatures w14:val="none"/>
              </w:rPr>
              <w:t>RPP</w:t>
            </w:r>
          </w:p>
        </w:tc>
        <w:tc>
          <w:tcPr>
            <w:tcW w:w="6798" w:type="dxa"/>
          </w:tcPr>
          <w:p w14:paraId="3CDB5593" w14:textId="77777777" w:rsidR="008E1BC0" w:rsidRDefault="008E1BC0" w:rsidP="003D69E2">
            <w:r>
              <w:t>R</w:t>
            </w:r>
            <w:r w:rsidRPr="001864CE">
              <w:t>egionaln</w:t>
            </w:r>
            <w:r>
              <w:t>i</w:t>
            </w:r>
            <w:r w:rsidRPr="001864CE">
              <w:t xml:space="preserve"> prostorsk</w:t>
            </w:r>
            <w:r>
              <w:t>i</w:t>
            </w:r>
            <w:r w:rsidRPr="001864CE">
              <w:t xml:space="preserve"> plan</w:t>
            </w:r>
          </w:p>
        </w:tc>
      </w:tr>
      <w:tr w:rsidR="008E1BC0" w14:paraId="61C5393E" w14:textId="77777777" w:rsidTr="00CC59BD">
        <w:trPr>
          <w:trHeight w:val="289"/>
        </w:trPr>
        <w:tc>
          <w:tcPr>
            <w:tcW w:w="1985" w:type="dxa"/>
          </w:tcPr>
          <w:p w14:paraId="454114A5" w14:textId="77777777" w:rsidR="008E1BC0" w:rsidRDefault="008E1BC0" w:rsidP="003D69E2">
            <w:r w:rsidRPr="003E05E5">
              <w:rPr>
                <w:rFonts w:ascii="Arial" w:eastAsia="Times New Roman" w:hAnsi="Arial" w:cs="Times New Roman"/>
                <w:color w:val="000000"/>
                <w:kern w:val="0"/>
                <w:szCs w:val="20"/>
                <w:lang w:eastAsia="sl-SI"/>
                <w14:ligatures w14:val="none"/>
              </w:rPr>
              <w:t>SPRS</w:t>
            </w:r>
          </w:p>
        </w:tc>
        <w:tc>
          <w:tcPr>
            <w:tcW w:w="6798" w:type="dxa"/>
          </w:tcPr>
          <w:p w14:paraId="6CC1CC3D" w14:textId="77777777" w:rsidR="008E1BC0" w:rsidRDefault="008E1BC0" w:rsidP="003D69E2">
            <w:r w:rsidRPr="003E05E5">
              <w:rPr>
                <w:rFonts w:ascii="Arial" w:eastAsia="Times New Roman" w:hAnsi="Arial" w:cs="Times New Roman"/>
                <w:color w:val="000000"/>
                <w:kern w:val="0"/>
                <w:szCs w:val="20"/>
                <w:lang w:eastAsia="sl-SI"/>
                <w14:ligatures w14:val="none"/>
              </w:rPr>
              <w:t>Strategij</w:t>
            </w:r>
            <w:r>
              <w:rPr>
                <w:rFonts w:ascii="Arial" w:eastAsia="Times New Roman" w:hAnsi="Arial" w:cs="Times New Roman"/>
                <w:color w:val="000000"/>
                <w:kern w:val="0"/>
                <w:szCs w:val="20"/>
                <w:lang w:eastAsia="sl-SI"/>
                <w14:ligatures w14:val="none"/>
              </w:rPr>
              <w:t>a</w:t>
            </w:r>
            <w:r w:rsidRPr="003E05E5">
              <w:rPr>
                <w:rFonts w:ascii="Arial" w:eastAsia="Times New Roman" w:hAnsi="Arial" w:cs="Times New Roman"/>
                <w:color w:val="000000"/>
                <w:kern w:val="0"/>
                <w:szCs w:val="20"/>
                <w:lang w:eastAsia="sl-SI"/>
                <w14:ligatures w14:val="none"/>
              </w:rPr>
              <w:t xml:space="preserve"> prostorskega razvoja Slovenije</w:t>
            </w:r>
          </w:p>
        </w:tc>
      </w:tr>
      <w:tr w:rsidR="008E1BC0" w14:paraId="08A56228" w14:textId="77777777" w:rsidTr="00CC59BD">
        <w:trPr>
          <w:trHeight w:val="289"/>
        </w:trPr>
        <w:tc>
          <w:tcPr>
            <w:tcW w:w="1985" w:type="dxa"/>
          </w:tcPr>
          <w:p w14:paraId="6631EDBE" w14:textId="77777777" w:rsidR="008E1BC0" w:rsidRDefault="008E1BC0" w:rsidP="003D69E2">
            <w:r>
              <w:t>SSK</w:t>
            </w:r>
          </w:p>
        </w:tc>
        <w:tc>
          <w:tcPr>
            <w:tcW w:w="6798" w:type="dxa"/>
          </w:tcPr>
          <w:p w14:paraId="247A7348" w14:textId="77777777" w:rsidR="008E1BC0" w:rsidRDefault="008E1BC0" w:rsidP="003D69E2">
            <w:r>
              <w:t>skupek struktur, sistemov in komponent</w:t>
            </w:r>
          </w:p>
        </w:tc>
      </w:tr>
      <w:tr w:rsidR="008E1BC0" w14:paraId="5BFF92A7" w14:textId="77777777" w:rsidTr="00CC59BD">
        <w:trPr>
          <w:trHeight w:val="289"/>
        </w:trPr>
        <w:tc>
          <w:tcPr>
            <w:tcW w:w="1985" w:type="dxa"/>
          </w:tcPr>
          <w:p w14:paraId="4BB35992" w14:textId="77777777" w:rsidR="008E1BC0" w:rsidRDefault="008E1BC0" w:rsidP="003D69E2">
            <w:r>
              <w:t>URSJV</w:t>
            </w:r>
          </w:p>
        </w:tc>
        <w:tc>
          <w:tcPr>
            <w:tcW w:w="6798" w:type="dxa"/>
          </w:tcPr>
          <w:p w14:paraId="3A8002FE" w14:textId="297DC9EB" w:rsidR="008E1BC0" w:rsidRDefault="008E1BC0" w:rsidP="003D69E2">
            <w:r>
              <w:t xml:space="preserve">Uprava </w:t>
            </w:r>
            <w:r w:rsidR="00374CFC">
              <w:t xml:space="preserve">Republike Slovenije </w:t>
            </w:r>
            <w:r>
              <w:t>za jedrsko varnost</w:t>
            </w:r>
          </w:p>
        </w:tc>
      </w:tr>
      <w:tr w:rsidR="008E1BC0" w14:paraId="79D418EB" w14:textId="77777777" w:rsidTr="00CC59BD">
        <w:trPr>
          <w:trHeight w:val="289"/>
        </w:trPr>
        <w:tc>
          <w:tcPr>
            <w:tcW w:w="1985" w:type="dxa"/>
          </w:tcPr>
          <w:p w14:paraId="76A9FC56" w14:textId="77777777" w:rsidR="008E1BC0" w:rsidRDefault="008E1BC0" w:rsidP="003D69E2">
            <w:r>
              <w:t>UV3</w:t>
            </w:r>
          </w:p>
        </w:tc>
        <w:tc>
          <w:tcPr>
            <w:tcW w:w="6798" w:type="dxa"/>
          </w:tcPr>
          <w:p w14:paraId="7242701E" w14:textId="3BCD903D" w:rsidR="008E1BC0" w:rsidRDefault="008E1BC0" w:rsidP="003D69E2">
            <w:r w:rsidRPr="009626F0">
              <w:t>Uredba o območjih omejene rabe prostora zaradi jedrskega objekta</w:t>
            </w:r>
          </w:p>
        </w:tc>
      </w:tr>
      <w:tr w:rsidR="008E1BC0" w14:paraId="249904DA" w14:textId="77777777" w:rsidTr="00CC59BD">
        <w:trPr>
          <w:trHeight w:val="289"/>
        </w:trPr>
        <w:tc>
          <w:tcPr>
            <w:tcW w:w="1985" w:type="dxa"/>
          </w:tcPr>
          <w:p w14:paraId="58CCF079" w14:textId="77777777" w:rsidR="008E1BC0" w:rsidRDefault="008E1BC0" w:rsidP="003D69E2">
            <w:r>
              <w:t>VRAO</w:t>
            </w:r>
          </w:p>
        </w:tc>
        <w:tc>
          <w:tcPr>
            <w:tcW w:w="6798" w:type="dxa"/>
          </w:tcPr>
          <w:p w14:paraId="49322A99" w14:textId="77777777" w:rsidR="008E1BC0" w:rsidRDefault="008E1BC0" w:rsidP="003D69E2">
            <w:r>
              <w:t>V</w:t>
            </w:r>
            <w:r w:rsidRPr="00F256F3">
              <w:t>isokoradioaktivni odpadk</w:t>
            </w:r>
            <w:r>
              <w:t>i</w:t>
            </w:r>
          </w:p>
        </w:tc>
      </w:tr>
      <w:tr w:rsidR="008E1BC0" w14:paraId="275BAE58" w14:textId="77777777" w:rsidTr="00CC59BD">
        <w:trPr>
          <w:trHeight w:val="289"/>
        </w:trPr>
        <w:tc>
          <w:tcPr>
            <w:tcW w:w="1985" w:type="dxa"/>
          </w:tcPr>
          <w:p w14:paraId="1D5BEDCC" w14:textId="77777777" w:rsidR="008E1BC0" w:rsidRDefault="008E1BC0" w:rsidP="003D69E2">
            <w:r w:rsidRPr="00C43D0F">
              <w:t>ZOJed-1</w:t>
            </w:r>
          </w:p>
        </w:tc>
        <w:tc>
          <w:tcPr>
            <w:tcW w:w="6798" w:type="dxa"/>
          </w:tcPr>
          <w:p w14:paraId="6ABE7357" w14:textId="77777777" w:rsidR="008E1BC0" w:rsidRPr="009626F0" w:rsidRDefault="008E1BC0" w:rsidP="003D69E2">
            <w:r w:rsidRPr="00C43D0F">
              <w:t>Zakon o odgovornosti za jedrsko škodo</w:t>
            </w:r>
          </w:p>
        </w:tc>
      </w:tr>
      <w:tr w:rsidR="008E1BC0" w14:paraId="3796EA60" w14:textId="77777777" w:rsidTr="00CC59BD">
        <w:trPr>
          <w:trHeight w:val="289"/>
        </w:trPr>
        <w:tc>
          <w:tcPr>
            <w:tcW w:w="1985" w:type="dxa"/>
          </w:tcPr>
          <w:p w14:paraId="033C225D" w14:textId="77777777" w:rsidR="008E1BC0" w:rsidRDefault="008E1BC0" w:rsidP="003D69E2">
            <w:r>
              <w:t>ZUreP-3</w:t>
            </w:r>
          </w:p>
        </w:tc>
        <w:tc>
          <w:tcPr>
            <w:tcW w:w="6798" w:type="dxa"/>
          </w:tcPr>
          <w:p w14:paraId="34FF0CB2" w14:textId="58233E57" w:rsidR="008E1BC0" w:rsidRDefault="008E1BC0" w:rsidP="003D69E2">
            <w:r w:rsidRPr="009626F0">
              <w:t>Zakon o urejanju prostora</w:t>
            </w:r>
          </w:p>
        </w:tc>
      </w:tr>
      <w:tr w:rsidR="008E1BC0" w14:paraId="222551D9" w14:textId="77777777" w:rsidTr="00CC59BD">
        <w:trPr>
          <w:trHeight w:val="289"/>
        </w:trPr>
        <w:tc>
          <w:tcPr>
            <w:tcW w:w="1985" w:type="dxa"/>
          </w:tcPr>
          <w:p w14:paraId="33AA29F6" w14:textId="77777777" w:rsidR="008E1BC0" w:rsidRDefault="008E1BC0" w:rsidP="003D69E2">
            <w:r>
              <w:t>ZVISJV-1</w:t>
            </w:r>
          </w:p>
        </w:tc>
        <w:tc>
          <w:tcPr>
            <w:tcW w:w="6798" w:type="dxa"/>
          </w:tcPr>
          <w:p w14:paraId="221887FA" w14:textId="5B1B62B3" w:rsidR="008E1BC0" w:rsidRDefault="008E1BC0" w:rsidP="003D69E2">
            <w:r w:rsidRPr="00CF3A2B">
              <w:t>Zakon o varstvu pred ionizirajočimi sevanji in jedrski varnosti</w:t>
            </w:r>
          </w:p>
        </w:tc>
      </w:tr>
      <w:tr w:rsidR="008E1BC0" w14:paraId="78C20356" w14:textId="77777777" w:rsidTr="00CC59BD">
        <w:trPr>
          <w:trHeight w:val="289"/>
        </w:trPr>
        <w:tc>
          <w:tcPr>
            <w:tcW w:w="1985" w:type="dxa"/>
          </w:tcPr>
          <w:p w14:paraId="0CC1A503" w14:textId="77777777" w:rsidR="008E1BC0" w:rsidRDefault="008E1BC0" w:rsidP="003D69E2">
            <w:r>
              <w:t>ZVO-2</w:t>
            </w:r>
          </w:p>
        </w:tc>
        <w:tc>
          <w:tcPr>
            <w:tcW w:w="6798" w:type="dxa"/>
          </w:tcPr>
          <w:p w14:paraId="7BE419E3" w14:textId="44A657BA" w:rsidR="008E1BC0" w:rsidRDefault="008E1BC0" w:rsidP="003D69E2">
            <w:r w:rsidRPr="009626F0">
              <w:t>Zakon o varstvu okolja</w:t>
            </w:r>
          </w:p>
        </w:tc>
      </w:tr>
    </w:tbl>
    <w:p w14:paraId="53B379F4" w14:textId="31B7A1E6" w:rsidR="009622DA" w:rsidRPr="003F4DB7" w:rsidRDefault="009F7A11" w:rsidP="009622DA">
      <w:r>
        <w:br w:type="page"/>
      </w:r>
      <w:bookmarkStart w:id="3" w:name="_Toc190066401"/>
    </w:p>
    <w:p w14:paraId="25E79930" w14:textId="70733593" w:rsidR="00104BB3" w:rsidRPr="00137FC1" w:rsidRDefault="00104BB3" w:rsidP="00277A0A">
      <w:pPr>
        <w:pStyle w:val="Naslov1"/>
        <w:numPr>
          <w:ilvl w:val="0"/>
          <w:numId w:val="0"/>
        </w:numPr>
        <w:ind w:left="567" w:hanging="567"/>
      </w:pPr>
      <w:bookmarkStart w:id="4" w:name="_Toc142376857"/>
      <w:bookmarkStart w:id="5" w:name="_Toc142543647"/>
      <w:bookmarkStart w:id="6" w:name="_Toc142543684"/>
      <w:bookmarkStart w:id="7" w:name="_Toc142550976"/>
      <w:bookmarkStart w:id="8" w:name="_Toc189387062"/>
      <w:bookmarkStart w:id="9" w:name="_Toc241658471"/>
      <w:bookmarkEnd w:id="0"/>
      <w:bookmarkEnd w:id="1"/>
      <w:bookmarkEnd w:id="2"/>
      <w:bookmarkEnd w:id="3"/>
      <w:bookmarkEnd w:id="4"/>
      <w:bookmarkEnd w:id="5"/>
      <w:bookmarkEnd w:id="6"/>
      <w:bookmarkEnd w:id="7"/>
      <w:r w:rsidRPr="00137FC1">
        <w:lastRenderedPageBreak/>
        <w:t>Povzetek</w:t>
      </w:r>
      <w:bookmarkEnd w:id="8"/>
      <w:bookmarkEnd w:id="9"/>
    </w:p>
    <w:p w14:paraId="14F34FD2" w14:textId="76F2AA4D" w:rsidR="00462E22" w:rsidRPr="00E6520B" w:rsidRDefault="00104BB3" w:rsidP="00EC56A6">
      <w:r w:rsidRPr="00E6520B">
        <w:t>Praktičn</w:t>
      </w:r>
      <w:r w:rsidR="00462E22" w:rsidRPr="00E6520B">
        <w:t>a</w:t>
      </w:r>
      <w:r w:rsidRPr="00E6520B">
        <w:t xml:space="preserve"> smernic</w:t>
      </w:r>
      <w:r w:rsidR="00462E22" w:rsidRPr="00E6520B">
        <w:t>a</w:t>
      </w:r>
      <w:r w:rsidRPr="00E6520B">
        <w:t xml:space="preserve"> podaja priporočila stranki glede </w:t>
      </w:r>
      <w:r w:rsidR="002F04E5" w:rsidRPr="00E6520B">
        <w:t>odlagališča visokoradioaktivnih odpadkov (v nadaljevanju</w:t>
      </w:r>
      <w:r w:rsidR="008E1BC0">
        <w:t>:</w:t>
      </w:r>
      <w:r w:rsidR="002F04E5" w:rsidRPr="00E6520B">
        <w:t xml:space="preserve"> VRAO)</w:t>
      </w:r>
      <w:r w:rsidR="00462E22" w:rsidRPr="00E6520B">
        <w:t xml:space="preserve"> v </w:t>
      </w:r>
      <w:r w:rsidR="00E76852">
        <w:t>vseh fazah odlagališča</w:t>
      </w:r>
      <w:r w:rsidRPr="00E6520B">
        <w:t>.</w:t>
      </w:r>
      <w:r w:rsidR="00E76852">
        <w:t xml:space="preserve"> Pri opisu posamezne faze je upoštevan stopenjski pristop. Glede na to, da je projekt odlagališča še v začetnih fazah, t</w:t>
      </w:r>
      <w:r w:rsidR="00FA7D48">
        <w:t>o je</w:t>
      </w:r>
      <w:r w:rsidR="00E76852">
        <w:t xml:space="preserve"> umeščanje odlagališča v prostor</w:t>
      </w:r>
      <w:r w:rsidR="008E1BC0">
        <w:t>,</w:t>
      </w:r>
      <w:r w:rsidR="00E76852">
        <w:t xml:space="preserve"> je ta del bolj podrobno opisan</w:t>
      </w:r>
      <w:r w:rsidR="00E76852" w:rsidRPr="00E31445">
        <w:t xml:space="preserve">. Podrobneje so podane </w:t>
      </w:r>
      <w:r w:rsidRPr="00E31445">
        <w:t xml:space="preserve">priporočene zahteve za izbiro lokacije </w:t>
      </w:r>
      <w:r w:rsidR="00462E22" w:rsidRPr="00E31445">
        <w:t>novega</w:t>
      </w:r>
      <w:r w:rsidR="00462E22" w:rsidRPr="00E6520B">
        <w:t xml:space="preserve"> jedrskega objekta, t</w:t>
      </w:r>
      <w:r w:rsidR="00FA7D48">
        <w:t>o je</w:t>
      </w:r>
      <w:r w:rsidRPr="00E6520B">
        <w:t xml:space="preserve"> </w:t>
      </w:r>
      <w:r w:rsidR="002F04E5" w:rsidRPr="00E6520B">
        <w:t>odlagališč</w:t>
      </w:r>
      <w:r w:rsidR="00462E22" w:rsidRPr="00E6520B">
        <w:t>a</w:t>
      </w:r>
      <w:r w:rsidR="002F04E5" w:rsidRPr="00E6520B">
        <w:t xml:space="preserve"> VRAO.</w:t>
      </w:r>
      <w:r w:rsidRPr="00E6520B">
        <w:t xml:space="preserve"> </w:t>
      </w:r>
      <w:r w:rsidRPr="00E31445">
        <w:t>Za umeščanje novega jedrskega</w:t>
      </w:r>
      <w:r w:rsidRPr="00E6520B">
        <w:t xml:space="preserve"> objekta v prostor se uporabljajo določila v</w:t>
      </w:r>
      <w:r w:rsidR="00462E22" w:rsidRPr="00E6520B">
        <w:t>:</w:t>
      </w:r>
    </w:p>
    <w:p w14:paraId="319B1E8C" w14:textId="4F9ADFE5" w:rsidR="00DE03A8" w:rsidRPr="00EC56A6" w:rsidRDefault="00104BB3" w:rsidP="00CC59BD">
      <w:pPr>
        <w:pStyle w:val="Oznaenseznam"/>
        <w:rPr>
          <w:rFonts w:ascii="Arial" w:eastAsia="Times New Roman" w:hAnsi="Arial" w:cs="Arial"/>
          <w:kern w:val="0"/>
          <w:szCs w:val="20"/>
          <w14:ligatures w14:val="none"/>
        </w:rPr>
      </w:pPr>
      <w:hyperlink r:id="rId8" w:history="1">
        <w:r w:rsidRPr="00D23BBA">
          <w:rPr>
            <w:rStyle w:val="Hiperpovezava"/>
            <w:rFonts w:ascii="Arial" w:eastAsia="Times New Roman" w:hAnsi="Arial" w:cs="Arial"/>
            <w:kern w:val="0"/>
            <w:szCs w:val="20"/>
            <w14:ligatures w14:val="none"/>
          </w:rPr>
          <w:t>Zakonu o urejanju prostora</w:t>
        </w:r>
      </w:hyperlink>
      <w:r w:rsidRPr="00EC56A6">
        <w:rPr>
          <w:rFonts w:ascii="Arial" w:eastAsia="Times New Roman" w:hAnsi="Arial" w:cs="Arial"/>
          <w:kern w:val="0"/>
          <w:szCs w:val="20"/>
          <w14:ligatures w14:val="none"/>
        </w:rPr>
        <w:t>,</w:t>
      </w:r>
    </w:p>
    <w:p w14:paraId="5EEFCAC7" w14:textId="2F04C06F" w:rsidR="00462E22" w:rsidRPr="00EC56A6" w:rsidRDefault="00104BB3" w:rsidP="00CC59BD">
      <w:pPr>
        <w:pStyle w:val="Oznaenseznam"/>
        <w:rPr>
          <w:rFonts w:ascii="Arial" w:eastAsia="Times New Roman" w:hAnsi="Arial" w:cs="Arial"/>
          <w:kern w:val="0"/>
          <w:szCs w:val="20"/>
          <w14:ligatures w14:val="none"/>
        </w:rPr>
      </w:pPr>
      <w:hyperlink r:id="rId9" w:history="1">
        <w:r w:rsidRPr="00D23BBA">
          <w:rPr>
            <w:rStyle w:val="Hiperpovezava"/>
            <w:rFonts w:ascii="Arial" w:eastAsia="Times New Roman" w:hAnsi="Arial" w:cs="Arial"/>
            <w:bCs/>
            <w:kern w:val="0"/>
            <w:szCs w:val="20"/>
            <w:lang w:eastAsia="sl-SI"/>
            <w14:ligatures w14:val="none"/>
          </w:rPr>
          <w:t>Zakonu o varstvu okolja</w:t>
        </w:r>
      </w:hyperlink>
      <w:r w:rsidRPr="00EC56A6">
        <w:rPr>
          <w:rFonts w:ascii="Arial" w:eastAsia="Times New Roman" w:hAnsi="Arial" w:cs="Arial"/>
          <w:bCs/>
          <w:kern w:val="0"/>
          <w:szCs w:val="20"/>
          <w:lang w:eastAsia="sl-SI"/>
          <w14:ligatures w14:val="none"/>
        </w:rPr>
        <w:t>,</w:t>
      </w:r>
    </w:p>
    <w:p w14:paraId="17FD9A77" w14:textId="12783A6B" w:rsidR="00462E22" w:rsidRPr="00EC56A6" w:rsidRDefault="00104BB3" w:rsidP="00CC59BD">
      <w:pPr>
        <w:pStyle w:val="Oznaenseznam"/>
        <w:rPr>
          <w:rFonts w:ascii="Arial" w:eastAsia="Times New Roman" w:hAnsi="Arial" w:cs="Arial"/>
          <w:kern w:val="0"/>
          <w:szCs w:val="20"/>
          <w14:ligatures w14:val="none"/>
        </w:rPr>
      </w:pPr>
      <w:hyperlink r:id="rId10" w:history="1">
        <w:r w:rsidRPr="00D23BBA">
          <w:rPr>
            <w:rStyle w:val="Hiperpovezava"/>
            <w:rFonts w:ascii="Arial" w:eastAsia="Times New Roman" w:hAnsi="Arial" w:cs="Arial"/>
            <w:bCs/>
            <w:kern w:val="0"/>
            <w:szCs w:val="20"/>
            <w:lang w:eastAsia="sl-SI"/>
            <w14:ligatures w14:val="none"/>
          </w:rPr>
          <w:t>Gradbenem zakonu</w:t>
        </w:r>
      </w:hyperlink>
      <w:r w:rsidRPr="00EC56A6">
        <w:rPr>
          <w:rFonts w:ascii="Arial" w:eastAsia="Times New Roman" w:hAnsi="Arial" w:cs="Arial"/>
          <w:bCs/>
          <w:kern w:val="0"/>
          <w:szCs w:val="20"/>
          <w:lang w:eastAsia="sl-SI"/>
          <w14:ligatures w14:val="none"/>
        </w:rPr>
        <w:t xml:space="preserve">, </w:t>
      </w:r>
    </w:p>
    <w:p w14:paraId="765E8AFB" w14:textId="645730B3" w:rsidR="00462E22" w:rsidRPr="00EC56A6" w:rsidRDefault="00104BB3" w:rsidP="00CC59BD">
      <w:pPr>
        <w:pStyle w:val="Oznaenseznam"/>
        <w:rPr>
          <w:rFonts w:ascii="Arial" w:eastAsia="Times New Roman" w:hAnsi="Arial" w:cs="Arial"/>
          <w:kern w:val="0"/>
          <w:szCs w:val="20"/>
          <w14:ligatures w14:val="none"/>
        </w:rPr>
      </w:pPr>
      <w:hyperlink r:id="rId11" w:history="1">
        <w:r w:rsidRPr="00D23BBA">
          <w:rPr>
            <w:rStyle w:val="Hiperpovezava"/>
            <w:rFonts w:ascii="Arial" w:eastAsia="Times New Roman" w:hAnsi="Arial" w:cs="Arial"/>
            <w:kern w:val="0"/>
            <w:szCs w:val="20"/>
            <w14:ligatures w14:val="none"/>
          </w:rPr>
          <w:t>Zakonu o varstvu pred ionizirajočimi sevanji in jedrski varnosti</w:t>
        </w:r>
      </w:hyperlink>
      <w:r w:rsidR="00D23BBA">
        <w:rPr>
          <w:rFonts w:ascii="Arial" w:eastAsia="Times New Roman" w:hAnsi="Arial" w:cs="Arial"/>
          <w:kern w:val="0"/>
          <w:szCs w:val="20"/>
          <w14:ligatures w14:val="none"/>
        </w:rPr>
        <w:t>,</w:t>
      </w:r>
    </w:p>
    <w:p w14:paraId="301D1F68" w14:textId="227FCE96" w:rsidR="00462E22" w:rsidRPr="00EC56A6" w:rsidRDefault="00104BB3" w:rsidP="00CC59BD">
      <w:pPr>
        <w:pStyle w:val="Oznaenseznam"/>
        <w:rPr>
          <w:rFonts w:ascii="Arial" w:eastAsia="Times New Roman" w:hAnsi="Arial" w:cs="Arial"/>
          <w:kern w:val="0"/>
          <w:szCs w:val="20"/>
          <w14:ligatures w14:val="none"/>
        </w:rPr>
      </w:pPr>
      <w:hyperlink r:id="rId12" w:history="1">
        <w:r w:rsidRPr="00EC4BE2">
          <w:rPr>
            <w:rStyle w:val="Hiperpovezava"/>
            <w:rFonts w:ascii="Arial" w:eastAsia="Times New Roman" w:hAnsi="Arial" w:cs="Arial"/>
            <w:kern w:val="0"/>
            <w:szCs w:val="20"/>
            <w14:ligatures w14:val="none"/>
          </w:rPr>
          <w:t>Pravilniku o dejavnikih sevalne in jedrske varnosti</w:t>
        </w:r>
      </w:hyperlink>
      <w:r w:rsidR="00220187">
        <w:rPr>
          <w:rFonts w:ascii="Arial" w:eastAsia="Times New Roman" w:hAnsi="Arial" w:cs="Arial"/>
          <w:kern w:val="0"/>
          <w:szCs w:val="20"/>
          <w14:ligatures w14:val="none"/>
        </w:rPr>
        <w:t>,</w:t>
      </w:r>
    </w:p>
    <w:p w14:paraId="26BC3836" w14:textId="77777777" w:rsidR="00220187" w:rsidRDefault="00104BB3" w:rsidP="00CC59BD">
      <w:pPr>
        <w:pStyle w:val="Oznaenseznam"/>
        <w:rPr>
          <w:rFonts w:ascii="Arial" w:eastAsia="Times New Roman" w:hAnsi="Arial" w:cs="Arial"/>
          <w:kern w:val="0"/>
          <w:szCs w:val="20"/>
          <w14:ligatures w14:val="none"/>
        </w:rPr>
      </w:pPr>
      <w:hyperlink r:id="rId13" w:history="1">
        <w:r w:rsidRPr="00EC4BE2">
          <w:rPr>
            <w:rStyle w:val="Hiperpovezava"/>
            <w:rFonts w:ascii="Arial" w:eastAsia="Times New Roman" w:hAnsi="Arial" w:cs="Arial"/>
            <w:kern w:val="0"/>
            <w:szCs w:val="20"/>
            <w14:ligatures w14:val="none"/>
          </w:rPr>
          <w:t>Uredb</w:t>
        </w:r>
        <w:r w:rsidR="00462E22" w:rsidRPr="00EC4BE2">
          <w:rPr>
            <w:rStyle w:val="Hiperpovezava"/>
            <w:rFonts w:ascii="Arial" w:eastAsia="Times New Roman" w:hAnsi="Arial" w:cs="Arial"/>
            <w:kern w:val="0"/>
            <w:szCs w:val="20"/>
            <w14:ligatures w14:val="none"/>
          </w:rPr>
          <w:t>i</w:t>
        </w:r>
        <w:r w:rsidRPr="00EC4BE2">
          <w:rPr>
            <w:rStyle w:val="Hiperpovezava"/>
            <w:rFonts w:ascii="Arial" w:eastAsia="Times New Roman" w:hAnsi="Arial" w:cs="Arial"/>
            <w:kern w:val="0"/>
            <w:szCs w:val="20"/>
            <w14:ligatures w14:val="none"/>
          </w:rPr>
          <w:t xml:space="preserve"> o območjih omejene rabe prostora zaradi jedrskega objekta</w:t>
        </w:r>
      </w:hyperlink>
      <w:r w:rsidR="00220187">
        <w:rPr>
          <w:rFonts w:ascii="Arial" w:eastAsia="Times New Roman" w:hAnsi="Arial" w:cs="Arial"/>
          <w:kern w:val="0"/>
          <w:szCs w:val="20"/>
          <w14:ligatures w14:val="none"/>
        </w:rPr>
        <w:t>,</w:t>
      </w:r>
    </w:p>
    <w:p w14:paraId="015619FD" w14:textId="2E43C508" w:rsidR="00462E22" w:rsidRDefault="00167E53" w:rsidP="00CC59BD">
      <w:pPr>
        <w:pStyle w:val="Oznaenseznam"/>
        <w:rPr>
          <w:rFonts w:ascii="Arial" w:eastAsia="Times New Roman" w:hAnsi="Arial" w:cs="Arial"/>
          <w:kern w:val="0"/>
          <w:szCs w:val="20"/>
          <w14:ligatures w14:val="none"/>
        </w:rPr>
      </w:pPr>
      <w:hyperlink r:id="rId14" w:history="1">
        <w:r>
          <w:rPr>
            <w:rStyle w:val="Hiperpovezava"/>
          </w:rPr>
          <w:t>Resoluciji o nacionalnem programu ravnanja z radioaktivnimi odpadki in izrabljenim gorivom za obdobje 2023–2032</w:t>
        </w:r>
      </w:hyperlink>
      <w:r w:rsidR="00220187">
        <w:rPr>
          <w:rFonts w:ascii="Arial" w:eastAsia="Times New Roman" w:hAnsi="Arial" w:cs="Arial"/>
          <w:kern w:val="0"/>
          <w:szCs w:val="20"/>
          <w14:ligatures w14:val="none"/>
        </w:rPr>
        <w:t xml:space="preserve"> in</w:t>
      </w:r>
    </w:p>
    <w:p w14:paraId="46C2F056" w14:textId="261C9B14" w:rsidR="00220187" w:rsidRPr="00220187" w:rsidRDefault="00220187" w:rsidP="00CC59BD">
      <w:pPr>
        <w:pStyle w:val="Oznaenseznam"/>
        <w:rPr>
          <w:rFonts w:ascii="Arial" w:eastAsia="Times New Roman" w:hAnsi="Arial" w:cs="Arial"/>
          <w:kern w:val="0"/>
          <w:szCs w:val="20"/>
          <w14:ligatures w14:val="none"/>
        </w:rPr>
      </w:pPr>
      <w:hyperlink r:id="rId15" w:history="1">
        <w:r w:rsidRPr="00586D54">
          <w:rPr>
            <w:rStyle w:val="Hiperpovezava"/>
          </w:rPr>
          <w:t xml:space="preserve">Resoluciji o Strategiji prostorskega razvoja Slovenije 2050 - </w:t>
        </w:r>
        <w:r w:rsidRPr="00586D54">
          <w:rPr>
            <w:rStyle w:val="Hiperpovezava"/>
            <w:rFonts w:ascii="Arial" w:eastAsia="Times New Roman" w:hAnsi="Arial" w:cs="Arial"/>
            <w:kern w:val="0"/>
            <w:szCs w:val="20"/>
            <w14:ligatures w14:val="none"/>
          </w:rPr>
          <w:t>ReSPR50</w:t>
        </w:r>
      </w:hyperlink>
      <w:r w:rsidR="00CC59BD">
        <w:t>.</w:t>
      </w:r>
    </w:p>
    <w:p w14:paraId="369139F8" w14:textId="33672119" w:rsidR="00F507BF" w:rsidRDefault="00104BB3" w:rsidP="00EC56A6">
      <w:pPr>
        <w:rPr>
          <w:rFonts w:ascii="Arial" w:eastAsia="Times New Roman" w:hAnsi="Arial" w:cs="Arial"/>
          <w:kern w:val="0"/>
          <w:szCs w:val="20"/>
          <w14:ligatures w14:val="none"/>
        </w:rPr>
      </w:pPr>
      <w:r w:rsidRPr="00E6520B">
        <w:rPr>
          <w:rFonts w:ascii="Arial" w:eastAsia="Times New Roman" w:hAnsi="Arial" w:cs="Arial"/>
          <w:kern w:val="0"/>
          <w:szCs w:val="20"/>
          <w14:ligatures w14:val="none"/>
        </w:rPr>
        <w:t>T</w:t>
      </w:r>
      <w:r w:rsidR="00462E22" w:rsidRPr="00E6520B">
        <w:rPr>
          <w:rFonts w:ascii="Arial" w:eastAsia="Times New Roman" w:hAnsi="Arial" w:cs="Arial"/>
          <w:kern w:val="0"/>
          <w:szCs w:val="20"/>
          <w14:ligatures w14:val="none"/>
        </w:rPr>
        <w:t>a</w:t>
      </w:r>
      <w:r w:rsidRPr="00E6520B">
        <w:rPr>
          <w:rFonts w:ascii="Arial" w:eastAsia="Times New Roman" w:hAnsi="Arial" w:cs="Arial"/>
          <w:kern w:val="0"/>
          <w:szCs w:val="20"/>
          <w14:ligatures w14:val="none"/>
        </w:rPr>
        <w:t xml:space="preserve"> praktičn</w:t>
      </w:r>
      <w:r w:rsidR="00462E22" w:rsidRPr="00E6520B">
        <w:rPr>
          <w:rFonts w:ascii="Arial" w:eastAsia="Times New Roman" w:hAnsi="Arial" w:cs="Arial"/>
          <w:kern w:val="0"/>
          <w:szCs w:val="20"/>
          <w14:ligatures w14:val="none"/>
        </w:rPr>
        <w:t>a</w:t>
      </w:r>
      <w:r w:rsidRPr="00E6520B">
        <w:rPr>
          <w:rFonts w:ascii="Arial" w:eastAsia="Times New Roman" w:hAnsi="Arial" w:cs="Arial"/>
          <w:kern w:val="0"/>
          <w:szCs w:val="20"/>
          <w14:ligatures w14:val="none"/>
        </w:rPr>
        <w:t xml:space="preserve"> smernic</w:t>
      </w:r>
      <w:r w:rsidR="00462E22" w:rsidRPr="00E6520B">
        <w:rPr>
          <w:rFonts w:ascii="Arial" w:eastAsia="Times New Roman" w:hAnsi="Arial" w:cs="Arial"/>
          <w:kern w:val="0"/>
          <w:szCs w:val="20"/>
          <w14:ligatures w14:val="none"/>
        </w:rPr>
        <w:t>a je</w:t>
      </w:r>
      <w:r w:rsidRPr="00E6520B">
        <w:rPr>
          <w:rFonts w:ascii="Arial" w:eastAsia="Times New Roman" w:hAnsi="Arial" w:cs="Arial"/>
          <w:kern w:val="0"/>
          <w:szCs w:val="20"/>
          <w14:ligatures w14:val="none"/>
        </w:rPr>
        <w:t xml:space="preserve"> povzet</w:t>
      </w:r>
      <w:r w:rsidR="00462E22" w:rsidRPr="00E6520B">
        <w:rPr>
          <w:rFonts w:ascii="Arial" w:eastAsia="Times New Roman" w:hAnsi="Arial" w:cs="Arial"/>
          <w:kern w:val="0"/>
          <w:szCs w:val="20"/>
          <w14:ligatures w14:val="none"/>
        </w:rPr>
        <w:t>a</w:t>
      </w:r>
      <w:r w:rsidRPr="00E6520B">
        <w:rPr>
          <w:rFonts w:ascii="Arial" w:eastAsia="Times New Roman" w:hAnsi="Arial" w:cs="Arial"/>
          <w:kern w:val="0"/>
          <w:szCs w:val="20"/>
          <w14:ligatures w14:val="none"/>
        </w:rPr>
        <w:t xml:space="preserve"> po dokumentu IAEA </w:t>
      </w:r>
      <w:hyperlink r:id="rId16" w:history="1">
        <w:r w:rsidR="00462E22" w:rsidRPr="008E1BC0">
          <w:rPr>
            <w:rStyle w:val="Hiperpovezava"/>
            <w:rFonts w:ascii="Arial" w:eastAsia="Times New Roman" w:hAnsi="Arial" w:cs="Arial"/>
            <w:kern w:val="0"/>
            <w:szCs w:val="20"/>
            <w14:ligatures w14:val="none"/>
          </w:rPr>
          <w:t>Geological Disposal Facilities for Radioactive Waste</w:t>
        </w:r>
      </w:hyperlink>
      <w:r w:rsidR="00462E22" w:rsidRPr="00E6520B">
        <w:rPr>
          <w:rFonts w:ascii="Arial" w:eastAsia="Times New Roman" w:hAnsi="Arial" w:cs="Arial"/>
          <w:kern w:val="0"/>
          <w:szCs w:val="20"/>
          <w14:ligatures w14:val="none"/>
        </w:rPr>
        <w:t xml:space="preserve">, No. SSG-14, 2011. </w:t>
      </w:r>
      <w:r w:rsidRPr="00E6520B">
        <w:rPr>
          <w:rFonts w:ascii="Arial" w:eastAsia="Times New Roman" w:hAnsi="Arial" w:cs="Arial"/>
          <w:kern w:val="0"/>
          <w:szCs w:val="20"/>
          <w14:ligatures w14:val="none"/>
        </w:rPr>
        <w:t>Varnostni standard IAEA je namenjen upravnim organom pri določanju zakonskih zahtev pri izbiri in ocenjevanju lokacije jedrskih objektov. Podane so smernice, ki jih je priporočeno upoštevati, da lokacija ne predstavlja tveganja za ljudi in okolje.</w:t>
      </w:r>
    </w:p>
    <w:p w14:paraId="5ECEE24C" w14:textId="77777777" w:rsidR="00104BB3" w:rsidRPr="00137FC1" w:rsidRDefault="00104BB3" w:rsidP="00652789">
      <w:pPr>
        <w:pStyle w:val="Naslov1"/>
        <w:rPr>
          <w:rFonts w:ascii="Arial" w:eastAsia="Times New Roman" w:hAnsi="Arial" w:cs="Arial"/>
        </w:rPr>
      </w:pPr>
      <w:bookmarkStart w:id="10" w:name="_Toc237509633"/>
      <w:bookmarkStart w:id="11" w:name="_Toc228003424"/>
      <w:bookmarkStart w:id="12" w:name="_Toc189387063"/>
      <w:bookmarkStart w:id="13" w:name="_Toc241658472"/>
      <w:bookmarkEnd w:id="10"/>
      <w:r w:rsidRPr="00137FC1">
        <w:rPr>
          <w:rFonts w:ascii="Arial" w:eastAsia="Times New Roman" w:hAnsi="Arial" w:cs="Arial"/>
        </w:rPr>
        <w:lastRenderedPageBreak/>
        <w:t>Uvod</w:t>
      </w:r>
      <w:bookmarkEnd w:id="11"/>
      <w:bookmarkEnd w:id="12"/>
      <w:bookmarkEnd w:id="13"/>
    </w:p>
    <w:p w14:paraId="17EC7F61" w14:textId="30E80191" w:rsidR="00462E22" w:rsidRPr="00E6520B" w:rsidRDefault="00107626" w:rsidP="00EC56A6">
      <w:r>
        <w:t>P</w:t>
      </w:r>
      <w:r w:rsidR="00104BB3" w:rsidRPr="00E6520B">
        <w:t>raktičn</w:t>
      </w:r>
      <w:r w:rsidR="00462E22" w:rsidRPr="00E6520B">
        <w:t>a</w:t>
      </w:r>
      <w:r w:rsidR="00104BB3" w:rsidRPr="00E6520B">
        <w:t xml:space="preserve"> smernic</w:t>
      </w:r>
      <w:r w:rsidR="00462E22" w:rsidRPr="00E6520B">
        <w:t>a je</w:t>
      </w:r>
      <w:r w:rsidR="00104BB3" w:rsidRPr="00E6520B">
        <w:t xml:space="preserve"> namenjen</w:t>
      </w:r>
      <w:r w:rsidR="00462E22" w:rsidRPr="00E6520B">
        <w:t>a</w:t>
      </w:r>
      <w:r w:rsidR="00104BB3" w:rsidRPr="00E6520B">
        <w:t xml:space="preserve"> predvsem podrobnejšemu opisu izpolnjevanja 95</w:t>
      </w:r>
      <w:r w:rsidR="00352DDE">
        <w:t>.</w:t>
      </w:r>
      <w:r w:rsidR="00104BB3" w:rsidRPr="00E6520B">
        <w:t xml:space="preserve"> čl</w:t>
      </w:r>
      <w:r w:rsidR="00B20ECF">
        <w:t>ena</w:t>
      </w:r>
      <w:r w:rsidR="00104BB3" w:rsidRPr="00E6520B">
        <w:t xml:space="preserve"> </w:t>
      </w:r>
      <w:hyperlink r:id="rId17" w:history="1">
        <w:r w:rsidR="008E1BC0" w:rsidRPr="00D23BBA">
          <w:rPr>
            <w:rStyle w:val="Hiperpovezava"/>
            <w:rFonts w:ascii="Arial" w:eastAsia="Times New Roman" w:hAnsi="Arial" w:cs="Arial"/>
            <w:kern w:val="0"/>
            <w:szCs w:val="20"/>
            <w14:ligatures w14:val="none"/>
          </w:rPr>
          <w:t>Zakon</w:t>
        </w:r>
        <w:r w:rsidR="008E1BC0">
          <w:rPr>
            <w:rStyle w:val="Hiperpovezava"/>
            <w:rFonts w:ascii="Arial" w:eastAsia="Times New Roman" w:hAnsi="Arial" w:cs="Arial"/>
            <w:kern w:val="0"/>
            <w:szCs w:val="20"/>
            <w14:ligatures w14:val="none"/>
          </w:rPr>
          <w:t>a</w:t>
        </w:r>
        <w:r w:rsidR="008E1BC0" w:rsidRPr="00D23BBA">
          <w:rPr>
            <w:rStyle w:val="Hiperpovezava"/>
            <w:rFonts w:ascii="Arial" w:eastAsia="Times New Roman" w:hAnsi="Arial" w:cs="Arial"/>
            <w:kern w:val="0"/>
            <w:szCs w:val="20"/>
            <w14:ligatures w14:val="none"/>
          </w:rPr>
          <w:t xml:space="preserve"> o varstvu pred ionizirajočimi sevanji in jedrski varnosti</w:t>
        </w:r>
      </w:hyperlink>
      <w:r w:rsidR="008E1BC0">
        <w:t xml:space="preserve"> (v nadaljevanju ZVISJV-1)</w:t>
      </w:r>
      <w:r w:rsidR="00104BB3" w:rsidRPr="00E6520B">
        <w:t>, ki pravi, da je za državne prostorske načrte, s katerimi se načrtuje jedrski objekt, potrebno pridobiti smernice in mnenje organa, pristojnega za jedrsko varnost. Organ, pristojen za jedrsko varnost, v postopku priprave smernic predlaga obseg in natančnost informacij, ki morajo biti vključene v okoljsko poročilo v delu, ki se nanaša na jedrsko in sevalno varnost, pri čemer določi stopnje dovoljene obremenjenosti okolja zaradi sevanja.</w:t>
      </w:r>
    </w:p>
    <w:p w14:paraId="41CC6383" w14:textId="4D949ED5" w:rsidR="00104BB3" w:rsidRPr="00E6520B" w:rsidRDefault="00104BB3" w:rsidP="00EC56A6">
      <w:r w:rsidRPr="00E6520B">
        <w:t>Izpolnjevati je potrebno tudi 9. čl</w:t>
      </w:r>
      <w:r w:rsidR="00D23F6A">
        <w:t>en</w:t>
      </w:r>
      <w:r w:rsidRPr="00E6520B">
        <w:t xml:space="preserve"> </w:t>
      </w:r>
      <w:hyperlink r:id="rId18" w:history="1">
        <w:r w:rsidR="008E1BC0" w:rsidRPr="00EC4BE2">
          <w:rPr>
            <w:rStyle w:val="Hiperpovezava"/>
            <w:rFonts w:ascii="Arial" w:eastAsia="Times New Roman" w:hAnsi="Arial" w:cs="Arial"/>
            <w:kern w:val="0"/>
            <w:szCs w:val="20"/>
            <w14:ligatures w14:val="none"/>
          </w:rPr>
          <w:t>Pravilnik</w:t>
        </w:r>
        <w:r w:rsidR="008E1BC0">
          <w:rPr>
            <w:rStyle w:val="Hiperpovezava"/>
            <w:rFonts w:ascii="Arial" w:eastAsia="Times New Roman" w:hAnsi="Arial" w:cs="Arial"/>
            <w:kern w:val="0"/>
            <w:szCs w:val="20"/>
            <w14:ligatures w14:val="none"/>
          </w:rPr>
          <w:t>a</w:t>
        </w:r>
        <w:r w:rsidR="008E1BC0" w:rsidRPr="00EC4BE2">
          <w:rPr>
            <w:rStyle w:val="Hiperpovezava"/>
            <w:rFonts w:ascii="Arial" w:eastAsia="Times New Roman" w:hAnsi="Arial" w:cs="Arial"/>
            <w:kern w:val="0"/>
            <w:szCs w:val="20"/>
            <w14:ligatures w14:val="none"/>
          </w:rPr>
          <w:t xml:space="preserve"> o dejavnikih sevalne in jedrske varnosti</w:t>
        </w:r>
      </w:hyperlink>
      <w:r w:rsidR="008E1BC0">
        <w:t xml:space="preserve"> (v nadaljevanju: JV5)</w:t>
      </w:r>
      <w:r w:rsidRPr="00E6520B">
        <w:t xml:space="preserve">, ki določa, da je pri projektiranju in umeščanju sevalnega ali jedrskega objekta v prostor treba upoštevati lastnosti lokacije, vključno z vplivi na objekt, ki izvirajo z vplivnega območja lokacije. Projekt mora upoštevati posebne obremenitve in okoljske razmere, ki so jim </w:t>
      </w:r>
      <w:r w:rsidRPr="00FA1E8E">
        <w:t>izpostavljeni</w:t>
      </w:r>
      <w:r w:rsidR="00081337" w:rsidRPr="00FA1E8E">
        <w:t xml:space="preserve"> </w:t>
      </w:r>
      <w:r w:rsidR="00FA1E8E" w:rsidRPr="00FA1E8E">
        <w:t>strukture, sistemi</w:t>
      </w:r>
      <w:r w:rsidR="00FA1E8E">
        <w:t xml:space="preserve"> </w:t>
      </w:r>
      <w:r w:rsidR="00081337" w:rsidRPr="00AB5607">
        <w:t>in komponent</w:t>
      </w:r>
      <w:r w:rsidR="00081337">
        <w:t>e</w:t>
      </w:r>
      <w:r w:rsidRPr="00E6520B">
        <w:t xml:space="preserve"> </w:t>
      </w:r>
      <w:r w:rsidR="00081337">
        <w:t>(</w:t>
      </w:r>
      <w:r w:rsidRPr="00E6520B">
        <w:t>SSK</w:t>
      </w:r>
      <w:r w:rsidR="00081337">
        <w:t>)</w:t>
      </w:r>
      <w:r w:rsidRPr="00E6520B">
        <w:t xml:space="preserve"> zaradi notranjih in zunanjih dogodkov, vključno z naravnimi dogodki, značilnimi za območje lokacije, ter dogodki zaradi človeških dejavnosti, vključno s krivdnimi dejanji.</w:t>
      </w:r>
    </w:p>
    <w:p w14:paraId="591273A0" w14:textId="67B46B77" w:rsidR="00104BB3" w:rsidRDefault="00334474" w:rsidP="00652789">
      <w:pPr>
        <w:pStyle w:val="Naslov1"/>
        <w:rPr>
          <w:rFonts w:ascii="Arial" w:eastAsia="Times New Roman" w:hAnsi="Arial" w:cs="Arial"/>
        </w:rPr>
      </w:pPr>
      <w:bookmarkStart w:id="14" w:name="_Ref159402120"/>
      <w:bookmarkStart w:id="15" w:name="_Toc159407042"/>
      <w:bookmarkStart w:id="16" w:name="_Toc189387064"/>
      <w:bookmarkStart w:id="17" w:name="_Toc241658473"/>
      <w:r>
        <w:rPr>
          <w:rFonts w:ascii="Arial" w:eastAsia="Times New Roman" w:hAnsi="Arial" w:cs="Arial"/>
        </w:rPr>
        <w:lastRenderedPageBreak/>
        <w:t>U</w:t>
      </w:r>
      <w:r w:rsidRPr="00334474">
        <w:rPr>
          <w:rFonts w:ascii="Arial" w:eastAsia="Times New Roman" w:hAnsi="Arial" w:cs="Arial"/>
        </w:rPr>
        <w:t>meščanj</w:t>
      </w:r>
      <w:r w:rsidR="00957574">
        <w:rPr>
          <w:rFonts w:ascii="Arial" w:eastAsia="Times New Roman" w:hAnsi="Arial" w:cs="Arial"/>
        </w:rPr>
        <w:t>e</w:t>
      </w:r>
      <w:r w:rsidRPr="00334474">
        <w:rPr>
          <w:rFonts w:ascii="Arial" w:eastAsia="Times New Roman" w:hAnsi="Arial" w:cs="Arial"/>
        </w:rPr>
        <w:t xml:space="preserve"> odlagališča v prostor</w:t>
      </w:r>
      <w:bookmarkEnd w:id="14"/>
      <w:bookmarkEnd w:id="15"/>
      <w:bookmarkEnd w:id="16"/>
      <w:bookmarkEnd w:id="17"/>
    </w:p>
    <w:p w14:paraId="25A3AE06" w14:textId="1190BD08" w:rsidR="00881E43" w:rsidRPr="00881E43" w:rsidRDefault="00881E43" w:rsidP="00881E43">
      <w:pPr>
        <w:pStyle w:val="Naslov2"/>
      </w:pPr>
      <w:bookmarkStart w:id="18" w:name="_Toc241658474"/>
      <w:r>
        <w:t>Splošen opis umeščanja</w:t>
      </w:r>
      <w:bookmarkEnd w:id="18"/>
    </w:p>
    <w:p w14:paraId="0770D093" w14:textId="7DA1EB58" w:rsidR="008F2CCC" w:rsidRDefault="008E1BC0" w:rsidP="00EC56A6">
      <w:hyperlink r:id="rId19" w:history="1">
        <w:r w:rsidRPr="00586D54">
          <w:rPr>
            <w:rStyle w:val="Hiperpovezava"/>
          </w:rPr>
          <w:t xml:space="preserve">Resoluciji o Strategiji prostorskega razvoja Slovenije 2050 - </w:t>
        </w:r>
        <w:r w:rsidRPr="00586D54">
          <w:rPr>
            <w:rStyle w:val="Hiperpovezava"/>
            <w:rFonts w:ascii="Arial" w:eastAsia="Times New Roman" w:hAnsi="Arial" w:cs="Arial"/>
            <w:kern w:val="0"/>
            <w:szCs w:val="20"/>
            <w14:ligatures w14:val="none"/>
          </w:rPr>
          <w:t>ReSPR50</w:t>
        </w:r>
      </w:hyperlink>
      <w:r>
        <w:t xml:space="preserve"> (v nadaljevanju: </w:t>
      </w:r>
      <w:r w:rsidRPr="0083722B">
        <w:t>ReSPR50</w:t>
      </w:r>
      <w:r>
        <w:t>)</w:t>
      </w:r>
      <w:r w:rsidR="008F2CCC" w:rsidRPr="00B10810">
        <w:t xml:space="preserve"> določa,</w:t>
      </w:r>
      <w:r w:rsidR="00334474">
        <w:t xml:space="preserve"> </w:t>
      </w:r>
      <w:r w:rsidR="008F2CCC" w:rsidRPr="00B10810">
        <w:t xml:space="preserve">da se rešitve za trajno odlaganje </w:t>
      </w:r>
      <w:r w:rsidR="00D07160" w:rsidRPr="00B10810">
        <w:t>Visoko radioaktivnih</w:t>
      </w:r>
      <w:r w:rsidR="008F2CCC" w:rsidRPr="00B10810">
        <w:t xml:space="preserve"> odpadkov poiščejo v sodelovanju s širšo mednarodno skupnostjo. Izhodiščna območja za izbor možne lokacije za odlagališče visokoradioaktivnih odpadkov se preverijo na podlagi rezultatov </w:t>
      </w:r>
      <w:r w:rsidR="00E01C01">
        <w:t>strokovnega</w:t>
      </w:r>
      <w:r w:rsidR="00E01C01" w:rsidRPr="00B10810">
        <w:t xml:space="preserve"> </w:t>
      </w:r>
      <w:r w:rsidR="008F2CCC" w:rsidRPr="00B10810">
        <w:t>vrednotenja ozemlja glede na primernost in temeljijo na merilih, ki pogojujejo varnost odlagališča. Presoja alternativnih lokacij znotraj izhodiščnih območij se v skladu z mednarodnimi usmeritvami izvede ob presojanju in vrednotenju variantnih rešitev z vidika vplivov na okolje ter na regionalni in urbani razvoj, z gospodarskega vidika, z vidika funkcionalne in tehnične ustreznosti ter z vidika družbene sprejemljivosti. Izbor lokacije se izvede s kombiniranim postopkom, ki vključuje strokovno presojo in pridobivanje lokalnih ponudb za lokacijo ter zagotavlja visoko stopnjo vključevanja javnosti.</w:t>
      </w:r>
    </w:p>
    <w:p w14:paraId="33EAB591" w14:textId="54ADF1AD" w:rsidR="00104BB3" w:rsidRPr="00E6520B" w:rsidRDefault="00104BB3" w:rsidP="00EC56A6">
      <w:r w:rsidRPr="00E6520B">
        <w:t xml:space="preserve">Obstajata dva postopka za oceno varnostnih vidikov, povezanih z umestitvijo jedrskega objekta v prostor: postopek izbire lokacije in postopek ocenjevanja lokacije. Ta dva procesa sta razdeljena na </w:t>
      </w:r>
      <w:r w:rsidR="00081337">
        <w:t>sedem</w:t>
      </w:r>
      <w:r w:rsidRPr="00E6520B">
        <w:t xml:space="preserve"> faz: </w:t>
      </w:r>
    </w:p>
    <w:p w14:paraId="0A90F562" w14:textId="73511ED3" w:rsidR="000D1DD5" w:rsidRPr="00081337" w:rsidRDefault="000D1DD5" w:rsidP="00CC59BD">
      <w:pPr>
        <w:pStyle w:val="Oznaenseznam"/>
      </w:pPr>
      <w:r w:rsidRPr="00081337">
        <w:t>določitev kriterijev za izbor lokacije</w:t>
      </w:r>
      <w:r w:rsidR="00E01C01">
        <w:t>;</w:t>
      </w:r>
    </w:p>
    <w:p w14:paraId="74D81CE2" w14:textId="23639D75" w:rsidR="000D1DD5" w:rsidRPr="00081337" w:rsidRDefault="000D1DD5" w:rsidP="00CC59BD">
      <w:pPr>
        <w:pStyle w:val="Oznaenseznam"/>
      </w:pPr>
      <w:r w:rsidRPr="00081337">
        <w:t>pregled celotnega območja RS in določitev najbolj sprejemljivih lokacij glede na kriterije za izbor lokacije, ki gredo v nadaljnje ocenjevanje;</w:t>
      </w:r>
    </w:p>
    <w:p w14:paraId="2A5E6AFF" w14:textId="788BC7CE" w:rsidR="00104BB3" w:rsidRPr="00081337" w:rsidRDefault="00104BB3" w:rsidP="00CC59BD">
      <w:pPr>
        <w:pStyle w:val="Oznaenseznam"/>
      </w:pPr>
      <w:r w:rsidRPr="00081337">
        <w:t>izbira</w:t>
      </w:r>
      <w:r w:rsidR="000D1DD5" w:rsidRPr="00081337">
        <w:t xml:space="preserve"> najbolj sprejemljive</w:t>
      </w:r>
      <w:r w:rsidRPr="00081337">
        <w:t xml:space="preserve"> lokacije</w:t>
      </w:r>
      <w:r w:rsidR="000D1DD5" w:rsidRPr="00081337">
        <w:t xml:space="preserve"> (zaključi se s sprejetjem DPN)</w:t>
      </w:r>
      <w:r w:rsidRPr="00081337">
        <w:t>;</w:t>
      </w:r>
    </w:p>
    <w:p w14:paraId="4EBF8800" w14:textId="6AF1C728" w:rsidR="000D1DD5" w:rsidRPr="00081337" w:rsidRDefault="000D1DD5" w:rsidP="00CC59BD">
      <w:pPr>
        <w:pStyle w:val="Oznaenseznam"/>
      </w:pPr>
      <w:r w:rsidRPr="00081337">
        <w:t>gradnja odlagališča;</w:t>
      </w:r>
    </w:p>
    <w:p w14:paraId="1AA0DB59" w14:textId="77777777" w:rsidR="00104BB3" w:rsidRPr="00081337" w:rsidRDefault="00104BB3" w:rsidP="00CC59BD">
      <w:pPr>
        <w:pStyle w:val="Oznaenseznam"/>
      </w:pPr>
      <w:r w:rsidRPr="00081337">
        <w:t>poskusno obratovanje;</w:t>
      </w:r>
    </w:p>
    <w:p w14:paraId="280B9777" w14:textId="2F1F9589" w:rsidR="00104BB3" w:rsidRPr="00081337" w:rsidRDefault="00104BB3" w:rsidP="00CC59BD">
      <w:pPr>
        <w:pStyle w:val="Oznaenseznam"/>
      </w:pPr>
      <w:r w:rsidRPr="00081337">
        <w:t>obratovanje</w:t>
      </w:r>
      <w:r w:rsidR="000D1DD5" w:rsidRPr="00081337">
        <w:t>;</w:t>
      </w:r>
    </w:p>
    <w:p w14:paraId="66690CFD" w14:textId="2C905061" w:rsidR="000D1DD5" w:rsidRPr="00081337" w:rsidRDefault="000D1DD5" w:rsidP="00CC59BD">
      <w:pPr>
        <w:pStyle w:val="Oznaenseznam"/>
      </w:pPr>
      <w:r w:rsidRPr="00081337">
        <w:t>zaprtje in dolgoročni nadzor.</w:t>
      </w:r>
    </w:p>
    <w:p w14:paraId="5FBE6833" w14:textId="171E7A2F" w:rsidR="00104BB3" w:rsidRPr="00E6520B" w:rsidRDefault="00104BB3" w:rsidP="00EC56A6">
      <w:r w:rsidRPr="00E6520B">
        <w:t xml:space="preserve">Postopek izbire lokacije in postopek ocenjevanja lokacije sta shematsko </w:t>
      </w:r>
      <w:r w:rsidRPr="00334474">
        <w:t xml:space="preserve">prikazana na </w:t>
      </w:r>
      <w:r w:rsidR="00F507BF" w:rsidRPr="00334474">
        <w:fldChar w:fldCharType="begin"/>
      </w:r>
      <w:r w:rsidR="00F507BF" w:rsidRPr="00334474">
        <w:instrText xml:space="preserve"> REF _Ref221096098 \h </w:instrText>
      </w:r>
      <w:r w:rsidR="00E56077" w:rsidRPr="00334474">
        <w:instrText xml:space="preserve"> \* MERGEFORMAT </w:instrText>
      </w:r>
      <w:r w:rsidR="00F507BF" w:rsidRPr="00334474">
        <w:fldChar w:fldCharType="separate"/>
      </w:r>
      <w:r w:rsidR="009F3445">
        <w:t xml:space="preserve">Slika </w:t>
      </w:r>
      <w:r w:rsidR="009F3445" w:rsidRPr="0083722B">
        <w:rPr>
          <w:noProof/>
        </w:rPr>
        <w:t>1</w:t>
      </w:r>
      <w:r w:rsidR="00F507BF" w:rsidRPr="00334474">
        <w:fldChar w:fldCharType="end"/>
      </w:r>
      <w:r w:rsidR="00F507BF" w:rsidRPr="00334474">
        <w:t>.</w:t>
      </w:r>
    </w:p>
    <w:p w14:paraId="51E82EF0" w14:textId="4DE43788" w:rsidR="00E01C01" w:rsidRDefault="00104BB3" w:rsidP="00EC56A6">
      <w:r w:rsidRPr="00334474">
        <w:t>Postopek, da je lokacija izbrana, je sestavljen iz prvih dveh faz od petih, t</w:t>
      </w:r>
      <w:r w:rsidR="00E01C01">
        <w:t>o je</w:t>
      </w:r>
      <w:r w:rsidRPr="00334474">
        <w:t xml:space="preserve"> pregled možnih lokacij in izbira lokacije (glej</w:t>
      </w:r>
      <w:r w:rsidR="00F507BF" w:rsidRPr="00334474">
        <w:t xml:space="preserve"> </w:t>
      </w:r>
      <w:r w:rsidR="00F507BF" w:rsidRPr="00334474">
        <w:fldChar w:fldCharType="begin"/>
      </w:r>
      <w:r w:rsidR="00F507BF" w:rsidRPr="00334474">
        <w:instrText xml:space="preserve"> REF _Ref221096098 \h </w:instrText>
      </w:r>
      <w:r w:rsidR="00E56077" w:rsidRPr="00334474">
        <w:instrText xml:space="preserve"> \* MERGEFORMAT </w:instrText>
      </w:r>
      <w:r w:rsidR="00F507BF" w:rsidRPr="00334474">
        <w:fldChar w:fldCharType="separate"/>
      </w:r>
      <w:r w:rsidR="009F3445">
        <w:t xml:space="preserve">Slika </w:t>
      </w:r>
      <w:r w:rsidR="009F3445" w:rsidRPr="0083722B">
        <w:rPr>
          <w:noProof/>
        </w:rPr>
        <w:t>1</w:t>
      </w:r>
      <w:r w:rsidR="00F507BF" w:rsidRPr="00334474">
        <w:fldChar w:fldCharType="end"/>
      </w:r>
      <w:r w:rsidRPr="00334474">
        <w:t>)</w:t>
      </w:r>
      <w:r w:rsidR="00E01C01">
        <w:t>:</w:t>
      </w:r>
      <w:r w:rsidRPr="00334474">
        <w:t xml:space="preserve"> </w:t>
      </w:r>
    </w:p>
    <w:p w14:paraId="7D5124E7" w14:textId="77777777" w:rsidR="00E01C01" w:rsidRDefault="00104BB3" w:rsidP="00E01C01">
      <w:pPr>
        <w:pStyle w:val="Oznaenseznam"/>
      </w:pPr>
      <w:r w:rsidRPr="00334474">
        <w:t>V fazi pregleda</w:t>
      </w:r>
      <w:r w:rsidRPr="00E6520B">
        <w:t xml:space="preserve"> možnih lokacij se raziskujejo velika območja, da bi našli možne lokacije in/ali opredelili eno ali več možnih lokacij. </w:t>
      </w:r>
    </w:p>
    <w:p w14:paraId="26B060AB" w14:textId="5A07EE63" w:rsidR="00104BB3" w:rsidRPr="00E6520B" w:rsidRDefault="00104BB3" w:rsidP="0083722B">
      <w:pPr>
        <w:pStyle w:val="Oznaenseznam"/>
      </w:pPr>
      <w:r w:rsidRPr="00E6520B">
        <w:t>Druga faza postopka umestitve jedrskega objekta je izbira lokacije, pri kateri se zavrnejo neprimerne lokacije, preostale možne lokacije pa se ocenijo s pregledom in primerjavo na podlagi varnostnih in drugih vidikov, da se izberejo najprimernejše možne lokacije.</w:t>
      </w:r>
    </w:p>
    <w:p w14:paraId="46DD4B15" w14:textId="77777777" w:rsidR="00E56077" w:rsidRDefault="00104BB3" w:rsidP="00EC56A6">
      <w:r w:rsidRPr="00DB3907">
        <w:t>Postopek ocenjevanja lokacije zajema:</w:t>
      </w:r>
    </w:p>
    <w:p w14:paraId="5740A148" w14:textId="38686788" w:rsidR="00EC56A6" w:rsidRDefault="00EC56A6" w:rsidP="00CC59BD">
      <w:pPr>
        <w:pStyle w:val="Otevilenseznam"/>
      </w:pPr>
      <w:r w:rsidRPr="00EC56A6">
        <w:t>Ocenjevanje lokacije</w:t>
      </w:r>
      <w:r>
        <w:t>:</w:t>
      </w:r>
    </w:p>
    <w:p w14:paraId="1FA767DF" w14:textId="12F8D8DA" w:rsidR="00EC56A6" w:rsidRDefault="00EC56A6" w:rsidP="00CC59BD">
      <w:pPr>
        <w:pStyle w:val="Odstavekseznama"/>
        <w:numPr>
          <w:ilvl w:val="0"/>
          <w:numId w:val="46"/>
        </w:numPr>
        <w:spacing w:after="60"/>
      </w:pPr>
      <w:r w:rsidRPr="00EC56A6">
        <w:t>zadnje faze postopka izbire lokacije ( faz</w:t>
      </w:r>
      <w:r w:rsidR="00E01C01">
        <w:t>a</w:t>
      </w:r>
      <w:r w:rsidRPr="00EC56A6">
        <w:t xml:space="preserve"> ocenjevanja možnih lokacij za določitev želenega mesta</w:t>
      </w:r>
      <w:r w:rsidR="006E7931">
        <w:t>)</w:t>
      </w:r>
      <w:r>
        <w:t>;</w:t>
      </w:r>
    </w:p>
    <w:p w14:paraId="5E8156E3" w14:textId="43B4AF26" w:rsidR="00EC56A6" w:rsidRPr="00EC56A6" w:rsidRDefault="00EC56A6" w:rsidP="00CC59BD">
      <w:pPr>
        <w:pStyle w:val="Odstavekseznama"/>
        <w:numPr>
          <w:ilvl w:val="0"/>
          <w:numId w:val="46"/>
        </w:numPr>
        <w:spacing w:after="60"/>
      </w:pPr>
      <w:r w:rsidRPr="00EC56A6">
        <w:t>faze določitve lastnosti lokacije za izbrano lokacijo, da se potrdi njena primernost/sprejemljivost, in izpeljava projektnih osnov jedrskega objekta, ki so povezane z lokacijo;</w:t>
      </w:r>
    </w:p>
    <w:p w14:paraId="0AB42289" w14:textId="1858A98B" w:rsidR="00EC56A6" w:rsidRDefault="00EC56A6" w:rsidP="00CC59BD">
      <w:pPr>
        <w:pStyle w:val="Otevilenseznam"/>
      </w:pPr>
      <w:r w:rsidRPr="00EC56A6">
        <w:t>Spremljanje skladnosti lokacije</w:t>
      </w:r>
      <w:r>
        <w:t>:</w:t>
      </w:r>
    </w:p>
    <w:p w14:paraId="2434D867" w14:textId="6FA3F0AB" w:rsidR="00EC56A6" w:rsidRDefault="00EC56A6" w:rsidP="00CC59BD">
      <w:pPr>
        <w:pStyle w:val="Odstavekseznama"/>
        <w:numPr>
          <w:ilvl w:val="0"/>
          <w:numId w:val="47"/>
        </w:numPr>
        <w:spacing w:after="60"/>
      </w:pPr>
      <w:r w:rsidRPr="00EC56A6">
        <w:t xml:space="preserve">spremljanje parametrov geološkega okolja </w:t>
      </w:r>
      <w:r w:rsidR="00104BB3" w:rsidRPr="00EC56A6">
        <w:t xml:space="preserve">v fazi poskusnega obratovanja </w:t>
      </w:r>
      <w:r w:rsidR="00334474">
        <w:t>odlagališča</w:t>
      </w:r>
      <w:r w:rsidR="00104BB3" w:rsidRPr="00EC56A6">
        <w:t xml:space="preserve"> (t</w:t>
      </w:r>
      <w:r w:rsidR="00E01C01">
        <w:t>o  je</w:t>
      </w:r>
      <w:r w:rsidR="00104BB3" w:rsidRPr="00EC56A6">
        <w:t>. v fazi načrtovanja, gradnje in poskusnega obratovanja);</w:t>
      </w:r>
    </w:p>
    <w:p w14:paraId="13A32330" w14:textId="70450DF1" w:rsidR="00E56077" w:rsidRPr="00EC56A6" w:rsidRDefault="00104BB3" w:rsidP="00CC59BD">
      <w:pPr>
        <w:pStyle w:val="Odstavekseznama"/>
        <w:numPr>
          <w:ilvl w:val="0"/>
          <w:numId w:val="47"/>
        </w:numPr>
        <w:spacing w:after="60"/>
      </w:pPr>
      <w:r w:rsidRPr="00EC56A6">
        <w:t>faza obratovanja, ki se spremlja z občasnim varnostnimi pregledi.</w:t>
      </w:r>
    </w:p>
    <w:p w14:paraId="1F30EA86" w14:textId="77777777" w:rsidR="00F507BF" w:rsidRDefault="00104BB3" w:rsidP="00F507BF">
      <w:pPr>
        <w:keepNext/>
        <w:spacing w:before="120" w:after="0" w:line="264" w:lineRule="auto"/>
      </w:pPr>
      <w:r w:rsidRPr="00137FC1">
        <w:rPr>
          <w:rFonts w:ascii="Arial" w:eastAsia="Times New Roman" w:hAnsi="Arial" w:cs="Arial"/>
          <w:noProof/>
          <w:kern w:val="0"/>
          <w:szCs w:val="20"/>
          <w14:ligatures w14:val="none"/>
        </w:rPr>
        <w:lastRenderedPageBreak/>
        <mc:AlternateContent>
          <mc:Choice Requires="wpc">
            <w:drawing>
              <wp:inline distT="0" distB="0" distL="0" distR="0" wp14:anchorId="6933DA53" wp14:editId="20DE1868">
                <wp:extent cx="5981700" cy="6082665"/>
                <wp:effectExtent l="0" t="0" r="19050" b="0"/>
                <wp:docPr id="51" name="Platno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37" name="Pravokotnik 11"/>
                        <wps:cNvSpPr>
                          <a:spLocks noChangeArrowheads="1"/>
                        </wps:cNvSpPr>
                        <wps:spPr bwMode="auto">
                          <a:xfrm>
                            <a:off x="29895" y="179705"/>
                            <a:ext cx="1133475" cy="3413760"/>
                          </a:xfrm>
                          <a:prstGeom prst="rect">
                            <a:avLst/>
                          </a:prstGeom>
                          <a:solidFill>
                            <a:srgbClr val="5B9BD5">
                              <a:lumMod val="40000"/>
                              <a:lumOff val="60000"/>
                            </a:srgbClr>
                          </a:solidFill>
                          <a:ln w="12700">
                            <a:solidFill>
                              <a:srgbClr val="5B9BD5">
                                <a:lumMod val="15000"/>
                                <a:lumOff val="0"/>
                              </a:srgbClr>
                            </a:solidFill>
                            <a:miter lim="800000"/>
                            <a:headEnd/>
                            <a:tailEnd/>
                          </a:ln>
                        </wps:spPr>
                        <wps:txbx>
                          <w:txbxContent>
                            <w:p w14:paraId="55F0C127" w14:textId="77777777" w:rsidR="00104BB3" w:rsidRDefault="00104BB3" w:rsidP="00104BB3">
                              <w:pPr>
                                <w:spacing w:line="256" w:lineRule="auto"/>
                                <w:jc w:val="center"/>
                                <w:rPr>
                                  <w:rFonts w:ascii="Arial" w:eastAsia="Calibri" w:hAnsi="Arial" w:cs="Arial"/>
                                  <w:color w:val="000000"/>
                                  <w:sz w:val="22"/>
                                </w:rPr>
                              </w:pPr>
                            </w:p>
                            <w:p w14:paraId="102ED681" w14:textId="77777777" w:rsidR="00104BB3" w:rsidRDefault="00104BB3" w:rsidP="00104BB3">
                              <w:pPr>
                                <w:spacing w:line="256" w:lineRule="auto"/>
                                <w:jc w:val="center"/>
                                <w:rPr>
                                  <w:rFonts w:ascii="Arial" w:eastAsia="Calibri" w:hAnsi="Arial" w:cs="Arial"/>
                                  <w:color w:val="000000"/>
                                  <w:sz w:val="22"/>
                                </w:rPr>
                              </w:pPr>
                            </w:p>
                            <w:p w14:paraId="6FE7C477" w14:textId="77777777" w:rsidR="00104BB3" w:rsidRDefault="00104BB3" w:rsidP="00104BB3">
                              <w:pPr>
                                <w:spacing w:line="256" w:lineRule="auto"/>
                                <w:jc w:val="center"/>
                                <w:rPr>
                                  <w:rFonts w:ascii="Arial" w:eastAsia="Calibri" w:hAnsi="Arial" w:cs="Arial"/>
                                  <w:color w:val="000000"/>
                                  <w:sz w:val="22"/>
                                </w:rPr>
                              </w:pPr>
                            </w:p>
                            <w:p w14:paraId="2968EC83" w14:textId="77777777" w:rsidR="00104BB3" w:rsidRDefault="00104BB3" w:rsidP="00104BB3">
                              <w:pPr>
                                <w:spacing w:line="256" w:lineRule="auto"/>
                                <w:jc w:val="center"/>
                                <w:rPr>
                                  <w:rFonts w:ascii="Arial" w:eastAsia="Calibri" w:hAnsi="Arial" w:cs="Arial"/>
                                  <w:color w:val="000000"/>
                                  <w:sz w:val="22"/>
                                </w:rPr>
                              </w:pPr>
                            </w:p>
                            <w:p w14:paraId="39462AFE" w14:textId="77777777" w:rsidR="00104BB3" w:rsidRDefault="00104BB3" w:rsidP="00104BB3">
                              <w:pPr>
                                <w:spacing w:line="256" w:lineRule="auto"/>
                                <w:jc w:val="center"/>
                                <w:rPr>
                                  <w:rFonts w:ascii="Arial" w:eastAsia="Calibri" w:hAnsi="Arial" w:cs="Arial"/>
                                  <w:color w:val="000000"/>
                                  <w:sz w:val="22"/>
                                </w:rPr>
                              </w:pPr>
                            </w:p>
                            <w:p w14:paraId="53EC1E1A" w14:textId="77777777" w:rsidR="00104BB3" w:rsidRDefault="00104BB3" w:rsidP="00104BB3">
                              <w:pPr>
                                <w:spacing w:line="256" w:lineRule="auto"/>
                                <w:jc w:val="center"/>
                                <w:rPr>
                                  <w:rFonts w:ascii="Arial" w:eastAsia="Calibri" w:hAnsi="Arial" w:cs="Arial"/>
                                  <w:color w:val="000000"/>
                                  <w:sz w:val="22"/>
                                </w:rPr>
                              </w:pPr>
                            </w:p>
                            <w:p w14:paraId="244B9E65" w14:textId="77777777" w:rsidR="00104BB3" w:rsidRDefault="00104BB3" w:rsidP="00104BB3">
                              <w:pPr>
                                <w:spacing w:line="256" w:lineRule="auto"/>
                                <w:jc w:val="center"/>
                                <w:rPr>
                                  <w:rFonts w:ascii="Arial" w:eastAsia="Calibri" w:hAnsi="Arial" w:cs="Arial"/>
                                  <w:color w:val="000000"/>
                                  <w:sz w:val="22"/>
                                </w:rPr>
                              </w:pPr>
                            </w:p>
                            <w:p w14:paraId="04083F18" w14:textId="77777777" w:rsidR="00104BB3" w:rsidRPr="007F3641" w:rsidRDefault="00104BB3" w:rsidP="00104BB3">
                              <w:pPr>
                                <w:spacing w:line="256" w:lineRule="auto"/>
                                <w:jc w:val="center"/>
                                <w:rPr>
                                  <w:rFonts w:ascii="Arial" w:eastAsia="Calibri" w:hAnsi="Arial" w:cs="Arial"/>
                                  <w:color w:val="000000"/>
                                  <w:szCs w:val="20"/>
                                </w:rPr>
                              </w:pPr>
                              <w:r w:rsidRPr="007F3641">
                                <w:rPr>
                                  <w:rFonts w:ascii="Arial" w:eastAsia="Calibri" w:hAnsi="Arial" w:cs="Arial"/>
                                  <w:color w:val="000000"/>
                                  <w:szCs w:val="20"/>
                                </w:rPr>
                                <w:t xml:space="preserve">Pregled in primerjava </w:t>
                              </w:r>
                              <w:bookmarkStart w:id="19" w:name="_Hlk159245046"/>
                              <w:r w:rsidRPr="007F3641">
                                <w:rPr>
                                  <w:rFonts w:ascii="Arial" w:eastAsia="Calibri" w:hAnsi="Arial" w:cs="Arial"/>
                                  <w:color w:val="000000"/>
                                  <w:szCs w:val="20"/>
                                </w:rPr>
                                <w:t>predlaganih</w:t>
                              </w:r>
                              <w:bookmarkEnd w:id="19"/>
                              <w:r w:rsidRPr="007F3641">
                                <w:rPr>
                                  <w:rFonts w:ascii="Arial" w:eastAsia="Calibri" w:hAnsi="Arial" w:cs="Arial"/>
                                  <w:color w:val="000000"/>
                                  <w:szCs w:val="20"/>
                                </w:rPr>
                                <w:t xml:space="preserve"> lokacij </w:t>
                              </w:r>
                            </w:p>
                          </w:txbxContent>
                        </wps:txbx>
                        <wps:bodyPr rot="0" vert="horz" wrap="square" lIns="91440" tIns="45720" rIns="91440" bIns="45720" anchor="t" anchorCtr="0" upright="1">
                          <a:noAutofit/>
                        </wps:bodyPr>
                      </wps:wsp>
                      <wps:wsp>
                        <wps:cNvPr id="38" name="Pravokotnik 12"/>
                        <wps:cNvSpPr>
                          <a:spLocks noChangeArrowheads="1"/>
                        </wps:cNvSpPr>
                        <wps:spPr bwMode="auto">
                          <a:xfrm>
                            <a:off x="1209989" y="179705"/>
                            <a:ext cx="1133475" cy="3413760"/>
                          </a:xfrm>
                          <a:prstGeom prst="rect">
                            <a:avLst/>
                          </a:prstGeom>
                          <a:solidFill>
                            <a:srgbClr val="5B9BD5">
                              <a:lumMod val="40000"/>
                              <a:lumOff val="60000"/>
                            </a:srgbClr>
                          </a:solidFill>
                          <a:ln w="12700">
                            <a:solidFill>
                              <a:srgbClr val="172C51"/>
                            </a:solidFill>
                            <a:miter lim="800000"/>
                            <a:headEnd/>
                            <a:tailEnd/>
                          </a:ln>
                        </wps:spPr>
                        <wps:txbx>
                          <w:txbxContent>
                            <w:p w14:paraId="1C86AB60" w14:textId="77777777" w:rsidR="00104BB3" w:rsidRDefault="00104BB3" w:rsidP="00104BB3">
                              <w:pPr>
                                <w:spacing w:line="256" w:lineRule="auto"/>
                                <w:jc w:val="center"/>
                                <w:rPr>
                                  <w:rFonts w:ascii="Arial" w:eastAsia="Calibri" w:hAnsi="Arial" w:cs="Arial"/>
                                  <w:sz w:val="22"/>
                                </w:rPr>
                              </w:pPr>
                            </w:p>
                            <w:p w14:paraId="75693858" w14:textId="77777777" w:rsidR="00104BB3" w:rsidRDefault="00104BB3" w:rsidP="00104BB3">
                              <w:pPr>
                                <w:spacing w:line="256" w:lineRule="auto"/>
                                <w:jc w:val="center"/>
                                <w:rPr>
                                  <w:rFonts w:ascii="Arial" w:eastAsia="Calibri" w:hAnsi="Arial" w:cs="Arial"/>
                                  <w:sz w:val="22"/>
                                </w:rPr>
                              </w:pPr>
                            </w:p>
                            <w:p w14:paraId="60A38A31" w14:textId="77777777" w:rsidR="00104BB3" w:rsidRDefault="00104BB3" w:rsidP="00104BB3">
                              <w:pPr>
                                <w:spacing w:line="256" w:lineRule="auto"/>
                                <w:jc w:val="center"/>
                                <w:rPr>
                                  <w:rFonts w:ascii="Arial" w:eastAsia="Calibri" w:hAnsi="Arial" w:cs="Arial"/>
                                  <w:sz w:val="22"/>
                                </w:rPr>
                              </w:pPr>
                            </w:p>
                            <w:p w14:paraId="7CF96E50" w14:textId="77777777" w:rsidR="00104BB3" w:rsidRDefault="00104BB3" w:rsidP="00104BB3">
                              <w:pPr>
                                <w:spacing w:line="256" w:lineRule="auto"/>
                                <w:jc w:val="center"/>
                                <w:rPr>
                                  <w:rFonts w:ascii="Arial" w:eastAsia="Calibri" w:hAnsi="Arial" w:cs="Arial"/>
                                  <w:sz w:val="22"/>
                                </w:rPr>
                              </w:pPr>
                            </w:p>
                            <w:p w14:paraId="0809DE37" w14:textId="77777777" w:rsidR="00104BB3" w:rsidRDefault="00104BB3" w:rsidP="00104BB3">
                              <w:pPr>
                                <w:spacing w:line="256" w:lineRule="auto"/>
                                <w:jc w:val="center"/>
                                <w:rPr>
                                  <w:rFonts w:ascii="Arial" w:eastAsia="Calibri" w:hAnsi="Arial" w:cs="Arial"/>
                                  <w:sz w:val="22"/>
                                </w:rPr>
                              </w:pPr>
                            </w:p>
                            <w:p w14:paraId="7D9E8DDD" w14:textId="77777777" w:rsidR="00104BB3" w:rsidRDefault="00104BB3" w:rsidP="00104BB3">
                              <w:pPr>
                                <w:spacing w:line="256" w:lineRule="auto"/>
                                <w:jc w:val="center"/>
                                <w:rPr>
                                  <w:rFonts w:ascii="Arial" w:eastAsia="Calibri" w:hAnsi="Arial" w:cs="Arial"/>
                                  <w:sz w:val="22"/>
                                </w:rPr>
                              </w:pPr>
                            </w:p>
                            <w:p w14:paraId="46B545BB" w14:textId="77777777" w:rsidR="00104BB3" w:rsidRDefault="00104BB3" w:rsidP="00104BB3">
                              <w:pPr>
                                <w:spacing w:line="256" w:lineRule="auto"/>
                                <w:jc w:val="center"/>
                                <w:rPr>
                                  <w:rFonts w:ascii="Arial" w:eastAsia="Calibri" w:hAnsi="Arial" w:cs="Arial"/>
                                  <w:sz w:val="22"/>
                                </w:rPr>
                              </w:pPr>
                            </w:p>
                            <w:p w14:paraId="3340E6E2" w14:textId="05A0F4AC" w:rsidR="00104BB3" w:rsidRPr="007F3641" w:rsidRDefault="00104BB3" w:rsidP="00104BB3">
                              <w:pPr>
                                <w:spacing w:line="256" w:lineRule="auto"/>
                                <w:jc w:val="center"/>
                                <w:rPr>
                                  <w:rFonts w:ascii="Arial" w:eastAsia="Calibri" w:hAnsi="Arial" w:cs="Arial"/>
                                  <w:szCs w:val="20"/>
                                </w:rPr>
                              </w:pPr>
                              <w:r w:rsidRPr="007F3641">
                                <w:rPr>
                                  <w:rFonts w:ascii="Arial" w:eastAsia="Calibri" w:hAnsi="Arial" w:cs="Arial"/>
                                  <w:szCs w:val="20"/>
                                </w:rPr>
                                <w:t>Ocenjevanje in izbira končne lokacije</w:t>
                              </w:r>
                            </w:p>
                          </w:txbxContent>
                        </wps:txbx>
                        <wps:bodyPr rot="0" vert="horz" wrap="square" lIns="91440" tIns="45720" rIns="91440" bIns="45720" anchor="t" anchorCtr="0" upright="1">
                          <a:noAutofit/>
                        </wps:bodyPr>
                      </wps:wsp>
                      <wps:wsp>
                        <wps:cNvPr id="39" name="Pravokotnik 13"/>
                        <wps:cNvSpPr>
                          <a:spLocks noChangeArrowheads="1"/>
                        </wps:cNvSpPr>
                        <wps:spPr bwMode="auto">
                          <a:xfrm>
                            <a:off x="2390082" y="179705"/>
                            <a:ext cx="1224000" cy="3413760"/>
                          </a:xfrm>
                          <a:prstGeom prst="rect">
                            <a:avLst/>
                          </a:prstGeom>
                          <a:solidFill>
                            <a:srgbClr val="5B9BD5">
                              <a:lumMod val="40000"/>
                              <a:lumOff val="60000"/>
                            </a:srgbClr>
                          </a:solidFill>
                          <a:ln w="12700">
                            <a:solidFill>
                              <a:srgbClr val="172C51"/>
                            </a:solidFill>
                            <a:miter lim="800000"/>
                            <a:headEnd/>
                            <a:tailEnd/>
                          </a:ln>
                        </wps:spPr>
                        <wps:txbx>
                          <w:txbxContent>
                            <w:p w14:paraId="2AFF2CC5" w14:textId="77777777" w:rsidR="00104BB3" w:rsidRDefault="00104BB3" w:rsidP="00104BB3">
                              <w:pPr>
                                <w:spacing w:line="256" w:lineRule="auto"/>
                                <w:jc w:val="center"/>
                                <w:rPr>
                                  <w:rFonts w:ascii="Arial" w:eastAsia="Calibri" w:hAnsi="Arial" w:cs="Arial"/>
                                  <w:sz w:val="22"/>
                                </w:rPr>
                              </w:pPr>
                            </w:p>
                            <w:p w14:paraId="1A6544B4" w14:textId="77777777" w:rsidR="00104BB3" w:rsidRDefault="00104BB3" w:rsidP="00104BB3">
                              <w:pPr>
                                <w:spacing w:line="256" w:lineRule="auto"/>
                                <w:jc w:val="center"/>
                                <w:rPr>
                                  <w:rFonts w:ascii="Arial" w:eastAsia="Calibri" w:hAnsi="Arial" w:cs="Arial"/>
                                  <w:sz w:val="22"/>
                                </w:rPr>
                              </w:pPr>
                            </w:p>
                            <w:p w14:paraId="3A097DA4" w14:textId="77777777" w:rsidR="00104BB3" w:rsidRPr="00314645" w:rsidRDefault="00104BB3" w:rsidP="00104BB3">
                              <w:pPr>
                                <w:spacing w:before="120"/>
                                <w:jc w:val="center"/>
                                <w:rPr>
                                  <w:rFonts w:ascii="Arial" w:hAnsi="Arial" w:cs="Arial"/>
                                  <w:b/>
                                  <w:bCs/>
                                  <w:sz w:val="18"/>
                                  <w:szCs w:val="18"/>
                                </w:rPr>
                              </w:pPr>
                            </w:p>
                            <w:p w14:paraId="1925C4A9" w14:textId="77777777" w:rsidR="00104BB3" w:rsidRPr="00314645" w:rsidRDefault="00104BB3" w:rsidP="00104BB3">
                              <w:pPr>
                                <w:spacing w:before="120"/>
                                <w:jc w:val="center"/>
                                <w:rPr>
                                  <w:rFonts w:ascii="Arial" w:hAnsi="Arial" w:cs="Arial"/>
                                  <w:b/>
                                  <w:bCs/>
                                  <w:sz w:val="18"/>
                                  <w:szCs w:val="18"/>
                                </w:rPr>
                              </w:pPr>
                            </w:p>
                            <w:p w14:paraId="58F65731" w14:textId="77777777" w:rsidR="00104BB3" w:rsidRDefault="00104BB3" w:rsidP="00104BB3">
                              <w:pPr>
                                <w:spacing w:line="256" w:lineRule="auto"/>
                                <w:jc w:val="center"/>
                                <w:rPr>
                                  <w:rFonts w:ascii="Arial" w:eastAsia="Calibri" w:hAnsi="Arial" w:cs="Arial"/>
                                  <w:sz w:val="22"/>
                                </w:rPr>
                              </w:pPr>
                            </w:p>
                            <w:p w14:paraId="7D7BDDCC" w14:textId="77777777" w:rsidR="00104BB3" w:rsidRDefault="00104BB3" w:rsidP="00104BB3">
                              <w:pPr>
                                <w:spacing w:line="256" w:lineRule="auto"/>
                                <w:jc w:val="center"/>
                                <w:rPr>
                                  <w:rFonts w:ascii="Arial" w:eastAsia="Calibri" w:hAnsi="Arial" w:cs="Arial"/>
                                  <w:sz w:val="22"/>
                                </w:rPr>
                              </w:pPr>
                            </w:p>
                            <w:p w14:paraId="13F8C3A3" w14:textId="77777777" w:rsidR="00104BB3" w:rsidRDefault="00104BB3" w:rsidP="00104BB3">
                              <w:pPr>
                                <w:spacing w:line="256" w:lineRule="auto"/>
                                <w:jc w:val="center"/>
                                <w:rPr>
                                  <w:rFonts w:ascii="Arial" w:eastAsia="Calibri" w:hAnsi="Arial" w:cs="Arial"/>
                                  <w:sz w:val="22"/>
                                </w:rPr>
                              </w:pPr>
                            </w:p>
                            <w:p w14:paraId="497606AD" w14:textId="7A8A8A12" w:rsidR="00104BB3" w:rsidRPr="00414F6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104BB3" w:rsidRPr="00414F6F">
                                <w:rPr>
                                  <w:rFonts w:ascii="Arial" w:eastAsia="Calibri" w:hAnsi="Arial" w:cs="Arial"/>
                                  <w:szCs w:val="20"/>
                                </w:rPr>
                                <w:t>; izpeljava projektnih osnov, ki so povezane z lokacijo</w:t>
                              </w:r>
                            </w:p>
                          </w:txbxContent>
                        </wps:txbx>
                        <wps:bodyPr rot="0" vert="horz" wrap="square" lIns="91440" tIns="45720" rIns="91440" bIns="45720" anchor="t" anchorCtr="0" upright="1">
                          <a:noAutofit/>
                        </wps:bodyPr>
                      </wps:wsp>
                      <wps:wsp>
                        <wps:cNvPr id="40" name="Pravokotnik 14"/>
                        <wps:cNvSpPr>
                          <a:spLocks noChangeArrowheads="1"/>
                        </wps:cNvSpPr>
                        <wps:spPr bwMode="auto">
                          <a:xfrm>
                            <a:off x="3665063" y="177165"/>
                            <a:ext cx="1135380" cy="3413760"/>
                          </a:xfrm>
                          <a:prstGeom prst="rect">
                            <a:avLst/>
                          </a:prstGeom>
                          <a:solidFill>
                            <a:srgbClr val="5B9BD5">
                              <a:lumMod val="40000"/>
                              <a:lumOff val="60000"/>
                            </a:srgbClr>
                          </a:solidFill>
                          <a:ln w="12700">
                            <a:solidFill>
                              <a:srgbClr val="172C51"/>
                            </a:solidFill>
                            <a:miter lim="800000"/>
                            <a:headEnd/>
                            <a:tailEnd/>
                          </a:ln>
                        </wps:spPr>
                        <wps:txbx>
                          <w:txbxContent>
                            <w:p w14:paraId="04636DFC" w14:textId="77777777" w:rsidR="00104BB3" w:rsidRDefault="00104BB3" w:rsidP="00104BB3">
                              <w:pPr>
                                <w:widowControl w:val="0"/>
                                <w:spacing w:line="257" w:lineRule="auto"/>
                                <w:rPr>
                                  <w:rFonts w:ascii="Arial" w:eastAsia="Calibri" w:hAnsi="Arial" w:cs="Arial"/>
                                  <w:sz w:val="22"/>
                                </w:rPr>
                              </w:pPr>
                            </w:p>
                            <w:p w14:paraId="757F029C" w14:textId="77777777" w:rsidR="00104BB3" w:rsidRDefault="00104BB3" w:rsidP="00104BB3">
                              <w:pPr>
                                <w:widowControl w:val="0"/>
                                <w:spacing w:line="257" w:lineRule="auto"/>
                                <w:rPr>
                                  <w:rFonts w:ascii="Arial" w:eastAsia="Calibri" w:hAnsi="Arial" w:cs="Arial"/>
                                  <w:sz w:val="22"/>
                                </w:rPr>
                              </w:pPr>
                            </w:p>
                            <w:p w14:paraId="2493FF01" w14:textId="77777777" w:rsidR="00104BB3" w:rsidRDefault="00104BB3" w:rsidP="00104BB3">
                              <w:pPr>
                                <w:widowControl w:val="0"/>
                                <w:spacing w:line="257" w:lineRule="auto"/>
                                <w:rPr>
                                  <w:rFonts w:ascii="Arial" w:eastAsia="Calibri" w:hAnsi="Arial" w:cs="Arial"/>
                                  <w:sz w:val="22"/>
                                </w:rPr>
                              </w:pPr>
                            </w:p>
                            <w:p w14:paraId="5CAA853B" w14:textId="77777777" w:rsidR="00104BB3" w:rsidRDefault="00104BB3" w:rsidP="00104BB3">
                              <w:pPr>
                                <w:widowControl w:val="0"/>
                                <w:spacing w:line="257" w:lineRule="auto"/>
                                <w:rPr>
                                  <w:rFonts w:ascii="Arial" w:eastAsia="Calibri" w:hAnsi="Arial" w:cs="Arial"/>
                                  <w:sz w:val="22"/>
                                </w:rPr>
                              </w:pPr>
                            </w:p>
                            <w:p w14:paraId="14C6074C" w14:textId="77777777" w:rsidR="00104BB3" w:rsidRDefault="00104BB3" w:rsidP="00104BB3">
                              <w:pPr>
                                <w:widowControl w:val="0"/>
                                <w:spacing w:line="257" w:lineRule="auto"/>
                                <w:rPr>
                                  <w:rFonts w:ascii="Arial" w:eastAsia="Calibri" w:hAnsi="Arial" w:cs="Arial"/>
                                  <w:sz w:val="22"/>
                                </w:rPr>
                              </w:pPr>
                            </w:p>
                            <w:p w14:paraId="0C12A071" w14:textId="77777777" w:rsidR="00104BB3" w:rsidRDefault="00104BB3" w:rsidP="00104BB3">
                              <w:pPr>
                                <w:widowControl w:val="0"/>
                                <w:spacing w:line="257" w:lineRule="auto"/>
                                <w:rPr>
                                  <w:rFonts w:ascii="Arial" w:eastAsia="Calibri" w:hAnsi="Arial" w:cs="Arial"/>
                                  <w:sz w:val="22"/>
                                </w:rPr>
                              </w:pPr>
                            </w:p>
                            <w:p w14:paraId="41A1BA82" w14:textId="77777777" w:rsidR="00104BB3" w:rsidRDefault="00104BB3" w:rsidP="00104BB3">
                              <w:pPr>
                                <w:widowControl w:val="0"/>
                                <w:spacing w:line="257" w:lineRule="auto"/>
                                <w:rPr>
                                  <w:rFonts w:ascii="Arial" w:eastAsia="Calibri" w:hAnsi="Arial" w:cs="Arial"/>
                                  <w:sz w:val="22"/>
                                </w:rPr>
                              </w:pPr>
                            </w:p>
                            <w:p w14:paraId="747CF48D" w14:textId="665A00E1" w:rsidR="00104BB3" w:rsidRPr="00414F6F" w:rsidRDefault="00FF1D9A" w:rsidP="00104BB3">
                              <w:pPr>
                                <w:widowControl w:val="0"/>
                                <w:spacing w:line="257" w:lineRule="auto"/>
                                <w:jc w:val="center"/>
                                <w:rPr>
                                  <w:rFonts w:ascii="Arial" w:eastAsia="Calibri" w:hAnsi="Arial" w:cs="Arial"/>
                                  <w:szCs w:val="20"/>
                                </w:rPr>
                              </w:pPr>
                              <w:r>
                                <w:rPr>
                                  <w:rFonts w:ascii="Arial" w:eastAsia="Calibri" w:hAnsi="Arial" w:cs="Arial"/>
                                  <w:szCs w:val="20"/>
                                </w:rPr>
                                <w:t>S</w:t>
                              </w:r>
                              <w:r w:rsidR="00104BB3" w:rsidRPr="00414F6F">
                                <w:rPr>
                                  <w:rFonts w:ascii="Arial" w:eastAsia="Calibri" w:hAnsi="Arial" w:cs="Arial"/>
                                  <w:szCs w:val="20"/>
                                </w:rPr>
                                <w:t>premljanje</w:t>
                              </w:r>
                              <w:r>
                                <w:rPr>
                                  <w:rFonts w:ascii="Arial" w:eastAsia="Calibri" w:hAnsi="Arial" w:cs="Arial"/>
                                  <w:szCs w:val="20"/>
                                </w:rPr>
                                <w:t xml:space="preserve"> parametrov geološkega okolja</w:t>
                              </w:r>
                            </w:p>
                          </w:txbxContent>
                        </wps:txbx>
                        <wps:bodyPr rot="0" vert="horz" wrap="square" lIns="91440" tIns="45720" rIns="91440" bIns="45720" anchor="t" anchorCtr="0" upright="1">
                          <a:noAutofit/>
                        </wps:bodyPr>
                      </wps:wsp>
                      <wps:wsp>
                        <wps:cNvPr id="41" name="Pravokotnik 15"/>
                        <wps:cNvSpPr>
                          <a:spLocks noChangeArrowheads="1"/>
                        </wps:cNvSpPr>
                        <wps:spPr bwMode="auto">
                          <a:xfrm>
                            <a:off x="4846320" y="177165"/>
                            <a:ext cx="1135380" cy="3413760"/>
                          </a:xfrm>
                          <a:prstGeom prst="rect">
                            <a:avLst/>
                          </a:prstGeom>
                          <a:solidFill>
                            <a:srgbClr val="5B9BD5">
                              <a:lumMod val="40000"/>
                              <a:lumOff val="60000"/>
                            </a:srgbClr>
                          </a:solidFill>
                          <a:ln w="12700">
                            <a:solidFill>
                              <a:srgbClr val="172C51"/>
                            </a:solidFill>
                            <a:miter lim="800000"/>
                            <a:headEnd/>
                            <a:tailEnd/>
                          </a:ln>
                        </wps:spPr>
                        <wps:txbx>
                          <w:txbxContent>
                            <w:p w14:paraId="46AEFAB1" w14:textId="77777777" w:rsidR="00104BB3" w:rsidRDefault="00104BB3" w:rsidP="00104BB3">
                              <w:pPr>
                                <w:spacing w:line="256" w:lineRule="auto"/>
                                <w:jc w:val="center"/>
                                <w:rPr>
                                  <w:rFonts w:ascii="Arial" w:eastAsia="Calibri" w:hAnsi="Arial" w:cs="Arial"/>
                                  <w:sz w:val="22"/>
                                </w:rPr>
                              </w:pPr>
                            </w:p>
                            <w:p w14:paraId="41D42B3F" w14:textId="77777777" w:rsidR="00104BB3" w:rsidRDefault="00104BB3" w:rsidP="00104BB3">
                              <w:pPr>
                                <w:spacing w:line="256" w:lineRule="auto"/>
                                <w:jc w:val="center"/>
                                <w:rPr>
                                  <w:rFonts w:ascii="Arial" w:eastAsia="Calibri" w:hAnsi="Arial" w:cs="Arial"/>
                                  <w:sz w:val="22"/>
                                </w:rPr>
                              </w:pPr>
                            </w:p>
                            <w:p w14:paraId="038BECA7" w14:textId="77777777" w:rsidR="00104BB3" w:rsidRDefault="00104BB3" w:rsidP="00104BB3">
                              <w:pPr>
                                <w:spacing w:line="256" w:lineRule="auto"/>
                                <w:jc w:val="center"/>
                                <w:rPr>
                                  <w:rFonts w:ascii="Arial" w:eastAsia="Calibri" w:hAnsi="Arial" w:cs="Arial"/>
                                  <w:sz w:val="22"/>
                                </w:rPr>
                              </w:pPr>
                            </w:p>
                            <w:p w14:paraId="2A027133" w14:textId="77777777" w:rsidR="00104BB3" w:rsidRDefault="00104BB3" w:rsidP="00104BB3">
                              <w:pPr>
                                <w:spacing w:line="256" w:lineRule="auto"/>
                                <w:jc w:val="center"/>
                                <w:rPr>
                                  <w:rFonts w:ascii="Arial" w:eastAsia="Calibri" w:hAnsi="Arial" w:cs="Arial"/>
                                  <w:sz w:val="22"/>
                                </w:rPr>
                              </w:pPr>
                            </w:p>
                            <w:p w14:paraId="3ABD83A6" w14:textId="77777777" w:rsidR="00104BB3" w:rsidRDefault="00104BB3" w:rsidP="00104BB3">
                              <w:pPr>
                                <w:spacing w:line="256" w:lineRule="auto"/>
                                <w:jc w:val="center"/>
                                <w:rPr>
                                  <w:rFonts w:ascii="Arial" w:eastAsia="Calibri" w:hAnsi="Arial" w:cs="Arial"/>
                                  <w:sz w:val="22"/>
                                </w:rPr>
                              </w:pPr>
                            </w:p>
                            <w:p w14:paraId="13705425" w14:textId="77777777" w:rsidR="00104BB3" w:rsidRDefault="00104BB3" w:rsidP="00104BB3">
                              <w:pPr>
                                <w:spacing w:line="256" w:lineRule="auto"/>
                                <w:jc w:val="center"/>
                                <w:rPr>
                                  <w:rFonts w:ascii="Arial" w:eastAsia="Calibri" w:hAnsi="Arial" w:cs="Arial"/>
                                  <w:sz w:val="22"/>
                                </w:rPr>
                              </w:pPr>
                            </w:p>
                            <w:p w14:paraId="5758C4F0" w14:textId="77777777" w:rsidR="00104BB3" w:rsidRDefault="00104BB3" w:rsidP="00104BB3">
                              <w:pPr>
                                <w:spacing w:line="256" w:lineRule="auto"/>
                                <w:jc w:val="center"/>
                                <w:rPr>
                                  <w:rFonts w:ascii="Arial" w:eastAsia="Calibri" w:hAnsi="Arial" w:cs="Arial"/>
                                  <w:sz w:val="22"/>
                                </w:rPr>
                              </w:pPr>
                            </w:p>
                            <w:p w14:paraId="182F4170" w14:textId="2B4F6BCA" w:rsidR="00104BB3" w:rsidRPr="00F507B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p>
                          </w:txbxContent>
                        </wps:txbx>
                        <wps:bodyPr rot="0" vert="horz" wrap="square" lIns="91440" tIns="45720" rIns="91440" bIns="45720" anchor="t" anchorCtr="0" upright="1">
                          <a:noAutofit/>
                        </wps:bodyPr>
                      </wps:wsp>
                      <wps:wsp>
                        <wps:cNvPr id="42" name="Levi zaviti oklepaj 16"/>
                        <wps:cNvSpPr>
                          <a:spLocks/>
                        </wps:cNvSpPr>
                        <wps:spPr bwMode="auto">
                          <a:xfrm rot="16200000">
                            <a:off x="993190" y="2807970"/>
                            <a:ext cx="419100" cy="2345055"/>
                          </a:xfrm>
                          <a:prstGeom prst="leftBrace">
                            <a:avLst>
                              <a:gd name="adj1" fmla="val 8341"/>
                              <a:gd name="adj2" fmla="val 50000"/>
                            </a:avLst>
                          </a:prstGeom>
                          <a:solidFill>
                            <a:srgbClr val="5B9BD5">
                              <a:lumMod val="40000"/>
                              <a:lumOff val="60000"/>
                            </a:srgbClr>
                          </a:solidFill>
                          <a:ln w="31750">
                            <a:solidFill>
                              <a:srgbClr val="5B9BD5">
                                <a:lumMod val="100000"/>
                                <a:lumOff val="0"/>
                              </a:srgbClr>
                            </a:solidFill>
                            <a:miter lim="800000"/>
                            <a:headEnd/>
                            <a:tailEnd/>
                          </a:ln>
                        </wps:spPr>
                        <wps:bodyPr rot="0" vert="horz" wrap="square" lIns="91440" tIns="45720" rIns="91440" bIns="45720" anchor="ctr" anchorCtr="0" upright="1">
                          <a:noAutofit/>
                        </wps:bodyPr>
                      </wps:wsp>
                      <wps:wsp>
                        <wps:cNvPr id="43" name="Levi zaviti oklepaj 17"/>
                        <wps:cNvSpPr>
                          <a:spLocks/>
                        </wps:cNvSpPr>
                        <wps:spPr bwMode="auto">
                          <a:xfrm rot="16200000">
                            <a:off x="3970712" y="3209735"/>
                            <a:ext cx="419100" cy="3564000"/>
                          </a:xfrm>
                          <a:prstGeom prst="leftBrace">
                            <a:avLst>
                              <a:gd name="adj1" fmla="val 8317"/>
                              <a:gd name="adj2" fmla="val 50000"/>
                            </a:avLst>
                          </a:prstGeom>
                          <a:solidFill>
                            <a:srgbClr val="5B9BD5">
                              <a:lumMod val="40000"/>
                              <a:lumOff val="60000"/>
                            </a:srgbClr>
                          </a:solidFill>
                          <a:ln w="31750">
                            <a:solidFill>
                              <a:srgbClr val="5B9BD5">
                                <a:lumMod val="100000"/>
                                <a:lumOff val="0"/>
                              </a:srgbClr>
                            </a:solidFill>
                            <a:miter lim="800000"/>
                            <a:headEnd/>
                            <a:tailEnd/>
                          </a:ln>
                        </wps:spPr>
                        <wps:bodyPr rot="0" vert="horz" wrap="square" lIns="91440" tIns="45720" rIns="91440" bIns="45720" anchor="ctr" anchorCtr="0" upright="1">
                          <a:noAutofit/>
                        </wps:bodyPr>
                      </wps:wsp>
                      <wps:wsp>
                        <wps:cNvPr id="44" name="Pravokotnik 18"/>
                        <wps:cNvSpPr>
                          <a:spLocks noChangeArrowheads="1"/>
                        </wps:cNvSpPr>
                        <wps:spPr bwMode="auto">
                          <a:xfrm>
                            <a:off x="266700" y="4229100"/>
                            <a:ext cx="1988820" cy="39624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340EB484" w14:textId="72180143" w:rsidR="00104BB3" w:rsidRPr="00414F6F" w:rsidRDefault="006B13B1" w:rsidP="00104BB3">
                              <w:pPr>
                                <w:jc w:val="center"/>
                                <w:rPr>
                                  <w:rFonts w:ascii="Arial" w:hAnsi="Arial" w:cs="Arial"/>
                                  <w:color w:val="000000"/>
                                  <w:szCs w:val="20"/>
                                </w:rPr>
                              </w:pPr>
                              <w:r>
                                <w:rPr>
                                  <w:rFonts w:ascii="Arial" w:hAnsi="Arial" w:cs="Arial"/>
                                  <w:color w:val="000000"/>
                                  <w:szCs w:val="20"/>
                                </w:rPr>
                                <w:t>Ocenjevanje in i</w:t>
                              </w:r>
                              <w:r w:rsidR="00104BB3" w:rsidRPr="00414F6F">
                                <w:rPr>
                                  <w:rFonts w:ascii="Arial" w:hAnsi="Arial" w:cs="Arial"/>
                                  <w:color w:val="000000"/>
                                  <w:szCs w:val="20"/>
                                </w:rPr>
                                <w:t>zbira lokacije</w:t>
                              </w:r>
                            </w:p>
                          </w:txbxContent>
                        </wps:txbx>
                        <wps:bodyPr rot="0" vert="horz" wrap="square" lIns="91440" tIns="45720" rIns="91440" bIns="45720" anchor="ctr" anchorCtr="0" upright="1">
                          <a:noAutofit/>
                        </wps:bodyPr>
                      </wps:wsp>
                      <wps:wsp>
                        <wps:cNvPr id="45" name="Pravokotnik 28"/>
                        <wps:cNvSpPr>
                          <a:spLocks noChangeArrowheads="1"/>
                        </wps:cNvSpPr>
                        <wps:spPr bwMode="auto">
                          <a:xfrm>
                            <a:off x="2915610" y="5261318"/>
                            <a:ext cx="2388870" cy="450166"/>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5524455D" w14:textId="50634890" w:rsidR="00104BB3" w:rsidRPr="00414F6F" w:rsidRDefault="00FF1D9A" w:rsidP="00FF1D9A">
                              <w:pPr>
                                <w:widowControl w:val="0"/>
                                <w:spacing w:line="257" w:lineRule="auto"/>
                                <w:jc w:val="center"/>
                                <w:rPr>
                                  <w:rFonts w:ascii="Arial" w:hAnsi="Arial" w:cs="Arial"/>
                                  <w:color w:val="000000"/>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336515">
                                <w:rPr>
                                  <w:rFonts w:ascii="Arial" w:hAnsi="Arial" w:cs="Arial"/>
                                  <w:color w:val="000000"/>
                                  <w:szCs w:val="20"/>
                                </w:rPr>
                                <w:t xml:space="preserve"> </w:t>
                              </w:r>
                              <w:r w:rsidR="00D95920">
                                <w:t>-</w:t>
                              </w:r>
                              <w:r w:rsidR="00336515">
                                <w:rPr>
                                  <w:rFonts w:ascii="Arial" w:hAnsi="Arial" w:cs="Arial"/>
                                  <w:color w:val="000000"/>
                                  <w:szCs w:val="20"/>
                                </w:rPr>
                                <w:t xml:space="preserve"> </w:t>
                              </w:r>
                              <w:r w:rsidR="00ED718F">
                                <w:rPr>
                                  <w:rFonts w:ascii="Arial" w:hAnsi="Arial" w:cs="Arial"/>
                                  <w:color w:val="000000"/>
                                  <w:szCs w:val="20"/>
                                </w:rPr>
                                <w:t xml:space="preserve">ponavljajoč </w:t>
                              </w:r>
                              <w:r w:rsidR="00336515">
                                <w:rPr>
                                  <w:rFonts w:ascii="Arial" w:hAnsi="Arial" w:cs="Arial"/>
                                  <w:color w:val="000000"/>
                                  <w:szCs w:val="20"/>
                                </w:rPr>
                                <w:t>proces</w:t>
                              </w:r>
                            </w:p>
                          </w:txbxContent>
                        </wps:txbx>
                        <wps:bodyPr rot="0" vert="horz" wrap="square" lIns="91440" tIns="45720" rIns="91440" bIns="45720" anchor="ctr" anchorCtr="0" upright="1">
                          <a:noAutofit/>
                        </wps:bodyPr>
                      </wps:wsp>
                      <wps:wsp>
                        <wps:cNvPr id="46" name="Text Box 15"/>
                        <wps:cNvSpPr txBox="1">
                          <a:spLocks noChangeArrowheads="1"/>
                        </wps:cNvSpPr>
                        <wps:spPr bwMode="auto">
                          <a:xfrm>
                            <a:off x="2405058" y="228599"/>
                            <a:ext cx="11880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34F3BB83" w14:textId="6F3CF981" w:rsidR="00D07160" w:rsidRDefault="00D07160" w:rsidP="00104BB3">
                              <w:pPr>
                                <w:spacing w:before="120"/>
                                <w:jc w:val="center"/>
                                <w:rPr>
                                  <w:rFonts w:ascii="Arial" w:hAnsi="Arial" w:cs="Arial"/>
                                  <w:b/>
                                  <w:bCs/>
                                  <w:sz w:val="18"/>
                                  <w:szCs w:val="18"/>
                                </w:rPr>
                              </w:pPr>
                              <w:r>
                                <w:rPr>
                                  <w:rFonts w:ascii="Arial" w:hAnsi="Arial" w:cs="Arial"/>
                                  <w:b/>
                                  <w:bCs/>
                                  <w:sz w:val="18"/>
                                  <w:szCs w:val="18"/>
                                </w:rPr>
                                <w:t>3. faza</w:t>
                              </w:r>
                            </w:p>
                            <w:p w14:paraId="0BD2DEC3" w14:textId="7D18A15F" w:rsidR="00104BB3" w:rsidRPr="00F2628D" w:rsidRDefault="004E015F" w:rsidP="00104BB3">
                              <w:pPr>
                                <w:spacing w:before="120"/>
                                <w:jc w:val="center"/>
                                <w:rPr>
                                  <w:rFonts w:ascii="Arial" w:hAnsi="Arial" w:cs="Arial"/>
                                  <w:b/>
                                  <w:bCs/>
                                  <w:sz w:val="18"/>
                                  <w:szCs w:val="18"/>
                                </w:rPr>
                              </w:pPr>
                              <w:r>
                                <w:rPr>
                                  <w:rFonts w:ascii="Arial" w:hAnsi="Arial" w:cs="Arial"/>
                                  <w:b/>
                                  <w:bCs/>
                                  <w:sz w:val="18"/>
                                  <w:szCs w:val="18"/>
                                </w:rPr>
                                <w:t>PROJEKTIRANJE IN GRADNJA</w:t>
                              </w:r>
                            </w:p>
                          </w:txbxContent>
                        </wps:txbx>
                        <wps:bodyPr rot="0" vert="horz" wrap="square" lIns="91440" tIns="45720" rIns="91440" bIns="45720" anchor="t" anchorCtr="0" upright="1">
                          <a:noAutofit/>
                        </wps:bodyPr>
                      </wps:wsp>
                      <wps:wsp>
                        <wps:cNvPr id="47" name="Text Box 14"/>
                        <wps:cNvSpPr txBox="1">
                          <a:spLocks noChangeArrowheads="1"/>
                        </wps:cNvSpPr>
                        <wps:spPr bwMode="auto">
                          <a:xfrm>
                            <a:off x="38521" y="228600"/>
                            <a:ext cx="1116000" cy="85471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390B1A6E" w14:textId="6647DF94" w:rsidR="00D07160" w:rsidRDefault="00D07160" w:rsidP="00D07160">
                              <w:pPr>
                                <w:spacing w:before="120"/>
                                <w:jc w:val="center"/>
                                <w:rPr>
                                  <w:rFonts w:ascii="Arial" w:hAnsi="Arial" w:cs="Arial"/>
                                  <w:b/>
                                  <w:bCs/>
                                  <w:sz w:val="18"/>
                                  <w:szCs w:val="18"/>
                                </w:rPr>
                              </w:pPr>
                              <w:r>
                                <w:rPr>
                                  <w:rFonts w:ascii="Arial" w:hAnsi="Arial" w:cs="Arial"/>
                                  <w:b/>
                                  <w:bCs/>
                                  <w:sz w:val="18"/>
                                  <w:szCs w:val="18"/>
                                </w:rPr>
                                <w:t>1. faza</w:t>
                              </w:r>
                            </w:p>
                            <w:p w14:paraId="4C087121" w14:textId="2A174E96"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PREGLED MOŽNIH LOKACIJ</w:t>
                              </w:r>
                            </w:p>
                          </w:txbxContent>
                        </wps:txbx>
                        <wps:bodyPr rot="0" vert="horz" wrap="square" lIns="91440" tIns="45720" rIns="91440" bIns="45720" anchor="t" anchorCtr="0" upright="1">
                          <a:noAutofit/>
                        </wps:bodyPr>
                      </wps:wsp>
                      <wps:wsp>
                        <wps:cNvPr id="48" name="Text Box 16"/>
                        <wps:cNvSpPr txBox="1">
                          <a:spLocks noChangeArrowheads="1"/>
                        </wps:cNvSpPr>
                        <wps:spPr bwMode="auto">
                          <a:xfrm>
                            <a:off x="1214063" y="228599"/>
                            <a:ext cx="11124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0B1B905B" w14:textId="36F285D9" w:rsidR="00D07160" w:rsidRDefault="00D07160" w:rsidP="00104BB3">
                              <w:pPr>
                                <w:spacing w:before="120"/>
                                <w:jc w:val="center"/>
                                <w:rPr>
                                  <w:rFonts w:ascii="Arial" w:hAnsi="Arial" w:cs="Arial"/>
                                  <w:b/>
                                  <w:bCs/>
                                  <w:sz w:val="18"/>
                                  <w:szCs w:val="18"/>
                                </w:rPr>
                              </w:pPr>
                              <w:r>
                                <w:rPr>
                                  <w:rFonts w:ascii="Arial" w:hAnsi="Arial" w:cs="Arial"/>
                                  <w:b/>
                                  <w:bCs/>
                                  <w:sz w:val="18"/>
                                  <w:szCs w:val="18"/>
                                </w:rPr>
                                <w:t>2. faza</w:t>
                              </w:r>
                            </w:p>
                            <w:p w14:paraId="540C3514" w14:textId="1C8A924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IZBIRA LOKACIJE</w:t>
                              </w:r>
                            </w:p>
                          </w:txbxContent>
                        </wps:txbx>
                        <wps:bodyPr rot="0" vert="horz" wrap="square" lIns="91440" tIns="45720" rIns="91440" bIns="45720" anchor="t" anchorCtr="0" upright="1">
                          <a:noAutofit/>
                        </wps:bodyPr>
                      </wps:wsp>
                      <wps:wsp>
                        <wps:cNvPr id="49" name="Text Box 18"/>
                        <wps:cNvSpPr txBox="1">
                          <a:spLocks noChangeArrowheads="1"/>
                        </wps:cNvSpPr>
                        <wps:spPr bwMode="auto">
                          <a:xfrm>
                            <a:off x="3673689" y="228599"/>
                            <a:ext cx="11088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45C64A1B" w14:textId="3CD2DA97" w:rsidR="00D07160" w:rsidRDefault="00D07160" w:rsidP="00104BB3">
                              <w:pPr>
                                <w:spacing w:before="120"/>
                                <w:jc w:val="center"/>
                                <w:rPr>
                                  <w:rFonts w:ascii="Arial" w:hAnsi="Arial" w:cs="Arial"/>
                                  <w:b/>
                                  <w:bCs/>
                                  <w:sz w:val="18"/>
                                  <w:szCs w:val="18"/>
                                </w:rPr>
                              </w:pPr>
                              <w:r>
                                <w:rPr>
                                  <w:rFonts w:ascii="Arial" w:hAnsi="Arial" w:cs="Arial"/>
                                  <w:b/>
                                  <w:bCs/>
                                  <w:sz w:val="18"/>
                                  <w:szCs w:val="18"/>
                                </w:rPr>
                                <w:t>4. faza</w:t>
                              </w:r>
                            </w:p>
                            <w:p w14:paraId="59E11FE3" w14:textId="1EE4ACC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POSKUSNO OBRATOVANJE</w:t>
                              </w:r>
                            </w:p>
                          </w:txbxContent>
                        </wps:txbx>
                        <wps:bodyPr rot="0" vert="horz" wrap="square" lIns="91440" tIns="45720" rIns="91440" bIns="45720" anchor="t" anchorCtr="0" upright="1">
                          <a:noAutofit/>
                        </wps:bodyPr>
                      </wps:wsp>
                      <wps:wsp>
                        <wps:cNvPr id="50" name="Text Box 17"/>
                        <wps:cNvSpPr txBox="1">
                          <a:spLocks noChangeArrowheads="1"/>
                        </wps:cNvSpPr>
                        <wps:spPr bwMode="auto">
                          <a:xfrm>
                            <a:off x="4852299" y="228601"/>
                            <a:ext cx="11088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5FAFF3DD" w14:textId="665042BE" w:rsidR="00D07160" w:rsidRDefault="00D07160" w:rsidP="00631EE1">
                              <w:pPr>
                                <w:spacing w:before="120"/>
                                <w:jc w:val="center"/>
                                <w:rPr>
                                  <w:rFonts w:ascii="Arial" w:hAnsi="Arial" w:cs="Arial"/>
                                  <w:b/>
                                  <w:bCs/>
                                  <w:sz w:val="18"/>
                                  <w:szCs w:val="18"/>
                                </w:rPr>
                              </w:pPr>
                              <w:r>
                                <w:rPr>
                                  <w:rFonts w:ascii="Arial" w:hAnsi="Arial" w:cs="Arial"/>
                                  <w:b/>
                                  <w:bCs/>
                                  <w:sz w:val="18"/>
                                  <w:szCs w:val="18"/>
                                </w:rPr>
                                <w:t>5. faza</w:t>
                              </w:r>
                            </w:p>
                            <w:p w14:paraId="595DE07C" w14:textId="26DF4D94" w:rsidR="00104BB3" w:rsidRPr="00F2628D" w:rsidRDefault="00104BB3" w:rsidP="00104BB3">
                              <w:pPr>
                                <w:spacing w:before="240"/>
                                <w:jc w:val="center"/>
                                <w:rPr>
                                  <w:rFonts w:ascii="Arial" w:hAnsi="Arial" w:cs="Arial"/>
                                  <w:b/>
                                  <w:bCs/>
                                  <w:sz w:val="18"/>
                                  <w:szCs w:val="18"/>
                                </w:rPr>
                              </w:pPr>
                              <w:r w:rsidRPr="00F2628D">
                                <w:rPr>
                                  <w:rFonts w:ascii="Arial" w:hAnsi="Arial" w:cs="Arial"/>
                                  <w:b/>
                                  <w:bCs/>
                                  <w:sz w:val="18"/>
                                  <w:szCs w:val="18"/>
                                </w:rPr>
                                <w:t>OBRATOVANJE</w:t>
                              </w:r>
                            </w:p>
                          </w:txbxContent>
                        </wps:txbx>
                        <wps:bodyPr rot="0" vert="horz" wrap="square" lIns="91440" tIns="45720" rIns="91440" bIns="45720" anchor="t" anchorCtr="0" upright="1">
                          <a:noAutofit/>
                        </wps:bodyPr>
                      </wps:wsp>
                    </wpc:wpc>
                  </a:graphicData>
                </a:graphic>
              </wp:inline>
            </w:drawing>
          </mc:Choice>
          <mc:Fallback>
            <w:pict>
              <v:group w14:anchorId="6933DA53" id="Platno 10" o:spid="_x0000_s1026" editas="canvas" alt="&quot;&quot;" style="width:471pt;height:478.95pt;mso-position-horizontal-relative:char;mso-position-vertical-relative:line" coordsize="59817,6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59817;height:60826;visibility:visible;mso-wrap-style:square" filled="t">
                  <v:fill o:detectmouseclick="t"/>
                  <v:path o:connecttype="none"/>
                </v:shape>
                <v:rect id="Pravokotnik 11" o:spid="_x0000_s1028" style="position:absolute;left:298;top:1797;width:11335;height:3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" fillcolor="#bdd7ee" strokecolor="#091724" strokeweight="1pt">
                  <v:textbox>
                    <w:txbxContent>
                      <w:p w14:paraId="55F0C127" w14:textId="77777777" w:rsidR="00104BB3" w:rsidRDefault="00104BB3" w:rsidP="00104BB3">
                        <w:pPr>
                          <w:spacing w:line="256" w:lineRule="auto"/>
                          <w:jc w:val="center"/>
                          <w:rPr>
                            <w:rFonts w:ascii="Arial" w:eastAsia="Calibri" w:hAnsi="Arial" w:cs="Arial"/>
                            <w:color w:val="000000"/>
                            <w:sz w:val="22"/>
                          </w:rPr>
                        </w:pPr>
                      </w:p>
                      <w:p w14:paraId="102ED681" w14:textId="77777777" w:rsidR="00104BB3" w:rsidRDefault="00104BB3" w:rsidP="00104BB3">
                        <w:pPr>
                          <w:spacing w:line="256" w:lineRule="auto"/>
                          <w:jc w:val="center"/>
                          <w:rPr>
                            <w:rFonts w:ascii="Arial" w:eastAsia="Calibri" w:hAnsi="Arial" w:cs="Arial"/>
                            <w:color w:val="000000"/>
                            <w:sz w:val="22"/>
                          </w:rPr>
                        </w:pPr>
                      </w:p>
                      <w:p w14:paraId="6FE7C477" w14:textId="77777777" w:rsidR="00104BB3" w:rsidRDefault="00104BB3" w:rsidP="00104BB3">
                        <w:pPr>
                          <w:spacing w:line="256" w:lineRule="auto"/>
                          <w:jc w:val="center"/>
                          <w:rPr>
                            <w:rFonts w:ascii="Arial" w:eastAsia="Calibri" w:hAnsi="Arial" w:cs="Arial"/>
                            <w:color w:val="000000"/>
                            <w:sz w:val="22"/>
                          </w:rPr>
                        </w:pPr>
                      </w:p>
                      <w:p w14:paraId="2968EC83" w14:textId="77777777" w:rsidR="00104BB3" w:rsidRDefault="00104BB3" w:rsidP="00104BB3">
                        <w:pPr>
                          <w:spacing w:line="256" w:lineRule="auto"/>
                          <w:jc w:val="center"/>
                          <w:rPr>
                            <w:rFonts w:ascii="Arial" w:eastAsia="Calibri" w:hAnsi="Arial" w:cs="Arial"/>
                            <w:color w:val="000000"/>
                            <w:sz w:val="22"/>
                          </w:rPr>
                        </w:pPr>
                      </w:p>
                      <w:p w14:paraId="39462AFE" w14:textId="77777777" w:rsidR="00104BB3" w:rsidRDefault="00104BB3" w:rsidP="00104BB3">
                        <w:pPr>
                          <w:spacing w:line="256" w:lineRule="auto"/>
                          <w:jc w:val="center"/>
                          <w:rPr>
                            <w:rFonts w:ascii="Arial" w:eastAsia="Calibri" w:hAnsi="Arial" w:cs="Arial"/>
                            <w:color w:val="000000"/>
                            <w:sz w:val="22"/>
                          </w:rPr>
                        </w:pPr>
                      </w:p>
                      <w:p w14:paraId="53EC1E1A" w14:textId="77777777" w:rsidR="00104BB3" w:rsidRDefault="00104BB3" w:rsidP="00104BB3">
                        <w:pPr>
                          <w:spacing w:line="256" w:lineRule="auto"/>
                          <w:jc w:val="center"/>
                          <w:rPr>
                            <w:rFonts w:ascii="Arial" w:eastAsia="Calibri" w:hAnsi="Arial" w:cs="Arial"/>
                            <w:color w:val="000000"/>
                            <w:sz w:val="22"/>
                          </w:rPr>
                        </w:pPr>
                      </w:p>
                      <w:p w14:paraId="244B9E65" w14:textId="77777777" w:rsidR="00104BB3" w:rsidRDefault="00104BB3" w:rsidP="00104BB3">
                        <w:pPr>
                          <w:spacing w:line="256" w:lineRule="auto"/>
                          <w:jc w:val="center"/>
                          <w:rPr>
                            <w:rFonts w:ascii="Arial" w:eastAsia="Calibri" w:hAnsi="Arial" w:cs="Arial"/>
                            <w:color w:val="000000"/>
                            <w:sz w:val="22"/>
                          </w:rPr>
                        </w:pPr>
                      </w:p>
                      <w:p w14:paraId="04083F18" w14:textId="77777777" w:rsidR="00104BB3" w:rsidRPr="007F3641" w:rsidRDefault="00104BB3" w:rsidP="00104BB3">
                        <w:pPr>
                          <w:spacing w:line="256" w:lineRule="auto"/>
                          <w:jc w:val="center"/>
                          <w:rPr>
                            <w:rFonts w:ascii="Arial" w:eastAsia="Calibri" w:hAnsi="Arial" w:cs="Arial"/>
                            <w:color w:val="000000"/>
                            <w:szCs w:val="20"/>
                          </w:rPr>
                        </w:pPr>
                        <w:r w:rsidRPr="007F3641">
                          <w:rPr>
                            <w:rFonts w:ascii="Arial" w:eastAsia="Calibri" w:hAnsi="Arial" w:cs="Arial"/>
                            <w:color w:val="000000"/>
                            <w:szCs w:val="20"/>
                          </w:rPr>
                          <w:t xml:space="preserve">Pregled in primerjava </w:t>
                        </w:r>
                        <w:bookmarkStart w:id="20" w:name="_Hlk159245046"/>
                        <w:r w:rsidRPr="007F3641">
                          <w:rPr>
                            <w:rFonts w:ascii="Arial" w:eastAsia="Calibri" w:hAnsi="Arial" w:cs="Arial"/>
                            <w:color w:val="000000"/>
                            <w:szCs w:val="20"/>
                          </w:rPr>
                          <w:t>predlaganih</w:t>
                        </w:r>
                        <w:bookmarkEnd w:id="20"/>
                        <w:r w:rsidRPr="007F3641">
                          <w:rPr>
                            <w:rFonts w:ascii="Arial" w:eastAsia="Calibri" w:hAnsi="Arial" w:cs="Arial"/>
                            <w:color w:val="000000"/>
                            <w:szCs w:val="20"/>
                          </w:rPr>
                          <w:t xml:space="preserve"> lokacij </w:t>
                        </w:r>
                      </w:p>
                    </w:txbxContent>
                  </v:textbox>
                </v:rect>
                <v:rect id="Pravokotnik 12" o:spid="_x0000_s1029" style="position:absolute;left:12099;top:1797;width:11335;height:3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" fillcolor="#bdd7ee" strokecolor="#172c51" strokeweight="1pt">
                  <v:textbox>
                    <w:txbxContent>
                      <w:p w14:paraId="1C86AB60" w14:textId="77777777" w:rsidR="00104BB3" w:rsidRDefault="00104BB3" w:rsidP="00104BB3">
                        <w:pPr>
                          <w:spacing w:line="256" w:lineRule="auto"/>
                          <w:jc w:val="center"/>
                          <w:rPr>
                            <w:rFonts w:ascii="Arial" w:eastAsia="Calibri" w:hAnsi="Arial" w:cs="Arial"/>
                            <w:sz w:val="22"/>
                          </w:rPr>
                        </w:pPr>
                      </w:p>
                      <w:p w14:paraId="75693858" w14:textId="77777777" w:rsidR="00104BB3" w:rsidRDefault="00104BB3" w:rsidP="00104BB3">
                        <w:pPr>
                          <w:spacing w:line="256" w:lineRule="auto"/>
                          <w:jc w:val="center"/>
                          <w:rPr>
                            <w:rFonts w:ascii="Arial" w:eastAsia="Calibri" w:hAnsi="Arial" w:cs="Arial"/>
                            <w:sz w:val="22"/>
                          </w:rPr>
                        </w:pPr>
                      </w:p>
                      <w:p w14:paraId="60A38A31" w14:textId="77777777" w:rsidR="00104BB3" w:rsidRDefault="00104BB3" w:rsidP="00104BB3">
                        <w:pPr>
                          <w:spacing w:line="256" w:lineRule="auto"/>
                          <w:jc w:val="center"/>
                          <w:rPr>
                            <w:rFonts w:ascii="Arial" w:eastAsia="Calibri" w:hAnsi="Arial" w:cs="Arial"/>
                            <w:sz w:val="22"/>
                          </w:rPr>
                        </w:pPr>
                      </w:p>
                      <w:p w14:paraId="7CF96E50" w14:textId="77777777" w:rsidR="00104BB3" w:rsidRDefault="00104BB3" w:rsidP="00104BB3">
                        <w:pPr>
                          <w:spacing w:line="256" w:lineRule="auto"/>
                          <w:jc w:val="center"/>
                          <w:rPr>
                            <w:rFonts w:ascii="Arial" w:eastAsia="Calibri" w:hAnsi="Arial" w:cs="Arial"/>
                            <w:sz w:val="22"/>
                          </w:rPr>
                        </w:pPr>
                      </w:p>
                      <w:p w14:paraId="0809DE37" w14:textId="77777777" w:rsidR="00104BB3" w:rsidRDefault="00104BB3" w:rsidP="00104BB3">
                        <w:pPr>
                          <w:spacing w:line="256" w:lineRule="auto"/>
                          <w:jc w:val="center"/>
                          <w:rPr>
                            <w:rFonts w:ascii="Arial" w:eastAsia="Calibri" w:hAnsi="Arial" w:cs="Arial"/>
                            <w:sz w:val="22"/>
                          </w:rPr>
                        </w:pPr>
                      </w:p>
                      <w:p w14:paraId="7D9E8DDD" w14:textId="77777777" w:rsidR="00104BB3" w:rsidRDefault="00104BB3" w:rsidP="00104BB3">
                        <w:pPr>
                          <w:spacing w:line="256" w:lineRule="auto"/>
                          <w:jc w:val="center"/>
                          <w:rPr>
                            <w:rFonts w:ascii="Arial" w:eastAsia="Calibri" w:hAnsi="Arial" w:cs="Arial"/>
                            <w:sz w:val="22"/>
                          </w:rPr>
                        </w:pPr>
                      </w:p>
                      <w:p w14:paraId="46B545BB" w14:textId="77777777" w:rsidR="00104BB3" w:rsidRDefault="00104BB3" w:rsidP="00104BB3">
                        <w:pPr>
                          <w:spacing w:line="256" w:lineRule="auto"/>
                          <w:jc w:val="center"/>
                          <w:rPr>
                            <w:rFonts w:ascii="Arial" w:eastAsia="Calibri" w:hAnsi="Arial" w:cs="Arial"/>
                            <w:sz w:val="22"/>
                          </w:rPr>
                        </w:pPr>
                      </w:p>
                      <w:p w14:paraId="3340E6E2" w14:textId="05A0F4AC" w:rsidR="00104BB3" w:rsidRPr="007F3641" w:rsidRDefault="00104BB3" w:rsidP="00104BB3">
                        <w:pPr>
                          <w:spacing w:line="256" w:lineRule="auto"/>
                          <w:jc w:val="center"/>
                          <w:rPr>
                            <w:rFonts w:ascii="Arial" w:eastAsia="Calibri" w:hAnsi="Arial" w:cs="Arial"/>
                            <w:szCs w:val="20"/>
                          </w:rPr>
                        </w:pPr>
                        <w:r w:rsidRPr="007F3641">
                          <w:rPr>
                            <w:rFonts w:ascii="Arial" w:eastAsia="Calibri" w:hAnsi="Arial" w:cs="Arial"/>
                            <w:szCs w:val="20"/>
                          </w:rPr>
                          <w:t>Ocenjevanje in izbira končne lokacije</w:t>
                        </w:r>
                      </w:p>
                    </w:txbxContent>
                  </v:textbox>
                </v:rect>
                <v:rect id="Pravokotnik 13" o:spid="_x0000_s1030" style="position:absolute;left:23900;top:1797;width:12240;height:3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" fillcolor="#bdd7ee" strokecolor="#172c51" strokeweight="1pt">
                  <v:textbox>
                    <w:txbxContent>
                      <w:p w14:paraId="2AFF2CC5" w14:textId="77777777" w:rsidR="00104BB3" w:rsidRDefault="00104BB3" w:rsidP="00104BB3">
                        <w:pPr>
                          <w:spacing w:line="256" w:lineRule="auto"/>
                          <w:jc w:val="center"/>
                          <w:rPr>
                            <w:rFonts w:ascii="Arial" w:eastAsia="Calibri" w:hAnsi="Arial" w:cs="Arial"/>
                            <w:sz w:val="22"/>
                          </w:rPr>
                        </w:pPr>
                      </w:p>
                      <w:p w14:paraId="1A6544B4" w14:textId="77777777" w:rsidR="00104BB3" w:rsidRDefault="00104BB3" w:rsidP="00104BB3">
                        <w:pPr>
                          <w:spacing w:line="256" w:lineRule="auto"/>
                          <w:jc w:val="center"/>
                          <w:rPr>
                            <w:rFonts w:ascii="Arial" w:eastAsia="Calibri" w:hAnsi="Arial" w:cs="Arial"/>
                            <w:sz w:val="22"/>
                          </w:rPr>
                        </w:pPr>
                      </w:p>
                      <w:p w14:paraId="3A097DA4" w14:textId="77777777" w:rsidR="00104BB3" w:rsidRPr="00314645" w:rsidRDefault="00104BB3" w:rsidP="00104BB3">
                        <w:pPr>
                          <w:spacing w:before="120"/>
                          <w:jc w:val="center"/>
                          <w:rPr>
                            <w:rFonts w:ascii="Arial" w:hAnsi="Arial" w:cs="Arial"/>
                            <w:b/>
                            <w:bCs/>
                            <w:sz w:val="18"/>
                            <w:szCs w:val="18"/>
                          </w:rPr>
                        </w:pPr>
                      </w:p>
                      <w:p w14:paraId="1925C4A9" w14:textId="77777777" w:rsidR="00104BB3" w:rsidRPr="00314645" w:rsidRDefault="00104BB3" w:rsidP="00104BB3">
                        <w:pPr>
                          <w:spacing w:before="120"/>
                          <w:jc w:val="center"/>
                          <w:rPr>
                            <w:rFonts w:ascii="Arial" w:hAnsi="Arial" w:cs="Arial"/>
                            <w:b/>
                            <w:bCs/>
                            <w:sz w:val="18"/>
                            <w:szCs w:val="18"/>
                          </w:rPr>
                        </w:pPr>
                      </w:p>
                      <w:p w14:paraId="58F65731" w14:textId="77777777" w:rsidR="00104BB3" w:rsidRDefault="00104BB3" w:rsidP="00104BB3">
                        <w:pPr>
                          <w:spacing w:line="256" w:lineRule="auto"/>
                          <w:jc w:val="center"/>
                          <w:rPr>
                            <w:rFonts w:ascii="Arial" w:eastAsia="Calibri" w:hAnsi="Arial" w:cs="Arial"/>
                            <w:sz w:val="22"/>
                          </w:rPr>
                        </w:pPr>
                      </w:p>
                      <w:p w14:paraId="7D7BDDCC" w14:textId="77777777" w:rsidR="00104BB3" w:rsidRDefault="00104BB3" w:rsidP="00104BB3">
                        <w:pPr>
                          <w:spacing w:line="256" w:lineRule="auto"/>
                          <w:jc w:val="center"/>
                          <w:rPr>
                            <w:rFonts w:ascii="Arial" w:eastAsia="Calibri" w:hAnsi="Arial" w:cs="Arial"/>
                            <w:sz w:val="22"/>
                          </w:rPr>
                        </w:pPr>
                      </w:p>
                      <w:p w14:paraId="13F8C3A3" w14:textId="77777777" w:rsidR="00104BB3" w:rsidRDefault="00104BB3" w:rsidP="00104BB3">
                        <w:pPr>
                          <w:spacing w:line="256" w:lineRule="auto"/>
                          <w:jc w:val="center"/>
                          <w:rPr>
                            <w:rFonts w:ascii="Arial" w:eastAsia="Calibri" w:hAnsi="Arial" w:cs="Arial"/>
                            <w:sz w:val="22"/>
                          </w:rPr>
                        </w:pPr>
                      </w:p>
                      <w:p w14:paraId="497606AD" w14:textId="7A8A8A12" w:rsidR="00104BB3" w:rsidRPr="00414F6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104BB3" w:rsidRPr="00414F6F">
                          <w:rPr>
                            <w:rFonts w:ascii="Arial" w:eastAsia="Calibri" w:hAnsi="Arial" w:cs="Arial"/>
                            <w:szCs w:val="20"/>
                          </w:rPr>
                          <w:t>; izpeljava projektnih osnov, ki so povezane z lokacijo</w:t>
                        </w:r>
                      </w:p>
                    </w:txbxContent>
                  </v:textbox>
                </v:rect>
                <v:rect id="Pravokotnik 14" o:spid="_x0000_s1031" style="position:absolute;left:36650;top:1771;width:11354;height:3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" fillcolor="#bdd7ee" strokecolor="#172c51" strokeweight="1pt">
                  <v:textbox>
                    <w:txbxContent>
                      <w:p w14:paraId="04636DFC" w14:textId="77777777" w:rsidR="00104BB3" w:rsidRDefault="00104BB3" w:rsidP="00104BB3">
                        <w:pPr>
                          <w:widowControl w:val="0"/>
                          <w:spacing w:line="257" w:lineRule="auto"/>
                          <w:rPr>
                            <w:rFonts w:ascii="Arial" w:eastAsia="Calibri" w:hAnsi="Arial" w:cs="Arial"/>
                            <w:sz w:val="22"/>
                          </w:rPr>
                        </w:pPr>
                      </w:p>
                      <w:p w14:paraId="757F029C" w14:textId="77777777" w:rsidR="00104BB3" w:rsidRDefault="00104BB3" w:rsidP="00104BB3">
                        <w:pPr>
                          <w:widowControl w:val="0"/>
                          <w:spacing w:line="257" w:lineRule="auto"/>
                          <w:rPr>
                            <w:rFonts w:ascii="Arial" w:eastAsia="Calibri" w:hAnsi="Arial" w:cs="Arial"/>
                            <w:sz w:val="22"/>
                          </w:rPr>
                        </w:pPr>
                      </w:p>
                      <w:p w14:paraId="2493FF01" w14:textId="77777777" w:rsidR="00104BB3" w:rsidRDefault="00104BB3" w:rsidP="00104BB3">
                        <w:pPr>
                          <w:widowControl w:val="0"/>
                          <w:spacing w:line="257" w:lineRule="auto"/>
                          <w:rPr>
                            <w:rFonts w:ascii="Arial" w:eastAsia="Calibri" w:hAnsi="Arial" w:cs="Arial"/>
                            <w:sz w:val="22"/>
                          </w:rPr>
                        </w:pPr>
                      </w:p>
                      <w:p w14:paraId="5CAA853B" w14:textId="77777777" w:rsidR="00104BB3" w:rsidRDefault="00104BB3" w:rsidP="00104BB3">
                        <w:pPr>
                          <w:widowControl w:val="0"/>
                          <w:spacing w:line="257" w:lineRule="auto"/>
                          <w:rPr>
                            <w:rFonts w:ascii="Arial" w:eastAsia="Calibri" w:hAnsi="Arial" w:cs="Arial"/>
                            <w:sz w:val="22"/>
                          </w:rPr>
                        </w:pPr>
                      </w:p>
                      <w:p w14:paraId="14C6074C" w14:textId="77777777" w:rsidR="00104BB3" w:rsidRDefault="00104BB3" w:rsidP="00104BB3">
                        <w:pPr>
                          <w:widowControl w:val="0"/>
                          <w:spacing w:line="257" w:lineRule="auto"/>
                          <w:rPr>
                            <w:rFonts w:ascii="Arial" w:eastAsia="Calibri" w:hAnsi="Arial" w:cs="Arial"/>
                            <w:sz w:val="22"/>
                          </w:rPr>
                        </w:pPr>
                      </w:p>
                      <w:p w14:paraId="0C12A071" w14:textId="77777777" w:rsidR="00104BB3" w:rsidRDefault="00104BB3" w:rsidP="00104BB3">
                        <w:pPr>
                          <w:widowControl w:val="0"/>
                          <w:spacing w:line="257" w:lineRule="auto"/>
                          <w:rPr>
                            <w:rFonts w:ascii="Arial" w:eastAsia="Calibri" w:hAnsi="Arial" w:cs="Arial"/>
                            <w:sz w:val="22"/>
                          </w:rPr>
                        </w:pPr>
                      </w:p>
                      <w:p w14:paraId="41A1BA82" w14:textId="77777777" w:rsidR="00104BB3" w:rsidRDefault="00104BB3" w:rsidP="00104BB3">
                        <w:pPr>
                          <w:widowControl w:val="0"/>
                          <w:spacing w:line="257" w:lineRule="auto"/>
                          <w:rPr>
                            <w:rFonts w:ascii="Arial" w:eastAsia="Calibri" w:hAnsi="Arial" w:cs="Arial"/>
                            <w:sz w:val="22"/>
                          </w:rPr>
                        </w:pPr>
                      </w:p>
                      <w:p w14:paraId="747CF48D" w14:textId="665A00E1" w:rsidR="00104BB3" w:rsidRPr="00414F6F" w:rsidRDefault="00FF1D9A" w:rsidP="00104BB3">
                        <w:pPr>
                          <w:widowControl w:val="0"/>
                          <w:spacing w:line="257" w:lineRule="auto"/>
                          <w:jc w:val="center"/>
                          <w:rPr>
                            <w:rFonts w:ascii="Arial" w:eastAsia="Calibri" w:hAnsi="Arial" w:cs="Arial"/>
                            <w:szCs w:val="20"/>
                          </w:rPr>
                        </w:pPr>
                        <w:r>
                          <w:rPr>
                            <w:rFonts w:ascii="Arial" w:eastAsia="Calibri" w:hAnsi="Arial" w:cs="Arial"/>
                            <w:szCs w:val="20"/>
                          </w:rPr>
                          <w:t>S</w:t>
                        </w:r>
                        <w:r w:rsidR="00104BB3" w:rsidRPr="00414F6F">
                          <w:rPr>
                            <w:rFonts w:ascii="Arial" w:eastAsia="Calibri" w:hAnsi="Arial" w:cs="Arial"/>
                            <w:szCs w:val="20"/>
                          </w:rPr>
                          <w:t>premljanje</w:t>
                        </w:r>
                        <w:r>
                          <w:rPr>
                            <w:rFonts w:ascii="Arial" w:eastAsia="Calibri" w:hAnsi="Arial" w:cs="Arial"/>
                            <w:szCs w:val="20"/>
                          </w:rPr>
                          <w:t xml:space="preserve"> parametrov geološkega okolja</w:t>
                        </w:r>
                      </w:p>
                    </w:txbxContent>
                  </v:textbox>
                </v:rect>
                <v:rect id="Pravokotnik 15" o:spid="_x0000_s1032" style="position:absolute;left:48463;top:1771;width:11354;height:3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" fillcolor="#bdd7ee" strokecolor="#172c51" strokeweight="1pt">
                  <v:textbox>
                    <w:txbxContent>
                      <w:p w14:paraId="46AEFAB1" w14:textId="77777777" w:rsidR="00104BB3" w:rsidRDefault="00104BB3" w:rsidP="00104BB3">
                        <w:pPr>
                          <w:spacing w:line="256" w:lineRule="auto"/>
                          <w:jc w:val="center"/>
                          <w:rPr>
                            <w:rFonts w:ascii="Arial" w:eastAsia="Calibri" w:hAnsi="Arial" w:cs="Arial"/>
                            <w:sz w:val="22"/>
                          </w:rPr>
                        </w:pPr>
                      </w:p>
                      <w:p w14:paraId="41D42B3F" w14:textId="77777777" w:rsidR="00104BB3" w:rsidRDefault="00104BB3" w:rsidP="00104BB3">
                        <w:pPr>
                          <w:spacing w:line="256" w:lineRule="auto"/>
                          <w:jc w:val="center"/>
                          <w:rPr>
                            <w:rFonts w:ascii="Arial" w:eastAsia="Calibri" w:hAnsi="Arial" w:cs="Arial"/>
                            <w:sz w:val="22"/>
                          </w:rPr>
                        </w:pPr>
                      </w:p>
                      <w:p w14:paraId="038BECA7" w14:textId="77777777" w:rsidR="00104BB3" w:rsidRDefault="00104BB3" w:rsidP="00104BB3">
                        <w:pPr>
                          <w:spacing w:line="256" w:lineRule="auto"/>
                          <w:jc w:val="center"/>
                          <w:rPr>
                            <w:rFonts w:ascii="Arial" w:eastAsia="Calibri" w:hAnsi="Arial" w:cs="Arial"/>
                            <w:sz w:val="22"/>
                          </w:rPr>
                        </w:pPr>
                      </w:p>
                      <w:p w14:paraId="2A027133" w14:textId="77777777" w:rsidR="00104BB3" w:rsidRDefault="00104BB3" w:rsidP="00104BB3">
                        <w:pPr>
                          <w:spacing w:line="256" w:lineRule="auto"/>
                          <w:jc w:val="center"/>
                          <w:rPr>
                            <w:rFonts w:ascii="Arial" w:eastAsia="Calibri" w:hAnsi="Arial" w:cs="Arial"/>
                            <w:sz w:val="22"/>
                          </w:rPr>
                        </w:pPr>
                      </w:p>
                      <w:p w14:paraId="3ABD83A6" w14:textId="77777777" w:rsidR="00104BB3" w:rsidRDefault="00104BB3" w:rsidP="00104BB3">
                        <w:pPr>
                          <w:spacing w:line="256" w:lineRule="auto"/>
                          <w:jc w:val="center"/>
                          <w:rPr>
                            <w:rFonts w:ascii="Arial" w:eastAsia="Calibri" w:hAnsi="Arial" w:cs="Arial"/>
                            <w:sz w:val="22"/>
                          </w:rPr>
                        </w:pPr>
                      </w:p>
                      <w:p w14:paraId="13705425" w14:textId="77777777" w:rsidR="00104BB3" w:rsidRDefault="00104BB3" w:rsidP="00104BB3">
                        <w:pPr>
                          <w:spacing w:line="256" w:lineRule="auto"/>
                          <w:jc w:val="center"/>
                          <w:rPr>
                            <w:rFonts w:ascii="Arial" w:eastAsia="Calibri" w:hAnsi="Arial" w:cs="Arial"/>
                            <w:sz w:val="22"/>
                          </w:rPr>
                        </w:pPr>
                      </w:p>
                      <w:p w14:paraId="5758C4F0" w14:textId="77777777" w:rsidR="00104BB3" w:rsidRDefault="00104BB3" w:rsidP="00104BB3">
                        <w:pPr>
                          <w:spacing w:line="256" w:lineRule="auto"/>
                          <w:jc w:val="center"/>
                          <w:rPr>
                            <w:rFonts w:ascii="Arial" w:eastAsia="Calibri" w:hAnsi="Arial" w:cs="Arial"/>
                            <w:sz w:val="22"/>
                          </w:rPr>
                        </w:pPr>
                      </w:p>
                      <w:p w14:paraId="182F4170" w14:textId="2B4F6BCA" w:rsidR="00104BB3" w:rsidRPr="00F507B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vi zaviti oklepaj 16" o:spid="_x0000_s1033" type="#_x0000_t87" style="position:absolute;left:9931;top:28080;width:4191;height:234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" adj="322" filled="t" fillcolor="#bdd7ee" strokecolor="#5b9bd5" strokeweight="2.5pt">
                  <v:stroke joinstyle="miter"/>
                </v:shape>
                <v:shape id="Levi zaviti oklepaj 17" o:spid="_x0000_s1034" type="#_x0000_t87" style="position:absolute;left:39706;top:32097;width:4191;height:356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" adj="211" filled="t" fillcolor="#bdd7ee" strokecolor="#5b9bd5" strokeweight="2.5pt">
                  <v:stroke joinstyle="miter"/>
                </v:shape>
                <v:rect id="Pravokotnik 18" o:spid="_x0000_s1035" style="position:absolute;left:2667;top:42291;width:19888;height:3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" strokecolor="#9dc3e6" strokeweight="1pt">
                  <v:fill color2="#bdd7ee" focus="100%" type="gradient"/>
                  <v:shadow on="t" color="#1f4e79" opacity=".5" offset="1pt"/>
                  <v:textbox>
                    <w:txbxContent>
                      <w:p w14:paraId="340EB484" w14:textId="72180143" w:rsidR="00104BB3" w:rsidRPr="00414F6F" w:rsidRDefault="006B13B1" w:rsidP="00104BB3">
                        <w:pPr>
                          <w:jc w:val="center"/>
                          <w:rPr>
                            <w:rFonts w:ascii="Arial" w:hAnsi="Arial" w:cs="Arial"/>
                            <w:color w:val="000000"/>
                            <w:szCs w:val="20"/>
                          </w:rPr>
                        </w:pPr>
                        <w:r>
                          <w:rPr>
                            <w:rFonts w:ascii="Arial" w:hAnsi="Arial" w:cs="Arial"/>
                            <w:color w:val="000000"/>
                            <w:szCs w:val="20"/>
                          </w:rPr>
                          <w:t>Ocenjevanje in i</w:t>
                        </w:r>
                        <w:r w:rsidR="00104BB3" w:rsidRPr="00414F6F">
                          <w:rPr>
                            <w:rFonts w:ascii="Arial" w:hAnsi="Arial" w:cs="Arial"/>
                            <w:color w:val="000000"/>
                            <w:szCs w:val="20"/>
                          </w:rPr>
                          <w:t>zbira lokacije</w:t>
                        </w:r>
                      </w:p>
                    </w:txbxContent>
                  </v:textbox>
                </v:rect>
                <v:rect id="Pravokotnik 28" o:spid="_x0000_s1036" style="position:absolute;left:29156;top:52613;width:23888;height:4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" strokecolor="#9dc3e6" strokeweight="1pt">
                  <v:fill color2="#bdd7ee" focus="100%" type="gradient"/>
                  <v:shadow on="t" color="#1f4e79" opacity=".5" offset="1pt"/>
                  <v:textbox>
                    <w:txbxContent>
                      <w:p w14:paraId="5524455D" w14:textId="50634890" w:rsidR="00104BB3" w:rsidRPr="00414F6F" w:rsidRDefault="00FF1D9A" w:rsidP="00FF1D9A">
                        <w:pPr>
                          <w:widowControl w:val="0"/>
                          <w:spacing w:line="257" w:lineRule="auto"/>
                          <w:jc w:val="center"/>
                          <w:rPr>
                            <w:rFonts w:ascii="Arial" w:hAnsi="Arial" w:cs="Arial"/>
                            <w:color w:val="000000"/>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336515">
                          <w:rPr>
                            <w:rFonts w:ascii="Arial" w:hAnsi="Arial" w:cs="Arial"/>
                            <w:color w:val="000000"/>
                            <w:szCs w:val="20"/>
                          </w:rPr>
                          <w:t xml:space="preserve"> </w:t>
                        </w:r>
                        <w:r w:rsidR="00D95920">
                          <w:t>-</w:t>
                        </w:r>
                        <w:r w:rsidR="00336515">
                          <w:rPr>
                            <w:rFonts w:ascii="Arial" w:hAnsi="Arial" w:cs="Arial"/>
                            <w:color w:val="000000"/>
                            <w:szCs w:val="20"/>
                          </w:rPr>
                          <w:t xml:space="preserve"> </w:t>
                        </w:r>
                        <w:r w:rsidR="00ED718F">
                          <w:rPr>
                            <w:rFonts w:ascii="Arial" w:hAnsi="Arial" w:cs="Arial"/>
                            <w:color w:val="000000"/>
                            <w:szCs w:val="20"/>
                          </w:rPr>
                          <w:t xml:space="preserve">ponavljajoč </w:t>
                        </w:r>
                        <w:r w:rsidR="00336515">
                          <w:rPr>
                            <w:rFonts w:ascii="Arial" w:hAnsi="Arial" w:cs="Arial"/>
                            <w:color w:val="000000"/>
                            <w:szCs w:val="20"/>
                          </w:rPr>
                          <w:t>proces</w:t>
                        </w:r>
                      </w:p>
                    </w:txbxContent>
                  </v:textbox>
                </v:rect>
                <v:shapetype id="_x0000_t202" coordsize="21600,21600" o:spt="202" path="m,l,21600r21600,l21600,xe">
                  <v:stroke joinstyle="miter"/>
                  <v:path gradientshapeok="t" o:connecttype="rect"/>
                </v:shapetype>
                <v:shape id="Text Box 15" o:spid="_x0000_s1037" type="#_x0000_t202" style="position:absolute;left:24050;top:2285;width:11880;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" strokecolor="#9dc3e6" strokeweight="1pt">
                  <v:fill color2="#bdd7ee" focus="100%" type="gradient"/>
                  <v:shadow on="t" color="#1f4e79" opacity=".5" offset="1pt"/>
                  <v:textbox>
                    <w:txbxContent>
                      <w:p w14:paraId="34F3BB83" w14:textId="6F3CF981" w:rsidR="00D07160" w:rsidRDefault="00D07160" w:rsidP="00104BB3">
                        <w:pPr>
                          <w:spacing w:before="120"/>
                          <w:jc w:val="center"/>
                          <w:rPr>
                            <w:rFonts w:ascii="Arial" w:hAnsi="Arial" w:cs="Arial"/>
                            <w:b/>
                            <w:bCs/>
                            <w:sz w:val="18"/>
                            <w:szCs w:val="18"/>
                          </w:rPr>
                        </w:pPr>
                        <w:r>
                          <w:rPr>
                            <w:rFonts w:ascii="Arial" w:hAnsi="Arial" w:cs="Arial"/>
                            <w:b/>
                            <w:bCs/>
                            <w:sz w:val="18"/>
                            <w:szCs w:val="18"/>
                          </w:rPr>
                          <w:t>3. faza</w:t>
                        </w:r>
                      </w:p>
                      <w:p w14:paraId="0BD2DEC3" w14:textId="7D18A15F" w:rsidR="00104BB3" w:rsidRPr="00F2628D" w:rsidRDefault="004E015F" w:rsidP="00104BB3">
                        <w:pPr>
                          <w:spacing w:before="120"/>
                          <w:jc w:val="center"/>
                          <w:rPr>
                            <w:rFonts w:ascii="Arial" w:hAnsi="Arial" w:cs="Arial"/>
                            <w:b/>
                            <w:bCs/>
                            <w:sz w:val="18"/>
                            <w:szCs w:val="18"/>
                          </w:rPr>
                        </w:pPr>
                        <w:r>
                          <w:rPr>
                            <w:rFonts w:ascii="Arial" w:hAnsi="Arial" w:cs="Arial"/>
                            <w:b/>
                            <w:bCs/>
                            <w:sz w:val="18"/>
                            <w:szCs w:val="18"/>
                          </w:rPr>
                          <w:t>PROJEKTIRANJE IN GRADNJA</w:t>
                        </w:r>
                      </w:p>
                    </w:txbxContent>
                  </v:textbox>
                </v:shape>
                <v:shape id="Text Box 14" o:spid="_x0000_s1038" type="#_x0000_t202" style="position:absolute;left:385;top:2286;width:11160;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" strokecolor="#9dc3e6" strokeweight="1pt">
                  <v:fill color2="#bdd7ee" focus="100%" type="gradient"/>
                  <v:shadow on="t" color="#1f4e79" opacity=".5" offset="1pt"/>
                  <v:textbox>
                    <w:txbxContent>
                      <w:p w14:paraId="390B1A6E" w14:textId="6647DF94" w:rsidR="00D07160" w:rsidRDefault="00D07160" w:rsidP="00D07160">
                        <w:pPr>
                          <w:spacing w:before="120"/>
                          <w:jc w:val="center"/>
                          <w:rPr>
                            <w:rFonts w:ascii="Arial" w:hAnsi="Arial" w:cs="Arial"/>
                            <w:b/>
                            <w:bCs/>
                            <w:sz w:val="18"/>
                            <w:szCs w:val="18"/>
                          </w:rPr>
                        </w:pPr>
                        <w:r>
                          <w:rPr>
                            <w:rFonts w:ascii="Arial" w:hAnsi="Arial" w:cs="Arial"/>
                            <w:b/>
                            <w:bCs/>
                            <w:sz w:val="18"/>
                            <w:szCs w:val="18"/>
                          </w:rPr>
                          <w:t>1. faza</w:t>
                        </w:r>
                      </w:p>
                      <w:p w14:paraId="4C087121" w14:textId="2A174E96"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PREGLED MOŽNIH LOKACIJ</w:t>
                        </w:r>
                      </w:p>
                    </w:txbxContent>
                  </v:textbox>
                </v:shape>
                <v:shape id="Text Box 16" o:spid="_x0000_s1039" type="#_x0000_t202" style="position:absolute;left:12140;top:2285;width:11124;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" strokecolor="#9dc3e6" strokeweight="1pt">
                  <v:fill color2="#bdd7ee" focus="100%" type="gradient"/>
                  <v:shadow on="t" color="#1f4e79" opacity=".5" offset="1pt"/>
                  <v:textbox>
                    <w:txbxContent>
                      <w:p w14:paraId="0B1B905B" w14:textId="36F285D9" w:rsidR="00D07160" w:rsidRDefault="00D07160" w:rsidP="00104BB3">
                        <w:pPr>
                          <w:spacing w:before="120"/>
                          <w:jc w:val="center"/>
                          <w:rPr>
                            <w:rFonts w:ascii="Arial" w:hAnsi="Arial" w:cs="Arial"/>
                            <w:b/>
                            <w:bCs/>
                            <w:sz w:val="18"/>
                            <w:szCs w:val="18"/>
                          </w:rPr>
                        </w:pPr>
                        <w:r>
                          <w:rPr>
                            <w:rFonts w:ascii="Arial" w:hAnsi="Arial" w:cs="Arial"/>
                            <w:b/>
                            <w:bCs/>
                            <w:sz w:val="18"/>
                            <w:szCs w:val="18"/>
                          </w:rPr>
                          <w:t>2. faza</w:t>
                        </w:r>
                      </w:p>
                      <w:p w14:paraId="540C3514" w14:textId="1C8A924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IZBIRA LOKACIJE</w:t>
                        </w:r>
                      </w:p>
                    </w:txbxContent>
                  </v:textbox>
                </v:shape>
                <v:shape id="Text Box 18" o:spid="_x0000_s1040" type="#_x0000_t202" style="position:absolute;left:36736;top:2285;width:11088;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" strokecolor="#9dc3e6" strokeweight="1pt">
                  <v:fill color2="#bdd7ee" focus="100%" type="gradient"/>
                  <v:shadow on="t" color="#1f4e79" opacity=".5" offset="1pt"/>
                  <v:textbox>
                    <w:txbxContent>
                      <w:p w14:paraId="45C64A1B" w14:textId="3CD2DA97" w:rsidR="00D07160" w:rsidRDefault="00D07160" w:rsidP="00104BB3">
                        <w:pPr>
                          <w:spacing w:before="120"/>
                          <w:jc w:val="center"/>
                          <w:rPr>
                            <w:rFonts w:ascii="Arial" w:hAnsi="Arial" w:cs="Arial"/>
                            <w:b/>
                            <w:bCs/>
                            <w:sz w:val="18"/>
                            <w:szCs w:val="18"/>
                          </w:rPr>
                        </w:pPr>
                        <w:r>
                          <w:rPr>
                            <w:rFonts w:ascii="Arial" w:hAnsi="Arial" w:cs="Arial"/>
                            <w:b/>
                            <w:bCs/>
                            <w:sz w:val="18"/>
                            <w:szCs w:val="18"/>
                          </w:rPr>
                          <w:t>4. faza</w:t>
                        </w:r>
                      </w:p>
                      <w:p w14:paraId="59E11FE3" w14:textId="1EE4ACC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POSKUSNO OBRATOVANJE</w:t>
                        </w:r>
                      </w:p>
                    </w:txbxContent>
                  </v:textbox>
                </v:shape>
                <v:shape id="Text Box 17" o:spid="_x0000_s1041" type="#_x0000_t202" style="position:absolute;left:48522;top:2286;width:11088;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" strokecolor="#9dc3e6" strokeweight="1pt">
                  <v:fill color2="#bdd7ee" focus="100%" type="gradient"/>
                  <v:shadow on="t" color="#1f4e79" opacity=".5" offset="1pt"/>
                  <v:textbox>
                    <w:txbxContent>
                      <w:p w14:paraId="5FAFF3DD" w14:textId="665042BE" w:rsidR="00D07160" w:rsidRDefault="00D07160" w:rsidP="00631EE1">
                        <w:pPr>
                          <w:spacing w:before="120"/>
                          <w:jc w:val="center"/>
                          <w:rPr>
                            <w:rFonts w:ascii="Arial" w:hAnsi="Arial" w:cs="Arial"/>
                            <w:b/>
                            <w:bCs/>
                            <w:sz w:val="18"/>
                            <w:szCs w:val="18"/>
                          </w:rPr>
                        </w:pPr>
                        <w:r>
                          <w:rPr>
                            <w:rFonts w:ascii="Arial" w:hAnsi="Arial" w:cs="Arial"/>
                            <w:b/>
                            <w:bCs/>
                            <w:sz w:val="18"/>
                            <w:szCs w:val="18"/>
                          </w:rPr>
                          <w:t>5. faza</w:t>
                        </w:r>
                      </w:p>
                      <w:p w14:paraId="595DE07C" w14:textId="26DF4D94" w:rsidR="00104BB3" w:rsidRPr="00F2628D" w:rsidRDefault="00104BB3" w:rsidP="00104BB3">
                        <w:pPr>
                          <w:spacing w:before="240"/>
                          <w:jc w:val="center"/>
                          <w:rPr>
                            <w:rFonts w:ascii="Arial" w:hAnsi="Arial" w:cs="Arial"/>
                            <w:b/>
                            <w:bCs/>
                            <w:sz w:val="18"/>
                            <w:szCs w:val="18"/>
                          </w:rPr>
                        </w:pPr>
                        <w:r w:rsidRPr="00F2628D">
                          <w:rPr>
                            <w:rFonts w:ascii="Arial" w:hAnsi="Arial" w:cs="Arial"/>
                            <w:b/>
                            <w:bCs/>
                            <w:sz w:val="18"/>
                            <w:szCs w:val="18"/>
                          </w:rPr>
                          <w:t>OBRATOVANJE</w:t>
                        </w:r>
                      </w:p>
                    </w:txbxContent>
                  </v:textbox>
                </v:shape>
                <w10:anchorlock/>
              </v:group>
            </w:pict>
          </mc:Fallback>
        </mc:AlternateContent>
      </w:r>
    </w:p>
    <w:p w14:paraId="647FBDA3" w14:textId="6C8C41FB" w:rsidR="00104BB3" w:rsidRPr="00BE3C65" w:rsidRDefault="00F507BF" w:rsidP="00F507BF">
      <w:pPr>
        <w:pStyle w:val="Napis"/>
        <w:rPr>
          <w:rFonts w:ascii="Arial" w:eastAsia="Times New Roman" w:hAnsi="Arial" w:cs="Arial"/>
          <w:color w:val="2E5C6E" w:themeColor="accent2" w:themeShade="BF"/>
          <w:kern w:val="0"/>
          <w14:ligatures w14:val="none"/>
        </w:rPr>
      </w:pPr>
      <w:bookmarkStart w:id="21" w:name="_Ref221096098"/>
      <w:r w:rsidRPr="00BE3C65">
        <w:rPr>
          <w:color w:val="2E5C6E" w:themeColor="accent2" w:themeShade="BF"/>
        </w:rPr>
        <w:t xml:space="preserve">Slika </w:t>
      </w:r>
      <w:r w:rsidRPr="00BE3C65">
        <w:rPr>
          <w:color w:val="2E5C6E" w:themeColor="accent2" w:themeShade="BF"/>
        </w:rPr>
        <w:fldChar w:fldCharType="begin"/>
      </w:r>
      <w:r w:rsidRPr="00BE3C65">
        <w:rPr>
          <w:color w:val="2E5C6E" w:themeColor="accent2" w:themeShade="BF"/>
        </w:rPr>
        <w:instrText xml:space="preserve"> SEQ Slika \* ARABIC </w:instrText>
      </w:r>
      <w:r w:rsidRPr="00BE3C65">
        <w:rPr>
          <w:color w:val="2E5C6E" w:themeColor="accent2" w:themeShade="BF"/>
        </w:rPr>
        <w:fldChar w:fldCharType="separate"/>
      </w:r>
      <w:r w:rsidR="009F3445" w:rsidRPr="00BE3C65">
        <w:rPr>
          <w:noProof/>
          <w:color w:val="2E5C6E" w:themeColor="accent2" w:themeShade="BF"/>
        </w:rPr>
        <w:t>1</w:t>
      </w:r>
      <w:r w:rsidRPr="00BE3C65">
        <w:rPr>
          <w:color w:val="2E5C6E" w:themeColor="accent2" w:themeShade="BF"/>
        </w:rPr>
        <w:fldChar w:fldCharType="end"/>
      </w:r>
      <w:bookmarkEnd w:id="21"/>
      <w:r w:rsidRPr="00BE3C65">
        <w:rPr>
          <w:color w:val="2E5C6E" w:themeColor="accent2" w:themeShade="BF"/>
        </w:rPr>
        <w:t xml:space="preserve">: </w:t>
      </w:r>
      <w:r w:rsidRPr="00BE3C65">
        <w:rPr>
          <w:rFonts w:ascii="Arial" w:eastAsia="Times New Roman" w:hAnsi="Arial" w:cs="Arial"/>
          <w:color w:val="2E5C6E" w:themeColor="accent2" w:themeShade="BF"/>
          <w:kern w:val="0"/>
          <w:szCs w:val="20"/>
          <w14:ligatures w14:val="none"/>
        </w:rPr>
        <w:t xml:space="preserve">Faze </w:t>
      </w:r>
      <w:r w:rsidR="00F50E0A" w:rsidRPr="00BE3C65">
        <w:rPr>
          <w:rFonts w:ascii="Arial" w:eastAsia="Times New Roman" w:hAnsi="Arial" w:cs="Arial"/>
          <w:color w:val="2E5C6E" w:themeColor="accent2" w:themeShade="BF"/>
          <w:kern w:val="0"/>
          <w:szCs w:val="20"/>
          <w14:ligatures w14:val="none"/>
        </w:rPr>
        <w:t>odlagališča (od izbire lokacije do obratovanja)</w:t>
      </w:r>
      <w:r w:rsidRPr="00BE3C65">
        <w:rPr>
          <w:rFonts w:ascii="Arial" w:eastAsia="Times New Roman" w:hAnsi="Arial" w:cs="Arial"/>
          <w:color w:val="2E5C6E" w:themeColor="accent2" w:themeShade="BF"/>
          <w:kern w:val="0"/>
          <w:szCs w:val="20"/>
          <w14:ligatures w14:val="none"/>
        </w:rPr>
        <w:t xml:space="preserve"> in </w:t>
      </w:r>
      <w:r w:rsidR="00F50E0A" w:rsidRPr="00BE3C65">
        <w:rPr>
          <w:rFonts w:ascii="Arial" w:eastAsia="Times New Roman" w:hAnsi="Arial" w:cs="Arial"/>
          <w:color w:val="2E5C6E" w:themeColor="accent2" w:themeShade="BF"/>
          <w:kern w:val="0"/>
          <w:szCs w:val="20"/>
          <w14:ligatures w14:val="none"/>
        </w:rPr>
        <w:t>spremljanje</w:t>
      </w:r>
      <w:r w:rsidRPr="00BE3C65">
        <w:rPr>
          <w:rFonts w:ascii="Arial" w:eastAsia="Times New Roman" w:hAnsi="Arial" w:cs="Arial"/>
          <w:color w:val="2E5C6E" w:themeColor="accent2" w:themeShade="BF"/>
          <w:kern w:val="0"/>
          <w:szCs w:val="20"/>
          <w14:ligatures w14:val="none"/>
        </w:rPr>
        <w:t xml:space="preserve"> </w:t>
      </w:r>
      <w:r w:rsidR="00F50E0A" w:rsidRPr="00BE3C65">
        <w:rPr>
          <w:rFonts w:ascii="Arial" w:eastAsia="Times New Roman" w:hAnsi="Arial" w:cs="Arial"/>
          <w:color w:val="2E5C6E" w:themeColor="accent2" w:themeShade="BF"/>
          <w:kern w:val="0"/>
          <w:szCs w:val="20"/>
          <w14:ligatures w14:val="none"/>
        </w:rPr>
        <w:t>parametrov geološkega okolja</w:t>
      </w:r>
    </w:p>
    <w:p w14:paraId="4A78788C" w14:textId="77777777" w:rsidR="00104BB3" w:rsidRPr="00E6520B" w:rsidRDefault="00104BB3" w:rsidP="00334474">
      <w:pPr>
        <w:pStyle w:val="Naslov2"/>
      </w:pPr>
      <w:bookmarkStart w:id="22" w:name="_Toc189387065"/>
      <w:bookmarkStart w:id="23" w:name="_Toc241658475"/>
      <w:r w:rsidRPr="00137FC1">
        <w:t xml:space="preserve">Upravni postopki za izdajo </w:t>
      </w:r>
      <w:r w:rsidRPr="009A2B65">
        <w:rPr>
          <w:color w:val="39778F" w:themeColor="accent1" w:themeShade="BF"/>
        </w:rPr>
        <w:t>dovoljenj</w:t>
      </w:r>
      <w:bookmarkEnd w:id="22"/>
      <w:bookmarkEnd w:id="23"/>
    </w:p>
    <w:p w14:paraId="0AB57937" w14:textId="26CDAF5D" w:rsidR="00104BB3" w:rsidRPr="00E6520B" w:rsidRDefault="00104BB3" w:rsidP="00EC56A6">
      <w:pPr>
        <w:rPr>
          <w:lang w:eastAsia="sl-SI"/>
        </w:rPr>
      </w:pPr>
      <w:r w:rsidRPr="00E6520B">
        <w:rPr>
          <w:lang w:eastAsia="sl-SI"/>
        </w:rPr>
        <w:t xml:space="preserve">Upravni postopek izdaje dovoljenj za </w:t>
      </w:r>
      <w:r w:rsidR="00FC4B1F" w:rsidRPr="00E6520B">
        <w:rPr>
          <w:lang w:eastAsia="sl-SI"/>
        </w:rPr>
        <w:t xml:space="preserve">odlagališče VRAO </w:t>
      </w:r>
      <w:r w:rsidRPr="00E6520B">
        <w:rPr>
          <w:lang w:eastAsia="sl-SI"/>
        </w:rPr>
        <w:t xml:space="preserve">se lahko v grobem razdeli na </w:t>
      </w:r>
      <w:r w:rsidR="00141329">
        <w:rPr>
          <w:lang w:eastAsia="sl-SI"/>
        </w:rPr>
        <w:t>pet faz</w:t>
      </w:r>
      <w:r w:rsidR="00AD705B">
        <w:rPr>
          <w:lang w:eastAsia="sl-SI"/>
        </w:rPr>
        <w:t xml:space="preserve"> (</w:t>
      </w:r>
      <w:r w:rsidR="00E01C01">
        <w:rPr>
          <w:lang w:eastAsia="sl-SI"/>
        </w:rPr>
        <w:t>s</w:t>
      </w:r>
      <w:r w:rsidR="00AD705B">
        <w:rPr>
          <w:lang w:eastAsia="sl-SI"/>
        </w:rPr>
        <w:t>lika 2)</w:t>
      </w:r>
      <w:r w:rsidRPr="00E6520B">
        <w:rPr>
          <w:lang w:eastAsia="sl-SI"/>
        </w:rPr>
        <w:t>:</w:t>
      </w:r>
    </w:p>
    <w:p w14:paraId="6EF7EB19" w14:textId="6BB069A9" w:rsidR="00104BB3" w:rsidRPr="00E6520B" w:rsidRDefault="00141329" w:rsidP="00CC59BD">
      <w:pPr>
        <w:pStyle w:val="Otevilenseznam"/>
        <w:numPr>
          <w:ilvl w:val="0"/>
          <w:numId w:val="48"/>
        </w:numPr>
        <w:rPr>
          <w:lang w:eastAsia="sl-SI"/>
        </w:rPr>
      </w:pPr>
      <w:r>
        <w:rPr>
          <w:lang w:eastAsia="sl-SI"/>
        </w:rPr>
        <w:t>U</w:t>
      </w:r>
      <w:r w:rsidR="00104BB3" w:rsidRPr="00E6520B">
        <w:rPr>
          <w:lang w:eastAsia="sl-SI"/>
        </w:rPr>
        <w:t>meščanje novega jedrskega objekta v prostor, ki se zaključi z izdajo uredbe o državnem prostorskem načrtu (DPN)</w:t>
      </w:r>
      <w:r>
        <w:rPr>
          <w:lang w:eastAsia="sl-SI"/>
        </w:rPr>
        <w:t>;</w:t>
      </w:r>
    </w:p>
    <w:p w14:paraId="38032029" w14:textId="4766F9FD" w:rsidR="00104BB3" w:rsidRDefault="00141329" w:rsidP="00CC59BD">
      <w:pPr>
        <w:pStyle w:val="Otevilenseznam"/>
        <w:rPr>
          <w:lang w:eastAsia="sl-SI"/>
        </w:rPr>
      </w:pPr>
      <w:r>
        <w:rPr>
          <w:lang w:eastAsia="sl-SI"/>
        </w:rPr>
        <w:t>P</w:t>
      </w:r>
      <w:r w:rsidR="00104BB3" w:rsidRPr="00E6520B">
        <w:rPr>
          <w:lang w:eastAsia="sl-SI"/>
        </w:rPr>
        <w:t>ridobitev gradbenega dovoljenja</w:t>
      </w:r>
      <w:r>
        <w:rPr>
          <w:lang w:eastAsia="sl-SI"/>
        </w:rPr>
        <w:t>;</w:t>
      </w:r>
    </w:p>
    <w:p w14:paraId="1811F116" w14:textId="676068CD" w:rsidR="00141329" w:rsidRPr="00E6520B" w:rsidRDefault="00141329" w:rsidP="00CC59BD">
      <w:pPr>
        <w:pStyle w:val="Otevilenseznam"/>
        <w:rPr>
          <w:lang w:eastAsia="sl-SI"/>
        </w:rPr>
      </w:pPr>
      <w:r>
        <w:rPr>
          <w:lang w:eastAsia="sl-SI"/>
        </w:rPr>
        <w:t>P</w:t>
      </w:r>
      <w:r w:rsidR="00EE015B">
        <w:rPr>
          <w:lang w:eastAsia="sl-SI"/>
        </w:rPr>
        <w:t>ridobitev dovoljenja za p</w:t>
      </w:r>
      <w:r>
        <w:rPr>
          <w:lang w:eastAsia="sl-SI"/>
        </w:rPr>
        <w:t>oskusno obratovanje;</w:t>
      </w:r>
    </w:p>
    <w:p w14:paraId="6AF584F5" w14:textId="7256C317" w:rsidR="00104BB3" w:rsidRPr="00E6520B" w:rsidRDefault="00141329" w:rsidP="00CC59BD">
      <w:pPr>
        <w:pStyle w:val="Otevilenseznam"/>
        <w:rPr>
          <w:lang w:eastAsia="sl-SI"/>
        </w:rPr>
      </w:pPr>
      <w:r>
        <w:rPr>
          <w:lang w:eastAsia="sl-SI"/>
        </w:rPr>
        <w:t>P</w:t>
      </w:r>
      <w:r w:rsidR="00104BB3" w:rsidRPr="00E6520B">
        <w:rPr>
          <w:lang w:eastAsia="sl-SI"/>
        </w:rPr>
        <w:t>ridobitev uporabnega dovoljenja</w:t>
      </w:r>
      <w:r>
        <w:rPr>
          <w:lang w:eastAsia="sl-SI"/>
        </w:rPr>
        <w:t>;</w:t>
      </w:r>
    </w:p>
    <w:p w14:paraId="67FA9074" w14:textId="2F99E1AB" w:rsidR="00104BB3" w:rsidRPr="00E6520B" w:rsidRDefault="00141329" w:rsidP="00CC59BD">
      <w:pPr>
        <w:pStyle w:val="Otevilenseznam"/>
        <w:rPr>
          <w:lang w:eastAsia="sl-SI"/>
        </w:rPr>
      </w:pPr>
      <w:r>
        <w:rPr>
          <w:lang w:eastAsia="sl-SI"/>
        </w:rPr>
        <w:t>P</w:t>
      </w:r>
      <w:r w:rsidR="00104BB3" w:rsidRPr="00E6520B">
        <w:rPr>
          <w:lang w:eastAsia="sl-SI"/>
        </w:rPr>
        <w:t xml:space="preserve">ridobitev </w:t>
      </w:r>
      <w:r>
        <w:rPr>
          <w:lang w:eastAsia="sl-SI"/>
        </w:rPr>
        <w:t>obratovalnega dovoljenja.</w:t>
      </w:r>
    </w:p>
    <w:p w14:paraId="13831BF7" w14:textId="24DDC3D4" w:rsidR="00B80D9A" w:rsidRPr="00141329" w:rsidRDefault="00783FAE" w:rsidP="00141329">
      <w:r w:rsidRPr="00E6520B">
        <w:rPr>
          <w:lang w:eastAsia="sl-SI"/>
        </w:rPr>
        <w:t xml:space="preserve">V nadaljevanju je podan opis vsake </w:t>
      </w:r>
      <w:r w:rsidR="006F6BFE">
        <w:rPr>
          <w:lang w:eastAsia="sl-SI"/>
        </w:rPr>
        <w:t>posamezne faze</w:t>
      </w:r>
      <w:r w:rsidRPr="00E6520B">
        <w:rPr>
          <w:lang w:eastAsia="sl-SI"/>
        </w:rPr>
        <w:t>.</w:t>
      </w:r>
      <w:r w:rsidR="009A58AF">
        <w:rPr>
          <w:lang w:eastAsia="sl-SI"/>
        </w:rPr>
        <w:t xml:space="preserve"> Pri opisu je uporabljen stopen</w:t>
      </w:r>
      <w:r w:rsidR="006E7931">
        <w:rPr>
          <w:lang w:eastAsia="sl-SI"/>
        </w:rPr>
        <w:t>j</w:t>
      </w:r>
      <w:r w:rsidR="009A58AF">
        <w:rPr>
          <w:lang w:eastAsia="sl-SI"/>
        </w:rPr>
        <w:t>ski pristop. Najbolj podrobno je opisana faza umešanja v prostor, saj je</w:t>
      </w:r>
      <w:r w:rsidR="00B80D9A">
        <w:rPr>
          <w:lang w:eastAsia="sl-SI"/>
        </w:rPr>
        <w:t xml:space="preserve"> dolgoročni</w:t>
      </w:r>
      <w:r w:rsidR="009A58AF">
        <w:rPr>
          <w:lang w:eastAsia="sl-SI"/>
        </w:rPr>
        <w:t xml:space="preserve"> </w:t>
      </w:r>
      <w:r w:rsidR="00B80D9A">
        <w:t>projekt odlagališča (več desetletni projekt) še v začetnih fazah.</w:t>
      </w:r>
    </w:p>
    <w:p w14:paraId="791C9D13" w14:textId="77777777" w:rsidR="00AD705B" w:rsidRDefault="00B80D9A" w:rsidP="00AD705B">
      <w:pPr>
        <w:keepNext/>
        <w:spacing w:before="120" w:after="0" w:line="240" w:lineRule="auto"/>
      </w:pPr>
      <w:r w:rsidRPr="003E05E5">
        <w:rPr>
          <w:rFonts w:ascii="Calibri" w:eastAsia="Calibri" w:hAnsi="Calibri" w:cs="Times New Roman"/>
          <w:noProof/>
          <w:sz w:val="22"/>
        </w:rPr>
        <w:lastRenderedPageBreak/>
        <mc:AlternateContent>
          <mc:Choice Requires="wpc">
            <w:drawing>
              <wp:inline distT="0" distB="0" distL="0" distR="0" wp14:anchorId="5778EFCA" wp14:editId="591A86CE">
                <wp:extent cx="6156325" cy="8449056"/>
                <wp:effectExtent l="0" t="0" r="0" b="0"/>
                <wp:docPr id="216008244" name="Canvas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0705275" name="Flowchart: Alternate Process 1"/>
                        <wps:cNvSpPr/>
                        <wps:spPr>
                          <a:xfrm>
                            <a:off x="260136" y="101201"/>
                            <a:ext cx="5400000" cy="291332"/>
                          </a:xfrm>
                          <a:prstGeom prst="flowChartAlternateProcess">
                            <a:avLst/>
                          </a:prstGeom>
                          <a:solidFill>
                            <a:srgbClr val="529DBA"/>
                          </a:solidFill>
                          <a:ln w="12700" cap="flat" cmpd="sng" algn="ctr">
                            <a:solidFill>
                              <a:srgbClr val="B2C1DB"/>
                            </a:solidFill>
                            <a:prstDash val="solid"/>
                            <a:miter lim="800000"/>
                          </a:ln>
                          <a:effectLst/>
                        </wps:spPr>
                        <wps:txbx>
                          <w:txbxContent>
                            <w:p w14:paraId="5365BEAF" w14:textId="77777777" w:rsidR="00B80D9A" w:rsidRPr="00B80D9A" w:rsidRDefault="00B80D9A" w:rsidP="00D909AF">
                              <w:pPr>
                                <w:pStyle w:val="Odstavekseznama"/>
                                <w:numPr>
                                  <w:ilvl w:val="0"/>
                                  <w:numId w:val="37"/>
                                </w:numPr>
                                <w:spacing w:line="256" w:lineRule="auto"/>
                                <w:contextualSpacing/>
                                <w:jc w:val="center"/>
                                <w:rPr>
                                  <w:rFonts w:eastAsia="Calibri" w:cs="Arial"/>
                                  <w:b/>
                                  <w:bCs/>
                                  <w:color w:val="002060"/>
                                </w:rPr>
                              </w:pPr>
                              <w:r w:rsidRPr="00B80D9A">
                                <w:rPr>
                                  <w:rFonts w:eastAsia="Calibri" w:cs="Arial"/>
                                  <w:b/>
                                  <w:bCs/>
                                  <w:color w:val="002060"/>
                                </w:rPr>
                                <w:t>Umeščanje v prostor</w:t>
                              </w:r>
                            </w:p>
                            <w:p w14:paraId="015120C3" w14:textId="77777777" w:rsidR="00B80D9A" w:rsidRPr="00876E61" w:rsidRDefault="00B80D9A" w:rsidP="00B80D9A">
                              <w:pPr>
                                <w:spacing w:line="256" w:lineRule="auto"/>
                                <w:jc w:val="left"/>
                                <w:rPr>
                                  <w:rFonts w:eastAsia="Calibri" w:cs="Arial"/>
                                  <w:lang w:val="de-DE"/>
                                </w:rPr>
                              </w:pP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697940677" name="Flowchart: Alternate Process 19"/>
                        <wps:cNvSpPr/>
                        <wps:spPr>
                          <a:xfrm>
                            <a:off x="764340" y="522382"/>
                            <a:ext cx="4342595"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20627C82" w14:textId="77777777" w:rsidR="00B80D9A" w:rsidRPr="004146C5" w:rsidRDefault="00B80D9A" w:rsidP="00B80D9A">
                              <w:pPr>
                                <w:spacing w:after="0" w:line="256" w:lineRule="auto"/>
                                <w:jc w:val="center"/>
                                <w:rPr>
                                  <w:rFonts w:eastAsia="Calibri" w:cs="Arial"/>
                                  <w:color w:val="FFFFFF" w:themeColor="background1"/>
                                  <w:lang w:val="pl-PL"/>
                                </w:rPr>
                              </w:pPr>
                              <w:r>
                                <w:rPr>
                                  <w:rFonts w:eastAsia="Calibri" w:cs="Arial"/>
                                  <w:color w:val="FFFFFF" w:themeColor="background1"/>
                                </w:rPr>
                                <w:t xml:space="preserve">Pobuda za začetek postopka DPN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177845481" name="Flowchart: Alternate Process 28"/>
                        <wps:cNvSpPr/>
                        <wps:spPr>
                          <a:xfrm>
                            <a:off x="747755" y="2909662"/>
                            <a:ext cx="4341841"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7D4F4C62" w14:textId="7425E4E3" w:rsidR="00B80D9A" w:rsidRPr="00D07D97" w:rsidRDefault="00B80D9A" w:rsidP="00B80D9A">
                              <w:pPr>
                                <w:spacing w:after="0" w:line="256" w:lineRule="auto"/>
                                <w:jc w:val="center"/>
                                <w:rPr>
                                  <w:rFonts w:eastAsia="Calibri" w:cs="Arial"/>
                                  <w:color w:val="FFFFFF" w:themeColor="background1"/>
                                </w:rPr>
                              </w:pPr>
                              <w:r w:rsidRPr="00D07D97">
                                <w:rPr>
                                  <w:rFonts w:eastAsia="Calibri" w:cs="Arial"/>
                                  <w:color w:val="FFFFFF" w:themeColor="background1"/>
                                </w:rPr>
                                <w:t xml:space="preserve">CPVO </w:t>
                              </w:r>
                              <w:r w:rsidR="00D95920" w:rsidRPr="00D95920">
                                <w:rPr>
                                  <w:rFonts w:eastAsia="Calibri" w:cs="Arial"/>
                                  <w:color w:val="FFFFFF" w:themeColor="background1"/>
                                </w:rPr>
                                <w:t>-</w:t>
                              </w:r>
                              <w:r w:rsidRPr="00D07D97">
                                <w:rPr>
                                  <w:rFonts w:eastAsia="Calibri" w:cs="Arial"/>
                                  <w:color w:val="FFFFFF" w:themeColor="background1"/>
                                </w:rPr>
                                <w:t xml:space="preserve"> določitev obsega in vsebine okoljskega poročila</w:t>
                              </w:r>
                            </w:p>
                            <w:p w14:paraId="66324A0B" w14:textId="77777777" w:rsidR="00B80D9A" w:rsidRPr="004146C5" w:rsidRDefault="00B80D9A" w:rsidP="00B80D9A">
                              <w:pPr>
                                <w:spacing w:after="0" w:line="256" w:lineRule="auto"/>
                                <w:jc w:val="center"/>
                                <w:rPr>
                                  <w:rFonts w:eastAsia="Calibri" w:cs="Arial"/>
                                  <w:color w:val="FFFFFF" w:themeColor="background1"/>
                                  <w:lang w:val="pl-PL"/>
                                </w:rPr>
                              </w:pP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878999199" name="Flowchart: Alternate Process 29"/>
                        <wps:cNvSpPr/>
                        <wps:spPr>
                          <a:xfrm>
                            <a:off x="749013" y="1506808"/>
                            <a:ext cx="4357917"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324F6296" w14:textId="77777777" w:rsidR="00B80D9A" w:rsidRPr="00F16CCD"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Državni nosilci urejanja prostora pripravijo posebne</w:t>
                              </w:r>
                              <w:r>
                                <w:rPr>
                                  <w:rFonts w:eastAsia="Calibri" w:cs="Arial"/>
                                  <w:color w:val="FFFFFF" w:themeColor="background1"/>
                                </w:rPr>
                                <w:t xml:space="preserve"> </w:t>
                              </w:r>
                              <w:r w:rsidRPr="00F83BC8">
                                <w:rPr>
                                  <w:rFonts w:eastAsia="Calibri" w:cs="Arial"/>
                                  <w:color w:val="FFFFFF" w:themeColor="background1"/>
                                </w:rPr>
                                <w:t xml:space="preserve">smernice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923508876" name="Flowchart: Alternate Process 7"/>
                        <wps:cNvSpPr/>
                        <wps:spPr>
                          <a:xfrm>
                            <a:off x="747747" y="1988063"/>
                            <a:ext cx="4357376"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2A85DF1F" w14:textId="77777777" w:rsidR="00B80D9A" w:rsidRPr="004146C5"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Sklep</w:t>
                              </w:r>
                              <w:r>
                                <w:rPr>
                                  <w:rFonts w:eastAsia="Calibri" w:cs="Arial"/>
                                  <w:color w:val="FFFFFF" w:themeColor="background1"/>
                                </w:rPr>
                                <w:t xml:space="preserve"> vlade</w:t>
                              </w:r>
                              <w:r w:rsidRPr="00F83BC8">
                                <w:rPr>
                                  <w:rFonts w:eastAsia="Calibri" w:cs="Arial"/>
                                  <w:color w:val="FFFFFF" w:themeColor="background1"/>
                                </w:rPr>
                                <w:t xml:space="preserve"> o pripravi DPN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789017431" name="Flowchart: Alternate Process 17"/>
                        <wps:cNvSpPr/>
                        <wps:spPr>
                          <a:xfrm>
                            <a:off x="733551" y="3371302"/>
                            <a:ext cx="4340601"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6CCD7ECD" w14:textId="77777777" w:rsidR="00B80D9A" w:rsidRPr="00F83BC8" w:rsidRDefault="00B80D9A" w:rsidP="00B80D9A">
                              <w:pPr>
                                <w:spacing w:line="256" w:lineRule="auto"/>
                                <w:jc w:val="center"/>
                                <w:rPr>
                                  <w:rFonts w:eastAsia="Calibri" w:cs="Arial"/>
                                  <w:color w:val="FFFFFF" w:themeColor="background1"/>
                                  <w:lang w:val="en-GB"/>
                                </w:rPr>
                              </w:pPr>
                              <w:r>
                                <w:rPr>
                                  <w:rFonts w:eastAsia="Calibri" w:cs="Arial"/>
                                  <w:color w:val="FFFFFF" w:themeColor="background1"/>
                                </w:rPr>
                                <w:t>Izdelava okoljskega poročila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971141045" name="Flowchart: Alternate Process 31"/>
                        <wps:cNvSpPr/>
                        <wps:spPr>
                          <a:xfrm>
                            <a:off x="747749" y="3833255"/>
                            <a:ext cx="434160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228676CF" w14:textId="77777777" w:rsidR="00B80D9A" w:rsidRPr="00D07D97" w:rsidRDefault="00B80D9A" w:rsidP="00B80D9A">
                              <w:pPr>
                                <w:spacing w:line="256" w:lineRule="auto"/>
                                <w:jc w:val="center"/>
                                <w:rPr>
                                  <w:rFonts w:eastAsia="Calibri" w:cs="Arial"/>
                                  <w:color w:val="FFFFFF" w:themeColor="background1"/>
                                </w:rPr>
                              </w:pPr>
                              <w:r w:rsidRPr="00D07D97">
                                <w:rPr>
                                  <w:rFonts w:eastAsia="Calibri" w:cs="Arial"/>
                                  <w:color w:val="FFFFFF" w:themeColor="background1"/>
                                </w:rPr>
                                <w:t>Javna razgrnitev študije variant, okoljskega poročila in predloga DPN</w:t>
                              </w:r>
                            </w:p>
                            <w:p w14:paraId="1B88B240" w14:textId="77777777" w:rsidR="00B80D9A" w:rsidRPr="00B80D9A" w:rsidRDefault="00B80D9A" w:rsidP="00B80D9A">
                              <w:pPr>
                                <w:spacing w:line="256" w:lineRule="auto"/>
                                <w:jc w:val="center"/>
                                <w:rPr>
                                  <w:rFonts w:eastAsia="Calibri" w:cs="Arial"/>
                                  <w:color w:val="FFFFFF" w:themeColor="background1"/>
                                  <w:lang w:val="it-IT"/>
                                </w:rPr>
                              </w:pP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362324222" name="Flowchart: Alternate Process 8"/>
                        <wps:cNvSpPr/>
                        <wps:spPr>
                          <a:xfrm>
                            <a:off x="732551" y="5240945"/>
                            <a:ext cx="434160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662B0CED" w14:textId="77777777" w:rsidR="00B80D9A" w:rsidRPr="00B72B02" w:rsidRDefault="00B80D9A" w:rsidP="00B80D9A">
                              <w:pPr>
                                <w:spacing w:line="256" w:lineRule="auto"/>
                                <w:jc w:val="center"/>
                                <w:rPr>
                                  <w:rFonts w:eastAsia="Calibri" w:cs="Arial"/>
                                  <w:color w:val="FFFFFF" w:themeColor="background1"/>
                                  <w:lang w:val="pl-PL"/>
                                </w:rPr>
                              </w:pPr>
                              <w:r>
                                <w:rPr>
                                  <w:rFonts w:eastAsia="Calibri" w:cs="Arial"/>
                                  <w:color w:val="FFFFFF" w:themeColor="background1"/>
                                </w:rPr>
                                <w:t>Čezmejna presoja predloga DPN in okoljskega poročila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622249968" name="Flowchart: Alternate Process 32"/>
                        <wps:cNvSpPr/>
                        <wps:spPr>
                          <a:xfrm>
                            <a:off x="730090" y="4748170"/>
                            <a:ext cx="4341600" cy="381528"/>
                          </a:xfrm>
                          <a:prstGeom prst="flowChartAlternateProcess">
                            <a:avLst/>
                          </a:prstGeom>
                          <a:solidFill>
                            <a:srgbClr val="529DBA"/>
                          </a:solidFill>
                          <a:ln w="12700" cap="flat" cmpd="sng" algn="ctr">
                            <a:solidFill>
                              <a:srgbClr val="B2C1DB"/>
                            </a:solidFill>
                            <a:prstDash val="solid"/>
                            <a:miter lim="800000"/>
                          </a:ln>
                          <a:effectLst/>
                        </wps:spPr>
                        <wps:txbx>
                          <w:txbxContent>
                            <w:p w14:paraId="1C9BCB7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Mnenje o CPVO</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471939821" name="Flowchart: Alternate Process 35"/>
                        <wps:cNvSpPr/>
                        <wps:spPr>
                          <a:xfrm>
                            <a:off x="732549" y="5695918"/>
                            <a:ext cx="434160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1FD99F9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Končno mnenje o sprejemljivosti posega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322930703" name="Flowchart: Alternate Process 36"/>
                        <wps:cNvSpPr/>
                        <wps:spPr>
                          <a:xfrm>
                            <a:off x="732551" y="6149160"/>
                            <a:ext cx="4341600" cy="464733"/>
                          </a:xfrm>
                          <a:prstGeom prst="flowChartAlternateProcess">
                            <a:avLst/>
                          </a:prstGeom>
                          <a:solidFill>
                            <a:srgbClr val="529DBA"/>
                          </a:solidFill>
                          <a:ln w="12700" cap="flat" cmpd="sng" algn="ctr">
                            <a:solidFill>
                              <a:srgbClr val="B2C1DB"/>
                            </a:solidFill>
                            <a:prstDash val="solid"/>
                            <a:miter lim="800000"/>
                          </a:ln>
                          <a:effectLst/>
                        </wps:spPr>
                        <wps:txbx>
                          <w:txbxContent>
                            <w:p w14:paraId="7ACC84B9" w14:textId="1A593E23" w:rsidR="00B80D9A" w:rsidRPr="005E5681" w:rsidRDefault="00B80D9A" w:rsidP="00B80D9A">
                              <w:pPr>
                                <w:spacing w:line="256" w:lineRule="auto"/>
                                <w:jc w:val="center"/>
                                <w:rPr>
                                  <w:rFonts w:eastAsia="Calibri" w:cs="Arial"/>
                                  <w:color w:val="FFFFFF" w:themeColor="background1"/>
                                  <w:lang w:val="pt-BR"/>
                                </w:rPr>
                              </w:pPr>
                              <w:r>
                                <w:rPr>
                                  <w:rFonts w:eastAsia="Calibri" w:cs="Arial"/>
                                  <w:color w:val="FFFFFF" w:themeColor="background1"/>
                                </w:rPr>
                                <w:t xml:space="preserve">Sprejem DPN z uredbo </w:t>
                              </w:r>
                              <w:r w:rsidRPr="00957574">
                                <w:rPr>
                                  <w:rFonts w:eastAsia="Calibri" w:cs="Arial"/>
                                  <w:color w:val="FFFFFF" w:themeColor="background1"/>
                                </w:rPr>
                                <w:t>vlade</w:t>
                              </w:r>
                              <w:r w:rsidR="005E5681" w:rsidRPr="00957574">
                                <w:rPr>
                                  <w:rFonts w:eastAsia="Calibri" w:cs="Arial"/>
                                  <w:color w:val="FFFFFF" w:themeColor="background1"/>
                                </w:rPr>
                                <w:t xml:space="preserve"> </w:t>
                              </w:r>
                              <w:r w:rsidR="00577D67" w:rsidRPr="00957574">
                                <w:rPr>
                                  <w:rFonts w:eastAsia="Calibri" w:cs="Arial"/>
                                  <w:color w:val="FFFFFF" w:themeColor="background1"/>
                                </w:rPr>
                                <w:t>(možnost izdaje celovitega dovoljenja)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36456235" name="Flowchart: Alternate Process 38"/>
                        <wps:cNvSpPr/>
                        <wps:spPr>
                          <a:xfrm>
                            <a:off x="749007" y="2450857"/>
                            <a:ext cx="434128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130CACBD"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Izdelava Študije variant</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288831765" name="Flowchart: Alternate Process 31"/>
                        <wps:cNvSpPr/>
                        <wps:spPr>
                          <a:xfrm>
                            <a:off x="747745" y="4275774"/>
                            <a:ext cx="4341600" cy="362101"/>
                          </a:xfrm>
                          <a:prstGeom prst="flowChartAlternateProcess">
                            <a:avLst/>
                          </a:prstGeom>
                          <a:solidFill>
                            <a:srgbClr val="529DBA"/>
                          </a:solidFill>
                          <a:ln w="12700" cap="flat" cmpd="sng" algn="ctr">
                            <a:solidFill>
                              <a:srgbClr val="B2C1DB"/>
                            </a:solidFill>
                            <a:prstDash val="solid"/>
                            <a:miter lim="800000"/>
                          </a:ln>
                          <a:effectLst/>
                        </wps:spPr>
                        <wps:txbx>
                          <w:txbxContent>
                            <w:p w14:paraId="684B8821" w14:textId="77777777" w:rsidR="00B80D9A" w:rsidRPr="004D74CC" w:rsidRDefault="00B80D9A" w:rsidP="00B80D9A">
                              <w:pPr>
                                <w:spacing w:line="254" w:lineRule="auto"/>
                                <w:jc w:val="center"/>
                                <w:rPr>
                                  <w:rFonts w:eastAsia="Calibri" w:cstheme="minorHAnsi"/>
                                  <w:color w:val="FFFFFF"/>
                                  <w:szCs w:val="20"/>
                                  <w14:ligatures w14:val="none"/>
                                </w:rPr>
                              </w:pPr>
                              <w:r w:rsidRPr="004D74CC">
                                <w:rPr>
                                  <w:rFonts w:eastAsia="Calibri" w:cstheme="minorHAnsi"/>
                                  <w:color w:val="FFFFFF"/>
                                  <w:szCs w:val="20"/>
                                </w:rPr>
                                <w:t>Mnenje o študiji variant</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50583575" name="Flowchart: Alternate Process 29"/>
                        <wps:cNvSpPr/>
                        <wps:spPr>
                          <a:xfrm>
                            <a:off x="749019" y="1020253"/>
                            <a:ext cx="434234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34B2400B" w14:textId="77777777" w:rsidR="00B80D9A" w:rsidRDefault="00B80D9A" w:rsidP="00B80D9A">
                              <w:pPr>
                                <w:spacing w:line="254" w:lineRule="auto"/>
                                <w:jc w:val="center"/>
                                <w:rPr>
                                  <w:rFonts w:ascii="Aptos" w:eastAsia="Calibri" w:hAnsi="Aptos" w:cs="Arial"/>
                                  <w:color w:val="FFFFFF"/>
                                  <w:szCs w:val="20"/>
                                  <w14:ligatures w14:val="none"/>
                                </w:rPr>
                              </w:pPr>
                              <w:r>
                                <w:rPr>
                                  <w:rFonts w:ascii="Aptos" w:eastAsia="Calibri" w:hAnsi="Aptos" w:cs="Arial"/>
                                  <w:color w:val="FFFFFF"/>
                                  <w:szCs w:val="20"/>
                                </w:rPr>
                                <w:t>Javna razgrnitev pobude</w:t>
                              </w:r>
                            </w:p>
                          </w:txbxContent>
                        </wps:txbx>
                        <wps:bodyPr rot="0" spcFirstLastPara="0" vert="horz" wrap="square" lIns="86931" tIns="43464" rIns="86931" bIns="43464" numCol="1" spcCol="0" rtlCol="0" fromWordArt="0" anchor="ctr" anchorCtr="0" forceAA="0" compatLnSpc="1">
                          <a:prstTxWarp prst="textNoShape">
                            <a:avLst/>
                          </a:prstTxWarp>
                          <a:noAutofit/>
                        </wps:bodyPr>
                      </wps:wsp>
                      <pic:pic xmlns:pic="http://schemas.openxmlformats.org/drawingml/2006/picture">
                        <pic:nvPicPr>
                          <pic:cNvPr id="564183753"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72280" y="4312345"/>
                            <a:ext cx="572770" cy="269875"/>
                          </a:xfrm>
                          <a:prstGeom prst="rect">
                            <a:avLst/>
                          </a:prstGeom>
                        </pic:spPr>
                      </pic:pic>
                      <pic:pic xmlns:pic="http://schemas.openxmlformats.org/drawingml/2006/picture">
                        <pic:nvPicPr>
                          <pic:cNvPr id="700674555"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83800" y="1545728"/>
                            <a:ext cx="572770" cy="269875"/>
                          </a:xfrm>
                          <a:prstGeom prst="rect">
                            <a:avLst/>
                          </a:prstGeom>
                        </pic:spPr>
                      </pic:pic>
                      <pic:pic xmlns:pic="http://schemas.openxmlformats.org/drawingml/2006/picture">
                        <pic:nvPicPr>
                          <pic:cNvPr id="1615360576"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72275" y="4806280"/>
                            <a:ext cx="572770" cy="269875"/>
                          </a:xfrm>
                          <a:prstGeom prst="rect">
                            <a:avLst/>
                          </a:prstGeom>
                        </pic:spPr>
                      </pic:pic>
                      <pic:pic xmlns:pic="http://schemas.openxmlformats.org/drawingml/2006/picture">
                        <pic:nvPicPr>
                          <pic:cNvPr id="1419709271"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72291" y="5728930"/>
                            <a:ext cx="572770" cy="269875"/>
                          </a:xfrm>
                          <a:prstGeom prst="rect">
                            <a:avLst/>
                          </a:prstGeom>
                        </pic:spPr>
                      </pic:pic>
                      <wps:wsp>
                        <wps:cNvPr id="1927751325" name="Flowchart: Alternate Process 1"/>
                        <wps:cNvSpPr/>
                        <wps:spPr>
                          <a:xfrm>
                            <a:off x="260136" y="6733074"/>
                            <a:ext cx="5399405" cy="290830"/>
                          </a:xfrm>
                          <a:prstGeom prst="flowChartAlternateProcess">
                            <a:avLst/>
                          </a:prstGeom>
                          <a:solidFill>
                            <a:srgbClr val="529DBA"/>
                          </a:solidFill>
                          <a:ln w="12700" cap="flat" cmpd="sng" algn="ctr">
                            <a:solidFill>
                              <a:srgbClr val="B2C1DB"/>
                            </a:solidFill>
                            <a:prstDash val="solid"/>
                            <a:miter lim="800000"/>
                          </a:ln>
                          <a:effectLst/>
                        </wps:spPr>
                        <wps:txbx>
                          <w:txbxContent>
                            <w:p w14:paraId="2403CFFA" w14:textId="5199DC6F" w:rsidR="00B80D9A" w:rsidRDefault="00B80D9A" w:rsidP="00B80D9A">
                              <w:pPr>
                                <w:spacing w:line="254"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2. Gradbeno dovoljenje</w:t>
                              </w:r>
                            </w:p>
                            <w:p w14:paraId="414E6B3C" w14:textId="77777777" w:rsidR="00B80D9A" w:rsidRDefault="00B80D9A" w:rsidP="00B80D9A">
                              <w:pPr>
                                <w:spacing w:line="254"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693807091" name="Flowchart: Alternate Process 1"/>
                        <wps:cNvSpPr/>
                        <wps:spPr>
                          <a:xfrm>
                            <a:off x="260731" y="7133603"/>
                            <a:ext cx="5399405" cy="290195"/>
                          </a:xfrm>
                          <a:prstGeom prst="flowChartAlternateProcess">
                            <a:avLst/>
                          </a:prstGeom>
                          <a:solidFill>
                            <a:srgbClr val="529DBA"/>
                          </a:solidFill>
                          <a:ln w="12700" cap="flat" cmpd="sng" algn="ctr">
                            <a:solidFill>
                              <a:srgbClr val="B2C1DB"/>
                            </a:solidFill>
                            <a:prstDash val="solid"/>
                            <a:miter lim="800000"/>
                          </a:ln>
                          <a:effectLst/>
                        </wps:spPr>
                        <wps:txbx>
                          <w:txbxContent>
                            <w:p w14:paraId="2B1D2997" w14:textId="632F5D53"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3. Poskusno obratovanje</w:t>
                              </w:r>
                            </w:p>
                            <w:p w14:paraId="18D14F37"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562834420" name="Flowchart: Alternate Process 1"/>
                        <wps:cNvSpPr/>
                        <wps:spPr>
                          <a:xfrm>
                            <a:off x="260731" y="7534002"/>
                            <a:ext cx="5399405" cy="290195"/>
                          </a:xfrm>
                          <a:prstGeom prst="flowChartAlternateProcess">
                            <a:avLst/>
                          </a:prstGeom>
                          <a:solidFill>
                            <a:srgbClr val="529DBA"/>
                          </a:solidFill>
                          <a:ln w="12700" cap="flat" cmpd="sng" algn="ctr">
                            <a:solidFill>
                              <a:srgbClr val="B2C1DB"/>
                            </a:solidFill>
                            <a:prstDash val="solid"/>
                            <a:miter lim="800000"/>
                          </a:ln>
                          <a:effectLst/>
                        </wps:spPr>
                        <wps:txbx>
                          <w:txbxContent>
                            <w:p w14:paraId="65A7F22E" w14:textId="189741D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4. Uporabno dovoljenje</w:t>
                              </w:r>
                            </w:p>
                            <w:p w14:paraId="7702B429"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697994137" name="Flowchart: Alternate Process 1"/>
                        <wps:cNvSpPr/>
                        <wps:spPr>
                          <a:xfrm>
                            <a:off x="260136" y="7938247"/>
                            <a:ext cx="5399405" cy="290195"/>
                          </a:xfrm>
                          <a:prstGeom prst="flowChartAlternateProcess">
                            <a:avLst/>
                          </a:prstGeom>
                          <a:solidFill>
                            <a:srgbClr val="529DBA"/>
                          </a:solidFill>
                          <a:ln w="12700" cap="flat" cmpd="sng" algn="ctr">
                            <a:solidFill>
                              <a:srgbClr val="B2C1DB"/>
                            </a:solidFill>
                            <a:prstDash val="solid"/>
                            <a:miter lim="800000"/>
                          </a:ln>
                          <a:effectLst/>
                        </wps:spPr>
                        <wps:txbx>
                          <w:txbxContent>
                            <w:p w14:paraId="302CA7DE" w14:textId="6C81C18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5. Obratovalno dovoljenje</w:t>
                              </w:r>
                            </w:p>
                            <w:p w14:paraId="3C30C90A"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c:wpc>
                  </a:graphicData>
                </a:graphic>
              </wp:inline>
            </w:drawing>
          </mc:Choice>
          <mc:Fallback>
            <w:pict>
              <v:group w14:anchorId="5778EFCA" id="Canvas 39" o:spid="_x0000_s1042" editas="canvas" alt="&quot;&quot;" style="width:484.75pt;height:665.3pt;mso-position-horizontal-relative:char;mso-position-vertical-relative:line" coordsize="61563,844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">
                <v:shape id="_x0000_s1043" type="#_x0000_t75" alt="&quot;&quot;" style="position:absolute;width:61563;height:84486;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44" type="#_x0000_t176" style="position:absolute;left:2601;top:1012;width:54000;height:2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" fillcolor="#529dba" strokecolor="#b2c1db" strokeweight="1pt">
                  <v:textbox inset="2.41475mm,1.2073mm,2.41475mm,1.2073mm">
                    <w:txbxContent>
                      <w:p w14:paraId="5365BEAF" w14:textId="77777777" w:rsidR="00B80D9A" w:rsidRPr="00B80D9A" w:rsidRDefault="00B80D9A" w:rsidP="00D909AF">
                        <w:pPr>
                          <w:pStyle w:val="Odstavekseznama"/>
                          <w:numPr>
                            <w:ilvl w:val="0"/>
                            <w:numId w:val="37"/>
                          </w:numPr>
                          <w:spacing w:line="256" w:lineRule="auto"/>
                          <w:contextualSpacing/>
                          <w:jc w:val="center"/>
                          <w:rPr>
                            <w:rFonts w:eastAsia="Calibri" w:cs="Arial"/>
                            <w:b/>
                            <w:bCs/>
                            <w:color w:val="002060"/>
                          </w:rPr>
                        </w:pPr>
                        <w:r w:rsidRPr="00B80D9A">
                          <w:rPr>
                            <w:rFonts w:eastAsia="Calibri" w:cs="Arial"/>
                            <w:b/>
                            <w:bCs/>
                            <w:color w:val="002060"/>
                          </w:rPr>
                          <w:t>Umeščanje v prostor</w:t>
                        </w:r>
                      </w:p>
                      <w:p w14:paraId="015120C3" w14:textId="77777777" w:rsidR="00B80D9A" w:rsidRPr="00876E61" w:rsidRDefault="00B80D9A" w:rsidP="00B80D9A">
                        <w:pPr>
                          <w:spacing w:line="256" w:lineRule="auto"/>
                          <w:jc w:val="left"/>
                          <w:rPr>
                            <w:rFonts w:eastAsia="Calibri" w:cs="Arial"/>
                            <w:lang w:val="de-DE"/>
                          </w:rPr>
                        </w:pPr>
                      </w:p>
                    </w:txbxContent>
                  </v:textbox>
                </v:shape>
                <v:shape id="Flowchart: Alternate Process 19" o:spid="_x0000_s1045" type="#_x0000_t176" style="position:absolute;left:7643;top:5223;width:4342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" fillcolor="#529dba" strokecolor="#b2c1db" strokeweight="1pt">
                  <v:textbox inset="2.41475mm,1.2073mm,2.41475mm,1.2073mm">
                    <w:txbxContent>
                      <w:p w14:paraId="20627C82" w14:textId="77777777" w:rsidR="00B80D9A" w:rsidRPr="004146C5" w:rsidRDefault="00B80D9A" w:rsidP="00B80D9A">
                        <w:pPr>
                          <w:spacing w:after="0" w:line="256" w:lineRule="auto"/>
                          <w:jc w:val="center"/>
                          <w:rPr>
                            <w:rFonts w:eastAsia="Calibri" w:cs="Arial"/>
                            <w:color w:val="FFFFFF" w:themeColor="background1"/>
                            <w:lang w:val="pl-PL"/>
                          </w:rPr>
                        </w:pPr>
                        <w:r>
                          <w:rPr>
                            <w:rFonts w:eastAsia="Calibri" w:cs="Arial"/>
                            <w:color w:val="FFFFFF" w:themeColor="background1"/>
                          </w:rPr>
                          <w:t xml:space="preserve">Pobuda za začetek postopka DPN </w:t>
                        </w:r>
                      </w:p>
                    </w:txbxContent>
                  </v:textbox>
                </v:shape>
                <v:shape id="Flowchart: Alternate Process 28" o:spid="_x0000_s1046" type="#_x0000_t176" style="position:absolute;left:7477;top:29096;width:43418;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" fillcolor="#529dba" strokecolor="#b2c1db" strokeweight="1pt">
                  <v:textbox inset="2.41475mm,1.2073mm,2.41475mm,1.2073mm">
                    <w:txbxContent>
                      <w:p w14:paraId="7D4F4C62" w14:textId="7425E4E3" w:rsidR="00B80D9A" w:rsidRPr="00D07D97" w:rsidRDefault="00B80D9A" w:rsidP="00B80D9A">
                        <w:pPr>
                          <w:spacing w:after="0" w:line="256" w:lineRule="auto"/>
                          <w:jc w:val="center"/>
                          <w:rPr>
                            <w:rFonts w:eastAsia="Calibri" w:cs="Arial"/>
                            <w:color w:val="FFFFFF" w:themeColor="background1"/>
                          </w:rPr>
                        </w:pPr>
                        <w:r w:rsidRPr="00D07D97">
                          <w:rPr>
                            <w:rFonts w:eastAsia="Calibri" w:cs="Arial"/>
                            <w:color w:val="FFFFFF" w:themeColor="background1"/>
                          </w:rPr>
                          <w:t xml:space="preserve">CPVO </w:t>
                        </w:r>
                        <w:r w:rsidR="00D95920" w:rsidRPr="00D95920">
                          <w:rPr>
                            <w:rFonts w:eastAsia="Calibri" w:cs="Arial"/>
                            <w:color w:val="FFFFFF" w:themeColor="background1"/>
                          </w:rPr>
                          <w:t>-</w:t>
                        </w:r>
                        <w:r w:rsidRPr="00D07D97">
                          <w:rPr>
                            <w:rFonts w:eastAsia="Calibri" w:cs="Arial"/>
                            <w:color w:val="FFFFFF" w:themeColor="background1"/>
                          </w:rPr>
                          <w:t xml:space="preserve"> določitev obsega in vsebine okoljskega poročila</w:t>
                        </w:r>
                      </w:p>
                      <w:p w14:paraId="66324A0B" w14:textId="77777777" w:rsidR="00B80D9A" w:rsidRPr="004146C5" w:rsidRDefault="00B80D9A" w:rsidP="00B80D9A">
                        <w:pPr>
                          <w:spacing w:after="0" w:line="256" w:lineRule="auto"/>
                          <w:jc w:val="center"/>
                          <w:rPr>
                            <w:rFonts w:eastAsia="Calibri" w:cs="Arial"/>
                            <w:color w:val="FFFFFF" w:themeColor="background1"/>
                            <w:lang w:val="pl-PL"/>
                          </w:rPr>
                        </w:pPr>
                      </w:p>
                    </w:txbxContent>
                  </v:textbox>
                </v:shape>
                <v:shape id="Flowchart: Alternate Process 29" o:spid="_x0000_s1047" type="#_x0000_t176" style="position:absolute;left:7490;top:15068;width:4357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" fillcolor="#529dba" strokecolor="#b2c1db" strokeweight="1pt">
                  <v:textbox inset="2.41475mm,1.2073mm,2.41475mm,1.2073mm">
                    <w:txbxContent>
                      <w:p w14:paraId="324F6296" w14:textId="77777777" w:rsidR="00B80D9A" w:rsidRPr="00F16CCD"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Državni nosilci urejanja prostora pripravijo posebne</w:t>
                        </w:r>
                        <w:r>
                          <w:rPr>
                            <w:rFonts w:eastAsia="Calibri" w:cs="Arial"/>
                            <w:color w:val="FFFFFF" w:themeColor="background1"/>
                          </w:rPr>
                          <w:t xml:space="preserve"> </w:t>
                        </w:r>
                        <w:r w:rsidRPr="00F83BC8">
                          <w:rPr>
                            <w:rFonts w:eastAsia="Calibri" w:cs="Arial"/>
                            <w:color w:val="FFFFFF" w:themeColor="background1"/>
                          </w:rPr>
                          <w:t xml:space="preserve">smernice </w:t>
                        </w:r>
                      </w:p>
                    </w:txbxContent>
                  </v:textbox>
                </v:shape>
                <v:shape id="Flowchart: Alternate Process 7" o:spid="_x0000_s1048" type="#_x0000_t176" style="position:absolute;left:7477;top:19880;width:43574;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" fillcolor="#529dba" strokecolor="#b2c1db" strokeweight="1pt">
                  <v:textbox inset="2.41475mm,1.2073mm,2.41475mm,1.2073mm">
                    <w:txbxContent>
                      <w:p w14:paraId="2A85DF1F" w14:textId="77777777" w:rsidR="00B80D9A" w:rsidRPr="004146C5"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Sklep</w:t>
                        </w:r>
                        <w:r>
                          <w:rPr>
                            <w:rFonts w:eastAsia="Calibri" w:cs="Arial"/>
                            <w:color w:val="FFFFFF" w:themeColor="background1"/>
                          </w:rPr>
                          <w:t xml:space="preserve"> vlade</w:t>
                        </w:r>
                        <w:r w:rsidRPr="00F83BC8">
                          <w:rPr>
                            <w:rFonts w:eastAsia="Calibri" w:cs="Arial"/>
                            <w:color w:val="FFFFFF" w:themeColor="background1"/>
                          </w:rPr>
                          <w:t xml:space="preserve"> o pripravi DPN </w:t>
                        </w:r>
                      </w:p>
                    </w:txbxContent>
                  </v:textbox>
                </v:shape>
                <v:shape id="Flowchart: Alternate Process 17" o:spid="_x0000_s1049" type="#_x0000_t176" style="position:absolute;left:7335;top:33713;width:4340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" fillcolor="#529dba" strokecolor="#b2c1db" strokeweight="1pt">
                  <v:textbox inset="2.41475mm,1.2073mm,2.41475mm,1.2073mm">
                    <w:txbxContent>
                      <w:p w14:paraId="6CCD7ECD" w14:textId="77777777" w:rsidR="00B80D9A" w:rsidRPr="00F83BC8" w:rsidRDefault="00B80D9A" w:rsidP="00B80D9A">
                        <w:pPr>
                          <w:spacing w:line="256" w:lineRule="auto"/>
                          <w:jc w:val="center"/>
                          <w:rPr>
                            <w:rFonts w:eastAsia="Calibri" w:cs="Arial"/>
                            <w:color w:val="FFFFFF" w:themeColor="background1"/>
                            <w:lang w:val="en-GB"/>
                          </w:rPr>
                        </w:pPr>
                        <w:r>
                          <w:rPr>
                            <w:rFonts w:eastAsia="Calibri" w:cs="Arial"/>
                            <w:color w:val="FFFFFF" w:themeColor="background1"/>
                          </w:rPr>
                          <w:t>Izdelava okoljskega poročila</w:t>
                        </w:r>
                      </w:p>
                    </w:txbxContent>
                  </v:textbox>
                </v:shape>
                <v:shape id="Flowchart: Alternate Process 31" o:spid="_x0000_s1050" type="#_x0000_t176" style="position:absolute;left:7477;top:38332;width:4341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" fillcolor="#529dba" strokecolor="#b2c1db" strokeweight="1pt">
                  <v:textbox inset="2.41475mm,1.2073mm,2.41475mm,1.2073mm">
                    <w:txbxContent>
                      <w:p w14:paraId="228676CF" w14:textId="77777777" w:rsidR="00B80D9A" w:rsidRPr="00D07D97" w:rsidRDefault="00B80D9A" w:rsidP="00B80D9A">
                        <w:pPr>
                          <w:spacing w:line="256" w:lineRule="auto"/>
                          <w:jc w:val="center"/>
                          <w:rPr>
                            <w:rFonts w:eastAsia="Calibri" w:cs="Arial"/>
                            <w:color w:val="FFFFFF" w:themeColor="background1"/>
                          </w:rPr>
                        </w:pPr>
                        <w:r w:rsidRPr="00D07D97">
                          <w:rPr>
                            <w:rFonts w:eastAsia="Calibri" w:cs="Arial"/>
                            <w:color w:val="FFFFFF" w:themeColor="background1"/>
                          </w:rPr>
                          <w:t>Javna razgrnitev študije variant, okoljskega poročila in predloga DPN</w:t>
                        </w:r>
                      </w:p>
                      <w:p w14:paraId="1B88B240" w14:textId="77777777" w:rsidR="00B80D9A" w:rsidRPr="00B80D9A" w:rsidRDefault="00B80D9A" w:rsidP="00B80D9A">
                        <w:pPr>
                          <w:spacing w:line="256" w:lineRule="auto"/>
                          <w:jc w:val="center"/>
                          <w:rPr>
                            <w:rFonts w:eastAsia="Calibri" w:cs="Arial"/>
                            <w:color w:val="FFFFFF" w:themeColor="background1"/>
                            <w:lang w:val="it-IT"/>
                          </w:rPr>
                        </w:pPr>
                      </w:p>
                    </w:txbxContent>
                  </v:textbox>
                </v:shape>
                <v:shape id="Flowchart: Alternate Process 8" o:spid="_x0000_s1051" type="#_x0000_t176" style="position:absolute;left:7325;top:52409;width:4341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" fillcolor="#529dba" strokecolor="#b2c1db" strokeweight="1pt">
                  <v:textbox inset="2.41475mm,1.2073mm,2.41475mm,1.2073mm">
                    <w:txbxContent>
                      <w:p w14:paraId="662B0CED" w14:textId="77777777" w:rsidR="00B80D9A" w:rsidRPr="00B72B02" w:rsidRDefault="00B80D9A" w:rsidP="00B80D9A">
                        <w:pPr>
                          <w:spacing w:line="256" w:lineRule="auto"/>
                          <w:jc w:val="center"/>
                          <w:rPr>
                            <w:rFonts w:eastAsia="Calibri" w:cs="Arial"/>
                            <w:color w:val="FFFFFF" w:themeColor="background1"/>
                            <w:lang w:val="pl-PL"/>
                          </w:rPr>
                        </w:pPr>
                        <w:r>
                          <w:rPr>
                            <w:rFonts w:eastAsia="Calibri" w:cs="Arial"/>
                            <w:color w:val="FFFFFF" w:themeColor="background1"/>
                          </w:rPr>
                          <w:t>Čezmejna presoja predloga DPN in okoljskega poročila</w:t>
                        </w:r>
                      </w:p>
                    </w:txbxContent>
                  </v:textbox>
                </v:shape>
                <v:shape id="Flowchart: Alternate Process 32" o:spid="_x0000_s1052" type="#_x0000_t176" style="position:absolute;left:7300;top:47481;width:43416;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" fillcolor="#529dba" strokecolor="#b2c1db" strokeweight="1pt">
                  <v:textbox inset="2.41475mm,1.2073mm,2.41475mm,1.2073mm">
                    <w:txbxContent>
                      <w:p w14:paraId="1C9BCB7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Mnenje o CPVO</w:t>
                        </w:r>
                      </w:p>
                    </w:txbxContent>
                  </v:textbox>
                </v:shape>
                <v:shape id="Flowchart: Alternate Process 35" o:spid="_x0000_s1053" type="#_x0000_t176" style="position:absolute;left:7325;top:56959;width:4341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" fillcolor="#529dba" strokecolor="#b2c1db" strokeweight="1pt">
                  <v:textbox inset="2.41475mm,1.2073mm,2.41475mm,1.2073mm">
                    <w:txbxContent>
                      <w:p w14:paraId="1FD99F9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Končno mnenje o sprejemljivosti posega</w:t>
                        </w:r>
                      </w:p>
                    </w:txbxContent>
                  </v:textbox>
                </v:shape>
                <v:shape id="Flowchart: Alternate Process 36" o:spid="_x0000_s1054" type="#_x0000_t176" style="position:absolute;left:7325;top:61491;width:43416;height:4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" fillcolor="#529dba" strokecolor="#b2c1db" strokeweight="1pt">
                  <v:textbox inset="2.41475mm,1.2073mm,2.41475mm,1.2073mm">
                    <w:txbxContent>
                      <w:p w14:paraId="7ACC84B9" w14:textId="1A593E23" w:rsidR="00B80D9A" w:rsidRPr="005E5681" w:rsidRDefault="00B80D9A" w:rsidP="00B80D9A">
                        <w:pPr>
                          <w:spacing w:line="256" w:lineRule="auto"/>
                          <w:jc w:val="center"/>
                          <w:rPr>
                            <w:rFonts w:eastAsia="Calibri" w:cs="Arial"/>
                            <w:color w:val="FFFFFF" w:themeColor="background1"/>
                            <w:lang w:val="pt-BR"/>
                          </w:rPr>
                        </w:pPr>
                        <w:r>
                          <w:rPr>
                            <w:rFonts w:eastAsia="Calibri" w:cs="Arial"/>
                            <w:color w:val="FFFFFF" w:themeColor="background1"/>
                          </w:rPr>
                          <w:t xml:space="preserve">Sprejem DPN z uredbo </w:t>
                        </w:r>
                        <w:r w:rsidRPr="00957574">
                          <w:rPr>
                            <w:rFonts w:eastAsia="Calibri" w:cs="Arial"/>
                            <w:color w:val="FFFFFF" w:themeColor="background1"/>
                          </w:rPr>
                          <w:t>vlade</w:t>
                        </w:r>
                        <w:r w:rsidR="005E5681" w:rsidRPr="00957574">
                          <w:rPr>
                            <w:rFonts w:eastAsia="Calibri" w:cs="Arial"/>
                            <w:color w:val="FFFFFF" w:themeColor="background1"/>
                          </w:rPr>
                          <w:t xml:space="preserve"> </w:t>
                        </w:r>
                        <w:r w:rsidR="00577D67" w:rsidRPr="00957574">
                          <w:rPr>
                            <w:rFonts w:eastAsia="Calibri" w:cs="Arial"/>
                            <w:color w:val="FFFFFF" w:themeColor="background1"/>
                          </w:rPr>
                          <w:t>(možnost izdaje celovitega dovoljenja)</w:t>
                        </w:r>
                      </w:p>
                    </w:txbxContent>
                  </v:textbox>
                </v:shape>
                <v:shape id="Flowchart: Alternate Process 38" o:spid="_x0000_s1055" type="#_x0000_t176" style="position:absolute;left:7490;top:24508;width:43412;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" fillcolor="#529dba" strokecolor="#b2c1db" strokeweight="1pt">
                  <v:textbox inset="2.41475mm,1.2073mm,2.41475mm,1.2073mm">
                    <w:txbxContent>
                      <w:p w14:paraId="130CACBD"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Izdelava Študije variant</w:t>
                        </w:r>
                      </w:p>
                    </w:txbxContent>
                  </v:textbox>
                </v:shape>
                <v:shape id="Flowchart: Alternate Process 31" o:spid="_x0000_s1056" type="#_x0000_t176" style="position:absolute;left:7477;top:42757;width:43416;height:3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" fillcolor="#529dba" strokecolor="#b2c1db" strokeweight="1pt">
                  <v:textbox inset="2.41475mm,1.2073mm,2.41475mm,1.2073mm">
                    <w:txbxContent>
                      <w:p w14:paraId="684B8821" w14:textId="77777777" w:rsidR="00B80D9A" w:rsidRPr="004D74CC" w:rsidRDefault="00B80D9A" w:rsidP="00B80D9A">
                        <w:pPr>
                          <w:spacing w:line="254" w:lineRule="auto"/>
                          <w:jc w:val="center"/>
                          <w:rPr>
                            <w:rFonts w:eastAsia="Calibri" w:cstheme="minorHAnsi"/>
                            <w:color w:val="FFFFFF"/>
                            <w:szCs w:val="20"/>
                            <w14:ligatures w14:val="none"/>
                          </w:rPr>
                        </w:pPr>
                        <w:r w:rsidRPr="004D74CC">
                          <w:rPr>
                            <w:rFonts w:eastAsia="Calibri" w:cstheme="minorHAnsi"/>
                            <w:color w:val="FFFFFF"/>
                            <w:szCs w:val="20"/>
                          </w:rPr>
                          <w:t>Mnenje o študiji variant</w:t>
                        </w:r>
                      </w:p>
                    </w:txbxContent>
                  </v:textbox>
                </v:shape>
                <v:shape id="Flowchart: Alternate Process 29" o:spid="_x0000_s1057" type="#_x0000_t176" style="position:absolute;left:7490;top:10202;width:43423;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" fillcolor="#529dba" strokecolor="#b2c1db" strokeweight="1pt">
                  <v:textbox inset="2.41475mm,1.2073mm,2.41475mm,1.2073mm">
                    <w:txbxContent>
                      <w:p w14:paraId="34B2400B" w14:textId="77777777" w:rsidR="00B80D9A" w:rsidRDefault="00B80D9A" w:rsidP="00B80D9A">
                        <w:pPr>
                          <w:spacing w:line="254" w:lineRule="auto"/>
                          <w:jc w:val="center"/>
                          <w:rPr>
                            <w:rFonts w:ascii="Aptos" w:eastAsia="Calibri" w:hAnsi="Aptos" w:cs="Arial"/>
                            <w:color w:val="FFFFFF"/>
                            <w:szCs w:val="20"/>
                            <w14:ligatures w14:val="none"/>
                          </w:rPr>
                        </w:pPr>
                        <w:r>
                          <w:rPr>
                            <w:rFonts w:ascii="Aptos" w:eastAsia="Calibri" w:hAnsi="Aptos" w:cs="Arial"/>
                            <w:color w:val="FFFFFF"/>
                            <w:szCs w:val="20"/>
                          </w:rPr>
                          <w:t>Javna razgrnitev pobude</w:t>
                        </w:r>
                      </w:p>
                    </w:txbxContent>
                  </v:textbox>
                </v:shape>
                <v:shape id="Grafika 3" o:spid="_x0000_s1058" type="#_x0000_t75" alt="&quot;&quot;" style="position:absolute;left:51722;top:43123;width:5728;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">
                  <v:imagedata r:id="rId22" o:title=""/>
                </v:shape>
                <v:shape id="Grafika 3" o:spid="_x0000_s1059" type="#_x0000_t75" alt="&quot;&quot;" style="position:absolute;left:51838;top:15457;width:5727;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">
                  <v:imagedata r:id="rId22" o:title=""/>
                </v:shape>
                <v:shape id="Grafika 3" o:spid="_x0000_s1060" type="#_x0000_t75" alt="&quot;&quot;" style="position:absolute;left:51722;top:48062;width:5728;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">
                  <v:imagedata r:id="rId22" o:title=""/>
                </v:shape>
                <v:shape id="Grafika 3" o:spid="_x0000_s1061" type="#_x0000_t75" alt="&quot;&quot;" style="position:absolute;left:51722;top:57289;width:5728;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">
                  <v:imagedata r:id="rId22" o:title=""/>
                </v:shape>
                <v:shape id="Flowchart: Alternate Process 1" o:spid="_x0000_s1062" type="#_x0000_t176" style="position:absolute;left:2601;top:67330;width:53994;height:2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" fillcolor="#529dba" strokecolor="#b2c1db" strokeweight="1pt">
                  <v:textbox inset="2.41475mm,1.2073mm,2.41475mm,1.2073mm">
                    <w:txbxContent>
                      <w:p w14:paraId="2403CFFA" w14:textId="5199DC6F" w:rsidR="00B80D9A" w:rsidRDefault="00B80D9A" w:rsidP="00B80D9A">
                        <w:pPr>
                          <w:spacing w:line="254"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2. Gradbeno dovoljenje</w:t>
                        </w:r>
                      </w:p>
                      <w:p w14:paraId="414E6B3C" w14:textId="77777777" w:rsidR="00B80D9A" w:rsidRDefault="00B80D9A" w:rsidP="00B80D9A">
                        <w:pPr>
                          <w:spacing w:line="254" w:lineRule="auto"/>
                          <w:rPr>
                            <w:rFonts w:ascii="Arial" w:eastAsia="Calibri" w:hAnsi="Arial" w:cs="Arial"/>
                            <w:szCs w:val="20"/>
                            <w:lang w:val="de-DE"/>
                          </w:rPr>
                        </w:pPr>
                        <w:r>
                          <w:rPr>
                            <w:rFonts w:ascii="Arial" w:eastAsia="Calibri" w:hAnsi="Arial" w:cs="Arial"/>
                            <w:szCs w:val="20"/>
                            <w:lang w:val="de-DE"/>
                          </w:rPr>
                          <w:t> </w:t>
                        </w:r>
                      </w:p>
                    </w:txbxContent>
                  </v:textbox>
                </v:shape>
                <v:shape id="Flowchart: Alternate Process 1" o:spid="_x0000_s1063" type="#_x0000_t176" style="position:absolute;left:2607;top:71336;width:53994;height:2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" fillcolor="#529dba" strokecolor="#b2c1db" strokeweight="1pt">
                  <v:textbox inset="2.41475mm,1.2073mm,2.41475mm,1.2073mm">
                    <w:txbxContent>
                      <w:p w14:paraId="2B1D2997" w14:textId="632F5D53"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3. Poskusno obratovanje</w:t>
                        </w:r>
                      </w:p>
                      <w:p w14:paraId="18D14F37"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v:textbox>
                </v:shape>
                <v:shape id="Flowchart: Alternate Process 1" o:spid="_x0000_s1064" type="#_x0000_t176" style="position:absolute;left:2607;top:75340;width:53994;height:2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" fillcolor="#529dba" strokecolor="#b2c1db" strokeweight="1pt">
                  <v:textbox inset="2.41475mm,1.2073mm,2.41475mm,1.2073mm">
                    <w:txbxContent>
                      <w:p w14:paraId="65A7F22E" w14:textId="189741D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4. Uporabno dovoljenje</w:t>
                        </w:r>
                      </w:p>
                      <w:p w14:paraId="7702B429"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v:textbox>
                </v:shape>
                <v:shape id="Flowchart: Alternate Process 1" o:spid="_x0000_s1065" type="#_x0000_t176" style="position:absolute;left:2601;top:79382;width:53994;height:2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" fillcolor="#529dba" strokecolor="#b2c1db" strokeweight="1pt">
                  <v:textbox inset="2.41475mm,1.2073mm,2.41475mm,1.2073mm">
                    <w:txbxContent>
                      <w:p w14:paraId="302CA7DE" w14:textId="6C81C18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5. Obratovalno dovoljenje</w:t>
                        </w:r>
                      </w:p>
                      <w:p w14:paraId="3C30C90A"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v:textbox>
                </v:shape>
                <w10:anchorlock/>
              </v:group>
            </w:pict>
          </mc:Fallback>
        </mc:AlternateContent>
      </w:r>
    </w:p>
    <w:p w14:paraId="055762B0" w14:textId="13749FCA" w:rsidR="00B80D9A" w:rsidRDefault="00AD705B" w:rsidP="00AD705B">
      <w:pPr>
        <w:pStyle w:val="Napis"/>
        <w:rPr>
          <w:rFonts w:ascii="Arial" w:eastAsia="Times New Roman" w:hAnsi="Arial" w:cs="Arial"/>
          <w:b/>
          <w:bCs/>
          <w:kern w:val="0"/>
          <w:szCs w:val="20"/>
          <w14:ligatures w14:val="none"/>
        </w:rPr>
      </w:pPr>
      <w:r>
        <w:t xml:space="preserve">Slika </w:t>
      </w:r>
      <w:fldSimple w:instr=" SEQ Slika \* ARABIC ">
        <w:r w:rsidR="009F3445">
          <w:rPr>
            <w:noProof/>
          </w:rPr>
          <w:t>2</w:t>
        </w:r>
      </w:fldSimple>
      <w:r>
        <w:t>: Diagram poteka upravnih postopkov izdaje dovoljenj za odlagališče VRAO</w:t>
      </w:r>
    </w:p>
    <w:p w14:paraId="076A2F44" w14:textId="4A996F1C" w:rsidR="00104BB3" w:rsidRPr="00242272" w:rsidRDefault="00104BB3" w:rsidP="00334474">
      <w:pPr>
        <w:pStyle w:val="Naslov3"/>
      </w:pPr>
      <w:bookmarkStart w:id="24" w:name="_Toc189387066"/>
      <w:bookmarkStart w:id="25" w:name="_Toc241658476"/>
      <w:r w:rsidRPr="00E6520B">
        <w:lastRenderedPageBreak/>
        <w:t xml:space="preserve">Umeščanje </w:t>
      </w:r>
      <w:r w:rsidR="00434D52" w:rsidRPr="00E6520B">
        <w:t xml:space="preserve">odlagališča VRAO </w:t>
      </w:r>
      <w:r w:rsidRPr="00E6520B">
        <w:t>v prostor</w:t>
      </w:r>
      <w:bookmarkEnd w:id="24"/>
      <w:bookmarkEnd w:id="25"/>
    </w:p>
    <w:p w14:paraId="722E9F73" w14:textId="67E2BDAC" w:rsidR="00107626" w:rsidRPr="00107626" w:rsidRDefault="00107626" w:rsidP="00141329">
      <w:pPr>
        <w:rPr>
          <w:lang w:eastAsia="sl-SI"/>
        </w:rPr>
      </w:pPr>
      <w:r w:rsidRPr="00107626">
        <w:rPr>
          <w:lang w:eastAsia="sl-SI"/>
        </w:rPr>
        <w:t xml:space="preserve">Umeščanje jedrskega objekta v prostor poteka v skladu z </w:t>
      </w:r>
      <w:hyperlink r:id="rId23" w:history="1">
        <w:r w:rsidR="00E01C01" w:rsidRPr="00E01C01">
          <w:rPr>
            <w:rStyle w:val="Hiperpovezava"/>
            <w:lang w:eastAsia="sl-SI"/>
          </w:rPr>
          <w:t>Zakonom o urejanju prostora</w:t>
        </w:r>
      </w:hyperlink>
      <w:r w:rsidR="00E01C01">
        <w:rPr>
          <w:lang w:eastAsia="sl-SI"/>
        </w:rPr>
        <w:t xml:space="preserve"> (v nadaljevanju: </w:t>
      </w:r>
      <w:r w:rsidR="00E01C01" w:rsidRPr="0083722B">
        <w:t>ZUreP-3</w:t>
      </w:r>
      <w:r w:rsidR="00E01C01">
        <w:t>)</w:t>
      </w:r>
      <w:r w:rsidRPr="00107626">
        <w:rPr>
          <w:lang w:eastAsia="sl-SI"/>
        </w:rPr>
        <w:t xml:space="preserve"> in </w:t>
      </w:r>
      <w:r w:rsidR="00E01C01" w:rsidRPr="00E01C01">
        <w:rPr>
          <w:lang w:eastAsia="sl-SI"/>
        </w:rPr>
        <w:t>Zakon</w:t>
      </w:r>
      <w:r w:rsidR="00E01C01">
        <w:rPr>
          <w:lang w:eastAsia="sl-SI"/>
        </w:rPr>
        <w:t xml:space="preserve">om </w:t>
      </w:r>
      <w:r w:rsidR="00E01C01" w:rsidRPr="00E01C01">
        <w:rPr>
          <w:lang w:eastAsia="sl-SI"/>
        </w:rPr>
        <w:t xml:space="preserve"> o varstvu okolja</w:t>
      </w:r>
      <w:r w:rsidR="00E01C01">
        <w:rPr>
          <w:lang w:eastAsia="sl-SI"/>
        </w:rPr>
        <w:t xml:space="preserve"> (v nadaljevanju: </w:t>
      </w:r>
      <w:r w:rsidR="00E01C01" w:rsidRPr="0083722B">
        <w:t>ZVO</w:t>
      </w:r>
      <w:r w:rsidR="00E01C01" w:rsidRPr="0083722B">
        <w:noBreakHyphen/>
        <w:t>2</w:t>
      </w:r>
      <w:r w:rsidR="00E01C01">
        <w:t>)</w:t>
      </w:r>
      <w:r w:rsidRPr="00107626">
        <w:rPr>
          <w:lang w:eastAsia="sl-SI"/>
        </w:rPr>
        <w:t xml:space="preserve"> ter vključuje pripravo državnega prostorskega načrta (</w:t>
      </w:r>
      <w:r w:rsidR="00E01C01">
        <w:rPr>
          <w:lang w:eastAsia="sl-SI"/>
        </w:rPr>
        <w:t xml:space="preserve">v nadaljevanju: </w:t>
      </w:r>
      <w:r w:rsidRPr="00107626">
        <w:rPr>
          <w:lang w:eastAsia="sl-SI"/>
        </w:rPr>
        <w:t>DPN) in izvedbo celovite presoje vplivov na okolje (</w:t>
      </w:r>
      <w:r w:rsidR="00E01C01">
        <w:rPr>
          <w:lang w:eastAsia="sl-SI"/>
        </w:rPr>
        <w:t xml:space="preserve">v nadaljevanju: </w:t>
      </w:r>
      <w:r w:rsidRPr="00107626">
        <w:rPr>
          <w:lang w:eastAsia="sl-SI"/>
        </w:rPr>
        <w:t xml:space="preserve">CPVO). URSJV v tej fazi nastopa kot </w:t>
      </w:r>
      <w:r w:rsidRPr="00107626">
        <w:rPr>
          <w:b/>
          <w:bCs/>
          <w:lang w:eastAsia="sl-SI"/>
        </w:rPr>
        <w:t>nosilec urejanja prostora</w:t>
      </w:r>
      <w:r w:rsidRPr="00107626">
        <w:rPr>
          <w:lang w:eastAsia="sl-SI"/>
        </w:rPr>
        <w:t xml:space="preserve"> in </w:t>
      </w:r>
      <w:r w:rsidRPr="00107626">
        <w:rPr>
          <w:b/>
          <w:bCs/>
          <w:lang w:eastAsia="sl-SI"/>
        </w:rPr>
        <w:t>mnenjedajalec pri CPVO</w:t>
      </w:r>
      <w:r w:rsidRPr="00107626">
        <w:rPr>
          <w:lang w:eastAsia="sl-SI"/>
        </w:rPr>
        <w:t>.</w:t>
      </w:r>
      <w:r w:rsidR="005E5681">
        <w:rPr>
          <w:lang w:eastAsia="sl-SI"/>
        </w:rPr>
        <w:t xml:space="preserve"> </w:t>
      </w:r>
    </w:p>
    <w:p w14:paraId="01A80487" w14:textId="3EECA344" w:rsidR="00107626" w:rsidRPr="00107626" w:rsidRDefault="00107626" w:rsidP="00141329">
      <w:pPr>
        <w:rPr>
          <w:lang w:eastAsia="sl-SI"/>
        </w:rPr>
      </w:pPr>
      <w:r w:rsidRPr="00107626">
        <w:rPr>
          <w:lang w:eastAsia="sl-SI"/>
        </w:rPr>
        <w:t>Postopek umeščanja jedrskega objekta v prostor vodi ministrstvo</w:t>
      </w:r>
      <w:r w:rsidR="00E01C01">
        <w:rPr>
          <w:lang w:eastAsia="sl-SI"/>
        </w:rPr>
        <w:t>,</w:t>
      </w:r>
      <w:r w:rsidRPr="00107626">
        <w:rPr>
          <w:lang w:eastAsia="sl-SI"/>
        </w:rPr>
        <w:t xml:space="preserve"> pristojno za prostor.</w:t>
      </w:r>
    </w:p>
    <w:p w14:paraId="25C26B5D" w14:textId="77777777" w:rsidR="00107626" w:rsidRPr="00107626" w:rsidRDefault="00107626" w:rsidP="00141329">
      <w:pPr>
        <w:rPr>
          <w:lang w:eastAsia="sl-SI"/>
        </w:rPr>
      </w:pPr>
      <w:r w:rsidRPr="00107626">
        <w:rPr>
          <w:lang w:eastAsia="sl-SI"/>
        </w:rPr>
        <w:t xml:space="preserve">Za umeščanje jedrskega objekta v prostor se uporabljajo določila v </w:t>
      </w:r>
      <w:bookmarkStart w:id="26" w:name="_Hlk155887260"/>
      <w:r w:rsidRPr="00107626">
        <w:rPr>
          <w:lang w:eastAsia="sl-SI"/>
        </w:rPr>
        <w:fldChar w:fldCharType="begin"/>
      </w:r>
      <w:r w:rsidRPr="00107626">
        <w:rPr>
          <w:lang w:eastAsia="sl-SI"/>
        </w:rPr>
        <w:instrText>HYPERLINK "https://pisrs.si/pregledPredpisa?id=ZAKO8249"</w:instrText>
      </w:r>
      <w:r w:rsidRPr="00107626">
        <w:rPr>
          <w:lang w:eastAsia="sl-SI"/>
        </w:rPr>
      </w:r>
      <w:r w:rsidRPr="00107626">
        <w:rPr>
          <w:lang w:eastAsia="sl-SI"/>
        </w:rPr>
        <w:fldChar w:fldCharType="separate"/>
      </w:r>
      <w:r w:rsidRPr="00107626">
        <w:rPr>
          <w:rStyle w:val="Hiperpovezava"/>
          <w:rFonts w:ascii="Arial" w:eastAsia="Times New Roman" w:hAnsi="Arial" w:cs="Arial"/>
          <w:kern w:val="0"/>
          <w:szCs w:val="20"/>
          <w:lang w:eastAsia="sl-SI"/>
          <w14:ligatures w14:val="none"/>
        </w:rPr>
        <w:t>ZUreP-3</w:t>
      </w:r>
      <w:bookmarkEnd w:id="26"/>
      <w:r w:rsidRPr="00107626">
        <w:rPr>
          <w:lang w:eastAsia="sl-SI"/>
        </w:rPr>
        <w:fldChar w:fldCharType="end"/>
      </w:r>
      <w:r w:rsidRPr="00107626">
        <w:rPr>
          <w:lang w:eastAsia="sl-SI"/>
        </w:rPr>
        <w:t xml:space="preserve"> in </w:t>
      </w:r>
      <w:hyperlink r:id="rId24" w:history="1">
        <w:r w:rsidRPr="00107626">
          <w:rPr>
            <w:rStyle w:val="Hiperpovezava"/>
            <w:rFonts w:ascii="Arial" w:eastAsia="Times New Roman" w:hAnsi="Arial" w:cs="Arial"/>
            <w:kern w:val="0"/>
            <w:szCs w:val="20"/>
            <w:lang w:eastAsia="sl-SI"/>
            <w14:ligatures w14:val="none"/>
          </w:rPr>
          <w:t>ZVISJV-1</w:t>
        </w:r>
      </w:hyperlink>
      <w:r w:rsidRPr="00107626">
        <w:rPr>
          <w:lang w:eastAsia="sl-SI"/>
        </w:rPr>
        <w:t>.</w:t>
      </w:r>
    </w:p>
    <w:p w14:paraId="2E9D8ABB" w14:textId="430B36C5" w:rsidR="00107626" w:rsidRPr="00107626" w:rsidRDefault="00107626" w:rsidP="00141329">
      <w:pPr>
        <w:rPr>
          <w:lang w:eastAsia="sl-SI"/>
        </w:rPr>
      </w:pPr>
      <w:r w:rsidRPr="00107626">
        <w:rPr>
          <w:lang w:eastAsia="sl-SI"/>
        </w:rPr>
        <w:t xml:space="preserve">Glede na 52. in 53. člen </w:t>
      </w:r>
      <w:hyperlink r:id="rId25"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predstavljajo novi jedrski objekti prostorsko ureditev državnega pomena, zato se umeščanje izvede z Državnim prostorskim načrtom in uredbo o najustreznejši varianti, ki pa mora temeljiti n</w:t>
      </w:r>
      <w:r w:rsidR="001864CE">
        <w:rPr>
          <w:lang w:eastAsia="sl-SI"/>
        </w:rPr>
        <w:t xml:space="preserve">a </w:t>
      </w:r>
      <w:r w:rsidR="001864CE" w:rsidRPr="003E05E5">
        <w:rPr>
          <w:rFonts w:ascii="Arial" w:eastAsia="Times New Roman" w:hAnsi="Arial" w:cs="Times New Roman"/>
          <w:color w:val="000000"/>
          <w:kern w:val="0"/>
          <w:szCs w:val="20"/>
          <w:lang w:eastAsia="sl-SI"/>
          <w14:ligatures w14:val="none"/>
        </w:rPr>
        <w:t>Strategiji prostorskega razvoja Slovenije (SPRS)</w:t>
      </w:r>
      <w:r w:rsidR="001864CE">
        <w:t xml:space="preserve">, </w:t>
      </w:r>
      <w:r w:rsidRPr="00107626">
        <w:rPr>
          <w:lang w:eastAsia="sl-SI"/>
        </w:rPr>
        <w:t xml:space="preserve">na Akcijskem programu za izvajanje Strategije in </w:t>
      </w:r>
      <w:r w:rsidR="001864CE">
        <w:rPr>
          <w:lang w:eastAsia="sl-SI"/>
        </w:rPr>
        <w:t>R</w:t>
      </w:r>
      <w:r w:rsidRPr="00107626">
        <w:rPr>
          <w:lang w:eastAsia="sl-SI"/>
        </w:rPr>
        <w:t>egionalnem prostorskem planu (RPP).</w:t>
      </w:r>
    </w:p>
    <w:p w14:paraId="6CDFF2E6" w14:textId="77777777" w:rsidR="00107626" w:rsidRPr="00107626" w:rsidRDefault="00107626" w:rsidP="00141329">
      <w:pPr>
        <w:rPr>
          <w:rFonts w:ascii="Arial" w:eastAsia="Times New Roman" w:hAnsi="Arial" w:cs="Arial"/>
          <w:kern w:val="0"/>
          <w:szCs w:val="20"/>
          <w:lang w:eastAsia="sl-SI"/>
          <w14:ligatures w14:val="none"/>
        </w:rPr>
      </w:pPr>
      <w:r w:rsidRPr="00107626">
        <w:rPr>
          <w:rFonts w:ascii="Arial" w:eastAsia="Times New Roman" w:hAnsi="Arial" w:cs="Arial"/>
          <w:kern w:val="0"/>
          <w:szCs w:val="20"/>
          <w:lang w:eastAsia="sl-SI"/>
          <w14:ligatures w14:val="none"/>
        </w:rPr>
        <w:t>Postopki državnega prostorskega načrtovanja so:</w:t>
      </w:r>
    </w:p>
    <w:p w14:paraId="66764445" w14:textId="77777777" w:rsidR="00107626" w:rsidRPr="00141329" w:rsidRDefault="00107626" w:rsidP="00CC59BD">
      <w:pPr>
        <w:pStyle w:val="Oznaenseznam"/>
        <w:rPr>
          <w:lang w:eastAsia="sl-SI"/>
        </w:rPr>
      </w:pPr>
      <w:r w:rsidRPr="00141329">
        <w:rPr>
          <w:b/>
          <w:bCs/>
          <w:lang w:eastAsia="sl-SI"/>
        </w:rPr>
        <w:t>DPN:</w:t>
      </w:r>
      <w:r w:rsidRPr="00141329">
        <w:rPr>
          <w:lang w:eastAsia="sl-SI"/>
        </w:rPr>
        <w:t xml:space="preserve"> umeščanje in načrtovanje prostorske ureditve državnega pomena, ki se zaključi s sprejetjem DPN;</w:t>
      </w:r>
    </w:p>
    <w:p w14:paraId="62260413" w14:textId="00B4C5F8" w:rsidR="00107626" w:rsidRPr="00141329" w:rsidRDefault="00107626" w:rsidP="00CC59BD">
      <w:pPr>
        <w:pStyle w:val="Oznaenseznam"/>
        <w:rPr>
          <w:lang w:eastAsia="sl-SI"/>
        </w:rPr>
      </w:pPr>
      <w:r w:rsidRPr="00141329">
        <w:rPr>
          <w:b/>
          <w:bCs/>
          <w:lang w:eastAsia="sl-SI"/>
        </w:rPr>
        <w:t>Združen postopek:</w:t>
      </w:r>
      <w:r w:rsidRPr="00141329">
        <w:rPr>
          <w:lang w:eastAsia="sl-SI"/>
        </w:rPr>
        <w:t xml:space="preserve"> umeščanje, ki se zaključi s sprejetjem uredbe o najustreznejši varianti, ter podrobnejše načrtovanje in dovoljevanje prostorske ureditve državnega pomena, ki se zaključi z izdajo celovitega dovoljenja in sprejetjem uredbe o državnem prostorskem ureditvenem načrtu. Ta postopek se izvede le, kadar je investitor znan. Če pobudnik v pobudi izrecno predlaga, se lahko v postopku državnega prostorskega načrtovanja sprejme tudi uredba o najustreznejši varianti. Združen postopek poteka ob smiselnem upoštevanju določb 91. </w:t>
      </w:r>
      <w:r w:rsidR="00167E53">
        <w:t>-</w:t>
      </w:r>
      <w:r w:rsidRPr="00141329">
        <w:rPr>
          <w:lang w:eastAsia="sl-SI"/>
        </w:rPr>
        <w:t xml:space="preserve"> 95.</w:t>
      </w:r>
      <w:r w:rsidR="0006395B">
        <w:rPr>
          <w:lang w:eastAsia="sl-SI"/>
        </w:rPr>
        <w:t xml:space="preserve"> </w:t>
      </w:r>
      <w:r w:rsidRPr="00141329">
        <w:rPr>
          <w:lang w:eastAsia="sl-SI"/>
        </w:rPr>
        <w:t>člen</w:t>
      </w:r>
      <w:r w:rsidR="0006395B">
        <w:rPr>
          <w:lang w:eastAsia="sl-SI"/>
        </w:rPr>
        <w:t>a</w:t>
      </w:r>
      <w:r w:rsidRPr="00141329">
        <w:rPr>
          <w:lang w:eastAsia="sl-SI"/>
        </w:rPr>
        <w:t xml:space="preserve"> </w:t>
      </w:r>
      <w:hyperlink r:id="rId26" w:history="1">
        <w:r w:rsidRPr="00141329">
          <w:rPr>
            <w:rStyle w:val="Hiperpovezava"/>
            <w:rFonts w:ascii="Arial" w:eastAsia="Times New Roman" w:hAnsi="Arial" w:cs="Arial"/>
            <w:kern w:val="0"/>
            <w:szCs w:val="20"/>
            <w:lang w:eastAsia="sl-SI"/>
            <w14:ligatures w14:val="none"/>
          </w:rPr>
          <w:t>ZUreP-3</w:t>
        </w:r>
      </w:hyperlink>
      <w:r w:rsidRPr="00141329">
        <w:rPr>
          <w:lang w:eastAsia="sl-SI"/>
        </w:rPr>
        <w:t>, ki ureja tudi postopek DPN</w:t>
      </w:r>
      <w:r w:rsidR="007C09D5">
        <w:rPr>
          <w:lang w:eastAsia="sl-SI"/>
        </w:rPr>
        <w:t>.</w:t>
      </w:r>
    </w:p>
    <w:p w14:paraId="67773427" w14:textId="35C4C6BA" w:rsidR="00107626" w:rsidRPr="00141329" w:rsidRDefault="00107626" w:rsidP="00CC59BD">
      <w:pPr>
        <w:pStyle w:val="Oznaenseznam"/>
        <w:rPr>
          <w:lang w:eastAsia="sl-SI"/>
        </w:rPr>
      </w:pPr>
      <w:r w:rsidRPr="00141329">
        <w:rPr>
          <w:b/>
          <w:bCs/>
          <w:lang w:eastAsia="sl-SI"/>
        </w:rPr>
        <w:t>Delni združen postopek:</w:t>
      </w:r>
      <w:r w:rsidRPr="00141329">
        <w:rPr>
          <w:lang w:eastAsia="sl-SI"/>
        </w:rPr>
        <w:t xml:space="preserve"> podrobnejše načrtovanje in dovoljevanje prostorske ureditve državnega pomena, ki se zaključi z izdajo celovitega dovoljenja in sprejetjem uredbe o državnem prostorskem ureditvenem načrtu. (</w:t>
      </w:r>
      <w:hyperlink r:id="rId27" w:history="1">
        <w:r w:rsidRPr="00141329">
          <w:rPr>
            <w:rStyle w:val="Hiperpovezava"/>
            <w:rFonts w:ascii="Arial" w:eastAsia="Times New Roman" w:hAnsi="Arial" w:cs="Arial"/>
            <w:kern w:val="0"/>
            <w:szCs w:val="20"/>
            <w:lang w:eastAsia="sl-SI"/>
            <w14:ligatures w14:val="none"/>
          </w:rPr>
          <w:t>ZureP-3</w:t>
        </w:r>
      </w:hyperlink>
      <w:r w:rsidRPr="00141329">
        <w:rPr>
          <w:lang w:eastAsia="sl-SI"/>
        </w:rPr>
        <w:t xml:space="preserve">, </w:t>
      </w:r>
      <w:r w:rsidR="00E33B7A">
        <w:rPr>
          <w:lang w:eastAsia="sl-SI"/>
        </w:rPr>
        <w:t xml:space="preserve">drugi </w:t>
      </w:r>
      <w:r w:rsidR="00E33B7A" w:rsidRPr="00107626">
        <w:rPr>
          <w:lang w:eastAsia="sl-SI"/>
        </w:rPr>
        <w:t>odst</w:t>
      </w:r>
      <w:r w:rsidR="00E33B7A">
        <w:rPr>
          <w:lang w:eastAsia="sl-SI"/>
        </w:rPr>
        <w:t>avek</w:t>
      </w:r>
      <w:r w:rsidR="00E33B7A" w:rsidRPr="00141329">
        <w:rPr>
          <w:lang w:eastAsia="sl-SI"/>
        </w:rPr>
        <w:t xml:space="preserve"> </w:t>
      </w:r>
      <w:r w:rsidRPr="00141329">
        <w:rPr>
          <w:lang w:eastAsia="sl-SI"/>
        </w:rPr>
        <w:t>82.</w:t>
      </w:r>
      <w:r w:rsidR="0006395B">
        <w:rPr>
          <w:lang w:eastAsia="sl-SI"/>
        </w:rPr>
        <w:t xml:space="preserve"> </w:t>
      </w:r>
      <w:r w:rsidRPr="00141329">
        <w:rPr>
          <w:lang w:eastAsia="sl-SI"/>
        </w:rPr>
        <w:t>člen)</w:t>
      </w:r>
    </w:p>
    <w:p w14:paraId="77404E70" w14:textId="494A02C7" w:rsidR="00EB2CA4" w:rsidRDefault="007C09D5" w:rsidP="00141329">
      <w:pPr>
        <w:rPr>
          <w:lang w:eastAsia="sl-SI"/>
        </w:rPr>
      </w:pPr>
      <w:hyperlink r:id="rId28" w:history="1">
        <w:r w:rsidRPr="00141329">
          <w:rPr>
            <w:rStyle w:val="Hiperpovezava"/>
            <w:rFonts w:ascii="Arial" w:eastAsia="Times New Roman" w:hAnsi="Arial" w:cs="Arial"/>
            <w:kern w:val="0"/>
            <w:szCs w:val="20"/>
            <w:lang w:eastAsia="sl-SI"/>
            <w14:ligatures w14:val="none"/>
          </w:rPr>
          <w:t>ZureP-3</w:t>
        </w:r>
      </w:hyperlink>
      <w:r>
        <w:t xml:space="preserve"> omogoča izdajo </w:t>
      </w:r>
      <w:r w:rsidRPr="007C09D5">
        <w:rPr>
          <w:b/>
          <w:bCs/>
        </w:rPr>
        <w:t>celovitega dovoljenja</w:t>
      </w:r>
      <w:r>
        <w:t>. Pridobitev poteka po enotnem</w:t>
      </w:r>
      <w:r w:rsidRPr="007C09D5">
        <w:rPr>
          <w:lang w:eastAsia="sl-SI"/>
        </w:rPr>
        <w:t xml:space="preserve"> postopku načrtovanja objekta državnega pomena in dovolit</w:t>
      </w:r>
      <w:r>
        <w:rPr>
          <w:lang w:eastAsia="sl-SI"/>
        </w:rPr>
        <w:t>ve</w:t>
      </w:r>
      <w:r w:rsidRPr="007C09D5">
        <w:rPr>
          <w:lang w:eastAsia="sl-SI"/>
        </w:rPr>
        <w:t xml:space="preserve"> gradnje</w:t>
      </w:r>
      <w:r w:rsidR="0006395B">
        <w:rPr>
          <w:lang w:eastAsia="sl-SI"/>
        </w:rPr>
        <w:t>, in sicer</w:t>
      </w:r>
      <w:r w:rsidRPr="007C09D5">
        <w:rPr>
          <w:lang w:eastAsia="sl-SI"/>
        </w:rPr>
        <w:t xml:space="preserve"> po združenem postopku, v katerem je potrebno komplementarno upoštevati tako </w:t>
      </w:r>
      <w:hyperlink r:id="rId29" w:history="1">
        <w:r w:rsidRPr="00141329">
          <w:rPr>
            <w:rStyle w:val="Hiperpovezava"/>
            <w:rFonts w:ascii="Arial" w:eastAsia="Times New Roman" w:hAnsi="Arial" w:cs="Arial"/>
            <w:kern w:val="0"/>
            <w:szCs w:val="20"/>
            <w:lang w:eastAsia="sl-SI"/>
            <w14:ligatures w14:val="none"/>
          </w:rPr>
          <w:t>ZureP-3</w:t>
        </w:r>
      </w:hyperlink>
      <w:r w:rsidRPr="007C09D5">
        <w:rPr>
          <w:lang w:eastAsia="sl-SI"/>
        </w:rPr>
        <w:t xml:space="preserve"> in </w:t>
      </w:r>
      <w:hyperlink r:id="rId30" w:history="1">
        <w:r w:rsidRPr="003E05E5">
          <w:rPr>
            <w:rStyle w:val="Hiperpovezava"/>
            <w:rFonts w:ascii="Arial" w:eastAsia="Times New Roman" w:hAnsi="Arial" w:cs="Times New Roman"/>
            <w:kern w:val="0"/>
            <w:szCs w:val="20"/>
            <w:lang w:eastAsia="sl-SI"/>
            <w14:ligatures w14:val="none"/>
          </w:rPr>
          <w:t>GZ-1</w:t>
        </w:r>
      </w:hyperlink>
      <w:r w:rsidRPr="007C09D5">
        <w:rPr>
          <w:lang w:eastAsia="sl-SI"/>
        </w:rPr>
        <w:t>.</w:t>
      </w:r>
      <w:r>
        <w:rPr>
          <w:lang w:eastAsia="sl-SI"/>
        </w:rPr>
        <w:t xml:space="preserve"> </w:t>
      </w:r>
      <w:r w:rsidRPr="007C09D5">
        <w:rPr>
          <w:lang w:eastAsia="sl-SI"/>
        </w:rPr>
        <w:t>Celovito dovoljenje je enotno upravno dovoljenje, ki po načelu »vse na enem mestu« hkrati nadomešča gradbeno dovoljenje, okoljevarstveno soglasje in prostorski akt.</w:t>
      </w:r>
      <w:r w:rsidR="00577D67">
        <w:rPr>
          <w:lang w:eastAsia="sl-SI"/>
        </w:rPr>
        <w:t xml:space="preserve"> V nadaljevanju je opisan postopek brez pridobitve gradbenega dovoljenja.</w:t>
      </w:r>
    </w:p>
    <w:p w14:paraId="6318A18B" w14:textId="208CFD59" w:rsidR="00107626" w:rsidRPr="00107626" w:rsidRDefault="00107626" w:rsidP="00141329">
      <w:pPr>
        <w:rPr>
          <w:lang w:eastAsia="sl-SI"/>
        </w:rPr>
      </w:pPr>
      <w:r w:rsidRPr="00107626">
        <w:rPr>
          <w:lang w:eastAsia="sl-SI"/>
        </w:rPr>
        <w:t xml:space="preserve">Jedrski objekt je na podlagi načrtovanja prostorske ureditve </w:t>
      </w:r>
      <w:r w:rsidR="009E258A">
        <w:rPr>
          <w:lang w:eastAsia="sl-SI"/>
        </w:rPr>
        <w:t>objekt državne infrastrukture</w:t>
      </w:r>
      <w:r w:rsidRPr="00107626">
        <w:rPr>
          <w:lang w:eastAsia="sl-SI"/>
        </w:rPr>
        <w:t>, za kar je pristojna država.</w:t>
      </w:r>
    </w:p>
    <w:p w14:paraId="42FA487B" w14:textId="749199A1" w:rsidR="00107626" w:rsidRDefault="00107626" w:rsidP="00141329">
      <w:pPr>
        <w:rPr>
          <w:lang w:eastAsia="sl-SI"/>
        </w:rPr>
      </w:pPr>
      <w:r w:rsidRPr="00107626">
        <w:rPr>
          <w:lang w:eastAsia="sl-SI"/>
        </w:rPr>
        <w:t>Med postopkom umeščanja v prostor je treba izvesti predobratovalni monitoring, da se pridobijo podatki o ničelnem stanju okolja, ki vključujejo tudi radiološke parametre (</w:t>
      </w:r>
      <w:hyperlink r:id="rId31" w:history="1">
        <w:r w:rsidRPr="00107626">
          <w:rPr>
            <w:rStyle w:val="Hiperpovezava"/>
            <w:rFonts w:ascii="Arial" w:eastAsia="Times New Roman" w:hAnsi="Arial" w:cs="Arial"/>
            <w:kern w:val="0"/>
            <w:szCs w:val="20"/>
            <w:lang w:eastAsia="sl-SI"/>
            <w14:ligatures w14:val="none"/>
          </w:rPr>
          <w:t>JV5</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4.</w:t>
      </w:r>
      <w:r w:rsidR="0006395B">
        <w:rPr>
          <w:lang w:eastAsia="sl-SI"/>
        </w:rPr>
        <w:t xml:space="preserve"> </w:t>
      </w:r>
      <w:r w:rsidRPr="00107626">
        <w:rPr>
          <w:lang w:eastAsia="sl-SI"/>
        </w:rPr>
        <w:t>člen).</w:t>
      </w:r>
    </w:p>
    <w:p w14:paraId="0DA5EBA1" w14:textId="33F05F6D" w:rsidR="00B91EC8" w:rsidRDefault="00B91EC8" w:rsidP="00141329">
      <w:pPr>
        <w:rPr>
          <w:rFonts w:ascii="Arial" w:eastAsia="Times New Roman" w:hAnsi="Arial" w:cs="Arial"/>
          <w:kern w:val="0"/>
          <w:szCs w:val="20"/>
          <w14:ligatures w14:val="none"/>
        </w:rPr>
      </w:pPr>
      <w:r w:rsidRPr="00DB3907">
        <w:t>Pri umeščanju v prostor odlagališča NSRAO (nizko- in srednje radioaktivnih odpadkov) se je pokazala kot dobra praksa</w:t>
      </w:r>
      <w:r w:rsidR="007C09D5">
        <w:t xml:space="preserve"> </w:t>
      </w:r>
      <w:r w:rsidR="0006395B">
        <w:t xml:space="preserve">tako imenovan </w:t>
      </w:r>
      <w:r w:rsidR="004A3A2F" w:rsidRPr="007C09D5">
        <w:rPr>
          <w:b/>
          <w:bCs/>
        </w:rPr>
        <w:t>kombiniran postopek</w:t>
      </w:r>
      <w:r w:rsidR="00B578E3">
        <w:t xml:space="preserve">, ki poleg tehničnih vidikov umeščanja upošteva </w:t>
      </w:r>
      <w:r w:rsidR="00B578E3" w:rsidRPr="00AF6848">
        <w:t>tudi družbeno sprejemljivost</w:t>
      </w:r>
      <w:r w:rsidR="00B578E3">
        <w:t xml:space="preserve">. </w:t>
      </w:r>
      <w:r w:rsidR="00B578E3" w:rsidRPr="00AF6848">
        <w:t xml:space="preserve">Postopek je razdeljen v več faz. Prva faza </w:t>
      </w:r>
      <w:r w:rsidR="00B578E3">
        <w:t>zajema</w:t>
      </w:r>
      <w:r w:rsidR="00B578E3" w:rsidRPr="00AF6848">
        <w:t xml:space="preserve"> povabilo vsem občinam k sodelovanju.</w:t>
      </w:r>
      <w:r w:rsidR="00B578E3">
        <w:t xml:space="preserve"> </w:t>
      </w:r>
      <w:r w:rsidRPr="00DB3907">
        <w:t xml:space="preserve">S strani občin predlagane lokacije </w:t>
      </w:r>
      <w:r w:rsidR="009B2434">
        <w:t xml:space="preserve">so </w:t>
      </w:r>
      <w:r w:rsidRPr="00DB3907">
        <w:t>se v nadaljevanju obravnava</w:t>
      </w:r>
      <w:r w:rsidR="009B2434">
        <w:t xml:space="preserve">le </w:t>
      </w:r>
      <w:r w:rsidRPr="00DB3907">
        <w:t>v predprimerjalni študiji ter ovrednoti</w:t>
      </w:r>
      <w:r w:rsidR="009B2434">
        <w:t>le</w:t>
      </w:r>
      <w:r w:rsidRPr="00DB3907">
        <w:t xml:space="preserve"> z varnostnega, funkcionalno-tehničnega, ekonomskega, okolijskega, prostorskega in družbenega vidika. Na podlagi izdelane predprimerjalne študije Vlada RS s sklepom potrdi potencialne lokacije za podrobnejšo obravnavo v nadaljnjem postopku izbora lokacije odlagališča.</w:t>
      </w:r>
    </w:p>
    <w:p w14:paraId="16BB819C" w14:textId="77777777" w:rsidR="00107626" w:rsidRPr="00107626" w:rsidRDefault="00107626" w:rsidP="00334474">
      <w:pPr>
        <w:pStyle w:val="Naslov4"/>
        <w:rPr>
          <w:lang w:eastAsia="sl-SI"/>
        </w:rPr>
      </w:pPr>
      <w:r w:rsidRPr="00107626">
        <w:rPr>
          <w:lang w:eastAsia="sl-SI"/>
        </w:rPr>
        <w:t>Pobuda za pripravo DPN</w:t>
      </w:r>
    </w:p>
    <w:p w14:paraId="3267F8DE" w14:textId="40A9CE50" w:rsidR="00107626" w:rsidRPr="00107626" w:rsidRDefault="00107626" w:rsidP="00141329">
      <w:pPr>
        <w:rPr>
          <w:lang w:eastAsia="sl-SI"/>
        </w:rPr>
      </w:pPr>
      <w:r w:rsidRPr="00107626">
        <w:rPr>
          <w:lang w:eastAsia="sl-SI"/>
        </w:rPr>
        <w:t>Postopek DPN se prične s pobudo (</w:t>
      </w:r>
      <w:hyperlink r:id="rId32"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91.</w:t>
      </w:r>
      <w:r w:rsidR="0006395B">
        <w:rPr>
          <w:lang w:eastAsia="sl-SI"/>
        </w:rPr>
        <w:t xml:space="preserve"> </w:t>
      </w:r>
      <w:r w:rsidRPr="00107626">
        <w:rPr>
          <w:lang w:eastAsia="sl-SI"/>
        </w:rPr>
        <w:t>člen), ki jo poda ministrstvo</w:t>
      </w:r>
      <w:r w:rsidR="0006395B">
        <w:rPr>
          <w:lang w:eastAsia="sl-SI"/>
        </w:rPr>
        <w:t>,</w:t>
      </w:r>
      <w:r w:rsidRPr="00107626">
        <w:rPr>
          <w:lang w:eastAsia="sl-SI"/>
        </w:rPr>
        <w:t xml:space="preserve"> pristojno za</w:t>
      </w:r>
      <w:r w:rsidR="009E258A">
        <w:rPr>
          <w:lang w:eastAsia="sl-SI"/>
        </w:rPr>
        <w:t xml:space="preserve"> </w:t>
      </w:r>
      <w:r w:rsidR="002824D0">
        <w:rPr>
          <w:lang w:eastAsia="sl-SI"/>
        </w:rPr>
        <w:t xml:space="preserve">radioaktivne </w:t>
      </w:r>
      <w:r w:rsidR="009E258A">
        <w:rPr>
          <w:lang w:eastAsia="sl-SI"/>
        </w:rPr>
        <w:t>odpadke</w:t>
      </w:r>
      <w:r w:rsidRPr="00107626">
        <w:rPr>
          <w:lang w:eastAsia="sl-SI"/>
        </w:rPr>
        <w:t xml:space="preserve"> na ministrstvo</w:t>
      </w:r>
      <w:r w:rsidR="0006395B">
        <w:rPr>
          <w:lang w:eastAsia="sl-SI"/>
        </w:rPr>
        <w:t>,</w:t>
      </w:r>
      <w:r w:rsidRPr="00107626">
        <w:rPr>
          <w:lang w:eastAsia="sl-SI"/>
        </w:rPr>
        <w:t xml:space="preserve"> pristojno za prostor</w:t>
      </w:r>
      <w:r w:rsidR="0006395B">
        <w:rPr>
          <w:lang w:eastAsia="sl-SI"/>
        </w:rPr>
        <w:t>. Le</w:t>
      </w:r>
      <w:r w:rsidRPr="00107626">
        <w:rPr>
          <w:lang w:eastAsia="sl-SI"/>
        </w:rPr>
        <w:t xml:space="preserve"> ta preveri popolnost pobude in njeno </w:t>
      </w:r>
      <w:r w:rsidRPr="00107626">
        <w:rPr>
          <w:lang w:eastAsia="sl-SI"/>
        </w:rPr>
        <w:lastRenderedPageBreak/>
        <w:t>utemeljenost. Če pobuda ni popolna oziroma utemeljena, ministrstvo, pristojno za prostor o tem obvesti pobudnika, da pobudo dopolni ali jo z obrazložitvijo zavrne, ter o tem obvesti pobudnika. Vsebovati mora podatke, potrebne za odločanje o nadaljevanju postopka DPN ter osnutek načrta sodelovanja javnosti in osnutek časovnega načrta. Če je pobuda popolna in utemeljena, se objavi v prostorskem informacijskem sistemu (</w:t>
      </w:r>
      <w:hyperlink r:id="rId33" w:history="1">
        <w:r w:rsidRPr="00107626">
          <w:rPr>
            <w:rStyle w:val="Hiperpovezava"/>
            <w:rFonts w:ascii="Arial" w:eastAsia="Times New Roman" w:hAnsi="Arial" w:cs="Arial"/>
            <w:kern w:val="0"/>
            <w:szCs w:val="20"/>
            <w:lang w:eastAsia="sl-SI"/>
            <w14:ligatures w14:val="none"/>
          </w:rPr>
          <w:t>http://www.pis.gov.si/</w:t>
        </w:r>
      </w:hyperlink>
      <w:r w:rsidRPr="00107626">
        <w:rPr>
          <w:lang w:eastAsia="sl-SI"/>
        </w:rPr>
        <w:t>). Minister</w:t>
      </w:r>
      <w:r w:rsidR="0006395B">
        <w:rPr>
          <w:lang w:eastAsia="sl-SI"/>
        </w:rPr>
        <w:t>,</w:t>
      </w:r>
      <w:r w:rsidRPr="00107626">
        <w:rPr>
          <w:lang w:eastAsia="sl-SI"/>
        </w:rPr>
        <w:t xml:space="preserve"> pristojen za prostor s sklepom ustanovi medresorsko skupino za namen usklajevanja načrtovanih ureditev in obravnave negativnih ali neusklajenih mnenj državnih nosilcev urejanja prostora k predlogom DPN, kadar se pripravljavcu DPN tudi po usklajevanjih predloga DPN z njimi ne uspe uskladiti (</w:t>
      </w:r>
      <w:hyperlink r:id="rId34" w:history="1">
        <w:r w:rsidR="00141329" w:rsidRPr="00141329">
          <w:rPr>
            <w:rStyle w:val="Hiperpovezava"/>
            <w:rFonts w:ascii="Arial" w:eastAsia="Times New Roman" w:hAnsi="Arial" w:cs="Arial"/>
            <w:kern w:val="0"/>
            <w:szCs w:val="20"/>
            <w:lang w:eastAsia="sl-SI"/>
            <w14:ligatures w14:val="none"/>
          </w:rPr>
          <w:t>ZureP-3</w:t>
        </w:r>
      </w:hyperlink>
      <w:r w:rsidRPr="00107626">
        <w:rPr>
          <w:lang w:eastAsia="sl-SI"/>
        </w:rPr>
        <w:t xml:space="preserve">, 42.a člen). URSJV </w:t>
      </w:r>
      <w:bookmarkStart w:id="27" w:name="_Hlk201054292"/>
      <w:r w:rsidRPr="00107626">
        <w:rPr>
          <w:lang w:eastAsia="sl-SI"/>
        </w:rPr>
        <w:t xml:space="preserve">predstavlja državnega nosilca urejanja prostora </w:t>
      </w:r>
      <w:bookmarkEnd w:id="27"/>
      <w:r w:rsidRPr="00107626">
        <w:rPr>
          <w:lang w:eastAsia="sl-SI"/>
        </w:rPr>
        <w:t xml:space="preserve">na področju za sevalno in jedrsko varnost. Sodeluje pri pripravi dokumentacije v združenem postopku ali delnem združenem postopku ter v postopku DPN. </w:t>
      </w:r>
    </w:p>
    <w:p w14:paraId="59C32328" w14:textId="0A71E061" w:rsidR="00107626" w:rsidRPr="00107626" w:rsidRDefault="00107626" w:rsidP="00141329">
      <w:pPr>
        <w:rPr>
          <w:lang w:eastAsia="sl-SI"/>
        </w:rPr>
      </w:pPr>
      <w:r w:rsidRPr="00107626">
        <w:rPr>
          <w:lang w:eastAsia="sl-SI"/>
        </w:rPr>
        <w:t>Ministrstvo</w:t>
      </w:r>
      <w:r w:rsidR="0006395B">
        <w:rPr>
          <w:lang w:eastAsia="sl-SI"/>
        </w:rPr>
        <w:t>,</w:t>
      </w:r>
      <w:r w:rsidRPr="00107626">
        <w:rPr>
          <w:lang w:eastAsia="sl-SI"/>
        </w:rPr>
        <w:t xml:space="preserve"> pristojno za prostor:</w:t>
      </w:r>
    </w:p>
    <w:p w14:paraId="2E288C73" w14:textId="77777777" w:rsidR="00107626" w:rsidRPr="00107626" w:rsidRDefault="00107626" w:rsidP="00CC59BD">
      <w:pPr>
        <w:pStyle w:val="Oznaenseznam"/>
        <w:rPr>
          <w:lang w:eastAsia="sl-SI"/>
        </w:rPr>
      </w:pPr>
      <w:r w:rsidRPr="00107626">
        <w:rPr>
          <w:lang w:eastAsia="sl-SI"/>
        </w:rPr>
        <w:t>izda mnenje o predlogu potencialno izvedljivih variant;</w:t>
      </w:r>
    </w:p>
    <w:p w14:paraId="64A0E63A" w14:textId="77777777" w:rsidR="00107626" w:rsidRPr="00107626" w:rsidRDefault="00107626" w:rsidP="00CC59BD">
      <w:pPr>
        <w:pStyle w:val="Oznaenseznam"/>
        <w:rPr>
          <w:lang w:eastAsia="sl-SI"/>
        </w:rPr>
      </w:pPr>
      <w:r w:rsidRPr="00107626">
        <w:rPr>
          <w:lang w:eastAsia="sl-SI"/>
        </w:rPr>
        <w:t>potrdi seznam in obseg strokovnih podlag;</w:t>
      </w:r>
    </w:p>
    <w:p w14:paraId="0BAD1FBB" w14:textId="77777777" w:rsidR="00107626" w:rsidRPr="00107626" w:rsidRDefault="00107626" w:rsidP="00CC59BD">
      <w:pPr>
        <w:pStyle w:val="Oznaenseznam"/>
        <w:rPr>
          <w:lang w:eastAsia="sl-SI"/>
        </w:rPr>
      </w:pPr>
      <w:r w:rsidRPr="00107626">
        <w:rPr>
          <w:lang w:eastAsia="sl-SI"/>
        </w:rPr>
        <w:t>potrdi stališča do upoštevanja predlogov javnosti;</w:t>
      </w:r>
    </w:p>
    <w:p w14:paraId="0BA7088D" w14:textId="77777777" w:rsidR="00107626" w:rsidRPr="00107626" w:rsidRDefault="00107626" w:rsidP="00CC59BD">
      <w:pPr>
        <w:pStyle w:val="Oznaenseznam"/>
        <w:rPr>
          <w:lang w:eastAsia="sl-SI"/>
        </w:rPr>
      </w:pPr>
      <w:r w:rsidRPr="00107626">
        <w:rPr>
          <w:lang w:eastAsia="sl-SI"/>
        </w:rPr>
        <w:t>potrdi načrt sodelovanja javnosti in časovni načrt;</w:t>
      </w:r>
    </w:p>
    <w:p w14:paraId="21FFC4DE" w14:textId="77777777" w:rsidR="00107626" w:rsidRPr="00107626" w:rsidRDefault="00107626" w:rsidP="00CC59BD">
      <w:pPr>
        <w:pStyle w:val="Oznaenseznam"/>
        <w:rPr>
          <w:lang w:eastAsia="sl-SI"/>
        </w:rPr>
      </w:pPr>
      <w:r w:rsidRPr="00107626">
        <w:rPr>
          <w:lang w:eastAsia="sl-SI"/>
        </w:rPr>
        <w:t>pripravi predlog sklepa o pripravi.</w:t>
      </w:r>
    </w:p>
    <w:p w14:paraId="6C30429A" w14:textId="6E897C33" w:rsidR="00107626" w:rsidRPr="00107626" w:rsidRDefault="00107626" w:rsidP="00141329">
      <w:pPr>
        <w:rPr>
          <w:lang w:eastAsia="sl-SI"/>
        </w:rPr>
      </w:pPr>
      <w:r w:rsidRPr="00107626">
        <w:rPr>
          <w:lang w:eastAsia="sl-SI"/>
        </w:rPr>
        <w:t xml:space="preserve">Predstavniki nosilcev urejanja prostora po javni objavi pobude zagotovijo vse podatke iz svoje pristojnosti, ki se nanašajo na načrtovano prostorsko ureditev, lahko pa pripravijo tudi usmeritve za načrtovanje. Po javni objavi pobude se v 30 dneh pridobi tudi mnenje iz četrtega odstavka 84. člena </w:t>
      </w:r>
      <w:hyperlink r:id="rId35"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oziroma mnenje iz drugega odstavka 84. člena </w:t>
      </w:r>
      <w:hyperlink r:id="rId36"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Za umestitev jedrskega objekta v prostor je treba izvesti celovito presojo vplivov na okolje in presojo vplivov na okolje (</w:t>
      </w:r>
      <w:hyperlink r:id="rId37" w:history="1">
        <w:r w:rsidRPr="00107626">
          <w:rPr>
            <w:rStyle w:val="Hiperpovezava"/>
            <w:rFonts w:ascii="Arial" w:eastAsia="Times New Roman" w:hAnsi="Arial" w:cs="Arial"/>
            <w:kern w:val="0"/>
            <w:szCs w:val="20"/>
            <w:lang w:eastAsia="sl-SI"/>
            <w14:ligatures w14:val="none"/>
          </w:rPr>
          <w:t>ZVISJV-1</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95.</w:t>
      </w:r>
      <w:r w:rsidR="0006395B">
        <w:rPr>
          <w:lang w:eastAsia="sl-SI"/>
        </w:rPr>
        <w:t xml:space="preserve"> </w:t>
      </w:r>
      <w:r w:rsidRPr="00107626">
        <w:rPr>
          <w:lang w:eastAsia="sl-SI"/>
        </w:rPr>
        <w:t>člen).</w:t>
      </w:r>
    </w:p>
    <w:p w14:paraId="16943473" w14:textId="12D06DEA" w:rsidR="00107626" w:rsidRPr="00107626" w:rsidRDefault="00107626" w:rsidP="00141329">
      <w:pPr>
        <w:rPr>
          <w:lang w:eastAsia="sl-SI"/>
        </w:rPr>
      </w:pPr>
      <w:r w:rsidRPr="00107626">
        <w:rPr>
          <w:lang w:eastAsia="sl-SI"/>
        </w:rPr>
        <w:t>Sledi analiza podatkov in usmeritev nosilcev urejanja prostora, občin in predlogov javnosti ter določitev obsega in natančnosti informacij, ki morajo biti vključene v okoljsko poročilo (</w:t>
      </w:r>
      <w:hyperlink r:id="rId38"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92.</w:t>
      </w:r>
      <w:r w:rsidR="00311A9E">
        <w:rPr>
          <w:lang w:eastAsia="sl-SI"/>
        </w:rPr>
        <w:t xml:space="preserve"> </w:t>
      </w:r>
      <w:r w:rsidRPr="00107626">
        <w:rPr>
          <w:lang w:eastAsia="sl-SI"/>
        </w:rPr>
        <w:t xml:space="preserve">člen). </w:t>
      </w:r>
      <w:r w:rsidR="00311A9E" w:rsidRPr="00107626">
        <w:rPr>
          <w:lang w:eastAsia="sl-SI"/>
        </w:rPr>
        <w:t xml:space="preserve">Vlada Republike Slovenije sprejme </w:t>
      </w:r>
      <w:r w:rsidRPr="00107626">
        <w:rPr>
          <w:lang w:eastAsia="sl-SI"/>
        </w:rPr>
        <w:t>Sklep o izvedbi državnega prostorskega načrtovanja in ga pošlje udeležencem postopka državnega prostorskega načrtovanja. Sklep o izvedbi se javno objavi v prostorskem informacijskem sistemu (</w:t>
      </w:r>
      <w:hyperlink r:id="rId39"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93.</w:t>
      </w:r>
      <w:r w:rsidR="0006395B">
        <w:rPr>
          <w:lang w:eastAsia="sl-SI"/>
        </w:rPr>
        <w:t xml:space="preserve"> </w:t>
      </w:r>
      <w:r w:rsidRPr="00107626">
        <w:rPr>
          <w:lang w:eastAsia="sl-SI"/>
        </w:rPr>
        <w:t xml:space="preserve">člen). </w:t>
      </w:r>
    </w:p>
    <w:p w14:paraId="4EACD6C6" w14:textId="77777777" w:rsidR="00107626" w:rsidRPr="00107626" w:rsidRDefault="00107626" w:rsidP="00334474">
      <w:pPr>
        <w:pStyle w:val="Naslov4"/>
        <w:rPr>
          <w:lang w:eastAsia="sl-SI"/>
        </w:rPr>
      </w:pPr>
      <w:r w:rsidRPr="00107626">
        <w:rPr>
          <w:lang w:eastAsia="sl-SI"/>
        </w:rPr>
        <w:t>Študija variant</w:t>
      </w:r>
    </w:p>
    <w:p w14:paraId="57B85035" w14:textId="6D2680C4" w:rsidR="00107626" w:rsidRPr="00107626" w:rsidRDefault="00107626" w:rsidP="00141329">
      <w:pPr>
        <w:rPr>
          <w:lang w:eastAsia="sl-SI"/>
        </w:rPr>
      </w:pPr>
      <w:r w:rsidRPr="00107626">
        <w:rPr>
          <w:lang w:eastAsia="sl-SI"/>
        </w:rPr>
        <w:t>Postopek se nato nadaljuje z izdelavo študije variant. Prostorska ureditev državnega pomena se načrtuje v variantah, ki so na podlagi znanih podatkov ocenjene kot izvedljive. V študiji variant se te variante podrobneje obdelajo, ovrednotijo in primerjajo s prostorsko-družbenega, varstvenega, funkcionalnega in ekonomskega vidika ter ocenijo z vidika sprejemljivosti v lokalnem okolju. Pri celoviti presoji vplivov na okolje se vrednotenje z varstvenega vidika izvede z okoljskim poročilom, ki je sestavni del študije variant. Ministrstvo</w:t>
      </w:r>
      <w:r w:rsidR="00311A9E">
        <w:rPr>
          <w:lang w:eastAsia="sl-SI"/>
        </w:rPr>
        <w:t>,</w:t>
      </w:r>
      <w:r w:rsidRPr="00107626">
        <w:rPr>
          <w:lang w:eastAsia="sl-SI"/>
        </w:rPr>
        <w:t xml:space="preserve"> pristojno za okolje pripravi mnenje glede ustreznosti študije variant, okoljskega poročila in predloga DPN ter mnenje glede sprejemljivosti variante in predloga DPN z varstvenega vidika. Ministrstvo</w:t>
      </w:r>
      <w:r w:rsidR="00311A9E">
        <w:rPr>
          <w:lang w:eastAsia="sl-SI"/>
        </w:rPr>
        <w:t>,</w:t>
      </w:r>
      <w:r w:rsidRPr="00107626">
        <w:rPr>
          <w:lang w:eastAsia="sl-SI"/>
        </w:rPr>
        <w:t xml:space="preserve"> pristojno za okolje se, za pripravo mnenja glede sprejemljivosti variante in predloga DPN z varstvenega vidika uskladi s člani, ki so predstavniki nosilcev urejanja prostora, ki sodelujejo pri celoviti presoji vplivov na okolje. Če študija variant, okoljsko poročilo oziroma predlog DPN niso ustrezni, ministrstvo</w:t>
      </w:r>
      <w:r w:rsidR="00311A9E">
        <w:rPr>
          <w:lang w:eastAsia="sl-SI"/>
        </w:rPr>
        <w:t>,</w:t>
      </w:r>
      <w:r w:rsidRPr="00107626">
        <w:rPr>
          <w:lang w:eastAsia="sl-SI"/>
        </w:rPr>
        <w:t xml:space="preserve"> pristojno za okolje zahteva njihovo dopolnitev. (</w:t>
      </w:r>
      <w:hyperlink r:id="rId40"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94.</w:t>
      </w:r>
      <w:r w:rsidR="00311A9E">
        <w:rPr>
          <w:lang w:eastAsia="sl-SI"/>
        </w:rPr>
        <w:t xml:space="preserve"> </w:t>
      </w:r>
      <w:r w:rsidRPr="00107626">
        <w:rPr>
          <w:lang w:eastAsia="sl-SI"/>
        </w:rPr>
        <w:t xml:space="preserve">člen). </w:t>
      </w:r>
    </w:p>
    <w:p w14:paraId="54E9D8C5" w14:textId="77777777" w:rsidR="00107626" w:rsidRPr="00107626" w:rsidRDefault="00107626" w:rsidP="00141329">
      <w:pPr>
        <w:rPr>
          <w:lang w:eastAsia="sl-SI"/>
        </w:rPr>
      </w:pPr>
      <w:r w:rsidRPr="00107626">
        <w:rPr>
          <w:lang w:eastAsia="sl-SI"/>
        </w:rPr>
        <w:t>Če sprejemljive variante ni mogoče najti lahko pripravljavec in pobudnik predlagata vladi uvedbo postopka odločanja o razrešitvi nasprotja javnih interesov v skladu z 20. členom ZUreP-3. Ob izpolnjevanju pogojev, določenih v predpisih, ki urejajo ohranjanje narave, lahko predlagata vladi tudi izvedbo postopka prevlade javne koristi v skladu s predpisi, ki urejajo ohranjanje narave.</w:t>
      </w:r>
    </w:p>
    <w:p w14:paraId="00738CCA" w14:textId="77777777" w:rsidR="00107626" w:rsidRPr="00107626" w:rsidRDefault="00107626" w:rsidP="00334474">
      <w:pPr>
        <w:pStyle w:val="Naslov4"/>
        <w:rPr>
          <w:lang w:eastAsia="sl-SI"/>
        </w:rPr>
      </w:pPr>
      <w:r w:rsidRPr="00107626">
        <w:rPr>
          <w:lang w:eastAsia="sl-SI"/>
        </w:rPr>
        <w:t>Celovita presoja vplivov na okolje</w:t>
      </w:r>
    </w:p>
    <w:p w14:paraId="6BECC0DA" w14:textId="01CA4CCA" w:rsidR="00107626" w:rsidRPr="00107626" w:rsidRDefault="00107626" w:rsidP="00141329">
      <w:pPr>
        <w:rPr>
          <w:lang w:eastAsia="sl-SI"/>
        </w:rPr>
      </w:pPr>
      <w:r w:rsidRPr="00107626">
        <w:rPr>
          <w:lang w:eastAsia="sl-SI"/>
        </w:rPr>
        <w:t>Zaradi vpliva gradnje novega jedrskega objekta na okolje se za DPN in uredbo o najustreznejši varianti izvede celovita presoja vplivov na okolje, zapisana v okoljskem poročilu, katerega vsebina in obseg se prilagodi načrtovanim prostorskim ureditvam (</w:t>
      </w:r>
      <w:hyperlink r:id="rId41"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84.</w:t>
      </w:r>
      <w:r w:rsidR="00311A9E">
        <w:rPr>
          <w:lang w:eastAsia="sl-SI"/>
        </w:rPr>
        <w:t xml:space="preserve"> </w:t>
      </w:r>
      <w:r w:rsidRPr="00107626">
        <w:rPr>
          <w:lang w:eastAsia="sl-SI"/>
        </w:rPr>
        <w:t>člen).</w:t>
      </w:r>
    </w:p>
    <w:p w14:paraId="74AF501F" w14:textId="4C6C0B83" w:rsidR="00107626" w:rsidRPr="00107626" w:rsidRDefault="00107626" w:rsidP="00141329">
      <w:pPr>
        <w:rPr>
          <w:lang w:eastAsia="sl-SI"/>
        </w:rPr>
      </w:pPr>
      <w:r w:rsidRPr="00107626">
        <w:rPr>
          <w:lang w:eastAsia="sl-SI"/>
        </w:rPr>
        <w:lastRenderedPageBreak/>
        <w:t>Študija variant, okoljsko poročilo, predlog DPN in mnenja projektne skupine se objavijo v prostorskem informacijskem sistemu. Na javno objavljeno študijo variant, okoljsko poročilo in predlog DPN ima javnost možnost dajanja predlogov in pripomb najmanj 3 mesece od dneva javne objave. V času javne objave se praviloma izvede tudi javna obravnava gradiva. Občina lahko v 30 dneh izda mnenje k študiji variant, okoljskemu poročilu in predlogu DPN. Lahko poda tudi projektne pogoje in morebitne druge pogoje v skladu s predpisi, ki urejajo graditev. Izdelovalec prouči predloge in pripombe javnosti ter občine in pripravi predlog stališč glede njihovega upoštevanja. Stališča do predlogov in pripomb so usmeritve za morebitno dopolnitev študije variant, okoljskega poročila in predloga DPN (</w:t>
      </w:r>
      <w:hyperlink r:id="rId42"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95.</w:t>
      </w:r>
      <w:r w:rsidR="00311A9E">
        <w:rPr>
          <w:lang w:eastAsia="sl-SI"/>
        </w:rPr>
        <w:t xml:space="preserve"> </w:t>
      </w:r>
      <w:r w:rsidRPr="00107626">
        <w:rPr>
          <w:lang w:eastAsia="sl-SI"/>
        </w:rPr>
        <w:t>člen).</w:t>
      </w:r>
    </w:p>
    <w:p w14:paraId="2849C5FA" w14:textId="48CECE5D" w:rsidR="00107626" w:rsidRPr="00107626" w:rsidRDefault="00107626" w:rsidP="00141329">
      <w:pPr>
        <w:rPr>
          <w:lang w:eastAsia="sl-SI"/>
        </w:rPr>
      </w:pPr>
      <w:r w:rsidRPr="00107626">
        <w:rPr>
          <w:lang w:eastAsia="sl-SI"/>
        </w:rPr>
        <w:t>Izdelovalec po potrebi dopolni študijo variant, okoljsko poročilo in predlog DPN v 30 dneh po potrditvi stališč. Če se predlog DPN obravnava hkrati s študijo variant, ministrstvo, pristojno za okolje izda mnenje o sprejemljivosti vplivov predloga DPN na okolje. Pri pripravi mnenja se, kot posvetovanje z organi, ki jih zadevajo okoljski vplivi, upošteva mnenje projektne skupine v ožji sestavi oziroma stališča članov projektne skupine, ki so predstavniki nosilcev urejanja prostora, ki sodelujejo pri celoviti presoji vplivov na okolje in morebitnega dopolnjenega mnenja (</w:t>
      </w:r>
      <w:hyperlink r:id="rId43"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w:t>
      </w:r>
      <w:r w:rsidR="00E33B7A">
        <w:rPr>
          <w:lang w:eastAsia="sl-SI"/>
        </w:rPr>
        <w:t>tretji</w:t>
      </w:r>
      <w:r w:rsidR="00E33B7A" w:rsidRPr="00107626">
        <w:rPr>
          <w:lang w:eastAsia="sl-SI"/>
        </w:rPr>
        <w:t>,</w:t>
      </w:r>
      <w:r w:rsidR="00E33B7A">
        <w:rPr>
          <w:lang w:eastAsia="sl-SI"/>
        </w:rPr>
        <w:t xml:space="preserve"> četrti</w:t>
      </w:r>
      <w:r w:rsidR="00E33B7A" w:rsidRPr="00107626">
        <w:rPr>
          <w:lang w:eastAsia="sl-SI"/>
        </w:rPr>
        <w:t xml:space="preserve"> in </w:t>
      </w:r>
      <w:r w:rsidR="00E33B7A">
        <w:rPr>
          <w:lang w:eastAsia="sl-SI"/>
        </w:rPr>
        <w:t xml:space="preserve">peti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95.</w:t>
      </w:r>
      <w:r w:rsidR="00311A9E">
        <w:rPr>
          <w:lang w:eastAsia="sl-SI"/>
        </w:rPr>
        <w:t xml:space="preserve"> </w:t>
      </w:r>
      <w:r w:rsidRPr="00107626">
        <w:rPr>
          <w:lang w:eastAsia="sl-SI"/>
        </w:rPr>
        <w:t>člen).</w:t>
      </w:r>
    </w:p>
    <w:p w14:paraId="3E346805" w14:textId="77777777" w:rsidR="00107626" w:rsidRPr="00107626" w:rsidRDefault="00107626" w:rsidP="00141329">
      <w:pPr>
        <w:rPr>
          <w:lang w:eastAsia="sl-SI"/>
        </w:rPr>
      </w:pPr>
      <w:r w:rsidRPr="00107626">
        <w:rPr>
          <w:lang w:eastAsia="sl-SI"/>
        </w:rPr>
        <w:t>Če se predlog DPN obravnava hkrati s študijo variant, ministrstvo, pristojno za celovito presojo vplivov na okolje izda mnenje o sprejemljivosti vplivov predloga DPN na okolje v 15 dneh od prejema študije variant, okoljskega poročila, predloga DPN in mnenja projektne skupine ter morebitnega dopolnjenega mnenja.</w:t>
      </w:r>
    </w:p>
    <w:p w14:paraId="7B874EEC" w14:textId="6D94C4D7" w:rsidR="00107626" w:rsidRPr="00107626" w:rsidRDefault="00B91EC8" w:rsidP="00334474">
      <w:pPr>
        <w:pStyle w:val="Naslov4"/>
        <w:rPr>
          <w:lang w:eastAsia="sl-SI"/>
        </w:rPr>
      </w:pPr>
      <w:r>
        <w:rPr>
          <w:lang w:eastAsia="sl-SI"/>
        </w:rPr>
        <w:t>Č</w:t>
      </w:r>
      <w:r w:rsidRPr="00107626">
        <w:rPr>
          <w:lang w:eastAsia="sl-SI"/>
        </w:rPr>
        <w:t>ezmejna presoja</w:t>
      </w:r>
    </w:p>
    <w:p w14:paraId="10EB9C0A" w14:textId="4333B6E8" w:rsidR="00107626" w:rsidRPr="00107626" w:rsidRDefault="00107626" w:rsidP="00141329">
      <w:pPr>
        <w:rPr>
          <w:lang w:eastAsia="sl-SI"/>
        </w:rPr>
      </w:pPr>
      <w:r w:rsidRPr="00107626">
        <w:rPr>
          <w:lang w:eastAsia="sl-SI"/>
        </w:rPr>
        <w:t>Presoja čezmejnih vplivov je ločen postopek, ki jo opravijo države članice EU (sosednje države ali druge države članice EU, ki izrazijo interes) na podlagi pregleda DPN in okoljskega poročila. Države članice EU so vabljene, da podajo mnenja in pripombe v zvezi z zmanjšanjem ali odpravo morebitnih čezmejnih vplivov jedrskega objekta na okolje (</w:t>
      </w:r>
      <w:hyperlink r:id="rId44"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105.</w:t>
      </w:r>
      <w:r w:rsidR="00311A9E">
        <w:rPr>
          <w:lang w:eastAsia="sl-SI"/>
        </w:rPr>
        <w:t xml:space="preserve"> </w:t>
      </w:r>
      <w:r w:rsidRPr="00107626">
        <w:rPr>
          <w:lang w:eastAsia="sl-SI"/>
        </w:rPr>
        <w:t>člen).</w:t>
      </w:r>
    </w:p>
    <w:p w14:paraId="39CDD91D" w14:textId="77777777" w:rsidR="00107626" w:rsidRPr="00107626" w:rsidRDefault="00107626" w:rsidP="00141329">
      <w:pPr>
        <w:rPr>
          <w:lang w:eastAsia="sl-SI"/>
        </w:rPr>
      </w:pPr>
      <w:r w:rsidRPr="00107626">
        <w:rPr>
          <w:lang w:eastAsia="sl-SI"/>
        </w:rPr>
        <w:t>Po javnih obravnavah in presoji čezmejnih vplivov, državni nosilci urejanja prostora (vključno z URSJV) izdajo končna mnenja o vsej dokumentaciji v zvezi z DPN. Mnenje o sprejemljivosti predlagane gradnje jedrskega objekta utemeljuje neodvisno strokovno mnenje pooblaščenega izvedenca za sevalno in jedrsko varnost.</w:t>
      </w:r>
    </w:p>
    <w:p w14:paraId="290F1131" w14:textId="4197F3BE" w:rsidR="00107626" w:rsidRDefault="00107626" w:rsidP="00141329">
      <w:pPr>
        <w:rPr>
          <w:lang w:eastAsia="sl-SI"/>
        </w:rPr>
      </w:pPr>
      <w:r w:rsidRPr="00107626">
        <w:rPr>
          <w:lang w:eastAsia="sl-SI"/>
        </w:rPr>
        <w:t>Vlada sprejme DPN z uredbo po objavi gradiv v prostorskem informacijskem sistemu (</w:t>
      </w:r>
      <w:hyperlink r:id="rId45"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97.</w:t>
      </w:r>
      <w:r w:rsidR="00311A9E">
        <w:rPr>
          <w:lang w:eastAsia="sl-SI"/>
        </w:rPr>
        <w:t xml:space="preserve"> </w:t>
      </w:r>
      <w:r w:rsidRPr="00107626">
        <w:rPr>
          <w:lang w:eastAsia="sl-SI"/>
        </w:rPr>
        <w:t>člen).</w:t>
      </w:r>
    </w:p>
    <w:p w14:paraId="19CE5F18" w14:textId="3850C08F" w:rsidR="00104BB3" w:rsidRPr="00242272" w:rsidRDefault="00104BB3" w:rsidP="00334474">
      <w:pPr>
        <w:pStyle w:val="Naslov3"/>
      </w:pPr>
      <w:bookmarkStart w:id="28" w:name="_Toc189387067"/>
      <w:bookmarkStart w:id="29" w:name="_Toc241658477"/>
      <w:r w:rsidRPr="00242272">
        <w:t>Pridobitev gradbenega dovoljenja</w:t>
      </w:r>
      <w:bookmarkEnd w:id="28"/>
      <w:bookmarkEnd w:id="29"/>
    </w:p>
    <w:p w14:paraId="5871227E" w14:textId="045C8C47" w:rsidR="00BA06A1" w:rsidRDefault="00BA06A1" w:rsidP="00141329">
      <w:r>
        <w:t xml:space="preserve">Pridobitev gradbenega dovoljenja lahko poteka po dveh različnih </w:t>
      </w:r>
      <w:r w:rsidR="004A3A2F">
        <w:t>poteh</w:t>
      </w:r>
      <w:r>
        <w:t>:</w:t>
      </w:r>
    </w:p>
    <w:p w14:paraId="1A1E92EA" w14:textId="350C2B80" w:rsidR="00BA06A1" w:rsidRDefault="00BA06A1" w:rsidP="00CC59BD">
      <w:pPr>
        <w:pStyle w:val="Oznaenseznam"/>
      </w:pPr>
      <w:r w:rsidRPr="00BA06A1">
        <w:rPr>
          <w:b/>
          <w:bCs/>
        </w:rPr>
        <w:t xml:space="preserve">Združen </w:t>
      </w:r>
      <w:r w:rsidR="004A3A2F">
        <w:rPr>
          <w:b/>
          <w:bCs/>
        </w:rPr>
        <w:t>ali delno zdr</w:t>
      </w:r>
      <w:r w:rsidR="00577D67">
        <w:rPr>
          <w:b/>
          <w:bCs/>
        </w:rPr>
        <w:t>u</w:t>
      </w:r>
      <w:r w:rsidR="004A3A2F">
        <w:rPr>
          <w:b/>
          <w:bCs/>
        </w:rPr>
        <w:t xml:space="preserve">žen </w:t>
      </w:r>
      <w:r w:rsidRPr="00BA06A1">
        <w:rPr>
          <w:b/>
          <w:bCs/>
        </w:rPr>
        <w:t>postopek</w:t>
      </w:r>
      <w:r w:rsidR="004A3A2F">
        <w:t xml:space="preserve">, ki </w:t>
      </w:r>
      <w:r>
        <w:t>z</w:t>
      </w:r>
      <w:r w:rsidRPr="00BA06A1">
        <w:t xml:space="preserve">družuje pripravo </w:t>
      </w:r>
      <w:r>
        <w:t xml:space="preserve">DPN </w:t>
      </w:r>
      <w:r w:rsidRPr="00BA06A1">
        <w:t xml:space="preserve">s postopkom izdaje </w:t>
      </w:r>
      <w:r w:rsidR="00311A9E">
        <w:t>tako imenovanega</w:t>
      </w:r>
      <w:r w:rsidRPr="00BA06A1">
        <w:t xml:space="preserve"> celovitega dovoljenja</w:t>
      </w:r>
      <w:r w:rsidR="004A3A2F">
        <w:t xml:space="preserve"> (</w:t>
      </w:r>
      <w:hyperlink r:id="rId46" w:history="1">
        <w:r w:rsidR="004A3A2F" w:rsidRPr="00107626">
          <w:rPr>
            <w:rStyle w:val="Hiperpovezava"/>
            <w:rFonts w:ascii="Arial" w:eastAsia="Times New Roman" w:hAnsi="Arial" w:cs="Arial"/>
            <w:kern w:val="0"/>
            <w:szCs w:val="20"/>
            <w:lang w:eastAsia="sl-SI"/>
            <w14:ligatures w14:val="none"/>
          </w:rPr>
          <w:t>ZUreP-3</w:t>
        </w:r>
      </w:hyperlink>
      <w:r w:rsidR="004A3A2F">
        <w:t>)</w:t>
      </w:r>
      <w:r w:rsidRPr="00BA06A1">
        <w:t>.</w:t>
      </w:r>
      <w:r w:rsidR="004A3A2F">
        <w:t xml:space="preserve"> Pridobitev gradbenega dovoljenja poteka v fazi umeščanja v prostor.</w:t>
      </w:r>
    </w:p>
    <w:p w14:paraId="391B9ABE" w14:textId="1DE60CF7" w:rsidR="004A3A2F" w:rsidRDefault="004A3A2F" w:rsidP="00CC59BD">
      <w:pPr>
        <w:pStyle w:val="Oznaenseznam"/>
      </w:pPr>
      <w:r>
        <w:rPr>
          <w:b/>
          <w:bCs/>
        </w:rPr>
        <w:t>Integralni postopek</w:t>
      </w:r>
      <w:r>
        <w:t xml:space="preserve"> z</w:t>
      </w:r>
      <w:r w:rsidRPr="004A3A2F">
        <w:t xml:space="preserve">družuje postopek izdaje gradbenega dovoljenja in postopek presoje vplivov na okolje </w:t>
      </w:r>
      <w:r>
        <w:t>(</w:t>
      </w:r>
      <w:hyperlink r:id="rId47" w:history="1">
        <w:r w:rsidRPr="00BA06A1">
          <w:rPr>
            <w:rStyle w:val="Hiperpovezava"/>
            <w:rFonts w:ascii="Arial" w:eastAsia="Times New Roman" w:hAnsi="Arial" w:cs="Times New Roman"/>
            <w:kern w:val="0"/>
            <w:szCs w:val="20"/>
            <w:lang w:eastAsia="sl-SI"/>
            <w14:ligatures w14:val="none"/>
          </w:rPr>
          <w:t>GZ-1</w:t>
        </w:r>
      </w:hyperlink>
      <w:r>
        <w:t>)</w:t>
      </w:r>
      <w:r w:rsidRPr="004A3A2F">
        <w:t>.</w:t>
      </w:r>
    </w:p>
    <w:p w14:paraId="0B20B081" w14:textId="4936D0F4" w:rsidR="004A3A2F" w:rsidRDefault="007B70C5" w:rsidP="004A3A2F">
      <w:r>
        <w:t>Če</w:t>
      </w:r>
      <w:r w:rsidR="004A3A2F">
        <w:t xml:space="preserve"> pridobitev gradbenega dovoljenja ni potekal</w:t>
      </w:r>
      <w:r w:rsidR="00652A93">
        <w:t>a</w:t>
      </w:r>
      <w:r w:rsidR="004A3A2F">
        <w:t xml:space="preserve"> po združenem postopku na osnovi </w:t>
      </w:r>
      <w:hyperlink r:id="rId48" w:history="1">
        <w:r w:rsidR="004A3A2F" w:rsidRPr="00107626">
          <w:rPr>
            <w:rStyle w:val="Hiperpovezava"/>
            <w:rFonts w:ascii="Arial" w:eastAsia="Times New Roman" w:hAnsi="Arial" w:cs="Arial"/>
            <w:kern w:val="0"/>
            <w:szCs w:val="20"/>
            <w:lang w:eastAsia="sl-SI"/>
            <w14:ligatures w14:val="none"/>
          </w:rPr>
          <w:t>ZUreP-3</w:t>
        </w:r>
      </w:hyperlink>
      <w:r w:rsidR="004A3A2F">
        <w:t xml:space="preserve"> v fazi umeščanja v prostor, ga je potrebno pridobiti po </w:t>
      </w:r>
      <w:hyperlink r:id="rId49" w:history="1">
        <w:r w:rsidR="004A3A2F" w:rsidRPr="00BA06A1">
          <w:rPr>
            <w:rStyle w:val="Hiperpovezava"/>
            <w:rFonts w:ascii="Arial" w:eastAsia="Times New Roman" w:hAnsi="Arial" w:cs="Times New Roman"/>
            <w:kern w:val="0"/>
            <w:szCs w:val="20"/>
            <w:lang w:eastAsia="sl-SI"/>
            <w14:ligatures w14:val="none"/>
          </w:rPr>
          <w:t>GZ-1</w:t>
        </w:r>
      </w:hyperlink>
      <w:r w:rsidR="004A3A2F" w:rsidRPr="00BA06A1">
        <w:t xml:space="preserve"> </w:t>
      </w:r>
      <w:r w:rsidR="004A3A2F">
        <w:t>(</w:t>
      </w:r>
      <w:r w:rsidR="004A3A2F" w:rsidRPr="00BA06A1">
        <w:t>9. člen</w:t>
      </w:r>
      <w:r w:rsidR="004A3A2F">
        <w:t xml:space="preserve">) </w:t>
      </w:r>
      <w:r w:rsidR="00577D67">
        <w:t>z</w:t>
      </w:r>
      <w:r w:rsidR="004A3A2F">
        <w:t xml:space="preserve"> integraln</w:t>
      </w:r>
      <w:r w:rsidR="00577D67">
        <w:t>im</w:t>
      </w:r>
      <w:r w:rsidR="004A3A2F">
        <w:t xml:space="preserve"> postopk</w:t>
      </w:r>
      <w:r w:rsidR="00577D67">
        <w:t>om</w:t>
      </w:r>
      <w:r w:rsidR="004A3A2F">
        <w:t>.</w:t>
      </w:r>
    </w:p>
    <w:p w14:paraId="001FF20D" w14:textId="37A2FA70" w:rsidR="004A3A2F" w:rsidRDefault="004A3A2F" w:rsidP="004A3A2F">
      <w:r w:rsidRPr="00A1257A">
        <w:t xml:space="preserve">Za izdajo gradbenega dovoljenja za </w:t>
      </w:r>
      <w:r>
        <w:t xml:space="preserve">odlagališče radioaktivnih odpadkov je pristojno </w:t>
      </w:r>
      <w:r w:rsidRPr="00107626">
        <w:rPr>
          <w:lang w:eastAsia="sl-SI"/>
        </w:rPr>
        <w:t>ministrstvo</w:t>
      </w:r>
      <w:r w:rsidR="00311A9E">
        <w:rPr>
          <w:lang w:eastAsia="sl-SI"/>
        </w:rPr>
        <w:t>,</w:t>
      </w:r>
      <w:r w:rsidRPr="00107626">
        <w:rPr>
          <w:lang w:eastAsia="sl-SI"/>
        </w:rPr>
        <w:t xml:space="preserve"> pristojno za </w:t>
      </w:r>
      <w:r w:rsidRPr="00BA06A1">
        <w:rPr>
          <w:lang w:eastAsia="sl-SI"/>
        </w:rPr>
        <w:t>prostor</w:t>
      </w:r>
      <w:r w:rsidRPr="00BA06A1">
        <w:t xml:space="preserve">. </w:t>
      </w:r>
    </w:p>
    <w:p w14:paraId="64957E24" w14:textId="75673F79" w:rsidR="004A3A2F" w:rsidRPr="00141329" w:rsidRDefault="004A3A2F" w:rsidP="004A3A2F">
      <w:r w:rsidRPr="00A1257A">
        <w:t>Pri integralnem postopku izdaje gradbenega dovoljenja sta združena postopek pridobitve okoljevarstvenega soglasja in postopek izdaje gradbenega dovoljenja</w:t>
      </w:r>
      <w:r>
        <w:t xml:space="preserve">. </w:t>
      </w:r>
      <w:r w:rsidRPr="00A1257A">
        <w:t>Za vodenje integralnega postopka je pristojni upravni organ za gradbene zadeve M</w:t>
      </w:r>
      <w:r w:rsidR="00311A9E">
        <w:t>inistrstva za okolje in prostor (v nadaljevanju: M</w:t>
      </w:r>
      <w:r w:rsidRPr="00A1257A">
        <w:t>OP</w:t>
      </w:r>
      <w:r w:rsidR="00311A9E">
        <w:t>)</w:t>
      </w:r>
      <w:r>
        <w:t xml:space="preserve">. </w:t>
      </w:r>
      <w:r w:rsidRPr="00A1257A">
        <w:t xml:space="preserve">Za presojo vplivov na okolje v integralnem postopku izdaje gradbenega dovoljenja se uporabljajo določbe predpisov, ki urejajo varstvo okolja. Če se v okviru presoje </w:t>
      </w:r>
      <w:r w:rsidRPr="00A1257A">
        <w:lastRenderedPageBreak/>
        <w:t>vplivov na okolje izvede tudi presoja sprejemljivosti, se zanjo uporabljajo določbe predpisov, ki urejajo ohranjanje narave.</w:t>
      </w:r>
    </w:p>
    <w:p w14:paraId="329A4847" w14:textId="03E19250" w:rsidR="00B91EC8" w:rsidRDefault="004A3A2F" w:rsidP="00141329">
      <w:pPr>
        <w:rPr>
          <w:rFonts w:ascii="Arial" w:eastAsia="Times New Roman" w:hAnsi="Arial" w:cs="Times New Roman"/>
          <w:color w:val="000000"/>
          <w:kern w:val="0"/>
          <w:szCs w:val="20"/>
          <w:lang w:eastAsia="sl-SI"/>
          <w14:ligatures w14:val="none"/>
        </w:rPr>
      </w:pPr>
      <w:r>
        <w:t>F</w:t>
      </w:r>
      <w:r w:rsidR="00B91EC8" w:rsidRPr="003E05E5">
        <w:t xml:space="preserve">aza </w:t>
      </w:r>
      <w:r>
        <w:t xml:space="preserve">pridobivanja gradbenega dovoljenja </w:t>
      </w:r>
      <w:r w:rsidR="00B91EC8" w:rsidRPr="003E05E5">
        <w:t>vključuje podrobne načrte in tehnične specifikacije gradnje, ki jih je treba predstaviti pristojnim organom.</w:t>
      </w:r>
      <w:r w:rsidR="00B91EC8">
        <w:t xml:space="preserve"> </w:t>
      </w:r>
      <w:bookmarkStart w:id="30" w:name="_Hlk147228489"/>
      <w:r w:rsidR="00B91EC8" w:rsidRPr="003E05E5">
        <w:rPr>
          <w:rFonts w:ascii="Arial" w:eastAsia="Times New Roman" w:hAnsi="Arial" w:cs="Times New Roman"/>
          <w:color w:val="000000"/>
          <w:kern w:val="0"/>
          <w:szCs w:val="20"/>
          <w:lang w:eastAsia="sl-SI"/>
          <w14:ligatures w14:val="none"/>
        </w:rPr>
        <w:t xml:space="preserve">Za pridobitev gradbenega dovoljenja za </w:t>
      </w:r>
      <w:r w:rsidR="00B91EC8">
        <w:rPr>
          <w:rFonts w:ascii="Arial" w:eastAsia="Times New Roman" w:hAnsi="Arial" w:cs="Times New Roman"/>
          <w:color w:val="000000"/>
          <w:kern w:val="0"/>
          <w:szCs w:val="20"/>
          <w:lang w:eastAsia="sl-SI"/>
          <w14:ligatures w14:val="none"/>
        </w:rPr>
        <w:t>jedrski objekt</w:t>
      </w:r>
      <w:r w:rsidR="00B91EC8" w:rsidRPr="003E05E5">
        <w:rPr>
          <w:rFonts w:ascii="Arial" w:eastAsia="Times New Roman" w:hAnsi="Arial" w:cs="Times New Roman"/>
          <w:color w:val="000000"/>
          <w:kern w:val="0"/>
          <w:szCs w:val="20"/>
          <w:lang w:eastAsia="sl-SI"/>
          <w14:ligatures w14:val="none"/>
        </w:rPr>
        <w:t xml:space="preserve"> se uporabljajo določila v </w:t>
      </w:r>
      <w:r w:rsidR="00311A9E">
        <w:t xml:space="preserve">Gradbenega zakona (v nadaljevanju: </w:t>
      </w:r>
      <w:r w:rsidR="00311A9E" w:rsidRPr="0083722B">
        <w:t>GZ-1</w:t>
      </w:r>
      <w:r w:rsidR="00311A9E">
        <w:t>)</w:t>
      </w:r>
      <w:r w:rsidR="00B91EC8" w:rsidRPr="003E05E5">
        <w:rPr>
          <w:rFonts w:ascii="Arial" w:eastAsia="Times New Roman" w:hAnsi="Arial" w:cs="Times New Roman"/>
          <w:color w:val="000000"/>
          <w:kern w:val="0"/>
          <w:szCs w:val="20"/>
          <w:lang w:eastAsia="sl-SI"/>
          <w14:ligatures w14:val="none"/>
        </w:rPr>
        <w:t>,</w:t>
      </w:r>
      <w:bookmarkStart w:id="31" w:name="_Hlk152921377"/>
      <w:r w:rsidR="00B91EC8" w:rsidRPr="003E05E5">
        <w:rPr>
          <w:rFonts w:ascii="Arial" w:eastAsia="Times New Roman" w:hAnsi="Arial" w:cs="Times New Roman"/>
          <w:color w:val="000000"/>
          <w:kern w:val="0"/>
          <w:szCs w:val="20"/>
          <w:lang w:eastAsia="sl-SI"/>
          <w14:ligatures w14:val="none"/>
        </w:rPr>
        <w:t xml:space="preserve"> </w:t>
      </w:r>
      <w:hyperlink r:id="rId50" w:history="1">
        <w:r w:rsidR="00B91EC8" w:rsidRPr="003E05E5">
          <w:rPr>
            <w:rStyle w:val="Hiperpovezava"/>
            <w:rFonts w:ascii="Arial" w:eastAsia="Times New Roman" w:hAnsi="Arial" w:cs="Times New Roman"/>
            <w:kern w:val="0"/>
            <w:szCs w:val="20"/>
            <w:lang w:eastAsia="sl-SI"/>
            <w14:ligatures w14:val="none"/>
          </w:rPr>
          <w:t>JV5</w:t>
        </w:r>
      </w:hyperlink>
      <w:bookmarkEnd w:id="31"/>
      <w:r w:rsidR="00B91EC8" w:rsidRPr="003E05E5">
        <w:rPr>
          <w:rFonts w:ascii="Arial" w:eastAsia="Times New Roman" w:hAnsi="Arial" w:cs="Times New Roman"/>
          <w:color w:val="000000"/>
          <w:kern w:val="0"/>
          <w:szCs w:val="20"/>
          <w:lang w:eastAsia="sl-SI"/>
          <w14:ligatures w14:val="none"/>
        </w:rPr>
        <w:t xml:space="preserve"> in </w:t>
      </w:r>
      <w:hyperlink r:id="rId51" w:history="1">
        <w:r w:rsidR="00B91EC8" w:rsidRPr="003E05E5">
          <w:rPr>
            <w:rStyle w:val="Hiperpovezava"/>
            <w:rFonts w:ascii="Arial" w:eastAsia="Times New Roman" w:hAnsi="Arial" w:cs="Times New Roman"/>
            <w:kern w:val="0"/>
            <w:szCs w:val="20"/>
            <w:lang w:eastAsia="sl-SI"/>
            <w14:ligatures w14:val="none"/>
          </w:rPr>
          <w:t>ZVISJV-1</w:t>
        </w:r>
      </w:hyperlink>
      <w:r w:rsidR="00B91EC8" w:rsidRPr="003E05E5">
        <w:rPr>
          <w:rFonts w:ascii="Arial" w:eastAsia="Times New Roman" w:hAnsi="Arial" w:cs="Times New Roman"/>
          <w:color w:val="000000"/>
          <w:kern w:val="0"/>
          <w:szCs w:val="20"/>
          <w:lang w:eastAsia="sl-SI"/>
          <w14:ligatures w14:val="none"/>
        </w:rPr>
        <w:t>.</w:t>
      </w:r>
    </w:p>
    <w:p w14:paraId="71716886" w14:textId="4DCEC7AE" w:rsidR="00B91EC8" w:rsidRDefault="00B91EC8" w:rsidP="00334474">
      <w:pPr>
        <w:pStyle w:val="Naslov3"/>
        <w:rPr>
          <w:lang w:eastAsia="sl-SI"/>
        </w:rPr>
      </w:pPr>
      <w:bookmarkStart w:id="32" w:name="_Toc241658478"/>
      <w:bookmarkEnd w:id="30"/>
      <w:r w:rsidRPr="00067C9C">
        <w:rPr>
          <w:lang w:eastAsia="sl-SI"/>
        </w:rPr>
        <w:t xml:space="preserve">Pridobitev </w:t>
      </w:r>
      <w:r w:rsidR="00EE015B">
        <w:rPr>
          <w:lang w:eastAsia="sl-SI"/>
        </w:rPr>
        <w:t>dovoljenja</w:t>
      </w:r>
      <w:r w:rsidRPr="00067C9C">
        <w:rPr>
          <w:lang w:eastAsia="sl-SI"/>
        </w:rPr>
        <w:t xml:space="preserve"> za poskusno</w:t>
      </w:r>
      <w:r w:rsidRPr="00B91EC8">
        <w:rPr>
          <w:lang w:eastAsia="sl-SI"/>
        </w:rPr>
        <w:t xml:space="preserve"> obratovanje</w:t>
      </w:r>
      <w:bookmarkEnd w:id="32"/>
    </w:p>
    <w:p w14:paraId="11305B56" w14:textId="3486792D" w:rsidR="00B91EC8" w:rsidRPr="003E05E5" w:rsidRDefault="00B91EC8" w:rsidP="00141329">
      <w:pPr>
        <w:rPr>
          <w:lang w:eastAsia="sl-SI"/>
        </w:rPr>
      </w:pPr>
      <w:r w:rsidRPr="003E05E5">
        <w:rPr>
          <w:lang w:eastAsia="sl-SI"/>
        </w:rPr>
        <w:t xml:space="preserve">Po </w:t>
      </w:r>
      <w:r w:rsidRPr="00EE015B">
        <w:rPr>
          <w:lang w:eastAsia="sl-SI"/>
        </w:rPr>
        <w:t xml:space="preserve">zaključeni gradnji jedrskega objekta sledi tretja faza postopka izdaje dovoljenj, in sicer izdaja </w:t>
      </w:r>
      <w:r w:rsidRPr="00586D54">
        <w:rPr>
          <w:lang w:eastAsia="sl-SI"/>
        </w:rPr>
        <w:t xml:space="preserve">dovoljenja </w:t>
      </w:r>
      <w:r w:rsidRPr="00EE015B">
        <w:rPr>
          <w:lang w:eastAsia="sl-SI"/>
        </w:rPr>
        <w:t xml:space="preserve">za poskusno obratovanje objekta, ki je pogoj za pridobitev uporabnega dovoljenja po </w:t>
      </w:r>
      <w:hyperlink r:id="rId52" w:history="1">
        <w:r w:rsidRPr="00EE015B">
          <w:rPr>
            <w:rStyle w:val="Hiperpovezava"/>
            <w:rFonts w:ascii="Arial" w:eastAsia="Times New Roman" w:hAnsi="Arial" w:cs="Arial"/>
            <w:kern w:val="0"/>
            <w:szCs w:val="20"/>
            <w:lang w:eastAsia="sl-SI"/>
            <w14:ligatures w14:val="none"/>
          </w:rPr>
          <w:t>GZ-1</w:t>
        </w:r>
      </w:hyperlink>
      <w:r w:rsidRPr="00EE015B">
        <w:rPr>
          <w:lang w:eastAsia="sl-SI"/>
        </w:rPr>
        <w:t>.</w:t>
      </w:r>
      <w:r w:rsidR="00EE015B">
        <w:rPr>
          <w:lang w:eastAsia="sl-SI"/>
        </w:rPr>
        <w:t xml:space="preserve"> Dovoljenje izda </w:t>
      </w:r>
      <w:r w:rsidR="003903F5">
        <w:rPr>
          <w:lang w:eastAsia="sl-SI"/>
        </w:rPr>
        <w:t>MOP</w:t>
      </w:r>
      <w:r w:rsidR="00EE015B">
        <w:rPr>
          <w:lang w:eastAsia="sl-SI"/>
        </w:rPr>
        <w:t>.</w:t>
      </w:r>
      <w:r w:rsidRPr="00EE015B">
        <w:rPr>
          <w:lang w:eastAsia="sl-SI"/>
        </w:rPr>
        <w:t xml:space="preserve"> V tej fazi</w:t>
      </w:r>
      <w:r w:rsidRPr="003E05E5">
        <w:rPr>
          <w:lang w:eastAsia="sl-SI"/>
        </w:rPr>
        <w:t xml:space="preserve"> se prepletajo koraki, ki jih določata skupaj </w:t>
      </w:r>
      <w:hyperlink r:id="rId53" w:history="1">
        <w:r w:rsidRPr="003E05E5">
          <w:rPr>
            <w:rStyle w:val="Hiperpovezava"/>
            <w:rFonts w:ascii="Arial" w:eastAsia="Times New Roman" w:hAnsi="Arial" w:cs="Arial"/>
            <w:kern w:val="0"/>
            <w:szCs w:val="20"/>
            <w:lang w:eastAsia="sl-SI"/>
            <w14:ligatures w14:val="none"/>
          </w:rPr>
          <w:t>GZ-1</w:t>
        </w:r>
      </w:hyperlink>
      <w:r w:rsidRPr="003E05E5">
        <w:rPr>
          <w:lang w:eastAsia="sl-SI"/>
        </w:rPr>
        <w:t xml:space="preserve"> in </w:t>
      </w:r>
      <w:hyperlink r:id="rId54" w:history="1">
        <w:r w:rsidRPr="003E05E5">
          <w:rPr>
            <w:rStyle w:val="Hiperpovezava"/>
            <w:rFonts w:ascii="Arial" w:eastAsia="Times New Roman" w:hAnsi="Arial" w:cs="Arial"/>
            <w:kern w:val="0"/>
            <w:szCs w:val="20"/>
            <w:lang w:eastAsia="sl-SI"/>
            <w14:ligatures w14:val="none"/>
          </w:rPr>
          <w:t>ZVISJV-1</w:t>
        </w:r>
      </w:hyperlink>
      <w:r w:rsidRPr="003E05E5">
        <w:rPr>
          <w:lang w:eastAsia="sl-SI"/>
        </w:rPr>
        <w:t>.</w:t>
      </w:r>
      <w:r w:rsidRPr="00B91EC8">
        <w:t xml:space="preserve"> </w:t>
      </w:r>
      <w:r w:rsidRPr="003E05E5">
        <w:t xml:space="preserve">To dovoljenje omogoča izvajanje preizkusov in preskusov sistema pred dejanskim začetkom </w:t>
      </w:r>
      <w:r>
        <w:t>obratovanja</w:t>
      </w:r>
      <w:r w:rsidRPr="003E05E5">
        <w:t>.</w:t>
      </w:r>
    </w:p>
    <w:p w14:paraId="072CA773" w14:textId="540F0270" w:rsidR="00B91EC8" w:rsidRDefault="00EE015B" w:rsidP="00141329">
      <w:pPr>
        <w:rPr>
          <w:rFonts w:ascii="Arial" w:eastAsia="Times New Roman" w:hAnsi="Arial" w:cs="Arial"/>
          <w:color w:val="000000"/>
          <w:kern w:val="0"/>
          <w:szCs w:val="20"/>
          <w:lang w:eastAsia="sl-SI"/>
          <w14:ligatures w14:val="none"/>
        </w:rPr>
      </w:pPr>
      <w:r>
        <w:rPr>
          <w:rFonts w:ascii="Arial" w:eastAsia="Times New Roman" w:hAnsi="Arial" w:cs="Arial"/>
          <w:color w:val="000000"/>
          <w:kern w:val="0"/>
          <w:szCs w:val="20"/>
          <w:lang w:eastAsia="sl-SI"/>
          <w14:ligatures w14:val="none"/>
        </w:rPr>
        <w:t xml:space="preserve">URSJV izda </w:t>
      </w:r>
      <w:r w:rsidR="00B91EC8" w:rsidRPr="003E05E5">
        <w:rPr>
          <w:rFonts w:ascii="Arial" w:eastAsia="Times New Roman" w:hAnsi="Arial" w:cs="Arial"/>
          <w:color w:val="000000"/>
          <w:kern w:val="0"/>
          <w:szCs w:val="20"/>
          <w:lang w:eastAsia="sl-SI"/>
          <w14:ligatures w14:val="none"/>
        </w:rPr>
        <w:t>soglasj</w:t>
      </w:r>
      <w:r>
        <w:rPr>
          <w:rFonts w:ascii="Arial" w:eastAsia="Times New Roman" w:hAnsi="Arial" w:cs="Arial"/>
          <w:color w:val="000000"/>
          <w:kern w:val="0"/>
          <w:szCs w:val="20"/>
          <w:lang w:eastAsia="sl-SI"/>
          <w14:ligatures w14:val="none"/>
        </w:rPr>
        <w:t>e</w:t>
      </w:r>
      <w:r w:rsidR="00B91EC8" w:rsidRPr="003E05E5">
        <w:rPr>
          <w:rFonts w:ascii="Arial" w:eastAsia="Times New Roman" w:hAnsi="Arial" w:cs="Arial"/>
          <w:color w:val="000000"/>
          <w:kern w:val="0"/>
          <w:szCs w:val="20"/>
          <w:lang w:eastAsia="sl-SI"/>
          <w14:ligatures w14:val="none"/>
        </w:rPr>
        <w:t xml:space="preserve"> za poskusno obratovanje </w:t>
      </w:r>
      <w:r w:rsidR="00B91EC8">
        <w:rPr>
          <w:rFonts w:ascii="Arial" w:eastAsia="Times New Roman" w:hAnsi="Arial" w:cs="Arial"/>
          <w:color w:val="000000"/>
          <w:kern w:val="0"/>
          <w:szCs w:val="20"/>
          <w:lang w:eastAsia="sl-SI"/>
          <w14:ligatures w14:val="none"/>
        </w:rPr>
        <w:t>jedrskega objekta</w:t>
      </w:r>
      <w:r w:rsidR="00B91EC8" w:rsidRPr="003E05E5">
        <w:rPr>
          <w:rFonts w:ascii="Arial" w:eastAsia="Times New Roman" w:hAnsi="Arial" w:cs="Arial"/>
          <w:color w:val="000000"/>
          <w:kern w:val="0"/>
          <w:szCs w:val="20"/>
          <w:lang w:eastAsia="sl-SI"/>
          <w14:ligatures w14:val="none"/>
        </w:rPr>
        <w:t xml:space="preserve"> </w:t>
      </w:r>
      <w:r>
        <w:rPr>
          <w:rFonts w:ascii="Arial" w:eastAsia="Times New Roman" w:hAnsi="Arial" w:cs="Arial"/>
          <w:color w:val="000000"/>
          <w:kern w:val="0"/>
          <w:szCs w:val="20"/>
          <w:lang w:eastAsia="sl-SI"/>
          <w14:ligatures w14:val="none"/>
        </w:rPr>
        <w:t xml:space="preserve">pri čemer </w:t>
      </w:r>
      <w:r w:rsidR="00B91EC8" w:rsidRPr="003E05E5">
        <w:rPr>
          <w:rFonts w:ascii="Arial" w:eastAsia="Times New Roman" w:hAnsi="Arial" w:cs="Arial"/>
          <w:color w:val="000000"/>
          <w:kern w:val="0"/>
          <w:szCs w:val="20"/>
          <w:lang w:eastAsia="sl-SI"/>
          <w14:ligatures w14:val="none"/>
        </w:rPr>
        <w:t xml:space="preserve">se uporabljajo določila v </w:t>
      </w:r>
      <w:hyperlink r:id="rId55" w:history="1">
        <w:r w:rsidR="00B91EC8" w:rsidRPr="003E05E5">
          <w:rPr>
            <w:rStyle w:val="Hiperpovezava"/>
            <w:rFonts w:ascii="Arial" w:eastAsia="Times New Roman" w:hAnsi="Arial" w:cs="Arial"/>
            <w:kern w:val="0"/>
            <w:szCs w:val="20"/>
            <w:lang w:eastAsia="sl-SI"/>
            <w14:ligatures w14:val="none"/>
          </w:rPr>
          <w:t>GZ-1</w:t>
        </w:r>
      </w:hyperlink>
      <w:r w:rsidR="00B91EC8" w:rsidRPr="003E05E5">
        <w:rPr>
          <w:rFonts w:ascii="Arial" w:eastAsia="Times New Roman" w:hAnsi="Arial" w:cs="Arial"/>
          <w:color w:val="000000"/>
          <w:kern w:val="0"/>
          <w:szCs w:val="20"/>
          <w:lang w:eastAsia="sl-SI"/>
          <w14:ligatures w14:val="none"/>
        </w:rPr>
        <w:t>,</w:t>
      </w:r>
      <w:r w:rsidR="00B91EC8" w:rsidRPr="003E05E5">
        <w:rPr>
          <w:rFonts w:ascii="Arial" w:eastAsia="Times New Roman" w:hAnsi="Arial" w:cs="Arial"/>
          <w:color w:val="000000"/>
          <w:kern w:val="0"/>
          <w:szCs w:val="20"/>
          <w:shd w:val="clear" w:color="auto" w:fill="FFFFFF"/>
          <w:lang w:eastAsia="sl-SI"/>
          <w14:ligatures w14:val="none"/>
        </w:rPr>
        <w:t xml:space="preserve"> </w:t>
      </w:r>
      <w:hyperlink r:id="rId56" w:history="1">
        <w:r w:rsidR="00B91EC8" w:rsidRPr="003E05E5">
          <w:rPr>
            <w:rStyle w:val="Hiperpovezava"/>
            <w:rFonts w:ascii="Arial" w:eastAsia="Times New Roman" w:hAnsi="Arial" w:cs="Arial"/>
            <w:kern w:val="0"/>
            <w:szCs w:val="20"/>
            <w:lang w:eastAsia="sl-SI"/>
            <w14:ligatures w14:val="none"/>
          </w:rPr>
          <w:t>JV5</w:t>
        </w:r>
      </w:hyperlink>
      <w:r w:rsidR="00B91EC8" w:rsidRPr="003E05E5">
        <w:rPr>
          <w:rFonts w:ascii="Arial" w:eastAsia="Times New Roman" w:hAnsi="Arial" w:cs="Arial"/>
          <w:color w:val="000000"/>
          <w:kern w:val="0"/>
          <w:szCs w:val="20"/>
          <w:lang w:eastAsia="sl-SI"/>
          <w14:ligatures w14:val="none"/>
        </w:rPr>
        <w:t xml:space="preserve"> in </w:t>
      </w:r>
      <w:hyperlink r:id="rId57" w:history="1">
        <w:r w:rsidR="00B91EC8" w:rsidRPr="003E05E5">
          <w:rPr>
            <w:rStyle w:val="Hiperpovezava"/>
            <w:rFonts w:ascii="Arial" w:eastAsia="Times New Roman" w:hAnsi="Arial" w:cs="Arial"/>
            <w:kern w:val="0"/>
            <w:szCs w:val="20"/>
            <w:lang w:eastAsia="sl-SI"/>
            <w14:ligatures w14:val="none"/>
          </w:rPr>
          <w:t>ZVISJV-1</w:t>
        </w:r>
      </w:hyperlink>
      <w:r w:rsidR="00B91EC8" w:rsidRPr="003E05E5">
        <w:rPr>
          <w:rFonts w:ascii="Arial" w:eastAsia="Times New Roman" w:hAnsi="Arial" w:cs="Arial"/>
          <w:color w:val="000000"/>
          <w:kern w:val="0"/>
          <w:szCs w:val="20"/>
          <w:lang w:eastAsia="sl-SI"/>
          <w14:ligatures w14:val="none"/>
        </w:rPr>
        <w:t>.</w:t>
      </w:r>
      <w:r w:rsidR="00A73A1D">
        <w:rPr>
          <w:rFonts w:ascii="Arial" w:eastAsia="Times New Roman" w:hAnsi="Arial" w:cs="Arial"/>
          <w:color w:val="000000"/>
          <w:kern w:val="0"/>
          <w:szCs w:val="20"/>
          <w:lang w:eastAsia="sl-SI"/>
          <w14:ligatures w14:val="none"/>
        </w:rPr>
        <w:t xml:space="preserve"> Pri tem je potrebno upoštevati tudi postopek po 37. členu </w:t>
      </w:r>
      <w:hyperlink r:id="rId58" w:history="1">
        <w:r w:rsidR="002A6B4A" w:rsidRPr="003903F5">
          <w:rPr>
            <w:rStyle w:val="Hiperpovezava"/>
            <w:rFonts w:ascii="Arial" w:eastAsia="Times New Roman" w:hAnsi="Arial" w:cs="Arial"/>
            <w:kern w:val="0"/>
            <w:szCs w:val="20"/>
            <w:lang w:eastAsia="sl-SI"/>
            <w14:ligatures w14:val="none"/>
          </w:rPr>
          <w:t>Pogodbe o ustanovitvi Evropske skupnosti za atomsko energijo (EURATOM)</w:t>
        </w:r>
      </w:hyperlink>
      <w:r w:rsidR="002A6B4A">
        <w:rPr>
          <w:rFonts w:ascii="Arial" w:eastAsia="Times New Roman" w:hAnsi="Arial" w:cs="Arial"/>
          <w:color w:val="000000"/>
          <w:kern w:val="0"/>
          <w:szCs w:val="20"/>
          <w:lang w:eastAsia="sl-SI"/>
          <w14:ligatures w14:val="none"/>
        </w:rPr>
        <w:t>.</w:t>
      </w:r>
    </w:p>
    <w:p w14:paraId="6A0B5ADE" w14:textId="4CB1922A" w:rsidR="00B91EC8" w:rsidRPr="00B91EC8" w:rsidRDefault="00B91EC8" w:rsidP="00334474">
      <w:pPr>
        <w:pStyle w:val="Naslov3"/>
        <w:rPr>
          <w:snapToGrid w:val="0"/>
        </w:rPr>
      </w:pPr>
      <w:bookmarkStart w:id="33" w:name="_Toc157152720"/>
      <w:bookmarkStart w:id="34" w:name="_Toc236127689"/>
      <w:bookmarkStart w:id="35" w:name="_Toc241658479"/>
      <w:r w:rsidRPr="003E05E5">
        <w:rPr>
          <w:snapToGrid w:val="0"/>
        </w:rPr>
        <w:t>Pridobitev uporabnega dovoljenja</w:t>
      </w:r>
      <w:bookmarkEnd w:id="33"/>
      <w:bookmarkEnd w:id="34"/>
      <w:bookmarkEnd w:id="35"/>
    </w:p>
    <w:p w14:paraId="06A8E114" w14:textId="54705BDE" w:rsidR="00B91EC8" w:rsidRPr="003E05E5" w:rsidRDefault="00B91EC8" w:rsidP="00141329">
      <w:pPr>
        <w:rPr>
          <w:rFonts w:ascii="Arial" w:eastAsia="Times New Roman" w:hAnsi="Arial" w:cs="Times New Roman"/>
          <w:kern w:val="0"/>
          <w:szCs w:val="20"/>
          <w:lang w:eastAsia="sl-SI"/>
          <w14:ligatures w14:val="none"/>
        </w:rPr>
      </w:pPr>
      <w:r w:rsidRPr="003E05E5">
        <w:rPr>
          <w:lang w:eastAsia="sl-SI"/>
        </w:rPr>
        <w:t xml:space="preserve">Po koncu gradnje in </w:t>
      </w:r>
      <w:r>
        <w:rPr>
          <w:lang w:eastAsia="sl-SI"/>
        </w:rPr>
        <w:t xml:space="preserve">uspešno zaključenem </w:t>
      </w:r>
      <w:r w:rsidRPr="003E05E5">
        <w:rPr>
          <w:lang w:eastAsia="sl-SI"/>
        </w:rPr>
        <w:t xml:space="preserve">poskusnem obratovanju </w:t>
      </w:r>
      <w:r>
        <w:rPr>
          <w:lang w:eastAsia="sl-SI"/>
        </w:rPr>
        <w:t>jedrskega objekta</w:t>
      </w:r>
      <w:r w:rsidRPr="003E05E5">
        <w:rPr>
          <w:lang w:eastAsia="sl-SI"/>
        </w:rPr>
        <w:t xml:space="preserve"> je potrebno pridobiti uporabno dovoljenje</w:t>
      </w:r>
      <w:r w:rsidR="00EE015B">
        <w:rPr>
          <w:lang w:eastAsia="sl-SI"/>
        </w:rPr>
        <w:t xml:space="preserve">, ki ga izda </w:t>
      </w:r>
      <w:r w:rsidR="003903F5">
        <w:rPr>
          <w:lang w:eastAsia="sl-SI"/>
        </w:rPr>
        <w:t>MOP</w:t>
      </w:r>
      <w:r w:rsidRPr="003E05E5">
        <w:rPr>
          <w:lang w:eastAsia="sl-SI"/>
        </w:rPr>
        <w:t>.</w:t>
      </w:r>
      <w:r>
        <w:rPr>
          <w:lang w:eastAsia="sl-SI"/>
        </w:rPr>
        <w:t xml:space="preserve"> </w:t>
      </w:r>
      <w:r w:rsidRPr="003E05E5">
        <w:rPr>
          <w:rFonts w:ascii="Arial" w:eastAsia="Times New Roman" w:hAnsi="Arial" w:cs="Times New Roman"/>
          <w:kern w:val="0"/>
          <w:szCs w:val="20"/>
          <w:lang w:eastAsia="sl-SI"/>
          <w14:ligatures w14:val="none"/>
        </w:rPr>
        <w:t xml:space="preserve">Za pridobitev uporabnega dovoljenja za </w:t>
      </w:r>
      <w:r>
        <w:rPr>
          <w:rFonts w:ascii="Arial" w:eastAsia="Times New Roman" w:hAnsi="Arial" w:cs="Times New Roman"/>
          <w:kern w:val="0"/>
          <w:szCs w:val="20"/>
          <w:lang w:eastAsia="sl-SI"/>
          <w14:ligatures w14:val="none"/>
        </w:rPr>
        <w:t>jedrski objekt</w:t>
      </w:r>
      <w:r w:rsidRPr="003E05E5">
        <w:rPr>
          <w:rFonts w:ascii="Arial" w:eastAsia="Times New Roman" w:hAnsi="Arial" w:cs="Times New Roman"/>
          <w:kern w:val="0"/>
          <w:szCs w:val="20"/>
          <w:lang w:eastAsia="sl-SI"/>
          <w14:ligatures w14:val="none"/>
        </w:rPr>
        <w:t xml:space="preserve"> se uporabljajo določila v </w:t>
      </w:r>
      <w:hyperlink r:id="rId59" w:history="1">
        <w:r w:rsidRPr="003E05E5">
          <w:rPr>
            <w:rStyle w:val="Hiperpovezava"/>
            <w:rFonts w:ascii="Arial" w:eastAsia="Times New Roman" w:hAnsi="Arial" w:cs="Times New Roman"/>
            <w:kern w:val="0"/>
            <w:szCs w:val="20"/>
            <w:lang w:eastAsia="sl-SI"/>
            <w14:ligatures w14:val="none"/>
          </w:rPr>
          <w:t>GZ-1</w:t>
        </w:r>
      </w:hyperlink>
      <w:r w:rsidRPr="003E05E5">
        <w:rPr>
          <w:rFonts w:ascii="Arial" w:eastAsia="Times New Roman" w:hAnsi="Arial" w:cs="Times New Roman"/>
          <w:kern w:val="0"/>
          <w:szCs w:val="20"/>
          <w:lang w:eastAsia="sl-SI"/>
          <w14:ligatures w14:val="none"/>
        </w:rPr>
        <w:t xml:space="preserve"> in </w:t>
      </w:r>
      <w:hyperlink r:id="rId60" w:history="1">
        <w:r w:rsidRPr="003E05E5">
          <w:rPr>
            <w:rStyle w:val="Hiperpovezava"/>
            <w:rFonts w:ascii="Arial" w:eastAsia="Times New Roman" w:hAnsi="Arial" w:cs="Times New Roman"/>
            <w:kern w:val="0"/>
            <w:szCs w:val="20"/>
            <w:lang w:eastAsia="sl-SI"/>
            <w14:ligatures w14:val="none"/>
          </w:rPr>
          <w:t>ZVISJV</w:t>
        </w:r>
        <w:r>
          <w:rPr>
            <w:rStyle w:val="Hiperpovezava"/>
            <w:rFonts w:ascii="Arial" w:eastAsia="Times New Roman" w:hAnsi="Arial" w:cs="Times New Roman"/>
            <w:kern w:val="0"/>
            <w:szCs w:val="20"/>
            <w:lang w:eastAsia="sl-SI"/>
            <w14:ligatures w14:val="none"/>
          </w:rPr>
          <w:noBreakHyphen/>
        </w:r>
        <w:r w:rsidRPr="003E05E5">
          <w:rPr>
            <w:rStyle w:val="Hiperpovezava"/>
            <w:rFonts w:ascii="Arial" w:eastAsia="Times New Roman" w:hAnsi="Arial" w:cs="Times New Roman"/>
            <w:kern w:val="0"/>
            <w:szCs w:val="20"/>
            <w:lang w:eastAsia="sl-SI"/>
            <w14:ligatures w14:val="none"/>
          </w:rPr>
          <w:t>1</w:t>
        </w:r>
      </w:hyperlink>
      <w:r w:rsidRPr="003E05E5">
        <w:rPr>
          <w:rFonts w:ascii="Arial" w:eastAsia="Times New Roman" w:hAnsi="Arial" w:cs="Times New Roman"/>
          <w:kern w:val="0"/>
          <w:szCs w:val="20"/>
          <w:lang w:eastAsia="sl-SI"/>
          <w14:ligatures w14:val="none"/>
        </w:rPr>
        <w:t>.</w:t>
      </w:r>
    </w:p>
    <w:p w14:paraId="416DA4B1" w14:textId="7D2E026A" w:rsidR="00104BB3" w:rsidRPr="00242272" w:rsidRDefault="00104BB3" w:rsidP="00334474">
      <w:pPr>
        <w:pStyle w:val="Naslov3"/>
      </w:pPr>
      <w:bookmarkStart w:id="36" w:name="_Toc189387069"/>
      <w:bookmarkStart w:id="37" w:name="_Toc241658480"/>
      <w:r w:rsidRPr="00242272">
        <w:t>Izdaja obratovalnega dovoljenja</w:t>
      </w:r>
      <w:bookmarkEnd w:id="36"/>
      <w:bookmarkEnd w:id="37"/>
    </w:p>
    <w:p w14:paraId="16A69244" w14:textId="040F2936" w:rsidR="009A58AF" w:rsidRPr="009A58AF" w:rsidRDefault="009A58AF" w:rsidP="00141329">
      <w:pPr>
        <w:rPr>
          <w:lang w:eastAsia="sl-SI"/>
        </w:rPr>
      </w:pPr>
      <w:r w:rsidRPr="009A58AF">
        <w:rPr>
          <w:lang w:eastAsia="sl-SI"/>
        </w:rPr>
        <w:t xml:space="preserve">Po pridobljenem uporabnem dovoljenju, odobrenem varnostnem poročilu, poročilu o poskusnem obratovanju ter programu kibernetske varnosti, URSJV izda </w:t>
      </w:r>
      <w:r w:rsidR="007B61C4">
        <w:rPr>
          <w:lang w:eastAsia="sl-SI"/>
        </w:rPr>
        <w:t>obratovalno dovoljenje</w:t>
      </w:r>
      <w:r w:rsidRPr="009A58AF">
        <w:rPr>
          <w:lang w:eastAsia="sl-SI"/>
        </w:rPr>
        <w:t>.</w:t>
      </w:r>
    </w:p>
    <w:p w14:paraId="02C66302" w14:textId="0F46087B" w:rsidR="00580A75" w:rsidRDefault="009A58AF" w:rsidP="00141329">
      <w:pPr>
        <w:rPr>
          <w:lang w:eastAsia="sl-SI"/>
        </w:rPr>
      </w:pPr>
      <w:r w:rsidRPr="009A58AF">
        <w:rPr>
          <w:lang w:eastAsia="sl-SI"/>
        </w:rPr>
        <w:t>Vsaka od teh faz običajno vključuje temeljito oceno varnosti, okoljskih vplivov in skladnosti z veljavno zakonodajo. Pogosto vključuje tudi sodelovanje z lokalnimi skupnostmi in drugimi zainteresiranimi stranmi.</w:t>
      </w:r>
    </w:p>
    <w:p w14:paraId="7B807D3E" w14:textId="599F96C3" w:rsidR="009A58AF" w:rsidRDefault="009A58AF" w:rsidP="00141329">
      <w:pPr>
        <w:rPr>
          <w:lang w:eastAsia="sl-SI"/>
        </w:rPr>
      </w:pPr>
      <w:r w:rsidRPr="009A58AF">
        <w:rPr>
          <w:lang w:eastAsia="sl-SI"/>
        </w:rPr>
        <w:t xml:space="preserve">Za pridobitev </w:t>
      </w:r>
      <w:r w:rsidR="000C560E">
        <w:rPr>
          <w:lang w:eastAsia="sl-SI"/>
        </w:rPr>
        <w:t>obratovalnega dovoljenja</w:t>
      </w:r>
      <w:r w:rsidRPr="009A58AF">
        <w:rPr>
          <w:lang w:eastAsia="sl-SI"/>
        </w:rPr>
        <w:t xml:space="preserve"> jedrskega objekta se uporabljajo določila v </w:t>
      </w:r>
      <w:hyperlink r:id="rId61" w:history="1">
        <w:r w:rsidRPr="009A58AF">
          <w:rPr>
            <w:rStyle w:val="Hiperpovezava"/>
            <w:rFonts w:ascii="Arial" w:eastAsia="Times New Roman" w:hAnsi="Arial" w:cs="Arial"/>
            <w:bCs/>
            <w:kern w:val="0"/>
            <w:szCs w:val="20"/>
            <w:lang w:eastAsia="sl-SI"/>
            <w14:ligatures w14:val="none"/>
          </w:rPr>
          <w:t>ZVISJV-1</w:t>
        </w:r>
      </w:hyperlink>
      <w:r w:rsidRPr="009A58AF">
        <w:rPr>
          <w:lang w:eastAsia="sl-SI"/>
        </w:rPr>
        <w:t xml:space="preserve"> in </w:t>
      </w:r>
      <w:hyperlink r:id="rId62" w:history="1">
        <w:r w:rsidRPr="009A58AF">
          <w:rPr>
            <w:rStyle w:val="Hiperpovezava"/>
            <w:rFonts w:ascii="Arial" w:eastAsia="Times New Roman" w:hAnsi="Arial" w:cs="Arial"/>
            <w:bCs/>
            <w:kern w:val="0"/>
            <w:szCs w:val="20"/>
            <w:lang w:eastAsia="sl-SI"/>
            <w14:ligatures w14:val="none"/>
          </w:rPr>
          <w:t>JV5</w:t>
        </w:r>
      </w:hyperlink>
      <w:r w:rsidRPr="009A58AF">
        <w:rPr>
          <w:lang w:eastAsia="sl-SI"/>
        </w:rPr>
        <w:t>.</w:t>
      </w:r>
    </w:p>
    <w:p w14:paraId="562DE994" w14:textId="5FE008C5" w:rsidR="002913E8" w:rsidRPr="00ED718F" w:rsidRDefault="00B73C46" w:rsidP="003B6458">
      <w:pPr>
        <w:pStyle w:val="Naslov1"/>
        <w:rPr>
          <w:rFonts w:eastAsia="Calibri"/>
        </w:rPr>
      </w:pPr>
      <w:bookmarkStart w:id="38" w:name="_Toc241658481"/>
      <w:bookmarkStart w:id="39" w:name="_Toc160434952"/>
      <w:bookmarkStart w:id="40" w:name="_Toc228003426"/>
      <w:r w:rsidRPr="00ED718F">
        <w:rPr>
          <w:rFonts w:eastAsia="Calibri"/>
        </w:rPr>
        <w:lastRenderedPageBreak/>
        <w:t>Varnost od vsega začetka</w:t>
      </w:r>
      <w:bookmarkEnd w:id="38"/>
    </w:p>
    <w:p w14:paraId="14D586C8" w14:textId="34B189F6" w:rsidR="00242272" w:rsidRPr="00E6520B" w:rsidRDefault="006F2E40" w:rsidP="00141329">
      <w:r w:rsidRPr="00BC4B37">
        <w:t>Sprejemljivost</w:t>
      </w:r>
      <w:r w:rsidR="00242272" w:rsidRPr="00BC4B37">
        <w:t xml:space="preserve"> lokacije se potrdi v postopku izbire lokacije skupaj</w:t>
      </w:r>
      <w:r w:rsidRPr="00BC4B37">
        <w:t xml:space="preserve"> z izdajo sklepa o DPN</w:t>
      </w:r>
      <w:r w:rsidR="00242272" w:rsidRPr="00BC4B37">
        <w:t xml:space="preserve">. Podrobna ocena </w:t>
      </w:r>
      <w:r w:rsidR="00BC4B37" w:rsidRPr="00BC4B37">
        <w:t xml:space="preserve">izbrane </w:t>
      </w:r>
      <w:r w:rsidR="00242272" w:rsidRPr="00BC4B37">
        <w:t>lokacije je</w:t>
      </w:r>
      <w:r w:rsidR="00242272" w:rsidRPr="00BC4B37">
        <w:rPr>
          <w:sz w:val="22"/>
        </w:rPr>
        <w:t xml:space="preserve"> </w:t>
      </w:r>
      <w:r w:rsidR="00242272" w:rsidRPr="00BC4B37">
        <w:t>vhodni</w:t>
      </w:r>
      <w:r w:rsidR="00242272" w:rsidRPr="00BC4B37">
        <w:rPr>
          <w:sz w:val="22"/>
        </w:rPr>
        <w:t xml:space="preserve"> </w:t>
      </w:r>
      <w:r w:rsidR="00242272" w:rsidRPr="00BC4B37">
        <w:t>podatek za varnostno poročilo</w:t>
      </w:r>
      <w:r w:rsidRPr="00BC4B37">
        <w:t xml:space="preserve"> v fazi pridobivanja gradbenega dovoljenja</w:t>
      </w:r>
      <w:r w:rsidR="00242272" w:rsidRPr="00BC4B37">
        <w:t xml:space="preserve">. </w:t>
      </w:r>
      <w:r w:rsidRPr="00BC4B37">
        <w:t xml:space="preserve">Spremljanje parametrov geološkega okolja </w:t>
      </w:r>
      <w:r w:rsidR="00242272" w:rsidRPr="00BC4B37">
        <w:t>se periodično izvaja skozi celotno obratovalno dobo odlagališča in vključuje spremljanje, redne varnostne preglede in druge dejavnosti za potrditev projektnih parametrov, specifičnih za lokacijo, ter ponovno vrednotenje na podlagi rezultatov občasnih varnostnih pregledov. Upoštevati je potrebno temeljni varnostni cilj zaščite ljudi in okolja pred škodljivimi učinki ionizirajočega sevanja.</w:t>
      </w:r>
    </w:p>
    <w:p w14:paraId="7A0F584A" w14:textId="4A0B8078" w:rsidR="00E6520B" w:rsidRPr="00E6520B" w:rsidRDefault="00242272" w:rsidP="00141329">
      <w:pPr>
        <w:rPr>
          <w:rFonts w:ascii="Arial" w:eastAsia="Times New Roman" w:hAnsi="Arial" w:cs="Arial"/>
          <w:kern w:val="0"/>
          <w:szCs w:val="20"/>
          <w14:ligatures w14:val="none"/>
        </w:rPr>
      </w:pPr>
      <w:r w:rsidRPr="00E6520B">
        <w:rPr>
          <w:rFonts w:ascii="Arial" w:eastAsia="Times New Roman" w:hAnsi="Arial" w:cs="Arial"/>
          <w:kern w:val="0"/>
          <w:szCs w:val="20"/>
          <w14:ligatures w14:val="none"/>
        </w:rPr>
        <w:t xml:space="preserve">Ta praktična smernica obravnava oceno tistih dejavnikov, povezanih z lokacijo, ki jih je treba upoštevati, da se </w:t>
      </w:r>
      <w:r w:rsidRPr="00BC4B37">
        <w:rPr>
          <w:rFonts w:ascii="Arial" w:eastAsia="Times New Roman" w:hAnsi="Arial" w:cs="Arial"/>
          <w:kern w:val="0"/>
          <w:szCs w:val="20"/>
          <w14:ligatures w14:val="none"/>
        </w:rPr>
        <w:t xml:space="preserve">zagotovi, da kombinacija lokacije in objekta ne predstavlja nesprejemljivega tveganja za ljudi ali okolje skozi </w:t>
      </w:r>
      <w:r w:rsidR="006F2E40" w:rsidRPr="00BC4B37">
        <w:rPr>
          <w:rFonts w:ascii="Arial" w:eastAsia="Times New Roman" w:hAnsi="Arial" w:cs="Arial"/>
          <w:kern w:val="0"/>
          <w:szCs w:val="20"/>
          <w14:ligatures w14:val="none"/>
        </w:rPr>
        <w:t>vse faze</w:t>
      </w:r>
      <w:r w:rsidRPr="00BC4B37">
        <w:rPr>
          <w:rFonts w:ascii="Arial" w:eastAsia="Times New Roman" w:hAnsi="Arial" w:cs="Arial"/>
          <w:kern w:val="0"/>
          <w:szCs w:val="20"/>
          <w14:ligatures w14:val="none"/>
        </w:rPr>
        <w:t xml:space="preserve"> odlagališča. Pri ocenjevanju lokacije so pomembni tudi drugi dejavniki, kot so tehnologija, ekonomika, neradiološki vplivi na okolje in socialno-ekonomski vplivi ter mnenje zainteresiranih strani, vključno z </w:t>
      </w:r>
      <w:r w:rsidR="006F2E40" w:rsidRPr="00BC4B37">
        <w:rPr>
          <w:rFonts w:ascii="Arial" w:eastAsia="Times New Roman" w:hAnsi="Arial" w:cs="Arial"/>
          <w:kern w:val="0"/>
          <w:szCs w:val="20"/>
          <w14:ligatures w14:val="none"/>
        </w:rPr>
        <w:t>družbeno sprejemljivostjo</w:t>
      </w:r>
      <w:r w:rsidRPr="00BC4B37">
        <w:rPr>
          <w:rFonts w:ascii="Arial" w:eastAsia="Times New Roman" w:hAnsi="Arial" w:cs="Arial"/>
          <w:kern w:val="0"/>
          <w:szCs w:val="20"/>
          <w14:ligatures w14:val="none"/>
        </w:rPr>
        <w:t>. Ti vidiki ocenjevanja lokacije v tej praktični smernici niso zajeti.</w:t>
      </w:r>
    </w:p>
    <w:p w14:paraId="089A1A10" w14:textId="6709DA1E" w:rsidR="005B4CCE" w:rsidRPr="00E6520B" w:rsidRDefault="004505D7" w:rsidP="00141329">
      <w:pPr>
        <w:rPr>
          <w:rFonts w:ascii="Arial" w:eastAsia="Times New Roman" w:hAnsi="Arial" w:cs="Arial"/>
          <w:kern w:val="0"/>
          <w:szCs w:val="20"/>
          <w14:ligatures w14:val="none"/>
        </w:rPr>
      </w:pPr>
      <w:r w:rsidRPr="00E6520B">
        <w:t xml:space="preserve">Ravnanje z vsemi vrstami RAO in IG v pristojnosti Republike Slovenije ter vse faze ravnanja z RAO in IG od nastanka do odlaganja so zapisani </w:t>
      </w:r>
      <w:hyperlink r:id="rId63" w:history="1">
        <w:r w:rsidRPr="00B74C98">
          <w:rPr>
            <w:rStyle w:val="Hiperpovezava"/>
          </w:rPr>
          <w:t>v Resoluciji o nacionalnem programu ravnanja z radioaktivnimi odpadki in izrabljenim gorivom za obdobje 2023–2032</w:t>
        </w:r>
      </w:hyperlink>
      <w:r w:rsidRPr="00E6520B">
        <w:t xml:space="preserve"> (</w:t>
      </w:r>
      <w:r w:rsidR="00B74C98">
        <w:t xml:space="preserve">v nadaljevanju: </w:t>
      </w:r>
      <w:r w:rsidR="00B74C98" w:rsidRPr="0083722B">
        <w:t>ReNPROIG23–32</w:t>
      </w:r>
      <w:r w:rsidRPr="00E6520B">
        <w:t>).</w:t>
      </w:r>
      <w:r w:rsidR="00C45CDD" w:rsidRPr="00E6520B">
        <w:t xml:space="preserve"> Ravnanje z </w:t>
      </w:r>
      <w:r w:rsidR="00B74C98">
        <w:t xml:space="preserve">izrabljenim gorivom (v nadaljevanju: </w:t>
      </w:r>
      <w:r w:rsidR="00C45CDD" w:rsidRPr="00E6520B">
        <w:t>IG</w:t>
      </w:r>
      <w:r w:rsidR="00B74C98">
        <w:t>)</w:t>
      </w:r>
      <w:r w:rsidR="00C45CDD" w:rsidRPr="00E6520B">
        <w:t xml:space="preserve"> in </w:t>
      </w:r>
      <w:r w:rsidR="00B74C98">
        <w:t xml:space="preserve">visokoradioaktivnimi odpadki (v </w:t>
      </w:r>
      <w:r w:rsidR="00832B57">
        <w:t>nadaljevanju</w:t>
      </w:r>
      <w:r w:rsidR="00B74C98">
        <w:t xml:space="preserve">: </w:t>
      </w:r>
      <w:r w:rsidR="00C45CDD" w:rsidRPr="00E6520B">
        <w:t>VRAO</w:t>
      </w:r>
      <w:r w:rsidR="00B74C98">
        <w:t>)</w:t>
      </w:r>
      <w:r w:rsidR="00C45CDD" w:rsidRPr="00E6520B">
        <w:t>, ki bodo nastali pri razgradnji NEK, je načrtovano na način, da se IG in VRAO najprej skladiščijo v suhem skladišču na lokaciji NEK, nato pa trajno odložijo v geološko odlagališče v Republiki Sloveniji ali Republiki Hrvaški.</w:t>
      </w:r>
      <w:r w:rsidR="00B34CE8" w:rsidRPr="00E6520B">
        <w:t xml:space="preserve"> </w:t>
      </w:r>
      <w:r w:rsidR="00B34CE8" w:rsidRPr="00E6520B">
        <w:fldChar w:fldCharType="begin"/>
      </w:r>
      <w:r w:rsidR="00B34CE8" w:rsidRPr="00E6520B">
        <w:instrText xml:space="preserve"> REF _Ref220589019 \h </w:instrText>
      </w:r>
      <w:r w:rsidR="00B34CE8" w:rsidRPr="00E6520B">
        <w:fldChar w:fldCharType="separate"/>
      </w:r>
      <w:r w:rsidR="009F3445">
        <w:t xml:space="preserve">Slika </w:t>
      </w:r>
      <w:r w:rsidR="009F3445">
        <w:rPr>
          <w:noProof/>
        </w:rPr>
        <w:t>3</w:t>
      </w:r>
      <w:r w:rsidR="00B34CE8" w:rsidRPr="00E6520B">
        <w:fldChar w:fldCharType="end"/>
      </w:r>
      <w:r w:rsidR="00AE0993" w:rsidRPr="00E6520B">
        <w:t xml:space="preserve"> prikazuje </w:t>
      </w:r>
      <w:r w:rsidR="00014D3B" w:rsidRPr="00E6520B">
        <w:t>glavne mejnike skladiščenja in kasneje odlaganja IG in VRAO.</w:t>
      </w:r>
    </w:p>
    <w:p w14:paraId="0000C84D" w14:textId="77777777" w:rsidR="00014D3B" w:rsidRDefault="00014D3B" w:rsidP="002913E8"/>
    <w:p w14:paraId="152BCAC4" w14:textId="3B897825" w:rsidR="00CE4665" w:rsidRDefault="00092AA6" w:rsidP="00092AA6">
      <w:pPr>
        <w:keepNext/>
      </w:pPr>
      <w:r w:rsidRPr="00092AA6">
        <w:rPr>
          <w:noProof/>
        </w:rPr>
        <w:drawing>
          <wp:inline distT="0" distB="0" distL="0" distR="0" wp14:anchorId="49AF1F4B" wp14:editId="7F6406A0">
            <wp:extent cx="5400040" cy="1583055"/>
            <wp:effectExtent l="0" t="0" r="0" b="0"/>
            <wp:docPr id="1114988065"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88065" name="Slika 1">
                      <a:extLst>
                        <a:ext uri="{C183D7F6-B498-43B3-948B-1728B52AA6E4}">
                          <adec:decorative xmlns:adec="http://schemas.microsoft.com/office/drawing/2017/decorative" val="1"/>
                        </a:ext>
                      </a:extLst>
                    </pic:cNvPr>
                    <pic:cNvPicPr/>
                  </pic:nvPicPr>
                  <pic:blipFill>
                    <a:blip r:embed="rId64"/>
                    <a:stretch>
                      <a:fillRect/>
                    </a:stretch>
                  </pic:blipFill>
                  <pic:spPr>
                    <a:xfrm>
                      <a:off x="0" y="0"/>
                      <a:ext cx="5400040" cy="1583055"/>
                    </a:xfrm>
                    <a:prstGeom prst="rect">
                      <a:avLst/>
                    </a:prstGeom>
                  </pic:spPr>
                </pic:pic>
              </a:graphicData>
            </a:graphic>
          </wp:inline>
        </w:drawing>
      </w:r>
      <w:r w:rsidRPr="00092AA6" w:rsidDel="003B7D96">
        <w:t xml:space="preserve"> </w:t>
      </w:r>
    </w:p>
    <w:p w14:paraId="5A6165E1" w14:textId="2FA42A1E" w:rsidR="00014D3B" w:rsidRDefault="00014D3B" w:rsidP="00014D3B">
      <w:pPr>
        <w:pStyle w:val="Napis"/>
      </w:pPr>
      <w:bookmarkStart w:id="41" w:name="_Ref220589019"/>
      <w:r>
        <w:t xml:space="preserve">Slika </w:t>
      </w:r>
      <w:fldSimple w:instr=" SEQ Slika \* ARABIC ">
        <w:r w:rsidR="009F3445">
          <w:rPr>
            <w:noProof/>
          </w:rPr>
          <w:t>3</w:t>
        </w:r>
      </w:fldSimple>
      <w:bookmarkEnd w:id="41"/>
      <w:r>
        <w:t xml:space="preserve">: </w:t>
      </w:r>
      <w:r w:rsidRPr="00014D3B">
        <w:t>Shematski prikaz glavnih mejnikov</w:t>
      </w:r>
      <w:r>
        <w:t xml:space="preserve"> skladiščenja in kasneje odlaganja IG in VRAO</w:t>
      </w:r>
    </w:p>
    <w:p w14:paraId="14EF25A0" w14:textId="636D67B8" w:rsidR="008D1788" w:rsidRDefault="008D1788" w:rsidP="008D1788">
      <w:r w:rsidRPr="00E056F1">
        <w:t xml:space="preserve">IG se lahko obravnava kot koristna snov, ki jo je mogoče predelati, ali kot radioaktivni odpadek, ki ga je treba odložiti. </w:t>
      </w:r>
      <w:hyperlink r:id="rId65" w:history="1">
        <w:r w:rsidRPr="003E5A9C">
          <w:rPr>
            <w:rStyle w:val="Hiperpovezava"/>
          </w:rPr>
          <w:t>ReNPROIG23–32</w:t>
        </w:r>
      </w:hyperlink>
      <w:r>
        <w:t xml:space="preserve"> p</w:t>
      </w:r>
      <w:r w:rsidRPr="00E056F1">
        <w:t xml:space="preserve">o obdobju suhega skladiščenja </w:t>
      </w:r>
      <w:r>
        <w:t>predvideva nadaljnjo</w:t>
      </w:r>
      <w:r w:rsidRPr="00E056F1">
        <w:t xml:space="preserve"> obdelav</w:t>
      </w:r>
      <w:r>
        <w:t>o</w:t>
      </w:r>
      <w:r w:rsidRPr="00E056F1">
        <w:t xml:space="preserve">, pakiranje in odlaganje VRAO in IG oziroma VRAO iz predelave IG. </w:t>
      </w:r>
      <w:r>
        <w:t>Če se IG ne obravnava kot koristna snov, se ga odloži kot VRAO v globoko geološko odlagališče</w:t>
      </w:r>
      <w:r w:rsidR="00B74C98">
        <w:t>.</w:t>
      </w:r>
      <w:r>
        <w:t xml:space="preserve"> V nadaljevanju se smernica </w:t>
      </w:r>
      <w:r w:rsidRPr="00BC4B37">
        <w:t>osredotoča le na odlaganje VRAO</w:t>
      </w:r>
      <w:r w:rsidR="009B2434">
        <w:t>.</w:t>
      </w:r>
    </w:p>
    <w:p w14:paraId="6C7372F3" w14:textId="55C35B36" w:rsidR="00037001" w:rsidRPr="00E6520B" w:rsidRDefault="001D7485" w:rsidP="001D7485">
      <w:pPr>
        <w:pStyle w:val="Naslov2"/>
      </w:pPr>
      <w:bookmarkStart w:id="42" w:name="_Toc237509644"/>
      <w:bookmarkStart w:id="43" w:name="_Toc241658482"/>
      <w:bookmarkEnd w:id="42"/>
      <w:r>
        <w:t>Izpolnjevanje osnovnih načel varstva pred ionizirajočimi sevanji</w:t>
      </w:r>
      <w:bookmarkEnd w:id="43"/>
    </w:p>
    <w:p w14:paraId="273AB106" w14:textId="398369AD" w:rsidR="00FF4AF8" w:rsidRPr="00E6520B" w:rsidRDefault="00FF4AF8" w:rsidP="001E5017">
      <w:pPr>
        <w:pStyle w:val="Naslov3"/>
      </w:pPr>
      <w:bookmarkStart w:id="44" w:name="_Toc241658483"/>
      <w:r w:rsidRPr="00E6520B">
        <w:t>Odgovornosti upravljavca</w:t>
      </w:r>
      <w:bookmarkEnd w:id="44"/>
    </w:p>
    <w:p w14:paraId="11A5FA5D" w14:textId="0CAEEBBF" w:rsidR="00FF4AF8" w:rsidRPr="00E6520B" w:rsidRDefault="00FF4AF8" w:rsidP="00FF4AF8">
      <w:pPr>
        <w:rPr>
          <w:b/>
          <w:bCs/>
          <w:i/>
          <w:iCs/>
        </w:rPr>
      </w:pPr>
      <w:r w:rsidRPr="00E6520B">
        <w:rPr>
          <w:b/>
          <w:bCs/>
          <w:i/>
          <w:iCs/>
        </w:rPr>
        <w:t xml:space="preserve">Upravljavec </w:t>
      </w:r>
      <w:r w:rsidRPr="001E3A59">
        <w:rPr>
          <w:b/>
          <w:bCs/>
          <w:i/>
          <w:iCs/>
        </w:rPr>
        <w:t xml:space="preserve">odlagališča VRAO je odgovoren za njegovo varnost. Upravljavec izvede </w:t>
      </w:r>
      <w:r w:rsidR="00F202C6" w:rsidRPr="001E3A59">
        <w:rPr>
          <w:b/>
          <w:bCs/>
          <w:i/>
          <w:iCs/>
        </w:rPr>
        <w:t>varnostne analiz</w:t>
      </w:r>
      <w:r w:rsidR="001E3A59" w:rsidRPr="001E3A59">
        <w:rPr>
          <w:b/>
          <w:bCs/>
          <w:i/>
          <w:iCs/>
        </w:rPr>
        <w:t>e</w:t>
      </w:r>
      <w:r w:rsidRPr="001E3A59">
        <w:rPr>
          <w:b/>
          <w:bCs/>
          <w:i/>
          <w:iCs/>
        </w:rPr>
        <w:t xml:space="preserve"> in </w:t>
      </w:r>
      <w:r w:rsidRPr="005B5C11">
        <w:rPr>
          <w:b/>
          <w:bCs/>
          <w:i/>
          <w:iCs/>
        </w:rPr>
        <w:t xml:space="preserve">pripravi ter </w:t>
      </w:r>
      <w:r w:rsidR="005B5C11" w:rsidRPr="005B5C11">
        <w:rPr>
          <w:b/>
          <w:bCs/>
          <w:i/>
          <w:iCs/>
        </w:rPr>
        <w:t>redno posodablja</w:t>
      </w:r>
      <w:r w:rsidRPr="005B5C11">
        <w:rPr>
          <w:b/>
          <w:bCs/>
          <w:i/>
          <w:iCs/>
        </w:rPr>
        <w:t xml:space="preserve"> varnostno poročilo ter</w:t>
      </w:r>
      <w:r w:rsidRPr="00E6520B">
        <w:rPr>
          <w:b/>
          <w:bCs/>
          <w:i/>
          <w:iCs/>
        </w:rPr>
        <w:t xml:space="preserve"> izvede vse potrebne dejavnosti v zvezi z izbiro in oceno lokacije, načrtovanjem, gradnjo, </w:t>
      </w:r>
      <w:r w:rsidRPr="00E6520B">
        <w:rPr>
          <w:b/>
          <w:bCs/>
          <w:i/>
          <w:iCs/>
        </w:rPr>
        <w:lastRenderedPageBreak/>
        <w:t xml:space="preserve">obratovanjem, zaprtjem in po potrebi nadzorom po zaprtju v skladu z nacionalno strategijo, </w:t>
      </w:r>
      <w:r w:rsidR="005A5C02">
        <w:rPr>
          <w:b/>
          <w:bCs/>
          <w:i/>
          <w:iCs/>
        </w:rPr>
        <w:t>upravnimi</w:t>
      </w:r>
      <w:r w:rsidR="005A5C02" w:rsidRPr="00E6520B">
        <w:rPr>
          <w:b/>
          <w:bCs/>
          <w:i/>
          <w:iCs/>
        </w:rPr>
        <w:t xml:space="preserve"> </w:t>
      </w:r>
      <w:r w:rsidRPr="00E6520B">
        <w:rPr>
          <w:b/>
          <w:bCs/>
          <w:i/>
          <w:iCs/>
        </w:rPr>
        <w:t xml:space="preserve">zahtevami ter v okviru pravne in </w:t>
      </w:r>
      <w:r w:rsidR="005A5C02">
        <w:rPr>
          <w:b/>
          <w:bCs/>
          <w:i/>
          <w:iCs/>
        </w:rPr>
        <w:t>upravne</w:t>
      </w:r>
      <w:r w:rsidR="005A5C02" w:rsidRPr="00E6520B">
        <w:rPr>
          <w:b/>
          <w:bCs/>
          <w:i/>
          <w:iCs/>
        </w:rPr>
        <w:t xml:space="preserve"> </w:t>
      </w:r>
      <w:r w:rsidRPr="00E6520B">
        <w:rPr>
          <w:b/>
          <w:bCs/>
          <w:i/>
          <w:iCs/>
        </w:rPr>
        <w:t>infrastrukture.</w:t>
      </w:r>
    </w:p>
    <w:p w14:paraId="366DB952" w14:textId="34D2D87D" w:rsidR="00561859" w:rsidRDefault="00561859" w:rsidP="00141329">
      <w:r w:rsidRPr="00E6520B">
        <w:t xml:space="preserve">Odgovornost upravljavca je določena v </w:t>
      </w:r>
      <w:r w:rsidR="00FA7D48">
        <w:rPr>
          <w:b/>
          <w:bCs/>
        </w:rPr>
        <w:t>sedmem</w:t>
      </w:r>
      <w:r w:rsidRPr="00E6520B">
        <w:rPr>
          <w:b/>
          <w:bCs/>
        </w:rPr>
        <w:t xml:space="preserve"> odstavku 4. člena </w:t>
      </w:r>
      <w:hyperlink r:id="rId66" w:history="1">
        <w:r w:rsidR="00B13AC2" w:rsidRPr="00B13AC2">
          <w:rPr>
            <w:rStyle w:val="Hiperpovezava"/>
            <w:rFonts w:ascii="Arial" w:eastAsia="Times New Roman" w:hAnsi="Arial" w:cs="Arial"/>
            <w:b/>
            <w:bCs/>
            <w:kern w:val="0"/>
            <w:szCs w:val="20"/>
            <w14:ligatures w14:val="none"/>
          </w:rPr>
          <w:t>ZVISJV-1</w:t>
        </w:r>
      </w:hyperlink>
      <w:r w:rsidRPr="00E6520B">
        <w:t xml:space="preserve">. Še bolj podrobno je odgovornost opisana v </w:t>
      </w:r>
      <w:hyperlink r:id="rId67" w:history="1">
        <w:r w:rsidRPr="00B74C98">
          <w:rPr>
            <w:rStyle w:val="Hiperpovezava"/>
            <w:b/>
            <w:bCs/>
          </w:rPr>
          <w:t>Resoluciji o jedrski in sevalni varnosti v Republiki Sloveniji za obdobje 2024–2033</w:t>
        </w:r>
      </w:hyperlink>
      <w:r w:rsidRPr="00E6520B">
        <w:rPr>
          <w:b/>
          <w:bCs/>
        </w:rPr>
        <w:t xml:space="preserve"> </w:t>
      </w:r>
      <w:r w:rsidRPr="0083722B">
        <w:t>(</w:t>
      </w:r>
      <w:r w:rsidR="00B74C98" w:rsidRPr="00B74C98">
        <w:t xml:space="preserve">v nadaljevanju: </w:t>
      </w:r>
      <w:r w:rsidR="00B74C98" w:rsidRPr="0083722B">
        <w:t>ReJSV24–33</w:t>
      </w:r>
      <w:r w:rsidRPr="0083722B">
        <w:t>).</w:t>
      </w:r>
      <w:r>
        <w:rPr>
          <w:b/>
          <w:bCs/>
        </w:rPr>
        <w:t xml:space="preserve"> </w:t>
      </w:r>
      <w:r>
        <w:t>Ključno načelo je, da ima primarno in neprenosljivo odgovornost za varnost imetnik dovoljenja - upravljavec, ki mora zagotavljati varno izvajanje vseh dejavnosti skozi celotno življenjsko dobo objekta ali vira sevanja. Pri tem sodelujejo tudi drugi akterji (n</w:t>
      </w:r>
      <w:r w:rsidR="00C347E6">
        <w:t>a primer</w:t>
      </w:r>
      <w:r>
        <w:t xml:space="preserve"> projektanti, izvajalci, vzdrževalci in prevozniki), vendar njihova odgovornost ne nadomešča odgovornosti imetnika dovoljenja.</w:t>
      </w:r>
    </w:p>
    <w:p w14:paraId="2A6B49CB" w14:textId="4DE80271" w:rsidR="00561859" w:rsidRPr="00E6520B" w:rsidRDefault="00561859" w:rsidP="00561859">
      <w:r>
        <w:t>Upravljavec mora zagotoviti ustrezne kadrovske in organizacijske pogoje, usposabljanje, nadzor nad opremo in postopki ter varno ravnanje z viri sevanja, radioaktivnimi odpadki in izrabljenim gorivom. Vse obveznosti mora izpolnjevati skladno z veljavnimi varnostnimi zahtevami in zagotoviti, da sistem upravljanja omogoča njihovo učinkovito izvajanje.</w:t>
      </w:r>
    </w:p>
    <w:p w14:paraId="27828AB1" w14:textId="778CB5F5" w:rsidR="00FF4AF8" w:rsidRPr="00E6520B" w:rsidRDefault="00FF4AF8" w:rsidP="00FF4AF8">
      <w:r w:rsidRPr="00E6520B">
        <w:t xml:space="preserve">Upravljavec je odgovoren za razvoj varnega odlagališča VRAO. Pri oblikovanju zasnove odlagališča in pripravi varnostnega poročila mora upravljavec upoštevati značilnosti in količine radioaktivnih odpadkov, ki jih bo odložil, prevladujoče geološko okolje, razpoložljive inženirske in rudarske tehnike ter nacionalno pravno ureditev in </w:t>
      </w:r>
      <w:r w:rsidR="005A5C02">
        <w:t>upravne</w:t>
      </w:r>
      <w:r w:rsidR="005A5C02" w:rsidRPr="00E6520B">
        <w:t xml:space="preserve"> </w:t>
      </w:r>
      <w:r w:rsidRPr="00E6520B">
        <w:t>zahteve.</w:t>
      </w:r>
    </w:p>
    <w:p w14:paraId="560F7806" w14:textId="4DDA0752" w:rsidR="00FF4AF8" w:rsidRPr="00E6520B" w:rsidRDefault="00FF4AF8" w:rsidP="00FF4AF8">
      <w:r w:rsidRPr="00E6520B">
        <w:t xml:space="preserve">Upravljavec mora izvesti ali naročiti </w:t>
      </w:r>
      <w:r w:rsidR="008C041D">
        <w:t>študije in morebiten razvoj novih tehnik, ki bodo dokazale, da so načrtovane tehnike varne tako za izvedbo kot tudi kasnejše izvajanje</w:t>
      </w:r>
      <w:r w:rsidR="002824D0">
        <w:t xml:space="preserve"> odlaganja</w:t>
      </w:r>
      <w:r w:rsidR="008D1788">
        <w:t xml:space="preserve"> v vseh fazah odlagališča</w:t>
      </w:r>
      <w:r w:rsidR="008C041D">
        <w:t xml:space="preserve">. Izvesti je potrebno vse </w:t>
      </w:r>
      <w:r w:rsidR="008C041D" w:rsidRPr="008C041D">
        <w:t>potrebne raziskave za preučevanje, razumevanje in podprtje osnov</w:t>
      </w:r>
      <w:r w:rsidR="008C041D">
        <w:t xml:space="preserve"> na katerih temelji varnost odlagališča.</w:t>
      </w:r>
      <w:r w:rsidRPr="00E6520B">
        <w:t xml:space="preserve"> To vključuje vse </w:t>
      </w:r>
      <w:r w:rsidR="00EF1321">
        <w:t>študije</w:t>
      </w:r>
      <w:r w:rsidRPr="00E6520B">
        <w:t xml:space="preserve"> lokacije, zasnovo odlagališča in značilnosti odpadkov, potrebne za pripravo ustreznega varnostneg</w:t>
      </w:r>
      <w:r w:rsidR="00094A30" w:rsidRPr="00E6520B">
        <w:t>a poročila</w:t>
      </w:r>
      <w:r w:rsidRPr="00E6520B">
        <w:t>.</w:t>
      </w:r>
    </w:p>
    <w:p w14:paraId="2A7C6236" w14:textId="77EACE8E" w:rsidR="00FF4AF8" w:rsidRPr="00E6520B" w:rsidRDefault="00FF4AF8" w:rsidP="00FF4AF8">
      <w:r w:rsidRPr="00E6520B">
        <w:t>Upravljavec mora pripraviti tehnične specifikacije, s katerimi zagotovi, da je geološko odlagališče</w:t>
      </w:r>
      <w:r w:rsidR="00094A30" w:rsidRPr="00E6520B">
        <w:t xml:space="preserve"> VRAO </w:t>
      </w:r>
      <w:r w:rsidRPr="00E6520B">
        <w:t xml:space="preserve">zgrajeno, v obratovanju in zaprto v skladu z </w:t>
      </w:r>
      <w:r w:rsidR="005A5C02">
        <w:t>upravnimi</w:t>
      </w:r>
      <w:r w:rsidR="005A5C02" w:rsidRPr="00E6520B">
        <w:t xml:space="preserve"> </w:t>
      </w:r>
      <w:r w:rsidRPr="00E6520B">
        <w:t>zahtevami in predpostavkami, vključenimi v varnostn</w:t>
      </w:r>
      <w:r w:rsidR="00094A30" w:rsidRPr="00E6520B">
        <w:t>o poročilo</w:t>
      </w:r>
      <w:r w:rsidRPr="00E6520B">
        <w:t xml:space="preserve">. To vključuje </w:t>
      </w:r>
      <w:r w:rsidR="00094A30" w:rsidRPr="00E6520B">
        <w:t xml:space="preserve">merila sprejemljivosti za odlaganje </w:t>
      </w:r>
      <w:r w:rsidRPr="00E6520B">
        <w:t>ter druge nadzorne ukrepe in omejitve, ki se uporabljajo med gradnjo, obratovanjem in zaprtjem.</w:t>
      </w:r>
    </w:p>
    <w:p w14:paraId="00D077E7" w14:textId="104742EE" w:rsidR="00FF4AF8" w:rsidRPr="00E6520B" w:rsidRDefault="00FF4AF8" w:rsidP="00FF4AF8">
      <w:r w:rsidRPr="001E3A59">
        <w:t xml:space="preserve">Upravljavec naj izvede </w:t>
      </w:r>
      <w:r w:rsidR="001E3A59" w:rsidRPr="001E3A59">
        <w:t>varnostne analize</w:t>
      </w:r>
      <w:r w:rsidRPr="001E3A59">
        <w:t xml:space="preserve"> za obratovalno obdobje in za </w:t>
      </w:r>
      <w:r w:rsidRPr="00EF1321">
        <w:t>obdobje po zaprtju</w:t>
      </w:r>
      <w:r w:rsidR="00EF1321" w:rsidRPr="00EF1321">
        <w:t xml:space="preserve">. </w:t>
      </w:r>
      <w:r w:rsidR="00DA54A4">
        <w:t>V v</w:t>
      </w:r>
      <w:r w:rsidRPr="00EF1321">
        <w:t>arnostne</w:t>
      </w:r>
      <w:r w:rsidR="00DA54A4">
        <w:t>m</w:t>
      </w:r>
      <w:r w:rsidRPr="00EF1321">
        <w:t xml:space="preserve"> p</w:t>
      </w:r>
      <w:r w:rsidR="00094A30" w:rsidRPr="00EF1321">
        <w:t>oročil</w:t>
      </w:r>
      <w:r w:rsidR="00DA54A4">
        <w:t>u</w:t>
      </w:r>
      <w:r w:rsidR="00094A30" w:rsidRPr="00EF1321">
        <w:t xml:space="preserve"> </w:t>
      </w:r>
      <w:r w:rsidR="00EF1321" w:rsidRPr="00EF1321">
        <w:t xml:space="preserve">mora </w:t>
      </w:r>
      <w:r w:rsidRPr="00EF1321">
        <w:t xml:space="preserve">dokazati primernost </w:t>
      </w:r>
      <w:r w:rsidR="00EF1321" w:rsidRPr="00EF1321">
        <w:t xml:space="preserve">in varnost </w:t>
      </w:r>
      <w:r w:rsidRPr="00EF1321">
        <w:t>odlagališča.</w:t>
      </w:r>
    </w:p>
    <w:p w14:paraId="58949AEE" w14:textId="53B89835" w:rsidR="00FF4AF8" w:rsidRPr="00E6520B" w:rsidRDefault="00FF4AF8" w:rsidP="00FF4AF8">
      <w:r w:rsidRPr="00E6520B">
        <w:t xml:space="preserve">Za izpolnjevanje zahtev je potrebno, da </w:t>
      </w:r>
      <w:r w:rsidR="00561859">
        <w:t>se</w:t>
      </w:r>
      <w:r w:rsidRPr="00E6520B">
        <w:t xml:space="preserve"> hrani</w:t>
      </w:r>
      <w:r w:rsidR="00561859">
        <w:t>jo</w:t>
      </w:r>
      <w:r w:rsidRPr="00E6520B">
        <w:t xml:space="preserve"> vse informacije, pomembne za varnostn</w:t>
      </w:r>
      <w:r w:rsidR="00094A30" w:rsidRPr="00E6520B">
        <w:t>o poročilo</w:t>
      </w:r>
      <w:r w:rsidRPr="00E6520B">
        <w:t xml:space="preserve"> in podpirajoče </w:t>
      </w:r>
      <w:r w:rsidR="001E3A59">
        <w:t>varnostne analize</w:t>
      </w:r>
      <w:r w:rsidRPr="00E6520B">
        <w:t xml:space="preserve"> geološkega odlagališča, ter evidence, ki dokazujejo skladnost z </w:t>
      </w:r>
      <w:r w:rsidR="005A5C02">
        <w:t>upravnimi</w:t>
      </w:r>
      <w:r w:rsidR="005A5C02" w:rsidRPr="00E6520B">
        <w:t xml:space="preserve"> </w:t>
      </w:r>
      <w:r w:rsidRPr="00E6520B">
        <w:t>zahtevami. Te informacije in evidence mora hrani</w:t>
      </w:r>
      <w:r w:rsidR="002243EF">
        <w:t>ti</w:t>
      </w:r>
      <w:r w:rsidRPr="00E6520B">
        <w:t xml:space="preserve"> upravljavec, razen če in dokler odgovornosti za objekt ne prevzame druga organizacija</w:t>
      </w:r>
      <w:r w:rsidR="00DA54A4">
        <w:t>.</w:t>
      </w:r>
      <w:r w:rsidRPr="00E6520B">
        <w:t xml:space="preserve"> </w:t>
      </w:r>
      <w:r w:rsidR="00DA54A4">
        <w:t>V</w:t>
      </w:r>
      <w:r w:rsidRPr="00E6520B">
        <w:t xml:space="preserve"> tem primeru je treba evidence prenesti na organizacijo, ki prevzame odgovornost.</w:t>
      </w:r>
    </w:p>
    <w:p w14:paraId="7B532ED1" w14:textId="2AE46F81" w:rsidR="005233E3" w:rsidRDefault="00FF4AF8" w:rsidP="007F25BA">
      <w:pPr>
        <w:rPr>
          <w:b/>
          <w:bCs/>
        </w:rPr>
      </w:pPr>
      <w:r w:rsidRPr="00E6520B">
        <w:t xml:space="preserve">Upravljavec se mora izogibati morebitnim konfliktom interesov med prizadevanji za dosego </w:t>
      </w:r>
      <w:r w:rsidRPr="00EF1321">
        <w:t>dolgoročnih ciljev varnosti in operativnimi cilji</w:t>
      </w:r>
      <w:r w:rsidR="00EF1321" w:rsidRPr="00EF1321">
        <w:t xml:space="preserve">. Merilo pri izbiri tehnik in razvoju projekta odlagališča ne sme biti </w:t>
      </w:r>
      <w:r w:rsidRPr="00EF1321">
        <w:t>hitrost ali priročnost</w:t>
      </w:r>
      <w:r w:rsidR="00EF1321" w:rsidRPr="00EF1321">
        <w:t xml:space="preserve">, da se </w:t>
      </w:r>
      <w:r w:rsidRPr="00EF1321">
        <w:t xml:space="preserve">ne </w:t>
      </w:r>
      <w:r w:rsidR="00EF1321" w:rsidRPr="00EF1321">
        <w:t>ogrozi</w:t>
      </w:r>
      <w:r w:rsidRPr="00EF1321">
        <w:t xml:space="preserve"> dolgoročn</w:t>
      </w:r>
      <w:r w:rsidR="00EF1321" w:rsidRPr="00EF1321">
        <w:t>a</w:t>
      </w:r>
      <w:r w:rsidRPr="00EF1321">
        <w:t xml:space="preserve"> varnost</w:t>
      </w:r>
      <w:r w:rsidR="00E81967" w:rsidRPr="00EF1321">
        <w:t>.</w:t>
      </w:r>
    </w:p>
    <w:p w14:paraId="6F601C27" w14:textId="7A787CA8" w:rsidR="00E91183" w:rsidRPr="00E6520B" w:rsidRDefault="00E91183" w:rsidP="001E5017">
      <w:pPr>
        <w:pStyle w:val="Naslov3"/>
      </w:pPr>
      <w:bookmarkStart w:id="45" w:name="_Toc241658484"/>
      <w:r w:rsidRPr="00E6520B">
        <w:t>Pomen varnosti v procesu razvoja in obratovanja odlagališča</w:t>
      </w:r>
      <w:bookmarkEnd w:id="45"/>
    </w:p>
    <w:p w14:paraId="40AF6B6C" w14:textId="00111C35" w:rsidR="00E91183" w:rsidRPr="00E6520B" w:rsidRDefault="00E91183" w:rsidP="00E91183">
      <w:pPr>
        <w:rPr>
          <w:b/>
          <w:bCs/>
          <w:i/>
          <w:iCs/>
        </w:rPr>
      </w:pPr>
      <w:r w:rsidRPr="00E6520B">
        <w:rPr>
          <w:b/>
          <w:bCs/>
          <w:i/>
          <w:iCs/>
        </w:rPr>
        <w:t xml:space="preserve">V celotnem procesu razvoja kot tudi v času obratovanja odlagališča radioaktivnih odpadkov mora upravljavec </w:t>
      </w:r>
      <w:r w:rsidR="002014EB" w:rsidRPr="002014EB">
        <w:rPr>
          <w:b/>
          <w:bCs/>
          <w:i/>
          <w:iCs/>
        </w:rPr>
        <w:t>razvijati razumevanje pomena razpoložljivih</w:t>
      </w:r>
      <w:r w:rsidR="00C824F6">
        <w:rPr>
          <w:b/>
          <w:bCs/>
          <w:i/>
          <w:iCs/>
        </w:rPr>
        <w:t xml:space="preserve"> projektnih</w:t>
      </w:r>
      <w:r w:rsidR="002014EB" w:rsidRPr="002014EB">
        <w:rPr>
          <w:b/>
          <w:bCs/>
          <w:i/>
          <w:iCs/>
        </w:rPr>
        <w:t xml:space="preserve"> možnosti objekt</w:t>
      </w:r>
      <w:r w:rsidR="00C824F6">
        <w:rPr>
          <w:b/>
          <w:bCs/>
          <w:i/>
          <w:iCs/>
        </w:rPr>
        <w:t>a</w:t>
      </w:r>
      <w:r w:rsidR="002014EB" w:rsidRPr="002014EB">
        <w:rPr>
          <w:b/>
          <w:bCs/>
          <w:i/>
          <w:iCs/>
        </w:rPr>
        <w:t xml:space="preserve"> ter njihovih posledic za varnost</w:t>
      </w:r>
      <w:r w:rsidRPr="00E6520B">
        <w:rPr>
          <w:b/>
          <w:bCs/>
          <w:i/>
          <w:iCs/>
        </w:rPr>
        <w:t xml:space="preserve">. </w:t>
      </w:r>
      <w:r w:rsidR="00832B57">
        <w:rPr>
          <w:b/>
          <w:bCs/>
          <w:i/>
          <w:iCs/>
        </w:rPr>
        <w:t>To je pomembno za</w:t>
      </w:r>
      <w:r w:rsidRPr="00E6520B">
        <w:rPr>
          <w:b/>
          <w:bCs/>
          <w:i/>
          <w:iCs/>
        </w:rPr>
        <w:t xml:space="preserve"> zagotovi</w:t>
      </w:r>
      <w:r w:rsidR="00832B57">
        <w:rPr>
          <w:b/>
          <w:bCs/>
          <w:i/>
          <w:iCs/>
        </w:rPr>
        <w:t>tev</w:t>
      </w:r>
      <w:r w:rsidRPr="00E6520B">
        <w:rPr>
          <w:b/>
          <w:bCs/>
          <w:i/>
          <w:iCs/>
        </w:rPr>
        <w:t xml:space="preserve"> optimaln</w:t>
      </w:r>
      <w:r w:rsidR="00832B57">
        <w:rPr>
          <w:b/>
          <w:bCs/>
          <w:i/>
          <w:iCs/>
        </w:rPr>
        <w:t>e</w:t>
      </w:r>
      <w:r w:rsidRPr="00E6520B">
        <w:rPr>
          <w:b/>
          <w:bCs/>
          <w:i/>
          <w:iCs/>
        </w:rPr>
        <w:t xml:space="preserve"> ravn</w:t>
      </w:r>
      <w:r w:rsidR="00832B57">
        <w:rPr>
          <w:b/>
          <w:bCs/>
          <w:i/>
          <w:iCs/>
        </w:rPr>
        <w:t>i</w:t>
      </w:r>
      <w:r w:rsidRPr="00E6520B">
        <w:rPr>
          <w:b/>
          <w:bCs/>
          <w:i/>
          <w:iCs/>
        </w:rPr>
        <w:t xml:space="preserve"> varnosti med obratovanjem in po zaprtju.</w:t>
      </w:r>
    </w:p>
    <w:p w14:paraId="521A482D" w14:textId="5EEBAC28" w:rsidR="007F25BA" w:rsidRPr="00E6520B" w:rsidRDefault="00285867" w:rsidP="007F25BA">
      <w:r w:rsidRPr="00E6520B">
        <w:t>Razvoj geološkega odlagališča</w:t>
      </w:r>
      <w:r w:rsidR="00166DAD" w:rsidRPr="00E6520B">
        <w:t xml:space="preserve"> je</w:t>
      </w:r>
      <w:r w:rsidRPr="00E6520B">
        <w:t xml:space="preserve"> </w:t>
      </w:r>
      <w:r w:rsidR="00ED718F">
        <w:t>ponavljajoč</w:t>
      </w:r>
      <w:r w:rsidR="00ED718F" w:rsidRPr="00E6520B">
        <w:t xml:space="preserve"> </w:t>
      </w:r>
      <w:r w:rsidRPr="00E6520B">
        <w:t xml:space="preserve">proces karakterizacije lokacije </w:t>
      </w:r>
      <w:r w:rsidR="00D41105" w:rsidRPr="00E6520B">
        <w:t>in</w:t>
      </w:r>
      <w:r w:rsidRPr="00E6520B">
        <w:t xml:space="preserve"> načrtovanja </w:t>
      </w:r>
      <w:r w:rsidR="00D41105" w:rsidRPr="00E6520B">
        <w:t xml:space="preserve">odlagališča ter razvoja varnostnega poročila, ki vključuje varnostne </w:t>
      </w:r>
      <w:r w:rsidR="001E3A59">
        <w:t>analize</w:t>
      </w:r>
      <w:r w:rsidR="00D41105" w:rsidRPr="00E6520B">
        <w:t xml:space="preserve">, da se zagotovi optimalna raven varnosti </w:t>
      </w:r>
      <w:r w:rsidRPr="00E6520B">
        <w:t>med obratovanjem in po zaprtju.</w:t>
      </w:r>
      <w:r w:rsidR="00D41105" w:rsidRPr="00E6520B">
        <w:t xml:space="preserve"> </w:t>
      </w:r>
      <w:r w:rsidRPr="00E6520B">
        <w:t xml:space="preserve">Geološka odlagališča radioaktivnih odpadkov se lahko razvijajo in obratujejo več let ali desetletij. Pri razvoju projekta je predvideno sprejemanje ključnih odločitev, kot so izbira koncepta, izbor in ocena lokacije, načrtovanje, </w:t>
      </w:r>
      <w:r w:rsidRPr="00E6520B">
        <w:lastRenderedPageBreak/>
        <w:t>gradnja, obratovanje in zaprtje odlagališča. Odločitve se v tem procesu sprejemajo na podlagi razpoložljivih informacij, ki so lahko kvalitativne in/ali kvantitativne, ter zaupanja, ki ga je mogoče v njih imeti.</w:t>
      </w:r>
      <w:r w:rsidR="001C41AD" w:rsidRPr="00E6520B">
        <w:t xml:space="preserve"> </w:t>
      </w:r>
      <w:r w:rsidRPr="00E6520B">
        <w:t xml:space="preserve">Na odločitve o razvoju, obratovanju in zaprtju objektov vplivajo zunanji dejavniki, kot sta nacionalna politika in </w:t>
      </w:r>
      <w:r w:rsidR="001C41AD" w:rsidRPr="00E6520B">
        <w:t>prioritete</w:t>
      </w:r>
      <w:r w:rsidRPr="00E6520B">
        <w:t>. Pred sprejetjem odločitev je treba razviti ustrezno raven zaupanja v varnost vsakega odlagališča.</w:t>
      </w:r>
    </w:p>
    <w:p w14:paraId="6E47EE15" w14:textId="77777777" w:rsidR="007F25BA" w:rsidRPr="00E6520B" w:rsidRDefault="001C41AD" w:rsidP="007F25BA">
      <w:r w:rsidRPr="00E6520B">
        <w:t xml:space="preserve">Pri vsaki ključni odločitvi je treba oceniti in upoštevati posledice za varnost razpoložljivih </w:t>
      </w:r>
      <w:r w:rsidR="00DA77C6" w:rsidRPr="00E6520B">
        <w:t>projektnih variant odlagališča</w:t>
      </w:r>
      <w:r w:rsidRPr="00E6520B">
        <w:t>. Zagotavljanje varnosti v obratovalni fazi in po zaprtju ostaja glavna skrb pri vsaki odločitvi. Če več kot ena možnost lahko zagotovi zahtevano raven varnosti, je treba upoštevati tudi druge dejavnike. Ti dejavniki lahko vključujejo družbeno sprejemljivost, stroške, lastništvo lokacije, obstoječo infrastrukturo in prometne poti.</w:t>
      </w:r>
    </w:p>
    <w:p w14:paraId="6A30E1CE" w14:textId="77777777" w:rsidR="007F25BA" w:rsidRPr="00E6520B" w:rsidRDefault="00DA77C6" w:rsidP="007F25BA">
      <w:r w:rsidRPr="00E6520B">
        <w:t>Ključn</w:t>
      </w:r>
      <w:r w:rsidR="00261BC9" w:rsidRPr="00E6520B">
        <w:t>e</w:t>
      </w:r>
      <w:r w:rsidRPr="00E6520B">
        <w:t xml:space="preserve"> komponent</w:t>
      </w:r>
      <w:r w:rsidR="00261BC9" w:rsidRPr="00E6520B">
        <w:t>e</w:t>
      </w:r>
      <w:r w:rsidRPr="00E6520B">
        <w:t xml:space="preserve"> odlagališča kot sta odlagališče samo in okolje, v katerem je umeščeno, je treba, kjer je to primerno in izvedljivo, kvalificirati z uporabo standardiziranih in sprejetih preskusnih metod za pridobitev zanesljivosti</w:t>
      </w:r>
      <w:r w:rsidR="00261BC9" w:rsidRPr="00E6520B">
        <w:t>, da so vse zahtevane funkcije ustrezno zagotovljene.</w:t>
      </w:r>
      <w:r w:rsidRPr="00E6520B">
        <w:t xml:space="preserve"> Če se uporabljajo nove tehnike, jih je treba razviti in kvalificirati v časovnem okviru, ki je usklajen s časovnim načrtom projekta.</w:t>
      </w:r>
    </w:p>
    <w:p w14:paraId="1E24F70D" w14:textId="77777777" w:rsidR="007F25BA" w:rsidRPr="00E6520B" w:rsidRDefault="00261BC9" w:rsidP="007F25BA">
      <w:r w:rsidRPr="00E6520B">
        <w:t>Operativno varnost zagotavljajo aktivni in pasivni sistemi. Aktivni sistemi lahko vključujejo spremljanje izpustov radioaktivnih snovi in operativne kontrole, pasivni sistemi pa lahko zajemajo inženirske ukrepe, na primer ščitenje. Kjer je primerno, je treba pri razvoju sistemov za operativno varnost upoštevati operativne izkušnje in tehnologije, prevzete iz obratovalnih jedrskih objektov, na primer tehnike rokovanja z gorivom. Mehanizmi za zagotavljanje varnosti v obdobju po zaprtju se razlikujejo od tistih, uporabljenih v obratovalni fazi, zato preostali del poglavja vsebuje priporočila glede pristopa k varnosti po zaprtju geološkega odlagališča.</w:t>
      </w:r>
    </w:p>
    <w:p w14:paraId="7FD5B9B3" w14:textId="56FAFA07" w:rsidR="00261BC9" w:rsidRPr="00E6520B" w:rsidRDefault="00261BC9" w:rsidP="007F25BA">
      <w:r w:rsidRPr="00E6520B">
        <w:t>Namen geološkega odlaganja radioaktivnih odpadkov je zagotoviti zadrž</w:t>
      </w:r>
      <w:r w:rsidR="00B57EB3" w:rsidRPr="00E6520B">
        <w:t>evanje</w:t>
      </w:r>
      <w:r w:rsidRPr="00E6520B">
        <w:t xml:space="preserve"> in izolacijo radionuklidov v odpadkih od biosfere. </w:t>
      </w:r>
      <w:r w:rsidR="00407C84" w:rsidRPr="00E6520B">
        <w:t xml:space="preserve">Splošno </w:t>
      </w:r>
      <w:r w:rsidR="00835879">
        <w:t>s</w:t>
      </w:r>
      <w:r w:rsidR="00407C84" w:rsidRPr="00E6520B">
        <w:t>prejetih kriterijev</w:t>
      </w:r>
      <w:r w:rsidRPr="00E6520B">
        <w:t xml:space="preserve"> za razlikovanje varnostnih značilnosti geološkega odlagalnega sistema, ki prispevajo k zadrž</w:t>
      </w:r>
      <w:r w:rsidR="00B57EB3" w:rsidRPr="00E6520B">
        <w:t>evanju</w:t>
      </w:r>
      <w:r w:rsidRPr="00E6520B">
        <w:t>, in tistih, ki prispevajo k izolaciji, ni. Čeprav ni nujno, da se varnostne značilnosti strogo ločijo na zadr</w:t>
      </w:r>
      <w:r w:rsidR="00B57EB3" w:rsidRPr="00E6520B">
        <w:t>ževanje</w:t>
      </w:r>
      <w:r w:rsidRPr="00E6520B">
        <w:t xml:space="preserve"> ali izolacijo in se med seboj ne izključujejo, </w:t>
      </w:r>
      <w:r w:rsidR="00407C84" w:rsidRPr="00E6520B">
        <w:t xml:space="preserve">je za namen tega dokumenta narejena </w:t>
      </w:r>
      <w:r w:rsidR="001165FD">
        <w:t>naslednja</w:t>
      </w:r>
      <w:r w:rsidR="00407C84" w:rsidRPr="00E6520B">
        <w:t xml:space="preserve"> razmejitev</w:t>
      </w:r>
      <w:r w:rsidRPr="00E6520B">
        <w:t>:</w:t>
      </w:r>
    </w:p>
    <w:p w14:paraId="407B5AB8" w14:textId="424E5E44" w:rsidR="00261BC9" w:rsidRPr="00E6520B" w:rsidRDefault="00DA54A4" w:rsidP="0083722B">
      <w:pPr>
        <w:pStyle w:val="Oznaenseznam"/>
      </w:pPr>
      <w:r>
        <w:t>z</w:t>
      </w:r>
      <w:r w:rsidR="00261BC9" w:rsidRPr="00E6520B">
        <w:t>načilnosti zadrž</w:t>
      </w:r>
      <w:r w:rsidR="00B57EB3" w:rsidRPr="00E6520B">
        <w:t>evanja</w:t>
      </w:r>
      <w:r w:rsidR="00261BC9" w:rsidRPr="00E6520B">
        <w:t xml:space="preserve"> geološkega odlagalnega sistema zajemajo tiste procese in lastnosti odlagališča in </w:t>
      </w:r>
      <w:r w:rsidR="00ED2405">
        <w:t>matične kamnine</w:t>
      </w:r>
      <w:r w:rsidR="00261BC9" w:rsidRPr="00E6520B">
        <w:t>, katerih namen je zagotoviti, da radionuklidi ostanejo znotraj območja odlagališča</w:t>
      </w:r>
      <w:r>
        <w:t>;</w:t>
      </w:r>
    </w:p>
    <w:p w14:paraId="1EB28E7D" w14:textId="786E904E" w:rsidR="00261BC9" w:rsidRDefault="00DA54A4" w:rsidP="0083722B">
      <w:pPr>
        <w:pStyle w:val="Oznaenseznam"/>
      </w:pPr>
      <w:r>
        <w:t>z</w:t>
      </w:r>
      <w:r w:rsidR="00261BC9" w:rsidRPr="00E6520B">
        <w:t xml:space="preserve">načilnosti izolacije geološkega odlagalnega sistema zajemajo tiste procese in lastnosti </w:t>
      </w:r>
      <w:r w:rsidR="00ED2405">
        <w:t>matične</w:t>
      </w:r>
      <w:r w:rsidR="00ED2405" w:rsidRPr="00E6520B">
        <w:t xml:space="preserve"> </w:t>
      </w:r>
      <w:r w:rsidR="00261BC9" w:rsidRPr="00E6520B">
        <w:t>kamnine, ki zagotavljajo, da radionuklidi ostanejo znotraj geosfere, fizično ločeni od širše biosfere oziroma se v biosfero premikajo le v količinah, ki niso radiološko pomembne.</w:t>
      </w:r>
    </w:p>
    <w:p w14:paraId="0F2CCB35" w14:textId="127C95E3" w:rsidR="00E742F4" w:rsidRPr="00E6520B" w:rsidRDefault="00E742F4" w:rsidP="001E5017">
      <w:pPr>
        <w:pStyle w:val="Naslov3"/>
      </w:pPr>
      <w:bookmarkStart w:id="46" w:name="_Toc241658485"/>
      <w:r w:rsidRPr="00E6520B">
        <w:t>Zadrž</w:t>
      </w:r>
      <w:r w:rsidR="00B57EB3" w:rsidRPr="00E6520B">
        <w:t>evanje</w:t>
      </w:r>
      <w:r w:rsidRPr="00E6520B">
        <w:t xml:space="preserve"> radioaktivnih odpadkov</w:t>
      </w:r>
      <w:bookmarkEnd w:id="46"/>
    </w:p>
    <w:p w14:paraId="3775B382" w14:textId="4F4A3C29" w:rsidR="007F25BA" w:rsidRPr="00E6520B" w:rsidRDefault="00EA4D41" w:rsidP="007F25BA">
      <w:pPr>
        <w:rPr>
          <w:b/>
          <w:bCs/>
          <w:i/>
          <w:iCs/>
        </w:rPr>
      </w:pPr>
      <w:r>
        <w:rPr>
          <w:b/>
          <w:bCs/>
          <w:i/>
          <w:iCs/>
        </w:rPr>
        <w:t>Tehnične</w:t>
      </w:r>
      <w:r w:rsidR="00E742F4" w:rsidRPr="00E6520B">
        <w:rPr>
          <w:b/>
          <w:bCs/>
          <w:i/>
          <w:iCs/>
        </w:rPr>
        <w:t xml:space="preserve"> </w:t>
      </w:r>
      <w:r w:rsidR="00ED2405">
        <w:rPr>
          <w:b/>
          <w:bCs/>
          <w:i/>
          <w:iCs/>
        </w:rPr>
        <w:t>pregrade</w:t>
      </w:r>
      <w:r w:rsidR="00E742F4" w:rsidRPr="00E6520B">
        <w:rPr>
          <w:b/>
          <w:bCs/>
          <w:i/>
          <w:iCs/>
        </w:rPr>
        <w:t>, vključno z obliko</w:t>
      </w:r>
      <w:r w:rsidR="008E0375">
        <w:rPr>
          <w:b/>
          <w:bCs/>
          <w:i/>
          <w:iCs/>
        </w:rPr>
        <w:t xml:space="preserve"> radioaktivnega</w:t>
      </w:r>
      <w:r w:rsidR="00E742F4" w:rsidRPr="00E6520B">
        <w:rPr>
          <w:b/>
          <w:bCs/>
          <w:i/>
          <w:iCs/>
        </w:rPr>
        <w:t xml:space="preserve"> odpadka in </w:t>
      </w:r>
      <w:r w:rsidR="00832B57">
        <w:rPr>
          <w:b/>
          <w:bCs/>
          <w:i/>
          <w:iCs/>
        </w:rPr>
        <w:t xml:space="preserve">embalažo </w:t>
      </w:r>
      <w:r w:rsidR="00DA54A4">
        <w:rPr>
          <w:b/>
          <w:bCs/>
          <w:i/>
          <w:iCs/>
        </w:rPr>
        <w:t>in izbiro matične kamnine</w:t>
      </w:r>
      <w:r w:rsidR="00E742F4" w:rsidRPr="00E6520B">
        <w:rPr>
          <w:b/>
          <w:bCs/>
          <w:i/>
          <w:iCs/>
        </w:rPr>
        <w:t>, morajo biti zasnovane</w:t>
      </w:r>
      <w:r w:rsidR="00835879">
        <w:rPr>
          <w:b/>
          <w:bCs/>
          <w:i/>
          <w:iCs/>
        </w:rPr>
        <w:t xml:space="preserve"> tako</w:t>
      </w:r>
      <w:r w:rsidR="00E742F4" w:rsidRPr="00E6520B">
        <w:rPr>
          <w:b/>
          <w:bCs/>
          <w:i/>
          <w:iCs/>
        </w:rPr>
        <w:t>, da zagotavlja</w:t>
      </w:r>
      <w:r w:rsidR="00DA54A4">
        <w:rPr>
          <w:b/>
          <w:bCs/>
          <w:i/>
          <w:iCs/>
        </w:rPr>
        <w:t>jo</w:t>
      </w:r>
      <w:r w:rsidR="00E742F4" w:rsidRPr="00E6520B">
        <w:rPr>
          <w:b/>
          <w:bCs/>
          <w:i/>
          <w:iCs/>
        </w:rPr>
        <w:t xml:space="preserve"> zadrž</w:t>
      </w:r>
      <w:r w:rsidR="00B57EB3" w:rsidRPr="00E6520B">
        <w:rPr>
          <w:b/>
          <w:bCs/>
          <w:i/>
          <w:iCs/>
        </w:rPr>
        <w:t>evanje</w:t>
      </w:r>
      <w:r w:rsidR="00E742F4" w:rsidRPr="00E6520B">
        <w:rPr>
          <w:b/>
          <w:bCs/>
          <w:i/>
          <w:iCs/>
        </w:rPr>
        <w:t xml:space="preserve"> radionuklidov, povezanih z </w:t>
      </w:r>
      <w:r w:rsidR="008E0375">
        <w:rPr>
          <w:b/>
          <w:bCs/>
          <w:i/>
          <w:iCs/>
        </w:rPr>
        <w:t xml:space="preserve">radioaktivnimi </w:t>
      </w:r>
      <w:r w:rsidR="00E742F4" w:rsidRPr="00E6520B">
        <w:rPr>
          <w:b/>
          <w:bCs/>
          <w:i/>
          <w:iCs/>
        </w:rPr>
        <w:t>odpadki. Zadrž</w:t>
      </w:r>
      <w:r w:rsidR="00B57EB3" w:rsidRPr="00E6520B">
        <w:rPr>
          <w:b/>
          <w:bCs/>
          <w:i/>
          <w:iCs/>
        </w:rPr>
        <w:t>evanje</w:t>
      </w:r>
      <w:r w:rsidR="00E742F4" w:rsidRPr="00E6520B">
        <w:rPr>
          <w:b/>
          <w:bCs/>
          <w:i/>
          <w:iCs/>
        </w:rPr>
        <w:t xml:space="preserve"> mora biti zagotovljeno do trenutka, ko radioaktivni odpadki razpadejo na dovolj nizko raven, da ne predstavljajo več nevarnosti. Poleg tega mora biti pri </w:t>
      </w:r>
      <w:r w:rsidR="008E0375">
        <w:rPr>
          <w:b/>
          <w:bCs/>
          <w:i/>
          <w:iCs/>
        </w:rPr>
        <w:t xml:space="preserve">radioaktivnih </w:t>
      </w:r>
      <w:r w:rsidR="00E742F4" w:rsidRPr="00E6520B">
        <w:rPr>
          <w:b/>
          <w:bCs/>
          <w:i/>
          <w:iCs/>
        </w:rPr>
        <w:t>odpadkih, ki proizvajajo toploto, zadrž</w:t>
      </w:r>
      <w:r w:rsidR="00B57EB3" w:rsidRPr="00E6520B">
        <w:rPr>
          <w:b/>
          <w:bCs/>
          <w:i/>
          <w:iCs/>
        </w:rPr>
        <w:t>evanje</w:t>
      </w:r>
      <w:r w:rsidR="00E742F4" w:rsidRPr="00E6520B">
        <w:rPr>
          <w:b/>
          <w:bCs/>
          <w:i/>
          <w:iCs/>
        </w:rPr>
        <w:t xml:space="preserve"> zagotovljeno vse dokler </w:t>
      </w:r>
      <w:r w:rsidR="008E0375">
        <w:rPr>
          <w:b/>
          <w:bCs/>
          <w:i/>
          <w:iCs/>
        </w:rPr>
        <w:t xml:space="preserve">radioaktivni </w:t>
      </w:r>
      <w:r w:rsidR="00E742F4" w:rsidRPr="00E6520B">
        <w:rPr>
          <w:b/>
          <w:bCs/>
          <w:i/>
          <w:iCs/>
        </w:rPr>
        <w:t>odpadki proizvajajo toplotno energijo v količinah, ki bi lahko negativno vplivale na delovanje odlagalnega sistema.</w:t>
      </w:r>
    </w:p>
    <w:p w14:paraId="74718232" w14:textId="07E46D87" w:rsidR="007F25BA" w:rsidRPr="00E6520B" w:rsidRDefault="00E742F4" w:rsidP="007F25BA">
      <w:r w:rsidRPr="00E6520B">
        <w:t>Zadrž</w:t>
      </w:r>
      <w:r w:rsidR="00B57EB3" w:rsidRPr="00E6520B">
        <w:t>evanje</w:t>
      </w:r>
      <w:r w:rsidRPr="00E6520B">
        <w:t xml:space="preserve"> odpadkov pomeni </w:t>
      </w:r>
      <w:r w:rsidR="00DA54A4" w:rsidRPr="00E6520B">
        <w:t>tak</w:t>
      </w:r>
      <w:r w:rsidR="00DA54A4">
        <w:t xml:space="preserve">šno </w:t>
      </w:r>
      <w:r w:rsidRPr="00E6520B">
        <w:t>zasnovo odlagališča, da se sproščanje radionuklidov odloži ali minimizira. Zadrž</w:t>
      </w:r>
      <w:r w:rsidR="00B57EB3" w:rsidRPr="00E6520B">
        <w:t>evanje</w:t>
      </w:r>
      <w:r w:rsidRPr="00E6520B">
        <w:t xml:space="preserve"> je mogoče zagotoviti z obstojno obliko odpadka in pakiranjem, združljivimi z drugimi </w:t>
      </w:r>
      <w:r w:rsidR="00FA393A">
        <w:t>tehničnimi</w:t>
      </w:r>
      <w:r w:rsidRPr="00E6520B">
        <w:t xml:space="preserve"> </w:t>
      </w:r>
      <w:r w:rsidR="00ED2405">
        <w:t>pregradami</w:t>
      </w:r>
      <w:r w:rsidRPr="00E6520B">
        <w:t xml:space="preserve"> in z </w:t>
      </w:r>
      <w:r w:rsidR="00ED2405">
        <w:t>matično kamnino</w:t>
      </w:r>
      <w:r w:rsidRPr="00E6520B">
        <w:t>.</w:t>
      </w:r>
    </w:p>
    <w:p w14:paraId="20D03439" w14:textId="37174157" w:rsidR="007F25BA" w:rsidRPr="00E6520B" w:rsidRDefault="00B51D95" w:rsidP="007F25BA">
      <w:r w:rsidRPr="00E6520B">
        <w:t xml:space="preserve">Varnostno poročilo in </w:t>
      </w:r>
      <w:r w:rsidR="000F4AB6" w:rsidRPr="00E6520B">
        <w:t xml:space="preserve">varnostne analize </w:t>
      </w:r>
      <w:r w:rsidR="00E742F4" w:rsidRPr="00E6520B">
        <w:t>za določen</w:t>
      </w:r>
      <w:r w:rsidR="000F4AB6" w:rsidRPr="00E6520B">
        <w:t>o</w:t>
      </w:r>
      <w:r w:rsidR="00E742F4" w:rsidRPr="00E6520B">
        <w:t xml:space="preserve"> </w:t>
      </w:r>
      <w:r w:rsidR="000F4AB6" w:rsidRPr="00E6520B">
        <w:t>vrsto odpadkov</w:t>
      </w:r>
      <w:r w:rsidR="00E742F4" w:rsidRPr="00E6520B">
        <w:t xml:space="preserve"> in lokacijo </w:t>
      </w:r>
      <w:r w:rsidR="000F4AB6" w:rsidRPr="00E6520B">
        <w:t xml:space="preserve">morajo dokazati zmogljivosti zadrževalnega sistema. </w:t>
      </w:r>
      <w:r w:rsidR="00E742F4" w:rsidRPr="00E6520B">
        <w:t>Dolgo obdobje zadrž</w:t>
      </w:r>
      <w:r w:rsidR="00B57EB3" w:rsidRPr="00E6520B">
        <w:t>evanja</w:t>
      </w:r>
      <w:r w:rsidR="00E742F4" w:rsidRPr="00E6520B">
        <w:t>, ki ga zagotavljajo obstojni paketi odpadkov, morda ni izvedljivo ali potrebno pri dolgoročno obstojnih odpadkih z nižjo radioaktivnostjo</w:t>
      </w:r>
      <w:r w:rsidR="007F25BA" w:rsidRPr="00E6520B">
        <w:t>.</w:t>
      </w:r>
    </w:p>
    <w:p w14:paraId="29EA90C7" w14:textId="23E6AC7D" w:rsidR="00407C84" w:rsidRPr="00E6520B" w:rsidRDefault="00E742F4" w:rsidP="007F25BA">
      <w:r w:rsidRPr="00E6520B">
        <w:lastRenderedPageBreak/>
        <w:t xml:space="preserve">Za najbolj </w:t>
      </w:r>
      <w:r w:rsidR="00561859">
        <w:t>aktivne</w:t>
      </w:r>
      <w:r w:rsidR="00561859" w:rsidRPr="00E6520B">
        <w:t xml:space="preserve"> </w:t>
      </w:r>
      <w:r w:rsidRPr="00E6520B">
        <w:t>radioaktivne odpadke, kot so izrabljeno jedrsko gorivo (če je opredeljeno kot radioaktivni odpadek) in</w:t>
      </w:r>
      <w:r w:rsidR="000F4AB6" w:rsidRPr="00E6520B">
        <w:t xml:space="preserve"> vitrificirane</w:t>
      </w:r>
      <w:r w:rsidRPr="00E6520B">
        <w:t xml:space="preserve"> oblike odpadkov iz predelave goriva,</w:t>
      </w:r>
      <w:r w:rsidR="005A4C28" w:rsidRPr="00E6520B">
        <w:t xml:space="preserve"> morajo </w:t>
      </w:r>
      <w:r w:rsidR="00EA4D41">
        <w:t>tehnične</w:t>
      </w:r>
      <w:r w:rsidRPr="00E6520B">
        <w:t xml:space="preserve"> </w:t>
      </w:r>
      <w:r w:rsidR="00ED2405">
        <w:t>pregrade</w:t>
      </w:r>
      <w:r w:rsidRPr="00E6520B">
        <w:t xml:space="preserve"> praktično popolnoma zagotavlja</w:t>
      </w:r>
      <w:r w:rsidR="005A4C28" w:rsidRPr="00E6520B">
        <w:t>ti</w:t>
      </w:r>
      <w:r w:rsidRPr="00E6520B">
        <w:t xml:space="preserve"> zadrž</w:t>
      </w:r>
      <w:r w:rsidR="00B57EB3" w:rsidRPr="00E6520B">
        <w:t>evanje</w:t>
      </w:r>
      <w:r w:rsidRPr="00E6520B">
        <w:t xml:space="preserve"> v obdobju od nekaj sto do nekaj tisoč let. To zagotavlja, da večina kratkoživih radionuklidov ra</w:t>
      </w:r>
      <w:r w:rsidR="005A4C28" w:rsidRPr="00E6520B">
        <w:t>zpade</w:t>
      </w:r>
      <w:r w:rsidRPr="00E6520B">
        <w:t xml:space="preserve"> na mestu</w:t>
      </w:r>
      <w:r w:rsidR="005A4C28" w:rsidRPr="00E6520B">
        <w:t xml:space="preserve"> in se zmanjša</w:t>
      </w:r>
      <w:r w:rsidRPr="00E6520B">
        <w:t xml:space="preserve"> negotovost, povezan</w:t>
      </w:r>
      <w:r w:rsidR="005A4C28" w:rsidRPr="00E6520B">
        <w:t>a</w:t>
      </w:r>
      <w:r w:rsidRPr="00E6520B">
        <w:t xml:space="preserve"> z degradacijo oblike odpadka in migracijo radionuklidov v prisotnosti izrazitih toplotnih gradientov, torej da bi do kakršnegakoli sproščanja radionuklidov prišlo šele po tem, ko se toplota, ki jo povzroča radioaktivni razpad, bistveno zmanjša</w:t>
      </w:r>
      <w:r w:rsidR="008211E8">
        <w:t xml:space="preserve"> (</w:t>
      </w:r>
      <w:hyperlink r:id="rId68" w:history="1">
        <w:r w:rsidR="00AD258D" w:rsidRPr="00B10810">
          <w:rPr>
            <w:rStyle w:val="Hiperpovezava"/>
            <w:rFonts w:ascii="Arial" w:eastAsia="Times New Roman" w:hAnsi="Arial" w:cs="Arial"/>
            <w:kern w:val="0"/>
            <w:szCs w:val="20"/>
            <w14:ligatures w14:val="none"/>
          </w:rPr>
          <w:t>JV5</w:t>
        </w:r>
      </w:hyperlink>
      <w:r w:rsidR="008211E8">
        <w:t>, 7. člen)</w:t>
      </w:r>
      <w:r w:rsidRPr="00E6520B">
        <w:t>.</w:t>
      </w:r>
    </w:p>
    <w:p w14:paraId="0EBF20EC" w14:textId="6CA878DA" w:rsidR="005A4C28" w:rsidRPr="00832B57" w:rsidRDefault="005A4C28" w:rsidP="001E5017">
      <w:pPr>
        <w:pStyle w:val="Naslov3"/>
      </w:pPr>
      <w:bookmarkStart w:id="47" w:name="_Toc241658486"/>
      <w:r w:rsidRPr="00832B57">
        <w:t>Izolacija radioaktivnih odpadkov</w:t>
      </w:r>
      <w:bookmarkEnd w:id="47"/>
    </w:p>
    <w:p w14:paraId="79605688" w14:textId="434502FA" w:rsidR="007F25BA" w:rsidRPr="00E6520B" w:rsidRDefault="005A4C28" w:rsidP="007F25BA">
      <w:r w:rsidRPr="00E6520B">
        <w:rPr>
          <w:b/>
          <w:bCs/>
          <w:i/>
          <w:iCs/>
        </w:rPr>
        <w:t xml:space="preserve">Odlagališče mora biti umeščeno, zasnovano in obratovano tako, da zagotavlja </w:t>
      </w:r>
      <w:r w:rsidR="00C824F6">
        <w:rPr>
          <w:b/>
          <w:bCs/>
          <w:i/>
          <w:iCs/>
        </w:rPr>
        <w:t>lastnosti</w:t>
      </w:r>
      <w:r w:rsidRPr="00E6520B">
        <w:rPr>
          <w:b/>
          <w:bCs/>
          <w:i/>
          <w:iCs/>
        </w:rPr>
        <w:t xml:space="preserve">, katerih </w:t>
      </w:r>
      <w:r w:rsidR="00C824F6" w:rsidRPr="00C824F6">
        <w:rPr>
          <w:b/>
          <w:bCs/>
          <w:i/>
          <w:iCs/>
        </w:rPr>
        <w:t>namen je izolacija radioaktivnih odpadkov pred ljudmi in dostopnim delom biosfere</w:t>
      </w:r>
      <w:r w:rsidRPr="00E6520B">
        <w:rPr>
          <w:b/>
          <w:bCs/>
          <w:i/>
          <w:iCs/>
        </w:rPr>
        <w:t>. Ti elementi naj zagotavljajo izolacijo za več sto let pri kratkoži</w:t>
      </w:r>
      <w:r w:rsidR="00111338" w:rsidRPr="00E6520B">
        <w:rPr>
          <w:b/>
          <w:bCs/>
          <w:i/>
          <w:iCs/>
        </w:rPr>
        <w:t>vih</w:t>
      </w:r>
      <w:r w:rsidRPr="00E6520B">
        <w:rPr>
          <w:b/>
          <w:bCs/>
          <w:i/>
          <w:iCs/>
        </w:rPr>
        <w:t xml:space="preserve"> odpadkih in vsaj za več tisoč let pri srednje- in visoko</w:t>
      </w:r>
      <w:r w:rsidR="00C40DE4">
        <w:rPr>
          <w:b/>
          <w:bCs/>
          <w:i/>
          <w:iCs/>
        </w:rPr>
        <w:t>radio</w:t>
      </w:r>
      <w:r w:rsidRPr="00E6520B">
        <w:rPr>
          <w:b/>
          <w:bCs/>
          <w:i/>
          <w:iCs/>
        </w:rPr>
        <w:t>aktivnih odpadkih. Pri tem je treba upoštevati tako narav</w:t>
      </w:r>
      <w:r w:rsidR="00094BD2">
        <w:rPr>
          <w:b/>
          <w:bCs/>
          <w:i/>
          <w:iCs/>
        </w:rPr>
        <w:t>en razvoj</w:t>
      </w:r>
      <w:r w:rsidRPr="00E6520B">
        <w:rPr>
          <w:b/>
          <w:bCs/>
          <w:i/>
          <w:iCs/>
        </w:rPr>
        <w:t xml:space="preserve"> odlagalnega sistema kot tudi dogodke, ki lahko povzročijo motnje </w:t>
      </w:r>
      <w:r w:rsidR="00832B57">
        <w:rPr>
          <w:b/>
          <w:bCs/>
          <w:i/>
          <w:iCs/>
        </w:rPr>
        <w:t xml:space="preserve">v delovanju </w:t>
      </w:r>
      <w:r w:rsidRPr="00E6520B">
        <w:rPr>
          <w:b/>
          <w:bCs/>
          <w:i/>
          <w:iCs/>
        </w:rPr>
        <w:t>objekta.</w:t>
      </w:r>
    </w:p>
    <w:p w14:paraId="2EED91FB" w14:textId="2BFFB08F" w:rsidR="007F25BA" w:rsidRPr="00E6520B" w:rsidRDefault="005A4C28" w:rsidP="007F25BA">
      <w:r w:rsidRPr="00E6520B">
        <w:t xml:space="preserve">Izolacija pomeni zadrževanje odpadkov in </w:t>
      </w:r>
      <w:r w:rsidR="00DA34DD" w:rsidRPr="00E6520B">
        <w:t xml:space="preserve">povezanega tveganja </w:t>
      </w:r>
      <w:r w:rsidRPr="00E6520B">
        <w:t xml:space="preserve">stran od biosfere znotraj odlagalnega okolja, ki zagotavlja </w:t>
      </w:r>
      <w:r w:rsidR="00580850" w:rsidRPr="00E6520B">
        <w:t>znatno</w:t>
      </w:r>
      <w:r w:rsidRPr="00E6520B">
        <w:t xml:space="preserve"> fizično ločitev od biosfere, otežuje dostop </w:t>
      </w:r>
      <w:r w:rsidR="00835879">
        <w:t xml:space="preserve">človeka </w:t>
      </w:r>
      <w:r w:rsidRPr="00E6520B">
        <w:t>do odpadkov brez posebnih tehničnih sredstev in omejuje gibljivost večine dolgoži</w:t>
      </w:r>
      <w:r w:rsidR="00DA34DD" w:rsidRPr="00E6520B">
        <w:t>vih</w:t>
      </w:r>
      <w:r w:rsidRPr="00E6520B">
        <w:t xml:space="preserve"> radionuklidov. Pri geološkem odlaganju radioaktivnih odpadkov izolacij</w:t>
      </w:r>
      <w:r w:rsidR="00DA34DD" w:rsidRPr="00E6520B">
        <w:t>o</w:t>
      </w:r>
      <w:r w:rsidRPr="00E6520B">
        <w:t xml:space="preserve"> v prvi vrsti zagotavlja</w:t>
      </w:r>
      <w:r w:rsidR="00DA34DD" w:rsidRPr="00E6520B">
        <w:t xml:space="preserve"> </w:t>
      </w:r>
      <w:r w:rsidR="00561859">
        <w:t>matična kamnina</w:t>
      </w:r>
      <w:r w:rsidR="00832B57">
        <w:t>,</w:t>
      </w:r>
      <w:r w:rsidRPr="00E6520B">
        <w:t xml:space="preserve"> </w:t>
      </w:r>
      <w:r w:rsidR="00561859">
        <w:t xml:space="preserve">v katero je umeščeno </w:t>
      </w:r>
      <w:r w:rsidR="00DA34DD" w:rsidRPr="00E6520B">
        <w:t>odlagališč</w:t>
      </w:r>
      <w:r w:rsidR="00561859">
        <w:t>e</w:t>
      </w:r>
      <w:r w:rsidR="00DA34DD" w:rsidRPr="00E6520B">
        <w:t xml:space="preserve"> in sama globina odlaganja</w:t>
      </w:r>
      <w:r w:rsidR="007F25BA" w:rsidRPr="00E6520B">
        <w:t>.</w:t>
      </w:r>
    </w:p>
    <w:p w14:paraId="554EE031" w14:textId="156338F1" w:rsidR="007F25BA" w:rsidRPr="00E6520B" w:rsidRDefault="005A4C28" w:rsidP="007F25BA">
      <w:r w:rsidRPr="00E6520B">
        <w:t xml:space="preserve">Umeščanje geološkega odlagališča na ustrezno globino v stabilni </w:t>
      </w:r>
      <w:r w:rsidR="00835879">
        <w:t>matični kamnini</w:t>
      </w:r>
      <w:r w:rsidRPr="00E6520B">
        <w:t xml:space="preserve"> ščiti </w:t>
      </w:r>
      <w:r w:rsidR="00580850" w:rsidRPr="00E6520B">
        <w:t>odlagališče</w:t>
      </w:r>
      <w:r w:rsidRPr="00E6520B">
        <w:t xml:space="preserve"> pred </w:t>
      </w:r>
      <w:r w:rsidR="00580850" w:rsidRPr="00E6520B">
        <w:t>uničujočimi</w:t>
      </w:r>
      <w:r w:rsidRPr="00E6520B">
        <w:t xml:space="preserve"> učinki geomorfoloških procesov, kot sta erozija in </w:t>
      </w:r>
      <w:r w:rsidR="00485378">
        <w:t>poledenitev</w:t>
      </w:r>
      <w:r w:rsidRPr="00E6520B">
        <w:t xml:space="preserve">. Umeščanje izven </w:t>
      </w:r>
      <w:r w:rsidR="00580850" w:rsidRPr="00E6520B">
        <w:t>podzemnih rudniških območij in drugih znanih podzemnih lokacij zmanjša verjetnost nenamernih v</w:t>
      </w:r>
      <w:r w:rsidR="00216B83" w:rsidRPr="00E6520B">
        <w:t>dorov in motenj geološkega odlagališča</w:t>
      </w:r>
      <w:r w:rsidR="007F25BA" w:rsidRPr="00E6520B">
        <w:t>.</w:t>
      </w:r>
    </w:p>
    <w:p w14:paraId="093EF3EC" w14:textId="77777777" w:rsidR="007F25BA" w:rsidRPr="00E6520B" w:rsidRDefault="005A4C28" w:rsidP="007F25BA">
      <w:r w:rsidRPr="00E6520B">
        <w:t>Ustrezno globino za geološko odlagališče je treba določiti ob upoštevanju narave in nevarnosti odpadkov, lokalnih geoloških in hidrogeoloških razmer, vključno z gradienti hidravličnega tlaka, ter geokemijskih in geomehanskih značilnosti.</w:t>
      </w:r>
    </w:p>
    <w:p w14:paraId="50A0D881" w14:textId="7564B2AF" w:rsidR="007A4151" w:rsidRPr="00C6008A" w:rsidRDefault="009C3D7D" w:rsidP="001E5017">
      <w:pPr>
        <w:pStyle w:val="Naslov3"/>
        <w:rPr>
          <w:i/>
          <w:iCs/>
        </w:rPr>
      </w:pPr>
      <w:bookmarkStart w:id="48" w:name="_Toc241658487"/>
      <w:r w:rsidRPr="00586D54">
        <w:t>Več varnostnih funkcij in v</w:t>
      </w:r>
      <w:r w:rsidR="00F653EB" w:rsidRPr="00C6008A">
        <w:t>ečpreg</w:t>
      </w:r>
      <w:r w:rsidR="0044474D" w:rsidRPr="00C6008A">
        <w:t>radni</w:t>
      </w:r>
      <w:r w:rsidR="00F653EB" w:rsidRPr="00C6008A">
        <w:t xml:space="preserve"> sistem</w:t>
      </w:r>
      <w:bookmarkEnd w:id="48"/>
    </w:p>
    <w:p w14:paraId="38B19BD5" w14:textId="7B05EDC5" w:rsidR="007F25BA" w:rsidRPr="00E6520B" w:rsidRDefault="00E86241" w:rsidP="007F25BA">
      <w:pPr>
        <w:rPr>
          <w:b/>
          <w:bCs/>
          <w:i/>
          <w:iCs/>
        </w:rPr>
      </w:pPr>
      <w:r w:rsidRPr="00C6008A">
        <w:rPr>
          <w:b/>
          <w:bCs/>
          <w:i/>
          <w:iCs/>
        </w:rPr>
        <w:t>Geološko okolje</w:t>
      </w:r>
      <w:r w:rsidR="007A4151" w:rsidRPr="00C6008A">
        <w:rPr>
          <w:b/>
          <w:bCs/>
          <w:i/>
          <w:iCs/>
        </w:rPr>
        <w:t xml:space="preserve"> je treba izbrati, </w:t>
      </w:r>
      <w:r w:rsidR="00EA4D41" w:rsidRPr="00C6008A">
        <w:rPr>
          <w:b/>
          <w:bCs/>
          <w:i/>
          <w:iCs/>
        </w:rPr>
        <w:t>tehnične pregrade</w:t>
      </w:r>
      <w:r w:rsidR="007A4151" w:rsidRPr="00C6008A">
        <w:rPr>
          <w:b/>
          <w:bCs/>
          <w:i/>
          <w:iCs/>
        </w:rPr>
        <w:t xml:space="preserve"> odlagališča je treba zasnovati ter objekt upravljati tako, da se varnost zagotavlja z več vzporednimi varnostnimi funkcijami. Zadrževanje in izolacija odpadkov morata biti zagotovljena z več fizičnimi pregradami sistema odlagališča. Delovanje teh fizičnih pregrad temelji na različnih fizikalnih in kemijskih procesih ter na različnih operativnih kontrolah. Zmožnost posameznih pregrad in kontrol skupaj z zmogljivostjo</w:t>
      </w:r>
      <w:r w:rsidR="007A4151" w:rsidRPr="00E6520B">
        <w:rPr>
          <w:b/>
          <w:bCs/>
          <w:i/>
          <w:iCs/>
        </w:rPr>
        <w:t xml:space="preserve"> celotnega sistema odlagališča, da delujejo skladno s predpostavkami v varnostnem </w:t>
      </w:r>
      <w:r w:rsidR="00124D16" w:rsidRPr="00E6520B">
        <w:rPr>
          <w:b/>
          <w:bCs/>
          <w:i/>
          <w:iCs/>
        </w:rPr>
        <w:t>poročilu</w:t>
      </w:r>
      <w:r w:rsidR="007A4151" w:rsidRPr="00E6520B">
        <w:rPr>
          <w:b/>
          <w:bCs/>
          <w:i/>
          <w:iCs/>
        </w:rPr>
        <w:t>, je treba dokazati. Celotna zmogljivost sistema odlagališča ne sme biti pretirano odvisna od ene same varnostne funkcije.</w:t>
      </w:r>
    </w:p>
    <w:p w14:paraId="2101B7AC" w14:textId="27900741" w:rsidR="009C3D7D" w:rsidRDefault="00F653EB" w:rsidP="009C3D7D">
      <w:r>
        <w:t>Več</w:t>
      </w:r>
      <w:r w:rsidR="009C3D7D">
        <w:t xml:space="preserve"> varnostnih funkcij</w:t>
      </w:r>
      <w:r w:rsidR="007A4151" w:rsidRPr="00E6520B">
        <w:t xml:space="preserve"> povečuje tako varnost kot zaupanje v varnost z zagotavljanjem, da skupna zmogljivost geološkega </w:t>
      </w:r>
      <w:r>
        <w:t>odlagalnega</w:t>
      </w:r>
      <w:r w:rsidRPr="00E6520B">
        <w:t xml:space="preserve"> </w:t>
      </w:r>
      <w:r w:rsidR="007A4151" w:rsidRPr="00E6520B">
        <w:t xml:space="preserve">sistema ni odvisna od ene same varnostne funkcije. Prisotnost več funkcij zagotavlja, da tudi če ena varnostna funkcija ne deluje v celoti po pričakovanjih zaradi nepredvidenega procesa ali malo verjetnega dogodka, druge varnostne funkcije preprečijo ogrožanje skupne učinkovitosti </w:t>
      </w:r>
      <w:r w:rsidR="00EF7956" w:rsidRPr="00E6520B">
        <w:t xml:space="preserve">varnosti </w:t>
      </w:r>
      <w:r w:rsidR="007A4151" w:rsidRPr="00E6520B">
        <w:t>sistema odlagališča</w:t>
      </w:r>
      <w:r w:rsidR="007F25BA" w:rsidRPr="00E6520B">
        <w:t>.</w:t>
      </w:r>
      <w:r w:rsidR="009C3D7D">
        <w:t xml:space="preserve"> </w:t>
      </w:r>
      <w:r w:rsidR="009C3D7D" w:rsidRPr="009C3D7D">
        <w:t xml:space="preserve">Posamezne varnostne funkcije lahko zagotavljajo različne </w:t>
      </w:r>
      <w:r w:rsidR="009C3D7D">
        <w:t>pregrade</w:t>
      </w:r>
      <w:r w:rsidR="009C3D7D" w:rsidRPr="009C3D7D">
        <w:t xml:space="preserve">, pri čemer lahko ena </w:t>
      </w:r>
      <w:r w:rsidR="009C3D7D">
        <w:t>pregrada</w:t>
      </w:r>
      <w:r w:rsidR="009C3D7D" w:rsidRPr="009C3D7D">
        <w:t xml:space="preserve"> zagotavlja več varnostnih funkcij, njihova pomembnost pa se lahko spreminja v času. V okviru izbire in vrednotenja lokacije je treba zato dokazati, da značilnosti lokacije skupaj z načrtovanim konceptom odlagališča omogočajo vzpostavitev medsebojno dopolnjujočih se varnostnih funkcij in zadostne robustnosti celotnega sistema tudi v primeru zmanjšane učinkovitosti posamezne </w:t>
      </w:r>
      <w:r w:rsidR="009C3D7D">
        <w:t>pregrade</w:t>
      </w:r>
      <w:r w:rsidR="009C3D7D" w:rsidRPr="009C3D7D">
        <w:t>.</w:t>
      </w:r>
    </w:p>
    <w:p w14:paraId="32A0050B" w14:textId="5B730621" w:rsidR="007F25BA" w:rsidRPr="00E6520B" w:rsidRDefault="009C3D7D" w:rsidP="007F25BA">
      <w:r w:rsidRPr="009C3D7D">
        <w:t>Varnost odlagališča mora temeljiti na več varnostnih funkcijah in več</w:t>
      </w:r>
      <w:r>
        <w:t>pregradnem</w:t>
      </w:r>
      <w:r w:rsidRPr="009C3D7D">
        <w:t xml:space="preserve"> sistemu, pri čemer mora biti zagotovljeno, da dolgoročna varnost ni nedopustno odvisna od ene same </w:t>
      </w:r>
      <w:r>
        <w:t>pregrade</w:t>
      </w:r>
      <w:r w:rsidRPr="009C3D7D">
        <w:t xml:space="preserve"> ali ene same varnostne funkcije. </w:t>
      </w:r>
      <w:r w:rsidR="007A4151" w:rsidRPr="00E6520B">
        <w:t xml:space="preserve">Dolgoročno </w:t>
      </w:r>
      <w:r w:rsidR="002F6669">
        <w:t xml:space="preserve">ni mogoče izključiti postopne degradacije </w:t>
      </w:r>
      <w:r w:rsidR="002F6669">
        <w:lastRenderedPageBreak/>
        <w:t xml:space="preserve">sistema tehničnih pregrad, zato se lahko </w:t>
      </w:r>
      <w:r w:rsidR="007A4151" w:rsidRPr="00E6520B">
        <w:t xml:space="preserve">radionuklidi sproščajo v geološko okolje in sčasoma </w:t>
      </w:r>
      <w:r w:rsidR="002F6669">
        <w:t>migrirajo v</w:t>
      </w:r>
      <w:r w:rsidR="007A4151" w:rsidRPr="00E6520B">
        <w:t xml:space="preserve"> biosfer</w:t>
      </w:r>
      <w:r w:rsidR="002F6669">
        <w:t>o</w:t>
      </w:r>
      <w:r w:rsidR="007A4151" w:rsidRPr="00E6520B">
        <w:t xml:space="preserve">. Odlagalni sistem mora zagotavljati kombinacijo naravnih in </w:t>
      </w:r>
      <w:r w:rsidR="002F6669">
        <w:t>tehničnih pregrad</w:t>
      </w:r>
      <w:r w:rsidR="007A4151" w:rsidRPr="00E6520B">
        <w:t xml:space="preserve">, ki </w:t>
      </w:r>
      <w:r w:rsidR="002F6669">
        <w:t>omogočajo</w:t>
      </w:r>
      <w:r w:rsidR="007A4151" w:rsidRPr="00E6520B">
        <w:t xml:space="preserve"> učinkovito zadrževanje in izolacijo odpadkov z ohranjanjem </w:t>
      </w:r>
      <w:r w:rsidR="002F6669">
        <w:t>celovitosti paketov</w:t>
      </w:r>
      <w:r w:rsidR="007A4151" w:rsidRPr="00E6520B">
        <w:t>, omejevanjem topnosti radionuklidov in</w:t>
      </w:r>
      <w:r w:rsidR="000136AE">
        <w:t xml:space="preserve"> sprememb</w:t>
      </w:r>
      <w:r w:rsidR="007A4151" w:rsidRPr="00E6520B">
        <w:t xml:space="preserve"> oblike</w:t>
      </w:r>
      <w:r w:rsidR="00EF7956" w:rsidRPr="00E6520B">
        <w:t xml:space="preserve"> odpadkov</w:t>
      </w:r>
      <w:r w:rsidR="007A4151" w:rsidRPr="00E6520B">
        <w:t>, zmanjševanjem vdorov podtalnice kjer je mogoče in/ali zagotavljanjem dolgega</w:t>
      </w:r>
      <w:r w:rsidR="000136AE">
        <w:t xml:space="preserve"> potovalnega</w:t>
      </w:r>
      <w:r w:rsidR="007A4151" w:rsidRPr="00E6520B">
        <w:t xml:space="preserve"> časa za </w:t>
      </w:r>
      <w:r w:rsidR="00EF7956" w:rsidRPr="00E6520B">
        <w:t>migracijo</w:t>
      </w:r>
      <w:r w:rsidR="007A4151" w:rsidRPr="00E6520B">
        <w:t xml:space="preserve"> radionuklidov</w:t>
      </w:r>
      <w:r w:rsidR="00EF7956" w:rsidRPr="00E6520B">
        <w:t xml:space="preserve"> iz</w:t>
      </w:r>
      <w:r w:rsidR="007A4151" w:rsidRPr="00E6520B">
        <w:t xml:space="preserve"> odlagališča do biosfere. Dejavniki, ki omejujejo </w:t>
      </w:r>
      <w:r w:rsidR="000136AE">
        <w:t>dotoke</w:t>
      </w:r>
      <w:r w:rsidR="007A4151" w:rsidRPr="00E6520B">
        <w:t xml:space="preserve"> in prispevajo k dolgim </w:t>
      </w:r>
      <w:r w:rsidR="000136AE">
        <w:t xml:space="preserve">potovalnim </w:t>
      </w:r>
      <w:r w:rsidR="007A4151" w:rsidRPr="00E6520B">
        <w:t>časom, vključujejo nizko</w:t>
      </w:r>
      <w:r w:rsidR="000136AE">
        <w:t xml:space="preserve"> </w:t>
      </w:r>
      <w:r w:rsidR="007A4151" w:rsidRPr="00E6520B">
        <w:t>propustn</w:t>
      </w:r>
      <w:r w:rsidR="000136AE">
        <w:t>ost</w:t>
      </w:r>
      <w:r w:rsidR="007A4151" w:rsidRPr="00E6520B">
        <w:t xml:space="preserve">, nizke hidravlične gradiente in disperzijske značilnosti </w:t>
      </w:r>
      <w:r w:rsidR="000136AE">
        <w:t>matične kamnine</w:t>
      </w:r>
      <w:r w:rsidR="007A4151" w:rsidRPr="00E6520B">
        <w:t xml:space="preserve">. Morebitne koncentracije radionuklidov v biosferi bi bile dodatno zmanjšane z zadrževanjem in usedanjem, ki ju zagotavljajo </w:t>
      </w:r>
      <w:r w:rsidR="00EA4D41">
        <w:t>tehnične</w:t>
      </w:r>
      <w:r w:rsidR="007A4151" w:rsidRPr="00E6520B">
        <w:t xml:space="preserve"> pregrade in </w:t>
      </w:r>
      <w:r w:rsidR="00ED2405">
        <w:t>matična</w:t>
      </w:r>
      <w:r w:rsidR="00ED2405" w:rsidRPr="00E6520B">
        <w:t xml:space="preserve"> </w:t>
      </w:r>
      <w:r w:rsidR="007A4151" w:rsidRPr="00E6520B">
        <w:t>kamnina. Poleg tega radioaktivni razpad postopoma zmanjša aktivnosti radionuklidov v odlagališč</w:t>
      </w:r>
      <w:r w:rsidR="000136AE">
        <w:t>u</w:t>
      </w:r>
      <w:r w:rsidR="007A4151" w:rsidRPr="00E6520B">
        <w:t>. Materiali, uporabljeni za zasipanje ali zatesnjevanje, morajo imeti lastnosti, ki ne zmanjšujejo nesorazmerno varnostnih funkcij geoloških pregrad</w:t>
      </w:r>
      <w:r w:rsidR="007F25BA" w:rsidRPr="00E6520B">
        <w:t>.</w:t>
      </w:r>
    </w:p>
    <w:p w14:paraId="5AE08866" w14:textId="73E41A7C" w:rsidR="007F25BA" w:rsidRPr="00E6520B" w:rsidRDefault="007A4151" w:rsidP="007F25BA">
      <w:r w:rsidRPr="00E6520B">
        <w:t>Varnostno funkcijo lahko zagotavlja fizična entiteta, kot so oblika</w:t>
      </w:r>
      <w:r w:rsidR="00EF7956" w:rsidRPr="00E6520B">
        <w:t xml:space="preserve"> odpadkov</w:t>
      </w:r>
      <w:r w:rsidRPr="00E6520B">
        <w:t xml:space="preserve">, </w:t>
      </w:r>
      <w:r w:rsidR="003B40A6">
        <w:t>pakirna enota</w:t>
      </w:r>
      <w:r w:rsidRPr="00E6520B">
        <w:t xml:space="preserve">, zasip ali </w:t>
      </w:r>
      <w:r w:rsidR="00561859">
        <w:t>matična</w:t>
      </w:r>
      <w:r w:rsidR="00561859" w:rsidRPr="00E6520B">
        <w:t xml:space="preserve"> </w:t>
      </w:r>
      <w:r w:rsidR="00561859">
        <w:t>kamnina</w:t>
      </w:r>
      <w:r w:rsidRPr="00E6520B">
        <w:t xml:space="preserve">, katerih lastnosti inherentno preprečujejo ali omejujejo migracijo radionuklidov. Varnostno funkcijo lahko zagotavlja tudi kemična lastnost ali proces, na primer topnost, hitrost korozije, hitrost raztapljanja ali hitrost izpiranja. Ena pregrada lahko opravlja več varnostnih funkcij. </w:t>
      </w:r>
      <w:r w:rsidR="00376BB3">
        <w:t>Na primer zasip lahko opravlja tudi funkcijo kondicioniranja podzemne vode</w:t>
      </w:r>
      <w:r w:rsidR="001165FD">
        <w:t>,</w:t>
      </w:r>
      <w:r w:rsidR="00D66A45">
        <w:t xml:space="preserve"> s čimer </w:t>
      </w:r>
      <w:r w:rsidR="00376BB3">
        <w:t>se ji izboljšajo lastnosti zadrževanja radionuklidov.</w:t>
      </w:r>
      <w:r w:rsidRPr="00E6520B">
        <w:t xml:space="preserve"> Zato se zahteva po zagotovitvi varnosti z več varnostnimi funkcijami lahko izpolni tudi s preučitvijo varnostnih funkcij, ki jih nudi posamezna pregrada, zlasti za </w:t>
      </w:r>
      <w:r w:rsidR="00EF7956" w:rsidRPr="00E6520B">
        <w:t>manj nevarne odpadke</w:t>
      </w:r>
      <w:r w:rsidR="007F25BA" w:rsidRPr="00E6520B">
        <w:t>.</w:t>
      </w:r>
    </w:p>
    <w:p w14:paraId="5A661508" w14:textId="3B3219EC" w:rsidR="007F25BA" w:rsidRPr="00E6520B" w:rsidRDefault="007A4151" w:rsidP="007F25BA">
      <w:r w:rsidRPr="00E6520B">
        <w:t>Zmogljivost geološkega odlagal</w:t>
      </w:r>
      <w:r w:rsidR="00561859">
        <w:t>n</w:t>
      </w:r>
      <w:r w:rsidRPr="00E6520B">
        <w:t>ega sistema je odvisna od različnih fizičnih komponent in drugih značilnosti, ki imajo različno vlogo varnostnih funkcij in katerih pomen se lahko spreminja skozi čas. Da se izpolni zahteva po več varnostnih funkcijah, mora varnostn</w:t>
      </w:r>
      <w:r w:rsidR="00124D16" w:rsidRPr="00E6520B">
        <w:t>o poročilo</w:t>
      </w:r>
      <w:r w:rsidRPr="00E6520B">
        <w:t xml:space="preserve"> pojasniti in utemeljiti funkcije vsake fizične komponente in drugih značilnosti ter navesti časovna obdobja, v katerih se pričakuje njihovo delovanje. Varnostn</w:t>
      </w:r>
      <w:r w:rsidR="00124D16" w:rsidRPr="00E6520B">
        <w:t>o poročilo</w:t>
      </w:r>
      <w:r w:rsidRPr="00E6520B">
        <w:t xml:space="preserve"> mora prav tako identificirati dopolnilne varnostne funkcije, ki bodo učinkovite, če fizična komponenta ali druga varnostna funkcija ne deluje v celoti.</w:t>
      </w:r>
    </w:p>
    <w:p w14:paraId="12D3D7C4" w14:textId="1941B833" w:rsidR="005A4C28" w:rsidRPr="00E6520B" w:rsidRDefault="00251DA3" w:rsidP="001E5017">
      <w:pPr>
        <w:pStyle w:val="Naslov3"/>
        <w:rPr>
          <w:i/>
          <w:iCs/>
        </w:rPr>
      </w:pPr>
      <w:bookmarkStart w:id="49" w:name="_Toc241658488"/>
      <w:r w:rsidRPr="00E6520B">
        <w:t>Pasivn</w:t>
      </w:r>
      <w:r w:rsidR="00887F31" w:rsidRPr="00E6520B">
        <w:t xml:space="preserve">o zagotavljanje </w:t>
      </w:r>
      <w:r w:rsidRPr="00E6520B">
        <w:t>varnost</w:t>
      </w:r>
      <w:r w:rsidR="00887F31" w:rsidRPr="00E6520B">
        <w:t>i</w:t>
      </w:r>
      <w:r w:rsidRPr="00E6520B">
        <w:t xml:space="preserve"> odlagališča</w:t>
      </w:r>
      <w:bookmarkEnd w:id="49"/>
    </w:p>
    <w:p w14:paraId="5B6AFD7D" w14:textId="7F8E7294" w:rsidR="007F25BA" w:rsidRPr="00E6520B" w:rsidRDefault="00251DA3" w:rsidP="007F25BA">
      <w:r w:rsidRPr="00E6520B">
        <w:rPr>
          <w:b/>
          <w:bCs/>
          <w:i/>
          <w:iCs/>
        </w:rPr>
        <w:t xml:space="preserve">Upravljavec mora ovrednotiti lokacijo ter zasnovati, zgraditi, obratovati in zapreti odlagališče tako, da je varnost v največji možni meri zagotovljena </w:t>
      </w:r>
      <w:r w:rsidR="009D1A32">
        <w:rPr>
          <w:b/>
          <w:bCs/>
          <w:i/>
          <w:iCs/>
        </w:rPr>
        <w:t>s</w:t>
      </w:r>
      <w:r w:rsidRPr="00E6520B">
        <w:rPr>
          <w:b/>
          <w:bCs/>
          <w:i/>
          <w:iCs/>
        </w:rPr>
        <w:t xml:space="preserve"> pasivnimi sredstvi</w:t>
      </w:r>
      <w:r w:rsidR="009D1A32">
        <w:rPr>
          <w:b/>
          <w:bCs/>
          <w:i/>
          <w:iCs/>
        </w:rPr>
        <w:t xml:space="preserve">, s čimer se zmanjša </w:t>
      </w:r>
      <w:r w:rsidRPr="00E6520B">
        <w:rPr>
          <w:b/>
          <w:bCs/>
          <w:i/>
          <w:iCs/>
        </w:rPr>
        <w:t>potreba po</w:t>
      </w:r>
      <w:r w:rsidR="009D1A32">
        <w:rPr>
          <w:b/>
          <w:bCs/>
          <w:i/>
          <w:iCs/>
        </w:rPr>
        <w:t xml:space="preserve"> dodatnih varnostnih</w:t>
      </w:r>
      <w:r w:rsidRPr="00E6520B">
        <w:rPr>
          <w:b/>
          <w:bCs/>
          <w:i/>
          <w:iCs/>
        </w:rPr>
        <w:t xml:space="preserve"> ukrepih po zaprtju odlagališča</w:t>
      </w:r>
      <w:r w:rsidR="007F25BA" w:rsidRPr="00E6520B">
        <w:rPr>
          <w:b/>
          <w:bCs/>
          <w:i/>
          <w:iCs/>
        </w:rPr>
        <w:t>.</w:t>
      </w:r>
    </w:p>
    <w:p w14:paraId="6E3519C6" w14:textId="6289A9CE" w:rsidR="007F25BA" w:rsidRDefault="00887F31" w:rsidP="007F25BA">
      <w:r w:rsidRPr="00E6520B">
        <w:t xml:space="preserve">Med obratovalnim obdobjem lahko pasivne </w:t>
      </w:r>
      <w:r w:rsidR="00725AEB">
        <w:t>varnostne funkcije</w:t>
      </w:r>
      <w:r w:rsidRPr="00E6520B">
        <w:t xml:space="preserve">, kot sta zaščita pred sevanjem in </w:t>
      </w:r>
      <w:r w:rsidRPr="00AD258D">
        <w:t xml:space="preserve">zadrževanje, ki ju zagotavlja </w:t>
      </w:r>
      <w:r w:rsidR="00E11336" w:rsidRPr="00AD258D">
        <w:t>končna pakirna enota</w:t>
      </w:r>
      <w:r w:rsidRPr="00AD258D">
        <w:t>,</w:t>
      </w:r>
      <w:r w:rsidRPr="00E6520B">
        <w:t xml:space="preserve"> prispevajo k varnosti. Vendar pa je v obratovalnem obdobju treba uvesti določene aktivne</w:t>
      </w:r>
      <w:r w:rsidR="00725AEB">
        <w:t xml:space="preserve"> nadzorne</w:t>
      </w:r>
      <w:r w:rsidRPr="00E6520B">
        <w:t xml:space="preserve"> ukrep</w:t>
      </w:r>
      <w:r w:rsidR="00725AEB">
        <w:t>e</w:t>
      </w:r>
      <w:r w:rsidR="007F25BA" w:rsidRPr="00E6520B">
        <w:t>.</w:t>
      </w:r>
    </w:p>
    <w:p w14:paraId="6701FA4D" w14:textId="5E6B7AAA" w:rsidR="00887F31" w:rsidRPr="00E6520B" w:rsidRDefault="003A0905" w:rsidP="007F25BA">
      <w:pPr>
        <w:rPr>
          <w:b/>
          <w:bCs/>
          <w:i/>
          <w:iCs/>
        </w:rPr>
      </w:pPr>
      <w:r w:rsidRPr="003A0905">
        <w:t xml:space="preserve">Po zaprtju odlagališča </w:t>
      </w:r>
      <w:r>
        <w:t>mora biti</w:t>
      </w:r>
      <w:r w:rsidRPr="003A0905">
        <w:t xml:space="preserve"> varnost zagotovljena</w:t>
      </w:r>
      <w:r>
        <w:t xml:space="preserve"> izključno </w:t>
      </w:r>
      <w:r w:rsidRPr="003A0905">
        <w:t xml:space="preserve">s pasivnimi </w:t>
      </w:r>
      <w:r>
        <w:t>varnostnimi funkcijami (</w:t>
      </w:r>
      <w:hyperlink r:id="rId69" w:history="1">
        <w:r w:rsidR="002A6C4F">
          <w:rPr>
            <w:rStyle w:val="Hiperpovezava"/>
          </w:rPr>
          <w:t>ReNPROIG23–32</w:t>
        </w:r>
      </w:hyperlink>
      <w:r w:rsidR="00AD258D">
        <w:t>, 2.2 N</w:t>
      </w:r>
      <w:r w:rsidR="00AD258D" w:rsidRPr="00AD258D">
        <w:t xml:space="preserve">ačela ravnanja z </w:t>
      </w:r>
      <w:r w:rsidR="00AD258D">
        <w:t>RAO</w:t>
      </w:r>
      <w:r w:rsidR="00AD258D" w:rsidRPr="00AD258D">
        <w:t xml:space="preserve"> in </w:t>
      </w:r>
      <w:r w:rsidR="00AD258D">
        <w:t>IG;</w:t>
      </w:r>
      <w:r w:rsidR="00EF1321">
        <w:t xml:space="preserve"> </w:t>
      </w:r>
      <w:hyperlink r:id="rId70" w:history="1">
        <w:r w:rsidR="00EF1321" w:rsidRPr="00AD258D">
          <w:rPr>
            <w:rStyle w:val="Hiperpovezava"/>
          </w:rPr>
          <w:t>ZVISJV-1</w:t>
        </w:r>
      </w:hyperlink>
      <w:r w:rsidR="00AD258D">
        <w:t xml:space="preserve">, </w:t>
      </w:r>
      <w:r w:rsidR="00EF1321" w:rsidRPr="00EF1321">
        <w:t>121. člen</w:t>
      </w:r>
      <w:r w:rsidR="00AD258D">
        <w:t>;</w:t>
      </w:r>
      <w:r w:rsidR="00EF1321" w:rsidRPr="00EF1321">
        <w:t xml:space="preserve"> </w:t>
      </w:r>
      <w:hyperlink r:id="rId71" w:history="1">
        <w:r w:rsidRPr="00AD258D">
          <w:rPr>
            <w:rStyle w:val="Hiperpovezava"/>
          </w:rPr>
          <w:t>JV5</w:t>
        </w:r>
      </w:hyperlink>
      <w:r>
        <w:t>, drugi odstavek 6. člen)</w:t>
      </w:r>
      <w:r w:rsidRPr="003A0905">
        <w:t>, kot so geološke in tehnične pregrade.</w:t>
      </w:r>
      <w:r>
        <w:t xml:space="preserve"> </w:t>
      </w:r>
      <w:r w:rsidR="00887F31" w:rsidRPr="00E6520B">
        <w:t xml:space="preserve">Geološko odlagališče na </w:t>
      </w:r>
      <w:r>
        <w:t xml:space="preserve">ustreznih </w:t>
      </w:r>
      <w:r w:rsidR="00887F31" w:rsidRPr="00E6520B">
        <w:t xml:space="preserve">globinah zagotavlja izolacijo kot inherentno varnostno </w:t>
      </w:r>
      <w:r>
        <w:t>značilnost</w:t>
      </w:r>
      <w:r w:rsidR="00887F31" w:rsidRPr="00E6520B">
        <w:t xml:space="preserve">. </w:t>
      </w:r>
      <w:r>
        <w:t>V</w:t>
      </w:r>
      <w:r w:rsidRPr="00E6520B">
        <w:t xml:space="preserve">arnost objekta po zaprtju se ne sme </w:t>
      </w:r>
      <w:r>
        <w:t>zagotavljati</w:t>
      </w:r>
      <w:r w:rsidRPr="00E6520B">
        <w:t xml:space="preserve"> izključno </w:t>
      </w:r>
      <w:r>
        <w:t xml:space="preserve">z monitoringom ali </w:t>
      </w:r>
      <w:r w:rsidR="00953EFF">
        <w:t>upravnim nadzorom</w:t>
      </w:r>
      <w:r>
        <w:t>.</w:t>
      </w:r>
      <w:r w:rsidR="00953EFF">
        <w:t xml:space="preserve"> </w:t>
      </w:r>
      <w:r w:rsidR="00887F31" w:rsidRPr="00E6520B">
        <w:t xml:space="preserve">To ne pomeni, da </w:t>
      </w:r>
      <w:r>
        <w:t>monitoring</w:t>
      </w:r>
      <w:r w:rsidR="00887F31" w:rsidRPr="00E6520B">
        <w:t xml:space="preserve"> po zaprtju ni </w:t>
      </w:r>
      <w:r w:rsidR="00953EFF">
        <w:t>dovoljen</w:t>
      </w:r>
      <w:r w:rsidR="00887F31" w:rsidRPr="00E6520B">
        <w:t xml:space="preserve">, če se trenutne ali prihodnje generacije odločijo zanj. </w:t>
      </w:r>
      <w:r w:rsidR="00953EFF">
        <w:t>Lahko je</w:t>
      </w:r>
      <w:r w:rsidR="00887F31" w:rsidRPr="00E6520B">
        <w:t xml:space="preserve"> uvede</w:t>
      </w:r>
      <w:r w:rsidR="00953EFF">
        <w:t>n</w:t>
      </w:r>
      <w:r w:rsidR="00887F31" w:rsidRPr="00E6520B">
        <w:t xml:space="preserve"> in vzdržev</w:t>
      </w:r>
      <w:r w:rsidR="00953EFF">
        <w:t>an</w:t>
      </w:r>
      <w:r w:rsidR="00887F31" w:rsidRPr="00E6520B">
        <w:t xml:space="preserve"> </w:t>
      </w:r>
      <w:r w:rsidR="00953EFF">
        <w:t>pasiven upravni nadzor</w:t>
      </w:r>
      <w:r w:rsidR="00887F31" w:rsidRPr="00E6520B">
        <w:t>, kot so označevalni elementi in omejitve rabe zemljišč, za določeno obdobje takoj po zaprtju. Akti</w:t>
      </w:r>
      <w:r w:rsidR="00953EFF">
        <w:t>ven upravni nadzor</w:t>
      </w:r>
      <w:r w:rsidR="00887F31" w:rsidRPr="00E6520B">
        <w:t xml:space="preserve">, kot je </w:t>
      </w:r>
      <w:r w:rsidR="00953EFF">
        <w:t>monitoring</w:t>
      </w:r>
      <w:r w:rsidR="00887F31" w:rsidRPr="00E6520B">
        <w:t xml:space="preserve">, se lahko prav tako izvaja za obdobje po zaprtju geološkega odlagališča, na primer zaradi </w:t>
      </w:r>
      <w:r w:rsidR="00953EFF">
        <w:t>spremljanja projektnih osnov</w:t>
      </w:r>
      <w:r w:rsidR="00E11336">
        <w:t xml:space="preserve"> iz varnostnega poročila</w:t>
      </w:r>
      <w:r w:rsidR="00C147D0">
        <w:t xml:space="preserve"> z namenom izboljšanja družbene sprejemljivosti</w:t>
      </w:r>
      <w:r w:rsidR="00E11336">
        <w:t xml:space="preserve">, </w:t>
      </w:r>
      <w:r w:rsidR="00887F31" w:rsidRPr="00E6520B">
        <w:t>izpolnitve dovoljenj ali kot zaščita pred posegi</w:t>
      </w:r>
      <w:r w:rsidR="00DC2C7C" w:rsidRPr="00E6520B">
        <w:t xml:space="preserve"> človeka</w:t>
      </w:r>
      <w:r w:rsidR="00887F31" w:rsidRPr="00E6520B">
        <w:t>.</w:t>
      </w:r>
    </w:p>
    <w:p w14:paraId="28A90C2F" w14:textId="07A35A67" w:rsidR="005C6A7E" w:rsidRPr="006B07DF" w:rsidRDefault="005C6A7E" w:rsidP="005C6A7E">
      <w:pPr>
        <w:pStyle w:val="Naslov2"/>
      </w:pPr>
      <w:bookmarkStart w:id="50" w:name="_Toc241658489"/>
      <w:r w:rsidRPr="006B07DF">
        <w:t>Postopen razvoj geološkega odlagališča</w:t>
      </w:r>
      <w:bookmarkEnd w:id="50"/>
    </w:p>
    <w:p w14:paraId="10152E02" w14:textId="7C650D2B" w:rsidR="005C6A7E" w:rsidRDefault="005C6A7E" w:rsidP="005C6A7E">
      <w:pPr>
        <w:rPr>
          <w:b/>
          <w:bCs/>
          <w:i/>
          <w:iCs/>
        </w:rPr>
      </w:pPr>
      <w:r w:rsidRPr="006B07DF">
        <w:rPr>
          <w:b/>
          <w:bCs/>
          <w:i/>
          <w:iCs/>
        </w:rPr>
        <w:t>Odlagališč</w:t>
      </w:r>
      <w:r w:rsidR="00D00D7B" w:rsidRPr="006B07DF">
        <w:rPr>
          <w:b/>
          <w:bCs/>
          <w:i/>
          <w:iCs/>
        </w:rPr>
        <w:t>e</w:t>
      </w:r>
      <w:r w:rsidRPr="006B07DF">
        <w:rPr>
          <w:b/>
          <w:bCs/>
          <w:i/>
          <w:iCs/>
        </w:rPr>
        <w:t xml:space="preserve"> radioaktivnih odpadkov se mora razvijati, obratovati in zapirati </w:t>
      </w:r>
      <w:r w:rsidR="00CC2E78" w:rsidRPr="006B07DF">
        <w:rPr>
          <w:b/>
          <w:bCs/>
          <w:i/>
          <w:iCs/>
        </w:rPr>
        <w:t>postopno, t</w:t>
      </w:r>
      <w:r w:rsidR="00D07160">
        <w:rPr>
          <w:b/>
          <w:bCs/>
          <w:i/>
          <w:iCs/>
        </w:rPr>
        <w:t xml:space="preserve">o je </w:t>
      </w:r>
      <w:r w:rsidR="00CC2E78" w:rsidRPr="006B07DF">
        <w:rPr>
          <w:b/>
          <w:bCs/>
          <w:i/>
          <w:iCs/>
        </w:rPr>
        <w:t xml:space="preserve"> po korakih</w:t>
      </w:r>
      <w:r w:rsidRPr="006B07DF">
        <w:rPr>
          <w:b/>
          <w:bCs/>
          <w:i/>
          <w:iCs/>
        </w:rPr>
        <w:t>. Vsak</w:t>
      </w:r>
      <w:r w:rsidR="00CC2E78" w:rsidRPr="006B07DF">
        <w:rPr>
          <w:b/>
          <w:bCs/>
          <w:i/>
          <w:iCs/>
        </w:rPr>
        <w:t>ega</w:t>
      </w:r>
      <w:r w:rsidRPr="006B07DF">
        <w:rPr>
          <w:b/>
          <w:bCs/>
          <w:i/>
          <w:iCs/>
        </w:rPr>
        <w:t xml:space="preserve"> od teh korakov je treba po potrebi podpreti </w:t>
      </w:r>
      <w:r w:rsidR="009F3398">
        <w:rPr>
          <w:b/>
          <w:bCs/>
          <w:i/>
          <w:iCs/>
        </w:rPr>
        <w:t xml:space="preserve">s ponavljajočim </w:t>
      </w:r>
      <w:r w:rsidR="009F3398">
        <w:rPr>
          <w:b/>
          <w:bCs/>
          <w:i/>
          <w:iCs/>
        </w:rPr>
        <w:lastRenderedPageBreak/>
        <w:t>vrednotenjem lokacije</w:t>
      </w:r>
      <w:r w:rsidRPr="006B07DF">
        <w:rPr>
          <w:b/>
          <w:bCs/>
          <w:i/>
          <w:iCs/>
        </w:rPr>
        <w:t>, možnost</w:t>
      </w:r>
      <w:r w:rsidR="009F3398">
        <w:rPr>
          <w:b/>
          <w:bCs/>
          <w:i/>
          <w:iCs/>
        </w:rPr>
        <w:t>mi</w:t>
      </w:r>
      <w:r w:rsidRPr="006B07DF">
        <w:rPr>
          <w:b/>
          <w:bCs/>
          <w:i/>
          <w:iCs/>
        </w:rPr>
        <w:t xml:space="preserve"> za projektno zasnovo, gradnjo, obratovanje in upravljanje ter </w:t>
      </w:r>
      <w:r w:rsidR="009F3398">
        <w:rPr>
          <w:b/>
          <w:bCs/>
          <w:i/>
          <w:iCs/>
        </w:rPr>
        <w:t>delovanja</w:t>
      </w:r>
      <w:r w:rsidRPr="006B07DF">
        <w:rPr>
          <w:b/>
          <w:bCs/>
          <w:i/>
          <w:iCs/>
        </w:rPr>
        <w:t xml:space="preserve"> in varnosti </w:t>
      </w:r>
      <w:r w:rsidR="009F3398">
        <w:rPr>
          <w:b/>
          <w:bCs/>
          <w:i/>
          <w:iCs/>
        </w:rPr>
        <w:t>odlagališča</w:t>
      </w:r>
      <w:r w:rsidRPr="006B07DF">
        <w:rPr>
          <w:b/>
          <w:bCs/>
          <w:i/>
          <w:iCs/>
        </w:rPr>
        <w:t>.</w:t>
      </w:r>
    </w:p>
    <w:p w14:paraId="35E0864C" w14:textId="4B3BF371" w:rsidR="00CC6D6B" w:rsidRPr="005A5C02" w:rsidRDefault="005C6A7E" w:rsidP="005C6A7E">
      <w:r w:rsidRPr="00E6520B">
        <w:t xml:space="preserve">Razvoj geološkega odlagališča lahko traja desetletja. </w:t>
      </w:r>
      <w:r w:rsidR="00AF417F" w:rsidRPr="00E6520B">
        <w:t>Ker je treba varnost oceniti v ključnih točkah odločanja in pred  dodeli</w:t>
      </w:r>
      <w:r w:rsidR="00ED718F">
        <w:t>tvijo</w:t>
      </w:r>
      <w:r w:rsidR="00AF417F" w:rsidRPr="00E6520B">
        <w:t xml:space="preserve"> dodatni</w:t>
      </w:r>
      <w:r w:rsidR="00ED718F">
        <w:t>h</w:t>
      </w:r>
      <w:r w:rsidR="00AF417F" w:rsidRPr="00E6520B">
        <w:t xml:space="preserve"> </w:t>
      </w:r>
      <w:r w:rsidR="006A0D4B" w:rsidRPr="006A0D4B">
        <w:t>finančni</w:t>
      </w:r>
      <w:r w:rsidR="006A0D4B">
        <w:t>h</w:t>
      </w:r>
      <w:r w:rsidR="006A0D4B" w:rsidRPr="006A0D4B">
        <w:t>, kadrovski</w:t>
      </w:r>
      <w:r w:rsidR="006A0D4B">
        <w:t>h</w:t>
      </w:r>
      <w:r w:rsidR="006A0D4B" w:rsidRPr="006A0D4B">
        <w:t xml:space="preserve"> in tehnični</w:t>
      </w:r>
      <w:r w:rsidR="006A0D4B">
        <w:t>h</w:t>
      </w:r>
      <w:r w:rsidR="006A0D4B" w:rsidRPr="006A0D4B">
        <w:t xml:space="preserve"> vir</w:t>
      </w:r>
      <w:r w:rsidR="006A0D4B">
        <w:t>ov</w:t>
      </w:r>
      <w:r w:rsidR="00AF417F" w:rsidRPr="00E6520B">
        <w:t xml:space="preserve">, je smiselno razdeliti program na več korakov. </w:t>
      </w:r>
      <w:r w:rsidR="00CC6D6B" w:rsidRPr="00E6520B">
        <w:t>Glavni koraki naj predstavljajo točke odločanja</w:t>
      </w:r>
      <w:r w:rsidR="00132AE0">
        <w:t>:</w:t>
      </w:r>
      <w:r w:rsidR="00ED482F">
        <w:t xml:space="preserve"> </w:t>
      </w:r>
      <w:r w:rsidRPr="00E6520B">
        <w:t xml:space="preserve">odobritev gradnje geološkega odlagališča (gradnja), odobritev sprejemanja in </w:t>
      </w:r>
      <w:r w:rsidR="00727CA3">
        <w:t>odlaganja</w:t>
      </w:r>
      <w:r w:rsidR="00727CA3" w:rsidRPr="00E6520B">
        <w:t xml:space="preserve"> </w:t>
      </w:r>
      <w:r w:rsidRPr="00E6520B">
        <w:t>odpadkov (obratovanje) ter odobritev trajnega zaprtja odlagališča (zaprtje). Pri vsaki od teh faz je treba posodobiti varnostn</w:t>
      </w:r>
      <w:r w:rsidR="00CC2E78" w:rsidRPr="00E6520B">
        <w:t>o poročilo</w:t>
      </w:r>
      <w:r w:rsidRPr="00E6520B">
        <w:t>. Tak pristop nudi več priložnosti za oceno kakovosti tehničnega programa in varnostnega p</w:t>
      </w:r>
      <w:r w:rsidR="00CC2E78" w:rsidRPr="00E6520B">
        <w:t>oročila</w:t>
      </w:r>
      <w:r w:rsidRPr="00E6520B">
        <w:t xml:space="preserve">, ki podpira proces odločanja ter s tem povečuje zaupanje v odločitve. Zaupanje v varnost in izvedljivost geološkega </w:t>
      </w:r>
      <w:r w:rsidRPr="005A5C02">
        <w:t xml:space="preserve">odlagališča se krepi </w:t>
      </w:r>
      <w:r w:rsidR="00ED718F">
        <w:t>s ponavljajočim</w:t>
      </w:r>
      <w:r w:rsidRPr="005A5C02">
        <w:t xml:space="preserve"> faznim postopkom in z</w:t>
      </w:r>
      <w:r w:rsidR="00CD4C92">
        <w:t xml:space="preserve"> razvojem ter dopolnjevanjem </w:t>
      </w:r>
      <w:r w:rsidRPr="005A5C02">
        <w:t>varnostnih študij, ko projekt napreduje.</w:t>
      </w:r>
      <w:r w:rsidR="00CC6D6B" w:rsidRPr="005A5C02">
        <w:t xml:space="preserve"> </w:t>
      </w:r>
      <w:r w:rsidR="00CC6D6B" w:rsidRPr="00CD4C92">
        <w:t xml:space="preserve">Slika </w:t>
      </w:r>
      <w:r w:rsidR="00094BD2" w:rsidRPr="00CD4C92">
        <w:t>4</w:t>
      </w:r>
      <w:r w:rsidR="00CC6D6B" w:rsidRPr="005A5C02">
        <w:t xml:space="preserve"> prikazuje časovnico razvoja odlagališča ter opredeljuje točke odločanja in dejavnosti po posameznih fazah.</w:t>
      </w:r>
    </w:p>
    <w:p w14:paraId="6066356C" w14:textId="406946FD" w:rsidR="00FC0E2F" w:rsidRPr="00E6520B" w:rsidRDefault="00922E29" w:rsidP="005C6A7E">
      <w:r w:rsidRPr="005A5C02">
        <w:t xml:space="preserve">Glavni </w:t>
      </w:r>
      <w:r w:rsidR="005C6A7E" w:rsidRPr="005A5C02">
        <w:t>programi (n</w:t>
      </w:r>
      <w:r w:rsidR="00ED718F">
        <w:t>a primer</w:t>
      </w:r>
      <w:r w:rsidR="005C6A7E" w:rsidRPr="005A5C02">
        <w:t xml:space="preserve"> </w:t>
      </w:r>
      <w:r w:rsidR="00ED718F">
        <w:t>opredelitev</w:t>
      </w:r>
      <w:r w:rsidR="00ED718F" w:rsidRPr="005A5C02">
        <w:t xml:space="preserve"> </w:t>
      </w:r>
      <w:r w:rsidR="005C6A7E" w:rsidRPr="005A5C02">
        <w:t xml:space="preserve">lokacije, projektne aktivnosti, evidentiranje in nadzor jedrskih snovi ter okoljsko spremljanje, varnostne </w:t>
      </w:r>
      <w:r w:rsidR="001E3A59">
        <w:t>analize</w:t>
      </w:r>
      <w:r w:rsidR="005C6A7E" w:rsidRPr="005A5C02">
        <w:t xml:space="preserve">) bodo potekali skozi več faz razvoja odlagališča </w:t>
      </w:r>
      <w:r w:rsidR="005C6A7E" w:rsidRPr="00CD4C92">
        <w:t xml:space="preserve">(glej sliko </w:t>
      </w:r>
      <w:r w:rsidR="00094BD2" w:rsidRPr="00CD4C92">
        <w:t>4</w:t>
      </w:r>
      <w:r w:rsidR="005C6A7E" w:rsidRPr="00CD4C92">
        <w:t>).</w:t>
      </w:r>
      <w:r w:rsidR="005C6A7E" w:rsidRPr="005A5C02">
        <w:t xml:space="preserve"> Ko se informacije </w:t>
      </w:r>
      <w:r w:rsidR="006D354F" w:rsidRPr="005A5C02">
        <w:t>dopolnjujejo</w:t>
      </w:r>
      <w:r w:rsidR="005C6A7E" w:rsidRPr="005A5C02">
        <w:t xml:space="preserve"> in razvijajo v okviru varnostnega p</w:t>
      </w:r>
      <w:r w:rsidR="00CC2E78" w:rsidRPr="005A5C02">
        <w:t>oročila</w:t>
      </w:r>
      <w:r w:rsidR="005C6A7E" w:rsidRPr="005A5C02">
        <w:t xml:space="preserve">, zasnove in </w:t>
      </w:r>
      <w:r w:rsidR="00ED718F">
        <w:t>opredelitev</w:t>
      </w:r>
      <w:r w:rsidR="00ED718F" w:rsidRPr="005A5C02">
        <w:t xml:space="preserve"> </w:t>
      </w:r>
      <w:r w:rsidR="005C6A7E" w:rsidRPr="005A5C02">
        <w:t>lokacije, je treba informacije iz teh ključnih programov</w:t>
      </w:r>
      <w:r w:rsidR="005C6A7E" w:rsidRPr="00E6520B">
        <w:t xml:space="preserve"> </w:t>
      </w:r>
      <w:r w:rsidR="006D354F" w:rsidRPr="00E6520B">
        <w:t xml:space="preserve">upoštevati tudi v drugih </w:t>
      </w:r>
      <w:r w:rsidR="00ED718F">
        <w:t>bistvenih</w:t>
      </w:r>
      <w:r w:rsidR="00ED718F" w:rsidRPr="00E6520B">
        <w:t xml:space="preserve"> </w:t>
      </w:r>
      <w:r w:rsidR="006D354F" w:rsidRPr="00E6520B">
        <w:t>programih</w:t>
      </w:r>
      <w:r w:rsidR="005C6A7E" w:rsidRPr="00E6520B">
        <w:t xml:space="preserve"> </w:t>
      </w:r>
      <w:r w:rsidR="006D354F" w:rsidRPr="00E6520B">
        <w:t>(n</w:t>
      </w:r>
      <w:r w:rsidR="00ED718F">
        <w:t>a primer</w:t>
      </w:r>
      <w:r w:rsidR="006D354F" w:rsidRPr="00E6520B">
        <w:t xml:space="preserve">ugotovljene negotovosti </w:t>
      </w:r>
      <w:r w:rsidR="00C40DE4">
        <w:t xml:space="preserve">v </w:t>
      </w:r>
      <w:r w:rsidR="006D354F" w:rsidRPr="00E6520B">
        <w:t>varnostne</w:t>
      </w:r>
      <w:r w:rsidR="00C40DE4">
        <w:t>m</w:t>
      </w:r>
      <w:r w:rsidR="006D354F" w:rsidRPr="00E6520B">
        <w:t xml:space="preserve"> poročil</w:t>
      </w:r>
      <w:r w:rsidR="00C40DE4">
        <w:t>u</w:t>
      </w:r>
      <w:r w:rsidR="006D354F" w:rsidRPr="00E6520B">
        <w:t xml:space="preserve"> naj se upoštevajo v programih </w:t>
      </w:r>
      <w:r w:rsidR="00ED718F">
        <w:t>opredelitve</w:t>
      </w:r>
      <w:r w:rsidR="00ED718F" w:rsidRPr="00E6520B">
        <w:t xml:space="preserve"> </w:t>
      </w:r>
      <w:r w:rsidR="006D354F" w:rsidRPr="00E6520B">
        <w:t>lokacije načrtovanja</w:t>
      </w:r>
      <w:r w:rsidR="00ED718F">
        <w:t>.</w:t>
      </w:r>
      <w:r w:rsidR="006D354F" w:rsidRPr="00E6520B">
        <w:t xml:space="preserve"> </w:t>
      </w:r>
      <w:r w:rsidR="00ED718F">
        <w:t>P</w:t>
      </w:r>
      <w:r w:rsidR="006D354F" w:rsidRPr="00E6520B">
        <w:t xml:space="preserve">rav tako naj </w:t>
      </w:r>
      <w:r w:rsidR="00FC0E2F" w:rsidRPr="00E6520B">
        <w:t>rezultati spremljanja zmogljivosti potrdijo predpostavke, uporabljene v varnostnem poročilu</w:t>
      </w:r>
      <w:r w:rsidR="006D354F" w:rsidRPr="00E6520B">
        <w:t>)</w:t>
      </w:r>
      <w:r w:rsidR="00FC0E2F" w:rsidRPr="00E6520B">
        <w:t>. Stopenjski</w:t>
      </w:r>
      <w:r w:rsidR="005C6A7E" w:rsidRPr="00E6520B">
        <w:t xml:space="preserve"> pristop je </w:t>
      </w:r>
      <w:r w:rsidR="00ED718F">
        <w:t>ponavljajoč</w:t>
      </w:r>
      <w:r w:rsidR="00ED718F" w:rsidRPr="00E6520B">
        <w:t xml:space="preserve"> </w:t>
      </w:r>
      <w:r w:rsidR="005C6A7E" w:rsidRPr="00E6520B">
        <w:t xml:space="preserve">proces, ki naj </w:t>
      </w:r>
      <w:r w:rsidR="00FC0E2F" w:rsidRPr="00E6520B">
        <w:t>v vsakem zaporednem koraku kar najbolj poveča korist pridobljenih informacij.</w:t>
      </w:r>
    </w:p>
    <w:p w14:paraId="4E79C25D" w14:textId="00394CD4" w:rsidR="00275EBE" w:rsidRPr="00E6520B" w:rsidRDefault="00C36305" w:rsidP="00275EBE">
      <w:r w:rsidRPr="00E6520B">
        <w:t xml:space="preserve">Dodatni koraki se lahko uvedejo za lažje vodenje projekta pri načrtovanju objekta, poskusnem obratovanju, obratovanju, sprejemanju odpadkov ter pri zapiranju oziroma po zaprtju in lahko služijo kot dopolnilne točke za pregled varnostnega poročila ali podpornih varnostnih </w:t>
      </w:r>
      <w:r w:rsidR="001E3A59">
        <w:t>analiz</w:t>
      </w:r>
      <w:r w:rsidRPr="00E6520B">
        <w:t>.</w:t>
      </w:r>
    </w:p>
    <w:p w14:paraId="6261ED0A" w14:textId="487862CF" w:rsidR="00275EBE" w:rsidRPr="00D67E3C" w:rsidRDefault="00F66016" w:rsidP="00F66016">
      <w:pPr>
        <w:pStyle w:val="Naslov2"/>
      </w:pPr>
      <w:bookmarkStart w:id="51" w:name="_Toc241658490"/>
      <w:r w:rsidRPr="00D67E3C">
        <w:t>Značilnosti lokacije</w:t>
      </w:r>
      <w:bookmarkEnd w:id="51"/>
    </w:p>
    <w:p w14:paraId="385F45C3" w14:textId="6A230553" w:rsidR="00F66016" w:rsidRPr="00E6520B" w:rsidRDefault="00F66016" w:rsidP="00F66016">
      <w:pPr>
        <w:rPr>
          <w:b/>
          <w:bCs/>
          <w:i/>
          <w:iCs/>
        </w:rPr>
      </w:pPr>
      <w:r w:rsidRPr="00E6520B">
        <w:rPr>
          <w:b/>
          <w:bCs/>
          <w:i/>
          <w:iCs/>
        </w:rPr>
        <w:t xml:space="preserve">Značilnosti lokacije </w:t>
      </w:r>
      <w:r w:rsidR="00D00D7B" w:rsidRPr="00E6520B">
        <w:rPr>
          <w:b/>
          <w:bCs/>
          <w:i/>
          <w:iCs/>
        </w:rPr>
        <w:t>geološkega odlagališča</w:t>
      </w:r>
      <w:r w:rsidRPr="00E6520B">
        <w:rPr>
          <w:b/>
          <w:bCs/>
          <w:i/>
          <w:iCs/>
        </w:rPr>
        <w:t xml:space="preserve"> mor</w:t>
      </w:r>
      <w:r w:rsidR="00D00D7B" w:rsidRPr="00E6520B">
        <w:rPr>
          <w:b/>
          <w:bCs/>
          <w:i/>
          <w:iCs/>
        </w:rPr>
        <w:t>a</w:t>
      </w:r>
      <w:r w:rsidR="00D23F6A">
        <w:rPr>
          <w:b/>
          <w:bCs/>
          <w:i/>
          <w:iCs/>
        </w:rPr>
        <w:t>jo</w:t>
      </w:r>
      <w:r w:rsidRPr="00E6520B">
        <w:rPr>
          <w:b/>
          <w:bCs/>
          <w:i/>
          <w:iCs/>
        </w:rPr>
        <w:t xml:space="preserve"> biti opredeljen</w:t>
      </w:r>
      <w:r w:rsidR="00D23F6A">
        <w:rPr>
          <w:b/>
          <w:bCs/>
          <w:i/>
          <w:iCs/>
        </w:rPr>
        <w:t>e</w:t>
      </w:r>
      <w:r w:rsidR="00D00D7B" w:rsidRPr="00E6520B">
        <w:rPr>
          <w:b/>
          <w:bCs/>
          <w:i/>
          <w:iCs/>
        </w:rPr>
        <w:t xml:space="preserve"> dovolj podrobno, da zadosti</w:t>
      </w:r>
      <w:r w:rsidR="00D23F6A">
        <w:rPr>
          <w:b/>
          <w:bCs/>
          <w:i/>
          <w:iCs/>
        </w:rPr>
        <w:t>jo</w:t>
      </w:r>
      <w:r w:rsidRPr="00E6520B">
        <w:rPr>
          <w:b/>
          <w:bCs/>
          <w:i/>
          <w:iCs/>
        </w:rPr>
        <w:t xml:space="preserve"> za splošno razumevanje tako lastnosti lokacije kot tudi tega, kako se bo lokacija spreminjala skozi čas. To vključuje njeno trenutno stanje, verjet</w:t>
      </w:r>
      <w:r w:rsidR="00D00D7B" w:rsidRPr="00E6520B">
        <w:rPr>
          <w:b/>
          <w:bCs/>
          <w:i/>
          <w:iCs/>
        </w:rPr>
        <w:t>en naravni razvoj</w:t>
      </w:r>
      <w:r w:rsidRPr="00E6520B">
        <w:rPr>
          <w:b/>
          <w:bCs/>
          <w:i/>
          <w:iCs/>
        </w:rPr>
        <w:t xml:space="preserve"> in možne naravne dogodke ter tudi človeške načrte in posege v bližini, ki bi lahko vplivali na varnost objekta v obravnavanem obdobju. Vključuje tudi specifično razumevanje vpliva </w:t>
      </w:r>
      <w:r w:rsidR="0061329F">
        <w:rPr>
          <w:b/>
          <w:bCs/>
          <w:i/>
          <w:iCs/>
        </w:rPr>
        <w:t>karakteristik</w:t>
      </w:r>
      <w:r w:rsidRPr="00E6520B">
        <w:rPr>
          <w:b/>
          <w:bCs/>
          <w:i/>
          <w:iCs/>
        </w:rPr>
        <w:t>, dogodkov in procesov, povezanih z lokacijo in objektom na varnost.</w:t>
      </w:r>
    </w:p>
    <w:p w14:paraId="29BDAA59" w14:textId="35351E8F" w:rsidR="00CF4F09" w:rsidRPr="00E6520B" w:rsidRDefault="00CF4F09" w:rsidP="00CF4F09">
      <w:r w:rsidRPr="00E6520B">
        <w:t>Opredelitev značilnosti lokacije je dejavnost, izvedena z namenom razumevanja naravnih značilnosti, dogodkov in procesov na lokaciji (v sedanjosti, preteklosti in morebiti v prihodnosti) ter za zadostno opisovanje njihovega prostorskega in časovnega obsega ter variabilnosti. Opredelitev značilnosti lokacije prispeva k celovitemu opisu lokacije, ki lahko vključuje tudi podatke o antropogenih dejavnostih (n</w:t>
      </w:r>
      <w:r w:rsidR="00271A0A">
        <w:t>a primer</w:t>
      </w:r>
      <w:r w:rsidRPr="00E6520B">
        <w:t xml:space="preserve"> podatki o rabi zemljišč in prometni infrastrukturi, ki so potrebni za okoljske študije). Treba je jasno opredeliti kontekst in cilje vsake </w:t>
      </w:r>
      <w:r w:rsidR="00D67E3C">
        <w:t>opredelitve</w:t>
      </w:r>
      <w:r w:rsidR="00D67E3C" w:rsidRPr="00E6520B">
        <w:t xml:space="preserve"> </w:t>
      </w:r>
      <w:r w:rsidRPr="00E6520B">
        <w:t xml:space="preserve">lokacije, da se pravilno določi obseg in osredotočenost aktivnosti določitve lastnosti lokacije, ki bodo potrebne. </w:t>
      </w:r>
      <w:r w:rsidR="00D67E3C">
        <w:t>Opredelitev</w:t>
      </w:r>
      <w:r w:rsidR="00D67E3C" w:rsidRPr="00E6520B">
        <w:t xml:space="preserve"> </w:t>
      </w:r>
      <w:r w:rsidRPr="00E6520B">
        <w:t>lokacije vključuje pridobivanje podatkov (merjenja, vzorčenje in spremljanje) ter interpretacijo teh podatkov za pridobitev informacij in znanja. Določitev lastnosti lokacije se v bistvu začne v najzgodnejši fazi raziskovanja lokacije in naj bi postajala bolj intenzivna, ko program razvoja objekta napreduje do potrditve lokacije in začetka gradnje.</w:t>
      </w:r>
    </w:p>
    <w:p w14:paraId="6C3CD7CB" w14:textId="77777777" w:rsidR="00CF4F09" w:rsidRPr="00E6520B" w:rsidRDefault="00CF4F09" w:rsidP="00CF4F09">
      <w:r w:rsidRPr="00E6520B">
        <w:t>Podrobne raziskave do in vključno s fazo potrditve lokacije je treba izvesti na lokaciji ali lokacijah, da se geološki in hidrogeološki sistem opiše z zadostno natančnostjo za:</w:t>
      </w:r>
    </w:p>
    <w:p w14:paraId="752F812D" w14:textId="2C74F7DF" w:rsidR="00CF4F09" w:rsidRPr="00E6520B" w:rsidRDefault="00CF4F09" w:rsidP="00CC59BD">
      <w:pPr>
        <w:pStyle w:val="Oznaenseznam"/>
      </w:pPr>
      <w:r w:rsidRPr="00E6520B">
        <w:t>utemeljitev in podprtje izbrane lokacije (ali lokacij)</w:t>
      </w:r>
      <w:r w:rsidR="00CC59BD">
        <w:t xml:space="preserve"> in</w:t>
      </w:r>
    </w:p>
    <w:p w14:paraId="3A7B940F" w14:textId="77777777" w:rsidR="00CF4F09" w:rsidRPr="00E6520B" w:rsidRDefault="00CF4F09" w:rsidP="00CC59BD">
      <w:pPr>
        <w:pStyle w:val="Oznaenseznam"/>
      </w:pPr>
      <w:r w:rsidRPr="00E6520B">
        <w:t>zagotovitev dodatnih lokacijsko specifičnih informacij, potrebnih za podrobno načrtovanje, varnostno poročilo, oceno vplivov na okolje in za pridobitev dovoljenj za odlagališče.</w:t>
      </w:r>
    </w:p>
    <w:p w14:paraId="05CDD8E6" w14:textId="15EC84FA" w:rsidR="00D67E3C" w:rsidRDefault="00F66016" w:rsidP="00F66016">
      <w:r w:rsidRPr="00DC3FEE">
        <w:t>Pri umeščanju odlagališča radioaktivnih odpadkov je mogoče razlikovati štiri faze (</w:t>
      </w:r>
      <w:r w:rsidR="00B34CE8" w:rsidRPr="00DC3FEE">
        <w:fldChar w:fldCharType="begin"/>
      </w:r>
      <w:r w:rsidR="00B34CE8" w:rsidRPr="00DC3FEE">
        <w:instrText xml:space="preserve"> REF _Ref220589223 \h </w:instrText>
      </w:r>
      <w:r w:rsidR="00DC3FEE" w:rsidRPr="00DC3FEE">
        <w:instrText xml:space="preserve"> \* MERGEFORMAT </w:instrText>
      </w:r>
      <w:r w:rsidR="00B34CE8" w:rsidRPr="00DC3FEE">
        <w:fldChar w:fldCharType="separate"/>
      </w:r>
      <w:r w:rsidR="009F3445">
        <w:t xml:space="preserve">Slika </w:t>
      </w:r>
      <w:r w:rsidR="009F3445">
        <w:rPr>
          <w:noProof/>
        </w:rPr>
        <w:t>4</w:t>
      </w:r>
      <w:r w:rsidR="00B34CE8" w:rsidRPr="00DC3FEE">
        <w:fldChar w:fldCharType="end"/>
      </w:r>
      <w:r w:rsidRPr="00DC3FEE">
        <w:t xml:space="preserve">): </w:t>
      </w:r>
    </w:p>
    <w:p w14:paraId="7F2327D4" w14:textId="2DB62305" w:rsidR="00D67E3C" w:rsidRDefault="00BF513B" w:rsidP="0015776C">
      <w:pPr>
        <w:pStyle w:val="Oznaenseznam"/>
      </w:pPr>
      <w:r w:rsidRPr="00DC3FEE">
        <w:lastRenderedPageBreak/>
        <w:t xml:space="preserve">faza osnutka in </w:t>
      </w:r>
      <w:r w:rsidR="00794E30" w:rsidRPr="00DC3FEE">
        <w:t>načrtovanje</w:t>
      </w:r>
      <w:r w:rsidR="00F66016" w:rsidRPr="00DC3FEE">
        <w:t xml:space="preserve">, </w:t>
      </w:r>
    </w:p>
    <w:p w14:paraId="27C95181" w14:textId="757AFFD6" w:rsidR="00D67E3C" w:rsidRDefault="00F66016" w:rsidP="0015776C">
      <w:pPr>
        <w:pStyle w:val="Oznaenseznam"/>
      </w:pPr>
      <w:r w:rsidRPr="00DC3FEE">
        <w:t xml:space="preserve">faza terenskega pregleda območja, </w:t>
      </w:r>
    </w:p>
    <w:p w14:paraId="6AC10E6A" w14:textId="0AB5B925" w:rsidR="00D67E3C" w:rsidRDefault="00F66016" w:rsidP="0015776C">
      <w:pPr>
        <w:pStyle w:val="Oznaenseznam"/>
      </w:pPr>
      <w:r w:rsidRPr="00DC3FEE">
        <w:t xml:space="preserve">faza raziskave lokacije in </w:t>
      </w:r>
    </w:p>
    <w:p w14:paraId="71EEF6FB" w14:textId="4C5A0FBA" w:rsidR="00D67E3C" w:rsidRDefault="00F66016" w:rsidP="00D67E3C">
      <w:pPr>
        <w:pStyle w:val="Oznaenseznam"/>
      </w:pPr>
      <w:bookmarkStart w:id="52" w:name="_Hlk220507196"/>
      <w:r w:rsidRPr="00DC3FEE">
        <w:t xml:space="preserve">faza podrobne </w:t>
      </w:r>
      <w:r w:rsidR="00BF513B" w:rsidRPr="00DC3FEE">
        <w:t>opredelitve</w:t>
      </w:r>
      <w:r w:rsidRPr="00DC3FEE">
        <w:t xml:space="preserve"> lokacije, ki vodi do potrditve lokacije za gradnjo odlagališča</w:t>
      </w:r>
      <w:r w:rsidR="00792D55" w:rsidRPr="00DC3FEE">
        <w:t>.</w:t>
      </w:r>
    </w:p>
    <w:bookmarkEnd w:id="52"/>
    <w:p w14:paraId="43684E86" w14:textId="175EEC15" w:rsidR="00F66016" w:rsidRPr="00DC3FEE" w:rsidRDefault="00F66016" w:rsidP="00D67E3C">
      <w:r w:rsidRPr="00DC3FEE">
        <w:t xml:space="preserve">Terenske raziskave se razvijajo od posplošenih študij v zgodnji fazi pregleda območja do programa vse bolj podrobne </w:t>
      </w:r>
      <w:r w:rsidR="00BF513B" w:rsidRPr="00DC3FEE">
        <w:t>opredelitve</w:t>
      </w:r>
      <w:r w:rsidRPr="00DC3FEE">
        <w:t>, ko se naslovijo specifični cilji in ko so izpostavljene negotove značilnosti.</w:t>
      </w:r>
      <w:r w:rsidR="00D67E3C">
        <w:t xml:space="preserve"> </w:t>
      </w:r>
      <w:r w:rsidRPr="00DC3FEE">
        <w:t xml:space="preserve">Podrobna </w:t>
      </w:r>
      <w:r w:rsidR="00D67E3C">
        <w:t>opredelitev</w:t>
      </w:r>
      <w:r w:rsidR="00D67E3C" w:rsidRPr="00DC3FEE">
        <w:t xml:space="preserve"> </w:t>
      </w:r>
      <w:r w:rsidRPr="00DC3FEE">
        <w:t xml:space="preserve">lokacije je potrebna za potrditev lokacije za gradnjo odlagališča in se lahko </w:t>
      </w:r>
      <w:r w:rsidR="00CD6633">
        <w:t xml:space="preserve">za namen </w:t>
      </w:r>
      <w:r w:rsidR="00AD10E7">
        <w:t>spremljanja</w:t>
      </w:r>
      <w:r w:rsidR="00CD6633">
        <w:t xml:space="preserve"> karakteristik in predpostavk </w:t>
      </w:r>
      <w:r w:rsidRPr="00DC3FEE">
        <w:t>nadaljuje skozi faze gradnje in obratovanja.</w:t>
      </w:r>
    </w:p>
    <w:p w14:paraId="1378DC01" w14:textId="7515A846" w:rsidR="00396431" w:rsidRPr="00396431" w:rsidRDefault="00396431" w:rsidP="00396431">
      <w:r w:rsidRPr="00396431">
        <w:t xml:space="preserve">Pri izbiri lokacije za geološko odlagališče visokoradioaktivnih odpadkov je ključno zagotoviti dolgoročno jedrsko in sevalno varnost ter učinkovito izolacijo radioaktivnih snovi od človeka in okolja. Lokacija mora zato omogočati varno gradnjo, obratovanje, zapiranje in dolgoročni nadzor odlagališča, pri čemer mora njeno geološko okolje zagotavljati stabilnost in zanesljivo delovanje naravnih ter tehničnih pregrad skozi zelo dolga časovna obdobja. Temeljne zahteve za umeščanje jedrskih objektov v prostor ter za zagotavljanje jedrske in sevalne varnosti določata </w:t>
      </w:r>
      <w:hyperlink r:id="rId72" w:history="1">
        <w:r w:rsidR="00B13AC2" w:rsidRPr="00AD258D">
          <w:rPr>
            <w:rStyle w:val="Hiperpovezava"/>
          </w:rPr>
          <w:t>ZVISJV-1</w:t>
        </w:r>
      </w:hyperlink>
      <w:r w:rsidR="00B13AC2" w:rsidRPr="00396431">
        <w:t xml:space="preserve"> </w:t>
      </w:r>
      <w:r w:rsidRPr="00396431">
        <w:t xml:space="preserve">(95. člen) in pravilnik </w:t>
      </w:r>
      <w:hyperlink r:id="rId73" w:history="1">
        <w:r w:rsidRPr="00AD258D">
          <w:rPr>
            <w:rStyle w:val="Hiperpovezava"/>
          </w:rPr>
          <w:t>JV5</w:t>
        </w:r>
      </w:hyperlink>
      <w:r w:rsidRPr="00396431">
        <w:t xml:space="preserve"> (9., 10., 19. člen ter Priloga 5).</w:t>
      </w:r>
    </w:p>
    <w:p w14:paraId="1E9CC83D" w14:textId="56565312" w:rsidR="00396431" w:rsidRPr="00396431" w:rsidRDefault="00396431" w:rsidP="00396431">
      <w:r w:rsidRPr="00396431">
        <w:t>V nadaljevanju so podane splošne usmeritve za izbiro lokacije</w:t>
      </w:r>
      <w:r w:rsidR="00D67E3C">
        <w:t>:</w:t>
      </w:r>
      <w:r w:rsidRPr="00396431">
        <w:t xml:space="preserve"> </w:t>
      </w:r>
    </w:p>
    <w:p w14:paraId="7FBA96A3" w14:textId="77777777" w:rsidR="00396431" w:rsidRPr="0015776C" w:rsidRDefault="00396431" w:rsidP="0015776C">
      <w:pPr>
        <w:pStyle w:val="Otevilenseznam"/>
        <w:numPr>
          <w:ilvl w:val="0"/>
          <w:numId w:val="52"/>
        </w:numPr>
        <w:rPr>
          <w:b/>
          <w:bCs/>
        </w:rPr>
      </w:pPr>
      <w:r w:rsidRPr="0015776C">
        <w:rPr>
          <w:b/>
          <w:bCs/>
        </w:rPr>
        <w:t>Zahteve glede značilnosti lokacije odlagališča radioaktivnih odpadkov</w:t>
      </w:r>
    </w:p>
    <w:p w14:paraId="3431DA2F" w14:textId="727BA3E0" w:rsidR="00396431" w:rsidRPr="00396431" w:rsidRDefault="00396431" w:rsidP="00396431">
      <w:r w:rsidRPr="00396431">
        <w:t xml:space="preserve">Projektne osnove za odlagališča radioaktivnih odpadkov, opredeljene v Prilogi 5 pravilnika </w:t>
      </w:r>
      <w:hyperlink r:id="rId74" w:history="1">
        <w:r w:rsidR="00AD258D" w:rsidRPr="00AD258D">
          <w:rPr>
            <w:rStyle w:val="Hiperpovezava"/>
          </w:rPr>
          <w:t>JV5</w:t>
        </w:r>
      </w:hyperlink>
      <w:r w:rsidRPr="00396431">
        <w:t>, poudarjajo pomen izbire ustrezne lokacije kot enega ključnih elementov dolgoročne jedrske in sevalne varnosti. Pri izbiri lokacije je treba zagotoviti, da naravne značilnosti okolja skupaj s tehničnimi pregradami omogočajo učinkovito izolacijo radioaktivnih odpadkov in omejujejo možnost izpustov radionuklidov v okolje skozi celotno obdobje obratovanja in po zaprtju odlagališča.</w:t>
      </w:r>
    </w:p>
    <w:p w14:paraId="778C175C" w14:textId="77777777" w:rsidR="00396431" w:rsidRPr="00396431" w:rsidRDefault="00396431" w:rsidP="0015776C">
      <w:pPr>
        <w:pStyle w:val="Otevilenseznam"/>
        <w:numPr>
          <w:ilvl w:val="0"/>
          <w:numId w:val="52"/>
        </w:numPr>
        <w:rPr>
          <w:b/>
          <w:bCs/>
        </w:rPr>
      </w:pPr>
      <w:r w:rsidRPr="00396431">
        <w:rPr>
          <w:b/>
          <w:bCs/>
        </w:rPr>
        <w:t>Geološka in seizmična stabilnost</w:t>
      </w:r>
    </w:p>
    <w:p w14:paraId="54691FE7" w14:textId="77777777" w:rsidR="00396431" w:rsidRPr="00396431" w:rsidRDefault="00396431" w:rsidP="00396431">
      <w:r w:rsidRPr="00396431">
        <w:t>Lokacija odlagališča mora biti umeščena na geološko stabilnem območju, kjer ni pričakovati izrazitih tektonskih premikov ali pomembnejše seizmične aktivnosti. Geološko okolje mora zagotavljati dolgoročno stabilnost odlagališča ter preprečevati procese, ki bi lahko zmanjšali njegovo izolativno sposobnost. Pri oceni primernosti lokacije je treba upoštevati tudi možne prihodnje geodinamične procese, kot so podnebne spremembe, neotektonske aktivnosti, seizmičnost ali drugi naravni pojavi, ki bi lahko vplivali na stabilnost kamninske mase.</w:t>
      </w:r>
    </w:p>
    <w:p w14:paraId="5FF9C7F1" w14:textId="77777777" w:rsidR="00396431" w:rsidRPr="00396431" w:rsidRDefault="00396431" w:rsidP="0015776C">
      <w:pPr>
        <w:pStyle w:val="Otevilenseznam"/>
        <w:numPr>
          <w:ilvl w:val="0"/>
          <w:numId w:val="52"/>
        </w:numPr>
        <w:rPr>
          <w:b/>
          <w:bCs/>
        </w:rPr>
      </w:pPr>
      <w:r w:rsidRPr="00396431">
        <w:rPr>
          <w:b/>
          <w:bCs/>
        </w:rPr>
        <w:t>Površinski in geomorfološki procesi</w:t>
      </w:r>
    </w:p>
    <w:p w14:paraId="0C785F64" w14:textId="77777777" w:rsidR="00396431" w:rsidRPr="00396431" w:rsidRDefault="00396431" w:rsidP="00396431">
      <w:r w:rsidRPr="00396431">
        <w:t>Pri izbiri lokacije je pomembno, da območje ni izpostavljeno intenzivnim površinskim procesom, kot so poplave, zemeljski plazovi, erozija ali drugi geomorfološki pojavi. Takšni procesi ne smejo ogrožati površinskih ali podzemnih objektov odlagališča niti zmanjševati njegove dolgoročne varnosti.</w:t>
      </w:r>
    </w:p>
    <w:p w14:paraId="00F035F4" w14:textId="77777777" w:rsidR="00396431" w:rsidRPr="00396431" w:rsidRDefault="00396431" w:rsidP="0015776C">
      <w:pPr>
        <w:pStyle w:val="Otevilenseznam"/>
        <w:numPr>
          <w:ilvl w:val="0"/>
          <w:numId w:val="52"/>
        </w:numPr>
        <w:rPr>
          <w:b/>
          <w:bCs/>
        </w:rPr>
      </w:pPr>
      <w:r w:rsidRPr="00396431">
        <w:rPr>
          <w:b/>
          <w:bCs/>
        </w:rPr>
        <w:t>Geološke in geokemijske značilnosti</w:t>
      </w:r>
    </w:p>
    <w:p w14:paraId="1A529514" w14:textId="6C389D84" w:rsidR="00396431" w:rsidRPr="00396431" w:rsidRDefault="00396431" w:rsidP="00396431">
      <w:r w:rsidRPr="00396431">
        <w:t xml:space="preserve">Geološko okolje mora omogočati učinkovito zadrževanje radionuklidov ter omejevati njihovo migracijo v biosfero. Zato so pomembne ustrezne geometrijske, fizikalne, kemijske in geokemijske lastnosti kamnin ter okoliškega okolja. </w:t>
      </w:r>
      <w:r w:rsidR="00C015E2">
        <w:t>Matična kamnina</w:t>
      </w:r>
      <w:r w:rsidRPr="00396431">
        <w:t xml:space="preserve"> mora zagotavljati zadostno prostornino za izvedbo odlagališča, obenem pa omogočati stabilno gradnjo in dolgoročno delovanje sistema tehničnih in naravnih pregrad.</w:t>
      </w:r>
    </w:p>
    <w:p w14:paraId="6D2DE606" w14:textId="77777777" w:rsidR="00396431" w:rsidRPr="00396431" w:rsidRDefault="00396431" w:rsidP="00396431">
      <w:r w:rsidRPr="00396431">
        <w:t>Pomemben dejavnik predstavlja tudi kemična stabilnost geološkega okolja. Geokemijske razmere morajo biti takšne, da ne pospešujejo razgradnje vsebnikov, zatesnitvenih materialov ali drugih tehničnih pregrad, ki zagotavljajo varnost odlagališča.</w:t>
      </w:r>
    </w:p>
    <w:p w14:paraId="14DE5DA5" w14:textId="77777777" w:rsidR="00396431" w:rsidRPr="00396431" w:rsidRDefault="00396431" w:rsidP="0015776C">
      <w:pPr>
        <w:pStyle w:val="Otevilenseznam"/>
        <w:numPr>
          <w:ilvl w:val="0"/>
          <w:numId w:val="52"/>
        </w:numPr>
        <w:rPr>
          <w:b/>
          <w:bCs/>
        </w:rPr>
      </w:pPr>
      <w:r w:rsidRPr="00396431">
        <w:rPr>
          <w:b/>
          <w:bCs/>
        </w:rPr>
        <w:t>Hidrogeološke razmere</w:t>
      </w:r>
    </w:p>
    <w:p w14:paraId="31BB3C90" w14:textId="5C903D88" w:rsidR="00396431" w:rsidRPr="00396431" w:rsidRDefault="00396431" w:rsidP="00396431">
      <w:r w:rsidRPr="00396431">
        <w:lastRenderedPageBreak/>
        <w:t xml:space="preserve">Hidrogeološke značilnosti lokacije imajo ključno vlogo pri zagotavljanju dolgoročne izolacije radioaktivnih odpadkov. Tokovi podzemne vode morajo biti omejeni, </w:t>
      </w:r>
      <w:r w:rsidR="00BE08F7">
        <w:t>prenosne</w:t>
      </w:r>
      <w:r w:rsidRPr="00396431">
        <w:t xml:space="preserve"> poti pa dolge in počasne, saj to pomembno zmanjšuje možnost prenosa radionuklidov v okolje. Geološko in hidrogeološko okolje mora zato omogočati čim učinkovitejše zadrževanje radionuklidov ter zmanjševati njihovo mobilnost.</w:t>
      </w:r>
    </w:p>
    <w:p w14:paraId="770F2DEF" w14:textId="77777777" w:rsidR="00396431" w:rsidRPr="00396431" w:rsidRDefault="00396431" w:rsidP="0015776C">
      <w:pPr>
        <w:pStyle w:val="Otevilenseznam"/>
        <w:numPr>
          <w:ilvl w:val="0"/>
          <w:numId w:val="52"/>
        </w:numPr>
        <w:rPr>
          <w:b/>
          <w:bCs/>
        </w:rPr>
      </w:pPr>
      <w:r w:rsidRPr="00396431">
        <w:rPr>
          <w:b/>
          <w:bCs/>
        </w:rPr>
        <w:t>Upoštevanje človekovih dejavnosti</w:t>
      </w:r>
    </w:p>
    <w:p w14:paraId="1C6230EC" w14:textId="77777777" w:rsidR="00396431" w:rsidRPr="00396431" w:rsidRDefault="00396431" w:rsidP="00396431">
      <w:r w:rsidRPr="00396431">
        <w:t>Pri izbiri lokacije je treba upoštevati tudi sedanje in prihodnje človekove dejavnosti v širšem prostoru. Cilj je zmanjšati možnost posegov, ki bi lahko vplivali na dolgoročno varnost odlagališča ali povzročili nenameren vdor v odlagalne strukture.</w:t>
      </w:r>
    </w:p>
    <w:p w14:paraId="7DFB9463" w14:textId="77777777" w:rsidR="00396431" w:rsidRPr="00396431" w:rsidRDefault="00396431" w:rsidP="0015776C">
      <w:pPr>
        <w:pStyle w:val="Otevilenseznam"/>
        <w:numPr>
          <w:ilvl w:val="0"/>
          <w:numId w:val="52"/>
        </w:numPr>
        <w:rPr>
          <w:b/>
          <w:bCs/>
        </w:rPr>
      </w:pPr>
      <w:r w:rsidRPr="00396431">
        <w:rPr>
          <w:b/>
          <w:bCs/>
        </w:rPr>
        <w:t>Raba prostora in prihodnji razvoj območja</w:t>
      </w:r>
    </w:p>
    <w:p w14:paraId="3778A52F" w14:textId="77777777" w:rsidR="00396431" w:rsidRPr="00396431" w:rsidRDefault="00396431" w:rsidP="00396431">
      <w:r w:rsidRPr="00396431">
        <w:t>Lokacija mora biti izbrana ob upoštevanju obstoječe rabe prostora, regionalnega razvoja ter možnosti prihodnjega izkoriščanja naravnih virov. Pri tem je pomembno, da dejavnosti v okolici ne povečujejo tveganja za poškodbe odlagališča ali za motnje v njegovem delovanju.</w:t>
      </w:r>
    </w:p>
    <w:p w14:paraId="2A65C26F" w14:textId="77777777" w:rsidR="00396431" w:rsidRPr="00396431" w:rsidRDefault="00396431" w:rsidP="0015776C">
      <w:pPr>
        <w:pStyle w:val="Otevilenseznam"/>
        <w:numPr>
          <w:ilvl w:val="0"/>
          <w:numId w:val="52"/>
        </w:numPr>
        <w:rPr>
          <w:b/>
          <w:bCs/>
        </w:rPr>
      </w:pPr>
      <w:r w:rsidRPr="00396431">
        <w:rPr>
          <w:b/>
          <w:bCs/>
        </w:rPr>
        <w:t>Vpliv na prebivalstvo in družbo</w:t>
      </w:r>
    </w:p>
    <w:p w14:paraId="1CE0E54F" w14:textId="77777777" w:rsidR="00396431" w:rsidRPr="00396431" w:rsidRDefault="00396431" w:rsidP="00396431">
      <w:r w:rsidRPr="00396431">
        <w:t>Tveganje za prebivalstvo mora ostati sprejemljivo tako v času obratovanja kot tudi po zaprtju odlagališča. Poleg tehničnih in varnostnih vidikov je treba ocenjevati tudi širše družbene vplive umeščanja objekta v prostor. Pri tem je pomembno zmanjševanje negativnih vplivov na lokalno okolje ter spodbujanje pozitivnih učinkov za regijo, kadar je to mogoče.</w:t>
      </w:r>
    </w:p>
    <w:p w14:paraId="7AC9B806" w14:textId="77777777" w:rsidR="00396431" w:rsidRPr="00396431" w:rsidRDefault="00396431" w:rsidP="0015776C">
      <w:pPr>
        <w:pStyle w:val="Otevilenseznam"/>
        <w:numPr>
          <w:ilvl w:val="0"/>
          <w:numId w:val="52"/>
        </w:numPr>
        <w:rPr>
          <w:b/>
          <w:bCs/>
        </w:rPr>
      </w:pPr>
      <w:r w:rsidRPr="00396431">
        <w:rPr>
          <w:b/>
          <w:bCs/>
        </w:rPr>
        <w:t>Preprečevanje prihodnjih posegov</w:t>
      </w:r>
    </w:p>
    <w:p w14:paraId="27A5C474" w14:textId="77777777" w:rsidR="00396431" w:rsidRPr="00396431" w:rsidRDefault="00396431" w:rsidP="00396431">
      <w:r w:rsidRPr="00396431">
        <w:t>Pomemben element dolgoročne varnosti predstavlja tudi preprečevanje nenamernega človekovega vdora v odlagališče. Zato je treba zagotoviti dolgoročno hrambo podatkov o lokaciji in značilnostih odlagališča, vzpostaviti ustrezne evidence ter uporabljati trajne označbe in arhive, vključno z mednarodnimi sistemi arhiviranja podatkov.</w:t>
      </w:r>
    </w:p>
    <w:p w14:paraId="1D6E5CCD" w14:textId="77777777" w:rsidR="00396431" w:rsidRPr="00396431" w:rsidRDefault="00396431" w:rsidP="0015776C">
      <w:pPr>
        <w:pStyle w:val="Otevilenseznam"/>
        <w:numPr>
          <w:ilvl w:val="0"/>
          <w:numId w:val="52"/>
        </w:numPr>
        <w:rPr>
          <w:b/>
          <w:bCs/>
        </w:rPr>
      </w:pPr>
      <w:r w:rsidRPr="00396431">
        <w:rPr>
          <w:b/>
          <w:bCs/>
        </w:rPr>
        <w:t>Varstvo okolja</w:t>
      </w:r>
    </w:p>
    <w:p w14:paraId="2DEAE2F7" w14:textId="603736AD" w:rsidR="00396431" w:rsidRPr="00396431" w:rsidRDefault="00396431" w:rsidP="00396431">
      <w:r w:rsidRPr="00396431">
        <w:t xml:space="preserve">Varstvo okolja mora biti zagotovljeno v vseh fazah življenjske dobe odlagališča </w:t>
      </w:r>
      <w:r w:rsidR="00167E53">
        <w:t>-</w:t>
      </w:r>
      <w:r w:rsidRPr="00396431">
        <w:t xml:space="preserve"> med gradnjo, obratovanjem, zapiranjem in po zaprtju objekta. Lokacija mora omogočati izvajanje ukrepov, s katerimi se vplivi na okolje in prebivalstvo ohranjajo znotraj dovoljenih mej. Pri presoji primernosti lokacije je treba upoštevati okoljske, družbene in gospodarske vidike ter zagotoviti, da so morebitni škodljivi vplivi ustrezno omejeni in nadzorovani.</w:t>
      </w:r>
    </w:p>
    <w:p w14:paraId="2711E3F1" w14:textId="1535F3E7" w:rsidR="00396431" w:rsidRPr="00396431" w:rsidRDefault="00396431" w:rsidP="0015776C">
      <w:pPr>
        <w:pStyle w:val="Otevilenseznam"/>
        <w:numPr>
          <w:ilvl w:val="0"/>
          <w:numId w:val="52"/>
        </w:numPr>
        <w:rPr>
          <w:b/>
          <w:bCs/>
        </w:rPr>
      </w:pPr>
      <w:r w:rsidRPr="00396431">
        <w:rPr>
          <w:b/>
          <w:bCs/>
        </w:rPr>
        <w:t xml:space="preserve">Prometna dostopnost in </w:t>
      </w:r>
      <w:r w:rsidR="00BE08F7">
        <w:rPr>
          <w:b/>
          <w:bCs/>
        </w:rPr>
        <w:t>prevoz</w:t>
      </w:r>
      <w:r w:rsidRPr="00396431">
        <w:rPr>
          <w:b/>
          <w:bCs/>
        </w:rPr>
        <w:t xml:space="preserve"> </w:t>
      </w:r>
    </w:p>
    <w:p w14:paraId="74624F97" w14:textId="59A73F85" w:rsidR="00396431" w:rsidRPr="00396431" w:rsidRDefault="00396431" w:rsidP="00396431">
      <w:r w:rsidRPr="00396431">
        <w:t xml:space="preserve">Ker bo med obratovanjem odlagališča potekal </w:t>
      </w:r>
      <w:r w:rsidR="00BE08F7">
        <w:t>prevoz</w:t>
      </w:r>
      <w:r w:rsidRPr="00396431">
        <w:t xml:space="preserve"> radioaktivnih odpadkov, mora biti lokacija ustrezno prometno dostopna. Prometne poti morajo omogočati varen prevoz radioaktivnih snovi ob čim manjšem tveganju za prebivalstvo in okolje. Pri načrtovanju </w:t>
      </w:r>
      <w:r w:rsidR="00BE08F7">
        <w:t>prometnih</w:t>
      </w:r>
      <w:r w:rsidRPr="00396431">
        <w:t xml:space="preserve"> poti je treba upoštevati </w:t>
      </w:r>
      <w:r w:rsidR="005B26FD">
        <w:t>varstvo pred sevanjem</w:t>
      </w:r>
      <w:r w:rsidRPr="00396431">
        <w:t>, možnosti ukrepanja ob izrednih dogodkih ter zahteve fizičnega varovanja.</w:t>
      </w:r>
    </w:p>
    <w:p w14:paraId="7A945926" w14:textId="77777777" w:rsidR="00396431" w:rsidRPr="00396431" w:rsidRDefault="00396431" w:rsidP="0015776C">
      <w:pPr>
        <w:pStyle w:val="Otevilenseznam"/>
        <w:numPr>
          <w:ilvl w:val="0"/>
          <w:numId w:val="52"/>
        </w:numPr>
        <w:rPr>
          <w:b/>
          <w:bCs/>
        </w:rPr>
      </w:pPr>
      <w:r w:rsidRPr="00396431">
        <w:rPr>
          <w:b/>
          <w:bCs/>
        </w:rPr>
        <w:t>Zahteve za projektiranje in gradnjo odlagališča</w:t>
      </w:r>
    </w:p>
    <w:p w14:paraId="282D0C67" w14:textId="77777777" w:rsidR="00396431" w:rsidRPr="00396431" w:rsidRDefault="00396431" w:rsidP="00396431">
      <w:r w:rsidRPr="00396431">
        <w:t>Pri projektiranju odlagališča je treba upoštevati tako značilnosti lokacije kot tudi lastnosti radioaktivnih odpadkov. Površinske in podzemne značilnosti območja morajo omogočati varno gradnjo objektov in stabilno izvedbo podzemnih prostorov.</w:t>
      </w:r>
    </w:p>
    <w:p w14:paraId="6341A029" w14:textId="77777777" w:rsidR="00396431" w:rsidRPr="00396431" w:rsidRDefault="00396431" w:rsidP="00396431">
      <w:r w:rsidRPr="00396431">
        <w:t>Projekt odlagališča mora zagotavljati varnost med obratovanjem in tudi po zaprtju objekta. Posebno pozornost je treba nameniti združljivosti tehničnih pregrad z geološkim okoljem in lastnostmi odpadkov. Tehnične rešitve morajo biti načrtovane tako, da tudi ob morebitnih spremembah ali motnjah v odlagalnem sistemu ne pride do nesprejemljivih vplivov na okolje.</w:t>
      </w:r>
    </w:p>
    <w:p w14:paraId="17C22931" w14:textId="0AB6170F" w:rsidR="003A16F5" w:rsidRPr="00FB3AAA" w:rsidRDefault="003A16F5" w:rsidP="003A16F5">
      <w:r w:rsidRPr="00FB3AAA">
        <w:t xml:space="preserve">Projektiranje odlagališča mora biti prilagojeno značilnostim izbrane lokacije in mora upoštevati pogoje normalnega obratovanja, pričakovane obratovalne dogodke ter projektne nesreče. </w:t>
      </w:r>
      <w:r w:rsidRPr="00FB3AAA">
        <w:lastRenderedPageBreak/>
        <w:t>Varnost odlagališča mora temeljiti na večpregradnem sistemu, pri katerem se dolgoročna zaščita zagotavlja s kombinacijo tehničnih in naravnih pregrad. Projekt mora zagotoviti, da tudi ob morebitnih motnjah ali izrednih dogodkih ne pride do nesprejemljivih izpustov radionuklidov v okolje</w:t>
      </w:r>
      <w:r>
        <w:t>.</w:t>
      </w:r>
      <w:r w:rsidRPr="00FB3AAA">
        <w:t xml:space="preserve"> </w:t>
      </w:r>
    </w:p>
    <w:p w14:paraId="67AA2F71" w14:textId="77777777" w:rsidR="00396431" w:rsidRPr="00396431" w:rsidRDefault="00396431" w:rsidP="00396431">
      <w:r w:rsidRPr="00396431">
        <w:t>Pomemben del načrtovanja predstavljajo tudi modeliranje, laboratorijske raziskave in testiranja, s katerimi se preverja dolgoročno obnašanje odpadkov, vsebnikov in zatesnitvenih materialov v pričakovanih razmerah odlagališča. S temi analizami se ocenjuje njihova fizikalna in kemijska stabilnost ter odziv v primeru obratovalnih dogodkov ali nesreč.</w:t>
      </w:r>
    </w:p>
    <w:p w14:paraId="06EAE722" w14:textId="77777777" w:rsidR="00396431" w:rsidRPr="00396431" w:rsidRDefault="00396431" w:rsidP="00396431">
      <w:r w:rsidRPr="00396431">
        <w:t>Pri zapiranju odlagališča je mogoče zaključna dela, kot so končno zatesnjevanje ali namestitev pokrovov, časovno prilagoditi potrebam dolgoročnega monitoringa ali družbene sprejemljivosti projekta. V takšnih primerih je treba v varnostnih analizah oceniti vpliv podaljšanega obdobja odprtosti na obratovalno in dolgoročno varnost odlagališča.</w:t>
      </w:r>
    </w:p>
    <w:p w14:paraId="3BBC0399" w14:textId="43451B00" w:rsidR="009F018D" w:rsidRPr="00DC3FEE" w:rsidRDefault="009F018D" w:rsidP="009F018D">
      <w:r w:rsidRPr="00862E64">
        <w:t>Za zagotavljanje dolgoročne varnosti je treba skozi celotno življenjsko dobo odlagališča izvajati spremljanje stanja objekta, preverjanje projektnih osnov ter posodabljanje varnostnih analiz na podlagi novih znanstvenih spoznanj in rezultatov monitoringa. Upravljavec mora redno preverjati ustreznost projektnih rešitev in po potrebi izvajati izboljšave, ki prispevajo k večji jedrski in sevalni varnosti objekta.</w:t>
      </w:r>
    </w:p>
    <w:p w14:paraId="1BF57E91" w14:textId="1436D661" w:rsidR="009F018D" w:rsidRDefault="009F018D" w:rsidP="00DC3FEE">
      <w:pPr>
        <w:sectPr w:rsidR="009F018D" w:rsidSect="00657A49">
          <w:headerReference w:type="even" r:id="rId75"/>
          <w:headerReference w:type="default" r:id="rId76"/>
          <w:footerReference w:type="even" r:id="rId77"/>
          <w:footerReference w:type="default" r:id="rId78"/>
          <w:headerReference w:type="first" r:id="rId79"/>
          <w:footerReference w:type="first" r:id="rId80"/>
          <w:pgSz w:w="11906" w:h="16838" w:code="9"/>
          <w:pgMar w:top="1701" w:right="1701" w:bottom="1418" w:left="1701" w:header="1021" w:footer="340" w:gutter="0"/>
          <w:cols w:space="708"/>
          <w:titlePg/>
          <w:docGrid w:linePitch="360"/>
        </w:sectPr>
      </w:pPr>
    </w:p>
    <w:p w14:paraId="7A4FCA77" w14:textId="1B5B2DD9" w:rsidR="00DF55F2" w:rsidRDefault="00A9307D" w:rsidP="00F66016">
      <w:r>
        <w:rPr>
          <w:noProof/>
        </w:rPr>
        <w:lastRenderedPageBreak/>
        <mc:AlternateContent>
          <mc:Choice Requires="wpg">
            <w:drawing>
              <wp:anchor distT="0" distB="0" distL="114300" distR="114300" simplePos="0" relativeHeight="251685888" behindDoc="0" locked="0" layoutInCell="1" allowOverlap="1" wp14:anchorId="13FAAD8F" wp14:editId="49CF308A">
                <wp:simplePos x="0" y="0"/>
                <wp:positionH relativeFrom="column">
                  <wp:posOffset>-5080</wp:posOffset>
                </wp:positionH>
                <wp:positionV relativeFrom="paragraph">
                  <wp:posOffset>5715</wp:posOffset>
                </wp:positionV>
                <wp:extent cx="9043670" cy="4380865"/>
                <wp:effectExtent l="0" t="0" r="43180" b="19685"/>
                <wp:wrapNone/>
                <wp:docPr id="875026384" name="Skupina 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043670" cy="4380865"/>
                          <a:chOff x="0" y="0"/>
                          <a:chExt cx="9043670" cy="4380865"/>
                        </a:xfrm>
                      </wpg:grpSpPr>
                      <wpg:grpSp>
                        <wpg:cNvPr id="1978401648" name="Skupina 34"/>
                        <wpg:cNvGrpSpPr/>
                        <wpg:grpSpPr>
                          <a:xfrm>
                            <a:off x="1371600" y="2495550"/>
                            <a:ext cx="7672070" cy="1885315"/>
                            <a:chOff x="0" y="0"/>
                            <a:chExt cx="7672070" cy="1885315"/>
                          </a:xfrm>
                        </wpg:grpSpPr>
                        <wpg:graphicFrame>
                          <wpg:cNvPr id="2130889899" name="Diagram 1"/>
                          <wpg:cNvFrPr/>
                          <wpg:xfrm>
                            <a:off x="0" y="0"/>
                            <a:ext cx="7672070" cy="608965"/>
                          </wpg:xfrm>
                          <a:graphic>
                            <a:graphicData uri="http://schemas.openxmlformats.org/drawingml/2006/diagram">
                              <dgm:relIds xmlns:dgm="http://schemas.openxmlformats.org/drawingml/2006/diagram" xmlns:r="http://schemas.openxmlformats.org/officeDocument/2006/relationships" r:dm="rId81" r:lo="rId82" r:qs="rId83" r:cs="rId84"/>
                            </a:graphicData>
                          </a:graphic>
                        </wpg:graphicFrame>
                        <wpg:graphicFrame>
                          <wpg:cNvPr id="1203326789" name="Diagram 1"/>
                          <wpg:cNvFrPr/>
                          <wpg:xfrm>
                            <a:off x="2428875" y="657225"/>
                            <a:ext cx="5239385" cy="608965"/>
                          </wpg:xfrm>
                          <a:graphic>
                            <a:graphicData uri="http://schemas.openxmlformats.org/drawingml/2006/diagram">
                              <dgm:relIds xmlns:dgm="http://schemas.openxmlformats.org/drawingml/2006/diagram" xmlns:r="http://schemas.openxmlformats.org/officeDocument/2006/relationships" r:dm="rId86" r:lo="rId87" r:qs="rId88" r:cs="rId89"/>
                            </a:graphicData>
                          </a:graphic>
                        </wpg:graphicFrame>
                        <wpg:graphicFrame>
                          <wpg:cNvPr id="1385834126" name="Diagram 1"/>
                          <wpg:cNvFrPr/>
                          <wpg:xfrm>
                            <a:off x="2428875" y="1276350"/>
                            <a:ext cx="5239385" cy="608965"/>
                          </wpg:xfrm>
                          <a:graphic>
                            <a:graphicData uri="http://schemas.openxmlformats.org/drawingml/2006/diagram">
                              <dgm:relIds xmlns:dgm="http://schemas.openxmlformats.org/drawingml/2006/diagram" xmlns:r="http://schemas.openxmlformats.org/officeDocument/2006/relationships" r:dm="rId91" r:lo="rId92" r:qs="rId93" r:cs="rId94"/>
                            </a:graphicData>
                          </a:graphic>
                        </wpg:graphicFrame>
                      </wpg:grpSp>
                      <wpg:graphicFrame>
                        <wpg:cNvPr id="1641755017" name="Diagram 6"/>
                        <wpg:cNvFrPr/>
                        <wpg:xfrm>
                          <a:off x="0" y="0"/>
                          <a:ext cx="9040495" cy="2885440"/>
                        </wpg:xfrm>
                        <a:graphic>
                          <a:graphicData uri="http://schemas.openxmlformats.org/drawingml/2006/diagram">
                            <dgm:relIds xmlns:dgm="http://schemas.openxmlformats.org/drawingml/2006/diagram" xmlns:r="http://schemas.openxmlformats.org/officeDocument/2006/relationships" r:dm="rId96" r:lo="rId97" r:qs="rId98" r:cs="rId99"/>
                          </a:graphicData>
                        </a:graphic>
                      </wpg:graphicFrame>
                    </wpg:wgp>
                  </a:graphicData>
                </a:graphic>
              </wp:anchor>
            </w:drawing>
          </mc:Choice>
          <mc:Fallback>
            <w:pict>
              <v:group w14:anchorId="4015D22D" id="Skupina 35" o:spid="_x0000_s1026" alt="&quot;&quot;" style="position:absolute;margin-left:-.4pt;margin-top:.45pt;width:712.1pt;height:344.95pt;z-index:251685888" coordsize="90436,43808" o:gfxdata="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10;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">
                <v:group id="Skupina 34" o:spid="_x0000_s1027" style="position:absolute;left:13716;top:24955;width:76720;height:18853" coordsize="76720,18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">
                  <v:shape id="Diagram 1" o:spid="_x0000_s1028" type="#_x0000_t75" style="position:absolute;left:-60;top:-205;width:76930;height:62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">
                    <v:imagedata r:id="rId101" o:title=""/>
                    <o:lock v:ext="edit" aspectratio="f"/>
                  </v:shape>
                  <v:shape id="Diagram 1" o:spid="_x0000_s1029" type="#_x0000_t75" style="position:absolute;left:24201;top:6560;width:52608;height:60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">
                    <v:imagedata r:id="rId102" o:title=""/>
                    <o:lock v:ext="edit" aspectratio="f"/>
                  </v:shape>
                  <v:shape id="Diagram 1" o:spid="_x0000_s1030" type="#_x0000_t75" style="position:absolute;left:24201;top:12717;width:52608;height:6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">
                    <v:imagedata r:id="rId103" o:title=""/>
                    <o:lock v:ext="edit" aspectratio="f"/>
                  </v:shape>
                </v:group>
                <v:shape id="Diagram 6" o:spid="_x0000_s1031" type="#_x0000_t75" style="position:absolute;top:4450;width:90403;height:212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">
                  <v:imagedata r:id="rId104" o:title=""/>
                  <o:lock v:ext="edit" aspectratio="f"/>
                </v:shape>
              </v:group>
            </w:pict>
          </mc:Fallback>
        </mc:AlternateContent>
      </w:r>
      <w:r w:rsidR="00FE6A6A">
        <w:rPr>
          <w:noProof/>
        </w:rPr>
        <mc:AlternateContent>
          <mc:Choice Requires="wps">
            <w:drawing>
              <wp:anchor distT="0" distB="0" distL="114300" distR="114300" simplePos="0" relativeHeight="251687936" behindDoc="0" locked="0" layoutInCell="1" allowOverlap="1" wp14:anchorId="19F00466" wp14:editId="505506DE">
                <wp:simplePos x="0" y="0"/>
                <wp:positionH relativeFrom="column">
                  <wp:posOffset>-1905</wp:posOffset>
                </wp:positionH>
                <wp:positionV relativeFrom="paragraph">
                  <wp:posOffset>4437380</wp:posOffset>
                </wp:positionV>
                <wp:extent cx="9040495" cy="635"/>
                <wp:effectExtent l="0" t="0" r="0" b="0"/>
                <wp:wrapNone/>
                <wp:docPr id="694464332" name="Polje z besedilom 1"/>
                <wp:cNvGraphicFramePr/>
                <a:graphic xmlns:a="http://schemas.openxmlformats.org/drawingml/2006/main">
                  <a:graphicData uri="http://schemas.microsoft.com/office/word/2010/wordprocessingShape">
                    <wps:wsp>
                      <wps:cNvSpPr txBox="1"/>
                      <wps:spPr>
                        <a:xfrm>
                          <a:off x="0" y="0"/>
                          <a:ext cx="9040495" cy="635"/>
                        </a:xfrm>
                        <a:prstGeom prst="rect">
                          <a:avLst/>
                        </a:prstGeom>
                        <a:solidFill>
                          <a:prstClr val="white"/>
                        </a:solidFill>
                        <a:ln>
                          <a:noFill/>
                        </a:ln>
                      </wps:spPr>
                      <wps:txbx>
                        <w:txbxContent>
                          <w:p w14:paraId="478F4E5D" w14:textId="5CDE27B3" w:rsidR="00FE6A6A" w:rsidRPr="00246D68" w:rsidRDefault="00FE6A6A" w:rsidP="00FE6A6A">
                            <w:pPr>
                              <w:pStyle w:val="Napis"/>
                              <w:rPr>
                                <w:noProof/>
                                <w:sz w:val="20"/>
                                <w:szCs w:val="22"/>
                              </w:rPr>
                            </w:pPr>
                            <w:bookmarkStart w:id="53" w:name="_Ref220589223"/>
                            <w:r>
                              <w:t xml:space="preserve">Slika </w:t>
                            </w:r>
                            <w:fldSimple w:instr=" SEQ Slika \* ARABIC ">
                              <w:r w:rsidR="009F3445">
                                <w:rPr>
                                  <w:noProof/>
                                </w:rPr>
                                <w:t>4</w:t>
                              </w:r>
                            </w:fldSimple>
                            <w:bookmarkEnd w:id="53"/>
                            <w:r>
                              <w:t>: Faze umeščanja odlagališča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F00466" id="Polje z besedilom 1" o:spid="_x0000_s1066" type="#_x0000_t202" style="position:absolute;left:0;text-align:left;margin-left:-.15pt;margin-top:349.4pt;width:711.85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" stroked="f">
                <v:textbox style="mso-fit-shape-to-text:t" inset="0,0,0,0">
                  <w:txbxContent>
                    <w:p w14:paraId="478F4E5D" w14:textId="5CDE27B3" w:rsidR="00FE6A6A" w:rsidRPr="00246D68" w:rsidRDefault="00FE6A6A" w:rsidP="00FE6A6A">
                      <w:pPr>
                        <w:pStyle w:val="Napis"/>
                        <w:rPr>
                          <w:noProof/>
                          <w:sz w:val="20"/>
                          <w:szCs w:val="22"/>
                        </w:rPr>
                      </w:pPr>
                      <w:bookmarkStart w:id="54" w:name="_Ref220589223"/>
                      <w:r>
                        <w:t xml:space="preserve">Slika </w:t>
                      </w:r>
                      <w:fldSimple w:instr=" SEQ Slika \* ARABIC ">
                        <w:r w:rsidR="009F3445">
                          <w:rPr>
                            <w:noProof/>
                          </w:rPr>
                          <w:t>4</w:t>
                        </w:r>
                      </w:fldSimple>
                      <w:bookmarkEnd w:id="54"/>
                      <w:r>
                        <w:t>: Faze umeščanja odlagališča</w:t>
                      </w:r>
                    </w:p>
                  </w:txbxContent>
                </v:textbox>
              </v:shape>
            </w:pict>
          </mc:Fallback>
        </mc:AlternateContent>
      </w:r>
    </w:p>
    <w:p w14:paraId="13C6EB64" w14:textId="77777777" w:rsidR="00FE6A6A" w:rsidRDefault="00FE6A6A" w:rsidP="00F66016"/>
    <w:p w14:paraId="47D08749" w14:textId="77777777" w:rsidR="00FE6A6A" w:rsidRDefault="00FE6A6A" w:rsidP="00F66016"/>
    <w:p w14:paraId="08039469" w14:textId="77777777" w:rsidR="00FE6A6A" w:rsidRDefault="00FE6A6A" w:rsidP="00F66016"/>
    <w:p w14:paraId="09146048" w14:textId="77777777" w:rsidR="00FE6A6A" w:rsidRDefault="00FE6A6A" w:rsidP="00F66016"/>
    <w:p w14:paraId="3A79E8C4" w14:textId="77777777" w:rsidR="00FE6A6A" w:rsidRDefault="00FE6A6A" w:rsidP="00F66016"/>
    <w:p w14:paraId="3FE5D427" w14:textId="77777777" w:rsidR="00FE6A6A" w:rsidRDefault="00FE6A6A" w:rsidP="00F66016"/>
    <w:p w14:paraId="39B7595E" w14:textId="77777777" w:rsidR="00FE6A6A" w:rsidRDefault="00FE6A6A" w:rsidP="00F66016"/>
    <w:p w14:paraId="086FEBF7" w14:textId="77777777" w:rsidR="00FE6A6A" w:rsidRDefault="00FE6A6A" w:rsidP="00F66016"/>
    <w:p w14:paraId="72900237" w14:textId="6BE38C51" w:rsidR="00FE6A6A" w:rsidRDefault="00FE6A6A" w:rsidP="00F66016"/>
    <w:p w14:paraId="5BE6F0AE" w14:textId="77777777" w:rsidR="00FE6A6A" w:rsidRDefault="00FE6A6A" w:rsidP="00F66016"/>
    <w:p w14:paraId="7B193CE5" w14:textId="77777777" w:rsidR="00FE6A6A" w:rsidRDefault="00FE6A6A" w:rsidP="00F66016"/>
    <w:p w14:paraId="3F340C0E" w14:textId="3F53807C" w:rsidR="00707D3E" w:rsidRDefault="00707D3E" w:rsidP="00F66016"/>
    <w:p w14:paraId="30040BA8" w14:textId="6D6457D8" w:rsidR="00DF55F2" w:rsidRDefault="00DF55F2" w:rsidP="00F66016"/>
    <w:p w14:paraId="7E065205" w14:textId="414BC680" w:rsidR="00DF55F2" w:rsidRDefault="00DF55F2" w:rsidP="00F66016"/>
    <w:p w14:paraId="62F0BF0D" w14:textId="45E0EF22" w:rsidR="00DF55F2" w:rsidRDefault="00DF55F2" w:rsidP="00F66016"/>
    <w:p w14:paraId="10322936" w14:textId="30ABBA71" w:rsidR="00DF55F2" w:rsidRDefault="00DF55F2" w:rsidP="00F66016"/>
    <w:p w14:paraId="30355D78" w14:textId="4AFB9EB2" w:rsidR="00DF55F2" w:rsidRDefault="00DF55F2" w:rsidP="00F66016"/>
    <w:p w14:paraId="7EDEF5EB" w14:textId="468BFF2E" w:rsidR="00DF69A4" w:rsidRDefault="00DF69A4" w:rsidP="00F66016"/>
    <w:p w14:paraId="2375F71E" w14:textId="5C972A17" w:rsidR="00DF69A4" w:rsidRDefault="00DF69A4" w:rsidP="00F66016"/>
    <w:p w14:paraId="734FB73C" w14:textId="77777777" w:rsidR="00DF69A4" w:rsidRDefault="00DF69A4" w:rsidP="00F66016">
      <w:pPr>
        <w:sectPr w:rsidR="00DF69A4" w:rsidSect="00893E81">
          <w:pgSz w:w="16838" w:h="11906" w:orient="landscape" w:code="9"/>
          <w:pgMar w:top="1701" w:right="1701" w:bottom="1701" w:left="1418" w:header="1021" w:footer="340" w:gutter="0"/>
          <w:cols w:space="708"/>
          <w:docGrid w:linePitch="360"/>
        </w:sectPr>
      </w:pPr>
    </w:p>
    <w:p w14:paraId="5ECD0BAA" w14:textId="1D17F03E" w:rsidR="00FF2CE0" w:rsidRDefault="009D08B5" w:rsidP="009D08B5">
      <w:pPr>
        <w:pStyle w:val="Naslov2"/>
      </w:pPr>
      <w:bookmarkStart w:id="55" w:name="_Toc241658491"/>
      <w:r>
        <w:lastRenderedPageBreak/>
        <w:t>Zasnova odlagališča</w:t>
      </w:r>
      <w:bookmarkEnd w:id="55"/>
    </w:p>
    <w:p w14:paraId="4A85B57E" w14:textId="3334AE14" w:rsidR="009D08B5" w:rsidRPr="00E6520B" w:rsidRDefault="009D08B5" w:rsidP="00F66016">
      <w:pPr>
        <w:rPr>
          <w:b/>
          <w:bCs/>
          <w:i/>
          <w:iCs/>
        </w:rPr>
      </w:pPr>
      <w:r w:rsidRPr="00E6520B">
        <w:rPr>
          <w:b/>
          <w:bCs/>
          <w:i/>
          <w:iCs/>
        </w:rPr>
        <w:t xml:space="preserve">Odlagališče in njegove </w:t>
      </w:r>
      <w:r w:rsidR="00CE6EF7" w:rsidRPr="00E6520B">
        <w:rPr>
          <w:b/>
          <w:bCs/>
          <w:i/>
          <w:iCs/>
        </w:rPr>
        <w:t>tehnične</w:t>
      </w:r>
      <w:r w:rsidRPr="00E6520B">
        <w:rPr>
          <w:b/>
          <w:bCs/>
          <w:i/>
          <w:iCs/>
        </w:rPr>
        <w:t xml:space="preserve"> pregrade morajo biti zasnovani tako, da zadržijo odpadke z njihovo pripadajočo nevarnostjo, da so fizično in kemično združljivi z </w:t>
      </w:r>
      <w:r w:rsidR="0089228F" w:rsidRPr="00E6520B">
        <w:rPr>
          <w:b/>
          <w:bCs/>
          <w:i/>
          <w:iCs/>
        </w:rPr>
        <w:t xml:space="preserve">podpovršinskimi geološkimi lastnostmi in/ali lastnostmi površja </w:t>
      </w:r>
      <w:r w:rsidRPr="00E6520B">
        <w:rPr>
          <w:b/>
          <w:bCs/>
          <w:i/>
          <w:iCs/>
        </w:rPr>
        <w:t xml:space="preserve">ter da po zaprtju zagotavljajo </w:t>
      </w:r>
      <w:r w:rsidR="001C03CC" w:rsidRPr="00E6520B">
        <w:rPr>
          <w:b/>
          <w:bCs/>
          <w:i/>
          <w:iCs/>
        </w:rPr>
        <w:t xml:space="preserve">takšne </w:t>
      </w:r>
      <w:r w:rsidRPr="00E6520B">
        <w:rPr>
          <w:b/>
          <w:bCs/>
          <w:i/>
          <w:iCs/>
        </w:rPr>
        <w:t xml:space="preserve">varnostne lastnosti, ki dopolnjujejo tiste, ki jih zagotavlja </w:t>
      </w:r>
      <w:r w:rsidR="00CE6EF7" w:rsidRPr="00E6520B">
        <w:rPr>
          <w:b/>
          <w:bCs/>
          <w:i/>
          <w:iCs/>
        </w:rPr>
        <w:t>geološko okolje</w:t>
      </w:r>
      <w:r w:rsidRPr="00E6520B">
        <w:rPr>
          <w:b/>
          <w:bCs/>
          <w:i/>
          <w:iCs/>
        </w:rPr>
        <w:t xml:space="preserve">. Objekt in njegove </w:t>
      </w:r>
      <w:r w:rsidR="00CE6EF7" w:rsidRPr="00E6520B">
        <w:rPr>
          <w:b/>
          <w:bCs/>
          <w:i/>
          <w:iCs/>
        </w:rPr>
        <w:t>tehnične</w:t>
      </w:r>
      <w:r w:rsidRPr="00E6520B">
        <w:rPr>
          <w:b/>
          <w:bCs/>
          <w:i/>
          <w:iCs/>
        </w:rPr>
        <w:t xml:space="preserve"> pregrade morajo biti zasnovani tako, da zagotavljajo varnost tudi v obratovalnem obdobju.</w:t>
      </w:r>
    </w:p>
    <w:p w14:paraId="327085BF" w14:textId="5A53E382" w:rsidR="00067AA1" w:rsidRPr="00862E64" w:rsidRDefault="00067AA1" w:rsidP="00067AA1">
      <w:r w:rsidRPr="00862E64">
        <w:t xml:space="preserve">Projektiranje geološkega odlagališča visokoradioaktivnih odpadkov mora temeljiti na načelu, da se jedrska in sevalna varnost zagotavljata v vseh fazah življenjske dobe objekta </w:t>
      </w:r>
      <w:r w:rsidR="00167E53">
        <w:t>-</w:t>
      </w:r>
      <w:r w:rsidRPr="00862E64">
        <w:t xml:space="preserve"> od načrtovanja in gradnje, preko obratovanja, do zaprtja odlagališča in obdobja po njegovem zaprtju. Zasnova odlagališča mora zato združevati ustrezne naravne značilnosti lokacije, tehnične pregrade in projektne rešitve, ki skupaj zagotavljajo dolgoročno izolacijo radioaktivnih snovi od človeka in okolja. Temeljne projektne zahteve določa pravilnik </w:t>
      </w:r>
      <w:hyperlink r:id="rId105" w:history="1">
        <w:r w:rsidR="00AD258D" w:rsidRPr="00AD258D">
          <w:rPr>
            <w:rStyle w:val="Hiperpovezava"/>
          </w:rPr>
          <w:t>JV5</w:t>
        </w:r>
      </w:hyperlink>
      <w:r w:rsidRPr="00862E64">
        <w:t xml:space="preserve"> (3.</w:t>
      </w:r>
      <w:r w:rsidR="00167E53">
        <w:t>-</w:t>
      </w:r>
      <w:r w:rsidRPr="00862E64">
        <w:t>8. člen).</w:t>
      </w:r>
    </w:p>
    <w:p w14:paraId="21C7B27A" w14:textId="77777777" w:rsidR="00067AA1" w:rsidRPr="00067AA1" w:rsidRDefault="00067AA1" w:rsidP="00862E64">
      <w:pPr>
        <w:rPr>
          <w:b/>
          <w:bCs/>
        </w:rPr>
      </w:pPr>
      <w:r w:rsidRPr="00067AA1">
        <w:rPr>
          <w:b/>
          <w:bCs/>
        </w:rPr>
        <w:t>Temeljna projektna načela</w:t>
      </w:r>
    </w:p>
    <w:p w14:paraId="0516ADBE" w14:textId="22630DB6" w:rsidR="00067AA1" w:rsidRPr="00862E64" w:rsidRDefault="00067AA1" w:rsidP="00067AA1">
      <w:r w:rsidRPr="00862E64">
        <w:t>Zasnova odlagališča mora temeljiti na uveljavljenih načelih jedrske varnosti. Osrednje načelo predstavlja obramba v globino, pri kateri se varnost zagotavlja z več medsebojno neodvisnimi ravnmi zaščite. Cilj takšne zasnove je preprečevanje nenormalnega obratovanja, zgodnje odkrivanje in obvladovanje morebitnih odstopanj ter omejevanje posledic tudi v malo verjetnih nesrečah. Varnost se ne sme zanašati na posamezen zaščitni ukrep, temveč na kombinacijo naravnih in tehničnih pregrad ter organizacijskih ukrepov.</w:t>
      </w:r>
    </w:p>
    <w:p w14:paraId="52140712" w14:textId="21DE01FA" w:rsidR="00067AA1" w:rsidRPr="00862E64" w:rsidRDefault="00067AA1" w:rsidP="00067AA1">
      <w:r w:rsidRPr="00862E64">
        <w:t>Pri projektiranju je treba zagotoviti tudi, da odpoved posamezne komponente ali sistema ne povzroči izgube ključnih varnostnih funkcij. Zato se uporabljajo načela redundance, raznovrstnosti in medsebojne neodvisnosti varnostnih sistemov. Kjer je mogoče, je treba uporabljati preverjene tehnologije, materiale in projektne rešitve, katerih zanesljivost je bila že potrjena v primerljivih razmerah. Obseg in zahtevnost posameznih varnostnih ukrepov morata biti sorazmerna njihovemu pomenu za jedrsko in sevalno varnost, kar predstavlja uporabo stopenjskega pristopa (</w:t>
      </w:r>
      <w:hyperlink r:id="rId106" w:history="1">
        <w:r w:rsidR="00AD258D" w:rsidRPr="00AD258D">
          <w:rPr>
            <w:rStyle w:val="Hiperpovezava"/>
          </w:rPr>
          <w:t>JV5</w:t>
        </w:r>
      </w:hyperlink>
      <w:r w:rsidRPr="00862E64">
        <w:t>, 3. člen).</w:t>
      </w:r>
    </w:p>
    <w:p w14:paraId="65602E74" w14:textId="77777777" w:rsidR="00067AA1" w:rsidRPr="00067AA1" w:rsidRDefault="00067AA1" w:rsidP="00862E64">
      <w:pPr>
        <w:rPr>
          <w:b/>
          <w:bCs/>
        </w:rPr>
      </w:pPr>
      <w:r w:rsidRPr="00067AA1">
        <w:rPr>
          <w:b/>
          <w:bCs/>
        </w:rPr>
        <w:t>Projektne osnove</w:t>
      </w:r>
    </w:p>
    <w:p w14:paraId="35E30E14" w14:textId="4B50FDB3" w:rsidR="00067AA1" w:rsidRPr="00862E64" w:rsidRDefault="00067AA1" w:rsidP="00067AA1">
      <w:r w:rsidRPr="00862E64">
        <w:t xml:space="preserve">Projektne osnove morajo upoštevati vse dogodke, ki bi lahko vplivali na varnost odlagališča, od </w:t>
      </w:r>
      <w:r w:rsidR="00C40DE4">
        <w:t>normalnega</w:t>
      </w:r>
      <w:r w:rsidRPr="00862E64">
        <w:t xml:space="preserve"> obratovanja do projektnih in razširjenih projektnih nesreč. Pri tem je treba oceniti celoten življenjski cikel objekta, vključno z gradnjo, obratovanjem, zapiranjem, razgradnjo ter obdobjem po zaprtju, ko mora odlagališče še vedno zagotavljati svojo izolativno funkcijo (</w:t>
      </w:r>
      <w:hyperlink r:id="rId107" w:history="1">
        <w:r w:rsidR="00AD258D" w:rsidRPr="00AD258D">
          <w:rPr>
            <w:rStyle w:val="Hiperpovezava"/>
          </w:rPr>
          <w:t>JV5</w:t>
        </w:r>
      </w:hyperlink>
      <w:r w:rsidRPr="00862E64">
        <w:t>, 4. člen).</w:t>
      </w:r>
    </w:p>
    <w:p w14:paraId="629FEB5B" w14:textId="6AC6DBC5" w:rsidR="00067AA1" w:rsidRPr="00862E64" w:rsidRDefault="00067AA1" w:rsidP="00067AA1">
      <w:r w:rsidRPr="00862E64">
        <w:t>Projekt mora temeljiti na ustrezno preverjenih metodah projektiranja, kvalificiranih materialih ter standardih, ki zagotavljajo dolgoročno zanesljivost konstrukcij, sistemov in komponent. Ustreznost projektnih rešitev mora biti neodvisno preverjena že med načrtovanjem, rezultate pa je treba potrditi še pred začetkom obratovanja objekta (</w:t>
      </w:r>
      <w:hyperlink r:id="rId108" w:history="1">
        <w:r w:rsidR="00AD258D" w:rsidRPr="00AD258D">
          <w:rPr>
            <w:rStyle w:val="Hiperpovezava"/>
          </w:rPr>
          <w:t>JV5</w:t>
        </w:r>
      </w:hyperlink>
      <w:r w:rsidRPr="00862E64">
        <w:t>, 4. člen).</w:t>
      </w:r>
    </w:p>
    <w:p w14:paraId="0AA0C399" w14:textId="77777777" w:rsidR="00D02F6D" w:rsidRDefault="00067AA1" w:rsidP="00D4608C">
      <w:r w:rsidRPr="00862E64">
        <w:t>Pomemben element projektnih osnov je tudi obvladovanje staranja materialov in opreme. Že v fazi načrtovanja je treba predvideti možnosti pregledov, vzdrževanja, preizkušanja ter po potrebi zamenjave posameznih sistemov in komponent, kadar je to potrebno za ohranjanje njihove varnostne funkcije.</w:t>
      </w:r>
    </w:p>
    <w:p w14:paraId="633E83ED" w14:textId="059216C3" w:rsidR="00D02F6D" w:rsidRDefault="00D02F6D" w:rsidP="00D4608C">
      <w:r w:rsidRPr="00D02F6D">
        <w:t>Projektne rešitve je treba potrjevati z laboratorijskimi raziskavami, terenskimi preskusi, demonstracijskimi projekti, obratovalnimi izkušnjami, modeliranjem in primerjavo z mednarodno prakso. Obseg potrjevanja mora biti sorazmeren pomembnosti posamezne varnostne funkcije.</w:t>
      </w:r>
    </w:p>
    <w:p w14:paraId="0FA1E8A2" w14:textId="04AD624C" w:rsidR="00D4608C" w:rsidRPr="00D4608C" w:rsidRDefault="00D4608C" w:rsidP="00862E64">
      <w:pPr>
        <w:rPr>
          <w:b/>
          <w:bCs/>
        </w:rPr>
      </w:pPr>
      <w:r w:rsidRPr="00D4608C">
        <w:rPr>
          <w:b/>
          <w:bCs/>
        </w:rPr>
        <w:t>Inventar radioaktivnih odpadkov</w:t>
      </w:r>
    </w:p>
    <w:p w14:paraId="516648B2" w14:textId="3FAFEB30" w:rsidR="00D4608C" w:rsidRPr="00D4608C" w:rsidRDefault="00D4608C" w:rsidP="00D4608C">
      <w:r w:rsidRPr="00D4608C">
        <w:lastRenderedPageBreak/>
        <w:t>Projektiranje odlagališča mora temeljiti na jasno opredeljenem inventarju radioaktivnih odpadkov, ki predstavlja osnovo za načrtovanje vseh varnostnih funkcij, objektov in sistemov odlagališča (</w:t>
      </w:r>
      <w:hyperlink r:id="rId109" w:history="1">
        <w:r w:rsidR="00B13AC2" w:rsidRPr="00AD258D">
          <w:rPr>
            <w:rStyle w:val="Hiperpovezava"/>
          </w:rPr>
          <w:t>ZVISJV-1</w:t>
        </w:r>
      </w:hyperlink>
      <w:r w:rsidRPr="00D4608C">
        <w:t>, 101. in 103. člen).</w:t>
      </w:r>
    </w:p>
    <w:p w14:paraId="5BFFB732" w14:textId="51139FFF" w:rsidR="00D4608C" w:rsidRPr="00D4608C" w:rsidRDefault="00D4608C" w:rsidP="00D4608C">
      <w:r w:rsidRPr="00D4608C">
        <w:t xml:space="preserve">Inventar mora vključevati količine, vrste in fizikalne ter kemijske lastnosti odpadkov, radionuklidno sestavo, aktivnost, toplotno moč, </w:t>
      </w:r>
      <w:r w:rsidR="004211A5">
        <w:t>popis jedrskih oziroma cepljivih</w:t>
      </w:r>
      <w:r w:rsidRPr="00D4608C">
        <w:t xml:space="preserve"> snovi ter druge lastnosti, ki lahko vplivajo na obratovalno ali dolgoročno varnost odlagališča. Opredeliti je treba tudi predvidene spremembe inventarja skozi čas zaradi radioaktivnega razpada, nastajanja potomcev in drugih </w:t>
      </w:r>
      <w:r w:rsidR="00350760">
        <w:t>bistvenih</w:t>
      </w:r>
      <w:r w:rsidR="00350760" w:rsidRPr="00D4608C">
        <w:t xml:space="preserve"> </w:t>
      </w:r>
      <w:r w:rsidRPr="00D4608C">
        <w:t>procesov.</w:t>
      </w:r>
    </w:p>
    <w:p w14:paraId="7C23CD88" w14:textId="52A09A27" w:rsidR="00D4608C" w:rsidRPr="00D4608C" w:rsidRDefault="00D4608C" w:rsidP="00D4608C">
      <w:r w:rsidRPr="00D4608C">
        <w:t>Inventar radioaktivnih odpadkov mora biti skladen z merili sprejemljivosti za odlaganje ter z zasnovo odlagališča, varnostnimi analizami in predvidenimi scenariji razvoja odlagališča. Vsaka sprememba inventarja, ki bi lahko vplivala na varnostne analize ali projektne osnove, mora biti ustrezno ovrednotena in vključena v posodobitev varnostnega poročila ter spremljajoče dokumentacije (</w:t>
      </w:r>
      <w:hyperlink r:id="rId110" w:history="1">
        <w:r w:rsidR="007E02D0" w:rsidRPr="007E02D0">
          <w:rPr>
            <w:rStyle w:val="Hiperpovezava"/>
          </w:rPr>
          <w:t>Pravilnik o ravnanju z radioaktivnimi odpadki in izrabljenim gorivom</w:t>
        </w:r>
      </w:hyperlink>
      <w:r w:rsidR="007E02D0">
        <w:rPr>
          <w:szCs w:val="20"/>
        </w:rPr>
        <w:t xml:space="preserve">; v nadaljevanju: </w:t>
      </w:r>
      <w:r w:rsidR="007E02D0" w:rsidRPr="00631EE1">
        <w:t>JV7</w:t>
      </w:r>
      <w:r w:rsidRPr="00D4608C">
        <w:t xml:space="preserve">; </w:t>
      </w:r>
      <w:hyperlink r:id="rId111" w:history="1">
        <w:r w:rsidR="00B13AC2" w:rsidRPr="00AD258D">
          <w:rPr>
            <w:rStyle w:val="Hiperpovezava"/>
          </w:rPr>
          <w:t>ZVISJV-1</w:t>
        </w:r>
      </w:hyperlink>
      <w:r w:rsidRPr="00D4608C">
        <w:t>, 101., 103. in 111. člen).</w:t>
      </w:r>
    </w:p>
    <w:p w14:paraId="24DD54D3" w14:textId="77777777" w:rsidR="00D4608C" w:rsidRPr="00D4608C" w:rsidRDefault="00D4608C" w:rsidP="00D4608C">
      <w:pPr>
        <w:rPr>
          <w:b/>
          <w:bCs/>
        </w:rPr>
      </w:pPr>
      <w:r w:rsidRPr="00350760">
        <w:rPr>
          <w:b/>
          <w:bCs/>
        </w:rPr>
        <w:t>Varnostne analize</w:t>
      </w:r>
    </w:p>
    <w:p w14:paraId="5A0BDF1E" w14:textId="4C3794F5" w:rsidR="00D4608C" w:rsidRPr="00D4608C" w:rsidRDefault="00D4608C" w:rsidP="00D4608C">
      <w:r w:rsidRPr="00D4608C">
        <w:t>Varnostne analize morajo biti temeljni del načrtovanja odlagališča in morajo dokazovati, da so v vseh fazah življenjske dobe objekta zagotovljene zahtevane varnostne funkcije ter da so izpolnjena merila jedrske in sevalne varnosti (</w:t>
      </w:r>
      <w:hyperlink r:id="rId112" w:history="1">
        <w:r w:rsidR="00B13AC2" w:rsidRPr="00AD258D">
          <w:rPr>
            <w:rStyle w:val="Hiperpovezava"/>
          </w:rPr>
          <w:t>ZVISJV-1</w:t>
        </w:r>
      </w:hyperlink>
      <w:r w:rsidRPr="00D4608C">
        <w:t xml:space="preserve">, 101. in 103. člen; </w:t>
      </w:r>
      <w:hyperlink r:id="rId113" w:history="1">
        <w:r w:rsidR="00AD258D" w:rsidRPr="00AD258D">
          <w:rPr>
            <w:rStyle w:val="Hiperpovezava"/>
          </w:rPr>
          <w:t>JV5</w:t>
        </w:r>
      </w:hyperlink>
      <w:r w:rsidRPr="00D4608C">
        <w:t>, 4. člen).</w:t>
      </w:r>
    </w:p>
    <w:p w14:paraId="147B7225" w14:textId="5E1AD407" w:rsidR="00D4608C" w:rsidRPr="00D4608C" w:rsidRDefault="00D4608C" w:rsidP="00D4608C">
      <w:r w:rsidRPr="00D4608C">
        <w:t>Pri pripravi varnostnih analiz je treba sistematično opredeliti predpostavljene začetne dogodke, ki lahko vplivajo na varnost odlagališča, ter jih uporabiti kot osnovo za določitev projektnih in razširjenih projektnih osnov. Pri tem je treba upoštevati notranje in zunanje dogodke, naravne pojave, človeške napake ter odpovedi sistemov, vključno z možnostjo odpovedi s skupnim vzrokom (</w:t>
      </w:r>
      <w:hyperlink r:id="rId114" w:history="1">
        <w:r w:rsidR="00AD258D" w:rsidRPr="00AD258D">
          <w:rPr>
            <w:rStyle w:val="Hiperpovezava"/>
          </w:rPr>
          <w:t>JV5</w:t>
        </w:r>
      </w:hyperlink>
      <w:r w:rsidRPr="00D4608C">
        <w:t>, 4. in 11. člen).</w:t>
      </w:r>
    </w:p>
    <w:p w14:paraId="5ED6ACA9" w14:textId="1AE2B94E" w:rsidR="00D4608C" w:rsidRPr="00D4608C" w:rsidRDefault="00D4608C" w:rsidP="00D4608C">
      <w:r w:rsidRPr="00D4608C">
        <w:t>Varnostne analize morajo obravnavati obratovalno obdobje odlagališča ter obdobje po njegovem zaprtju. Za obdobje obratovanja je treba analizirati normalna obratovalna stanja, pričakovane obratovalne dogodke, projektne nesreče in razširjene projektne nesreče. Za obdobje po zaprtju pa je treba pripraviti analize scenarija normalnega razvoja odlagališča ter scenarijev spremenjenega razvoja, vključno z naravnimi procesi, degradacijo pregrad, zunanjimi vplivi in scenarijem nenamernega vdora človeka (</w:t>
      </w:r>
      <w:hyperlink r:id="rId115" w:history="1">
        <w:r w:rsidR="00B13AC2" w:rsidRPr="00AD258D">
          <w:rPr>
            <w:rStyle w:val="Hiperpovezava"/>
          </w:rPr>
          <w:t>ZVISJV-1</w:t>
        </w:r>
      </w:hyperlink>
      <w:r w:rsidRPr="00D4608C">
        <w:t xml:space="preserve">, 103. člen; </w:t>
      </w:r>
      <w:hyperlink r:id="rId116" w:history="1">
        <w:r w:rsidR="00AD258D" w:rsidRPr="00AD258D">
          <w:rPr>
            <w:rStyle w:val="Hiperpovezava"/>
          </w:rPr>
          <w:t>JV5</w:t>
        </w:r>
      </w:hyperlink>
      <w:r w:rsidRPr="00D4608C">
        <w:t>, 4. člen).</w:t>
      </w:r>
    </w:p>
    <w:p w14:paraId="6CAACA93" w14:textId="405A9690" w:rsidR="00D4608C" w:rsidRPr="00D4608C" w:rsidRDefault="00D4608C" w:rsidP="00D4608C">
      <w:r w:rsidRPr="00D4608C">
        <w:t xml:space="preserve">Pri izdelavi varnostnih analiz je treba uporabljati kombinacijo determinističnih metod, verjetnostnih analiz in strokovnih inženirskih presoj. Analize morajo upoštevati negotovosti vhodnih podatkov, dolgoročne procese ter medsebojno delovanje naravnih in </w:t>
      </w:r>
      <w:r w:rsidR="00EA4D41">
        <w:t>tehničnih</w:t>
      </w:r>
      <w:r w:rsidRPr="00D4608C">
        <w:t xml:space="preserve"> pregrad ter dokazovati, da so izpolnjena predpisana merila za zaščito prebivalstva in okolja.</w:t>
      </w:r>
    </w:p>
    <w:p w14:paraId="3B52898A" w14:textId="77777777" w:rsidR="00067AA1" w:rsidRPr="00067AA1" w:rsidRDefault="00067AA1" w:rsidP="00862E64">
      <w:pPr>
        <w:rPr>
          <w:b/>
          <w:bCs/>
        </w:rPr>
      </w:pPr>
      <w:r w:rsidRPr="00067AA1">
        <w:rPr>
          <w:b/>
          <w:bCs/>
        </w:rPr>
        <w:t>Večpregradni sistem</w:t>
      </w:r>
    </w:p>
    <w:p w14:paraId="687354FD" w14:textId="05F694A9" w:rsidR="00067AA1" w:rsidRPr="00862E64" w:rsidRDefault="00067AA1" w:rsidP="00067AA1">
      <w:r w:rsidRPr="00862E64">
        <w:t>Varnost geološkega odlagališča temelji na večpregradnem sistemu, pri katerem se zaščita zagotavlja s kombinacijo tehničnih in naravnih pregrad. Posamezne pregrade morajo biti načrtovane tako, da se medsebojno dopolnjujejo in da odpoved ene pregrade ne povzroči odpovedi celotnega sistema. Projekt mora preprečevati poškodbe posameznih pregrad ter zagotavljati njihovo dolgoročno celovitost tudi ob vplivih okolja ali izrednih dogodkih (</w:t>
      </w:r>
      <w:hyperlink r:id="rId117" w:history="1">
        <w:r w:rsidR="00AD258D" w:rsidRPr="00AD258D">
          <w:rPr>
            <w:rStyle w:val="Hiperpovezava"/>
          </w:rPr>
          <w:t>JV5</w:t>
        </w:r>
      </w:hyperlink>
      <w:r w:rsidRPr="00862E64">
        <w:t>, 4. člen).</w:t>
      </w:r>
    </w:p>
    <w:p w14:paraId="2B90504B" w14:textId="77777777" w:rsidR="00067AA1" w:rsidRPr="00067AA1" w:rsidRDefault="00067AA1" w:rsidP="00862E64">
      <w:pPr>
        <w:rPr>
          <w:b/>
          <w:bCs/>
        </w:rPr>
      </w:pPr>
      <w:r w:rsidRPr="00067AA1">
        <w:rPr>
          <w:b/>
          <w:bCs/>
        </w:rPr>
        <w:t>Pasivna varnost</w:t>
      </w:r>
    </w:p>
    <w:p w14:paraId="5A6513AD" w14:textId="0EF599E9" w:rsidR="00067AA1" w:rsidRPr="00862E64" w:rsidRDefault="00067AA1" w:rsidP="00067AA1">
      <w:r w:rsidRPr="00862E64">
        <w:t>Za geološka odlagališča visokoradioaktivnih odpadkov je temeljno načelo čim večja uporaba pasivnih varnostnih rešitev. Dolgoročna varnost po zaprtju odlagališča mora temeljiti predvsem na naravnih značilnostih geološkega okolja in na tehničnih pregradah, ki svoje funkcije opravljajo brez potrebe po zunanjem napajanju, aktivnem upravljanju ali stalnem človekovem posredovanju. Aktivni sistemi so pomembni predvsem med gradnjo in obratovanjem, medtem ko mora biti po zaprtju dolgoročna varnost zagotovljena izključno s pasivnimi elementi sistema (</w:t>
      </w:r>
      <w:hyperlink r:id="rId118" w:history="1">
        <w:r w:rsidR="00AD258D" w:rsidRPr="00AD258D">
          <w:rPr>
            <w:rStyle w:val="Hiperpovezava"/>
          </w:rPr>
          <w:t>JV5</w:t>
        </w:r>
      </w:hyperlink>
      <w:r w:rsidRPr="00862E64">
        <w:t>, 6. člen).</w:t>
      </w:r>
    </w:p>
    <w:p w14:paraId="72B0CA28" w14:textId="77777777" w:rsidR="00067AA1" w:rsidRPr="00067AA1" w:rsidRDefault="00067AA1" w:rsidP="00862E64">
      <w:pPr>
        <w:rPr>
          <w:b/>
          <w:bCs/>
        </w:rPr>
      </w:pPr>
      <w:r w:rsidRPr="00067AA1">
        <w:rPr>
          <w:b/>
          <w:bCs/>
        </w:rPr>
        <w:t>Osnovne varnostne funkcije</w:t>
      </w:r>
    </w:p>
    <w:p w14:paraId="3476C509" w14:textId="20A870F6" w:rsidR="00067AA1" w:rsidRDefault="00067AA1" w:rsidP="00067AA1">
      <w:r w:rsidRPr="00862E64">
        <w:lastRenderedPageBreak/>
        <w:t>Pri zasnovi odlagališča je treba zagotoviti ohranjanje ključnih varnostnih funkcij v vseh predvidenih obratovalnih stanjih in tudi ob projektnih nesrečah. To vključuje zadrževanje radioaktivnih snovi znotraj odlagalnega sistema, odvajanje toplote, ki jo oddajajo visokoradioaktivni odpadki, ter preprečevanje nastanka kritičnosti, kjer je to pomembno. Pri geoloških odlagališčih je treba oceniti tudi možnost nastanka kritičnosti v zelo dolgih časovnih obdobjih po zaprtju odlagališča ter zagotoviti ustrezne projektne rešitve za njeno preprečevanje (</w:t>
      </w:r>
      <w:hyperlink r:id="rId119" w:history="1">
        <w:r w:rsidR="00AD258D" w:rsidRPr="00AD258D">
          <w:rPr>
            <w:rStyle w:val="Hiperpovezava"/>
          </w:rPr>
          <w:t>JV5</w:t>
        </w:r>
      </w:hyperlink>
      <w:r w:rsidRPr="00862E64">
        <w:t>, 7. člen).</w:t>
      </w:r>
    </w:p>
    <w:p w14:paraId="099D0AAB" w14:textId="136535C8" w:rsidR="00067AA1" w:rsidRPr="00862E64" w:rsidRDefault="00FA1E8E" w:rsidP="00862E64">
      <w:r>
        <w:rPr>
          <w:b/>
          <w:bCs/>
        </w:rPr>
        <w:t>Strukture, sistemi</w:t>
      </w:r>
      <w:r w:rsidR="00067AA1" w:rsidRPr="00067AA1">
        <w:rPr>
          <w:b/>
          <w:bCs/>
        </w:rPr>
        <w:t xml:space="preserve"> in komponente, pomembni za varnost</w:t>
      </w:r>
    </w:p>
    <w:p w14:paraId="68AEECD5" w14:textId="18D1C121" w:rsidR="00067AA1" w:rsidRPr="00862E64" w:rsidRDefault="00FA1E8E" w:rsidP="00067AA1">
      <w:r w:rsidRPr="00FA1E8E">
        <w:t>Strukture, sistemi</w:t>
      </w:r>
      <w:r>
        <w:t xml:space="preserve"> </w:t>
      </w:r>
      <w:r w:rsidR="00067AA1" w:rsidRPr="00FA1E8E">
        <w:t>in komponente</w:t>
      </w:r>
      <w:r w:rsidR="00067AA1" w:rsidRPr="00862E64">
        <w:t xml:space="preserve">, pomembni za varnost, morajo biti načrtovani, izdelani in vzdrževani v skladu z najvišjimi standardi kakovosti. Njihova zasnova mora omogočati delovanje tudi ob naravnih vplivih, požaru, eksploziji ali drugih predvidenih zunanjih dogodkih. Projekt mora zagotavljati možnost rednega pregledovanja, vzdrževanja, </w:t>
      </w:r>
      <w:r w:rsidR="00814D86">
        <w:t>umerjanja</w:t>
      </w:r>
      <w:r w:rsidR="00814D86" w:rsidRPr="00862E64">
        <w:t xml:space="preserve"> </w:t>
      </w:r>
      <w:r w:rsidR="00067AA1" w:rsidRPr="00862E64">
        <w:t>in funkcionalnega preizkušanja brez nepotrebnega povečevanja sevalne izpostavljenosti delavcev (</w:t>
      </w:r>
      <w:hyperlink r:id="rId120" w:history="1">
        <w:r w:rsidR="00AD258D" w:rsidRPr="00AD258D">
          <w:rPr>
            <w:rStyle w:val="Hiperpovezava"/>
          </w:rPr>
          <w:t>JV5</w:t>
        </w:r>
      </w:hyperlink>
      <w:r w:rsidR="00067AA1" w:rsidRPr="00862E64">
        <w:t>, 8. člen).</w:t>
      </w:r>
    </w:p>
    <w:p w14:paraId="19C08662" w14:textId="77777777" w:rsidR="00067AA1" w:rsidRPr="00862E64" w:rsidRDefault="00067AA1" w:rsidP="00067AA1">
      <w:r w:rsidRPr="00862E64">
        <w:t>Pri izbiri materialov je treba upoštevati njihovo dolgoročno odpornost proti koroziji, obrabi in kemijskim spremembam. Zasnova mora omogočati tudi učinkovito ravnanje z radioaktivnimi odpadki, ki nastajajo med obratovanjem in razgradnjo objekta, ter čim bolj olajšati prihodnjo razgradnjo objektov.</w:t>
      </w:r>
    </w:p>
    <w:p w14:paraId="09F00E15" w14:textId="77777777" w:rsidR="00067AA1" w:rsidRPr="00067AA1" w:rsidRDefault="00067AA1" w:rsidP="00862E64">
      <w:pPr>
        <w:rPr>
          <w:b/>
          <w:bCs/>
        </w:rPr>
      </w:pPr>
      <w:r w:rsidRPr="00067AA1">
        <w:rPr>
          <w:b/>
          <w:bCs/>
        </w:rPr>
        <w:t>Človeški dejavnik in obvladovanje izrednih dogodkov</w:t>
      </w:r>
    </w:p>
    <w:p w14:paraId="5959031C" w14:textId="63EB1518" w:rsidR="00067AA1" w:rsidRPr="00862E64" w:rsidRDefault="00067AA1" w:rsidP="00067AA1">
      <w:r w:rsidRPr="00862E64">
        <w:t>Projektiranje mora sistematično upoštevati tudi vpliv človeškega dejavnika. Delovna mesta, nadzorni sistemi</w:t>
      </w:r>
      <w:r w:rsidR="00F37C59">
        <w:t xml:space="preserve"> kot tudi vmesniki človek-stroj</w:t>
      </w:r>
      <w:r w:rsidRPr="00862E64">
        <w:t xml:space="preserve"> morajo biti zasnovani tako, da zmanjšujejo možnost napak ter omogočajo hitro in pravilno ukrepanje ob odstopanjih. Zagotoviti je treba ustrezne poti za varen umik osebja, zanesljive komunikacijske sisteme ter prostore in opremo za učinkovito obvladovanje izrednih dogodkov (</w:t>
      </w:r>
      <w:hyperlink r:id="rId121" w:history="1">
        <w:r w:rsidR="00AD258D" w:rsidRPr="00AD258D">
          <w:rPr>
            <w:rStyle w:val="Hiperpovezava"/>
          </w:rPr>
          <w:t>JV5</w:t>
        </w:r>
      </w:hyperlink>
      <w:r w:rsidRPr="00862E64">
        <w:t>, 4. člen).</w:t>
      </w:r>
    </w:p>
    <w:p w14:paraId="46D92DF3" w14:textId="77777777" w:rsidR="00067AA1" w:rsidRPr="00067AA1" w:rsidRDefault="00067AA1" w:rsidP="00862E64">
      <w:pPr>
        <w:rPr>
          <w:b/>
          <w:bCs/>
        </w:rPr>
      </w:pPr>
      <w:r w:rsidRPr="00067AA1">
        <w:rPr>
          <w:b/>
          <w:bCs/>
        </w:rPr>
        <w:t>Varstvo ljudi in okolja</w:t>
      </w:r>
    </w:p>
    <w:p w14:paraId="14C4A8E2" w14:textId="57DA33B9" w:rsidR="00067AA1" w:rsidRPr="00862E64" w:rsidRDefault="00067AA1" w:rsidP="00067AA1">
      <w:r w:rsidRPr="00862E64">
        <w:t>Končni cilj zasnove odlagališča je zagotoviti, da izpostavljenost delavcev, prebivalstva in okolja ostane v vseh fazah življenjske dobe objekta pod predpisanimi mejami ter tako nizka, kot je razumno dosegljivo. Projekt mora omogočati preprečevanje oziroma učinkovito omejevanje izpustov radioaktivnih snovi tudi v malo verjetnih nesrečah, tako da niso potrebni obsežni zaščitni ukrepi za prebivalstvo. Pred začetkom obratovanja je treba vzpostaviti tudi predobratovalni monitoring okolja, ki predstavlja izhodišče za spremljanje vplivov odlagališča med njegovim obratovanjem in po zaprtju (</w:t>
      </w:r>
      <w:hyperlink r:id="rId122" w:history="1">
        <w:r w:rsidR="00AD258D" w:rsidRPr="00AD258D">
          <w:rPr>
            <w:rStyle w:val="Hiperpovezava"/>
          </w:rPr>
          <w:t>JV5</w:t>
        </w:r>
      </w:hyperlink>
      <w:r w:rsidRPr="00862E64">
        <w:t>, 4. člen).</w:t>
      </w:r>
    </w:p>
    <w:p w14:paraId="435BFDA4" w14:textId="171A4B52" w:rsidR="00A075B3" w:rsidRDefault="00352A10" w:rsidP="00A075B3">
      <w:pPr>
        <w:pStyle w:val="Naslov3"/>
      </w:pPr>
      <w:bookmarkStart w:id="56" w:name="_Toc241658492"/>
      <w:r>
        <w:t xml:space="preserve">Specifične </w:t>
      </w:r>
      <w:r w:rsidR="00A075B3">
        <w:t>zahteve za projektne osnove</w:t>
      </w:r>
      <w:r w:rsidR="00A075B3">
        <w:rPr>
          <w:rStyle w:val="Sprotnaopomba-sklic"/>
        </w:rPr>
        <w:footnoteReference w:id="2"/>
      </w:r>
      <w:bookmarkEnd w:id="56"/>
    </w:p>
    <w:p w14:paraId="492B20B9" w14:textId="77777777" w:rsidR="00BE7337" w:rsidRPr="00B14FF9" w:rsidRDefault="00BE7337" w:rsidP="00082701">
      <w:r w:rsidRPr="00082701">
        <w:rPr>
          <w:b/>
          <w:bCs/>
        </w:rPr>
        <w:t>Dodatne usmeritve za načrtovanje, razvoj in upravljanje odlagališča</w:t>
      </w:r>
    </w:p>
    <w:p w14:paraId="16932291" w14:textId="77777777" w:rsidR="00BE7337" w:rsidRPr="00BE7337" w:rsidRDefault="00BE7337" w:rsidP="00082701">
      <w:r w:rsidRPr="00BE7337">
        <w:t>Pri načrtovanju geološkega odlagališča je treba upoštevati tudi dolgoročne zahteve, ki presegajo samo projektiranje objekta in so povezane z njegovim razvojem, obratovanjem ter zagotavljanjem varnosti po zaprtju.</w:t>
      </w:r>
    </w:p>
    <w:p w14:paraId="25A1C17C" w14:textId="77777777" w:rsidR="00BE7337" w:rsidRPr="00B14FF9" w:rsidRDefault="00BE7337" w:rsidP="00082701">
      <w:r w:rsidRPr="00082701">
        <w:rPr>
          <w:b/>
          <w:bCs/>
        </w:rPr>
        <w:t>Reverzibilnost in možnost ponovnega razpolaganja z odpadki</w:t>
      </w:r>
    </w:p>
    <w:p w14:paraId="49887D59" w14:textId="77777777" w:rsidR="00BE7337" w:rsidRPr="00BE7337" w:rsidRDefault="00BE7337" w:rsidP="00082701">
      <w:r w:rsidRPr="00BE7337">
        <w:t>Če je v zasnovi odlagališča predvidena možnost reverzibilnega obratovanja ali morebitnega ponovnega prevzema odloženih radioaktivnih odpadkov, takšne rešitve ne smejo zmanjševati dolgoročne varnosti odlagališča. Prednost mora imeti ohranjanje izolativne funkcije odlagališča po njegovem zaprtju, zato morajo biti vse odločitve glede reverzibilnosti skrbno ovrednotene z vidika vpliva na dolgoročno jedrsko in sevalno varnost.</w:t>
      </w:r>
    </w:p>
    <w:p w14:paraId="143DAE3B" w14:textId="77777777" w:rsidR="00BE7337" w:rsidRPr="00B14FF9" w:rsidRDefault="00BE7337" w:rsidP="00082701">
      <w:r w:rsidRPr="00082701">
        <w:rPr>
          <w:b/>
          <w:bCs/>
        </w:rPr>
        <w:t>Raziskave, razvoj in spremljanje delovanja odlagališča</w:t>
      </w:r>
    </w:p>
    <w:p w14:paraId="1D51BA51" w14:textId="77777777" w:rsidR="00BE7337" w:rsidRPr="00BE7337" w:rsidRDefault="00BE7337" w:rsidP="00082701">
      <w:r w:rsidRPr="00BE7337">
        <w:lastRenderedPageBreak/>
        <w:t>Razvoj geološkega odlagališča mora temeljiti na sistematičnem programu raziskav, modeliranja, laboratorijskih in terenskih preizkusov ter dolgoročnega monitoringa. Namen teh dejavnosti je izboljševanje razumevanja obnašanja odlagališča, njegovih tehničnih pregrad in geološkega okolja skozi celotno življenjsko dobo objekta. Rezultati raziskav in spremljanja morajo predstavljati pomembno podlago za preverjanje varnostnih analiz, zmanjševanje negotovosti ter posodabljanje varnostnega poročila.</w:t>
      </w:r>
    </w:p>
    <w:p w14:paraId="636587B2" w14:textId="77777777" w:rsidR="00BE7337" w:rsidRPr="00B14FF9" w:rsidRDefault="00BE7337" w:rsidP="00082701">
      <w:r w:rsidRPr="00082701">
        <w:rPr>
          <w:b/>
          <w:bCs/>
        </w:rPr>
        <w:t>Usklajevanje varnosti in varovanja</w:t>
      </w:r>
    </w:p>
    <w:p w14:paraId="4913A270" w14:textId="50EC0130" w:rsidR="00BE7337" w:rsidRPr="00BE7337" w:rsidRDefault="00BE7337" w:rsidP="00082701">
      <w:r w:rsidRPr="00BE7337">
        <w:t>Pri načrtovanju</w:t>
      </w:r>
      <w:r w:rsidR="004211A5">
        <w:t xml:space="preserve">, gradnji </w:t>
      </w:r>
      <w:r w:rsidRPr="00BE7337">
        <w:t xml:space="preserve"> in obratovanju odlagališča je treba zagotoviti, da ukrepi fizičnega varovanja, nadzora jedrskih snovi ter izpolnjevanja mednarodnih obveznosti na področju jedrskega varovanja </w:t>
      </w:r>
      <w:r w:rsidR="006435B9" w:rsidRPr="006435B9">
        <w:t xml:space="preserve">in nadzora jedrskih snovi </w:t>
      </w:r>
      <w:r w:rsidRPr="00BE7337">
        <w:t>ne zmanjšujejo ravni jedrske in sevalne varnosti. Obe področji morata biti načrtovani usklajeno, tako da se medsebojno dopolnjujeta in ne povzročata nasprotujočih si zahtev.</w:t>
      </w:r>
    </w:p>
    <w:p w14:paraId="114B7650" w14:textId="77777777" w:rsidR="00BE7337" w:rsidRPr="00B14FF9" w:rsidRDefault="00BE7337" w:rsidP="00082701">
      <w:r w:rsidRPr="00082701">
        <w:rPr>
          <w:b/>
          <w:bCs/>
        </w:rPr>
        <w:t>Spremljanje odziva lokacije</w:t>
      </w:r>
    </w:p>
    <w:p w14:paraId="17068374" w14:textId="77777777" w:rsidR="00BE7337" w:rsidRPr="00BE7337" w:rsidRDefault="00BE7337" w:rsidP="00082701">
      <w:r w:rsidRPr="00BE7337">
        <w:t>Med gradnjo in obratovanjem odlagališča je treba neprekinjeno spremljati geološke, hidrogeološke, geomehanske in druge značilnosti lokacije. Namen monitoringa je preverjanje, ali se geološko okolje odziva skladno s predpostavkami projektnih in varnostnih analiz, ter pravočasno prepoznavanje morebitnih odstopanj. Pridobljeni podatki omogočajo sprotno izboljševanje razumevanja lokacije ter povečujejo zanesljivost ocen dolgoročne varnosti.</w:t>
      </w:r>
    </w:p>
    <w:p w14:paraId="6FEDA8F1" w14:textId="77777777" w:rsidR="00BE7337" w:rsidRPr="00B14FF9" w:rsidRDefault="00BE7337" w:rsidP="00082701">
      <w:r w:rsidRPr="00082701">
        <w:rPr>
          <w:b/>
          <w:bCs/>
        </w:rPr>
        <w:t>Usklajevanje projektnih zahtev</w:t>
      </w:r>
    </w:p>
    <w:p w14:paraId="0B772169" w14:textId="068E7C28" w:rsidR="00BE7337" w:rsidRPr="00BE7337" w:rsidRDefault="00BE7337" w:rsidP="00082701">
      <w:r w:rsidRPr="00BE7337">
        <w:t>Projektiranje odlagališča vključuje številne zahteve različnih področij, kot so jedrska varnost, varstvo pred sevanji, varstvo okolja, graditev objektov, rudarstvo, požarna varnost, fizično varovanje in drug</w:t>
      </w:r>
      <w:r>
        <w:t>o</w:t>
      </w:r>
      <w:r w:rsidRPr="00BE7337">
        <w:t>. Že v zgodnjih fazah načrtovanja je zato priporočljivo vzpostaviti sistem za prepoznavanje morebitnih nasprotujočih si zahtev ter zagotoviti njihovo pravočasno usklajevanje. Takšen pristop omogoča razvoj celovitih projektnih rešitev, pri katerih so zahteve posameznih področij medsebojno usklajene, ne da bi bilo pri tem ogroženo doseganje temeljnega cilja – zagotavljanja dolgoročne jedrske in sevalne varnosti odlagališča.</w:t>
      </w:r>
    </w:p>
    <w:p w14:paraId="3558F3A1" w14:textId="77777777" w:rsidR="00014DC6" w:rsidRPr="00014DC6" w:rsidRDefault="00014DC6" w:rsidP="00014DC6">
      <w:r w:rsidRPr="00014DC6">
        <w:rPr>
          <w:b/>
          <w:bCs/>
        </w:rPr>
        <w:t>Upravljanje negotovosti</w:t>
      </w:r>
    </w:p>
    <w:p w14:paraId="4ECE119A" w14:textId="06B37E66" w:rsidR="00014DC6" w:rsidRPr="00014DC6" w:rsidRDefault="00014DC6" w:rsidP="00014DC6">
      <w:r w:rsidRPr="00014DC6">
        <w:t>Načrtovanje odlagališča mora sistematično prepoznavati, vrednotiti in zmanjševati negotovosti, povezane z lokacijo, zasnovo odlagališča, lastnostmi odpadkov, dolgoročnim razvojem sistema in varnostnimi analizami. Program raziskav, monitoringa, razvoja in potrjevanja modelov mora biti usmerjen predvsem v zmanjševanje negotovosti, pomembnih za varnost. Negotovosti in njihov vpliv na rezultate varnostnih analiz morajo biti jasno prikazani v varnostnem poročilu.</w:t>
      </w:r>
      <w:r>
        <w:t xml:space="preserve"> </w:t>
      </w:r>
      <w:r w:rsidRPr="00014DC6">
        <w:t>To je ena pomembnejših zahtev</w:t>
      </w:r>
      <w:r w:rsidR="002A2604">
        <w:t xml:space="preserve"> IAEA</w:t>
      </w:r>
      <w:r w:rsidR="0040723C">
        <w:t xml:space="preserve"> dokumenta </w:t>
      </w:r>
      <w:hyperlink r:id="rId123" w:history="1">
        <w:r w:rsidR="0040723C">
          <w:rPr>
            <w:rStyle w:val="Hiperpovezava"/>
          </w:rPr>
          <w:t>SSR-5 Disposal of Radioactive Waste</w:t>
        </w:r>
      </w:hyperlink>
      <w:r w:rsidR="00814D86">
        <w:t xml:space="preserve"> (v nadaljevanju: </w:t>
      </w:r>
      <w:r w:rsidR="00814D86" w:rsidRPr="0040723C">
        <w:t>SSR-5</w:t>
      </w:r>
      <w:r w:rsidR="00814D86">
        <w:t>)</w:t>
      </w:r>
      <w:r w:rsidRPr="00014DC6">
        <w:t>.</w:t>
      </w:r>
    </w:p>
    <w:p w14:paraId="241C0FE5" w14:textId="576E4844" w:rsidR="004940B5" w:rsidRDefault="004940B5" w:rsidP="004940B5">
      <w:pPr>
        <w:pStyle w:val="Naslov3"/>
      </w:pPr>
      <w:bookmarkStart w:id="57" w:name="_Toc241658493"/>
      <w:r>
        <w:t>Razširjene projektne osnove</w:t>
      </w:r>
      <w:bookmarkEnd w:id="57"/>
    </w:p>
    <w:p w14:paraId="5BAB51B0" w14:textId="20810F3F" w:rsidR="00576A52" w:rsidRPr="00D9060F" w:rsidRDefault="00AD258D" w:rsidP="00576A52">
      <w:hyperlink r:id="rId124" w:history="1">
        <w:r w:rsidRPr="00D9060F">
          <w:rPr>
            <w:rStyle w:val="Hiperpovezava"/>
          </w:rPr>
          <w:t>JV5</w:t>
        </w:r>
      </w:hyperlink>
      <w:r w:rsidR="00DD3D15" w:rsidRPr="00D9060F">
        <w:t xml:space="preserve"> v prilogi 5 </w:t>
      </w:r>
      <w:r w:rsidR="00814D86">
        <w:t>določa</w:t>
      </w:r>
      <w:r w:rsidR="00814D86" w:rsidRPr="00D9060F">
        <w:t xml:space="preserve"> </w:t>
      </w:r>
      <w:r w:rsidR="00DD3D15" w:rsidRPr="00D9060F">
        <w:t xml:space="preserve">Projektne osnove za odlagališče radioaktivnih odpadkov. Podane so razširjene projektne osnove, </w:t>
      </w:r>
      <w:r w:rsidR="00A41867" w:rsidRPr="00D9060F">
        <w:t>za katere</w:t>
      </w:r>
      <w:r w:rsidR="00DD3D15" w:rsidRPr="00D9060F">
        <w:t xml:space="preserve"> pa se za odlagališče visokoradioaktivnih odpadkov smiselno uporabljajo zahteve iz 4. točke Priloge 1.</w:t>
      </w:r>
    </w:p>
    <w:p w14:paraId="574897B8" w14:textId="3C41C423" w:rsidR="00BE7337" w:rsidRPr="00082701" w:rsidRDefault="00BE7337" w:rsidP="00BE7337">
      <w:r w:rsidRPr="00082701">
        <w:t xml:space="preserve">Pri načrtovanju geološkega odlagališča visokoradioaktivnih odpadkov je poleg običajnih projektnih dogodkov treba obravnavati tudi dogodke z zelo majhno verjetnostjo nastanka, vendar s potencialno pomembnimi posledicami za jedrsko in sevalno varnost. Takšni dogodki so vključeni v razširjene projektne osnove, katerih namen je preveriti robustnost zasnove odlagališča tudi v razmerah, ki presegajo običajne projektne predpostavke. Zahteve za pripravo razširjenih projektnih osnov določa pravilnik </w:t>
      </w:r>
      <w:hyperlink r:id="rId125" w:history="1">
        <w:r w:rsidR="00AD258D" w:rsidRPr="00AD258D">
          <w:rPr>
            <w:rStyle w:val="Hiperpovezava"/>
          </w:rPr>
          <w:t>JV5</w:t>
        </w:r>
      </w:hyperlink>
      <w:r w:rsidRPr="00082701">
        <w:t xml:space="preserve"> (</w:t>
      </w:r>
      <w:r w:rsidR="00134CAC">
        <w:t>7.</w:t>
      </w:r>
      <w:r w:rsidR="00167E53">
        <w:t>-</w:t>
      </w:r>
      <w:r w:rsidR="00134CAC">
        <w:t>8.</w:t>
      </w:r>
      <w:r w:rsidRPr="00082701">
        <w:t xml:space="preserve"> člen).</w:t>
      </w:r>
    </w:p>
    <w:p w14:paraId="4579A6A7" w14:textId="77777777" w:rsidR="00BE7337" w:rsidRPr="00BE7337" w:rsidRDefault="00BE7337" w:rsidP="00BE7337">
      <w:pPr>
        <w:rPr>
          <w:b/>
          <w:bCs/>
        </w:rPr>
      </w:pPr>
      <w:r w:rsidRPr="00BE7337">
        <w:rPr>
          <w:b/>
          <w:bCs/>
        </w:rPr>
        <w:t>Določitev razširjenih projektnih osnov</w:t>
      </w:r>
    </w:p>
    <w:p w14:paraId="4FD4A4A3" w14:textId="77777777" w:rsidR="00BE7337" w:rsidRPr="00082701" w:rsidRDefault="00BE7337" w:rsidP="00BE7337">
      <w:r w:rsidRPr="003E461D">
        <w:lastRenderedPageBreak/>
        <w:t>Razširjene projektne osnove morajo biti pripravljene na podlagi kombinacije determinističnih analiz, verjetnostnih varnostnih</w:t>
      </w:r>
      <w:r w:rsidRPr="00082701">
        <w:t xml:space="preserve"> analiz in strokovnih inženirskih presoj. Pri njihovi pripravi je treba sistematično obravnavati vse pomembne scenarije, ki bi lahko vplivali na dolgoročno varnost odlagališča, tudi če je njihova verjetnost majhna.</w:t>
      </w:r>
    </w:p>
    <w:p w14:paraId="06520397" w14:textId="3DED2C30" w:rsidR="00BE7337" w:rsidRPr="00082701" w:rsidRDefault="00BE7337" w:rsidP="00BE7337">
      <w:r w:rsidRPr="00082701">
        <w:t xml:space="preserve">Posebno pozornost je treba nameniti dogodkom, ki lahko nastanejo med vsemi fazami obratovanja odlagališča, dogodkom, ki so posledica notranjih ali zunanjih vplivov, ter možnostim odpovedi več sistemov zaradi skupnega vzroka. </w:t>
      </w:r>
      <w:r w:rsidR="006A2A29">
        <w:t>Če gre za lokacijo z več objekti</w:t>
      </w:r>
      <w:r w:rsidR="0020583C">
        <w:t>,</w:t>
      </w:r>
      <w:r w:rsidRPr="00082701">
        <w:t xml:space="preserve"> je treba oceniti tudi medsebojne vplive med posameznimi objekti oziroma napravami ter vplive morebitnih zunanjih dogodkov, ki bi lahko hkrati prizadeli več objektov.</w:t>
      </w:r>
    </w:p>
    <w:p w14:paraId="75E2A376" w14:textId="77777777" w:rsidR="00BE7337" w:rsidRPr="00082701" w:rsidRDefault="00BE7337" w:rsidP="00BE7337">
      <w:r w:rsidRPr="00082701">
        <w:t>Razširjene projektne osnove morajo obravnavati tudi scenarije, pri katerih pride do odpovedi zaščitnih ukrepov ali do razmer, ki presegajo zmogljivosti običajnih varnostnih sistemov. Namen teh analiz je preveriti, ali lahko projektne rešitve tudi v takšnih razmerah učinkovito omejijo posledice nesreč in preprečijo nesprejemljive izpuste radioaktivnih snovi.</w:t>
      </w:r>
    </w:p>
    <w:p w14:paraId="7F392C26" w14:textId="77777777" w:rsidR="00BE7337" w:rsidRPr="00BE7337" w:rsidRDefault="00BE7337" w:rsidP="00BE7337">
      <w:pPr>
        <w:rPr>
          <w:b/>
          <w:bCs/>
        </w:rPr>
      </w:pPr>
      <w:r w:rsidRPr="00BE7337">
        <w:rPr>
          <w:b/>
          <w:bCs/>
        </w:rPr>
        <w:t>Varnostne analize</w:t>
      </w:r>
    </w:p>
    <w:p w14:paraId="22A68B71" w14:textId="77777777" w:rsidR="00BE7337" w:rsidRPr="00082701" w:rsidRDefault="00BE7337" w:rsidP="00BE7337">
      <w:r w:rsidRPr="00082701">
        <w:t>Analize razširjenih projektnih osnov morajo temeljiti na znanstveno utemeljenih metodah in realističnih predpostavkah. Pri pripravi analiz je pomembno jasno prikazati uporabljene modele, vhodne podatke in strokovne presoje ter ovrednotiti negotovosti, ki lahko vplivajo na rezultate.</w:t>
      </w:r>
    </w:p>
    <w:p w14:paraId="3B6C9188" w14:textId="701E4B81" w:rsidR="00BE7337" w:rsidRPr="00082701" w:rsidRDefault="00BE7337" w:rsidP="00BE7337">
      <w:r w:rsidRPr="00082701">
        <w:t>Varnostne analize morajo omogočiti prepoznavanje dodatnih ukrepov, s katerimi je mogoče zmanjšati verjetnost  nesreč ali omiliti njihove posledice. Poleg ocene radioloških vplivov na območju odlagališča in v njegovi okolici morajo vključevati tudi presojo ustreznosti projektnih rešitev glede na razporeditev objektov, značilnosti lokacije ter razpoložljivost varnostnih sistemov.</w:t>
      </w:r>
    </w:p>
    <w:p w14:paraId="62A2F127" w14:textId="71FCFE00" w:rsidR="00BE7337" w:rsidRPr="00082701" w:rsidRDefault="00BE7337" w:rsidP="00BE7337">
      <w:r w:rsidRPr="00082701">
        <w:t>Pri pripravi analiz je treba upoštevati tudi rezultate verjetnostnih varnostnih analiz ter določiti varna končna stanja objekta po posameznih scenarijih nesreč (</w:t>
      </w:r>
      <w:hyperlink r:id="rId126" w:history="1">
        <w:r w:rsidR="00AD258D" w:rsidRPr="00B10810">
          <w:rPr>
            <w:rStyle w:val="Hiperpovezava"/>
            <w:rFonts w:ascii="Arial" w:eastAsia="Times New Roman" w:hAnsi="Arial" w:cs="Arial"/>
            <w:kern w:val="0"/>
            <w:szCs w:val="20"/>
            <w14:ligatures w14:val="none"/>
          </w:rPr>
          <w:t>JV5</w:t>
        </w:r>
      </w:hyperlink>
      <w:r w:rsidRPr="00082701">
        <w:t xml:space="preserve">, </w:t>
      </w:r>
      <w:r w:rsidR="00000468">
        <w:t>15.</w:t>
      </w:r>
      <w:r w:rsidR="00167E53">
        <w:t>-</w:t>
      </w:r>
      <w:r w:rsidRPr="00082701">
        <w:t>1</w:t>
      </w:r>
      <w:r w:rsidR="00134CAC">
        <w:t>6</w:t>
      </w:r>
      <w:r w:rsidRPr="00082701">
        <w:t>. člen).</w:t>
      </w:r>
    </w:p>
    <w:p w14:paraId="46CF027D" w14:textId="77777777" w:rsidR="00BE7337" w:rsidRPr="00BE7337" w:rsidRDefault="00BE7337" w:rsidP="00BE7337">
      <w:pPr>
        <w:rPr>
          <w:b/>
          <w:bCs/>
        </w:rPr>
      </w:pPr>
      <w:r w:rsidRPr="00BE7337">
        <w:rPr>
          <w:b/>
          <w:bCs/>
        </w:rPr>
        <w:t>Zagotavljanje varnostnih funkcij</w:t>
      </w:r>
    </w:p>
    <w:p w14:paraId="127EE71A" w14:textId="653B1B9C" w:rsidR="00BE7337" w:rsidRPr="00082701" w:rsidRDefault="00BE7337" w:rsidP="00BE7337">
      <w:r w:rsidRPr="00082701">
        <w:t>Tudi pri razširjenih projektnih osnovah mora odlagališče ohraniti ključne varnostne funkcije. Te vključujejo zadrževanje radioaktivnih snovi, odvajanje toplote iz odložen</w:t>
      </w:r>
      <w:r w:rsidR="0087743F">
        <w:t>ih</w:t>
      </w:r>
      <w:r w:rsidRPr="00082701">
        <w:t xml:space="preserve"> visokoradioaktivnih odpadkov ter zagotavljanje podkritičnosti, kjer je ta pomembna.</w:t>
      </w:r>
    </w:p>
    <w:p w14:paraId="79F2387E" w14:textId="77777777" w:rsidR="00BE7337" w:rsidRPr="00082701" w:rsidRDefault="00BE7337" w:rsidP="00BE7337">
      <w:r w:rsidRPr="00082701">
        <w:t>Projektne rešitve morajo biti zasnovane tako, da omogočajo ohranjanje ali ponovno vzpostavitev teh funkcij tudi v primeru dogodkov, ki presegajo običajne projektne nesreče. Če se pri obvladovanju takšnih dogodkov predvideva uporaba mobilne opreme ali zunanje pomoči, je treba zagotoviti, da bo ta pravočasno razpoložljiva in da njena uporaba ne bo odvisna od negotovih okoliščin.</w:t>
      </w:r>
    </w:p>
    <w:p w14:paraId="7C476BAD" w14:textId="77777777" w:rsidR="00BE7337" w:rsidRPr="00BE7337" w:rsidRDefault="00BE7337" w:rsidP="00BE7337">
      <w:pPr>
        <w:rPr>
          <w:b/>
          <w:bCs/>
        </w:rPr>
      </w:pPr>
      <w:r w:rsidRPr="00092AA6">
        <w:rPr>
          <w:b/>
          <w:bCs/>
        </w:rPr>
        <w:t>Dolgoročna podkritičnost in</w:t>
      </w:r>
      <w:r w:rsidRPr="00BE7337">
        <w:rPr>
          <w:b/>
          <w:bCs/>
        </w:rPr>
        <w:t xml:space="preserve"> odvajanje toplote</w:t>
      </w:r>
    </w:p>
    <w:p w14:paraId="64362C17" w14:textId="77777777" w:rsidR="00BE7337" w:rsidRPr="00082701" w:rsidRDefault="00BE7337" w:rsidP="00BE7337">
      <w:r w:rsidRPr="00082701">
        <w:t>Pri geološkem odlagališču visokoradioaktivnih odpadkov je treba zagotoviti, da je možnost nastanka kritičnosti preprečena tudi v zelo dolgih časovnih obdobjih po zaprtju odlagališča. Projekt mora vključevati ustrezne tehnične in geometrijske rešitve, ki zagotavljajo dolgoročno podkritičnost tudi ob morebitnih spremembah razmer v odlagališču.</w:t>
      </w:r>
    </w:p>
    <w:p w14:paraId="5D018FB0" w14:textId="77777777" w:rsidR="00BE7337" w:rsidRPr="00082701" w:rsidRDefault="00BE7337" w:rsidP="00BE7337">
      <w:r w:rsidRPr="00082701">
        <w:t>Ker visokoradioaktivni odpadki še dolgo po odložitvi oddajajo toploto, mora biti zagotovljeno učinkovito odvajanje zaostale toplote. Projekt naj vključuje več medsebojno neodvisnih rešitev za odvajanje toplote, pri čemer mora biti vsaj ena učinkovita tudi v razmerah, ki presegajo projektne nesreče, vključno z dogodki, ki jih povzročijo zunanji naravni vplivi.</w:t>
      </w:r>
    </w:p>
    <w:p w14:paraId="29F1715A" w14:textId="77777777" w:rsidR="00BE7337" w:rsidRPr="00BE7337" w:rsidRDefault="00BE7337" w:rsidP="00BE7337">
      <w:pPr>
        <w:rPr>
          <w:b/>
          <w:bCs/>
        </w:rPr>
      </w:pPr>
      <w:r w:rsidRPr="00BE7337">
        <w:rPr>
          <w:b/>
          <w:bCs/>
        </w:rPr>
        <w:t>Omejevanje radioaktivnih izpustov</w:t>
      </w:r>
    </w:p>
    <w:p w14:paraId="5997FA66" w14:textId="77777777" w:rsidR="00BE7337" w:rsidRPr="00082701" w:rsidRDefault="00BE7337" w:rsidP="00BE7337">
      <w:r w:rsidRPr="00082701">
        <w:t>Temeljni cilj razširjenih projektnih osnov je ohranitev zadrževanja radioaktivnih snovi znotraj odlagalnega sistema tudi ob zelo malo verjetnih dogodkih. Projekt mora zagotavljati, da so morebitni radioaktivni izpusti čim manjši in omejeni tako po količini kot po trajanju.</w:t>
      </w:r>
    </w:p>
    <w:p w14:paraId="34D715AA" w14:textId="77777777" w:rsidR="00BE7337" w:rsidRPr="00082701" w:rsidRDefault="00BE7337" w:rsidP="00BE7337">
      <w:r w:rsidRPr="00082701">
        <w:lastRenderedPageBreak/>
        <w:t>Če bi kljub temu prišlo do izpustov, morajo biti njihove posledice omejene tako, da je mogoče pravočasno izvesti zaščitne ukrepe za prebivalstvo ter preprečiti dolgotrajno kontaminacijo širšega okolja.</w:t>
      </w:r>
    </w:p>
    <w:p w14:paraId="190A970B" w14:textId="77777777" w:rsidR="00BE7337" w:rsidRPr="00BE7337" w:rsidRDefault="00BE7337" w:rsidP="00BE7337">
      <w:pPr>
        <w:rPr>
          <w:b/>
          <w:bCs/>
        </w:rPr>
      </w:pPr>
      <w:r w:rsidRPr="00BE7337">
        <w:rPr>
          <w:b/>
          <w:bCs/>
        </w:rPr>
        <w:t>Zagotavljanje podpore ob izrednih dogodkih</w:t>
      </w:r>
    </w:p>
    <w:p w14:paraId="65EF8950" w14:textId="3A9AD517" w:rsidR="0024682A" w:rsidRPr="00AB5607" w:rsidRDefault="00BE7337" w:rsidP="00C52495">
      <w:r w:rsidRPr="00082701">
        <w:t>Za učinkovito obvladovanje razširjenih projektnih nesreč mora biti zagotovljeno tudi zanesljivo zasilno električno napajanje ključnih komunikacijskih sistemov. Komunikacija med osebjem na lokaciji, centri za ukrepanje in zunanjimi intervencijskimi službami mora ostati zagotovljena skozi celotno trajanje izrednega dogodka.</w:t>
      </w:r>
    </w:p>
    <w:p w14:paraId="10E4384C" w14:textId="4EF8E9C6" w:rsidR="00DD3D15" w:rsidRPr="0024682A" w:rsidRDefault="00C52495" w:rsidP="00C52495">
      <w:r w:rsidRPr="0024682A">
        <w:t xml:space="preserve">Razširjene projektne osnove je treba </w:t>
      </w:r>
      <w:r w:rsidRPr="0024682A">
        <w:rPr>
          <w:b/>
          <w:bCs/>
        </w:rPr>
        <w:t>redno preverjati</w:t>
      </w:r>
      <w:r w:rsidRPr="0024682A">
        <w:t>, dodatne preglede pa je treba izvajati kot odziv na pomembne obratovalne dogodke ali druge nove pomembne informacije. Pri pregledih razširjenih projektnih osnov je treba za prepoznavanje potreb in možnosti izboljšav uporabljati deterministične in tudi verjetnostne varnostne analize ter inženirske presoje. Na podlagi rezultatov teh pregledov je treba predlagati in izvesti potrebne in smiselne ukrepe ter izboljšave.</w:t>
      </w:r>
    </w:p>
    <w:p w14:paraId="354B6AED" w14:textId="42FE8539" w:rsidR="009C3905" w:rsidRDefault="004940B5" w:rsidP="004940B5">
      <w:pPr>
        <w:pStyle w:val="Naslov3"/>
      </w:pPr>
      <w:bookmarkStart w:id="58" w:name="_Toc241658494"/>
      <w:r>
        <w:t>Omejitev doz</w:t>
      </w:r>
      <w:bookmarkEnd w:id="58"/>
    </w:p>
    <w:p w14:paraId="7A469357" w14:textId="25BD73C7" w:rsidR="00B37839" w:rsidRPr="00B37839" w:rsidRDefault="00B37839" w:rsidP="00B37839">
      <w:pPr>
        <w:rPr>
          <w:lang w:eastAsia="sl-SI"/>
        </w:rPr>
      </w:pPr>
      <w:r w:rsidRPr="00B37839">
        <w:rPr>
          <w:lang w:eastAsia="sl-SI"/>
        </w:rPr>
        <w:t xml:space="preserve">Pri načrtovanju in obratovanju odlagališča radioaktivnih odpadkov je omejevanje izpostavljenosti ionizirajočemu sevanju eno temeljnih načel varstva ljudi in okolja. Sistem omejitev doz je treba razumeti kot celovit okvir, ki se uporablja v vseh fazah življenjskega cikla objekta </w:t>
      </w:r>
      <w:r w:rsidR="00167E53">
        <w:t>-</w:t>
      </w:r>
      <w:r w:rsidRPr="00B37839">
        <w:rPr>
          <w:lang w:eastAsia="sl-SI"/>
        </w:rPr>
        <w:t xml:space="preserve"> od umeščanja v prostor in projektiranja, preko gradnje in obratovanja, do zaprtja ter dolgoročnega nadzora.</w:t>
      </w:r>
    </w:p>
    <w:p w14:paraId="008F5FF4" w14:textId="2A965D09" w:rsidR="00B37839" w:rsidRPr="00B37839" w:rsidRDefault="00B37839" w:rsidP="00B37839">
      <w:pPr>
        <w:rPr>
          <w:lang w:eastAsia="sl-SI"/>
        </w:rPr>
      </w:pPr>
      <w:r w:rsidRPr="00B37839">
        <w:rPr>
          <w:lang w:eastAsia="sl-SI"/>
        </w:rPr>
        <w:t>Osnovno izhodišče je, da morajo projektne rešitve in obratovalne prakse zagotavljati, da izpostavljenost prebivalstva in delavcev ne presega zakonsko določenih mejnih vrednosti ter da je v vseh okoliščinah ohranjena tako nizka, kot je to razumno dosegljivo. Pri tem se ne upošteva le normalno obratovanje, temveč tudi pričakovani obratovalni dogodki, projektne nesreče ter dolgoročni vplivi po zaprtju odlagališča (</w:t>
      </w:r>
      <w:hyperlink r:id="rId127" w:history="1">
        <w:r w:rsidR="00B13AC2" w:rsidRPr="00AD258D">
          <w:rPr>
            <w:rStyle w:val="Hiperpovezava"/>
          </w:rPr>
          <w:t>ZVISJV-1</w:t>
        </w:r>
      </w:hyperlink>
      <w:r w:rsidRPr="00B37839">
        <w:rPr>
          <w:lang w:eastAsia="sl-SI"/>
        </w:rPr>
        <w:t>, 103. člen).</w:t>
      </w:r>
    </w:p>
    <w:p w14:paraId="1760C41F" w14:textId="77777777" w:rsidR="00B37839" w:rsidRPr="00B37839" w:rsidRDefault="00B37839" w:rsidP="00B37839">
      <w:pPr>
        <w:rPr>
          <w:lang w:eastAsia="sl-SI"/>
        </w:rPr>
      </w:pPr>
      <w:r w:rsidRPr="00B37839">
        <w:rPr>
          <w:lang w:eastAsia="sl-SI"/>
        </w:rPr>
        <w:t>Posebej pomembno je, da se omejitve doz ne obravnavajo zgolj kot numerične meje, temveč kot projektno vodilo, ki usmerja izbiro lokacije, zasnovo tehničnih pregrad in način upravljanja odpadkov. Že v zgodnjih fazah načrtovanja je treba zagotoviti, da konfiguracija odlagališča in njegove varnostne funkcije omogočajo učinkovito zadrževanje radionuklidov ter s tem preprečujejo nepotrebno izpostavljenost ljudi v vseh fazah obstoja objekta.</w:t>
      </w:r>
    </w:p>
    <w:p w14:paraId="7650A0BE" w14:textId="77CE09E0" w:rsidR="00B37839" w:rsidRPr="00B37839" w:rsidRDefault="00B37839" w:rsidP="00B37839">
      <w:pPr>
        <w:rPr>
          <w:lang w:eastAsia="sl-SI"/>
        </w:rPr>
      </w:pPr>
      <w:r w:rsidRPr="00B37839">
        <w:rPr>
          <w:lang w:eastAsia="sl-SI"/>
        </w:rPr>
        <w:t>Pri umeščanju v prostor je treba v okviru okoljsk</w:t>
      </w:r>
      <w:r w:rsidR="009566D2">
        <w:rPr>
          <w:lang w:eastAsia="sl-SI"/>
        </w:rPr>
        <w:t>e</w:t>
      </w:r>
      <w:r w:rsidRPr="00B37839">
        <w:rPr>
          <w:lang w:eastAsia="sl-SI"/>
        </w:rPr>
        <w:t xml:space="preserve"> presoj</w:t>
      </w:r>
      <w:r w:rsidR="009566D2">
        <w:rPr>
          <w:lang w:eastAsia="sl-SI"/>
        </w:rPr>
        <w:t>e</w:t>
      </w:r>
      <w:r w:rsidRPr="00B37839">
        <w:rPr>
          <w:lang w:eastAsia="sl-SI"/>
        </w:rPr>
        <w:t xml:space="preserve"> ovrednotiti tudi dolgoročne vplive na prebivalstvo in okolje, vključno s časom po zaprtju odlagališča. Ta analiza mora zajemati vse realno predvidljive scenarije in zagotoviti, da izbira lokacije ne vodi v nesprejemljivo obremenitev okolja ali prebivalstva v nobeni fazi življenjskega cikla objekta (</w:t>
      </w:r>
      <w:hyperlink r:id="rId128" w:history="1">
        <w:r w:rsidR="00B13AC2" w:rsidRPr="00AD258D">
          <w:rPr>
            <w:rStyle w:val="Hiperpovezava"/>
          </w:rPr>
          <w:t>ZVISJV-1</w:t>
        </w:r>
      </w:hyperlink>
      <w:r w:rsidRPr="00B37839">
        <w:rPr>
          <w:lang w:eastAsia="sl-SI"/>
        </w:rPr>
        <w:t>, 95. člen).</w:t>
      </w:r>
    </w:p>
    <w:p w14:paraId="0E33894F" w14:textId="2839421B" w:rsidR="00B37839" w:rsidRPr="00B37839" w:rsidRDefault="00B37839" w:rsidP="00B37839">
      <w:pPr>
        <w:rPr>
          <w:lang w:eastAsia="sl-SI"/>
        </w:rPr>
      </w:pPr>
      <w:r w:rsidRPr="00B37839">
        <w:rPr>
          <w:lang w:eastAsia="sl-SI"/>
        </w:rPr>
        <w:t xml:space="preserve">Varnostne analize, ki podpirajo določanje in preverjanje doznih omejitev, morajo vključevati oceno vseh </w:t>
      </w:r>
      <w:r w:rsidR="00092AA6">
        <w:rPr>
          <w:lang w:eastAsia="sl-SI"/>
        </w:rPr>
        <w:t>bistvenih</w:t>
      </w:r>
      <w:r w:rsidR="00092AA6" w:rsidRPr="00B37839">
        <w:rPr>
          <w:lang w:eastAsia="sl-SI"/>
        </w:rPr>
        <w:t xml:space="preserve"> </w:t>
      </w:r>
      <w:r w:rsidRPr="00B37839">
        <w:rPr>
          <w:lang w:eastAsia="sl-SI"/>
        </w:rPr>
        <w:t>poti izpostavljenosti, vključno z zrakom, vodo, prehransko verigo in neposrednim sevanjem. Na tej podlagi se določa, ali so predvideni tehnični in organizacijski ukrepi zadostni za zagotavljanje varnosti ali pa je treba projektne rešitve dodatno okrepiti.</w:t>
      </w:r>
    </w:p>
    <w:p w14:paraId="6A274356" w14:textId="3F09DEF7" w:rsidR="00B37839" w:rsidRPr="00B37839" w:rsidRDefault="00B37839" w:rsidP="00B37839">
      <w:pPr>
        <w:rPr>
          <w:lang w:eastAsia="sl-SI"/>
        </w:rPr>
      </w:pPr>
      <w:r w:rsidRPr="00B37839">
        <w:rPr>
          <w:lang w:eastAsia="sl-SI"/>
        </w:rPr>
        <w:t>Posebna pozornost je namenjena tudi dolgoročnemu obdobju po zaprtju, kjer varnost v največji meri temelji na pasivnih varnostnih lastnostih odlagališča. V tem obdobju je ključno, da se zagotovi, da tudi ob naravnih spremembah okolja ali počasnem razvoju geoloških procesov izpostavljenost ostane znotraj sprejemljivih meja in ne vodi v povečan</w:t>
      </w:r>
      <w:r w:rsidR="00C40DE4">
        <w:rPr>
          <w:lang w:eastAsia="sl-SI"/>
        </w:rPr>
        <w:t>o tveganje</w:t>
      </w:r>
      <w:r w:rsidRPr="00B37839">
        <w:rPr>
          <w:lang w:eastAsia="sl-SI"/>
        </w:rPr>
        <w:t>.</w:t>
      </w:r>
    </w:p>
    <w:p w14:paraId="7F4F1773" w14:textId="77777777" w:rsidR="00B37839" w:rsidRPr="00B37839" w:rsidRDefault="00B37839" w:rsidP="00B37839">
      <w:pPr>
        <w:rPr>
          <w:lang w:eastAsia="sl-SI"/>
        </w:rPr>
      </w:pPr>
      <w:r w:rsidRPr="00B37839">
        <w:rPr>
          <w:lang w:eastAsia="sl-SI"/>
        </w:rPr>
        <w:t>Omejitev doz je zato treba razumeti kot dinamičen varnostni cilj, ki povezuje projektiranje, obratovanje in dolgoročni nadzor odlagališča v enoten sistem varstva pred sevanjem, kjer je osnovno vodilo stalno zmanjševanje tveganja in ohranjanje izpostavljenosti na najnižji še smiselno dosegljivi ravni.</w:t>
      </w:r>
    </w:p>
    <w:p w14:paraId="02EB2047" w14:textId="530D4C76" w:rsidR="00B37839" w:rsidRPr="00B37839" w:rsidRDefault="00B37839" w:rsidP="00082701">
      <w:pPr>
        <w:rPr>
          <w:lang w:eastAsia="sl-SI"/>
        </w:rPr>
      </w:pPr>
      <w:r w:rsidRPr="00B37839">
        <w:rPr>
          <w:lang w:eastAsia="sl-SI"/>
        </w:rPr>
        <w:t xml:space="preserve">Pri zasnovi in oceni varnosti odlagališča je treba zagotoviti, da dolgoročne radiološke obremenitve prebivalstva ostanejo v jasno določenih mejah, pri čemer se kot osnovni kriterij upošteva scenarij </w:t>
      </w:r>
      <w:r w:rsidRPr="00B37839">
        <w:rPr>
          <w:lang w:eastAsia="sl-SI"/>
        </w:rPr>
        <w:lastRenderedPageBreak/>
        <w:t>normalnega razvoja odlagališča. V tem primeru odlagališče ne sme povzročiti več kot 0,3 mSv letne doze za posameznega člana referenčne skupine prebivalstva.</w:t>
      </w:r>
    </w:p>
    <w:p w14:paraId="1141EF54" w14:textId="77777777" w:rsidR="00B37839" w:rsidRPr="00B37839" w:rsidRDefault="00B37839" w:rsidP="00082701">
      <w:pPr>
        <w:rPr>
          <w:lang w:eastAsia="sl-SI"/>
        </w:rPr>
      </w:pPr>
      <w:r w:rsidRPr="00B37839">
        <w:rPr>
          <w:lang w:eastAsia="sl-SI"/>
        </w:rPr>
        <w:t>Za scenarije spremenjenega razvoja odlagališča, ki ne vključujejo vdora človeka, se pristop k varnosti prilagaja glede na višino ocenjene izpostavljenosti. Če so doze do 10 mSv na leto, dodatni ukrepi optimizacije niso potrebni. Pri obremenitvah nad to vrednostjo je treba načrtovati in uvesti ukrepe, ki zmanjšujejo verjetnost nastanka takšnih scenarijev. Če obremenitve presegajo 100 mSv na leto, pa je treba prednostno ukrepati tudi za zmanjšanje posledic teh dogodkov.</w:t>
      </w:r>
    </w:p>
    <w:p w14:paraId="29873173" w14:textId="29ACEE05" w:rsidR="00B37839" w:rsidRPr="00B37839" w:rsidRDefault="00B37839" w:rsidP="00082701">
      <w:pPr>
        <w:rPr>
          <w:lang w:eastAsia="sl-SI"/>
        </w:rPr>
      </w:pPr>
      <w:r w:rsidRPr="00B37839">
        <w:rPr>
          <w:lang w:eastAsia="sl-SI"/>
        </w:rPr>
        <w:t xml:space="preserve">Pri scenariju vdora človeka v odlagališče se uporablja strožji pristop zaradi narave in negotovosti takšnega posega. </w:t>
      </w:r>
      <w:r w:rsidR="00092AA6">
        <w:rPr>
          <w:lang w:eastAsia="sl-SI"/>
        </w:rPr>
        <w:t>Če so doze d</w:t>
      </w:r>
      <w:r w:rsidRPr="00B37839">
        <w:rPr>
          <w:lang w:eastAsia="sl-SI"/>
        </w:rPr>
        <w:t xml:space="preserve">o 1 mSv na leto ukrepi optimizacije niso potrebni, nad to vrednostjo pa je treba z zasnovo odlagališča ali dodatnimi ukrepi zmanjšati verjetnost vdora ali ublažiti njegove posledice. Če ocene </w:t>
      </w:r>
      <w:r w:rsidR="002A2604">
        <w:rPr>
          <w:lang w:eastAsia="sl-SI"/>
        </w:rPr>
        <w:t xml:space="preserve">doz </w:t>
      </w:r>
      <w:r w:rsidRPr="00B37839">
        <w:rPr>
          <w:lang w:eastAsia="sl-SI"/>
        </w:rPr>
        <w:t>presežejo 20 mSv na leto, je treba ponovno preveriti zasnovo odlagališča, vključno z možnostjo drugačne rešitve odlaganja ali izločitvijo tistih odpadkov, ki k takšni obremenitvi največ prispevajo.</w:t>
      </w:r>
    </w:p>
    <w:p w14:paraId="0F8C5AB6" w14:textId="77777777" w:rsidR="009C3905" w:rsidRDefault="009C3905" w:rsidP="009C3905">
      <w:pPr>
        <w:pStyle w:val="Naslov3"/>
      </w:pPr>
      <w:bookmarkStart w:id="59" w:name="_Toc241658495"/>
      <w:r>
        <w:t>Varnostna klasifikacija SSK</w:t>
      </w:r>
      <w:bookmarkEnd w:id="59"/>
    </w:p>
    <w:p w14:paraId="6F8ED1FB" w14:textId="76D04AD5" w:rsidR="00AB5607" w:rsidRPr="00AB5607" w:rsidRDefault="00AB5607" w:rsidP="00AB5607">
      <w:r w:rsidRPr="00AB5607">
        <w:t xml:space="preserve">Eden izmed temeljnih elementov zasnove odlagališča je ustrezna klasifikacija </w:t>
      </w:r>
      <w:r w:rsidR="00092AA6">
        <w:t xml:space="preserve">sistemov, struktur in komponent (v nadaljevanju: </w:t>
      </w:r>
      <w:r w:rsidRPr="00AB5607">
        <w:t>SSK</w:t>
      </w:r>
      <w:r w:rsidR="00092AA6">
        <w:t>)</w:t>
      </w:r>
      <w:r w:rsidRPr="00AB5607">
        <w:t xml:space="preserve"> glede na njihov pomen za jedrsko in sevalno varnost. Namen klasifikacije je zagotoviti, da so projektne zahteve, standardi kakovosti, način izdelave, vgradnje, vzdrževanja in nadzora sorazmerni njihovemu prispevku k varnosti objekta med obratovanjem ter po njegovem zaprtju (</w:t>
      </w:r>
      <w:hyperlink r:id="rId129" w:history="1">
        <w:r w:rsidR="00AD258D" w:rsidRPr="00B10810">
          <w:rPr>
            <w:rStyle w:val="Hiperpovezava"/>
            <w:rFonts w:ascii="Arial" w:eastAsia="Times New Roman" w:hAnsi="Arial" w:cs="Arial"/>
            <w:kern w:val="0"/>
            <w:szCs w:val="20"/>
            <w14:ligatures w14:val="none"/>
          </w:rPr>
          <w:t>JV5</w:t>
        </w:r>
      </w:hyperlink>
      <w:r w:rsidRPr="00AB5607">
        <w:t xml:space="preserve">, </w:t>
      </w:r>
      <w:r w:rsidR="00000468">
        <w:t>8</w:t>
      </w:r>
      <w:r w:rsidRPr="00AB5607">
        <w:t>. člen).</w:t>
      </w:r>
    </w:p>
    <w:p w14:paraId="551A7195" w14:textId="542BD684" w:rsidR="00AB5607" w:rsidRPr="00AB5607" w:rsidRDefault="00AB5607" w:rsidP="00AB5607">
      <w:r w:rsidRPr="00AB5607">
        <w:t>Klasifikacija SSK mora temeljiti na sistematičnih varnostnih analizah, pri katerih se deterministični pristop po potrebi dopolni z verjetnostnimi analizami in strokovno inženirsko presojo. Pri razvrščanju je treba upoštevati predvsem varnostno funkcijo posamezne</w:t>
      </w:r>
      <w:r w:rsidR="00000468">
        <w:t>ga SSK</w:t>
      </w:r>
      <w:r w:rsidRPr="00AB5607">
        <w:t>, možne posledice njene odpovedi, pogostost njenega delovanja ter čas, v katerem mora po začetnem dogodku zagotoviti zahtevano varnostno funkcijo. Če posamezen sistem opravlja več različnih funkcij, se razvrsti v varnostni razred, ki ustreza njegovi najpomembnejši varnostni vlogi.</w:t>
      </w:r>
    </w:p>
    <w:p w14:paraId="72845471" w14:textId="77777777" w:rsidR="00AB5607" w:rsidRPr="00AB5607" w:rsidRDefault="00AB5607" w:rsidP="00AB5607">
      <w:r w:rsidRPr="00AB5607">
        <w:t>Za vsak varnostni razred morajo biti določene ustrezne projektne, tehnične in organizacijske zahteve. Te vključujejo uporabo ustreznih predpisov, standardov in tehničnih specifikacij pri projektiranju, izdelavi, vgradnji in pregledovanju opreme, zahteve glede zagotavljanja kakovosti ter pogoje za delovanje sistemov v vseh predvidenih obratovalnih in nezgodnih razmerah. Posebno pozornost je treba nameniti tudi zagotavljanju zasilnega napajanja ter razpoložljivosti sistemov, pomembnih za izvajanje varnostnih funkcij, saj morajo ti ostati sposobni delovanja tudi ob predpostavljenih začetnih dogodkih in projektnih nesrečah.</w:t>
      </w:r>
    </w:p>
    <w:p w14:paraId="59A861CB" w14:textId="24B04F93" w:rsidR="00AB5607" w:rsidRPr="00AB5607" w:rsidRDefault="00AB5607" w:rsidP="00AB5607">
      <w:r w:rsidRPr="00AB5607">
        <w:t xml:space="preserve">Takšen pristop omogoča, da so projektni, gradbeni in obratovalni ukrepi usmerjeni predvsem v tiste </w:t>
      </w:r>
      <w:r w:rsidR="00092AA6">
        <w:t>SSK</w:t>
      </w:r>
      <w:r w:rsidRPr="00AB5607">
        <w:t>, katerih zanesljivo delovanje je odločilnega pomena za zagotavljanje obratovalne varnosti odlagališča ter njegove dolgoročne varnosti po zaprtju (</w:t>
      </w:r>
      <w:hyperlink r:id="rId130" w:history="1">
        <w:r w:rsidR="00AD258D" w:rsidRPr="00B10810">
          <w:rPr>
            <w:rStyle w:val="Hiperpovezava"/>
            <w:rFonts w:ascii="Arial" w:eastAsia="Times New Roman" w:hAnsi="Arial" w:cs="Arial"/>
            <w:kern w:val="0"/>
            <w:szCs w:val="20"/>
            <w14:ligatures w14:val="none"/>
          </w:rPr>
          <w:t>JV5</w:t>
        </w:r>
      </w:hyperlink>
      <w:r w:rsidRPr="00AB5607">
        <w:t>, 14. člen).</w:t>
      </w:r>
    </w:p>
    <w:p w14:paraId="4FFE444B" w14:textId="77777777" w:rsidR="009C3905" w:rsidRDefault="009C3905" w:rsidP="009C3905">
      <w:pPr>
        <w:pStyle w:val="Naslov3"/>
      </w:pPr>
      <w:bookmarkStart w:id="60" w:name="_Toc241658496"/>
      <w:r>
        <w:t>Zaščita pred notranjimi požari</w:t>
      </w:r>
      <w:bookmarkEnd w:id="60"/>
    </w:p>
    <w:p w14:paraId="42FF003E" w14:textId="71A51EF5" w:rsidR="00703C45" w:rsidRPr="00703C45" w:rsidRDefault="00703C45" w:rsidP="00082701">
      <w:pPr>
        <w:rPr>
          <w:lang w:eastAsia="sl-SI"/>
        </w:rPr>
      </w:pPr>
      <w:r w:rsidRPr="00703C45">
        <w:rPr>
          <w:lang w:eastAsia="sl-SI"/>
        </w:rPr>
        <w:t xml:space="preserve">Pri načrtovanju odlagališča je treba zaščito pred notranjimi požari obravnavati kot enega ključnih varnostnih sklopov, pri čemer se smiselno uporabljajo zahteve iz Priloge 1 pravilnika </w:t>
      </w:r>
      <w:hyperlink r:id="rId131" w:history="1">
        <w:r w:rsidR="00AD258D" w:rsidRPr="00B10810">
          <w:rPr>
            <w:rStyle w:val="Hiperpovezava"/>
            <w:rFonts w:ascii="Arial" w:eastAsia="Times New Roman" w:hAnsi="Arial" w:cs="Arial"/>
            <w:kern w:val="0"/>
            <w:szCs w:val="20"/>
            <w14:ligatures w14:val="none"/>
          </w:rPr>
          <w:t>JV5</w:t>
        </w:r>
      </w:hyperlink>
      <w:r w:rsidR="002A2604">
        <w:t xml:space="preserve"> (3. točka)</w:t>
      </w:r>
      <w:r w:rsidRPr="00703C45">
        <w:rPr>
          <w:lang w:eastAsia="sl-SI"/>
        </w:rPr>
        <w:t>, ki ureja požarno varnost jedrskih objektov. Sistem zaščite mora temeljiti na načelu obrambe v globino, kar vključuje preprečevanje nastanka požara, njegovo zgodnje odkrivanje in obvladovanje ter omejevanje širjenja in posledic požara na območja, kjer bi lahko bila ogrožena varnost odlagališča.</w:t>
      </w:r>
    </w:p>
    <w:p w14:paraId="4BB929AF" w14:textId="7F1BA4E8" w:rsidR="00703C45" w:rsidRPr="00703C45" w:rsidRDefault="00703C45" w:rsidP="00082701">
      <w:pPr>
        <w:rPr>
          <w:lang w:eastAsia="sl-SI"/>
        </w:rPr>
      </w:pPr>
      <w:r w:rsidRPr="00703C45">
        <w:rPr>
          <w:lang w:eastAsia="sl-SI"/>
        </w:rPr>
        <w:t>SSK, pomembni za varnost, morajo biti projektirani in umeščeni tako, da se tveganje za nastanek požara in njegove posledice čim bolj zmanjša, hkrati pa mora biti zagotovljeno učinkovito odvajanje zaostale toplote, omejevanje širjenja radioaktivnih snovi ter zmožnost obvladovanja razmer med požarom in po njem (</w:t>
      </w:r>
      <w:hyperlink r:id="rId132" w:history="1">
        <w:r w:rsidR="00AD258D" w:rsidRPr="00B10810">
          <w:rPr>
            <w:rStyle w:val="Hiperpovezava"/>
            <w:rFonts w:ascii="Arial" w:eastAsia="Times New Roman" w:hAnsi="Arial" w:cs="Arial"/>
            <w:kern w:val="0"/>
            <w:szCs w:val="20"/>
            <w14:ligatures w14:val="none"/>
          </w:rPr>
          <w:t>JV5</w:t>
        </w:r>
      </w:hyperlink>
      <w:r w:rsidRPr="00703C45">
        <w:rPr>
          <w:lang w:eastAsia="sl-SI"/>
        </w:rPr>
        <w:t>, 8. člen</w:t>
      </w:r>
      <w:r w:rsidR="00B13AC2">
        <w:rPr>
          <w:lang w:eastAsia="sl-SI"/>
        </w:rPr>
        <w:t xml:space="preserve">, </w:t>
      </w:r>
      <w:r w:rsidRPr="00703C45">
        <w:rPr>
          <w:lang w:eastAsia="sl-SI"/>
        </w:rPr>
        <w:t>Priloga 1, 3. točka). Pri izbiri materialov je treba v največji možni meri uporabljati negorljive, ognjevarne ali toplotno odporne materiale.</w:t>
      </w:r>
    </w:p>
    <w:p w14:paraId="1980EC47" w14:textId="34134CF8" w:rsidR="00703C45" w:rsidRPr="00703C45" w:rsidRDefault="00703C45" w:rsidP="00082701">
      <w:pPr>
        <w:rPr>
          <w:lang w:eastAsia="sl-SI"/>
        </w:rPr>
      </w:pPr>
      <w:r w:rsidRPr="00703C45">
        <w:rPr>
          <w:lang w:eastAsia="sl-SI"/>
        </w:rPr>
        <w:lastRenderedPageBreak/>
        <w:t>Objekti, v katerih se nahajajo SSK, pomembni za varnost, ali radioaktivne snovi, morajo biti projektirani tako, da zagotavljajo visoko stopnjo požarne varnosti. Po potrebi se razdelijo na požarne sektorje, ki preprečujejo širjenje požara na varnostno pomembno opremo ter zagotavljajo ločenost redundantnih in raznovrstnih sistemov. Kadar delitev na požarne sektorje ni izvedljiva ali ustrezna, se lahko uporabi koncept požarnih celic, pri čemer mora biti zagotovljeno ustrezno ravnovesje med pasivnimi in aktivnimi požarnimi ukrepi, kar mora potrditi analiza požarne nevarnosti (</w:t>
      </w:r>
      <w:hyperlink r:id="rId133" w:history="1">
        <w:r w:rsidR="00AD258D" w:rsidRPr="00B10810">
          <w:rPr>
            <w:rStyle w:val="Hiperpovezava"/>
            <w:rFonts w:ascii="Arial" w:eastAsia="Times New Roman" w:hAnsi="Arial" w:cs="Arial"/>
            <w:kern w:val="0"/>
            <w:szCs w:val="20"/>
            <w14:ligatures w14:val="none"/>
          </w:rPr>
          <w:t>JV5</w:t>
        </w:r>
      </w:hyperlink>
      <w:r w:rsidRPr="00703C45">
        <w:rPr>
          <w:lang w:eastAsia="sl-SI"/>
        </w:rPr>
        <w:t>, Priloga 1, 3. točka).</w:t>
      </w:r>
    </w:p>
    <w:p w14:paraId="01F52122" w14:textId="1DE1A89D" w:rsidR="00703C45" w:rsidRPr="00703C45" w:rsidRDefault="00703C45" w:rsidP="00082701">
      <w:pPr>
        <w:rPr>
          <w:lang w:eastAsia="sl-SI"/>
        </w:rPr>
      </w:pPr>
      <w:r w:rsidRPr="00703C45">
        <w:rPr>
          <w:lang w:eastAsia="sl-SI"/>
        </w:rPr>
        <w:t>Zgradbe, v katerih se nahajajo radioaktivne snovi, morajo biti zasnovane tako, da se ob požaru prepreči ali vsaj bistveno omeji morebitne radioaktivne izpuste, pri čemer mora projekt zagotoviti tudi ustrezne evakuacijske in intervencijske poti za osebje ter dostopne poti za gasilske in reševalne enote (</w:t>
      </w:r>
      <w:hyperlink r:id="rId134" w:history="1">
        <w:r w:rsidR="00AD258D" w:rsidRPr="00B10810">
          <w:rPr>
            <w:rStyle w:val="Hiperpovezava"/>
            <w:rFonts w:ascii="Arial" w:eastAsia="Times New Roman" w:hAnsi="Arial" w:cs="Arial"/>
            <w:kern w:val="0"/>
            <w:szCs w:val="20"/>
            <w14:ligatures w14:val="none"/>
          </w:rPr>
          <w:t>JV5</w:t>
        </w:r>
      </w:hyperlink>
      <w:r w:rsidRPr="00703C45">
        <w:rPr>
          <w:lang w:eastAsia="sl-SI"/>
        </w:rPr>
        <w:t xml:space="preserve">, </w:t>
      </w:r>
      <w:r w:rsidR="00B13AC2" w:rsidRPr="00703C45">
        <w:rPr>
          <w:lang w:eastAsia="sl-SI"/>
        </w:rPr>
        <w:t>8. člen</w:t>
      </w:r>
      <w:r w:rsidR="00B13AC2">
        <w:rPr>
          <w:lang w:eastAsia="sl-SI"/>
        </w:rPr>
        <w:t>,</w:t>
      </w:r>
      <w:r w:rsidR="00B13AC2" w:rsidRPr="00703C45">
        <w:rPr>
          <w:lang w:eastAsia="sl-SI"/>
        </w:rPr>
        <w:t xml:space="preserve"> </w:t>
      </w:r>
      <w:r w:rsidRPr="00703C45">
        <w:rPr>
          <w:lang w:eastAsia="sl-SI"/>
        </w:rPr>
        <w:t>Priloga 1, 3. točka).</w:t>
      </w:r>
    </w:p>
    <w:p w14:paraId="3404D7D0" w14:textId="4B7461F2" w:rsidR="00703C45" w:rsidRPr="00703C45" w:rsidRDefault="00703C45" w:rsidP="00082701">
      <w:pPr>
        <w:rPr>
          <w:lang w:eastAsia="sl-SI"/>
        </w:rPr>
      </w:pPr>
      <w:r w:rsidRPr="00703C45">
        <w:rPr>
          <w:lang w:eastAsia="sl-SI"/>
        </w:rPr>
        <w:t>Pri načrtovanju požarne varnosti odlagališč se smiselno upoštevajo tudi zahteve rudarske zakonodaje</w:t>
      </w:r>
      <w:r w:rsidR="00734F72">
        <w:rPr>
          <w:lang w:eastAsia="sl-SI"/>
        </w:rPr>
        <w:t xml:space="preserve"> in varstva pred požarom</w:t>
      </w:r>
      <w:r w:rsidRPr="00703C45">
        <w:rPr>
          <w:lang w:eastAsia="sl-SI"/>
        </w:rPr>
        <w:t>, zlasti tiste, ki se</w:t>
      </w:r>
      <w:r w:rsidR="0084746B">
        <w:rPr>
          <w:lang w:eastAsia="sl-SI"/>
        </w:rPr>
        <w:t xml:space="preserve"> smiselno nanašajo</w:t>
      </w:r>
      <w:r w:rsidRPr="00703C45">
        <w:rPr>
          <w:lang w:eastAsia="sl-SI"/>
        </w:rPr>
        <w:t xml:space="preserve"> na varstvo pred požarom v podzemnih in površinskih rudarskih objektih, kjer je poudarek na prezračevanju, preprečevanju eksplozivnih atmosfer ter organizaciji evakuacije in reševanja (</w:t>
      </w:r>
      <w:hyperlink r:id="rId135" w:history="1">
        <w:r w:rsidRPr="00400112">
          <w:rPr>
            <w:rStyle w:val="Hiperpovezava"/>
            <w:lang w:eastAsia="sl-SI"/>
          </w:rPr>
          <w:t>Zakon o rudarstvu –</w:t>
        </w:r>
        <w:r w:rsidR="00400112" w:rsidRPr="00400112">
          <w:rPr>
            <w:rStyle w:val="Hiperpovezava"/>
            <w:lang w:eastAsia="sl-SI"/>
          </w:rPr>
          <w:t xml:space="preserve"> ZRud-1</w:t>
        </w:r>
      </w:hyperlink>
      <w:r w:rsidRPr="00703C45">
        <w:rPr>
          <w:lang w:eastAsia="sl-SI"/>
        </w:rPr>
        <w:t>, določbe o varnosti in zdravju pri delu ter požarni varnosti v rudniških prostorih</w:t>
      </w:r>
      <w:r w:rsidR="00734F72">
        <w:rPr>
          <w:lang w:eastAsia="sl-SI"/>
        </w:rPr>
        <w:t xml:space="preserve"> in tehnične smernice</w:t>
      </w:r>
      <w:r w:rsidRPr="00703C45">
        <w:rPr>
          <w:lang w:eastAsia="sl-SI"/>
        </w:rPr>
        <w:t>). Ta načela se smiselno prenesejo na odlagališča, kjer obstajajo primerljiva tveganja omejenega dostopa, težje evakuacije in omejenega prezračevanja.</w:t>
      </w:r>
    </w:p>
    <w:p w14:paraId="2AAFC25F" w14:textId="5A94A762" w:rsidR="004940B5" w:rsidRDefault="004940B5" w:rsidP="004940B5">
      <w:pPr>
        <w:pStyle w:val="Naslov3"/>
      </w:pPr>
      <w:bookmarkStart w:id="61" w:name="_Toc241658497"/>
      <w:r>
        <w:t>Pogoji za neodlagalne SSK</w:t>
      </w:r>
      <w:bookmarkEnd w:id="61"/>
    </w:p>
    <w:p w14:paraId="6EC68416" w14:textId="77F1408F" w:rsidR="00703C45" w:rsidRPr="00703C45" w:rsidRDefault="00703C45" w:rsidP="00703C45">
      <w:r w:rsidRPr="00703C45">
        <w:t>Neodlagalni SSK, pomembni za varnost odlagališča, morajo biti zasnovani tako, da zagotavljajo zanesljivo delovanje v vseh obratovalnih in izrednih stanjih objekta. Pri tem je treba upoštevati vplive notranjih in zunanjih dogodkov, vključno z naravnimi obremenitvami, značilnimi za lokacijo, ter vpliv</w:t>
      </w:r>
      <w:r w:rsidR="00BF452C">
        <w:t>e</w:t>
      </w:r>
      <w:r w:rsidRPr="00703C45">
        <w:t xml:space="preserve"> človekove dejavnosti. Zunanje naravne obremenitve vključujejo potrese, poplave ter ekstremne vremenske pojave, kot so visoke in nizke temperature, sneg, led, močan veter, udari strele in žled, tudi v kombiniranih scenarijih. Zasnova mora preprečiti porušitve konstrukcij ali padce elementov, ki bi lahko ogrozili visokoradioaktivne odpadke ali varnostno pomembne SSK (</w:t>
      </w:r>
      <w:hyperlink r:id="rId136" w:history="1">
        <w:r w:rsidR="00AD258D" w:rsidRPr="00B10810">
          <w:rPr>
            <w:rStyle w:val="Hiperpovezava"/>
            <w:rFonts w:ascii="Arial" w:eastAsia="Times New Roman" w:hAnsi="Arial" w:cs="Arial"/>
            <w:kern w:val="0"/>
            <w:szCs w:val="20"/>
            <w14:ligatures w14:val="none"/>
          </w:rPr>
          <w:t>JV5</w:t>
        </w:r>
      </w:hyperlink>
      <w:r w:rsidRPr="00703C45">
        <w:t>, 8. člen).</w:t>
      </w:r>
    </w:p>
    <w:p w14:paraId="50C621FF" w14:textId="6D14A7EC" w:rsidR="00703C45" w:rsidRPr="00703C45" w:rsidRDefault="00703C45" w:rsidP="00703C45">
      <w:r w:rsidRPr="00703C45">
        <w:t xml:space="preserve">Pri obravnavi razširjenih projektnih osnov se za neodlagalne SSK smiselno uporabljajo zahteve iz Priloge 1 pravilnika </w:t>
      </w:r>
      <w:hyperlink r:id="rId137" w:history="1">
        <w:r w:rsidR="00AD258D" w:rsidRPr="00B10810">
          <w:rPr>
            <w:rStyle w:val="Hiperpovezava"/>
            <w:rFonts w:ascii="Arial" w:eastAsia="Times New Roman" w:hAnsi="Arial" w:cs="Arial"/>
            <w:kern w:val="0"/>
            <w:szCs w:val="20"/>
            <w14:ligatures w14:val="none"/>
          </w:rPr>
          <w:t>JV5</w:t>
        </w:r>
      </w:hyperlink>
      <w:r w:rsidR="00BD64E8">
        <w:t xml:space="preserve"> (</w:t>
      </w:r>
      <w:r w:rsidR="00BD64E8" w:rsidRPr="00703C45">
        <w:t>2. in 4. točka)</w:t>
      </w:r>
      <w:r w:rsidRPr="00703C45">
        <w:t>, ki določajo obravnavo dogodkov, ki presegajo projektne osnove, ter ukrepe za ohranjanje varnostnih funkcij in omejevanje posledic nesreč.</w:t>
      </w:r>
    </w:p>
    <w:p w14:paraId="5C1323F4" w14:textId="7747BA48" w:rsidR="00703C45" w:rsidRPr="00703C45" w:rsidRDefault="00703C45" w:rsidP="00703C45">
      <w:r w:rsidRPr="00703C45">
        <w:t>V vseh stanjih objekta morajo neodlagalni SSK zagotavljati ključne varnostne funkcije, zlasti podkritičnost, odvajanje zaostale toplote in preprečevanje nenadzorovanega širjenja radioaktivnih snovi (</w:t>
      </w:r>
      <w:hyperlink r:id="rId138" w:history="1">
        <w:r w:rsidR="00AD258D" w:rsidRPr="00B10810">
          <w:rPr>
            <w:rStyle w:val="Hiperpovezava"/>
            <w:rFonts w:ascii="Arial" w:eastAsia="Times New Roman" w:hAnsi="Arial" w:cs="Arial"/>
            <w:kern w:val="0"/>
            <w:szCs w:val="20"/>
            <w14:ligatures w14:val="none"/>
          </w:rPr>
          <w:t>JV5</w:t>
        </w:r>
      </w:hyperlink>
      <w:r w:rsidRPr="00703C45">
        <w:t>, 7. člen). Zasnova mora temeljiti predvsem na pasivnih varnostnih funkcijah, s čimer se zmanjšuje odvisnost od aktivnih sistemov in človeškega ukrepanja (</w:t>
      </w:r>
      <w:hyperlink r:id="rId139" w:history="1">
        <w:r w:rsidR="00AD258D" w:rsidRPr="00B10810">
          <w:rPr>
            <w:rStyle w:val="Hiperpovezava"/>
            <w:rFonts w:ascii="Arial" w:eastAsia="Times New Roman" w:hAnsi="Arial" w:cs="Arial"/>
            <w:kern w:val="0"/>
            <w:szCs w:val="20"/>
            <w14:ligatures w14:val="none"/>
          </w:rPr>
          <w:t>JV5</w:t>
        </w:r>
      </w:hyperlink>
      <w:r w:rsidRPr="00703C45">
        <w:t>, 6. člen).</w:t>
      </w:r>
    </w:p>
    <w:p w14:paraId="65572C31" w14:textId="1BAF6B29" w:rsidR="00703C45" w:rsidRPr="00703C45" w:rsidRDefault="008130B2" w:rsidP="00703C45">
      <w:r>
        <w:t>V</w:t>
      </w:r>
      <w:r w:rsidR="00703C45" w:rsidRPr="00703C45">
        <w:t>isokoradioaktivni odpadki morajo biti pakirani tako, da omogočajo varno ravnanje brez nedopustnih izpustov ali preseganja doznih omejitev, pri čemer mora biti vsak paket projektiran za ustrezno obdobje obratovanja odlagališča (</w:t>
      </w:r>
      <w:hyperlink r:id="rId140" w:history="1">
        <w:r w:rsidR="00AD258D" w:rsidRPr="00B10810">
          <w:rPr>
            <w:rStyle w:val="Hiperpovezava"/>
            <w:rFonts w:ascii="Arial" w:eastAsia="Times New Roman" w:hAnsi="Arial" w:cs="Arial"/>
            <w:kern w:val="0"/>
            <w:szCs w:val="20"/>
            <w14:ligatures w14:val="none"/>
          </w:rPr>
          <w:t>JV5</w:t>
        </w:r>
      </w:hyperlink>
      <w:r w:rsidR="00703C45" w:rsidRPr="00703C45">
        <w:t xml:space="preserve">, </w:t>
      </w:r>
      <w:r w:rsidR="00B74E04">
        <w:t xml:space="preserve">6. in </w:t>
      </w:r>
      <w:r w:rsidR="00703C45" w:rsidRPr="00703C45">
        <w:t>8. člen).</w:t>
      </w:r>
    </w:p>
    <w:p w14:paraId="5C474ADC" w14:textId="2870E77A" w:rsidR="00703C45" w:rsidRPr="00703C45" w:rsidRDefault="00703C45" w:rsidP="00703C45">
      <w:r w:rsidRPr="00703C45">
        <w:t>Varnostno pomembni sistemi morajo ohraniti funkcionalnost tudi v primeru zelo hudih zunanjih dogodkov, vključno z udarom velikega komercialnega letala, tako med dogodkom kot po njem (</w:t>
      </w:r>
      <w:hyperlink r:id="rId141" w:history="1">
        <w:r w:rsidR="00AD258D" w:rsidRPr="00B10810">
          <w:rPr>
            <w:rStyle w:val="Hiperpovezava"/>
            <w:rFonts w:ascii="Arial" w:eastAsia="Times New Roman" w:hAnsi="Arial" w:cs="Arial"/>
            <w:kern w:val="0"/>
            <w:szCs w:val="20"/>
            <w14:ligatures w14:val="none"/>
          </w:rPr>
          <w:t>JV5</w:t>
        </w:r>
      </w:hyperlink>
      <w:r w:rsidRPr="00703C45">
        <w:t xml:space="preserve">, </w:t>
      </w:r>
      <w:r w:rsidR="00E33B7A">
        <w:t>šesti</w:t>
      </w:r>
      <w:r w:rsidR="00E33B7A" w:rsidRPr="00703C45">
        <w:t xml:space="preserve"> odstavek </w:t>
      </w:r>
      <w:r w:rsidRPr="00703C45">
        <w:t>8. člen).</w:t>
      </w:r>
    </w:p>
    <w:p w14:paraId="360FCBD0" w14:textId="0FB8F1ED" w:rsidR="00703C45" w:rsidRPr="00703C45" w:rsidRDefault="00703C45" w:rsidP="00703C45">
      <w:r w:rsidRPr="00703C45">
        <w:t>Za varnostno klasifikacijo SSK se uporabljajo enaka načela kot za jedrske elektrarne, kar vključuje razvrščanje glede na varnostni pomen, posledice odpovedi ter zahteve po zanesljivosti in kakovosti izvedbe (</w:t>
      </w:r>
      <w:hyperlink r:id="rId142" w:history="1">
        <w:r w:rsidR="00AD258D" w:rsidRPr="00B10810">
          <w:rPr>
            <w:rStyle w:val="Hiperpovezava"/>
            <w:rFonts w:ascii="Arial" w:eastAsia="Times New Roman" w:hAnsi="Arial" w:cs="Arial"/>
            <w:kern w:val="0"/>
            <w:szCs w:val="20"/>
            <w14:ligatures w14:val="none"/>
          </w:rPr>
          <w:t>JV5</w:t>
        </w:r>
      </w:hyperlink>
      <w:r w:rsidRPr="00703C45">
        <w:t>, 8. člen</w:t>
      </w:r>
      <w:r w:rsidR="00AD258D">
        <w:t xml:space="preserve">, </w:t>
      </w:r>
      <w:r w:rsidRPr="00703C45">
        <w:t>Priloga 1, 2.1).</w:t>
      </w:r>
    </w:p>
    <w:p w14:paraId="170AC800" w14:textId="53F1EE16" w:rsidR="00703C45" w:rsidRPr="00703C45" w:rsidRDefault="00703C45" w:rsidP="00703C45">
      <w:r w:rsidRPr="00703C45">
        <w:t>Pri požarni varnosti se smiselno uporabljajo zahteve za jedrske elektrarne, zlasti načela preprečevanja nastanka požara, omejevanja širjenja in ohranjanja varnostnih funkcij tudi ob požarnih dogodkih (</w:t>
      </w:r>
      <w:hyperlink r:id="rId143" w:history="1">
        <w:r w:rsidR="00AD258D" w:rsidRPr="00B10810">
          <w:rPr>
            <w:rStyle w:val="Hiperpovezava"/>
            <w:rFonts w:ascii="Arial" w:eastAsia="Times New Roman" w:hAnsi="Arial" w:cs="Arial"/>
            <w:kern w:val="0"/>
            <w:szCs w:val="20"/>
            <w14:ligatures w14:val="none"/>
          </w:rPr>
          <w:t>JV5</w:t>
        </w:r>
      </w:hyperlink>
      <w:r w:rsidRPr="00703C45">
        <w:t>, Priloga 1, 3. točka).</w:t>
      </w:r>
    </w:p>
    <w:p w14:paraId="13A76EE3" w14:textId="07D7EA94" w:rsidR="00703C45" w:rsidRPr="00703C45" w:rsidRDefault="00703C45" w:rsidP="00703C45">
      <w:r w:rsidRPr="00703C45">
        <w:lastRenderedPageBreak/>
        <w:t>Posebna pozornost mora biti namenjena staranju materialov in komponent, pri čemer je treba že v fazi projektiranja upoštevati mehanizme, kot so korozija, lezenje, utrujenost, krčenje ter vplivi sevanja, ter zagotoviti ukrepe za njihovo obvladovanje skozi celotno življenjsko dobo.</w:t>
      </w:r>
    </w:p>
    <w:p w14:paraId="1955A780" w14:textId="401488DE" w:rsidR="00703C45" w:rsidRPr="00703C45" w:rsidRDefault="00703C45" w:rsidP="00703C45">
      <w:r w:rsidRPr="00703C45">
        <w:t>Projekt mora vključevati tudi pripravljenost na razgradnjo neodlagalnih objektov, tako da se omogoči njihova varna razgradnja z minimalno sevalno obremenitvijo ter učinkovito dekontaminacijo in zmanjšanje nastanka radioaktivnih odpadkov, ob hkratnem ohranjanju vseh ključnih podatkov o objektu že od faze projektiranja naprej (</w:t>
      </w:r>
      <w:hyperlink r:id="rId144" w:history="1">
        <w:r w:rsidR="00B13AC2" w:rsidRPr="00AD258D">
          <w:rPr>
            <w:rStyle w:val="Hiperpovezava"/>
          </w:rPr>
          <w:t>ZVISJV-1</w:t>
        </w:r>
      </w:hyperlink>
      <w:r w:rsidRPr="00703C45">
        <w:t xml:space="preserve">, 12. člen; </w:t>
      </w:r>
      <w:hyperlink r:id="rId145" w:history="1">
        <w:r w:rsidR="00AD258D" w:rsidRPr="00B10810">
          <w:rPr>
            <w:rStyle w:val="Hiperpovezava"/>
            <w:rFonts w:ascii="Arial" w:eastAsia="Times New Roman" w:hAnsi="Arial" w:cs="Arial"/>
            <w:kern w:val="0"/>
            <w:szCs w:val="20"/>
            <w14:ligatures w14:val="none"/>
          </w:rPr>
          <w:t>JV5</w:t>
        </w:r>
      </w:hyperlink>
      <w:r w:rsidRPr="00703C45">
        <w:t>, 12. člen).</w:t>
      </w:r>
    </w:p>
    <w:p w14:paraId="297FA30D" w14:textId="02DE1006" w:rsidR="009D08B5" w:rsidRDefault="009D08B5" w:rsidP="009D08B5">
      <w:pPr>
        <w:pStyle w:val="Naslov2"/>
      </w:pPr>
      <w:bookmarkStart w:id="62" w:name="_Toc241658498"/>
      <w:r>
        <w:t>Merila sprejemljivosti</w:t>
      </w:r>
      <w:bookmarkEnd w:id="62"/>
    </w:p>
    <w:p w14:paraId="05ABE728" w14:textId="533E8C58" w:rsidR="004643D4" w:rsidRPr="004A389C" w:rsidRDefault="004643D4" w:rsidP="00082701">
      <w:pPr>
        <w:spacing w:before="120" w:after="0" w:line="240" w:lineRule="auto"/>
        <w:rPr>
          <w:rFonts w:eastAsia="Times New Roman" w:cstheme="minorHAnsi"/>
          <w:b/>
          <w:bCs/>
          <w:i/>
          <w:iCs/>
          <w:kern w:val="0"/>
          <w:szCs w:val="20"/>
          <w:lang w:eastAsia="sl-SI"/>
          <w14:ligatures w14:val="none"/>
        </w:rPr>
      </w:pPr>
      <w:r w:rsidRPr="004A389C">
        <w:rPr>
          <w:rFonts w:eastAsia="Times New Roman" w:cstheme="minorHAnsi"/>
          <w:b/>
          <w:bCs/>
          <w:i/>
          <w:iCs/>
          <w:kern w:val="0"/>
          <w:szCs w:val="20"/>
          <w:lang w:eastAsia="sl-SI"/>
          <w14:ligatures w14:val="none"/>
        </w:rPr>
        <w:t>Merila sprejemljivosti predstavljajo enega ključnih elementov varnega odlaganja visokoradioaktivnih odpadkov. Njihov namen je zagotoviti, da se v odlagališče sprejmejo le odpadki, katerih lastnosti so skladne z zasnovo odlagališča, izvedenimi varnostnimi analizami in varnostnim poročilom. Merila morajo zagotavljati varnost tako med obratovanjem odlagališča kot tudi po njegovem zaprtju, ko varnost temelji predvsem na delovanju naravnih in tehničnih pregrad.</w:t>
      </w:r>
    </w:p>
    <w:p w14:paraId="2ECF9A76" w14:textId="3D5BE5F2" w:rsidR="004643D4" w:rsidRPr="00494F06" w:rsidRDefault="004643D4" w:rsidP="00082701">
      <w:pPr>
        <w:spacing w:before="120" w:after="0" w:line="240" w:lineRule="auto"/>
        <w:rPr>
          <w:rFonts w:eastAsia="Times New Roman" w:cstheme="minorHAnsi"/>
          <w:kern w:val="0"/>
          <w:szCs w:val="20"/>
          <w:lang w:eastAsia="sl-SI"/>
          <w14:ligatures w14:val="none"/>
        </w:rPr>
      </w:pPr>
      <w:r w:rsidRPr="00082701">
        <w:rPr>
          <w:rFonts w:eastAsia="Times New Roman" w:cstheme="minorHAnsi"/>
          <w:kern w:val="0"/>
          <w:szCs w:val="20"/>
          <w:lang w:eastAsia="sl-SI"/>
          <w14:ligatures w14:val="none"/>
        </w:rPr>
        <w:t>Merila sprejemljivosti morajo opredeljevati dovoljene fizikalne, kemijske, mehanske in radiološke lastnosti paketov odpadkov oziroma odpadkov brez embalaže. Pri tem je treba določiti zahteve glede inventarja</w:t>
      </w:r>
      <w:r w:rsidR="00E13705">
        <w:rPr>
          <w:rFonts w:eastAsia="Times New Roman" w:cstheme="minorHAnsi"/>
          <w:kern w:val="0"/>
          <w:szCs w:val="20"/>
          <w:lang w:eastAsia="sl-SI"/>
          <w14:ligatures w14:val="none"/>
        </w:rPr>
        <w:t xml:space="preserve"> radionuklidov</w:t>
      </w:r>
      <w:r w:rsidRPr="00082701">
        <w:rPr>
          <w:rFonts w:eastAsia="Times New Roman" w:cstheme="minorHAnsi"/>
          <w:kern w:val="0"/>
          <w:szCs w:val="20"/>
          <w:lang w:eastAsia="sl-SI"/>
          <w14:ligatures w14:val="none"/>
        </w:rPr>
        <w:t xml:space="preserve">, toplotne moči, stopnje izhajanja toplote, dimenzij in mase paketov, mehanske stabilnosti, odpornosti embalaže, vsebnosti prostih tekočin, kemične združljivosti z materiali tehničnih pregrad ter drugih lastnosti, ki lahko vplivajo na dolgoročno varnost odlagališča. Merila morajo biti usklajena s </w:t>
      </w:r>
      <w:r w:rsidRPr="00494F06">
        <w:rPr>
          <w:rFonts w:eastAsia="Times New Roman" w:cstheme="minorHAnsi"/>
          <w:kern w:val="0"/>
          <w:szCs w:val="20"/>
          <w:lang w:eastAsia="sl-SI"/>
          <w14:ligatures w14:val="none"/>
        </w:rPr>
        <w:t>projektno zasnovo odlagališča in dokazano podpirati doseganje varnostnih ciljev skozi celotno življenjsko dobo objekta.</w:t>
      </w:r>
    </w:p>
    <w:p w14:paraId="6D656BCB" w14:textId="3491BE7C" w:rsidR="004643D4" w:rsidRPr="00494F06" w:rsidRDefault="004643D4" w:rsidP="00082701">
      <w:pPr>
        <w:spacing w:before="120" w:after="0" w:line="240" w:lineRule="auto"/>
        <w:rPr>
          <w:rFonts w:eastAsia="Times New Roman" w:cstheme="minorHAnsi"/>
          <w:kern w:val="0"/>
          <w:szCs w:val="20"/>
          <w:lang w:eastAsia="sl-SI"/>
          <w14:ligatures w14:val="none"/>
        </w:rPr>
      </w:pPr>
      <w:r w:rsidRPr="00494F06">
        <w:rPr>
          <w:rFonts w:eastAsia="Times New Roman" w:cstheme="minorHAnsi"/>
          <w:kern w:val="0"/>
          <w:szCs w:val="20"/>
          <w:lang w:eastAsia="sl-SI"/>
          <w14:ligatures w14:val="none"/>
        </w:rPr>
        <w:t xml:space="preserve">Slovenska zakonodaja zahteva, da so merila sprejemljivosti sestavni del celotnega sistema ravnanja z radioaktivnimi odpadki in izrabljenim gorivom. Pravilnik </w:t>
      </w:r>
      <w:hyperlink r:id="rId146" w:history="1">
        <w:r w:rsidR="00AF6840" w:rsidRPr="00494F06">
          <w:rPr>
            <w:rStyle w:val="Hiperpovezava"/>
          </w:rPr>
          <w:t>JV7</w:t>
        </w:r>
      </w:hyperlink>
      <w:r w:rsidRPr="00494F06">
        <w:rPr>
          <w:rFonts w:eastAsia="Times New Roman" w:cstheme="minorHAnsi"/>
          <w:kern w:val="0"/>
          <w:szCs w:val="20"/>
          <w:lang w:eastAsia="sl-SI"/>
          <w14:ligatures w14:val="none"/>
        </w:rPr>
        <w:t xml:space="preserve"> določa zahteve glede razvrščanja radioaktivnih odpadkov, njihove predelave, pakiranja, označevanja, skladiščenja, premeščanja in odlaganja ter podrobneje ureja tudi merila sprejemljivosti za prevzem v skladiščenje oziroma odlaganje. Poleg tega določa zahteve glede vodenja evidenc, programov ravnanja z radioaktivnimi odpadki ter drugih postopkov, ki zagotavljajo sledljivost in nadzor nad celotnim življenjskim ciklom odpadkov (</w:t>
      </w:r>
      <w:hyperlink r:id="rId147" w:history="1">
        <w:r w:rsidR="00AF6840" w:rsidRPr="00494F06">
          <w:rPr>
            <w:rStyle w:val="Hiperpovezava"/>
          </w:rPr>
          <w:t>JV7</w:t>
        </w:r>
      </w:hyperlink>
      <w:r w:rsidRPr="00494F06">
        <w:rPr>
          <w:rFonts w:eastAsia="Times New Roman" w:cstheme="minorHAnsi"/>
          <w:kern w:val="0"/>
          <w:szCs w:val="20"/>
          <w:lang w:eastAsia="sl-SI"/>
          <w14:ligatures w14:val="none"/>
        </w:rPr>
        <w:t>, 1. člen).</w:t>
      </w:r>
    </w:p>
    <w:p w14:paraId="66E53D29" w14:textId="75628194" w:rsidR="004643D4" w:rsidRPr="00082701" w:rsidRDefault="004643D4" w:rsidP="00082701">
      <w:pPr>
        <w:spacing w:before="120" w:after="0" w:line="240" w:lineRule="auto"/>
        <w:rPr>
          <w:rFonts w:eastAsia="Times New Roman" w:cstheme="minorHAnsi"/>
          <w:kern w:val="0"/>
          <w:szCs w:val="20"/>
          <w:lang w:eastAsia="sl-SI"/>
          <w14:ligatures w14:val="none"/>
        </w:rPr>
      </w:pPr>
      <w:r w:rsidRPr="00494F06">
        <w:rPr>
          <w:rFonts w:eastAsia="Times New Roman" w:cstheme="minorHAnsi"/>
          <w:kern w:val="0"/>
          <w:szCs w:val="20"/>
          <w:lang w:eastAsia="sl-SI"/>
          <w14:ligatures w14:val="none"/>
        </w:rPr>
        <w:t>Pomemben del sistema predstavlja tudi program gospodarjenja z radioaktivnimi odpadki oziroma izrabljenim gorivom, ki ga mora pripraviti upravljavec odlagališča kot samostojen dokument. Program mora biti usklajen z nacionalnim programom ravnanja z radioaktivnimi odpadki in izrabljenim gorivom ter mora določati postopke za</w:t>
      </w:r>
      <w:r w:rsidRPr="00082701">
        <w:rPr>
          <w:rFonts w:eastAsia="Times New Roman" w:cstheme="minorHAnsi"/>
          <w:kern w:val="0"/>
          <w:szCs w:val="20"/>
          <w:lang w:eastAsia="sl-SI"/>
          <w14:ligatures w14:val="none"/>
        </w:rPr>
        <w:t xml:space="preserve"> prevzem, preverjanje, obdelavo, skladiščenje in odlaganje odpadkov. Upravljavec mora zagotoviti, da vse dejavnosti ravnanja z odpadki potekajo v skladu s tem programom in da so merila sprejemljivosti dosledno uporabljena pri prevzemu vsakega posameznega paketa odpadkov (</w:t>
      </w:r>
      <w:hyperlink r:id="rId148" w:history="1">
        <w:r w:rsidR="00AF6840" w:rsidRPr="00AF6840">
          <w:rPr>
            <w:rStyle w:val="Hiperpovezava"/>
          </w:rPr>
          <w:t>JV7</w:t>
        </w:r>
      </w:hyperlink>
      <w:r w:rsidRPr="00082701">
        <w:rPr>
          <w:rFonts w:eastAsia="Times New Roman" w:cstheme="minorHAnsi"/>
          <w:kern w:val="0"/>
          <w:szCs w:val="20"/>
          <w:lang w:eastAsia="sl-SI"/>
          <w14:ligatures w14:val="none"/>
        </w:rPr>
        <w:t>, 6. člen).</w:t>
      </w:r>
    </w:p>
    <w:p w14:paraId="036835D3" w14:textId="6B40B974" w:rsidR="004643D4" w:rsidRPr="00082701" w:rsidRDefault="004643D4" w:rsidP="00082701">
      <w:pPr>
        <w:spacing w:before="120" w:after="0" w:line="240" w:lineRule="auto"/>
        <w:rPr>
          <w:rFonts w:eastAsia="Times New Roman" w:cstheme="minorHAnsi"/>
          <w:kern w:val="0"/>
          <w:szCs w:val="20"/>
          <w:lang w:eastAsia="sl-SI"/>
          <w14:ligatures w14:val="none"/>
        </w:rPr>
      </w:pPr>
      <w:r w:rsidRPr="007E02D0">
        <w:rPr>
          <w:rFonts w:eastAsia="Times New Roman" w:cstheme="minorHAnsi"/>
          <w:kern w:val="0"/>
          <w:szCs w:val="20"/>
          <w:lang w:eastAsia="sl-SI"/>
          <w14:ligatures w14:val="none"/>
        </w:rPr>
        <w:t xml:space="preserve">Za geološko odlagališče visokoradioaktivnih odpadkov je priporočljivo, da so merila sprejemljivosti oblikovana po večstopenjskem pristopu. Poleg osnovnih zahtev za prevzem odpadkov naj vključujejo tudi postopke preverjanja skladnosti, merila za kakovost izdelave </w:t>
      </w:r>
      <w:r w:rsidR="00C40DE4" w:rsidRPr="007E02D0">
        <w:rPr>
          <w:rFonts w:eastAsia="Times New Roman" w:cstheme="minorHAnsi"/>
          <w:kern w:val="0"/>
          <w:szCs w:val="20"/>
          <w:lang w:eastAsia="sl-SI"/>
          <w14:ligatures w14:val="none"/>
        </w:rPr>
        <w:t>paketov z odpadki</w:t>
      </w:r>
      <w:r w:rsidRPr="007E02D0">
        <w:rPr>
          <w:rFonts w:eastAsia="Times New Roman" w:cstheme="minorHAnsi"/>
          <w:kern w:val="0"/>
          <w:szCs w:val="20"/>
          <w:lang w:eastAsia="sl-SI"/>
          <w14:ligatures w14:val="none"/>
        </w:rPr>
        <w:t>, zahteve za dokumentiranje</w:t>
      </w:r>
      <w:r w:rsidRPr="00082701">
        <w:rPr>
          <w:rFonts w:eastAsia="Times New Roman" w:cstheme="minorHAnsi"/>
          <w:kern w:val="0"/>
          <w:szCs w:val="20"/>
          <w:lang w:eastAsia="sl-SI"/>
          <w14:ligatures w14:val="none"/>
        </w:rPr>
        <w:t xml:space="preserve"> njihove sestave in lastnosti ter sistem sledljivosti, ki omogoča </w:t>
      </w:r>
      <w:r w:rsidR="007E02D0">
        <w:rPr>
          <w:rFonts w:eastAsia="Times New Roman" w:cstheme="minorHAnsi"/>
          <w:kern w:val="0"/>
          <w:szCs w:val="20"/>
          <w:lang w:eastAsia="sl-SI"/>
          <w14:ligatures w14:val="none"/>
        </w:rPr>
        <w:t>prepoznavo</w:t>
      </w:r>
      <w:r w:rsidR="007E02D0" w:rsidRPr="00082701">
        <w:rPr>
          <w:rFonts w:eastAsia="Times New Roman" w:cstheme="minorHAnsi"/>
          <w:kern w:val="0"/>
          <w:szCs w:val="20"/>
          <w:lang w:eastAsia="sl-SI"/>
          <w14:ligatures w14:val="none"/>
        </w:rPr>
        <w:t xml:space="preserve"> </w:t>
      </w:r>
      <w:r w:rsidRPr="00082701">
        <w:rPr>
          <w:rFonts w:eastAsia="Times New Roman" w:cstheme="minorHAnsi"/>
          <w:kern w:val="0"/>
          <w:szCs w:val="20"/>
          <w:lang w:eastAsia="sl-SI"/>
          <w14:ligatures w14:val="none"/>
        </w:rPr>
        <w:t>posameznega paketa skozi celotno obdobje obratovanja odlagališča. Tako zasnovan sistem omogoča, da se dolgoročne varnostne predpostavke, uporabljene v varnostnem poročilu, dosledno ohranjajo tudi pri dejanskem sprejemanju in odlaganju radioaktivnih odpadkov.</w:t>
      </w:r>
    </w:p>
    <w:p w14:paraId="6DD221CF" w14:textId="77777777" w:rsidR="003A33F4" w:rsidRPr="003A33F4" w:rsidRDefault="003A33F4" w:rsidP="00082701">
      <w:pPr>
        <w:pStyle w:val="Naslov2"/>
      </w:pPr>
      <w:bookmarkStart w:id="63" w:name="_Toc241658499"/>
      <w:r w:rsidRPr="003A33F4">
        <w:t>Obratovalni pogoji in omejitve</w:t>
      </w:r>
      <w:bookmarkEnd w:id="63"/>
    </w:p>
    <w:p w14:paraId="3167FEE2" w14:textId="22A8A801" w:rsidR="003A33F4" w:rsidRPr="003A33F4" w:rsidRDefault="003A33F4" w:rsidP="003A33F4">
      <w:r w:rsidRPr="003A33F4">
        <w:t xml:space="preserve">Obratovalni pogoji in omejitve (OPO) predstavljajo enega izmed temeljnih dokumentov za varno obratovanje odlagališča ter določajo meje in pogoje, znotraj katerih je zagotovljena skladnost obratovanja z varnostnimi analizami in varnostnim poročilom. Pripraviti jih je treba </w:t>
      </w:r>
      <w:r>
        <w:t xml:space="preserve">že </w:t>
      </w:r>
      <w:r w:rsidRPr="003A33F4">
        <w:t xml:space="preserve">pred </w:t>
      </w:r>
      <w:r>
        <w:t xml:space="preserve">gradnjo kot del varnostnega poročila </w:t>
      </w:r>
      <w:r w:rsidRPr="003A33F4">
        <w:t>na podlagi projektnih osnov, rezultatov determinističnih in verjetnostnih varnostnih analiz</w:t>
      </w:r>
      <w:r>
        <w:t xml:space="preserve"> </w:t>
      </w:r>
      <w:r w:rsidRPr="003A33F4">
        <w:t>ter analiz predpostavljenih začetnih dogodkov in projektnih nesreč (</w:t>
      </w:r>
      <w:hyperlink r:id="rId149" w:history="1">
        <w:r w:rsidR="007E02D0" w:rsidRPr="007E02D0">
          <w:rPr>
            <w:rStyle w:val="Hiperpovezava"/>
          </w:rPr>
          <w:t xml:space="preserve">Pravilnik o zagotavljanju varnosti po začetku obratovanja sevalnih ali jedrskih objektov; v </w:t>
        </w:r>
        <w:r w:rsidR="007E02D0" w:rsidRPr="007E02D0">
          <w:rPr>
            <w:rStyle w:val="Hiperpovezava"/>
          </w:rPr>
          <w:lastRenderedPageBreak/>
          <w:t>nadaljevanju</w:t>
        </w:r>
      </w:hyperlink>
      <w:r w:rsidR="007E02D0">
        <w:t xml:space="preserve">: </w:t>
      </w:r>
      <w:r w:rsidR="007E02D0" w:rsidRPr="00E64B30">
        <w:t>JV9</w:t>
      </w:r>
      <w:r w:rsidR="007E02D0">
        <w:t>; JV9,</w:t>
      </w:r>
      <w:r w:rsidRPr="003A33F4">
        <w:t xml:space="preserve"> 1. člen). Obratovalni pogoji in omejitve morajo opredeljevati dovoljene obratovalne meje, pogoje razpoložljivosti varnostno pomembnih SSK, zahteve glede monitoringa, nadzora, vzdrževanja in preizkušanja ter ukrepe, ki jih mora upravljavec izvesti v primeru odstopanj od predpisanih pogojev. </w:t>
      </w:r>
      <w:r>
        <w:t xml:space="preserve">Del obratovalnih pogojev in omejitev so tudi merila sprejemljivosti. </w:t>
      </w:r>
      <w:r w:rsidRPr="003A33F4">
        <w:t>Njihov namen je zagotoviti, da objekt ves čas obratuje v okviru analiziranih in odobrenih pogojev ter da morebitna odstopanja ne povzročijo zmanjšanja jedrske ali sevalne varnosti.</w:t>
      </w:r>
    </w:p>
    <w:p w14:paraId="7DA9E12A" w14:textId="323A193F" w:rsidR="003A33F4" w:rsidRPr="003A33F4" w:rsidRDefault="003A33F4" w:rsidP="003A33F4">
      <w:r w:rsidRPr="003A33F4">
        <w:t xml:space="preserve">Obratovalni pogoji in omejitve morajo biti sestavni del </w:t>
      </w:r>
      <w:r>
        <w:t>varnostnega poročila</w:t>
      </w:r>
      <w:r w:rsidRPr="003A33F4">
        <w:t xml:space="preserve"> in se uporabljati pri vseh obratovalnih dejavnostih, vključno z ravnanjem z radioaktivnimi odpadki, vzdrževalnimi deli, preizkušanji, spremembami na objektu in obvladovanjem izrednih dogodkov. Obratovalno osebje mora biti z njihovo vsebino ustrezno </w:t>
      </w:r>
      <w:r>
        <w:t xml:space="preserve">seznanjeno in </w:t>
      </w:r>
      <w:r w:rsidRPr="003A33F4">
        <w:t>usposobljeno, njihova uporaba pa mora biti podprta s pisnimi obratovalnimi postopk</w:t>
      </w:r>
      <w:r>
        <w:t>i</w:t>
      </w:r>
      <w:r w:rsidRPr="003A33F4">
        <w:t>.</w:t>
      </w:r>
    </w:p>
    <w:p w14:paraId="793009E1" w14:textId="7F0892F6" w:rsidR="003A33F4" w:rsidRPr="003A33F4" w:rsidRDefault="003A33F4" w:rsidP="003A33F4">
      <w:r w:rsidRPr="003A33F4">
        <w:t>Obratovalne pogoje in omejitve je treba redno preverjati ter jih posodobiti ob vseh spremembah projektnih osnov, varnostnih analiz, varnostnega poročila ali pomembnih obratovalnih izkušenj, pa tudi po izvedbi sprememb na objektu oziroma po občasnih varnostnih pregledih (</w:t>
      </w:r>
      <w:hyperlink r:id="rId150" w:history="1">
        <w:r w:rsidR="00AD258D" w:rsidRPr="00B10810">
          <w:rPr>
            <w:rStyle w:val="Hiperpovezava"/>
            <w:rFonts w:ascii="Arial" w:eastAsia="Times New Roman" w:hAnsi="Arial" w:cs="Arial"/>
            <w:kern w:val="0"/>
            <w:szCs w:val="20"/>
            <w14:ligatures w14:val="none"/>
          </w:rPr>
          <w:t>JV5</w:t>
        </w:r>
      </w:hyperlink>
      <w:r w:rsidRPr="003A33F4">
        <w:t xml:space="preserve">, 19. člen; </w:t>
      </w:r>
      <w:hyperlink r:id="rId151" w:history="1">
        <w:r w:rsidR="00B13AC2" w:rsidRPr="00B13AC2">
          <w:rPr>
            <w:rStyle w:val="Hiperpovezava"/>
          </w:rPr>
          <w:t>JV9</w:t>
        </w:r>
      </w:hyperlink>
      <w:r w:rsidRPr="003A33F4">
        <w:t xml:space="preserve">, 1. člen). Če se izkaže potreba po začasnem odstopanju od obratovalnih pogojev in omejitev, je to dopustno le pod pogoji in po postopku, določenem v pravilniku </w:t>
      </w:r>
      <w:hyperlink r:id="rId152" w:history="1">
        <w:r w:rsidRPr="00A92480">
          <w:rPr>
            <w:rStyle w:val="Hiperpovezava"/>
          </w:rPr>
          <w:t>JV9</w:t>
        </w:r>
      </w:hyperlink>
      <w:r w:rsidRPr="003A33F4">
        <w:t>, na podlagi ustrezne varnostne utemeljitve in, kadar je zahtevano, s predhodno odobritvijo Uprave Republike Slovenije za jedrsko varnost (</w:t>
      </w:r>
      <w:hyperlink r:id="rId153" w:history="1">
        <w:r w:rsidR="00B13AC2" w:rsidRPr="00B13AC2">
          <w:rPr>
            <w:rStyle w:val="Hiperpovezava"/>
          </w:rPr>
          <w:t>JV9</w:t>
        </w:r>
      </w:hyperlink>
      <w:r w:rsidRPr="003A33F4">
        <w:t xml:space="preserve">, 1. člen). Takšen pristop zagotavlja, da obratovalni pogoji in omejitve ostajajo </w:t>
      </w:r>
      <w:r w:rsidR="00C40DE4">
        <w:t>aktualen</w:t>
      </w:r>
      <w:r w:rsidR="00C40DE4" w:rsidRPr="003A33F4">
        <w:t xml:space="preserve"> </w:t>
      </w:r>
      <w:r w:rsidRPr="003A33F4">
        <w:t>dokument, ki odraža dejansko stanje objekta in ves čas podpira</w:t>
      </w:r>
      <w:r w:rsidR="00857076">
        <w:t>.</w:t>
      </w:r>
    </w:p>
    <w:p w14:paraId="21DADB6B" w14:textId="757E2D9D" w:rsidR="00A25057" w:rsidRDefault="00A25057" w:rsidP="00A25057">
      <w:pPr>
        <w:pStyle w:val="Naslov2"/>
      </w:pPr>
      <w:bookmarkStart w:id="64" w:name="_Toc241658500"/>
      <w:r>
        <w:t>Gradnja odlagališča</w:t>
      </w:r>
      <w:bookmarkEnd w:id="64"/>
    </w:p>
    <w:p w14:paraId="050BC295" w14:textId="595ED25A" w:rsidR="00A25057" w:rsidRPr="00E6520B" w:rsidRDefault="00A25057" w:rsidP="00F66016">
      <w:pPr>
        <w:rPr>
          <w:b/>
          <w:bCs/>
          <w:i/>
          <w:iCs/>
        </w:rPr>
      </w:pPr>
      <w:r w:rsidRPr="00E6520B">
        <w:rPr>
          <w:b/>
          <w:bCs/>
          <w:i/>
          <w:iCs/>
        </w:rPr>
        <w:t xml:space="preserve">Odlagališče mora biti zgrajeno v skladu z zasnovo, kot je opisana v odobrenem varnostnem poročilu in </w:t>
      </w:r>
      <w:r w:rsidRPr="005C6E22">
        <w:rPr>
          <w:b/>
          <w:bCs/>
          <w:i/>
          <w:iCs/>
        </w:rPr>
        <w:t xml:space="preserve">podpornih </w:t>
      </w:r>
      <w:r w:rsidR="00FA49B6" w:rsidRPr="00082701">
        <w:rPr>
          <w:b/>
          <w:bCs/>
          <w:i/>
          <w:iCs/>
        </w:rPr>
        <w:t>varnostnih analizah</w:t>
      </w:r>
      <w:r w:rsidRPr="005C6E22">
        <w:rPr>
          <w:b/>
          <w:bCs/>
          <w:i/>
          <w:iCs/>
        </w:rPr>
        <w:t>.</w:t>
      </w:r>
      <w:r w:rsidRPr="00E6520B">
        <w:rPr>
          <w:b/>
          <w:bCs/>
          <w:i/>
          <w:iCs/>
        </w:rPr>
        <w:t xml:space="preserve"> Gradnja se mora izvajati tako, da se ohranijo varnostne funkcije </w:t>
      </w:r>
      <w:r w:rsidR="003D0E7B">
        <w:rPr>
          <w:b/>
          <w:bCs/>
          <w:i/>
          <w:iCs/>
        </w:rPr>
        <w:t>matične kamnine</w:t>
      </w:r>
      <w:r w:rsidRPr="00E6520B">
        <w:rPr>
          <w:b/>
          <w:bCs/>
          <w:i/>
          <w:iCs/>
        </w:rPr>
        <w:t>, za katere je varnostno poročilo pokazalo, da so pomembne za varnost po zaprtju. Gradbene aktivnosti se morajo izvajati na način, ki zagotavlja varnost tudi v obratovalnem obdobju.</w:t>
      </w:r>
    </w:p>
    <w:p w14:paraId="6C8C6B87" w14:textId="31C7A5DF" w:rsidR="00A25057" w:rsidRPr="00E6520B" w:rsidRDefault="003470A2" w:rsidP="00F66016">
      <w:r w:rsidRPr="00E6520B">
        <w:t xml:space="preserve">Gradnja geološkega odlagališča se začne po odobritvi varnostnega poročila </w:t>
      </w:r>
      <w:r w:rsidR="00E13705">
        <w:t>in izdaji gradbenega dovoljenja za</w:t>
      </w:r>
      <w:r w:rsidRPr="00E6520B">
        <w:t xml:space="preserve"> objekt v skladu z zahtevami </w:t>
      </w:r>
      <w:r w:rsidR="00E13705">
        <w:t>upravnega</w:t>
      </w:r>
      <w:r w:rsidR="00E13705" w:rsidRPr="00E6520B">
        <w:t xml:space="preserve"> </w:t>
      </w:r>
      <w:r w:rsidRPr="00E6520B">
        <w:t xml:space="preserve">organa. Če je predvideno, da bo podzemni raziskovalni ali eksperimentalni laboratorij del odlagališča, mora biti na voljo ustrezna dokumentacija, ki dokazuje, da gradnja in obratovanje raziskovalnega laboratorija izpolnjujeta </w:t>
      </w:r>
      <w:r w:rsidR="00E13705">
        <w:t>upravne</w:t>
      </w:r>
      <w:r w:rsidRPr="00E6520B">
        <w:t xml:space="preserve"> zahteve, ki veljajo za samo odlagališče.</w:t>
      </w:r>
    </w:p>
    <w:p w14:paraId="1F487BA9" w14:textId="307A4DB6" w:rsidR="00A25057" w:rsidRPr="00E6520B" w:rsidRDefault="003470A2" w:rsidP="00F66016">
      <w:r w:rsidRPr="00E6520B">
        <w:t xml:space="preserve">Gradnja objekta mora potekati v skladu z odobreno zasnovo objekta in z vsemi odobrenimi spremembami zasnove, ki bi bile potrebne po začetku gradnje. Razporeditev odlagališča bo omejena z lastnostmi </w:t>
      </w:r>
      <w:r w:rsidR="00336778">
        <w:t>geološkega okolja</w:t>
      </w:r>
      <w:r w:rsidRPr="00E6520B">
        <w:t xml:space="preserve">, zato bodo med gradnjo verjetno potrebne spremembe zasnove. Med gradnjo je treba izvajati raziskave </w:t>
      </w:r>
      <w:r w:rsidR="00336778">
        <w:t>geološkega okolja</w:t>
      </w:r>
      <w:r w:rsidRPr="00E6520B">
        <w:t>, da se preveri primernost razporeditve odlagališča.</w:t>
      </w:r>
    </w:p>
    <w:p w14:paraId="54DFF205" w14:textId="7AACC7DD" w:rsidR="00A25057" w:rsidRPr="00E6520B" w:rsidRDefault="003470A2" w:rsidP="00F66016">
      <w:r w:rsidRPr="00E6520B">
        <w:t xml:space="preserve">Izkopi in gradnja odlagališča morajo potekati tako, da se izognejo nepotrebnim vplivom na geološko okolje, kot so nastanek pretirano obsežnih vplivnih con zaradi izkopov, vnos kemično škodljivih snovi v </w:t>
      </w:r>
      <w:r w:rsidR="00E64C8A">
        <w:t>gostiteljsko kamnino</w:t>
      </w:r>
      <w:r w:rsidRPr="00E6520B">
        <w:t xml:space="preserve"> ter vnos hidrogeoloških in geokemičnih prehodnih pojavov v </w:t>
      </w:r>
      <w:r w:rsidR="00E64C8A">
        <w:t>gostiteljski kamnini</w:t>
      </w:r>
      <w:r w:rsidRPr="00E6520B">
        <w:t xml:space="preserve">. Bistvene lastnosti izolacije in zadrževanja </w:t>
      </w:r>
      <w:r w:rsidR="00336778">
        <w:t>geološkega okolja</w:t>
      </w:r>
      <w:r w:rsidRPr="00E6520B">
        <w:t xml:space="preserve"> je treba ohraniti, kolikor je to praktično izvedljivo.</w:t>
      </w:r>
    </w:p>
    <w:p w14:paraId="63DA8405" w14:textId="302D2E97" w:rsidR="00802D1E" w:rsidRPr="00E6520B" w:rsidRDefault="00A61A86" w:rsidP="00F66016">
      <w:r w:rsidRPr="00E6520B">
        <w:t>Gradnja geološkega odlagališča se lahko nadaljuje tudi po tem, ko del odlagališča že obratuje, in ko že poteka odlaganje odpadkov. Za zagotavljanje varnosti podzemnih dejavnosti, povezanih z gradnjo objekta, je treba upoštevati možnost sočasnega izvajanja izkopov in odlaganja odpadkov</w:t>
      </w:r>
      <w:r w:rsidR="007E02D0">
        <w:t>.</w:t>
      </w:r>
      <w:r w:rsidRPr="00E6520B">
        <w:t xml:space="preserve"> </w:t>
      </w:r>
      <w:r w:rsidR="007E02D0">
        <w:t>G</w:t>
      </w:r>
      <w:r w:rsidRPr="00E6520B">
        <w:t xml:space="preserve">radnja naj odraža kombinacijo najboljših </w:t>
      </w:r>
      <w:r w:rsidR="007E02D0">
        <w:t>sevalnih</w:t>
      </w:r>
      <w:r w:rsidRPr="00E6520B">
        <w:t>, industrijskih in gradbenih praks.</w:t>
      </w:r>
    </w:p>
    <w:p w14:paraId="30D2E5F1" w14:textId="3566FF42" w:rsidR="00A61A86" w:rsidRPr="00E6520B" w:rsidRDefault="00A61A86" w:rsidP="00F66016">
      <w:r w:rsidRPr="00E6520B">
        <w:t>Varnost površinskih gradbenih del naj temelji na najsodobnejših industrijskih varnostnih praksah, primerljivih z obstoječimi jedrskimi ali industrijskimi objekti.</w:t>
      </w:r>
    </w:p>
    <w:p w14:paraId="42FCF27B" w14:textId="091C4998" w:rsidR="00A25057" w:rsidRDefault="00802D1E" w:rsidP="00802D1E">
      <w:pPr>
        <w:pStyle w:val="Naslov2"/>
      </w:pPr>
      <w:bookmarkStart w:id="65" w:name="_Toc241658501"/>
      <w:r>
        <w:lastRenderedPageBreak/>
        <w:t>Obratovanje odlagališča</w:t>
      </w:r>
      <w:bookmarkEnd w:id="65"/>
    </w:p>
    <w:p w14:paraId="39CE5205" w14:textId="533328E3" w:rsidR="00802D1E" w:rsidRPr="003B6458" w:rsidRDefault="00802D1E" w:rsidP="00F66016">
      <w:pPr>
        <w:rPr>
          <w:b/>
          <w:bCs/>
          <w:i/>
          <w:iCs/>
        </w:rPr>
      </w:pPr>
      <w:r w:rsidRPr="003B6458">
        <w:rPr>
          <w:b/>
          <w:bCs/>
          <w:i/>
          <w:iCs/>
        </w:rPr>
        <w:t xml:space="preserve">Odlagališče mora obratovati v skladu s pogoji dovoljenja in veljavnimi </w:t>
      </w:r>
      <w:r w:rsidR="005A5C02">
        <w:rPr>
          <w:b/>
          <w:bCs/>
          <w:i/>
          <w:iCs/>
        </w:rPr>
        <w:t>upravnimi</w:t>
      </w:r>
      <w:r w:rsidR="005A5C02" w:rsidRPr="003B6458">
        <w:rPr>
          <w:b/>
          <w:bCs/>
          <w:i/>
          <w:iCs/>
        </w:rPr>
        <w:t xml:space="preserve"> </w:t>
      </w:r>
      <w:r w:rsidRPr="003B6458">
        <w:rPr>
          <w:b/>
          <w:bCs/>
          <w:i/>
          <w:iCs/>
        </w:rPr>
        <w:t>zahtevami tako, da je zagotovljena varnost v obratovalnem obdobju ter da se ohranjajo varnostne funkcije, predpostavljene v varnostnem poročilu, ki so pomembne za varnost po zaprtju.</w:t>
      </w:r>
    </w:p>
    <w:p w14:paraId="77E7CBD7" w14:textId="1586E4E7" w:rsidR="001C6757" w:rsidRDefault="001C6757" w:rsidP="003F2046">
      <w:r w:rsidRPr="001C6757">
        <w:t xml:space="preserve">Pred prehodom v redno obratovanje mora odlagališče opraviti fazo poskusnega obratovanja v skladu z določbami </w:t>
      </w:r>
      <w:hyperlink r:id="rId154" w:history="1">
        <w:r w:rsidRPr="00AD258D">
          <w:rPr>
            <w:rStyle w:val="Hiperpovezava"/>
          </w:rPr>
          <w:t>ZVISJV-1</w:t>
        </w:r>
      </w:hyperlink>
      <w:r w:rsidRPr="001C6757">
        <w:t xml:space="preserve"> (108. člen)</w:t>
      </w:r>
      <w:r>
        <w:t>.</w:t>
      </w:r>
      <w:r w:rsidR="00CC6927">
        <w:t xml:space="preserve"> </w:t>
      </w:r>
      <w:r w:rsidRPr="001C6757">
        <w:t xml:space="preserve">Poskusno obratovanje je namenjeno preverjanju delovanja </w:t>
      </w:r>
      <w:r>
        <w:t xml:space="preserve">SSK </w:t>
      </w:r>
      <w:r w:rsidRPr="001C6757">
        <w:t>ter potrditvi, da so izpolnjene predpostavke in varnostne funkcije, določene v varnostnem poročilu. Z vidika jedrske in sevalne varnosti se poskusno obratovanje obravnava kot del operativne faze življenjskega cikla odlagališča, zato zanj veljajo enake temeljne varnostne zahteve kot za redno obratovanje. Razlika je predvsem v omejenem obsegu dovoljenih dejavnosti, intenzivnejšem spremljanju obratovalnih parametrov ter potrjevanju skladnosti dejanskega stanja s predpostavkami varnostnega poročila.</w:t>
      </w:r>
    </w:p>
    <w:p w14:paraId="577C3705" w14:textId="0AE0F7B9" w:rsidR="003F2046" w:rsidRPr="003F2046" w:rsidRDefault="003F2046" w:rsidP="003F2046">
      <w:r w:rsidRPr="003F2046">
        <w:t xml:space="preserve">Obratovanje odlagališča mora biti organizirano in vodeno tako, da se v vseh fazah zagotavlja visoka raven jedrske in sevalne varnosti, skladno z zahtevami pravilnika </w:t>
      </w:r>
      <w:hyperlink r:id="rId155" w:history="1">
        <w:r w:rsidR="00B13AC2" w:rsidRPr="00B13AC2">
          <w:rPr>
            <w:rStyle w:val="Hiperpovezava"/>
          </w:rPr>
          <w:t>JV9</w:t>
        </w:r>
      </w:hyperlink>
      <w:r w:rsidRPr="003F2046">
        <w:t>, ki določa sistem varnega obratovanja jedrskih objektov (</w:t>
      </w:r>
      <w:hyperlink r:id="rId156" w:history="1">
        <w:r w:rsidR="00B13AC2" w:rsidRPr="00B13AC2">
          <w:rPr>
            <w:rStyle w:val="Hiperpovezava"/>
          </w:rPr>
          <w:t>JV9</w:t>
        </w:r>
      </w:hyperlink>
      <w:r w:rsidRPr="003F2046">
        <w:t xml:space="preserve">, 1. člen). V tem okviru morajo biti jasno opredeljeni obratovalni pogoji in omejitve ter vzpostavljen sistem njihovega doslednega upoštevanja, skupaj z ustreznimi postopki za ravnanje v normalnih in </w:t>
      </w:r>
      <w:r w:rsidR="002E2E1B">
        <w:t>spremenjenih</w:t>
      </w:r>
      <w:r w:rsidRPr="003F2046">
        <w:t xml:space="preserve"> obratovalnih stanjih.</w:t>
      </w:r>
    </w:p>
    <w:p w14:paraId="53579CF9" w14:textId="42383A98" w:rsidR="003F2046" w:rsidRPr="003F2046" w:rsidRDefault="003F2046" w:rsidP="003F2046">
      <w:r w:rsidRPr="003F2046">
        <w:t xml:space="preserve">Obratovanje </w:t>
      </w:r>
      <w:r w:rsidR="00374CFC">
        <w:t xml:space="preserve">odlagališča </w:t>
      </w:r>
      <w:r w:rsidRPr="003F2046">
        <w:t>mora temeljiti na uporabi pisnih postopkov, ki pokrivajo poskusno obratovanje, redno obratovanje, začasne spremembe, morebitno prenehanje obratovanja ter prehod v fazo razgradnje (</w:t>
      </w:r>
      <w:hyperlink r:id="rId157" w:history="1">
        <w:r w:rsidR="00B13AC2" w:rsidRPr="00B13AC2">
          <w:rPr>
            <w:rStyle w:val="Hiperpovezava"/>
          </w:rPr>
          <w:t>JV9</w:t>
        </w:r>
      </w:hyperlink>
      <w:r w:rsidRPr="003F2046">
        <w:t>, 1. člen, tč. 3). Vse dejavnosti morajo biti podprte z ustreznimi programi spremljanja obratovalnih izkušenj, vključno z analizo dogodkov in trendov, ki vplivajo na varnost, ter z rednim poročanjem o izvajanju teh programov (</w:t>
      </w:r>
      <w:hyperlink r:id="rId158" w:history="1">
        <w:r w:rsidR="00B13AC2" w:rsidRPr="00B13AC2">
          <w:rPr>
            <w:rStyle w:val="Hiperpovezava"/>
          </w:rPr>
          <w:t>JV9</w:t>
        </w:r>
      </w:hyperlink>
      <w:r w:rsidRPr="003F2046">
        <w:t>, 1. člen, tč. 4 in 8).</w:t>
      </w:r>
    </w:p>
    <w:p w14:paraId="632DDFCF" w14:textId="7EAE310B" w:rsidR="003F2046" w:rsidRPr="003F2046" w:rsidRDefault="003F2046" w:rsidP="003F2046">
      <w:r w:rsidRPr="003F2046">
        <w:t>Posebna pozornost mora biti namenjena spremljanju obratovalnih kazalnikov, ki omogočajo pravočasno zaznavanje odstopanj in degradacije varnostnih funkcij ter sprožanje ustreznih korektivnih ukrepov (</w:t>
      </w:r>
      <w:hyperlink r:id="rId159" w:history="1">
        <w:r w:rsidR="00B13AC2" w:rsidRPr="00B13AC2">
          <w:rPr>
            <w:rStyle w:val="Hiperpovezava"/>
          </w:rPr>
          <w:t>JV9</w:t>
        </w:r>
      </w:hyperlink>
      <w:r w:rsidRPr="003F2046">
        <w:t>, 1. člen, tč. 5). Vzpostavljen mora biti tudi celovit sistem nadzora staranja SSK, skupaj z rednim vzdrževanjem, preizkušanjem in pregledovanjem njihove funkcionalnosti skozi celotno življenjsko dobo objekta (</w:t>
      </w:r>
      <w:hyperlink r:id="rId160" w:history="1">
        <w:r w:rsidR="00B13AC2" w:rsidRPr="00B13AC2">
          <w:rPr>
            <w:rStyle w:val="Hiperpovezava"/>
          </w:rPr>
          <w:t>JV9</w:t>
        </w:r>
      </w:hyperlink>
      <w:r w:rsidRPr="003F2046">
        <w:t>, 1. člen, tč. 6 in 7).</w:t>
      </w:r>
    </w:p>
    <w:p w14:paraId="71F002DB" w14:textId="095CF1A3" w:rsidR="003F2046" w:rsidRPr="003F2046" w:rsidRDefault="003F2046" w:rsidP="003F2046">
      <w:r w:rsidRPr="003F2046">
        <w:t>Obratovanje mora vključevati tudi jasno določen sistem upravljanja sprememb, ki omogoča njihovo razvrščanje glede na varnostni pomen, njihovo ustrezno obravnavo ter pravočasno obveščanje pristojnih organov, vključno z uporabo varnostnih analiz pri ocenjevanju vpliva sprememb na jedrsko varnost (</w:t>
      </w:r>
      <w:hyperlink r:id="rId161" w:history="1">
        <w:r w:rsidR="00B13AC2" w:rsidRPr="00B13AC2">
          <w:rPr>
            <w:rStyle w:val="Hiperpovezava"/>
          </w:rPr>
          <w:t>JV9</w:t>
        </w:r>
      </w:hyperlink>
      <w:r w:rsidRPr="003F2046">
        <w:t>, 1. člen, tč. 13).</w:t>
      </w:r>
    </w:p>
    <w:p w14:paraId="1FAA72AA" w14:textId="2F82FBEE" w:rsidR="003F2046" w:rsidRPr="003F2046" w:rsidRDefault="003F2046" w:rsidP="003F2046">
      <w:r w:rsidRPr="003F2046">
        <w:t>Za primer odstopanj od obratovalnih pogojev in omejitev morajo biti določeni postopki za odobritev začasnih prekoračitev, skupaj z jasnimi pogoji, obsegom in časovnimi omejitvami takšnih odstopanj (</w:t>
      </w:r>
      <w:hyperlink r:id="rId162" w:history="1">
        <w:r w:rsidR="00B13AC2" w:rsidRPr="00B13AC2">
          <w:rPr>
            <w:rStyle w:val="Hiperpovezava"/>
          </w:rPr>
          <w:t>JV9</w:t>
        </w:r>
      </w:hyperlink>
      <w:r w:rsidRPr="003F2046">
        <w:t>, 1. člen, tč. 9). Poleg tega mora biti vzpostavljen sistem rednih in izrednih poročil, ki zagotavlja preglednost nad stanjem varnosti in omogoča nadzor nad izvajanjem varnostnih zahtev (</w:t>
      </w:r>
      <w:hyperlink r:id="rId163" w:history="1">
        <w:r w:rsidR="00B13AC2" w:rsidRPr="00B13AC2">
          <w:rPr>
            <w:rStyle w:val="Hiperpovezava"/>
          </w:rPr>
          <w:t>JV9</w:t>
        </w:r>
      </w:hyperlink>
      <w:r w:rsidRPr="003F2046">
        <w:t>, 1. člen, tč. 8).</w:t>
      </w:r>
    </w:p>
    <w:p w14:paraId="68FD94D5" w14:textId="1CF2F129" w:rsidR="003F2046" w:rsidRPr="003F2046" w:rsidRDefault="003F2046" w:rsidP="003F2046">
      <w:r w:rsidRPr="003F2046">
        <w:t>Obratovanje mora biti podvrženo rednim in občasnim varnostnim pregledom, katerih namen je celovito preverjanje stanja objekta, varnostnih analiz in učinkovitosti upravljanja varnosti. Pristojni organ lahko odredi izredni pregled, kadar obstajajo novi pomembni varnostni kazalniki ali ugotovitve, ki lahko vplivajo na varnost objekta (</w:t>
      </w:r>
      <w:hyperlink r:id="rId164" w:history="1">
        <w:r w:rsidR="00B13AC2" w:rsidRPr="00B13AC2">
          <w:rPr>
            <w:rStyle w:val="Hiperpovezava"/>
          </w:rPr>
          <w:t>JV9</w:t>
        </w:r>
      </w:hyperlink>
      <w:r w:rsidRPr="003F2046">
        <w:t>, 1. člen, tč. 10 in 11).</w:t>
      </w:r>
    </w:p>
    <w:p w14:paraId="6343AE9B" w14:textId="7F3F085E" w:rsidR="003F2046" w:rsidRPr="003F2046" w:rsidRDefault="003F2046" w:rsidP="003F2046">
      <w:r w:rsidRPr="003F2046">
        <w:t xml:space="preserve">Pri </w:t>
      </w:r>
      <w:r w:rsidR="001E3A59">
        <w:t>varnostnih analizah</w:t>
      </w:r>
      <w:r w:rsidRPr="003F2046">
        <w:t xml:space="preserve"> se lahko uporabljajo tudi verjetnostne varnostne analize, ki dopolnjujejo deterministične pristope in omogočajo celovitejše razumevanje tveganj (</w:t>
      </w:r>
      <w:hyperlink r:id="rId165" w:history="1">
        <w:r w:rsidR="00B13AC2" w:rsidRPr="00B13AC2">
          <w:rPr>
            <w:rStyle w:val="Hiperpovezava"/>
          </w:rPr>
          <w:t>JV9</w:t>
        </w:r>
      </w:hyperlink>
      <w:r w:rsidRPr="003F2046">
        <w:t>, 1. člen, tč. 12).</w:t>
      </w:r>
    </w:p>
    <w:p w14:paraId="368E5A7C" w14:textId="27745BC1" w:rsidR="003F2046" w:rsidRDefault="003F2046" w:rsidP="003F2046">
      <w:r w:rsidRPr="003F2046">
        <w:t>Obratovanje mora biti podprto z ustrezno pripravljenostjo na izredne dogodke, kar vključuje organizacijske, tehnične in kadrovske ukrepe za hitro in učinkovito odzivanje ter omejevanje posledic morebitnih nesreč (</w:t>
      </w:r>
      <w:hyperlink r:id="rId166" w:history="1">
        <w:r w:rsidR="00B13AC2" w:rsidRPr="00B13AC2">
          <w:rPr>
            <w:rStyle w:val="Hiperpovezava"/>
          </w:rPr>
          <w:t>JV9</w:t>
        </w:r>
      </w:hyperlink>
      <w:r w:rsidRPr="003F2046">
        <w:t xml:space="preserve">, </w:t>
      </w:r>
      <w:r w:rsidR="00A92480">
        <w:t>drugi</w:t>
      </w:r>
      <w:r w:rsidRPr="003F2046">
        <w:t xml:space="preserve"> odstavek 1. člen).</w:t>
      </w:r>
    </w:p>
    <w:p w14:paraId="33339565" w14:textId="1D957ECB" w:rsidR="00802D1E" w:rsidRDefault="00802D1E" w:rsidP="00802D1E">
      <w:pPr>
        <w:pStyle w:val="Naslov2"/>
      </w:pPr>
      <w:bookmarkStart w:id="66" w:name="_Toc241658502"/>
      <w:r>
        <w:lastRenderedPageBreak/>
        <w:t>Zaprtje odlagališča</w:t>
      </w:r>
      <w:bookmarkEnd w:id="66"/>
    </w:p>
    <w:p w14:paraId="45B079E2" w14:textId="3C149C31" w:rsidR="00802D1E" w:rsidRPr="003B6458" w:rsidRDefault="00802D1E" w:rsidP="00F66016">
      <w:pPr>
        <w:rPr>
          <w:b/>
          <w:bCs/>
          <w:i/>
          <w:iCs/>
        </w:rPr>
      </w:pPr>
      <w:r w:rsidRPr="003B6458">
        <w:rPr>
          <w:b/>
          <w:bCs/>
          <w:i/>
          <w:iCs/>
        </w:rPr>
        <w:t>Odlagališče je treba zapreti na način, ki zagotavlja tiste varnostne funkcije, za katere je varnostn</w:t>
      </w:r>
      <w:r w:rsidR="00D4410C" w:rsidRPr="003B6458">
        <w:rPr>
          <w:b/>
          <w:bCs/>
          <w:i/>
          <w:iCs/>
        </w:rPr>
        <w:t>o poročilo</w:t>
      </w:r>
      <w:r w:rsidRPr="003B6458">
        <w:rPr>
          <w:b/>
          <w:bCs/>
          <w:i/>
          <w:iCs/>
        </w:rPr>
        <w:t xml:space="preserve"> pokazal</w:t>
      </w:r>
      <w:r w:rsidR="00D4410C" w:rsidRPr="003B6458">
        <w:rPr>
          <w:b/>
          <w:bCs/>
          <w:i/>
          <w:iCs/>
        </w:rPr>
        <w:t>o</w:t>
      </w:r>
      <w:r w:rsidRPr="003B6458">
        <w:rPr>
          <w:b/>
          <w:bCs/>
          <w:i/>
          <w:iCs/>
        </w:rPr>
        <w:t>, da so pomembne po zaprtju. Načrti zaprtja, vključno s prehodom iz aktivnega upravljanja objekta, morajo biti jasno opredeljeni in izvedljivi, tako da je zaprtje mogoče varno izvesti ob primernem času.</w:t>
      </w:r>
    </w:p>
    <w:p w14:paraId="519648FD" w14:textId="77777777" w:rsidR="00B37839" w:rsidRPr="00FA711C" w:rsidRDefault="00B37839" w:rsidP="00082701">
      <w:pPr>
        <w:rPr>
          <w:rFonts w:cstheme="minorHAnsi"/>
          <w:szCs w:val="20"/>
        </w:rPr>
      </w:pPr>
      <w:r w:rsidRPr="00B37839">
        <w:rPr>
          <w:rFonts w:cstheme="minorHAnsi"/>
          <w:szCs w:val="20"/>
        </w:rPr>
        <w:t xml:space="preserve">Zaprtje odlagališča predstavlja zaključno fazo življenjskega cikla objekta, v kateri se izvedejo vsi tehnični, organizacijski in upravljavski ukrepi, potrebni za prehod iz aktivnega obratovanja v stanje dolgoročne varnosti. Ključno izhodišče pri načrtovanju zaprtja je, da mora biti objekt zaprt na način, ki zagotavlja vse tiste varnostne funkcije, za katere varnostno poročilo izkazuje, da so pomembne tudi po zaprtju. Zaprtje zato ni zgolj tehnični poseg, temveč vnaprej načrtovan in preverjen proces, ki mora biti izvedljiv, časovno usklajen in skladen z dolgoročnimi varnostnimi </w:t>
      </w:r>
      <w:r w:rsidRPr="00FA711C">
        <w:rPr>
          <w:rFonts w:cstheme="minorHAnsi"/>
          <w:szCs w:val="20"/>
        </w:rPr>
        <w:t>cilji.</w:t>
      </w:r>
    </w:p>
    <w:p w14:paraId="3F11FDAA" w14:textId="77777777" w:rsidR="00B37839" w:rsidRPr="00B14FF9" w:rsidRDefault="00B37839" w:rsidP="00082701">
      <w:pPr>
        <w:rPr>
          <w:rFonts w:cstheme="minorHAnsi"/>
          <w:szCs w:val="20"/>
        </w:rPr>
      </w:pPr>
      <w:r w:rsidRPr="00FA711C">
        <w:rPr>
          <w:rFonts w:cstheme="minorHAnsi"/>
          <w:b/>
          <w:bCs/>
          <w:szCs w:val="20"/>
        </w:rPr>
        <w:t>Načrtovanje zaprtja in prehod v dolgoročni nadzor</w:t>
      </w:r>
    </w:p>
    <w:p w14:paraId="303D3CBF" w14:textId="4557CFCF" w:rsidR="00B37839" w:rsidRPr="00B37839" w:rsidRDefault="00B37839" w:rsidP="00082701">
      <w:pPr>
        <w:rPr>
          <w:rFonts w:cstheme="minorHAnsi"/>
          <w:szCs w:val="20"/>
        </w:rPr>
      </w:pPr>
      <w:r w:rsidRPr="00B37839">
        <w:rPr>
          <w:rFonts w:cstheme="minorHAnsi"/>
          <w:szCs w:val="20"/>
        </w:rPr>
        <w:t>Načrti zaprtja odlagališča morajo biti pripravljeni že v zgodnjih fazah razvoja projekta in morajo omogočati jasno in varno izvedbo prehoda iz obratovanja v stanje zaprtja. Pri tem je treba zagotoviti, da so vsi koraki zapiranja tehnično izvedljivi ter da ne ogrožajo varnosti delavcev, prebivalstva ali okolja. Zaprtje mora biti načrtovano tako, da se upoštevajo tudi zahteve dolgoročnega nadzora, ki sledi po zaključku obratovanja, ter da so varnostne funkcije, pomembne po zaprtju, ohranjene ali ustrezno zagotovljene z drugimi ukrepi (</w:t>
      </w:r>
      <w:hyperlink r:id="rId167" w:history="1">
        <w:r w:rsidR="00B13AC2" w:rsidRPr="00AD258D">
          <w:rPr>
            <w:rStyle w:val="Hiperpovezava"/>
          </w:rPr>
          <w:t>ZVISJV-1</w:t>
        </w:r>
      </w:hyperlink>
      <w:r w:rsidRPr="00B37839">
        <w:rPr>
          <w:rFonts w:cstheme="minorHAnsi"/>
          <w:szCs w:val="20"/>
        </w:rPr>
        <w:t xml:space="preserve">, </w:t>
      </w:r>
      <w:r w:rsidR="00BD64E8">
        <w:rPr>
          <w:rFonts w:cstheme="minorHAnsi"/>
          <w:szCs w:val="20"/>
        </w:rPr>
        <w:t xml:space="preserve">103. in </w:t>
      </w:r>
      <w:r w:rsidRPr="00B37839">
        <w:rPr>
          <w:rFonts w:cstheme="minorHAnsi"/>
          <w:szCs w:val="20"/>
        </w:rPr>
        <w:t>109. člen).</w:t>
      </w:r>
    </w:p>
    <w:p w14:paraId="7B59E9C8" w14:textId="77777777" w:rsidR="00B37839" w:rsidRPr="00B14FF9" w:rsidRDefault="00B37839" w:rsidP="00082701">
      <w:pPr>
        <w:rPr>
          <w:rFonts w:cstheme="minorHAnsi"/>
          <w:szCs w:val="20"/>
        </w:rPr>
      </w:pPr>
      <w:r w:rsidRPr="00082701">
        <w:rPr>
          <w:rFonts w:cstheme="minorHAnsi"/>
          <w:b/>
          <w:bCs/>
          <w:szCs w:val="20"/>
        </w:rPr>
        <w:t>Umestitev v prostor in vplivi na zaprtje</w:t>
      </w:r>
    </w:p>
    <w:p w14:paraId="436A92FE" w14:textId="54FA42A4" w:rsidR="00B37839" w:rsidRPr="00B37839" w:rsidRDefault="00B37839" w:rsidP="00082701">
      <w:pPr>
        <w:rPr>
          <w:rFonts w:cstheme="minorHAnsi"/>
          <w:szCs w:val="20"/>
        </w:rPr>
      </w:pPr>
      <w:r w:rsidRPr="00B37839">
        <w:rPr>
          <w:rFonts w:cstheme="minorHAnsi"/>
          <w:szCs w:val="20"/>
        </w:rPr>
        <w:t>Pri odločanju o lokaciji odlagališča je treba že v fazi umeščanja v prostor upoštevati vplive, ki se bodo pojavili ne le med obratovanjem, temveč tudi po zaprtju. Presoja vplivov na okolje mora zato vključevati dolgoročne učinke, ki izhajajo iz prisotnosti odlagališča, ter vplive morebitnih naravnih in antropogenih sprememb na stabilnost sistema. Na ta način se zagotovi, da so pogoji za varno zaprtje vključeni že v osnovno načrtovanje lokacije (</w:t>
      </w:r>
      <w:hyperlink r:id="rId168" w:history="1">
        <w:r w:rsidR="00B13AC2" w:rsidRPr="00AD258D">
          <w:rPr>
            <w:rStyle w:val="Hiperpovezava"/>
          </w:rPr>
          <w:t>ZVISJV-1</w:t>
        </w:r>
      </w:hyperlink>
      <w:r w:rsidRPr="00B37839">
        <w:rPr>
          <w:rFonts w:cstheme="minorHAnsi"/>
          <w:szCs w:val="20"/>
        </w:rPr>
        <w:t>, 95. člen).</w:t>
      </w:r>
    </w:p>
    <w:p w14:paraId="185DB035" w14:textId="77777777" w:rsidR="00B37839" w:rsidRPr="00B14FF9" w:rsidRDefault="00B37839" w:rsidP="00082701">
      <w:pPr>
        <w:rPr>
          <w:rFonts w:cstheme="minorHAnsi"/>
          <w:szCs w:val="20"/>
        </w:rPr>
      </w:pPr>
      <w:r w:rsidRPr="00082701">
        <w:rPr>
          <w:rFonts w:cstheme="minorHAnsi"/>
          <w:b/>
          <w:bCs/>
          <w:szCs w:val="20"/>
        </w:rPr>
        <w:t>Varnostno poročilo in načrt dolgoročnega nadzora</w:t>
      </w:r>
    </w:p>
    <w:p w14:paraId="5D3D9747" w14:textId="3E2410AA" w:rsidR="00B37839" w:rsidRPr="00B37839" w:rsidRDefault="00B37839" w:rsidP="00082701">
      <w:pPr>
        <w:rPr>
          <w:rFonts w:cstheme="minorHAnsi"/>
          <w:szCs w:val="20"/>
        </w:rPr>
      </w:pPr>
      <w:r w:rsidRPr="00B37839">
        <w:rPr>
          <w:rFonts w:cstheme="minorHAnsi"/>
          <w:szCs w:val="20"/>
        </w:rPr>
        <w:t>Zaprtje odlagališča mora biti podprto z varnostnim poročilom, ki vključuje tudi opis objekta in načrt dolgoročnega nadzora po zaprtju. Ta načrt mora jasno opredeliti, kako se bodo spremljali ključni parametri, povezani z varnostjo, ter kako se bodo na podlagi rezultatov monitoringa sprejemale odločitve o morebitnih vzdrževalnih ukrepih. Posebna pozornost mora biti namenjena spremljanju stabilnosti lokacije in delovanja posameznih komponent odlagališča v dolgoročnem obdobju (</w:t>
      </w:r>
      <w:hyperlink r:id="rId169" w:history="1">
        <w:r w:rsidR="00B13AC2" w:rsidRPr="00AD258D">
          <w:rPr>
            <w:rStyle w:val="Hiperpovezava"/>
          </w:rPr>
          <w:t>ZVISJV-1</w:t>
        </w:r>
      </w:hyperlink>
      <w:r w:rsidRPr="00B37839">
        <w:rPr>
          <w:rFonts w:cstheme="minorHAnsi"/>
          <w:szCs w:val="20"/>
        </w:rPr>
        <w:t>, 101. in 103. člen).</w:t>
      </w:r>
    </w:p>
    <w:p w14:paraId="45DB72FB" w14:textId="77777777" w:rsidR="00B37839" w:rsidRPr="00B14FF9" w:rsidRDefault="00B37839" w:rsidP="00082701">
      <w:pPr>
        <w:rPr>
          <w:rFonts w:cstheme="minorHAnsi"/>
          <w:szCs w:val="20"/>
        </w:rPr>
      </w:pPr>
      <w:r w:rsidRPr="00082701">
        <w:rPr>
          <w:rFonts w:cstheme="minorHAnsi"/>
          <w:b/>
          <w:bCs/>
          <w:szCs w:val="20"/>
        </w:rPr>
        <w:t>Dovoljenje za zaprtje in pogoji izvedbe</w:t>
      </w:r>
    </w:p>
    <w:p w14:paraId="0ED6E226" w14:textId="03CFE742" w:rsidR="00B37839" w:rsidRPr="00B37839" w:rsidRDefault="00B37839" w:rsidP="00082701">
      <w:pPr>
        <w:rPr>
          <w:rFonts w:cstheme="minorHAnsi"/>
          <w:szCs w:val="20"/>
        </w:rPr>
      </w:pPr>
      <w:r w:rsidRPr="00B37839">
        <w:rPr>
          <w:rFonts w:cstheme="minorHAnsi"/>
          <w:szCs w:val="20"/>
        </w:rPr>
        <w:t xml:space="preserve">Zaprtje odlagališča se lahko izvede šele po pridobitvi ustreznega dovoljenja, pri čemer mora upravljavec predhodno dokazati, da so izpolnjeni vsi pogoji za prenehanje obratovanja. Ta proces vključuje preverjanje skladnosti objekta z varnostnimi zahtevami ter </w:t>
      </w:r>
      <w:r w:rsidR="001E3A59">
        <w:rPr>
          <w:rFonts w:cstheme="minorHAnsi"/>
          <w:szCs w:val="20"/>
        </w:rPr>
        <w:t>varnostnimi analizami</w:t>
      </w:r>
      <w:r w:rsidRPr="00B37839">
        <w:rPr>
          <w:rFonts w:cstheme="minorHAnsi"/>
          <w:szCs w:val="20"/>
        </w:rPr>
        <w:t>, ali so zagotovljeni vsi pogoji za varno dolgoročno stanje po zaprtju (</w:t>
      </w:r>
      <w:hyperlink r:id="rId170" w:history="1">
        <w:r w:rsidR="00B13AC2" w:rsidRPr="00AD258D">
          <w:rPr>
            <w:rStyle w:val="Hiperpovezava"/>
          </w:rPr>
          <w:t>ZVISJV-1</w:t>
        </w:r>
      </w:hyperlink>
      <w:r w:rsidRPr="00B37839">
        <w:rPr>
          <w:rFonts w:cstheme="minorHAnsi"/>
          <w:szCs w:val="20"/>
        </w:rPr>
        <w:t>, 109. člen).</w:t>
      </w:r>
    </w:p>
    <w:p w14:paraId="1846DCF3" w14:textId="77777777" w:rsidR="00B37839" w:rsidRPr="00B14FF9" w:rsidRDefault="00B37839" w:rsidP="00082701">
      <w:pPr>
        <w:rPr>
          <w:rFonts w:cstheme="minorHAnsi"/>
          <w:szCs w:val="20"/>
        </w:rPr>
      </w:pPr>
      <w:r w:rsidRPr="00082701">
        <w:rPr>
          <w:rFonts w:cstheme="minorHAnsi"/>
          <w:b/>
          <w:bCs/>
          <w:szCs w:val="20"/>
        </w:rPr>
        <w:t>Dolgoročni nadzor po zaprtju</w:t>
      </w:r>
    </w:p>
    <w:p w14:paraId="719703C2" w14:textId="064E4393" w:rsidR="00B37839" w:rsidRPr="00B37839" w:rsidRDefault="00B37839" w:rsidP="00082701">
      <w:pPr>
        <w:rPr>
          <w:rFonts w:cstheme="minorHAnsi"/>
          <w:szCs w:val="20"/>
        </w:rPr>
      </w:pPr>
      <w:r w:rsidRPr="00B37839">
        <w:rPr>
          <w:rFonts w:cstheme="minorHAnsi"/>
          <w:szCs w:val="20"/>
        </w:rPr>
        <w:t>Po zaprtju odlagališča se vzpostavi sistem dolgoročnega nadzora. Ta sistem mora vključevati redno preverjanje in posodabljanje načrtov nadzora, pri čemer se upoštevajo rezultati monitoringa, razvoj znanstvenega in tehničnega znanja ter morebitne spremembe zakonodajnih zahtev. Načrti se morajo periodično pregledovati in po potrebi prilagajati, najmanj pa v intervalih, ki omogočajo pravočasno odzivanje na spremembe v okolju ali v stanju odlagališča.</w:t>
      </w:r>
    </w:p>
    <w:p w14:paraId="1D9C9B4F" w14:textId="77777777" w:rsidR="00B37839" w:rsidRPr="00B14FF9" w:rsidRDefault="00B37839" w:rsidP="00082701">
      <w:pPr>
        <w:rPr>
          <w:rFonts w:cstheme="minorHAnsi"/>
          <w:szCs w:val="20"/>
        </w:rPr>
      </w:pPr>
      <w:r w:rsidRPr="00082701">
        <w:rPr>
          <w:rFonts w:cstheme="minorHAnsi"/>
          <w:b/>
          <w:bCs/>
          <w:szCs w:val="20"/>
        </w:rPr>
        <w:t>Povezava s projektiranjem in razgradnjo</w:t>
      </w:r>
    </w:p>
    <w:p w14:paraId="1BFEE3E4" w14:textId="294E1F1A" w:rsidR="00B37839" w:rsidRPr="00B37839" w:rsidRDefault="00B37839" w:rsidP="00082701">
      <w:pPr>
        <w:rPr>
          <w:rFonts w:cstheme="minorHAnsi"/>
          <w:szCs w:val="20"/>
        </w:rPr>
      </w:pPr>
      <w:r w:rsidRPr="00B37839">
        <w:rPr>
          <w:rFonts w:cstheme="minorHAnsi"/>
          <w:szCs w:val="20"/>
        </w:rPr>
        <w:lastRenderedPageBreak/>
        <w:t>Pri načrtovanju zaprtja je treba zagotoviti tudi pripravljenost na kasnejšo razgradnjo objekta. To pomeni, da mora projekt že v osnovi omogočati varno razgradnjo z minimalno sevalno obremenitvijo ter preprečevati nepotrebno kontaminacijo okolja. Hkrati je treba zagotoviti, da se skozi celoten življenjski cikel objekta sistematično ohranjajo podatki, pomembni za razgradnjo in dolgoročno razumevanje objekta, vključno z informacijami o delovanju, dogodkih in stanju radionuklidov (</w:t>
      </w:r>
      <w:hyperlink r:id="rId171" w:history="1">
        <w:r w:rsidR="00AD258D" w:rsidRPr="00B10810">
          <w:rPr>
            <w:rStyle w:val="Hiperpovezava"/>
            <w:rFonts w:ascii="Arial" w:eastAsia="Times New Roman" w:hAnsi="Arial" w:cs="Arial"/>
            <w:kern w:val="0"/>
            <w:szCs w:val="20"/>
            <w14:ligatures w14:val="none"/>
          </w:rPr>
          <w:t>JV5</w:t>
        </w:r>
      </w:hyperlink>
      <w:r w:rsidRPr="00B37839">
        <w:rPr>
          <w:rFonts w:cstheme="minorHAnsi"/>
          <w:szCs w:val="20"/>
        </w:rPr>
        <w:t>, 12. člen).</w:t>
      </w:r>
    </w:p>
    <w:p w14:paraId="7A2B7091" w14:textId="77777777" w:rsidR="00B37839" w:rsidRPr="00B14FF9" w:rsidRDefault="00B37839" w:rsidP="00082701">
      <w:pPr>
        <w:rPr>
          <w:rFonts w:cstheme="minorHAnsi"/>
          <w:szCs w:val="20"/>
        </w:rPr>
      </w:pPr>
      <w:r w:rsidRPr="00082701">
        <w:rPr>
          <w:rFonts w:cstheme="minorHAnsi"/>
          <w:b/>
          <w:bCs/>
          <w:szCs w:val="20"/>
        </w:rPr>
        <w:t>Posodabljanje projektnih osnov</w:t>
      </w:r>
    </w:p>
    <w:p w14:paraId="6F8A6E79" w14:textId="4E0742E1" w:rsidR="00B37839" w:rsidRPr="00B37839" w:rsidRDefault="00B37839" w:rsidP="00082701">
      <w:pPr>
        <w:rPr>
          <w:rFonts w:cstheme="minorHAnsi"/>
          <w:szCs w:val="20"/>
        </w:rPr>
      </w:pPr>
      <w:r w:rsidRPr="00B37839">
        <w:rPr>
          <w:rFonts w:cstheme="minorHAnsi"/>
          <w:szCs w:val="20"/>
        </w:rPr>
        <w:t>Zaprtje odlagališča ni statičen proces, temveč zahteva sprotno preverjanje in obnavljanje projektnih osnov. Upravljavec mora redno preverjati ustreznost teh osnov, ne le v okviru formalnih varnostnih pregledov, temveč tudi po pomembnih obratovalnih dogodkih ali ob pojavu novih strokovnih spoznanj. Na podlagi teh pregledov je treba po potrebi prilagoditi tehnične sisteme ali druge ukrepe, ki vplivajo na dolgoročno varnost odlagališča (</w:t>
      </w:r>
      <w:hyperlink r:id="rId172" w:history="1">
        <w:r w:rsidR="00AD258D" w:rsidRPr="00B10810">
          <w:rPr>
            <w:rStyle w:val="Hiperpovezava"/>
            <w:rFonts w:ascii="Arial" w:eastAsia="Times New Roman" w:hAnsi="Arial" w:cs="Arial"/>
            <w:kern w:val="0"/>
            <w:szCs w:val="20"/>
            <w14:ligatures w14:val="none"/>
          </w:rPr>
          <w:t>JV5</w:t>
        </w:r>
      </w:hyperlink>
      <w:r w:rsidRPr="00B37839">
        <w:rPr>
          <w:rFonts w:cstheme="minorHAnsi"/>
          <w:szCs w:val="20"/>
        </w:rPr>
        <w:t>, 19. člen).</w:t>
      </w:r>
    </w:p>
    <w:p w14:paraId="6A804F3B" w14:textId="77777777" w:rsidR="00B37839" w:rsidRPr="00B14FF9" w:rsidRDefault="00B37839" w:rsidP="00082701">
      <w:pPr>
        <w:rPr>
          <w:rFonts w:cstheme="minorHAnsi"/>
          <w:szCs w:val="20"/>
        </w:rPr>
      </w:pPr>
      <w:r w:rsidRPr="00082701">
        <w:rPr>
          <w:rFonts w:cstheme="minorHAnsi"/>
          <w:b/>
          <w:bCs/>
          <w:szCs w:val="20"/>
        </w:rPr>
        <w:t>Zaključna usmeritev</w:t>
      </w:r>
    </w:p>
    <w:p w14:paraId="576C6D7D" w14:textId="77777777" w:rsidR="00B37839" w:rsidRPr="00B37839" w:rsidRDefault="00B37839" w:rsidP="00082701">
      <w:pPr>
        <w:rPr>
          <w:rFonts w:cstheme="minorHAnsi"/>
          <w:szCs w:val="20"/>
        </w:rPr>
      </w:pPr>
      <w:r w:rsidRPr="00B37839">
        <w:rPr>
          <w:rFonts w:cstheme="minorHAnsi"/>
          <w:szCs w:val="20"/>
        </w:rPr>
        <w:t>Zaprtje odlagališča je treba razumeti kot integriran del varnostnega koncepta, ki povezuje projektiranje, obratovanje in dolgoročni nadzor v enoten sistem. Uspešno zaprtje ni odvisno le od tehnične izvedbe, temveč predvsem od tega, kako dobro so bili dolgoročni učinki predvideni že v fazi načrtovanja in kako dosledno se zagotavlja ohranjanje varnostnih funkcij tudi po prenehanju obratovanja objekta.</w:t>
      </w:r>
    </w:p>
    <w:p w14:paraId="2240FC65" w14:textId="6727AF90" w:rsidR="00802D1E" w:rsidRDefault="00E248A8" w:rsidP="00D4410C">
      <w:pPr>
        <w:pStyle w:val="Naslov2"/>
      </w:pPr>
      <w:r>
        <w:t xml:space="preserve"> </w:t>
      </w:r>
      <w:bookmarkStart w:id="67" w:name="_Toc241658503"/>
      <w:r w:rsidR="00D4410C">
        <w:t>Monitoring</w:t>
      </w:r>
      <w:bookmarkEnd w:id="67"/>
    </w:p>
    <w:p w14:paraId="6E16034F" w14:textId="269AC106" w:rsidR="005472D0" w:rsidRPr="003B6458" w:rsidRDefault="005472D0" w:rsidP="005472D0">
      <w:pPr>
        <w:rPr>
          <w:b/>
          <w:bCs/>
          <w:i/>
          <w:iCs/>
        </w:rPr>
      </w:pPr>
      <w:r w:rsidRPr="003B6458">
        <w:rPr>
          <w:b/>
          <w:bCs/>
          <w:i/>
          <w:iCs/>
        </w:rPr>
        <w:t>Pred</w:t>
      </w:r>
      <w:r>
        <w:rPr>
          <w:b/>
          <w:bCs/>
          <w:i/>
          <w:iCs/>
        </w:rPr>
        <w:t xml:space="preserve"> gradnjo</w:t>
      </w:r>
      <w:r w:rsidRPr="003B6458">
        <w:rPr>
          <w:b/>
          <w:bCs/>
          <w:i/>
          <w:iCs/>
        </w:rPr>
        <w:t xml:space="preserve">, med </w:t>
      </w:r>
      <w:r>
        <w:rPr>
          <w:b/>
          <w:bCs/>
          <w:i/>
          <w:iCs/>
        </w:rPr>
        <w:t>njo,</w:t>
      </w:r>
      <w:r w:rsidRPr="003B6458">
        <w:rPr>
          <w:b/>
          <w:bCs/>
          <w:i/>
          <w:iCs/>
        </w:rPr>
        <w:t xml:space="preserve"> </w:t>
      </w:r>
      <w:r>
        <w:rPr>
          <w:b/>
          <w:bCs/>
          <w:i/>
          <w:iCs/>
        </w:rPr>
        <w:t xml:space="preserve">med </w:t>
      </w:r>
      <w:r w:rsidRPr="003B6458">
        <w:rPr>
          <w:b/>
          <w:bCs/>
          <w:i/>
          <w:iCs/>
        </w:rPr>
        <w:t>obratovanjem odlagališča ter po njegovem zaprtju, se mora izvajati monitoring. Program monitoringa mora biti zasnovan tako, da zbira in posodablja informacije, potrebne za zaščito in varnost. Pridobiti je treba informacije, ki potrjujejo pogoje, potrebne za varnost delavcev in prebivalstva ter za varstvo okolja v obdobju obratovanja objekta. Spremljanje se izvaja tudi zato, da se potrdi odsotnost kakršnih koli pogojev, ki bi lahko vplivali na varnost objekta po zaprtju.</w:t>
      </w:r>
    </w:p>
    <w:p w14:paraId="5D89DD44" w14:textId="77777777" w:rsidR="005472D0" w:rsidRDefault="005472D0" w:rsidP="005472D0">
      <w:r w:rsidRPr="00AB01B0">
        <w:t>Pri načrtovanju odlagališča radioaktivnih odpadkov je treba monitoring razumeti kot enega izmed temeljnih gradnikov varnostnega sistema, ki spremlja celoten življenjski cikel objekta in hkrati omogoča preverjanje, ali se dejanske razmere ujemajo s predpostavkami varnostnega poročila. Sistem monitoringa ni omejen zgolj na obratovalno fazo, temveč se vzpostavi že pred gradnjo in se nadaljuje tudi po zaprtju odlagališča, saj mora zagotavljati podlago za dolgoročno razumevanje razvoja lokacije in njenega odziva na prisotnost odlagališča (</w:t>
      </w:r>
      <w:hyperlink r:id="rId173" w:history="1">
        <w:r w:rsidRPr="00AD258D">
          <w:rPr>
            <w:rStyle w:val="Hiperpovezava"/>
          </w:rPr>
          <w:t>ZVISJV-1</w:t>
        </w:r>
      </w:hyperlink>
      <w:r w:rsidRPr="00AB01B0">
        <w:t>, 158. člen).</w:t>
      </w:r>
    </w:p>
    <w:p w14:paraId="0CFA6561" w14:textId="32997754" w:rsidR="005472D0" w:rsidRPr="00AB01B0" w:rsidRDefault="005472D0" w:rsidP="005472D0">
      <w:r w:rsidRPr="000357DA">
        <w:t>Strategija monitoringa predstavlja krovni pristop k določanju ciljev, obsega</w:t>
      </w:r>
      <w:r>
        <w:t xml:space="preserve"> in </w:t>
      </w:r>
      <w:r w:rsidRPr="000357DA">
        <w:t>odgovornosti ter vključuje monitoring</w:t>
      </w:r>
      <w:r>
        <w:t xml:space="preserve"> v vseh fazah življenjskega cikla</w:t>
      </w:r>
      <w:r w:rsidRPr="000357DA">
        <w:t>, odziv na izredne dogodke, upravljanje podatkov in povezavo z odločanjem. Program monitoringa je konkreten nabor aktivnosti (določitev merilnih mest, pogostosti, vrst medijev, merilnih tehnik in interpretacije podatkov) za merjenje sevalnih parametrov ter ocenjevanje razmer in vplivov</w:t>
      </w:r>
      <w:r>
        <w:t xml:space="preserve"> (</w:t>
      </w:r>
      <w:hyperlink r:id="rId174" w:history="1">
        <w:r w:rsidRPr="003F3C43">
          <w:rPr>
            <w:rStyle w:val="Hiperpovezava"/>
          </w:rPr>
          <w:t>IAEA GSG-19</w:t>
        </w:r>
      </w:hyperlink>
      <w:r>
        <w:t>)</w:t>
      </w:r>
      <w:r w:rsidRPr="000357DA">
        <w:t>.</w:t>
      </w:r>
    </w:p>
    <w:p w14:paraId="7D0FEE63" w14:textId="77777777" w:rsidR="005472D0" w:rsidRPr="00AB01B0" w:rsidRDefault="005472D0" w:rsidP="005472D0">
      <w:r w:rsidRPr="00AB01B0">
        <w:t>Že v fazi umeščanja in projektiranja je treba zagotoviti predobratovalni monitoring, ki določi začetno stanje okolja in vzpostavi referenčne podatke za vse nadaljnje ocene vplivov. Ti podatki so ključni, saj omogočajo kasnejše razlikovanje med naravnimi spremembami in vplivi odlagališča ter predstavljajo osnovo za vse varnostne analize (</w:t>
      </w:r>
      <w:hyperlink r:id="rId175" w:history="1">
        <w:r w:rsidRPr="00B10810">
          <w:rPr>
            <w:rStyle w:val="Hiperpovezava"/>
            <w:rFonts w:ascii="Arial" w:eastAsia="Times New Roman" w:hAnsi="Arial" w:cs="Arial"/>
            <w:kern w:val="0"/>
            <w:szCs w:val="20"/>
            <w14:ligatures w14:val="none"/>
          </w:rPr>
          <w:t>JV5</w:t>
        </w:r>
      </w:hyperlink>
      <w:r w:rsidRPr="00AB01B0">
        <w:t xml:space="preserve">, 4. člen; </w:t>
      </w:r>
      <w:hyperlink r:id="rId176" w:history="1">
        <w:r w:rsidRPr="00AD258D">
          <w:rPr>
            <w:rStyle w:val="Hiperpovezava"/>
          </w:rPr>
          <w:t>ZVISJV-1</w:t>
        </w:r>
      </w:hyperlink>
      <w:r w:rsidRPr="00AB01B0">
        <w:t>, 158. člen).</w:t>
      </w:r>
    </w:p>
    <w:p w14:paraId="673935FC" w14:textId="2437ACA4" w:rsidR="005472D0" w:rsidRPr="00AB01B0" w:rsidRDefault="005472D0" w:rsidP="005472D0">
      <w:r>
        <w:t>Med gradnjo in v</w:t>
      </w:r>
      <w:r w:rsidRPr="000357DA">
        <w:t xml:space="preserve"> obratovalni fazi </w:t>
      </w:r>
      <w:r>
        <w:t xml:space="preserve">se v </w:t>
      </w:r>
      <w:r w:rsidR="00107580">
        <w:t>okviru</w:t>
      </w:r>
      <w:r>
        <w:t xml:space="preserve"> </w:t>
      </w:r>
      <w:r w:rsidRPr="000357DA">
        <w:t>monitoring</w:t>
      </w:r>
      <w:r>
        <w:t>a</w:t>
      </w:r>
      <w:r w:rsidRPr="000357DA">
        <w:t xml:space="preserve"> </w:t>
      </w:r>
      <w:r w:rsidR="006B5449">
        <w:t>odlagališča</w:t>
      </w:r>
      <w:r w:rsidRPr="000357DA">
        <w:t xml:space="preserve"> preverja neposredno sevanje na mejah objekta ter natančno meri sestav</w:t>
      </w:r>
      <w:r>
        <w:t>a</w:t>
      </w:r>
      <w:r w:rsidRPr="000357DA">
        <w:t xml:space="preserve"> in prostornin</w:t>
      </w:r>
      <w:r>
        <w:t>a</w:t>
      </w:r>
      <w:r w:rsidRPr="000357DA">
        <w:t xml:space="preserve"> izpustov na točki sproščanja pred razredčenjem, pri čemer se upošteva tudi možnost nesreč. Okoljski monitoring v tej fazi </w:t>
      </w:r>
      <w:r>
        <w:t>zagotavlja podatke o</w:t>
      </w:r>
      <w:r w:rsidRPr="000357DA">
        <w:t xml:space="preserve"> sevanj</w:t>
      </w:r>
      <w:r>
        <w:t>u</w:t>
      </w:r>
      <w:r w:rsidRPr="000357DA">
        <w:t xml:space="preserve"> in koncentracij</w:t>
      </w:r>
      <w:r>
        <w:t>ah</w:t>
      </w:r>
      <w:r w:rsidRPr="000357DA">
        <w:t xml:space="preserve"> radionuklidov na lokacijah z največjo izpostavljenostjo ter v naseljenih območjih, vključno z uporabo bioindikatorjev za spremljanje trendov.</w:t>
      </w:r>
      <w:r>
        <w:t xml:space="preserve"> </w:t>
      </w:r>
      <w:r w:rsidRPr="00AB01B0">
        <w:t xml:space="preserve">Pri tem ni pomembno zgolj zaznavanje morebitnih odstopanj, temveč tudi razumevanje dolgoročnih trendov, ki lahko kažejo na postopne spremembe v sistemu odlagališča ali v njegovem širšem </w:t>
      </w:r>
      <w:r w:rsidRPr="00AB01B0">
        <w:lastRenderedPageBreak/>
        <w:t>okolju. Rezultati teh meritev morajo biti neposredno uporabni za upravljanje objekta in po potrebi za prilagoditev varnostnih ukrepov (</w:t>
      </w:r>
      <w:hyperlink r:id="rId177" w:history="1">
        <w:r w:rsidRPr="00AD258D">
          <w:rPr>
            <w:rStyle w:val="Hiperpovezava"/>
          </w:rPr>
          <w:t>ZVISJV-1</w:t>
        </w:r>
      </w:hyperlink>
      <w:r w:rsidRPr="00AB01B0">
        <w:t>, 111. in 158. člen).</w:t>
      </w:r>
    </w:p>
    <w:p w14:paraId="18D905A7" w14:textId="5DEBED17" w:rsidR="005472D0" w:rsidRPr="00AB01B0" w:rsidRDefault="005472D0" w:rsidP="005472D0">
      <w:r w:rsidRPr="00AB01B0">
        <w:t xml:space="preserve">Po zaprtju odlagališča monitoring prevzame še izrazitejšo vlogo, saj postane glavno orodje za preverjanje dolgoročne stabilnosti sistema in učinkovitosti pasivnih varnostnih lastnosti. V tem obdobju se spremljajo predvsem naravni procesi in možne spremembe v okolju, ki bi lahko vplivale na izolacijsko funkcijo odlagališča. </w:t>
      </w:r>
      <w:r>
        <w:t>P</w:t>
      </w:r>
      <w:r w:rsidRPr="0034626C">
        <w:t xml:space="preserve">rogram </w:t>
      </w:r>
      <w:r>
        <w:t xml:space="preserve">se </w:t>
      </w:r>
      <w:r w:rsidR="00FA711C">
        <w:t>na novo opredeli</w:t>
      </w:r>
      <w:r w:rsidR="00FA711C" w:rsidRPr="002B76C7">
        <w:t xml:space="preserve"> </w:t>
      </w:r>
      <w:r w:rsidRPr="002B76C7">
        <w:t>in prilagaja glede na spremenjene izpuste ter razmere</w:t>
      </w:r>
      <w:r w:rsidRPr="0034626C">
        <w:t xml:space="preserve"> vse do končne opustitve nadzora nad lokacijo.</w:t>
      </w:r>
      <w:r>
        <w:t xml:space="preserve"> </w:t>
      </w:r>
      <w:r w:rsidRPr="00AB01B0">
        <w:t>Program monitoringa mora biti vnaprej vključen v načrt dolgoročnega nadzora in mora omogočati tudi sprotno odločanje o morebitnih vzdrževalnih ukrepih glede na rezultate meritev (</w:t>
      </w:r>
      <w:hyperlink r:id="rId178" w:history="1">
        <w:r w:rsidRPr="00AD258D">
          <w:rPr>
            <w:rStyle w:val="Hiperpovezava"/>
          </w:rPr>
          <w:t>ZVISJV-1</w:t>
        </w:r>
      </w:hyperlink>
      <w:r w:rsidRPr="00AB01B0">
        <w:t>, 103. člen).</w:t>
      </w:r>
    </w:p>
    <w:p w14:paraId="58BA89DE" w14:textId="221F620C" w:rsidR="005472D0" w:rsidRDefault="005472D0" w:rsidP="005472D0">
      <w:r w:rsidRPr="00AB01B0">
        <w:t xml:space="preserve">Pri zasnovi sistema monitoringa je treba zagotoviti, da so zajete vse </w:t>
      </w:r>
      <w:r w:rsidR="00FA711C">
        <w:t>bistvene</w:t>
      </w:r>
      <w:r w:rsidR="00FA711C" w:rsidRPr="00AB01B0">
        <w:t xml:space="preserve"> </w:t>
      </w:r>
      <w:r w:rsidRPr="00AB01B0">
        <w:t xml:space="preserve">poti in mediji </w:t>
      </w:r>
      <w:r w:rsidR="00107580">
        <w:t>prenosa</w:t>
      </w:r>
      <w:r w:rsidRPr="00AB01B0">
        <w:t xml:space="preserve"> radioaktivnosti, vključno z zrakom, vodami, tlemi in prehransko verigo. </w:t>
      </w:r>
      <w:r w:rsidRPr="0034626C">
        <w:t>Pridobljeni rezultati se uporabijo za izračun prejetih doz prebivalstva. Kadar so koncentracije radionuklidov nad mejo zaznavnosti, se prednostno uporabijo dejanske meritve iz okolja, v nasprotnem primeru se izračuni dopolnijo z matematičnimi modeli in podatki o izpustih. Ocenjevanje zunanje izpostavljenosti obsega tako neposredno sevanje iz objekta kot sevanje iz zračnega oblaka ali odloženih delcev</w:t>
      </w:r>
      <w:r>
        <w:t xml:space="preserve"> in omogoča </w:t>
      </w:r>
      <w:r w:rsidRPr="0034626C">
        <w:t>primerja</w:t>
      </w:r>
      <w:r>
        <w:t>vo</w:t>
      </w:r>
      <w:r w:rsidRPr="0034626C">
        <w:t xml:space="preserve"> rezultat</w:t>
      </w:r>
      <w:r>
        <w:t>ov</w:t>
      </w:r>
      <w:r w:rsidRPr="0034626C">
        <w:t xml:space="preserve"> z odobrenimi mejami izpustov, okoljskimi mejami ter doznimi omejitvami.</w:t>
      </w:r>
      <w:r>
        <w:t xml:space="preserve"> S</w:t>
      </w:r>
      <w:r w:rsidRPr="00AB01B0">
        <w:t xml:space="preserve">istem mora biti dovolj </w:t>
      </w:r>
      <w:r>
        <w:t>prilagodljiv</w:t>
      </w:r>
      <w:r w:rsidRPr="00AB01B0">
        <w:t>, da omogoča zaznavanje izrednih dogodkov in hitro oceno njihovega vpliva na okolje in prebivalstvo. Ob tem je bistveno, da se zagotovi primerljivost podatkov skozi čas, saj le konsistentne časovne vrste omogočajo zanesljivo oceno trendov in dolgoročnih vplivov (</w:t>
      </w:r>
      <w:hyperlink r:id="rId179" w:history="1">
        <w:r w:rsidRPr="00AD258D">
          <w:rPr>
            <w:rStyle w:val="Hiperpovezava"/>
          </w:rPr>
          <w:t>ZVISJV-1</w:t>
        </w:r>
      </w:hyperlink>
      <w:r w:rsidRPr="00AB01B0">
        <w:t>, 158. in 159. člen</w:t>
      </w:r>
      <w:r w:rsidR="002A6C4F">
        <w:t>;</w:t>
      </w:r>
      <w:r>
        <w:t xml:space="preserve"> </w:t>
      </w:r>
      <w:hyperlink r:id="rId180" w:history="1">
        <w:r w:rsidRPr="00552F8E">
          <w:rPr>
            <w:rStyle w:val="Hiperpovezava"/>
          </w:rPr>
          <w:t>IAEA GSG-19</w:t>
        </w:r>
      </w:hyperlink>
      <w:r w:rsidRPr="00AB01B0">
        <w:t>).</w:t>
      </w:r>
    </w:p>
    <w:p w14:paraId="0747FE51" w14:textId="34F77543" w:rsidR="005472D0" w:rsidRDefault="005472D0" w:rsidP="005472D0">
      <w:r>
        <w:t xml:space="preserve">V sklopu </w:t>
      </w:r>
      <w:r w:rsidRPr="00E5405A">
        <w:t>načrt</w:t>
      </w:r>
      <w:r>
        <w:t>a</w:t>
      </w:r>
      <w:r w:rsidRPr="00E5405A">
        <w:t xml:space="preserve"> odziva na izredne dogodke za zaščito ljudi in okolja mora </w:t>
      </w:r>
      <w:r>
        <w:t xml:space="preserve">imetnik dovoljenja </w:t>
      </w:r>
      <w:r w:rsidRPr="00E5405A">
        <w:t xml:space="preserve">zagotoviti </w:t>
      </w:r>
      <w:r>
        <w:t>pogoje</w:t>
      </w:r>
      <w:r w:rsidRPr="00E5405A">
        <w:t xml:space="preserve"> za hitro zaznavo izrednega dogodka ter določitev ustrezne ravni ukrepanja. </w:t>
      </w:r>
      <w:r>
        <w:t>V sklopu tega</w:t>
      </w:r>
      <w:r w:rsidRPr="00E5405A">
        <w:t xml:space="preserve"> mora načrt posvetiti posebno pozornost zagotavljanju individualnega monitoringa</w:t>
      </w:r>
      <w:r>
        <w:t xml:space="preserve"> ter </w:t>
      </w:r>
      <w:r w:rsidRPr="00E5405A">
        <w:t xml:space="preserve">monitoringa </w:t>
      </w:r>
      <w:r>
        <w:t xml:space="preserve">vira, izpustov in okolja kar bo osnova za določitev zaščitnih </w:t>
      </w:r>
      <w:r w:rsidRPr="00E5405A">
        <w:t>ukrepo</w:t>
      </w:r>
      <w:r>
        <w:t>v</w:t>
      </w:r>
      <w:r w:rsidRPr="00E5405A">
        <w:t xml:space="preserve"> </w:t>
      </w:r>
      <w:r>
        <w:t>in odpravo</w:t>
      </w:r>
      <w:r w:rsidRPr="00E5405A">
        <w:t xml:space="preserve"> posledic izrednega dogodka</w:t>
      </w:r>
      <w:r>
        <w:t xml:space="preserve"> (</w:t>
      </w:r>
      <w:hyperlink r:id="rId181" w:history="1">
        <w:r w:rsidRPr="00552F8E">
          <w:rPr>
            <w:rStyle w:val="Hiperpovezava"/>
          </w:rPr>
          <w:t>IAEA GSG-19</w:t>
        </w:r>
      </w:hyperlink>
      <w:r>
        <w:t>)</w:t>
      </w:r>
      <w:r w:rsidRPr="00E5405A">
        <w:t>.</w:t>
      </w:r>
    </w:p>
    <w:p w14:paraId="6FF415C8" w14:textId="6946F9FB" w:rsidR="005472D0" w:rsidRPr="00AB01B0" w:rsidRDefault="005472D0" w:rsidP="005472D0">
      <w:r w:rsidRPr="00A60453">
        <w:t xml:space="preserve">Sistem za upravljanje s podatki monitoringa mora zagotavljati sledljivost, celovitost in ustrezno hrambo meritev skupaj z vsemi metapodatki ter merilnimi negotovostmi. </w:t>
      </w:r>
      <w:r>
        <w:t>Potrebno je zagotoviti</w:t>
      </w:r>
      <w:r w:rsidRPr="00A60453">
        <w:t xml:space="preserve"> redno poroča</w:t>
      </w:r>
      <w:r>
        <w:t>nje</w:t>
      </w:r>
      <w:r w:rsidRPr="00A60453">
        <w:t xml:space="preserve"> upravnemu organu o </w:t>
      </w:r>
      <w:r>
        <w:t xml:space="preserve">morebitnih odstopanjih, </w:t>
      </w:r>
      <w:r w:rsidRPr="00A60453">
        <w:t xml:space="preserve">ugotovljenih dozah in trendih, </w:t>
      </w:r>
      <w:r>
        <w:t>pa tudi</w:t>
      </w:r>
      <w:r w:rsidRPr="00A60453">
        <w:t xml:space="preserve"> pregledno in javnosti razumljivo obveščanje o sevalnem stanju okolja</w:t>
      </w:r>
      <w:r>
        <w:t xml:space="preserve"> (</w:t>
      </w:r>
      <w:hyperlink r:id="rId182" w:history="1">
        <w:r w:rsidRPr="00552F8E">
          <w:rPr>
            <w:rStyle w:val="Hiperpovezava"/>
          </w:rPr>
          <w:t>IAEA GSG-19</w:t>
        </w:r>
      </w:hyperlink>
      <w:r>
        <w:t>)</w:t>
      </w:r>
      <w:r w:rsidRPr="00A60453">
        <w:t>.</w:t>
      </w:r>
    </w:p>
    <w:p w14:paraId="01F487E1" w14:textId="1049FFC9" w:rsidR="005472D0" w:rsidRPr="00AB01B0" w:rsidRDefault="007E5DB6" w:rsidP="005472D0">
      <w:r>
        <w:t>Vsebina monitoringa je povezana z varnostnim poročilom</w:t>
      </w:r>
      <w:r w:rsidR="005472D0" w:rsidRPr="00AB01B0">
        <w:t>, saj mora služiti kot neodvisno preverjanje predpostavk, na katerih temelji zasnova odlagališča. Posebej pomembno je, da sistem omogoča potrjevanje odsotnosti pogojev, ki bi lahko ogrozili varnost po zaprtju ter hkrati podpira razvoj znanja o vedenju lokacije skozi čas.</w:t>
      </w:r>
    </w:p>
    <w:p w14:paraId="1D0D7DB6" w14:textId="77777777" w:rsidR="005472D0" w:rsidRPr="00AB01B0" w:rsidRDefault="005472D0" w:rsidP="005472D0">
      <w:r w:rsidRPr="00AB01B0">
        <w:t>Na ta način monitoring ni zgolj spremljevalna dejavnost, temveč aktiv</w:t>
      </w:r>
      <w:r>
        <w:t>e</w:t>
      </w:r>
      <w:r w:rsidRPr="00AB01B0">
        <w:t>n del varnostnega koncepta odlagališča, ki zagotavlja, da se varnost ne predpostavlja, temveč kontinuirano preverja in dokazuje skozi celoten življenjski cikel objekta in tudi po njegovem zaprtju.</w:t>
      </w:r>
    </w:p>
    <w:p w14:paraId="2F628966" w14:textId="4E13C2DE" w:rsidR="00D4410C" w:rsidRDefault="00E248A8" w:rsidP="00D4410C">
      <w:pPr>
        <w:pStyle w:val="Naslov2"/>
      </w:pPr>
      <w:r>
        <w:t xml:space="preserve"> </w:t>
      </w:r>
      <w:bookmarkStart w:id="68" w:name="_Toc241658504"/>
      <w:r w:rsidR="00D4410C" w:rsidRPr="00D4410C">
        <w:t>Nadzor in upravljanje pasivnih varnostnih lastnosti</w:t>
      </w:r>
      <w:bookmarkEnd w:id="68"/>
    </w:p>
    <w:p w14:paraId="26CB6AEE" w14:textId="2FCEA294" w:rsidR="00D4410C" w:rsidRPr="003B6458" w:rsidRDefault="00D4410C" w:rsidP="00F66016">
      <w:pPr>
        <w:rPr>
          <w:b/>
          <w:bCs/>
          <w:i/>
          <w:iCs/>
        </w:rPr>
      </w:pPr>
      <w:r w:rsidRPr="003B6458">
        <w:rPr>
          <w:b/>
          <w:bCs/>
          <w:i/>
          <w:iCs/>
        </w:rPr>
        <w:t>Ustrezen nivo nadzora in upravljanja se mora uvesti za zaščito in ohranitev pasivnih varnostnih lastnosti v obsegu, ki je potreben, da lahko te lastnosti izpolnjujejo</w:t>
      </w:r>
      <w:r w:rsidR="00012D74" w:rsidRPr="003B6458">
        <w:rPr>
          <w:b/>
          <w:bCs/>
          <w:i/>
          <w:iCs/>
        </w:rPr>
        <w:t xml:space="preserve"> varnostne funkcije po zaprtju kot</w:t>
      </w:r>
      <w:r w:rsidRPr="003B6458">
        <w:rPr>
          <w:b/>
          <w:bCs/>
          <w:i/>
          <w:iCs/>
        </w:rPr>
        <w:t xml:space="preserve"> so določene v varnostnem poročilu.</w:t>
      </w:r>
    </w:p>
    <w:p w14:paraId="1FCA8962" w14:textId="77777777" w:rsidR="00AB01B0" w:rsidRPr="00494F06" w:rsidRDefault="00AB01B0" w:rsidP="00AB01B0">
      <w:r w:rsidRPr="00AB01B0">
        <w:t xml:space="preserve">Pasivne varnostne lastnosti odlagališča predstavljajo temelj dolgoročne varnosti po njegovem zaprtju, zato morajo biti že v fazi načrtovanja, gradnje in obratovanja ustrezno zaščitene, ohranjene in podprte z ustreznim sistemom nadzora. Nadzor in upravljanje teh lastnosti morata biti vzpostavljena v takšnem obsegu, da se zagotovi njihova zanesljiva funkcionalnost skozi </w:t>
      </w:r>
      <w:r w:rsidRPr="00AB01B0">
        <w:lastRenderedPageBreak/>
        <w:t xml:space="preserve">celotno obdobje, ko morajo izpolnjevati varnostne funkcije, </w:t>
      </w:r>
      <w:r w:rsidRPr="00494F06">
        <w:t>določene v varnostnem poročilu odlagališča.</w:t>
      </w:r>
    </w:p>
    <w:p w14:paraId="38052C80" w14:textId="57ACAB56" w:rsidR="00AB01B0" w:rsidRPr="00AB01B0" w:rsidRDefault="00AB01B0" w:rsidP="00AB01B0">
      <w:r w:rsidRPr="00494F06">
        <w:t>Zakonodajni okvir določa, da je povzročitelj radioaktivnih odpadkov ali izrabljenega goriva odgovoren za zagotavljanje njihovega varnega ravnanja, pri čemer mora biti dolgoročna varnost zagotovljena tudi s pomočjo pasivnih varnostnih lastnosti, ki delujejo brez</w:t>
      </w:r>
      <w:r w:rsidRPr="00AB01B0">
        <w:t xml:space="preserve"> potrebe po stalnem človeškem poseganju ali aktivnem upravljanju (</w:t>
      </w:r>
      <w:hyperlink r:id="rId183" w:history="1">
        <w:r w:rsidR="00B13AC2" w:rsidRPr="00AD258D">
          <w:rPr>
            <w:rStyle w:val="Hiperpovezava"/>
          </w:rPr>
          <w:t>ZVISJV-1</w:t>
        </w:r>
      </w:hyperlink>
      <w:r w:rsidRPr="00AB01B0">
        <w:t>, 121. člen). To pomeni, da mora celoten sistem ravnanja z odpadki postopoma prehajati iz aktivnega nadzora v stanje, kjer varnost temelji predvsem na inherentnih lastnostih odlagališča.</w:t>
      </w:r>
    </w:p>
    <w:p w14:paraId="3988F14F" w14:textId="5F71CBEE" w:rsidR="00AB01B0" w:rsidRPr="00AB01B0" w:rsidRDefault="00AB01B0" w:rsidP="00AB01B0">
      <w:r w:rsidRPr="00AB01B0">
        <w:t>V skladu s projektno zasnovo odlagališča je treba že v zgodnjih fazah razvoja dati prednost pasivnim varnostnim funkcijam, saj te zmanjšujejo odvisnost od aktivnih sistemov, operativnega nadzora in človeških intervencij. Po zaprtju odlagališča in v obdobju dolgoročnega nadzora mora biti varnost v celoti zagotovljena na pasiven način, kar pomeni, da morajo naravne in tehnične pregrade same po sebi zagotavljati zadrževanje radioaktivnih snovi in omejevanje njihovih izpustov v okolje (</w:t>
      </w:r>
      <w:hyperlink r:id="rId184" w:history="1">
        <w:r w:rsidR="00AD258D" w:rsidRPr="00B10810">
          <w:rPr>
            <w:rStyle w:val="Hiperpovezava"/>
            <w:rFonts w:ascii="Arial" w:eastAsia="Times New Roman" w:hAnsi="Arial" w:cs="Arial"/>
            <w:kern w:val="0"/>
            <w:szCs w:val="20"/>
            <w14:ligatures w14:val="none"/>
          </w:rPr>
          <w:t>JV5</w:t>
        </w:r>
      </w:hyperlink>
      <w:r w:rsidRPr="00AB01B0">
        <w:t>, 6. člen).</w:t>
      </w:r>
    </w:p>
    <w:p w14:paraId="559E3020" w14:textId="77777777" w:rsidR="00AB01B0" w:rsidRPr="00AB01B0" w:rsidRDefault="00AB01B0" w:rsidP="00AB01B0">
      <w:r w:rsidRPr="00AB01B0">
        <w:t>Učinkovito upravljanje pasivnih varnostnih lastnosti zato vključuje njihovo sistematično varovanje pred degradacijo, spremljanje stanja v obdobju obratovanja ter zagotavljanje, da se njihove ključne funkcije ne zmanjšujejo zaradi projektnih sprememb, obratovalnih vplivov ali naravnih procesov. Poseben poudarek je treba nameniti ohranjanju celovitosti pregradnega sistema, saj prav te pregrade predstavljajo osnovo za dolgoročno izolacijo radioaktivnih odpadkov od biosfere.</w:t>
      </w:r>
    </w:p>
    <w:p w14:paraId="30A91FF5" w14:textId="77777777" w:rsidR="00AB01B0" w:rsidRDefault="00AB01B0" w:rsidP="00AB01B0">
      <w:r w:rsidRPr="00AB01B0">
        <w:t>Takšen pristop zagotavlja postopni prehod iz aktivno nadzorovanega sistema v sistem, kjer varnost temelji na stabilnih, dolgoročno zanesljivih pasivnih lastnostih odlagališča, kar je ključno za doseganje varnostnih ciljev po njegovem zaprtju.</w:t>
      </w:r>
    </w:p>
    <w:p w14:paraId="53C32201" w14:textId="284083F9" w:rsidR="00CE401E" w:rsidRPr="00AB01B0" w:rsidRDefault="00E248A8" w:rsidP="00082701">
      <w:pPr>
        <w:pStyle w:val="Naslov2"/>
      </w:pPr>
      <w:r>
        <w:t xml:space="preserve"> </w:t>
      </w:r>
      <w:bookmarkStart w:id="69" w:name="_Toc241658505"/>
      <w:r w:rsidR="00CE401E">
        <w:t>Pripravljenost na izredne dogodke</w:t>
      </w:r>
      <w:bookmarkEnd w:id="69"/>
    </w:p>
    <w:p w14:paraId="1B296F76" w14:textId="77777777" w:rsidR="006D7E8B" w:rsidRPr="00437E7B" w:rsidRDefault="006D7E8B" w:rsidP="006D7E8B">
      <w:pPr>
        <w:rPr>
          <w:bCs/>
        </w:rPr>
      </w:pPr>
      <w:r w:rsidRPr="00437E7B">
        <w:rPr>
          <w:bCs/>
        </w:rPr>
        <w:t>Pri umeščanju odlagališča visokoradioaktivnih odpadkov je treba upoštevati zahteve in potrebe, povezane s pripravljenostjo in odzivom na izredne dogodke. Izbrana lokacija in njeno širše okolje morata omogočati vzpostavitev in izvajanje učinkovitega sistema pripravljenosti in odziva na izredne dogodke, ki je sorazmeren z značilnostmi in tveganji odlagališča ter omogoča pravočasen, usklajen in učinkovit odziv na dogodke, ki bi lahko vplivali na varnost odlagališča, zaposlenih, prebivalstva ali okolja, vključno z dogodki, katerih posledice bi lahko segale izven območja odlagališča (</w:t>
      </w:r>
      <w:hyperlink r:id="rId185" w:history="1">
        <w:r w:rsidRPr="00437E7B">
          <w:rPr>
            <w:rStyle w:val="Hiperpovezava"/>
            <w:bCs/>
          </w:rPr>
          <w:t>ZVISJV-1</w:t>
        </w:r>
      </w:hyperlink>
      <w:r w:rsidRPr="00437E7B">
        <w:rPr>
          <w:bCs/>
        </w:rPr>
        <w:t xml:space="preserve">, 104., 107. člen; </w:t>
      </w:r>
      <w:hyperlink r:id="rId186" w:history="1">
        <w:r w:rsidRPr="00437E7B">
          <w:rPr>
            <w:rStyle w:val="Hiperpovezava"/>
            <w:bCs/>
          </w:rPr>
          <w:t>JV5</w:t>
        </w:r>
      </w:hyperlink>
      <w:r w:rsidRPr="00437E7B">
        <w:rPr>
          <w:bCs/>
        </w:rPr>
        <w:t xml:space="preserve">, 17. člen, </w:t>
      </w:r>
      <w:hyperlink r:id="rId187" w:history="1">
        <w:r w:rsidRPr="00437E7B">
          <w:rPr>
            <w:rStyle w:val="Hiperpovezava"/>
            <w:bCs/>
          </w:rPr>
          <w:t>JV9</w:t>
        </w:r>
      </w:hyperlink>
      <w:r w:rsidRPr="00437E7B">
        <w:rPr>
          <w:bCs/>
        </w:rPr>
        <w:t>, 67. člen).</w:t>
      </w:r>
    </w:p>
    <w:p w14:paraId="1FA5B499" w14:textId="0DED4723" w:rsidR="006D7E8B" w:rsidRPr="00437E7B" w:rsidRDefault="006D7E8B" w:rsidP="006D7E8B">
      <w:pPr>
        <w:rPr>
          <w:bCs/>
        </w:rPr>
      </w:pPr>
      <w:r w:rsidRPr="00437E7B">
        <w:rPr>
          <w:bCs/>
        </w:rPr>
        <w:t>Pri ocenjevanju potreb po pripravljenosti je treba izhajati iz ocene ogroženosti in razvrstitve verjetnih izrednih dogodkov glede na njihove možne posledice in obseg potrebnega intervencijskega ukrepanja. Upoštevati je treba smiselno predvidljive notranje in zunanje dogodke, kombinacije različnih nevarnosti ter dogodke, ki lahko hkrati vplivajo na več objektov oziroma funkcij na lokaciji. Pri načrtovanju je treba upoštevati tudi dolgotrajne izredne dogodke ter možnost nadaljnjega razvoja dogodka oziroma nastanka drugega izrednega dogodka z večjimi posledicami (</w:t>
      </w:r>
      <w:hyperlink r:id="rId188" w:history="1">
        <w:r w:rsidRPr="00437E7B">
          <w:rPr>
            <w:rStyle w:val="Hiperpovezava"/>
            <w:bCs/>
          </w:rPr>
          <w:t>ZVISJV-1</w:t>
        </w:r>
      </w:hyperlink>
      <w:r w:rsidRPr="00437E7B">
        <w:rPr>
          <w:bCs/>
        </w:rPr>
        <w:t xml:space="preserve">, 104. člen; </w:t>
      </w:r>
      <w:hyperlink r:id="rId189" w:history="1">
        <w:r w:rsidR="00D65EFF" w:rsidRPr="00D65EFF">
          <w:rPr>
            <w:rStyle w:val="Hiperpovezava"/>
            <w:bCs/>
          </w:rPr>
          <w:t>Zakon o varstvu pred naravnimi in drugimi nesrečami</w:t>
        </w:r>
      </w:hyperlink>
      <w:r w:rsidR="00D65EFF">
        <w:rPr>
          <w:bCs/>
        </w:rPr>
        <w:t xml:space="preserve">, v nadaljevanju: </w:t>
      </w:r>
      <w:r w:rsidR="00D65EFF" w:rsidRPr="00E64B30">
        <w:t>ZVNDN</w:t>
      </w:r>
      <w:r w:rsidR="00D65EFF">
        <w:rPr>
          <w:bCs/>
        </w:rPr>
        <w:t>; ZVNDN</w:t>
      </w:r>
      <w:r w:rsidRPr="00437E7B">
        <w:rPr>
          <w:bCs/>
        </w:rPr>
        <w:t xml:space="preserve"> 44. in 47. člen; </w:t>
      </w:r>
      <w:hyperlink r:id="rId190" w:history="1">
        <w:r w:rsidRPr="00437E7B">
          <w:rPr>
            <w:rStyle w:val="Hiperpovezava"/>
            <w:bCs/>
          </w:rPr>
          <w:t>JV9</w:t>
        </w:r>
      </w:hyperlink>
      <w:r w:rsidRPr="00437E7B">
        <w:rPr>
          <w:bCs/>
        </w:rPr>
        <w:t xml:space="preserve">, 67. člen; </w:t>
      </w:r>
      <w:hyperlink r:id="rId191" w:history="1">
        <w:r w:rsidRPr="00437E7B">
          <w:rPr>
            <w:rStyle w:val="Hiperpovezava"/>
            <w:bCs/>
          </w:rPr>
          <w:t>Navodilo o pripravi ocen ogroženosti</w:t>
        </w:r>
      </w:hyperlink>
      <w:r w:rsidR="002A6C4F">
        <w:t>;</w:t>
      </w:r>
      <w:r>
        <w:t xml:space="preserve"> </w:t>
      </w:r>
      <w:hyperlink r:id="rId192" w:history="1">
        <w:r w:rsidRPr="00746ABA">
          <w:rPr>
            <w:rStyle w:val="Hiperpovezava"/>
            <w:bCs/>
          </w:rPr>
          <w:t>Uredba o vsebini in izdelavi načrtov zaščite in reševanja</w:t>
        </w:r>
      </w:hyperlink>
      <w:r>
        <w:t>, 2. člen</w:t>
      </w:r>
      <w:r w:rsidRPr="00437E7B">
        <w:rPr>
          <w:bCs/>
        </w:rPr>
        <w:t>).</w:t>
      </w:r>
    </w:p>
    <w:p w14:paraId="330E03EF" w14:textId="77777777" w:rsidR="006D7E8B" w:rsidRPr="00437E7B" w:rsidRDefault="006D7E8B" w:rsidP="006D7E8B">
      <w:pPr>
        <w:rPr>
          <w:bCs/>
        </w:rPr>
      </w:pPr>
      <w:r w:rsidRPr="00437E7B">
        <w:rPr>
          <w:bCs/>
        </w:rPr>
        <w:t>Posebno pozornost je treba nameniti dostopnosti odlagališča ter razpoložljivosti in zanesljivosti prometnih in komunikacijskih povezav, ki so potrebne za dostop intervencijskih služb, prevoz osebja in opreme, izvajanje zaščitnih ukrepov ter po potrebi evakuacijo. Upoštevati je treba možnost, da bi bili zaradi naravnih ali drugih zunanjih dogodkov posamezni dostopi ali povezave onemogočeni, ter predvideti ustrezne alternativne rešitve. Pri projektiranju je treba zagotoviti dovolj poti za varen umik ter zanesljiva komunikacijska sredstva za uporabo ob izrednem dogodku (</w:t>
      </w:r>
      <w:hyperlink r:id="rId193" w:history="1">
        <w:r w:rsidRPr="00437E7B">
          <w:rPr>
            <w:rStyle w:val="Hiperpovezava"/>
            <w:bCs/>
          </w:rPr>
          <w:t>JV5</w:t>
        </w:r>
      </w:hyperlink>
      <w:r w:rsidRPr="00437E7B">
        <w:rPr>
          <w:bCs/>
        </w:rPr>
        <w:t>, 9. in 17. člen).</w:t>
      </w:r>
    </w:p>
    <w:p w14:paraId="3BB9C410" w14:textId="6A63EBFD" w:rsidR="006D7E8B" w:rsidRPr="00437E7B" w:rsidRDefault="006D7E8B" w:rsidP="006D7E8B">
      <w:pPr>
        <w:rPr>
          <w:bCs/>
        </w:rPr>
      </w:pPr>
      <w:r w:rsidRPr="00437E7B">
        <w:rPr>
          <w:bCs/>
        </w:rPr>
        <w:t xml:space="preserve">Pri umeščanju je treba upoštevati pogoje za izvajanje ukrepov na območju odlagališča in izven njega, vključno z možnostmi za radiološki monitoring, ocenjevanje posledic izrednega dogodka, </w:t>
      </w:r>
      <w:r w:rsidRPr="00437E7B">
        <w:rPr>
          <w:bCs/>
        </w:rPr>
        <w:lastRenderedPageBreak/>
        <w:t>izvajanje zaščitnih ukrepov, obveščanje in zaščito prebivalstva ter dostop intervencijskih služb. Zagotovljena mora biti ustrezna povezanost z državnimi, regijskimi in občinskimi sistemi</w:t>
      </w:r>
      <w:r>
        <w:rPr>
          <w:bCs/>
        </w:rPr>
        <w:t xml:space="preserve"> in silami</w:t>
      </w:r>
      <w:r w:rsidRPr="00437E7B">
        <w:rPr>
          <w:bCs/>
        </w:rPr>
        <w:t xml:space="preserve"> zaščite, reševanja in pomoči ter usklajenost z načrti zaščite in reševanja (</w:t>
      </w:r>
      <w:hyperlink r:id="rId194" w:history="1">
        <w:r w:rsidRPr="00437E7B">
          <w:rPr>
            <w:rStyle w:val="Hiperpovezava"/>
            <w:bCs/>
          </w:rPr>
          <w:t>ZVISJV-1</w:t>
        </w:r>
      </w:hyperlink>
      <w:r w:rsidRPr="00437E7B">
        <w:rPr>
          <w:bCs/>
        </w:rPr>
        <w:t xml:space="preserve">, 104., 106. in 107. člen; </w:t>
      </w:r>
      <w:hyperlink r:id="rId195" w:history="1">
        <w:r w:rsidRPr="00437E7B">
          <w:rPr>
            <w:rStyle w:val="Hiperpovezava"/>
            <w:bCs/>
          </w:rPr>
          <w:t>ZVNDN</w:t>
        </w:r>
      </w:hyperlink>
      <w:r w:rsidRPr="00437E7B">
        <w:rPr>
          <w:bCs/>
        </w:rPr>
        <w:t>, 44.</w:t>
      </w:r>
      <w:r w:rsidR="00D95920">
        <w:t>-</w:t>
      </w:r>
      <w:r w:rsidRPr="00437E7B">
        <w:rPr>
          <w:bCs/>
        </w:rPr>
        <w:t xml:space="preserve">46. člen; </w:t>
      </w:r>
      <w:hyperlink r:id="rId196" w:history="1">
        <w:r w:rsidRPr="00746ABA">
          <w:rPr>
            <w:rStyle w:val="Hiperpovezava"/>
            <w:bCs/>
          </w:rPr>
          <w:t>Uredba o vsebini in izdelavi načrtov zaščite in reševanja</w:t>
        </w:r>
      </w:hyperlink>
      <w:r w:rsidRPr="00437E7B">
        <w:rPr>
          <w:bCs/>
        </w:rPr>
        <w:t>, 1.</w:t>
      </w:r>
      <w:r>
        <w:rPr>
          <w:bCs/>
        </w:rPr>
        <w:t>-</w:t>
      </w:r>
      <w:r w:rsidRPr="00437E7B">
        <w:rPr>
          <w:bCs/>
        </w:rPr>
        <w:t>7.</w:t>
      </w:r>
      <w:r>
        <w:rPr>
          <w:bCs/>
        </w:rPr>
        <w:t> </w:t>
      </w:r>
      <w:r w:rsidRPr="00437E7B">
        <w:rPr>
          <w:bCs/>
        </w:rPr>
        <w:t>čle</w:t>
      </w:r>
      <w:r>
        <w:rPr>
          <w:bCs/>
        </w:rPr>
        <w:t>n</w:t>
      </w:r>
      <w:r w:rsidRPr="00437E7B">
        <w:rPr>
          <w:bCs/>
        </w:rPr>
        <w:t xml:space="preserve">; </w:t>
      </w:r>
      <w:hyperlink r:id="rId197" w:history="1">
        <w:r w:rsidRPr="00437E7B">
          <w:rPr>
            <w:rStyle w:val="Hiperpovezava"/>
            <w:bCs/>
          </w:rPr>
          <w:t>JV9</w:t>
        </w:r>
      </w:hyperlink>
      <w:r w:rsidRPr="00437E7B">
        <w:rPr>
          <w:bCs/>
        </w:rPr>
        <w:t>, 67. člen).</w:t>
      </w:r>
    </w:p>
    <w:p w14:paraId="60A3644A" w14:textId="77777777" w:rsidR="006D7E8B" w:rsidRPr="00437E7B" w:rsidRDefault="006D7E8B" w:rsidP="006D7E8B">
      <w:pPr>
        <w:rPr>
          <w:bCs/>
        </w:rPr>
      </w:pPr>
      <w:r w:rsidRPr="00437E7B">
        <w:rPr>
          <w:bCs/>
        </w:rPr>
        <w:t>Lokacija in predvidena infrastruktura morata omogočati vzpostavitev ustreznih prostorov, opreme, komunikacijskih sredstev in drugih virov za vodenje in koordinacijo odziva. Pri nadaljnjem načrtovanju in projektiranju je treba upoštevati potrebe po zanesljivih komunikacijah, dostopu do podatkov, spremljanju stanja objekta in varnostno pomembnih funkcij ter zagotavljanju informacij pristojnim organom in organizacijam. Ključna infrastruktura in oprema, potrebna za odziv, morata biti zasnovani in umeščeni tako, da lahko opravljata predvidene funkcije tudi ob vplivih izrednega dogodka (</w:t>
      </w:r>
      <w:hyperlink r:id="rId198" w:history="1">
        <w:r w:rsidRPr="00437E7B">
          <w:rPr>
            <w:rStyle w:val="Hiperpovezava"/>
            <w:bCs/>
          </w:rPr>
          <w:t>JV9</w:t>
        </w:r>
      </w:hyperlink>
      <w:r w:rsidRPr="00437E7B">
        <w:rPr>
          <w:bCs/>
        </w:rPr>
        <w:t xml:space="preserve">, 67., 69. in 70. člen; </w:t>
      </w:r>
      <w:hyperlink r:id="rId199" w:history="1">
        <w:r w:rsidRPr="00437E7B">
          <w:rPr>
            <w:rStyle w:val="Hiperpovezava"/>
            <w:bCs/>
          </w:rPr>
          <w:t>JV5</w:t>
        </w:r>
      </w:hyperlink>
      <w:r w:rsidRPr="00437E7B">
        <w:rPr>
          <w:bCs/>
        </w:rPr>
        <w:t>, 17. člen).</w:t>
      </w:r>
    </w:p>
    <w:p w14:paraId="774B59D9" w14:textId="77777777" w:rsidR="006D7E8B" w:rsidRPr="00437E7B" w:rsidRDefault="006D7E8B" w:rsidP="006D7E8B">
      <w:pPr>
        <w:rPr>
          <w:bCs/>
        </w:rPr>
      </w:pPr>
      <w:r w:rsidRPr="00437E7B">
        <w:rPr>
          <w:bCs/>
        </w:rPr>
        <w:t>Upoštevati je treba možnosti za zgodnje odkrivanje, spremljanje in ocenjevanje razvoja izrednega dogodka ter njegovih radioloških posledic. Predvideti je treba ustrezne možnosti za izvajanje meritev na območju odlagališča in v njegovi okolici ter za prenos, obdelavo in vrednotenje podatkov, potrebnih za odločanje o obsegu in izvajanju intervencijskih ukrepov. Upravljavec mora imeti zagotovljene tehnične in druge pogoje za ocenjevanje posledic izrednega dogodka in odločanje o potrebnih intervencijskih ukrepih (</w:t>
      </w:r>
      <w:hyperlink r:id="rId200" w:history="1">
        <w:r w:rsidRPr="00437E7B">
          <w:rPr>
            <w:rStyle w:val="Hiperpovezava"/>
            <w:bCs/>
          </w:rPr>
          <w:t>ZVISJV-1</w:t>
        </w:r>
      </w:hyperlink>
      <w:r w:rsidRPr="00437E7B">
        <w:rPr>
          <w:bCs/>
        </w:rPr>
        <w:t xml:space="preserve">, 104. in 106. člen; </w:t>
      </w:r>
      <w:hyperlink r:id="rId201" w:history="1">
        <w:r w:rsidRPr="00437E7B">
          <w:rPr>
            <w:rStyle w:val="Hiperpovezava"/>
            <w:bCs/>
          </w:rPr>
          <w:t>JV9</w:t>
        </w:r>
      </w:hyperlink>
      <w:r w:rsidRPr="00437E7B">
        <w:rPr>
          <w:bCs/>
        </w:rPr>
        <w:t>, 68. člen).</w:t>
      </w:r>
    </w:p>
    <w:p w14:paraId="20C2DA69" w14:textId="77777777" w:rsidR="006D7E8B" w:rsidRPr="00437E7B" w:rsidRDefault="006D7E8B" w:rsidP="006D7E8B">
      <w:pPr>
        <w:rPr>
          <w:bCs/>
        </w:rPr>
      </w:pPr>
      <w:r w:rsidRPr="00437E7B">
        <w:rPr>
          <w:bCs/>
        </w:rPr>
        <w:t>Pri načrtovanju sistema pripravljenosti na izredne dogodke je treba upoštevati organizacijske in administrativne ureditve, vključno z jasno določenimi odgovornostmi in pristojnostmi za razvrstitev in razglasitev izrednega dogodka, vodenje odziva, izvajanje intervencijskih ukrepov ter sodelovanje z zunanjimi organizacijami. Zagotovljena mora biti ustrezna organizacija za obvladovanje izrednega dogodka, zadostno število usposobljenega osebja in potrebna tehnična podpora, vključno za dolgotrajne izredne dogodke (</w:t>
      </w:r>
      <w:hyperlink r:id="rId202" w:history="1">
        <w:r w:rsidRPr="00437E7B">
          <w:rPr>
            <w:rStyle w:val="Hiperpovezava"/>
            <w:bCs/>
          </w:rPr>
          <w:t>ZVISJV-1</w:t>
        </w:r>
      </w:hyperlink>
      <w:r w:rsidRPr="00437E7B">
        <w:rPr>
          <w:bCs/>
        </w:rPr>
        <w:t>,</w:t>
      </w:r>
      <w:r>
        <w:rPr>
          <w:bCs/>
        </w:rPr>
        <w:t xml:space="preserve"> </w:t>
      </w:r>
      <w:r w:rsidRPr="00437E7B">
        <w:rPr>
          <w:bCs/>
        </w:rPr>
        <w:t xml:space="preserve">107. člen; </w:t>
      </w:r>
      <w:hyperlink r:id="rId203" w:history="1">
        <w:r w:rsidRPr="00437E7B">
          <w:rPr>
            <w:rStyle w:val="Hiperpovezava"/>
            <w:bCs/>
          </w:rPr>
          <w:t>JV5</w:t>
        </w:r>
      </w:hyperlink>
      <w:r w:rsidRPr="00437E7B">
        <w:rPr>
          <w:bCs/>
        </w:rPr>
        <w:t xml:space="preserve">, 17. in 56. člen; </w:t>
      </w:r>
      <w:hyperlink r:id="rId204" w:history="1">
        <w:r w:rsidRPr="00437E7B">
          <w:rPr>
            <w:rStyle w:val="Hiperpovezava"/>
            <w:bCs/>
          </w:rPr>
          <w:t>JV9</w:t>
        </w:r>
      </w:hyperlink>
      <w:r w:rsidRPr="00437E7B">
        <w:rPr>
          <w:bCs/>
        </w:rPr>
        <w:t>, 67. in 69. člen).</w:t>
      </w:r>
    </w:p>
    <w:p w14:paraId="6E41BC4B" w14:textId="77777777" w:rsidR="006D7E8B" w:rsidRPr="00437E7B" w:rsidRDefault="006D7E8B" w:rsidP="006D7E8B">
      <w:pPr>
        <w:rPr>
          <w:bCs/>
        </w:rPr>
      </w:pPr>
      <w:r w:rsidRPr="00437E7B">
        <w:rPr>
          <w:bCs/>
        </w:rPr>
        <w:t>Načrt zaščite in reševanja odlagališča mora biti usklajen z državnimi, regijskimi in občinskimi načrti zaščite in reševanja ter z načrti drugih organizacij, ki sodelujejo pri odzivu. Z njim morajo biti usklajeni tudi interni dokumenti upravljavca in drugi načrti, pomembni za obvladovanje izrednega dogodka, zlasti načrt fizičnega varovanja in požarni načrt (</w:t>
      </w:r>
      <w:hyperlink r:id="rId205" w:history="1">
        <w:r w:rsidRPr="00437E7B">
          <w:rPr>
            <w:rStyle w:val="Hiperpovezava"/>
            <w:bCs/>
          </w:rPr>
          <w:t>ZVISJV-1</w:t>
        </w:r>
      </w:hyperlink>
      <w:r w:rsidRPr="00437E7B">
        <w:rPr>
          <w:bCs/>
        </w:rPr>
        <w:t xml:space="preserve">, 107. člen; </w:t>
      </w:r>
      <w:hyperlink r:id="rId206" w:history="1">
        <w:r w:rsidRPr="00437E7B">
          <w:rPr>
            <w:rStyle w:val="Hiperpovezava"/>
            <w:bCs/>
          </w:rPr>
          <w:t>ZVNDN</w:t>
        </w:r>
      </w:hyperlink>
      <w:r w:rsidRPr="00437E7B">
        <w:rPr>
          <w:bCs/>
        </w:rPr>
        <w:t xml:space="preserve">, 45. in 46. člen; </w:t>
      </w:r>
      <w:hyperlink r:id="rId207" w:history="1">
        <w:r w:rsidRPr="00C40701">
          <w:rPr>
            <w:rStyle w:val="Hiperpovezava"/>
            <w:bCs/>
          </w:rPr>
          <w:t>Uredba o vsebini in izdelavi načrtov zaščite in reševanja</w:t>
        </w:r>
      </w:hyperlink>
      <w:r w:rsidRPr="00437E7B">
        <w:rPr>
          <w:bCs/>
        </w:rPr>
        <w:t xml:space="preserve">, 7. člen; </w:t>
      </w:r>
      <w:hyperlink r:id="rId208" w:history="1">
        <w:r w:rsidRPr="00437E7B">
          <w:rPr>
            <w:rStyle w:val="Hiperpovezava"/>
            <w:bCs/>
          </w:rPr>
          <w:t>JV9</w:t>
        </w:r>
      </w:hyperlink>
      <w:r w:rsidRPr="00437E7B">
        <w:rPr>
          <w:bCs/>
        </w:rPr>
        <w:t>, 67. člen).</w:t>
      </w:r>
    </w:p>
    <w:p w14:paraId="6AE17464" w14:textId="77777777" w:rsidR="006D7E8B" w:rsidRPr="00437E7B" w:rsidRDefault="006D7E8B" w:rsidP="006D7E8B">
      <w:pPr>
        <w:rPr>
          <w:bCs/>
        </w:rPr>
      </w:pPr>
      <w:r w:rsidRPr="00437E7B">
        <w:rPr>
          <w:bCs/>
        </w:rPr>
        <w:t>Pri načrtovanju je treba določiti merila za razvrščanje in razglasitev izrednega dogodka ter obseg intervencijskega ukrepanja, vključno z merili za odločanje o izvajanju zaščitnih ukrepov zunaj območja odlagališča. Načrtovanje mora omogočati prilagajanje ukrepov dejanskim razmeram in razvoju dogodka ter mora temeljiti na načelih upravičenosti in optimizacije (</w:t>
      </w:r>
      <w:hyperlink r:id="rId209" w:history="1">
        <w:r w:rsidRPr="00437E7B">
          <w:rPr>
            <w:rStyle w:val="Hiperpovezava"/>
            <w:bCs/>
          </w:rPr>
          <w:t>ZVISJV-1</w:t>
        </w:r>
      </w:hyperlink>
      <w:r w:rsidRPr="00437E7B">
        <w:rPr>
          <w:bCs/>
        </w:rPr>
        <w:t>, 104</w:t>
      </w:r>
      <w:r>
        <w:rPr>
          <w:bCs/>
        </w:rPr>
        <w:t>.-</w:t>
      </w:r>
      <w:r w:rsidRPr="00437E7B">
        <w:rPr>
          <w:bCs/>
        </w:rPr>
        <w:t>106. člen).</w:t>
      </w:r>
    </w:p>
    <w:p w14:paraId="663B16F0" w14:textId="77777777" w:rsidR="006D7E8B" w:rsidRPr="00437E7B" w:rsidRDefault="006D7E8B" w:rsidP="006D7E8B">
      <w:pPr>
        <w:rPr>
          <w:bCs/>
        </w:rPr>
      </w:pPr>
      <w:r w:rsidRPr="00437E7B">
        <w:rPr>
          <w:bCs/>
        </w:rPr>
        <w:t>Pri načrtovanju je treba zagotoviti zaščito osebja in drugih oseb, ki sodelujejo pri odzivu. Za osebje odlagališča in zunanje intervencijske službe je treba določiti naloge, odgovornosti, potrebne kompetence in usposabljanje ter zagotoviti ustrezno opremo za varno izvajanje intervencijskih ukrepov. Zagotoviti je treba tudi pogoje za prvo pomoč in zdravstveno obravnavo kontaminiranih ali čezmerno obsevanih oseb ter za spremljanje njihove izpostavljenosti (</w:t>
      </w:r>
      <w:hyperlink r:id="rId210" w:history="1">
        <w:r w:rsidRPr="00437E7B">
          <w:rPr>
            <w:rStyle w:val="Hiperpovezava"/>
            <w:bCs/>
          </w:rPr>
          <w:t>ZVISJV-1</w:t>
        </w:r>
      </w:hyperlink>
      <w:r w:rsidRPr="00437E7B">
        <w:rPr>
          <w:bCs/>
        </w:rPr>
        <w:t xml:space="preserve">, 105. in 106. člen; </w:t>
      </w:r>
      <w:hyperlink r:id="rId211" w:history="1">
        <w:r w:rsidRPr="00437E7B">
          <w:rPr>
            <w:rStyle w:val="Hiperpovezava"/>
            <w:bCs/>
          </w:rPr>
          <w:t>JV9</w:t>
        </w:r>
      </w:hyperlink>
      <w:r w:rsidRPr="00437E7B">
        <w:rPr>
          <w:bCs/>
        </w:rPr>
        <w:t xml:space="preserve">, 68. in 71. člen; </w:t>
      </w:r>
      <w:hyperlink r:id="rId212" w:history="1">
        <w:r w:rsidRPr="00C40701">
          <w:rPr>
            <w:rStyle w:val="Hiperpovezava"/>
            <w:bCs/>
          </w:rPr>
          <w:t>Uredba o vsebini in izdelavi načrtov zaščite in reševanja</w:t>
        </w:r>
      </w:hyperlink>
      <w:r w:rsidRPr="00437E7B">
        <w:rPr>
          <w:bCs/>
        </w:rPr>
        <w:t>, 10.a člen).</w:t>
      </w:r>
    </w:p>
    <w:p w14:paraId="03EBE3B6" w14:textId="18190AC1" w:rsidR="006D7E8B" w:rsidRPr="00437E7B" w:rsidRDefault="006D7E8B" w:rsidP="006D7E8B">
      <w:pPr>
        <w:rPr>
          <w:bCs/>
        </w:rPr>
      </w:pPr>
      <w:r w:rsidRPr="00437E7B">
        <w:rPr>
          <w:bCs/>
        </w:rPr>
        <w:t xml:space="preserve">V nadaljnjih fazah načrtovanja, projektiranja, gradnje, poskusnega in rednega obratovanja je treba zagotoviti vzdrževanje in preverjanje pripravljenosti, vključno z usposabljanjem osebja, preverjanjem opreme in </w:t>
      </w:r>
      <w:r w:rsidR="00DE6BA3">
        <w:rPr>
          <w:bCs/>
        </w:rPr>
        <w:t>SSK</w:t>
      </w:r>
      <w:r w:rsidRPr="00437E7B">
        <w:rPr>
          <w:bCs/>
        </w:rPr>
        <w:t xml:space="preserve"> ter izvajanjem vaj. Obseg in pogostost usposabljanj in vaj morata biti določena glede na značilnosti odlagališča, prepoznane nevarnosti, zahtevnost predvidenega odziva in vloge posameznih organizacij. Rezultate vaj in dejanskih izrednih dogodkov je treba uporabiti za posodobitev načrtov, postopkov in drugih ureditev pripravljenosti (</w:t>
      </w:r>
      <w:hyperlink r:id="rId213" w:history="1">
        <w:r w:rsidRPr="00437E7B">
          <w:rPr>
            <w:rStyle w:val="Hiperpovezava"/>
            <w:bCs/>
          </w:rPr>
          <w:t>JV9</w:t>
        </w:r>
      </w:hyperlink>
      <w:r w:rsidRPr="00437E7B">
        <w:rPr>
          <w:bCs/>
        </w:rPr>
        <w:t>, 67.,</w:t>
      </w:r>
      <w:r>
        <w:rPr>
          <w:bCs/>
        </w:rPr>
        <w:t xml:space="preserve"> 69. in</w:t>
      </w:r>
      <w:r w:rsidRPr="00437E7B">
        <w:rPr>
          <w:bCs/>
        </w:rPr>
        <w:t xml:space="preserve"> 71. člen; </w:t>
      </w:r>
      <w:hyperlink r:id="rId214" w:history="1">
        <w:r w:rsidRPr="00437E7B">
          <w:rPr>
            <w:rStyle w:val="Hiperpovezava"/>
            <w:bCs/>
          </w:rPr>
          <w:t>ZVNDN</w:t>
        </w:r>
      </w:hyperlink>
      <w:r w:rsidRPr="00437E7B">
        <w:rPr>
          <w:bCs/>
        </w:rPr>
        <w:t>, 47. člen).</w:t>
      </w:r>
    </w:p>
    <w:p w14:paraId="0B8B6D86" w14:textId="77777777" w:rsidR="006D7E8B" w:rsidRPr="00437E7B" w:rsidRDefault="006D7E8B" w:rsidP="006D7E8B">
      <w:pPr>
        <w:rPr>
          <w:bCs/>
        </w:rPr>
      </w:pPr>
      <w:r w:rsidRPr="00437E7B">
        <w:rPr>
          <w:bCs/>
        </w:rPr>
        <w:lastRenderedPageBreak/>
        <w:t>Pri načrtovanju je treba zagotoviti tudi obveščanje pristojnih organov, osebja in javnosti. Upravljavec mora zagotoviti pravočasno obveščanje pristojnih državnih organov in posredovanje podatkov, potrebnih za odziv. Prebivalstvo, za katero so v okviru načrtovanja pripravljenosti predvideni zaščitni ukrepi, mora biti predhodno ustrezno obveščeno o tveganjih, predvidenih zaščitnih ukrepih in ravnanju ob izrednem dogodku (</w:t>
      </w:r>
      <w:hyperlink r:id="rId215" w:history="1">
        <w:r w:rsidRPr="00437E7B">
          <w:rPr>
            <w:rStyle w:val="Hiperpovezava"/>
            <w:bCs/>
          </w:rPr>
          <w:t>ZVISJV-1</w:t>
        </w:r>
      </w:hyperlink>
      <w:r w:rsidRPr="00437E7B">
        <w:rPr>
          <w:bCs/>
        </w:rPr>
        <w:t xml:space="preserve">, 108. člen; </w:t>
      </w:r>
      <w:hyperlink r:id="rId216" w:history="1">
        <w:r w:rsidRPr="00437E7B">
          <w:rPr>
            <w:rStyle w:val="Hiperpovezava"/>
            <w:bCs/>
          </w:rPr>
          <w:t>JV9</w:t>
        </w:r>
      </w:hyperlink>
      <w:r w:rsidRPr="00437E7B">
        <w:rPr>
          <w:bCs/>
        </w:rPr>
        <w:t xml:space="preserve">, 67., 72. in 73. člen; </w:t>
      </w:r>
      <w:hyperlink r:id="rId217" w:history="1">
        <w:r w:rsidRPr="00C40701">
          <w:rPr>
            <w:rStyle w:val="Hiperpovezava"/>
            <w:bCs/>
          </w:rPr>
          <w:t>Uredba o vsebini in izdelavi načrtov zaščite in reševanja</w:t>
        </w:r>
      </w:hyperlink>
      <w:r w:rsidRPr="00437E7B">
        <w:rPr>
          <w:bCs/>
        </w:rPr>
        <w:t>, 10.a člen).</w:t>
      </w:r>
    </w:p>
    <w:p w14:paraId="7EF56E30" w14:textId="08C01BB0" w:rsidR="006D7E8B" w:rsidRPr="00437E7B" w:rsidRDefault="006D7E8B" w:rsidP="006D7E8B">
      <w:pPr>
        <w:rPr>
          <w:bCs/>
        </w:rPr>
      </w:pPr>
      <w:r w:rsidRPr="0049604B">
        <w:rPr>
          <w:bCs/>
        </w:rPr>
        <w:t>Pri načrtovanju pripravljenosti na izredne dogodke je treba upoštevati tudi možnost nastanka dodatnih radioaktivnih odpadkov oziroma kontaminiranih materialov zaradi izrednega dogodka ter predvideti ustrezne ureditve za njihovo varno obvladovanje in nadaljnje ravnanje.</w:t>
      </w:r>
      <w:r>
        <w:rPr>
          <w:bCs/>
        </w:rPr>
        <w:t xml:space="preserve"> </w:t>
      </w:r>
      <w:r w:rsidRPr="00437E7B">
        <w:rPr>
          <w:bCs/>
        </w:rPr>
        <w:t>Pri tem je treba zagotoviti njihovo varno obvladovanje ter usklajenost z ureditvami za ravnanje z radioaktivnimi odpadki (</w:t>
      </w:r>
      <w:hyperlink r:id="rId218" w:history="1">
        <w:r w:rsidRPr="00437E7B">
          <w:rPr>
            <w:rStyle w:val="Hiperpovezava"/>
            <w:bCs/>
          </w:rPr>
          <w:t>ZVISJV-1</w:t>
        </w:r>
      </w:hyperlink>
      <w:r w:rsidRPr="00437E7B">
        <w:rPr>
          <w:bCs/>
        </w:rPr>
        <w:t>, 9</w:t>
      </w:r>
      <w:r>
        <w:rPr>
          <w:bCs/>
        </w:rPr>
        <w:t>3</w:t>
      </w:r>
      <w:r w:rsidRPr="00437E7B">
        <w:rPr>
          <w:bCs/>
        </w:rPr>
        <w:t xml:space="preserve">. in </w:t>
      </w:r>
      <w:r>
        <w:rPr>
          <w:bCs/>
        </w:rPr>
        <w:t>95</w:t>
      </w:r>
      <w:r w:rsidRPr="00437E7B">
        <w:rPr>
          <w:bCs/>
        </w:rPr>
        <w:t>. člen;</w:t>
      </w:r>
      <w:r w:rsidR="008602AA">
        <w:rPr>
          <w:bCs/>
        </w:rPr>
        <w:t xml:space="preserve"> </w:t>
      </w:r>
      <w:hyperlink r:id="rId219" w:history="1">
        <w:r w:rsidR="008602AA" w:rsidRPr="008602AA">
          <w:rPr>
            <w:rStyle w:val="Hiperpovezava"/>
            <w:bCs/>
          </w:rPr>
          <w:t>JV7</w:t>
        </w:r>
      </w:hyperlink>
      <w:r w:rsidR="008602AA">
        <w:rPr>
          <w:bCs/>
        </w:rPr>
        <w:t xml:space="preserve">; </w:t>
      </w:r>
      <w:hyperlink r:id="rId220" w:history="1">
        <w:r w:rsidRPr="00554DB0">
          <w:rPr>
            <w:rStyle w:val="Hiperpovezava"/>
            <w:bCs/>
          </w:rPr>
          <w:t>Uredba o načinu in pogojih izvajanja obvezne državne gospodarske javne službe za ravnanje z radioaktivnimi odpadki</w:t>
        </w:r>
      </w:hyperlink>
      <w:r w:rsidRPr="00437E7B">
        <w:rPr>
          <w:bCs/>
        </w:rPr>
        <w:t>).</w:t>
      </w:r>
    </w:p>
    <w:p w14:paraId="289136B4" w14:textId="77777777" w:rsidR="006D7E8B" w:rsidRPr="00437E7B" w:rsidRDefault="006D7E8B" w:rsidP="006D7E8B">
      <w:pPr>
        <w:rPr>
          <w:bCs/>
        </w:rPr>
      </w:pPr>
      <w:r w:rsidRPr="00437E7B">
        <w:rPr>
          <w:bCs/>
        </w:rPr>
        <w:t>Pripravljenost na izredne dogodke je treba vzpostavljati že v fazi umeščanja in projektiranja ter jo nadgrajevati v fazah gradnje, poskusnega in rednega obratovanja. Pri vsaki pomembni razvojni fazi je treba preveriti ustreznost ureditev pripravljenosti glede na nove informacije o lokaciji, projektnih rešitvah, inventarju odpadkov, varnostnih analizah in oceni ogroženosti. Pred začetkom obratovanja mora biti zagotovljeno, da so vzpostavljene potrebne organizacijske, tehnične, infrastrukturne in druge ureditve za učinkovit odziv na izredne dogodke (</w:t>
      </w:r>
      <w:hyperlink r:id="rId221" w:history="1">
        <w:r w:rsidRPr="00437E7B">
          <w:rPr>
            <w:rStyle w:val="Hiperpovezava"/>
            <w:bCs/>
          </w:rPr>
          <w:t>ZVISJV-1</w:t>
        </w:r>
      </w:hyperlink>
      <w:r w:rsidRPr="00437E7B">
        <w:rPr>
          <w:bCs/>
        </w:rPr>
        <w:t xml:space="preserve">, 104., 106. in 107. člen; </w:t>
      </w:r>
      <w:hyperlink r:id="rId222" w:history="1">
        <w:r w:rsidRPr="00437E7B">
          <w:rPr>
            <w:rStyle w:val="Hiperpovezava"/>
            <w:bCs/>
          </w:rPr>
          <w:t>JV5</w:t>
        </w:r>
      </w:hyperlink>
      <w:r w:rsidRPr="00437E7B">
        <w:rPr>
          <w:bCs/>
        </w:rPr>
        <w:t xml:space="preserve">, 17. člen; </w:t>
      </w:r>
      <w:hyperlink r:id="rId223" w:history="1">
        <w:r w:rsidRPr="00437E7B">
          <w:rPr>
            <w:rStyle w:val="Hiperpovezava"/>
            <w:bCs/>
          </w:rPr>
          <w:t>JV9</w:t>
        </w:r>
      </w:hyperlink>
      <w:r w:rsidRPr="00437E7B">
        <w:rPr>
          <w:bCs/>
        </w:rPr>
        <w:t>, 67., 69., 70. in 71. člen).</w:t>
      </w:r>
    </w:p>
    <w:p w14:paraId="241F0D84" w14:textId="257F85E6" w:rsidR="009D75E7" w:rsidRDefault="00E248A8" w:rsidP="009D75E7">
      <w:pPr>
        <w:pStyle w:val="Naslov2"/>
      </w:pPr>
      <w:r>
        <w:t xml:space="preserve"> </w:t>
      </w:r>
      <w:bookmarkStart w:id="70" w:name="_Toc241658506"/>
      <w:r w:rsidR="009D75E7">
        <w:t xml:space="preserve">Obdobje </w:t>
      </w:r>
      <w:r w:rsidR="009D75E7" w:rsidRPr="009D75E7">
        <w:t xml:space="preserve">po zaprtju in </w:t>
      </w:r>
      <w:r w:rsidR="005B12FE">
        <w:t>upravni</w:t>
      </w:r>
      <w:r w:rsidR="009D75E7" w:rsidRPr="009D75E7">
        <w:t xml:space="preserve"> nadzor</w:t>
      </w:r>
      <w:bookmarkEnd w:id="70"/>
    </w:p>
    <w:p w14:paraId="3DAE510A" w14:textId="0FD51B4E" w:rsidR="00D4410C" w:rsidRPr="003B6458" w:rsidRDefault="009D75E7" w:rsidP="00F66016">
      <w:pPr>
        <w:rPr>
          <w:b/>
          <w:bCs/>
          <w:i/>
          <w:iCs/>
        </w:rPr>
      </w:pPr>
      <w:r w:rsidRPr="003B6458">
        <w:rPr>
          <w:b/>
          <w:bCs/>
          <w:i/>
          <w:iCs/>
        </w:rPr>
        <w:t xml:space="preserve">Pripraviti je treba načrte za obdobje po zaprtju, ki </w:t>
      </w:r>
      <w:r w:rsidR="005B12FE">
        <w:rPr>
          <w:b/>
          <w:bCs/>
          <w:i/>
          <w:iCs/>
        </w:rPr>
        <w:t>zajemajo</w:t>
      </w:r>
      <w:r w:rsidRPr="003B6458">
        <w:rPr>
          <w:b/>
          <w:bCs/>
          <w:i/>
          <w:iCs/>
        </w:rPr>
        <w:t xml:space="preserve"> </w:t>
      </w:r>
      <w:r w:rsidR="005B12FE">
        <w:rPr>
          <w:b/>
          <w:bCs/>
          <w:i/>
          <w:iCs/>
        </w:rPr>
        <w:t>upravni</w:t>
      </w:r>
      <w:r w:rsidRPr="003B6458">
        <w:rPr>
          <w:b/>
          <w:bCs/>
          <w:i/>
          <w:iCs/>
        </w:rPr>
        <w:t xml:space="preserve"> nadzor in ureditev za ohranjanje razpoložljivosti informacij o odlagališču. Ti načrti morajo biti skladni s pasivnimi varnostnimi </w:t>
      </w:r>
      <w:r w:rsidR="008D018B" w:rsidRPr="003B6458">
        <w:rPr>
          <w:b/>
          <w:bCs/>
          <w:i/>
          <w:iCs/>
        </w:rPr>
        <w:t>funkcijami</w:t>
      </w:r>
      <w:r w:rsidRPr="003B6458">
        <w:rPr>
          <w:b/>
          <w:bCs/>
          <w:i/>
          <w:iCs/>
        </w:rPr>
        <w:t xml:space="preserve"> in morajo biti del varnostnega p</w:t>
      </w:r>
      <w:r w:rsidR="002A2216" w:rsidRPr="003B6458">
        <w:rPr>
          <w:b/>
          <w:bCs/>
          <w:i/>
          <w:iCs/>
        </w:rPr>
        <w:t>oročila</w:t>
      </w:r>
      <w:r w:rsidRPr="003B6458">
        <w:rPr>
          <w:b/>
          <w:bCs/>
          <w:i/>
          <w:iCs/>
        </w:rPr>
        <w:t>, na podlagi katerega se izda odobritev za zaprtje objekta.</w:t>
      </w:r>
    </w:p>
    <w:p w14:paraId="49452BB6" w14:textId="01AB5C90" w:rsidR="00AB01B0" w:rsidRPr="00AB01B0" w:rsidRDefault="00AB01B0" w:rsidP="00AB01B0">
      <w:pPr>
        <w:rPr>
          <w:bCs/>
        </w:rPr>
      </w:pPr>
      <w:r w:rsidRPr="00AB01B0">
        <w:rPr>
          <w:bCs/>
        </w:rPr>
        <w:t xml:space="preserve">Načrtovanje geološkega odlagališča mora že v zgodnjih fazah razvoja vključevati jasno opredelitev obdobja po njegovem zaprtju, saj varnost objekta v tem času ne temelji več na aktivnem upravljanju, temveč predvsem na delovanju tehničnih in naravnih pregrad ter na dolgoročnem in </w:t>
      </w:r>
      <w:r w:rsidR="005B12FE">
        <w:rPr>
          <w:bCs/>
        </w:rPr>
        <w:t>upravnem nadzoru</w:t>
      </w:r>
      <w:r w:rsidRPr="00AB01B0">
        <w:rPr>
          <w:bCs/>
        </w:rPr>
        <w:t>. Nacionalni programski okvir določa, da morajo biti v okviru ravnanja z radioaktivnimi odpadki posebej obravnavani tudi načrti za obdobje po zaprtju odlagališč, vključno z oceno trajanja nadzora in potrebnimi sredstvi za ohranjanje znanja o objektu (</w:t>
      </w:r>
      <w:hyperlink r:id="rId224" w:history="1">
        <w:r w:rsidR="00B13AC2" w:rsidRPr="00AD258D">
          <w:rPr>
            <w:rStyle w:val="Hiperpovezava"/>
          </w:rPr>
          <w:t>ZVISJV-1</w:t>
        </w:r>
      </w:hyperlink>
      <w:r w:rsidRPr="00AB01B0">
        <w:rPr>
          <w:bCs/>
        </w:rPr>
        <w:t>, 124. člen).</w:t>
      </w:r>
    </w:p>
    <w:p w14:paraId="195E5AD6" w14:textId="5E469F69" w:rsidR="00AB01B0" w:rsidRPr="00AB01B0" w:rsidRDefault="0022756F" w:rsidP="00AB01B0">
      <w:pPr>
        <w:rPr>
          <w:bCs/>
        </w:rPr>
      </w:pPr>
      <w:r>
        <w:rPr>
          <w:bCs/>
        </w:rPr>
        <w:t>Upravljanje, d</w:t>
      </w:r>
      <w:r w:rsidR="00AB01B0" w:rsidRPr="00AB01B0">
        <w:rPr>
          <w:bCs/>
        </w:rPr>
        <w:t>olgoročni nadzor in vzdrževanje zaprtih odlagališč sta v Republiki Sloveniji organizirana kot obvezna državna gospodarska javna služba, ki zagotavlja stalno izvajanje potrebnih organizacijskih in tehničnih aktivnosti za preprečevanje širjenja radioaktivnosti v okolje ter za varovanje ljudi in okolja (</w:t>
      </w:r>
      <w:hyperlink r:id="rId225" w:history="1">
        <w:r w:rsidR="00B13AC2" w:rsidRPr="00AD258D">
          <w:rPr>
            <w:rStyle w:val="Hiperpovezava"/>
          </w:rPr>
          <w:t>ZVISJV-1</w:t>
        </w:r>
      </w:hyperlink>
      <w:r w:rsidR="00AB01B0" w:rsidRPr="00AB01B0">
        <w:rPr>
          <w:bCs/>
        </w:rPr>
        <w:t>, 122. člen). Izvajalec te javne službe prevzame odgovornost za upravljanje zaprtega odlagališča z dnem pravnomočnosti dovoljenja o zaprtju in ga izvaja v skladu z varnostnim poročilom zaprtega odlagališča (</w:t>
      </w:r>
      <w:hyperlink r:id="rId226" w:history="1">
        <w:r w:rsidR="00B13AC2" w:rsidRPr="00AD258D">
          <w:rPr>
            <w:rStyle w:val="Hiperpovezava"/>
          </w:rPr>
          <w:t>ZVISJV-1</w:t>
        </w:r>
      </w:hyperlink>
      <w:r w:rsidR="00AB01B0" w:rsidRPr="00AB01B0">
        <w:rPr>
          <w:bCs/>
        </w:rPr>
        <w:t>, 123. člen).</w:t>
      </w:r>
    </w:p>
    <w:p w14:paraId="599BEB53" w14:textId="5A0BAB88" w:rsidR="00AB01B0" w:rsidRPr="00AB01B0" w:rsidRDefault="00AB01B0" w:rsidP="00AB01B0">
      <w:pPr>
        <w:rPr>
          <w:bCs/>
        </w:rPr>
      </w:pPr>
      <w:r w:rsidRPr="00AB01B0">
        <w:rPr>
          <w:bCs/>
        </w:rPr>
        <w:t>Ključen del sistema predstavlja tudi redno preverjanje in posodabljanje načrtov dolgoročnega nadzora. Ti se morajo pregledovati in po potrebi dopolnjevati najmanj vsakih pet let, lahko pa tudi pogosteje, če to izhaja iz rezultatov monitoringa ali novih strokovnih spoznanj. Takšen pristop zagotavlja, da sistem nadzora ostaja prilagojen dejanskim razmeram na lokaciji in razvoju znanja na področju dolgoročne varnosti odlagališč.</w:t>
      </w:r>
    </w:p>
    <w:p w14:paraId="02A4189F" w14:textId="48FEC466" w:rsidR="00AB01B0" w:rsidRPr="00AB01B0" w:rsidRDefault="00AB01B0" w:rsidP="00AB01B0">
      <w:pPr>
        <w:rPr>
          <w:bCs/>
        </w:rPr>
      </w:pPr>
      <w:r w:rsidRPr="00AB01B0">
        <w:rPr>
          <w:bCs/>
        </w:rPr>
        <w:t>Pri načrtovanju odlagališča je treba upoštevati tudi zahteve glede pripravljenosti na razgradnjo, saj mora biti projekt zasnovan tako, da omogoča kasnejše posege z minimalno sevalno obremenitvijo osebja in prebivalstva ter brez nepotrebne kontaminacije okolja. V ta namen mora projekt zagotavljati tudi trajno ohranjanje vseh ključnih podatkov o objektu, vključno z informacijami o njegovem delovanju, inventarju radionuklidov, dogodkih ter spremembah v času obratovanja. Ti podatki predstavljajo osnovo za kasnejše razumevanje objekta in so nepogrešljivi za pripravo programov razgradnje ter za dolgoročno upravljanje po zaprtju.</w:t>
      </w:r>
    </w:p>
    <w:p w14:paraId="019DF3BD" w14:textId="27FF4700" w:rsidR="00AB01B0" w:rsidRPr="00AB01B0" w:rsidRDefault="00AB01B0" w:rsidP="00AB01B0">
      <w:pPr>
        <w:rPr>
          <w:bCs/>
        </w:rPr>
      </w:pPr>
      <w:r w:rsidRPr="00AB01B0">
        <w:rPr>
          <w:bCs/>
        </w:rPr>
        <w:lastRenderedPageBreak/>
        <w:t>Na ravni nacionalnega načrtovanja mora program ravnanja z radioaktivnimi odpadki vključevati tudi načrte za obdobje po zaprtju odlagališč. Ti morajo opredeliti obseg in trajanje nadzora ter zagotoviti ustrezna sredstva za dolgoročno ohranjanje informacij o odlagališču, kar je ključno za zagotavljanje varnosti v celotnem obdobju po zaprtju (</w:t>
      </w:r>
      <w:hyperlink r:id="rId227" w:history="1">
        <w:r w:rsidR="00B13AC2" w:rsidRPr="00AD258D">
          <w:rPr>
            <w:rStyle w:val="Hiperpovezava"/>
          </w:rPr>
          <w:t>ZVISJV-1</w:t>
        </w:r>
      </w:hyperlink>
      <w:r w:rsidRPr="00AB01B0">
        <w:rPr>
          <w:bCs/>
        </w:rPr>
        <w:t>, 124. člen).</w:t>
      </w:r>
    </w:p>
    <w:p w14:paraId="3DE64DC9" w14:textId="422A0F8B" w:rsidR="00AB01B0" w:rsidRPr="00AB01B0" w:rsidRDefault="00AB01B0" w:rsidP="00AB01B0">
      <w:pPr>
        <w:rPr>
          <w:bCs/>
        </w:rPr>
      </w:pPr>
      <w:r w:rsidRPr="00AB01B0">
        <w:rPr>
          <w:bCs/>
        </w:rPr>
        <w:t>Načrt dolgoročnega nadzora mora zato obsegati predvsem spremljanje radiološkega stanja odlagališča in njegove okolice ter spremljanje naravnih procesov, ki lahko vplivajo na dolgoročno stabilnost objekta. Na podlagi rezultatov monitoringa in inšpekcijskega nadzora se določajo tudi merila za morebitna vzdrževalna dela na zaprtem odlagališču (</w:t>
      </w:r>
      <w:hyperlink r:id="rId228" w:history="1">
        <w:r w:rsidR="00B13AC2" w:rsidRPr="00AD258D">
          <w:rPr>
            <w:rStyle w:val="Hiperpovezava"/>
          </w:rPr>
          <w:t>ZVISJV-1</w:t>
        </w:r>
      </w:hyperlink>
      <w:r w:rsidRPr="00AB01B0">
        <w:rPr>
          <w:bCs/>
        </w:rPr>
        <w:t>, 103. člen). Takšen sistem omogoča postopno in prilagodljivo upravljanje tveganj v celotnem obdobju po zaprtju.</w:t>
      </w:r>
    </w:p>
    <w:p w14:paraId="39D30697" w14:textId="1DC90F54" w:rsidR="00030AF7" w:rsidRDefault="00AB01B0" w:rsidP="007F6291">
      <w:pPr>
        <w:rPr>
          <w:bCs/>
        </w:rPr>
      </w:pPr>
      <w:r w:rsidRPr="00AB01B0">
        <w:rPr>
          <w:bCs/>
        </w:rPr>
        <w:t xml:space="preserve">Skupaj ti elementi tvorijo celovit okvir dolgoročnega upravljanja odlagališča, v katerem se tehnični, organizacijski in </w:t>
      </w:r>
      <w:r w:rsidR="005B12FE">
        <w:rPr>
          <w:bCs/>
        </w:rPr>
        <w:t>upravni nadzor</w:t>
      </w:r>
      <w:r w:rsidRPr="00AB01B0">
        <w:rPr>
          <w:bCs/>
        </w:rPr>
        <w:t xml:space="preserve"> dopolnjujejo z namenom zagotavljanja varnosti tudi v časovnem obdobju, ko neposredno aktivno upravljanje objekta ni več prisotno.</w:t>
      </w:r>
    </w:p>
    <w:p w14:paraId="143BE796" w14:textId="48CE181A" w:rsidR="00F57C7C" w:rsidRPr="00F57C7C" w:rsidRDefault="00E248A8" w:rsidP="00F57C7C">
      <w:pPr>
        <w:pStyle w:val="Naslov2"/>
      </w:pPr>
      <w:r>
        <w:t xml:space="preserve"> </w:t>
      </w:r>
      <w:bookmarkStart w:id="71" w:name="_Toc241658507"/>
      <w:r w:rsidR="00DD023A">
        <w:t>Nadzor</w:t>
      </w:r>
      <w:r w:rsidR="00792AAB" w:rsidRPr="00792AAB">
        <w:t xml:space="preserve"> </w:t>
      </w:r>
      <w:r w:rsidR="00792AAB" w:rsidRPr="00F57C7C">
        <w:t>jedrskih snovi</w:t>
      </w:r>
      <w:bookmarkEnd w:id="71"/>
    </w:p>
    <w:p w14:paraId="5BAD0346" w14:textId="7BDD49BC" w:rsidR="009D75E7" w:rsidRPr="003B6458" w:rsidRDefault="00F57C7C" w:rsidP="00F57C7C">
      <w:pPr>
        <w:rPr>
          <w:b/>
          <w:bCs/>
          <w:i/>
          <w:iCs/>
        </w:rPr>
      </w:pPr>
      <w:r w:rsidRPr="003B6458">
        <w:rPr>
          <w:b/>
          <w:bCs/>
          <w:i/>
          <w:iCs/>
        </w:rPr>
        <w:t>Pri načrtovanju in obratovanju odlagališč, ki so predmet sporazumov o nadzoru jedrskih snovi</w:t>
      </w:r>
      <w:r w:rsidR="00DD023A">
        <w:rPr>
          <w:b/>
          <w:bCs/>
          <w:i/>
          <w:iCs/>
        </w:rPr>
        <w:t xml:space="preserve"> (»safeguards«)</w:t>
      </w:r>
      <w:r w:rsidRPr="003B6458">
        <w:rPr>
          <w:b/>
          <w:bCs/>
          <w:i/>
          <w:iCs/>
        </w:rPr>
        <w:t xml:space="preserve">, je treba upoštevati, da ukrepi sistema evidentiranja in nadzora ne </w:t>
      </w:r>
      <w:r w:rsidR="00053613">
        <w:rPr>
          <w:b/>
          <w:bCs/>
          <w:i/>
          <w:iCs/>
        </w:rPr>
        <w:t xml:space="preserve">zmanjšujejo ravni </w:t>
      </w:r>
      <w:r w:rsidR="00053613" w:rsidRPr="00053613">
        <w:rPr>
          <w:b/>
          <w:bCs/>
          <w:i/>
          <w:iCs/>
        </w:rPr>
        <w:t>jedrske in sevalne varnosti</w:t>
      </w:r>
      <w:r w:rsidR="00262CE4" w:rsidRPr="003B6458">
        <w:rPr>
          <w:b/>
          <w:bCs/>
          <w:i/>
          <w:iCs/>
        </w:rPr>
        <w:t>.</w:t>
      </w:r>
    </w:p>
    <w:p w14:paraId="480C261B" w14:textId="2BE5BEBA" w:rsidR="004643D4" w:rsidRPr="004643D4" w:rsidRDefault="004643D4" w:rsidP="004643D4">
      <w:r w:rsidRPr="004643D4">
        <w:t>Ustrezno vodenje evidenc jedrskih snovi</w:t>
      </w:r>
      <w:r w:rsidR="00053613">
        <w:t>, njihovih količin in lokacij</w:t>
      </w:r>
      <w:r w:rsidRPr="004643D4">
        <w:t xml:space="preserve"> je pomemben prispevek k jedrski </w:t>
      </w:r>
      <w:r w:rsidR="00053613">
        <w:t xml:space="preserve">in sevalni </w:t>
      </w:r>
      <w:r w:rsidRPr="004643D4">
        <w:t xml:space="preserve">varnosti </w:t>
      </w:r>
      <w:r w:rsidR="00053613">
        <w:t>ter</w:t>
      </w:r>
      <w:r w:rsidRPr="004643D4">
        <w:t xml:space="preserve"> preprečevanju zlorab. V kontekstu odlagališča je sistem evidenc ključen tudi za zagotavljanje sledljivosti odpadkov</w:t>
      </w:r>
      <w:r w:rsidR="00053613">
        <w:t xml:space="preserve"> in tistih paketov, ki vsebujejo jedrske snovi,</w:t>
      </w:r>
      <w:r w:rsidRPr="004643D4">
        <w:t xml:space="preserve"> skozi celoten življenjski cikel </w:t>
      </w:r>
      <w:r w:rsidR="00D95920">
        <w:t>-</w:t>
      </w:r>
      <w:r w:rsidRPr="004643D4">
        <w:t xml:space="preserve"> od nastanka, </w:t>
      </w:r>
      <w:r w:rsidR="00053613">
        <w:t xml:space="preserve">pošiljanja, </w:t>
      </w:r>
      <w:r w:rsidRPr="004643D4">
        <w:t>predelave in skladiščenja do končnega odlaganja.</w:t>
      </w:r>
    </w:p>
    <w:p w14:paraId="151EA291" w14:textId="5F4070AD" w:rsidR="004643D4" w:rsidRPr="004643D4" w:rsidRDefault="004643D4" w:rsidP="004643D4">
      <w:r w:rsidRPr="004643D4">
        <w:t xml:space="preserve">Skladno z zahtevami </w:t>
      </w:r>
      <w:hyperlink r:id="rId229" w:history="1">
        <w:r w:rsidR="00B13AC2" w:rsidRPr="00AD258D">
          <w:rPr>
            <w:rStyle w:val="Hiperpovezava"/>
          </w:rPr>
          <w:t>ZVISJV-1</w:t>
        </w:r>
      </w:hyperlink>
      <w:r w:rsidR="00B13AC2">
        <w:t xml:space="preserve"> </w:t>
      </w:r>
      <w:r w:rsidRPr="004643D4">
        <w:t>(157. člen) je za jedrske snovi vzpostavljen centralni sistem evidenc, ki ga vodi organ, pristojen za jedrsko varnost. Ta sistem združuje podatke iz evidenc, ki jih vodijo posamezni imetniki jedrskih snovi, ter pripadajočo dokumentacijo. Namen centralne evidence je zagotoviti celovit pregled nad vrstami in količinami jedrskih snovi v državi ter omogočiti učinkovit nadzor nad njihovo uporabo in premiki.</w:t>
      </w:r>
    </w:p>
    <w:p w14:paraId="534F5676" w14:textId="46428B8F" w:rsidR="004643D4" w:rsidRPr="004643D4" w:rsidRDefault="004643D4" w:rsidP="004643D4">
      <w:r w:rsidRPr="004643D4">
        <w:t>Dostop do podrobnih podatkov je omejen na pristojne državne organe in inšpekcijske službe, imetniki pa imajo vpogled le v podatke, ki se nanašajo na njihove lastne snovi. Takšen sistem zagotavlja visoko stopnjo varovanja občutljivih informacij ob hkratni operativni uporabnosti za nadzor in regulacijo</w:t>
      </w:r>
      <w:r w:rsidR="00022A44">
        <w:t xml:space="preserve"> (</w:t>
      </w:r>
      <w:hyperlink r:id="rId230" w:history="1">
        <w:r w:rsidR="00022A44" w:rsidRPr="00022A44">
          <w:rPr>
            <w:rStyle w:val="Hiperpovezava"/>
          </w:rPr>
          <w:t>Uredba Komisije (Euratom) 2025/974 z dne 26. maja 2025 o uporabi določb Euratom o nadzornih ukrepih</w:t>
        </w:r>
      </w:hyperlink>
      <w:r w:rsidR="00022A44">
        <w:t>)</w:t>
      </w:r>
      <w:r w:rsidRPr="004643D4">
        <w:t>.</w:t>
      </w:r>
    </w:p>
    <w:p w14:paraId="25B4D924" w14:textId="3A9E26B6" w:rsidR="004643D4" w:rsidRPr="00494F06" w:rsidRDefault="00D86D57" w:rsidP="004643D4">
      <w:r>
        <w:t>Upravljavec odlagališča, ki oziroma če je hkrati i</w:t>
      </w:r>
      <w:r w:rsidR="004643D4" w:rsidRPr="004643D4">
        <w:t xml:space="preserve">metnik jedrskih snovi mora poleg sodelovanja v centralnem sistemu vzpostaviti tudi lastne notranje evidence, ki omogočajo natančno spremljanje materialnih bilanc po posameznih območjih. </w:t>
      </w:r>
      <w:r>
        <w:t>Z</w:t>
      </w:r>
      <w:r w:rsidRPr="00D86D57">
        <w:t xml:space="preserve">agotoviti </w:t>
      </w:r>
      <w:r>
        <w:t xml:space="preserve">mora </w:t>
      </w:r>
      <w:r w:rsidRPr="00D86D57">
        <w:t>nemoteno delovanje opreme za trajni nadzor varovanja</w:t>
      </w:r>
      <w:r>
        <w:t xml:space="preserve">, predvidene s strani </w:t>
      </w:r>
      <w:r w:rsidRPr="00D86D57">
        <w:t xml:space="preserve">mednarodnih </w:t>
      </w:r>
      <w:r>
        <w:t xml:space="preserve">nadzornih </w:t>
      </w:r>
      <w:r w:rsidRPr="00D86D57">
        <w:t xml:space="preserve">organizacij </w:t>
      </w:r>
      <w:r>
        <w:t>(in opredeljene v ustreznih tehničnih sporazumih in aranžmajih)</w:t>
      </w:r>
      <w:r w:rsidRPr="00D86D57">
        <w:t xml:space="preserve">. </w:t>
      </w:r>
      <w:r w:rsidR="004643D4" w:rsidRPr="004643D4">
        <w:t xml:space="preserve">V primeru kakršne koli izgube nadzora ali odtujitve </w:t>
      </w:r>
      <w:r>
        <w:t xml:space="preserve">jedrskih </w:t>
      </w:r>
      <w:r w:rsidR="004643D4" w:rsidRPr="004643D4">
        <w:t xml:space="preserve">snovi je potrebno takojšnje </w:t>
      </w:r>
      <w:r w:rsidR="004643D4" w:rsidRPr="00494F06">
        <w:t>obveščanje pristojnih organov ter izvedba ukrepov za ponovno vzpostavitev nadzora (</w:t>
      </w:r>
      <w:hyperlink r:id="rId231" w:history="1">
        <w:r w:rsidR="00B13AC2" w:rsidRPr="00494F06">
          <w:rPr>
            <w:rStyle w:val="Hiperpovezava"/>
          </w:rPr>
          <w:t>ZVISJV-1</w:t>
        </w:r>
      </w:hyperlink>
      <w:r w:rsidR="004643D4" w:rsidRPr="00494F06">
        <w:t>, 157. člen).</w:t>
      </w:r>
    </w:p>
    <w:p w14:paraId="25FAFF9D" w14:textId="33A4C24A" w:rsidR="004643D4" w:rsidRPr="004643D4" w:rsidRDefault="004643D4" w:rsidP="004643D4">
      <w:r w:rsidRPr="00494F06">
        <w:t xml:space="preserve">Za področje radioaktivnih odpadkov in izrabljenega goriva dodatne zahteve glede vodenja evidenc določa tudi pravilnik </w:t>
      </w:r>
      <w:hyperlink r:id="rId232" w:history="1">
        <w:r w:rsidR="00AF6840" w:rsidRPr="00494F06">
          <w:rPr>
            <w:rStyle w:val="Hiperpovezava"/>
          </w:rPr>
          <w:t>JV7</w:t>
        </w:r>
      </w:hyperlink>
      <w:r w:rsidRPr="00494F06">
        <w:t>, ki v 23. členu</w:t>
      </w:r>
      <w:r w:rsidRPr="004643D4">
        <w:t xml:space="preserve"> ureja obveznosti imetnikov v zvezi z dokumentiranjem, sledljivostjo in poročanjem podatkov. Skupaj ti predpisi zagotavljajo, da je celoten tok jedrskih snovi v državi pregleden, nadzorovan in ustrezno dokumentiran.</w:t>
      </w:r>
    </w:p>
    <w:p w14:paraId="292CF318" w14:textId="7E91600E" w:rsidR="004643D4" w:rsidRPr="004643D4" w:rsidRDefault="004643D4" w:rsidP="004643D4">
      <w:r w:rsidRPr="004643D4">
        <w:t xml:space="preserve">V okviru odlagališča mora biti sistem evidenc posebej prilagojen dolgoročnemu značaju objekta, kar pomeni, da mora zagotavljati zanesljivo sledljivost posameznih paketov </w:t>
      </w:r>
      <w:r w:rsidR="00F00389">
        <w:t xml:space="preserve">odpadkov </w:t>
      </w:r>
      <w:r w:rsidRPr="004643D4">
        <w:t>tudi v obdobju po zaprtju odlagališča, ko je neposreden operativni nadzor omejen ali ni več mogoč.</w:t>
      </w:r>
    </w:p>
    <w:p w14:paraId="126CB432" w14:textId="00F18FED" w:rsidR="00832634" w:rsidRDefault="00F00389" w:rsidP="00832634">
      <w:pPr>
        <w:pStyle w:val="Naslov2"/>
      </w:pPr>
      <w:r>
        <w:lastRenderedPageBreak/>
        <w:t xml:space="preserve"> </w:t>
      </w:r>
      <w:bookmarkStart w:id="72" w:name="_Toc241658508"/>
      <w:r>
        <w:t>Fizično v</w:t>
      </w:r>
      <w:r w:rsidR="00832634" w:rsidRPr="00832634">
        <w:t xml:space="preserve">arovanje </w:t>
      </w:r>
      <w:r>
        <w:t xml:space="preserve">jedrskega objekta in </w:t>
      </w:r>
      <w:r w:rsidR="00832634" w:rsidRPr="00832634">
        <w:t>jedrskih snovi</w:t>
      </w:r>
      <w:bookmarkEnd w:id="72"/>
      <w:r w:rsidR="00EA63EF">
        <w:t xml:space="preserve"> </w:t>
      </w:r>
    </w:p>
    <w:p w14:paraId="03B25B95" w14:textId="669A7744" w:rsidR="0045093B" w:rsidRPr="003B6458" w:rsidRDefault="0045093B" w:rsidP="0045093B">
      <w:pPr>
        <w:rPr>
          <w:b/>
          <w:bCs/>
          <w:i/>
          <w:iCs/>
        </w:rPr>
      </w:pPr>
      <w:r w:rsidRPr="003B6458">
        <w:rPr>
          <w:b/>
          <w:bCs/>
          <w:i/>
          <w:iCs/>
        </w:rPr>
        <w:t xml:space="preserve">Uvedeni morajo biti ukrepi, ki zagotavljajo </w:t>
      </w:r>
      <w:r w:rsidR="00896B51">
        <w:rPr>
          <w:b/>
          <w:bCs/>
          <w:i/>
          <w:iCs/>
        </w:rPr>
        <w:t>učinkovit</w:t>
      </w:r>
      <w:r w:rsidRPr="003B6458">
        <w:rPr>
          <w:b/>
          <w:bCs/>
          <w:i/>
          <w:iCs/>
        </w:rPr>
        <w:t xml:space="preserve"> pristop k </w:t>
      </w:r>
      <w:r w:rsidR="00896B51">
        <w:rPr>
          <w:b/>
          <w:bCs/>
          <w:i/>
          <w:iCs/>
        </w:rPr>
        <w:t>fizičnemu varovanju odlagališča kot jedrskega objekta in radioaktivnih odpadkov, ki lahko vsebujejo tudi jedrske snovi</w:t>
      </w:r>
      <w:r w:rsidRPr="003B6458">
        <w:rPr>
          <w:b/>
          <w:bCs/>
          <w:i/>
          <w:iCs/>
        </w:rPr>
        <w:t>.</w:t>
      </w:r>
    </w:p>
    <w:p w14:paraId="19030C8B" w14:textId="39A21103" w:rsidR="00792AAB" w:rsidRPr="00E6520B" w:rsidRDefault="00792AAB" w:rsidP="00905D08">
      <w:r w:rsidRPr="00E6520B">
        <w:t xml:space="preserve">Splošna določila fizičnega varovanja </w:t>
      </w:r>
      <w:r w:rsidRPr="003E4924">
        <w:t xml:space="preserve">so </w:t>
      </w:r>
      <w:r w:rsidR="00F00389">
        <w:t xml:space="preserve">navedena </w:t>
      </w:r>
      <w:r w:rsidRPr="003E4924">
        <w:t xml:space="preserve">v </w:t>
      </w:r>
      <w:hyperlink r:id="rId233" w:history="1">
        <w:r w:rsidR="00B13AC2" w:rsidRPr="003E4924">
          <w:rPr>
            <w:rStyle w:val="Hiperpovezava"/>
          </w:rPr>
          <w:t>ZVISJV-1</w:t>
        </w:r>
      </w:hyperlink>
      <w:r w:rsidR="00B13AC2" w:rsidRPr="003E4924">
        <w:t xml:space="preserve"> </w:t>
      </w:r>
      <w:r w:rsidRPr="003E4924">
        <w:t>v členih 144.</w:t>
      </w:r>
      <w:r w:rsidR="00D95920">
        <w:t>-</w:t>
      </w:r>
      <w:r w:rsidRPr="003E4924">
        <w:t>155.</w:t>
      </w:r>
      <w:r w:rsidRPr="00E6520B">
        <w:t xml:space="preserve"> </w:t>
      </w:r>
    </w:p>
    <w:p w14:paraId="1C5F65A7" w14:textId="77777777" w:rsidR="003E4924" w:rsidRDefault="003E4924" w:rsidP="003E4924">
      <w:r>
        <w:t>Projekt odlagališča, v katerem so jedrske ali radioaktivne snovi, mora zagotavljati pogoje za izvajanje fizičnega varovanja, s katerim se učinkovito preprečujejo kazniva dejanja, ki bi lahko ogrozila varno obratovanje ali uporabo jedrskih oziroma radioaktivnih snovi.</w:t>
      </w:r>
    </w:p>
    <w:p w14:paraId="3B480F82" w14:textId="2FE360ED" w:rsidR="003E4924" w:rsidRDefault="003E4924" w:rsidP="003E4924">
      <w:r>
        <w:t>Ukrepi jedrske ali sevalne varnosti, fizičnega varovanja ter nadzora nad jedrskimi snovmi morajo biti zasnovani in izvajani usklajeno in povezano. Odločanje in ukrepanje na teh področjih morata zagotavljati, da posamezni ukrepi nimajo medsebojno negativnih vplivov</w:t>
      </w:r>
      <w:r w:rsidRPr="003E4924">
        <w:t>. (</w:t>
      </w:r>
      <w:hyperlink r:id="rId234" w:history="1">
        <w:r w:rsidRPr="003E4924">
          <w:rPr>
            <w:rStyle w:val="Hiperpovezava"/>
            <w:rFonts w:ascii="Arial" w:eastAsia="Times New Roman" w:hAnsi="Arial" w:cs="Arial"/>
            <w:kern w:val="0"/>
            <w:szCs w:val="20"/>
            <w14:ligatures w14:val="none"/>
          </w:rPr>
          <w:t>JV5</w:t>
        </w:r>
      </w:hyperlink>
      <w:r>
        <w:t>, 13. člen</w:t>
      </w:r>
      <w:r w:rsidRPr="003E4924">
        <w:t>)</w:t>
      </w:r>
    </w:p>
    <w:p w14:paraId="655B0392" w14:textId="03037C23" w:rsidR="003E4924" w:rsidRPr="003E4924" w:rsidRDefault="003E4924" w:rsidP="003E4924">
      <w:hyperlink r:id="rId235" w:history="1">
        <w:r w:rsidRPr="003E4924">
          <w:rPr>
            <w:rStyle w:val="Hiperpovezava"/>
          </w:rPr>
          <w:t>Pravilnik o fizičnem varovanju jedrskih objektov, jedrskih in radioaktivnih snovi ter prevozov jedrskih snovi</w:t>
        </w:r>
      </w:hyperlink>
      <w:r w:rsidRPr="003E4924">
        <w:t xml:space="preserve"> določa obseg in način izvajanja ukrepov fizičnega varovanja objektov, v katerih so jedrske ali radioaktivne snovi, pri vseh oblikah njihove uporabe, vključno s skladiščenjem, odlaganjem in prevozom. Namen teh ukrepov je preprečevanje kaznivih ravnanj, ki bi lahko ogrozila fizično ali jedrsko varovanje ter jedrsko in sevalno varnost ali omogočila širjenje jedrskega orožja oziroma nedovoljeno uporabo jedrskih in radioaktivnih snovi.</w:t>
      </w:r>
    </w:p>
    <w:p w14:paraId="51231DC5" w14:textId="14190AD8" w:rsidR="003E4924" w:rsidRPr="003E4924" w:rsidRDefault="00883238" w:rsidP="003E4924">
      <w:r>
        <w:t xml:space="preserve">Kot določa že </w:t>
      </w:r>
      <w:hyperlink r:id="rId236" w:history="1">
        <w:r w:rsidRPr="00D074D7">
          <w:rPr>
            <w:rStyle w:val="Hiperpovezava"/>
          </w:rPr>
          <w:t>ZVISJV-1</w:t>
        </w:r>
      </w:hyperlink>
      <w:r>
        <w:t xml:space="preserve"> (145. člen), je treba </w:t>
      </w:r>
      <w:r w:rsidR="00D006D9" w:rsidRPr="00883238">
        <w:t>v načrtu fizičnega varovanja</w:t>
      </w:r>
      <w:r w:rsidR="00D006D9">
        <w:t xml:space="preserve"> </w:t>
      </w:r>
      <w:r>
        <w:t>določiti v</w:t>
      </w:r>
      <w:r w:rsidRPr="00883238">
        <w:t>rsto in obseg fizičnega varovanja</w:t>
      </w:r>
      <w:r>
        <w:t xml:space="preserve">, in sicer na </w:t>
      </w:r>
      <w:r w:rsidRPr="00883238">
        <w:t xml:space="preserve">podlagi ocene ogroženosti, razvrstitve jedrskih in radioaktivnih snovi ter mogočih učinkov in posledic zaradi zlorab. </w:t>
      </w:r>
      <w:r w:rsidR="003E4924" w:rsidRPr="003E4924">
        <w:t>Pravilnik podrobneje določa</w:t>
      </w:r>
      <w:r>
        <w:t xml:space="preserve">, da obratujoče odlagališče visokoradioaktivnih odpadkov jedrski objekt I. kategorije, obenem </w:t>
      </w:r>
      <w:r w:rsidR="00FB37D9">
        <w:t xml:space="preserve">določa </w:t>
      </w:r>
      <w:r w:rsidR="00DF0A91">
        <w:t xml:space="preserve">tudi </w:t>
      </w:r>
      <w:r w:rsidR="00FB37D9">
        <w:t>varnostna območja ter ukrepe fizičnega in tehničnega varovanja.</w:t>
      </w:r>
      <w:r w:rsidR="00151ED4">
        <w:t xml:space="preserve"> Ker gre za jedrski objekt I. kategorije, mora imeti le-ta </w:t>
      </w:r>
      <w:r w:rsidR="00151ED4" w:rsidRPr="00151ED4">
        <w:t>svoj varnostno-nadzorni center</w:t>
      </w:r>
      <w:r w:rsidR="00151ED4">
        <w:t xml:space="preserve"> (</w:t>
      </w:r>
      <w:hyperlink r:id="rId237" w:history="1">
        <w:r w:rsidR="00DE6BA3" w:rsidRPr="00DE6BA3">
          <w:rPr>
            <w:rStyle w:val="Hiperpovezava"/>
          </w:rPr>
          <w:t>Pravilnik o fizičnem varovanju jedrskih objektov, jedrskih in radioaktivnih snovi ter prevozov jedrskih snovi</w:t>
        </w:r>
      </w:hyperlink>
      <w:r w:rsidR="00DE6BA3">
        <w:t xml:space="preserve">, </w:t>
      </w:r>
      <w:r w:rsidR="00151ED4">
        <w:t>12. člen), upravljavec odlagališča pa mora spremljati fizično varovanje kot enega od obratovalnih kazalnikov (</w:t>
      </w:r>
      <w:hyperlink r:id="rId238" w:history="1">
        <w:r w:rsidR="00DE6BA3" w:rsidRPr="0063119E">
          <w:rPr>
            <w:rStyle w:val="Hiperpovezava"/>
          </w:rPr>
          <w:t>JV9</w:t>
        </w:r>
      </w:hyperlink>
      <w:r w:rsidR="00DE6BA3">
        <w:t xml:space="preserve">, </w:t>
      </w:r>
      <w:r w:rsidR="00151ED4">
        <w:t>11. člen).</w:t>
      </w:r>
    </w:p>
    <w:p w14:paraId="1464F5BA" w14:textId="506188E8" w:rsidR="00C40DE4" w:rsidRDefault="00E248A8" w:rsidP="00C40DE4">
      <w:pPr>
        <w:pStyle w:val="Naslov2"/>
      </w:pPr>
      <w:r>
        <w:t xml:space="preserve"> </w:t>
      </w:r>
      <w:bookmarkStart w:id="73" w:name="_Toc241658509"/>
      <w:r w:rsidR="00C40DE4">
        <w:t>Kibernetska varnost</w:t>
      </w:r>
      <w:bookmarkEnd w:id="73"/>
    </w:p>
    <w:p w14:paraId="58368AD7" w14:textId="77777777" w:rsidR="006D7E8B" w:rsidRPr="00C175BD" w:rsidRDefault="006D7E8B" w:rsidP="006D7E8B">
      <w:pPr>
        <w:rPr>
          <w:b/>
          <w:bCs/>
        </w:rPr>
      </w:pPr>
      <w:r w:rsidRPr="00C175BD">
        <w:rPr>
          <w:b/>
          <w:bCs/>
        </w:rPr>
        <w:t xml:space="preserve">Investitor </w:t>
      </w:r>
      <w:r>
        <w:rPr>
          <w:b/>
          <w:bCs/>
        </w:rPr>
        <w:t>ali</w:t>
      </w:r>
      <w:r w:rsidRPr="00C175BD">
        <w:rPr>
          <w:b/>
          <w:bCs/>
        </w:rPr>
        <w:t xml:space="preserve"> upravljavec odlagališča mora zagotoviti ustrezno zaščito digitalnih računalniških in komunikacijskih sistemov ter omrežij pred kibernetskimi napadi</w:t>
      </w:r>
      <w:r>
        <w:rPr>
          <w:b/>
          <w:bCs/>
        </w:rPr>
        <w:t xml:space="preserve"> v skladu z oceno ogroženosti</w:t>
      </w:r>
      <w:r w:rsidRPr="00C175BD">
        <w:rPr>
          <w:b/>
          <w:bCs/>
        </w:rPr>
        <w:t xml:space="preserve"> ter vzpostaviti, izvajati in vzdrževati program kibernetske varnosti.</w:t>
      </w:r>
    </w:p>
    <w:p w14:paraId="3F794F38" w14:textId="77777777" w:rsidR="006D7E8B" w:rsidRDefault="006D7E8B" w:rsidP="006D7E8B">
      <w:r>
        <w:t xml:space="preserve">Zahteve </w:t>
      </w:r>
      <w:r w:rsidRPr="003E4924">
        <w:t xml:space="preserve">kibernetske varnosti so </w:t>
      </w:r>
      <w:r>
        <w:t>določene</w:t>
      </w:r>
      <w:r w:rsidRPr="003E4924">
        <w:t xml:space="preserve"> v </w:t>
      </w:r>
      <w:hyperlink r:id="rId239" w:history="1">
        <w:r w:rsidRPr="003E4924">
          <w:rPr>
            <w:rStyle w:val="Hiperpovezava"/>
            <w:rFonts w:ascii="Arial" w:eastAsia="Times New Roman" w:hAnsi="Arial" w:cs="Arial"/>
            <w:kern w:val="0"/>
            <w:szCs w:val="20"/>
            <w14:ligatures w14:val="none"/>
          </w:rPr>
          <w:t>JV5</w:t>
        </w:r>
      </w:hyperlink>
      <w:r w:rsidRPr="003E4924">
        <w:t xml:space="preserve"> (14. člen)</w:t>
      </w:r>
      <w:r>
        <w:t xml:space="preserve"> in podrobneje v njegovi Prilogi 8.</w:t>
      </w:r>
      <w:r>
        <w:rPr>
          <w:b/>
          <w:bCs/>
        </w:rPr>
        <w:t xml:space="preserve"> </w:t>
      </w:r>
      <w:r w:rsidRPr="003E4924">
        <w:t xml:space="preserve">Nepooblaščeni dostopi do računalniških sistemov jedrskih in sevalnih objektov </w:t>
      </w:r>
      <w:r>
        <w:t>ali</w:t>
      </w:r>
      <w:r w:rsidRPr="003E4924">
        <w:t xml:space="preserve"> vdori vanje morajo biti preprečeni z ustreznimi fizičnimi, tehničnimi in administrativnimi varnostnimi ukrepi.</w:t>
      </w:r>
      <w:r w:rsidRPr="00C175BD">
        <w:t xml:space="preserve"> </w:t>
      </w:r>
    </w:p>
    <w:p w14:paraId="2BE0ED83" w14:textId="77777777" w:rsidR="006D7E8B" w:rsidRDefault="006D7E8B" w:rsidP="006D7E8B">
      <w:r w:rsidRPr="00C175BD">
        <w:t>Program kibernetske varnosti mora biti izdelan že v fazi projektiranja objekta in redno posodablja</w:t>
      </w:r>
      <w:r>
        <w:t>n</w:t>
      </w:r>
      <w:r w:rsidRPr="00C175BD">
        <w:t xml:space="preserve"> skozi celotno življenjsko dobo objekta.</w:t>
      </w:r>
      <w:r w:rsidRPr="00B60515">
        <w:t xml:space="preserve"> </w:t>
      </w:r>
      <w:r>
        <w:t xml:space="preserve">Za odlagališče radioaktivnih odpadkov je program kibernetske varnosti del dokumentacije za pridobitev mnenja h gradnji in ga URSJV v tem postopku odobri. </w:t>
      </w:r>
      <w:r w:rsidRPr="000F0D23">
        <w:t xml:space="preserve">Program je predmet odobritve URSJV tudi v postopku izdaje soglasja za začetek poskusnega obratovanja in v postopku izdaje dovoljenja za obratovanje, pri čemer se mora </w:t>
      </w:r>
      <w:r>
        <w:t>u</w:t>
      </w:r>
      <w:r w:rsidRPr="00AF46B1">
        <w:t>strezno posodabljati glede na razvoj in dejansko stanje objekta.</w:t>
      </w:r>
    </w:p>
    <w:p w14:paraId="6F049015" w14:textId="77777777" w:rsidR="006D7E8B" w:rsidRDefault="006D7E8B" w:rsidP="006D7E8B">
      <w:r w:rsidRPr="00C175BD">
        <w:t>Program</w:t>
      </w:r>
      <w:r>
        <w:t xml:space="preserve"> kibernetske varnosti</w:t>
      </w:r>
      <w:r w:rsidRPr="00C175BD">
        <w:t xml:space="preserve"> mora temeljiti na analizi digitalnih računalniških in komunikacijskih sistemov ter omrežij in opredeliti sredstva, ki jih je treba zaščititi. Posebej je treba obravnavati</w:t>
      </w:r>
      <w:r>
        <w:t xml:space="preserve"> </w:t>
      </w:r>
      <w:r w:rsidRPr="00AF46B1">
        <w:t>sisteme in omrežja, povezane z varnostnimi funkcijami in funkcijami, pomembnimi za jedrsko in sevalno varnost, jedrskim varovanjem in pripravljenostjo na izredne dogodke, ter podporne sisteme in opremo, katerih ogroženost bi lahko negativno vplivala na jedrsko in sevalno varnost, jedrsko varovanje, nadzor nad jedrskimi snovmi ali pripravljenost na izredni dogodek</w:t>
      </w:r>
      <w:r w:rsidRPr="00D111D7">
        <w:t>.</w:t>
      </w:r>
    </w:p>
    <w:p w14:paraId="1D185923" w14:textId="40966F4E" w:rsidR="006D7E8B" w:rsidRDefault="006D7E8B" w:rsidP="006D7E8B">
      <w:r>
        <w:lastRenderedPageBreak/>
        <w:t xml:space="preserve">Program kibernetske varnosti mora vključevati ustrezne varnostne kontrole in obrambo v globino ter zagotavljati upravljanje kibernetskih tveganj, usposobljenost osebja in zunanjih izvajalcev, obvladovanje sprememb ter odkrivanje in obravnavo kibernetskih napadov, omejevanje njihovih posledic in obnovo prizadetih sistemov. Za izvajanje programa je treba vzpostaviti in vzdrževati ustrezne pisne postopke. </w:t>
      </w:r>
      <w:r w:rsidRPr="000F0D23">
        <w:t xml:space="preserve">Upravljavec mora pregledati program kibernetske varnosti najmanj </w:t>
      </w:r>
      <w:r w:rsidR="00D006D9">
        <w:t xml:space="preserve">na </w:t>
      </w:r>
      <w:r w:rsidRPr="000F0D23">
        <w:t>vsaki dve leti</w:t>
      </w:r>
      <w:r>
        <w:t xml:space="preserve"> in ga po potrebi posodobiti</w:t>
      </w:r>
      <w:r w:rsidRPr="000F0D23">
        <w:t>.</w:t>
      </w:r>
    </w:p>
    <w:p w14:paraId="5C224E7D" w14:textId="764BAE10" w:rsidR="00F7559A" w:rsidRPr="00F7559A" w:rsidRDefault="00E248A8" w:rsidP="00F7559A">
      <w:pPr>
        <w:pStyle w:val="Naslov2"/>
      </w:pPr>
      <w:r>
        <w:t xml:space="preserve"> </w:t>
      </w:r>
      <w:bookmarkStart w:id="74" w:name="_Toc241658510"/>
      <w:r w:rsidR="00F7559A" w:rsidRPr="00F7559A">
        <w:t xml:space="preserve">Sistem </w:t>
      </w:r>
      <w:r w:rsidR="00F7559A">
        <w:t>vodenja</w:t>
      </w:r>
      <w:bookmarkEnd w:id="74"/>
    </w:p>
    <w:p w14:paraId="222986D9" w14:textId="43657A76" w:rsidR="005C084F" w:rsidRDefault="005C084F" w:rsidP="005C084F">
      <w:pPr>
        <w:rPr>
          <w:b/>
          <w:bCs/>
          <w:i/>
          <w:iCs/>
        </w:rPr>
      </w:pPr>
      <w:r w:rsidRPr="00572379">
        <w:rPr>
          <w:rFonts w:ascii="Arial" w:eastAsia="Arial" w:hAnsi="Arial" w:cs="Times New Roman"/>
          <w:b/>
          <w:bCs/>
          <w:i/>
          <w:iCs/>
        </w:rPr>
        <w:t xml:space="preserve">Sistem </w:t>
      </w:r>
      <w:r>
        <w:rPr>
          <w:rFonts w:ascii="Arial" w:eastAsia="Arial" w:hAnsi="Arial" w:cs="Times New Roman"/>
          <w:b/>
          <w:bCs/>
          <w:i/>
          <w:iCs/>
        </w:rPr>
        <w:t>vodenja</w:t>
      </w:r>
      <w:r w:rsidRPr="00572379">
        <w:rPr>
          <w:rFonts w:ascii="Arial" w:eastAsia="Arial" w:hAnsi="Arial" w:cs="Times New Roman"/>
          <w:b/>
          <w:bCs/>
          <w:i/>
          <w:iCs/>
        </w:rPr>
        <w:t xml:space="preserve"> </w:t>
      </w:r>
      <w:r>
        <w:rPr>
          <w:rFonts w:ascii="Arial" w:eastAsia="Arial" w:hAnsi="Arial" w:cs="Times New Roman"/>
          <w:b/>
          <w:bCs/>
          <w:i/>
          <w:iCs/>
        </w:rPr>
        <w:t xml:space="preserve">se </w:t>
      </w:r>
      <w:r w:rsidRPr="00572379">
        <w:rPr>
          <w:rFonts w:ascii="Arial" w:eastAsia="Arial" w:hAnsi="Arial" w:cs="Times New Roman"/>
          <w:b/>
          <w:bCs/>
          <w:i/>
          <w:iCs/>
        </w:rPr>
        <w:t xml:space="preserve">mora </w:t>
      </w:r>
      <w:r>
        <w:rPr>
          <w:rFonts w:ascii="Arial" w:eastAsia="Arial" w:hAnsi="Arial" w:cs="Times New Roman"/>
          <w:b/>
          <w:bCs/>
          <w:i/>
          <w:iCs/>
        </w:rPr>
        <w:t>nanašati</w:t>
      </w:r>
      <w:r w:rsidRPr="00572379">
        <w:rPr>
          <w:rFonts w:ascii="Arial" w:eastAsia="Arial" w:hAnsi="Arial" w:cs="Times New Roman"/>
          <w:b/>
          <w:bCs/>
          <w:i/>
          <w:iCs/>
        </w:rPr>
        <w:t xml:space="preserve"> za vse dejavnosti, sisteme in komponente, povezan</w:t>
      </w:r>
      <w:r>
        <w:rPr>
          <w:rFonts w:ascii="Arial" w:eastAsia="Arial" w:hAnsi="Arial" w:cs="Times New Roman"/>
          <w:b/>
          <w:bCs/>
          <w:i/>
          <w:iCs/>
        </w:rPr>
        <w:t>e</w:t>
      </w:r>
      <w:r w:rsidRPr="00572379">
        <w:rPr>
          <w:rFonts w:ascii="Arial" w:eastAsia="Arial" w:hAnsi="Arial" w:cs="Times New Roman"/>
          <w:b/>
          <w:bCs/>
          <w:i/>
          <w:iCs/>
        </w:rPr>
        <w:t xml:space="preserve"> z varnostjo, v vseh fazah razvoja in obratovanja odlagališča. </w:t>
      </w:r>
      <w:r w:rsidRPr="005C084F">
        <w:rPr>
          <w:b/>
          <w:bCs/>
          <w:i/>
          <w:iCs/>
        </w:rPr>
        <w:t xml:space="preserve">Pri vzpostavitvi in izvajanju sistema vodenja se mora upoštevati stopenjski pristop skladno s 55. členom </w:t>
      </w:r>
      <w:hyperlink r:id="rId240" w:history="1">
        <w:r w:rsidRPr="0063119E">
          <w:rPr>
            <w:rStyle w:val="Hiperpovezava"/>
            <w:b/>
            <w:bCs/>
            <w:i/>
            <w:iCs/>
          </w:rPr>
          <w:t>JV5</w:t>
        </w:r>
      </w:hyperlink>
      <w:r w:rsidRPr="005C084F">
        <w:rPr>
          <w:b/>
          <w:bCs/>
          <w:i/>
          <w:iCs/>
        </w:rPr>
        <w:t xml:space="preserve"> in 60. točko 2. člena </w:t>
      </w:r>
      <w:hyperlink r:id="rId241" w:history="1">
        <w:r w:rsidRPr="0063119E">
          <w:rPr>
            <w:rStyle w:val="Hiperpovezava"/>
            <w:b/>
            <w:bCs/>
            <w:i/>
            <w:iCs/>
          </w:rPr>
          <w:t>JV5</w:t>
        </w:r>
      </w:hyperlink>
      <w:r>
        <w:rPr>
          <w:b/>
          <w:bCs/>
          <w:i/>
          <w:iCs/>
        </w:rPr>
        <w:t>.</w:t>
      </w:r>
    </w:p>
    <w:p w14:paraId="6CDF99FF" w14:textId="16CDF0C0" w:rsidR="006159B6" w:rsidRPr="00E248A8" w:rsidRDefault="005C084F" w:rsidP="005C084F">
      <w:pPr>
        <w:rPr>
          <w:rFonts w:ascii="Arial" w:eastAsia="Times New Roman" w:hAnsi="Arial" w:cs="Arial"/>
          <w:kern w:val="0"/>
          <w:szCs w:val="20"/>
          <w14:ligatures w14:val="none"/>
        </w:rPr>
      </w:pPr>
      <w:r w:rsidRPr="00E6520B">
        <w:t xml:space="preserve">Investitor ali upravljavec </w:t>
      </w:r>
      <w:r>
        <w:t>odlagališča</w:t>
      </w:r>
      <w:r w:rsidRPr="00E6520B">
        <w:t xml:space="preserve"> </w:t>
      </w:r>
      <w:r w:rsidR="006159B6" w:rsidRPr="00E6520B">
        <w:rPr>
          <w:rFonts w:ascii="Arial" w:eastAsia="Times New Roman" w:hAnsi="Arial" w:cs="Arial"/>
          <w:kern w:val="0"/>
          <w:szCs w:val="20"/>
          <w14:ligatures w14:val="none"/>
        </w:rPr>
        <w:t xml:space="preserve">mora izpolniti zahteve glede sistema vodenja, ki so podane v </w:t>
      </w:r>
      <w:hyperlink r:id="rId242" w:history="1">
        <w:r w:rsidR="006159B6" w:rsidRPr="0063119E">
          <w:rPr>
            <w:rStyle w:val="Hiperpovezava"/>
            <w:rFonts w:ascii="Arial" w:eastAsia="Times New Roman" w:hAnsi="Arial" w:cs="Arial"/>
            <w:kern w:val="0"/>
            <w:szCs w:val="20"/>
            <w14:ligatures w14:val="none"/>
          </w:rPr>
          <w:t>ZVISJV-1</w:t>
        </w:r>
      </w:hyperlink>
      <w:r w:rsidR="006159B6" w:rsidRPr="00E6520B">
        <w:rPr>
          <w:rFonts w:ascii="Arial" w:eastAsia="Times New Roman" w:hAnsi="Arial" w:cs="Arial"/>
          <w:kern w:val="0"/>
          <w:szCs w:val="20"/>
          <w14:ligatures w14:val="none"/>
        </w:rPr>
        <w:t xml:space="preserve"> </w:t>
      </w:r>
      <w:r>
        <w:rPr>
          <w:rFonts w:ascii="Arial" w:eastAsia="Times New Roman" w:hAnsi="Arial" w:cs="Arial"/>
          <w:kern w:val="0"/>
          <w:szCs w:val="20"/>
          <w14:ligatures w14:val="none"/>
        </w:rPr>
        <w:t>(</w:t>
      </w:r>
      <w:r w:rsidR="006159B6" w:rsidRPr="00E6520B">
        <w:rPr>
          <w:rFonts w:ascii="Arial" w:eastAsia="Times New Roman" w:hAnsi="Arial" w:cs="Arial"/>
          <w:kern w:val="0"/>
          <w:szCs w:val="20"/>
          <w14:ligatures w14:val="none"/>
        </w:rPr>
        <w:t>93</w:t>
      </w:r>
      <w:r>
        <w:rPr>
          <w:rFonts w:ascii="Arial" w:eastAsia="Times New Roman" w:hAnsi="Arial" w:cs="Arial"/>
          <w:kern w:val="0"/>
          <w:szCs w:val="20"/>
          <w14:ligatures w14:val="none"/>
        </w:rPr>
        <w:t>. člen)</w:t>
      </w:r>
      <w:r w:rsidR="006159B6" w:rsidRPr="00E6520B">
        <w:rPr>
          <w:rFonts w:ascii="Arial" w:eastAsia="Times New Roman" w:hAnsi="Arial" w:cs="Arial"/>
          <w:kern w:val="0"/>
          <w:szCs w:val="20"/>
          <w14:ligatures w14:val="none"/>
        </w:rPr>
        <w:t xml:space="preserve"> in bolj podrobno v </w:t>
      </w:r>
      <w:hyperlink r:id="rId243" w:history="1">
        <w:r w:rsidR="006159B6" w:rsidRPr="0063119E">
          <w:rPr>
            <w:rStyle w:val="Hiperpovezava"/>
            <w:rFonts w:ascii="Arial" w:eastAsia="Times New Roman" w:hAnsi="Arial" w:cs="Arial"/>
            <w:kern w:val="0"/>
            <w:szCs w:val="20"/>
            <w14:ligatures w14:val="none"/>
          </w:rPr>
          <w:t>JV5</w:t>
        </w:r>
      </w:hyperlink>
      <w:r w:rsidR="006159B6" w:rsidRPr="00E6520B">
        <w:rPr>
          <w:rFonts w:ascii="Arial" w:eastAsia="Times New Roman" w:hAnsi="Arial" w:cs="Arial"/>
          <w:kern w:val="0"/>
          <w:szCs w:val="20"/>
          <w14:ligatures w14:val="none"/>
        </w:rPr>
        <w:t xml:space="preserve"> </w:t>
      </w:r>
      <w:r>
        <w:rPr>
          <w:rFonts w:ascii="Arial" w:eastAsia="Times New Roman" w:hAnsi="Arial" w:cs="Arial"/>
          <w:kern w:val="0"/>
          <w:szCs w:val="20"/>
          <w14:ligatures w14:val="none"/>
        </w:rPr>
        <w:t>(</w:t>
      </w:r>
      <w:r w:rsidR="006159B6" w:rsidRPr="00E6520B">
        <w:rPr>
          <w:rFonts w:ascii="Arial" w:eastAsia="Times New Roman" w:hAnsi="Arial" w:cs="Arial"/>
          <w:kern w:val="0"/>
          <w:szCs w:val="20"/>
          <w14:ligatures w14:val="none"/>
        </w:rPr>
        <w:t>53.</w:t>
      </w:r>
      <w:r w:rsidR="00D95920">
        <w:t>-</w:t>
      </w:r>
      <w:r w:rsidR="006159B6" w:rsidRPr="00E6520B">
        <w:rPr>
          <w:rFonts w:ascii="Arial" w:eastAsia="Times New Roman" w:hAnsi="Arial" w:cs="Arial"/>
          <w:kern w:val="0"/>
          <w:szCs w:val="20"/>
          <w14:ligatures w14:val="none"/>
        </w:rPr>
        <w:t>76.</w:t>
      </w:r>
      <w:r>
        <w:rPr>
          <w:rFonts w:ascii="Arial" w:eastAsia="Times New Roman" w:hAnsi="Arial" w:cs="Arial"/>
          <w:kern w:val="0"/>
          <w:szCs w:val="20"/>
          <w14:ligatures w14:val="none"/>
        </w:rPr>
        <w:t xml:space="preserve"> člen).</w:t>
      </w:r>
      <w:r w:rsidR="006159B6" w:rsidRPr="00E6520B">
        <w:rPr>
          <w:rFonts w:ascii="Arial" w:eastAsia="Times New Roman" w:hAnsi="Arial" w:cs="Arial"/>
          <w:kern w:val="0"/>
          <w:szCs w:val="20"/>
          <w14:ligatures w14:val="none"/>
        </w:rPr>
        <w:t xml:space="preserve"> Vlagatelj mora dokazati, da ima vodstvo </w:t>
      </w:r>
      <w:r w:rsidR="006159B6" w:rsidRPr="00E248A8">
        <w:rPr>
          <w:rFonts w:ascii="Arial" w:eastAsia="Times New Roman" w:hAnsi="Arial" w:cs="Arial"/>
          <w:kern w:val="0"/>
          <w:szCs w:val="20"/>
          <w14:ligatures w14:val="none"/>
        </w:rPr>
        <w:t xml:space="preserve">in zaposleni </w:t>
      </w:r>
      <w:r w:rsidR="00C40DE4" w:rsidRPr="00E248A8">
        <w:rPr>
          <w:rFonts w:ascii="Arial" w:eastAsia="Times New Roman" w:hAnsi="Arial" w:cs="Arial"/>
          <w:kern w:val="0"/>
          <w:szCs w:val="20"/>
          <w14:ligatures w14:val="none"/>
        </w:rPr>
        <w:t xml:space="preserve">dobro </w:t>
      </w:r>
      <w:r w:rsidR="006159B6" w:rsidRPr="00E248A8">
        <w:rPr>
          <w:rFonts w:ascii="Arial" w:eastAsia="Times New Roman" w:hAnsi="Arial" w:cs="Arial"/>
          <w:kern w:val="0"/>
          <w:szCs w:val="20"/>
          <w14:ligatures w14:val="none"/>
        </w:rPr>
        <w:t xml:space="preserve">varnostno kulturo, kar je </w:t>
      </w:r>
      <w:r w:rsidRPr="00E248A8">
        <w:rPr>
          <w:rFonts w:ascii="Arial" w:eastAsia="Times New Roman" w:hAnsi="Arial" w:cs="Arial"/>
          <w:kern w:val="0"/>
          <w:szCs w:val="20"/>
          <w14:ligatures w14:val="none"/>
        </w:rPr>
        <w:t>določeno</w:t>
      </w:r>
      <w:r w:rsidR="006159B6" w:rsidRPr="00E248A8">
        <w:rPr>
          <w:rFonts w:ascii="Arial" w:eastAsia="Times New Roman" w:hAnsi="Arial" w:cs="Arial"/>
          <w:kern w:val="0"/>
          <w:szCs w:val="20"/>
          <w14:ligatures w14:val="none"/>
        </w:rPr>
        <w:t xml:space="preserve"> v 69. členu </w:t>
      </w:r>
      <w:hyperlink r:id="rId244" w:history="1">
        <w:r w:rsidR="006159B6" w:rsidRPr="0063119E">
          <w:rPr>
            <w:rStyle w:val="Hiperpovezava"/>
            <w:rFonts w:ascii="Arial" w:eastAsia="Times New Roman" w:hAnsi="Arial" w:cs="Arial"/>
            <w:kern w:val="0"/>
            <w:szCs w:val="20"/>
            <w14:ligatures w14:val="none"/>
          </w:rPr>
          <w:t>JV5</w:t>
        </w:r>
      </w:hyperlink>
      <w:r w:rsidR="006159B6" w:rsidRPr="00E248A8">
        <w:rPr>
          <w:rFonts w:ascii="Arial" w:eastAsia="Times New Roman" w:hAnsi="Arial" w:cs="Arial"/>
          <w:kern w:val="0"/>
          <w:szCs w:val="20"/>
          <w14:ligatures w14:val="none"/>
        </w:rPr>
        <w:t>.</w:t>
      </w:r>
    </w:p>
    <w:p w14:paraId="5B6DD5F1" w14:textId="6256E95B" w:rsidR="00ED00CF" w:rsidRPr="00E248A8" w:rsidRDefault="005C084F" w:rsidP="00ED00CF">
      <w:r w:rsidRPr="00E248A8">
        <w:t xml:space="preserve">Kot določa </w:t>
      </w:r>
      <w:hyperlink r:id="rId245" w:history="1">
        <w:r w:rsidRPr="0063119E">
          <w:rPr>
            <w:rStyle w:val="Hiperpovezava"/>
          </w:rPr>
          <w:t>ZVISJV-1</w:t>
        </w:r>
      </w:hyperlink>
      <w:r w:rsidRPr="00E248A8">
        <w:t xml:space="preserve"> (93. člen)</w:t>
      </w:r>
      <w:r w:rsidR="00ED00CF" w:rsidRPr="00E248A8">
        <w:t xml:space="preserve">, mora investitor ali upravljavec odlagališča: </w:t>
      </w:r>
    </w:p>
    <w:p w14:paraId="422469B4" w14:textId="6D93C184" w:rsidR="00ED00CF" w:rsidRPr="00E248A8" w:rsidRDefault="00ED00CF" w:rsidP="00ED00CF">
      <w:pPr>
        <w:pStyle w:val="Oznaenseznam"/>
      </w:pPr>
      <w:r w:rsidRPr="00E248A8">
        <w:t>zagotoviti, da se objekt vodi varno,</w:t>
      </w:r>
    </w:p>
    <w:p w14:paraId="29C3A34E" w14:textId="269D3A06" w:rsidR="00ED00CF" w:rsidRPr="00E248A8" w:rsidRDefault="00ED00CF" w:rsidP="00ED00CF">
      <w:pPr>
        <w:pStyle w:val="Oznaenseznam"/>
      </w:pPr>
      <w:r w:rsidRPr="00E248A8">
        <w:t>vzpostaviti, izvajati in nenehno izboljševati mora sistem vodenja, ki mora biti ustrezno dokumentiran,</w:t>
      </w:r>
    </w:p>
    <w:p w14:paraId="1F9837A1" w14:textId="58711B99" w:rsidR="00ED00CF" w:rsidRPr="00E248A8" w:rsidRDefault="00ED00CF" w:rsidP="00ED00CF">
      <w:pPr>
        <w:pStyle w:val="Oznaenseznam"/>
      </w:pPr>
      <w:r w:rsidRPr="00E248A8">
        <w:t>v svoji organizaciji vzpostaviti dobro varnostno kulturo in kulturo varovanja, ki morata biti vključeni v sistem vodenja,</w:t>
      </w:r>
    </w:p>
    <w:p w14:paraId="6B0F2802" w14:textId="77A5A2A4" w:rsidR="00E248A8" w:rsidRPr="00E248A8" w:rsidRDefault="00E248A8" w:rsidP="00ED00CF">
      <w:pPr>
        <w:pStyle w:val="Oznaenseznam"/>
        <w:rPr>
          <w:lang w:eastAsia="sl-SI"/>
        </w:rPr>
      </w:pPr>
      <w:r w:rsidRPr="00E248A8">
        <w:t xml:space="preserve">vzpostaviti nadzor nad dobavitelji opreme in izvajalci del </w:t>
      </w:r>
      <w:r w:rsidRPr="00E248A8">
        <w:rPr>
          <w:lang w:eastAsia="sl-SI"/>
        </w:rPr>
        <w:t>glede na njihov pomen za sevalno in jedrsko varnost ter voditi seznam odobrenih dobaviteljev in izvajalcev,</w:t>
      </w:r>
    </w:p>
    <w:p w14:paraId="08D1A6A3" w14:textId="071E1537" w:rsidR="00ED00CF" w:rsidRPr="00E248A8" w:rsidRDefault="00ED00CF" w:rsidP="00ED00CF">
      <w:pPr>
        <w:pStyle w:val="Oznaenseznam"/>
        <w:rPr>
          <w:lang w:eastAsia="sl-SI"/>
        </w:rPr>
      </w:pPr>
      <w:r w:rsidRPr="00E248A8">
        <w:rPr>
          <w:lang w:eastAsia="sl-SI"/>
        </w:rPr>
        <w:t xml:space="preserve">zagotoviti, da imajo </w:t>
      </w:r>
      <w:r w:rsidR="00E248A8" w:rsidRPr="00E248A8">
        <w:rPr>
          <w:lang w:eastAsia="sl-SI"/>
        </w:rPr>
        <w:t xml:space="preserve">pogodbeni izvajalci </w:t>
      </w:r>
      <w:r w:rsidRPr="00E248A8">
        <w:rPr>
          <w:lang w:eastAsia="sl-SI"/>
        </w:rPr>
        <w:t>ustrezen sistem vodenja kakovosti in usposobljene ter izkušene delavce</w:t>
      </w:r>
      <w:r w:rsidR="00E248A8" w:rsidRPr="00E248A8">
        <w:rPr>
          <w:lang w:eastAsia="sl-SI"/>
        </w:rPr>
        <w:t>,</w:t>
      </w:r>
    </w:p>
    <w:p w14:paraId="6A5689C8" w14:textId="46FF49CE" w:rsidR="0098609D" w:rsidRPr="00E6520B" w:rsidRDefault="00ED00CF" w:rsidP="00E248A8">
      <w:pPr>
        <w:pStyle w:val="Oznaenseznam"/>
      </w:pPr>
      <w:r w:rsidRPr="00E248A8">
        <w:t>vzpostaviti postopke za zagotavljanje vnosa ali vgradnje samo take opreme, ki ustreza veljavnim standardom, specifikacijam ali tehničnim zahtevam</w:t>
      </w:r>
      <w:r>
        <w:t>.</w:t>
      </w:r>
    </w:p>
    <w:bookmarkEnd w:id="39"/>
    <w:bookmarkEnd w:id="40"/>
    <w:p w14:paraId="1709A51A" w14:textId="2CAC93E1" w:rsidR="00A61A86" w:rsidRDefault="00A61A86" w:rsidP="006159B6">
      <w:r w:rsidRPr="00E6520B">
        <w:t xml:space="preserve">URJSV je pripravil </w:t>
      </w:r>
      <w:r w:rsidRPr="00E6520B">
        <w:rPr>
          <w:b/>
          <w:bCs/>
        </w:rPr>
        <w:t>praktične smernice</w:t>
      </w:r>
      <w:r w:rsidRPr="00E6520B">
        <w:t xml:space="preserve"> z naslovom </w:t>
      </w:r>
      <w:hyperlink r:id="rId246" w:history="1">
        <w:r w:rsidRPr="00D006D9">
          <w:rPr>
            <w:rStyle w:val="Hiperpovezava"/>
            <w:b/>
            <w:bCs/>
          </w:rPr>
          <w:t>Vzpostavitev, uvedba, izvajanje in stalno izboljševanje celovitega sistema vodenja</w:t>
        </w:r>
      </w:hyperlink>
      <w:r w:rsidR="00883BD8" w:rsidRPr="00E6520B">
        <w:rPr>
          <w:b/>
          <w:bCs/>
        </w:rPr>
        <w:t xml:space="preserve"> (</w:t>
      </w:r>
      <w:r w:rsidR="00D006D9" w:rsidRPr="00627594">
        <w:t>PS 1.07</w:t>
      </w:r>
      <w:r w:rsidR="00883BD8" w:rsidRPr="00E6520B">
        <w:rPr>
          <w:b/>
          <w:bCs/>
        </w:rPr>
        <w:t>)</w:t>
      </w:r>
      <w:r w:rsidRPr="00E6520B">
        <w:t xml:space="preserve">, ki podajajo priporočila stranki glede vzpostavitve, uvedbe, izvajanja in stalnega izboljševanja </w:t>
      </w:r>
      <w:r w:rsidR="00D006D9">
        <w:t xml:space="preserve">celovitega </w:t>
      </w:r>
      <w:r w:rsidRPr="00E6520B">
        <w:t>sistema vodenja, ki zagotavlja sevalno in jedrsko varnost.</w:t>
      </w:r>
    </w:p>
    <w:p w14:paraId="4D5F61CE" w14:textId="77777777" w:rsidR="00EE705E" w:rsidRPr="00A41B22" w:rsidRDefault="00EE705E" w:rsidP="00A41B22">
      <w:pPr>
        <w:rPr>
          <w:b/>
          <w:bCs/>
        </w:rPr>
      </w:pPr>
      <w:r w:rsidRPr="00A41B22">
        <w:rPr>
          <w:b/>
          <w:bCs/>
        </w:rPr>
        <w:t>Upravljanje znanja</w:t>
      </w:r>
    </w:p>
    <w:p w14:paraId="7F5BCC87" w14:textId="409C593C" w:rsidR="00EE705E" w:rsidRDefault="00EE705E" w:rsidP="00EE705E">
      <w:r w:rsidRPr="00EE705E">
        <w:t>Načrtovanje, gradnja, obratovanje, zapiranje in dolgoročni nadzor geološkega odlagališča morajo temeljiti na sistematičnem upravljanju znanja, saj razvoj takšnega objekta poteka skozi več desetletij, njegova varnost mora biti zagotovljena tudi po prenehanju obratovanja. Investitor oziroma upravljavec mora vzpostaviti sistem za zbiranje, ohranjanje, preverjanje, posodabljanje in prenos vseh informacij, pomembnih za jedrsko in sevalno varnost odlagališča. Ta sistem mora vključevati projektne osnove, rezultate raziskav lokacije, geološke, hidrogeološke, geokemične in geotehnične podatke, rezultate laboratorijskih in terenskih preizkusov, modele in varnostne analize, podatke o inventarju radioaktivnih odpadkov, podatke o gradnji, obratovanju, monitoringu, vzdrževanju, spremembah objekta, obratovalnih izkušnjah ter rezultate dolgoročnega nadzora.</w:t>
      </w:r>
    </w:p>
    <w:p w14:paraId="0560447D" w14:textId="77777777" w:rsidR="005C084F" w:rsidRPr="00572379" w:rsidRDefault="005C084F" w:rsidP="005C084F">
      <w:pPr>
        <w:rPr>
          <w:rFonts w:ascii="Arial" w:eastAsia="Arial" w:hAnsi="Arial" w:cs="Times New Roman"/>
        </w:rPr>
      </w:pPr>
      <w:r w:rsidRPr="00572379">
        <w:rPr>
          <w:rFonts w:ascii="Arial" w:eastAsia="Arial" w:hAnsi="Arial" w:cs="Times New Roman"/>
        </w:rPr>
        <w:t xml:space="preserve">Upravljanje znanja mora zagotavljati sledljivost vseh pomembnih odločitev in predpostavk, uporabljenih pri načrtovanju in varnostnih analizah, ter omogočati njihovo ponovno preverjanje ob novih spoznanjih ali spremembah projektnih osnov. Posebna pozornost mora biti namenjena ohranjanju strokovnega znanja in prenosu </w:t>
      </w:r>
      <w:r>
        <w:rPr>
          <w:rFonts w:ascii="Arial" w:eastAsia="Arial" w:hAnsi="Arial" w:cs="Times New Roman"/>
        </w:rPr>
        <w:t xml:space="preserve">znanja in </w:t>
      </w:r>
      <w:r w:rsidRPr="00572379">
        <w:rPr>
          <w:rFonts w:ascii="Arial" w:eastAsia="Arial" w:hAnsi="Arial" w:cs="Times New Roman"/>
        </w:rPr>
        <w:t xml:space="preserve">izkušenj med različnimi generacijami strokovnjakov ter med organizacijami, ki sodelujejo pri razvoju, obratovanju in dolgoročnem upravljanju odlagališča. </w:t>
      </w:r>
      <w:r>
        <w:rPr>
          <w:rFonts w:ascii="Arial" w:eastAsia="Arial" w:hAnsi="Arial" w:cs="Times New Roman"/>
        </w:rPr>
        <w:t xml:space="preserve">K upravljanju znanja se štejeta tudi spremljanje obratovalnih izkušenj podobnih odlagališč ter skrb za nenehno izobraževanje in usposabljanje zaposlenih. </w:t>
      </w:r>
      <w:r w:rsidRPr="00572379">
        <w:rPr>
          <w:rFonts w:ascii="Arial" w:eastAsia="Arial" w:hAnsi="Arial" w:cs="Times New Roman"/>
        </w:rPr>
        <w:lastRenderedPageBreak/>
        <w:t xml:space="preserve">Dokumentacija mora ostati dostopna, razumljiva in zaščitena pred izgubo ali </w:t>
      </w:r>
      <w:r>
        <w:rPr>
          <w:rFonts w:ascii="Arial" w:eastAsia="Arial" w:hAnsi="Arial" w:cs="Times New Roman"/>
        </w:rPr>
        <w:t>uničenjem</w:t>
      </w:r>
      <w:r w:rsidRPr="00572379">
        <w:rPr>
          <w:rFonts w:ascii="Arial" w:eastAsia="Arial" w:hAnsi="Arial" w:cs="Times New Roman"/>
        </w:rPr>
        <w:t xml:space="preserve"> skozi celoten življenjski cikel odlagališča, vključno z obdobjem po zaprtju, saj predstavlja eno ključnih podlag za dolgoročno varnost, morebitne prihodnje varnostne presoje ter izvajanje monitoringa in vzdrževanja zaprtega odlagališča.</w:t>
      </w:r>
    </w:p>
    <w:p w14:paraId="5F37F260" w14:textId="21BF9AFB" w:rsidR="00EE705E" w:rsidRPr="00EE705E" w:rsidRDefault="00EE705E" w:rsidP="00EE705E">
      <w:r w:rsidRPr="00EE705E">
        <w:t>Sistem upravljanja znanja mora biti sestavni del sistema vodenja organizacije in se redno posodabljati na podlagi novih raziskovalnih rezultatov, obratovalnih izkušenj, razvoja znanstvenih spoznanj ter sprememb zakonodaje in mednarodnih standardov (</w:t>
      </w:r>
      <w:hyperlink r:id="rId247" w:history="1">
        <w:r w:rsidRPr="0063119E">
          <w:rPr>
            <w:rStyle w:val="Hiperpovezava"/>
          </w:rPr>
          <w:t>ZVISJV-1</w:t>
        </w:r>
      </w:hyperlink>
      <w:r w:rsidRPr="00EE705E">
        <w:t xml:space="preserve">, 101. člen </w:t>
      </w:r>
      <w:r w:rsidR="00D95920">
        <w:t>-</w:t>
      </w:r>
      <w:r w:rsidRPr="00EE705E">
        <w:t xml:space="preserve"> vsebina varnostnega poročila; 122. člen </w:t>
      </w:r>
      <w:r w:rsidR="00D95920">
        <w:t>-</w:t>
      </w:r>
      <w:r w:rsidRPr="00EE705E">
        <w:t xml:space="preserve"> razvoj stroke in prenos znanja v okviru obvezne državne gospodarske javne službe; </w:t>
      </w:r>
      <w:hyperlink r:id="rId248" w:history="1">
        <w:r w:rsidRPr="0063119E">
          <w:rPr>
            <w:rStyle w:val="Hiperpovezava"/>
          </w:rPr>
          <w:t>JV5</w:t>
        </w:r>
      </w:hyperlink>
      <w:r w:rsidRPr="00EE705E">
        <w:t xml:space="preserve">, 12. člen </w:t>
      </w:r>
      <w:r w:rsidR="00D95920">
        <w:t>-</w:t>
      </w:r>
      <w:r w:rsidRPr="00EE705E">
        <w:t xml:space="preserve"> pripravljenost za razgradnjo).</w:t>
      </w:r>
    </w:p>
    <w:p w14:paraId="2A7D0347" w14:textId="5765C537" w:rsidR="002F6454" w:rsidRDefault="00E248A8" w:rsidP="002F6454">
      <w:pPr>
        <w:pStyle w:val="Naslov2"/>
        <w:rPr>
          <w:rFonts w:eastAsiaTheme="minorHAnsi"/>
        </w:rPr>
      </w:pPr>
      <w:bookmarkStart w:id="75" w:name="_Toc233722237"/>
      <w:bookmarkEnd w:id="75"/>
      <w:r>
        <w:rPr>
          <w:rFonts w:eastAsiaTheme="minorHAnsi"/>
        </w:rPr>
        <w:t xml:space="preserve"> </w:t>
      </w:r>
      <w:bookmarkStart w:id="76" w:name="_Toc241658511"/>
      <w:r w:rsidR="002F6454">
        <w:rPr>
          <w:rFonts w:eastAsiaTheme="minorHAnsi"/>
        </w:rPr>
        <w:t>Odgovornost za jedrsko škodo</w:t>
      </w:r>
      <w:bookmarkEnd w:id="76"/>
    </w:p>
    <w:p w14:paraId="66657285" w14:textId="507F53B2" w:rsidR="00B6379B" w:rsidRDefault="007677D4" w:rsidP="007677D4">
      <w:r w:rsidRPr="00CE357C">
        <w:t>Pri geološkem odlaganju visokoradioaktivnih odpadkov</w:t>
      </w:r>
      <w:r>
        <w:t xml:space="preserve"> </w:t>
      </w:r>
      <w:r w:rsidRPr="00CE357C">
        <w:t xml:space="preserve">je treba upoštevati tudi pravila o odgovornosti za jedrsko škodo. </w:t>
      </w:r>
      <w:r>
        <w:t>Za jedrsko škodo, povzročeno v zvezi z jedrskim objektom oziroma ravnanjem z jedrskimi snovmi, velja načelo primarne odgovornosti upravljavca jedrskega objekta. Upravljavec mora zato</w:t>
      </w:r>
      <w:r w:rsidRPr="00CE357C">
        <w:t xml:space="preserve"> </w:t>
      </w:r>
      <w:r>
        <w:t xml:space="preserve">v skladu s predpisi s področja jedrske in sevalne varnosti </w:t>
      </w:r>
      <w:r w:rsidRPr="00CE357C">
        <w:t>zagotavljati ustrezne ukrepe za preprečevanje jedrske škode ter izpolnjevati obveznosti, ki izhajajo iz veljavne zakonodaje in mednarodnih konvencij s področja odgovornosti</w:t>
      </w:r>
      <w:r>
        <w:t xml:space="preserve"> za jedrsko škodo</w:t>
      </w:r>
      <w:r w:rsidRPr="00CE357C">
        <w:t xml:space="preserve">. </w:t>
      </w:r>
      <w:r>
        <w:t xml:space="preserve">Skladno z mednarodnimi konvencijami o odgovornosti za jedrsko škodo morajo uporabniki zagotoviti finančno jamstvo v višini odgovornosti, ki jo določa nacionalna zakonodaja države, v kateri se nahaja odlagališče radioaktivnih odpadkov oziroma </w:t>
      </w:r>
      <w:r w:rsidR="002976CD">
        <w:t>tako imenovana</w:t>
      </w:r>
      <w:r>
        <w:t xml:space="preserve"> država, v kateri se nahaja objekt, in ne manj kot znesek, določen v veljavni konvenciji o jedrski odgovornosti.</w:t>
      </w:r>
      <w:r>
        <w:rPr>
          <w:rStyle w:val="Sprotnaopomba-sklic"/>
        </w:rPr>
        <w:footnoteReference w:id="3"/>
      </w:r>
      <w:r>
        <w:t xml:space="preserve"> </w:t>
      </w:r>
    </w:p>
    <w:p w14:paraId="47249380" w14:textId="2F5CBD72" w:rsidR="007677D4" w:rsidRDefault="007677D4" w:rsidP="007677D4">
      <w:r>
        <w:t>Slovenska ureditev med jedrske objekte izrecno uvršča tudi objekte za skladiščenje, predelavo, obdelavo in odlaganje jedrskega goriva ali visokoradioaktivnih odpadkov</w:t>
      </w:r>
      <w:r w:rsidR="00B6379B">
        <w:t xml:space="preserve"> (</w:t>
      </w:r>
      <w:hyperlink r:id="rId249" w:history="1">
        <w:r w:rsidR="00DE6BA3" w:rsidRPr="007677D4">
          <w:rPr>
            <w:rStyle w:val="Hiperpovezava"/>
          </w:rPr>
          <w:t>ZVISJV-1</w:t>
        </w:r>
      </w:hyperlink>
      <w:r w:rsidR="00DE6BA3">
        <w:t xml:space="preserve">, </w:t>
      </w:r>
      <w:r w:rsidR="00B6379B">
        <w:t>29. točka 3. člena)</w:t>
      </w:r>
      <w:r>
        <w:t xml:space="preserve">. Po Zakonu o odgovornosti za jedrsko škodo </w:t>
      </w:r>
      <w:r w:rsidR="009858B7">
        <w:t>(</w:t>
      </w:r>
      <w:hyperlink r:id="rId250" w:history="1">
        <w:r w:rsidR="009858B7" w:rsidRPr="009858B7">
          <w:rPr>
            <w:rStyle w:val="Hiperpovezava"/>
          </w:rPr>
          <w:t>ZOJed-1</w:t>
        </w:r>
      </w:hyperlink>
      <w:r w:rsidR="009858B7">
        <w:t xml:space="preserve">) </w:t>
      </w:r>
      <w:r>
        <w:t>je za jedrsko škodo, povzročeno s posamezno jedrsko nesrečo, določena objektivna odgovornost uporabnika jedrskega objekta, pri čemer je višina njegove odgovornosti omejena. Za škodo, ki izvira iz jedrske naprave, ki ni jedrski reaktor, je določena posebna omejitev, in sicer do višine 70 milijonov eurov</w:t>
      </w:r>
      <w:r w:rsidR="009858B7">
        <w:t xml:space="preserve"> (</w:t>
      </w:r>
      <w:hyperlink r:id="rId251" w:history="1">
        <w:r w:rsidR="009858B7" w:rsidRPr="009858B7">
          <w:rPr>
            <w:rStyle w:val="Hiperpovezava"/>
          </w:rPr>
          <w:t>ZOJed-1</w:t>
        </w:r>
      </w:hyperlink>
      <w:r w:rsidR="009858B7">
        <w:t>, d</w:t>
      </w:r>
      <w:r w:rsidR="009858B7" w:rsidRPr="009858B7">
        <w:t>rugi odstavek 4. člen</w:t>
      </w:r>
      <w:r w:rsidR="009858B7">
        <w:t>)</w:t>
      </w:r>
      <w:r>
        <w:t>.</w:t>
      </w:r>
    </w:p>
    <w:p w14:paraId="1D4D1501" w14:textId="77777777" w:rsidR="00104BB3" w:rsidRPr="00137FC1" w:rsidRDefault="00104BB3" w:rsidP="00652789">
      <w:pPr>
        <w:pStyle w:val="Naslov1"/>
        <w:rPr>
          <w:rFonts w:ascii="Arial" w:eastAsia="Times New Roman" w:hAnsi="Arial" w:cs="Arial"/>
        </w:rPr>
      </w:pPr>
      <w:bookmarkStart w:id="77" w:name="_Toc228003443"/>
      <w:bookmarkStart w:id="78" w:name="_Toc189387108"/>
      <w:bookmarkStart w:id="79" w:name="_Toc241658512"/>
      <w:r w:rsidRPr="00137FC1">
        <w:rPr>
          <w:rFonts w:ascii="Arial" w:eastAsia="Times New Roman" w:hAnsi="Arial" w:cs="Arial"/>
        </w:rPr>
        <w:lastRenderedPageBreak/>
        <w:t>Reference</w:t>
      </w:r>
      <w:bookmarkEnd w:id="77"/>
      <w:bookmarkEnd w:id="78"/>
      <w:bookmarkEnd w:id="79"/>
    </w:p>
    <w:p w14:paraId="312B77FE" w14:textId="77777777" w:rsidR="00104BB3" w:rsidRPr="00137FC1" w:rsidRDefault="00104BB3" w:rsidP="00137FC1">
      <w:pPr>
        <w:spacing w:before="120" w:after="0" w:line="264" w:lineRule="auto"/>
        <w:rPr>
          <w:rFonts w:ascii="Arial" w:eastAsia="Times New Roman" w:hAnsi="Arial" w:cs="Arial"/>
          <w:color w:val="181717"/>
          <w:kern w:val="0"/>
          <w:szCs w:val="20"/>
          <w14:ligatures w14:val="none"/>
        </w:rPr>
      </w:pPr>
      <w:r w:rsidRPr="00137FC1">
        <w:rPr>
          <w:rFonts w:ascii="Arial" w:eastAsia="Times New Roman" w:hAnsi="Arial" w:cs="Arial"/>
          <w:color w:val="181717"/>
          <w:kern w:val="0"/>
          <w:szCs w:val="20"/>
          <w14:ligatures w14:val="none"/>
        </w:rPr>
        <w:t>Te praktične smernice so narejene na podlagi slovenske zakonodaje, dokumentov Mednarodne agencije za atomsko energijo in drugih standardov. Pri podrobni razlagi smernic si stranke lahko pomagajo predvsem s prvo referenco.</w:t>
      </w:r>
    </w:p>
    <w:bookmarkStart w:id="80" w:name="_Ref159490634"/>
    <w:p w14:paraId="5D2541EA" w14:textId="3430D061" w:rsidR="00E24B31" w:rsidRPr="00CC59BD" w:rsidRDefault="00F715DC" w:rsidP="00CC59BD">
      <w:pPr>
        <w:pStyle w:val="Otevilenseznam"/>
        <w:numPr>
          <w:ilvl w:val="0"/>
          <w:numId w:val="50"/>
        </w:numPr>
        <w:rPr>
          <w:lang w:val="en-GB"/>
        </w:rPr>
      </w:pPr>
      <w:r w:rsidRPr="00CC59BD">
        <w:rPr>
          <w:lang w:val="en-GB"/>
        </w:rPr>
        <w:fldChar w:fldCharType="begin"/>
      </w:r>
      <w:r w:rsidRPr="00CC59BD">
        <w:rPr>
          <w:lang w:val="en-GB"/>
        </w:rPr>
        <w:instrText>HYPERLINK "https://www-pub.iaea.org/mtcd/publications/pdf/pub1483_web.pdf"</w:instrText>
      </w:r>
      <w:r w:rsidRPr="00CC59BD">
        <w:rPr>
          <w:lang w:val="en-GB"/>
        </w:rPr>
      </w:r>
      <w:r w:rsidRPr="00CC59BD">
        <w:rPr>
          <w:lang w:val="en-GB"/>
        </w:rPr>
        <w:fldChar w:fldCharType="separate"/>
      </w:r>
      <w:r w:rsidR="00E24B31" w:rsidRPr="00CC59BD">
        <w:rPr>
          <w:rStyle w:val="Hiperpovezava"/>
          <w:rFonts w:ascii="Arial" w:eastAsia="Times New Roman" w:hAnsi="Arial" w:cs="Arial"/>
          <w:kern w:val="0"/>
          <w:szCs w:val="20"/>
          <w:lang w:val="en-GB"/>
          <w14:ligatures w14:val="none"/>
        </w:rPr>
        <w:t>Geological Disposal Facilities for Radioactive Waste</w:t>
      </w:r>
      <w:r w:rsidRPr="00CC59BD">
        <w:rPr>
          <w:lang w:val="en-GB"/>
        </w:rPr>
        <w:fldChar w:fldCharType="end"/>
      </w:r>
      <w:r w:rsidR="00EF1D7E" w:rsidRPr="00CC59BD">
        <w:rPr>
          <w:lang w:val="en-GB"/>
        </w:rPr>
        <w:t xml:space="preserve">, IAEA </w:t>
      </w:r>
      <w:r w:rsidR="00E24B31" w:rsidRPr="00CC59BD">
        <w:rPr>
          <w:lang w:val="en-GB"/>
        </w:rPr>
        <w:t>Specific Safety Guide No. SSG-14, IAEA</w:t>
      </w:r>
      <w:r w:rsidR="005C084F">
        <w:rPr>
          <w:lang w:val="en-GB"/>
        </w:rPr>
        <w:t xml:space="preserve">, Dunaj </w:t>
      </w:r>
      <w:r w:rsidR="00E24B31" w:rsidRPr="00CC59BD">
        <w:rPr>
          <w:lang w:val="en-GB"/>
        </w:rPr>
        <w:t>(2011)</w:t>
      </w:r>
    </w:p>
    <w:bookmarkEnd w:id="80"/>
    <w:p w14:paraId="059E02D7" w14:textId="2C71DA2C" w:rsidR="00104BB3" w:rsidRPr="00137FC1" w:rsidRDefault="00F715DC" w:rsidP="00CC59BD">
      <w:pPr>
        <w:pStyle w:val="Otevilenseznam"/>
      </w:pPr>
      <w:r>
        <w:fldChar w:fldCharType="begin"/>
      </w:r>
      <w:r>
        <w:instrText>HYPERLINK "https://pisrs.si/pregledPredpisa?id=ZAKO7385"</w:instrText>
      </w:r>
      <w:r>
        <w:fldChar w:fldCharType="separate"/>
      </w:r>
      <w:r w:rsidR="00104BB3" w:rsidRPr="00F715DC">
        <w:rPr>
          <w:rStyle w:val="Hiperpovezava"/>
          <w:rFonts w:ascii="Arial" w:eastAsia="Times New Roman" w:hAnsi="Arial" w:cs="Arial"/>
          <w:kern w:val="0"/>
          <w:szCs w:val="20"/>
          <w14:ligatures w14:val="none"/>
        </w:rPr>
        <w:t>Zakon o varstvu pred ionizirajočimi sevanji in jedrski varnosti</w:t>
      </w:r>
      <w:r>
        <w:fldChar w:fldCharType="end"/>
      </w:r>
      <w:r w:rsidR="00104BB3" w:rsidRPr="00137FC1">
        <w:t xml:space="preserve"> (ZVISJV-1</w:t>
      </w:r>
      <w:r w:rsidR="005C084F">
        <w:t>;</w:t>
      </w:r>
      <w:r w:rsidR="00104BB3" w:rsidRPr="00137FC1">
        <w:t xml:space="preserve"> Ur. list RS, št. 76/17, 26/19, 172/21 in 18/23 – ZDU-1O)</w:t>
      </w:r>
    </w:p>
    <w:p w14:paraId="19DFB22C" w14:textId="69DD8F6A" w:rsidR="00104BB3" w:rsidRPr="00137FC1" w:rsidRDefault="00F715DC" w:rsidP="00CC59BD">
      <w:pPr>
        <w:pStyle w:val="Otevilenseznam"/>
      </w:pPr>
      <w:hyperlink r:id="rId252" w:history="1">
        <w:r w:rsidRPr="00F715DC">
          <w:rPr>
            <w:rStyle w:val="Hiperpovezava"/>
            <w:rFonts w:ascii="Arial" w:eastAsia="Times New Roman" w:hAnsi="Arial" w:cs="Arial"/>
            <w:kern w:val="0"/>
            <w:szCs w:val="20"/>
            <w14:ligatures w14:val="none"/>
          </w:rPr>
          <w:t>Pravilnik o dejavnikih sevalne in jedrske varnosti</w:t>
        </w:r>
      </w:hyperlink>
      <w:r w:rsidRPr="00137FC1">
        <w:t xml:space="preserve"> </w:t>
      </w:r>
      <w:r w:rsidR="00104BB3" w:rsidRPr="00137FC1">
        <w:t>(JV5</w:t>
      </w:r>
      <w:r w:rsidR="005C084F">
        <w:t>;</w:t>
      </w:r>
      <w:r w:rsidR="00104BB3" w:rsidRPr="00137FC1">
        <w:t xml:space="preserve"> Ur. list RS, št. 56/24)</w:t>
      </w:r>
    </w:p>
    <w:p w14:paraId="35C30113" w14:textId="1CA427DE" w:rsidR="00104BB3" w:rsidRDefault="00104BB3" w:rsidP="00CC59BD">
      <w:pPr>
        <w:pStyle w:val="Otevilenseznam"/>
      </w:pPr>
      <w:hyperlink r:id="rId253" w:history="1">
        <w:r w:rsidRPr="00F715DC">
          <w:rPr>
            <w:rStyle w:val="Hiperpovezava"/>
            <w:rFonts w:ascii="Arial" w:eastAsia="Times New Roman" w:hAnsi="Arial" w:cs="Arial"/>
            <w:kern w:val="0"/>
            <w:szCs w:val="20"/>
            <w14:ligatures w14:val="none"/>
          </w:rPr>
          <w:t>Pravilnik o zagotavljanju varnosti po začetku obratovanja sevalnih ali jedrskih objektov</w:t>
        </w:r>
      </w:hyperlink>
      <w:r w:rsidRPr="00137FC1">
        <w:t xml:space="preserve"> (JV9</w:t>
      </w:r>
      <w:r w:rsidR="005C084F">
        <w:t>;</w:t>
      </w:r>
      <w:r w:rsidRPr="00137FC1">
        <w:t xml:space="preserve"> Ur. list RS, št. 27/24)</w:t>
      </w:r>
    </w:p>
    <w:p w14:paraId="627918DB" w14:textId="03167F2B" w:rsidR="00AF6840" w:rsidRDefault="00AF6840" w:rsidP="00CC59BD">
      <w:pPr>
        <w:pStyle w:val="Otevilenseznam"/>
      </w:pPr>
      <w:hyperlink r:id="rId254" w:history="1">
        <w:r w:rsidRPr="00AF6840">
          <w:rPr>
            <w:rStyle w:val="Hiperpovezava"/>
            <w:rFonts w:ascii="Arial" w:eastAsia="Times New Roman" w:hAnsi="Arial" w:cs="Arial"/>
            <w:kern w:val="0"/>
            <w:szCs w:val="20"/>
            <w14:ligatures w14:val="none"/>
          </w:rPr>
          <w:t>Pravilnik o monitoringu radioaktivnosti</w:t>
        </w:r>
      </w:hyperlink>
      <w:r w:rsidRPr="00AF6840">
        <w:t xml:space="preserve"> (</w:t>
      </w:r>
      <w:r>
        <w:t>JV</w:t>
      </w:r>
      <w:r w:rsidR="00805188">
        <w:t>10</w:t>
      </w:r>
      <w:r w:rsidR="005C084F">
        <w:t>;</w:t>
      </w:r>
      <w:r>
        <w:t xml:space="preserve"> </w:t>
      </w:r>
      <w:r w:rsidRPr="00AF6840">
        <w:t>Ur</w:t>
      </w:r>
      <w:r>
        <w:t>.</w:t>
      </w:r>
      <w:r w:rsidRPr="00AF6840">
        <w:t xml:space="preserve"> l</w:t>
      </w:r>
      <w:r>
        <w:t>.</w:t>
      </w:r>
      <w:r w:rsidRPr="00AF6840">
        <w:t xml:space="preserve"> RS, št. 27/18)</w:t>
      </w:r>
    </w:p>
    <w:p w14:paraId="17E1E1C9" w14:textId="364FF4F5" w:rsidR="00D23BBA" w:rsidRPr="00AF0B75" w:rsidRDefault="00D23BBA" w:rsidP="00CC59BD">
      <w:pPr>
        <w:pStyle w:val="Otevilenseznam"/>
      </w:pPr>
      <w:hyperlink r:id="rId255" w:history="1">
        <w:r w:rsidRPr="00D23BBA">
          <w:rPr>
            <w:rStyle w:val="Hiperpovezava"/>
            <w:szCs w:val="20"/>
          </w:rPr>
          <w:t>Pravilnik o ravnanju z radioaktivnimi odpadki in izrabljenim gorivom</w:t>
        </w:r>
      </w:hyperlink>
      <w:r w:rsidRPr="00586D54">
        <w:t xml:space="preserve"> (JV7</w:t>
      </w:r>
      <w:r w:rsidR="005C084F">
        <w:t>;</w:t>
      </w:r>
      <w:r w:rsidRPr="00586D54">
        <w:t xml:space="preserve"> Ur. l. RS, št. 125/21 in 74/24)</w:t>
      </w:r>
    </w:p>
    <w:p w14:paraId="125CB5EF" w14:textId="5C44225B" w:rsidR="00A93A37" w:rsidRPr="00586D54" w:rsidRDefault="00A93A37" w:rsidP="00CC59BD">
      <w:pPr>
        <w:pStyle w:val="Otevilenseznam"/>
      </w:pPr>
      <w:hyperlink r:id="rId256" w:history="1">
        <w:r w:rsidRPr="003E4924">
          <w:rPr>
            <w:rStyle w:val="Hiperpovezava"/>
          </w:rPr>
          <w:t>Pravilnik o fizičnem varovanju jedrskih objektov, jedrskih in radioaktivnih snovi ter prevozov jedrskih snovi</w:t>
        </w:r>
      </w:hyperlink>
      <w:r>
        <w:t xml:space="preserve"> (</w:t>
      </w:r>
      <w:r w:rsidRPr="00A93A37">
        <w:t>Ur</w:t>
      </w:r>
      <w:r>
        <w:t>.</w:t>
      </w:r>
      <w:r w:rsidRPr="00A93A37">
        <w:t xml:space="preserve"> l</w:t>
      </w:r>
      <w:r>
        <w:t>.</w:t>
      </w:r>
      <w:r w:rsidRPr="00A93A37">
        <w:t xml:space="preserve"> RS, št. 100/23</w:t>
      </w:r>
      <w:r>
        <w:t>)</w:t>
      </w:r>
    </w:p>
    <w:p w14:paraId="4927CCA1" w14:textId="3AA84233" w:rsidR="00EC4BE2" w:rsidRPr="00137FC1" w:rsidRDefault="00EC4BE2" w:rsidP="00CC59BD">
      <w:pPr>
        <w:pStyle w:val="Otevilenseznam"/>
      </w:pPr>
      <w:hyperlink r:id="rId257" w:history="1">
        <w:r w:rsidRPr="00EC4BE2">
          <w:rPr>
            <w:rStyle w:val="Hiperpovezava"/>
          </w:rPr>
          <w:t>Uredba o območjih omejene rabe prostora zaradi jedrskega objekta</w:t>
        </w:r>
      </w:hyperlink>
      <w:r w:rsidRPr="009626F0">
        <w:t xml:space="preserve"> (</w:t>
      </w:r>
      <w:r>
        <w:t xml:space="preserve">UV3; </w:t>
      </w:r>
      <w:r w:rsidRPr="009626F0">
        <w:t>Ur</w:t>
      </w:r>
      <w:r>
        <w:t>.</w:t>
      </w:r>
      <w:r w:rsidRPr="009626F0">
        <w:t xml:space="preserve"> l</w:t>
      </w:r>
      <w:r>
        <w:t>.</w:t>
      </w:r>
      <w:r w:rsidRPr="009626F0">
        <w:t xml:space="preserve"> RS, št. 195/26)</w:t>
      </w:r>
    </w:p>
    <w:p w14:paraId="150D0D7F" w14:textId="3903EB5D" w:rsidR="00104BB3" w:rsidRPr="00137FC1" w:rsidRDefault="00104BB3" w:rsidP="00CC59BD">
      <w:pPr>
        <w:pStyle w:val="Otevilenseznam"/>
      </w:pPr>
      <w:hyperlink r:id="rId258" w:history="1">
        <w:r w:rsidRPr="00F715DC">
          <w:rPr>
            <w:rStyle w:val="Hiperpovezava"/>
            <w:rFonts w:ascii="Arial" w:eastAsia="Times New Roman" w:hAnsi="Arial" w:cs="Arial"/>
            <w:kern w:val="0"/>
            <w:szCs w:val="20"/>
            <w14:ligatures w14:val="none"/>
          </w:rPr>
          <w:t>Zakon o urejanju prostora</w:t>
        </w:r>
      </w:hyperlink>
      <w:r w:rsidRPr="00137FC1">
        <w:t xml:space="preserve"> (ZUreP-3</w:t>
      </w:r>
      <w:r w:rsidR="005C084F">
        <w:t>;</w:t>
      </w:r>
      <w:r w:rsidRPr="00137FC1">
        <w:t xml:space="preserve"> Ur. list RS, št. 199/21, 18/23 – ZDU-1O, 78/23 – ZUNPEOVE, 95/23 – ZIUOPZP , 23/24, 109/24 in 25/25 – odl. US)</w:t>
      </w:r>
    </w:p>
    <w:p w14:paraId="30CB8194" w14:textId="769A1735" w:rsidR="00104BB3" w:rsidRPr="00137FC1" w:rsidRDefault="00104BB3" w:rsidP="00CC59BD">
      <w:pPr>
        <w:pStyle w:val="Otevilenseznam"/>
      </w:pPr>
      <w:hyperlink r:id="rId259" w:history="1">
        <w:r w:rsidRPr="00F715DC">
          <w:rPr>
            <w:rStyle w:val="Hiperpovezava"/>
            <w:rFonts w:ascii="Arial" w:eastAsia="Times New Roman" w:hAnsi="Arial" w:cs="Arial"/>
            <w:kern w:val="0"/>
            <w:szCs w:val="20"/>
            <w14:ligatures w14:val="none"/>
          </w:rPr>
          <w:t>Gradbeni zakon</w:t>
        </w:r>
      </w:hyperlink>
      <w:r w:rsidRPr="00137FC1">
        <w:t xml:space="preserve"> (GZ-1</w:t>
      </w:r>
      <w:r w:rsidR="005C084F">
        <w:t xml:space="preserve">; </w:t>
      </w:r>
      <w:r w:rsidRPr="00137FC1">
        <w:t>Ur. list RS, št. 199/21, 105/22 – ZZNŠPP, 133/23 in 85/24 – ZAID-A)</w:t>
      </w:r>
    </w:p>
    <w:p w14:paraId="0A36C656" w14:textId="390AC004" w:rsidR="00104BB3" w:rsidRDefault="00104BB3" w:rsidP="00CC59BD">
      <w:pPr>
        <w:pStyle w:val="Otevilenseznam"/>
      </w:pPr>
      <w:hyperlink r:id="rId260" w:history="1">
        <w:r w:rsidRPr="00F715DC">
          <w:rPr>
            <w:rStyle w:val="Hiperpovezava"/>
            <w:rFonts w:ascii="Arial" w:eastAsia="Times New Roman" w:hAnsi="Arial" w:cs="Arial"/>
            <w:kern w:val="0"/>
            <w:szCs w:val="20"/>
            <w14:ligatures w14:val="none"/>
          </w:rPr>
          <w:t>Zakon o varstvu okolja</w:t>
        </w:r>
      </w:hyperlink>
      <w:r w:rsidRPr="00137FC1">
        <w:t xml:space="preserve"> (ZVO-2</w:t>
      </w:r>
      <w:r w:rsidR="005C084F">
        <w:t xml:space="preserve">; </w:t>
      </w:r>
      <w:r w:rsidRPr="00137FC1">
        <w:t>Ur. list RS, št. 44/22, 18/23 – ZDU-1O, 78/23 – ZUNPEOVE, 23/24 in 21/25 – ZOPVOOV)</w:t>
      </w:r>
    </w:p>
    <w:p w14:paraId="2987AEDF" w14:textId="0A36FC4B" w:rsidR="008F2CCC" w:rsidRDefault="008F2CCC" w:rsidP="00CC59BD">
      <w:pPr>
        <w:pStyle w:val="Otevilenseznam"/>
      </w:pPr>
      <w:hyperlink r:id="rId261" w:history="1">
        <w:r w:rsidRPr="00F715DC">
          <w:rPr>
            <w:rStyle w:val="Hiperpovezava"/>
            <w:rFonts w:ascii="Arial" w:eastAsia="Times New Roman" w:hAnsi="Arial" w:cs="Arial"/>
            <w:kern w:val="0"/>
            <w:szCs w:val="20"/>
            <w14:ligatures w14:val="none"/>
          </w:rPr>
          <w:t>Resolucija o strategiji prostorskega razvoja Slovenije 2050</w:t>
        </w:r>
      </w:hyperlink>
      <w:r w:rsidRPr="008F2CCC">
        <w:t xml:space="preserve"> </w:t>
      </w:r>
      <w:r>
        <w:t>(</w:t>
      </w:r>
      <w:r w:rsidRPr="008F2CCC">
        <w:t>ReSPRS2050</w:t>
      </w:r>
      <w:r>
        <w:t>;</w:t>
      </w:r>
      <w:r w:rsidRPr="008F2CCC">
        <w:t xml:space="preserve"> Ur</w:t>
      </w:r>
      <w:r>
        <w:t xml:space="preserve">. </w:t>
      </w:r>
      <w:r w:rsidRPr="008F2CCC">
        <w:t>list RS, št. 72/23</w:t>
      </w:r>
      <w:r>
        <w:t>)</w:t>
      </w:r>
    </w:p>
    <w:p w14:paraId="74379923" w14:textId="24AF36DD" w:rsidR="00220187" w:rsidRPr="008F2CCC" w:rsidRDefault="00220187" w:rsidP="00CC59BD">
      <w:pPr>
        <w:pStyle w:val="Otevilenseznam"/>
      </w:pPr>
      <w:hyperlink r:id="rId262" w:history="1">
        <w:r w:rsidRPr="008130B2">
          <w:rPr>
            <w:rStyle w:val="Hiperpovezava"/>
            <w:rFonts w:ascii="Arial" w:eastAsia="Times New Roman" w:hAnsi="Arial" w:cs="Arial"/>
            <w:kern w:val="0"/>
            <w:szCs w:val="20"/>
            <w14:ligatures w14:val="none"/>
          </w:rPr>
          <w:t>Resoluciji o nacionalnem programu ravnanja z radioaktivnimi odpadki in izrabljenim gorivom za obdobje 2023–2032</w:t>
        </w:r>
      </w:hyperlink>
      <w:r>
        <w:t xml:space="preserve"> </w:t>
      </w:r>
      <w:r w:rsidR="008130B2">
        <w:t>(</w:t>
      </w:r>
      <w:r w:rsidR="008130B2" w:rsidRPr="008130B2">
        <w:t>ReNPROIG23–32</w:t>
      </w:r>
      <w:r w:rsidR="008130B2">
        <w:t xml:space="preserve">; Ur. list </w:t>
      </w:r>
      <w:r w:rsidR="008130B2" w:rsidRPr="008130B2">
        <w:t>RS, št. </w:t>
      </w:r>
      <w:hyperlink r:id="rId263" w:tgtFrame="_blank" w:tooltip="Resolucija o nacionalnem programu ravnanja z radioaktivnimi odpadki in izrabljenim gorivom za obdobje 2023–2032 (ReNPROIG23–32)" w:history="1">
        <w:r w:rsidR="008130B2" w:rsidRPr="008130B2">
          <w:rPr>
            <w:rStyle w:val="Hiperpovezava"/>
            <w:rFonts w:ascii="Arial" w:eastAsia="Times New Roman" w:hAnsi="Arial" w:cs="Arial"/>
            <w:kern w:val="0"/>
            <w:szCs w:val="20"/>
            <w14:ligatures w14:val="none"/>
          </w:rPr>
          <w:t>14/23</w:t>
        </w:r>
      </w:hyperlink>
      <w:r w:rsidR="008130B2">
        <w:t>)</w:t>
      </w:r>
    </w:p>
    <w:p w14:paraId="53F641DC" w14:textId="525FE4CF" w:rsidR="009F7A11" w:rsidRDefault="00104BB3" w:rsidP="00CC59BD">
      <w:pPr>
        <w:pStyle w:val="Otevilenseznam"/>
      </w:pPr>
      <w:hyperlink r:id="rId264" w:history="1">
        <w:r w:rsidRPr="00D91D42">
          <w:rPr>
            <w:rStyle w:val="Hiperpovezava"/>
          </w:rPr>
          <w:t>Pojmovnik jedrske in sevalne varnosti</w:t>
        </w:r>
      </w:hyperlink>
      <w:r w:rsidRPr="00E61A09">
        <w:t xml:space="preserve"> (</w:t>
      </w:r>
      <w:r w:rsidRPr="00137FC1">
        <w:t xml:space="preserve">seznam vseh pojmov, uporabljenih v ZVISJV-1 in na njegovi podlagi izdanih podzakonskih predpisih ter drugih predpisov), URSJV, september </w:t>
      </w:r>
      <w:bookmarkStart w:id="81" w:name="priloga11"/>
      <w:bookmarkEnd w:id="81"/>
      <w:r w:rsidRPr="00137FC1">
        <w:t>2024</w:t>
      </w:r>
    </w:p>
    <w:p w14:paraId="00DD5324" w14:textId="7D040337" w:rsidR="002A6B4A" w:rsidRPr="00AD258D" w:rsidRDefault="002A6B4A" w:rsidP="00CC59BD">
      <w:pPr>
        <w:pStyle w:val="Otevilenseznam"/>
      </w:pPr>
      <w:r w:rsidRPr="002A6B4A">
        <w:rPr>
          <w:color w:val="000000"/>
          <w:lang w:eastAsia="sl-SI"/>
        </w:rPr>
        <w:t>Pogodb</w:t>
      </w:r>
      <w:r>
        <w:rPr>
          <w:color w:val="000000"/>
          <w:lang w:eastAsia="sl-SI"/>
        </w:rPr>
        <w:t>a</w:t>
      </w:r>
      <w:r w:rsidRPr="002A6B4A">
        <w:rPr>
          <w:color w:val="000000"/>
          <w:lang w:eastAsia="sl-SI"/>
        </w:rPr>
        <w:t xml:space="preserve"> o ustanovitvi Evropske skupnosti za atomsko energijo</w:t>
      </w:r>
      <w:r>
        <w:rPr>
          <w:color w:val="000000"/>
          <w:lang w:eastAsia="sl-SI"/>
        </w:rPr>
        <w:t xml:space="preserve"> (EURATOM)</w:t>
      </w:r>
    </w:p>
    <w:p w14:paraId="5EE81B49" w14:textId="5614C022" w:rsidR="00AD258D" w:rsidRPr="007677D4" w:rsidRDefault="00AD258D" w:rsidP="00CC59BD">
      <w:pPr>
        <w:pStyle w:val="Otevilenseznam"/>
      </w:pPr>
      <w:hyperlink r:id="rId265" w:history="1">
        <w:r w:rsidRPr="00AD258D">
          <w:rPr>
            <w:rStyle w:val="Hiperpovezava"/>
            <w:rFonts w:ascii="Arial" w:eastAsia="Times New Roman" w:hAnsi="Arial" w:cs="Arial"/>
            <w:kern w:val="0"/>
            <w:szCs w:val="20"/>
            <w14:ligatures w14:val="none"/>
          </w:rPr>
          <w:t>Disposal of Radioactive Waste</w:t>
        </w:r>
      </w:hyperlink>
      <w:r>
        <w:rPr>
          <w:rStyle w:val="Krepko"/>
          <w:rFonts w:ascii="Arial" w:eastAsia="Times New Roman" w:hAnsi="Arial" w:cs="Arial"/>
          <w:b w:val="0"/>
          <w:bCs w:val="0"/>
          <w:kern w:val="0"/>
          <w:szCs w:val="20"/>
          <w14:ligatures w14:val="none"/>
        </w:rPr>
        <w:t xml:space="preserve">, IAEA </w:t>
      </w:r>
      <w:r w:rsidRPr="00AD258D">
        <w:rPr>
          <w:rStyle w:val="Krepko"/>
          <w:rFonts w:ascii="Arial" w:eastAsia="Times New Roman" w:hAnsi="Arial" w:cs="Arial"/>
          <w:b w:val="0"/>
          <w:bCs w:val="0"/>
          <w:kern w:val="0"/>
          <w:szCs w:val="20"/>
          <w14:ligatures w14:val="none"/>
        </w:rPr>
        <w:t>Specific Safety Requirements</w:t>
      </w:r>
      <w:r>
        <w:rPr>
          <w:rStyle w:val="Krepko"/>
          <w:rFonts w:ascii="Arial" w:eastAsia="Times New Roman" w:hAnsi="Arial" w:cs="Arial"/>
          <w:b w:val="0"/>
          <w:bCs w:val="0"/>
          <w:kern w:val="0"/>
          <w:szCs w:val="20"/>
          <w14:ligatures w14:val="none"/>
        </w:rPr>
        <w:t xml:space="preserve"> No. SSR-5, </w:t>
      </w:r>
      <w:r>
        <w:rPr>
          <w:lang w:val="en-GB"/>
        </w:rPr>
        <w:t>IAEA</w:t>
      </w:r>
      <w:r w:rsidR="005C084F">
        <w:rPr>
          <w:lang w:val="en-GB"/>
        </w:rPr>
        <w:t xml:space="preserve">; Dunaj </w:t>
      </w:r>
      <w:r>
        <w:rPr>
          <w:lang w:val="en-GB"/>
        </w:rPr>
        <w:t>(2011)</w:t>
      </w:r>
    </w:p>
    <w:p w14:paraId="55E0D11B" w14:textId="3A26B747" w:rsidR="007677D4" w:rsidRPr="007677D4" w:rsidRDefault="007677D4" w:rsidP="00CC59BD">
      <w:pPr>
        <w:pStyle w:val="Otevilenseznam"/>
      </w:pPr>
      <w:hyperlink r:id="rId266" w:history="1">
        <w:r w:rsidRPr="007677D4">
          <w:rPr>
            <w:rStyle w:val="Hiperpovezava"/>
          </w:rPr>
          <w:t>Zakon o odgovornosti za jedrsko škodo</w:t>
        </w:r>
      </w:hyperlink>
      <w:r>
        <w:t xml:space="preserve"> (</w:t>
      </w:r>
      <w:r w:rsidR="005C084F" w:rsidRPr="008F2CCC">
        <w:t>Ur</w:t>
      </w:r>
      <w:r w:rsidR="005C084F">
        <w:t xml:space="preserve">. </w:t>
      </w:r>
      <w:r w:rsidR="005C084F" w:rsidRPr="008F2CCC">
        <w:t>list RS</w:t>
      </w:r>
      <w:r>
        <w:t xml:space="preserve">, št. </w:t>
      </w:r>
      <w:r w:rsidRPr="007677D4">
        <w:t>77/10</w:t>
      </w:r>
      <w:r w:rsidRPr="00F54E17">
        <w:t>, </w:t>
      </w:r>
      <w:r w:rsidRPr="007677D4">
        <w:t>100/25</w:t>
      </w:r>
      <w:r w:rsidRPr="00F54E17">
        <w:t> – ZS-1 in </w:t>
      </w:r>
      <w:r w:rsidRPr="007677D4">
        <w:t>12/26</w:t>
      </w:r>
      <w:r w:rsidR="005C084F">
        <w:t>)</w:t>
      </w:r>
    </w:p>
    <w:p w14:paraId="5267241C" w14:textId="42BDD167" w:rsidR="007677D4" w:rsidRPr="00552F8E" w:rsidRDefault="007677D4" w:rsidP="00CC59BD">
      <w:pPr>
        <w:pStyle w:val="Otevilenseznam"/>
        <w:rPr>
          <w:rFonts w:ascii="Arial" w:eastAsia="Times New Roman" w:hAnsi="Arial" w:cs="Arial"/>
          <w:kern w:val="0"/>
          <w:szCs w:val="20"/>
          <w14:ligatures w14:val="none"/>
        </w:rPr>
      </w:pPr>
      <w:r w:rsidRPr="007677D4">
        <w:t>Deep Geological Repositories and Nuclear Liability, NEA (2023), OECD Publishing, Pari</w:t>
      </w:r>
      <w:r w:rsidR="005C084F">
        <w:t>z</w:t>
      </w:r>
    </w:p>
    <w:p w14:paraId="7BAA4D89" w14:textId="76BD3574" w:rsidR="009858B7" w:rsidRDefault="00552F8E" w:rsidP="009858B7">
      <w:pPr>
        <w:pStyle w:val="Otevilenseznam"/>
        <w:rPr>
          <w:rStyle w:val="Krepko"/>
          <w:rFonts w:ascii="Arial" w:eastAsia="Times New Roman" w:hAnsi="Arial" w:cs="Arial"/>
          <w:b w:val="0"/>
          <w:bCs w:val="0"/>
          <w:kern w:val="0"/>
          <w:szCs w:val="20"/>
          <w14:ligatures w14:val="none"/>
        </w:rPr>
      </w:pPr>
      <w:hyperlink r:id="rId267" w:history="1">
        <w:r w:rsidRPr="00552F8E">
          <w:rPr>
            <w:rStyle w:val="Hiperpovezava"/>
            <w:rFonts w:ascii="Arial" w:eastAsia="Times New Roman" w:hAnsi="Arial" w:cs="Arial"/>
            <w:kern w:val="0"/>
            <w:szCs w:val="20"/>
            <w14:ligatures w14:val="none"/>
          </w:rPr>
          <w:t>Monitoring for Protection of the Public and the Environment</w:t>
        </w:r>
      </w:hyperlink>
      <w:r>
        <w:rPr>
          <w:rStyle w:val="Krepko"/>
          <w:rFonts w:ascii="Arial" w:eastAsia="Times New Roman" w:hAnsi="Arial" w:cs="Arial"/>
          <w:b w:val="0"/>
          <w:bCs w:val="0"/>
          <w:kern w:val="0"/>
          <w:szCs w:val="20"/>
          <w14:ligatures w14:val="none"/>
        </w:rPr>
        <w:t>, IAEA General Safety Guide No. GSG-19, IAEA, Dunaj (2025)</w:t>
      </w:r>
    </w:p>
    <w:p w14:paraId="6999642B" w14:textId="6E4270A1" w:rsidR="009858B7" w:rsidRDefault="009858B7" w:rsidP="009858B7">
      <w:pPr>
        <w:pStyle w:val="Otevilenseznam"/>
        <w:rPr>
          <w:rStyle w:val="Krepko"/>
          <w:rFonts w:ascii="Arial" w:eastAsia="Times New Roman" w:hAnsi="Arial" w:cs="Arial"/>
          <w:b w:val="0"/>
          <w:bCs w:val="0"/>
          <w:kern w:val="0"/>
          <w:szCs w:val="20"/>
          <w14:ligatures w14:val="none"/>
        </w:rPr>
      </w:pPr>
      <w:hyperlink r:id="rId268" w:history="1">
        <w:r w:rsidRPr="009858B7">
          <w:rPr>
            <w:rStyle w:val="Hiperpovezava"/>
            <w:rFonts w:ascii="Arial" w:eastAsia="Times New Roman" w:hAnsi="Arial" w:cs="Arial"/>
            <w:kern w:val="0"/>
            <w:szCs w:val="20"/>
            <w14:ligatures w14:val="none"/>
          </w:rPr>
          <w:t>Zakon o odgovornosti za jedrsko škodo</w:t>
        </w:r>
      </w:hyperlink>
      <w:r w:rsidRPr="009858B7">
        <w:rPr>
          <w:rStyle w:val="Krepko"/>
          <w:rFonts w:ascii="Arial" w:eastAsia="Times New Roman" w:hAnsi="Arial" w:cs="Arial"/>
          <w:b w:val="0"/>
          <w:bCs w:val="0"/>
          <w:kern w:val="0"/>
          <w:szCs w:val="20"/>
          <w14:ligatures w14:val="none"/>
        </w:rPr>
        <w:t xml:space="preserve"> (Ur</w:t>
      </w:r>
      <w:r>
        <w:rPr>
          <w:rStyle w:val="Krepko"/>
          <w:rFonts w:ascii="Arial" w:eastAsia="Times New Roman" w:hAnsi="Arial" w:cs="Arial"/>
          <w:b w:val="0"/>
          <w:bCs w:val="0"/>
          <w:kern w:val="0"/>
          <w:szCs w:val="20"/>
          <w14:ligatures w14:val="none"/>
        </w:rPr>
        <w:t>.</w:t>
      </w:r>
      <w:r w:rsidRPr="009858B7">
        <w:rPr>
          <w:rStyle w:val="Krepko"/>
          <w:rFonts w:ascii="Arial" w:eastAsia="Times New Roman" w:hAnsi="Arial" w:cs="Arial"/>
          <w:b w:val="0"/>
          <w:bCs w:val="0"/>
          <w:kern w:val="0"/>
          <w:szCs w:val="20"/>
          <w14:ligatures w14:val="none"/>
        </w:rPr>
        <w:t xml:space="preserve"> list RS, št. 77/10, 100/25 – ZS-1 in 12/26)</w:t>
      </w:r>
    </w:p>
    <w:p w14:paraId="3E1D83C8" w14:textId="77BA7AA0" w:rsidR="00612BA4" w:rsidRPr="009858B7" w:rsidRDefault="00612BA4" w:rsidP="009858B7">
      <w:pPr>
        <w:pStyle w:val="Otevilenseznam"/>
        <w:rPr>
          <w:rStyle w:val="Krepko"/>
          <w:rFonts w:ascii="Arial" w:eastAsia="Times New Roman" w:hAnsi="Arial" w:cs="Arial"/>
          <w:b w:val="0"/>
          <w:bCs w:val="0"/>
          <w:kern w:val="0"/>
          <w:szCs w:val="20"/>
          <w14:ligatures w14:val="none"/>
        </w:rPr>
      </w:pPr>
      <w:r w:rsidRPr="007677D4">
        <w:t>Deep Geological Repositories and Nuclear Liability, OECD Publishing, Pari</w:t>
      </w:r>
      <w:r>
        <w:t>z,</w:t>
      </w:r>
      <w:r w:rsidRPr="00612BA4">
        <w:t xml:space="preserve"> </w:t>
      </w:r>
      <w:r w:rsidRPr="007677D4">
        <w:t>NEA (2023)</w:t>
      </w:r>
    </w:p>
    <w:sectPr w:rsidR="00612BA4" w:rsidRPr="009858B7" w:rsidSect="00207ED6">
      <w:pgSz w:w="11906" w:h="16838" w:code="9"/>
      <w:pgMar w:top="1701" w:right="1701" w:bottom="1418" w:left="1701" w:header="102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DA978" w14:textId="77777777" w:rsidR="00A110A3" w:rsidRDefault="00A110A3" w:rsidP="002955F1">
      <w:pPr>
        <w:spacing w:after="0" w:line="240" w:lineRule="auto"/>
      </w:pPr>
      <w:r>
        <w:separator/>
      </w:r>
    </w:p>
  </w:endnote>
  <w:endnote w:type="continuationSeparator" w:id="0">
    <w:p w14:paraId="5F87AB4C" w14:textId="77777777" w:rsidR="00A110A3" w:rsidRDefault="00A110A3" w:rsidP="002955F1">
      <w:pPr>
        <w:spacing w:after="0" w:line="240" w:lineRule="auto"/>
      </w:pPr>
      <w:r>
        <w:continuationSeparator/>
      </w:r>
    </w:p>
  </w:endnote>
  <w:endnote w:type="continuationNotice" w:id="1">
    <w:p w14:paraId="4E003F74" w14:textId="77777777" w:rsidR="00A110A3" w:rsidRDefault="00A110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6F31" w14:textId="77777777" w:rsidR="006341FC" w:rsidRDefault="006341F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AB6880" w14:paraId="1B352CD5" w14:textId="77777777" w:rsidTr="00AB6880">
      <w:trPr>
        <w:trHeight w:val="283"/>
      </w:trPr>
      <w:tc>
        <w:tcPr>
          <w:tcW w:w="1418" w:type="dxa"/>
        </w:tcPr>
        <w:p w14:paraId="0E7486E3" w14:textId="77777777" w:rsidR="00AB6880" w:rsidRDefault="00AB6880" w:rsidP="004128D6">
          <w:pPr>
            <w:pStyle w:val="Noga"/>
            <w:rPr>
              <w:noProof/>
            </w:rPr>
          </w:pPr>
        </w:p>
      </w:tc>
      <w:tc>
        <w:tcPr>
          <w:tcW w:w="5953" w:type="dxa"/>
          <w:vAlign w:val="center"/>
        </w:tcPr>
        <w:p w14:paraId="27676412" w14:textId="77777777" w:rsidR="00AB6880" w:rsidRDefault="00AB6880" w:rsidP="007E122D">
          <w:pPr>
            <w:pStyle w:val="Noga"/>
            <w:jc w:val="center"/>
          </w:pPr>
        </w:p>
      </w:tc>
      <w:tc>
        <w:tcPr>
          <w:tcW w:w="1133" w:type="dxa"/>
          <w:vAlign w:val="center"/>
        </w:tcPr>
        <w:p w14:paraId="4476C375" w14:textId="77777777" w:rsidR="00AB6880" w:rsidRDefault="00AB6880" w:rsidP="00595AE0">
          <w:pPr>
            <w:pStyle w:val="Noga"/>
            <w:jc w:val="right"/>
          </w:pPr>
        </w:p>
      </w:tc>
    </w:tr>
    <w:tr w:rsidR="007E122D" w14:paraId="04EE08EC" w14:textId="77777777" w:rsidTr="007E122D">
      <w:tc>
        <w:tcPr>
          <w:tcW w:w="1418" w:type="dxa"/>
        </w:tcPr>
        <w:p w14:paraId="6205AC3C" w14:textId="77777777" w:rsidR="007E122D" w:rsidRDefault="007E122D" w:rsidP="004128D6">
          <w:pPr>
            <w:pStyle w:val="Noga"/>
          </w:pPr>
          <w:r>
            <w:rPr>
              <w:noProof/>
            </w:rPr>
            <w:drawing>
              <wp:inline distT="0" distB="0" distL="0" distR="0" wp14:anchorId="6CA747E7" wp14:editId="687E5915">
                <wp:extent cx="573158" cy="270000"/>
                <wp:effectExtent l="0" t="0" r="0" b="0"/>
                <wp:docPr id="1828137240"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91804" name="Grafika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573158" cy="270000"/>
                        </a:xfrm>
                        <a:prstGeom prst="rect">
                          <a:avLst/>
                        </a:prstGeom>
                      </pic:spPr>
                    </pic:pic>
                  </a:graphicData>
                </a:graphic>
              </wp:inline>
            </w:drawing>
          </w:r>
        </w:p>
      </w:tc>
      <w:tc>
        <w:tcPr>
          <w:tcW w:w="5953" w:type="dxa"/>
          <w:vAlign w:val="center"/>
        </w:tcPr>
        <w:p w14:paraId="0EAD773B" w14:textId="77777777" w:rsidR="007E122D" w:rsidRDefault="007E122D" w:rsidP="007E122D">
          <w:pPr>
            <w:pStyle w:val="Noga"/>
            <w:jc w:val="center"/>
          </w:pPr>
        </w:p>
      </w:tc>
      <w:tc>
        <w:tcPr>
          <w:tcW w:w="1133" w:type="dxa"/>
          <w:vAlign w:val="center"/>
        </w:tcPr>
        <w:p w14:paraId="2FC3C875" w14:textId="77777777" w:rsidR="007E122D" w:rsidRDefault="007E122D" w:rsidP="00595AE0">
          <w:pPr>
            <w:pStyle w:val="Nog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3AD90619" w14:textId="77777777" w:rsidR="004128D6" w:rsidRDefault="004128D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FBE9" w14:textId="77777777" w:rsidR="006341FC" w:rsidRDefault="006341F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E257" w14:textId="77777777" w:rsidR="00A110A3" w:rsidRDefault="00A110A3" w:rsidP="002955F1">
      <w:pPr>
        <w:spacing w:after="0" w:line="240" w:lineRule="auto"/>
      </w:pPr>
      <w:r>
        <w:separator/>
      </w:r>
    </w:p>
  </w:footnote>
  <w:footnote w:type="continuationSeparator" w:id="0">
    <w:p w14:paraId="23DAA38B" w14:textId="77777777" w:rsidR="00A110A3" w:rsidRDefault="00A110A3" w:rsidP="002955F1">
      <w:pPr>
        <w:spacing w:after="0" w:line="240" w:lineRule="auto"/>
      </w:pPr>
      <w:r>
        <w:continuationSeparator/>
      </w:r>
    </w:p>
  </w:footnote>
  <w:footnote w:type="continuationNotice" w:id="1">
    <w:p w14:paraId="21AFA27F" w14:textId="77777777" w:rsidR="00A110A3" w:rsidRDefault="00A110A3">
      <w:pPr>
        <w:spacing w:after="0" w:line="240" w:lineRule="auto"/>
      </w:pPr>
    </w:p>
  </w:footnote>
  <w:footnote w:id="2">
    <w:p w14:paraId="4148FC81" w14:textId="5E6589D4" w:rsidR="00A075B3" w:rsidRDefault="00A075B3">
      <w:pPr>
        <w:pStyle w:val="Sprotnaopomba-besedilo"/>
      </w:pPr>
      <w:r>
        <w:rPr>
          <w:rStyle w:val="Sprotnaopomba-sklic"/>
        </w:rPr>
        <w:footnoteRef/>
      </w:r>
      <w:r>
        <w:t xml:space="preserve"> 3. točka Priloga 5, </w:t>
      </w:r>
      <w:hyperlink r:id="rId1" w:history="1">
        <w:r w:rsidRPr="005711B7">
          <w:rPr>
            <w:rStyle w:val="Hiperpovezava"/>
          </w:rPr>
          <w:t>JV5</w:t>
        </w:r>
      </w:hyperlink>
    </w:p>
  </w:footnote>
  <w:footnote w:id="3">
    <w:p w14:paraId="613B7076" w14:textId="36A9AE2F" w:rsidR="007677D4" w:rsidRDefault="007677D4" w:rsidP="007677D4">
      <w:pPr>
        <w:pStyle w:val="Sprotnaopomba-besedilo"/>
      </w:pPr>
      <w:r>
        <w:rPr>
          <w:rStyle w:val="Sprotnaopomba-sklic"/>
        </w:rPr>
        <w:footnoteRef/>
      </w:r>
      <w:r>
        <w:t xml:space="preserve"> </w:t>
      </w:r>
      <w:r w:rsidRPr="007677D4">
        <w:t>NEA (2023), Deep Geological Repositories and Nuclear Liability, OECD Publishing, Pari</w:t>
      </w:r>
      <w:r w:rsidR="005C084F">
        <w:t>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3319" w14:textId="77777777" w:rsidR="006341FC" w:rsidRDefault="006341F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142"/>
      <w:gridCol w:w="6944"/>
    </w:tblGrid>
    <w:tr w:rsidR="00881B51" w14:paraId="73E9E97A" w14:textId="77777777" w:rsidTr="00497A1D">
      <w:trPr>
        <w:trHeight w:val="283"/>
      </w:trPr>
      <w:tc>
        <w:tcPr>
          <w:tcW w:w="1418" w:type="dxa"/>
          <w:vAlign w:val="center"/>
        </w:tcPr>
        <w:p w14:paraId="020504D2" w14:textId="21B48C4B" w:rsidR="00881B51" w:rsidRPr="00497A1D" w:rsidRDefault="00835CE0" w:rsidP="00497A1D">
          <w:pPr>
            <w:pStyle w:val="Glava"/>
            <w:rPr>
              <w:b/>
              <w:bCs/>
              <w:color w:val="FFFFFF" w:themeColor="background1"/>
            </w:rPr>
          </w:pPr>
          <w:r>
            <w:rPr>
              <w:b/>
              <w:bCs/>
              <w:color w:val="3E7C94" w:themeColor="accent2"/>
            </w:rPr>
            <w:t xml:space="preserve">PS </w:t>
          </w:r>
          <w:sdt>
            <w:sdtPr>
              <w:rPr>
                <w:b/>
                <w:bCs/>
                <w:color w:val="3E7C94" w:themeColor="accent2"/>
              </w:rPr>
              <w:alias w:val="Številka smernice"/>
              <w:tag w:val="Številka smernice"/>
              <w:id w:val="215008479"/>
              <w:lock w:val="sdtLocked"/>
              <w:dataBinding w:prefixMappings="xmlns:ns0='http://purl.org/dc/elements/1.1/' xmlns:ns1='http://schemas.openxmlformats.org/package/2006/metadata/core-properties' " w:xpath="/ns1:coreProperties[1]/ns1:contentStatus[1]" w:storeItemID="{6C3C8BC8-F283-45AE-878A-BAB7291924A1}"/>
              <w15:color w:val="008080"/>
              <w:text/>
            </w:sdtPr>
            <w:sdtEndPr/>
            <w:sdtContent>
              <w:r w:rsidR="00957574">
                <w:rPr>
                  <w:b/>
                  <w:bCs/>
                  <w:color w:val="3E7C94" w:themeColor="accent2"/>
                </w:rPr>
                <w:t>1.09</w:t>
              </w:r>
            </w:sdtContent>
          </w:sdt>
        </w:p>
      </w:tc>
      <w:tc>
        <w:tcPr>
          <w:tcW w:w="142" w:type="dxa"/>
        </w:tcPr>
        <w:p w14:paraId="1596AE74" w14:textId="77777777" w:rsidR="00881B51" w:rsidRDefault="00881B51" w:rsidP="005E3A7E">
          <w:pPr>
            <w:pStyle w:val="Glava"/>
          </w:pPr>
        </w:p>
      </w:tc>
      <w:tc>
        <w:tcPr>
          <w:tcW w:w="6944" w:type="dxa"/>
          <w:vAlign w:val="center"/>
        </w:tcPr>
        <w:p w14:paraId="50AF6607" w14:textId="0FE494E2" w:rsidR="00881B51" w:rsidRPr="00881B51" w:rsidRDefault="00A110A3" w:rsidP="00881B51">
          <w:pPr>
            <w:pStyle w:val="Glava"/>
            <w:rPr>
              <w:rStyle w:val="Krepko"/>
              <w:b w:val="0"/>
              <w:bCs w:val="0"/>
            </w:rPr>
          </w:pPr>
          <w:sdt>
            <w:sdtPr>
              <w:rPr>
                <w:rStyle w:val="Krepko"/>
                <w:b w:val="0"/>
                <w:bCs w:val="0"/>
              </w:rPr>
              <w:alias w:val="Naslov"/>
              <w:tag w:val="Naslov"/>
              <w:id w:val="1414582122"/>
              <w:lock w:val="sdtLocked"/>
              <w:placeholder>
                <w:docPart w:val="D6BDBCFDE87A4FC49B70EEACE675358F"/>
              </w:placeholder>
              <w:dataBinding w:prefixMappings="xmlns:ns0='http://purl.org/dc/elements/1.1/' xmlns:ns1='http://schemas.openxmlformats.org/package/2006/metadata/core-properties' " w:xpath="/ns1:coreProperties[1]/ns0:title[1]" w:storeItemID="{6C3C8BC8-F283-45AE-878A-BAB7291924A1}"/>
              <w15:color w:val="008080"/>
              <w:text/>
            </w:sdtPr>
            <w:sdtEndPr>
              <w:rPr>
                <w:rStyle w:val="Krepko"/>
              </w:rPr>
            </w:sdtEndPr>
            <w:sdtContent>
              <w:r w:rsidR="006341FC">
                <w:rPr>
                  <w:rStyle w:val="Krepko"/>
                  <w:b w:val="0"/>
                  <w:bCs w:val="0"/>
                </w:rPr>
                <w:t>Zahteve za odlaganje visokoradioaktivnih odpadkov</w:t>
              </w:r>
            </w:sdtContent>
          </w:sdt>
        </w:p>
      </w:tc>
    </w:tr>
  </w:tbl>
  <w:p w14:paraId="6FAEE80D" w14:textId="77777777" w:rsidR="0076008D" w:rsidRDefault="0076008D">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4346" w14:textId="75707FE3" w:rsidR="00207ED6" w:rsidRDefault="00010549">
    <w:pPr>
      <w:pStyle w:val="Glava"/>
    </w:pPr>
    <w:r>
      <w:rPr>
        <w:noProof/>
      </w:rPr>
      <w:drawing>
        <wp:anchor distT="0" distB="0" distL="114300" distR="114300" simplePos="0" relativeHeight="251657728" behindDoc="1" locked="0" layoutInCell="1" allowOverlap="1" wp14:anchorId="522C77AF" wp14:editId="0EF8547C">
          <wp:simplePos x="0" y="0"/>
          <wp:positionH relativeFrom="column">
            <wp:posOffset>-1080135</wp:posOffset>
          </wp:positionH>
          <wp:positionV relativeFrom="paragraph">
            <wp:posOffset>-648329</wp:posOffset>
          </wp:positionV>
          <wp:extent cx="7560000" cy="10683022"/>
          <wp:effectExtent l="0" t="0" r="0" b="0"/>
          <wp:wrapNone/>
          <wp:docPr id="1605627725"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87147" name="Grafika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830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426B92"/>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47167EFE"/>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9656C604"/>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9E769992"/>
    <w:lvl w:ilvl="0">
      <w:start w:val="1"/>
      <w:numFmt w:val="decimal"/>
      <w:pStyle w:val="Otevilenseznam2"/>
      <w:lvlText w:val="%1."/>
      <w:lvlJc w:val="left"/>
      <w:pPr>
        <w:tabs>
          <w:tab w:val="num" w:pos="643"/>
        </w:tabs>
        <w:ind w:left="643" w:hanging="360"/>
      </w:pPr>
    </w:lvl>
  </w:abstractNum>
  <w:abstractNum w:abstractNumId="4" w15:restartNumberingAfterBreak="0">
    <w:nsid w:val="FFFFFF88"/>
    <w:multiLevelType w:val="singleLevel"/>
    <w:tmpl w:val="CDEC8D04"/>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BA32A9D4"/>
    <w:lvl w:ilvl="0">
      <w:start w:val="1"/>
      <w:numFmt w:val="bullet"/>
      <w:pStyle w:val="Oznaenseznam"/>
      <w:lvlText w:val="–"/>
      <w:lvlJc w:val="left"/>
      <w:pPr>
        <w:ind w:left="360" w:hanging="360"/>
      </w:pPr>
      <w:rPr>
        <w:rFonts w:ascii="Arial" w:hAnsi="Arial" w:hint="default"/>
      </w:rPr>
    </w:lvl>
  </w:abstractNum>
  <w:abstractNum w:abstractNumId="6" w15:restartNumberingAfterBreak="0">
    <w:nsid w:val="00000001"/>
    <w:multiLevelType w:val="multilevel"/>
    <w:tmpl w:val="00000000"/>
    <w:name w:val="Numbers 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15:restartNumberingAfterBreak="0">
    <w:nsid w:val="02BD49BA"/>
    <w:multiLevelType w:val="hybridMultilevel"/>
    <w:tmpl w:val="493AB772"/>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5CC0275"/>
    <w:multiLevelType w:val="multilevel"/>
    <w:tmpl w:val="DBF0431C"/>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rPr>
        <w:i w:val="0"/>
        <w:iCs w:val="0"/>
        <w:color w:val="529DBA"/>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9" w15:restartNumberingAfterBreak="0">
    <w:nsid w:val="07852F97"/>
    <w:multiLevelType w:val="singleLevel"/>
    <w:tmpl w:val="B7664C34"/>
    <w:lvl w:ilvl="0">
      <w:start w:val="1"/>
      <w:numFmt w:val="decimal"/>
      <w:pStyle w:val="Legal1"/>
      <w:lvlText w:val="(%1)"/>
      <w:lvlJc w:val="left"/>
      <w:pPr>
        <w:tabs>
          <w:tab w:val="num" w:pos="360"/>
        </w:tabs>
        <w:ind w:left="360" w:hanging="360"/>
      </w:pPr>
      <w:rPr>
        <w:rFonts w:hint="default"/>
      </w:rPr>
    </w:lvl>
  </w:abstractNum>
  <w:abstractNum w:abstractNumId="10" w15:restartNumberingAfterBreak="0">
    <w:nsid w:val="0CF53751"/>
    <w:multiLevelType w:val="hybridMultilevel"/>
    <w:tmpl w:val="63B6D364"/>
    <w:lvl w:ilvl="0" w:tplc="92903E08">
      <w:start w:val="1"/>
      <w:numFmt w:val="bullet"/>
      <w:pStyle w:val="Oznaenseznam2"/>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D7E4364"/>
    <w:multiLevelType w:val="hybridMultilevel"/>
    <w:tmpl w:val="F49EE712"/>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DE94328"/>
    <w:multiLevelType w:val="hybridMultilevel"/>
    <w:tmpl w:val="71542906"/>
    <w:lvl w:ilvl="0" w:tplc="49A6D286">
      <w:start w:val="1"/>
      <w:numFmt w:val="decimal"/>
      <w:pStyle w:val="tevilenje"/>
      <w:lvlText w:val="%1."/>
      <w:lvlJc w:val="left"/>
      <w:pPr>
        <w:tabs>
          <w:tab w:val="num" w:pos="720"/>
        </w:tabs>
        <w:ind w:left="720" w:hanging="360"/>
      </w:pPr>
      <w:rPr>
        <w:color w:val="00000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0F224603"/>
    <w:multiLevelType w:val="hybridMultilevel"/>
    <w:tmpl w:val="3DEE2022"/>
    <w:lvl w:ilvl="0" w:tplc="0424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E7681A"/>
    <w:multiLevelType w:val="hybridMultilevel"/>
    <w:tmpl w:val="221040DA"/>
    <w:lvl w:ilvl="0" w:tplc="C706E4B0">
      <w:start w:val="1"/>
      <w:numFmt w:val="bullet"/>
      <w:pStyle w:val="Oznaenseznam5"/>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6DE71ED"/>
    <w:multiLevelType w:val="singleLevel"/>
    <w:tmpl w:val="0CA20A42"/>
    <w:lvl w:ilvl="0">
      <w:start w:val="1"/>
      <w:numFmt w:val="bullet"/>
      <w:pStyle w:val="bulet"/>
      <w:lvlText w:val=""/>
      <w:lvlJc w:val="left"/>
      <w:pPr>
        <w:tabs>
          <w:tab w:val="num" w:pos="360"/>
        </w:tabs>
        <w:ind w:left="360" w:hanging="360"/>
      </w:pPr>
      <w:rPr>
        <w:rFonts w:ascii="Symbol" w:hAnsi="Symbol" w:hint="default"/>
      </w:rPr>
    </w:lvl>
  </w:abstractNum>
  <w:abstractNum w:abstractNumId="16" w15:restartNumberingAfterBreak="0">
    <w:nsid w:val="171D6E45"/>
    <w:multiLevelType w:val="hybridMultilevel"/>
    <w:tmpl w:val="67BE80B8"/>
    <w:lvl w:ilvl="0" w:tplc="9D38D8E0">
      <w:start w:val="1"/>
      <w:numFmt w:val="decimal"/>
      <w:pStyle w:val="Zahteve"/>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8830233"/>
    <w:multiLevelType w:val="hybridMultilevel"/>
    <w:tmpl w:val="A6D6DBB2"/>
    <w:lvl w:ilvl="0" w:tplc="0424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AEA386A"/>
    <w:multiLevelType w:val="hybridMultilevel"/>
    <w:tmpl w:val="D09CAB68"/>
    <w:lvl w:ilvl="0" w:tplc="58BEDE6A">
      <w:start w:val="1"/>
      <w:numFmt w:val="upperRoman"/>
      <w:pStyle w:val="SlogNaslov1Arial11ptObojestransko"/>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D3B2654"/>
    <w:multiLevelType w:val="hybridMultilevel"/>
    <w:tmpl w:val="DE3EA4DA"/>
    <w:lvl w:ilvl="0" w:tplc="2F4E357A">
      <w:start w:val="1"/>
      <w:numFmt w:val="lowerLetter"/>
      <w:pStyle w:val="Otevilenjea"/>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58ECB9A0">
      <w:numFmt w:val="bullet"/>
      <w:lvlText w:val=""/>
      <w:lvlJc w:val="left"/>
      <w:pPr>
        <w:tabs>
          <w:tab w:val="num" w:pos="2340"/>
        </w:tabs>
        <w:ind w:left="2340" w:hanging="360"/>
      </w:pPr>
      <w:rPr>
        <w:rFonts w:ascii="Symbol" w:eastAsia="Times New Roman" w:hAnsi="Symbol" w:cs="Arial" w:hint="default"/>
        <w:i w:val="0"/>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1ED74BF0"/>
    <w:multiLevelType w:val="hybridMultilevel"/>
    <w:tmpl w:val="1034E8B0"/>
    <w:lvl w:ilvl="0" w:tplc="04240019">
      <w:start w:val="1"/>
      <w:numFmt w:val="decimal"/>
      <w:lvlText w:val="%1."/>
      <w:lvlJc w:val="left"/>
      <w:pPr>
        <w:ind w:left="720" w:hanging="360"/>
      </w:pPr>
      <w:rPr>
        <w:rFonts w:hint="default"/>
        <w:b w:val="0"/>
        <w:i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F7E53D7"/>
    <w:multiLevelType w:val="hybridMultilevel"/>
    <w:tmpl w:val="D5D4D502"/>
    <w:lvl w:ilvl="0" w:tplc="09E271B0">
      <w:start w:val="1"/>
      <w:numFmt w:val="decimal"/>
      <w:pStyle w:val="SlogNaslov2Arial11ptObojestransko"/>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206575DC"/>
    <w:multiLevelType w:val="hybridMultilevel"/>
    <w:tmpl w:val="12EC5F04"/>
    <w:lvl w:ilvl="0" w:tplc="3B1E51C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26095A80"/>
    <w:multiLevelType w:val="hybridMultilevel"/>
    <w:tmpl w:val="44CEDE00"/>
    <w:lvl w:ilvl="0" w:tplc="617C3AB8">
      <w:start w:val="1"/>
      <w:numFmt w:val="decimal"/>
      <w:lvlText w:val="%1."/>
      <w:lvlJc w:val="left"/>
      <w:pPr>
        <w:tabs>
          <w:tab w:val="num" w:pos="360"/>
        </w:tabs>
        <w:ind w:left="360" w:hanging="360"/>
      </w:pPr>
      <w:rPr>
        <w:rFonts w:ascii="Times New Roman" w:hAnsi="Times New Roman" w:hint="default"/>
        <w:b w:val="0"/>
        <w:i w:val="0"/>
        <w:color w:val="auto"/>
        <w:sz w:val="24"/>
        <w:szCs w:val="24"/>
      </w:rPr>
    </w:lvl>
    <w:lvl w:ilvl="1" w:tplc="436A8624">
      <w:start w:val="1"/>
      <w:numFmt w:val="upperRoman"/>
      <w:pStyle w:val="alineja"/>
      <w:lvlText w:val="%2."/>
      <w:lvlJc w:val="left"/>
      <w:pPr>
        <w:tabs>
          <w:tab w:val="num" w:pos="1080"/>
        </w:tabs>
        <w:ind w:left="1080" w:hanging="360"/>
      </w:pPr>
      <w:rPr>
        <w:rFonts w:hint="default"/>
        <w:b w:val="0"/>
        <w:i/>
        <w:color w:val="auto"/>
        <w:sz w:val="24"/>
        <w:szCs w:val="24"/>
      </w:rPr>
    </w:lvl>
    <w:lvl w:ilvl="2" w:tplc="8A8240C4" w:tentative="1">
      <w:start w:val="1"/>
      <w:numFmt w:val="bullet"/>
      <w:lvlText w:val=""/>
      <w:lvlJc w:val="left"/>
      <w:pPr>
        <w:tabs>
          <w:tab w:val="num" w:pos="1800"/>
        </w:tabs>
        <w:ind w:left="1800" w:hanging="360"/>
      </w:pPr>
      <w:rPr>
        <w:rFonts w:ascii="Wingdings" w:hAnsi="Wingdings" w:hint="default"/>
      </w:rPr>
    </w:lvl>
    <w:lvl w:ilvl="3" w:tplc="473A0524"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cs="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cs="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7854947"/>
    <w:multiLevelType w:val="multilevel"/>
    <w:tmpl w:val="4C3C0BF6"/>
    <w:lvl w:ilvl="0">
      <w:start w:val="1"/>
      <w:numFmt w:val="upperRoman"/>
      <w:lvlText w:val="%1."/>
      <w:lvlJc w:val="left"/>
      <w:pPr>
        <w:tabs>
          <w:tab w:val="num" w:pos="360"/>
        </w:tabs>
        <w:ind w:left="360" w:hanging="360"/>
      </w:pPr>
      <w:rPr>
        <w:rFonts w:hint="default"/>
        <w:b/>
        <w:i w:val="0"/>
        <w:sz w:val="24"/>
        <w:szCs w:val="24"/>
      </w:rPr>
    </w:lvl>
    <w:lvl w:ilvl="1">
      <w:start w:val="1"/>
      <w:numFmt w:val="decimal"/>
      <w:pStyle w:val="NumberedPara"/>
      <w:lvlText w:val="%1.%2."/>
      <w:lvlJc w:val="left"/>
      <w:pPr>
        <w:tabs>
          <w:tab w:val="num" w:pos="720"/>
        </w:tabs>
        <w:ind w:left="720" w:hanging="720"/>
      </w:pPr>
      <w:rPr>
        <w:rFonts w:hint="default"/>
      </w:rPr>
    </w:lvl>
    <w:lvl w:ilvl="2">
      <w:start w:val="1"/>
      <w:numFmt w:val="decimal"/>
      <w:pStyle w:val="IAEARef"/>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ABE7896"/>
    <w:multiLevelType w:val="hybridMultilevel"/>
    <w:tmpl w:val="D302A012"/>
    <w:lvl w:ilvl="0" w:tplc="CC6AB544">
      <w:start w:val="1"/>
      <w:numFmt w:val="lowerLetter"/>
      <w:pStyle w:val="SlogNaslov2Arial"/>
      <w:lvlText w:val="%1."/>
      <w:lvlJc w:val="left"/>
      <w:pPr>
        <w:tabs>
          <w:tab w:val="num" w:pos="360"/>
        </w:tabs>
        <w:ind w:left="360" w:hanging="360"/>
      </w:pPr>
      <w:rPr>
        <w:rFonts w:hint="default"/>
        <w:b w:val="0"/>
        <w:i w:val="0"/>
        <w:caps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2B3677F5"/>
    <w:multiLevelType w:val="hybridMultilevel"/>
    <w:tmpl w:val="84D8B8F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34810256"/>
    <w:multiLevelType w:val="hybridMultilevel"/>
    <w:tmpl w:val="4FD4ED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6732644"/>
    <w:multiLevelType w:val="hybridMultilevel"/>
    <w:tmpl w:val="4FA26C0C"/>
    <w:lvl w:ilvl="0" w:tplc="A49CA08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C776A53"/>
    <w:multiLevelType w:val="hybridMultilevel"/>
    <w:tmpl w:val="1E82E0D6"/>
    <w:lvl w:ilvl="0" w:tplc="466CF03E">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1C43E9D"/>
    <w:multiLevelType w:val="singleLevel"/>
    <w:tmpl w:val="8DAC9002"/>
    <w:lvl w:ilvl="0">
      <w:start w:val="1"/>
      <w:numFmt w:val="decimal"/>
      <w:pStyle w:val="AlinejeSt"/>
      <w:lvlText w:val="%1."/>
      <w:lvlJc w:val="left"/>
      <w:pPr>
        <w:tabs>
          <w:tab w:val="num" w:pos="360"/>
        </w:tabs>
        <w:ind w:left="360" w:hanging="360"/>
      </w:pPr>
      <w:rPr>
        <w:rFonts w:hint="default"/>
      </w:rPr>
    </w:lvl>
  </w:abstractNum>
  <w:abstractNum w:abstractNumId="31" w15:restartNumberingAfterBreak="0">
    <w:nsid w:val="4C3B4090"/>
    <w:multiLevelType w:val="hybridMultilevel"/>
    <w:tmpl w:val="A19C609C"/>
    <w:lvl w:ilvl="0" w:tplc="0424000F">
      <w:start w:val="1"/>
      <w:numFmt w:val="decimal"/>
      <w:lvlText w:val="%1."/>
      <w:lvlJc w:val="left"/>
      <w:pPr>
        <w:tabs>
          <w:tab w:val="num" w:pos="360"/>
        </w:tabs>
        <w:ind w:left="360" w:hanging="360"/>
      </w:pPr>
    </w:lvl>
    <w:lvl w:ilvl="1" w:tplc="0CD4A116">
      <w:start w:val="6"/>
      <w:numFmt w:val="decimal"/>
      <w:pStyle w:val="Legal2"/>
      <w:lvlText w:val="%2."/>
      <w:lvlJc w:val="left"/>
      <w:pPr>
        <w:tabs>
          <w:tab w:val="num" w:pos="1080"/>
        </w:tabs>
        <w:ind w:left="1080" w:hanging="360"/>
      </w:pPr>
      <w:rPr>
        <w:rFonts w:hint="default"/>
      </w:rPr>
    </w:lvl>
    <w:lvl w:ilvl="2" w:tplc="0CD4A116"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2" w15:restartNumberingAfterBreak="0">
    <w:nsid w:val="52E26DEA"/>
    <w:multiLevelType w:val="hybridMultilevel"/>
    <w:tmpl w:val="A6D6DB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D76B90"/>
    <w:multiLevelType w:val="hybridMultilevel"/>
    <w:tmpl w:val="90CEC39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5AC33941"/>
    <w:multiLevelType w:val="multilevel"/>
    <w:tmpl w:val="733E823C"/>
    <w:styleLink w:val="URSJVAlineje"/>
    <w:lvl w:ilvl="0">
      <w:start w:val="1"/>
      <w:numFmt w:val="bullet"/>
      <w:lvlText w:val="—"/>
      <w:lvlJc w:val="left"/>
      <w:pPr>
        <w:ind w:left="357" w:hanging="357"/>
      </w:pPr>
      <w:rPr>
        <w:rFonts w:ascii="Arial" w:hAnsi="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35" w15:restartNumberingAfterBreak="0">
    <w:nsid w:val="5DB5304C"/>
    <w:multiLevelType w:val="hybridMultilevel"/>
    <w:tmpl w:val="7AC8F0B4"/>
    <w:lvl w:ilvl="0" w:tplc="52ACF14C">
      <w:start w:val="1"/>
      <w:numFmt w:val="bullet"/>
      <w:pStyle w:val="Oznaenseznam3"/>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DBC4DF1"/>
    <w:multiLevelType w:val="hybridMultilevel"/>
    <w:tmpl w:val="B5CCFD18"/>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E407876"/>
    <w:multiLevelType w:val="hybridMultilevel"/>
    <w:tmpl w:val="23862858"/>
    <w:lvl w:ilvl="0" w:tplc="FFFFFFFF">
      <w:start w:val="1"/>
      <w:numFmt w:val="decimal"/>
      <w:lvlText w:val="(%1)"/>
      <w:lvlJc w:val="left"/>
      <w:pPr>
        <w:tabs>
          <w:tab w:val="num" w:pos="360"/>
        </w:tabs>
        <w:ind w:left="360" w:hanging="360"/>
      </w:pPr>
      <w:rPr>
        <w:rFonts w:hint="default"/>
        <w:b w:val="0"/>
        <w:i w:val="0"/>
      </w:rPr>
    </w:lvl>
    <w:lvl w:ilvl="1" w:tplc="04240019">
      <w:start w:val="1"/>
      <w:numFmt w:val="decimal"/>
      <w:lvlText w:val="%2."/>
      <w:lvlJc w:val="left"/>
      <w:pPr>
        <w:tabs>
          <w:tab w:val="num" w:pos="1440"/>
        </w:tabs>
        <w:ind w:left="1440" w:hanging="360"/>
      </w:pPr>
      <w:rPr>
        <w:rFonts w:hint="default"/>
        <w:b w:val="0"/>
        <w:i w:val="0"/>
      </w:rPr>
    </w:lvl>
    <w:lvl w:ilvl="2" w:tplc="0424001B" w:tentative="1">
      <w:start w:val="1"/>
      <w:numFmt w:val="lowerRoman"/>
      <w:pStyle w:val="Legal3"/>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5FB31EE4"/>
    <w:multiLevelType w:val="multilevel"/>
    <w:tmpl w:val="1CECE1FE"/>
    <w:lvl w:ilvl="0">
      <w:start w:val="1"/>
      <w:numFmt w:val="decimal"/>
      <w:pStyle w:val="Zgradbadokumenta"/>
      <w:lvlText w:val="%1."/>
      <w:lvlJc w:val="left"/>
      <w:pPr>
        <w:tabs>
          <w:tab w:val="num" w:pos="360"/>
        </w:tabs>
        <w:ind w:left="720" w:hanging="360"/>
      </w:pPr>
    </w:lvl>
    <w:lvl w:ilvl="1">
      <w:start w:val="1"/>
      <w:numFmt w:val="decimal"/>
      <w:lvlText w:val="%2."/>
      <w:lvlJc w:val="left"/>
      <w:pPr>
        <w:tabs>
          <w:tab w:val="num" w:pos="720"/>
        </w:tabs>
        <w:ind w:left="1440" w:hanging="360"/>
      </w:pPr>
    </w:lvl>
    <w:lvl w:ilvl="2">
      <w:start w:val="1"/>
      <w:numFmt w:val="decimal"/>
      <w:lvlText w:val="%3."/>
      <w:lvlJc w:val="left"/>
      <w:pPr>
        <w:tabs>
          <w:tab w:val="num" w:pos="1080"/>
        </w:tabs>
        <w:ind w:left="2160" w:hanging="360"/>
      </w:pPr>
    </w:lvl>
    <w:lvl w:ilvl="3">
      <w:start w:val="1"/>
      <w:numFmt w:val="decimal"/>
      <w:lvlText w:val="%4."/>
      <w:lvlJc w:val="left"/>
      <w:pPr>
        <w:tabs>
          <w:tab w:val="num" w:pos="1440"/>
        </w:tabs>
        <w:ind w:left="2880" w:hanging="360"/>
      </w:pPr>
    </w:lvl>
    <w:lvl w:ilvl="4">
      <w:start w:val="1"/>
      <w:numFmt w:val="decimal"/>
      <w:lvlText w:val="%5."/>
      <w:lvlJc w:val="left"/>
      <w:pPr>
        <w:tabs>
          <w:tab w:val="num" w:pos="1800"/>
        </w:tabs>
        <w:ind w:left="3600" w:hanging="360"/>
      </w:pPr>
    </w:lvl>
    <w:lvl w:ilvl="5">
      <w:start w:val="1"/>
      <w:numFmt w:val="decimal"/>
      <w:lvlText w:val="%6."/>
      <w:lvlJc w:val="left"/>
      <w:pPr>
        <w:tabs>
          <w:tab w:val="num" w:pos="2160"/>
        </w:tabs>
        <w:ind w:left="4320" w:hanging="360"/>
      </w:pPr>
    </w:lvl>
    <w:lvl w:ilvl="6">
      <w:start w:val="1"/>
      <w:numFmt w:val="decimal"/>
      <w:lvlText w:val="%7."/>
      <w:lvlJc w:val="left"/>
      <w:pPr>
        <w:tabs>
          <w:tab w:val="num" w:pos="2520"/>
        </w:tabs>
        <w:ind w:left="5040" w:hanging="360"/>
      </w:pPr>
    </w:lvl>
    <w:lvl w:ilvl="7">
      <w:start w:val="1"/>
      <w:numFmt w:val="decimal"/>
      <w:lvlText w:val="%8."/>
      <w:lvlJc w:val="left"/>
      <w:pPr>
        <w:tabs>
          <w:tab w:val="num" w:pos="2880"/>
        </w:tabs>
        <w:ind w:left="5760" w:hanging="360"/>
      </w:pPr>
    </w:lvl>
    <w:lvl w:ilvl="8">
      <w:start w:val="1"/>
      <w:numFmt w:val="decimal"/>
      <w:lvlText w:val="%9."/>
      <w:lvlJc w:val="left"/>
      <w:pPr>
        <w:tabs>
          <w:tab w:val="num" w:pos="3240"/>
        </w:tabs>
        <w:ind w:left="6480" w:hanging="360"/>
      </w:pPr>
    </w:lvl>
  </w:abstractNum>
  <w:abstractNum w:abstractNumId="39" w15:restartNumberingAfterBreak="0">
    <w:nsid w:val="5FF92B20"/>
    <w:multiLevelType w:val="multilevel"/>
    <w:tmpl w:val="9A44926A"/>
    <w:lvl w:ilvl="0">
      <w:start w:val="1"/>
      <w:numFmt w:val="upperRoman"/>
      <w:pStyle w:val="Head1"/>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0A307C8"/>
    <w:multiLevelType w:val="hybridMultilevel"/>
    <w:tmpl w:val="051C813A"/>
    <w:lvl w:ilvl="0" w:tplc="3F202558">
      <w:start w:val="1"/>
      <w:numFmt w:val="bullet"/>
      <w:pStyle w:val="Oznaenseznam4"/>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10F4B56"/>
    <w:multiLevelType w:val="hybridMultilevel"/>
    <w:tmpl w:val="D392468E"/>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1C92808"/>
    <w:multiLevelType w:val="singleLevel"/>
    <w:tmpl w:val="A92A2760"/>
    <w:lvl w:ilvl="0">
      <w:start w:val="1"/>
      <w:numFmt w:val="decimal"/>
      <w:lvlText w:val="[%1]"/>
      <w:lvlJc w:val="left"/>
      <w:pPr>
        <w:tabs>
          <w:tab w:val="num" w:pos="454"/>
        </w:tabs>
        <w:ind w:left="454" w:hanging="454"/>
      </w:pPr>
      <w:rPr>
        <w:rFonts w:ascii="Arial" w:hAnsi="Arial" w:cs="Arial" w:hint="default"/>
        <w:b w:val="0"/>
        <w:bCs w:val="0"/>
        <w:sz w:val="20"/>
        <w:szCs w:val="20"/>
      </w:rPr>
    </w:lvl>
  </w:abstractNum>
  <w:abstractNum w:abstractNumId="43" w15:restartNumberingAfterBreak="0">
    <w:nsid w:val="620826B0"/>
    <w:multiLevelType w:val="hybridMultilevel"/>
    <w:tmpl w:val="E3E8F46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25A6A6B"/>
    <w:multiLevelType w:val="hybridMultilevel"/>
    <w:tmpl w:val="A6D6DB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791B92"/>
    <w:multiLevelType w:val="singleLevel"/>
    <w:tmpl w:val="E19CDAF2"/>
    <w:lvl w:ilvl="0">
      <w:start w:val="1"/>
      <w:numFmt w:val="decimal"/>
      <w:pStyle w:val="OdstavekSt"/>
      <w:lvlText w:val="(%1)"/>
      <w:lvlJc w:val="left"/>
      <w:pPr>
        <w:tabs>
          <w:tab w:val="num" w:pos="420"/>
        </w:tabs>
        <w:ind w:left="420" w:hanging="420"/>
      </w:pPr>
      <w:rPr>
        <w:rFonts w:hint="default"/>
      </w:rPr>
    </w:lvl>
  </w:abstractNum>
  <w:abstractNum w:abstractNumId="46" w15:restartNumberingAfterBreak="0">
    <w:nsid w:val="75882B2F"/>
    <w:multiLevelType w:val="hybridMultilevel"/>
    <w:tmpl w:val="534289D4"/>
    <w:lvl w:ilvl="0" w:tplc="31B0B79A">
      <w:start w:val="1"/>
      <w:numFmt w:val="decimal"/>
      <w:lvlText w:val="%1."/>
      <w:lvlJc w:val="left"/>
      <w:pPr>
        <w:ind w:left="360" w:hanging="360"/>
      </w:pPr>
      <w:rPr>
        <w:rFonts w:hint="default"/>
        <w:color w:val="00206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768229A0"/>
    <w:multiLevelType w:val="hybridMultilevel"/>
    <w:tmpl w:val="3C68BA50"/>
    <w:lvl w:ilvl="0" w:tplc="A49CA08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A310DA5"/>
    <w:multiLevelType w:val="multilevel"/>
    <w:tmpl w:val="E6DE8682"/>
    <w:styleLink w:val="Trenutniseznam1"/>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BA36DBE"/>
    <w:multiLevelType w:val="hybridMultilevel"/>
    <w:tmpl w:val="D7240852"/>
    <w:lvl w:ilvl="0" w:tplc="A49CA08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C232D23"/>
    <w:multiLevelType w:val="hybridMultilevel"/>
    <w:tmpl w:val="A27C14DC"/>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6931752">
    <w:abstractNumId w:val="8"/>
  </w:num>
  <w:num w:numId="2" w16cid:durableId="1229608274">
    <w:abstractNumId w:val="34"/>
  </w:num>
  <w:num w:numId="3" w16cid:durableId="582954843">
    <w:abstractNumId w:val="4"/>
  </w:num>
  <w:num w:numId="4" w16cid:durableId="1044450719">
    <w:abstractNumId w:val="3"/>
  </w:num>
  <w:num w:numId="5" w16cid:durableId="149829016">
    <w:abstractNumId w:val="2"/>
  </w:num>
  <w:num w:numId="6" w16cid:durableId="244925598">
    <w:abstractNumId w:val="1"/>
  </w:num>
  <w:num w:numId="7" w16cid:durableId="894851468">
    <w:abstractNumId w:val="0"/>
  </w:num>
  <w:num w:numId="8" w16cid:durableId="686717078">
    <w:abstractNumId w:val="5"/>
  </w:num>
  <w:num w:numId="9" w16cid:durableId="1840004584">
    <w:abstractNumId w:val="10"/>
  </w:num>
  <w:num w:numId="10" w16cid:durableId="557521549">
    <w:abstractNumId w:val="35"/>
  </w:num>
  <w:num w:numId="11" w16cid:durableId="1600717496">
    <w:abstractNumId w:val="40"/>
  </w:num>
  <w:num w:numId="12" w16cid:durableId="2096784360">
    <w:abstractNumId w:val="14"/>
  </w:num>
  <w:num w:numId="13" w16cid:durableId="345327092">
    <w:abstractNumId w:val="12"/>
  </w:num>
  <w:num w:numId="14" w16cid:durableId="1614898564">
    <w:abstractNumId w:val="23"/>
  </w:num>
  <w:num w:numId="15" w16cid:durableId="1264923145">
    <w:abstractNumId w:val="37"/>
  </w:num>
  <w:num w:numId="16" w16cid:durableId="1518959629">
    <w:abstractNumId w:val="31"/>
  </w:num>
  <w:num w:numId="17" w16cid:durableId="2018998346">
    <w:abstractNumId w:val="25"/>
  </w:num>
  <w:num w:numId="18" w16cid:durableId="203492913">
    <w:abstractNumId w:val="24"/>
  </w:num>
  <w:num w:numId="19" w16cid:durableId="108817619">
    <w:abstractNumId w:val="15"/>
  </w:num>
  <w:num w:numId="20" w16cid:durableId="515970923">
    <w:abstractNumId w:val="45"/>
    <w:lvlOverride w:ilvl="0">
      <w:startOverride w:val="1"/>
    </w:lvlOverride>
  </w:num>
  <w:num w:numId="21" w16cid:durableId="1735854982">
    <w:abstractNumId w:val="30"/>
    <w:lvlOverride w:ilvl="0">
      <w:startOverride w:val="1"/>
    </w:lvlOverride>
  </w:num>
  <w:num w:numId="22" w16cid:durableId="1082605236">
    <w:abstractNumId w:val="39"/>
  </w:num>
  <w:num w:numId="23" w16cid:durableId="148640334">
    <w:abstractNumId w:val="9"/>
  </w:num>
  <w:num w:numId="24" w16cid:durableId="501817620">
    <w:abstractNumId w:val="6"/>
    <w:lvlOverride w:ilvl="0">
      <w:lvl w:ilvl="0">
        <w:start w:val="4"/>
        <w:numFmt w:val="decimal"/>
        <w:pStyle w:val="Level1"/>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25" w16cid:durableId="291252888">
    <w:abstractNumId w:val="38"/>
  </w:num>
  <w:num w:numId="26" w16cid:durableId="1651203233">
    <w:abstractNumId w:val="18"/>
  </w:num>
  <w:num w:numId="27" w16cid:durableId="539368355">
    <w:abstractNumId w:val="21"/>
  </w:num>
  <w:num w:numId="28" w16cid:durableId="1921597978">
    <w:abstractNumId w:val="33"/>
  </w:num>
  <w:num w:numId="29" w16cid:durableId="1082414441">
    <w:abstractNumId w:val="19"/>
  </w:num>
  <w:num w:numId="30" w16cid:durableId="1645966183">
    <w:abstractNumId w:val="16"/>
  </w:num>
  <w:num w:numId="31" w16cid:durableId="953369551">
    <w:abstractNumId w:val="20"/>
  </w:num>
  <w:num w:numId="32" w16cid:durableId="640581363">
    <w:abstractNumId w:val="7"/>
  </w:num>
  <w:num w:numId="33" w16cid:durableId="624699234">
    <w:abstractNumId w:val="48"/>
  </w:num>
  <w:num w:numId="34" w16cid:durableId="140855316">
    <w:abstractNumId w:val="47"/>
  </w:num>
  <w:num w:numId="35" w16cid:durableId="1715153101">
    <w:abstractNumId w:val="49"/>
  </w:num>
  <w:num w:numId="36" w16cid:durableId="1304047866">
    <w:abstractNumId w:val="28"/>
  </w:num>
  <w:num w:numId="37" w16cid:durableId="622153689">
    <w:abstractNumId w:val="46"/>
  </w:num>
  <w:num w:numId="38" w16cid:durableId="752362984">
    <w:abstractNumId w:val="36"/>
  </w:num>
  <w:num w:numId="39" w16cid:durableId="336158373">
    <w:abstractNumId w:val="26"/>
  </w:num>
  <w:num w:numId="40" w16cid:durableId="229075191">
    <w:abstractNumId w:val="11"/>
  </w:num>
  <w:num w:numId="41" w16cid:durableId="794758183">
    <w:abstractNumId w:val="41"/>
  </w:num>
  <w:num w:numId="42" w16cid:durableId="1583371309">
    <w:abstractNumId w:val="50"/>
  </w:num>
  <w:num w:numId="43" w16cid:durableId="1776748813">
    <w:abstractNumId w:val="43"/>
  </w:num>
  <w:num w:numId="44" w16cid:durableId="1643851221">
    <w:abstractNumId w:val="42"/>
  </w:num>
  <w:num w:numId="45" w16cid:durableId="315913991">
    <w:abstractNumId w:val="13"/>
  </w:num>
  <w:num w:numId="46" w16cid:durableId="88283442">
    <w:abstractNumId w:val="17"/>
  </w:num>
  <w:num w:numId="47" w16cid:durableId="1800298727">
    <w:abstractNumId w:val="32"/>
  </w:num>
  <w:num w:numId="48" w16cid:durableId="1490631666">
    <w:abstractNumId w:val="4"/>
    <w:lvlOverride w:ilvl="0">
      <w:startOverride w:val="1"/>
    </w:lvlOverride>
  </w:num>
  <w:num w:numId="49" w16cid:durableId="1575971011">
    <w:abstractNumId w:val="44"/>
  </w:num>
  <w:num w:numId="50" w16cid:durableId="460462389">
    <w:abstractNumId w:val="4"/>
    <w:lvlOverride w:ilvl="0">
      <w:startOverride w:val="1"/>
    </w:lvlOverride>
  </w:num>
  <w:num w:numId="51" w16cid:durableId="760296785">
    <w:abstractNumId w:val="29"/>
  </w:num>
  <w:num w:numId="52" w16cid:durableId="1735733667">
    <w:abstractNumId w:val="4"/>
    <w:lvlOverride w:ilvl="0">
      <w:startOverride w:val="1"/>
    </w:lvlOverride>
  </w:num>
  <w:num w:numId="53" w16cid:durableId="136460347">
    <w:abstractNumId w:val="4"/>
  </w:num>
  <w:num w:numId="54" w16cid:durableId="1076395493">
    <w:abstractNumId w:val="4"/>
  </w:num>
  <w:num w:numId="55" w16cid:durableId="1875842592">
    <w:abstractNumId w:val="4"/>
  </w:num>
  <w:num w:numId="56" w16cid:durableId="859584888">
    <w:abstractNumId w:val="4"/>
  </w:num>
  <w:num w:numId="57" w16cid:durableId="1526214099">
    <w:abstractNumId w:val="4"/>
  </w:num>
  <w:num w:numId="58" w16cid:durableId="1216428149">
    <w:abstractNumId w:val="4"/>
  </w:num>
  <w:num w:numId="59" w16cid:durableId="1214462953">
    <w:abstractNumId w:val="4"/>
  </w:num>
  <w:num w:numId="60" w16cid:durableId="2071343328">
    <w:abstractNumId w:val="4"/>
  </w:num>
  <w:num w:numId="61" w16cid:durableId="572158497">
    <w:abstractNumId w:val="4"/>
  </w:num>
  <w:num w:numId="62" w16cid:durableId="421219034">
    <w:abstractNumId w:val="4"/>
  </w:num>
  <w:num w:numId="63" w16cid:durableId="548299757">
    <w:abstractNumId w:val="4"/>
  </w:num>
  <w:num w:numId="64" w16cid:durableId="672495741">
    <w:abstractNumId w:val="27"/>
  </w:num>
  <w:num w:numId="65" w16cid:durableId="1623266392">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25"/>
    <w:rsid w:val="00000468"/>
    <w:rsid w:val="000005C4"/>
    <w:rsid w:val="00002E66"/>
    <w:rsid w:val="000036BE"/>
    <w:rsid w:val="00003C81"/>
    <w:rsid w:val="0000460F"/>
    <w:rsid w:val="00005AA0"/>
    <w:rsid w:val="00010549"/>
    <w:rsid w:val="00012D74"/>
    <w:rsid w:val="000136AE"/>
    <w:rsid w:val="0001426B"/>
    <w:rsid w:val="00014D3B"/>
    <w:rsid w:val="00014DC6"/>
    <w:rsid w:val="00015E86"/>
    <w:rsid w:val="000178CD"/>
    <w:rsid w:val="0002021C"/>
    <w:rsid w:val="00020459"/>
    <w:rsid w:val="00021768"/>
    <w:rsid w:val="00022A44"/>
    <w:rsid w:val="0002409D"/>
    <w:rsid w:val="000261CA"/>
    <w:rsid w:val="00030AF7"/>
    <w:rsid w:val="00032D28"/>
    <w:rsid w:val="00036CB5"/>
    <w:rsid w:val="00037001"/>
    <w:rsid w:val="00040C31"/>
    <w:rsid w:val="00041DEA"/>
    <w:rsid w:val="000439A7"/>
    <w:rsid w:val="00044641"/>
    <w:rsid w:val="00045D35"/>
    <w:rsid w:val="000502E1"/>
    <w:rsid w:val="00052205"/>
    <w:rsid w:val="000528EA"/>
    <w:rsid w:val="000532FA"/>
    <w:rsid w:val="00053613"/>
    <w:rsid w:val="00053B5C"/>
    <w:rsid w:val="00054A53"/>
    <w:rsid w:val="0005505A"/>
    <w:rsid w:val="00055111"/>
    <w:rsid w:val="00056B61"/>
    <w:rsid w:val="0006395B"/>
    <w:rsid w:val="000658A2"/>
    <w:rsid w:val="000658EA"/>
    <w:rsid w:val="000674CD"/>
    <w:rsid w:val="00067AA1"/>
    <w:rsid w:val="00067C9C"/>
    <w:rsid w:val="00070762"/>
    <w:rsid w:val="000764CC"/>
    <w:rsid w:val="00076AEF"/>
    <w:rsid w:val="000777DF"/>
    <w:rsid w:val="00081337"/>
    <w:rsid w:val="00082701"/>
    <w:rsid w:val="00083E7C"/>
    <w:rsid w:val="00083F34"/>
    <w:rsid w:val="00083FA9"/>
    <w:rsid w:val="00085822"/>
    <w:rsid w:val="00086369"/>
    <w:rsid w:val="000867A2"/>
    <w:rsid w:val="000869B4"/>
    <w:rsid w:val="00092048"/>
    <w:rsid w:val="0009264F"/>
    <w:rsid w:val="00092AA6"/>
    <w:rsid w:val="00094A30"/>
    <w:rsid w:val="00094BD2"/>
    <w:rsid w:val="00095CD3"/>
    <w:rsid w:val="0009770D"/>
    <w:rsid w:val="000A4DF4"/>
    <w:rsid w:val="000A6675"/>
    <w:rsid w:val="000A7392"/>
    <w:rsid w:val="000B43D1"/>
    <w:rsid w:val="000B5694"/>
    <w:rsid w:val="000B724F"/>
    <w:rsid w:val="000C0224"/>
    <w:rsid w:val="000C049E"/>
    <w:rsid w:val="000C1631"/>
    <w:rsid w:val="000C1EEE"/>
    <w:rsid w:val="000C21CB"/>
    <w:rsid w:val="000C2666"/>
    <w:rsid w:val="000C2956"/>
    <w:rsid w:val="000C4C7A"/>
    <w:rsid w:val="000C560E"/>
    <w:rsid w:val="000C59AE"/>
    <w:rsid w:val="000D0A11"/>
    <w:rsid w:val="000D1DD5"/>
    <w:rsid w:val="000D2B8D"/>
    <w:rsid w:val="000D478A"/>
    <w:rsid w:val="000D6808"/>
    <w:rsid w:val="000E198B"/>
    <w:rsid w:val="000E2F75"/>
    <w:rsid w:val="000E51B6"/>
    <w:rsid w:val="000E6A35"/>
    <w:rsid w:val="000F4AB6"/>
    <w:rsid w:val="000F7790"/>
    <w:rsid w:val="000F7900"/>
    <w:rsid w:val="001005A5"/>
    <w:rsid w:val="00100A35"/>
    <w:rsid w:val="0010155F"/>
    <w:rsid w:val="00104BB3"/>
    <w:rsid w:val="001057EF"/>
    <w:rsid w:val="00105F81"/>
    <w:rsid w:val="00107580"/>
    <w:rsid w:val="00107626"/>
    <w:rsid w:val="00111338"/>
    <w:rsid w:val="00112063"/>
    <w:rsid w:val="00113002"/>
    <w:rsid w:val="00115080"/>
    <w:rsid w:val="001165FD"/>
    <w:rsid w:val="0012398F"/>
    <w:rsid w:val="00124D16"/>
    <w:rsid w:val="00125DD9"/>
    <w:rsid w:val="00127A77"/>
    <w:rsid w:val="00132AE0"/>
    <w:rsid w:val="00133DB7"/>
    <w:rsid w:val="001340BF"/>
    <w:rsid w:val="00134683"/>
    <w:rsid w:val="00134CAC"/>
    <w:rsid w:val="0013661C"/>
    <w:rsid w:val="00136CDB"/>
    <w:rsid w:val="00137031"/>
    <w:rsid w:val="00137FC1"/>
    <w:rsid w:val="00141329"/>
    <w:rsid w:val="00142EF6"/>
    <w:rsid w:val="00143580"/>
    <w:rsid w:val="0014497F"/>
    <w:rsid w:val="00145B2E"/>
    <w:rsid w:val="0014750F"/>
    <w:rsid w:val="00151BE4"/>
    <w:rsid w:val="00151ED4"/>
    <w:rsid w:val="00153CEA"/>
    <w:rsid w:val="001546E0"/>
    <w:rsid w:val="00154E44"/>
    <w:rsid w:val="0015776C"/>
    <w:rsid w:val="00161DAF"/>
    <w:rsid w:val="00165A45"/>
    <w:rsid w:val="00166DAD"/>
    <w:rsid w:val="00167D97"/>
    <w:rsid w:val="00167E53"/>
    <w:rsid w:val="001700F9"/>
    <w:rsid w:val="001717D9"/>
    <w:rsid w:val="00171BBD"/>
    <w:rsid w:val="0017217A"/>
    <w:rsid w:val="0017410D"/>
    <w:rsid w:val="00175BA4"/>
    <w:rsid w:val="001812AD"/>
    <w:rsid w:val="00182128"/>
    <w:rsid w:val="00185534"/>
    <w:rsid w:val="001864CE"/>
    <w:rsid w:val="00186FEE"/>
    <w:rsid w:val="00192686"/>
    <w:rsid w:val="00192B8A"/>
    <w:rsid w:val="001948D9"/>
    <w:rsid w:val="00195232"/>
    <w:rsid w:val="00196299"/>
    <w:rsid w:val="00196EFB"/>
    <w:rsid w:val="001A4269"/>
    <w:rsid w:val="001B4727"/>
    <w:rsid w:val="001B578C"/>
    <w:rsid w:val="001C03CC"/>
    <w:rsid w:val="001C0559"/>
    <w:rsid w:val="001C2CAB"/>
    <w:rsid w:val="001C2EA5"/>
    <w:rsid w:val="001C41AD"/>
    <w:rsid w:val="001C4955"/>
    <w:rsid w:val="001C54D1"/>
    <w:rsid w:val="001C5C49"/>
    <w:rsid w:val="001C5E65"/>
    <w:rsid w:val="001C6757"/>
    <w:rsid w:val="001D4EA7"/>
    <w:rsid w:val="001D5693"/>
    <w:rsid w:val="001D7485"/>
    <w:rsid w:val="001E1CE4"/>
    <w:rsid w:val="001E234D"/>
    <w:rsid w:val="001E3A59"/>
    <w:rsid w:val="001E5017"/>
    <w:rsid w:val="001E5457"/>
    <w:rsid w:val="001E54DD"/>
    <w:rsid w:val="001F23AE"/>
    <w:rsid w:val="001F4BF3"/>
    <w:rsid w:val="001F66D5"/>
    <w:rsid w:val="001F7E5C"/>
    <w:rsid w:val="00200C56"/>
    <w:rsid w:val="002014EB"/>
    <w:rsid w:val="0020583C"/>
    <w:rsid w:val="00206A64"/>
    <w:rsid w:val="002074E1"/>
    <w:rsid w:val="0020791D"/>
    <w:rsid w:val="00207ED6"/>
    <w:rsid w:val="0021059F"/>
    <w:rsid w:val="002157B3"/>
    <w:rsid w:val="00216627"/>
    <w:rsid w:val="00216B83"/>
    <w:rsid w:val="002175F3"/>
    <w:rsid w:val="00220187"/>
    <w:rsid w:val="00220F8E"/>
    <w:rsid w:val="00222462"/>
    <w:rsid w:val="00223359"/>
    <w:rsid w:val="002243EF"/>
    <w:rsid w:val="00226966"/>
    <w:rsid w:val="00226DBB"/>
    <w:rsid w:val="0022756F"/>
    <w:rsid w:val="00230ABD"/>
    <w:rsid w:val="00230CD0"/>
    <w:rsid w:val="00230DE3"/>
    <w:rsid w:val="00232E01"/>
    <w:rsid w:val="00236A8B"/>
    <w:rsid w:val="00242272"/>
    <w:rsid w:val="0024682A"/>
    <w:rsid w:val="00251DA3"/>
    <w:rsid w:val="00252EEC"/>
    <w:rsid w:val="002554D2"/>
    <w:rsid w:val="00256894"/>
    <w:rsid w:val="00261BC9"/>
    <w:rsid w:val="00262CE4"/>
    <w:rsid w:val="00263EA5"/>
    <w:rsid w:val="00267161"/>
    <w:rsid w:val="00267183"/>
    <w:rsid w:val="00271A0A"/>
    <w:rsid w:val="002743FD"/>
    <w:rsid w:val="00275CDE"/>
    <w:rsid w:val="00275EBE"/>
    <w:rsid w:val="002764D1"/>
    <w:rsid w:val="00277A0A"/>
    <w:rsid w:val="00277E30"/>
    <w:rsid w:val="00281476"/>
    <w:rsid w:val="002817BB"/>
    <w:rsid w:val="002824C6"/>
    <w:rsid w:val="002824D0"/>
    <w:rsid w:val="00285867"/>
    <w:rsid w:val="002860AA"/>
    <w:rsid w:val="00287BC8"/>
    <w:rsid w:val="00287FA2"/>
    <w:rsid w:val="00287FDA"/>
    <w:rsid w:val="002909AF"/>
    <w:rsid w:val="002913E8"/>
    <w:rsid w:val="00292CAC"/>
    <w:rsid w:val="00294291"/>
    <w:rsid w:val="002955F1"/>
    <w:rsid w:val="002976CD"/>
    <w:rsid w:val="00297A9F"/>
    <w:rsid w:val="002A038F"/>
    <w:rsid w:val="002A126A"/>
    <w:rsid w:val="002A2216"/>
    <w:rsid w:val="002A244C"/>
    <w:rsid w:val="002A2604"/>
    <w:rsid w:val="002A6B4A"/>
    <w:rsid w:val="002A6C4F"/>
    <w:rsid w:val="002B4024"/>
    <w:rsid w:val="002B77BA"/>
    <w:rsid w:val="002C00CF"/>
    <w:rsid w:val="002C1CF9"/>
    <w:rsid w:val="002C2C54"/>
    <w:rsid w:val="002C4727"/>
    <w:rsid w:val="002D7FD5"/>
    <w:rsid w:val="002E0C88"/>
    <w:rsid w:val="002E13C3"/>
    <w:rsid w:val="002E2E1B"/>
    <w:rsid w:val="002E3AEC"/>
    <w:rsid w:val="002E4171"/>
    <w:rsid w:val="002E4789"/>
    <w:rsid w:val="002F04E5"/>
    <w:rsid w:val="002F0D1D"/>
    <w:rsid w:val="002F27F1"/>
    <w:rsid w:val="002F2AAD"/>
    <w:rsid w:val="002F371A"/>
    <w:rsid w:val="002F6454"/>
    <w:rsid w:val="002F6669"/>
    <w:rsid w:val="002F6BEB"/>
    <w:rsid w:val="002F7B6A"/>
    <w:rsid w:val="002F7C93"/>
    <w:rsid w:val="0030099F"/>
    <w:rsid w:val="003009EE"/>
    <w:rsid w:val="00302F1D"/>
    <w:rsid w:val="00303034"/>
    <w:rsid w:val="003037B6"/>
    <w:rsid w:val="00303B2B"/>
    <w:rsid w:val="00305154"/>
    <w:rsid w:val="00306388"/>
    <w:rsid w:val="003074D6"/>
    <w:rsid w:val="00311A9E"/>
    <w:rsid w:val="0031413B"/>
    <w:rsid w:val="003142A7"/>
    <w:rsid w:val="00315406"/>
    <w:rsid w:val="003159DF"/>
    <w:rsid w:val="00321F4C"/>
    <w:rsid w:val="003268D7"/>
    <w:rsid w:val="003323AC"/>
    <w:rsid w:val="00334474"/>
    <w:rsid w:val="0033501D"/>
    <w:rsid w:val="00336515"/>
    <w:rsid w:val="00336778"/>
    <w:rsid w:val="00340124"/>
    <w:rsid w:val="00340E8C"/>
    <w:rsid w:val="003448B8"/>
    <w:rsid w:val="003470A2"/>
    <w:rsid w:val="00350760"/>
    <w:rsid w:val="00350960"/>
    <w:rsid w:val="00351830"/>
    <w:rsid w:val="00351E13"/>
    <w:rsid w:val="00352052"/>
    <w:rsid w:val="00352A10"/>
    <w:rsid w:val="00352DDE"/>
    <w:rsid w:val="003548CE"/>
    <w:rsid w:val="00354F17"/>
    <w:rsid w:val="00356B2E"/>
    <w:rsid w:val="00360285"/>
    <w:rsid w:val="0036626D"/>
    <w:rsid w:val="00366298"/>
    <w:rsid w:val="00370974"/>
    <w:rsid w:val="00371EF7"/>
    <w:rsid w:val="003722F0"/>
    <w:rsid w:val="003731B0"/>
    <w:rsid w:val="00373924"/>
    <w:rsid w:val="00373BC9"/>
    <w:rsid w:val="00374CFC"/>
    <w:rsid w:val="00374D3D"/>
    <w:rsid w:val="00376BB3"/>
    <w:rsid w:val="00377F30"/>
    <w:rsid w:val="00387393"/>
    <w:rsid w:val="003903F5"/>
    <w:rsid w:val="00390464"/>
    <w:rsid w:val="00391393"/>
    <w:rsid w:val="003913D9"/>
    <w:rsid w:val="00391405"/>
    <w:rsid w:val="00391A0C"/>
    <w:rsid w:val="00391EAC"/>
    <w:rsid w:val="00391F90"/>
    <w:rsid w:val="0039277E"/>
    <w:rsid w:val="00394254"/>
    <w:rsid w:val="00396431"/>
    <w:rsid w:val="00397B4D"/>
    <w:rsid w:val="003A0905"/>
    <w:rsid w:val="003A16F5"/>
    <w:rsid w:val="003A1FB4"/>
    <w:rsid w:val="003A29AE"/>
    <w:rsid w:val="003A33F4"/>
    <w:rsid w:val="003A410D"/>
    <w:rsid w:val="003A44AF"/>
    <w:rsid w:val="003A698F"/>
    <w:rsid w:val="003A79F8"/>
    <w:rsid w:val="003B1DDB"/>
    <w:rsid w:val="003B29FE"/>
    <w:rsid w:val="003B3624"/>
    <w:rsid w:val="003B40A6"/>
    <w:rsid w:val="003B448D"/>
    <w:rsid w:val="003B4AC2"/>
    <w:rsid w:val="003B6458"/>
    <w:rsid w:val="003B7D96"/>
    <w:rsid w:val="003C5DF5"/>
    <w:rsid w:val="003C6A17"/>
    <w:rsid w:val="003C7DEF"/>
    <w:rsid w:val="003D0E7B"/>
    <w:rsid w:val="003D3B22"/>
    <w:rsid w:val="003D40FD"/>
    <w:rsid w:val="003D435E"/>
    <w:rsid w:val="003D45BB"/>
    <w:rsid w:val="003D58AE"/>
    <w:rsid w:val="003D69E2"/>
    <w:rsid w:val="003E3761"/>
    <w:rsid w:val="003E427B"/>
    <w:rsid w:val="003E461D"/>
    <w:rsid w:val="003E4924"/>
    <w:rsid w:val="003E5A9C"/>
    <w:rsid w:val="003E706B"/>
    <w:rsid w:val="003F2046"/>
    <w:rsid w:val="003F2709"/>
    <w:rsid w:val="003F3C43"/>
    <w:rsid w:val="003F4952"/>
    <w:rsid w:val="003F4DB7"/>
    <w:rsid w:val="003F5EEF"/>
    <w:rsid w:val="003F6605"/>
    <w:rsid w:val="00400112"/>
    <w:rsid w:val="0040143D"/>
    <w:rsid w:val="00403960"/>
    <w:rsid w:val="0040444D"/>
    <w:rsid w:val="0040723C"/>
    <w:rsid w:val="004077D5"/>
    <w:rsid w:val="00407C84"/>
    <w:rsid w:val="00410399"/>
    <w:rsid w:val="004128D6"/>
    <w:rsid w:val="00412ADC"/>
    <w:rsid w:val="00414F6F"/>
    <w:rsid w:val="00414FCC"/>
    <w:rsid w:val="00417DBD"/>
    <w:rsid w:val="00420DFE"/>
    <w:rsid w:val="004211A5"/>
    <w:rsid w:val="00422F78"/>
    <w:rsid w:val="004240CB"/>
    <w:rsid w:val="00424F3C"/>
    <w:rsid w:val="004259C7"/>
    <w:rsid w:val="004263E7"/>
    <w:rsid w:val="00432527"/>
    <w:rsid w:val="00433AC8"/>
    <w:rsid w:val="00434C0E"/>
    <w:rsid w:val="00434D52"/>
    <w:rsid w:val="004367E3"/>
    <w:rsid w:val="00437B91"/>
    <w:rsid w:val="00440525"/>
    <w:rsid w:val="0044152C"/>
    <w:rsid w:val="0044474D"/>
    <w:rsid w:val="00445291"/>
    <w:rsid w:val="00445928"/>
    <w:rsid w:val="0044637E"/>
    <w:rsid w:val="00446A64"/>
    <w:rsid w:val="004502BF"/>
    <w:rsid w:val="004505D7"/>
    <w:rsid w:val="0045093B"/>
    <w:rsid w:val="004544DC"/>
    <w:rsid w:val="00456862"/>
    <w:rsid w:val="00456B2C"/>
    <w:rsid w:val="0046006A"/>
    <w:rsid w:val="00462E22"/>
    <w:rsid w:val="00462E87"/>
    <w:rsid w:val="004643D4"/>
    <w:rsid w:val="00464436"/>
    <w:rsid w:val="00465D66"/>
    <w:rsid w:val="004665E6"/>
    <w:rsid w:val="00466C61"/>
    <w:rsid w:val="00467F76"/>
    <w:rsid w:val="0047253E"/>
    <w:rsid w:val="00475300"/>
    <w:rsid w:val="004757B2"/>
    <w:rsid w:val="00476E04"/>
    <w:rsid w:val="004805F7"/>
    <w:rsid w:val="00485378"/>
    <w:rsid w:val="004869BA"/>
    <w:rsid w:val="0049317F"/>
    <w:rsid w:val="004940B5"/>
    <w:rsid w:val="00494938"/>
    <w:rsid w:val="004949F0"/>
    <w:rsid w:val="00494BA3"/>
    <w:rsid w:val="00494F06"/>
    <w:rsid w:val="00496310"/>
    <w:rsid w:val="004969BF"/>
    <w:rsid w:val="00497763"/>
    <w:rsid w:val="00497832"/>
    <w:rsid w:val="00497A1D"/>
    <w:rsid w:val="004A057F"/>
    <w:rsid w:val="004A36F3"/>
    <w:rsid w:val="004A389C"/>
    <w:rsid w:val="004A3A2F"/>
    <w:rsid w:val="004B4C96"/>
    <w:rsid w:val="004B5590"/>
    <w:rsid w:val="004B5C7C"/>
    <w:rsid w:val="004B5DB2"/>
    <w:rsid w:val="004B61D4"/>
    <w:rsid w:val="004C3165"/>
    <w:rsid w:val="004C43E7"/>
    <w:rsid w:val="004C7BC1"/>
    <w:rsid w:val="004D5040"/>
    <w:rsid w:val="004D521A"/>
    <w:rsid w:val="004D70E2"/>
    <w:rsid w:val="004E015F"/>
    <w:rsid w:val="004E1621"/>
    <w:rsid w:val="004E235D"/>
    <w:rsid w:val="004E28E7"/>
    <w:rsid w:val="004E3982"/>
    <w:rsid w:val="004E7F41"/>
    <w:rsid w:val="004F0152"/>
    <w:rsid w:val="004F1D47"/>
    <w:rsid w:val="004F303D"/>
    <w:rsid w:val="004F518F"/>
    <w:rsid w:val="004F534F"/>
    <w:rsid w:val="0050001C"/>
    <w:rsid w:val="00501241"/>
    <w:rsid w:val="00506FF5"/>
    <w:rsid w:val="00511043"/>
    <w:rsid w:val="00511AE5"/>
    <w:rsid w:val="00513F8E"/>
    <w:rsid w:val="005160BD"/>
    <w:rsid w:val="0051755B"/>
    <w:rsid w:val="00520FC0"/>
    <w:rsid w:val="005233E3"/>
    <w:rsid w:val="00525AF5"/>
    <w:rsid w:val="0054214F"/>
    <w:rsid w:val="00543E82"/>
    <w:rsid w:val="00545ADB"/>
    <w:rsid w:val="005472D0"/>
    <w:rsid w:val="0055182D"/>
    <w:rsid w:val="00551A50"/>
    <w:rsid w:val="005528AF"/>
    <w:rsid w:val="00552F8E"/>
    <w:rsid w:val="0055456B"/>
    <w:rsid w:val="00557788"/>
    <w:rsid w:val="00561859"/>
    <w:rsid w:val="00564A09"/>
    <w:rsid w:val="00564C00"/>
    <w:rsid w:val="00564E49"/>
    <w:rsid w:val="005711B7"/>
    <w:rsid w:val="005756CD"/>
    <w:rsid w:val="00576A52"/>
    <w:rsid w:val="005777C8"/>
    <w:rsid w:val="00577D67"/>
    <w:rsid w:val="00580850"/>
    <w:rsid w:val="00580A75"/>
    <w:rsid w:val="0058235A"/>
    <w:rsid w:val="00585FC8"/>
    <w:rsid w:val="005861CE"/>
    <w:rsid w:val="00586D54"/>
    <w:rsid w:val="00586F04"/>
    <w:rsid w:val="0059027D"/>
    <w:rsid w:val="00593C24"/>
    <w:rsid w:val="005942E0"/>
    <w:rsid w:val="00595AE0"/>
    <w:rsid w:val="00595D1C"/>
    <w:rsid w:val="00595E7D"/>
    <w:rsid w:val="00595EF6"/>
    <w:rsid w:val="0059641E"/>
    <w:rsid w:val="005A0091"/>
    <w:rsid w:val="005A2D92"/>
    <w:rsid w:val="005A4C28"/>
    <w:rsid w:val="005A5C02"/>
    <w:rsid w:val="005B0E77"/>
    <w:rsid w:val="005B12FE"/>
    <w:rsid w:val="005B26FD"/>
    <w:rsid w:val="005B3539"/>
    <w:rsid w:val="005B4CCE"/>
    <w:rsid w:val="005B5C11"/>
    <w:rsid w:val="005B6118"/>
    <w:rsid w:val="005C084F"/>
    <w:rsid w:val="005C3C8E"/>
    <w:rsid w:val="005C6A7E"/>
    <w:rsid w:val="005C6E22"/>
    <w:rsid w:val="005D26CE"/>
    <w:rsid w:val="005D2D60"/>
    <w:rsid w:val="005E0943"/>
    <w:rsid w:val="005E3A7E"/>
    <w:rsid w:val="005E3B6B"/>
    <w:rsid w:val="005E4591"/>
    <w:rsid w:val="005E521F"/>
    <w:rsid w:val="005E5681"/>
    <w:rsid w:val="005F7D9C"/>
    <w:rsid w:val="00600226"/>
    <w:rsid w:val="006008B1"/>
    <w:rsid w:val="00605464"/>
    <w:rsid w:val="006064CF"/>
    <w:rsid w:val="00606DE3"/>
    <w:rsid w:val="006101F8"/>
    <w:rsid w:val="00612BA4"/>
    <w:rsid w:val="00612F9D"/>
    <w:rsid w:val="0061329F"/>
    <w:rsid w:val="00613E3C"/>
    <w:rsid w:val="006159B6"/>
    <w:rsid w:val="00621715"/>
    <w:rsid w:val="00621E6B"/>
    <w:rsid w:val="006230ED"/>
    <w:rsid w:val="00626102"/>
    <w:rsid w:val="00627594"/>
    <w:rsid w:val="0063119E"/>
    <w:rsid w:val="00631790"/>
    <w:rsid w:val="00631EE1"/>
    <w:rsid w:val="006340A0"/>
    <w:rsid w:val="006341FC"/>
    <w:rsid w:val="00636526"/>
    <w:rsid w:val="006406B5"/>
    <w:rsid w:val="006428E2"/>
    <w:rsid w:val="006435B9"/>
    <w:rsid w:val="00650282"/>
    <w:rsid w:val="00650BE9"/>
    <w:rsid w:val="00652789"/>
    <w:rsid w:val="00652A93"/>
    <w:rsid w:val="00657A49"/>
    <w:rsid w:val="0066500D"/>
    <w:rsid w:val="006663E1"/>
    <w:rsid w:val="00673EEC"/>
    <w:rsid w:val="00674D19"/>
    <w:rsid w:val="00674F53"/>
    <w:rsid w:val="00675F09"/>
    <w:rsid w:val="006760AB"/>
    <w:rsid w:val="0067714B"/>
    <w:rsid w:val="00681ADF"/>
    <w:rsid w:val="006832E1"/>
    <w:rsid w:val="006833A8"/>
    <w:rsid w:val="006837CD"/>
    <w:rsid w:val="00693E11"/>
    <w:rsid w:val="00695ED5"/>
    <w:rsid w:val="0069689A"/>
    <w:rsid w:val="00697675"/>
    <w:rsid w:val="0069776B"/>
    <w:rsid w:val="006A0D4B"/>
    <w:rsid w:val="006A1CAF"/>
    <w:rsid w:val="006A27B9"/>
    <w:rsid w:val="006A2A29"/>
    <w:rsid w:val="006A2A41"/>
    <w:rsid w:val="006A787D"/>
    <w:rsid w:val="006A7FF2"/>
    <w:rsid w:val="006B0325"/>
    <w:rsid w:val="006B07DF"/>
    <w:rsid w:val="006B13B1"/>
    <w:rsid w:val="006B4574"/>
    <w:rsid w:val="006B5449"/>
    <w:rsid w:val="006B5590"/>
    <w:rsid w:val="006B770D"/>
    <w:rsid w:val="006B7AC0"/>
    <w:rsid w:val="006C0421"/>
    <w:rsid w:val="006C239B"/>
    <w:rsid w:val="006C27E3"/>
    <w:rsid w:val="006C3ECB"/>
    <w:rsid w:val="006C4488"/>
    <w:rsid w:val="006D1BFB"/>
    <w:rsid w:val="006D2620"/>
    <w:rsid w:val="006D354F"/>
    <w:rsid w:val="006D4D67"/>
    <w:rsid w:val="006D7E8B"/>
    <w:rsid w:val="006E4CE6"/>
    <w:rsid w:val="006E7931"/>
    <w:rsid w:val="006F0D25"/>
    <w:rsid w:val="006F1EA4"/>
    <w:rsid w:val="006F2E40"/>
    <w:rsid w:val="006F5735"/>
    <w:rsid w:val="006F6BFE"/>
    <w:rsid w:val="00700DC3"/>
    <w:rsid w:val="00700F1D"/>
    <w:rsid w:val="00703C45"/>
    <w:rsid w:val="00707D3E"/>
    <w:rsid w:val="00713299"/>
    <w:rsid w:val="007132B8"/>
    <w:rsid w:val="00715998"/>
    <w:rsid w:val="00721CE5"/>
    <w:rsid w:val="0072543D"/>
    <w:rsid w:val="00725AEB"/>
    <w:rsid w:val="00726713"/>
    <w:rsid w:val="00726AC7"/>
    <w:rsid w:val="00727CA3"/>
    <w:rsid w:val="00733580"/>
    <w:rsid w:val="00734F72"/>
    <w:rsid w:val="00737969"/>
    <w:rsid w:val="00741217"/>
    <w:rsid w:val="0074231F"/>
    <w:rsid w:val="00744825"/>
    <w:rsid w:val="00745B84"/>
    <w:rsid w:val="007511C1"/>
    <w:rsid w:val="00751CB4"/>
    <w:rsid w:val="00751D20"/>
    <w:rsid w:val="0075295C"/>
    <w:rsid w:val="00752F5F"/>
    <w:rsid w:val="007559B0"/>
    <w:rsid w:val="0075654B"/>
    <w:rsid w:val="00757D18"/>
    <w:rsid w:val="0076008D"/>
    <w:rsid w:val="007611E1"/>
    <w:rsid w:val="00764CB8"/>
    <w:rsid w:val="00764F71"/>
    <w:rsid w:val="007677D4"/>
    <w:rsid w:val="00770422"/>
    <w:rsid w:val="00770834"/>
    <w:rsid w:val="00770944"/>
    <w:rsid w:val="00780401"/>
    <w:rsid w:val="00781CCD"/>
    <w:rsid w:val="00782380"/>
    <w:rsid w:val="007831CD"/>
    <w:rsid w:val="00783FAE"/>
    <w:rsid w:val="00791E42"/>
    <w:rsid w:val="00792AAB"/>
    <w:rsid w:val="00792D55"/>
    <w:rsid w:val="0079350B"/>
    <w:rsid w:val="00794E30"/>
    <w:rsid w:val="00794EC6"/>
    <w:rsid w:val="007954C0"/>
    <w:rsid w:val="007973FD"/>
    <w:rsid w:val="007A0318"/>
    <w:rsid w:val="007A2854"/>
    <w:rsid w:val="007A4151"/>
    <w:rsid w:val="007A465F"/>
    <w:rsid w:val="007A5225"/>
    <w:rsid w:val="007A6271"/>
    <w:rsid w:val="007A7AC4"/>
    <w:rsid w:val="007B006E"/>
    <w:rsid w:val="007B333D"/>
    <w:rsid w:val="007B44D8"/>
    <w:rsid w:val="007B61C4"/>
    <w:rsid w:val="007B70C5"/>
    <w:rsid w:val="007C09D5"/>
    <w:rsid w:val="007C2BC3"/>
    <w:rsid w:val="007C4C3C"/>
    <w:rsid w:val="007C6A59"/>
    <w:rsid w:val="007D6C25"/>
    <w:rsid w:val="007E02D0"/>
    <w:rsid w:val="007E122D"/>
    <w:rsid w:val="007E1B1E"/>
    <w:rsid w:val="007E2D84"/>
    <w:rsid w:val="007E4104"/>
    <w:rsid w:val="007E5C12"/>
    <w:rsid w:val="007E5DB6"/>
    <w:rsid w:val="007F1A90"/>
    <w:rsid w:val="007F25BA"/>
    <w:rsid w:val="007F3641"/>
    <w:rsid w:val="007F3B29"/>
    <w:rsid w:val="007F5EF6"/>
    <w:rsid w:val="007F6291"/>
    <w:rsid w:val="00802D1E"/>
    <w:rsid w:val="00805188"/>
    <w:rsid w:val="00806C9F"/>
    <w:rsid w:val="008113A7"/>
    <w:rsid w:val="008130B2"/>
    <w:rsid w:val="00814C68"/>
    <w:rsid w:val="00814D86"/>
    <w:rsid w:val="00820B52"/>
    <w:rsid w:val="00820E12"/>
    <w:rsid w:val="00821017"/>
    <w:rsid w:val="008211E8"/>
    <w:rsid w:val="0082238F"/>
    <w:rsid w:val="00824D9C"/>
    <w:rsid w:val="008264C7"/>
    <w:rsid w:val="008317D8"/>
    <w:rsid w:val="00832634"/>
    <w:rsid w:val="00832B57"/>
    <w:rsid w:val="00835041"/>
    <w:rsid w:val="00835879"/>
    <w:rsid w:val="00835C00"/>
    <w:rsid w:val="00835CE0"/>
    <w:rsid w:val="0083722B"/>
    <w:rsid w:val="008413ED"/>
    <w:rsid w:val="00845468"/>
    <w:rsid w:val="00845B11"/>
    <w:rsid w:val="00845EDA"/>
    <w:rsid w:val="0084746B"/>
    <w:rsid w:val="008500C5"/>
    <w:rsid w:val="0085091B"/>
    <w:rsid w:val="00850E5F"/>
    <w:rsid w:val="00853D45"/>
    <w:rsid w:val="00853D69"/>
    <w:rsid w:val="00857076"/>
    <w:rsid w:val="00857448"/>
    <w:rsid w:val="00857659"/>
    <w:rsid w:val="008602AA"/>
    <w:rsid w:val="00862E64"/>
    <w:rsid w:val="0086365A"/>
    <w:rsid w:val="00865E15"/>
    <w:rsid w:val="00866831"/>
    <w:rsid w:val="00867F16"/>
    <w:rsid w:val="008703C8"/>
    <w:rsid w:val="00871851"/>
    <w:rsid w:val="00872636"/>
    <w:rsid w:val="0087516C"/>
    <w:rsid w:val="0087743F"/>
    <w:rsid w:val="00877E37"/>
    <w:rsid w:val="00881B51"/>
    <w:rsid w:val="00881E43"/>
    <w:rsid w:val="00882465"/>
    <w:rsid w:val="00883238"/>
    <w:rsid w:val="00883BD8"/>
    <w:rsid w:val="00885E08"/>
    <w:rsid w:val="00887BAE"/>
    <w:rsid w:val="00887F31"/>
    <w:rsid w:val="00890502"/>
    <w:rsid w:val="0089228F"/>
    <w:rsid w:val="00893E81"/>
    <w:rsid w:val="00896B51"/>
    <w:rsid w:val="008A0758"/>
    <w:rsid w:val="008A4D60"/>
    <w:rsid w:val="008A55E1"/>
    <w:rsid w:val="008A768C"/>
    <w:rsid w:val="008B043E"/>
    <w:rsid w:val="008B569E"/>
    <w:rsid w:val="008B651F"/>
    <w:rsid w:val="008C041D"/>
    <w:rsid w:val="008C3B5F"/>
    <w:rsid w:val="008C4B3F"/>
    <w:rsid w:val="008C5924"/>
    <w:rsid w:val="008C5E90"/>
    <w:rsid w:val="008D018B"/>
    <w:rsid w:val="008D11FF"/>
    <w:rsid w:val="008D1788"/>
    <w:rsid w:val="008E0375"/>
    <w:rsid w:val="008E1BC0"/>
    <w:rsid w:val="008E2A1E"/>
    <w:rsid w:val="008E34A9"/>
    <w:rsid w:val="008F00D6"/>
    <w:rsid w:val="008F2599"/>
    <w:rsid w:val="008F2CCC"/>
    <w:rsid w:val="008F604C"/>
    <w:rsid w:val="008F6905"/>
    <w:rsid w:val="008F7297"/>
    <w:rsid w:val="008F731A"/>
    <w:rsid w:val="009014C2"/>
    <w:rsid w:val="00901E2F"/>
    <w:rsid w:val="009031AD"/>
    <w:rsid w:val="00905D08"/>
    <w:rsid w:val="00911918"/>
    <w:rsid w:val="0091330C"/>
    <w:rsid w:val="00916A18"/>
    <w:rsid w:val="00917238"/>
    <w:rsid w:val="00922E29"/>
    <w:rsid w:val="009235EF"/>
    <w:rsid w:val="00930AFD"/>
    <w:rsid w:val="00930EB0"/>
    <w:rsid w:val="00930F20"/>
    <w:rsid w:val="00930F7F"/>
    <w:rsid w:val="009317DC"/>
    <w:rsid w:val="009328E6"/>
    <w:rsid w:val="0093315F"/>
    <w:rsid w:val="00936630"/>
    <w:rsid w:val="0094236A"/>
    <w:rsid w:val="009447F2"/>
    <w:rsid w:val="0094732B"/>
    <w:rsid w:val="00947D39"/>
    <w:rsid w:val="009508EC"/>
    <w:rsid w:val="00951E4C"/>
    <w:rsid w:val="00953EFF"/>
    <w:rsid w:val="009566D2"/>
    <w:rsid w:val="00957309"/>
    <w:rsid w:val="009574F4"/>
    <w:rsid w:val="00957574"/>
    <w:rsid w:val="00961527"/>
    <w:rsid w:val="009622DA"/>
    <w:rsid w:val="009626F0"/>
    <w:rsid w:val="00962A8B"/>
    <w:rsid w:val="00963073"/>
    <w:rsid w:val="00963B87"/>
    <w:rsid w:val="00964A70"/>
    <w:rsid w:val="00965B29"/>
    <w:rsid w:val="009704AB"/>
    <w:rsid w:val="0097225D"/>
    <w:rsid w:val="00972FB0"/>
    <w:rsid w:val="00975573"/>
    <w:rsid w:val="00977BA3"/>
    <w:rsid w:val="00980816"/>
    <w:rsid w:val="0098148A"/>
    <w:rsid w:val="009832D8"/>
    <w:rsid w:val="009858B7"/>
    <w:rsid w:val="0098609D"/>
    <w:rsid w:val="00986685"/>
    <w:rsid w:val="00986BD0"/>
    <w:rsid w:val="0099290D"/>
    <w:rsid w:val="0099357C"/>
    <w:rsid w:val="009954AA"/>
    <w:rsid w:val="009970AC"/>
    <w:rsid w:val="009A23CB"/>
    <w:rsid w:val="009A2B65"/>
    <w:rsid w:val="009A2B6A"/>
    <w:rsid w:val="009A3B90"/>
    <w:rsid w:val="009A3D94"/>
    <w:rsid w:val="009A451C"/>
    <w:rsid w:val="009A58AF"/>
    <w:rsid w:val="009A7636"/>
    <w:rsid w:val="009B2434"/>
    <w:rsid w:val="009B3655"/>
    <w:rsid w:val="009B3CC5"/>
    <w:rsid w:val="009B5634"/>
    <w:rsid w:val="009C024D"/>
    <w:rsid w:val="009C05F0"/>
    <w:rsid w:val="009C0655"/>
    <w:rsid w:val="009C10CE"/>
    <w:rsid w:val="009C2DAD"/>
    <w:rsid w:val="009C3905"/>
    <w:rsid w:val="009C3D7D"/>
    <w:rsid w:val="009D08B5"/>
    <w:rsid w:val="009D1A32"/>
    <w:rsid w:val="009D289D"/>
    <w:rsid w:val="009D69A6"/>
    <w:rsid w:val="009D75E7"/>
    <w:rsid w:val="009E03FB"/>
    <w:rsid w:val="009E258A"/>
    <w:rsid w:val="009E33DA"/>
    <w:rsid w:val="009E5976"/>
    <w:rsid w:val="009E66F1"/>
    <w:rsid w:val="009E67A8"/>
    <w:rsid w:val="009E6B27"/>
    <w:rsid w:val="009F018D"/>
    <w:rsid w:val="009F1A94"/>
    <w:rsid w:val="009F3398"/>
    <w:rsid w:val="009F3445"/>
    <w:rsid w:val="009F4606"/>
    <w:rsid w:val="009F4B6A"/>
    <w:rsid w:val="009F4EF3"/>
    <w:rsid w:val="009F727D"/>
    <w:rsid w:val="009F779D"/>
    <w:rsid w:val="009F7A11"/>
    <w:rsid w:val="009F7A1B"/>
    <w:rsid w:val="00A00748"/>
    <w:rsid w:val="00A029F1"/>
    <w:rsid w:val="00A02D87"/>
    <w:rsid w:val="00A02E76"/>
    <w:rsid w:val="00A075B3"/>
    <w:rsid w:val="00A10D52"/>
    <w:rsid w:val="00A110A3"/>
    <w:rsid w:val="00A1257A"/>
    <w:rsid w:val="00A20F03"/>
    <w:rsid w:val="00A21BA0"/>
    <w:rsid w:val="00A25057"/>
    <w:rsid w:val="00A26D59"/>
    <w:rsid w:val="00A32635"/>
    <w:rsid w:val="00A34987"/>
    <w:rsid w:val="00A354C1"/>
    <w:rsid w:val="00A36C72"/>
    <w:rsid w:val="00A37BC7"/>
    <w:rsid w:val="00A40C26"/>
    <w:rsid w:val="00A40DEA"/>
    <w:rsid w:val="00A4162B"/>
    <w:rsid w:val="00A41867"/>
    <w:rsid w:val="00A41B22"/>
    <w:rsid w:val="00A45E4E"/>
    <w:rsid w:val="00A52986"/>
    <w:rsid w:val="00A61A86"/>
    <w:rsid w:val="00A61B44"/>
    <w:rsid w:val="00A65AD7"/>
    <w:rsid w:val="00A66D21"/>
    <w:rsid w:val="00A73A1D"/>
    <w:rsid w:val="00A805A0"/>
    <w:rsid w:val="00A83D2B"/>
    <w:rsid w:val="00A84853"/>
    <w:rsid w:val="00A86B38"/>
    <w:rsid w:val="00A9046D"/>
    <w:rsid w:val="00A906CB"/>
    <w:rsid w:val="00A92480"/>
    <w:rsid w:val="00A9307D"/>
    <w:rsid w:val="00A9369C"/>
    <w:rsid w:val="00A93A37"/>
    <w:rsid w:val="00A97DDF"/>
    <w:rsid w:val="00AA0900"/>
    <w:rsid w:val="00AA0F66"/>
    <w:rsid w:val="00AA1BCE"/>
    <w:rsid w:val="00AA2E52"/>
    <w:rsid w:val="00AA7B8F"/>
    <w:rsid w:val="00AA7D63"/>
    <w:rsid w:val="00AB00A4"/>
    <w:rsid w:val="00AB01B0"/>
    <w:rsid w:val="00AB14E5"/>
    <w:rsid w:val="00AB286C"/>
    <w:rsid w:val="00AB5607"/>
    <w:rsid w:val="00AB6880"/>
    <w:rsid w:val="00AB765D"/>
    <w:rsid w:val="00AC197D"/>
    <w:rsid w:val="00AC518C"/>
    <w:rsid w:val="00AC546F"/>
    <w:rsid w:val="00AC5982"/>
    <w:rsid w:val="00AC7B74"/>
    <w:rsid w:val="00AD0966"/>
    <w:rsid w:val="00AD10E7"/>
    <w:rsid w:val="00AD258D"/>
    <w:rsid w:val="00AD2BC4"/>
    <w:rsid w:val="00AD2E05"/>
    <w:rsid w:val="00AD45BB"/>
    <w:rsid w:val="00AD4E6B"/>
    <w:rsid w:val="00AD563E"/>
    <w:rsid w:val="00AD579C"/>
    <w:rsid w:val="00AD5DFD"/>
    <w:rsid w:val="00AD6091"/>
    <w:rsid w:val="00AD705B"/>
    <w:rsid w:val="00AE0993"/>
    <w:rsid w:val="00AE0B1F"/>
    <w:rsid w:val="00AE2610"/>
    <w:rsid w:val="00AE2FB5"/>
    <w:rsid w:val="00AE68B6"/>
    <w:rsid w:val="00AE6E69"/>
    <w:rsid w:val="00AE70D6"/>
    <w:rsid w:val="00AE7DC3"/>
    <w:rsid w:val="00AF0272"/>
    <w:rsid w:val="00AF314C"/>
    <w:rsid w:val="00AF38EB"/>
    <w:rsid w:val="00AF417F"/>
    <w:rsid w:val="00AF6840"/>
    <w:rsid w:val="00AF6C2F"/>
    <w:rsid w:val="00B03CDB"/>
    <w:rsid w:val="00B04700"/>
    <w:rsid w:val="00B04BB6"/>
    <w:rsid w:val="00B10810"/>
    <w:rsid w:val="00B10D1B"/>
    <w:rsid w:val="00B12DFF"/>
    <w:rsid w:val="00B13353"/>
    <w:rsid w:val="00B13AC2"/>
    <w:rsid w:val="00B14FF9"/>
    <w:rsid w:val="00B20ECF"/>
    <w:rsid w:val="00B2192E"/>
    <w:rsid w:val="00B23E22"/>
    <w:rsid w:val="00B315B3"/>
    <w:rsid w:val="00B32C05"/>
    <w:rsid w:val="00B32CD9"/>
    <w:rsid w:val="00B34CE8"/>
    <w:rsid w:val="00B37839"/>
    <w:rsid w:val="00B41355"/>
    <w:rsid w:val="00B416CB"/>
    <w:rsid w:val="00B470EF"/>
    <w:rsid w:val="00B500C5"/>
    <w:rsid w:val="00B51D95"/>
    <w:rsid w:val="00B535A5"/>
    <w:rsid w:val="00B537E2"/>
    <w:rsid w:val="00B54946"/>
    <w:rsid w:val="00B55C23"/>
    <w:rsid w:val="00B56CCC"/>
    <w:rsid w:val="00B578E3"/>
    <w:rsid w:val="00B579FA"/>
    <w:rsid w:val="00B57EB3"/>
    <w:rsid w:val="00B60AC8"/>
    <w:rsid w:val="00B619C0"/>
    <w:rsid w:val="00B6379B"/>
    <w:rsid w:val="00B638B7"/>
    <w:rsid w:val="00B6691F"/>
    <w:rsid w:val="00B71CE0"/>
    <w:rsid w:val="00B73C46"/>
    <w:rsid w:val="00B74C98"/>
    <w:rsid w:val="00B74E04"/>
    <w:rsid w:val="00B80AFD"/>
    <w:rsid w:val="00B80D9A"/>
    <w:rsid w:val="00B8135E"/>
    <w:rsid w:val="00B819F6"/>
    <w:rsid w:val="00B86CE3"/>
    <w:rsid w:val="00B908F5"/>
    <w:rsid w:val="00B91EC8"/>
    <w:rsid w:val="00B933EC"/>
    <w:rsid w:val="00B94B85"/>
    <w:rsid w:val="00B94DAF"/>
    <w:rsid w:val="00B9648E"/>
    <w:rsid w:val="00B969A0"/>
    <w:rsid w:val="00BA05EC"/>
    <w:rsid w:val="00BA06A1"/>
    <w:rsid w:val="00BA7E82"/>
    <w:rsid w:val="00BB1041"/>
    <w:rsid w:val="00BB2A8C"/>
    <w:rsid w:val="00BC165D"/>
    <w:rsid w:val="00BC4B37"/>
    <w:rsid w:val="00BC6591"/>
    <w:rsid w:val="00BC757D"/>
    <w:rsid w:val="00BD165D"/>
    <w:rsid w:val="00BD323B"/>
    <w:rsid w:val="00BD3FC0"/>
    <w:rsid w:val="00BD64E8"/>
    <w:rsid w:val="00BE08F7"/>
    <w:rsid w:val="00BE0AF7"/>
    <w:rsid w:val="00BE2C1C"/>
    <w:rsid w:val="00BE3C65"/>
    <w:rsid w:val="00BE7337"/>
    <w:rsid w:val="00BE778C"/>
    <w:rsid w:val="00BF452C"/>
    <w:rsid w:val="00BF513B"/>
    <w:rsid w:val="00BF6BB7"/>
    <w:rsid w:val="00C015E2"/>
    <w:rsid w:val="00C0377C"/>
    <w:rsid w:val="00C06AC4"/>
    <w:rsid w:val="00C0747B"/>
    <w:rsid w:val="00C07F48"/>
    <w:rsid w:val="00C1161C"/>
    <w:rsid w:val="00C12151"/>
    <w:rsid w:val="00C147D0"/>
    <w:rsid w:val="00C155C7"/>
    <w:rsid w:val="00C1759D"/>
    <w:rsid w:val="00C17EAE"/>
    <w:rsid w:val="00C20085"/>
    <w:rsid w:val="00C2065F"/>
    <w:rsid w:val="00C2202E"/>
    <w:rsid w:val="00C243A1"/>
    <w:rsid w:val="00C2482E"/>
    <w:rsid w:val="00C2573D"/>
    <w:rsid w:val="00C30F94"/>
    <w:rsid w:val="00C314C8"/>
    <w:rsid w:val="00C33A05"/>
    <w:rsid w:val="00C347E6"/>
    <w:rsid w:val="00C35733"/>
    <w:rsid w:val="00C36305"/>
    <w:rsid w:val="00C37678"/>
    <w:rsid w:val="00C40DE4"/>
    <w:rsid w:val="00C42E81"/>
    <w:rsid w:val="00C43D0F"/>
    <w:rsid w:val="00C44E91"/>
    <w:rsid w:val="00C45B08"/>
    <w:rsid w:val="00C45CDD"/>
    <w:rsid w:val="00C5113F"/>
    <w:rsid w:val="00C52191"/>
    <w:rsid w:val="00C52275"/>
    <w:rsid w:val="00C52495"/>
    <w:rsid w:val="00C5333F"/>
    <w:rsid w:val="00C55949"/>
    <w:rsid w:val="00C6008A"/>
    <w:rsid w:val="00C6101F"/>
    <w:rsid w:val="00C61660"/>
    <w:rsid w:val="00C61B5F"/>
    <w:rsid w:val="00C6218F"/>
    <w:rsid w:val="00C62BBE"/>
    <w:rsid w:val="00C7061F"/>
    <w:rsid w:val="00C706F4"/>
    <w:rsid w:val="00C71BE4"/>
    <w:rsid w:val="00C71EDA"/>
    <w:rsid w:val="00C74FAC"/>
    <w:rsid w:val="00C7788A"/>
    <w:rsid w:val="00C7791F"/>
    <w:rsid w:val="00C8106C"/>
    <w:rsid w:val="00C8244B"/>
    <w:rsid w:val="00C824F6"/>
    <w:rsid w:val="00C82D37"/>
    <w:rsid w:val="00C82F9A"/>
    <w:rsid w:val="00C83EF8"/>
    <w:rsid w:val="00C84A13"/>
    <w:rsid w:val="00C85964"/>
    <w:rsid w:val="00C90348"/>
    <w:rsid w:val="00C91355"/>
    <w:rsid w:val="00C95A86"/>
    <w:rsid w:val="00CA1115"/>
    <w:rsid w:val="00CA2237"/>
    <w:rsid w:val="00CA598E"/>
    <w:rsid w:val="00CA6833"/>
    <w:rsid w:val="00CA7DC4"/>
    <w:rsid w:val="00CB1957"/>
    <w:rsid w:val="00CB1FF3"/>
    <w:rsid w:val="00CB6B95"/>
    <w:rsid w:val="00CB7647"/>
    <w:rsid w:val="00CC2A1D"/>
    <w:rsid w:val="00CC2E78"/>
    <w:rsid w:val="00CC3C29"/>
    <w:rsid w:val="00CC59BD"/>
    <w:rsid w:val="00CC6927"/>
    <w:rsid w:val="00CC6D6B"/>
    <w:rsid w:val="00CC6D7D"/>
    <w:rsid w:val="00CC73CC"/>
    <w:rsid w:val="00CD1318"/>
    <w:rsid w:val="00CD2630"/>
    <w:rsid w:val="00CD3ED1"/>
    <w:rsid w:val="00CD4C92"/>
    <w:rsid w:val="00CD6633"/>
    <w:rsid w:val="00CD6A26"/>
    <w:rsid w:val="00CD6B81"/>
    <w:rsid w:val="00CE02FD"/>
    <w:rsid w:val="00CE2A05"/>
    <w:rsid w:val="00CE401E"/>
    <w:rsid w:val="00CE4665"/>
    <w:rsid w:val="00CE5345"/>
    <w:rsid w:val="00CE5C18"/>
    <w:rsid w:val="00CE6EF7"/>
    <w:rsid w:val="00CF02FE"/>
    <w:rsid w:val="00CF3A2B"/>
    <w:rsid w:val="00CF41AC"/>
    <w:rsid w:val="00CF467A"/>
    <w:rsid w:val="00CF4F09"/>
    <w:rsid w:val="00CF6FE3"/>
    <w:rsid w:val="00D006D9"/>
    <w:rsid w:val="00D00D7B"/>
    <w:rsid w:val="00D01F33"/>
    <w:rsid w:val="00D02F6D"/>
    <w:rsid w:val="00D0613F"/>
    <w:rsid w:val="00D07160"/>
    <w:rsid w:val="00D07339"/>
    <w:rsid w:val="00D074D7"/>
    <w:rsid w:val="00D07771"/>
    <w:rsid w:val="00D10DE9"/>
    <w:rsid w:val="00D12668"/>
    <w:rsid w:val="00D12F70"/>
    <w:rsid w:val="00D1302F"/>
    <w:rsid w:val="00D153A6"/>
    <w:rsid w:val="00D15D8D"/>
    <w:rsid w:val="00D22465"/>
    <w:rsid w:val="00D23BBA"/>
    <w:rsid w:val="00D23F6A"/>
    <w:rsid w:val="00D242E9"/>
    <w:rsid w:val="00D253CE"/>
    <w:rsid w:val="00D26717"/>
    <w:rsid w:val="00D273DB"/>
    <w:rsid w:val="00D31B92"/>
    <w:rsid w:val="00D31CE7"/>
    <w:rsid w:val="00D33ABA"/>
    <w:rsid w:val="00D34671"/>
    <w:rsid w:val="00D41105"/>
    <w:rsid w:val="00D4186F"/>
    <w:rsid w:val="00D41D50"/>
    <w:rsid w:val="00D42B3A"/>
    <w:rsid w:val="00D4410C"/>
    <w:rsid w:val="00D45F22"/>
    <w:rsid w:val="00D4608C"/>
    <w:rsid w:val="00D468F6"/>
    <w:rsid w:val="00D46CE1"/>
    <w:rsid w:val="00D4739E"/>
    <w:rsid w:val="00D47ED1"/>
    <w:rsid w:val="00D51097"/>
    <w:rsid w:val="00D514F3"/>
    <w:rsid w:val="00D51934"/>
    <w:rsid w:val="00D52584"/>
    <w:rsid w:val="00D52A48"/>
    <w:rsid w:val="00D52CBE"/>
    <w:rsid w:val="00D52FE7"/>
    <w:rsid w:val="00D62E04"/>
    <w:rsid w:val="00D65EFF"/>
    <w:rsid w:val="00D6674A"/>
    <w:rsid w:val="00D66A45"/>
    <w:rsid w:val="00D67438"/>
    <w:rsid w:val="00D67C72"/>
    <w:rsid w:val="00D67E3C"/>
    <w:rsid w:val="00D67F86"/>
    <w:rsid w:val="00D71E97"/>
    <w:rsid w:val="00D838B8"/>
    <w:rsid w:val="00D86D57"/>
    <w:rsid w:val="00D9060F"/>
    <w:rsid w:val="00D909AF"/>
    <w:rsid w:val="00D90C07"/>
    <w:rsid w:val="00D91790"/>
    <w:rsid w:val="00D91D42"/>
    <w:rsid w:val="00D9223D"/>
    <w:rsid w:val="00D935D0"/>
    <w:rsid w:val="00D95920"/>
    <w:rsid w:val="00D96796"/>
    <w:rsid w:val="00D96ABD"/>
    <w:rsid w:val="00DA1DBF"/>
    <w:rsid w:val="00DA2043"/>
    <w:rsid w:val="00DA2527"/>
    <w:rsid w:val="00DA34DD"/>
    <w:rsid w:val="00DA4673"/>
    <w:rsid w:val="00DA54A4"/>
    <w:rsid w:val="00DA77C6"/>
    <w:rsid w:val="00DB037C"/>
    <w:rsid w:val="00DB29F6"/>
    <w:rsid w:val="00DB2AB9"/>
    <w:rsid w:val="00DB3907"/>
    <w:rsid w:val="00DB4316"/>
    <w:rsid w:val="00DB6CDE"/>
    <w:rsid w:val="00DB779F"/>
    <w:rsid w:val="00DB7D68"/>
    <w:rsid w:val="00DC08EF"/>
    <w:rsid w:val="00DC2762"/>
    <w:rsid w:val="00DC2C7C"/>
    <w:rsid w:val="00DC3FEE"/>
    <w:rsid w:val="00DC4761"/>
    <w:rsid w:val="00DC520F"/>
    <w:rsid w:val="00DC614D"/>
    <w:rsid w:val="00DC634E"/>
    <w:rsid w:val="00DC63F4"/>
    <w:rsid w:val="00DC6FE0"/>
    <w:rsid w:val="00DC7472"/>
    <w:rsid w:val="00DD023A"/>
    <w:rsid w:val="00DD0FC0"/>
    <w:rsid w:val="00DD1566"/>
    <w:rsid w:val="00DD3D15"/>
    <w:rsid w:val="00DD5EDE"/>
    <w:rsid w:val="00DD6E7F"/>
    <w:rsid w:val="00DD73D0"/>
    <w:rsid w:val="00DE03A8"/>
    <w:rsid w:val="00DE047B"/>
    <w:rsid w:val="00DE2626"/>
    <w:rsid w:val="00DE6133"/>
    <w:rsid w:val="00DE6BA3"/>
    <w:rsid w:val="00DF0A91"/>
    <w:rsid w:val="00DF42A2"/>
    <w:rsid w:val="00DF55F2"/>
    <w:rsid w:val="00DF69A4"/>
    <w:rsid w:val="00DF793C"/>
    <w:rsid w:val="00E01C01"/>
    <w:rsid w:val="00E01D3E"/>
    <w:rsid w:val="00E01F7F"/>
    <w:rsid w:val="00E04267"/>
    <w:rsid w:val="00E04C2C"/>
    <w:rsid w:val="00E11261"/>
    <w:rsid w:val="00E11336"/>
    <w:rsid w:val="00E1167D"/>
    <w:rsid w:val="00E13705"/>
    <w:rsid w:val="00E13E65"/>
    <w:rsid w:val="00E14319"/>
    <w:rsid w:val="00E20472"/>
    <w:rsid w:val="00E22C95"/>
    <w:rsid w:val="00E248A8"/>
    <w:rsid w:val="00E24929"/>
    <w:rsid w:val="00E24B31"/>
    <w:rsid w:val="00E266B7"/>
    <w:rsid w:val="00E26DDA"/>
    <w:rsid w:val="00E31445"/>
    <w:rsid w:val="00E33B7A"/>
    <w:rsid w:val="00E3633F"/>
    <w:rsid w:val="00E36A99"/>
    <w:rsid w:val="00E373AB"/>
    <w:rsid w:val="00E52C8B"/>
    <w:rsid w:val="00E53DCA"/>
    <w:rsid w:val="00E56077"/>
    <w:rsid w:val="00E562AF"/>
    <w:rsid w:val="00E6013E"/>
    <w:rsid w:val="00E60F52"/>
    <w:rsid w:val="00E61A09"/>
    <w:rsid w:val="00E642EF"/>
    <w:rsid w:val="00E64B30"/>
    <w:rsid w:val="00E64C8A"/>
    <w:rsid w:val="00E6520B"/>
    <w:rsid w:val="00E66112"/>
    <w:rsid w:val="00E72872"/>
    <w:rsid w:val="00E742F4"/>
    <w:rsid w:val="00E76852"/>
    <w:rsid w:val="00E775D7"/>
    <w:rsid w:val="00E804C7"/>
    <w:rsid w:val="00E811A5"/>
    <w:rsid w:val="00E81967"/>
    <w:rsid w:val="00E8322D"/>
    <w:rsid w:val="00E83C7F"/>
    <w:rsid w:val="00E86241"/>
    <w:rsid w:val="00E90659"/>
    <w:rsid w:val="00E91183"/>
    <w:rsid w:val="00E92AA7"/>
    <w:rsid w:val="00E9416F"/>
    <w:rsid w:val="00E94787"/>
    <w:rsid w:val="00E95C9B"/>
    <w:rsid w:val="00EA1787"/>
    <w:rsid w:val="00EA2A2F"/>
    <w:rsid w:val="00EA3947"/>
    <w:rsid w:val="00EA3E55"/>
    <w:rsid w:val="00EA4D41"/>
    <w:rsid w:val="00EA63EF"/>
    <w:rsid w:val="00EB1963"/>
    <w:rsid w:val="00EB2CA4"/>
    <w:rsid w:val="00EB37D0"/>
    <w:rsid w:val="00EB69A4"/>
    <w:rsid w:val="00EC2E18"/>
    <w:rsid w:val="00EC4BE2"/>
    <w:rsid w:val="00EC56A6"/>
    <w:rsid w:val="00EC7784"/>
    <w:rsid w:val="00ED00CF"/>
    <w:rsid w:val="00ED2405"/>
    <w:rsid w:val="00ED337B"/>
    <w:rsid w:val="00ED3D28"/>
    <w:rsid w:val="00ED482F"/>
    <w:rsid w:val="00ED700E"/>
    <w:rsid w:val="00ED703F"/>
    <w:rsid w:val="00ED718F"/>
    <w:rsid w:val="00ED7308"/>
    <w:rsid w:val="00ED7774"/>
    <w:rsid w:val="00ED78B0"/>
    <w:rsid w:val="00ED7C30"/>
    <w:rsid w:val="00ED7F90"/>
    <w:rsid w:val="00EE015B"/>
    <w:rsid w:val="00EE02B8"/>
    <w:rsid w:val="00EE15AA"/>
    <w:rsid w:val="00EE2BBD"/>
    <w:rsid w:val="00EE2D97"/>
    <w:rsid w:val="00EE580B"/>
    <w:rsid w:val="00EE705E"/>
    <w:rsid w:val="00EF1321"/>
    <w:rsid w:val="00EF1690"/>
    <w:rsid w:val="00EF1D7E"/>
    <w:rsid w:val="00EF32CA"/>
    <w:rsid w:val="00EF453B"/>
    <w:rsid w:val="00EF7956"/>
    <w:rsid w:val="00F00389"/>
    <w:rsid w:val="00F0039C"/>
    <w:rsid w:val="00F02A44"/>
    <w:rsid w:val="00F02FCF"/>
    <w:rsid w:val="00F033BA"/>
    <w:rsid w:val="00F04953"/>
    <w:rsid w:val="00F05670"/>
    <w:rsid w:val="00F06F4B"/>
    <w:rsid w:val="00F06FC9"/>
    <w:rsid w:val="00F07FC1"/>
    <w:rsid w:val="00F202C6"/>
    <w:rsid w:val="00F21B21"/>
    <w:rsid w:val="00F256F3"/>
    <w:rsid w:val="00F2628D"/>
    <w:rsid w:val="00F313E2"/>
    <w:rsid w:val="00F32A41"/>
    <w:rsid w:val="00F34809"/>
    <w:rsid w:val="00F34FF3"/>
    <w:rsid w:val="00F3536A"/>
    <w:rsid w:val="00F3610A"/>
    <w:rsid w:val="00F364AF"/>
    <w:rsid w:val="00F3656D"/>
    <w:rsid w:val="00F37C59"/>
    <w:rsid w:val="00F37ED9"/>
    <w:rsid w:val="00F4024C"/>
    <w:rsid w:val="00F41109"/>
    <w:rsid w:val="00F46067"/>
    <w:rsid w:val="00F466A3"/>
    <w:rsid w:val="00F46F2D"/>
    <w:rsid w:val="00F507BF"/>
    <w:rsid w:val="00F50E0A"/>
    <w:rsid w:val="00F514B7"/>
    <w:rsid w:val="00F517EB"/>
    <w:rsid w:val="00F53D15"/>
    <w:rsid w:val="00F57C7C"/>
    <w:rsid w:val="00F6058F"/>
    <w:rsid w:val="00F62141"/>
    <w:rsid w:val="00F63E0A"/>
    <w:rsid w:val="00F6419B"/>
    <w:rsid w:val="00F64B69"/>
    <w:rsid w:val="00F653EB"/>
    <w:rsid w:val="00F66016"/>
    <w:rsid w:val="00F66332"/>
    <w:rsid w:val="00F6633A"/>
    <w:rsid w:val="00F665F0"/>
    <w:rsid w:val="00F715DC"/>
    <w:rsid w:val="00F71AEB"/>
    <w:rsid w:val="00F71CDE"/>
    <w:rsid w:val="00F74850"/>
    <w:rsid w:val="00F7559A"/>
    <w:rsid w:val="00F75D0D"/>
    <w:rsid w:val="00F7689A"/>
    <w:rsid w:val="00F81182"/>
    <w:rsid w:val="00F8299F"/>
    <w:rsid w:val="00F849AA"/>
    <w:rsid w:val="00F857E7"/>
    <w:rsid w:val="00F85A21"/>
    <w:rsid w:val="00F86847"/>
    <w:rsid w:val="00F90010"/>
    <w:rsid w:val="00F91048"/>
    <w:rsid w:val="00F9116D"/>
    <w:rsid w:val="00F91DC2"/>
    <w:rsid w:val="00F94673"/>
    <w:rsid w:val="00F96A66"/>
    <w:rsid w:val="00F96B59"/>
    <w:rsid w:val="00F96D78"/>
    <w:rsid w:val="00FA1201"/>
    <w:rsid w:val="00FA1E8E"/>
    <w:rsid w:val="00FA393A"/>
    <w:rsid w:val="00FA3DB7"/>
    <w:rsid w:val="00FA4637"/>
    <w:rsid w:val="00FA49B6"/>
    <w:rsid w:val="00FA545A"/>
    <w:rsid w:val="00FA711C"/>
    <w:rsid w:val="00FA7D48"/>
    <w:rsid w:val="00FB0D17"/>
    <w:rsid w:val="00FB1142"/>
    <w:rsid w:val="00FB37D9"/>
    <w:rsid w:val="00FB7375"/>
    <w:rsid w:val="00FC0E2F"/>
    <w:rsid w:val="00FC15D0"/>
    <w:rsid w:val="00FC2D0E"/>
    <w:rsid w:val="00FC3EA5"/>
    <w:rsid w:val="00FC4B1F"/>
    <w:rsid w:val="00FC6921"/>
    <w:rsid w:val="00FD1817"/>
    <w:rsid w:val="00FD2954"/>
    <w:rsid w:val="00FD633D"/>
    <w:rsid w:val="00FD6AB0"/>
    <w:rsid w:val="00FD7FE7"/>
    <w:rsid w:val="00FE1CF5"/>
    <w:rsid w:val="00FE32B9"/>
    <w:rsid w:val="00FE55D5"/>
    <w:rsid w:val="00FE6A6A"/>
    <w:rsid w:val="00FE6B3F"/>
    <w:rsid w:val="00FF14C0"/>
    <w:rsid w:val="00FF1D9A"/>
    <w:rsid w:val="00FF22D4"/>
    <w:rsid w:val="00FF2CE0"/>
    <w:rsid w:val="00FF4AF8"/>
    <w:rsid w:val="00FF4FD7"/>
    <w:rsid w:val="00FF59B6"/>
    <w:rsid w:val="00FF644B"/>
    <w:rsid w:val="00FF6DA2"/>
    <w:rsid w:val="20478099"/>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CF418"/>
  <w15:chartTrackingRefBased/>
  <w15:docId w15:val="{5F45D469-3370-438B-AB57-12DD3864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C56A6"/>
    <w:pPr>
      <w:jc w:val="both"/>
    </w:pPr>
    <w:rPr>
      <w:sz w:val="20"/>
    </w:rPr>
  </w:style>
  <w:style w:type="paragraph" w:styleId="Naslov1">
    <w:name w:val="heading 1"/>
    <w:basedOn w:val="Navaden"/>
    <w:next w:val="Navaden"/>
    <w:link w:val="Naslov1Znak"/>
    <w:qFormat/>
    <w:rsid w:val="009A2B6A"/>
    <w:pPr>
      <w:keepNext/>
      <w:keepLines/>
      <w:pageBreakBefore/>
      <w:numPr>
        <w:numId w:val="1"/>
      </w:numPr>
      <w:spacing w:before="480" w:after="80" w:line="240" w:lineRule="auto"/>
      <w:ind w:left="567" w:hanging="567"/>
      <w:outlineLvl w:val="0"/>
    </w:pPr>
    <w:rPr>
      <w:rFonts w:asciiTheme="majorHAnsi" w:eastAsiaTheme="majorEastAsia" w:hAnsiTheme="majorHAnsi" w:cstheme="majorBidi"/>
      <w:b/>
      <w:bCs/>
      <w:color w:val="3E7C94" w:themeColor="accent2"/>
      <w:sz w:val="48"/>
      <w:szCs w:val="48"/>
    </w:rPr>
  </w:style>
  <w:style w:type="paragraph" w:styleId="Naslov2">
    <w:name w:val="heading 2"/>
    <w:basedOn w:val="Navaden"/>
    <w:next w:val="Navaden"/>
    <w:link w:val="Naslov2Znak"/>
    <w:unhideWhenUsed/>
    <w:qFormat/>
    <w:rsid w:val="009A2B65"/>
    <w:pPr>
      <w:keepNext/>
      <w:keepLines/>
      <w:numPr>
        <w:ilvl w:val="1"/>
        <w:numId w:val="1"/>
      </w:numPr>
      <w:spacing w:before="240" w:after="80"/>
      <w:ind w:left="680" w:hanging="680"/>
      <w:outlineLvl w:val="1"/>
    </w:pPr>
    <w:rPr>
      <w:rFonts w:asciiTheme="majorHAnsi" w:eastAsia="Times New Roman" w:hAnsiTheme="majorHAnsi" w:cstheme="majorBidi"/>
      <w:b/>
      <w:bCs/>
      <w:color w:val="3E7C94" w:themeColor="accent2"/>
      <w:sz w:val="36"/>
      <w:szCs w:val="36"/>
    </w:rPr>
  </w:style>
  <w:style w:type="paragraph" w:styleId="Naslov3">
    <w:name w:val="heading 3"/>
    <w:basedOn w:val="Navaden"/>
    <w:next w:val="Navaden"/>
    <w:link w:val="Naslov3Znak"/>
    <w:unhideWhenUsed/>
    <w:qFormat/>
    <w:rsid w:val="009031AD"/>
    <w:pPr>
      <w:keepNext/>
      <w:keepLines/>
      <w:numPr>
        <w:ilvl w:val="2"/>
        <w:numId w:val="1"/>
      </w:numPr>
      <w:spacing w:before="160" w:after="80"/>
      <w:outlineLvl w:val="2"/>
    </w:pPr>
    <w:rPr>
      <w:rFonts w:asciiTheme="majorHAnsi" w:eastAsiaTheme="majorEastAsia" w:hAnsiTheme="majorHAnsi" w:cstheme="majorHAnsi"/>
      <w:b/>
      <w:bCs/>
      <w:color w:val="529DBA" w:themeColor="accent1"/>
      <w:sz w:val="28"/>
      <w:szCs w:val="28"/>
    </w:rPr>
  </w:style>
  <w:style w:type="paragraph" w:styleId="Naslov4">
    <w:name w:val="heading 4"/>
    <w:basedOn w:val="Navaden"/>
    <w:next w:val="Navaden"/>
    <w:link w:val="Naslov4Znak"/>
    <w:unhideWhenUsed/>
    <w:qFormat/>
    <w:rsid w:val="009031AD"/>
    <w:pPr>
      <w:keepNext/>
      <w:keepLines/>
      <w:numPr>
        <w:ilvl w:val="3"/>
        <w:numId w:val="1"/>
      </w:numPr>
      <w:spacing w:before="80" w:after="40"/>
      <w:outlineLvl w:val="3"/>
    </w:pPr>
    <w:rPr>
      <w:rFonts w:asciiTheme="majorHAnsi" w:eastAsia="Times New Roman" w:hAnsiTheme="majorHAnsi" w:cstheme="majorHAnsi"/>
      <w:b/>
      <w:bCs/>
      <w:sz w:val="24"/>
      <w:szCs w:val="24"/>
    </w:rPr>
  </w:style>
  <w:style w:type="paragraph" w:styleId="Naslov5">
    <w:name w:val="heading 5"/>
    <w:basedOn w:val="Navaden"/>
    <w:next w:val="Navaden"/>
    <w:link w:val="Naslov5Znak"/>
    <w:unhideWhenUsed/>
    <w:qFormat/>
    <w:rsid w:val="009031AD"/>
    <w:pPr>
      <w:keepNext/>
      <w:keepLines/>
      <w:numPr>
        <w:ilvl w:val="4"/>
        <w:numId w:val="1"/>
      </w:numPr>
      <w:spacing w:before="80" w:after="40"/>
      <w:outlineLvl w:val="4"/>
    </w:pPr>
    <w:rPr>
      <w:rFonts w:asciiTheme="majorHAnsi" w:eastAsia="Times New Roman" w:hAnsiTheme="majorHAnsi" w:cstheme="majorHAnsi"/>
      <w:b/>
      <w:bCs/>
    </w:rPr>
  </w:style>
  <w:style w:type="paragraph" w:styleId="Naslov6">
    <w:name w:val="heading 6"/>
    <w:basedOn w:val="Navaden"/>
    <w:next w:val="Navaden"/>
    <w:link w:val="Naslov6Znak"/>
    <w:unhideWhenUsed/>
    <w:qFormat/>
    <w:rsid w:val="009031AD"/>
    <w:pPr>
      <w:keepNext/>
      <w:keepLines/>
      <w:numPr>
        <w:ilvl w:val="5"/>
        <w:numId w:val="1"/>
      </w:numPr>
      <w:spacing w:before="40" w:after="0"/>
      <w:outlineLvl w:val="5"/>
    </w:pPr>
    <w:rPr>
      <w:rFonts w:eastAsia="Times New Roman" w:cstheme="minorHAnsi"/>
    </w:rPr>
  </w:style>
  <w:style w:type="paragraph" w:styleId="Naslov7">
    <w:name w:val="heading 7"/>
    <w:basedOn w:val="Navaden"/>
    <w:next w:val="Navaden"/>
    <w:link w:val="Naslov7Znak"/>
    <w:unhideWhenUsed/>
    <w:qFormat/>
    <w:rsid w:val="009031AD"/>
    <w:pPr>
      <w:keepNext/>
      <w:keepLines/>
      <w:numPr>
        <w:ilvl w:val="6"/>
        <w:numId w:val="1"/>
      </w:numPr>
      <w:spacing w:before="40" w:after="0"/>
      <w:outlineLvl w:val="6"/>
    </w:pPr>
    <w:rPr>
      <w:rFonts w:eastAsia="Times New Roman" w:cstheme="minorHAnsi"/>
    </w:rPr>
  </w:style>
  <w:style w:type="paragraph" w:styleId="Naslov8">
    <w:name w:val="heading 8"/>
    <w:basedOn w:val="Navaden"/>
    <w:next w:val="Navaden"/>
    <w:link w:val="Naslov8Znak"/>
    <w:unhideWhenUsed/>
    <w:qFormat/>
    <w:rsid w:val="009031AD"/>
    <w:pPr>
      <w:keepNext/>
      <w:keepLines/>
      <w:numPr>
        <w:ilvl w:val="7"/>
        <w:numId w:val="1"/>
      </w:numPr>
      <w:spacing w:after="0"/>
      <w:outlineLvl w:val="7"/>
    </w:pPr>
    <w:rPr>
      <w:rFonts w:eastAsia="Times New Roman" w:cstheme="minorHAnsi"/>
    </w:rPr>
  </w:style>
  <w:style w:type="paragraph" w:styleId="Naslov9">
    <w:name w:val="heading 9"/>
    <w:basedOn w:val="Navaden"/>
    <w:next w:val="Navaden"/>
    <w:link w:val="Naslov9Znak"/>
    <w:unhideWhenUsed/>
    <w:qFormat/>
    <w:rsid w:val="009031AD"/>
    <w:pPr>
      <w:keepNext/>
      <w:keepLines/>
      <w:numPr>
        <w:ilvl w:val="8"/>
        <w:numId w:val="1"/>
      </w:numPr>
      <w:spacing w:after="0"/>
      <w:outlineLvl w:val="8"/>
    </w:pPr>
    <w:rPr>
      <w:rFonts w:eastAsia="Times New Roman" w:cstheme="minorHAn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9A2B6A"/>
    <w:rPr>
      <w:rFonts w:asciiTheme="majorHAnsi" w:eastAsiaTheme="majorEastAsia" w:hAnsiTheme="majorHAnsi" w:cstheme="majorBidi"/>
      <w:b/>
      <w:bCs/>
      <w:color w:val="3E7C94" w:themeColor="accent2"/>
      <w:sz w:val="48"/>
      <w:szCs w:val="48"/>
    </w:rPr>
  </w:style>
  <w:style w:type="character" w:customStyle="1" w:styleId="Naslov2Znak">
    <w:name w:val="Naslov 2 Znak"/>
    <w:basedOn w:val="Privzetapisavaodstavka"/>
    <w:link w:val="Naslov2"/>
    <w:rsid w:val="009A2B65"/>
    <w:rPr>
      <w:rFonts w:asciiTheme="majorHAnsi" w:eastAsia="Times New Roman" w:hAnsiTheme="majorHAnsi" w:cstheme="majorBidi"/>
      <w:b/>
      <w:bCs/>
      <w:color w:val="3E7C94" w:themeColor="accent2"/>
      <w:sz w:val="36"/>
      <w:szCs w:val="36"/>
    </w:rPr>
  </w:style>
  <w:style w:type="character" w:customStyle="1" w:styleId="Naslov3Znak">
    <w:name w:val="Naslov 3 Znak"/>
    <w:basedOn w:val="Privzetapisavaodstavka"/>
    <w:link w:val="Naslov3"/>
    <w:rsid w:val="009031AD"/>
    <w:rPr>
      <w:rFonts w:asciiTheme="majorHAnsi" w:eastAsiaTheme="majorEastAsia" w:hAnsiTheme="majorHAnsi" w:cstheme="majorHAnsi"/>
      <w:b/>
      <w:bCs/>
      <w:color w:val="529DBA" w:themeColor="accent1"/>
      <w:sz w:val="28"/>
      <w:szCs w:val="28"/>
    </w:rPr>
  </w:style>
  <w:style w:type="character" w:customStyle="1" w:styleId="Naslov4Znak">
    <w:name w:val="Naslov 4 Znak"/>
    <w:basedOn w:val="Privzetapisavaodstavka"/>
    <w:link w:val="Naslov4"/>
    <w:rsid w:val="009031AD"/>
    <w:rPr>
      <w:rFonts w:asciiTheme="majorHAnsi" w:eastAsia="Times New Roman" w:hAnsiTheme="majorHAnsi" w:cstheme="majorHAnsi"/>
      <w:b/>
      <w:bCs/>
      <w:sz w:val="24"/>
      <w:szCs w:val="24"/>
    </w:rPr>
  </w:style>
  <w:style w:type="character" w:customStyle="1" w:styleId="Naslov5Znak">
    <w:name w:val="Naslov 5 Znak"/>
    <w:basedOn w:val="Privzetapisavaodstavka"/>
    <w:link w:val="Naslov5"/>
    <w:rsid w:val="009031AD"/>
    <w:rPr>
      <w:rFonts w:asciiTheme="majorHAnsi" w:eastAsia="Times New Roman" w:hAnsiTheme="majorHAnsi" w:cstheme="majorHAnsi"/>
      <w:b/>
      <w:bCs/>
      <w:sz w:val="20"/>
    </w:rPr>
  </w:style>
  <w:style w:type="character" w:customStyle="1" w:styleId="Naslov6Znak">
    <w:name w:val="Naslov 6 Znak"/>
    <w:basedOn w:val="Privzetapisavaodstavka"/>
    <w:link w:val="Naslov6"/>
    <w:rsid w:val="009031AD"/>
    <w:rPr>
      <w:rFonts w:eastAsia="Times New Roman" w:cstheme="minorHAnsi"/>
      <w:sz w:val="20"/>
    </w:rPr>
  </w:style>
  <w:style w:type="character" w:customStyle="1" w:styleId="Naslov7Znak">
    <w:name w:val="Naslov 7 Znak"/>
    <w:basedOn w:val="Privzetapisavaodstavka"/>
    <w:link w:val="Naslov7"/>
    <w:rsid w:val="009031AD"/>
    <w:rPr>
      <w:rFonts w:eastAsia="Times New Roman" w:cstheme="minorHAnsi"/>
      <w:sz w:val="20"/>
    </w:rPr>
  </w:style>
  <w:style w:type="character" w:customStyle="1" w:styleId="Naslov8Znak">
    <w:name w:val="Naslov 8 Znak"/>
    <w:basedOn w:val="Privzetapisavaodstavka"/>
    <w:link w:val="Naslov8"/>
    <w:rsid w:val="009031AD"/>
    <w:rPr>
      <w:rFonts w:eastAsia="Times New Roman" w:cstheme="minorHAnsi"/>
      <w:sz w:val="20"/>
    </w:rPr>
  </w:style>
  <w:style w:type="character" w:customStyle="1" w:styleId="Naslov9Znak">
    <w:name w:val="Naslov 9 Znak"/>
    <w:basedOn w:val="Privzetapisavaodstavka"/>
    <w:link w:val="Naslov9"/>
    <w:rsid w:val="009031AD"/>
    <w:rPr>
      <w:rFonts w:eastAsia="Times New Roman" w:cstheme="minorHAnsi"/>
      <w:sz w:val="20"/>
    </w:rPr>
  </w:style>
  <w:style w:type="paragraph" w:styleId="Naslov">
    <w:name w:val="Title"/>
    <w:basedOn w:val="Navaden"/>
    <w:next w:val="Navaden"/>
    <w:link w:val="NaslovZnak"/>
    <w:qFormat/>
    <w:rsid w:val="00835CE0"/>
    <w:pPr>
      <w:spacing w:after="80" w:line="240" w:lineRule="auto"/>
      <w:contextualSpacing/>
    </w:pPr>
    <w:rPr>
      <w:rFonts w:asciiTheme="majorHAnsi" w:eastAsiaTheme="majorEastAsia" w:hAnsiTheme="majorHAnsi" w:cstheme="majorBidi"/>
      <w:b/>
      <w:spacing w:val="-10"/>
      <w:kern w:val="28"/>
      <w:sz w:val="56"/>
      <w:szCs w:val="56"/>
    </w:rPr>
  </w:style>
  <w:style w:type="character" w:customStyle="1" w:styleId="NaslovZnak">
    <w:name w:val="Naslov Znak"/>
    <w:basedOn w:val="Privzetapisavaodstavka"/>
    <w:link w:val="Naslov"/>
    <w:rsid w:val="00835CE0"/>
    <w:rPr>
      <w:rFonts w:asciiTheme="majorHAnsi" w:eastAsiaTheme="majorEastAsia" w:hAnsiTheme="majorHAnsi" w:cstheme="majorBidi"/>
      <w:b/>
      <w:spacing w:val="-10"/>
      <w:kern w:val="28"/>
      <w:sz w:val="56"/>
      <w:szCs w:val="56"/>
    </w:rPr>
  </w:style>
  <w:style w:type="paragraph" w:styleId="Podnaslov">
    <w:name w:val="Subtitle"/>
    <w:basedOn w:val="Navaden"/>
    <w:next w:val="Navaden"/>
    <w:link w:val="PodnaslovZnak"/>
    <w:uiPriority w:val="11"/>
    <w:rsid w:val="00835CE0"/>
    <w:pPr>
      <w:numPr>
        <w:ilvl w:val="1"/>
      </w:numPr>
      <w:spacing w:before="60"/>
    </w:pPr>
    <w:rPr>
      <w:rFonts w:eastAsiaTheme="majorEastAsia" w:cstheme="majorBidi"/>
      <w:b/>
      <w:color w:val="529DBA" w:themeColor="accent1"/>
      <w:spacing w:val="15"/>
      <w:sz w:val="36"/>
      <w:szCs w:val="28"/>
    </w:rPr>
  </w:style>
  <w:style w:type="character" w:customStyle="1" w:styleId="PodnaslovZnak">
    <w:name w:val="Podnaslov Znak"/>
    <w:basedOn w:val="Privzetapisavaodstavka"/>
    <w:link w:val="Podnaslov"/>
    <w:uiPriority w:val="11"/>
    <w:rsid w:val="00835CE0"/>
    <w:rPr>
      <w:rFonts w:eastAsiaTheme="majorEastAsia" w:cstheme="majorBidi"/>
      <w:b/>
      <w:color w:val="529DBA" w:themeColor="accent1"/>
      <w:spacing w:val="15"/>
      <w:sz w:val="36"/>
      <w:szCs w:val="28"/>
    </w:rPr>
  </w:style>
  <w:style w:type="paragraph" w:styleId="Citat">
    <w:name w:val="Quote"/>
    <w:basedOn w:val="Navaden"/>
    <w:next w:val="Navaden"/>
    <w:link w:val="CitatZnak"/>
    <w:uiPriority w:val="29"/>
    <w:rsid w:val="00B94DAF"/>
    <w:pPr>
      <w:spacing w:before="160"/>
      <w:jc w:val="center"/>
    </w:pPr>
    <w:rPr>
      <w:i/>
      <w:iCs/>
      <w:color w:val="404040" w:themeColor="text1" w:themeTint="BF"/>
    </w:rPr>
  </w:style>
  <w:style w:type="character" w:customStyle="1" w:styleId="CitatZnak">
    <w:name w:val="Citat Znak"/>
    <w:basedOn w:val="Privzetapisavaodstavka"/>
    <w:link w:val="Citat"/>
    <w:uiPriority w:val="29"/>
    <w:rsid w:val="00B94DAF"/>
    <w:rPr>
      <w:i/>
      <w:iCs/>
      <w:color w:val="404040" w:themeColor="text1" w:themeTint="BF"/>
      <w:sz w:val="20"/>
    </w:rPr>
  </w:style>
  <w:style w:type="paragraph" w:styleId="Odstavekseznama">
    <w:name w:val="List Paragraph"/>
    <w:basedOn w:val="Navaden"/>
    <w:uiPriority w:val="34"/>
    <w:qFormat/>
    <w:rsid w:val="00DD0FC0"/>
    <w:pPr>
      <w:ind w:left="720"/>
    </w:pPr>
  </w:style>
  <w:style w:type="character" w:styleId="Intenzivenpoudarek">
    <w:name w:val="Intense Emphasis"/>
    <w:basedOn w:val="Privzetapisavaodstavka"/>
    <w:uiPriority w:val="21"/>
    <w:rsid w:val="00B94DAF"/>
    <w:rPr>
      <w:i/>
      <w:iCs/>
      <w:color w:val="39778F" w:themeColor="accent1" w:themeShade="BF"/>
    </w:rPr>
  </w:style>
  <w:style w:type="paragraph" w:styleId="Intenzivencitat">
    <w:name w:val="Intense Quote"/>
    <w:basedOn w:val="Navaden"/>
    <w:next w:val="Navaden"/>
    <w:link w:val="IntenzivencitatZnak"/>
    <w:uiPriority w:val="30"/>
    <w:rsid w:val="00B94DAF"/>
    <w:pPr>
      <w:pBdr>
        <w:top w:val="single" w:sz="4" w:space="10" w:color="39778F" w:themeColor="accent1" w:themeShade="BF"/>
        <w:bottom w:val="single" w:sz="4" w:space="10" w:color="39778F" w:themeColor="accent1" w:themeShade="BF"/>
      </w:pBdr>
      <w:spacing w:before="360" w:after="360"/>
      <w:ind w:left="864" w:right="864"/>
      <w:jc w:val="center"/>
    </w:pPr>
    <w:rPr>
      <w:i/>
      <w:iCs/>
      <w:color w:val="39778F" w:themeColor="accent1" w:themeShade="BF"/>
    </w:rPr>
  </w:style>
  <w:style w:type="character" w:customStyle="1" w:styleId="IntenzivencitatZnak">
    <w:name w:val="Intenziven citat Znak"/>
    <w:basedOn w:val="Privzetapisavaodstavka"/>
    <w:link w:val="Intenzivencitat"/>
    <w:uiPriority w:val="30"/>
    <w:rsid w:val="00B94DAF"/>
    <w:rPr>
      <w:i/>
      <w:iCs/>
      <w:color w:val="39778F" w:themeColor="accent1" w:themeShade="BF"/>
      <w:sz w:val="20"/>
    </w:rPr>
  </w:style>
  <w:style w:type="character" w:styleId="Intenzivensklic">
    <w:name w:val="Intense Reference"/>
    <w:basedOn w:val="Privzetapisavaodstavka"/>
    <w:uiPriority w:val="32"/>
    <w:rsid w:val="00B94DAF"/>
    <w:rPr>
      <w:b/>
      <w:bCs/>
      <w:smallCaps/>
      <w:color w:val="39778F" w:themeColor="accent1" w:themeShade="BF"/>
      <w:spacing w:val="5"/>
    </w:rPr>
  </w:style>
  <w:style w:type="paragraph" w:styleId="Glava">
    <w:name w:val="header"/>
    <w:basedOn w:val="Navaden"/>
    <w:link w:val="GlavaZnak"/>
    <w:unhideWhenUsed/>
    <w:rsid w:val="00881B51"/>
    <w:pPr>
      <w:tabs>
        <w:tab w:val="center" w:pos="4513"/>
        <w:tab w:val="right" w:pos="9026"/>
      </w:tabs>
      <w:spacing w:after="0" w:line="240" w:lineRule="auto"/>
    </w:pPr>
    <w:rPr>
      <w:sz w:val="18"/>
    </w:rPr>
  </w:style>
  <w:style w:type="character" w:customStyle="1" w:styleId="GlavaZnak">
    <w:name w:val="Glava Znak"/>
    <w:basedOn w:val="Privzetapisavaodstavka"/>
    <w:link w:val="Glava"/>
    <w:rsid w:val="00881B51"/>
    <w:rPr>
      <w:sz w:val="18"/>
    </w:rPr>
  </w:style>
  <w:style w:type="paragraph" w:styleId="Noga">
    <w:name w:val="footer"/>
    <w:basedOn w:val="Navaden"/>
    <w:link w:val="NogaZnak"/>
    <w:unhideWhenUsed/>
    <w:rsid w:val="002E0C88"/>
    <w:pPr>
      <w:tabs>
        <w:tab w:val="center" w:pos="4513"/>
        <w:tab w:val="right" w:pos="9026"/>
      </w:tabs>
      <w:spacing w:after="0" w:line="240" w:lineRule="auto"/>
    </w:pPr>
    <w:rPr>
      <w:sz w:val="18"/>
    </w:rPr>
  </w:style>
  <w:style w:type="character" w:customStyle="1" w:styleId="NogaZnak">
    <w:name w:val="Noga Znak"/>
    <w:basedOn w:val="Privzetapisavaodstavka"/>
    <w:link w:val="Noga"/>
    <w:rsid w:val="002E0C88"/>
    <w:rPr>
      <w:sz w:val="18"/>
    </w:rPr>
  </w:style>
  <w:style w:type="table" w:styleId="Tabelamrea">
    <w:name w:val="Table Grid"/>
    <w:basedOn w:val="Navadnatabela"/>
    <w:uiPriority w:val="39"/>
    <w:rsid w:val="002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B94DAF"/>
    <w:rPr>
      <w:b/>
      <w:bCs/>
    </w:rPr>
  </w:style>
  <w:style w:type="character" w:styleId="Besedilooznabemesta">
    <w:name w:val="Placeholder Text"/>
    <w:basedOn w:val="Privzetapisavaodstavka"/>
    <w:uiPriority w:val="99"/>
    <w:semiHidden/>
    <w:rsid w:val="002743FD"/>
    <w:rPr>
      <w:color w:val="3E7C94" w:themeColor="accent2"/>
    </w:rPr>
  </w:style>
  <w:style w:type="table" w:styleId="Tabelaseznam3poudarek1">
    <w:name w:val="List Table 3 Accent 1"/>
    <w:basedOn w:val="Navadnatabela"/>
    <w:uiPriority w:val="48"/>
    <w:rsid w:val="00A9046D"/>
    <w:pPr>
      <w:spacing w:after="0" w:line="240" w:lineRule="auto"/>
    </w:pPr>
    <w:tblPr>
      <w:tblStyleRowBandSize w:val="1"/>
      <w:tblStyleColBandSize w:val="1"/>
      <w:tblBorders>
        <w:top w:val="single" w:sz="4" w:space="0" w:color="529DBA" w:themeColor="accent1"/>
        <w:left w:val="single" w:sz="4" w:space="0" w:color="529DBA" w:themeColor="accent1"/>
        <w:bottom w:val="single" w:sz="4" w:space="0" w:color="529DBA" w:themeColor="accent1"/>
        <w:right w:val="single" w:sz="4" w:space="0" w:color="529DBA" w:themeColor="accent1"/>
      </w:tblBorders>
    </w:tblPr>
    <w:tblStylePr w:type="firstRow">
      <w:rPr>
        <w:b/>
        <w:bCs/>
        <w:color w:val="FFFFFF" w:themeColor="background1"/>
      </w:rPr>
      <w:tblPr/>
      <w:tcPr>
        <w:shd w:val="clear" w:color="auto" w:fill="529DBA" w:themeFill="accent1"/>
      </w:tcPr>
    </w:tblStylePr>
    <w:tblStylePr w:type="lastRow">
      <w:rPr>
        <w:b/>
        <w:bCs/>
      </w:rPr>
      <w:tblPr/>
      <w:tcPr>
        <w:tcBorders>
          <w:top w:val="double" w:sz="4" w:space="0" w:color="529D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9DBA" w:themeColor="accent1"/>
          <w:right w:val="single" w:sz="4" w:space="0" w:color="529DBA" w:themeColor="accent1"/>
        </w:tcBorders>
      </w:tcPr>
    </w:tblStylePr>
    <w:tblStylePr w:type="band1Horz">
      <w:tblPr/>
      <w:tcPr>
        <w:tcBorders>
          <w:top w:val="single" w:sz="4" w:space="0" w:color="529DBA" w:themeColor="accent1"/>
          <w:bottom w:val="single" w:sz="4" w:space="0" w:color="529D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9DBA" w:themeColor="accent1"/>
          <w:left w:val="nil"/>
        </w:tcBorders>
      </w:tcPr>
    </w:tblStylePr>
    <w:tblStylePr w:type="swCell">
      <w:tblPr/>
      <w:tcPr>
        <w:tcBorders>
          <w:top w:val="double" w:sz="4" w:space="0" w:color="529DBA" w:themeColor="accent1"/>
          <w:right w:val="nil"/>
        </w:tcBorders>
      </w:tcPr>
    </w:tblStylePr>
  </w:style>
  <w:style w:type="paragraph" w:styleId="Napis">
    <w:name w:val="caption"/>
    <w:basedOn w:val="Navaden"/>
    <w:next w:val="Navaden"/>
    <w:unhideWhenUsed/>
    <w:qFormat/>
    <w:rsid w:val="00433AC8"/>
    <w:pPr>
      <w:spacing w:after="120" w:line="240" w:lineRule="auto"/>
    </w:pPr>
    <w:rPr>
      <w:iCs/>
      <w:color w:val="3E7C94" w:themeColor="accent2"/>
      <w:sz w:val="18"/>
      <w:szCs w:val="18"/>
    </w:rPr>
  </w:style>
  <w:style w:type="paragraph" w:styleId="Sprotnaopomba-besedilo">
    <w:name w:val="footnote text"/>
    <w:basedOn w:val="Navaden"/>
    <w:link w:val="Sprotnaopomba-besediloZnak"/>
    <w:uiPriority w:val="99"/>
    <w:semiHidden/>
    <w:unhideWhenUsed/>
    <w:rsid w:val="00412ADC"/>
    <w:pPr>
      <w:spacing w:after="0" w:line="240" w:lineRule="auto"/>
    </w:pPr>
    <w:rPr>
      <w:sz w:val="16"/>
      <w:szCs w:val="20"/>
    </w:rPr>
  </w:style>
  <w:style w:type="character" w:customStyle="1" w:styleId="Sprotnaopomba-besediloZnak">
    <w:name w:val="Sprotna opomba - besedilo Znak"/>
    <w:basedOn w:val="Privzetapisavaodstavka"/>
    <w:link w:val="Sprotnaopomba-besedilo"/>
    <w:uiPriority w:val="99"/>
    <w:semiHidden/>
    <w:rsid w:val="00412ADC"/>
    <w:rPr>
      <w:sz w:val="16"/>
      <w:szCs w:val="20"/>
    </w:rPr>
  </w:style>
  <w:style w:type="character" w:styleId="Sprotnaopomba-sklic">
    <w:name w:val="footnote reference"/>
    <w:basedOn w:val="Privzetapisavaodstavka"/>
    <w:uiPriority w:val="99"/>
    <w:semiHidden/>
    <w:unhideWhenUsed/>
    <w:rsid w:val="00DB6CDE"/>
    <w:rPr>
      <w:b/>
      <w:color w:val="529DBA" w:themeColor="accent1"/>
      <w:vertAlign w:val="superscript"/>
    </w:rPr>
  </w:style>
  <w:style w:type="paragraph" w:styleId="Zakljunipozdrav">
    <w:name w:val="Closing"/>
    <w:basedOn w:val="Navaden"/>
    <w:link w:val="ZakljunipozdravZnak"/>
    <w:uiPriority w:val="99"/>
    <w:unhideWhenUsed/>
    <w:rsid w:val="00C155C7"/>
    <w:pPr>
      <w:spacing w:after="0" w:line="240" w:lineRule="auto"/>
    </w:pPr>
  </w:style>
  <w:style w:type="character" w:customStyle="1" w:styleId="ZakljunipozdravZnak">
    <w:name w:val="Zaključni pozdrav Znak"/>
    <w:basedOn w:val="Privzetapisavaodstavka"/>
    <w:link w:val="Zakljunipozdrav"/>
    <w:uiPriority w:val="99"/>
    <w:rsid w:val="00C155C7"/>
    <w:rPr>
      <w:sz w:val="20"/>
    </w:rPr>
  </w:style>
  <w:style w:type="paragraph" w:styleId="Podpis">
    <w:name w:val="Signature"/>
    <w:basedOn w:val="Navaden"/>
    <w:link w:val="PodpisZnak"/>
    <w:uiPriority w:val="99"/>
    <w:unhideWhenUsed/>
    <w:rsid w:val="00C155C7"/>
    <w:pPr>
      <w:spacing w:after="0" w:line="240" w:lineRule="auto"/>
    </w:pPr>
  </w:style>
  <w:style w:type="character" w:customStyle="1" w:styleId="PodpisZnak">
    <w:name w:val="Podpis Znak"/>
    <w:basedOn w:val="Privzetapisavaodstavka"/>
    <w:link w:val="Podpis"/>
    <w:uiPriority w:val="99"/>
    <w:rsid w:val="00C155C7"/>
    <w:rPr>
      <w:sz w:val="20"/>
    </w:rPr>
  </w:style>
  <w:style w:type="paragraph" w:styleId="Oznaenseznam">
    <w:name w:val="List Bullet"/>
    <w:basedOn w:val="Navaden"/>
    <w:uiPriority w:val="99"/>
    <w:unhideWhenUsed/>
    <w:qFormat/>
    <w:rsid w:val="00835CE0"/>
    <w:pPr>
      <w:numPr>
        <w:numId w:val="8"/>
      </w:numPr>
      <w:contextualSpacing/>
    </w:pPr>
  </w:style>
  <w:style w:type="paragraph" w:styleId="Otevilenseznam">
    <w:name w:val="List Number"/>
    <w:basedOn w:val="Navaden"/>
    <w:uiPriority w:val="99"/>
    <w:unhideWhenUsed/>
    <w:qFormat/>
    <w:rsid w:val="00835CE0"/>
    <w:pPr>
      <w:numPr>
        <w:numId w:val="3"/>
      </w:numPr>
      <w:contextualSpacing/>
    </w:pPr>
  </w:style>
  <w:style w:type="table" w:styleId="Tabelasvetlamrea">
    <w:name w:val="Grid Table Light"/>
    <w:basedOn w:val="Navadnatabela"/>
    <w:uiPriority w:val="40"/>
    <w:rsid w:val="00F003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slovTOC">
    <w:name w:val="TOC Heading"/>
    <w:basedOn w:val="Naslov1"/>
    <w:next w:val="Navaden"/>
    <w:uiPriority w:val="39"/>
    <w:unhideWhenUsed/>
    <w:qFormat/>
    <w:rsid w:val="00513F8E"/>
    <w:pPr>
      <w:numPr>
        <w:numId w:val="0"/>
      </w:numPr>
      <w:spacing w:before="360" w:after="120"/>
      <w:outlineLvl w:val="9"/>
    </w:pPr>
    <w:rPr>
      <w:kern w:val="0"/>
      <w:szCs w:val="32"/>
      <w:lang w:eastAsia="sl-SI"/>
      <w14:ligatures w14:val="none"/>
    </w:rPr>
  </w:style>
  <w:style w:type="paragraph" w:styleId="Kazalovsebine1">
    <w:name w:val="toc 1"/>
    <w:basedOn w:val="Navaden"/>
    <w:next w:val="Navaden"/>
    <w:autoRedefine/>
    <w:uiPriority w:val="39"/>
    <w:unhideWhenUsed/>
    <w:rsid w:val="00420DFE"/>
    <w:pPr>
      <w:tabs>
        <w:tab w:val="right" w:leader="dot" w:pos="8494"/>
      </w:tabs>
      <w:spacing w:after="100"/>
    </w:pPr>
    <w:rPr>
      <w:b/>
    </w:rPr>
  </w:style>
  <w:style w:type="paragraph" w:styleId="Kazalovsebine2">
    <w:name w:val="toc 2"/>
    <w:basedOn w:val="Navaden"/>
    <w:next w:val="Navaden"/>
    <w:autoRedefine/>
    <w:uiPriority w:val="39"/>
    <w:unhideWhenUsed/>
    <w:rsid w:val="00125DD9"/>
    <w:pPr>
      <w:spacing w:after="100"/>
      <w:ind w:left="200"/>
    </w:pPr>
  </w:style>
  <w:style w:type="paragraph" w:styleId="Kazalovsebine3">
    <w:name w:val="toc 3"/>
    <w:basedOn w:val="Navaden"/>
    <w:next w:val="Navaden"/>
    <w:autoRedefine/>
    <w:uiPriority w:val="39"/>
    <w:unhideWhenUsed/>
    <w:rsid w:val="00125DD9"/>
    <w:pPr>
      <w:spacing w:after="100"/>
      <w:ind w:left="400"/>
    </w:pPr>
  </w:style>
  <w:style w:type="character" w:styleId="Hiperpovezava">
    <w:name w:val="Hyperlink"/>
    <w:basedOn w:val="Privzetapisavaodstavka"/>
    <w:uiPriority w:val="99"/>
    <w:unhideWhenUsed/>
    <w:rsid w:val="00857659"/>
    <w:rPr>
      <w:color w:val="3E7C94" w:themeColor="accent2"/>
      <w:u w:val="single"/>
    </w:rPr>
  </w:style>
  <w:style w:type="paragraph" w:styleId="Brezrazmikov">
    <w:name w:val="No Spacing"/>
    <w:link w:val="BrezrazmikovZnak"/>
    <w:uiPriority w:val="1"/>
    <w:qFormat/>
    <w:rsid w:val="000005C4"/>
    <w:pPr>
      <w:spacing w:after="0" w:line="240" w:lineRule="auto"/>
    </w:pPr>
    <w:rPr>
      <w:sz w:val="20"/>
    </w:rPr>
  </w:style>
  <w:style w:type="paragraph" w:customStyle="1" w:styleId="Default">
    <w:name w:val="Default"/>
    <w:rsid w:val="00B537E2"/>
    <w:pPr>
      <w:autoSpaceDE w:val="0"/>
      <w:autoSpaceDN w:val="0"/>
      <w:adjustRightInd w:val="0"/>
      <w:spacing w:after="0" w:line="240" w:lineRule="auto"/>
    </w:pPr>
    <w:rPr>
      <w:rFonts w:ascii="Arial" w:hAnsi="Arial" w:cs="Arial"/>
      <w:color w:val="000000"/>
      <w:kern w:val="0"/>
      <w:sz w:val="24"/>
      <w:szCs w:val="24"/>
    </w:rPr>
  </w:style>
  <w:style w:type="table" w:customStyle="1" w:styleId="Tabelabrezobrob">
    <w:name w:val="Tabela brez obrob"/>
    <w:basedOn w:val="Navadnatabela"/>
    <w:uiPriority w:val="99"/>
    <w:rsid w:val="00916A18"/>
    <w:pPr>
      <w:spacing w:after="0" w:line="240" w:lineRule="auto"/>
    </w:pPr>
    <w:rPr>
      <w:sz w:val="20"/>
    </w:rPr>
    <w:tblPr>
      <w:tblCellMar>
        <w:left w:w="0" w:type="dxa"/>
        <w:right w:w="0" w:type="dxa"/>
      </w:tblCellMar>
    </w:tblPr>
  </w:style>
  <w:style w:type="table" w:customStyle="1" w:styleId="Standardnatabela">
    <w:name w:val="Standardna tabela"/>
    <w:basedOn w:val="Tabelamrea"/>
    <w:uiPriority w:val="99"/>
    <w:rsid w:val="00857659"/>
    <w:rPr>
      <w:sz w:val="20"/>
    </w:rPr>
    <w:tblPr/>
    <w:tcPr>
      <w:shd w:val="clear" w:color="auto" w:fill="auto"/>
      <w:vAlign w:val="center"/>
    </w:tcPr>
    <w:tblStylePr w:type="firstRow">
      <w:rPr>
        <w:b/>
      </w:rPr>
    </w:tblStylePr>
    <w:tblStylePr w:type="lastRow">
      <w:rPr>
        <w:b/>
        <w:i w:val="0"/>
        <w:iCs/>
        <w:color w:val="3E7C94" w:themeColor="accent2"/>
      </w:rPr>
      <w:tblPr/>
      <w:tcPr>
        <w:shd w:val="clear" w:color="auto" w:fill="auto"/>
      </w:tcPr>
    </w:tblStylePr>
    <w:tblStylePr w:type="firstCol">
      <w:rPr>
        <w:b/>
      </w:rPr>
    </w:tblStylePr>
    <w:tblStylePr w:type="lastCol">
      <w:rPr>
        <w:b/>
        <w:i w:val="0"/>
        <w:iCs/>
      </w:rPr>
      <w:tblPr/>
      <w:tcPr>
        <w:tcBorders>
          <w:tl2br w:val="none" w:sz="0" w:space="0" w:color="auto"/>
          <w:tr2bl w:val="none" w:sz="0" w:space="0" w:color="auto"/>
        </w:tcBorders>
      </w:tcPr>
    </w:tblStylePr>
  </w:style>
  <w:style w:type="table" w:styleId="Tabelamrea1">
    <w:name w:val="Table Grid 1"/>
    <w:basedOn w:val="Navadnatabela"/>
    <w:uiPriority w:val="99"/>
    <w:semiHidden/>
    <w:unhideWhenUsed/>
    <w:rsid w:val="00916A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rezrazmikovZnak">
    <w:name w:val="Brez razmikov Znak"/>
    <w:basedOn w:val="Privzetapisavaodstavka"/>
    <w:link w:val="Brezrazmikov"/>
    <w:uiPriority w:val="1"/>
    <w:rsid w:val="00595D1C"/>
    <w:rPr>
      <w:sz w:val="20"/>
    </w:rPr>
  </w:style>
  <w:style w:type="character" w:styleId="Poudarek">
    <w:name w:val="Emphasis"/>
    <w:basedOn w:val="Privzetapisavaodstavka"/>
    <w:qFormat/>
    <w:rsid w:val="00D1302F"/>
    <w:rPr>
      <w:i/>
      <w:iCs/>
      <w:color w:val="3E7C94" w:themeColor="accent2"/>
    </w:rPr>
  </w:style>
  <w:style w:type="character" w:styleId="Nerazreenaomemba">
    <w:name w:val="Unresolved Mention"/>
    <w:basedOn w:val="Privzetapisavaodstavka"/>
    <w:uiPriority w:val="99"/>
    <w:semiHidden/>
    <w:unhideWhenUsed/>
    <w:rsid w:val="00962A8B"/>
    <w:rPr>
      <w:color w:val="605E5C"/>
      <w:shd w:val="clear" w:color="auto" w:fill="E1DFDD"/>
    </w:rPr>
  </w:style>
  <w:style w:type="paragraph" w:customStyle="1" w:styleId="SlogNasredini">
    <w:name w:val="Slog Na sredini"/>
    <w:basedOn w:val="Navaden"/>
    <w:rsid w:val="009A2B6A"/>
    <w:pPr>
      <w:spacing w:after="0" w:line="240" w:lineRule="auto"/>
      <w:jc w:val="center"/>
    </w:pPr>
    <w:rPr>
      <w:rFonts w:ascii="Arial" w:eastAsia="Times New Roman" w:hAnsi="Arial" w:cs="Times New Roman"/>
      <w:kern w:val="0"/>
      <w:sz w:val="22"/>
      <w:szCs w:val="20"/>
      <w:lang w:eastAsia="sl-SI"/>
      <w14:ligatures w14:val="none"/>
    </w:rPr>
  </w:style>
  <w:style w:type="paragraph" w:styleId="Oznaenseznam2">
    <w:name w:val="List Bullet 2"/>
    <w:basedOn w:val="Oznaenseznam"/>
    <w:uiPriority w:val="99"/>
    <w:unhideWhenUsed/>
    <w:rsid w:val="00835CE0"/>
    <w:pPr>
      <w:numPr>
        <w:numId w:val="9"/>
      </w:numPr>
    </w:pPr>
  </w:style>
  <w:style w:type="paragraph" w:styleId="Oznaenseznam3">
    <w:name w:val="List Bullet 3"/>
    <w:basedOn w:val="Oznaenseznam"/>
    <w:uiPriority w:val="99"/>
    <w:unhideWhenUsed/>
    <w:rsid w:val="00835CE0"/>
    <w:pPr>
      <w:numPr>
        <w:numId w:val="10"/>
      </w:numPr>
      <w:ind w:left="1077" w:hanging="357"/>
    </w:pPr>
  </w:style>
  <w:style w:type="paragraph" w:styleId="Oznaenseznam4">
    <w:name w:val="List Bullet 4"/>
    <w:basedOn w:val="Oznaenseznam"/>
    <w:uiPriority w:val="99"/>
    <w:unhideWhenUsed/>
    <w:rsid w:val="00835CE0"/>
    <w:pPr>
      <w:numPr>
        <w:numId w:val="11"/>
      </w:numPr>
      <w:ind w:left="1434" w:hanging="357"/>
    </w:pPr>
  </w:style>
  <w:style w:type="paragraph" w:styleId="Oznaenseznam5">
    <w:name w:val="List Bullet 5"/>
    <w:basedOn w:val="Oznaenseznam"/>
    <w:uiPriority w:val="99"/>
    <w:unhideWhenUsed/>
    <w:rsid w:val="00835CE0"/>
    <w:pPr>
      <w:numPr>
        <w:numId w:val="12"/>
      </w:numPr>
      <w:ind w:left="1797" w:hanging="357"/>
    </w:pPr>
  </w:style>
  <w:style w:type="paragraph" w:styleId="Otevilenseznam2">
    <w:name w:val="List Number 2"/>
    <w:basedOn w:val="Navaden"/>
    <w:uiPriority w:val="99"/>
    <w:unhideWhenUsed/>
    <w:rsid w:val="00835CE0"/>
    <w:pPr>
      <w:numPr>
        <w:numId w:val="4"/>
      </w:numPr>
      <w:tabs>
        <w:tab w:val="clear" w:pos="643"/>
      </w:tabs>
      <w:contextualSpacing/>
    </w:pPr>
  </w:style>
  <w:style w:type="paragraph" w:styleId="Otevilenseznam3">
    <w:name w:val="List Number 3"/>
    <w:basedOn w:val="Navaden"/>
    <w:uiPriority w:val="99"/>
    <w:unhideWhenUsed/>
    <w:rsid w:val="00835CE0"/>
    <w:pPr>
      <w:numPr>
        <w:numId w:val="5"/>
      </w:numPr>
      <w:tabs>
        <w:tab w:val="clear" w:pos="926"/>
      </w:tabs>
      <w:contextualSpacing/>
    </w:pPr>
  </w:style>
  <w:style w:type="paragraph" w:styleId="Otevilenseznam4">
    <w:name w:val="List Number 4"/>
    <w:basedOn w:val="Navaden"/>
    <w:uiPriority w:val="99"/>
    <w:unhideWhenUsed/>
    <w:rsid w:val="00835CE0"/>
    <w:pPr>
      <w:numPr>
        <w:numId w:val="6"/>
      </w:numPr>
      <w:tabs>
        <w:tab w:val="clear" w:pos="1209"/>
      </w:tabs>
      <w:contextualSpacing/>
    </w:pPr>
  </w:style>
  <w:style w:type="paragraph" w:styleId="Otevilenseznam5">
    <w:name w:val="List Number 5"/>
    <w:basedOn w:val="Navaden"/>
    <w:uiPriority w:val="99"/>
    <w:unhideWhenUsed/>
    <w:rsid w:val="00835CE0"/>
    <w:pPr>
      <w:numPr>
        <w:numId w:val="7"/>
      </w:numPr>
      <w:tabs>
        <w:tab w:val="clear" w:pos="1492"/>
      </w:tabs>
      <w:contextualSpacing/>
    </w:pPr>
  </w:style>
  <w:style w:type="character" w:styleId="Pripombasklic">
    <w:name w:val="annotation reference"/>
    <w:basedOn w:val="Privzetapisavaodstavka"/>
    <w:unhideWhenUsed/>
    <w:rsid w:val="00764CB8"/>
    <w:rPr>
      <w:sz w:val="16"/>
      <w:szCs w:val="16"/>
    </w:rPr>
  </w:style>
  <w:style w:type="paragraph" w:styleId="Pripombabesedilo">
    <w:name w:val="annotation text"/>
    <w:basedOn w:val="Navaden"/>
    <w:link w:val="PripombabesediloZnak"/>
    <w:unhideWhenUsed/>
    <w:rsid w:val="00764CB8"/>
    <w:pPr>
      <w:spacing w:line="240" w:lineRule="auto"/>
    </w:pPr>
    <w:rPr>
      <w:szCs w:val="20"/>
    </w:rPr>
  </w:style>
  <w:style w:type="character" w:customStyle="1" w:styleId="PripombabesediloZnak">
    <w:name w:val="Pripomba – besedilo Znak"/>
    <w:basedOn w:val="Privzetapisavaodstavka"/>
    <w:link w:val="Pripombabesedilo"/>
    <w:rsid w:val="00764CB8"/>
    <w:rPr>
      <w:sz w:val="20"/>
      <w:szCs w:val="20"/>
    </w:rPr>
  </w:style>
  <w:style w:type="character" w:styleId="SledenaHiperpovezava">
    <w:name w:val="FollowedHyperlink"/>
    <w:basedOn w:val="Privzetapisavaodstavka"/>
    <w:unhideWhenUsed/>
    <w:rsid w:val="009F7A11"/>
    <w:rPr>
      <w:color w:val="7F7F7F" w:themeColor="followedHyperlink"/>
      <w:u w:val="single"/>
    </w:rPr>
  </w:style>
  <w:style w:type="numbering" w:customStyle="1" w:styleId="URSJVAlineje">
    <w:name w:val="URSJV_Alineje"/>
    <w:uiPriority w:val="99"/>
    <w:rsid w:val="00835CE0"/>
    <w:pPr>
      <w:numPr>
        <w:numId w:val="2"/>
      </w:numPr>
    </w:pPr>
  </w:style>
  <w:style w:type="numbering" w:customStyle="1" w:styleId="Brezseznama1">
    <w:name w:val="Brez seznama1"/>
    <w:next w:val="Brezseznama"/>
    <w:uiPriority w:val="99"/>
    <w:semiHidden/>
    <w:unhideWhenUsed/>
    <w:rsid w:val="00104BB3"/>
  </w:style>
  <w:style w:type="table" w:customStyle="1" w:styleId="Tabelamrea10">
    <w:name w:val="Tabela – mreža1"/>
    <w:basedOn w:val="Navadnatabela"/>
    <w:next w:val="Tabelamrea"/>
    <w:rsid w:val="00104BB3"/>
    <w:pPr>
      <w:spacing w:after="0" w:line="264"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rsid w:val="00104BB3"/>
    <w:pPr>
      <w:spacing w:after="0" w:line="264" w:lineRule="auto"/>
      <w:ind w:firstLine="113"/>
    </w:pPr>
    <w:rPr>
      <w:rFonts w:ascii="Times New Roman" w:eastAsia="Times New Roman" w:hAnsi="Times New Roman" w:cs="Times New Roman"/>
      <w:kern w:val="0"/>
      <w:szCs w:val="20"/>
      <w14:ligatures w14:val="none"/>
    </w:rPr>
  </w:style>
  <w:style w:type="character" w:customStyle="1" w:styleId="TelobesedilaZnak">
    <w:name w:val="Telo besedila Znak"/>
    <w:basedOn w:val="Privzetapisavaodstavka"/>
    <w:link w:val="Telobesedila"/>
    <w:rsid w:val="00104BB3"/>
    <w:rPr>
      <w:rFonts w:ascii="Times New Roman" w:eastAsia="Times New Roman" w:hAnsi="Times New Roman" w:cs="Times New Roman"/>
      <w:kern w:val="0"/>
      <w:sz w:val="20"/>
      <w:szCs w:val="20"/>
      <w14:ligatures w14:val="none"/>
    </w:rPr>
  </w:style>
  <w:style w:type="paragraph" w:customStyle="1" w:styleId="tevilenje">
    <w:name w:val="Številčenje"/>
    <w:basedOn w:val="Navaden"/>
    <w:rsid w:val="00104BB3"/>
    <w:pPr>
      <w:numPr>
        <w:numId w:val="13"/>
      </w:numPr>
      <w:tabs>
        <w:tab w:val="clear" w:pos="720"/>
        <w:tab w:val="left" w:pos="357"/>
      </w:tabs>
      <w:spacing w:after="0" w:line="264" w:lineRule="auto"/>
      <w:ind w:left="470" w:hanging="357"/>
    </w:pPr>
    <w:rPr>
      <w:rFonts w:ascii="Times New Roman" w:eastAsia="Times New Roman" w:hAnsi="Times New Roman" w:cs="Times New Roman"/>
      <w:kern w:val="0"/>
      <w:szCs w:val="20"/>
      <w14:ligatures w14:val="none"/>
    </w:rPr>
  </w:style>
  <w:style w:type="paragraph" w:styleId="Telobesedila2">
    <w:name w:val="Body Text 2"/>
    <w:basedOn w:val="Navaden"/>
    <w:link w:val="Telobesedila2Znak"/>
    <w:rsid w:val="00104BB3"/>
    <w:pPr>
      <w:spacing w:after="0" w:line="264" w:lineRule="auto"/>
    </w:pPr>
    <w:rPr>
      <w:rFonts w:ascii="Times New Roman" w:eastAsia="Times New Roman" w:hAnsi="Times New Roman" w:cs="Times New Roman"/>
      <w:kern w:val="0"/>
      <w:sz w:val="24"/>
      <w:szCs w:val="20"/>
      <w14:ligatures w14:val="none"/>
    </w:rPr>
  </w:style>
  <w:style w:type="character" w:customStyle="1" w:styleId="Telobesedila2Znak">
    <w:name w:val="Telo besedila 2 Znak"/>
    <w:basedOn w:val="Privzetapisavaodstavka"/>
    <w:link w:val="Telobesedila2"/>
    <w:rsid w:val="00104BB3"/>
    <w:rPr>
      <w:rFonts w:ascii="Times New Roman" w:eastAsia="Times New Roman" w:hAnsi="Times New Roman" w:cs="Times New Roman"/>
      <w:kern w:val="0"/>
      <w:sz w:val="24"/>
      <w:szCs w:val="20"/>
      <w14:ligatures w14:val="none"/>
    </w:rPr>
  </w:style>
  <w:style w:type="paragraph" w:styleId="Golobesedilo">
    <w:name w:val="Plain Text"/>
    <w:basedOn w:val="Navaden"/>
    <w:link w:val="GolobesediloZnak"/>
    <w:rsid w:val="00104BB3"/>
    <w:pPr>
      <w:spacing w:after="0" w:line="264" w:lineRule="auto"/>
    </w:pPr>
    <w:rPr>
      <w:rFonts w:ascii="Courier New" w:eastAsia="Times New Roman" w:hAnsi="Courier New" w:cs="Courier New"/>
      <w:kern w:val="0"/>
      <w:szCs w:val="20"/>
      <w:lang w:eastAsia="sl-SI"/>
      <w14:ligatures w14:val="none"/>
    </w:rPr>
  </w:style>
  <w:style w:type="character" w:customStyle="1" w:styleId="GolobesediloZnak">
    <w:name w:val="Golo besedilo Znak"/>
    <w:basedOn w:val="Privzetapisavaodstavka"/>
    <w:link w:val="Golobesedilo"/>
    <w:rsid w:val="00104BB3"/>
    <w:rPr>
      <w:rFonts w:ascii="Courier New" w:eastAsia="Times New Roman" w:hAnsi="Courier New" w:cs="Courier New"/>
      <w:kern w:val="0"/>
      <w:sz w:val="20"/>
      <w:szCs w:val="20"/>
      <w:lang w:eastAsia="sl-SI"/>
      <w14:ligatures w14:val="none"/>
    </w:rPr>
  </w:style>
  <w:style w:type="paragraph" w:styleId="Telobesedila-zamik2">
    <w:name w:val="Body Text Indent 2"/>
    <w:basedOn w:val="Navaden"/>
    <w:link w:val="Telobesedila-zamik2Znak"/>
    <w:rsid w:val="00104BB3"/>
    <w:pPr>
      <w:spacing w:after="120" w:line="480" w:lineRule="auto"/>
      <w:ind w:left="283"/>
    </w:pPr>
    <w:rPr>
      <w:rFonts w:ascii="Times New Roman" w:eastAsia="Times New Roman" w:hAnsi="Times New Roman" w:cs="Times New Roman"/>
      <w:kern w:val="0"/>
      <w:szCs w:val="20"/>
      <w14:ligatures w14:val="none"/>
    </w:rPr>
  </w:style>
  <w:style w:type="character" w:customStyle="1" w:styleId="Telobesedila-zamik2Znak">
    <w:name w:val="Telo besedila - zamik 2 Znak"/>
    <w:basedOn w:val="Privzetapisavaodstavka"/>
    <w:link w:val="Telobesedila-zamik2"/>
    <w:rsid w:val="00104BB3"/>
    <w:rPr>
      <w:rFonts w:ascii="Times New Roman" w:eastAsia="Times New Roman" w:hAnsi="Times New Roman" w:cs="Times New Roman"/>
      <w:kern w:val="0"/>
      <w:sz w:val="20"/>
      <w:szCs w:val="20"/>
      <w14:ligatures w14:val="none"/>
    </w:rPr>
  </w:style>
  <w:style w:type="paragraph" w:customStyle="1" w:styleId="Navadenangleski">
    <w:name w:val="Navaden angleski"/>
    <w:basedOn w:val="Navaden"/>
    <w:rsid w:val="00104BB3"/>
    <w:pPr>
      <w:spacing w:after="0" w:line="264" w:lineRule="auto"/>
      <w:ind w:firstLine="567"/>
    </w:pPr>
    <w:rPr>
      <w:rFonts w:ascii="Arial" w:eastAsia="Times New Roman" w:hAnsi="Arial" w:cs="Times New Roman"/>
      <w:kern w:val="0"/>
      <w:sz w:val="22"/>
      <w:szCs w:val="20"/>
      <w:lang w:val="en-US"/>
      <w14:ligatures w14:val="none"/>
    </w:rPr>
  </w:style>
  <w:style w:type="paragraph" w:customStyle="1" w:styleId="NumberList">
    <w:name w:val="Number List"/>
    <w:basedOn w:val="Navaden"/>
    <w:rsid w:val="00104BB3"/>
    <w:pPr>
      <w:spacing w:after="120" w:line="264" w:lineRule="auto"/>
    </w:pPr>
    <w:rPr>
      <w:rFonts w:ascii="Arial" w:eastAsia="Times New Roman" w:hAnsi="Arial" w:cs="Times New Roman"/>
      <w:kern w:val="0"/>
      <w:sz w:val="24"/>
      <w:szCs w:val="20"/>
      <w:lang w:val="en-GB"/>
      <w14:ligatures w14:val="none"/>
    </w:rPr>
  </w:style>
  <w:style w:type="paragraph" w:styleId="Telobesedila-zamik">
    <w:name w:val="Body Text Indent"/>
    <w:basedOn w:val="Navaden"/>
    <w:link w:val="Telobesedila-zamikZnak"/>
    <w:rsid w:val="00104BB3"/>
    <w:pPr>
      <w:spacing w:after="120" w:line="264" w:lineRule="auto"/>
      <w:ind w:left="283"/>
    </w:pPr>
    <w:rPr>
      <w:rFonts w:ascii="Times New Roman" w:eastAsia="Times New Roman" w:hAnsi="Times New Roman" w:cs="Times New Roman"/>
      <w:kern w:val="0"/>
      <w:szCs w:val="20"/>
      <w14:ligatures w14:val="none"/>
    </w:rPr>
  </w:style>
  <w:style w:type="character" w:customStyle="1" w:styleId="Telobesedila-zamikZnak">
    <w:name w:val="Telo besedila - zamik Znak"/>
    <w:basedOn w:val="Privzetapisavaodstavka"/>
    <w:link w:val="Telobesedila-zamik"/>
    <w:rsid w:val="00104BB3"/>
    <w:rPr>
      <w:rFonts w:ascii="Times New Roman" w:eastAsia="Times New Roman" w:hAnsi="Times New Roman" w:cs="Times New Roman"/>
      <w:kern w:val="0"/>
      <w:sz w:val="20"/>
      <w:szCs w:val="20"/>
      <w14:ligatures w14:val="none"/>
    </w:rPr>
  </w:style>
  <w:style w:type="paragraph" w:styleId="Telobesedila3">
    <w:name w:val="Body Text 3"/>
    <w:basedOn w:val="Navaden"/>
    <w:link w:val="Telobesedila3Znak"/>
    <w:rsid w:val="00104BB3"/>
    <w:pPr>
      <w:spacing w:after="120" w:line="264" w:lineRule="auto"/>
    </w:pPr>
    <w:rPr>
      <w:rFonts w:ascii="Times New Roman" w:eastAsia="Times New Roman" w:hAnsi="Times New Roman" w:cs="Times New Roman"/>
      <w:kern w:val="0"/>
      <w:sz w:val="16"/>
      <w:szCs w:val="16"/>
      <w14:ligatures w14:val="none"/>
    </w:rPr>
  </w:style>
  <w:style w:type="character" w:customStyle="1" w:styleId="Telobesedila3Znak">
    <w:name w:val="Telo besedila 3 Znak"/>
    <w:basedOn w:val="Privzetapisavaodstavka"/>
    <w:link w:val="Telobesedila3"/>
    <w:rsid w:val="00104BB3"/>
    <w:rPr>
      <w:rFonts w:ascii="Times New Roman" w:eastAsia="Times New Roman" w:hAnsi="Times New Roman" w:cs="Times New Roman"/>
      <w:kern w:val="0"/>
      <w:sz w:val="16"/>
      <w:szCs w:val="16"/>
      <w14:ligatures w14:val="none"/>
    </w:rPr>
  </w:style>
  <w:style w:type="paragraph" w:customStyle="1" w:styleId="NumberedPara">
    <w:name w:val="Numbered Para"/>
    <w:basedOn w:val="Navaden"/>
    <w:rsid w:val="00104BB3"/>
    <w:pPr>
      <w:numPr>
        <w:ilvl w:val="1"/>
        <w:numId w:val="18"/>
      </w:numPr>
      <w:tabs>
        <w:tab w:val="left" w:pos="2160"/>
        <w:tab w:val="left" w:pos="2880"/>
        <w:tab w:val="left" w:pos="3600"/>
        <w:tab w:val="left" w:pos="4320"/>
        <w:tab w:val="left" w:pos="5760"/>
        <w:tab w:val="left" w:pos="7200"/>
        <w:tab w:val="right" w:pos="9029"/>
      </w:tabs>
      <w:suppressAutoHyphens/>
      <w:spacing w:before="120" w:after="120" w:line="264" w:lineRule="auto"/>
      <w:outlineLvl w:val="1"/>
    </w:pPr>
    <w:rPr>
      <w:rFonts w:ascii="Times New Roman" w:eastAsia="Times New Roman" w:hAnsi="Times New Roman" w:cs="Times New Roman"/>
      <w:kern w:val="0"/>
      <w:sz w:val="24"/>
      <w:szCs w:val="20"/>
      <w:lang w:val="en-GB"/>
      <w14:ligatures w14:val="none"/>
    </w:rPr>
  </w:style>
  <w:style w:type="paragraph" w:customStyle="1" w:styleId="BodySingle">
    <w:name w:val="Body Single"/>
    <w:basedOn w:val="Navaden"/>
    <w:rsid w:val="00104BB3"/>
    <w:pPr>
      <w:keepLines/>
      <w:tabs>
        <w:tab w:val="left" w:pos="720"/>
        <w:tab w:val="left" w:pos="1440"/>
        <w:tab w:val="left" w:pos="2160"/>
        <w:tab w:val="left" w:pos="2880"/>
        <w:tab w:val="left" w:pos="3600"/>
        <w:tab w:val="left" w:pos="4320"/>
        <w:tab w:val="left" w:pos="5760"/>
        <w:tab w:val="left" w:pos="7200"/>
        <w:tab w:val="right" w:pos="9029"/>
      </w:tabs>
      <w:suppressAutoHyphens/>
      <w:overflowPunct w:val="0"/>
      <w:autoSpaceDE w:val="0"/>
      <w:autoSpaceDN w:val="0"/>
      <w:adjustRightInd w:val="0"/>
      <w:spacing w:after="0" w:line="264" w:lineRule="auto"/>
      <w:textAlignment w:val="baseline"/>
    </w:pPr>
    <w:rPr>
      <w:rFonts w:ascii="Times New Roman" w:eastAsia="Times New Roman" w:hAnsi="Times New Roman" w:cs="Times New Roman"/>
      <w:kern w:val="0"/>
      <w:sz w:val="24"/>
      <w:szCs w:val="20"/>
      <w:lang w:val="en-GB"/>
      <w14:ligatures w14:val="none"/>
    </w:rPr>
  </w:style>
  <w:style w:type="paragraph" w:customStyle="1" w:styleId="LetterList">
    <w:name w:val="Letter List"/>
    <w:basedOn w:val="Navaden"/>
    <w:rsid w:val="00104BB3"/>
    <w:pPr>
      <w:keepLines/>
      <w:tabs>
        <w:tab w:val="left" w:pos="1440"/>
        <w:tab w:val="num" w:pos="2160"/>
        <w:tab w:val="left" w:pos="3600"/>
        <w:tab w:val="left" w:pos="4320"/>
        <w:tab w:val="left" w:pos="5760"/>
        <w:tab w:val="left" w:pos="7200"/>
        <w:tab w:val="right" w:pos="9029"/>
      </w:tabs>
      <w:suppressAutoHyphens/>
      <w:spacing w:before="120" w:after="120" w:line="264" w:lineRule="auto"/>
      <w:ind w:left="-32766" w:right="1440" w:hanging="31330"/>
    </w:pPr>
    <w:rPr>
      <w:rFonts w:ascii="Times New Roman" w:eastAsia="Times New Roman" w:hAnsi="Times New Roman" w:cs="Times New Roman"/>
      <w:kern w:val="0"/>
      <w:sz w:val="24"/>
      <w:szCs w:val="20"/>
      <w:lang w:val="en-GB"/>
      <w14:ligatures w14:val="none"/>
    </w:rPr>
  </w:style>
  <w:style w:type="paragraph" w:customStyle="1" w:styleId="Head1">
    <w:name w:val="Head 1"/>
    <w:basedOn w:val="Navaden"/>
    <w:next w:val="NumberedPara"/>
    <w:rsid w:val="00104BB3"/>
    <w:pPr>
      <w:keepNext/>
      <w:keepLines/>
      <w:numPr>
        <w:numId w:val="22"/>
      </w:numPr>
      <w:tabs>
        <w:tab w:val="left" w:pos="720"/>
        <w:tab w:val="left" w:pos="1440"/>
        <w:tab w:val="left" w:pos="2160"/>
        <w:tab w:val="left" w:pos="2880"/>
        <w:tab w:val="left" w:pos="3600"/>
        <w:tab w:val="left" w:pos="4320"/>
        <w:tab w:val="left" w:pos="5760"/>
        <w:tab w:val="left" w:pos="7200"/>
        <w:tab w:val="right" w:pos="9029"/>
      </w:tabs>
      <w:suppressAutoHyphens/>
      <w:spacing w:before="240" w:after="120" w:line="264" w:lineRule="auto"/>
      <w:outlineLvl w:val="0"/>
    </w:pPr>
    <w:rPr>
      <w:rFonts w:ascii="Times New Roman" w:eastAsia="Times New Roman" w:hAnsi="Times New Roman" w:cs="Times New Roman"/>
      <w:b/>
      <w:kern w:val="0"/>
      <w:sz w:val="28"/>
      <w:szCs w:val="20"/>
      <w:lang w:val="en-GB"/>
      <w14:ligatures w14:val="none"/>
    </w:rPr>
  </w:style>
  <w:style w:type="paragraph" w:customStyle="1" w:styleId="Head3">
    <w:name w:val="Head 3"/>
    <w:basedOn w:val="Naslov3"/>
    <w:next w:val="NumberedPara"/>
    <w:rsid w:val="00104BB3"/>
    <w:pPr>
      <w:numPr>
        <w:ilvl w:val="0"/>
        <w:numId w:val="0"/>
      </w:numPr>
      <w:tabs>
        <w:tab w:val="left" w:pos="720"/>
        <w:tab w:val="left" w:pos="1440"/>
        <w:tab w:val="left" w:pos="2160"/>
        <w:tab w:val="left" w:pos="2880"/>
        <w:tab w:val="left" w:pos="3600"/>
        <w:tab w:val="left" w:pos="4320"/>
        <w:tab w:val="left" w:pos="5760"/>
        <w:tab w:val="left" w:pos="7200"/>
        <w:tab w:val="right" w:pos="9029"/>
      </w:tabs>
      <w:suppressAutoHyphens/>
      <w:spacing w:before="120" w:after="120" w:line="264" w:lineRule="auto"/>
    </w:pPr>
    <w:rPr>
      <w:rFonts w:ascii="Times New Roman" w:eastAsia="Times New Roman" w:hAnsi="Times New Roman" w:cs="Times New Roman"/>
      <w:b w:val="0"/>
      <w:bCs w:val="0"/>
      <w:i/>
      <w:color w:val="auto"/>
      <w:kern w:val="0"/>
      <w:sz w:val="24"/>
      <w:szCs w:val="20"/>
      <w:u w:val="single"/>
      <w:lang w:val="en-GB"/>
      <w14:ligatures w14:val="none"/>
    </w:rPr>
  </w:style>
  <w:style w:type="paragraph" w:customStyle="1" w:styleId="IAEARef">
    <w:name w:val="IAEA Ref"/>
    <w:basedOn w:val="Navaden"/>
    <w:rsid w:val="00104BB3"/>
    <w:pPr>
      <w:numPr>
        <w:ilvl w:val="2"/>
        <w:numId w:val="18"/>
      </w:numPr>
      <w:tabs>
        <w:tab w:val="left" w:pos="2160"/>
        <w:tab w:val="left" w:pos="2880"/>
        <w:tab w:val="left" w:pos="3600"/>
        <w:tab w:val="left" w:pos="4320"/>
        <w:tab w:val="left" w:pos="5760"/>
        <w:tab w:val="left" w:pos="7200"/>
        <w:tab w:val="right" w:pos="9029"/>
      </w:tabs>
      <w:suppressAutoHyphens/>
      <w:spacing w:before="120" w:after="120" w:line="264" w:lineRule="auto"/>
      <w:outlineLvl w:val="1"/>
    </w:pPr>
    <w:rPr>
      <w:rFonts w:ascii="Times New Roman" w:eastAsia="Times New Roman" w:hAnsi="Times New Roman" w:cs="Times New Roman"/>
      <w:i/>
      <w:kern w:val="0"/>
      <w:szCs w:val="20"/>
      <w:lang w:val="en-GB"/>
      <w14:ligatures w14:val="none"/>
    </w:rPr>
  </w:style>
  <w:style w:type="character" w:styleId="tevilkastrani">
    <w:name w:val="page number"/>
    <w:basedOn w:val="Privzetapisavaodstavka"/>
    <w:rsid w:val="00104BB3"/>
  </w:style>
  <w:style w:type="paragraph" w:customStyle="1" w:styleId="alineja">
    <w:name w:val="alineja"/>
    <w:basedOn w:val="Navaden"/>
    <w:rsid w:val="00104BB3"/>
    <w:pPr>
      <w:numPr>
        <w:ilvl w:val="1"/>
        <w:numId w:val="14"/>
      </w:numPr>
      <w:spacing w:after="0" w:line="264" w:lineRule="auto"/>
    </w:pPr>
    <w:rPr>
      <w:rFonts w:ascii="Times New Roman" w:eastAsia="Times New Roman" w:hAnsi="Times New Roman" w:cs="Times New Roman"/>
      <w:kern w:val="0"/>
      <w:szCs w:val="20"/>
      <w14:ligatures w14:val="none"/>
    </w:rPr>
  </w:style>
  <w:style w:type="paragraph" w:styleId="Kazalovsebine4">
    <w:name w:val="toc 4"/>
    <w:basedOn w:val="Navaden"/>
    <w:next w:val="Navaden"/>
    <w:autoRedefine/>
    <w:rsid w:val="00104BB3"/>
    <w:pPr>
      <w:spacing w:after="120" w:line="264" w:lineRule="auto"/>
      <w:ind w:left="720"/>
    </w:pPr>
    <w:rPr>
      <w:rFonts w:ascii="Times New Roman" w:eastAsia="Times New Roman" w:hAnsi="Times New Roman" w:cs="Times New Roman"/>
      <w:kern w:val="0"/>
      <w:sz w:val="22"/>
      <w:szCs w:val="20"/>
      <w14:ligatures w14:val="none"/>
    </w:rPr>
  </w:style>
  <w:style w:type="paragraph" w:styleId="Kazalovsebine5">
    <w:name w:val="toc 5"/>
    <w:basedOn w:val="Navaden"/>
    <w:next w:val="Navaden"/>
    <w:autoRedefine/>
    <w:semiHidden/>
    <w:rsid w:val="00104BB3"/>
    <w:pPr>
      <w:spacing w:after="120" w:line="264" w:lineRule="auto"/>
      <w:ind w:left="960"/>
    </w:pPr>
    <w:rPr>
      <w:rFonts w:ascii="Times New Roman" w:eastAsia="Times New Roman" w:hAnsi="Times New Roman" w:cs="Times New Roman"/>
      <w:kern w:val="0"/>
      <w:sz w:val="22"/>
      <w:szCs w:val="20"/>
      <w14:ligatures w14:val="none"/>
    </w:rPr>
  </w:style>
  <w:style w:type="paragraph" w:styleId="Kazalovsebine6">
    <w:name w:val="toc 6"/>
    <w:basedOn w:val="Navaden"/>
    <w:next w:val="Navaden"/>
    <w:autoRedefine/>
    <w:semiHidden/>
    <w:rsid w:val="00104BB3"/>
    <w:pPr>
      <w:spacing w:after="120" w:line="264" w:lineRule="auto"/>
      <w:ind w:left="1200"/>
    </w:pPr>
    <w:rPr>
      <w:rFonts w:ascii="Times New Roman" w:eastAsia="Times New Roman" w:hAnsi="Times New Roman" w:cs="Times New Roman"/>
      <w:kern w:val="0"/>
      <w:sz w:val="22"/>
      <w:szCs w:val="20"/>
      <w14:ligatures w14:val="none"/>
    </w:rPr>
  </w:style>
  <w:style w:type="paragraph" w:styleId="Kazalovsebine7">
    <w:name w:val="toc 7"/>
    <w:basedOn w:val="Navaden"/>
    <w:next w:val="Navaden"/>
    <w:autoRedefine/>
    <w:semiHidden/>
    <w:rsid w:val="00104BB3"/>
    <w:pPr>
      <w:spacing w:after="120" w:line="264" w:lineRule="auto"/>
      <w:ind w:left="1440"/>
    </w:pPr>
    <w:rPr>
      <w:rFonts w:ascii="Times New Roman" w:eastAsia="Times New Roman" w:hAnsi="Times New Roman" w:cs="Times New Roman"/>
      <w:kern w:val="0"/>
      <w:sz w:val="22"/>
      <w:szCs w:val="20"/>
      <w14:ligatures w14:val="none"/>
    </w:rPr>
  </w:style>
  <w:style w:type="paragraph" w:styleId="Kazalovsebine8">
    <w:name w:val="toc 8"/>
    <w:basedOn w:val="Navaden"/>
    <w:next w:val="Navaden"/>
    <w:autoRedefine/>
    <w:semiHidden/>
    <w:rsid w:val="00104BB3"/>
    <w:pPr>
      <w:spacing w:after="120" w:line="264" w:lineRule="auto"/>
      <w:ind w:left="1680"/>
    </w:pPr>
    <w:rPr>
      <w:rFonts w:ascii="Times New Roman" w:eastAsia="Times New Roman" w:hAnsi="Times New Roman" w:cs="Times New Roman"/>
      <w:kern w:val="0"/>
      <w:sz w:val="22"/>
      <w:szCs w:val="20"/>
      <w14:ligatures w14:val="none"/>
    </w:rPr>
  </w:style>
  <w:style w:type="paragraph" w:styleId="Kazalovsebine9">
    <w:name w:val="toc 9"/>
    <w:basedOn w:val="Navaden"/>
    <w:next w:val="Navaden"/>
    <w:autoRedefine/>
    <w:semiHidden/>
    <w:rsid w:val="00104BB3"/>
    <w:pPr>
      <w:spacing w:after="120" w:line="264" w:lineRule="auto"/>
      <w:ind w:left="1920"/>
    </w:pPr>
    <w:rPr>
      <w:rFonts w:ascii="Times New Roman" w:eastAsia="Times New Roman" w:hAnsi="Times New Roman" w:cs="Times New Roman"/>
      <w:kern w:val="0"/>
      <w:sz w:val="22"/>
      <w:szCs w:val="20"/>
      <w14:ligatures w14:val="none"/>
    </w:rPr>
  </w:style>
  <w:style w:type="paragraph" w:styleId="Stvarnokazalo1">
    <w:name w:val="index 1"/>
    <w:basedOn w:val="Navaden"/>
    <w:next w:val="Navaden"/>
    <w:autoRedefine/>
    <w:semiHidden/>
    <w:rsid w:val="00104BB3"/>
    <w:pPr>
      <w:spacing w:after="0" w:line="264" w:lineRule="auto"/>
      <w:ind w:left="238" w:hanging="238"/>
    </w:pPr>
    <w:rPr>
      <w:rFonts w:ascii="Times New Roman" w:eastAsia="Times New Roman" w:hAnsi="Times New Roman" w:cs="Times New Roman"/>
      <w:noProof/>
      <w:kern w:val="0"/>
      <w:sz w:val="18"/>
      <w:szCs w:val="20"/>
      <w14:ligatures w14:val="none"/>
    </w:rPr>
  </w:style>
  <w:style w:type="paragraph" w:customStyle="1" w:styleId="AlinejeSt">
    <w:name w:val="AlinejeSt"/>
    <w:basedOn w:val="Navaden"/>
    <w:rsid w:val="00104BB3"/>
    <w:pPr>
      <w:numPr>
        <w:numId w:val="21"/>
      </w:numPr>
      <w:spacing w:after="120" w:line="264" w:lineRule="auto"/>
    </w:pPr>
    <w:rPr>
      <w:rFonts w:ascii="Times New Roman" w:eastAsia="Times New Roman" w:hAnsi="Times New Roman" w:cs="Times New Roman"/>
      <w:kern w:val="0"/>
      <w:sz w:val="22"/>
      <w:szCs w:val="20"/>
      <w14:ligatures w14:val="none"/>
    </w:rPr>
  </w:style>
  <w:style w:type="paragraph" w:customStyle="1" w:styleId="bulet">
    <w:name w:val="bulet"/>
    <w:basedOn w:val="Navaden"/>
    <w:rsid w:val="00104BB3"/>
    <w:pPr>
      <w:numPr>
        <w:numId w:val="19"/>
      </w:numPr>
      <w:tabs>
        <w:tab w:val="clear" w:pos="360"/>
        <w:tab w:val="num" w:pos="709"/>
      </w:tabs>
      <w:spacing w:after="120" w:line="264" w:lineRule="auto"/>
      <w:ind w:left="717"/>
    </w:pPr>
    <w:rPr>
      <w:rFonts w:ascii="Times New Roman" w:eastAsia="Times New Roman" w:hAnsi="Times New Roman" w:cs="Times New Roman"/>
      <w:kern w:val="0"/>
      <w:sz w:val="22"/>
      <w:szCs w:val="20"/>
      <w14:ligatures w14:val="none"/>
    </w:rPr>
  </w:style>
  <w:style w:type="paragraph" w:customStyle="1" w:styleId="OdstavekSt">
    <w:name w:val="OdstavekSt"/>
    <w:basedOn w:val="Navaden"/>
    <w:rsid w:val="00104BB3"/>
    <w:pPr>
      <w:numPr>
        <w:numId w:val="20"/>
      </w:numPr>
      <w:spacing w:after="120" w:line="264" w:lineRule="auto"/>
    </w:pPr>
    <w:rPr>
      <w:rFonts w:ascii="Times New Roman" w:eastAsia="Times New Roman" w:hAnsi="Times New Roman" w:cs="Times New Roman"/>
      <w:kern w:val="0"/>
      <w:sz w:val="22"/>
      <w:szCs w:val="20"/>
      <w14:ligatures w14:val="none"/>
    </w:rPr>
  </w:style>
  <w:style w:type="paragraph" w:customStyle="1" w:styleId="n">
    <w:name w:val="n"/>
    <w:basedOn w:val="Navaden"/>
    <w:rsid w:val="00104BB3"/>
    <w:pPr>
      <w:spacing w:after="120" w:line="264" w:lineRule="auto"/>
    </w:pPr>
    <w:rPr>
      <w:rFonts w:ascii="Times New Roman" w:eastAsia="Times New Roman" w:hAnsi="Times New Roman" w:cs="Times New Roman"/>
      <w:b/>
      <w:bCs/>
      <w:kern w:val="0"/>
      <w:sz w:val="22"/>
      <w:szCs w:val="20"/>
      <w14:ligatures w14:val="none"/>
    </w:rPr>
  </w:style>
  <w:style w:type="paragraph" w:styleId="Zadevapripombe">
    <w:name w:val="annotation subject"/>
    <w:basedOn w:val="Pripombabesedilo"/>
    <w:next w:val="Pripombabesedilo"/>
    <w:link w:val="ZadevapripombeZnak"/>
    <w:semiHidden/>
    <w:rsid w:val="00104BB3"/>
    <w:pPr>
      <w:spacing w:after="0" w:line="264" w:lineRule="auto"/>
    </w:pPr>
    <w:rPr>
      <w:rFonts w:ascii="Times New Roman" w:eastAsia="Times New Roman" w:hAnsi="Times New Roman" w:cs="Times New Roman"/>
      <w:b/>
      <w:bCs/>
      <w:kern w:val="0"/>
      <w14:ligatures w14:val="none"/>
    </w:rPr>
  </w:style>
  <w:style w:type="character" w:customStyle="1" w:styleId="ZadevapripombeZnak">
    <w:name w:val="Zadeva pripombe Znak"/>
    <w:basedOn w:val="PripombabesediloZnak"/>
    <w:link w:val="Zadevapripombe"/>
    <w:semiHidden/>
    <w:rsid w:val="00104BB3"/>
    <w:rPr>
      <w:rFonts w:ascii="Times New Roman" w:eastAsia="Times New Roman" w:hAnsi="Times New Roman" w:cs="Times New Roman"/>
      <w:b/>
      <w:bCs/>
      <w:kern w:val="0"/>
      <w:sz w:val="20"/>
      <w:szCs w:val="20"/>
      <w14:ligatures w14:val="none"/>
    </w:rPr>
  </w:style>
  <w:style w:type="paragraph" w:styleId="Besedilooblaka">
    <w:name w:val="Balloon Text"/>
    <w:basedOn w:val="Navaden"/>
    <w:link w:val="BesedilooblakaZnak"/>
    <w:rsid w:val="00104BB3"/>
    <w:pPr>
      <w:spacing w:after="0" w:line="264" w:lineRule="auto"/>
    </w:pPr>
    <w:rPr>
      <w:rFonts w:ascii="Tahoma" w:eastAsia="Times New Roman" w:hAnsi="Tahoma" w:cs="Tahoma"/>
      <w:kern w:val="0"/>
      <w:sz w:val="16"/>
      <w:szCs w:val="16"/>
      <w14:ligatures w14:val="none"/>
    </w:rPr>
  </w:style>
  <w:style w:type="character" w:customStyle="1" w:styleId="BesedilooblakaZnak">
    <w:name w:val="Besedilo oblačka Znak"/>
    <w:basedOn w:val="Privzetapisavaodstavka"/>
    <w:link w:val="Besedilooblaka"/>
    <w:rsid w:val="00104BB3"/>
    <w:rPr>
      <w:rFonts w:ascii="Tahoma" w:eastAsia="Times New Roman" w:hAnsi="Tahoma" w:cs="Tahoma"/>
      <w:kern w:val="0"/>
      <w:sz w:val="16"/>
      <w:szCs w:val="16"/>
      <w14:ligatures w14:val="none"/>
    </w:rPr>
  </w:style>
  <w:style w:type="paragraph" w:customStyle="1" w:styleId="H2">
    <w:name w:val="H2"/>
    <w:basedOn w:val="Navaden"/>
    <w:next w:val="Navaden"/>
    <w:rsid w:val="00104BB3"/>
    <w:pPr>
      <w:keepNext/>
      <w:spacing w:before="100" w:after="100" w:line="264" w:lineRule="auto"/>
      <w:outlineLvl w:val="2"/>
    </w:pPr>
    <w:rPr>
      <w:rFonts w:ascii="Times New Roman" w:eastAsia="Times New Roman" w:hAnsi="Times New Roman" w:cs="Times New Roman"/>
      <w:b/>
      <w:snapToGrid w:val="0"/>
      <w:kern w:val="0"/>
      <w:sz w:val="36"/>
      <w:szCs w:val="20"/>
      <w:lang w:eastAsia="sl-SI"/>
      <w14:ligatures w14:val="none"/>
    </w:rPr>
  </w:style>
  <w:style w:type="paragraph" w:customStyle="1" w:styleId="Preformatted">
    <w:name w:val="Preformatted"/>
    <w:basedOn w:val="Navaden"/>
    <w:rsid w:val="00104BB3"/>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64" w:lineRule="auto"/>
    </w:pPr>
    <w:rPr>
      <w:rFonts w:ascii="Courier New" w:eastAsia="Times New Roman" w:hAnsi="Courier New" w:cs="Times New Roman"/>
      <w:snapToGrid w:val="0"/>
      <w:kern w:val="0"/>
      <w:szCs w:val="20"/>
      <w:lang w:eastAsia="sl-SI"/>
      <w14:ligatures w14:val="none"/>
    </w:rPr>
  </w:style>
  <w:style w:type="paragraph" w:styleId="Konnaopomba-besedilo">
    <w:name w:val="endnote text"/>
    <w:basedOn w:val="Navaden"/>
    <w:link w:val="Konnaopomba-besediloZnak"/>
    <w:semiHidden/>
    <w:rsid w:val="00104BB3"/>
    <w:pPr>
      <w:spacing w:after="0" w:line="264" w:lineRule="auto"/>
    </w:pPr>
    <w:rPr>
      <w:rFonts w:ascii="Times New Roman" w:eastAsia="Times New Roman" w:hAnsi="Times New Roman" w:cs="Times New Roman"/>
      <w:kern w:val="0"/>
      <w:szCs w:val="20"/>
      <w:lang w:eastAsia="sl-SI"/>
      <w14:ligatures w14:val="none"/>
    </w:rPr>
  </w:style>
  <w:style w:type="character" w:customStyle="1" w:styleId="Konnaopomba-besediloZnak">
    <w:name w:val="Končna opomba - besedilo Znak"/>
    <w:basedOn w:val="Privzetapisavaodstavka"/>
    <w:link w:val="Konnaopomba-besedilo"/>
    <w:semiHidden/>
    <w:rsid w:val="00104BB3"/>
    <w:rPr>
      <w:rFonts w:ascii="Times New Roman" w:eastAsia="Times New Roman" w:hAnsi="Times New Roman" w:cs="Times New Roman"/>
      <w:kern w:val="0"/>
      <w:sz w:val="20"/>
      <w:szCs w:val="20"/>
      <w:lang w:eastAsia="sl-SI"/>
      <w14:ligatures w14:val="none"/>
    </w:rPr>
  </w:style>
  <w:style w:type="character" w:styleId="Konnaopomba-sklic">
    <w:name w:val="endnote reference"/>
    <w:semiHidden/>
    <w:rsid w:val="00104BB3"/>
    <w:rPr>
      <w:vertAlign w:val="superscript"/>
    </w:rPr>
  </w:style>
  <w:style w:type="paragraph" w:customStyle="1" w:styleId="Legal1">
    <w:name w:val="Legal 1"/>
    <w:basedOn w:val="Navaden"/>
    <w:rsid w:val="00104BB3"/>
    <w:pPr>
      <w:widowControl w:val="0"/>
      <w:numPr>
        <w:numId w:val="23"/>
      </w:numPr>
      <w:autoSpaceDE w:val="0"/>
      <w:autoSpaceDN w:val="0"/>
      <w:adjustRightInd w:val="0"/>
      <w:spacing w:after="0" w:line="264" w:lineRule="auto"/>
      <w:outlineLvl w:val="0"/>
    </w:pPr>
    <w:rPr>
      <w:rFonts w:ascii="Times New Roman" w:eastAsia="Times New Roman" w:hAnsi="Times New Roman" w:cs="Times New Roman"/>
      <w:kern w:val="0"/>
      <w:sz w:val="24"/>
      <w:szCs w:val="24"/>
      <w:lang w:eastAsia="sl-SI"/>
      <w14:ligatures w14:val="none"/>
    </w:rPr>
  </w:style>
  <w:style w:type="paragraph" w:customStyle="1" w:styleId="SlogNaslov2Arial">
    <w:name w:val="Slog Naslov 2 + Arial"/>
    <w:basedOn w:val="Naslov2"/>
    <w:link w:val="SlogNaslov2ArialZnakZnak"/>
    <w:rsid w:val="00104BB3"/>
    <w:pPr>
      <w:keepLines w:val="0"/>
      <w:numPr>
        <w:ilvl w:val="0"/>
        <w:numId w:val="17"/>
      </w:numPr>
      <w:tabs>
        <w:tab w:val="left" w:pos="1134"/>
      </w:tabs>
      <w:spacing w:after="240" w:line="264" w:lineRule="auto"/>
    </w:pPr>
    <w:rPr>
      <w:rFonts w:ascii="Arial" w:hAnsi="Arial" w:cs="Times New Roman"/>
      <w:color w:val="auto"/>
      <w:kern w:val="0"/>
      <w:sz w:val="22"/>
      <w:szCs w:val="20"/>
      <w:lang w:eastAsia="sl-SI"/>
      <w14:ligatures w14:val="none"/>
    </w:rPr>
  </w:style>
  <w:style w:type="character" w:customStyle="1" w:styleId="SlogNaslov2ArialZnakZnak">
    <w:name w:val="Slog Naslov 2 + Arial Znak Znak"/>
    <w:link w:val="SlogNaslov2Arial"/>
    <w:rsid w:val="00104BB3"/>
    <w:rPr>
      <w:rFonts w:ascii="Arial" w:eastAsia="Times New Roman" w:hAnsi="Arial" w:cs="Times New Roman"/>
      <w:b/>
      <w:bCs/>
      <w:kern w:val="0"/>
      <w:szCs w:val="20"/>
      <w:lang w:eastAsia="sl-SI"/>
      <w14:ligatures w14:val="none"/>
    </w:rPr>
  </w:style>
  <w:style w:type="paragraph" w:customStyle="1" w:styleId="Slog1">
    <w:name w:val="Slog1"/>
    <w:basedOn w:val="SlogNaslov2Arial"/>
    <w:rsid w:val="00104BB3"/>
    <w:pPr>
      <w:numPr>
        <w:numId w:val="0"/>
      </w:numPr>
      <w:tabs>
        <w:tab w:val="num" w:pos="360"/>
        <w:tab w:val="left" w:pos="680"/>
      </w:tabs>
      <w:ind w:left="360" w:hanging="360"/>
    </w:pPr>
  </w:style>
  <w:style w:type="paragraph" w:styleId="Telobesedila-zamik3">
    <w:name w:val="Body Text Indent 3"/>
    <w:basedOn w:val="Navaden"/>
    <w:link w:val="Telobesedila-zamik3Znak"/>
    <w:rsid w:val="00104BB3"/>
    <w:pPr>
      <w:spacing w:after="120" w:line="264" w:lineRule="auto"/>
      <w:ind w:left="283"/>
    </w:pPr>
    <w:rPr>
      <w:rFonts w:ascii="Times New Roman" w:eastAsia="Times New Roman" w:hAnsi="Times New Roman" w:cs="Times New Roman"/>
      <w:kern w:val="0"/>
      <w:sz w:val="16"/>
      <w:szCs w:val="16"/>
      <w14:ligatures w14:val="none"/>
    </w:rPr>
  </w:style>
  <w:style w:type="character" w:customStyle="1" w:styleId="Telobesedila-zamik3Znak">
    <w:name w:val="Telo besedila - zamik 3 Znak"/>
    <w:basedOn w:val="Privzetapisavaodstavka"/>
    <w:link w:val="Telobesedila-zamik3"/>
    <w:rsid w:val="00104BB3"/>
    <w:rPr>
      <w:rFonts w:ascii="Times New Roman" w:eastAsia="Times New Roman" w:hAnsi="Times New Roman" w:cs="Times New Roman"/>
      <w:kern w:val="0"/>
      <w:sz w:val="16"/>
      <w:szCs w:val="16"/>
      <w14:ligatures w14:val="none"/>
    </w:rPr>
  </w:style>
  <w:style w:type="paragraph" w:customStyle="1" w:styleId="Level1">
    <w:name w:val="Level 1"/>
    <w:basedOn w:val="Navaden"/>
    <w:rsid w:val="00104BB3"/>
    <w:pPr>
      <w:widowControl w:val="0"/>
      <w:numPr>
        <w:numId w:val="24"/>
      </w:numPr>
      <w:autoSpaceDE w:val="0"/>
      <w:autoSpaceDN w:val="0"/>
      <w:adjustRightInd w:val="0"/>
      <w:spacing w:after="0" w:line="264" w:lineRule="auto"/>
      <w:outlineLvl w:val="0"/>
    </w:pPr>
    <w:rPr>
      <w:rFonts w:ascii="Times New Roman" w:eastAsia="Times New Roman" w:hAnsi="Times New Roman" w:cs="Times New Roman"/>
      <w:kern w:val="0"/>
      <w:sz w:val="24"/>
      <w:szCs w:val="24"/>
      <w:lang w:eastAsia="sl-SI"/>
      <w14:ligatures w14:val="none"/>
    </w:rPr>
  </w:style>
  <w:style w:type="paragraph" w:customStyle="1" w:styleId="Level2">
    <w:name w:val="Level 2"/>
    <w:basedOn w:val="Navaden"/>
    <w:rsid w:val="00104BB3"/>
    <w:pPr>
      <w:widowControl w:val="0"/>
      <w:tabs>
        <w:tab w:val="num" w:pos="1080"/>
      </w:tabs>
      <w:autoSpaceDE w:val="0"/>
      <w:autoSpaceDN w:val="0"/>
      <w:adjustRightInd w:val="0"/>
      <w:spacing w:after="0" w:line="264" w:lineRule="auto"/>
      <w:ind w:left="1080" w:hanging="360"/>
      <w:outlineLvl w:val="1"/>
    </w:pPr>
    <w:rPr>
      <w:rFonts w:ascii="Times New Roman" w:eastAsia="Times New Roman" w:hAnsi="Times New Roman" w:cs="Times New Roman"/>
      <w:kern w:val="0"/>
      <w:sz w:val="24"/>
      <w:szCs w:val="24"/>
      <w:lang w:eastAsia="sl-SI"/>
      <w14:ligatures w14:val="none"/>
    </w:rPr>
  </w:style>
  <w:style w:type="paragraph" w:customStyle="1" w:styleId="Legal2">
    <w:name w:val="Legal 2"/>
    <w:basedOn w:val="Navaden"/>
    <w:rsid w:val="00104BB3"/>
    <w:pPr>
      <w:widowControl w:val="0"/>
      <w:numPr>
        <w:ilvl w:val="1"/>
        <w:numId w:val="16"/>
      </w:numPr>
      <w:autoSpaceDE w:val="0"/>
      <w:autoSpaceDN w:val="0"/>
      <w:adjustRightInd w:val="0"/>
      <w:spacing w:after="0" w:line="264" w:lineRule="auto"/>
      <w:ind w:left="288" w:hanging="288"/>
      <w:outlineLvl w:val="1"/>
    </w:pPr>
    <w:rPr>
      <w:rFonts w:ascii="Times New Roman" w:eastAsia="Times New Roman" w:hAnsi="Times New Roman" w:cs="Times New Roman"/>
      <w:kern w:val="0"/>
      <w:sz w:val="24"/>
      <w:szCs w:val="24"/>
      <w:lang w:eastAsia="sl-SI"/>
      <w14:ligatures w14:val="none"/>
    </w:rPr>
  </w:style>
  <w:style w:type="paragraph" w:customStyle="1" w:styleId="Legal3">
    <w:name w:val="Legal 3"/>
    <w:basedOn w:val="Navaden"/>
    <w:rsid w:val="00104BB3"/>
    <w:pPr>
      <w:widowControl w:val="0"/>
      <w:numPr>
        <w:ilvl w:val="2"/>
        <w:numId w:val="15"/>
      </w:numPr>
      <w:autoSpaceDE w:val="0"/>
      <w:autoSpaceDN w:val="0"/>
      <w:adjustRightInd w:val="0"/>
      <w:spacing w:after="0" w:line="264" w:lineRule="auto"/>
      <w:ind w:left="288" w:hanging="288"/>
      <w:outlineLvl w:val="2"/>
    </w:pPr>
    <w:rPr>
      <w:rFonts w:ascii="Times New Roman" w:eastAsia="Times New Roman" w:hAnsi="Times New Roman" w:cs="Times New Roman"/>
      <w:kern w:val="0"/>
      <w:sz w:val="24"/>
      <w:szCs w:val="24"/>
      <w:lang w:eastAsia="sl-SI"/>
      <w14:ligatures w14:val="none"/>
    </w:rPr>
  </w:style>
  <w:style w:type="paragraph" w:customStyle="1" w:styleId="stevilcenje">
    <w:name w:val="stevilcenje"/>
    <w:basedOn w:val="Navaden"/>
    <w:rsid w:val="00104BB3"/>
    <w:pPr>
      <w:tabs>
        <w:tab w:val="num" w:pos="567"/>
      </w:tabs>
      <w:spacing w:after="120" w:line="264" w:lineRule="auto"/>
      <w:ind w:left="567" w:hanging="567"/>
    </w:pPr>
    <w:rPr>
      <w:rFonts w:ascii="Times New Roman" w:eastAsia="Times New Roman" w:hAnsi="Times New Roman" w:cs="Times New Roman"/>
      <w:kern w:val="0"/>
      <w:sz w:val="22"/>
      <w:szCs w:val="20"/>
      <w:lang w:eastAsia="sl-SI"/>
      <w14:ligatures w14:val="none"/>
    </w:rPr>
  </w:style>
  <w:style w:type="paragraph" w:customStyle="1" w:styleId="priloga">
    <w:name w:val="priloga"/>
    <w:basedOn w:val="Navaden"/>
    <w:rsid w:val="00104BB3"/>
    <w:pPr>
      <w:tabs>
        <w:tab w:val="num" w:pos="992"/>
      </w:tabs>
      <w:suppressAutoHyphens/>
      <w:spacing w:before="720" w:after="120" w:line="312" w:lineRule="atLeast"/>
      <w:ind w:left="992" w:hanging="992"/>
    </w:pPr>
    <w:rPr>
      <w:rFonts w:ascii="Arial Narrow" w:eastAsia="Times New Roman" w:hAnsi="Arial Narrow" w:cs="Times New Roman"/>
      <w:spacing w:val="-3"/>
      <w:kern w:val="0"/>
      <w:sz w:val="24"/>
      <w:szCs w:val="20"/>
      <w:lang w:val="en-GB" w:eastAsia="sl-SI"/>
      <w14:ligatures w14:val="none"/>
    </w:rPr>
  </w:style>
  <w:style w:type="paragraph" w:customStyle="1" w:styleId="stevilcenje2">
    <w:name w:val="stevilcenje2"/>
    <w:basedOn w:val="Navaden"/>
    <w:rsid w:val="00104BB3"/>
    <w:pPr>
      <w:tabs>
        <w:tab w:val="num" w:pos="360"/>
      </w:tabs>
      <w:spacing w:after="60" w:line="264" w:lineRule="auto"/>
      <w:ind w:left="360" w:hanging="360"/>
    </w:pPr>
    <w:rPr>
      <w:rFonts w:ascii="Times New Roman" w:eastAsia="Times New Roman" w:hAnsi="Times New Roman" w:cs="Times New Roman"/>
      <w:kern w:val="0"/>
      <w:sz w:val="22"/>
      <w:szCs w:val="20"/>
      <w:lang w:eastAsia="sl-SI"/>
      <w14:ligatures w14:val="none"/>
    </w:rPr>
  </w:style>
  <w:style w:type="paragraph" w:customStyle="1" w:styleId="StyleBodyTextBold">
    <w:name w:val="Style Body Text + Bold"/>
    <w:basedOn w:val="Telobesedila"/>
    <w:semiHidden/>
    <w:rsid w:val="00104BB3"/>
    <w:pPr>
      <w:tabs>
        <w:tab w:val="num" w:pos="720"/>
      </w:tabs>
      <w:ind w:left="720" w:hanging="360"/>
    </w:pPr>
    <w:rPr>
      <w:rFonts w:ascii="Arial" w:hAnsi="Arial"/>
      <w:b/>
      <w:sz w:val="22"/>
      <w:lang w:eastAsia="sl-SI"/>
    </w:rPr>
  </w:style>
  <w:style w:type="paragraph" w:customStyle="1" w:styleId="zamaknjeno">
    <w:name w:val="zamaknjeno"/>
    <w:basedOn w:val="Navaden"/>
    <w:rsid w:val="00104BB3"/>
    <w:pPr>
      <w:spacing w:after="120" w:line="264" w:lineRule="auto"/>
      <w:ind w:left="357"/>
    </w:pPr>
    <w:rPr>
      <w:rFonts w:ascii="Times New Roman" w:eastAsia="Times New Roman" w:hAnsi="Times New Roman" w:cs="Times New Roman"/>
      <w:kern w:val="0"/>
      <w:sz w:val="22"/>
      <w:szCs w:val="20"/>
      <w:lang w:eastAsia="sl-SI"/>
      <w14:ligatures w14:val="none"/>
    </w:rPr>
  </w:style>
  <w:style w:type="character" w:customStyle="1" w:styleId="SlogSprotnaopomba-sklic14ptKrepkordea">
    <w:name w:val="Slog Sprotna opomba - sklic + 14 pt Krepko rdeča"/>
    <w:autoRedefine/>
    <w:rsid w:val="00104BB3"/>
    <w:rPr>
      <w:b/>
      <w:bCs/>
      <w:color w:val="FF0000"/>
      <w:sz w:val="28"/>
      <w:szCs w:val="24"/>
      <w:effect w:val="none"/>
      <w:vertAlign w:val="superscript"/>
    </w:rPr>
  </w:style>
  <w:style w:type="paragraph" w:customStyle="1" w:styleId="paragraf">
    <w:name w:val="paragraf"/>
    <w:basedOn w:val="Navaden"/>
    <w:link w:val="paragrafZnak"/>
    <w:rsid w:val="00104BB3"/>
    <w:pPr>
      <w:spacing w:after="0" w:line="264" w:lineRule="auto"/>
    </w:pPr>
    <w:rPr>
      <w:rFonts w:ascii="Arial" w:eastAsia="Times New Roman" w:hAnsi="Arial" w:cs="Times New Roman"/>
      <w:kern w:val="0"/>
      <w:sz w:val="18"/>
      <w:szCs w:val="20"/>
      <w:lang w:eastAsia="sl-SI"/>
      <w14:ligatures w14:val="none"/>
    </w:rPr>
  </w:style>
  <w:style w:type="character" w:customStyle="1" w:styleId="paragrafZnak">
    <w:name w:val="paragraf Znak"/>
    <w:link w:val="paragraf"/>
    <w:rsid w:val="00104BB3"/>
    <w:rPr>
      <w:rFonts w:ascii="Arial" w:eastAsia="Times New Roman" w:hAnsi="Arial" w:cs="Times New Roman"/>
      <w:kern w:val="0"/>
      <w:sz w:val="18"/>
      <w:szCs w:val="20"/>
      <w:lang w:eastAsia="sl-SI"/>
      <w14:ligatures w14:val="none"/>
    </w:rPr>
  </w:style>
  <w:style w:type="paragraph" w:styleId="Navadensplet">
    <w:name w:val="Normal (Web)"/>
    <w:basedOn w:val="Navaden"/>
    <w:uiPriority w:val="99"/>
    <w:rsid w:val="00104BB3"/>
    <w:pPr>
      <w:spacing w:before="100" w:beforeAutospacing="1" w:after="100" w:afterAutospacing="1" w:line="264" w:lineRule="auto"/>
    </w:pPr>
    <w:rPr>
      <w:rFonts w:ascii="Times New Roman" w:eastAsia="Times New Roman" w:hAnsi="Times New Roman" w:cs="Times New Roman"/>
      <w:kern w:val="0"/>
      <w:sz w:val="24"/>
      <w:szCs w:val="24"/>
      <w:lang w:eastAsia="sl-SI"/>
      <w14:ligatures w14:val="none"/>
    </w:rPr>
  </w:style>
  <w:style w:type="paragraph" w:customStyle="1" w:styleId="PodNaslov2">
    <w:name w:val="PodNaslov 2"/>
    <w:basedOn w:val="Naslov1"/>
    <w:rsid w:val="00104BB3"/>
    <w:pPr>
      <w:keepLines w:val="0"/>
      <w:pageBreakBefore w:val="0"/>
      <w:numPr>
        <w:numId w:val="0"/>
      </w:numPr>
      <w:tabs>
        <w:tab w:val="left" w:pos="-1985"/>
      </w:tabs>
      <w:spacing w:before="240" w:after="240" w:line="264" w:lineRule="auto"/>
      <w:jc w:val="center"/>
    </w:pPr>
    <w:rPr>
      <w:rFonts w:ascii="Arial" w:eastAsia="Times New Roman" w:hAnsi="Arial" w:cs="Arial"/>
      <w:bCs w:val="0"/>
      <w:color w:val="auto"/>
      <w:kern w:val="0"/>
      <w:sz w:val="22"/>
      <w:szCs w:val="22"/>
      <w:lang w:eastAsia="sl-SI"/>
      <w14:ligatures w14:val="none"/>
    </w:rPr>
  </w:style>
  <w:style w:type="paragraph" w:styleId="Zgradbadokumenta">
    <w:name w:val="Document Map"/>
    <w:basedOn w:val="Navaden"/>
    <w:link w:val="ZgradbadokumentaZnak"/>
    <w:semiHidden/>
    <w:rsid w:val="00104BB3"/>
    <w:pPr>
      <w:numPr>
        <w:numId w:val="25"/>
      </w:numPr>
      <w:shd w:val="clear" w:color="auto" w:fill="000080"/>
      <w:spacing w:after="0" w:line="264" w:lineRule="auto"/>
      <w:ind w:left="0" w:firstLine="0"/>
    </w:pPr>
    <w:rPr>
      <w:rFonts w:ascii="Tahoma" w:eastAsia="Times New Roman" w:hAnsi="Tahoma" w:cs="Tahoma"/>
      <w:kern w:val="0"/>
      <w:szCs w:val="20"/>
      <w:lang w:eastAsia="sl-SI"/>
      <w14:ligatures w14:val="none"/>
    </w:rPr>
  </w:style>
  <w:style w:type="character" w:customStyle="1" w:styleId="ZgradbadokumentaZnak">
    <w:name w:val="Zgradba dokumenta Znak"/>
    <w:basedOn w:val="Privzetapisavaodstavka"/>
    <w:link w:val="Zgradbadokumenta"/>
    <w:semiHidden/>
    <w:rsid w:val="00104BB3"/>
    <w:rPr>
      <w:rFonts w:ascii="Tahoma" w:eastAsia="Times New Roman" w:hAnsi="Tahoma" w:cs="Tahoma"/>
      <w:kern w:val="0"/>
      <w:sz w:val="20"/>
      <w:szCs w:val="20"/>
      <w:shd w:val="clear" w:color="auto" w:fill="000080"/>
      <w:lang w:eastAsia="sl-SI"/>
      <w14:ligatures w14:val="none"/>
    </w:rPr>
  </w:style>
  <w:style w:type="paragraph" w:customStyle="1" w:styleId="Slog4">
    <w:name w:val="Slog4"/>
    <w:basedOn w:val="Navaden"/>
    <w:rsid w:val="00104BB3"/>
    <w:pPr>
      <w:numPr>
        <w:ilvl w:val="2"/>
      </w:numPr>
      <w:tabs>
        <w:tab w:val="num" w:pos="1211"/>
      </w:tabs>
      <w:spacing w:after="0" w:line="264" w:lineRule="auto"/>
      <w:ind w:left="927" w:hanging="567"/>
    </w:pPr>
    <w:rPr>
      <w:rFonts w:ascii="Times New Roman" w:eastAsia="Times New Roman" w:hAnsi="Times New Roman" w:cs="Times New Roman"/>
      <w:kern w:val="0"/>
      <w:szCs w:val="20"/>
      <w:lang w:eastAsia="sl-SI"/>
      <w14:ligatures w14:val="none"/>
    </w:rPr>
  </w:style>
  <w:style w:type="character" w:customStyle="1" w:styleId="SlogKonnaopomba-sklicArial">
    <w:name w:val="Slog Končna opomba - sklic + Arial"/>
    <w:rsid w:val="00104BB3"/>
    <w:rPr>
      <w:rFonts w:ascii="Arial" w:hAnsi="Arial"/>
      <w:b/>
      <w:color w:val="FF0000"/>
      <w:sz w:val="28"/>
      <w:szCs w:val="28"/>
      <w:vertAlign w:val="superscript"/>
    </w:rPr>
  </w:style>
  <w:style w:type="paragraph" w:customStyle="1" w:styleId="DefinitionTerm">
    <w:name w:val="Definition Term"/>
    <w:basedOn w:val="Navaden"/>
    <w:next w:val="Navaden"/>
    <w:rsid w:val="00104BB3"/>
    <w:pPr>
      <w:overflowPunct w:val="0"/>
      <w:autoSpaceDE w:val="0"/>
      <w:autoSpaceDN w:val="0"/>
      <w:adjustRightInd w:val="0"/>
      <w:spacing w:after="0" w:line="264" w:lineRule="auto"/>
      <w:textAlignment w:val="baseline"/>
    </w:pPr>
    <w:rPr>
      <w:rFonts w:ascii="Times New Roman" w:eastAsia="Times New Roman" w:hAnsi="Times New Roman" w:cs="Times New Roman"/>
      <w:kern w:val="0"/>
      <w:sz w:val="24"/>
      <w:szCs w:val="20"/>
      <w14:ligatures w14:val="none"/>
    </w:rPr>
  </w:style>
  <w:style w:type="paragraph" w:styleId="Uvodnipozdrav">
    <w:name w:val="Salutation"/>
    <w:basedOn w:val="Navaden"/>
    <w:next w:val="Navaden"/>
    <w:link w:val="UvodnipozdravZnak"/>
    <w:rsid w:val="00104BB3"/>
    <w:pPr>
      <w:overflowPunct w:val="0"/>
      <w:autoSpaceDE w:val="0"/>
      <w:autoSpaceDN w:val="0"/>
      <w:adjustRightInd w:val="0"/>
      <w:spacing w:after="0" w:line="264" w:lineRule="auto"/>
      <w:textAlignment w:val="baseline"/>
    </w:pPr>
    <w:rPr>
      <w:rFonts w:ascii="Times New Roman" w:eastAsia="Times New Roman" w:hAnsi="Times New Roman" w:cs="Times New Roman"/>
      <w:kern w:val="0"/>
      <w:sz w:val="24"/>
      <w:szCs w:val="20"/>
      <w14:ligatures w14:val="none"/>
    </w:rPr>
  </w:style>
  <w:style w:type="character" w:customStyle="1" w:styleId="UvodnipozdravZnak">
    <w:name w:val="Uvodni pozdrav Znak"/>
    <w:basedOn w:val="Privzetapisavaodstavka"/>
    <w:link w:val="Uvodnipozdrav"/>
    <w:rsid w:val="00104BB3"/>
    <w:rPr>
      <w:rFonts w:ascii="Times New Roman" w:eastAsia="Times New Roman" w:hAnsi="Times New Roman" w:cs="Times New Roman"/>
      <w:kern w:val="0"/>
      <w:sz w:val="24"/>
      <w:szCs w:val="20"/>
      <w14:ligatures w14:val="none"/>
    </w:rPr>
  </w:style>
  <w:style w:type="paragraph" w:customStyle="1" w:styleId="SlogHead1Arial12ptLevo0cmVisee25cm">
    <w:name w:val="Slog Head 1 + Arial 12 pt Levo:  0 cm Viseče:  25 cm"/>
    <w:basedOn w:val="Head1"/>
    <w:rsid w:val="00104BB3"/>
    <w:pPr>
      <w:numPr>
        <w:numId w:val="0"/>
      </w:numPr>
      <w:tabs>
        <w:tab w:val="clear" w:pos="720"/>
        <w:tab w:val="clear" w:pos="1440"/>
        <w:tab w:val="clear" w:pos="2160"/>
        <w:tab w:val="clear" w:pos="2880"/>
        <w:tab w:val="clear" w:pos="3600"/>
        <w:tab w:val="clear" w:pos="4320"/>
        <w:tab w:val="clear" w:pos="5760"/>
        <w:tab w:val="clear" w:pos="7200"/>
        <w:tab w:val="clear" w:pos="9029"/>
        <w:tab w:val="left" w:pos="567"/>
      </w:tabs>
      <w:ind w:left="567" w:hanging="567"/>
    </w:pPr>
    <w:rPr>
      <w:rFonts w:ascii="Arial" w:hAnsi="Arial"/>
      <w:bCs/>
      <w:sz w:val="24"/>
    </w:rPr>
  </w:style>
  <w:style w:type="paragraph" w:customStyle="1" w:styleId="SlogNaslov1Arial11ptObojestransko">
    <w:name w:val="Slog Naslov 1 + Arial 11 pt Obojestransko"/>
    <w:basedOn w:val="Naslov1"/>
    <w:rsid w:val="00104BB3"/>
    <w:pPr>
      <w:keepLines w:val="0"/>
      <w:pageBreakBefore w:val="0"/>
      <w:numPr>
        <w:numId w:val="26"/>
      </w:numPr>
      <w:spacing w:before="120" w:after="120" w:line="264" w:lineRule="auto"/>
    </w:pPr>
    <w:rPr>
      <w:rFonts w:ascii="Arial" w:eastAsia="Times New Roman" w:hAnsi="Arial" w:cs="Times New Roman"/>
      <w:color w:val="auto"/>
      <w:kern w:val="0"/>
      <w:sz w:val="22"/>
      <w:szCs w:val="20"/>
      <w14:ligatures w14:val="none"/>
    </w:rPr>
  </w:style>
  <w:style w:type="paragraph" w:customStyle="1" w:styleId="SlogNaslov2Arial11ptObojestransko">
    <w:name w:val="Slog Naslov 2 + Arial 11 pt Obojestransko"/>
    <w:basedOn w:val="Naslov2"/>
    <w:rsid w:val="00104BB3"/>
    <w:pPr>
      <w:keepLines w:val="0"/>
      <w:numPr>
        <w:ilvl w:val="0"/>
        <w:numId w:val="27"/>
      </w:numPr>
      <w:spacing w:before="120" w:after="120" w:line="264" w:lineRule="auto"/>
    </w:pPr>
    <w:rPr>
      <w:rFonts w:ascii="Arial" w:hAnsi="Arial" w:cs="Times New Roman"/>
      <w:color w:val="auto"/>
      <w:kern w:val="0"/>
      <w:sz w:val="22"/>
      <w:szCs w:val="20"/>
      <w14:ligatures w14:val="none"/>
    </w:rPr>
  </w:style>
  <w:style w:type="table" w:styleId="Tabelasvetlamrea1poudarek1">
    <w:name w:val="Grid Table 1 Light Accent 1"/>
    <w:basedOn w:val="Navadnatabela"/>
    <w:uiPriority w:val="46"/>
    <w:rsid w:val="00104BB3"/>
    <w:pPr>
      <w:spacing w:after="0" w:line="264" w:lineRule="auto"/>
    </w:pPr>
    <w:rPr>
      <w:rFonts w:ascii="Calibri" w:eastAsia="Calibri" w:hAnsi="Calibri" w:cs="Times New Roman"/>
      <w:kern w:val="0"/>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tevilnatoka1">
    <w:name w:val="tevilnatoka1"/>
    <w:basedOn w:val="Navaden"/>
    <w:rsid w:val="00104BB3"/>
    <w:pPr>
      <w:spacing w:after="0" w:line="264" w:lineRule="auto"/>
      <w:ind w:left="425" w:hanging="425"/>
    </w:pPr>
    <w:rPr>
      <w:rFonts w:ascii="Arial" w:eastAsia="Times New Roman" w:hAnsi="Arial" w:cs="Arial"/>
      <w:kern w:val="0"/>
      <w:sz w:val="22"/>
      <w:lang w:eastAsia="sl-SI"/>
      <w14:ligatures w14:val="none"/>
    </w:rPr>
  </w:style>
  <w:style w:type="paragraph" w:customStyle="1" w:styleId="SlogNaslov3Arial12ptPred6ptPo6pt">
    <w:name w:val="Slog Naslov 3 + Arial 12 pt Pred:  6 pt Po:  6 pt"/>
    <w:basedOn w:val="Naslov3"/>
    <w:rsid w:val="00104BB3"/>
    <w:pPr>
      <w:keepNext w:val="0"/>
      <w:keepLines w:val="0"/>
      <w:numPr>
        <w:ilvl w:val="0"/>
        <w:numId w:val="0"/>
      </w:numPr>
      <w:spacing w:before="120" w:after="120" w:line="264" w:lineRule="auto"/>
      <w:ind w:left="720" w:hanging="360"/>
    </w:pPr>
    <w:rPr>
      <w:rFonts w:ascii="Arial" w:eastAsia="Times New Roman" w:hAnsi="Arial" w:cs="Arial"/>
      <w:color w:val="auto"/>
      <w:kern w:val="0"/>
      <w:sz w:val="22"/>
      <w:szCs w:val="20"/>
      <w:lang w:eastAsia="sl-SI"/>
      <w14:ligatures w14:val="none"/>
    </w:rPr>
  </w:style>
  <w:style w:type="paragraph" w:customStyle="1" w:styleId="SlogNaslov3Prvavrstica0cm">
    <w:name w:val="Slog Naslov 3 + Prva vrstica:  0 cm"/>
    <w:basedOn w:val="Naslov3"/>
    <w:rsid w:val="00104BB3"/>
    <w:pPr>
      <w:keepLines w:val="0"/>
      <w:numPr>
        <w:ilvl w:val="0"/>
        <w:numId w:val="0"/>
      </w:numPr>
      <w:spacing w:before="60" w:after="120" w:line="264" w:lineRule="auto"/>
      <w:ind w:left="720" w:hanging="360"/>
    </w:pPr>
    <w:rPr>
      <w:rFonts w:ascii="Arial" w:eastAsia="Times New Roman" w:hAnsi="Arial" w:cs="Times New Roman"/>
      <w:color w:val="auto"/>
      <w:kern w:val="0"/>
      <w:sz w:val="22"/>
      <w:szCs w:val="20"/>
      <w14:ligatures w14:val="none"/>
    </w:rPr>
  </w:style>
  <w:style w:type="character" w:customStyle="1" w:styleId="st1">
    <w:name w:val="st1"/>
    <w:basedOn w:val="Privzetapisavaodstavka"/>
    <w:rsid w:val="00104BB3"/>
  </w:style>
  <w:style w:type="paragraph" w:styleId="Revizija">
    <w:name w:val="Revision"/>
    <w:hidden/>
    <w:uiPriority w:val="99"/>
    <w:semiHidden/>
    <w:rsid w:val="00104BB3"/>
    <w:pPr>
      <w:spacing w:after="0" w:line="264" w:lineRule="auto"/>
    </w:pPr>
    <w:rPr>
      <w:rFonts w:ascii="Times New Roman" w:eastAsia="Times New Roman" w:hAnsi="Times New Roman" w:cs="Times New Roman"/>
      <w:kern w:val="0"/>
      <w:sz w:val="20"/>
      <w:szCs w:val="20"/>
      <w14:ligatures w14:val="none"/>
    </w:rPr>
  </w:style>
  <w:style w:type="paragraph" w:customStyle="1" w:styleId="SlogNaslov1Arial10pt">
    <w:name w:val="Slog Naslov 1 + Arial 10 pt"/>
    <w:basedOn w:val="Naslov1"/>
    <w:rsid w:val="00104BB3"/>
    <w:pPr>
      <w:keepLines w:val="0"/>
      <w:pageBreakBefore w:val="0"/>
      <w:tabs>
        <w:tab w:val="num" w:pos="1004"/>
      </w:tabs>
      <w:spacing w:before="0" w:after="120" w:line="264" w:lineRule="auto"/>
      <w:ind w:left="1004" w:hanging="720"/>
    </w:pPr>
    <w:rPr>
      <w:rFonts w:ascii="Arial" w:eastAsia="Times New Roman" w:hAnsi="Arial" w:cs="Times New Roman"/>
      <w:color w:val="auto"/>
      <w:kern w:val="0"/>
      <w:sz w:val="22"/>
      <w:szCs w:val="20"/>
      <w14:ligatures w14:val="none"/>
    </w:rPr>
  </w:style>
  <w:style w:type="paragraph" w:customStyle="1" w:styleId="SlogArialObojestranskoPred6pt">
    <w:name w:val="Slog Arial Obojestransko Pred:  6 pt"/>
    <w:basedOn w:val="Navaden"/>
    <w:rsid w:val="00104BB3"/>
    <w:pPr>
      <w:spacing w:before="120" w:after="0" w:line="264" w:lineRule="auto"/>
    </w:pPr>
    <w:rPr>
      <w:rFonts w:ascii="Arial" w:eastAsia="Times New Roman" w:hAnsi="Arial" w:cs="Times New Roman"/>
      <w:kern w:val="0"/>
      <w:sz w:val="22"/>
      <w:szCs w:val="20"/>
      <w14:ligatures w14:val="none"/>
    </w:rPr>
  </w:style>
  <w:style w:type="paragraph" w:customStyle="1" w:styleId="SlogNaslov1Arial11pt">
    <w:name w:val="Slog Naslov 1 + Arial 11 pt"/>
    <w:basedOn w:val="Naslov1"/>
    <w:rsid w:val="00104BB3"/>
    <w:pPr>
      <w:keepLines w:val="0"/>
      <w:pageBreakBefore w:val="0"/>
      <w:tabs>
        <w:tab w:val="num" w:pos="720"/>
      </w:tabs>
      <w:spacing w:before="0" w:after="120" w:line="264" w:lineRule="auto"/>
      <w:ind w:left="720" w:hanging="720"/>
    </w:pPr>
    <w:rPr>
      <w:rFonts w:ascii="Arial" w:eastAsia="Times New Roman" w:hAnsi="Arial" w:cs="Times New Roman"/>
      <w:color w:val="auto"/>
      <w:kern w:val="0"/>
      <w:sz w:val="22"/>
      <w:szCs w:val="20"/>
      <w14:ligatures w14:val="none"/>
    </w:rPr>
  </w:style>
  <w:style w:type="paragraph" w:customStyle="1" w:styleId="SlogNaslov2Arial10ptLevo">
    <w:name w:val="Slog Naslov 2 + Arial 10 pt Levo"/>
    <w:basedOn w:val="Naslov2"/>
    <w:rsid w:val="00104BB3"/>
    <w:pPr>
      <w:keepLines w:val="0"/>
      <w:numPr>
        <w:ilvl w:val="0"/>
        <w:numId w:val="0"/>
      </w:numPr>
      <w:spacing w:before="0" w:after="120" w:line="264" w:lineRule="auto"/>
    </w:pPr>
    <w:rPr>
      <w:rFonts w:ascii="Arial" w:hAnsi="Arial" w:cs="Times New Roman"/>
      <w:color w:val="auto"/>
      <w:kern w:val="0"/>
      <w:sz w:val="22"/>
      <w:szCs w:val="20"/>
      <w14:ligatures w14:val="none"/>
    </w:rPr>
  </w:style>
  <w:style w:type="paragraph" w:customStyle="1" w:styleId="Otevilenjea">
    <w:name w:val="Oštevilčenje a"/>
    <w:basedOn w:val="Navaden"/>
    <w:rsid w:val="00104BB3"/>
    <w:pPr>
      <w:numPr>
        <w:numId w:val="29"/>
      </w:numPr>
      <w:spacing w:after="60" w:line="264" w:lineRule="auto"/>
    </w:pPr>
    <w:rPr>
      <w:rFonts w:ascii="Arial" w:eastAsia="Times New Roman" w:hAnsi="Arial" w:cs="Times New Roman"/>
      <w:kern w:val="0"/>
      <w:szCs w:val="20"/>
      <w14:ligatures w14:val="none"/>
    </w:rPr>
  </w:style>
  <w:style w:type="character" w:customStyle="1" w:styleId="hps">
    <w:name w:val="hps"/>
    <w:rsid w:val="00104BB3"/>
  </w:style>
  <w:style w:type="paragraph" w:customStyle="1" w:styleId="LPnavaden">
    <w:name w:val="LP_navaden"/>
    <w:basedOn w:val="Navaden"/>
    <w:link w:val="LPnavadenZnak"/>
    <w:rsid w:val="00104BB3"/>
    <w:pPr>
      <w:spacing w:after="120" w:line="264" w:lineRule="auto"/>
    </w:pPr>
    <w:rPr>
      <w:rFonts w:ascii="Garamond" w:eastAsia="Times New Roman" w:hAnsi="Garamond" w:cs="Times New Roman"/>
      <w:kern w:val="0"/>
      <w:sz w:val="24"/>
      <w:szCs w:val="20"/>
      <w14:ligatures w14:val="none"/>
    </w:rPr>
  </w:style>
  <w:style w:type="character" w:customStyle="1" w:styleId="LPnavadenZnak">
    <w:name w:val="LP_navaden Znak"/>
    <w:link w:val="LPnavaden"/>
    <w:rsid w:val="00104BB3"/>
    <w:rPr>
      <w:rFonts w:ascii="Garamond" w:eastAsia="Times New Roman" w:hAnsi="Garamond" w:cs="Times New Roman"/>
      <w:kern w:val="0"/>
      <w:sz w:val="24"/>
      <w:szCs w:val="20"/>
      <w14:ligatures w14:val="none"/>
    </w:rPr>
  </w:style>
  <w:style w:type="character" w:customStyle="1" w:styleId="tlid-translation">
    <w:name w:val="tlid-translation"/>
    <w:rsid w:val="00104BB3"/>
  </w:style>
  <w:style w:type="paragraph" w:styleId="HTML-oblikovano">
    <w:name w:val="HTML Preformatted"/>
    <w:basedOn w:val="Navaden"/>
    <w:link w:val="HTML-oblikovanoZnak"/>
    <w:uiPriority w:val="99"/>
    <w:unhideWhenUsed/>
    <w:rsid w:val="0010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pPr>
    <w:rPr>
      <w:rFonts w:ascii="Courier New" w:eastAsia="Times New Roman" w:hAnsi="Courier New" w:cs="Courier New"/>
      <w:kern w:val="0"/>
      <w:szCs w:val="20"/>
      <w:lang w:eastAsia="sl-SI"/>
      <w14:ligatures w14:val="none"/>
    </w:rPr>
  </w:style>
  <w:style w:type="character" w:customStyle="1" w:styleId="HTML-oblikovanoZnak">
    <w:name w:val="HTML-oblikovano Znak"/>
    <w:basedOn w:val="Privzetapisavaodstavka"/>
    <w:link w:val="HTML-oblikovano"/>
    <w:uiPriority w:val="99"/>
    <w:rsid w:val="00104BB3"/>
    <w:rPr>
      <w:rFonts w:ascii="Courier New" w:eastAsia="Times New Roman" w:hAnsi="Courier New" w:cs="Courier New"/>
      <w:kern w:val="0"/>
      <w:sz w:val="20"/>
      <w:szCs w:val="20"/>
      <w:lang w:eastAsia="sl-SI"/>
      <w14:ligatures w14:val="none"/>
    </w:rPr>
  </w:style>
  <w:style w:type="paragraph" w:customStyle="1" w:styleId="Navadens6po">
    <w:name w:val="Navaden s 6 po"/>
    <w:basedOn w:val="Navaden"/>
    <w:uiPriority w:val="99"/>
    <w:rsid w:val="00104BB3"/>
    <w:pPr>
      <w:spacing w:after="120" w:line="240" w:lineRule="auto"/>
    </w:pPr>
    <w:rPr>
      <w:rFonts w:ascii="Calibri" w:eastAsia="Times New Roman" w:hAnsi="Calibri" w:cs="Arial"/>
      <w:kern w:val="0"/>
      <w:sz w:val="22"/>
      <w:lang w:eastAsia="sl-SI"/>
      <w14:ligatures w14:val="none"/>
    </w:rPr>
  </w:style>
  <w:style w:type="paragraph" w:customStyle="1" w:styleId="Zahteve">
    <w:name w:val="Zahteve"/>
    <w:basedOn w:val="Navaden"/>
    <w:qFormat/>
    <w:rsid w:val="00EA1787"/>
    <w:pPr>
      <w:keepNext/>
      <w:numPr>
        <w:numId w:val="30"/>
      </w:numPr>
      <w:spacing w:before="240" w:after="60" w:line="264" w:lineRule="auto"/>
      <w:outlineLvl w:val="2"/>
    </w:pPr>
    <w:rPr>
      <w:rFonts w:ascii="Arial" w:eastAsia="Calibri" w:hAnsi="Arial" w:cs="Arial"/>
      <w:b/>
      <w:bCs/>
      <w:kern w:val="0"/>
      <w:szCs w:val="20"/>
      <w14:ligatures w14:val="none"/>
    </w:rPr>
  </w:style>
  <w:style w:type="table" w:styleId="Tabelatemnamrea5poudarek1">
    <w:name w:val="Grid Table 5 Dark Accent 1"/>
    <w:basedOn w:val="Navadnatabela"/>
    <w:uiPriority w:val="50"/>
    <w:rsid w:val="00AF38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9D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9D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9D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9DBA" w:themeFill="accent1"/>
      </w:tcPr>
    </w:tblStylePr>
    <w:tblStylePr w:type="band1Vert">
      <w:tblPr/>
      <w:tcPr>
        <w:shd w:val="clear" w:color="auto" w:fill="B9D7E3" w:themeFill="accent1" w:themeFillTint="66"/>
      </w:tcPr>
    </w:tblStylePr>
    <w:tblStylePr w:type="band1Horz">
      <w:tblPr/>
      <w:tcPr>
        <w:shd w:val="clear" w:color="auto" w:fill="B9D7E3" w:themeFill="accent1" w:themeFillTint="66"/>
      </w:tcPr>
    </w:tblStylePr>
  </w:style>
  <w:style w:type="paragraph" w:customStyle="1" w:styleId="pf0">
    <w:name w:val="pf0"/>
    <w:basedOn w:val="Navaden"/>
    <w:rsid w:val="00005AA0"/>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 w:type="character" w:customStyle="1" w:styleId="cf01">
    <w:name w:val="cf01"/>
    <w:basedOn w:val="Privzetapisavaodstavka"/>
    <w:rsid w:val="00005AA0"/>
    <w:rPr>
      <w:rFonts w:ascii="Segoe UI" w:hAnsi="Segoe UI" w:cs="Segoe UI" w:hint="default"/>
      <w:sz w:val="18"/>
      <w:szCs w:val="18"/>
    </w:rPr>
  </w:style>
  <w:style w:type="numbering" w:customStyle="1" w:styleId="Trenutniseznam1">
    <w:name w:val="Trenutni seznam1"/>
    <w:uiPriority w:val="99"/>
    <w:rsid w:val="007F6291"/>
    <w:pPr>
      <w:numPr>
        <w:numId w:val="33"/>
      </w:numPr>
    </w:pPr>
  </w:style>
  <w:style w:type="paragraph" w:customStyle="1" w:styleId="pdq2pgselectionanchorcontainer">
    <w:name w:val="pdq2pg_selectionanchorcontainer"/>
    <w:basedOn w:val="Navaden"/>
    <w:rsid w:val="004643D4"/>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0528">
      <w:bodyDiv w:val="1"/>
      <w:marLeft w:val="0"/>
      <w:marRight w:val="0"/>
      <w:marTop w:val="0"/>
      <w:marBottom w:val="0"/>
      <w:divBdr>
        <w:top w:val="none" w:sz="0" w:space="0" w:color="auto"/>
        <w:left w:val="none" w:sz="0" w:space="0" w:color="auto"/>
        <w:bottom w:val="none" w:sz="0" w:space="0" w:color="auto"/>
        <w:right w:val="none" w:sz="0" w:space="0" w:color="auto"/>
      </w:divBdr>
    </w:div>
    <w:div w:id="17584949">
      <w:bodyDiv w:val="1"/>
      <w:marLeft w:val="0"/>
      <w:marRight w:val="0"/>
      <w:marTop w:val="0"/>
      <w:marBottom w:val="0"/>
      <w:divBdr>
        <w:top w:val="none" w:sz="0" w:space="0" w:color="auto"/>
        <w:left w:val="none" w:sz="0" w:space="0" w:color="auto"/>
        <w:bottom w:val="none" w:sz="0" w:space="0" w:color="auto"/>
        <w:right w:val="none" w:sz="0" w:space="0" w:color="auto"/>
      </w:divBdr>
      <w:divsChild>
        <w:div w:id="1422066079">
          <w:marLeft w:val="0"/>
          <w:marRight w:val="0"/>
          <w:marTop w:val="240"/>
          <w:marBottom w:val="0"/>
          <w:divBdr>
            <w:top w:val="none" w:sz="0" w:space="0" w:color="auto"/>
            <w:left w:val="none" w:sz="0" w:space="0" w:color="auto"/>
            <w:bottom w:val="none" w:sz="0" w:space="0" w:color="auto"/>
            <w:right w:val="none" w:sz="0" w:space="0" w:color="auto"/>
          </w:divBdr>
        </w:div>
        <w:div w:id="841628130">
          <w:marLeft w:val="0"/>
          <w:marRight w:val="0"/>
          <w:marTop w:val="240"/>
          <w:marBottom w:val="0"/>
          <w:divBdr>
            <w:top w:val="none" w:sz="0" w:space="0" w:color="auto"/>
            <w:left w:val="none" w:sz="0" w:space="0" w:color="auto"/>
            <w:bottom w:val="none" w:sz="0" w:space="0" w:color="auto"/>
            <w:right w:val="none" w:sz="0" w:space="0" w:color="auto"/>
          </w:divBdr>
        </w:div>
        <w:div w:id="1504121417">
          <w:marLeft w:val="425"/>
          <w:marRight w:val="0"/>
          <w:marTop w:val="0"/>
          <w:marBottom w:val="0"/>
          <w:divBdr>
            <w:top w:val="none" w:sz="0" w:space="0" w:color="auto"/>
            <w:left w:val="none" w:sz="0" w:space="0" w:color="auto"/>
            <w:bottom w:val="none" w:sz="0" w:space="0" w:color="auto"/>
            <w:right w:val="none" w:sz="0" w:space="0" w:color="auto"/>
          </w:divBdr>
          <w:divsChild>
            <w:div w:id="695545341">
              <w:marLeft w:val="0"/>
              <w:marRight w:val="0"/>
              <w:marTop w:val="0"/>
              <w:marBottom w:val="0"/>
              <w:divBdr>
                <w:top w:val="none" w:sz="0" w:space="0" w:color="auto"/>
                <w:left w:val="none" w:sz="0" w:space="0" w:color="auto"/>
                <w:bottom w:val="none" w:sz="0" w:space="0" w:color="auto"/>
                <w:right w:val="none" w:sz="0" w:space="0" w:color="auto"/>
              </w:divBdr>
            </w:div>
          </w:divsChild>
        </w:div>
        <w:div w:id="37095955">
          <w:marLeft w:val="425"/>
          <w:marRight w:val="0"/>
          <w:marTop w:val="0"/>
          <w:marBottom w:val="0"/>
          <w:divBdr>
            <w:top w:val="none" w:sz="0" w:space="0" w:color="auto"/>
            <w:left w:val="none" w:sz="0" w:space="0" w:color="auto"/>
            <w:bottom w:val="none" w:sz="0" w:space="0" w:color="auto"/>
            <w:right w:val="none" w:sz="0" w:space="0" w:color="auto"/>
          </w:divBdr>
          <w:divsChild>
            <w:div w:id="21202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9043">
      <w:bodyDiv w:val="1"/>
      <w:marLeft w:val="0"/>
      <w:marRight w:val="0"/>
      <w:marTop w:val="0"/>
      <w:marBottom w:val="0"/>
      <w:divBdr>
        <w:top w:val="none" w:sz="0" w:space="0" w:color="auto"/>
        <w:left w:val="none" w:sz="0" w:space="0" w:color="auto"/>
        <w:bottom w:val="none" w:sz="0" w:space="0" w:color="auto"/>
        <w:right w:val="none" w:sz="0" w:space="0" w:color="auto"/>
      </w:divBdr>
    </w:div>
    <w:div w:id="38744055">
      <w:bodyDiv w:val="1"/>
      <w:marLeft w:val="0"/>
      <w:marRight w:val="0"/>
      <w:marTop w:val="0"/>
      <w:marBottom w:val="0"/>
      <w:divBdr>
        <w:top w:val="none" w:sz="0" w:space="0" w:color="auto"/>
        <w:left w:val="none" w:sz="0" w:space="0" w:color="auto"/>
        <w:bottom w:val="none" w:sz="0" w:space="0" w:color="auto"/>
        <w:right w:val="none" w:sz="0" w:space="0" w:color="auto"/>
      </w:divBdr>
    </w:div>
    <w:div w:id="80756609">
      <w:bodyDiv w:val="1"/>
      <w:marLeft w:val="0"/>
      <w:marRight w:val="0"/>
      <w:marTop w:val="0"/>
      <w:marBottom w:val="0"/>
      <w:divBdr>
        <w:top w:val="none" w:sz="0" w:space="0" w:color="auto"/>
        <w:left w:val="none" w:sz="0" w:space="0" w:color="auto"/>
        <w:bottom w:val="none" w:sz="0" w:space="0" w:color="auto"/>
        <w:right w:val="none" w:sz="0" w:space="0" w:color="auto"/>
      </w:divBdr>
      <w:divsChild>
        <w:div w:id="1766917209">
          <w:marLeft w:val="0"/>
          <w:marRight w:val="0"/>
          <w:marTop w:val="0"/>
          <w:marBottom w:val="0"/>
          <w:divBdr>
            <w:top w:val="none" w:sz="0" w:space="0" w:color="auto"/>
            <w:left w:val="none" w:sz="0" w:space="0" w:color="auto"/>
            <w:bottom w:val="none" w:sz="0" w:space="0" w:color="auto"/>
            <w:right w:val="none" w:sz="0" w:space="0" w:color="auto"/>
          </w:divBdr>
          <w:divsChild>
            <w:div w:id="1417051493">
              <w:marLeft w:val="0"/>
              <w:marRight w:val="0"/>
              <w:marTop w:val="240"/>
              <w:marBottom w:val="0"/>
              <w:divBdr>
                <w:top w:val="none" w:sz="0" w:space="0" w:color="auto"/>
                <w:left w:val="none" w:sz="0" w:space="0" w:color="auto"/>
                <w:bottom w:val="none" w:sz="0" w:space="0" w:color="auto"/>
                <w:right w:val="none" w:sz="0" w:space="0" w:color="auto"/>
              </w:divBdr>
            </w:div>
            <w:div w:id="1186477534">
              <w:marLeft w:val="0"/>
              <w:marRight w:val="0"/>
              <w:marTop w:val="240"/>
              <w:marBottom w:val="0"/>
              <w:divBdr>
                <w:top w:val="none" w:sz="0" w:space="0" w:color="auto"/>
                <w:left w:val="none" w:sz="0" w:space="0" w:color="auto"/>
                <w:bottom w:val="none" w:sz="0" w:space="0" w:color="auto"/>
                <w:right w:val="none" w:sz="0" w:space="0" w:color="auto"/>
              </w:divBdr>
            </w:div>
            <w:div w:id="755593323">
              <w:marLeft w:val="425"/>
              <w:marRight w:val="0"/>
              <w:marTop w:val="0"/>
              <w:marBottom w:val="0"/>
              <w:divBdr>
                <w:top w:val="none" w:sz="0" w:space="0" w:color="auto"/>
                <w:left w:val="none" w:sz="0" w:space="0" w:color="auto"/>
                <w:bottom w:val="none" w:sz="0" w:space="0" w:color="auto"/>
                <w:right w:val="none" w:sz="0" w:space="0" w:color="auto"/>
              </w:divBdr>
            </w:div>
            <w:div w:id="1385760407">
              <w:marLeft w:val="425"/>
              <w:marRight w:val="0"/>
              <w:marTop w:val="0"/>
              <w:marBottom w:val="0"/>
              <w:divBdr>
                <w:top w:val="none" w:sz="0" w:space="0" w:color="auto"/>
                <w:left w:val="none" w:sz="0" w:space="0" w:color="auto"/>
                <w:bottom w:val="none" w:sz="0" w:space="0" w:color="auto"/>
                <w:right w:val="none" w:sz="0" w:space="0" w:color="auto"/>
              </w:divBdr>
            </w:div>
            <w:div w:id="1624071203">
              <w:marLeft w:val="425"/>
              <w:marRight w:val="0"/>
              <w:marTop w:val="0"/>
              <w:marBottom w:val="0"/>
              <w:divBdr>
                <w:top w:val="none" w:sz="0" w:space="0" w:color="auto"/>
                <w:left w:val="none" w:sz="0" w:space="0" w:color="auto"/>
                <w:bottom w:val="none" w:sz="0" w:space="0" w:color="auto"/>
                <w:right w:val="none" w:sz="0" w:space="0" w:color="auto"/>
              </w:divBdr>
            </w:div>
            <w:div w:id="1302810090">
              <w:marLeft w:val="425"/>
              <w:marRight w:val="0"/>
              <w:marTop w:val="0"/>
              <w:marBottom w:val="0"/>
              <w:divBdr>
                <w:top w:val="none" w:sz="0" w:space="0" w:color="auto"/>
                <w:left w:val="none" w:sz="0" w:space="0" w:color="auto"/>
                <w:bottom w:val="none" w:sz="0" w:space="0" w:color="auto"/>
                <w:right w:val="none" w:sz="0" w:space="0" w:color="auto"/>
              </w:divBdr>
            </w:div>
            <w:div w:id="879128458">
              <w:marLeft w:val="425"/>
              <w:marRight w:val="0"/>
              <w:marTop w:val="0"/>
              <w:marBottom w:val="0"/>
              <w:divBdr>
                <w:top w:val="none" w:sz="0" w:space="0" w:color="auto"/>
                <w:left w:val="none" w:sz="0" w:space="0" w:color="auto"/>
                <w:bottom w:val="none" w:sz="0" w:space="0" w:color="auto"/>
                <w:right w:val="none" w:sz="0" w:space="0" w:color="auto"/>
              </w:divBdr>
            </w:div>
            <w:div w:id="781800984">
              <w:marLeft w:val="425"/>
              <w:marRight w:val="0"/>
              <w:marTop w:val="0"/>
              <w:marBottom w:val="0"/>
              <w:divBdr>
                <w:top w:val="none" w:sz="0" w:space="0" w:color="auto"/>
                <w:left w:val="none" w:sz="0" w:space="0" w:color="auto"/>
                <w:bottom w:val="none" w:sz="0" w:space="0" w:color="auto"/>
                <w:right w:val="none" w:sz="0" w:space="0" w:color="auto"/>
              </w:divBdr>
            </w:div>
            <w:div w:id="141165299">
              <w:marLeft w:val="425"/>
              <w:marRight w:val="0"/>
              <w:marTop w:val="0"/>
              <w:marBottom w:val="0"/>
              <w:divBdr>
                <w:top w:val="none" w:sz="0" w:space="0" w:color="auto"/>
                <w:left w:val="none" w:sz="0" w:space="0" w:color="auto"/>
                <w:bottom w:val="none" w:sz="0" w:space="0" w:color="auto"/>
                <w:right w:val="none" w:sz="0" w:space="0" w:color="auto"/>
              </w:divBdr>
            </w:div>
            <w:div w:id="947080419">
              <w:marLeft w:val="425"/>
              <w:marRight w:val="0"/>
              <w:marTop w:val="0"/>
              <w:marBottom w:val="0"/>
              <w:divBdr>
                <w:top w:val="none" w:sz="0" w:space="0" w:color="auto"/>
                <w:left w:val="none" w:sz="0" w:space="0" w:color="auto"/>
                <w:bottom w:val="none" w:sz="0" w:space="0" w:color="auto"/>
                <w:right w:val="none" w:sz="0" w:space="0" w:color="auto"/>
              </w:divBdr>
            </w:div>
            <w:div w:id="749619799">
              <w:marLeft w:val="0"/>
              <w:marRight w:val="0"/>
              <w:marTop w:val="240"/>
              <w:marBottom w:val="0"/>
              <w:divBdr>
                <w:top w:val="none" w:sz="0" w:space="0" w:color="auto"/>
                <w:left w:val="none" w:sz="0" w:space="0" w:color="auto"/>
                <w:bottom w:val="none" w:sz="0" w:space="0" w:color="auto"/>
                <w:right w:val="none" w:sz="0" w:space="0" w:color="auto"/>
              </w:divBdr>
            </w:div>
            <w:div w:id="173617849">
              <w:marLeft w:val="425"/>
              <w:marRight w:val="0"/>
              <w:marTop w:val="0"/>
              <w:marBottom w:val="0"/>
              <w:divBdr>
                <w:top w:val="none" w:sz="0" w:space="0" w:color="auto"/>
                <w:left w:val="none" w:sz="0" w:space="0" w:color="auto"/>
                <w:bottom w:val="none" w:sz="0" w:space="0" w:color="auto"/>
                <w:right w:val="none" w:sz="0" w:space="0" w:color="auto"/>
              </w:divBdr>
              <w:divsChild>
                <w:div w:id="2098162592">
                  <w:marLeft w:val="0"/>
                  <w:marRight w:val="0"/>
                  <w:marTop w:val="0"/>
                  <w:marBottom w:val="0"/>
                  <w:divBdr>
                    <w:top w:val="none" w:sz="0" w:space="0" w:color="auto"/>
                    <w:left w:val="none" w:sz="0" w:space="0" w:color="auto"/>
                    <w:bottom w:val="none" w:sz="0" w:space="0" w:color="auto"/>
                    <w:right w:val="none" w:sz="0" w:space="0" w:color="auto"/>
                  </w:divBdr>
                </w:div>
              </w:divsChild>
            </w:div>
            <w:div w:id="520241566">
              <w:marLeft w:val="425"/>
              <w:marRight w:val="0"/>
              <w:marTop w:val="0"/>
              <w:marBottom w:val="0"/>
              <w:divBdr>
                <w:top w:val="none" w:sz="0" w:space="0" w:color="auto"/>
                <w:left w:val="none" w:sz="0" w:space="0" w:color="auto"/>
                <w:bottom w:val="none" w:sz="0" w:space="0" w:color="auto"/>
                <w:right w:val="none" w:sz="0" w:space="0" w:color="auto"/>
              </w:divBdr>
              <w:divsChild>
                <w:div w:id="2088451414">
                  <w:marLeft w:val="0"/>
                  <w:marRight w:val="0"/>
                  <w:marTop w:val="0"/>
                  <w:marBottom w:val="0"/>
                  <w:divBdr>
                    <w:top w:val="none" w:sz="0" w:space="0" w:color="auto"/>
                    <w:left w:val="none" w:sz="0" w:space="0" w:color="auto"/>
                    <w:bottom w:val="none" w:sz="0" w:space="0" w:color="auto"/>
                    <w:right w:val="none" w:sz="0" w:space="0" w:color="auto"/>
                  </w:divBdr>
                </w:div>
              </w:divsChild>
            </w:div>
            <w:div w:id="557860267">
              <w:marLeft w:val="425"/>
              <w:marRight w:val="0"/>
              <w:marTop w:val="0"/>
              <w:marBottom w:val="0"/>
              <w:divBdr>
                <w:top w:val="none" w:sz="0" w:space="0" w:color="auto"/>
                <w:left w:val="none" w:sz="0" w:space="0" w:color="auto"/>
                <w:bottom w:val="none" w:sz="0" w:space="0" w:color="auto"/>
                <w:right w:val="none" w:sz="0" w:space="0" w:color="auto"/>
              </w:divBdr>
              <w:divsChild>
                <w:div w:id="1490515884">
                  <w:marLeft w:val="0"/>
                  <w:marRight w:val="0"/>
                  <w:marTop w:val="0"/>
                  <w:marBottom w:val="0"/>
                  <w:divBdr>
                    <w:top w:val="none" w:sz="0" w:space="0" w:color="auto"/>
                    <w:left w:val="none" w:sz="0" w:space="0" w:color="auto"/>
                    <w:bottom w:val="none" w:sz="0" w:space="0" w:color="auto"/>
                    <w:right w:val="none" w:sz="0" w:space="0" w:color="auto"/>
                  </w:divBdr>
                </w:div>
              </w:divsChild>
            </w:div>
            <w:div w:id="1329744874">
              <w:marLeft w:val="0"/>
              <w:marRight w:val="0"/>
              <w:marTop w:val="240"/>
              <w:marBottom w:val="0"/>
              <w:divBdr>
                <w:top w:val="none" w:sz="0" w:space="0" w:color="auto"/>
                <w:left w:val="none" w:sz="0" w:space="0" w:color="auto"/>
                <w:bottom w:val="none" w:sz="0" w:space="0" w:color="auto"/>
                <w:right w:val="none" w:sz="0" w:space="0" w:color="auto"/>
              </w:divBdr>
            </w:div>
            <w:div w:id="1658991158">
              <w:marLeft w:val="0"/>
              <w:marRight w:val="0"/>
              <w:marTop w:val="240"/>
              <w:marBottom w:val="0"/>
              <w:divBdr>
                <w:top w:val="none" w:sz="0" w:space="0" w:color="auto"/>
                <w:left w:val="none" w:sz="0" w:space="0" w:color="auto"/>
                <w:bottom w:val="none" w:sz="0" w:space="0" w:color="auto"/>
                <w:right w:val="none" w:sz="0" w:space="0" w:color="auto"/>
              </w:divBdr>
            </w:div>
            <w:div w:id="1779061076">
              <w:marLeft w:val="0"/>
              <w:marRight w:val="0"/>
              <w:marTop w:val="240"/>
              <w:marBottom w:val="0"/>
              <w:divBdr>
                <w:top w:val="none" w:sz="0" w:space="0" w:color="auto"/>
                <w:left w:val="none" w:sz="0" w:space="0" w:color="auto"/>
                <w:bottom w:val="none" w:sz="0" w:space="0" w:color="auto"/>
                <w:right w:val="none" w:sz="0" w:space="0" w:color="auto"/>
              </w:divBdr>
            </w:div>
            <w:div w:id="858588343">
              <w:marLeft w:val="0"/>
              <w:marRight w:val="0"/>
              <w:marTop w:val="240"/>
              <w:marBottom w:val="0"/>
              <w:divBdr>
                <w:top w:val="none" w:sz="0" w:space="0" w:color="auto"/>
                <w:left w:val="none" w:sz="0" w:space="0" w:color="auto"/>
                <w:bottom w:val="none" w:sz="0" w:space="0" w:color="auto"/>
                <w:right w:val="none" w:sz="0" w:space="0" w:color="auto"/>
              </w:divBdr>
            </w:div>
            <w:div w:id="1913275989">
              <w:marLeft w:val="0"/>
              <w:marRight w:val="0"/>
              <w:marTop w:val="240"/>
              <w:marBottom w:val="0"/>
              <w:divBdr>
                <w:top w:val="none" w:sz="0" w:space="0" w:color="auto"/>
                <w:left w:val="none" w:sz="0" w:space="0" w:color="auto"/>
                <w:bottom w:val="none" w:sz="0" w:space="0" w:color="auto"/>
                <w:right w:val="none" w:sz="0" w:space="0" w:color="auto"/>
              </w:divBdr>
            </w:div>
            <w:div w:id="98200542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84883986">
      <w:bodyDiv w:val="1"/>
      <w:marLeft w:val="0"/>
      <w:marRight w:val="0"/>
      <w:marTop w:val="0"/>
      <w:marBottom w:val="0"/>
      <w:divBdr>
        <w:top w:val="none" w:sz="0" w:space="0" w:color="auto"/>
        <w:left w:val="none" w:sz="0" w:space="0" w:color="auto"/>
        <w:bottom w:val="none" w:sz="0" w:space="0" w:color="auto"/>
        <w:right w:val="none" w:sz="0" w:space="0" w:color="auto"/>
      </w:divBdr>
    </w:div>
    <w:div w:id="130905513">
      <w:bodyDiv w:val="1"/>
      <w:marLeft w:val="0"/>
      <w:marRight w:val="0"/>
      <w:marTop w:val="0"/>
      <w:marBottom w:val="0"/>
      <w:divBdr>
        <w:top w:val="none" w:sz="0" w:space="0" w:color="auto"/>
        <w:left w:val="none" w:sz="0" w:space="0" w:color="auto"/>
        <w:bottom w:val="none" w:sz="0" w:space="0" w:color="auto"/>
        <w:right w:val="none" w:sz="0" w:space="0" w:color="auto"/>
      </w:divBdr>
    </w:div>
    <w:div w:id="137311616">
      <w:bodyDiv w:val="1"/>
      <w:marLeft w:val="0"/>
      <w:marRight w:val="0"/>
      <w:marTop w:val="0"/>
      <w:marBottom w:val="0"/>
      <w:divBdr>
        <w:top w:val="none" w:sz="0" w:space="0" w:color="auto"/>
        <w:left w:val="none" w:sz="0" w:space="0" w:color="auto"/>
        <w:bottom w:val="none" w:sz="0" w:space="0" w:color="auto"/>
        <w:right w:val="none" w:sz="0" w:space="0" w:color="auto"/>
      </w:divBdr>
      <w:divsChild>
        <w:div w:id="1815175983">
          <w:marLeft w:val="0"/>
          <w:marRight w:val="0"/>
          <w:marTop w:val="240"/>
          <w:marBottom w:val="0"/>
          <w:divBdr>
            <w:top w:val="none" w:sz="0" w:space="0" w:color="auto"/>
            <w:left w:val="none" w:sz="0" w:space="0" w:color="auto"/>
            <w:bottom w:val="none" w:sz="0" w:space="0" w:color="auto"/>
            <w:right w:val="none" w:sz="0" w:space="0" w:color="auto"/>
          </w:divBdr>
        </w:div>
        <w:div w:id="400568389">
          <w:marLeft w:val="0"/>
          <w:marRight w:val="0"/>
          <w:marTop w:val="240"/>
          <w:marBottom w:val="0"/>
          <w:divBdr>
            <w:top w:val="none" w:sz="0" w:space="0" w:color="auto"/>
            <w:left w:val="none" w:sz="0" w:space="0" w:color="auto"/>
            <w:bottom w:val="none" w:sz="0" w:space="0" w:color="auto"/>
            <w:right w:val="none" w:sz="0" w:space="0" w:color="auto"/>
          </w:divBdr>
        </w:div>
        <w:div w:id="1654413123">
          <w:marLeft w:val="0"/>
          <w:marRight w:val="0"/>
          <w:marTop w:val="240"/>
          <w:marBottom w:val="0"/>
          <w:divBdr>
            <w:top w:val="none" w:sz="0" w:space="0" w:color="auto"/>
            <w:left w:val="none" w:sz="0" w:space="0" w:color="auto"/>
            <w:bottom w:val="none" w:sz="0" w:space="0" w:color="auto"/>
            <w:right w:val="none" w:sz="0" w:space="0" w:color="auto"/>
          </w:divBdr>
        </w:div>
        <w:div w:id="1362629130">
          <w:marLeft w:val="425"/>
          <w:marRight w:val="0"/>
          <w:marTop w:val="0"/>
          <w:marBottom w:val="0"/>
          <w:divBdr>
            <w:top w:val="none" w:sz="0" w:space="0" w:color="auto"/>
            <w:left w:val="none" w:sz="0" w:space="0" w:color="auto"/>
            <w:bottom w:val="none" w:sz="0" w:space="0" w:color="auto"/>
            <w:right w:val="none" w:sz="0" w:space="0" w:color="auto"/>
          </w:divBdr>
        </w:div>
        <w:div w:id="185145528">
          <w:marLeft w:val="425"/>
          <w:marRight w:val="0"/>
          <w:marTop w:val="0"/>
          <w:marBottom w:val="0"/>
          <w:divBdr>
            <w:top w:val="none" w:sz="0" w:space="0" w:color="auto"/>
            <w:left w:val="none" w:sz="0" w:space="0" w:color="auto"/>
            <w:bottom w:val="none" w:sz="0" w:space="0" w:color="auto"/>
            <w:right w:val="none" w:sz="0" w:space="0" w:color="auto"/>
          </w:divBdr>
        </w:div>
        <w:div w:id="1429886394">
          <w:marLeft w:val="425"/>
          <w:marRight w:val="0"/>
          <w:marTop w:val="0"/>
          <w:marBottom w:val="0"/>
          <w:divBdr>
            <w:top w:val="none" w:sz="0" w:space="0" w:color="auto"/>
            <w:left w:val="none" w:sz="0" w:space="0" w:color="auto"/>
            <w:bottom w:val="none" w:sz="0" w:space="0" w:color="auto"/>
            <w:right w:val="none" w:sz="0" w:space="0" w:color="auto"/>
          </w:divBdr>
        </w:div>
        <w:div w:id="1606645436">
          <w:marLeft w:val="425"/>
          <w:marRight w:val="0"/>
          <w:marTop w:val="0"/>
          <w:marBottom w:val="0"/>
          <w:divBdr>
            <w:top w:val="none" w:sz="0" w:space="0" w:color="auto"/>
            <w:left w:val="none" w:sz="0" w:space="0" w:color="auto"/>
            <w:bottom w:val="none" w:sz="0" w:space="0" w:color="auto"/>
            <w:right w:val="none" w:sz="0" w:space="0" w:color="auto"/>
          </w:divBdr>
        </w:div>
        <w:div w:id="1189753734">
          <w:marLeft w:val="425"/>
          <w:marRight w:val="0"/>
          <w:marTop w:val="0"/>
          <w:marBottom w:val="0"/>
          <w:divBdr>
            <w:top w:val="none" w:sz="0" w:space="0" w:color="auto"/>
            <w:left w:val="none" w:sz="0" w:space="0" w:color="auto"/>
            <w:bottom w:val="none" w:sz="0" w:space="0" w:color="auto"/>
            <w:right w:val="none" w:sz="0" w:space="0" w:color="auto"/>
          </w:divBdr>
        </w:div>
        <w:div w:id="911551073">
          <w:marLeft w:val="425"/>
          <w:marRight w:val="0"/>
          <w:marTop w:val="0"/>
          <w:marBottom w:val="0"/>
          <w:divBdr>
            <w:top w:val="none" w:sz="0" w:space="0" w:color="auto"/>
            <w:left w:val="none" w:sz="0" w:space="0" w:color="auto"/>
            <w:bottom w:val="none" w:sz="0" w:space="0" w:color="auto"/>
            <w:right w:val="none" w:sz="0" w:space="0" w:color="auto"/>
          </w:divBdr>
        </w:div>
        <w:div w:id="1349061128">
          <w:marLeft w:val="425"/>
          <w:marRight w:val="0"/>
          <w:marTop w:val="0"/>
          <w:marBottom w:val="0"/>
          <w:divBdr>
            <w:top w:val="none" w:sz="0" w:space="0" w:color="auto"/>
            <w:left w:val="none" w:sz="0" w:space="0" w:color="auto"/>
            <w:bottom w:val="none" w:sz="0" w:space="0" w:color="auto"/>
            <w:right w:val="none" w:sz="0" w:space="0" w:color="auto"/>
          </w:divBdr>
        </w:div>
        <w:div w:id="1376545839">
          <w:marLeft w:val="0"/>
          <w:marRight w:val="0"/>
          <w:marTop w:val="240"/>
          <w:marBottom w:val="0"/>
          <w:divBdr>
            <w:top w:val="none" w:sz="0" w:space="0" w:color="auto"/>
            <w:left w:val="none" w:sz="0" w:space="0" w:color="auto"/>
            <w:bottom w:val="none" w:sz="0" w:space="0" w:color="auto"/>
            <w:right w:val="none" w:sz="0" w:space="0" w:color="auto"/>
          </w:divBdr>
        </w:div>
        <w:div w:id="1993556513">
          <w:marLeft w:val="0"/>
          <w:marRight w:val="0"/>
          <w:marTop w:val="240"/>
          <w:marBottom w:val="0"/>
          <w:divBdr>
            <w:top w:val="none" w:sz="0" w:space="0" w:color="auto"/>
            <w:left w:val="none" w:sz="0" w:space="0" w:color="auto"/>
            <w:bottom w:val="none" w:sz="0" w:space="0" w:color="auto"/>
            <w:right w:val="none" w:sz="0" w:space="0" w:color="auto"/>
          </w:divBdr>
        </w:div>
      </w:divsChild>
    </w:div>
    <w:div w:id="142429185">
      <w:bodyDiv w:val="1"/>
      <w:marLeft w:val="0"/>
      <w:marRight w:val="0"/>
      <w:marTop w:val="0"/>
      <w:marBottom w:val="0"/>
      <w:divBdr>
        <w:top w:val="none" w:sz="0" w:space="0" w:color="auto"/>
        <w:left w:val="none" w:sz="0" w:space="0" w:color="auto"/>
        <w:bottom w:val="none" w:sz="0" w:space="0" w:color="auto"/>
        <w:right w:val="none" w:sz="0" w:space="0" w:color="auto"/>
      </w:divBdr>
    </w:div>
    <w:div w:id="147673532">
      <w:bodyDiv w:val="1"/>
      <w:marLeft w:val="0"/>
      <w:marRight w:val="0"/>
      <w:marTop w:val="0"/>
      <w:marBottom w:val="0"/>
      <w:divBdr>
        <w:top w:val="none" w:sz="0" w:space="0" w:color="auto"/>
        <w:left w:val="none" w:sz="0" w:space="0" w:color="auto"/>
        <w:bottom w:val="none" w:sz="0" w:space="0" w:color="auto"/>
        <w:right w:val="none" w:sz="0" w:space="0" w:color="auto"/>
      </w:divBdr>
    </w:div>
    <w:div w:id="150950963">
      <w:bodyDiv w:val="1"/>
      <w:marLeft w:val="0"/>
      <w:marRight w:val="0"/>
      <w:marTop w:val="0"/>
      <w:marBottom w:val="0"/>
      <w:divBdr>
        <w:top w:val="none" w:sz="0" w:space="0" w:color="auto"/>
        <w:left w:val="none" w:sz="0" w:space="0" w:color="auto"/>
        <w:bottom w:val="none" w:sz="0" w:space="0" w:color="auto"/>
        <w:right w:val="none" w:sz="0" w:space="0" w:color="auto"/>
      </w:divBdr>
      <w:divsChild>
        <w:div w:id="1875538541">
          <w:marLeft w:val="0"/>
          <w:marRight w:val="0"/>
          <w:marTop w:val="480"/>
          <w:marBottom w:val="0"/>
          <w:divBdr>
            <w:top w:val="none" w:sz="0" w:space="0" w:color="auto"/>
            <w:left w:val="none" w:sz="0" w:space="0" w:color="auto"/>
            <w:bottom w:val="none" w:sz="0" w:space="0" w:color="auto"/>
            <w:right w:val="none" w:sz="0" w:space="0" w:color="auto"/>
          </w:divBdr>
        </w:div>
        <w:div w:id="1718435634">
          <w:marLeft w:val="0"/>
          <w:marRight w:val="0"/>
          <w:marTop w:val="0"/>
          <w:marBottom w:val="0"/>
          <w:divBdr>
            <w:top w:val="none" w:sz="0" w:space="0" w:color="auto"/>
            <w:left w:val="none" w:sz="0" w:space="0" w:color="auto"/>
            <w:bottom w:val="none" w:sz="0" w:space="0" w:color="auto"/>
            <w:right w:val="none" w:sz="0" w:space="0" w:color="auto"/>
          </w:divBdr>
        </w:div>
      </w:divsChild>
    </w:div>
    <w:div w:id="202790647">
      <w:bodyDiv w:val="1"/>
      <w:marLeft w:val="0"/>
      <w:marRight w:val="0"/>
      <w:marTop w:val="0"/>
      <w:marBottom w:val="0"/>
      <w:divBdr>
        <w:top w:val="none" w:sz="0" w:space="0" w:color="auto"/>
        <w:left w:val="none" w:sz="0" w:space="0" w:color="auto"/>
        <w:bottom w:val="none" w:sz="0" w:space="0" w:color="auto"/>
        <w:right w:val="none" w:sz="0" w:space="0" w:color="auto"/>
      </w:divBdr>
      <w:divsChild>
        <w:div w:id="1744647528">
          <w:marLeft w:val="0"/>
          <w:marRight w:val="0"/>
          <w:marTop w:val="480"/>
          <w:marBottom w:val="0"/>
          <w:divBdr>
            <w:top w:val="none" w:sz="0" w:space="0" w:color="auto"/>
            <w:left w:val="none" w:sz="0" w:space="0" w:color="auto"/>
            <w:bottom w:val="none" w:sz="0" w:space="0" w:color="auto"/>
            <w:right w:val="none" w:sz="0" w:space="0" w:color="auto"/>
          </w:divBdr>
        </w:div>
        <w:div w:id="1668485514">
          <w:marLeft w:val="0"/>
          <w:marRight w:val="0"/>
          <w:marTop w:val="0"/>
          <w:marBottom w:val="0"/>
          <w:divBdr>
            <w:top w:val="none" w:sz="0" w:space="0" w:color="auto"/>
            <w:left w:val="none" w:sz="0" w:space="0" w:color="auto"/>
            <w:bottom w:val="none" w:sz="0" w:space="0" w:color="auto"/>
            <w:right w:val="none" w:sz="0" w:space="0" w:color="auto"/>
          </w:divBdr>
        </w:div>
        <w:div w:id="1697191522">
          <w:marLeft w:val="0"/>
          <w:marRight w:val="0"/>
          <w:marTop w:val="240"/>
          <w:marBottom w:val="0"/>
          <w:divBdr>
            <w:top w:val="none" w:sz="0" w:space="0" w:color="auto"/>
            <w:left w:val="none" w:sz="0" w:space="0" w:color="auto"/>
            <w:bottom w:val="none" w:sz="0" w:space="0" w:color="auto"/>
            <w:right w:val="none" w:sz="0" w:space="0" w:color="auto"/>
          </w:divBdr>
        </w:div>
        <w:div w:id="859205356">
          <w:marLeft w:val="0"/>
          <w:marRight w:val="0"/>
          <w:marTop w:val="240"/>
          <w:marBottom w:val="0"/>
          <w:divBdr>
            <w:top w:val="none" w:sz="0" w:space="0" w:color="auto"/>
            <w:left w:val="none" w:sz="0" w:space="0" w:color="auto"/>
            <w:bottom w:val="none" w:sz="0" w:space="0" w:color="auto"/>
            <w:right w:val="none" w:sz="0" w:space="0" w:color="auto"/>
          </w:divBdr>
        </w:div>
        <w:div w:id="84542303">
          <w:marLeft w:val="0"/>
          <w:marRight w:val="0"/>
          <w:marTop w:val="240"/>
          <w:marBottom w:val="0"/>
          <w:divBdr>
            <w:top w:val="none" w:sz="0" w:space="0" w:color="auto"/>
            <w:left w:val="none" w:sz="0" w:space="0" w:color="auto"/>
            <w:bottom w:val="none" w:sz="0" w:space="0" w:color="auto"/>
            <w:right w:val="none" w:sz="0" w:space="0" w:color="auto"/>
          </w:divBdr>
        </w:div>
        <w:div w:id="1647248037">
          <w:marLeft w:val="0"/>
          <w:marRight w:val="0"/>
          <w:marTop w:val="240"/>
          <w:marBottom w:val="0"/>
          <w:divBdr>
            <w:top w:val="none" w:sz="0" w:space="0" w:color="auto"/>
            <w:left w:val="none" w:sz="0" w:space="0" w:color="auto"/>
            <w:bottom w:val="none" w:sz="0" w:space="0" w:color="auto"/>
            <w:right w:val="none" w:sz="0" w:space="0" w:color="auto"/>
          </w:divBdr>
        </w:div>
      </w:divsChild>
    </w:div>
    <w:div w:id="252127824">
      <w:bodyDiv w:val="1"/>
      <w:marLeft w:val="0"/>
      <w:marRight w:val="0"/>
      <w:marTop w:val="0"/>
      <w:marBottom w:val="0"/>
      <w:divBdr>
        <w:top w:val="none" w:sz="0" w:space="0" w:color="auto"/>
        <w:left w:val="none" w:sz="0" w:space="0" w:color="auto"/>
        <w:bottom w:val="none" w:sz="0" w:space="0" w:color="auto"/>
        <w:right w:val="none" w:sz="0" w:space="0" w:color="auto"/>
      </w:divBdr>
      <w:divsChild>
        <w:div w:id="270750349">
          <w:marLeft w:val="0"/>
          <w:marRight w:val="0"/>
          <w:marTop w:val="0"/>
          <w:marBottom w:val="0"/>
          <w:divBdr>
            <w:top w:val="none" w:sz="0" w:space="0" w:color="auto"/>
            <w:left w:val="none" w:sz="0" w:space="0" w:color="auto"/>
            <w:bottom w:val="none" w:sz="0" w:space="0" w:color="auto"/>
            <w:right w:val="none" w:sz="0" w:space="0" w:color="auto"/>
          </w:divBdr>
          <w:divsChild>
            <w:div w:id="1196163461">
              <w:marLeft w:val="0"/>
              <w:marRight w:val="0"/>
              <w:marTop w:val="480"/>
              <w:marBottom w:val="0"/>
              <w:divBdr>
                <w:top w:val="none" w:sz="0" w:space="0" w:color="auto"/>
                <w:left w:val="none" w:sz="0" w:space="0" w:color="auto"/>
                <w:bottom w:val="none" w:sz="0" w:space="0" w:color="auto"/>
                <w:right w:val="none" w:sz="0" w:space="0" w:color="auto"/>
              </w:divBdr>
            </w:div>
            <w:div w:id="1325666301">
              <w:marLeft w:val="0"/>
              <w:marRight w:val="0"/>
              <w:marTop w:val="0"/>
              <w:marBottom w:val="0"/>
              <w:divBdr>
                <w:top w:val="none" w:sz="0" w:space="0" w:color="auto"/>
                <w:left w:val="none" w:sz="0" w:space="0" w:color="auto"/>
                <w:bottom w:val="none" w:sz="0" w:space="0" w:color="auto"/>
                <w:right w:val="none" w:sz="0" w:space="0" w:color="auto"/>
              </w:divBdr>
            </w:div>
            <w:div w:id="2039233203">
              <w:marLeft w:val="0"/>
              <w:marRight w:val="0"/>
              <w:marTop w:val="240"/>
              <w:marBottom w:val="0"/>
              <w:divBdr>
                <w:top w:val="none" w:sz="0" w:space="0" w:color="auto"/>
                <w:left w:val="none" w:sz="0" w:space="0" w:color="auto"/>
                <w:bottom w:val="none" w:sz="0" w:space="0" w:color="auto"/>
                <w:right w:val="none" w:sz="0" w:space="0" w:color="auto"/>
              </w:divBdr>
            </w:div>
            <w:div w:id="1880821911">
              <w:marLeft w:val="0"/>
              <w:marRight w:val="0"/>
              <w:marTop w:val="240"/>
              <w:marBottom w:val="0"/>
              <w:divBdr>
                <w:top w:val="none" w:sz="0" w:space="0" w:color="auto"/>
                <w:left w:val="none" w:sz="0" w:space="0" w:color="auto"/>
                <w:bottom w:val="none" w:sz="0" w:space="0" w:color="auto"/>
                <w:right w:val="none" w:sz="0" w:space="0" w:color="auto"/>
              </w:divBdr>
            </w:div>
          </w:divsChild>
        </w:div>
        <w:div w:id="1467505738">
          <w:marLeft w:val="0"/>
          <w:marRight w:val="0"/>
          <w:marTop w:val="0"/>
          <w:marBottom w:val="0"/>
          <w:divBdr>
            <w:top w:val="none" w:sz="0" w:space="0" w:color="auto"/>
            <w:left w:val="none" w:sz="0" w:space="0" w:color="auto"/>
            <w:bottom w:val="none" w:sz="0" w:space="0" w:color="auto"/>
            <w:right w:val="none" w:sz="0" w:space="0" w:color="auto"/>
          </w:divBdr>
          <w:divsChild>
            <w:div w:id="443109743">
              <w:marLeft w:val="0"/>
              <w:marRight w:val="0"/>
              <w:marTop w:val="480"/>
              <w:marBottom w:val="0"/>
              <w:divBdr>
                <w:top w:val="none" w:sz="0" w:space="0" w:color="auto"/>
                <w:left w:val="none" w:sz="0" w:space="0" w:color="auto"/>
                <w:bottom w:val="none" w:sz="0" w:space="0" w:color="auto"/>
                <w:right w:val="none" w:sz="0" w:space="0" w:color="auto"/>
              </w:divBdr>
            </w:div>
            <w:div w:id="1023899620">
              <w:marLeft w:val="0"/>
              <w:marRight w:val="0"/>
              <w:marTop w:val="0"/>
              <w:marBottom w:val="0"/>
              <w:divBdr>
                <w:top w:val="none" w:sz="0" w:space="0" w:color="auto"/>
                <w:left w:val="none" w:sz="0" w:space="0" w:color="auto"/>
                <w:bottom w:val="none" w:sz="0" w:space="0" w:color="auto"/>
                <w:right w:val="none" w:sz="0" w:space="0" w:color="auto"/>
              </w:divBdr>
            </w:div>
            <w:div w:id="476267236">
              <w:marLeft w:val="0"/>
              <w:marRight w:val="0"/>
              <w:marTop w:val="240"/>
              <w:marBottom w:val="0"/>
              <w:divBdr>
                <w:top w:val="none" w:sz="0" w:space="0" w:color="auto"/>
                <w:left w:val="none" w:sz="0" w:space="0" w:color="auto"/>
                <w:bottom w:val="none" w:sz="0" w:space="0" w:color="auto"/>
                <w:right w:val="none" w:sz="0" w:space="0" w:color="auto"/>
              </w:divBdr>
            </w:div>
            <w:div w:id="929389438">
              <w:marLeft w:val="425"/>
              <w:marRight w:val="0"/>
              <w:marTop w:val="0"/>
              <w:marBottom w:val="0"/>
              <w:divBdr>
                <w:top w:val="none" w:sz="0" w:space="0" w:color="auto"/>
                <w:left w:val="none" w:sz="0" w:space="0" w:color="auto"/>
                <w:bottom w:val="none" w:sz="0" w:space="0" w:color="auto"/>
                <w:right w:val="none" w:sz="0" w:space="0" w:color="auto"/>
              </w:divBdr>
              <w:divsChild>
                <w:div w:id="878737942">
                  <w:marLeft w:val="0"/>
                  <w:marRight w:val="0"/>
                  <w:marTop w:val="0"/>
                  <w:marBottom w:val="0"/>
                  <w:divBdr>
                    <w:top w:val="none" w:sz="0" w:space="0" w:color="auto"/>
                    <w:left w:val="none" w:sz="0" w:space="0" w:color="auto"/>
                    <w:bottom w:val="none" w:sz="0" w:space="0" w:color="auto"/>
                    <w:right w:val="none" w:sz="0" w:space="0" w:color="auto"/>
                  </w:divBdr>
                </w:div>
              </w:divsChild>
            </w:div>
            <w:div w:id="1557932873">
              <w:marLeft w:val="425"/>
              <w:marRight w:val="0"/>
              <w:marTop w:val="0"/>
              <w:marBottom w:val="0"/>
              <w:divBdr>
                <w:top w:val="none" w:sz="0" w:space="0" w:color="auto"/>
                <w:left w:val="none" w:sz="0" w:space="0" w:color="auto"/>
                <w:bottom w:val="none" w:sz="0" w:space="0" w:color="auto"/>
                <w:right w:val="none" w:sz="0" w:space="0" w:color="auto"/>
              </w:divBdr>
              <w:divsChild>
                <w:div w:id="549079384">
                  <w:marLeft w:val="0"/>
                  <w:marRight w:val="0"/>
                  <w:marTop w:val="0"/>
                  <w:marBottom w:val="0"/>
                  <w:divBdr>
                    <w:top w:val="none" w:sz="0" w:space="0" w:color="auto"/>
                    <w:left w:val="none" w:sz="0" w:space="0" w:color="auto"/>
                    <w:bottom w:val="none" w:sz="0" w:space="0" w:color="auto"/>
                    <w:right w:val="none" w:sz="0" w:space="0" w:color="auto"/>
                  </w:divBdr>
                </w:div>
              </w:divsChild>
            </w:div>
            <w:div w:id="1343632565">
              <w:marLeft w:val="425"/>
              <w:marRight w:val="0"/>
              <w:marTop w:val="0"/>
              <w:marBottom w:val="0"/>
              <w:divBdr>
                <w:top w:val="none" w:sz="0" w:space="0" w:color="auto"/>
                <w:left w:val="none" w:sz="0" w:space="0" w:color="auto"/>
                <w:bottom w:val="none" w:sz="0" w:space="0" w:color="auto"/>
                <w:right w:val="none" w:sz="0" w:space="0" w:color="auto"/>
              </w:divBdr>
              <w:divsChild>
                <w:div w:id="487407179">
                  <w:marLeft w:val="0"/>
                  <w:marRight w:val="0"/>
                  <w:marTop w:val="0"/>
                  <w:marBottom w:val="0"/>
                  <w:divBdr>
                    <w:top w:val="none" w:sz="0" w:space="0" w:color="auto"/>
                    <w:left w:val="none" w:sz="0" w:space="0" w:color="auto"/>
                    <w:bottom w:val="none" w:sz="0" w:space="0" w:color="auto"/>
                    <w:right w:val="none" w:sz="0" w:space="0" w:color="auto"/>
                  </w:divBdr>
                </w:div>
              </w:divsChild>
            </w:div>
            <w:div w:id="442530181">
              <w:marLeft w:val="0"/>
              <w:marRight w:val="0"/>
              <w:marTop w:val="240"/>
              <w:marBottom w:val="0"/>
              <w:divBdr>
                <w:top w:val="none" w:sz="0" w:space="0" w:color="auto"/>
                <w:left w:val="none" w:sz="0" w:space="0" w:color="auto"/>
                <w:bottom w:val="none" w:sz="0" w:space="0" w:color="auto"/>
                <w:right w:val="none" w:sz="0" w:space="0" w:color="auto"/>
              </w:divBdr>
            </w:div>
            <w:div w:id="27293892">
              <w:marLeft w:val="0"/>
              <w:marRight w:val="0"/>
              <w:marTop w:val="240"/>
              <w:marBottom w:val="0"/>
              <w:divBdr>
                <w:top w:val="none" w:sz="0" w:space="0" w:color="auto"/>
                <w:left w:val="none" w:sz="0" w:space="0" w:color="auto"/>
                <w:bottom w:val="none" w:sz="0" w:space="0" w:color="auto"/>
                <w:right w:val="none" w:sz="0" w:space="0" w:color="auto"/>
              </w:divBdr>
            </w:div>
            <w:div w:id="442193471">
              <w:marLeft w:val="0"/>
              <w:marRight w:val="0"/>
              <w:marTop w:val="240"/>
              <w:marBottom w:val="0"/>
              <w:divBdr>
                <w:top w:val="none" w:sz="0" w:space="0" w:color="auto"/>
                <w:left w:val="none" w:sz="0" w:space="0" w:color="auto"/>
                <w:bottom w:val="none" w:sz="0" w:space="0" w:color="auto"/>
                <w:right w:val="none" w:sz="0" w:space="0" w:color="auto"/>
              </w:divBdr>
            </w:div>
          </w:divsChild>
        </w:div>
        <w:div w:id="1714423186">
          <w:marLeft w:val="0"/>
          <w:marRight w:val="0"/>
          <w:marTop w:val="0"/>
          <w:marBottom w:val="0"/>
          <w:divBdr>
            <w:top w:val="none" w:sz="0" w:space="0" w:color="auto"/>
            <w:left w:val="none" w:sz="0" w:space="0" w:color="auto"/>
            <w:bottom w:val="none" w:sz="0" w:space="0" w:color="auto"/>
            <w:right w:val="none" w:sz="0" w:space="0" w:color="auto"/>
          </w:divBdr>
          <w:divsChild>
            <w:div w:id="805586287">
              <w:marLeft w:val="0"/>
              <w:marRight w:val="0"/>
              <w:marTop w:val="480"/>
              <w:marBottom w:val="0"/>
              <w:divBdr>
                <w:top w:val="none" w:sz="0" w:space="0" w:color="auto"/>
                <w:left w:val="none" w:sz="0" w:space="0" w:color="auto"/>
                <w:bottom w:val="none" w:sz="0" w:space="0" w:color="auto"/>
                <w:right w:val="none" w:sz="0" w:space="0" w:color="auto"/>
              </w:divBdr>
            </w:div>
            <w:div w:id="1233812435">
              <w:marLeft w:val="0"/>
              <w:marRight w:val="0"/>
              <w:marTop w:val="0"/>
              <w:marBottom w:val="0"/>
              <w:divBdr>
                <w:top w:val="none" w:sz="0" w:space="0" w:color="auto"/>
                <w:left w:val="none" w:sz="0" w:space="0" w:color="auto"/>
                <w:bottom w:val="none" w:sz="0" w:space="0" w:color="auto"/>
                <w:right w:val="none" w:sz="0" w:space="0" w:color="auto"/>
              </w:divBdr>
            </w:div>
            <w:div w:id="2056852803">
              <w:marLeft w:val="0"/>
              <w:marRight w:val="0"/>
              <w:marTop w:val="240"/>
              <w:marBottom w:val="0"/>
              <w:divBdr>
                <w:top w:val="none" w:sz="0" w:space="0" w:color="auto"/>
                <w:left w:val="none" w:sz="0" w:space="0" w:color="auto"/>
                <w:bottom w:val="none" w:sz="0" w:space="0" w:color="auto"/>
                <w:right w:val="none" w:sz="0" w:space="0" w:color="auto"/>
              </w:divBdr>
            </w:div>
            <w:div w:id="1223100602">
              <w:marLeft w:val="0"/>
              <w:marRight w:val="0"/>
              <w:marTop w:val="240"/>
              <w:marBottom w:val="0"/>
              <w:divBdr>
                <w:top w:val="none" w:sz="0" w:space="0" w:color="auto"/>
                <w:left w:val="none" w:sz="0" w:space="0" w:color="auto"/>
                <w:bottom w:val="none" w:sz="0" w:space="0" w:color="auto"/>
                <w:right w:val="none" w:sz="0" w:space="0" w:color="auto"/>
              </w:divBdr>
            </w:div>
            <w:div w:id="1338657105">
              <w:marLeft w:val="0"/>
              <w:marRight w:val="0"/>
              <w:marTop w:val="240"/>
              <w:marBottom w:val="0"/>
              <w:divBdr>
                <w:top w:val="none" w:sz="0" w:space="0" w:color="auto"/>
                <w:left w:val="none" w:sz="0" w:space="0" w:color="auto"/>
                <w:bottom w:val="none" w:sz="0" w:space="0" w:color="auto"/>
                <w:right w:val="none" w:sz="0" w:space="0" w:color="auto"/>
              </w:divBdr>
            </w:div>
            <w:div w:id="1429351555">
              <w:marLeft w:val="0"/>
              <w:marRight w:val="0"/>
              <w:marTop w:val="240"/>
              <w:marBottom w:val="0"/>
              <w:divBdr>
                <w:top w:val="none" w:sz="0" w:space="0" w:color="auto"/>
                <w:left w:val="none" w:sz="0" w:space="0" w:color="auto"/>
                <w:bottom w:val="none" w:sz="0" w:space="0" w:color="auto"/>
                <w:right w:val="none" w:sz="0" w:space="0" w:color="auto"/>
              </w:divBdr>
            </w:div>
            <w:div w:id="1101606553">
              <w:marLeft w:val="0"/>
              <w:marRight w:val="0"/>
              <w:marTop w:val="240"/>
              <w:marBottom w:val="0"/>
              <w:divBdr>
                <w:top w:val="none" w:sz="0" w:space="0" w:color="auto"/>
                <w:left w:val="none" w:sz="0" w:space="0" w:color="auto"/>
                <w:bottom w:val="none" w:sz="0" w:space="0" w:color="auto"/>
                <w:right w:val="none" w:sz="0" w:space="0" w:color="auto"/>
              </w:divBdr>
            </w:div>
            <w:div w:id="702095205">
              <w:marLeft w:val="0"/>
              <w:marRight w:val="0"/>
              <w:marTop w:val="240"/>
              <w:marBottom w:val="0"/>
              <w:divBdr>
                <w:top w:val="none" w:sz="0" w:space="0" w:color="auto"/>
                <w:left w:val="none" w:sz="0" w:space="0" w:color="auto"/>
                <w:bottom w:val="none" w:sz="0" w:space="0" w:color="auto"/>
                <w:right w:val="none" w:sz="0" w:space="0" w:color="auto"/>
              </w:divBdr>
            </w:div>
            <w:div w:id="2121992610">
              <w:marLeft w:val="0"/>
              <w:marRight w:val="0"/>
              <w:marTop w:val="240"/>
              <w:marBottom w:val="0"/>
              <w:divBdr>
                <w:top w:val="none" w:sz="0" w:space="0" w:color="auto"/>
                <w:left w:val="none" w:sz="0" w:space="0" w:color="auto"/>
                <w:bottom w:val="none" w:sz="0" w:space="0" w:color="auto"/>
                <w:right w:val="none" w:sz="0" w:space="0" w:color="auto"/>
              </w:divBdr>
            </w:div>
            <w:div w:id="401217713">
              <w:marLeft w:val="0"/>
              <w:marRight w:val="0"/>
              <w:marTop w:val="240"/>
              <w:marBottom w:val="0"/>
              <w:divBdr>
                <w:top w:val="none" w:sz="0" w:space="0" w:color="auto"/>
                <w:left w:val="none" w:sz="0" w:space="0" w:color="auto"/>
                <w:bottom w:val="none" w:sz="0" w:space="0" w:color="auto"/>
                <w:right w:val="none" w:sz="0" w:space="0" w:color="auto"/>
              </w:divBdr>
            </w:div>
            <w:div w:id="1153835555">
              <w:marLeft w:val="0"/>
              <w:marRight w:val="0"/>
              <w:marTop w:val="240"/>
              <w:marBottom w:val="0"/>
              <w:divBdr>
                <w:top w:val="none" w:sz="0" w:space="0" w:color="auto"/>
                <w:left w:val="none" w:sz="0" w:space="0" w:color="auto"/>
                <w:bottom w:val="none" w:sz="0" w:space="0" w:color="auto"/>
                <w:right w:val="none" w:sz="0" w:space="0" w:color="auto"/>
              </w:divBdr>
            </w:div>
            <w:div w:id="961426589">
              <w:marLeft w:val="0"/>
              <w:marRight w:val="0"/>
              <w:marTop w:val="240"/>
              <w:marBottom w:val="0"/>
              <w:divBdr>
                <w:top w:val="none" w:sz="0" w:space="0" w:color="auto"/>
                <w:left w:val="none" w:sz="0" w:space="0" w:color="auto"/>
                <w:bottom w:val="none" w:sz="0" w:space="0" w:color="auto"/>
                <w:right w:val="none" w:sz="0" w:space="0" w:color="auto"/>
              </w:divBdr>
            </w:div>
            <w:div w:id="296301761">
              <w:marLeft w:val="0"/>
              <w:marRight w:val="0"/>
              <w:marTop w:val="240"/>
              <w:marBottom w:val="0"/>
              <w:divBdr>
                <w:top w:val="none" w:sz="0" w:space="0" w:color="auto"/>
                <w:left w:val="none" w:sz="0" w:space="0" w:color="auto"/>
                <w:bottom w:val="none" w:sz="0" w:space="0" w:color="auto"/>
                <w:right w:val="none" w:sz="0" w:space="0" w:color="auto"/>
              </w:divBdr>
            </w:div>
            <w:div w:id="1540512290">
              <w:marLeft w:val="0"/>
              <w:marRight w:val="0"/>
              <w:marTop w:val="240"/>
              <w:marBottom w:val="0"/>
              <w:divBdr>
                <w:top w:val="none" w:sz="0" w:space="0" w:color="auto"/>
                <w:left w:val="none" w:sz="0" w:space="0" w:color="auto"/>
                <w:bottom w:val="none" w:sz="0" w:space="0" w:color="auto"/>
                <w:right w:val="none" w:sz="0" w:space="0" w:color="auto"/>
              </w:divBdr>
            </w:div>
            <w:div w:id="1580405373">
              <w:marLeft w:val="0"/>
              <w:marRight w:val="0"/>
              <w:marTop w:val="240"/>
              <w:marBottom w:val="0"/>
              <w:divBdr>
                <w:top w:val="none" w:sz="0" w:space="0" w:color="auto"/>
                <w:left w:val="none" w:sz="0" w:space="0" w:color="auto"/>
                <w:bottom w:val="none" w:sz="0" w:space="0" w:color="auto"/>
                <w:right w:val="none" w:sz="0" w:space="0" w:color="auto"/>
              </w:divBdr>
            </w:div>
            <w:div w:id="166828553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53320457">
      <w:bodyDiv w:val="1"/>
      <w:marLeft w:val="0"/>
      <w:marRight w:val="0"/>
      <w:marTop w:val="0"/>
      <w:marBottom w:val="0"/>
      <w:divBdr>
        <w:top w:val="none" w:sz="0" w:space="0" w:color="auto"/>
        <w:left w:val="none" w:sz="0" w:space="0" w:color="auto"/>
        <w:bottom w:val="none" w:sz="0" w:space="0" w:color="auto"/>
        <w:right w:val="none" w:sz="0" w:space="0" w:color="auto"/>
      </w:divBdr>
      <w:divsChild>
        <w:div w:id="794718840">
          <w:marLeft w:val="425"/>
          <w:marRight w:val="0"/>
          <w:marTop w:val="0"/>
          <w:marBottom w:val="0"/>
          <w:divBdr>
            <w:top w:val="none" w:sz="0" w:space="0" w:color="auto"/>
            <w:left w:val="none" w:sz="0" w:space="0" w:color="auto"/>
            <w:bottom w:val="none" w:sz="0" w:space="0" w:color="auto"/>
            <w:right w:val="none" w:sz="0" w:space="0" w:color="auto"/>
          </w:divBdr>
        </w:div>
        <w:div w:id="327944770">
          <w:marLeft w:val="425"/>
          <w:marRight w:val="0"/>
          <w:marTop w:val="0"/>
          <w:marBottom w:val="0"/>
          <w:divBdr>
            <w:top w:val="none" w:sz="0" w:space="0" w:color="auto"/>
            <w:left w:val="none" w:sz="0" w:space="0" w:color="auto"/>
            <w:bottom w:val="none" w:sz="0" w:space="0" w:color="auto"/>
            <w:right w:val="none" w:sz="0" w:space="0" w:color="auto"/>
          </w:divBdr>
        </w:div>
        <w:div w:id="262341059">
          <w:marLeft w:val="425"/>
          <w:marRight w:val="0"/>
          <w:marTop w:val="0"/>
          <w:marBottom w:val="0"/>
          <w:divBdr>
            <w:top w:val="none" w:sz="0" w:space="0" w:color="auto"/>
            <w:left w:val="none" w:sz="0" w:space="0" w:color="auto"/>
            <w:bottom w:val="none" w:sz="0" w:space="0" w:color="auto"/>
            <w:right w:val="none" w:sz="0" w:space="0" w:color="auto"/>
          </w:divBdr>
        </w:div>
        <w:div w:id="547910188">
          <w:marLeft w:val="425"/>
          <w:marRight w:val="0"/>
          <w:marTop w:val="0"/>
          <w:marBottom w:val="0"/>
          <w:divBdr>
            <w:top w:val="none" w:sz="0" w:space="0" w:color="auto"/>
            <w:left w:val="none" w:sz="0" w:space="0" w:color="auto"/>
            <w:bottom w:val="none" w:sz="0" w:space="0" w:color="auto"/>
            <w:right w:val="none" w:sz="0" w:space="0" w:color="auto"/>
          </w:divBdr>
        </w:div>
        <w:div w:id="661127633">
          <w:marLeft w:val="425"/>
          <w:marRight w:val="0"/>
          <w:marTop w:val="0"/>
          <w:marBottom w:val="0"/>
          <w:divBdr>
            <w:top w:val="none" w:sz="0" w:space="0" w:color="auto"/>
            <w:left w:val="none" w:sz="0" w:space="0" w:color="auto"/>
            <w:bottom w:val="none" w:sz="0" w:space="0" w:color="auto"/>
            <w:right w:val="none" w:sz="0" w:space="0" w:color="auto"/>
          </w:divBdr>
        </w:div>
        <w:div w:id="1007253111">
          <w:marLeft w:val="425"/>
          <w:marRight w:val="0"/>
          <w:marTop w:val="0"/>
          <w:marBottom w:val="0"/>
          <w:divBdr>
            <w:top w:val="none" w:sz="0" w:space="0" w:color="auto"/>
            <w:left w:val="none" w:sz="0" w:space="0" w:color="auto"/>
            <w:bottom w:val="none" w:sz="0" w:space="0" w:color="auto"/>
            <w:right w:val="none" w:sz="0" w:space="0" w:color="auto"/>
          </w:divBdr>
        </w:div>
        <w:div w:id="1718161213">
          <w:marLeft w:val="425"/>
          <w:marRight w:val="0"/>
          <w:marTop w:val="0"/>
          <w:marBottom w:val="0"/>
          <w:divBdr>
            <w:top w:val="none" w:sz="0" w:space="0" w:color="auto"/>
            <w:left w:val="none" w:sz="0" w:space="0" w:color="auto"/>
            <w:bottom w:val="none" w:sz="0" w:space="0" w:color="auto"/>
            <w:right w:val="none" w:sz="0" w:space="0" w:color="auto"/>
          </w:divBdr>
        </w:div>
        <w:div w:id="841433787">
          <w:marLeft w:val="425"/>
          <w:marRight w:val="0"/>
          <w:marTop w:val="0"/>
          <w:marBottom w:val="0"/>
          <w:divBdr>
            <w:top w:val="none" w:sz="0" w:space="0" w:color="auto"/>
            <w:left w:val="none" w:sz="0" w:space="0" w:color="auto"/>
            <w:bottom w:val="none" w:sz="0" w:space="0" w:color="auto"/>
            <w:right w:val="none" w:sz="0" w:space="0" w:color="auto"/>
          </w:divBdr>
        </w:div>
      </w:divsChild>
    </w:div>
    <w:div w:id="293756249">
      <w:bodyDiv w:val="1"/>
      <w:marLeft w:val="0"/>
      <w:marRight w:val="0"/>
      <w:marTop w:val="0"/>
      <w:marBottom w:val="0"/>
      <w:divBdr>
        <w:top w:val="none" w:sz="0" w:space="0" w:color="auto"/>
        <w:left w:val="none" w:sz="0" w:space="0" w:color="auto"/>
        <w:bottom w:val="none" w:sz="0" w:space="0" w:color="auto"/>
        <w:right w:val="none" w:sz="0" w:space="0" w:color="auto"/>
      </w:divBdr>
    </w:div>
    <w:div w:id="298459070">
      <w:bodyDiv w:val="1"/>
      <w:marLeft w:val="0"/>
      <w:marRight w:val="0"/>
      <w:marTop w:val="0"/>
      <w:marBottom w:val="0"/>
      <w:divBdr>
        <w:top w:val="none" w:sz="0" w:space="0" w:color="auto"/>
        <w:left w:val="none" w:sz="0" w:space="0" w:color="auto"/>
        <w:bottom w:val="none" w:sz="0" w:space="0" w:color="auto"/>
        <w:right w:val="none" w:sz="0" w:space="0" w:color="auto"/>
      </w:divBdr>
      <w:divsChild>
        <w:div w:id="1639647534">
          <w:marLeft w:val="0"/>
          <w:marRight w:val="0"/>
          <w:marTop w:val="480"/>
          <w:marBottom w:val="0"/>
          <w:divBdr>
            <w:top w:val="none" w:sz="0" w:space="0" w:color="auto"/>
            <w:left w:val="none" w:sz="0" w:space="0" w:color="auto"/>
            <w:bottom w:val="none" w:sz="0" w:space="0" w:color="auto"/>
            <w:right w:val="none" w:sz="0" w:space="0" w:color="auto"/>
          </w:divBdr>
        </w:div>
        <w:div w:id="652298278">
          <w:marLeft w:val="0"/>
          <w:marRight w:val="0"/>
          <w:marTop w:val="0"/>
          <w:marBottom w:val="0"/>
          <w:divBdr>
            <w:top w:val="none" w:sz="0" w:space="0" w:color="auto"/>
            <w:left w:val="none" w:sz="0" w:space="0" w:color="auto"/>
            <w:bottom w:val="none" w:sz="0" w:space="0" w:color="auto"/>
            <w:right w:val="none" w:sz="0" w:space="0" w:color="auto"/>
          </w:divBdr>
        </w:div>
        <w:div w:id="1932275986">
          <w:marLeft w:val="0"/>
          <w:marRight w:val="0"/>
          <w:marTop w:val="240"/>
          <w:marBottom w:val="0"/>
          <w:divBdr>
            <w:top w:val="none" w:sz="0" w:space="0" w:color="auto"/>
            <w:left w:val="none" w:sz="0" w:space="0" w:color="auto"/>
            <w:bottom w:val="none" w:sz="0" w:space="0" w:color="auto"/>
            <w:right w:val="none" w:sz="0" w:space="0" w:color="auto"/>
          </w:divBdr>
        </w:div>
        <w:div w:id="472332034">
          <w:marLeft w:val="0"/>
          <w:marRight w:val="0"/>
          <w:marTop w:val="240"/>
          <w:marBottom w:val="0"/>
          <w:divBdr>
            <w:top w:val="none" w:sz="0" w:space="0" w:color="auto"/>
            <w:left w:val="none" w:sz="0" w:space="0" w:color="auto"/>
            <w:bottom w:val="none" w:sz="0" w:space="0" w:color="auto"/>
            <w:right w:val="none" w:sz="0" w:space="0" w:color="auto"/>
          </w:divBdr>
        </w:div>
        <w:div w:id="1428382377">
          <w:marLeft w:val="0"/>
          <w:marRight w:val="0"/>
          <w:marTop w:val="240"/>
          <w:marBottom w:val="0"/>
          <w:divBdr>
            <w:top w:val="none" w:sz="0" w:space="0" w:color="auto"/>
            <w:left w:val="none" w:sz="0" w:space="0" w:color="auto"/>
            <w:bottom w:val="none" w:sz="0" w:space="0" w:color="auto"/>
            <w:right w:val="none" w:sz="0" w:space="0" w:color="auto"/>
          </w:divBdr>
        </w:div>
      </w:divsChild>
    </w:div>
    <w:div w:id="316881246">
      <w:bodyDiv w:val="1"/>
      <w:marLeft w:val="0"/>
      <w:marRight w:val="0"/>
      <w:marTop w:val="0"/>
      <w:marBottom w:val="0"/>
      <w:divBdr>
        <w:top w:val="none" w:sz="0" w:space="0" w:color="auto"/>
        <w:left w:val="none" w:sz="0" w:space="0" w:color="auto"/>
        <w:bottom w:val="none" w:sz="0" w:space="0" w:color="auto"/>
        <w:right w:val="none" w:sz="0" w:space="0" w:color="auto"/>
      </w:divBdr>
      <w:divsChild>
        <w:div w:id="1847095513">
          <w:marLeft w:val="0"/>
          <w:marRight w:val="0"/>
          <w:marTop w:val="480"/>
          <w:marBottom w:val="0"/>
          <w:divBdr>
            <w:top w:val="none" w:sz="0" w:space="0" w:color="auto"/>
            <w:left w:val="none" w:sz="0" w:space="0" w:color="auto"/>
            <w:bottom w:val="none" w:sz="0" w:space="0" w:color="auto"/>
            <w:right w:val="none" w:sz="0" w:space="0" w:color="auto"/>
          </w:divBdr>
        </w:div>
        <w:div w:id="1325205685">
          <w:marLeft w:val="0"/>
          <w:marRight w:val="0"/>
          <w:marTop w:val="0"/>
          <w:marBottom w:val="0"/>
          <w:divBdr>
            <w:top w:val="none" w:sz="0" w:space="0" w:color="auto"/>
            <w:left w:val="none" w:sz="0" w:space="0" w:color="auto"/>
            <w:bottom w:val="none" w:sz="0" w:space="0" w:color="auto"/>
            <w:right w:val="none" w:sz="0" w:space="0" w:color="auto"/>
          </w:divBdr>
        </w:div>
        <w:div w:id="621157798">
          <w:marLeft w:val="0"/>
          <w:marRight w:val="0"/>
          <w:marTop w:val="240"/>
          <w:marBottom w:val="0"/>
          <w:divBdr>
            <w:top w:val="none" w:sz="0" w:space="0" w:color="auto"/>
            <w:left w:val="none" w:sz="0" w:space="0" w:color="auto"/>
            <w:bottom w:val="none" w:sz="0" w:space="0" w:color="auto"/>
            <w:right w:val="none" w:sz="0" w:space="0" w:color="auto"/>
          </w:divBdr>
        </w:div>
        <w:div w:id="2007587134">
          <w:marLeft w:val="0"/>
          <w:marRight w:val="0"/>
          <w:marTop w:val="240"/>
          <w:marBottom w:val="0"/>
          <w:divBdr>
            <w:top w:val="none" w:sz="0" w:space="0" w:color="auto"/>
            <w:left w:val="none" w:sz="0" w:space="0" w:color="auto"/>
            <w:bottom w:val="none" w:sz="0" w:space="0" w:color="auto"/>
            <w:right w:val="none" w:sz="0" w:space="0" w:color="auto"/>
          </w:divBdr>
        </w:div>
        <w:div w:id="1029113257">
          <w:marLeft w:val="0"/>
          <w:marRight w:val="0"/>
          <w:marTop w:val="240"/>
          <w:marBottom w:val="0"/>
          <w:divBdr>
            <w:top w:val="none" w:sz="0" w:space="0" w:color="auto"/>
            <w:left w:val="none" w:sz="0" w:space="0" w:color="auto"/>
            <w:bottom w:val="none" w:sz="0" w:space="0" w:color="auto"/>
            <w:right w:val="none" w:sz="0" w:space="0" w:color="auto"/>
          </w:divBdr>
        </w:div>
        <w:div w:id="960495890">
          <w:marLeft w:val="0"/>
          <w:marRight w:val="0"/>
          <w:marTop w:val="240"/>
          <w:marBottom w:val="0"/>
          <w:divBdr>
            <w:top w:val="none" w:sz="0" w:space="0" w:color="auto"/>
            <w:left w:val="none" w:sz="0" w:space="0" w:color="auto"/>
            <w:bottom w:val="none" w:sz="0" w:space="0" w:color="auto"/>
            <w:right w:val="none" w:sz="0" w:space="0" w:color="auto"/>
          </w:divBdr>
        </w:div>
      </w:divsChild>
    </w:div>
    <w:div w:id="377055055">
      <w:bodyDiv w:val="1"/>
      <w:marLeft w:val="0"/>
      <w:marRight w:val="0"/>
      <w:marTop w:val="0"/>
      <w:marBottom w:val="0"/>
      <w:divBdr>
        <w:top w:val="none" w:sz="0" w:space="0" w:color="auto"/>
        <w:left w:val="none" w:sz="0" w:space="0" w:color="auto"/>
        <w:bottom w:val="none" w:sz="0" w:space="0" w:color="auto"/>
        <w:right w:val="none" w:sz="0" w:space="0" w:color="auto"/>
      </w:divBdr>
      <w:divsChild>
        <w:div w:id="811948727">
          <w:marLeft w:val="425"/>
          <w:marRight w:val="0"/>
          <w:marTop w:val="0"/>
          <w:marBottom w:val="0"/>
          <w:divBdr>
            <w:top w:val="none" w:sz="0" w:space="0" w:color="auto"/>
            <w:left w:val="none" w:sz="0" w:space="0" w:color="auto"/>
            <w:bottom w:val="none" w:sz="0" w:space="0" w:color="auto"/>
            <w:right w:val="none" w:sz="0" w:space="0" w:color="auto"/>
          </w:divBdr>
        </w:div>
        <w:div w:id="1301576065">
          <w:marLeft w:val="425"/>
          <w:marRight w:val="0"/>
          <w:marTop w:val="0"/>
          <w:marBottom w:val="0"/>
          <w:divBdr>
            <w:top w:val="none" w:sz="0" w:space="0" w:color="auto"/>
            <w:left w:val="none" w:sz="0" w:space="0" w:color="auto"/>
            <w:bottom w:val="none" w:sz="0" w:space="0" w:color="auto"/>
            <w:right w:val="none" w:sz="0" w:space="0" w:color="auto"/>
          </w:divBdr>
        </w:div>
        <w:div w:id="2046564032">
          <w:marLeft w:val="425"/>
          <w:marRight w:val="0"/>
          <w:marTop w:val="0"/>
          <w:marBottom w:val="0"/>
          <w:divBdr>
            <w:top w:val="none" w:sz="0" w:space="0" w:color="auto"/>
            <w:left w:val="none" w:sz="0" w:space="0" w:color="auto"/>
            <w:bottom w:val="none" w:sz="0" w:space="0" w:color="auto"/>
            <w:right w:val="none" w:sz="0" w:space="0" w:color="auto"/>
          </w:divBdr>
        </w:div>
        <w:div w:id="1315796773">
          <w:marLeft w:val="425"/>
          <w:marRight w:val="0"/>
          <w:marTop w:val="0"/>
          <w:marBottom w:val="0"/>
          <w:divBdr>
            <w:top w:val="none" w:sz="0" w:space="0" w:color="auto"/>
            <w:left w:val="none" w:sz="0" w:space="0" w:color="auto"/>
            <w:bottom w:val="none" w:sz="0" w:space="0" w:color="auto"/>
            <w:right w:val="none" w:sz="0" w:space="0" w:color="auto"/>
          </w:divBdr>
        </w:div>
        <w:div w:id="5137192">
          <w:marLeft w:val="425"/>
          <w:marRight w:val="0"/>
          <w:marTop w:val="0"/>
          <w:marBottom w:val="0"/>
          <w:divBdr>
            <w:top w:val="none" w:sz="0" w:space="0" w:color="auto"/>
            <w:left w:val="none" w:sz="0" w:space="0" w:color="auto"/>
            <w:bottom w:val="none" w:sz="0" w:space="0" w:color="auto"/>
            <w:right w:val="none" w:sz="0" w:space="0" w:color="auto"/>
          </w:divBdr>
        </w:div>
        <w:div w:id="691732639">
          <w:marLeft w:val="425"/>
          <w:marRight w:val="0"/>
          <w:marTop w:val="0"/>
          <w:marBottom w:val="0"/>
          <w:divBdr>
            <w:top w:val="none" w:sz="0" w:space="0" w:color="auto"/>
            <w:left w:val="none" w:sz="0" w:space="0" w:color="auto"/>
            <w:bottom w:val="none" w:sz="0" w:space="0" w:color="auto"/>
            <w:right w:val="none" w:sz="0" w:space="0" w:color="auto"/>
          </w:divBdr>
        </w:div>
        <w:div w:id="1642081306">
          <w:marLeft w:val="425"/>
          <w:marRight w:val="0"/>
          <w:marTop w:val="0"/>
          <w:marBottom w:val="0"/>
          <w:divBdr>
            <w:top w:val="none" w:sz="0" w:space="0" w:color="auto"/>
            <w:left w:val="none" w:sz="0" w:space="0" w:color="auto"/>
            <w:bottom w:val="none" w:sz="0" w:space="0" w:color="auto"/>
            <w:right w:val="none" w:sz="0" w:space="0" w:color="auto"/>
          </w:divBdr>
        </w:div>
        <w:div w:id="1917788873">
          <w:marLeft w:val="425"/>
          <w:marRight w:val="0"/>
          <w:marTop w:val="0"/>
          <w:marBottom w:val="0"/>
          <w:divBdr>
            <w:top w:val="none" w:sz="0" w:space="0" w:color="auto"/>
            <w:left w:val="none" w:sz="0" w:space="0" w:color="auto"/>
            <w:bottom w:val="none" w:sz="0" w:space="0" w:color="auto"/>
            <w:right w:val="none" w:sz="0" w:space="0" w:color="auto"/>
          </w:divBdr>
        </w:div>
      </w:divsChild>
    </w:div>
    <w:div w:id="391583388">
      <w:bodyDiv w:val="1"/>
      <w:marLeft w:val="0"/>
      <w:marRight w:val="0"/>
      <w:marTop w:val="0"/>
      <w:marBottom w:val="0"/>
      <w:divBdr>
        <w:top w:val="none" w:sz="0" w:space="0" w:color="auto"/>
        <w:left w:val="none" w:sz="0" w:space="0" w:color="auto"/>
        <w:bottom w:val="none" w:sz="0" w:space="0" w:color="auto"/>
        <w:right w:val="none" w:sz="0" w:space="0" w:color="auto"/>
      </w:divBdr>
      <w:divsChild>
        <w:div w:id="1412972290">
          <w:marLeft w:val="0"/>
          <w:marRight w:val="0"/>
          <w:marTop w:val="480"/>
          <w:marBottom w:val="0"/>
          <w:divBdr>
            <w:top w:val="none" w:sz="0" w:space="0" w:color="auto"/>
            <w:left w:val="none" w:sz="0" w:space="0" w:color="auto"/>
            <w:bottom w:val="none" w:sz="0" w:space="0" w:color="auto"/>
            <w:right w:val="none" w:sz="0" w:space="0" w:color="auto"/>
          </w:divBdr>
        </w:div>
        <w:div w:id="1271813810">
          <w:marLeft w:val="0"/>
          <w:marRight w:val="0"/>
          <w:marTop w:val="0"/>
          <w:marBottom w:val="0"/>
          <w:divBdr>
            <w:top w:val="none" w:sz="0" w:space="0" w:color="auto"/>
            <w:left w:val="none" w:sz="0" w:space="0" w:color="auto"/>
            <w:bottom w:val="none" w:sz="0" w:space="0" w:color="auto"/>
            <w:right w:val="none" w:sz="0" w:space="0" w:color="auto"/>
          </w:divBdr>
        </w:div>
        <w:div w:id="150565141">
          <w:marLeft w:val="0"/>
          <w:marRight w:val="0"/>
          <w:marTop w:val="240"/>
          <w:marBottom w:val="0"/>
          <w:divBdr>
            <w:top w:val="none" w:sz="0" w:space="0" w:color="auto"/>
            <w:left w:val="none" w:sz="0" w:space="0" w:color="auto"/>
            <w:bottom w:val="none" w:sz="0" w:space="0" w:color="auto"/>
            <w:right w:val="none" w:sz="0" w:space="0" w:color="auto"/>
          </w:divBdr>
        </w:div>
        <w:div w:id="1497719345">
          <w:marLeft w:val="425"/>
          <w:marRight w:val="0"/>
          <w:marTop w:val="0"/>
          <w:marBottom w:val="0"/>
          <w:divBdr>
            <w:top w:val="none" w:sz="0" w:space="0" w:color="auto"/>
            <w:left w:val="none" w:sz="0" w:space="0" w:color="auto"/>
            <w:bottom w:val="none" w:sz="0" w:space="0" w:color="auto"/>
            <w:right w:val="none" w:sz="0" w:space="0" w:color="auto"/>
          </w:divBdr>
        </w:div>
        <w:div w:id="612632396">
          <w:marLeft w:val="425"/>
          <w:marRight w:val="0"/>
          <w:marTop w:val="0"/>
          <w:marBottom w:val="0"/>
          <w:divBdr>
            <w:top w:val="none" w:sz="0" w:space="0" w:color="auto"/>
            <w:left w:val="none" w:sz="0" w:space="0" w:color="auto"/>
            <w:bottom w:val="none" w:sz="0" w:space="0" w:color="auto"/>
            <w:right w:val="none" w:sz="0" w:space="0" w:color="auto"/>
          </w:divBdr>
        </w:div>
        <w:div w:id="1778717427">
          <w:marLeft w:val="425"/>
          <w:marRight w:val="0"/>
          <w:marTop w:val="0"/>
          <w:marBottom w:val="0"/>
          <w:divBdr>
            <w:top w:val="none" w:sz="0" w:space="0" w:color="auto"/>
            <w:left w:val="none" w:sz="0" w:space="0" w:color="auto"/>
            <w:bottom w:val="none" w:sz="0" w:space="0" w:color="auto"/>
            <w:right w:val="none" w:sz="0" w:space="0" w:color="auto"/>
          </w:divBdr>
        </w:div>
        <w:div w:id="171382122">
          <w:marLeft w:val="425"/>
          <w:marRight w:val="0"/>
          <w:marTop w:val="0"/>
          <w:marBottom w:val="0"/>
          <w:divBdr>
            <w:top w:val="none" w:sz="0" w:space="0" w:color="auto"/>
            <w:left w:val="none" w:sz="0" w:space="0" w:color="auto"/>
            <w:bottom w:val="none" w:sz="0" w:space="0" w:color="auto"/>
            <w:right w:val="none" w:sz="0" w:space="0" w:color="auto"/>
          </w:divBdr>
        </w:div>
        <w:div w:id="273756232">
          <w:marLeft w:val="425"/>
          <w:marRight w:val="0"/>
          <w:marTop w:val="0"/>
          <w:marBottom w:val="0"/>
          <w:divBdr>
            <w:top w:val="none" w:sz="0" w:space="0" w:color="auto"/>
            <w:left w:val="none" w:sz="0" w:space="0" w:color="auto"/>
            <w:bottom w:val="none" w:sz="0" w:space="0" w:color="auto"/>
            <w:right w:val="none" w:sz="0" w:space="0" w:color="auto"/>
          </w:divBdr>
        </w:div>
        <w:div w:id="1233811791">
          <w:marLeft w:val="425"/>
          <w:marRight w:val="0"/>
          <w:marTop w:val="0"/>
          <w:marBottom w:val="0"/>
          <w:divBdr>
            <w:top w:val="none" w:sz="0" w:space="0" w:color="auto"/>
            <w:left w:val="none" w:sz="0" w:space="0" w:color="auto"/>
            <w:bottom w:val="none" w:sz="0" w:space="0" w:color="auto"/>
            <w:right w:val="none" w:sz="0" w:space="0" w:color="auto"/>
          </w:divBdr>
        </w:div>
        <w:div w:id="2107143511">
          <w:marLeft w:val="425"/>
          <w:marRight w:val="0"/>
          <w:marTop w:val="0"/>
          <w:marBottom w:val="0"/>
          <w:divBdr>
            <w:top w:val="none" w:sz="0" w:space="0" w:color="auto"/>
            <w:left w:val="none" w:sz="0" w:space="0" w:color="auto"/>
            <w:bottom w:val="none" w:sz="0" w:space="0" w:color="auto"/>
            <w:right w:val="none" w:sz="0" w:space="0" w:color="auto"/>
          </w:divBdr>
        </w:div>
        <w:div w:id="776565177">
          <w:marLeft w:val="425"/>
          <w:marRight w:val="0"/>
          <w:marTop w:val="0"/>
          <w:marBottom w:val="0"/>
          <w:divBdr>
            <w:top w:val="none" w:sz="0" w:space="0" w:color="auto"/>
            <w:left w:val="none" w:sz="0" w:space="0" w:color="auto"/>
            <w:bottom w:val="none" w:sz="0" w:space="0" w:color="auto"/>
            <w:right w:val="none" w:sz="0" w:space="0" w:color="auto"/>
          </w:divBdr>
        </w:div>
        <w:div w:id="1775242627">
          <w:marLeft w:val="425"/>
          <w:marRight w:val="0"/>
          <w:marTop w:val="0"/>
          <w:marBottom w:val="0"/>
          <w:divBdr>
            <w:top w:val="none" w:sz="0" w:space="0" w:color="auto"/>
            <w:left w:val="none" w:sz="0" w:space="0" w:color="auto"/>
            <w:bottom w:val="none" w:sz="0" w:space="0" w:color="auto"/>
            <w:right w:val="none" w:sz="0" w:space="0" w:color="auto"/>
          </w:divBdr>
        </w:div>
        <w:div w:id="1834371360">
          <w:marLeft w:val="425"/>
          <w:marRight w:val="0"/>
          <w:marTop w:val="0"/>
          <w:marBottom w:val="0"/>
          <w:divBdr>
            <w:top w:val="none" w:sz="0" w:space="0" w:color="auto"/>
            <w:left w:val="none" w:sz="0" w:space="0" w:color="auto"/>
            <w:bottom w:val="none" w:sz="0" w:space="0" w:color="auto"/>
            <w:right w:val="none" w:sz="0" w:space="0" w:color="auto"/>
          </w:divBdr>
        </w:div>
        <w:div w:id="1781951137">
          <w:marLeft w:val="425"/>
          <w:marRight w:val="0"/>
          <w:marTop w:val="0"/>
          <w:marBottom w:val="0"/>
          <w:divBdr>
            <w:top w:val="none" w:sz="0" w:space="0" w:color="auto"/>
            <w:left w:val="none" w:sz="0" w:space="0" w:color="auto"/>
            <w:bottom w:val="none" w:sz="0" w:space="0" w:color="auto"/>
            <w:right w:val="none" w:sz="0" w:space="0" w:color="auto"/>
          </w:divBdr>
        </w:div>
        <w:div w:id="1150438838">
          <w:marLeft w:val="425"/>
          <w:marRight w:val="0"/>
          <w:marTop w:val="0"/>
          <w:marBottom w:val="0"/>
          <w:divBdr>
            <w:top w:val="none" w:sz="0" w:space="0" w:color="auto"/>
            <w:left w:val="none" w:sz="0" w:space="0" w:color="auto"/>
            <w:bottom w:val="none" w:sz="0" w:space="0" w:color="auto"/>
            <w:right w:val="none" w:sz="0" w:space="0" w:color="auto"/>
          </w:divBdr>
        </w:div>
        <w:div w:id="1505364611">
          <w:marLeft w:val="425"/>
          <w:marRight w:val="0"/>
          <w:marTop w:val="0"/>
          <w:marBottom w:val="0"/>
          <w:divBdr>
            <w:top w:val="none" w:sz="0" w:space="0" w:color="auto"/>
            <w:left w:val="none" w:sz="0" w:space="0" w:color="auto"/>
            <w:bottom w:val="none" w:sz="0" w:space="0" w:color="auto"/>
            <w:right w:val="none" w:sz="0" w:space="0" w:color="auto"/>
          </w:divBdr>
        </w:div>
        <w:div w:id="1105686496">
          <w:marLeft w:val="425"/>
          <w:marRight w:val="0"/>
          <w:marTop w:val="0"/>
          <w:marBottom w:val="0"/>
          <w:divBdr>
            <w:top w:val="none" w:sz="0" w:space="0" w:color="auto"/>
            <w:left w:val="none" w:sz="0" w:space="0" w:color="auto"/>
            <w:bottom w:val="none" w:sz="0" w:space="0" w:color="auto"/>
            <w:right w:val="none" w:sz="0" w:space="0" w:color="auto"/>
          </w:divBdr>
        </w:div>
        <w:div w:id="373191505">
          <w:marLeft w:val="425"/>
          <w:marRight w:val="0"/>
          <w:marTop w:val="0"/>
          <w:marBottom w:val="0"/>
          <w:divBdr>
            <w:top w:val="none" w:sz="0" w:space="0" w:color="auto"/>
            <w:left w:val="none" w:sz="0" w:space="0" w:color="auto"/>
            <w:bottom w:val="none" w:sz="0" w:space="0" w:color="auto"/>
            <w:right w:val="none" w:sz="0" w:space="0" w:color="auto"/>
          </w:divBdr>
        </w:div>
        <w:div w:id="166679409">
          <w:marLeft w:val="425"/>
          <w:marRight w:val="0"/>
          <w:marTop w:val="0"/>
          <w:marBottom w:val="0"/>
          <w:divBdr>
            <w:top w:val="none" w:sz="0" w:space="0" w:color="auto"/>
            <w:left w:val="none" w:sz="0" w:space="0" w:color="auto"/>
            <w:bottom w:val="none" w:sz="0" w:space="0" w:color="auto"/>
            <w:right w:val="none" w:sz="0" w:space="0" w:color="auto"/>
          </w:divBdr>
        </w:div>
        <w:div w:id="1191843659">
          <w:marLeft w:val="425"/>
          <w:marRight w:val="0"/>
          <w:marTop w:val="0"/>
          <w:marBottom w:val="0"/>
          <w:divBdr>
            <w:top w:val="none" w:sz="0" w:space="0" w:color="auto"/>
            <w:left w:val="none" w:sz="0" w:space="0" w:color="auto"/>
            <w:bottom w:val="none" w:sz="0" w:space="0" w:color="auto"/>
            <w:right w:val="none" w:sz="0" w:space="0" w:color="auto"/>
          </w:divBdr>
        </w:div>
        <w:div w:id="742333603">
          <w:marLeft w:val="425"/>
          <w:marRight w:val="0"/>
          <w:marTop w:val="0"/>
          <w:marBottom w:val="0"/>
          <w:divBdr>
            <w:top w:val="none" w:sz="0" w:space="0" w:color="auto"/>
            <w:left w:val="none" w:sz="0" w:space="0" w:color="auto"/>
            <w:bottom w:val="none" w:sz="0" w:space="0" w:color="auto"/>
            <w:right w:val="none" w:sz="0" w:space="0" w:color="auto"/>
          </w:divBdr>
        </w:div>
        <w:div w:id="541020398">
          <w:marLeft w:val="425"/>
          <w:marRight w:val="0"/>
          <w:marTop w:val="0"/>
          <w:marBottom w:val="0"/>
          <w:divBdr>
            <w:top w:val="none" w:sz="0" w:space="0" w:color="auto"/>
            <w:left w:val="none" w:sz="0" w:space="0" w:color="auto"/>
            <w:bottom w:val="none" w:sz="0" w:space="0" w:color="auto"/>
            <w:right w:val="none" w:sz="0" w:space="0" w:color="auto"/>
          </w:divBdr>
        </w:div>
        <w:div w:id="1305621497">
          <w:marLeft w:val="425"/>
          <w:marRight w:val="0"/>
          <w:marTop w:val="0"/>
          <w:marBottom w:val="0"/>
          <w:divBdr>
            <w:top w:val="none" w:sz="0" w:space="0" w:color="auto"/>
            <w:left w:val="none" w:sz="0" w:space="0" w:color="auto"/>
            <w:bottom w:val="none" w:sz="0" w:space="0" w:color="auto"/>
            <w:right w:val="none" w:sz="0" w:space="0" w:color="auto"/>
          </w:divBdr>
        </w:div>
        <w:div w:id="2043047752">
          <w:marLeft w:val="425"/>
          <w:marRight w:val="0"/>
          <w:marTop w:val="0"/>
          <w:marBottom w:val="0"/>
          <w:divBdr>
            <w:top w:val="none" w:sz="0" w:space="0" w:color="auto"/>
            <w:left w:val="none" w:sz="0" w:space="0" w:color="auto"/>
            <w:bottom w:val="none" w:sz="0" w:space="0" w:color="auto"/>
            <w:right w:val="none" w:sz="0" w:space="0" w:color="auto"/>
          </w:divBdr>
        </w:div>
        <w:div w:id="1315255566">
          <w:marLeft w:val="425"/>
          <w:marRight w:val="0"/>
          <w:marTop w:val="0"/>
          <w:marBottom w:val="0"/>
          <w:divBdr>
            <w:top w:val="none" w:sz="0" w:space="0" w:color="auto"/>
            <w:left w:val="none" w:sz="0" w:space="0" w:color="auto"/>
            <w:bottom w:val="none" w:sz="0" w:space="0" w:color="auto"/>
            <w:right w:val="none" w:sz="0" w:space="0" w:color="auto"/>
          </w:divBdr>
        </w:div>
        <w:div w:id="1779180999">
          <w:marLeft w:val="425"/>
          <w:marRight w:val="0"/>
          <w:marTop w:val="0"/>
          <w:marBottom w:val="0"/>
          <w:divBdr>
            <w:top w:val="none" w:sz="0" w:space="0" w:color="auto"/>
            <w:left w:val="none" w:sz="0" w:space="0" w:color="auto"/>
            <w:bottom w:val="none" w:sz="0" w:space="0" w:color="auto"/>
            <w:right w:val="none" w:sz="0" w:space="0" w:color="auto"/>
          </w:divBdr>
        </w:div>
        <w:div w:id="1179076176">
          <w:marLeft w:val="0"/>
          <w:marRight w:val="0"/>
          <w:marTop w:val="240"/>
          <w:marBottom w:val="0"/>
          <w:divBdr>
            <w:top w:val="none" w:sz="0" w:space="0" w:color="auto"/>
            <w:left w:val="none" w:sz="0" w:space="0" w:color="auto"/>
            <w:bottom w:val="none" w:sz="0" w:space="0" w:color="auto"/>
            <w:right w:val="none" w:sz="0" w:space="0" w:color="auto"/>
          </w:divBdr>
        </w:div>
      </w:divsChild>
    </w:div>
    <w:div w:id="392890468">
      <w:bodyDiv w:val="1"/>
      <w:marLeft w:val="0"/>
      <w:marRight w:val="0"/>
      <w:marTop w:val="0"/>
      <w:marBottom w:val="0"/>
      <w:divBdr>
        <w:top w:val="none" w:sz="0" w:space="0" w:color="auto"/>
        <w:left w:val="none" w:sz="0" w:space="0" w:color="auto"/>
        <w:bottom w:val="none" w:sz="0" w:space="0" w:color="auto"/>
        <w:right w:val="none" w:sz="0" w:space="0" w:color="auto"/>
      </w:divBdr>
    </w:div>
    <w:div w:id="394008393">
      <w:bodyDiv w:val="1"/>
      <w:marLeft w:val="0"/>
      <w:marRight w:val="0"/>
      <w:marTop w:val="0"/>
      <w:marBottom w:val="0"/>
      <w:divBdr>
        <w:top w:val="none" w:sz="0" w:space="0" w:color="auto"/>
        <w:left w:val="none" w:sz="0" w:space="0" w:color="auto"/>
        <w:bottom w:val="none" w:sz="0" w:space="0" w:color="auto"/>
        <w:right w:val="none" w:sz="0" w:space="0" w:color="auto"/>
      </w:divBdr>
      <w:divsChild>
        <w:div w:id="924994781">
          <w:marLeft w:val="0"/>
          <w:marRight w:val="0"/>
          <w:marTop w:val="0"/>
          <w:marBottom w:val="0"/>
          <w:divBdr>
            <w:top w:val="none" w:sz="0" w:space="0" w:color="auto"/>
            <w:left w:val="none" w:sz="0" w:space="0" w:color="auto"/>
            <w:bottom w:val="none" w:sz="0" w:space="0" w:color="auto"/>
            <w:right w:val="none" w:sz="0" w:space="0" w:color="auto"/>
          </w:divBdr>
          <w:divsChild>
            <w:div w:id="1059286835">
              <w:marLeft w:val="0"/>
              <w:marRight w:val="0"/>
              <w:marTop w:val="240"/>
              <w:marBottom w:val="0"/>
              <w:divBdr>
                <w:top w:val="none" w:sz="0" w:space="0" w:color="auto"/>
                <w:left w:val="none" w:sz="0" w:space="0" w:color="auto"/>
                <w:bottom w:val="none" w:sz="0" w:space="0" w:color="auto"/>
                <w:right w:val="none" w:sz="0" w:space="0" w:color="auto"/>
              </w:divBdr>
            </w:div>
            <w:div w:id="866143759">
              <w:marLeft w:val="425"/>
              <w:marRight w:val="0"/>
              <w:marTop w:val="0"/>
              <w:marBottom w:val="0"/>
              <w:divBdr>
                <w:top w:val="none" w:sz="0" w:space="0" w:color="auto"/>
                <w:left w:val="none" w:sz="0" w:space="0" w:color="auto"/>
                <w:bottom w:val="none" w:sz="0" w:space="0" w:color="auto"/>
                <w:right w:val="none" w:sz="0" w:space="0" w:color="auto"/>
              </w:divBdr>
            </w:div>
            <w:div w:id="1182932401">
              <w:marLeft w:val="425"/>
              <w:marRight w:val="0"/>
              <w:marTop w:val="0"/>
              <w:marBottom w:val="0"/>
              <w:divBdr>
                <w:top w:val="none" w:sz="0" w:space="0" w:color="auto"/>
                <w:left w:val="none" w:sz="0" w:space="0" w:color="auto"/>
                <w:bottom w:val="none" w:sz="0" w:space="0" w:color="auto"/>
                <w:right w:val="none" w:sz="0" w:space="0" w:color="auto"/>
              </w:divBdr>
            </w:div>
            <w:div w:id="605574144">
              <w:marLeft w:val="425"/>
              <w:marRight w:val="0"/>
              <w:marTop w:val="0"/>
              <w:marBottom w:val="0"/>
              <w:divBdr>
                <w:top w:val="none" w:sz="0" w:space="0" w:color="auto"/>
                <w:left w:val="none" w:sz="0" w:space="0" w:color="auto"/>
                <w:bottom w:val="none" w:sz="0" w:space="0" w:color="auto"/>
                <w:right w:val="none" w:sz="0" w:space="0" w:color="auto"/>
              </w:divBdr>
            </w:div>
            <w:div w:id="831144914">
              <w:marLeft w:val="425"/>
              <w:marRight w:val="0"/>
              <w:marTop w:val="0"/>
              <w:marBottom w:val="0"/>
              <w:divBdr>
                <w:top w:val="none" w:sz="0" w:space="0" w:color="auto"/>
                <w:left w:val="none" w:sz="0" w:space="0" w:color="auto"/>
                <w:bottom w:val="none" w:sz="0" w:space="0" w:color="auto"/>
                <w:right w:val="none" w:sz="0" w:space="0" w:color="auto"/>
              </w:divBdr>
            </w:div>
            <w:div w:id="1493713693">
              <w:marLeft w:val="425"/>
              <w:marRight w:val="0"/>
              <w:marTop w:val="0"/>
              <w:marBottom w:val="0"/>
              <w:divBdr>
                <w:top w:val="none" w:sz="0" w:space="0" w:color="auto"/>
                <w:left w:val="none" w:sz="0" w:space="0" w:color="auto"/>
                <w:bottom w:val="none" w:sz="0" w:space="0" w:color="auto"/>
                <w:right w:val="none" w:sz="0" w:space="0" w:color="auto"/>
              </w:divBdr>
            </w:div>
            <w:div w:id="1203907631">
              <w:marLeft w:val="425"/>
              <w:marRight w:val="0"/>
              <w:marTop w:val="0"/>
              <w:marBottom w:val="0"/>
              <w:divBdr>
                <w:top w:val="none" w:sz="0" w:space="0" w:color="auto"/>
                <w:left w:val="none" w:sz="0" w:space="0" w:color="auto"/>
                <w:bottom w:val="none" w:sz="0" w:space="0" w:color="auto"/>
                <w:right w:val="none" w:sz="0" w:space="0" w:color="auto"/>
              </w:divBdr>
            </w:div>
            <w:div w:id="272904943">
              <w:marLeft w:val="425"/>
              <w:marRight w:val="0"/>
              <w:marTop w:val="0"/>
              <w:marBottom w:val="0"/>
              <w:divBdr>
                <w:top w:val="none" w:sz="0" w:space="0" w:color="auto"/>
                <w:left w:val="none" w:sz="0" w:space="0" w:color="auto"/>
                <w:bottom w:val="none" w:sz="0" w:space="0" w:color="auto"/>
                <w:right w:val="none" w:sz="0" w:space="0" w:color="auto"/>
              </w:divBdr>
            </w:div>
            <w:div w:id="492839556">
              <w:marLeft w:val="425"/>
              <w:marRight w:val="0"/>
              <w:marTop w:val="0"/>
              <w:marBottom w:val="0"/>
              <w:divBdr>
                <w:top w:val="none" w:sz="0" w:space="0" w:color="auto"/>
                <w:left w:val="none" w:sz="0" w:space="0" w:color="auto"/>
                <w:bottom w:val="none" w:sz="0" w:space="0" w:color="auto"/>
                <w:right w:val="none" w:sz="0" w:space="0" w:color="auto"/>
              </w:divBdr>
            </w:div>
            <w:div w:id="756752731">
              <w:marLeft w:val="0"/>
              <w:marRight w:val="0"/>
              <w:marTop w:val="240"/>
              <w:marBottom w:val="0"/>
              <w:divBdr>
                <w:top w:val="none" w:sz="0" w:space="0" w:color="auto"/>
                <w:left w:val="none" w:sz="0" w:space="0" w:color="auto"/>
                <w:bottom w:val="none" w:sz="0" w:space="0" w:color="auto"/>
                <w:right w:val="none" w:sz="0" w:space="0" w:color="auto"/>
              </w:divBdr>
            </w:div>
            <w:div w:id="851258866">
              <w:marLeft w:val="425"/>
              <w:marRight w:val="0"/>
              <w:marTop w:val="0"/>
              <w:marBottom w:val="0"/>
              <w:divBdr>
                <w:top w:val="none" w:sz="0" w:space="0" w:color="auto"/>
                <w:left w:val="none" w:sz="0" w:space="0" w:color="auto"/>
                <w:bottom w:val="none" w:sz="0" w:space="0" w:color="auto"/>
                <w:right w:val="none" w:sz="0" w:space="0" w:color="auto"/>
              </w:divBdr>
            </w:div>
            <w:div w:id="968168208">
              <w:marLeft w:val="425"/>
              <w:marRight w:val="0"/>
              <w:marTop w:val="0"/>
              <w:marBottom w:val="0"/>
              <w:divBdr>
                <w:top w:val="none" w:sz="0" w:space="0" w:color="auto"/>
                <w:left w:val="none" w:sz="0" w:space="0" w:color="auto"/>
                <w:bottom w:val="none" w:sz="0" w:space="0" w:color="auto"/>
                <w:right w:val="none" w:sz="0" w:space="0" w:color="auto"/>
              </w:divBdr>
            </w:div>
            <w:div w:id="1490051915">
              <w:marLeft w:val="425"/>
              <w:marRight w:val="0"/>
              <w:marTop w:val="0"/>
              <w:marBottom w:val="0"/>
              <w:divBdr>
                <w:top w:val="none" w:sz="0" w:space="0" w:color="auto"/>
                <w:left w:val="none" w:sz="0" w:space="0" w:color="auto"/>
                <w:bottom w:val="none" w:sz="0" w:space="0" w:color="auto"/>
                <w:right w:val="none" w:sz="0" w:space="0" w:color="auto"/>
              </w:divBdr>
            </w:div>
            <w:div w:id="1554001395">
              <w:marLeft w:val="425"/>
              <w:marRight w:val="0"/>
              <w:marTop w:val="0"/>
              <w:marBottom w:val="0"/>
              <w:divBdr>
                <w:top w:val="none" w:sz="0" w:space="0" w:color="auto"/>
                <w:left w:val="none" w:sz="0" w:space="0" w:color="auto"/>
                <w:bottom w:val="none" w:sz="0" w:space="0" w:color="auto"/>
                <w:right w:val="none" w:sz="0" w:space="0" w:color="auto"/>
              </w:divBdr>
            </w:div>
            <w:div w:id="1181897074">
              <w:marLeft w:val="425"/>
              <w:marRight w:val="0"/>
              <w:marTop w:val="0"/>
              <w:marBottom w:val="0"/>
              <w:divBdr>
                <w:top w:val="none" w:sz="0" w:space="0" w:color="auto"/>
                <w:left w:val="none" w:sz="0" w:space="0" w:color="auto"/>
                <w:bottom w:val="none" w:sz="0" w:space="0" w:color="auto"/>
                <w:right w:val="none" w:sz="0" w:space="0" w:color="auto"/>
              </w:divBdr>
            </w:div>
            <w:div w:id="288097413">
              <w:marLeft w:val="0"/>
              <w:marRight w:val="0"/>
              <w:marTop w:val="240"/>
              <w:marBottom w:val="0"/>
              <w:divBdr>
                <w:top w:val="none" w:sz="0" w:space="0" w:color="auto"/>
                <w:left w:val="none" w:sz="0" w:space="0" w:color="auto"/>
                <w:bottom w:val="none" w:sz="0" w:space="0" w:color="auto"/>
                <w:right w:val="none" w:sz="0" w:space="0" w:color="auto"/>
              </w:divBdr>
            </w:div>
            <w:div w:id="1494294697">
              <w:marLeft w:val="0"/>
              <w:marRight w:val="0"/>
              <w:marTop w:val="240"/>
              <w:marBottom w:val="0"/>
              <w:divBdr>
                <w:top w:val="none" w:sz="0" w:space="0" w:color="auto"/>
                <w:left w:val="none" w:sz="0" w:space="0" w:color="auto"/>
                <w:bottom w:val="none" w:sz="0" w:space="0" w:color="auto"/>
                <w:right w:val="none" w:sz="0" w:space="0" w:color="auto"/>
              </w:divBdr>
            </w:div>
            <w:div w:id="1293051089">
              <w:marLeft w:val="425"/>
              <w:marRight w:val="0"/>
              <w:marTop w:val="0"/>
              <w:marBottom w:val="0"/>
              <w:divBdr>
                <w:top w:val="none" w:sz="0" w:space="0" w:color="auto"/>
                <w:left w:val="none" w:sz="0" w:space="0" w:color="auto"/>
                <w:bottom w:val="none" w:sz="0" w:space="0" w:color="auto"/>
                <w:right w:val="none" w:sz="0" w:space="0" w:color="auto"/>
              </w:divBdr>
              <w:divsChild>
                <w:div w:id="96339827">
                  <w:marLeft w:val="0"/>
                  <w:marRight w:val="0"/>
                  <w:marTop w:val="0"/>
                  <w:marBottom w:val="0"/>
                  <w:divBdr>
                    <w:top w:val="none" w:sz="0" w:space="0" w:color="auto"/>
                    <w:left w:val="none" w:sz="0" w:space="0" w:color="auto"/>
                    <w:bottom w:val="none" w:sz="0" w:space="0" w:color="auto"/>
                    <w:right w:val="none" w:sz="0" w:space="0" w:color="auto"/>
                  </w:divBdr>
                </w:div>
              </w:divsChild>
            </w:div>
            <w:div w:id="1036661670">
              <w:marLeft w:val="425"/>
              <w:marRight w:val="0"/>
              <w:marTop w:val="0"/>
              <w:marBottom w:val="0"/>
              <w:divBdr>
                <w:top w:val="none" w:sz="0" w:space="0" w:color="auto"/>
                <w:left w:val="none" w:sz="0" w:space="0" w:color="auto"/>
                <w:bottom w:val="none" w:sz="0" w:space="0" w:color="auto"/>
                <w:right w:val="none" w:sz="0" w:space="0" w:color="auto"/>
              </w:divBdr>
              <w:divsChild>
                <w:div w:id="972368540">
                  <w:marLeft w:val="0"/>
                  <w:marRight w:val="0"/>
                  <w:marTop w:val="0"/>
                  <w:marBottom w:val="0"/>
                  <w:divBdr>
                    <w:top w:val="none" w:sz="0" w:space="0" w:color="auto"/>
                    <w:left w:val="none" w:sz="0" w:space="0" w:color="auto"/>
                    <w:bottom w:val="none" w:sz="0" w:space="0" w:color="auto"/>
                    <w:right w:val="none" w:sz="0" w:space="0" w:color="auto"/>
                  </w:divBdr>
                </w:div>
              </w:divsChild>
            </w:div>
            <w:div w:id="311061310">
              <w:marLeft w:val="425"/>
              <w:marRight w:val="0"/>
              <w:marTop w:val="0"/>
              <w:marBottom w:val="0"/>
              <w:divBdr>
                <w:top w:val="none" w:sz="0" w:space="0" w:color="auto"/>
                <w:left w:val="none" w:sz="0" w:space="0" w:color="auto"/>
                <w:bottom w:val="none" w:sz="0" w:space="0" w:color="auto"/>
                <w:right w:val="none" w:sz="0" w:space="0" w:color="auto"/>
              </w:divBdr>
              <w:divsChild>
                <w:div w:id="1863081200">
                  <w:marLeft w:val="0"/>
                  <w:marRight w:val="0"/>
                  <w:marTop w:val="0"/>
                  <w:marBottom w:val="0"/>
                  <w:divBdr>
                    <w:top w:val="none" w:sz="0" w:space="0" w:color="auto"/>
                    <w:left w:val="none" w:sz="0" w:space="0" w:color="auto"/>
                    <w:bottom w:val="none" w:sz="0" w:space="0" w:color="auto"/>
                    <w:right w:val="none" w:sz="0" w:space="0" w:color="auto"/>
                  </w:divBdr>
                </w:div>
              </w:divsChild>
            </w:div>
            <w:div w:id="1283461313">
              <w:marLeft w:val="425"/>
              <w:marRight w:val="0"/>
              <w:marTop w:val="0"/>
              <w:marBottom w:val="0"/>
              <w:divBdr>
                <w:top w:val="none" w:sz="0" w:space="0" w:color="auto"/>
                <w:left w:val="none" w:sz="0" w:space="0" w:color="auto"/>
                <w:bottom w:val="none" w:sz="0" w:space="0" w:color="auto"/>
                <w:right w:val="none" w:sz="0" w:space="0" w:color="auto"/>
              </w:divBdr>
              <w:divsChild>
                <w:div w:id="1171530246">
                  <w:marLeft w:val="0"/>
                  <w:marRight w:val="0"/>
                  <w:marTop w:val="0"/>
                  <w:marBottom w:val="0"/>
                  <w:divBdr>
                    <w:top w:val="none" w:sz="0" w:space="0" w:color="auto"/>
                    <w:left w:val="none" w:sz="0" w:space="0" w:color="auto"/>
                    <w:bottom w:val="none" w:sz="0" w:space="0" w:color="auto"/>
                    <w:right w:val="none" w:sz="0" w:space="0" w:color="auto"/>
                  </w:divBdr>
                </w:div>
              </w:divsChild>
            </w:div>
            <w:div w:id="780757048">
              <w:marLeft w:val="425"/>
              <w:marRight w:val="0"/>
              <w:marTop w:val="0"/>
              <w:marBottom w:val="0"/>
              <w:divBdr>
                <w:top w:val="none" w:sz="0" w:space="0" w:color="auto"/>
                <w:left w:val="none" w:sz="0" w:space="0" w:color="auto"/>
                <w:bottom w:val="none" w:sz="0" w:space="0" w:color="auto"/>
                <w:right w:val="none" w:sz="0" w:space="0" w:color="auto"/>
              </w:divBdr>
              <w:divsChild>
                <w:div w:id="1315912099">
                  <w:marLeft w:val="0"/>
                  <w:marRight w:val="0"/>
                  <w:marTop w:val="0"/>
                  <w:marBottom w:val="0"/>
                  <w:divBdr>
                    <w:top w:val="none" w:sz="0" w:space="0" w:color="auto"/>
                    <w:left w:val="none" w:sz="0" w:space="0" w:color="auto"/>
                    <w:bottom w:val="none" w:sz="0" w:space="0" w:color="auto"/>
                    <w:right w:val="none" w:sz="0" w:space="0" w:color="auto"/>
                  </w:divBdr>
                </w:div>
              </w:divsChild>
            </w:div>
            <w:div w:id="1534608824">
              <w:marLeft w:val="0"/>
              <w:marRight w:val="0"/>
              <w:marTop w:val="240"/>
              <w:marBottom w:val="0"/>
              <w:divBdr>
                <w:top w:val="none" w:sz="0" w:space="0" w:color="auto"/>
                <w:left w:val="none" w:sz="0" w:space="0" w:color="auto"/>
                <w:bottom w:val="none" w:sz="0" w:space="0" w:color="auto"/>
                <w:right w:val="none" w:sz="0" w:space="0" w:color="auto"/>
              </w:divBdr>
            </w:div>
            <w:div w:id="993921407">
              <w:marLeft w:val="0"/>
              <w:marRight w:val="0"/>
              <w:marTop w:val="240"/>
              <w:marBottom w:val="0"/>
              <w:divBdr>
                <w:top w:val="none" w:sz="0" w:space="0" w:color="auto"/>
                <w:left w:val="none" w:sz="0" w:space="0" w:color="auto"/>
                <w:bottom w:val="none" w:sz="0" w:space="0" w:color="auto"/>
                <w:right w:val="none" w:sz="0" w:space="0" w:color="auto"/>
              </w:divBdr>
            </w:div>
            <w:div w:id="1369840601">
              <w:marLeft w:val="0"/>
              <w:marRight w:val="0"/>
              <w:marTop w:val="240"/>
              <w:marBottom w:val="0"/>
              <w:divBdr>
                <w:top w:val="none" w:sz="0" w:space="0" w:color="auto"/>
                <w:left w:val="none" w:sz="0" w:space="0" w:color="auto"/>
                <w:bottom w:val="none" w:sz="0" w:space="0" w:color="auto"/>
                <w:right w:val="none" w:sz="0" w:space="0" w:color="auto"/>
              </w:divBdr>
            </w:div>
            <w:div w:id="1483304453">
              <w:marLeft w:val="0"/>
              <w:marRight w:val="0"/>
              <w:marTop w:val="240"/>
              <w:marBottom w:val="0"/>
              <w:divBdr>
                <w:top w:val="none" w:sz="0" w:space="0" w:color="auto"/>
                <w:left w:val="none" w:sz="0" w:space="0" w:color="auto"/>
                <w:bottom w:val="none" w:sz="0" w:space="0" w:color="auto"/>
                <w:right w:val="none" w:sz="0" w:space="0" w:color="auto"/>
              </w:divBdr>
            </w:div>
            <w:div w:id="18406571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01753628">
      <w:bodyDiv w:val="1"/>
      <w:marLeft w:val="0"/>
      <w:marRight w:val="0"/>
      <w:marTop w:val="0"/>
      <w:marBottom w:val="0"/>
      <w:divBdr>
        <w:top w:val="none" w:sz="0" w:space="0" w:color="auto"/>
        <w:left w:val="none" w:sz="0" w:space="0" w:color="auto"/>
        <w:bottom w:val="none" w:sz="0" w:space="0" w:color="auto"/>
        <w:right w:val="none" w:sz="0" w:space="0" w:color="auto"/>
      </w:divBdr>
    </w:div>
    <w:div w:id="406850670">
      <w:bodyDiv w:val="1"/>
      <w:marLeft w:val="0"/>
      <w:marRight w:val="0"/>
      <w:marTop w:val="0"/>
      <w:marBottom w:val="0"/>
      <w:divBdr>
        <w:top w:val="none" w:sz="0" w:space="0" w:color="auto"/>
        <w:left w:val="none" w:sz="0" w:space="0" w:color="auto"/>
        <w:bottom w:val="none" w:sz="0" w:space="0" w:color="auto"/>
        <w:right w:val="none" w:sz="0" w:space="0" w:color="auto"/>
      </w:divBdr>
      <w:divsChild>
        <w:div w:id="1507133856">
          <w:marLeft w:val="0"/>
          <w:marRight w:val="0"/>
          <w:marTop w:val="240"/>
          <w:marBottom w:val="0"/>
          <w:divBdr>
            <w:top w:val="none" w:sz="0" w:space="0" w:color="auto"/>
            <w:left w:val="none" w:sz="0" w:space="0" w:color="auto"/>
            <w:bottom w:val="none" w:sz="0" w:space="0" w:color="auto"/>
            <w:right w:val="none" w:sz="0" w:space="0" w:color="auto"/>
          </w:divBdr>
        </w:div>
        <w:div w:id="1233008669">
          <w:marLeft w:val="425"/>
          <w:marRight w:val="0"/>
          <w:marTop w:val="0"/>
          <w:marBottom w:val="0"/>
          <w:divBdr>
            <w:top w:val="none" w:sz="0" w:space="0" w:color="auto"/>
            <w:left w:val="none" w:sz="0" w:space="0" w:color="auto"/>
            <w:bottom w:val="none" w:sz="0" w:space="0" w:color="auto"/>
            <w:right w:val="none" w:sz="0" w:space="0" w:color="auto"/>
          </w:divBdr>
          <w:divsChild>
            <w:div w:id="1303540409">
              <w:marLeft w:val="0"/>
              <w:marRight w:val="0"/>
              <w:marTop w:val="0"/>
              <w:marBottom w:val="0"/>
              <w:divBdr>
                <w:top w:val="none" w:sz="0" w:space="0" w:color="auto"/>
                <w:left w:val="none" w:sz="0" w:space="0" w:color="auto"/>
                <w:bottom w:val="none" w:sz="0" w:space="0" w:color="auto"/>
                <w:right w:val="none" w:sz="0" w:space="0" w:color="auto"/>
              </w:divBdr>
            </w:div>
          </w:divsChild>
        </w:div>
        <w:div w:id="503328478">
          <w:marLeft w:val="425"/>
          <w:marRight w:val="0"/>
          <w:marTop w:val="0"/>
          <w:marBottom w:val="0"/>
          <w:divBdr>
            <w:top w:val="none" w:sz="0" w:space="0" w:color="auto"/>
            <w:left w:val="none" w:sz="0" w:space="0" w:color="auto"/>
            <w:bottom w:val="none" w:sz="0" w:space="0" w:color="auto"/>
            <w:right w:val="none" w:sz="0" w:space="0" w:color="auto"/>
          </w:divBdr>
          <w:divsChild>
            <w:div w:id="1482652635">
              <w:marLeft w:val="0"/>
              <w:marRight w:val="0"/>
              <w:marTop w:val="0"/>
              <w:marBottom w:val="0"/>
              <w:divBdr>
                <w:top w:val="none" w:sz="0" w:space="0" w:color="auto"/>
                <w:left w:val="none" w:sz="0" w:space="0" w:color="auto"/>
                <w:bottom w:val="none" w:sz="0" w:space="0" w:color="auto"/>
                <w:right w:val="none" w:sz="0" w:space="0" w:color="auto"/>
              </w:divBdr>
            </w:div>
          </w:divsChild>
        </w:div>
        <w:div w:id="117842497">
          <w:marLeft w:val="0"/>
          <w:marRight w:val="0"/>
          <w:marTop w:val="240"/>
          <w:marBottom w:val="0"/>
          <w:divBdr>
            <w:top w:val="none" w:sz="0" w:space="0" w:color="auto"/>
            <w:left w:val="none" w:sz="0" w:space="0" w:color="auto"/>
            <w:bottom w:val="none" w:sz="0" w:space="0" w:color="auto"/>
            <w:right w:val="none" w:sz="0" w:space="0" w:color="auto"/>
          </w:divBdr>
        </w:div>
      </w:divsChild>
    </w:div>
    <w:div w:id="411853409">
      <w:bodyDiv w:val="1"/>
      <w:marLeft w:val="0"/>
      <w:marRight w:val="0"/>
      <w:marTop w:val="0"/>
      <w:marBottom w:val="0"/>
      <w:divBdr>
        <w:top w:val="none" w:sz="0" w:space="0" w:color="auto"/>
        <w:left w:val="none" w:sz="0" w:space="0" w:color="auto"/>
        <w:bottom w:val="none" w:sz="0" w:space="0" w:color="auto"/>
        <w:right w:val="none" w:sz="0" w:space="0" w:color="auto"/>
      </w:divBdr>
      <w:divsChild>
        <w:div w:id="984698768">
          <w:marLeft w:val="0"/>
          <w:marRight w:val="0"/>
          <w:marTop w:val="0"/>
          <w:marBottom w:val="0"/>
          <w:divBdr>
            <w:top w:val="none" w:sz="0" w:space="0" w:color="auto"/>
            <w:left w:val="none" w:sz="0" w:space="0" w:color="auto"/>
            <w:bottom w:val="none" w:sz="0" w:space="0" w:color="auto"/>
            <w:right w:val="none" w:sz="0" w:space="0" w:color="auto"/>
          </w:divBdr>
          <w:divsChild>
            <w:div w:id="208960767">
              <w:marLeft w:val="0"/>
              <w:marRight w:val="0"/>
              <w:marTop w:val="480"/>
              <w:marBottom w:val="0"/>
              <w:divBdr>
                <w:top w:val="none" w:sz="0" w:space="0" w:color="auto"/>
                <w:left w:val="none" w:sz="0" w:space="0" w:color="auto"/>
                <w:bottom w:val="none" w:sz="0" w:space="0" w:color="auto"/>
                <w:right w:val="none" w:sz="0" w:space="0" w:color="auto"/>
              </w:divBdr>
            </w:div>
            <w:div w:id="1685672596">
              <w:marLeft w:val="0"/>
              <w:marRight w:val="0"/>
              <w:marTop w:val="0"/>
              <w:marBottom w:val="0"/>
              <w:divBdr>
                <w:top w:val="none" w:sz="0" w:space="0" w:color="auto"/>
                <w:left w:val="none" w:sz="0" w:space="0" w:color="auto"/>
                <w:bottom w:val="none" w:sz="0" w:space="0" w:color="auto"/>
                <w:right w:val="none" w:sz="0" w:space="0" w:color="auto"/>
              </w:divBdr>
            </w:div>
            <w:div w:id="707754870">
              <w:marLeft w:val="0"/>
              <w:marRight w:val="0"/>
              <w:marTop w:val="240"/>
              <w:marBottom w:val="0"/>
              <w:divBdr>
                <w:top w:val="none" w:sz="0" w:space="0" w:color="auto"/>
                <w:left w:val="none" w:sz="0" w:space="0" w:color="auto"/>
                <w:bottom w:val="none" w:sz="0" w:space="0" w:color="auto"/>
                <w:right w:val="none" w:sz="0" w:space="0" w:color="auto"/>
              </w:divBdr>
            </w:div>
            <w:div w:id="501506797">
              <w:marLeft w:val="0"/>
              <w:marRight w:val="0"/>
              <w:marTop w:val="240"/>
              <w:marBottom w:val="0"/>
              <w:divBdr>
                <w:top w:val="none" w:sz="0" w:space="0" w:color="auto"/>
                <w:left w:val="none" w:sz="0" w:space="0" w:color="auto"/>
                <w:bottom w:val="none" w:sz="0" w:space="0" w:color="auto"/>
                <w:right w:val="none" w:sz="0" w:space="0" w:color="auto"/>
              </w:divBdr>
            </w:div>
          </w:divsChild>
        </w:div>
        <w:div w:id="817770912">
          <w:marLeft w:val="0"/>
          <w:marRight w:val="0"/>
          <w:marTop w:val="0"/>
          <w:marBottom w:val="0"/>
          <w:divBdr>
            <w:top w:val="none" w:sz="0" w:space="0" w:color="auto"/>
            <w:left w:val="none" w:sz="0" w:space="0" w:color="auto"/>
            <w:bottom w:val="none" w:sz="0" w:space="0" w:color="auto"/>
            <w:right w:val="none" w:sz="0" w:space="0" w:color="auto"/>
          </w:divBdr>
          <w:divsChild>
            <w:div w:id="1779249532">
              <w:marLeft w:val="0"/>
              <w:marRight w:val="0"/>
              <w:marTop w:val="480"/>
              <w:marBottom w:val="0"/>
              <w:divBdr>
                <w:top w:val="none" w:sz="0" w:space="0" w:color="auto"/>
                <w:left w:val="none" w:sz="0" w:space="0" w:color="auto"/>
                <w:bottom w:val="none" w:sz="0" w:space="0" w:color="auto"/>
                <w:right w:val="none" w:sz="0" w:space="0" w:color="auto"/>
              </w:divBdr>
            </w:div>
            <w:div w:id="1913658258">
              <w:marLeft w:val="0"/>
              <w:marRight w:val="0"/>
              <w:marTop w:val="0"/>
              <w:marBottom w:val="0"/>
              <w:divBdr>
                <w:top w:val="none" w:sz="0" w:space="0" w:color="auto"/>
                <w:left w:val="none" w:sz="0" w:space="0" w:color="auto"/>
                <w:bottom w:val="none" w:sz="0" w:space="0" w:color="auto"/>
                <w:right w:val="none" w:sz="0" w:space="0" w:color="auto"/>
              </w:divBdr>
            </w:div>
            <w:div w:id="927234397">
              <w:marLeft w:val="0"/>
              <w:marRight w:val="0"/>
              <w:marTop w:val="240"/>
              <w:marBottom w:val="0"/>
              <w:divBdr>
                <w:top w:val="none" w:sz="0" w:space="0" w:color="auto"/>
                <w:left w:val="none" w:sz="0" w:space="0" w:color="auto"/>
                <w:bottom w:val="none" w:sz="0" w:space="0" w:color="auto"/>
                <w:right w:val="none" w:sz="0" w:space="0" w:color="auto"/>
              </w:divBdr>
            </w:div>
            <w:div w:id="2135785196">
              <w:marLeft w:val="425"/>
              <w:marRight w:val="0"/>
              <w:marTop w:val="0"/>
              <w:marBottom w:val="0"/>
              <w:divBdr>
                <w:top w:val="none" w:sz="0" w:space="0" w:color="auto"/>
                <w:left w:val="none" w:sz="0" w:space="0" w:color="auto"/>
                <w:bottom w:val="none" w:sz="0" w:space="0" w:color="auto"/>
                <w:right w:val="none" w:sz="0" w:space="0" w:color="auto"/>
              </w:divBdr>
              <w:divsChild>
                <w:div w:id="326792423">
                  <w:marLeft w:val="0"/>
                  <w:marRight w:val="0"/>
                  <w:marTop w:val="0"/>
                  <w:marBottom w:val="0"/>
                  <w:divBdr>
                    <w:top w:val="none" w:sz="0" w:space="0" w:color="auto"/>
                    <w:left w:val="none" w:sz="0" w:space="0" w:color="auto"/>
                    <w:bottom w:val="none" w:sz="0" w:space="0" w:color="auto"/>
                    <w:right w:val="none" w:sz="0" w:space="0" w:color="auto"/>
                  </w:divBdr>
                </w:div>
              </w:divsChild>
            </w:div>
            <w:div w:id="49618517">
              <w:marLeft w:val="425"/>
              <w:marRight w:val="0"/>
              <w:marTop w:val="0"/>
              <w:marBottom w:val="0"/>
              <w:divBdr>
                <w:top w:val="none" w:sz="0" w:space="0" w:color="auto"/>
                <w:left w:val="none" w:sz="0" w:space="0" w:color="auto"/>
                <w:bottom w:val="none" w:sz="0" w:space="0" w:color="auto"/>
                <w:right w:val="none" w:sz="0" w:space="0" w:color="auto"/>
              </w:divBdr>
              <w:divsChild>
                <w:div w:id="1050571811">
                  <w:marLeft w:val="0"/>
                  <w:marRight w:val="0"/>
                  <w:marTop w:val="0"/>
                  <w:marBottom w:val="0"/>
                  <w:divBdr>
                    <w:top w:val="none" w:sz="0" w:space="0" w:color="auto"/>
                    <w:left w:val="none" w:sz="0" w:space="0" w:color="auto"/>
                    <w:bottom w:val="none" w:sz="0" w:space="0" w:color="auto"/>
                    <w:right w:val="none" w:sz="0" w:space="0" w:color="auto"/>
                  </w:divBdr>
                </w:div>
              </w:divsChild>
            </w:div>
            <w:div w:id="1854295489">
              <w:marLeft w:val="425"/>
              <w:marRight w:val="0"/>
              <w:marTop w:val="0"/>
              <w:marBottom w:val="0"/>
              <w:divBdr>
                <w:top w:val="none" w:sz="0" w:space="0" w:color="auto"/>
                <w:left w:val="none" w:sz="0" w:space="0" w:color="auto"/>
                <w:bottom w:val="none" w:sz="0" w:space="0" w:color="auto"/>
                <w:right w:val="none" w:sz="0" w:space="0" w:color="auto"/>
              </w:divBdr>
              <w:divsChild>
                <w:div w:id="1082986974">
                  <w:marLeft w:val="0"/>
                  <w:marRight w:val="0"/>
                  <w:marTop w:val="0"/>
                  <w:marBottom w:val="0"/>
                  <w:divBdr>
                    <w:top w:val="none" w:sz="0" w:space="0" w:color="auto"/>
                    <w:left w:val="none" w:sz="0" w:space="0" w:color="auto"/>
                    <w:bottom w:val="none" w:sz="0" w:space="0" w:color="auto"/>
                    <w:right w:val="none" w:sz="0" w:space="0" w:color="auto"/>
                  </w:divBdr>
                </w:div>
              </w:divsChild>
            </w:div>
            <w:div w:id="1909463563">
              <w:marLeft w:val="0"/>
              <w:marRight w:val="0"/>
              <w:marTop w:val="240"/>
              <w:marBottom w:val="0"/>
              <w:divBdr>
                <w:top w:val="none" w:sz="0" w:space="0" w:color="auto"/>
                <w:left w:val="none" w:sz="0" w:space="0" w:color="auto"/>
                <w:bottom w:val="none" w:sz="0" w:space="0" w:color="auto"/>
                <w:right w:val="none" w:sz="0" w:space="0" w:color="auto"/>
              </w:divBdr>
            </w:div>
            <w:div w:id="696125220">
              <w:marLeft w:val="0"/>
              <w:marRight w:val="0"/>
              <w:marTop w:val="240"/>
              <w:marBottom w:val="0"/>
              <w:divBdr>
                <w:top w:val="none" w:sz="0" w:space="0" w:color="auto"/>
                <w:left w:val="none" w:sz="0" w:space="0" w:color="auto"/>
                <w:bottom w:val="none" w:sz="0" w:space="0" w:color="auto"/>
                <w:right w:val="none" w:sz="0" w:space="0" w:color="auto"/>
              </w:divBdr>
            </w:div>
            <w:div w:id="1831216455">
              <w:marLeft w:val="0"/>
              <w:marRight w:val="0"/>
              <w:marTop w:val="240"/>
              <w:marBottom w:val="0"/>
              <w:divBdr>
                <w:top w:val="none" w:sz="0" w:space="0" w:color="auto"/>
                <w:left w:val="none" w:sz="0" w:space="0" w:color="auto"/>
                <w:bottom w:val="none" w:sz="0" w:space="0" w:color="auto"/>
                <w:right w:val="none" w:sz="0" w:space="0" w:color="auto"/>
              </w:divBdr>
            </w:div>
          </w:divsChild>
        </w:div>
        <w:div w:id="463160532">
          <w:marLeft w:val="0"/>
          <w:marRight w:val="0"/>
          <w:marTop w:val="0"/>
          <w:marBottom w:val="0"/>
          <w:divBdr>
            <w:top w:val="none" w:sz="0" w:space="0" w:color="auto"/>
            <w:left w:val="none" w:sz="0" w:space="0" w:color="auto"/>
            <w:bottom w:val="none" w:sz="0" w:space="0" w:color="auto"/>
            <w:right w:val="none" w:sz="0" w:space="0" w:color="auto"/>
          </w:divBdr>
          <w:divsChild>
            <w:div w:id="1379742799">
              <w:marLeft w:val="0"/>
              <w:marRight w:val="0"/>
              <w:marTop w:val="480"/>
              <w:marBottom w:val="0"/>
              <w:divBdr>
                <w:top w:val="none" w:sz="0" w:space="0" w:color="auto"/>
                <w:left w:val="none" w:sz="0" w:space="0" w:color="auto"/>
                <w:bottom w:val="none" w:sz="0" w:space="0" w:color="auto"/>
                <w:right w:val="none" w:sz="0" w:space="0" w:color="auto"/>
              </w:divBdr>
            </w:div>
            <w:div w:id="1107042518">
              <w:marLeft w:val="0"/>
              <w:marRight w:val="0"/>
              <w:marTop w:val="0"/>
              <w:marBottom w:val="0"/>
              <w:divBdr>
                <w:top w:val="none" w:sz="0" w:space="0" w:color="auto"/>
                <w:left w:val="none" w:sz="0" w:space="0" w:color="auto"/>
                <w:bottom w:val="none" w:sz="0" w:space="0" w:color="auto"/>
                <w:right w:val="none" w:sz="0" w:space="0" w:color="auto"/>
              </w:divBdr>
            </w:div>
            <w:div w:id="1271470704">
              <w:marLeft w:val="0"/>
              <w:marRight w:val="0"/>
              <w:marTop w:val="240"/>
              <w:marBottom w:val="0"/>
              <w:divBdr>
                <w:top w:val="none" w:sz="0" w:space="0" w:color="auto"/>
                <w:left w:val="none" w:sz="0" w:space="0" w:color="auto"/>
                <w:bottom w:val="none" w:sz="0" w:space="0" w:color="auto"/>
                <w:right w:val="none" w:sz="0" w:space="0" w:color="auto"/>
              </w:divBdr>
            </w:div>
            <w:div w:id="1225094961">
              <w:marLeft w:val="0"/>
              <w:marRight w:val="0"/>
              <w:marTop w:val="240"/>
              <w:marBottom w:val="0"/>
              <w:divBdr>
                <w:top w:val="none" w:sz="0" w:space="0" w:color="auto"/>
                <w:left w:val="none" w:sz="0" w:space="0" w:color="auto"/>
                <w:bottom w:val="none" w:sz="0" w:space="0" w:color="auto"/>
                <w:right w:val="none" w:sz="0" w:space="0" w:color="auto"/>
              </w:divBdr>
            </w:div>
            <w:div w:id="1029406458">
              <w:marLeft w:val="0"/>
              <w:marRight w:val="0"/>
              <w:marTop w:val="240"/>
              <w:marBottom w:val="0"/>
              <w:divBdr>
                <w:top w:val="none" w:sz="0" w:space="0" w:color="auto"/>
                <w:left w:val="none" w:sz="0" w:space="0" w:color="auto"/>
                <w:bottom w:val="none" w:sz="0" w:space="0" w:color="auto"/>
                <w:right w:val="none" w:sz="0" w:space="0" w:color="auto"/>
              </w:divBdr>
            </w:div>
            <w:div w:id="1997955188">
              <w:marLeft w:val="0"/>
              <w:marRight w:val="0"/>
              <w:marTop w:val="240"/>
              <w:marBottom w:val="0"/>
              <w:divBdr>
                <w:top w:val="none" w:sz="0" w:space="0" w:color="auto"/>
                <w:left w:val="none" w:sz="0" w:space="0" w:color="auto"/>
                <w:bottom w:val="none" w:sz="0" w:space="0" w:color="auto"/>
                <w:right w:val="none" w:sz="0" w:space="0" w:color="auto"/>
              </w:divBdr>
            </w:div>
            <w:div w:id="1725249781">
              <w:marLeft w:val="0"/>
              <w:marRight w:val="0"/>
              <w:marTop w:val="240"/>
              <w:marBottom w:val="0"/>
              <w:divBdr>
                <w:top w:val="none" w:sz="0" w:space="0" w:color="auto"/>
                <w:left w:val="none" w:sz="0" w:space="0" w:color="auto"/>
                <w:bottom w:val="none" w:sz="0" w:space="0" w:color="auto"/>
                <w:right w:val="none" w:sz="0" w:space="0" w:color="auto"/>
              </w:divBdr>
            </w:div>
            <w:div w:id="520895413">
              <w:marLeft w:val="0"/>
              <w:marRight w:val="0"/>
              <w:marTop w:val="240"/>
              <w:marBottom w:val="0"/>
              <w:divBdr>
                <w:top w:val="none" w:sz="0" w:space="0" w:color="auto"/>
                <w:left w:val="none" w:sz="0" w:space="0" w:color="auto"/>
                <w:bottom w:val="none" w:sz="0" w:space="0" w:color="auto"/>
                <w:right w:val="none" w:sz="0" w:space="0" w:color="auto"/>
              </w:divBdr>
            </w:div>
            <w:div w:id="662394544">
              <w:marLeft w:val="0"/>
              <w:marRight w:val="0"/>
              <w:marTop w:val="240"/>
              <w:marBottom w:val="0"/>
              <w:divBdr>
                <w:top w:val="none" w:sz="0" w:space="0" w:color="auto"/>
                <w:left w:val="none" w:sz="0" w:space="0" w:color="auto"/>
                <w:bottom w:val="none" w:sz="0" w:space="0" w:color="auto"/>
                <w:right w:val="none" w:sz="0" w:space="0" w:color="auto"/>
              </w:divBdr>
            </w:div>
            <w:div w:id="989866134">
              <w:marLeft w:val="0"/>
              <w:marRight w:val="0"/>
              <w:marTop w:val="240"/>
              <w:marBottom w:val="0"/>
              <w:divBdr>
                <w:top w:val="none" w:sz="0" w:space="0" w:color="auto"/>
                <w:left w:val="none" w:sz="0" w:space="0" w:color="auto"/>
                <w:bottom w:val="none" w:sz="0" w:space="0" w:color="auto"/>
                <w:right w:val="none" w:sz="0" w:space="0" w:color="auto"/>
              </w:divBdr>
            </w:div>
            <w:div w:id="560944515">
              <w:marLeft w:val="0"/>
              <w:marRight w:val="0"/>
              <w:marTop w:val="240"/>
              <w:marBottom w:val="0"/>
              <w:divBdr>
                <w:top w:val="none" w:sz="0" w:space="0" w:color="auto"/>
                <w:left w:val="none" w:sz="0" w:space="0" w:color="auto"/>
                <w:bottom w:val="none" w:sz="0" w:space="0" w:color="auto"/>
                <w:right w:val="none" w:sz="0" w:space="0" w:color="auto"/>
              </w:divBdr>
            </w:div>
            <w:div w:id="368993037">
              <w:marLeft w:val="0"/>
              <w:marRight w:val="0"/>
              <w:marTop w:val="240"/>
              <w:marBottom w:val="0"/>
              <w:divBdr>
                <w:top w:val="none" w:sz="0" w:space="0" w:color="auto"/>
                <w:left w:val="none" w:sz="0" w:space="0" w:color="auto"/>
                <w:bottom w:val="none" w:sz="0" w:space="0" w:color="auto"/>
                <w:right w:val="none" w:sz="0" w:space="0" w:color="auto"/>
              </w:divBdr>
            </w:div>
            <w:div w:id="298346864">
              <w:marLeft w:val="0"/>
              <w:marRight w:val="0"/>
              <w:marTop w:val="240"/>
              <w:marBottom w:val="0"/>
              <w:divBdr>
                <w:top w:val="none" w:sz="0" w:space="0" w:color="auto"/>
                <w:left w:val="none" w:sz="0" w:space="0" w:color="auto"/>
                <w:bottom w:val="none" w:sz="0" w:space="0" w:color="auto"/>
                <w:right w:val="none" w:sz="0" w:space="0" w:color="auto"/>
              </w:divBdr>
            </w:div>
            <w:div w:id="285551323">
              <w:marLeft w:val="0"/>
              <w:marRight w:val="0"/>
              <w:marTop w:val="240"/>
              <w:marBottom w:val="0"/>
              <w:divBdr>
                <w:top w:val="none" w:sz="0" w:space="0" w:color="auto"/>
                <w:left w:val="none" w:sz="0" w:space="0" w:color="auto"/>
                <w:bottom w:val="none" w:sz="0" w:space="0" w:color="auto"/>
                <w:right w:val="none" w:sz="0" w:space="0" w:color="auto"/>
              </w:divBdr>
            </w:div>
            <w:div w:id="575167997">
              <w:marLeft w:val="0"/>
              <w:marRight w:val="0"/>
              <w:marTop w:val="240"/>
              <w:marBottom w:val="0"/>
              <w:divBdr>
                <w:top w:val="none" w:sz="0" w:space="0" w:color="auto"/>
                <w:left w:val="none" w:sz="0" w:space="0" w:color="auto"/>
                <w:bottom w:val="none" w:sz="0" w:space="0" w:color="auto"/>
                <w:right w:val="none" w:sz="0" w:space="0" w:color="auto"/>
              </w:divBdr>
            </w:div>
            <w:div w:id="12881217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12776979">
      <w:bodyDiv w:val="1"/>
      <w:marLeft w:val="0"/>
      <w:marRight w:val="0"/>
      <w:marTop w:val="0"/>
      <w:marBottom w:val="0"/>
      <w:divBdr>
        <w:top w:val="none" w:sz="0" w:space="0" w:color="auto"/>
        <w:left w:val="none" w:sz="0" w:space="0" w:color="auto"/>
        <w:bottom w:val="none" w:sz="0" w:space="0" w:color="auto"/>
        <w:right w:val="none" w:sz="0" w:space="0" w:color="auto"/>
      </w:divBdr>
    </w:div>
    <w:div w:id="420493444">
      <w:bodyDiv w:val="1"/>
      <w:marLeft w:val="0"/>
      <w:marRight w:val="0"/>
      <w:marTop w:val="0"/>
      <w:marBottom w:val="0"/>
      <w:divBdr>
        <w:top w:val="none" w:sz="0" w:space="0" w:color="auto"/>
        <w:left w:val="none" w:sz="0" w:space="0" w:color="auto"/>
        <w:bottom w:val="none" w:sz="0" w:space="0" w:color="auto"/>
        <w:right w:val="none" w:sz="0" w:space="0" w:color="auto"/>
      </w:divBdr>
    </w:div>
    <w:div w:id="457918935">
      <w:bodyDiv w:val="1"/>
      <w:marLeft w:val="0"/>
      <w:marRight w:val="0"/>
      <w:marTop w:val="0"/>
      <w:marBottom w:val="0"/>
      <w:divBdr>
        <w:top w:val="none" w:sz="0" w:space="0" w:color="auto"/>
        <w:left w:val="none" w:sz="0" w:space="0" w:color="auto"/>
        <w:bottom w:val="none" w:sz="0" w:space="0" w:color="auto"/>
        <w:right w:val="none" w:sz="0" w:space="0" w:color="auto"/>
      </w:divBdr>
      <w:divsChild>
        <w:div w:id="33317389">
          <w:marLeft w:val="0"/>
          <w:marRight w:val="0"/>
          <w:marTop w:val="480"/>
          <w:marBottom w:val="0"/>
          <w:divBdr>
            <w:top w:val="none" w:sz="0" w:space="0" w:color="auto"/>
            <w:left w:val="none" w:sz="0" w:space="0" w:color="auto"/>
            <w:bottom w:val="none" w:sz="0" w:space="0" w:color="auto"/>
            <w:right w:val="none" w:sz="0" w:space="0" w:color="auto"/>
          </w:divBdr>
        </w:div>
        <w:div w:id="848446704">
          <w:marLeft w:val="0"/>
          <w:marRight w:val="0"/>
          <w:marTop w:val="0"/>
          <w:marBottom w:val="0"/>
          <w:divBdr>
            <w:top w:val="none" w:sz="0" w:space="0" w:color="auto"/>
            <w:left w:val="none" w:sz="0" w:space="0" w:color="auto"/>
            <w:bottom w:val="none" w:sz="0" w:space="0" w:color="auto"/>
            <w:right w:val="none" w:sz="0" w:space="0" w:color="auto"/>
          </w:divBdr>
        </w:div>
        <w:div w:id="1283803061">
          <w:marLeft w:val="0"/>
          <w:marRight w:val="0"/>
          <w:marTop w:val="240"/>
          <w:marBottom w:val="0"/>
          <w:divBdr>
            <w:top w:val="none" w:sz="0" w:space="0" w:color="auto"/>
            <w:left w:val="none" w:sz="0" w:space="0" w:color="auto"/>
            <w:bottom w:val="none" w:sz="0" w:space="0" w:color="auto"/>
            <w:right w:val="none" w:sz="0" w:space="0" w:color="auto"/>
          </w:divBdr>
        </w:div>
        <w:div w:id="124666181">
          <w:marLeft w:val="0"/>
          <w:marRight w:val="0"/>
          <w:marTop w:val="240"/>
          <w:marBottom w:val="0"/>
          <w:divBdr>
            <w:top w:val="none" w:sz="0" w:space="0" w:color="auto"/>
            <w:left w:val="none" w:sz="0" w:space="0" w:color="auto"/>
            <w:bottom w:val="none" w:sz="0" w:space="0" w:color="auto"/>
            <w:right w:val="none" w:sz="0" w:space="0" w:color="auto"/>
          </w:divBdr>
        </w:div>
      </w:divsChild>
    </w:div>
    <w:div w:id="461846602">
      <w:bodyDiv w:val="1"/>
      <w:marLeft w:val="0"/>
      <w:marRight w:val="0"/>
      <w:marTop w:val="0"/>
      <w:marBottom w:val="0"/>
      <w:divBdr>
        <w:top w:val="none" w:sz="0" w:space="0" w:color="auto"/>
        <w:left w:val="none" w:sz="0" w:space="0" w:color="auto"/>
        <w:bottom w:val="none" w:sz="0" w:space="0" w:color="auto"/>
        <w:right w:val="none" w:sz="0" w:space="0" w:color="auto"/>
      </w:divBdr>
    </w:div>
    <w:div w:id="496381900">
      <w:bodyDiv w:val="1"/>
      <w:marLeft w:val="0"/>
      <w:marRight w:val="0"/>
      <w:marTop w:val="0"/>
      <w:marBottom w:val="0"/>
      <w:divBdr>
        <w:top w:val="none" w:sz="0" w:space="0" w:color="auto"/>
        <w:left w:val="none" w:sz="0" w:space="0" w:color="auto"/>
        <w:bottom w:val="none" w:sz="0" w:space="0" w:color="auto"/>
        <w:right w:val="none" w:sz="0" w:space="0" w:color="auto"/>
      </w:divBdr>
    </w:div>
    <w:div w:id="506285995">
      <w:bodyDiv w:val="1"/>
      <w:marLeft w:val="0"/>
      <w:marRight w:val="0"/>
      <w:marTop w:val="0"/>
      <w:marBottom w:val="0"/>
      <w:divBdr>
        <w:top w:val="none" w:sz="0" w:space="0" w:color="auto"/>
        <w:left w:val="none" w:sz="0" w:space="0" w:color="auto"/>
        <w:bottom w:val="none" w:sz="0" w:space="0" w:color="auto"/>
        <w:right w:val="none" w:sz="0" w:space="0" w:color="auto"/>
      </w:divBdr>
      <w:divsChild>
        <w:div w:id="1531918658">
          <w:marLeft w:val="0"/>
          <w:marRight w:val="0"/>
          <w:marTop w:val="0"/>
          <w:marBottom w:val="0"/>
          <w:divBdr>
            <w:top w:val="none" w:sz="0" w:space="0" w:color="auto"/>
            <w:left w:val="none" w:sz="0" w:space="0" w:color="auto"/>
            <w:bottom w:val="none" w:sz="0" w:space="0" w:color="auto"/>
            <w:right w:val="none" w:sz="0" w:space="0" w:color="auto"/>
          </w:divBdr>
          <w:divsChild>
            <w:div w:id="916475091">
              <w:marLeft w:val="0"/>
              <w:marRight w:val="0"/>
              <w:marTop w:val="480"/>
              <w:marBottom w:val="0"/>
              <w:divBdr>
                <w:top w:val="none" w:sz="0" w:space="0" w:color="auto"/>
                <w:left w:val="none" w:sz="0" w:space="0" w:color="auto"/>
                <w:bottom w:val="none" w:sz="0" w:space="0" w:color="auto"/>
                <w:right w:val="none" w:sz="0" w:space="0" w:color="auto"/>
              </w:divBdr>
            </w:div>
            <w:div w:id="1694723016">
              <w:marLeft w:val="0"/>
              <w:marRight w:val="0"/>
              <w:marTop w:val="0"/>
              <w:marBottom w:val="0"/>
              <w:divBdr>
                <w:top w:val="none" w:sz="0" w:space="0" w:color="auto"/>
                <w:left w:val="none" w:sz="0" w:space="0" w:color="auto"/>
                <w:bottom w:val="none" w:sz="0" w:space="0" w:color="auto"/>
                <w:right w:val="none" w:sz="0" w:space="0" w:color="auto"/>
              </w:divBdr>
            </w:div>
            <w:div w:id="213780660">
              <w:marLeft w:val="0"/>
              <w:marRight w:val="0"/>
              <w:marTop w:val="240"/>
              <w:marBottom w:val="0"/>
              <w:divBdr>
                <w:top w:val="none" w:sz="0" w:space="0" w:color="auto"/>
                <w:left w:val="none" w:sz="0" w:space="0" w:color="auto"/>
                <w:bottom w:val="none" w:sz="0" w:space="0" w:color="auto"/>
                <w:right w:val="none" w:sz="0" w:space="0" w:color="auto"/>
              </w:divBdr>
            </w:div>
            <w:div w:id="1924485358">
              <w:marLeft w:val="0"/>
              <w:marRight w:val="0"/>
              <w:marTop w:val="240"/>
              <w:marBottom w:val="0"/>
              <w:divBdr>
                <w:top w:val="none" w:sz="0" w:space="0" w:color="auto"/>
                <w:left w:val="none" w:sz="0" w:space="0" w:color="auto"/>
                <w:bottom w:val="none" w:sz="0" w:space="0" w:color="auto"/>
                <w:right w:val="none" w:sz="0" w:space="0" w:color="auto"/>
              </w:divBdr>
            </w:div>
            <w:div w:id="1391462351">
              <w:marLeft w:val="0"/>
              <w:marRight w:val="0"/>
              <w:marTop w:val="240"/>
              <w:marBottom w:val="0"/>
              <w:divBdr>
                <w:top w:val="none" w:sz="0" w:space="0" w:color="auto"/>
                <w:left w:val="none" w:sz="0" w:space="0" w:color="auto"/>
                <w:bottom w:val="none" w:sz="0" w:space="0" w:color="auto"/>
                <w:right w:val="none" w:sz="0" w:space="0" w:color="auto"/>
              </w:divBdr>
            </w:div>
            <w:div w:id="618488170">
              <w:marLeft w:val="0"/>
              <w:marRight w:val="0"/>
              <w:marTop w:val="240"/>
              <w:marBottom w:val="0"/>
              <w:divBdr>
                <w:top w:val="none" w:sz="0" w:space="0" w:color="auto"/>
                <w:left w:val="none" w:sz="0" w:space="0" w:color="auto"/>
                <w:bottom w:val="none" w:sz="0" w:space="0" w:color="auto"/>
                <w:right w:val="none" w:sz="0" w:space="0" w:color="auto"/>
              </w:divBdr>
            </w:div>
            <w:div w:id="1118792611">
              <w:marLeft w:val="0"/>
              <w:marRight w:val="0"/>
              <w:marTop w:val="240"/>
              <w:marBottom w:val="0"/>
              <w:divBdr>
                <w:top w:val="none" w:sz="0" w:space="0" w:color="auto"/>
                <w:left w:val="none" w:sz="0" w:space="0" w:color="auto"/>
                <w:bottom w:val="none" w:sz="0" w:space="0" w:color="auto"/>
                <w:right w:val="none" w:sz="0" w:space="0" w:color="auto"/>
              </w:divBdr>
            </w:div>
            <w:div w:id="2046058784">
              <w:marLeft w:val="0"/>
              <w:marRight w:val="0"/>
              <w:marTop w:val="240"/>
              <w:marBottom w:val="0"/>
              <w:divBdr>
                <w:top w:val="none" w:sz="0" w:space="0" w:color="auto"/>
                <w:left w:val="none" w:sz="0" w:space="0" w:color="auto"/>
                <w:bottom w:val="none" w:sz="0" w:space="0" w:color="auto"/>
                <w:right w:val="none" w:sz="0" w:space="0" w:color="auto"/>
              </w:divBdr>
            </w:div>
            <w:div w:id="954171215">
              <w:marLeft w:val="0"/>
              <w:marRight w:val="0"/>
              <w:marTop w:val="240"/>
              <w:marBottom w:val="0"/>
              <w:divBdr>
                <w:top w:val="none" w:sz="0" w:space="0" w:color="auto"/>
                <w:left w:val="none" w:sz="0" w:space="0" w:color="auto"/>
                <w:bottom w:val="none" w:sz="0" w:space="0" w:color="auto"/>
                <w:right w:val="none" w:sz="0" w:space="0" w:color="auto"/>
              </w:divBdr>
            </w:div>
            <w:div w:id="905723430">
              <w:marLeft w:val="0"/>
              <w:marRight w:val="0"/>
              <w:marTop w:val="240"/>
              <w:marBottom w:val="0"/>
              <w:divBdr>
                <w:top w:val="none" w:sz="0" w:space="0" w:color="auto"/>
                <w:left w:val="none" w:sz="0" w:space="0" w:color="auto"/>
                <w:bottom w:val="none" w:sz="0" w:space="0" w:color="auto"/>
                <w:right w:val="none" w:sz="0" w:space="0" w:color="auto"/>
              </w:divBdr>
            </w:div>
          </w:divsChild>
        </w:div>
        <w:div w:id="93326881">
          <w:marLeft w:val="0"/>
          <w:marRight w:val="0"/>
          <w:marTop w:val="0"/>
          <w:marBottom w:val="0"/>
          <w:divBdr>
            <w:top w:val="none" w:sz="0" w:space="0" w:color="auto"/>
            <w:left w:val="none" w:sz="0" w:space="0" w:color="auto"/>
            <w:bottom w:val="none" w:sz="0" w:space="0" w:color="auto"/>
            <w:right w:val="none" w:sz="0" w:space="0" w:color="auto"/>
          </w:divBdr>
          <w:divsChild>
            <w:div w:id="803155513">
              <w:marLeft w:val="0"/>
              <w:marRight w:val="0"/>
              <w:marTop w:val="480"/>
              <w:marBottom w:val="0"/>
              <w:divBdr>
                <w:top w:val="none" w:sz="0" w:space="0" w:color="auto"/>
                <w:left w:val="none" w:sz="0" w:space="0" w:color="auto"/>
                <w:bottom w:val="none" w:sz="0" w:space="0" w:color="auto"/>
                <w:right w:val="none" w:sz="0" w:space="0" w:color="auto"/>
              </w:divBdr>
            </w:div>
            <w:div w:id="1375230931">
              <w:marLeft w:val="0"/>
              <w:marRight w:val="0"/>
              <w:marTop w:val="0"/>
              <w:marBottom w:val="0"/>
              <w:divBdr>
                <w:top w:val="none" w:sz="0" w:space="0" w:color="auto"/>
                <w:left w:val="none" w:sz="0" w:space="0" w:color="auto"/>
                <w:bottom w:val="none" w:sz="0" w:space="0" w:color="auto"/>
                <w:right w:val="none" w:sz="0" w:space="0" w:color="auto"/>
              </w:divBdr>
            </w:div>
            <w:div w:id="151375942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11605065">
      <w:bodyDiv w:val="1"/>
      <w:marLeft w:val="0"/>
      <w:marRight w:val="0"/>
      <w:marTop w:val="0"/>
      <w:marBottom w:val="0"/>
      <w:divBdr>
        <w:top w:val="none" w:sz="0" w:space="0" w:color="auto"/>
        <w:left w:val="none" w:sz="0" w:space="0" w:color="auto"/>
        <w:bottom w:val="none" w:sz="0" w:space="0" w:color="auto"/>
        <w:right w:val="none" w:sz="0" w:space="0" w:color="auto"/>
      </w:divBdr>
      <w:divsChild>
        <w:div w:id="1499617681">
          <w:marLeft w:val="0"/>
          <w:marRight w:val="0"/>
          <w:marTop w:val="240"/>
          <w:marBottom w:val="0"/>
          <w:divBdr>
            <w:top w:val="none" w:sz="0" w:space="0" w:color="auto"/>
            <w:left w:val="none" w:sz="0" w:space="0" w:color="auto"/>
            <w:bottom w:val="none" w:sz="0" w:space="0" w:color="auto"/>
            <w:right w:val="none" w:sz="0" w:space="0" w:color="auto"/>
          </w:divBdr>
        </w:div>
        <w:div w:id="752360771">
          <w:marLeft w:val="0"/>
          <w:marRight w:val="0"/>
          <w:marTop w:val="240"/>
          <w:marBottom w:val="0"/>
          <w:divBdr>
            <w:top w:val="none" w:sz="0" w:space="0" w:color="auto"/>
            <w:left w:val="none" w:sz="0" w:space="0" w:color="auto"/>
            <w:bottom w:val="none" w:sz="0" w:space="0" w:color="auto"/>
            <w:right w:val="none" w:sz="0" w:space="0" w:color="auto"/>
          </w:divBdr>
        </w:div>
        <w:div w:id="511457705">
          <w:marLeft w:val="0"/>
          <w:marRight w:val="0"/>
          <w:marTop w:val="240"/>
          <w:marBottom w:val="0"/>
          <w:divBdr>
            <w:top w:val="none" w:sz="0" w:space="0" w:color="auto"/>
            <w:left w:val="none" w:sz="0" w:space="0" w:color="auto"/>
            <w:bottom w:val="none" w:sz="0" w:space="0" w:color="auto"/>
            <w:right w:val="none" w:sz="0" w:space="0" w:color="auto"/>
          </w:divBdr>
        </w:div>
        <w:div w:id="765662162">
          <w:marLeft w:val="0"/>
          <w:marRight w:val="0"/>
          <w:marTop w:val="240"/>
          <w:marBottom w:val="0"/>
          <w:divBdr>
            <w:top w:val="none" w:sz="0" w:space="0" w:color="auto"/>
            <w:left w:val="none" w:sz="0" w:space="0" w:color="auto"/>
            <w:bottom w:val="none" w:sz="0" w:space="0" w:color="auto"/>
            <w:right w:val="none" w:sz="0" w:space="0" w:color="auto"/>
          </w:divBdr>
        </w:div>
        <w:div w:id="2030983095">
          <w:marLeft w:val="0"/>
          <w:marRight w:val="0"/>
          <w:marTop w:val="240"/>
          <w:marBottom w:val="0"/>
          <w:divBdr>
            <w:top w:val="none" w:sz="0" w:space="0" w:color="auto"/>
            <w:left w:val="none" w:sz="0" w:space="0" w:color="auto"/>
            <w:bottom w:val="none" w:sz="0" w:space="0" w:color="auto"/>
            <w:right w:val="none" w:sz="0" w:space="0" w:color="auto"/>
          </w:divBdr>
        </w:div>
        <w:div w:id="1268974113">
          <w:marLeft w:val="425"/>
          <w:marRight w:val="0"/>
          <w:marTop w:val="0"/>
          <w:marBottom w:val="0"/>
          <w:divBdr>
            <w:top w:val="none" w:sz="0" w:space="0" w:color="auto"/>
            <w:left w:val="none" w:sz="0" w:space="0" w:color="auto"/>
            <w:bottom w:val="none" w:sz="0" w:space="0" w:color="auto"/>
            <w:right w:val="none" w:sz="0" w:space="0" w:color="auto"/>
          </w:divBdr>
          <w:divsChild>
            <w:div w:id="495465294">
              <w:marLeft w:val="0"/>
              <w:marRight w:val="0"/>
              <w:marTop w:val="0"/>
              <w:marBottom w:val="0"/>
              <w:divBdr>
                <w:top w:val="none" w:sz="0" w:space="0" w:color="auto"/>
                <w:left w:val="none" w:sz="0" w:space="0" w:color="auto"/>
                <w:bottom w:val="none" w:sz="0" w:space="0" w:color="auto"/>
                <w:right w:val="none" w:sz="0" w:space="0" w:color="auto"/>
              </w:divBdr>
            </w:div>
          </w:divsChild>
        </w:div>
        <w:div w:id="2121292337">
          <w:marLeft w:val="425"/>
          <w:marRight w:val="0"/>
          <w:marTop w:val="0"/>
          <w:marBottom w:val="0"/>
          <w:divBdr>
            <w:top w:val="none" w:sz="0" w:space="0" w:color="auto"/>
            <w:left w:val="none" w:sz="0" w:space="0" w:color="auto"/>
            <w:bottom w:val="none" w:sz="0" w:space="0" w:color="auto"/>
            <w:right w:val="none" w:sz="0" w:space="0" w:color="auto"/>
          </w:divBdr>
          <w:divsChild>
            <w:div w:id="699168729">
              <w:marLeft w:val="0"/>
              <w:marRight w:val="0"/>
              <w:marTop w:val="0"/>
              <w:marBottom w:val="0"/>
              <w:divBdr>
                <w:top w:val="none" w:sz="0" w:space="0" w:color="auto"/>
                <w:left w:val="none" w:sz="0" w:space="0" w:color="auto"/>
                <w:bottom w:val="none" w:sz="0" w:space="0" w:color="auto"/>
                <w:right w:val="none" w:sz="0" w:space="0" w:color="auto"/>
              </w:divBdr>
            </w:div>
          </w:divsChild>
        </w:div>
        <w:div w:id="412287584">
          <w:marLeft w:val="425"/>
          <w:marRight w:val="0"/>
          <w:marTop w:val="0"/>
          <w:marBottom w:val="0"/>
          <w:divBdr>
            <w:top w:val="none" w:sz="0" w:space="0" w:color="auto"/>
            <w:left w:val="none" w:sz="0" w:space="0" w:color="auto"/>
            <w:bottom w:val="none" w:sz="0" w:space="0" w:color="auto"/>
            <w:right w:val="none" w:sz="0" w:space="0" w:color="auto"/>
          </w:divBdr>
          <w:divsChild>
            <w:div w:id="810366390">
              <w:marLeft w:val="0"/>
              <w:marRight w:val="0"/>
              <w:marTop w:val="0"/>
              <w:marBottom w:val="0"/>
              <w:divBdr>
                <w:top w:val="none" w:sz="0" w:space="0" w:color="auto"/>
                <w:left w:val="none" w:sz="0" w:space="0" w:color="auto"/>
                <w:bottom w:val="none" w:sz="0" w:space="0" w:color="auto"/>
                <w:right w:val="none" w:sz="0" w:space="0" w:color="auto"/>
              </w:divBdr>
            </w:div>
          </w:divsChild>
        </w:div>
        <w:div w:id="1170830732">
          <w:marLeft w:val="425"/>
          <w:marRight w:val="0"/>
          <w:marTop w:val="0"/>
          <w:marBottom w:val="0"/>
          <w:divBdr>
            <w:top w:val="none" w:sz="0" w:space="0" w:color="auto"/>
            <w:left w:val="none" w:sz="0" w:space="0" w:color="auto"/>
            <w:bottom w:val="none" w:sz="0" w:space="0" w:color="auto"/>
            <w:right w:val="none" w:sz="0" w:space="0" w:color="auto"/>
          </w:divBdr>
          <w:divsChild>
            <w:div w:id="366369587">
              <w:marLeft w:val="0"/>
              <w:marRight w:val="0"/>
              <w:marTop w:val="0"/>
              <w:marBottom w:val="0"/>
              <w:divBdr>
                <w:top w:val="none" w:sz="0" w:space="0" w:color="auto"/>
                <w:left w:val="none" w:sz="0" w:space="0" w:color="auto"/>
                <w:bottom w:val="none" w:sz="0" w:space="0" w:color="auto"/>
                <w:right w:val="none" w:sz="0" w:space="0" w:color="auto"/>
              </w:divBdr>
            </w:div>
          </w:divsChild>
        </w:div>
        <w:div w:id="1432240334">
          <w:marLeft w:val="425"/>
          <w:marRight w:val="0"/>
          <w:marTop w:val="0"/>
          <w:marBottom w:val="0"/>
          <w:divBdr>
            <w:top w:val="none" w:sz="0" w:space="0" w:color="auto"/>
            <w:left w:val="none" w:sz="0" w:space="0" w:color="auto"/>
            <w:bottom w:val="none" w:sz="0" w:space="0" w:color="auto"/>
            <w:right w:val="none" w:sz="0" w:space="0" w:color="auto"/>
          </w:divBdr>
          <w:divsChild>
            <w:div w:id="572399490">
              <w:marLeft w:val="0"/>
              <w:marRight w:val="0"/>
              <w:marTop w:val="0"/>
              <w:marBottom w:val="0"/>
              <w:divBdr>
                <w:top w:val="none" w:sz="0" w:space="0" w:color="auto"/>
                <w:left w:val="none" w:sz="0" w:space="0" w:color="auto"/>
                <w:bottom w:val="none" w:sz="0" w:space="0" w:color="auto"/>
                <w:right w:val="none" w:sz="0" w:space="0" w:color="auto"/>
              </w:divBdr>
            </w:div>
          </w:divsChild>
        </w:div>
        <w:div w:id="1195918843">
          <w:marLeft w:val="425"/>
          <w:marRight w:val="0"/>
          <w:marTop w:val="0"/>
          <w:marBottom w:val="0"/>
          <w:divBdr>
            <w:top w:val="none" w:sz="0" w:space="0" w:color="auto"/>
            <w:left w:val="none" w:sz="0" w:space="0" w:color="auto"/>
            <w:bottom w:val="none" w:sz="0" w:space="0" w:color="auto"/>
            <w:right w:val="none" w:sz="0" w:space="0" w:color="auto"/>
          </w:divBdr>
          <w:divsChild>
            <w:div w:id="882595364">
              <w:marLeft w:val="0"/>
              <w:marRight w:val="0"/>
              <w:marTop w:val="0"/>
              <w:marBottom w:val="0"/>
              <w:divBdr>
                <w:top w:val="none" w:sz="0" w:space="0" w:color="auto"/>
                <w:left w:val="none" w:sz="0" w:space="0" w:color="auto"/>
                <w:bottom w:val="none" w:sz="0" w:space="0" w:color="auto"/>
                <w:right w:val="none" w:sz="0" w:space="0" w:color="auto"/>
              </w:divBdr>
            </w:div>
          </w:divsChild>
        </w:div>
        <w:div w:id="1068571430">
          <w:marLeft w:val="0"/>
          <w:marRight w:val="0"/>
          <w:marTop w:val="240"/>
          <w:marBottom w:val="0"/>
          <w:divBdr>
            <w:top w:val="none" w:sz="0" w:space="0" w:color="auto"/>
            <w:left w:val="none" w:sz="0" w:space="0" w:color="auto"/>
            <w:bottom w:val="none" w:sz="0" w:space="0" w:color="auto"/>
            <w:right w:val="none" w:sz="0" w:space="0" w:color="auto"/>
          </w:divBdr>
        </w:div>
      </w:divsChild>
    </w:div>
    <w:div w:id="517736979">
      <w:bodyDiv w:val="1"/>
      <w:marLeft w:val="0"/>
      <w:marRight w:val="0"/>
      <w:marTop w:val="0"/>
      <w:marBottom w:val="0"/>
      <w:divBdr>
        <w:top w:val="none" w:sz="0" w:space="0" w:color="auto"/>
        <w:left w:val="none" w:sz="0" w:space="0" w:color="auto"/>
        <w:bottom w:val="none" w:sz="0" w:space="0" w:color="auto"/>
        <w:right w:val="none" w:sz="0" w:space="0" w:color="auto"/>
      </w:divBdr>
    </w:div>
    <w:div w:id="519929824">
      <w:bodyDiv w:val="1"/>
      <w:marLeft w:val="0"/>
      <w:marRight w:val="0"/>
      <w:marTop w:val="0"/>
      <w:marBottom w:val="0"/>
      <w:divBdr>
        <w:top w:val="none" w:sz="0" w:space="0" w:color="auto"/>
        <w:left w:val="none" w:sz="0" w:space="0" w:color="auto"/>
        <w:bottom w:val="none" w:sz="0" w:space="0" w:color="auto"/>
        <w:right w:val="none" w:sz="0" w:space="0" w:color="auto"/>
      </w:divBdr>
    </w:div>
    <w:div w:id="573246528">
      <w:bodyDiv w:val="1"/>
      <w:marLeft w:val="0"/>
      <w:marRight w:val="0"/>
      <w:marTop w:val="0"/>
      <w:marBottom w:val="0"/>
      <w:divBdr>
        <w:top w:val="none" w:sz="0" w:space="0" w:color="auto"/>
        <w:left w:val="none" w:sz="0" w:space="0" w:color="auto"/>
        <w:bottom w:val="none" w:sz="0" w:space="0" w:color="auto"/>
        <w:right w:val="none" w:sz="0" w:space="0" w:color="auto"/>
      </w:divBdr>
      <w:divsChild>
        <w:div w:id="602034668">
          <w:marLeft w:val="425"/>
          <w:marRight w:val="0"/>
          <w:marTop w:val="0"/>
          <w:marBottom w:val="0"/>
          <w:divBdr>
            <w:top w:val="none" w:sz="0" w:space="0" w:color="auto"/>
            <w:left w:val="none" w:sz="0" w:space="0" w:color="auto"/>
            <w:bottom w:val="none" w:sz="0" w:space="0" w:color="auto"/>
            <w:right w:val="none" w:sz="0" w:space="0" w:color="auto"/>
          </w:divBdr>
        </w:div>
        <w:div w:id="1035958401">
          <w:marLeft w:val="567"/>
          <w:marRight w:val="0"/>
          <w:marTop w:val="0"/>
          <w:marBottom w:val="0"/>
          <w:divBdr>
            <w:top w:val="none" w:sz="0" w:space="0" w:color="auto"/>
            <w:left w:val="none" w:sz="0" w:space="0" w:color="auto"/>
            <w:bottom w:val="none" w:sz="0" w:space="0" w:color="auto"/>
            <w:right w:val="none" w:sz="0" w:space="0" w:color="auto"/>
          </w:divBdr>
          <w:divsChild>
            <w:div w:id="2105346547">
              <w:marLeft w:val="0"/>
              <w:marRight w:val="0"/>
              <w:marTop w:val="0"/>
              <w:marBottom w:val="0"/>
              <w:divBdr>
                <w:top w:val="none" w:sz="0" w:space="0" w:color="auto"/>
                <w:left w:val="none" w:sz="0" w:space="0" w:color="auto"/>
                <w:bottom w:val="none" w:sz="0" w:space="0" w:color="auto"/>
                <w:right w:val="none" w:sz="0" w:space="0" w:color="auto"/>
              </w:divBdr>
            </w:div>
          </w:divsChild>
        </w:div>
        <w:div w:id="1546525592">
          <w:marLeft w:val="567"/>
          <w:marRight w:val="0"/>
          <w:marTop w:val="0"/>
          <w:marBottom w:val="0"/>
          <w:divBdr>
            <w:top w:val="none" w:sz="0" w:space="0" w:color="auto"/>
            <w:left w:val="none" w:sz="0" w:space="0" w:color="auto"/>
            <w:bottom w:val="none" w:sz="0" w:space="0" w:color="auto"/>
            <w:right w:val="none" w:sz="0" w:space="0" w:color="auto"/>
          </w:divBdr>
          <w:divsChild>
            <w:div w:id="51630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43217">
      <w:bodyDiv w:val="1"/>
      <w:marLeft w:val="0"/>
      <w:marRight w:val="0"/>
      <w:marTop w:val="0"/>
      <w:marBottom w:val="0"/>
      <w:divBdr>
        <w:top w:val="none" w:sz="0" w:space="0" w:color="auto"/>
        <w:left w:val="none" w:sz="0" w:space="0" w:color="auto"/>
        <w:bottom w:val="none" w:sz="0" w:space="0" w:color="auto"/>
        <w:right w:val="none" w:sz="0" w:space="0" w:color="auto"/>
      </w:divBdr>
    </w:div>
    <w:div w:id="579825131">
      <w:bodyDiv w:val="1"/>
      <w:marLeft w:val="0"/>
      <w:marRight w:val="0"/>
      <w:marTop w:val="0"/>
      <w:marBottom w:val="0"/>
      <w:divBdr>
        <w:top w:val="none" w:sz="0" w:space="0" w:color="auto"/>
        <w:left w:val="none" w:sz="0" w:space="0" w:color="auto"/>
        <w:bottom w:val="none" w:sz="0" w:space="0" w:color="auto"/>
        <w:right w:val="none" w:sz="0" w:space="0" w:color="auto"/>
      </w:divBdr>
    </w:div>
    <w:div w:id="604073527">
      <w:bodyDiv w:val="1"/>
      <w:marLeft w:val="0"/>
      <w:marRight w:val="0"/>
      <w:marTop w:val="0"/>
      <w:marBottom w:val="0"/>
      <w:divBdr>
        <w:top w:val="none" w:sz="0" w:space="0" w:color="auto"/>
        <w:left w:val="none" w:sz="0" w:space="0" w:color="auto"/>
        <w:bottom w:val="none" w:sz="0" w:space="0" w:color="auto"/>
        <w:right w:val="none" w:sz="0" w:space="0" w:color="auto"/>
      </w:divBdr>
      <w:divsChild>
        <w:div w:id="294219154">
          <w:marLeft w:val="0"/>
          <w:marRight w:val="0"/>
          <w:marTop w:val="480"/>
          <w:marBottom w:val="0"/>
          <w:divBdr>
            <w:top w:val="none" w:sz="0" w:space="0" w:color="auto"/>
            <w:left w:val="none" w:sz="0" w:space="0" w:color="auto"/>
            <w:bottom w:val="none" w:sz="0" w:space="0" w:color="auto"/>
            <w:right w:val="none" w:sz="0" w:space="0" w:color="auto"/>
          </w:divBdr>
        </w:div>
        <w:div w:id="267780113">
          <w:marLeft w:val="0"/>
          <w:marRight w:val="0"/>
          <w:marTop w:val="0"/>
          <w:marBottom w:val="0"/>
          <w:divBdr>
            <w:top w:val="none" w:sz="0" w:space="0" w:color="auto"/>
            <w:left w:val="none" w:sz="0" w:space="0" w:color="auto"/>
            <w:bottom w:val="none" w:sz="0" w:space="0" w:color="auto"/>
            <w:right w:val="none" w:sz="0" w:space="0" w:color="auto"/>
          </w:divBdr>
        </w:div>
      </w:divsChild>
    </w:div>
    <w:div w:id="646591980">
      <w:bodyDiv w:val="1"/>
      <w:marLeft w:val="0"/>
      <w:marRight w:val="0"/>
      <w:marTop w:val="0"/>
      <w:marBottom w:val="0"/>
      <w:divBdr>
        <w:top w:val="none" w:sz="0" w:space="0" w:color="auto"/>
        <w:left w:val="none" w:sz="0" w:space="0" w:color="auto"/>
        <w:bottom w:val="none" w:sz="0" w:space="0" w:color="auto"/>
        <w:right w:val="none" w:sz="0" w:space="0" w:color="auto"/>
      </w:divBdr>
      <w:divsChild>
        <w:div w:id="653608460">
          <w:marLeft w:val="0"/>
          <w:marRight w:val="0"/>
          <w:marTop w:val="240"/>
          <w:marBottom w:val="0"/>
          <w:divBdr>
            <w:top w:val="none" w:sz="0" w:space="0" w:color="auto"/>
            <w:left w:val="none" w:sz="0" w:space="0" w:color="auto"/>
            <w:bottom w:val="none" w:sz="0" w:space="0" w:color="auto"/>
            <w:right w:val="none" w:sz="0" w:space="0" w:color="auto"/>
          </w:divBdr>
        </w:div>
        <w:div w:id="1203975376">
          <w:marLeft w:val="0"/>
          <w:marRight w:val="0"/>
          <w:marTop w:val="240"/>
          <w:marBottom w:val="0"/>
          <w:divBdr>
            <w:top w:val="none" w:sz="0" w:space="0" w:color="auto"/>
            <w:left w:val="none" w:sz="0" w:space="0" w:color="auto"/>
            <w:bottom w:val="none" w:sz="0" w:space="0" w:color="auto"/>
            <w:right w:val="none" w:sz="0" w:space="0" w:color="auto"/>
          </w:divBdr>
        </w:div>
        <w:div w:id="1146818170">
          <w:marLeft w:val="425"/>
          <w:marRight w:val="0"/>
          <w:marTop w:val="0"/>
          <w:marBottom w:val="0"/>
          <w:divBdr>
            <w:top w:val="none" w:sz="0" w:space="0" w:color="auto"/>
            <w:left w:val="none" w:sz="0" w:space="0" w:color="auto"/>
            <w:bottom w:val="none" w:sz="0" w:space="0" w:color="auto"/>
            <w:right w:val="none" w:sz="0" w:space="0" w:color="auto"/>
          </w:divBdr>
          <w:divsChild>
            <w:div w:id="556745918">
              <w:marLeft w:val="0"/>
              <w:marRight w:val="0"/>
              <w:marTop w:val="0"/>
              <w:marBottom w:val="0"/>
              <w:divBdr>
                <w:top w:val="none" w:sz="0" w:space="0" w:color="auto"/>
                <w:left w:val="none" w:sz="0" w:space="0" w:color="auto"/>
                <w:bottom w:val="none" w:sz="0" w:space="0" w:color="auto"/>
                <w:right w:val="none" w:sz="0" w:space="0" w:color="auto"/>
              </w:divBdr>
            </w:div>
          </w:divsChild>
        </w:div>
        <w:div w:id="1623655079">
          <w:marLeft w:val="425"/>
          <w:marRight w:val="0"/>
          <w:marTop w:val="0"/>
          <w:marBottom w:val="0"/>
          <w:divBdr>
            <w:top w:val="none" w:sz="0" w:space="0" w:color="auto"/>
            <w:left w:val="none" w:sz="0" w:space="0" w:color="auto"/>
            <w:bottom w:val="none" w:sz="0" w:space="0" w:color="auto"/>
            <w:right w:val="none" w:sz="0" w:space="0" w:color="auto"/>
          </w:divBdr>
          <w:divsChild>
            <w:div w:id="1704281249">
              <w:marLeft w:val="0"/>
              <w:marRight w:val="0"/>
              <w:marTop w:val="0"/>
              <w:marBottom w:val="0"/>
              <w:divBdr>
                <w:top w:val="none" w:sz="0" w:space="0" w:color="auto"/>
                <w:left w:val="none" w:sz="0" w:space="0" w:color="auto"/>
                <w:bottom w:val="none" w:sz="0" w:space="0" w:color="auto"/>
                <w:right w:val="none" w:sz="0" w:space="0" w:color="auto"/>
              </w:divBdr>
            </w:div>
          </w:divsChild>
        </w:div>
        <w:div w:id="1056590984">
          <w:marLeft w:val="0"/>
          <w:marRight w:val="0"/>
          <w:marTop w:val="240"/>
          <w:marBottom w:val="0"/>
          <w:divBdr>
            <w:top w:val="none" w:sz="0" w:space="0" w:color="auto"/>
            <w:left w:val="none" w:sz="0" w:space="0" w:color="auto"/>
            <w:bottom w:val="none" w:sz="0" w:space="0" w:color="auto"/>
            <w:right w:val="none" w:sz="0" w:space="0" w:color="auto"/>
          </w:divBdr>
        </w:div>
      </w:divsChild>
    </w:div>
    <w:div w:id="649363142">
      <w:bodyDiv w:val="1"/>
      <w:marLeft w:val="0"/>
      <w:marRight w:val="0"/>
      <w:marTop w:val="0"/>
      <w:marBottom w:val="0"/>
      <w:divBdr>
        <w:top w:val="none" w:sz="0" w:space="0" w:color="auto"/>
        <w:left w:val="none" w:sz="0" w:space="0" w:color="auto"/>
        <w:bottom w:val="none" w:sz="0" w:space="0" w:color="auto"/>
        <w:right w:val="none" w:sz="0" w:space="0" w:color="auto"/>
      </w:divBdr>
      <w:divsChild>
        <w:div w:id="1042680223">
          <w:marLeft w:val="0"/>
          <w:marRight w:val="0"/>
          <w:marTop w:val="480"/>
          <w:marBottom w:val="0"/>
          <w:divBdr>
            <w:top w:val="none" w:sz="0" w:space="0" w:color="auto"/>
            <w:left w:val="none" w:sz="0" w:space="0" w:color="auto"/>
            <w:bottom w:val="none" w:sz="0" w:space="0" w:color="auto"/>
            <w:right w:val="none" w:sz="0" w:space="0" w:color="auto"/>
          </w:divBdr>
        </w:div>
        <w:div w:id="573786021">
          <w:marLeft w:val="0"/>
          <w:marRight w:val="0"/>
          <w:marTop w:val="0"/>
          <w:marBottom w:val="0"/>
          <w:divBdr>
            <w:top w:val="none" w:sz="0" w:space="0" w:color="auto"/>
            <w:left w:val="none" w:sz="0" w:space="0" w:color="auto"/>
            <w:bottom w:val="none" w:sz="0" w:space="0" w:color="auto"/>
            <w:right w:val="none" w:sz="0" w:space="0" w:color="auto"/>
          </w:divBdr>
        </w:div>
        <w:div w:id="490490637">
          <w:marLeft w:val="0"/>
          <w:marRight w:val="0"/>
          <w:marTop w:val="240"/>
          <w:marBottom w:val="0"/>
          <w:divBdr>
            <w:top w:val="none" w:sz="0" w:space="0" w:color="auto"/>
            <w:left w:val="none" w:sz="0" w:space="0" w:color="auto"/>
            <w:bottom w:val="none" w:sz="0" w:space="0" w:color="auto"/>
            <w:right w:val="none" w:sz="0" w:space="0" w:color="auto"/>
          </w:divBdr>
        </w:div>
        <w:div w:id="1247374646">
          <w:marLeft w:val="0"/>
          <w:marRight w:val="0"/>
          <w:marTop w:val="240"/>
          <w:marBottom w:val="0"/>
          <w:divBdr>
            <w:top w:val="none" w:sz="0" w:space="0" w:color="auto"/>
            <w:left w:val="none" w:sz="0" w:space="0" w:color="auto"/>
            <w:bottom w:val="none" w:sz="0" w:space="0" w:color="auto"/>
            <w:right w:val="none" w:sz="0" w:space="0" w:color="auto"/>
          </w:divBdr>
        </w:div>
        <w:div w:id="1699894833">
          <w:marLeft w:val="0"/>
          <w:marRight w:val="0"/>
          <w:marTop w:val="240"/>
          <w:marBottom w:val="0"/>
          <w:divBdr>
            <w:top w:val="none" w:sz="0" w:space="0" w:color="auto"/>
            <w:left w:val="none" w:sz="0" w:space="0" w:color="auto"/>
            <w:bottom w:val="none" w:sz="0" w:space="0" w:color="auto"/>
            <w:right w:val="none" w:sz="0" w:space="0" w:color="auto"/>
          </w:divBdr>
        </w:div>
        <w:div w:id="968825896">
          <w:marLeft w:val="0"/>
          <w:marRight w:val="0"/>
          <w:marTop w:val="240"/>
          <w:marBottom w:val="0"/>
          <w:divBdr>
            <w:top w:val="none" w:sz="0" w:space="0" w:color="auto"/>
            <w:left w:val="none" w:sz="0" w:space="0" w:color="auto"/>
            <w:bottom w:val="none" w:sz="0" w:space="0" w:color="auto"/>
            <w:right w:val="none" w:sz="0" w:space="0" w:color="auto"/>
          </w:divBdr>
        </w:div>
        <w:div w:id="1253972478">
          <w:marLeft w:val="0"/>
          <w:marRight w:val="0"/>
          <w:marTop w:val="240"/>
          <w:marBottom w:val="0"/>
          <w:divBdr>
            <w:top w:val="none" w:sz="0" w:space="0" w:color="auto"/>
            <w:left w:val="none" w:sz="0" w:space="0" w:color="auto"/>
            <w:bottom w:val="none" w:sz="0" w:space="0" w:color="auto"/>
            <w:right w:val="none" w:sz="0" w:space="0" w:color="auto"/>
          </w:divBdr>
        </w:div>
      </w:divsChild>
    </w:div>
    <w:div w:id="660738252">
      <w:bodyDiv w:val="1"/>
      <w:marLeft w:val="0"/>
      <w:marRight w:val="0"/>
      <w:marTop w:val="0"/>
      <w:marBottom w:val="0"/>
      <w:divBdr>
        <w:top w:val="none" w:sz="0" w:space="0" w:color="auto"/>
        <w:left w:val="none" w:sz="0" w:space="0" w:color="auto"/>
        <w:bottom w:val="none" w:sz="0" w:space="0" w:color="auto"/>
        <w:right w:val="none" w:sz="0" w:space="0" w:color="auto"/>
      </w:divBdr>
    </w:div>
    <w:div w:id="670059549">
      <w:bodyDiv w:val="1"/>
      <w:marLeft w:val="0"/>
      <w:marRight w:val="0"/>
      <w:marTop w:val="0"/>
      <w:marBottom w:val="0"/>
      <w:divBdr>
        <w:top w:val="none" w:sz="0" w:space="0" w:color="auto"/>
        <w:left w:val="none" w:sz="0" w:space="0" w:color="auto"/>
        <w:bottom w:val="none" w:sz="0" w:space="0" w:color="auto"/>
        <w:right w:val="none" w:sz="0" w:space="0" w:color="auto"/>
      </w:divBdr>
    </w:div>
    <w:div w:id="699084039">
      <w:bodyDiv w:val="1"/>
      <w:marLeft w:val="0"/>
      <w:marRight w:val="0"/>
      <w:marTop w:val="0"/>
      <w:marBottom w:val="0"/>
      <w:divBdr>
        <w:top w:val="none" w:sz="0" w:space="0" w:color="auto"/>
        <w:left w:val="none" w:sz="0" w:space="0" w:color="auto"/>
        <w:bottom w:val="none" w:sz="0" w:space="0" w:color="auto"/>
        <w:right w:val="none" w:sz="0" w:space="0" w:color="auto"/>
      </w:divBdr>
      <w:divsChild>
        <w:div w:id="2089305325">
          <w:marLeft w:val="0"/>
          <w:marRight w:val="0"/>
          <w:marTop w:val="480"/>
          <w:marBottom w:val="0"/>
          <w:divBdr>
            <w:top w:val="none" w:sz="0" w:space="0" w:color="auto"/>
            <w:left w:val="none" w:sz="0" w:space="0" w:color="auto"/>
            <w:bottom w:val="none" w:sz="0" w:space="0" w:color="auto"/>
            <w:right w:val="none" w:sz="0" w:space="0" w:color="auto"/>
          </w:divBdr>
        </w:div>
        <w:div w:id="1434201329">
          <w:marLeft w:val="0"/>
          <w:marRight w:val="0"/>
          <w:marTop w:val="0"/>
          <w:marBottom w:val="0"/>
          <w:divBdr>
            <w:top w:val="none" w:sz="0" w:space="0" w:color="auto"/>
            <w:left w:val="none" w:sz="0" w:space="0" w:color="auto"/>
            <w:bottom w:val="none" w:sz="0" w:space="0" w:color="auto"/>
            <w:right w:val="none" w:sz="0" w:space="0" w:color="auto"/>
          </w:divBdr>
        </w:div>
      </w:divsChild>
    </w:div>
    <w:div w:id="709035684">
      <w:bodyDiv w:val="1"/>
      <w:marLeft w:val="0"/>
      <w:marRight w:val="0"/>
      <w:marTop w:val="0"/>
      <w:marBottom w:val="0"/>
      <w:divBdr>
        <w:top w:val="none" w:sz="0" w:space="0" w:color="auto"/>
        <w:left w:val="none" w:sz="0" w:space="0" w:color="auto"/>
        <w:bottom w:val="none" w:sz="0" w:space="0" w:color="auto"/>
        <w:right w:val="none" w:sz="0" w:space="0" w:color="auto"/>
      </w:divBdr>
    </w:div>
    <w:div w:id="710033413">
      <w:bodyDiv w:val="1"/>
      <w:marLeft w:val="0"/>
      <w:marRight w:val="0"/>
      <w:marTop w:val="0"/>
      <w:marBottom w:val="0"/>
      <w:divBdr>
        <w:top w:val="none" w:sz="0" w:space="0" w:color="auto"/>
        <w:left w:val="none" w:sz="0" w:space="0" w:color="auto"/>
        <w:bottom w:val="none" w:sz="0" w:space="0" w:color="auto"/>
        <w:right w:val="none" w:sz="0" w:space="0" w:color="auto"/>
      </w:divBdr>
      <w:divsChild>
        <w:div w:id="344941162">
          <w:marLeft w:val="0"/>
          <w:marRight w:val="0"/>
          <w:marTop w:val="480"/>
          <w:marBottom w:val="0"/>
          <w:divBdr>
            <w:top w:val="none" w:sz="0" w:space="0" w:color="auto"/>
            <w:left w:val="none" w:sz="0" w:space="0" w:color="auto"/>
            <w:bottom w:val="none" w:sz="0" w:space="0" w:color="auto"/>
            <w:right w:val="none" w:sz="0" w:space="0" w:color="auto"/>
          </w:divBdr>
        </w:div>
        <w:div w:id="555819779">
          <w:marLeft w:val="0"/>
          <w:marRight w:val="0"/>
          <w:marTop w:val="0"/>
          <w:marBottom w:val="0"/>
          <w:divBdr>
            <w:top w:val="none" w:sz="0" w:space="0" w:color="auto"/>
            <w:left w:val="none" w:sz="0" w:space="0" w:color="auto"/>
            <w:bottom w:val="none" w:sz="0" w:space="0" w:color="auto"/>
            <w:right w:val="none" w:sz="0" w:space="0" w:color="auto"/>
          </w:divBdr>
        </w:div>
      </w:divsChild>
    </w:div>
    <w:div w:id="710767704">
      <w:bodyDiv w:val="1"/>
      <w:marLeft w:val="0"/>
      <w:marRight w:val="0"/>
      <w:marTop w:val="0"/>
      <w:marBottom w:val="0"/>
      <w:divBdr>
        <w:top w:val="none" w:sz="0" w:space="0" w:color="auto"/>
        <w:left w:val="none" w:sz="0" w:space="0" w:color="auto"/>
        <w:bottom w:val="none" w:sz="0" w:space="0" w:color="auto"/>
        <w:right w:val="none" w:sz="0" w:space="0" w:color="auto"/>
      </w:divBdr>
      <w:divsChild>
        <w:div w:id="51274693">
          <w:marLeft w:val="0"/>
          <w:marRight w:val="0"/>
          <w:marTop w:val="240"/>
          <w:marBottom w:val="0"/>
          <w:divBdr>
            <w:top w:val="none" w:sz="0" w:space="0" w:color="auto"/>
            <w:left w:val="none" w:sz="0" w:space="0" w:color="auto"/>
            <w:bottom w:val="none" w:sz="0" w:space="0" w:color="auto"/>
            <w:right w:val="none" w:sz="0" w:space="0" w:color="auto"/>
          </w:divBdr>
        </w:div>
        <w:div w:id="896671069">
          <w:marLeft w:val="0"/>
          <w:marRight w:val="0"/>
          <w:marTop w:val="240"/>
          <w:marBottom w:val="0"/>
          <w:divBdr>
            <w:top w:val="none" w:sz="0" w:space="0" w:color="auto"/>
            <w:left w:val="none" w:sz="0" w:space="0" w:color="auto"/>
            <w:bottom w:val="none" w:sz="0" w:space="0" w:color="auto"/>
            <w:right w:val="none" w:sz="0" w:space="0" w:color="auto"/>
          </w:divBdr>
        </w:div>
        <w:div w:id="109133467">
          <w:marLeft w:val="0"/>
          <w:marRight w:val="0"/>
          <w:marTop w:val="240"/>
          <w:marBottom w:val="0"/>
          <w:divBdr>
            <w:top w:val="none" w:sz="0" w:space="0" w:color="auto"/>
            <w:left w:val="none" w:sz="0" w:space="0" w:color="auto"/>
            <w:bottom w:val="none" w:sz="0" w:space="0" w:color="auto"/>
            <w:right w:val="none" w:sz="0" w:space="0" w:color="auto"/>
          </w:divBdr>
        </w:div>
        <w:div w:id="1831361561">
          <w:marLeft w:val="425"/>
          <w:marRight w:val="0"/>
          <w:marTop w:val="0"/>
          <w:marBottom w:val="0"/>
          <w:divBdr>
            <w:top w:val="none" w:sz="0" w:space="0" w:color="auto"/>
            <w:left w:val="none" w:sz="0" w:space="0" w:color="auto"/>
            <w:bottom w:val="none" w:sz="0" w:space="0" w:color="auto"/>
            <w:right w:val="none" w:sz="0" w:space="0" w:color="auto"/>
          </w:divBdr>
        </w:div>
        <w:div w:id="1408530581">
          <w:marLeft w:val="425"/>
          <w:marRight w:val="0"/>
          <w:marTop w:val="0"/>
          <w:marBottom w:val="0"/>
          <w:divBdr>
            <w:top w:val="none" w:sz="0" w:space="0" w:color="auto"/>
            <w:left w:val="none" w:sz="0" w:space="0" w:color="auto"/>
            <w:bottom w:val="none" w:sz="0" w:space="0" w:color="auto"/>
            <w:right w:val="none" w:sz="0" w:space="0" w:color="auto"/>
          </w:divBdr>
        </w:div>
        <w:div w:id="337120010">
          <w:marLeft w:val="425"/>
          <w:marRight w:val="0"/>
          <w:marTop w:val="0"/>
          <w:marBottom w:val="0"/>
          <w:divBdr>
            <w:top w:val="none" w:sz="0" w:space="0" w:color="auto"/>
            <w:left w:val="none" w:sz="0" w:space="0" w:color="auto"/>
            <w:bottom w:val="none" w:sz="0" w:space="0" w:color="auto"/>
            <w:right w:val="none" w:sz="0" w:space="0" w:color="auto"/>
          </w:divBdr>
        </w:div>
        <w:div w:id="16276913">
          <w:marLeft w:val="425"/>
          <w:marRight w:val="0"/>
          <w:marTop w:val="0"/>
          <w:marBottom w:val="0"/>
          <w:divBdr>
            <w:top w:val="none" w:sz="0" w:space="0" w:color="auto"/>
            <w:left w:val="none" w:sz="0" w:space="0" w:color="auto"/>
            <w:bottom w:val="none" w:sz="0" w:space="0" w:color="auto"/>
            <w:right w:val="none" w:sz="0" w:space="0" w:color="auto"/>
          </w:divBdr>
        </w:div>
        <w:div w:id="1627152471">
          <w:marLeft w:val="425"/>
          <w:marRight w:val="0"/>
          <w:marTop w:val="0"/>
          <w:marBottom w:val="0"/>
          <w:divBdr>
            <w:top w:val="none" w:sz="0" w:space="0" w:color="auto"/>
            <w:left w:val="none" w:sz="0" w:space="0" w:color="auto"/>
            <w:bottom w:val="none" w:sz="0" w:space="0" w:color="auto"/>
            <w:right w:val="none" w:sz="0" w:space="0" w:color="auto"/>
          </w:divBdr>
        </w:div>
        <w:div w:id="529418086">
          <w:marLeft w:val="425"/>
          <w:marRight w:val="0"/>
          <w:marTop w:val="0"/>
          <w:marBottom w:val="0"/>
          <w:divBdr>
            <w:top w:val="none" w:sz="0" w:space="0" w:color="auto"/>
            <w:left w:val="none" w:sz="0" w:space="0" w:color="auto"/>
            <w:bottom w:val="none" w:sz="0" w:space="0" w:color="auto"/>
            <w:right w:val="none" w:sz="0" w:space="0" w:color="auto"/>
          </w:divBdr>
        </w:div>
        <w:div w:id="558711274">
          <w:marLeft w:val="425"/>
          <w:marRight w:val="0"/>
          <w:marTop w:val="0"/>
          <w:marBottom w:val="0"/>
          <w:divBdr>
            <w:top w:val="none" w:sz="0" w:space="0" w:color="auto"/>
            <w:left w:val="none" w:sz="0" w:space="0" w:color="auto"/>
            <w:bottom w:val="none" w:sz="0" w:space="0" w:color="auto"/>
            <w:right w:val="none" w:sz="0" w:space="0" w:color="auto"/>
          </w:divBdr>
        </w:div>
        <w:div w:id="1448041102">
          <w:marLeft w:val="0"/>
          <w:marRight w:val="0"/>
          <w:marTop w:val="240"/>
          <w:marBottom w:val="0"/>
          <w:divBdr>
            <w:top w:val="none" w:sz="0" w:space="0" w:color="auto"/>
            <w:left w:val="none" w:sz="0" w:space="0" w:color="auto"/>
            <w:bottom w:val="none" w:sz="0" w:space="0" w:color="auto"/>
            <w:right w:val="none" w:sz="0" w:space="0" w:color="auto"/>
          </w:divBdr>
        </w:div>
        <w:div w:id="578515814">
          <w:marLeft w:val="0"/>
          <w:marRight w:val="0"/>
          <w:marTop w:val="240"/>
          <w:marBottom w:val="0"/>
          <w:divBdr>
            <w:top w:val="none" w:sz="0" w:space="0" w:color="auto"/>
            <w:left w:val="none" w:sz="0" w:space="0" w:color="auto"/>
            <w:bottom w:val="none" w:sz="0" w:space="0" w:color="auto"/>
            <w:right w:val="none" w:sz="0" w:space="0" w:color="auto"/>
          </w:divBdr>
        </w:div>
      </w:divsChild>
    </w:div>
    <w:div w:id="791900361">
      <w:bodyDiv w:val="1"/>
      <w:marLeft w:val="0"/>
      <w:marRight w:val="0"/>
      <w:marTop w:val="0"/>
      <w:marBottom w:val="0"/>
      <w:divBdr>
        <w:top w:val="none" w:sz="0" w:space="0" w:color="auto"/>
        <w:left w:val="none" w:sz="0" w:space="0" w:color="auto"/>
        <w:bottom w:val="none" w:sz="0" w:space="0" w:color="auto"/>
        <w:right w:val="none" w:sz="0" w:space="0" w:color="auto"/>
      </w:divBdr>
      <w:divsChild>
        <w:div w:id="999503596">
          <w:marLeft w:val="0"/>
          <w:marRight w:val="0"/>
          <w:marTop w:val="240"/>
          <w:marBottom w:val="0"/>
          <w:divBdr>
            <w:top w:val="none" w:sz="0" w:space="0" w:color="auto"/>
            <w:left w:val="none" w:sz="0" w:space="0" w:color="auto"/>
            <w:bottom w:val="none" w:sz="0" w:space="0" w:color="auto"/>
            <w:right w:val="none" w:sz="0" w:space="0" w:color="auto"/>
          </w:divBdr>
        </w:div>
        <w:div w:id="617757163">
          <w:marLeft w:val="0"/>
          <w:marRight w:val="0"/>
          <w:marTop w:val="240"/>
          <w:marBottom w:val="0"/>
          <w:divBdr>
            <w:top w:val="none" w:sz="0" w:space="0" w:color="auto"/>
            <w:left w:val="none" w:sz="0" w:space="0" w:color="auto"/>
            <w:bottom w:val="none" w:sz="0" w:space="0" w:color="auto"/>
            <w:right w:val="none" w:sz="0" w:space="0" w:color="auto"/>
          </w:divBdr>
        </w:div>
        <w:div w:id="221600053">
          <w:marLeft w:val="0"/>
          <w:marRight w:val="0"/>
          <w:marTop w:val="240"/>
          <w:marBottom w:val="0"/>
          <w:divBdr>
            <w:top w:val="none" w:sz="0" w:space="0" w:color="auto"/>
            <w:left w:val="none" w:sz="0" w:space="0" w:color="auto"/>
            <w:bottom w:val="none" w:sz="0" w:space="0" w:color="auto"/>
            <w:right w:val="none" w:sz="0" w:space="0" w:color="auto"/>
          </w:divBdr>
        </w:div>
        <w:div w:id="1724714594">
          <w:marLeft w:val="0"/>
          <w:marRight w:val="0"/>
          <w:marTop w:val="240"/>
          <w:marBottom w:val="0"/>
          <w:divBdr>
            <w:top w:val="none" w:sz="0" w:space="0" w:color="auto"/>
            <w:left w:val="none" w:sz="0" w:space="0" w:color="auto"/>
            <w:bottom w:val="none" w:sz="0" w:space="0" w:color="auto"/>
            <w:right w:val="none" w:sz="0" w:space="0" w:color="auto"/>
          </w:divBdr>
        </w:div>
        <w:div w:id="1296057459">
          <w:marLeft w:val="0"/>
          <w:marRight w:val="0"/>
          <w:marTop w:val="240"/>
          <w:marBottom w:val="0"/>
          <w:divBdr>
            <w:top w:val="none" w:sz="0" w:space="0" w:color="auto"/>
            <w:left w:val="none" w:sz="0" w:space="0" w:color="auto"/>
            <w:bottom w:val="none" w:sz="0" w:space="0" w:color="auto"/>
            <w:right w:val="none" w:sz="0" w:space="0" w:color="auto"/>
          </w:divBdr>
        </w:div>
        <w:div w:id="2087876607">
          <w:marLeft w:val="0"/>
          <w:marRight w:val="0"/>
          <w:marTop w:val="240"/>
          <w:marBottom w:val="0"/>
          <w:divBdr>
            <w:top w:val="none" w:sz="0" w:space="0" w:color="auto"/>
            <w:left w:val="none" w:sz="0" w:space="0" w:color="auto"/>
            <w:bottom w:val="none" w:sz="0" w:space="0" w:color="auto"/>
            <w:right w:val="none" w:sz="0" w:space="0" w:color="auto"/>
          </w:divBdr>
        </w:div>
        <w:div w:id="1229612484">
          <w:marLeft w:val="425"/>
          <w:marRight w:val="0"/>
          <w:marTop w:val="0"/>
          <w:marBottom w:val="0"/>
          <w:divBdr>
            <w:top w:val="none" w:sz="0" w:space="0" w:color="auto"/>
            <w:left w:val="none" w:sz="0" w:space="0" w:color="auto"/>
            <w:bottom w:val="none" w:sz="0" w:space="0" w:color="auto"/>
            <w:right w:val="none" w:sz="0" w:space="0" w:color="auto"/>
          </w:divBdr>
          <w:divsChild>
            <w:div w:id="807627355">
              <w:marLeft w:val="0"/>
              <w:marRight w:val="0"/>
              <w:marTop w:val="0"/>
              <w:marBottom w:val="0"/>
              <w:divBdr>
                <w:top w:val="none" w:sz="0" w:space="0" w:color="auto"/>
                <w:left w:val="none" w:sz="0" w:space="0" w:color="auto"/>
                <w:bottom w:val="none" w:sz="0" w:space="0" w:color="auto"/>
                <w:right w:val="none" w:sz="0" w:space="0" w:color="auto"/>
              </w:divBdr>
            </w:div>
          </w:divsChild>
        </w:div>
        <w:div w:id="1037504434">
          <w:marLeft w:val="425"/>
          <w:marRight w:val="0"/>
          <w:marTop w:val="0"/>
          <w:marBottom w:val="0"/>
          <w:divBdr>
            <w:top w:val="none" w:sz="0" w:space="0" w:color="auto"/>
            <w:left w:val="none" w:sz="0" w:space="0" w:color="auto"/>
            <w:bottom w:val="none" w:sz="0" w:space="0" w:color="auto"/>
            <w:right w:val="none" w:sz="0" w:space="0" w:color="auto"/>
          </w:divBdr>
          <w:divsChild>
            <w:div w:id="752556989">
              <w:marLeft w:val="0"/>
              <w:marRight w:val="0"/>
              <w:marTop w:val="0"/>
              <w:marBottom w:val="0"/>
              <w:divBdr>
                <w:top w:val="none" w:sz="0" w:space="0" w:color="auto"/>
                <w:left w:val="none" w:sz="0" w:space="0" w:color="auto"/>
                <w:bottom w:val="none" w:sz="0" w:space="0" w:color="auto"/>
                <w:right w:val="none" w:sz="0" w:space="0" w:color="auto"/>
              </w:divBdr>
            </w:div>
          </w:divsChild>
        </w:div>
        <w:div w:id="1500460964">
          <w:marLeft w:val="425"/>
          <w:marRight w:val="0"/>
          <w:marTop w:val="0"/>
          <w:marBottom w:val="0"/>
          <w:divBdr>
            <w:top w:val="none" w:sz="0" w:space="0" w:color="auto"/>
            <w:left w:val="none" w:sz="0" w:space="0" w:color="auto"/>
            <w:bottom w:val="none" w:sz="0" w:space="0" w:color="auto"/>
            <w:right w:val="none" w:sz="0" w:space="0" w:color="auto"/>
          </w:divBdr>
          <w:divsChild>
            <w:div w:id="1014696372">
              <w:marLeft w:val="0"/>
              <w:marRight w:val="0"/>
              <w:marTop w:val="0"/>
              <w:marBottom w:val="0"/>
              <w:divBdr>
                <w:top w:val="none" w:sz="0" w:space="0" w:color="auto"/>
                <w:left w:val="none" w:sz="0" w:space="0" w:color="auto"/>
                <w:bottom w:val="none" w:sz="0" w:space="0" w:color="auto"/>
                <w:right w:val="none" w:sz="0" w:space="0" w:color="auto"/>
              </w:divBdr>
            </w:div>
          </w:divsChild>
        </w:div>
        <w:div w:id="706947325">
          <w:marLeft w:val="0"/>
          <w:marRight w:val="0"/>
          <w:marTop w:val="240"/>
          <w:marBottom w:val="0"/>
          <w:divBdr>
            <w:top w:val="none" w:sz="0" w:space="0" w:color="auto"/>
            <w:left w:val="none" w:sz="0" w:space="0" w:color="auto"/>
            <w:bottom w:val="none" w:sz="0" w:space="0" w:color="auto"/>
            <w:right w:val="none" w:sz="0" w:space="0" w:color="auto"/>
          </w:divBdr>
        </w:div>
        <w:div w:id="1458915051">
          <w:marLeft w:val="425"/>
          <w:marRight w:val="0"/>
          <w:marTop w:val="0"/>
          <w:marBottom w:val="0"/>
          <w:divBdr>
            <w:top w:val="none" w:sz="0" w:space="0" w:color="auto"/>
            <w:left w:val="none" w:sz="0" w:space="0" w:color="auto"/>
            <w:bottom w:val="none" w:sz="0" w:space="0" w:color="auto"/>
            <w:right w:val="none" w:sz="0" w:space="0" w:color="auto"/>
          </w:divBdr>
          <w:divsChild>
            <w:div w:id="226187666">
              <w:marLeft w:val="0"/>
              <w:marRight w:val="0"/>
              <w:marTop w:val="0"/>
              <w:marBottom w:val="0"/>
              <w:divBdr>
                <w:top w:val="none" w:sz="0" w:space="0" w:color="auto"/>
                <w:left w:val="none" w:sz="0" w:space="0" w:color="auto"/>
                <w:bottom w:val="none" w:sz="0" w:space="0" w:color="auto"/>
                <w:right w:val="none" w:sz="0" w:space="0" w:color="auto"/>
              </w:divBdr>
            </w:div>
          </w:divsChild>
        </w:div>
        <w:div w:id="228543491">
          <w:marLeft w:val="425"/>
          <w:marRight w:val="0"/>
          <w:marTop w:val="0"/>
          <w:marBottom w:val="0"/>
          <w:divBdr>
            <w:top w:val="none" w:sz="0" w:space="0" w:color="auto"/>
            <w:left w:val="none" w:sz="0" w:space="0" w:color="auto"/>
            <w:bottom w:val="none" w:sz="0" w:space="0" w:color="auto"/>
            <w:right w:val="none" w:sz="0" w:space="0" w:color="auto"/>
          </w:divBdr>
          <w:divsChild>
            <w:div w:id="807013631">
              <w:marLeft w:val="0"/>
              <w:marRight w:val="0"/>
              <w:marTop w:val="0"/>
              <w:marBottom w:val="0"/>
              <w:divBdr>
                <w:top w:val="none" w:sz="0" w:space="0" w:color="auto"/>
                <w:left w:val="none" w:sz="0" w:space="0" w:color="auto"/>
                <w:bottom w:val="none" w:sz="0" w:space="0" w:color="auto"/>
                <w:right w:val="none" w:sz="0" w:space="0" w:color="auto"/>
              </w:divBdr>
            </w:div>
          </w:divsChild>
        </w:div>
        <w:div w:id="985008260">
          <w:marLeft w:val="425"/>
          <w:marRight w:val="0"/>
          <w:marTop w:val="0"/>
          <w:marBottom w:val="0"/>
          <w:divBdr>
            <w:top w:val="none" w:sz="0" w:space="0" w:color="auto"/>
            <w:left w:val="none" w:sz="0" w:space="0" w:color="auto"/>
            <w:bottom w:val="none" w:sz="0" w:space="0" w:color="auto"/>
            <w:right w:val="none" w:sz="0" w:space="0" w:color="auto"/>
          </w:divBdr>
          <w:divsChild>
            <w:div w:id="742222336">
              <w:marLeft w:val="0"/>
              <w:marRight w:val="0"/>
              <w:marTop w:val="0"/>
              <w:marBottom w:val="0"/>
              <w:divBdr>
                <w:top w:val="none" w:sz="0" w:space="0" w:color="auto"/>
                <w:left w:val="none" w:sz="0" w:space="0" w:color="auto"/>
                <w:bottom w:val="none" w:sz="0" w:space="0" w:color="auto"/>
                <w:right w:val="none" w:sz="0" w:space="0" w:color="auto"/>
              </w:divBdr>
            </w:div>
          </w:divsChild>
        </w:div>
        <w:div w:id="933053653">
          <w:marLeft w:val="425"/>
          <w:marRight w:val="0"/>
          <w:marTop w:val="0"/>
          <w:marBottom w:val="0"/>
          <w:divBdr>
            <w:top w:val="none" w:sz="0" w:space="0" w:color="auto"/>
            <w:left w:val="none" w:sz="0" w:space="0" w:color="auto"/>
            <w:bottom w:val="none" w:sz="0" w:space="0" w:color="auto"/>
            <w:right w:val="none" w:sz="0" w:space="0" w:color="auto"/>
          </w:divBdr>
          <w:divsChild>
            <w:div w:id="1287273437">
              <w:marLeft w:val="0"/>
              <w:marRight w:val="0"/>
              <w:marTop w:val="0"/>
              <w:marBottom w:val="0"/>
              <w:divBdr>
                <w:top w:val="none" w:sz="0" w:space="0" w:color="auto"/>
                <w:left w:val="none" w:sz="0" w:space="0" w:color="auto"/>
                <w:bottom w:val="none" w:sz="0" w:space="0" w:color="auto"/>
                <w:right w:val="none" w:sz="0" w:space="0" w:color="auto"/>
              </w:divBdr>
            </w:div>
          </w:divsChild>
        </w:div>
        <w:div w:id="437485074">
          <w:marLeft w:val="425"/>
          <w:marRight w:val="0"/>
          <w:marTop w:val="0"/>
          <w:marBottom w:val="0"/>
          <w:divBdr>
            <w:top w:val="none" w:sz="0" w:space="0" w:color="auto"/>
            <w:left w:val="none" w:sz="0" w:space="0" w:color="auto"/>
            <w:bottom w:val="none" w:sz="0" w:space="0" w:color="auto"/>
            <w:right w:val="none" w:sz="0" w:space="0" w:color="auto"/>
          </w:divBdr>
          <w:divsChild>
            <w:div w:id="872117494">
              <w:marLeft w:val="0"/>
              <w:marRight w:val="0"/>
              <w:marTop w:val="0"/>
              <w:marBottom w:val="0"/>
              <w:divBdr>
                <w:top w:val="none" w:sz="0" w:space="0" w:color="auto"/>
                <w:left w:val="none" w:sz="0" w:space="0" w:color="auto"/>
                <w:bottom w:val="none" w:sz="0" w:space="0" w:color="auto"/>
                <w:right w:val="none" w:sz="0" w:space="0" w:color="auto"/>
              </w:divBdr>
            </w:div>
          </w:divsChild>
        </w:div>
        <w:div w:id="328675097">
          <w:marLeft w:val="0"/>
          <w:marRight w:val="0"/>
          <w:marTop w:val="240"/>
          <w:marBottom w:val="0"/>
          <w:divBdr>
            <w:top w:val="none" w:sz="0" w:space="0" w:color="auto"/>
            <w:left w:val="none" w:sz="0" w:space="0" w:color="auto"/>
            <w:bottom w:val="none" w:sz="0" w:space="0" w:color="auto"/>
            <w:right w:val="none" w:sz="0" w:space="0" w:color="auto"/>
          </w:divBdr>
        </w:div>
        <w:div w:id="1631394697">
          <w:marLeft w:val="0"/>
          <w:marRight w:val="0"/>
          <w:marTop w:val="240"/>
          <w:marBottom w:val="0"/>
          <w:divBdr>
            <w:top w:val="none" w:sz="0" w:space="0" w:color="auto"/>
            <w:left w:val="none" w:sz="0" w:space="0" w:color="auto"/>
            <w:bottom w:val="none" w:sz="0" w:space="0" w:color="auto"/>
            <w:right w:val="none" w:sz="0" w:space="0" w:color="auto"/>
          </w:divBdr>
        </w:div>
        <w:div w:id="307592672">
          <w:marLeft w:val="425"/>
          <w:marRight w:val="0"/>
          <w:marTop w:val="0"/>
          <w:marBottom w:val="0"/>
          <w:divBdr>
            <w:top w:val="none" w:sz="0" w:space="0" w:color="auto"/>
            <w:left w:val="none" w:sz="0" w:space="0" w:color="auto"/>
            <w:bottom w:val="none" w:sz="0" w:space="0" w:color="auto"/>
            <w:right w:val="none" w:sz="0" w:space="0" w:color="auto"/>
          </w:divBdr>
          <w:divsChild>
            <w:div w:id="1899434372">
              <w:marLeft w:val="0"/>
              <w:marRight w:val="0"/>
              <w:marTop w:val="0"/>
              <w:marBottom w:val="0"/>
              <w:divBdr>
                <w:top w:val="none" w:sz="0" w:space="0" w:color="auto"/>
                <w:left w:val="none" w:sz="0" w:space="0" w:color="auto"/>
                <w:bottom w:val="none" w:sz="0" w:space="0" w:color="auto"/>
                <w:right w:val="none" w:sz="0" w:space="0" w:color="auto"/>
              </w:divBdr>
            </w:div>
          </w:divsChild>
        </w:div>
        <w:div w:id="708335583">
          <w:marLeft w:val="425"/>
          <w:marRight w:val="0"/>
          <w:marTop w:val="0"/>
          <w:marBottom w:val="0"/>
          <w:divBdr>
            <w:top w:val="none" w:sz="0" w:space="0" w:color="auto"/>
            <w:left w:val="none" w:sz="0" w:space="0" w:color="auto"/>
            <w:bottom w:val="none" w:sz="0" w:space="0" w:color="auto"/>
            <w:right w:val="none" w:sz="0" w:space="0" w:color="auto"/>
          </w:divBdr>
          <w:divsChild>
            <w:div w:id="463932181">
              <w:marLeft w:val="0"/>
              <w:marRight w:val="0"/>
              <w:marTop w:val="0"/>
              <w:marBottom w:val="0"/>
              <w:divBdr>
                <w:top w:val="none" w:sz="0" w:space="0" w:color="auto"/>
                <w:left w:val="none" w:sz="0" w:space="0" w:color="auto"/>
                <w:bottom w:val="none" w:sz="0" w:space="0" w:color="auto"/>
                <w:right w:val="none" w:sz="0" w:space="0" w:color="auto"/>
              </w:divBdr>
            </w:div>
          </w:divsChild>
        </w:div>
        <w:div w:id="414977206">
          <w:marLeft w:val="425"/>
          <w:marRight w:val="0"/>
          <w:marTop w:val="0"/>
          <w:marBottom w:val="0"/>
          <w:divBdr>
            <w:top w:val="none" w:sz="0" w:space="0" w:color="auto"/>
            <w:left w:val="none" w:sz="0" w:space="0" w:color="auto"/>
            <w:bottom w:val="none" w:sz="0" w:space="0" w:color="auto"/>
            <w:right w:val="none" w:sz="0" w:space="0" w:color="auto"/>
          </w:divBdr>
          <w:divsChild>
            <w:div w:id="937519359">
              <w:marLeft w:val="0"/>
              <w:marRight w:val="0"/>
              <w:marTop w:val="0"/>
              <w:marBottom w:val="0"/>
              <w:divBdr>
                <w:top w:val="none" w:sz="0" w:space="0" w:color="auto"/>
                <w:left w:val="none" w:sz="0" w:space="0" w:color="auto"/>
                <w:bottom w:val="none" w:sz="0" w:space="0" w:color="auto"/>
                <w:right w:val="none" w:sz="0" w:space="0" w:color="auto"/>
              </w:divBdr>
            </w:div>
          </w:divsChild>
        </w:div>
        <w:div w:id="1045178474">
          <w:marLeft w:val="0"/>
          <w:marRight w:val="0"/>
          <w:marTop w:val="240"/>
          <w:marBottom w:val="0"/>
          <w:divBdr>
            <w:top w:val="none" w:sz="0" w:space="0" w:color="auto"/>
            <w:left w:val="none" w:sz="0" w:space="0" w:color="auto"/>
            <w:bottom w:val="none" w:sz="0" w:space="0" w:color="auto"/>
            <w:right w:val="none" w:sz="0" w:space="0" w:color="auto"/>
          </w:divBdr>
        </w:div>
        <w:div w:id="2122649202">
          <w:marLeft w:val="0"/>
          <w:marRight w:val="0"/>
          <w:marTop w:val="240"/>
          <w:marBottom w:val="0"/>
          <w:divBdr>
            <w:top w:val="none" w:sz="0" w:space="0" w:color="auto"/>
            <w:left w:val="none" w:sz="0" w:space="0" w:color="auto"/>
            <w:bottom w:val="none" w:sz="0" w:space="0" w:color="auto"/>
            <w:right w:val="none" w:sz="0" w:space="0" w:color="auto"/>
          </w:divBdr>
        </w:div>
      </w:divsChild>
    </w:div>
    <w:div w:id="803161106">
      <w:bodyDiv w:val="1"/>
      <w:marLeft w:val="0"/>
      <w:marRight w:val="0"/>
      <w:marTop w:val="0"/>
      <w:marBottom w:val="0"/>
      <w:divBdr>
        <w:top w:val="none" w:sz="0" w:space="0" w:color="auto"/>
        <w:left w:val="none" w:sz="0" w:space="0" w:color="auto"/>
        <w:bottom w:val="none" w:sz="0" w:space="0" w:color="auto"/>
        <w:right w:val="none" w:sz="0" w:space="0" w:color="auto"/>
      </w:divBdr>
      <w:divsChild>
        <w:div w:id="860321364">
          <w:marLeft w:val="0"/>
          <w:marRight w:val="0"/>
          <w:marTop w:val="240"/>
          <w:marBottom w:val="0"/>
          <w:divBdr>
            <w:top w:val="none" w:sz="0" w:space="0" w:color="auto"/>
            <w:left w:val="none" w:sz="0" w:space="0" w:color="auto"/>
            <w:bottom w:val="none" w:sz="0" w:space="0" w:color="auto"/>
            <w:right w:val="none" w:sz="0" w:space="0" w:color="auto"/>
          </w:divBdr>
        </w:div>
        <w:div w:id="1584610876">
          <w:marLeft w:val="425"/>
          <w:marRight w:val="0"/>
          <w:marTop w:val="0"/>
          <w:marBottom w:val="0"/>
          <w:divBdr>
            <w:top w:val="none" w:sz="0" w:space="0" w:color="auto"/>
            <w:left w:val="none" w:sz="0" w:space="0" w:color="auto"/>
            <w:bottom w:val="none" w:sz="0" w:space="0" w:color="auto"/>
            <w:right w:val="none" w:sz="0" w:space="0" w:color="auto"/>
          </w:divBdr>
          <w:divsChild>
            <w:div w:id="4960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58548">
      <w:bodyDiv w:val="1"/>
      <w:marLeft w:val="0"/>
      <w:marRight w:val="0"/>
      <w:marTop w:val="0"/>
      <w:marBottom w:val="0"/>
      <w:divBdr>
        <w:top w:val="none" w:sz="0" w:space="0" w:color="auto"/>
        <w:left w:val="none" w:sz="0" w:space="0" w:color="auto"/>
        <w:bottom w:val="none" w:sz="0" w:space="0" w:color="auto"/>
        <w:right w:val="none" w:sz="0" w:space="0" w:color="auto"/>
      </w:divBdr>
      <w:divsChild>
        <w:div w:id="1764758809">
          <w:marLeft w:val="0"/>
          <w:marRight w:val="0"/>
          <w:marTop w:val="480"/>
          <w:marBottom w:val="0"/>
          <w:divBdr>
            <w:top w:val="none" w:sz="0" w:space="0" w:color="auto"/>
            <w:left w:val="none" w:sz="0" w:space="0" w:color="auto"/>
            <w:bottom w:val="none" w:sz="0" w:space="0" w:color="auto"/>
            <w:right w:val="none" w:sz="0" w:space="0" w:color="auto"/>
          </w:divBdr>
        </w:div>
        <w:div w:id="1855462282">
          <w:marLeft w:val="0"/>
          <w:marRight w:val="0"/>
          <w:marTop w:val="0"/>
          <w:marBottom w:val="0"/>
          <w:divBdr>
            <w:top w:val="none" w:sz="0" w:space="0" w:color="auto"/>
            <w:left w:val="none" w:sz="0" w:space="0" w:color="auto"/>
            <w:bottom w:val="none" w:sz="0" w:space="0" w:color="auto"/>
            <w:right w:val="none" w:sz="0" w:space="0" w:color="auto"/>
          </w:divBdr>
        </w:div>
        <w:div w:id="23679443">
          <w:marLeft w:val="0"/>
          <w:marRight w:val="0"/>
          <w:marTop w:val="240"/>
          <w:marBottom w:val="0"/>
          <w:divBdr>
            <w:top w:val="none" w:sz="0" w:space="0" w:color="auto"/>
            <w:left w:val="none" w:sz="0" w:space="0" w:color="auto"/>
            <w:bottom w:val="none" w:sz="0" w:space="0" w:color="auto"/>
            <w:right w:val="none" w:sz="0" w:space="0" w:color="auto"/>
          </w:divBdr>
        </w:div>
        <w:div w:id="541556619">
          <w:marLeft w:val="0"/>
          <w:marRight w:val="0"/>
          <w:marTop w:val="240"/>
          <w:marBottom w:val="0"/>
          <w:divBdr>
            <w:top w:val="none" w:sz="0" w:space="0" w:color="auto"/>
            <w:left w:val="none" w:sz="0" w:space="0" w:color="auto"/>
            <w:bottom w:val="none" w:sz="0" w:space="0" w:color="auto"/>
            <w:right w:val="none" w:sz="0" w:space="0" w:color="auto"/>
          </w:divBdr>
        </w:div>
        <w:div w:id="439102773">
          <w:marLeft w:val="0"/>
          <w:marRight w:val="0"/>
          <w:marTop w:val="240"/>
          <w:marBottom w:val="0"/>
          <w:divBdr>
            <w:top w:val="none" w:sz="0" w:space="0" w:color="auto"/>
            <w:left w:val="none" w:sz="0" w:space="0" w:color="auto"/>
            <w:bottom w:val="none" w:sz="0" w:space="0" w:color="auto"/>
            <w:right w:val="none" w:sz="0" w:space="0" w:color="auto"/>
          </w:divBdr>
        </w:div>
        <w:div w:id="1685009086">
          <w:marLeft w:val="0"/>
          <w:marRight w:val="0"/>
          <w:marTop w:val="240"/>
          <w:marBottom w:val="0"/>
          <w:divBdr>
            <w:top w:val="none" w:sz="0" w:space="0" w:color="auto"/>
            <w:left w:val="none" w:sz="0" w:space="0" w:color="auto"/>
            <w:bottom w:val="none" w:sz="0" w:space="0" w:color="auto"/>
            <w:right w:val="none" w:sz="0" w:space="0" w:color="auto"/>
          </w:divBdr>
        </w:div>
      </w:divsChild>
    </w:div>
    <w:div w:id="805898828">
      <w:bodyDiv w:val="1"/>
      <w:marLeft w:val="0"/>
      <w:marRight w:val="0"/>
      <w:marTop w:val="0"/>
      <w:marBottom w:val="0"/>
      <w:divBdr>
        <w:top w:val="none" w:sz="0" w:space="0" w:color="auto"/>
        <w:left w:val="none" w:sz="0" w:space="0" w:color="auto"/>
        <w:bottom w:val="none" w:sz="0" w:space="0" w:color="auto"/>
        <w:right w:val="none" w:sz="0" w:space="0" w:color="auto"/>
      </w:divBdr>
      <w:divsChild>
        <w:div w:id="970553587">
          <w:marLeft w:val="0"/>
          <w:marRight w:val="0"/>
          <w:marTop w:val="480"/>
          <w:marBottom w:val="0"/>
          <w:divBdr>
            <w:top w:val="none" w:sz="0" w:space="0" w:color="auto"/>
            <w:left w:val="none" w:sz="0" w:space="0" w:color="auto"/>
            <w:bottom w:val="none" w:sz="0" w:space="0" w:color="auto"/>
            <w:right w:val="none" w:sz="0" w:space="0" w:color="auto"/>
          </w:divBdr>
        </w:div>
        <w:div w:id="753625136">
          <w:marLeft w:val="0"/>
          <w:marRight w:val="0"/>
          <w:marTop w:val="0"/>
          <w:marBottom w:val="0"/>
          <w:divBdr>
            <w:top w:val="none" w:sz="0" w:space="0" w:color="auto"/>
            <w:left w:val="none" w:sz="0" w:space="0" w:color="auto"/>
            <w:bottom w:val="none" w:sz="0" w:space="0" w:color="auto"/>
            <w:right w:val="none" w:sz="0" w:space="0" w:color="auto"/>
          </w:divBdr>
        </w:div>
        <w:div w:id="348022991">
          <w:marLeft w:val="0"/>
          <w:marRight w:val="0"/>
          <w:marTop w:val="240"/>
          <w:marBottom w:val="0"/>
          <w:divBdr>
            <w:top w:val="none" w:sz="0" w:space="0" w:color="auto"/>
            <w:left w:val="none" w:sz="0" w:space="0" w:color="auto"/>
            <w:bottom w:val="none" w:sz="0" w:space="0" w:color="auto"/>
            <w:right w:val="none" w:sz="0" w:space="0" w:color="auto"/>
          </w:divBdr>
        </w:div>
        <w:div w:id="113328561">
          <w:marLeft w:val="0"/>
          <w:marRight w:val="0"/>
          <w:marTop w:val="240"/>
          <w:marBottom w:val="0"/>
          <w:divBdr>
            <w:top w:val="none" w:sz="0" w:space="0" w:color="auto"/>
            <w:left w:val="none" w:sz="0" w:space="0" w:color="auto"/>
            <w:bottom w:val="none" w:sz="0" w:space="0" w:color="auto"/>
            <w:right w:val="none" w:sz="0" w:space="0" w:color="auto"/>
          </w:divBdr>
        </w:div>
      </w:divsChild>
    </w:div>
    <w:div w:id="806819266">
      <w:bodyDiv w:val="1"/>
      <w:marLeft w:val="0"/>
      <w:marRight w:val="0"/>
      <w:marTop w:val="0"/>
      <w:marBottom w:val="0"/>
      <w:divBdr>
        <w:top w:val="none" w:sz="0" w:space="0" w:color="auto"/>
        <w:left w:val="none" w:sz="0" w:space="0" w:color="auto"/>
        <w:bottom w:val="none" w:sz="0" w:space="0" w:color="auto"/>
        <w:right w:val="none" w:sz="0" w:space="0" w:color="auto"/>
      </w:divBdr>
    </w:div>
    <w:div w:id="844519784">
      <w:bodyDiv w:val="1"/>
      <w:marLeft w:val="0"/>
      <w:marRight w:val="0"/>
      <w:marTop w:val="0"/>
      <w:marBottom w:val="0"/>
      <w:divBdr>
        <w:top w:val="none" w:sz="0" w:space="0" w:color="auto"/>
        <w:left w:val="none" w:sz="0" w:space="0" w:color="auto"/>
        <w:bottom w:val="none" w:sz="0" w:space="0" w:color="auto"/>
        <w:right w:val="none" w:sz="0" w:space="0" w:color="auto"/>
      </w:divBdr>
    </w:div>
    <w:div w:id="878588467">
      <w:bodyDiv w:val="1"/>
      <w:marLeft w:val="0"/>
      <w:marRight w:val="0"/>
      <w:marTop w:val="0"/>
      <w:marBottom w:val="0"/>
      <w:divBdr>
        <w:top w:val="none" w:sz="0" w:space="0" w:color="auto"/>
        <w:left w:val="none" w:sz="0" w:space="0" w:color="auto"/>
        <w:bottom w:val="none" w:sz="0" w:space="0" w:color="auto"/>
        <w:right w:val="none" w:sz="0" w:space="0" w:color="auto"/>
      </w:divBdr>
    </w:div>
    <w:div w:id="928807911">
      <w:bodyDiv w:val="1"/>
      <w:marLeft w:val="0"/>
      <w:marRight w:val="0"/>
      <w:marTop w:val="0"/>
      <w:marBottom w:val="0"/>
      <w:divBdr>
        <w:top w:val="none" w:sz="0" w:space="0" w:color="auto"/>
        <w:left w:val="none" w:sz="0" w:space="0" w:color="auto"/>
        <w:bottom w:val="none" w:sz="0" w:space="0" w:color="auto"/>
        <w:right w:val="none" w:sz="0" w:space="0" w:color="auto"/>
      </w:divBdr>
      <w:divsChild>
        <w:div w:id="1332371485">
          <w:marLeft w:val="0"/>
          <w:marRight w:val="0"/>
          <w:marTop w:val="480"/>
          <w:marBottom w:val="0"/>
          <w:divBdr>
            <w:top w:val="none" w:sz="0" w:space="0" w:color="auto"/>
            <w:left w:val="none" w:sz="0" w:space="0" w:color="auto"/>
            <w:bottom w:val="none" w:sz="0" w:space="0" w:color="auto"/>
            <w:right w:val="none" w:sz="0" w:space="0" w:color="auto"/>
          </w:divBdr>
        </w:div>
        <w:div w:id="1840268728">
          <w:marLeft w:val="0"/>
          <w:marRight w:val="0"/>
          <w:marTop w:val="0"/>
          <w:marBottom w:val="0"/>
          <w:divBdr>
            <w:top w:val="none" w:sz="0" w:space="0" w:color="auto"/>
            <w:left w:val="none" w:sz="0" w:space="0" w:color="auto"/>
            <w:bottom w:val="none" w:sz="0" w:space="0" w:color="auto"/>
            <w:right w:val="none" w:sz="0" w:space="0" w:color="auto"/>
          </w:divBdr>
        </w:div>
        <w:div w:id="1392846278">
          <w:marLeft w:val="0"/>
          <w:marRight w:val="0"/>
          <w:marTop w:val="240"/>
          <w:marBottom w:val="0"/>
          <w:divBdr>
            <w:top w:val="none" w:sz="0" w:space="0" w:color="auto"/>
            <w:left w:val="none" w:sz="0" w:space="0" w:color="auto"/>
            <w:bottom w:val="none" w:sz="0" w:space="0" w:color="auto"/>
            <w:right w:val="none" w:sz="0" w:space="0" w:color="auto"/>
          </w:divBdr>
        </w:div>
        <w:div w:id="726563840">
          <w:marLeft w:val="0"/>
          <w:marRight w:val="0"/>
          <w:marTop w:val="240"/>
          <w:marBottom w:val="0"/>
          <w:divBdr>
            <w:top w:val="none" w:sz="0" w:space="0" w:color="auto"/>
            <w:left w:val="none" w:sz="0" w:space="0" w:color="auto"/>
            <w:bottom w:val="none" w:sz="0" w:space="0" w:color="auto"/>
            <w:right w:val="none" w:sz="0" w:space="0" w:color="auto"/>
          </w:divBdr>
        </w:div>
      </w:divsChild>
    </w:div>
    <w:div w:id="941375300">
      <w:bodyDiv w:val="1"/>
      <w:marLeft w:val="0"/>
      <w:marRight w:val="0"/>
      <w:marTop w:val="0"/>
      <w:marBottom w:val="0"/>
      <w:divBdr>
        <w:top w:val="none" w:sz="0" w:space="0" w:color="auto"/>
        <w:left w:val="none" w:sz="0" w:space="0" w:color="auto"/>
        <w:bottom w:val="none" w:sz="0" w:space="0" w:color="auto"/>
        <w:right w:val="none" w:sz="0" w:space="0" w:color="auto"/>
      </w:divBdr>
    </w:div>
    <w:div w:id="952828057">
      <w:bodyDiv w:val="1"/>
      <w:marLeft w:val="0"/>
      <w:marRight w:val="0"/>
      <w:marTop w:val="0"/>
      <w:marBottom w:val="0"/>
      <w:divBdr>
        <w:top w:val="none" w:sz="0" w:space="0" w:color="auto"/>
        <w:left w:val="none" w:sz="0" w:space="0" w:color="auto"/>
        <w:bottom w:val="none" w:sz="0" w:space="0" w:color="auto"/>
        <w:right w:val="none" w:sz="0" w:space="0" w:color="auto"/>
      </w:divBdr>
      <w:divsChild>
        <w:div w:id="1153255495">
          <w:marLeft w:val="425"/>
          <w:marRight w:val="0"/>
          <w:marTop w:val="0"/>
          <w:marBottom w:val="0"/>
          <w:divBdr>
            <w:top w:val="none" w:sz="0" w:space="0" w:color="auto"/>
            <w:left w:val="none" w:sz="0" w:space="0" w:color="auto"/>
            <w:bottom w:val="none" w:sz="0" w:space="0" w:color="auto"/>
            <w:right w:val="none" w:sz="0" w:space="0" w:color="auto"/>
          </w:divBdr>
        </w:div>
        <w:div w:id="1149398693">
          <w:marLeft w:val="567"/>
          <w:marRight w:val="0"/>
          <w:marTop w:val="0"/>
          <w:marBottom w:val="0"/>
          <w:divBdr>
            <w:top w:val="none" w:sz="0" w:space="0" w:color="auto"/>
            <w:left w:val="none" w:sz="0" w:space="0" w:color="auto"/>
            <w:bottom w:val="none" w:sz="0" w:space="0" w:color="auto"/>
            <w:right w:val="none" w:sz="0" w:space="0" w:color="auto"/>
          </w:divBdr>
          <w:divsChild>
            <w:div w:id="1575314871">
              <w:marLeft w:val="0"/>
              <w:marRight w:val="0"/>
              <w:marTop w:val="0"/>
              <w:marBottom w:val="0"/>
              <w:divBdr>
                <w:top w:val="none" w:sz="0" w:space="0" w:color="auto"/>
                <w:left w:val="none" w:sz="0" w:space="0" w:color="auto"/>
                <w:bottom w:val="none" w:sz="0" w:space="0" w:color="auto"/>
                <w:right w:val="none" w:sz="0" w:space="0" w:color="auto"/>
              </w:divBdr>
            </w:div>
          </w:divsChild>
        </w:div>
        <w:div w:id="2086680948">
          <w:marLeft w:val="567"/>
          <w:marRight w:val="0"/>
          <w:marTop w:val="0"/>
          <w:marBottom w:val="0"/>
          <w:divBdr>
            <w:top w:val="none" w:sz="0" w:space="0" w:color="auto"/>
            <w:left w:val="none" w:sz="0" w:space="0" w:color="auto"/>
            <w:bottom w:val="none" w:sz="0" w:space="0" w:color="auto"/>
            <w:right w:val="none" w:sz="0" w:space="0" w:color="auto"/>
          </w:divBdr>
          <w:divsChild>
            <w:div w:id="15477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5864">
      <w:bodyDiv w:val="1"/>
      <w:marLeft w:val="0"/>
      <w:marRight w:val="0"/>
      <w:marTop w:val="0"/>
      <w:marBottom w:val="0"/>
      <w:divBdr>
        <w:top w:val="none" w:sz="0" w:space="0" w:color="auto"/>
        <w:left w:val="none" w:sz="0" w:space="0" w:color="auto"/>
        <w:bottom w:val="none" w:sz="0" w:space="0" w:color="auto"/>
        <w:right w:val="none" w:sz="0" w:space="0" w:color="auto"/>
      </w:divBdr>
    </w:div>
    <w:div w:id="964770472">
      <w:bodyDiv w:val="1"/>
      <w:marLeft w:val="0"/>
      <w:marRight w:val="0"/>
      <w:marTop w:val="0"/>
      <w:marBottom w:val="0"/>
      <w:divBdr>
        <w:top w:val="none" w:sz="0" w:space="0" w:color="auto"/>
        <w:left w:val="none" w:sz="0" w:space="0" w:color="auto"/>
        <w:bottom w:val="none" w:sz="0" w:space="0" w:color="auto"/>
        <w:right w:val="none" w:sz="0" w:space="0" w:color="auto"/>
      </w:divBdr>
    </w:div>
    <w:div w:id="977299799">
      <w:bodyDiv w:val="1"/>
      <w:marLeft w:val="0"/>
      <w:marRight w:val="0"/>
      <w:marTop w:val="0"/>
      <w:marBottom w:val="0"/>
      <w:divBdr>
        <w:top w:val="none" w:sz="0" w:space="0" w:color="auto"/>
        <w:left w:val="none" w:sz="0" w:space="0" w:color="auto"/>
        <w:bottom w:val="none" w:sz="0" w:space="0" w:color="auto"/>
        <w:right w:val="none" w:sz="0" w:space="0" w:color="auto"/>
      </w:divBdr>
    </w:div>
    <w:div w:id="990713925">
      <w:bodyDiv w:val="1"/>
      <w:marLeft w:val="0"/>
      <w:marRight w:val="0"/>
      <w:marTop w:val="0"/>
      <w:marBottom w:val="0"/>
      <w:divBdr>
        <w:top w:val="none" w:sz="0" w:space="0" w:color="auto"/>
        <w:left w:val="none" w:sz="0" w:space="0" w:color="auto"/>
        <w:bottom w:val="none" w:sz="0" w:space="0" w:color="auto"/>
        <w:right w:val="none" w:sz="0" w:space="0" w:color="auto"/>
      </w:divBdr>
    </w:div>
    <w:div w:id="991175089">
      <w:bodyDiv w:val="1"/>
      <w:marLeft w:val="0"/>
      <w:marRight w:val="0"/>
      <w:marTop w:val="0"/>
      <w:marBottom w:val="0"/>
      <w:divBdr>
        <w:top w:val="none" w:sz="0" w:space="0" w:color="auto"/>
        <w:left w:val="none" w:sz="0" w:space="0" w:color="auto"/>
        <w:bottom w:val="none" w:sz="0" w:space="0" w:color="auto"/>
        <w:right w:val="none" w:sz="0" w:space="0" w:color="auto"/>
      </w:divBdr>
      <w:divsChild>
        <w:div w:id="1418942891">
          <w:marLeft w:val="0"/>
          <w:marRight w:val="0"/>
          <w:marTop w:val="0"/>
          <w:marBottom w:val="0"/>
          <w:divBdr>
            <w:top w:val="none" w:sz="0" w:space="0" w:color="auto"/>
            <w:left w:val="none" w:sz="0" w:space="0" w:color="auto"/>
            <w:bottom w:val="none" w:sz="0" w:space="0" w:color="auto"/>
            <w:right w:val="none" w:sz="0" w:space="0" w:color="auto"/>
          </w:divBdr>
          <w:divsChild>
            <w:div w:id="684476531">
              <w:marLeft w:val="0"/>
              <w:marRight w:val="0"/>
              <w:marTop w:val="240"/>
              <w:marBottom w:val="0"/>
              <w:divBdr>
                <w:top w:val="none" w:sz="0" w:space="0" w:color="auto"/>
                <w:left w:val="none" w:sz="0" w:space="0" w:color="auto"/>
                <w:bottom w:val="none" w:sz="0" w:space="0" w:color="auto"/>
                <w:right w:val="none" w:sz="0" w:space="0" w:color="auto"/>
              </w:divBdr>
            </w:div>
            <w:div w:id="115830040">
              <w:marLeft w:val="0"/>
              <w:marRight w:val="0"/>
              <w:marTop w:val="240"/>
              <w:marBottom w:val="0"/>
              <w:divBdr>
                <w:top w:val="none" w:sz="0" w:space="0" w:color="auto"/>
                <w:left w:val="none" w:sz="0" w:space="0" w:color="auto"/>
                <w:bottom w:val="none" w:sz="0" w:space="0" w:color="auto"/>
                <w:right w:val="none" w:sz="0" w:space="0" w:color="auto"/>
              </w:divBdr>
            </w:div>
            <w:div w:id="1741563032">
              <w:marLeft w:val="425"/>
              <w:marRight w:val="0"/>
              <w:marTop w:val="0"/>
              <w:marBottom w:val="0"/>
              <w:divBdr>
                <w:top w:val="none" w:sz="0" w:space="0" w:color="auto"/>
                <w:left w:val="none" w:sz="0" w:space="0" w:color="auto"/>
                <w:bottom w:val="none" w:sz="0" w:space="0" w:color="auto"/>
                <w:right w:val="none" w:sz="0" w:space="0" w:color="auto"/>
              </w:divBdr>
            </w:div>
            <w:div w:id="1909076669">
              <w:marLeft w:val="425"/>
              <w:marRight w:val="0"/>
              <w:marTop w:val="0"/>
              <w:marBottom w:val="0"/>
              <w:divBdr>
                <w:top w:val="none" w:sz="0" w:space="0" w:color="auto"/>
                <w:left w:val="none" w:sz="0" w:space="0" w:color="auto"/>
                <w:bottom w:val="none" w:sz="0" w:space="0" w:color="auto"/>
                <w:right w:val="none" w:sz="0" w:space="0" w:color="auto"/>
              </w:divBdr>
            </w:div>
            <w:div w:id="453406985">
              <w:marLeft w:val="425"/>
              <w:marRight w:val="0"/>
              <w:marTop w:val="0"/>
              <w:marBottom w:val="0"/>
              <w:divBdr>
                <w:top w:val="none" w:sz="0" w:space="0" w:color="auto"/>
                <w:left w:val="none" w:sz="0" w:space="0" w:color="auto"/>
                <w:bottom w:val="none" w:sz="0" w:space="0" w:color="auto"/>
                <w:right w:val="none" w:sz="0" w:space="0" w:color="auto"/>
              </w:divBdr>
            </w:div>
            <w:div w:id="17589424">
              <w:marLeft w:val="425"/>
              <w:marRight w:val="0"/>
              <w:marTop w:val="0"/>
              <w:marBottom w:val="0"/>
              <w:divBdr>
                <w:top w:val="none" w:sz="0" w:space="0" w:color="auto"/>
                <w:left w:val="none" w:sz="0" w:space="0" w:color="auto"/>
                <w:bottom w:val="none" w:sz="0" w:space="0" w:color="auto"/>
                <w:right w:val="none" w:sz="0" w:space="0" w:color="auto"/>
              </w:divBdr>
            </w:div>
            <w:div w:id="1473595982">
              <w:marLeft w:val="425"/>
              <w:marRight w:val="0"/>
              <w:marTop w:val="0"/>
              <w:marBottom w:val="0"/>
              <w:divBdr>
                <w:top w:val="none" w:sz="0" w:space="0" w:color="auto"/>
                <w:left w:val="none" w:sz="0" w:space="0" w:color="auto"/>
                <w:bottom w:val="none" w:sz="0" w:space="0" w:color="auto"/>
                <w:right w:val="none" w:sz="0" w:space="0" w:color="auto"/>
              </w:divBdr>
            </w:div>
            <w:div w:id="1109086323">
              <w:marLeft w:val="425"/>
              <w:marRight w:val="0"/>
              <w:marTop w:val="0"/>
              <w:marBottom w:val="0"/>
              <w:divBdr>
                <w:top w:val="none" w:sz="0" w:space="0" w:color="auto"/>
                <w:left w:val="none" w:sz="0" w:space="0" w:color="auto"/>
                <w:bottom w:val="none" w:sz="0" w:space="0" w:color="auto"/>
                <w:right w:val="none" w:sz="0" w:space="0" w:color="auto"/>
              </w:divBdr>
            </w:div>
            <w:div w:id="1913391193">
              <w:marLeft w:val="425"/>
              <w:marRight w:val="0"/>
              <w:marTop w:val="0"/>
              <w:marBottom w:val="0"/>
              <w:divBdr>
                <w:top w:val="none" w:sz="0" w:space="0" w:color="auto"/>
                <w:left w:val="none" w:sz="0" w:space="0" w:color="auto"/>
                <w:bottom w:val="none" w:sz="0" w:space="0" w:color="auto"/>
                <w:right w:val="none" w:sz="0" w:space="0" w:color="auto"/>
              </w:divBdr>
            </w:div>
            <w:div w:id="1070081621">
              <w:marLeft w:val="425"/>
              <w:marRight w:val="0"/>
              <w:marTop w:val="0"/>
              <w:marBottom w:val="0"/>
              <w:divBdr>
                <w:top w:val="none" w:sz="0" w:space="0" w:color="auto"/>
                <w:left w:val="none" w:sz="0" w:space="0" w:color="auto"/>
                <w:bottom w:val="none" w:sz="0" w:space="0" w:color="auto"/>
                <w:right w:val="none" w:sz="0" w:space="0" w:color="auto"/>
              </w:divBdr>
            </w:div>
            <w:div w:id="406922379">
              <w:marLeft w:val="0"/>
              <w:marRight w:val="0"/>
              <w:marTop w:val="240"/>
              <w:marBottom w:val="0"/>
              <w:divBdr>
                <w:top w:val="none" w:sz="0" w:space="0" w:color="auto"/>
                <w:left w:val="none" w:sz="0" w:space="0" w:color="auto"/>
                <w:bottom w:val="none" w:sz="0" w:space="0" w:color="auto"/>
                <w:right w:val="none" w:sz="0" w:space="0" w:color="auto"/>
              </w:divBdr>
            </w:div>
            <w:div w:id="327097205">
              <w:marLeft w:val="425"/>
              <w:marRight w:val="0"/>
              <w:marTop w:val="0"/>
              <w:marBottom w:val="0"/>
              <w:divBdr>
                <w:top w:val="none" w:sz="0" w:space="0" w:color="auto"/>
                <w:left w:val="none" w:sz="0" w:space="0" w:color="auto"/>
                <w:bottom w:val="none" w:sz="0" w:space="0" w:color="auto"/>
                <w:right w:val="none" w:sz="0" w:space="0" w:color="auto"/>
              </w:divBdr>
              <w:divsChild>
                <w:div w:id="174148033">
                  <w:marLeft w:val="0"/>
                  <w:marRight w:val="0"/>
                  <w:marTop w:val="0"/>
                  <w:marBottom w:val="0"/>
                  <w:divBdr>
                    <w:top w:val="none" w:sz="0" w:space="0" w:color="auto"/>
                    <w:left w:val="none" w:sz="0" w:space="0" w:color="auto"/>
                    <w:bottom w:val="none" w:sz="0" w:space="0" w:color="auto"/>
                    <w:right w:val="none" w:sz="0" w:space="0" w:color="auto"/>
                  </w:divBdr>
                </w:div>
              </w:divsChild>
            </w:div>
            <w:div w:id="1672827729">
              <w:marLeft w:val="425"/>
              <w:marRight w:val="0"/>
              <w:marTop w:val="0"/>
              <w:marBottom w:val="0"/>
              <w:divBdr>
                <w:top w:val="none" w:sz="0" w:space="0" w:color="auto"/>
                <w:left w:val="none" w:sz="0" w:space="0" w:color="auto"/>
                <w:bottom w:val="none" w:sz="0" w:space="0" w:color="auto"/>
                <w:right w:val="none" w:sz="0" w:space="0" w:color="auto"/>
              </w:divBdr>
              <w:divsChild>
                <w:div w:id="1531064566">
                  <w:marLeft w:val="0"/>
                  <w:marRight w:val="0"/>
                  <w:marTop w:val="0"/>
                  <w:marBottom w:val="0"/>
                  <w:divBdr>
                    <w:top w:val="none" w:sz="0" w:space="0" w:color="auto"/>
                    <w:left w:val="none" w:sz="0" w:space="0" w:color="auto"/>
                    <w:bottom w:val="none" w:sz="0" w:space="0" w:color="auto"/>
                    <w:right w:val="none" w:sz="0" w:space="0" w:color="auto"/>
                  </w:divBdr>
                </w:div>
              </w:divsChild>
            </w:div>
            <w:div w:id="1199585969">
              <w:marLeft w:val="425"/>
              <w:marRight w:val="0"/>
              <w:marTop w:val="0"/>
              <w:marBottom w:val="0"/>
              <w:divBdr>
                <w:top w:val="none" w:sz="0" w:space="0" w:color="auto"/>
                <w:left w:val="none" w:sz="0" w:space="0" w:color="auto"/>
                <w:bottom w:val="none" w:sz="0" w:space="0" w:color="auto"/>
                <w:right w:val="none" w:sz="0" w:space="0" w:color="auto"/>
              </w:divBdr>
              <w:divsChild>
                <w:div w:id="1963412984">
                  <w:marLeft w:val="0"/>
                  <w:marRight w:val="0"/>
                  <w:marTop w:val="0"/>
                  <w:marBottom w:val="0"/>
                  <w:divBdr>
                    <w:top w:val="none" w:sz="0" w:space="0" w:color="auto"/>
                    <w:left w:val="none" w:sz="0" w:space="0" w:color="auto"/>
                    <w:bottom w:val="none" w:sz="0" w:space="0" w:color="auto"/>
                    <w:right w:val="none" w:sz="0" w:space="0" w:color="auto"/>
                  </w:divBdr>
                </w:div>
              </w:divsChild>
            </w:div>
            <w:div w:id="950362619">
              <w:marLeft w:val="0"/>
              <w:marRight w:val="0"/>
              <w:marTop w:val="240"/>
              <w:marBottom w:val="0"/>
              <w:divBdr>
                <w:top w:val="none" w:sz="0" w:space="0" w:color="auto"/>
                <w:left w:val="none" w:sz="0" w:space="0" w:color="auto"/>
                <w:bottom w:val="none" w:sz="0" w:space="0" w:color="auto"/>
                <w:right w:val="none" w:sz="0" w:space="0" w:color="auto"/>
              </w:divBdr>
            </w:div>
            <w:div w:id="2131047521">
              <w:marLeft w:val="0"/>
              <w:marRight w:val="0"/>
              <w:marTop w:val="240"/>
              <w:marBottom w:val="0"/>
              <w:divBdr>
                <w:top w:val="none" w:sz="0" w:space="0" w:color="auto"/>
                <w:left w:val="none" w:sz="0" w:space="0" w:color="auto"/>
                <w:bottom w:val="none" w:sz="0" w:space="0" w:color="auto"/>
                <w:right w:val="none" w:sz="0" w:space="0" w:color="auto"/>
              </w:divBdr>
            </w:div>
            <w:div w:id="166137180">
              <w:marLeft w:val="0"/>
              <w:marRight w:val="0"/>
              <w:marTop w:val="240"/>
              <w:marBottom w:val="0"/>
              <w:divBdr>
                <w:top w:val="none" w:sz="0" w:space="0" w:color="auto"/>
                <w:left w:val="none" w:sz="0" w:space="0" w:color="auto"/>
                <w:bottom w:val="none" w:sz="0" w:space="0" w:color="auto"/>
                <w:right w:val="none" w:sz="0" w:space="0" w:color="auto"/>
              </w:divBdr>
            </w:div>
            <w:div w:id="548762761">
              <w:marLeft w:val="0"/>
              <w:marRight w:val="0"/>
              <w:marTop w:val="240"/>
              <w:marBottom w:val="0"/>
              <w:divBdr>
                <w:top w:val="none" w:sz="0" w:space="0" w:color="auto"/>
                <w:left w:val="none" w:sz="0" w:space="0" w:color="auto"/>
                <w:bottom w:val="none" w:sz="0" w:space="0" w:color="auto"/>
                <w:right w:val="none" w:sz="0" w:space="0" w:color="auto"/>
              </w:divBdr>
            </w:div>
            <w:div w:id="1240360450">
              <w:marLeft w:val="0"/>
              <w:marRight w:val="0"/>
              <w:marTop w:val="240"/>
              <w:marBottom w:val="0"/>
              <w:divBdr>
                <w:top w:val="none" w:sz="0" w:space="0" w:color="auto"/>
                <w:left w:val="none" w:sz="0" w:space="0" w:color="auto"/>
                <w:bottom w:val="none" w:sz="0" w:space="0" w:color="auto"/>
                <w:right w:val="none" w:sz="0" w:space="0" w:color="auto"/>
              </w:divBdr>
            </w:div>
            <w:div w:id="196550051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994993241">
      <w:bodyDiv w:val="1"/>
      <w:marLeft w:val="0"/>
      <w:marRight w:val="0"/>
      <w:marTop w:val="0"/>
      <w:marBottom w:val="0"/>
      <w:divBdr>
        <w:top w:val="none" w:sz="0" w:space="0" w:color="auto"/>
        <w:left w:val="none" w:sz="0" w:space="0" w:color="auto"/>
        <w:bottom w:val="none" w:sz="0" w:space="0" w:color="auto"/>
        <w:right w:val="none" w:sz="0" w:space="0" w:color="auto"/>
      </w:divBdr>
      <w:divsChild>
        <w:div w:id="1309479174">
          <w:marLeft w:val="0"/>
          <w:marRight w:val="0"/>
          <w:marTop w:val="480"/>
          <w:marBottom w:val="0"/>
          <w:divBdr>
            <w:top w:val="none" w:sz="0" w:space="0" w:color="auto"/>
            <w:left w:val="none" w:sz="0" w:space="0" w:color="auto"/>
            <w:bottom w:val="none" w:sz="0" w:space="0" w:color="auto"/>
            <w:right w:val="none" w:sz="0" w:space="0" w:color="auto"/>
          </w:divBdr>
        </w:div>
        <w:div w:id="611328728">
          <w:marLeft w:val="0"/>
          <w:marRight w:val="0"/>
          <w:marTop w:val="0"/>
          <w:marBottom w:val="0"/>
          <w:divBdr>
            <w:top w:val="none" w:sz="0" w:space="0" w:color="auto"/>
            <w:left w:val="none" w:sz="0" w:space="0" w:color="auto"/>
            <w:bottom w:val="none" w:sz="0" w:space="0" w:color="auto"/>
            <w:right w:val="none" w:sz="0" w:space="0" w:color="auto"/>
          </w:divBdr>
        </w:div>
      </w:divsChild>
    </w:div>
    <w:div w:id="1006323007">
      <w:bodyDiv w:val="1"/>
      <w:marLeft w:val="0"/>
      <w:marRight w:val="0"/>
      <w:marTop w:val="0"/>
      <w:marBottom w:val="0"/>
      <w:divBdr>
        <w:top w:val="none" w:sz="0" w:space="0" w:color="auto"/>
        <w:left w:val="none" w:sz="0" w:space="0" w:color="auto"/>
        <w:bottom w:val="none" w:sz="0" w:space="0" w:color="auto"/>
        <w:right w:val="none" w:sz="0" w:space="0" w:color="auto"/>
      </w:divBdr>
      <w:divsChild>
        <w:div w:id="181093288">
          <w:marLeft w:val="0"/>
          <w:marRight w:val="0"/>
          <w:marTop w:val="480"/>
          <w:marBottom w:val="0"/>
          <w:divBdr>
            <w:top w:val="none" w:sz="0" w:space="0" w:color="auto"/>
            <w:left w:val="none" w:sz="0" w:space="0" w:color="auto"/>
            <w:bottom w:val="none" w:sz="0" w:space="0" w:color="auto"/>
            <w:right w:val="none" w:sz="0" w:space="0" w:color="auto"/>
          </w:divBdr>
        </w:div>
        <w:div w:id="659239003">
          <w:marLeft w:val="0"/>
          <w:marRight w:val="0"/>
          <w:marTop w:val="0"/>
          <w:marBottom w:val="0"/>
          <w:divBdr>
            <w:top w:val="none" w:sz="0" w:space="0" w:color="auto"/>
            <w:left w:val="none" w:sz="0" w:space="0" w:color="auto"/>
            <w:bottom w:val="none" w:sz="0" w:space="0" w:color="auto"/>
            <w:right w:val="none" w:sz="0" w:space="0" w:color="auto"/>
          </w:divBdr>
        </w:div>
        <w:div w:id="479809107">
          <w:marLeft w:val="0"/>
          <w:marRight w:val="0"/>
          <w:marTop w:val="240"/>
          <w:marBottom w:val="0"/>
          <w:divBdr>
            <w:top w:val="none" w:sz="0" w:space="0" w:color="auto"/>
            <w:left w:val="none" w:sz="0" w:space="0" w:color="auto"/>
            <w:bottom w:val="none" w:sz="0" w:space="0" w:color="auto"/>
            <w:right w:val="none" w:sz="0" w:space="0" w:color="auto"/>
          </w:divBdr>
        </w:div>
        <w:div w:id="1530338611">
          <w:marLeft w:val="0"/>
          <w:marRight w:val="0"/>
          <w:marTop w:val="240"/>
          <w:marBottom w:val="0"/>
          <w:divBdr>
            <w:top w:val="none" w:sz="0" w:space="0" w:color="auto"/>
            <w:left w:val="none" w:sz="0" w:space="0" w:color="auto"/>
            <w:bottom w:val="none" w:sz="0" w:space="0" w:color="auto"/>
            <w:right w:val="none" w:sz="0" w:space="0" w:color="auto"/>
          </w:divBdr>
        </w:div>
      </w:divsChild>
    </w:div>
    <w:div w:id="1051463480">
      <w:bodyDiv w:val="1"/>
      <w:marLeft w:val="0"/>
      <w:marRight w:val="0"/>
      <w:marTop w:val="0"/>
      <w:marBottom w:val="0"/>
      <w:divBdr>
        <w:top w:val="none" w:sz="0" w:space="0" w:color="auto"/>
        <w:left w:val="none" w:sz="0" w:space="0" w:color="auto"/>
        <w:bottom w:val="none" w:sz="0" w:space="0" w:color="auto"/>
        <w:right w:val="none" w:sz="0" w:space="0" w:color="auto"/>
      </w:divBdr>
      <w:divsChild>
        <w:div w:id="789007753">
          <w:marLeft w:val="0"/>
          <w:marRight w:val="0"/>
          <w:marTop w:val="240"/>
          <w:marBottom w:val="0"/>
          <w:divBdr>
            <w:top w:val="none" w:sz="0" w:space="0" w:color="auto"/>
            <w:left w:val="none" w:sz="0" w:space="0" w:color="auto"/>
            <w:bottom w:val="none" w:sz="0" w:space="0" w:color="auto"/>
            <w:right w:val="none" w:sz="0" w:space="0" w:color="auto"/>
          </w:divBdr>
        </w:div>
        <w:div w:id="348719784">
          <w:marLeft w:val="0"/>
          <w:marRight w:val="0"/>
          <w:marTop w:val="240"/>
          <w:marBottom w:val="0"/>
          <w:divBdr>
            <w:top w:val="none" w:sz="0" w:space="0" w:color="auto"/>
            <w:left w:val="none" w:sz="0" w:space="0" w:color="auto"/>
            <w:bottom w:val="none" w:sz="0" w:space="0" w:color="auto"/>
            <w:right w:val="none" w:sz="0" w:space="0" w:color="auto"/>
          </w:divBdr>
        </w:div>
        <w:div w:id="1740590627">
          <w:marLeft w:val="0"/>
          <w:marRight w:val="0"/>
          <w:marTop w:val="240"/>
          <w:marBottom w:val="0"/>
          <w:divBdr>
            <w:top w:val="none" w:sz="0" w:space="0" w:color="auto"/>
            <w:left w:val="none" w:sz="0" w:space="0" w:color="auto"/>
            <w:bottom w:val="none" w:sz="0" w:space="0" w:color="auto"/>
            <w:right w:val="none" w:sz="0" w:space="0" w:color="auto"/>
          </w:divBdr>
        </w:div>
        <w:div w:id="834802335">
          <w:marLeft w:val="0"/>
          <w:marRight w:val="0"/>
          <w:marTop w:val="240"/>
          <w:marBottom w:val="0"/>
          <w:divBdr>
            <w:top w:val="none" w:sz="0" w:space="0" w:color="auto"/>
            <w:left w:val="none" w:sz="0" w:space="0" w:color="auto"/>
            <w:bottom w:val="none" w:sz="0" w:space="0" w:color="auto"/>
            <w:right w:val="none" w:sz="0" w:space="0" w:color="auto"/>
          </w:divBdr>
        </w:div>
        <w:div w:id="1477453022">
          <w:marLeft w:val="0"/>
          <w:marRight w:val="0"/>
          <w:marTop w:val="240"/>
          <w:marBottom w:val="0"/>
          <w:divBdr>
            <w:top w:val="none" w:sz="0" w:space="0" w:color="auto"/>
            <w:left w:val="none" w:sz="0" w:space="0" w:color="auto"/>
            <w:bottom w:val="none" w:sz="0" w:space="0" w:color="auto"/>
            <w:right w:val="none" w:sz="0" w:space="0" w:color="auto"/>
          </w:divBdr>
        </w:div>
        <w:div w:id="1942906891">
          <w:marLeft w:val="0"/>
          <w:marRight w:val="0"/>
          <w:marTop w:val="240"/>
          <w:marBottom w:val="0"/>
          <w:divBdr>
            <w:top w:val="none" w:sz="0" w:space="0" w:color="auto"/>
            <w:left w:val="none" w:sz="0" w:space="0" w:color="auto"/>
            <w:bottom w:val="none" w:sz="0" w:space="0" w:color="auto"/>
            <w:right w:val="none" w:sz="0" w:space="0" w:color="auto"/>
          </w:divBdr>
        </w:div>
        <w:div w:id="553542808">
          <w:marLeft w:val="0"/>
          <w:marRight w:val="0"/>
          <w:marTop w:val="240"/>
          <w:marBottom w:val="0"/>
          <w:divBdr>
            <w:top w:val="none" w:sz="0" w:space="0" w:color="auto"/>
            <w:left w:val="none" w:sz="0" w:space="0" w:color="auto"/>
            <w:bottom w:val="none" w:sz="0" w:space="0" w:color="auto"/>
            <w:right w:val="none" w:sz="0" w:space="0" w:color="auto"/>
          </w:divBdr>
        </w:div>
        <w:div w:id="990712376">
          <w:marLeft w:val="0"/>
          <w:marRight w:val="0"/>
          <w:marTop w:val="240"/>
          <w:marBottom w:val="0"/>
          <w:divBdr>
            <w:top w:val="none" w:sz="0" w:space="0" w:color="auto"/>
            <w:left w:val="none" w:sz="0" w:space="0" w:color="auto"/>
            <w:bottom w:val="none" w:sz="0" w:space="0" w:color="auto"/>
            <w:right w:val="none" w:sz="0" w:space="0" w:color="auto"/>
          </w:divBdr>
        </w:div>
        <w:div w:id="15890442">
          <w:marLeft w:val="0"/>
          <w:marRight w:val="0"/>
          <w:marTop w:val="240"/>
          <w:marBottom w:val="0"/>
          <w:divBdr>
            <w:top w:val="none" w:sz="0" w:space="0" w:color="auto"/>
            <w:left w:val="none" w:sz="0" w:space="0" w:color="auto"/>
            <w:bottom w:val="none" w:sz="0" w:space="0" w:color="auto"/>
            <w:right w:val="none" w:sz="0" w:space="0" w:color="auto"/>
          </w:divBdr>
        </w:div>
      </w:divsChild>
    </w:div>
    <w:div w:id="1060634785">
      <w:bodyDiv w:val="1"/>
      <w:marLeft w:val="0"/>
      <w:marRight w:val="0"/>
      <w:marTop w:val="0"/>
      <w:marBottom w:val="0"/>
      <w:divBdr>
        <w:top w:val="none" w:sz="0" w:space="0" w:color="auto"/>
        <w:left w:val="none" w:sz="0" w:space="0" w:color="auto"/>
        <w:bottom w:val="none" w:sz="0" w:space="0" w:color="auto"/>
        <w:right w:val="none" w:sz="0" w:space="0" w:color="auto"/>
      </w:divBdr>
      <w:divsChild>
        <w:div w:id="1572422012">
          <w:marLeft w:val="0"/>
          <w:marRight w:val="0"/>
          <w:marTop w:val="480"/>
          <w:marBottom w:val="0"/>
          <w:divBdr>
            <w:top w:val="none" w:sz="0" w:space="0" w:color="auto"/>
            <w:left w:val="none" w:sz="0" w:space="0" w:color="auto"/>
            <w:bottom w:val="none" w:sz="0" w:space="0" w:color="auto"/>
            <w:right w:val="none" w:sz="0" w:space="0" w:color="auto"/>
          </w:divBdr>
        </w:div>
        <w:div w:id="1104112850">
          <w:marLeft w:val="0"/>
          <w:marRight w:val="0"/>
          <w:marTop w:val="0"/>
          <w:marBottom w:val="0"/>
          <w:divBdr>
            <w:top w:val="none" w:sz="0" w:space="0" w:color="auto"/>
            <w:left w:val="none" w:sz="0" w:space="0" w:color="auto"/>
            <w:bottom w:val="none" w:sz="0" w:space="0" w:color="auto"/>
            <w:right w:val="none" w:sz="0" w:space="0" w:color="auto"/>
          </w:divBdr>
        </w:div>
        <w:div w:id="1475290564">
          <w:marLeft w:val="0"/>
          <w:marRight w:val="0"/>
          <w:marTop w:val="240"/>
          <w:marBottom w:val="0"/>
          <w:divBdr>
            <w:top w:val="none" w:sz="0" w:space="0" w:color="auto"/>
            <w:left w:val="none" w:sz="0" w:space="0" w:color="auto"/>
            <w:bottom w:val="none" w:sz="0" w:space="0" w:color="auto"/>
            <w:right w:val="none" w:sz="0" w:space="0" w:color="auto"/>
          </w:divBdr>
        </w:div>
        <w:div w:id="1418670576">
          <w:marLeft w:val="0"/>
          <w:marRight w:val="0"/>
          <w:marTop w:val="240"/>
          <w:marBottom w:val="0"/>
          <w:divBdr>
            <w:top w:val="none" w:sz="0" w:space="0" w:color="auto"/>
            <w:left w:val="none" w:sz="0" w:space="0" w:color="auto"/>
            <w:bottom w:val="none" w:sz="0" w:space="0" w:color="auto"/>
            <w:right w:val="none" w:sz="0" w:space="0" w:color="auto"/>
          </w:divBdr>
        </w:div>
        <w:div w:id="1667786661">
          <w:marLeft w:val="0"/>
          <w:marRight w:val="0"/>
          <w:marTop w:val="240"/>
          <w:marBottom w:val="0"/>
          <w:divBdr>
            <w:top w:val="none" w:sz="0" w:space="0" w:color="auto"/>
            <w:left w:val="none" w:sz="0" w:space="0" w:color="auto"/>
            <w:bottom w:val="none" w:sz="0" w:space="0" w:color="auto"/>
            <w:right w:val="none" w:sz="0" w:space="0" w:color="auto"/>
          </w:divBdr>
        </w:div>
      </w:divsChild>
    </w:div>
    <w:div w:id="1080636926">
      <w:bodyDiv w:val="1"/>
      <w:marLeft w:val="0"/>
      <w:marRight w:val="0"/>
      <w:marTop w:val="0"/>
      <w:marBottom w:val="0"/>
      <w:divBdr>
        <w:top w:val="none" w:sz="0" w:space="0" w:color="auto"/>
        <w:left w:val="none" w:sz="0" w:space="0" w:color="auto"/>
        <w:bottom w:val="none" w:sz="0" w:space="0" w:color="auto"/>
        <w:right w:val="none" w:sz="0" w:space="0" w:color="auto"/>
      </w:divBdr>
      <w:divsChild>
        <w:div w:id="394159152">
          <w:marLeft w:val="0"/>
          <w:marRight w:val="0"/>
          <w:marTop w:val="480"/>
          <w:marBottom w:val="0"/>
          <w:divBdr>
            <w:top w:val="none" w:sz="0" w:space="0" w:color="auto"/>
            <w:left w:val="none" w:sz="0" w:space="0" w:color="auto"/>
            <w:bottom w:val="none" w:sz="0" w:space="0" w:color="auto"/>
            <w:right w:val="none" w:sz="0" w:space="0" w:color="auto"/>
          </w:divBdr>
        </w:div>
        <w:div w:id="829756664">
          <w:marLeft w:val="0"/>
          <w:marRight w:val="0"/>
          <w:marTop w:val="0"/>
          <w:marBottom w:val="0"/>
          <w:divBdr>
            <w:top w:val="none" w:sz="0" w:space="0" w:color="auto"/>
            <w:left w:val="none" w:sz="0" w:space="0" w:color="auto"/>
            <w:bottom w:val="none" w:sz="0" w:space="0" w:color="auto"/>
            <w:right w:val="none" w:sz="0" w:space="0" w:color="auto"/>
          </w:divBdr>
        </w:div>
        <w:div w:id="1818767865">
          <w:marLeft w:val="0"/>
          <w:marRight w:val="0"/>
          <w:marTop w:val="240"/>
          <w:marBottom w:val="0"/>
          <w:divBdr>
            <w:top w:val="none" w:sz="0" w:space="0" w:color="auto"/>
            <w:left w:val="none" w:sz="0" w:space="0" w:color="auto"/>
            <w:bottom w:val="none" w:sz="0" w:space="0" w:color="auto"/>
            <w:right w:val="none" w:sz="0" w:space="0" w:color="auto"/>
          </w:divBdr>
        </w:div>
        <w:div w:id="561719684">
          <w:marLeft w:val="0"/>
          <w:marRight w:val="0"/>
          <w:marTop w:val="240"/>
          <w:marBottom w:val="0"/>
          <w:divBdr>
            <w:top w:val="none" w:sz="0" w:space="0" w:color="auto"/>
            <w:left w:val="none" w:sz="0" w:space="0" w:color="auto"/>
            <w:bottom w:val="none" w:sz="0" w:space="0" w:color="auto"/>
            <w:right w:val="none" w:sz="0" w:space="0" w:color="auto"/>
          </w:divBdr>
        </w:div>
        <w:div w:id="1394887810">
          <w:marLeft w:val="0"/>
          <w:marRight w:val="0"/>
          <w:marTop w:val="240"/>
          <w:marBottom w:val="0"/>
          <w:divBdr>
            <w:top w:val="none" w:sz="0" w:space="0" w:color="auto"/>
            <w:left w:val="none" w:sz="0" w:space="0" w:color="auto"/>
            <w:bottom w:val="none" w:sz="0" w:space="0" w:color="auto"/>
            <w:right w:val="none" w:sz="0" w:space="0" w:color="auto"/>
          </w:divBdr>
        </w:div>
      </w:divsChild>
    </w:div>
    <w:div w:id="1106735402">
      <w:bodyDiv w:val="1"/>
      <w:marLeft w:val="0"/>
      <w:marRight w:val="0"/>
      <w:marTop w:val="0"/>
      <w:marBottom w:val="0"/>
      <w:divBdr>
        <w:top w:val="none" w:sz="0" w:space="0" w:color="auto"/>
        <w:left w:val="none" w:sz="0" w:space="0" w:color="auto"/>
        <w:bottom w:val="none" w:sz="0" w:space="0" w:color="auto"/>
        <w:right w:val="none" w:sz="0" w:space="0" w:color="auto"/>
      </w:divBdr>
    </w:div>
    <w:div w:id="1117484182">
      <w:bodyDiv w:val="1"/>
      <w:marLeft w:val="0"/>
      <w:marRight w:val="0"/>
      <w:marTop w:val="0"/>
      <w:marBottom w:val="0"/>
      <w:divBdr>
        <w:top w:val="none" w:sz="0" w:space="0" w:color="auto"/>
        <w:left w:val="none" w:sz="0" w:space="0" w:color="auto"/>
        <w:bottom w:val="none" w:sz="0" w:space="0" w:color="auto"/>
        <w:right w:val="none" w:sz="0" w:space="0" w:color="auto"/>
      </w:divBdr>
      <w:divsChild>
        <w:div w:id="914126135">
          <w:marLeft w:val="0"/>
          <w:marRight w:val="0"/>
          <w:marTop w:val="0"/>
          <w:marBottom w:val="0"/>
          <w:divBdr>
            <w:top w:val="none" w:sz="0" w:space="0" w:color="auto"/>
            <w:left w:val="none" w:sz="0" w:space="0" w:color="auto"/>
            <w:bottom w:val="none" w:sz="0" w:space="0" w:color="auto"/>
            <w:right w:val="none" w:sz="0" w:space="0" w:color="auto"/>
          </w:divBdr>
          <w:divsChild>
            <w:div w:id="1612666635">
              <w:marLeft w:val="0"/>
              <w:marRight w:val="0"/>
              <w:marTop w:val="240"/>
              <w:marBottom w:val="0"/>
              <w:divBdr>
                <w:top w:val="none" w:sz="0" w:space="0" w:color="auto"/>
                <w:left w:val="none" w:sz="0" w:space="0" w:color="auto"/>
                <w:bottom w:val="none" w:sz="0" w:space="0" w:color="auto"/>
                <w:right w:val="none" w:sz="0" w:space="0" w:color="auto"/>
              </w:divBdr>
            </w:div>
            <w:div w:id="1928730768">
              <w:marLeft w:val="425"/>
              <w:marRight w:val="0"/>
              <w:marTop w:val="0"/>
              <w:marBottom w:val="0"/>
              <w:divBdr>
                <w:top w:val="none" w:sz="0" w:space="0" w:color="auto"/>
                <w:left w:val="none" w:sz="0" w:space="0" w:color="auto"/>
                <w:bottom w:val="none" w:sz="0" w:space="0" w:color="auto"/>
                <w:right w:val="none" w:sz="0" w:space="0" w:color="auto"/>
              </w:divBdr>
            </w:div>
            <w:div w:id="1646159588">
              <w:marLeft w:val="425"/>
              <w:marRight w:val="0"/>
              <w:marTop w:val="0"/>
              <w:marBottom w:val="0"/>
              <w:divBdr>
                <w:top w:val="none" w:sz="0" w:space="0" w:color="auto"/>
                <w:left w:val="none" w:sz="0" w:space="0" w:color="auto"/>
                <w:bottom w:val="none" w:sz="0" w:space="0" w:color="auto"/>
                <w:right w:val="none" w:sz="0" w:space="0" w:color="auto"/>
              </w:divBdr>
            </w:div>
            <w:div w:id="1621298445">
              <w:marLeft w:val="425"/>
              <w:marRight w:val="0"/>
              <w:marTop w:val="0"/>
              <w:marBottom w:val="0"/>
              <w:divBdr>
                <w:top w:val="none" w:sz="0" w:space="0" w:color="auto"/>
                <w:left w:val="none" w:sz="0" w:space="0" w:color="auto"/>
                <w:bottom w:val="none" w:sz="0" w:space="0" w:color="auto"/>
                <w:right w:val="none" w:sz="0" w:space="0" w:color="auto"/>
              </w:divBdr>
            </w:div>
            <w:div w:id="934556818">
              <w:marLeft w:val="425"/>
              <w:marRight w:val="0"/>
              <w:marTop w:val="0"/>
              <w:marBottom w:val="0"/>
              <w:divBdr>
                <w:top w:val="none" w:sz="0" w:space="0" w:color="auto"/>
                <w:left w:val="none" w:sz="0" w:space="0" w:color="auto"/>
                <w:bottom w:val="none" w:sz="0" w:space="0" w:color="auto"/>
                <w:right w:val="none" w:sz="0" w:space="0" w:color="auto"/>
              </w:divBdr>
            </w:div>
            <w:div w:id="1825931007">
              <w:marLeft w:val="425"/>
              <w:marRight w:val="0"/>
              <w:marTop w:val="0"/>
              <w:marBottom w:val="0"/>
              <w:divBdr>
                <w:top w:val="none" w:sz="0" w:space="0" w:color="auto"/>
                <w:left w:val="none" w:sz="0" w:space="0" w:color="auto"/>
                <w:bottom w:val="none" w:sz="0" w:space="0" w:color="auto"/>
                <w:right w:val="none" w:sz="0" w:space="0" w:color="auto"/>
              </w:divBdr>
            </w:div>
            <w:div w:id="1003051822">
              <w:marLeft w:val="425"/>
              <w:marRight w:val="0"/>
              <w:marTop w:val="0"/>
              <w:marBottom w:val="0"/>
              <w:divBdr>
                <w:top w:val="none" w:sz="0" w:space="0" w:color="auto"/>
                <w:left w:val="none" w:sz="0" w:space="0" w:color="auto"/>
                <w:bottom w:val="none" w:sz="0" w:space="0" w:color="auto"/>
                <w:right w:val="none" w:sz="0" w:space="0" w:color="auto"/>
              </w:divBdr>
            </w:div>
            <w:div w:id="528252498">
              <w:marLeft w:val="425"/>
              <w:marRight w:val="0"/>
              <w:marTop w:val="0"/>
              <w:marBottom w:val="0"/>
              <w:divBdr>
                <w:top w:val="none" w:sz="0" w:space="0" w:color="auto"/>
                <w:left w:val="none" w:sz="0" w:space="0" w:color="auto"/>
                <w:bottom w:val="none" w:sz="0" w:space="0" w:color="auto"/>
                <w:right w:val="none" w:sz="0" w:space="0" w:color="auto"/>
              </w:divBdr>
            </w:div>
            <w:div w:id="877663521">
              <w:marLeft w:val="425"/>
              <w:marRight w:val="0"/>
              <w:marTop w:val="0"/>
              <w:marBottom w:val="0"/>
              <w:divBdr>
                <w:top w:val="none" w:sz="0" w:space="0" w:color="auto"/>
                <w:left w:val="none" w:sz="0" w:space="0" w:color="auto"/>
                <w:bottom w:val="none" w:sz="0" w:space="0" w:color="auto"/>
                <w:right w:val="none" w:sz="0" w:space="0" w:color="auto"/>
              </w:divBdr>
            </w:div>
            <w:div w:id="658965123">
              <w:marLeft w:val="0"/>
              <w:marRight w:val="0"/>
              <w:marTop w:val="240"/>
              <w:marBottom w:val="0"/>
              <w:divBdr>
                <w:top w:val="none" w:sz="0" w:space="0" w:color="auto"/>
                <w:left w:val="none" w:sz="0" w:space="0" w:color="auto"/>
                <w:bottom w:val="none" w:sz="0" w:space="0" w:color="auto"/>
                <w:right w:val="none" w:sz="0" w:space="0" w:color="auto"/>
              </w:divBdr>
            </w:div>
            <w:div w:id="1878421987">
              <w:marLeft w:val="425"/>
              <w:marRight w:val="0"/>
              <w:marTop w:val="0"/>
              <w:marBottom w:val="0"/>
              <w:divBdr>
                <w:top w:val="none" w:sz="0" w:space="0" w:color="auto"/>
                <w:left w:val="none" w:sz="0" w:space="0" w:color="auto"/>
                <w:bottom w:val="none" w:sz="0" w:space="0" w:color="auto"/>
                <w:right w:val="none" w:sz="0" w:space="0" w:color="auto"/>
              </w:divBdr>
            </w:div>
            <w:div w:id="1203134719">
              <w:marLeft w:val="425"/>
              <w:marRight w:val="0"/>
              <w:marTop w:val="0"/>
              <w:marBottom w:val="0"/>
              <w:divBdr>
                <w:top w:val="none" w:sz="0" w:space="0" w:color="auto"/>
                <w:left w:val="none" w:sz="0" w:space="0" w:color="auto"/>
                <w:bottom w:val="none" w:sz="0" w:space="0" w:color="auto"/>
                <w:right w:val="none" w:sz="0" w:space="0" w:color="auto"/>
              </w:divBdr>
            </w:div>
            <w:div w:id="1224179350">
              <w:marLeft w:val="425"/>
              <w:marRight w:val="0"/>
              <w:marTop w:val="0"/>
              <w:marBottom w:val="0"/>
              <w:divBdr>
                <w:top w:val="none" w:sz="0" w:space="0" w:color="auto"/>
                <w:left w:val="none" w:sz="0" w:space="0" w:color="auto"/>
                <w:bottom w:val="none" w:sz="0" w:space="0" w:color="auto"/>
                <w:right w:val="none" w:sz="0" w:space="0" w:color="auto"/>
              </w:divBdr>
            </w:div>
            <w:div w:id="2031954511">
              <w:marLeft w:val="425"/>
              <w:marRight w:val="0"/>
              <w:marTop w:val="0"/>
              <w:marBottom w:val="0"/>
              <w:divBdr>
                <w:top w:val="none" w:sz="0" w:space="0" w:color="auto"/>
                <w:left w:val="none" w:sz="0" w:space="0" w:color="auto"/>
                <w:bottom w:val="none" w:sz="0" w:space="0" w:color="auto"/>
                <w:right w:val="none" w:sz="0" w:space="0" w:color="auto"/>
              </w:divBdr>
            </w:div>
            <w:div w:id="544491462">
              <w:marLeft w:val="425"/>
              <w:marRight w:val="0"/>
              <w:marTop w:val="0"/>
              <w:marBottom w:val="0"/>
              <w:divBdr>
                <w:top w:val="none" w:sz="0" w:space="0" w:color="auto"/>
                <w:left w:val="none" w:sz="0" w:space="0" w:color="auto"/>
                <w:bottom w:val="none" w:sz="0" w:space="0" w:color="auto"/>
                <w:right w:val="none" w:sz="0" w:space="0" w:color="auto"/>
              </w:divBdr>
            </w:div>
            <w:div w:id="374936692">
              <w:marLeft w:val="0"/>
              <w:marRight w:val="0"/>
              <w:marTop w:val="240"/>
              <w:marBottom w:val="0"/>
              <w:divBdr>
                <w:top w:val="none" w:sz="0" w:space="0" w:color="auto"/>
                <w:left w:val="none" w:sz="0" w:space="0" w:color="auto"/>
                <w:bottom w:val="none" w:sz="0" w:space="0" w:color="auto"/>
                <w:right w:val="none" w:sz="0" w:space="0" w:color="auto"/>
              </w:divBdr>
            </w:div>
            <w:div w:id="1114446359">
              <w:marLeft w:val="0"/>
              <w:marRight w:val="0"/>
              <w:marTop w:val="240"/>
              <w:marBottom w:val="0"/>
              <w:divBdr>
                <w:top w:val="none" w:sz="0" w:space="0" w:color="auto"/>
                <w:left w:val="none" w:sz="0" w:space="0" w:color="auto"/>
                <w:bottom w:val="none" w:sz="0" w:space="0" w:color="auto"/>
                <w:right w:val="none" w:sz="0" w:space="0" w:color="auto"/>
              </w:divBdr>
            </w:div>
            <w:div w:id="1279994728">
              <w:marLeft w:val="425"/>
              <w:marRight w:val="0"/>
              <w:marTop w:val="0"/>
              <w:marBottom w:val="0"/>
              <w:divBdr>
                <w:top w:val="none" w:sz="0" w:space="0" w:color="auto"/>
                <w:left w:val="none" w:sz="0" w:space="0" w:color="auto"/>
                <w:bottom w:val="none" w:sz="0" w:space="0" w:color="auto"/>
                <w:right w:val="none" w:sz="0" w:space="0" w:color="auto"/>
              </w:divBdr>
              <w:divsChild>
                <w:div w:id="1856843494">
                  <w:marLeft w:val="0"/>
                  <w:marRight w:val="0"/>
                  <w:marTop w:val="0"/>
                  <w:marBottom w:val="0"/>
                  <w:divBdr>
                    <w:top w:val="none" w:sz="0" w:space="0" w:color="auto"/>
                    <w:left w:val="none" w:sz="0" w:space="0" w:color="auto"/>
                    <w:bottom w:val="none" w:sz="0" w:space="0" w:color="auto"/>
                    <w:right w:val="none" w:sz="0" w:space="0" w:color="auto"/>
                  </w:divBdr>
                </w:div>
              </w:divsChild>
            </w:div>
            <w:div w:id="665784659">
              <w:marLeft w:val="425"/>
              <w:marRight w:val="0"/>
              <w:marTop w:val="0"/>
              <w:marBottom w:val="0"/>
              <w:divBdr>
                <w:top w:val="none" w:sz="0" w:space="0" w:color="auto"/>
                <w:left w:val="none" w:sz="0" w:space="0" w:color="auto"/>
                <w:bottom w:val="none" w:sz="0" w:space="0" w:color="auto"/>
                <w:right w:val="none" w:sz="0" w:space="0" w:color="auto"/>
              </w:divBdr>
              <w:divsChild>
                <w:div w:id="1206678477">
                  <w:marLeft w:val="0"/>
                  <w:marRight w:val="0"/>
                  <w:marTop w:val="0"/>
                  <w:marBottom w:val="0"/>
                  <w:divBdr>
                    <w:top w:val="none" w:sz="0" w:space="0" w:color="auto"/>
                    <w:left w:val="none" w:sz="0" w:space="0" w:color="auto"/>
                    <w:bottom w:val="none" w:sz="0" w:space="0" w:color="auto"/>
                    <w:right w:val="none" w:sz="0" w:space="0" w:color="auto"/>
                  </w:divBdr>
                </w:div>
              </w:divsChild>
            </w:div>
            <w:div w:id="200941239">
              <w:marLeft w:val="425"/>
              <w:marRight w:val="0"/>
              <w:marTop w:val="0"/>
              <w:marBottom w:val="0"/>
              <w:divBdr>
                <w:top w:val="none" w:sz="0" w:space="0" w:color="auto"/>
                <w:left w:val="none" w:sz="0" w:space="0" w:color="auto"/>
                <w:bottom w:val="none" w:sz="0" w:space="0" w:color="auto"/>
                <w:right w:val="none" w:sz="0" w:space="0" w:color="auto"/>
              </w:divBdr>
              <w:divsChild>
                <w:div w:id="581648192">
                  <w:marLeft w:val="0"/>
                  <w:marRight w:val="0"/>
                  <w:marTop w:val="0"/>
                  <w:marBottom w:val="0"/>
                  <w:divBdr>
                    <w:top w:val="none" w:sz="0" w:space="0" w:color="auto"/>
                    <w:left w:val="none" w:sz="0" w:space="0" w:color="auto"/>
                    <w:bottom w:val="none" w:sz="0" w:space="0" w:color="auto"/>
                    <w:right w:val="none" w:sz="0" w:space="0" w:color="auto"/>
                  </w:divBdr>
                </w:div>
              </w:divsChild>
            </w:div>
            <w:div w:id="755135323">
              <w:marLeft w:val="425"/>
              <w:marRight w:val="0"/>
              <w:marTop w:val="0"/>
              <w:marBottom w:val="0"/>
              <w:divBdr>
                <w:top w:val="none" w:sz="0" w:space="0" w:color="auto"/>
                <w:left w:val="none" w:sz="0" w:space="0" w:color="auto"/>
                <w:bottom w:val="none" w:sz="0" w:space="0" w:color="auto"/>
                <w:right w:val="none" w:sz="0" w:space="0" w:color="auto"/>
              </w:divBdr>
              <w:divsChild>
                <w:div w:id="1397319418">
                  <w:marLeft w:val="0"/>
                  <w:marRight w:val="0"/>
                  <w:marTop w:val="0"/>
                  <w:marBottom w:val="0"/>
                  <w:divBdr>
                    <w:top w:val="none" w:sz="0" w:space="0" w:color="auto"/>
                    <w:left w:val="none" w:sz="0" w:space="0" w:color="auto"/>
                    <w:bottom w:val="none" w:sz="0" w:space="0" w:color="auto"/>
                    <w:right w:val="none" w:sz="0" w:space="0" w:color="auto"/>
                  </w:divBdr>
                </w:div>
              </w:divsChild>
            </w:div>
            <w:div w:id="1136525606">
              <w:marLeft w:val="425"/>
              <w:marRight w:val="0"/>
              <w:marTop w:val="0"/>
              <w:marBottom w:val="0"/>
              <w:divBdr>
                <w:top w:val="none" w:sz="0" w:space="0" w:color="auto"/>
                <w:left w:val="none" w:sz="0" w:space="0" w:color="auto"/>
                <w:bottom w:val="none" w:sz="0" w:space="0" w:color="auto"/>
                <w:right w:val="none" w:sz="0" w:space="0" w:color="auto"/>
              </w:divBdr>
              <w:divsChild>
                <w:div w:id="529732818">
                  <w:marLeft w:val="0"/>
                  <w:marRight w:val="0"/>
                  <w:marTop w:val="0"/>
                  <w:marBottom w:val="0"/>
                  <w:divBdr>
                    <w:top w:val="none" w:sz="0" w:space="0" w:color="auto"/>
                    <w:left w:val="none" w:sz="0" w:space="0" w:color="auto"/>
                    <w:bottom w:val="none" w:sz="0" w:space="0" w:color="auto"/>
                    <w:right w:val="none" w:sz="0" w:space="0" w:color="auto"/>
                  </w:divBdr>
                </w:div>
              </w:divsChild>
            </w:div>
            <w:div w:id="99380106">
              <w:marLeft w:val="0"/>
              <w:marRight w:val="0"/>
              <w:marTop w:val="240"/>
              <w:marBottom w:val="0"/>
              <w:divBdr>
                <w:top w:val="none" w:sz="0" w:space="0" w:color="auto"/>
                <w:left w:val="none" w:sz="0" w:space="0" w:color="auto"/>
                <w:bottom w:val="none" w:sz="0" w:space="0" w:color="auto"/>
                <w:right w:val="none" w:sz="0" w:space="0" w:color="auto"/>
              </w:divBdr>
            </w:div>
            <w:div w:id="931663891">
              <w:marLeft w:val="0"/>
              <w:marRight w:val="0"/>
              <w:marTop w:val="240"/>
              <w:marBottom w:val="0"/>
              <w:divBdr>
                <w:top w:val="none" w:sz="0" w:space="0" w:color="auto"/>
                <w:left w:val="none" w:sz="0" w:space="0" w:color="auto"/>
                <w:bottom w:val="none" w:sz="0" w:space="0" w:color="auto"/>
                <w:right w:val="none" w:sz="0" w:space="0" w:color="auto"/>
              </w:divBdr>
            </w:div>
            <w:div w:id="1029138443">
              <w:marLeft w:val="0"/>
              <w:marRight w:val="0"/>
              <w:marTop w:val="240"/>
              <w:marBottom w:val="0"/>
              <w:divBdr>
                <w:top w:val="none" w:sz="0" w:space="0" w:color="auto"/>
                <w:left w:val="none" w:sz="0" w:space="0" w:color="auto"/>
                <w:bottom w:val="none" w:sz="0" w:space="0" w:color="auto"/>
                <w:right w:val="none" w:sz="0" w:space="0" w:color="auto"/>
              </w:divBdr>
            </w:div>
            <w:div w:id="255216521">
              <w:marLeft w:val="0"/>
              <w:marRight w:val="0"/>
              <w:marTop w:val="240"/>
              <w:marBottom w:val="0"/>
              <w:divBdr>
                <w:top w:val="none" w:sz="0" w:space="0" w:color="auto"/>
                <w:left w:val="none" w:sz="0" w:space="0" w:color="auto"/>
                <w:bottom w:val="none" w:sz="0" w:space="0" w:color="auto"/>
                <w:right w:val="none" w:sz="0" w:space="0" w:color="auto"/>
              </w:divBdr>
            </w:div>
            <w:div w:id="142464265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17525946">
      <w:bodyDiv w:val="1"/>
      <w:marLeft w:val="0"/>
      <w:marRight w:val="0"/>
      <w:marTop w:val="0"/>
      <w:marBottom w:val="0"/>
      <w:divBdr>
        <w:top w:val="none" w:sz="0" w:space="0" w:color="auto"/>
        <w:left w:val="none" w:sz="0" w:space="0" w:color="auto"/>
        <w:bottom w:val="none" w:sz="0" w:space="0" w:color="auto"/>
        <w:right w:val="none" w:sz="0" w:space="0" w:color="auto"/>
      </w:divBdr>
      <w:divsChild>
        <w:div w:id="751121812">
          <w:marLeft w:val="0"/>
          <w:marRight w:val="0"/>
          <w:marTop w:val="480"/>
          <w:marBottom w:val="0"/>
          <w:divBdr>
            <w:top w:val="none" w:sz="0" w:space="0" w:color="auto"/>
            <w:left w:val="none" w:sz="0" w:space="0" w:color="auto"/>
            <w:bottom w:val="none" w:sz="0" w:space="0" w:color="auto"/>
            <w:right w:val="none" w:sz="0" w:space="0" w:color="auto"/>
          </w:divBdr>
        </w:div>
        <w:div w:id="2042974971">
          <w:marLeft w:val="0"/>
          <w:marRight w:val="0"/>
          <w:marTop w:val="0"/>
          <w:marBottom w:val="0"/>
          <w:divBdr>
            <w:top w:val="none" w:sz="0" w:space="0" w:color="auto"/>
            <w:left w:val="none" w:sz="0" w:space="0" w:color="auto"/>
            <w:bottom w:val="none" w:sz="0" w:space="0" w:color="auto"/>
            <w:right w:val="none" w:sz="0" w:space="0" w:color="auto"/>
          </w:divBdr>
        </w:div>
        <w:div w:id="2018116723">
          <w:marLeft w:val="0"/>
          <w:marRight w:val="0"/>
          <w:marTop w:val="240"/>
          <w:marBottom w:val="0"/>
          <w:divBdr>
            <w:top w:val="none" w:sz="0" w:space="0" w:color="auto"/>
            <w:left w:val="none" w:sz="0" w:space="0" w:color="auto"/>
            <w:bottom w:val="none" w:sz="0" w:space="0" w:color="auto"/>
            <w:right w:val="none" w:sz="0" w:space="0" w:color="auto"/>
          </w:divBdr>
        </w:div>
        <w:div w:id="846288797">
          <w:marLeft w:val="425"/>
          <w:marRight w:val="0"/>
          <w:marTop w:val="0"/>
          <w:marBottom w:val="0"/>
          <w:divBdr>
            <w:top w:val="none" w:sz="0" w:space="0" w:color="auto"/>
            <w:left w:val="none" w:sz="0" w:space="0" w:color="auto"/>
            <w:bottom w:val="none" w:sz="0" w:space="0" w:color="auto"/>
            <w:right w:val="none" w:sz="0" w:space="0" w:color="auto"/>
          </w:divBdr>
        </w:div>
        <w:div w:id="963001056">
          <w:marLeft w:val="425"/>
          <w:marRight w:val="0"/>
          <w:marTop w:val="0"/>
          <w:marBottom w:val="0"/>
          <w:divBdr>
            <w:top w:val="none" w:sz="0" w:space="0" w:color="auto"/>
            <w:left w:val="none" w:sz="0" w:space="0" w:color="auto"/>
            <w:bottom w:val="none" w:sz="0" w:space="0" w:color="auto"/>
            <w:right w:val="none" w:sz="0" w:space="0" w:color="auto"/>
          </w:divBdr>
        </w:div>
        <w:div w:id="843397890">
          <w:marLeft w:val="0"/>
          <w:marRight w:val="0"/>
          <w:marTop w:val="240"/>
          <w:marBottom w:val="0"/>
          <w:divBdr>
            <w:top w:val="none" w:sz="0" w:space="0" w:color="auto"/>
            <w:left w:val="none" w:sz="0" w:space="0" w:color="auto"/>
            <w:bottom w:val="none" w:sz="0" w:space="0" w:color="auto"/>
            <w:right w:val="none" w:sz="0" w:space="0" w:color="auto"/>
          </w:divBdr>
        </w:div>
        <w:div w:id="1147281655">
          <w:marLeft w:val="0"/>
          <w:marRight w:val="0"/>
          <w:marTop w:val="240"/>
          <w:marBottom w:val="0"/>
          <w:divBdr>
            <w:top w:val="none" w:sz="0" w:space="0" w:color="auto"/>
            <w:left w:val="none" w:sz="0" w:space="0" w:color="auto"/>
            <w:bottom w:val="none" w:sz="0" w:space="0" w:color="auto"/>
            <w:right w:val="none" w:sz="0" w:space="0" w:color="auto"/>
          </w:divBdr>
        </w:div>
        <w:div w:id="751508453">
          <w:marLeft w:val="0"/>
          <w:marRight w:val="0"/>
          <w:marTop w:val="240"/>
          <w:marBottom w:val="0"/>
          <w:divBdr>
            <w:top w:val="none" w:sz="0" w:space="0" w:color="auto"/>
            <w:left w:val="none" w:sz="0" w:space="0" w:color="auto"/>
            <w:bottom w:val="none" w:sz="0" w:space="0" w:color="auto"/>
            <w:right w:val="none" w:sz="0" w:space="0" w:color="auto"/>
          </w:divBdr>
        </w:div>
      </w:divsChild>
    </w:div>
    <w:div w:id="1117723456">
      <w:bodyDiv w:val="1"/>
      <w:marLeft w:val="0"/>
      <w:marRight w:val="0"/>
      <w:marTop w:val="0"/>
      <w:marBottom w:val="0"/>
      <w:divBdr>
        <w:top w:val="none" w:sz="0" w:space="0" w:color="auto"/>
        <w:left w:val="none" w:sz="0" w:space="0" w:color="auto"/>
        <w:bottom w:val="none" w:sz="0" w:space="0" w:color="auto"/>
        <w:right w:val="none" w:sz="0" w:space="0" w:color="auto"/>
      </w:divBdr>
    </w:div>
    <w:div w:id="1137183258">
      <w:bodyDiv w:val="1"/>
      <w:marLeft w:val="0"/>
      <w:marRight w:val="0"/>
      <w:marTop w:val="0"/>
      <w:marBottom w:val="0"/>
      <w:divBdr>
        <w:top w:val="none" w:sz="0" w:space="0" w:color="auto"/>
        <w:left w:val="none" w:sz="0" w:space="0" w:color="auto"/>
        <w:bottom w:val="none" w:sz="0" w:space="0" w:color="auto"/>
        <w:right w:val="none" w:sz="0" w:space="0" w:color="auto"/>
      </w:divBdr>
      <w:divsChild>
        <w:div w:id="2109422016">
          <w:marLeft w:val="0"/>
          <w:marRight w:val="0"/>
          <w:marTop w:val="0"/>
          <w:marBottom w:val="0"/>
          <w:divBdr>
            <w:top w:val="none" w:sz="0" w:space="0" w:color="auto"/>
            <w:left w:val="none" w:sz="0" w:space="0" w:color="auto"/>
            <w:bottom w:val="none" w:sz="0" w:space="0" w:color="auto"/>
            <w:right w:val="none" w:sz="0" w:space="0" w:color="auto"/>
          </w:divBdr>
          <w:divsChild>
            <w:div w:id="1753047417">
              <w:marLeft w:val="0"/>
              <w:marRight w:val="0"/>
              <w:marTop w:val="480"/>
              <w:marBottom w:val="0"/>
              <w:divBdr>
                <w:top w:val="none" w:sz="0" w:space="0" w:color="auto"/>
                <w:left w:val="none" w:sz="0" w:space="0" w:color="auto"/>
                <w:bottom w:val="none" w:sz="0" w:space="0" w:color="auto"/>
                <w:right w:val="none" w:sz="0" w:space="0" w:color="auto"/>
              </w:divBdr>
            </w:div>
            <w:div w:id="85345065">
              <w:marLeft w:val="0"/>
              <w:marRight w:val="0"/>
              <w:marTop w:val="0"/>
              <w:marBottom w:val="0"/>
              <w:divBdr>
                <w:top w:val="none" w:sz="0" w:space="0" w:color="auto"/>
                <w:left w:val="none" w:sz="0" w:space="0" w:color="auto"/>
                <w:bottom w:val="none" w:sz="0" w:space="0" w:color="auto"/>
                <w:right w:val="none" w:sz="0" w:space="0" w:color="auto"/>
              </w:divBdr>
            </w:div>
            <w:div w:id="346297726">
              <w:marLeft w:val="0"/>
              <w:marRight w:val="0"/>
              <w:marTop w:val="240"/>
              <w:marBottom w:val="0"/>
              <w:divBdr>
                <w:top w:val="none" w:sz="0" w:space="0" w:color="auto"/>
                <w:left w:val="none" w:sz="0" w:space="0" w:color="auto"/>
                <w:bottom w:val="none" w:sz="0" w:space="0" w:color="auto"/>
                <w:right w:val="none" w:sz="0" w:space="0" w:color="auto"/>
              </w:divBdr>
            </w:div>
            <w:div w:id="424151772">
              <w:marLeft w:val="0"/>
              <w:marRight w:val="0"/>
              <w:marTop w:val="240"/>
              <w:marBottom w:val="0"/>
              <w:divBdr>
                <w:top w:val="none" w:sz="0" w:space="0" w:color="auto"/>
                <w:left w:val="none" w:sz="0" w:space="0" w:color="auto"/>
                <w:bottom w:val="none" w:sz="0" w:space="0" w:color="auto"/>
                <w:right w:val="none" w:sz="0" w:space="0" w:color="auto"/>
              </w:divBdr>
            </w:div>
            <w:div w:id="532379684">
              <w:marLeft w:val="0"/>
              <w:marRight w:val="0"/>
              <w:marTop w:val="240"/>
              <w:marBottom w:val="0"/>
              <w:divBdr>
                <w:top w:val="none" w:sz="0" w:space="0" w:color="auto"/>
                <w:left w:val="none" w:sz="0" w:space="0" w:color="auto"/>
                <w:bottom w:val="none" w:sz="0" w:space="0" w:color="auto"/>
                <w:right w:val="none" w:sz="0" w:space="0" w:color="auto"/>
              </w:divBdr>
            </w:div>
            <w:div w:id="834998784">
              <w:marLeft w:val="0"/>
              <w:marRight w:val="0"/>
              <w:marTop w:val="240"/>
              <w:marBottom w:val="0"/>
              <w:divBdr>
                <w:top w:val="none" w:sz="0" w:space="0" w:color="auto"/>
                <w:left w:val="none" w:sz="0" w:space="0" w:color="auto"/>
                <w:bottom w:val="none" w:sz="0" w:space="0" w:color="auto"/>
                <w:right w:val="none" w:sz="0" w:space="0" w:color="auto"/>
              </w:divBdr>
            </w:div>
            <w:div w:id="166672156">
              <w:marLeft w:val="0"/>
              <w:marRight w:val="0"/>
              <w:marTop w:val="240"/>
              <w:marBottom w:val="0"/>
              <w:divBdr>
                <w:top w:val="none" w:sz="0" w:space="0" w:color="auto"/>
                <w:left w:val="none" w:sz="0" w:space="0" w:color="auto"/>
                <w:bottom w:val="none" w:sz="0" w:space="0" w:color="auto"/>
                <w:right w:val="none" w:sz="0" w:space="0" w:color="auto"/>
              </w:divBdr>
            </w:div>
            <w:div w:id="1254701851">
              <w:marLeft w:val="0"/>
              <w:marRight w:val="0"/>
              <w:marTop w:val="240"/>
              <w:marBottom w:val="0"/>
              <w:divBdr>
                <w:top w:val="none" w:sz="0" w:space="0" w:color="auto"/>
                <w:left w:val="none" w:sz="0" w:space="0" w:color="auto"/>
                <w:bottom w:val="none" w:sz="0" w:space="0" w:color="auto"/>
                <w:right w:val="none" w:sz="0" w:space="0" w:color="auto"/>
              </w:divBdr>
            </w:div>
            <w:div w:id="102002742">
              <w:marLeft w:val="0"/>
              <w:marRight w:val="0"/>
              <w:marTop w:val="240"/>
              <w:marBottom w:val="0"/>
              <w:divBdr>
                <w:top w:val="none" w:sz="0" w:space="0" w:color="auto"/>
                <w:left w:val="none" w:sz="0" w:space="0" w:color="auto"/>
                <w:bottom w:val="none" w:sz="0" w:space="0" w:color="auto"/>
                <w:right w:val="none" w:sz="0" w:space="0" w:color="auto"/>
              </w:divBdr>
            </w:div>
            <w:div w:id="1793088171">
              <w:marLeft w:val="0"/>
              <w:marRight w:val="0"/>
              <w:marTop w:val="240"/>
              <w:marBottom w:val="0"/>
              <w:divBdr>
                <w:top w:val="none" w:sz="0" w:space="0" w:color="auto"/>
                <w:left w:val="none" w:sz="0" w:space="0" w:color="auto"/>
                <w:bottom w:val="none" w:sz="0" w:space="0" w:color="auto"/>
                <w:right w:val="none" w:sz="0" w:space="0" w:color="auto"/>
              </w:divBdr>
            </w:div>
          </w:divsChild>
        </w:div>
        <w:div w:id="1553424756">
          <w:marLeft w:val="0"/>
          <w:marRight w:val="0"/>
          <w:marTop w:val="0"/>
          <w:marBottom w:val="0"/>
          <w:divBdr>
            <w:top w:val="none" w:sz="0" w:space="0" w:color="auto"/>
            <w:left w:val="none" w:sz="0" w:space="0" w:color="auto"/>
            <w:bottom w:val="none" w:sz="0" w:space="0" w:color="auto"/>
            <w:right w:val="none" w:sz="0" w:space="0" w:color="auto"/>
          </w:divBdr>
          <w:divsChild>
            <w:div w:id="24522223">
              <w:marLeft w:val="0"/>
              <w:marRight w:val="0"/>
              <w:marTop w:val="480"/>
              <w:marBottom w:val="0"/>
              <w:divBdr>
                <w:top w:val="none" w:sz="0" w:space="0" w:color="auto"/>
                <w:left w:val="none" w:sz="0" w:space="0" w:color="auto"/>
                <w:bottom w:val="none" w:sz="0" w:space="0" w:color="auto"/>
                <w:right w:val="none" w:sz="0" w:space="0" w:color="auto"/>
              </w:divBdr>
            </w:div>
            <w:div w:id="869031697">
              <w:marLeft w:val="0"/>
              <w:marRight w:val="0"/>
              <w:marTop w:val="0"/>
              <w:marBottom w:val="0"/>
              <w:divBdr>
                <w:top w:val="none" w:sz="0" w:space="0" w:color="auto"/>
                <w:left w:val="none" w:sz="0" w:space="0" w:color="auto"/>
                <w:bottom w:val="none" w:sz="0" w:space="0" w:color="auto"/>
                <w:right w:val="none" w:sz="0" w:space="0" w:color="auto"/>
              </w:divBdr>
            </w:div>
            <w:div w:id="10488000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73955541">
      <w:bodyDiv w:val="1"/>
      <w:marLeft w:val="0"/>
      <w:marRight w:val="0"/>
      <w:marTop w:val="0"/>
      <w:marBottom w:val="0"/>
      <w:divBdr>
        <w:top w:val="none" w:sz="0" w:space="0" w:color="auto"/>
        <w:left w:val="none" w:sz="0" w:space="0" w:color="auto"/>
        <w:bottom w:val="none" w:sz="0" w:space="0" w:color="auto"/>
        <w:right w:val="none" w:sz="0" w:space="0" w:color="auto"/>
      </w:divBdr>
    </w:div>
    <w:div w:id="1176920157">
      <w:bodyDiv w:val="1"/>
      <w:marLeft w:val="0"/>
      <w:marRight w:val="0"/>
      <w:marTop w:val="0"/>
      <w:marBottom w:val="0"/>
      <w:divBdr>
        <w:top w:val="none" w:sz="0" w:space="0" w:color="auto"/>
        <w:left w:val="none" w:sz="0" w:space="0" w:color="auto"/>
        <w:bottom w:val="none" w:sz="0" w:space="0" w:color="auto"/>
        <w:right w:val="none" w:sz="0" w:space="0" w:color="auto"/>
      </w:divBdr>
    </w:div>
    <w:div w:id="1191994512">
      <w:bodyDiv w:val="1"/>
      <w:marLeft w:val="0"/>
      <w:marRight w:val="0"/>
      <w:marTop w:val="0"/>
      <w:marBottom w:val="0"/>
      <w:divBdr>
        <w:top w:val="none" w:sz="0" w:space="0" w:color="auto"/>
        <w:left w:val="none" w:sz="0" w:space="0" w:color="auto"/>
        <w:bottom w:val="none" w:sz="0" w:space="0" w:color="auto"/>
        <w:right w:val="none" w:sz="0" w:space="0" w:color="auto"/>
      </w:divBdr>
      <w:divsChild>
        <w:div w:id="759377582">
          <w:marLeft w:val="0"/>
          <w:marRight w:val="0"/>
          <w:marTop w:val="480"/>
          <w:marBottom w:val="0"/>
          <w:divBdr>
            <w:top w:val="none" w:sz="0" w:space="0" w:color="auto"/>
            <w:left w:val="none" w:sz="0" w:space="0" w:color="auto"/>
            <w:bottom w:val="none" w:sz="0" w:space="0" w:color="auto"/>
            <w:right w:val="none" w:sz="0" w:space="0" w:color="auto"/>
          </w:divBdr>
        </w:div>
        <w:div w:id="1771580428">
          <w:marLeft w:val="0"/>
          <w:marRight w:val="0"/>
          <w:marTop w:val="0"/>
          <w:marBottom w:val="0"/>
          <w:divBdr>
            <w:top w:val="none" w:sz="0" w:space="0" w:color="auto"/>
            <w:left w:val="none" w:sz="0" w:space="0" w:color="auto"/>
            <w:bottom w:val="none" w:sz="0" w:space="0" w:color="auto"/>
            <w:right w:val="none" w:sz="0" w:space="0" w:color="auto"/>
          </w:divBdr>
        </w:div>
        <w:div w:id="1329676626">
          <w:marLeft w:val="0"/>
          <w:marRight w:val="0"/>
          <w:marTop w:val="240"/>
          <w:marBottom w:val="0"/>
          <w:divBdr>
            <w:top w:val="none" w:sz="0" w:space="0" w:color="auto"/>
            <w:left w:val="none" w:sz="0" w:space="0" w:color="auto"/>
            <w:bottom w:val="none" w:sz="0" w:space="0" w:color="auto"/>
            <w:right w:val="none" w:sz="0" w:space="0" w:color="auto"/>
          </w:divBdr>
        </w:div>
        <w:div w:id="1911033888">
          <w:marLeft w:val="425"/>
          <w:marRight w:val="0"/>
          <w:marTop w:val="0"/>
          <w:marBottom w:val="0"/>
          <w:divBdr>
            <w:top w:val="none" w:sz="0" w:space="0" w:color="auto"/>
            <w:left w:val="none" w:sz="0" w:space="0" w:color="auto"/>
            <w:bottom w:val="none" w:sz="0" w:space="0" w:color="auto"/>
            <w:right w:val="none" w:sz="0" w:space="0" w:color="auto"/>
          </w:divBdr>
        </w:div>
        <w:div w:id="490877368">
          <w:marLeft w:val="425"/>
          <w:marRight w:val="0"/>
          <w:marTop w:val="0"/>
          <w:marBottom w:val="0"/>
          <w:divBdr>
            <w:top w:val="none" w:sz="0" w:space="0" w:color="auto"/>
            <w:left w:val="none" w:sz="0" w:space="0" w:color="auto"/>
            <w:bottom w:val="none" w:sz="0" w:space="0" w:color="auto"/>
            <w:right w:val="none" w:sz="0" w:space="0" w:color="auto"/>
          </w:divBdr>
        </w:div>
        <w:div w:id="100076114">
          <w:marLeft w:val="425"/>
          <w:marRight w:val="0"/>
          <w:marTop w:val="0"/>
          <w:marBottom w:val="0"/>
          <w:divBdr>
            <w:top w:val="none" w:sz="0" w:space="0" w:color="auto"/>
            <w:left w:val="none" w:sz="0" w:space="0" w:color="auto"/>
            <w:bottom w:val="none" w:sz="0" w:space="0" w:color="auto"/>
            <w:right w:val="none" w:sz="0" w:space="0" w:color="auto"/>
          </w:divBdr>
        </w:div>
        <w:div w:id="1746147919">
          <w:marLeft w:val="425"/>
          <w:marRight w:val="0"/>
          <w:marTop w:val="0"/>
          <w:marBottom w:val="0"/>
          <w:divBdr>
            <w:top w:val="none" w:sz="0" w:space="0" w:color="auto"/>
            <w:left w:val="none" w:sz="0" w:space="0" w:color="auto"/>
            <w:bottom w:val="none" w:sz="0" w:space="0" w:color="auto"/>
            <w:right w:val="none" w:sz="0" w:space="0" w:color="auto"/>
          </w:divBdr>
        </w:div>
        <w:div w:id="1227451383">
          <w:marLeft w:val="425"/>
          <w:marRight w:val="0"/>
          <w:marTop w:val="0"/>
          <w:marBottom w:val="0"/>
          <w:divBdr>
            <w:top w:val="none" w:sz="0" w:space="0" w:color="auto"/>
            <w:left w:val="none" w:sz="0" w:space="0" w:color="auto"/>
            <w:bottom w:val="none" w:sz="0" w:space="0" w:color="auto"/>
            <w:right w:val="none" w:sz="0" w:space="0" w:color="auto"/>
          </w:divBdr>
        </w:div>
        <w:div w:id="257174896">
          <w:marLeft w:val="425"/>
          <w:marRight w:val="0"/>
          <w:marTop w:val="0"/>
          <w:marBottom w:val="0"/>
          <w:divBdr>
            <w:top w:val="none" w:sz="0" w:space="0" w:color="auto"/>
            <w:left w:val="none" w:sz="0" w:space="0" w:color="auto"/>
            <w:bottom w:val="none" w:sz="0" w:space="0" w:color="auto"/>
            <w:right w:val="none" w:sz="0" w:space="0" w:color="auto"/>
          </w:divBdr>
        </w:div>
        <w:div w:id="724986679">
          <w:marLeft w:val="425"/>
          <w:marRight w:val="0"/>
          <w:marTop w:val="0"/>
          <w:marBottom w:val="0"/>
          <w:divBdr>
            <w:top w:val="none" w:sz="0" w:space="0" w:color="auto"/>
            <w:left w:val="none" w:sz="0" w:space="0" w:color="auto"/>
            <w:bottom w:val="none" w:sz="0" w:space="0" w:color="auto"/>
            <w:right w:val="none" w:sz="0" w:space="0" w:color="auto"/>
          </w:divBdr>
        </w:div>
        <w:div w:id="1345090470">
          <w:marLeft w:val="425"/>
          <w:marRight w:val="0"/>
          <w:marTop w:val="0"/>
          <w:marBottom w:val="0"/>
          <w:divBdr>
            <w:top w:val="none" w:sz="0" w:space="0" w:color="auto"/>
            <w:left w:val="none" w:sz="0" w:space="0" w:color="auto"/>
            <w:bottom w:val="none" w:sz="0" w:space="0" w:color="auto"/>
            <w:right w:val="none" w:sz="0" w:space="0" w:color="auto"/>
          </w:divBdr>
        </w:div>
        <w:div w:id="1209564186">
          <w:marLeft w:val="425"/>
          <w:marRight w:val="0"/>
          <w:marTop w:val="0"/>
          <w:marBottom w:val="0"/>
          <w:divBdr>
            <w:top w:val="none" w:sz="0" w:space="0" w:color="auto"/>
            <w:left w:val="none" w:sz="0" w:space="0" w:color="auto"/>
            <w:bottom w:val="none" w:sz="0" w:space="0" w:color="auto"/>
            <w:right w:val="none" w:sz="0" w:space="0" w:color="auto"/>
          </w:divBdr>
        </w:div>
        <w:div w:id="722295255">
          <w:marLeft w:val="425"/>
          <w:marRight w:val="0"/>
          <w:marTop w:val="0"/>
          <w:marBottom w:val="0"/>
          <w:divBdr>
            <w:top w:val="none" w:sz="0" w:space="0" w:color="auto"/>
            <w:left w:val="none" w:sz="0" w:space="0" w:color="auto"/>
            <w:bottom w:val="none" w:sz="0" w:space="0" w:color="auto"/>
            <w:right w:val="none" w:sz="0" w:space="0" w:color="auto"/>
          </w:divBdr>
        </w:div>
        <w:div w:id="979722834">
          <w:marLeft w:val="425"/>
          <w:marRight w:val="0"/>
          <w:marTop w:val="0"/>
          <w:marBottom w:val="0"/>
          <w:divBdr>
            <w:top w:val="none" w:sz="0" w:space="0" w:color="auto"/>
            <w:left w:val="none" w:sz="0" w:space="0" w:color="auto"/>
            <w:bottom w:val="none" w:sz="0" w:space="0" w:color="auto"/>
            <w:right w:val="none" w:sz="0" w:space="0" w:color="auto"/>
          </w:divBdr>
        </w:div>
        <w:div w:id="128478039">
          <w:marLeft w:val="425"/>
          <w:marRight w:val="0"/>
          <w:marTop w:val="0"/>
          <w:marBottom w:val="0"/>
          <w:divBdr>
            <w:top w:val="none" w:sz="0" w:space="0" w:color="auto"/>
            <w:left w:val="none" w:sz="0" w:space="0" w:color="auto"/>
            <w:bottom w:val="none" w:sz="0" w:space="0" w:color="auto"/>
            <w:right w:val="none" w:sz="0" w:space="0" w:color="auto"/>
          </w:divBdr>
        </w:div>
        <w:div w:id="592279835">
          <w:marLeft w:val="425"/>
          <w:marRight w:val="0"/>
          <w:marTop w:val="0"/>
          <w:marBottom w:val="0"/>
          <w:divBdr>
            <w:top w:val="none" w:sz="0" w:space="0" w:color="auto"/>
            <w:left w:val="none" w:sz="0" w:space="0" w:color="auto"/>
            <w:bottom w:val="none" w:sz="0" w:space="0" w:color="auto"/>
            <w:right w:val="none" w:sz="0" w:space="0" w:color="auto"/>
          </w:divBdr>
        </w:div>
        <w:div w:id="880481009">
          <w:marLeft w:val="0"/>
          <w:marRight w:val="0"/>
          <w:marTop w:val="240"/>
          <w:marBottom w:val="0"/>
          <w:divBdr>
            <w:top w:val="none" w:sz="0" w:space="0" w:color="auto"/>
            <w:left w:val="none" w:sz="0" w:space="0" w:color="auto"/>
            <w:bottom w:val="none" w:sz="0" w:space="0" w:color="auto"/>
            <w:right w:val="none" w:sz="0" w:space="0" w:color="auto"/>
          </w:divBdr>
        </w:div>
      </w:divsChild>
    </w:div>
    <w:div w:id="1221818374">
      <w:bodyDiv w:val="1"/>
      <w:marLeft w:val="0"/>
      <w:marRight w:val="0"/>
      <w:marTop w:val="0"/>
      <w:marBottom w:val="0"/>
      <w:divBdr>
        <w:top w:val="none" w:sz="0" w:space="0" w:color="auto"/>
        <w:left w:val="none" w:sz="0" w:space="0" w:color="auto"/>
        <w:bottom w:val="none" w:sz="0" w:space="0" w:color="auto"/>
        <w:right w:val="none" w:sz="0" w:space="0" w:color="auto"/>
      </w:divBdr>
      <w:divsChild>
        <w:div w:id="1028679409">
          <w:marLeft w:val="0"/>
          <w:marRight w:val="0"/>
          <w:marTop w:val="240"/>
          <w:marBottom w:val="0"/>
          <w:divBdr>
            <w:top w:val="none" w:sz="0" w:space="0" w:color="auto"/>
            <w:left w:val="none" w:sz="0" w:space="0" w:color="auto"/>
            <w:bottom w:val="none" w:sz="0" w:space="0" w:color="auto"/>
            <w:right w:val="none" w:sz="0" w:space="0" w:color="auto"/>
          </w:divBdr>
        </w:div>
        <w:div w:id="340621439">
          <w:marLeft w:val="425"/>
          <w:marRight w:val="0"/>
          <w:marTop w:val="0"/>
          <w:marBottom w:val="0"/>
          <w:divBdr>
            <w:top w:val="none" w:sz="0" w:space="0" w:color="auto"/>
            <w:left w:val="none" w:sz="0" w:space="0" w:color="auto"/>
            <w:bottom w:val="none" w:sz="0" w:space="0" w:color="auto"/>
            <w:right w:val="none" w:sz="0" w:space="0" w:color="auto"/>
          </w:divBdr>
          <w:divsChild>
            <w:div w:id="169812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74606">
      <w:bodyDiv w:val="1"/>
      <w:marLeft w:val="0"/>
      <w:marRight w:val="0"/>
      <w:marTop w:val="0"/>
      <w:marBottom w:val="0"/>
      <w:divBdr>
        <w:top w:val="none" w:sz="0" w:space="0" w:color="auto"/>
        <w:left w:val="none" w:sz="0" w:space="0" w:color="auto"/>
        <w:bottom w:val="none" w:sz="0" w:space="0" w:color="auto"/>
        <w:right w:val="none" w:sz="0" w:space="0" w:color="auto"/>
      </w:divBdr>
    </w:div>
    <w:div w:id="1256210122">
      <w:bodyDiv w:val="1"/>
      <w:marLeft w:val="0"/>
      <w:marRight w:val="0"/>
      <w:marTop w:val="0"/>
      <w:marBottom w:val="0"/>
      <w:divBdr>
        <w:top w:val="none" w:sz="0" w:space="0" w:color="auto"/>
        <w:left w:val="none" w:sz="0" w:space="0" w:color="auto"/>
        <w:bottom w:val="none" w:sz="0" w:space="0" w:color="auto"/>
        <w:right w:val="none" w:sz="0" w:space="0" w:color="auto"/>
      </w:divBdr>
    </w:div>
    <w:div w:id="1337729461">
      <w:bodyDiv w:val="1"/>
      <w:marLeft w:val="0"/>
      <w:marRight w:val="0"/>
      <w:marTop w:val="0"/>
      <w:marBottom w:val="0"/>
      <w:divBdr>
        <w:top w:val="none" w:sz="0" w:space="0" w:color="auto"/>
        <w:left w:val="none" w:sz="0" w:space="0" w:color="auto"/>
        <w:bottom w:val="none" w:sz="0" w:space="0" w:color="auto"/>
        <w:right w:val="none" w:sz="0" w:space="0" w:color="auto"/>
      </w:divBdr>
      <w:divsChild>
        <w:div w:id="844439549">
          <w:marLeft w:val="0"/>
          <w:marRight w:val="0"/>
          <w:marTop w:val="480"/>
          <w:marBottom w:val="0"/>
          <w:divBdr>
            <w:top w:val="none" w:sz="0" w:space="0" w:color="auto"/>
            <w:left w:val="none" w:sz="0" w:space="0" w:color="auto"/>
            <w:bottom w:val="none" w:sz="0" w:space="0" w:color="auto"/>
            <w:right w:val="none" w:sz="0" w:space="0" w:color="auto"/>
          </w:divBdr>
        </w:div>
        <w:div w:id="1106271801">
          <w:marLeft w:val="0"/>
          <w:marRight w:val="0"/>
          <w:marTop w:val="0"/>
          <w:marBottom w:val="0"/>
          <w:divBdr>
            <w:top w:val="none" w:sz="0" w:space="0" w:color="auto"/>
            <w:left w:val="none" w:sz="0" w:space="0" w:color="auto"/>
            <w:bottom w:val="none" w:sz="0" w:space="0" w:color="auto"/>
            <w:right w:val="none" w:sz="0" w:space="0" w:color="auto"/>
          </w:divBdr>
        </w:div>
        <w:div w:id="1260525707">
          <w:marLeft w:val="0"/>
          <w:marRight w:val="0"/>
          <w:marTop w:val="240"/>
          <w:marBottom w:val="0"/>
          <w:divBdr>
            <w:top w:val="none" w:sz="0" w:space="0" w:color="auto"/>
            <w:left w:val="none" w:sz="0" w:space="0" w:color="auto"/>
            <w:bottom w:val="none" w:sz="0" w:space="0" w:color="auto"/>
            <w:right w:val="none" w:sz="0" w:space="0" w:color="auto"/>
          </w:divBdr>
        </w:div>
        <w:div w:id="538708029">
          <w:marLeft w:val="0"/>
          <w:marRight w:val="0"/>
          <w:marTop w:val="240"/>
          <w:marBottom w:val="0"/>
          <w:divBdr>
            <w:top w:val="none" w:sz="0" w:space="0" w:color="auto"/>
            <w:left w:val="none" w:sz="0" w:space="0" w:color="auto"/>
            <w:bottom w:val="none" w:sz="0" w:space="0" w:color="auto"/>
            <w:right w:val="none" w:sz="0" w:space="0" w:color="auto"/>
          </w:divBdr>
        </w:div>
        <w:div w:id="138226913">
          <w:marLeft w:val="0"/>
          <w:marRight w:val="0"/>
          <w:marTop w:val="240"/>
          <w:marBottom w:val="0"/>
          <w:divBdr>
            <w:top w:val="none" w:sz="0" w:space="0" w:color="auto"/>
            <w:left w:val="none" w:sz="0" w:space="0" w:color="auto"/>
            <w:bottom w:val="none" w:sz="0" w:space="0" w:color="auto"/>
            <w:right w:val="none" w:sz="0" w:space="0" w:color="auto"/>
          </w:divBdr>
        </w:div>
      </w:divsChild>
    </w:div>
    <w:div w:id="1360201982">
      <w:bodyDiv w:val="1"/>
      <w:marLeft w:val="0"/>
      <w:marRight w:val="0"/>
      <w:marTop w:val="0"/>
      <w:marBottom w:val="0"/>
      <w:divBdr>
        <w:top w:val="none" w:sz="0" w:space="0" w:color="auto"/>
        <w:left w:val="none" w:sz="0" w:space="0" w:color="auto"/>
        <w:bottom w:val="none" w:sz="0" w:space="0" w:color="auto"/>
        <w:right w:val="none" w:sz="0" w:space="0" w:color="auto"/>
      </w:divBdr>
    </w:div>
    <w:div w:id="1415200134">
      <w:bodyDiv w:val="1"/>
      <w:marLeft w:val="0"/>
      <w:marRight w:val="0"/>
      <w:marTop w:val="0"/>
      <w:marBottom w:val="0"/>
      <w:divBdr>
        <w:top w:val="none" w:sz="0" w:space="0" w:color="auto"/>
        <w:left w:val="none" w:sz="0" w:space="0" w:color="auto"/>
        <w:bottom w:val="none" w:sz="0" w:space="0" w:color="auto"/>
        <w:right w:val="none" w:sz="0" w:space="0" w:color="auto"/>
      </w:divBdr>
      <w:divsChild>
        <w:div w:id="1732187714">
          <w:marLeft w:val="0"/>
          <w:marRight w:val="0"/>
          <w:marTop w:val="480"/>
          <w:marBottom w:val="0"/>
          <w:divBdr>
            <w:top w:val="none" w:sz="0" w:space="0" w:color="auto"/>
            <w:left w:val="none" w:sz="0" w:space="0" w:color="auto"/>
            <w:bottom w:val="none" w:sz="0" w:space="0" w:color="auto"/>
            <w:right w:val="none" w:sz="0" w:space="0" w:color="auto"/>
          </w:divBdr>
        </w:div>
        <w:div w:id="2072849029">
          <w:marLeft w:val="0"/>
          <w:marRight w:val="0"/>
          <w:marTop w:val="0"/>
          <w:marBottom w:val="0"/>
          <w:divBdr>
            <w:top w:val="none" w:sz="0" w:space="0" w:color="auto"/>
            <w:left w:val="none" w:sz="0" w:space="0" w:color="auto"/>
            <w:bottom w:val="none" w:sz="0" w:space="0" w:color="auto"/>
            <w:right w:val="none" w:sz="0" w:space="0" w:color="auto"/>
          </w:divBdr>
        </w:div>
        <w:div w:id="1147670143">
          <w:marLeft w:val="0"/>
          <w:marRight w:val="0"/>
          <w:marTop w:val="240"/>
          <w:marBottom w:val="0"/>
          <w:divBdr>
            <w:top w:val="none" w:sz="0" w:space="0" w:color="auto"/>
            <w:left w:val="none" w:sz="0" w:space="0" w:color="auto"/>
            <w:bottom w:val="none" w:sz="0" w:space="0" w:color="auto"/>
            <w:right w:val="none" w:sz="0" w:space="0" w:color="auto"/>
          </w:divBdr>
        </w:div>
        <w:div w:id="774130184">
          <w:marLeft w:val="425"/>
          <w:marRight w:val="0"/>
          <w:marTop w:val="0"/>
          <w:marBottom w:val="0"/>
          <w:divBdr>
            <w:top w:val="none" w:sz="0" w:space="0" w:color="auto"/>
            <w:left w:val="none" w:sz="0" w:space="0" w:color="auto"/>
            <w:bottom w:val="none" w:sz="0" w:space="0" w:color="auto"/>
            <w:right w:val="none" w:sz="0" w:space="0" w:color="auto"/>
          </w:divBdr>
        </w:div>
        <w:div w:id="696583339">
          <w:marLeft w:val="425"/>
          <w:marRight w:val="0"/>
          <w:marTop w:val="0"/>
          <w:marBottom w:val="0"/>
          <w:divBdr>
            <w:top w:val="none" w:sz="0" w:space="0" w:color="auto"/>
            <w:left w:val="none" w:sz="0" w:space="0" w:color="auto"/>
            <w:bottom w:val="none" w:sz="0" w:space="0" w:color="auto"/>
            <w:right w:val="none" w:sz="0" w:space="0" w:color="auto"/>
          </w:divBdr>
        </w:div>
        <w:div w:id="662585303">
          <w:marLeft w:val="0"/>
          <w:marRight w:val="0"/>
          <w:marTop w:val="240"/>
          <w:marBottom w:val="0"/>
          <w:divBdr>
            <w:top w:val="none" w:sz="0" w:space="0" w:color="auto"/>
            <w:left w:val="none" w:sz="0" w:space="0" w:color="auto"/>
            <w:bottom w:val="none" w:sz="0" w:space="0" w:color="auto"/>
            <w:right w:val="none" w:sz="0" w:space="0" w:color="auto"/>
          </w:divBdr>
        </w:div>
        <w:div w:id="1126848881">
          <w:marLeft w:val="0"/>
          <w:marRight w:val="0"/>
          <w:marTop w:val="240"/>
          <w:marBottom w:val="0"/>
          <w:divBdr>
            <w:top w:val="none" w:sz="0" w:space="0" w:color="auto"/>
            <w:left w:val="none" w:sz="0" w:space="0" w:color="auto"/>
            <w:bottom w:val="none" w:sz="0" w:space="0" w:color="auto"/>
            <w:right w:val="none" w:sz="0" w:space="0" w:color="auto"/>
          </w:divBdr>
        </w:div>
        <w:div w:id="1616592205">
          <w:marLeft w:val="0"/>
          <w:marRight w:val="0"/>
          <w:marTop w:val="240"/>
          <w:marBottom w:val="0"/>
          <w:divBdr>
            <w:top w:val="none" w:sz="0" w:space="0" w:color="auto"/>
            <w:left w:val="none" w:sz="0" w:space="0" w:color="auto"/>
            <w:bottom w:val="none" w:sz="0" w:space="0" w:color="auto"/>
            <w:right w:val="none" w:sz="0" w:space="0" w:color="auto"/>
          </w:divBdr>
        </w:div>
      </w:divsChild>
    </w:div>
    <w:div w:id="1455103643">
      <w:bodyDiv w:val="1"/>
      <w:marLeft w:val="0"/>
      <w:marRight w:val="0"/>
      <w:marTop w:val="0"/>
      <w:marBottom w:val="0"/>
      <w:divBdr>
        <w:top w:val="none" w:sz="0" w:space="0" w:color="auto"/>
        <w:left w:val="none" w:sz="0" w:space="0" w:color="auto"/>
        <w:bottom w:val="none" w:sz="0" w:space="0" w:color="auto"/>
        <w:right w:val="none" w:sz="0" w:space="0" w:color="auto"/>
      </w:divBdr>
      <w:divsChild>
        <w:div w:id="1132022892">
          <w:marLeft w:val="0"/>
          <w:marRight w:val="0"/>
          <w:marTop w:val="0"/>
          <w:marBottom w:val="0"/>
          <w:divBdr>
            <w:top w:val="none" w:sz="0" w:space="0" w:color="auto"/>
            <w:left w:val="none" w:sz="0" w:space="0" w:color="auto"/>
            <w:bottom w:val="none" w:sz="0" w:space="0" w:color="auto"/>
            <w:right w:val="none" w:sz="0" w:space="0" w:color="auto"/>
          </w:divBdr>
          <w:divsChild>
            <w:div w:id="523442316">
              <w:marLeft w:val="0"/>
              <w:marRight w:val="0"/>
              <w:marTop w:val="240"/>
              <w:marBottom w:val="0"/>
              <w:divBdr>
                <w:top w:val="none" w:sz="0" w:space="0" w:color="auto"/>
                <w:left w:val="none" w:sz="0" w:space="0" w:color="auto"/>
                <w:bottom w:val="none" w:sz="0" w:space="0" w:color="auto"/>
                <w:right w:val="none" w:sz="0" w:space="0" w:color="auto"/>
              </w:divBdr>
            </w:div>
            <w:div w:id="823740953">
              <w:marLeft w:val="0"/>
              <w:marRight w:val="0"/>
              <w:marTop w:val="240"/>
              <w:marBottom w:val="0"/>
              <w:divBdr>
                <w:top w:val="none" w:sz="0" w:space="0" w:color="auto"/>
                <w:left w:val="none" w:sz="0" w:space="0" w:color="auto"/>
                <w:bottom w:val="none" w:sz="0" w:space="0" w:color="auto"/>
                <w:right w:val="none" w:sz="0" w:space="0" w:color="auto"/>
              </w:divBdr>
            </w:div>
            <w:div w:id="755440090">
              <w:marLeft w:val="0"/>
              <w:marRight w:val="0"/>
              <w:marTop w:val="240"/>
              <w:marBottom w:val="0"/>
              <w:divBdr>
                <w:top w:val="none" w:sz="0" w:space="0" w:color="auto"/>
                <w:left w:val="none" w:sz="0" w:space="0" w:color="auto"/>
                <w:bottom w:val="none" w:sz="0" w:space="0" w:color="auto"/>
                <w:right w:val="none" w:sz="0" w:space="0" w:color="auto"/>
              </w:divBdr>
            </w:div>
            <w:div w:id="1064526635">
              <w:marLeft w:val="0"/>
              <w:marRight w:val="0"/>
              <w:marTop w:val="240"/>
              <w:marBottom w:val="0"/>
              <w:divBdr>
                <w:top w:val="none" w:sz="0" w:space="0" w:color="auto"/>
                <w:left w:val="none" w:sz="0" w:space="0" w:color="auto"/>
                <w:bottom w:val="none" w:sz="0" w:space="0" w:color="auto"/>
                <w:right w:val="none" w:sz="0" w:space="0" w:color="auto"/>
              </w:divBdr>
            </w:div>
            <w:div w:id="100612040">
              <w:marLeft w:val="0"/>
              <w:marRight w:val="0"/>
              <w:marTop w:val="240"/>
              <w:marBottom w:val="0"/>
              <w:divBdr>
                <w:top w:val="none" w:sz="0" w:space="0" w:color="auto"/>
                <w:left w:val="none" w:sz="0" w:space="0" w:color="auto"/>
                <w:bottom w:val="none" w:sz="0" w:space="0" w:color="auto"/>
                <w:right w:val="none" w:sz="0" w:space="0" w:color="auto"/>
              </w:divBdr>
            </w:div>
            <w:div w:id="2118452218">
              <w:marLeft w:val="0"/>
              <w:marRight w:val="0"/>
              <w:marTop w:val="240"/>
              <w:marBottom w:val="0"/>
              <w:divBdr>
                <w:top w:val="none" w:sz="0" w:space="0" w:color="auto"/>
                <w:left w:val="none" w:sz="0" w:space="0" w:color="auto"/>
                <w:bottom w:val="none" w:sz="0" w:space="0" w:color="auto"/>
                <w:right w:val="none" w:sz="0" w:space="0" w:color="auto"/>
              </w:divBdr>
            </w:div>
            <w:div w:id="1059285020">
              <w:marLeft w:val="425"/>
              <w:marRight w:val="0"/>
              <w:marTop w:val="0"/>
              <w:marBottom w:val="0"/>
              <w:divBdr>
                <w:top w:val="none" w:sz="0" w:space="0" w:color="auto"/>
                <w:left w:val="none" w:sz="0" w:space="0" w:color="auto"/>
                <w:bottom w:val="none" w:sz="0" w:space="0" w:color="auto"/>
                <w:right w:val="none" w:sz="0" w:space="0" w:color="auto"/>
              </w:divBdr>
              <w:divsChild>
                <w:div w:id="565457485">
                  <w:marLeft w:val="0"/>
                  <w:marRight w:val="0"/>
                  <w:marTop w:val="0"/>
                  <w:marBottom w:val="0"/>
                  <w:divBdr>
                    <w:top w:val="none" w:sz="0" w:space="0" w:color="auto"/>
                    <w:left w:val="none" w:sz="0" w:space="0" w:color="auto"/>
                    <w:bottom w:val="none" w:sz="0" w:space="0" w:color="auto"/>
                    <w:right w:val="none" w:sz="0" w:space="0" w:color="auto"/>
                  </w:divBdr>
                </w:div>
              </w:divsChild>
            </w:div>
            <w:div w:id="196821623">
              <w:marLeft w:val="425"/>
              <w:marRight w:val="0"/>
              <w:marTop w:val="0"/>
              <w:marBottom w:val="0"/>
              <w:divBdr>
                <w:top w:val="none" w:sz="0" w:space="0" w:color="auto"/>
                <w:left w:val="none" w:sz="0" w:space="0" w:color="auto"/>
                <w:bottom w:val="none" w:sz="0" w:space="0" w:color="auto"/>
                <w:right w:val="none" w:sz="0" w:space="0" w:color="auto"/>
              </w:divBdr>
              <w:divsChild>
                <w:div w:id="539904509">
                  <w:marLeft w:val="0"/>
                  <w:marRight w:val="0"/>
                  <w:marTop w:val="0"/>
                  <w:marBottom w:val="0"/>
                  <w:divBdr>
                    <w:top w:val="none" w:sz="0" w:space="0" w:color="auto"/>
                    <w:left w:val="none" w:sz="0" w:space="0" w:color="auto"/>
                    <w:bottom w:val="none" w:sz="0" w:space="0" w:color="auto"/>
                    <w:right w:val="none" w:sz="0" w:space="0" w:color="auto"/>
                  </w:divBdr>
                </w:div>
              </w:divsChild>
            </w:div>
            <w:div w:id="1580822281">
              <w:marLeft w:val="0"/>
              <w:marRight w:val="0"/>
              <w:marTop w:val="240"/>
              <w:marBottom w:val="0"/>
              <w:divBdr>
                <w:top w:val="none" w:sz="0" w:space="0" w:color="auto"/>
                <w:left w:val="none" w:sz="0" w:space="0" w:color="auto"/>
                <w:bottom w:val="none" w:sz="0" w:space="0" w:color="auto"/>
                <w:right w:val="none" w:sz="0" w:space="0" w:color="auto"/>
              </w:divBdr>
            </w:div>
            <w:div w:id="1468860648">
              <w:marLeft w:val="0"/>
              <w:marRight w:val="0"/>
              <w:marTop w:val="240"/>
              <w:marBottom w:val="0"/>
              <w:divBdr>
                <w:top w:val="none" w:sz="0" w:space="0" w:color="auto"/>
                <w:left w:val="none" w:sz="0" w:space="0" w:color="auto"/>
                <w:bottom w:val="none" w:sz="0" w:space="0" w:color="auto"/>
                <w:right w:val="none" w:sz="0" w:space="0" w:color="auto"/>
              </w:divBdr>
            </w:div>
            <w:div w:id="11128206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71048578">
      <w:bodyDiv w:val="1"/>
      <w:marLeft w:val="0"/>
      <w:marRight w:val="0"/>
      <w:marTop w:val="0"/>
      <w:marBottom w:val="0"/>
      <w:divBdr>
        <w:top w:val="none" w:sz="0" w:space="0" w:color="auto"/>
        <w:left w:val="none" w:sz="0" w:space="0" w:color="auto"/>
        <w:bottom w:val="none" w:sz="0" w:space="0" w:color="auto"/>
        <w:right w:val="none" w:sz="0" w:space="0" w:color="auto"/>
      </w:divBdr>
    </w:div>
    <w:div w:id="1472794726">
      <w:bodyDiv w:val="1"/>
      <w:marLeft w:val="0"/>
      <w:marRight w:val="0"/>
      <w:marTop w:val="0"/>
      <w:marBottom w:val="0"/>
      <w:divBdr>
        <w:top w:val="none" w:sz="0" w:space="0" w:color="auto"/>
        <w:left w:val="none" w:sz="0" w:space="0" w:color="auto"/>
        <w:bottom w:val="none" w:sz="0" w:space="0" w:color="auto"/>
        <w:right w:val="none" w:sz="0" w:space="0" w:color="auto"/>
      </w:divBdr>
      <w:divsChild>
        <w:div w:id="1919711863">
          <w:marLeft w:val="0"/>
          <w:marRight w:val="0"/>
          <w:marTop w:val="0"/>
          <w:marBottom w:val="0"/>
          <w:divBdr>
            <w:top w:val="none" w:sz="0" w:space="0" w:color="auto"/>
            <w:left w:val="none" w:sz="0" w:space="0" w:color="auto"/>
            <w:bottom w:val="none" w:sz="0" w:space="0" w:color="auto"/>
            <w:right w:val="none" w:sz="0" w:space="0" w:color="auto"/>
          </w:divBdr>
          <w:divsChild>
            <w:div w:id="141779057">
              <w:marLeft w:val="0"/>
              <w:marRight w:val="0"/>
              <w:marTop w:val="240"/>
              <w:marBottom w:val="0"/>
              <w:divBdr>
                <w:top w:val="none" w:sz="0" w:space="0" w:color="auto"/>
                <w:left w:val="none" w:sz="0" w:space="0" w:color="auto"/>
                <w:bottom w:val="none" w:sz="0" w:space="0" w:color="auto"/>
                <w:right w:val="none" w:sz="0" w:space="0" w:color="auto"/>
              </w:divBdr>
            </w:div>
            <w:div w:id="1702707511">
              <w:marLeft w:val="0"/>
              <w:marRight w:val="0"/>
              <w:marTop w:val="240"/>
              <w:marBottom w:val="0"/>
              <w:divBdr>
                <w:top w:val="none" w:sz="0" w:space="0" w:color="auto"/>
                <w:left w:val="none" w:sz="0" w:space="0" w:color="auto"/>
                <w:bottom w:val="none" w:sz="0" w:space="0" w:color="auto"/>
                <w:right w:val="none" w:sz="0" w:space="0" w:color="auto"/>
              </w:divBdr>
            </w:div>
            <w:div w:id="99764759">
              <w:marLeft w:val="0"/>
              <w:marRight w:val="0"/>
              <w:marTop w:val="240"/>
              <w:marBottom w:val="0"/>
              <w:divBdr>
                <w:top w:val="none" w:sz="0" w:space="0" w:color="auto"/>
                <w:left w:val="none" w:sz="0" w:space="0" w:color="auto"/>
                <w:bottom w:val="none" w:sz="0" w:space="0" w:color="auto"/>
                <w:right w:val="none" w:sz="0" w:space="0" w:color="auto"/>
              </w:divBdr>
            </w:div>
            <w:div w:id="32121818">
              <w:marLeft w:val="0"/>
              <w:marRight w:val="0"/>
              <w:marTop w:val="240"/>
              <w:marBottom w:val="0"/>
              <w:divBdr>
                <w:top w:val="none" w:sz="0" w:space="0" w:color="auto"/>
                <w:left w:val="none" w:sz="0" w:space="0" w:color="auto"/>
                <w:bottom w:val="none" w:sz="0" w:space="0" w:color="auto"/>
                <w:right w:val="none" w:sz="0" w:space="0" w:color="auto"/>
              </w:divBdr>
            </w:div>
            <w:div w:id="44917786">
              <w:marLeft w:val="0"/>
              <w:marRight w:val="0"/>
              <w:marTop w:val="240"/>
              <w:marBottom w:val="0"/>
              <w:divBdr>
                <w:top w:val="none" w:sz="0" w:space="0" w:color="auto"/>
                <w:left w:val="none" w:sz="0" w:space="0" w:color="auto"/>
                <w:bottom w:val="none" w:sz="0" w:space="0" w:color="auto"/>
                <w:right w:val="none" w:sz="0" w:space="0" w:color="auto"/>
              </w:divBdr>
            </w:div>
            <w:div w:id="1598051463">
              <w:marLeft w:val="0"/>
              <w:marRight w:val="0"/>
              <w:marTop w:val="240"/>
              <w:marBottom w:val="0"/>
              <w:divBdr>
                <w:top w:val="none" w:sz="0" w:space="0" w:color="auto"/>
                <w:left w:val="none" w:sz="0" w:space="0" w:color="auto"/>
                <w:bottom w:val="none" w:sz="0" w:space="0" w:color="auto"/>
                <w:right w:val="none" w:sz="0" w:space="0" w:color="auto"/>
              </w:divBdr>
            </w:div>
            <w:div w:id="1139885383">
              <w:marLeft w:val="425"/>
              <w:marRight w:val="0"/>
              <w:marTop w:val="0"/>
              <w:marBottom w:val="0"/>
              <w:divBdr>
                <w:top w:val="none" w:sz="0" w:space="0" w:color="auto"/>
                <w:left w:val="none" w:sz="0" w:space="0" w:color="auto"/>
                <w:bottom w:val="none" w:sz="0" w:space="0" w:color="auto"/>
                <w:right w:val="none" w:sz="0" w:space="0" w:color="auto"/>
              </w:divBdr>
              <w:divsChild>
                <w:div w:id="1355575042">
                  <w:marLeft w:val="0"/>
                  <w:marRight w:val="0"/>
                  <w:marTop w:val="0"/>
                  <w:marBottom w:val="0"/>
                  <w:divBdr>
                    <w:top w:val="none" w:sz="0" w:space="0" w:color="auto"/>
                    <w:left w:val="none" w:sz="0" w:space="0" w:color="auto"/>
                    <w:bottom w:val="none" w:sz="0" w:space="0" w:color="auto"/>
                    <w:right w:val="none" w:sz="0" w:space="0" w:color="auto"/>
                  </w:divBdr>
                </w:div>
              </w:divsChild>
            </w:div>
            <w:div w:id="573903592">
              <w:marLeft w:val="425"/>
              <w:marRight w:val="0"/>
              <w:marTop w:val="0"/>
              <w:marBottom w:val="0"/>
              <w:divBdr>
                <w:top w:val="none" w:sz="0" w:space="0" w:color="auto"/>
                <w:left w:val="none" w:sz="0" w:space="0" w:color="auto"/>
                <w:bottom w:val="none" w:sz="0" w:space="0" w:color="auto"/>
                <w:right w:val="none" w:sz="0" w:space="0" w:color="auto"/>
              </w:divBdr>
              <w:divsChild>
                <w:div w:id="1187139604">
                  <w:marLeft w:val="0"/>
                  <w:marRight w:val="0"/>
                  <w:marTop w:val="0"/>
                  <w:marBottom w:val="0"/>
                  <w:divBdr>
                    <w:top w:val="none" w:sz="0" w:space="0" w:color="auto"/>
                    <w:left w:val="none" w:sz="0" w:space="0" w:color="auto"/>
                    <w:bottom w:val="none" w:sz="0" w:space="0" w:color="auto"/>
                    <w:right w:val="none" w:sz="0" w:space="0" w:color="auto"/>
                  </w:divBdr>
                </w:div>
              </w:divsChild>
            </w:div>
            <w:div w:id="1379430221">
              <w:marLeft w:val="0"/>
              <w:marRight w:val="0"/>
              <w:marTop w:val="240"/>
              <w:marBottom w:val="0"/>
              <w:divBdr>
                <w:top w:val="none" w:sz="0" w:space="0" w:color="auto"/>
                <w:left w:val="none" w:sz="0" w:space="0" w:color="auto"/>
                <w:bottom w:val="none" w:sz="0" w:space="0" w:color="auto"/>
                <w:right w:val="none" w:sz="0" w:space="0" w:color="auto"/>
              </w:divBdr>
            </w:div>
            <w:div w:id="2011516904">
              <w:marLeft w:val="0"/>
              <w:marRight w:val="0"/>
              <w:marTop w:val="240"/>
              <w:marBottom w:val="0"/>
              <w:divBdr>
                <w:top w:val="none" w:sz="0" w:space="0" w:color="auto"/>
                <w:left w:val="none" w:sz="0" w:space="0" w:color="auto"/>
                <w:bottom w:val="none" w:sz="0" w:space="0" w:color="auto"/>
                <w:right w:val="none" w:sz="0" w:space="0" w:color="auto"/>
              </w:divBdr>
            </w:div>
            <w:div w:id="2218658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77454312">
      <w:bodyDiv w:val="1"/>
      <w:marLeft w:val="0"/>
      <w:marRight w:val="0"/>
      <w:marTop w:val="0"/>
      <w:marBottom w:val="0"/>
      <w:divBdr>
        <w:top w:val="none" w:sz="0" w:space="0" w:color="auto"/>
        <w:left w:val="none" w:sz="0" w:space="0" w:color="auto"/>
        <w:bottom w:val="none" w:sz="0" w:space="0" w:color="auto"/>
        <w:right w:val="none" w:sz="0" w:space="0" w:color="auto"/>
      </w:divBdr>
    </w:div>
    <w:div w:id="1482309693">
      <w:bodyDiv w:val="1"/>
      <w:marLeft w:val="0"/>
      <w:marRight w:val="0"/>
      <w:marTop w:val="0"/>
      <w:marBottom w:val="0"/>
      <w:divBdr>
        <w:top w:val="none" w:sz="0" w:space="0" w:color="auto"/>
        <w:left w:val="none" w:sz="0" w:space="0" w:color="auto"/>
        <w:bottom w:val="none" w:sz="0" w:space="0" w:color="auto"/>
        <w:right w:val="none" w:sz="0" w:space="0" w:color="auto"/>
      </w:divBdr>
    </w:div>
    <w:div w:id="1508790322">
      <w:bodyDiv w:val="1"/>
      <w:marLeft w:val="0"/>
      <w:marRight w:val="0"/>
      <w:marTop w:val="0"/>
      <w:marBottom w:val="0"/>
      <w:divBdr>
        <w:top w:val="none" w:sz="0" w:space="0" w:color="auto"/>
        <w:left w:val="none" w:sz="0" w:space="0" w:color="auto"/>
        <w:bottom w:val="none" w:sz="0" w:space="0" w:color="auto"/>
        <w:right w:val="none" w:sz="0" w:space="0" w:color="auto"/>
      </w:divBdr>
    </w:div>
    <w:div w:id="1538277393">
      <w:bodyDiv w:val="1"/>
      <w:marLeft w:val="0"/>
      <w:marRight w:val="0"/>
      <w:marTop w:val="0"/>
      <w:marBottom w:val="0"/>
      <w:divBdr>
        <w:top w:val="none" w:sz="0" w:space="0" w:color="auto"/>
        <w:left w:val="none" w:sz="0" w:space="0" w:color="auto"/>
        <w:bottom w:val="none" w:sz="0" w:space="0" w:color="auto"/>
        <w:right w:val="none" w:sz="0" w:space="0" w:color="auto"/>
      </w:divBdr>
      <w:divsChild>
        <w:div w:id="622419956">
          <w:marLeft w:val="0"/>
          <w:marRight w:val="0"/>
          <w:marTop w:val="480"/>
          <w:marBottom w:val="0"/>
          <w:divBdr>
            <w:top w:val="none" w:sz="0" w:space="0" w:color="auto"/>
            <w:left w:val="none" w:sz="0" w:space="0" w:color="auto"/>
            <w:bottom w:val="none" w:sz="0" w:space="0" w:color="auto"/>
            <w:right w:val="none" w:sz="0" w:space="0" w:color="auto"/>
          </w:divBdr>
        </w:div>
        <w:div w:id="1112746155">
          <w:marLeft w:val="0"/>
          <w:marRight w:val="0"/>
          <w:marTop w:val="0"/>
          <w:marBottom w:val="0"/>
          <w:divBdr>
            <w:top w:val="none" w:sz="0" w:space="0" w:color="auto"/>
            <w:left w:val="none" w:sz="0" w:space="0" w:color="auto"/>
            <w:bottom w:val="none" w:sz="0" w:space="0" w:color="auto"/>
            <w:right w:val="none" w:sz="0" w:space="0" w:color="auto"/>
          </w:divBdr>
        </w:div>
        <w:div w:id="830827830">
          <w:marLeft w:val="0"/>
          <w:marRight w:val="0"/>
          <w:marTop w:val="240"/>
          <w:marBottom w:val="0"/>
          <w:divBdr>
            <w:top w:val="none" w:sz="0" w:space="0" w:color="auto"/>
            <w:left w:val="none" w:sz="0" w:space="0" w:color="auto"/>
            <w:bottom w:val="none" w:sz="0" w:space="0" w:color="auto"/>
            <w:right w:val="none" w:sz="0" w:space="0" w:color="auto"/>
          </w:divBdr>
        </w:div>
        <w:div w:id="1580214409">
          <w:marLeft w:val="425"/>
          <w:marRight w:val="0"/>
          <w:marTop w:val="0"/>
          <w:marBottom w:val="0"/>
          <w:divBdr>
            <w:top w:val="none" w:sz="0" w:space="0" w:color="auto"/>
            <w:left w:val="none" w:sz="0" w:space="0" w:color="auto"/>
            <w:bottom w:val="none" w:sz="0" w:space="0" w:color="auto"/>
            <w:right w:val="none" w:sz="0" w:space="0" w:color="auto"/>
          </w:divBdr>
        </w:div>
        <w:div w:id="790780777">
          <w:marLeft w:val="425"/>
          <w:marRight w:val="0"/>
          <w:marTop w:val="0"/>
          <w:marBottom w:val="0"/>
          <w:divBdr>
            <w:top w:val="none" w:sz="0" w:space="0" w:color="auto"/>
            <w:left w:val="none" w:sz="0" w:space="0" w:color="auto"/>
            <w:bottom w:val="none" w:sz="0" w:space="0" w:color="auto"/>
            <w:right w:val="none" w:sz="0" w:space="0" w:color="auto"/>
          </w:divBdr>
        </w:div>
        <w:div w:id="1581868044">
          <w:marLeft w:val="425"/>
          <w:marRight w:val="0"/>
          <w:marTop w:val="0"/>
          <w:marBottom w:val="0"/>
          <w:divBdr>
            <w:top w:val="none" w:sz="0" w:space="0" w:color="auto"/>
            <w:left w:val="none" w:sz="0" w:space="0" w:color="auto"/>
            <w:bottom w:val="none" w:sz="0" w:space="0" w:color="auto"/>
            <w:right w:val="none" w:sz="0" w:space="0" w:color="auto"/>
          </w:divBdr>
        </w:div>
        <w:div w:id="904952684">
          <w:marLeft w:val="425"/>
          <w:marRight w:val="0"/>
          <w:marTop w:val="0"/>
          <w:marBottom w:val="0"/>
          <w:divBdr>
            <w:top w:val="none" w:sz="0" w:space="0" w:color="auto"/>
            <w:left w:val="none" w:sz="0" w:space="0" w:color="auto"/>
            <w:bottom w:val="none" w:sz="0" w:space="0" w:color="auto"/>
            <w:right w:val="none" w:sz="0" w:space="0" w:color="auto"/>
          </w:divBdr>
        </w:div>
        <w:div w:id="2066563214">
          <w:marLeft w:val="425"/>
          <w:marRight w:val="0"/>
          <w:marTop w:val="0"/>
          <w:marBottom w:val="0"/>
          <w:divBdr>
            <w:top w:val="none" w:sz="0" w:space="0" w:color="auto"/>
            <w:left w:val="none" w:sz="0" w:space="0" w:color="auto"/>
            <w:bottom w:val="none" w:sz="0" w:space="0" w:color="auto"/>
            <w:right w:val="none" w:sz="0" w:space="0" w:color="auto"/>
          </w:divBdr>
        </w:div>
        <w:div w:id="310597410">
          <w:marLeft w:val="425"/>
          <w:marRight w:val="0"/>
          <w:marTop w:val="0"/>
          <w:marBottom w:val="0"/>
          <w:divBdr>
            <w:top w:val="none" w:sz="0" w:space="0" w:color="auto"/>
            <w:left w:val="none" w:sz="0" w:space="0" w:color="auto"/>
            <w:bottom w:val="none" w:sz="0" w:space="0" w:color="auto"/>
            <w:right w:val="none" w:sz="0" w:space="0" w:color="auto"/>
          </w:divBdr>
        </w:div>
        <w:div w:id="1495220131">
          <w:marLeft w:val="425"/>
          <w:marRight w:val="0"/>
          <w:marTop w:val="0"/>
          <w:marBottom w:val="0"/>
          <w:divBdr>
            <w:top w:val="none" w:sz="0" w:space="0" w:color="auto"/>
            <w:left w:val="none" w:sz="0" w:space="0" w:color="auto"/>
            <w:bottom w:val="none" w:sz="0" w:space="0" w:color="auto"/>
            <w:right w:val="none" w:sz="0" w:space="0" w:color="auto"/>
          </w:divBdr>
        </w:div>
        <w:div w:id="1688561505">
          <w:marLeft w:val="425"/>
          <w:marRight w:val="0"/>
          <w:marTop w:val="0"/>
          <w:marBottom w:val="0"/>
          <w:divBdr>
            <w:top w:val="none" w:sz="0" w:space="0" w:color="auto"/>
            <w:left w:val="none" w:sz="0" w:space="0" w:color="auto"/>
            <w:bottom w:val="none" w:sz="0" w:space="0" w:color="auto"/>
            <w:right w:val="none" w:sz="0" w:space="0" w:color="auto"/>
          </w:divBdr>
        </w:div>
        <w:div w:id="493376996">
          <w:marLeft w:val="425"/>
          <w:marRight w:val="0"/>
          <w:marTop w:val="0"/>
          <w:marBottom w:val="0"/>
          <w:divBdr>
            <w:top w:val="none" w:sz="0" w:space="0" w:color="auto"/>
            <w:left w:val="none" w:sz="0" w:space="0" w:color="auto"/>
            <w:bottom w:val="none" w:sz="0" w:space="0" w:color="auto"/>
            <w:right w:val="none" w:sz="0" w:space="0" w:color="auto"/>
          </w:divBdr>
        </w:div>
        <w:div w:id="879703709">
          <w:marLeft w:val="425"/>
          <w:marRight w:val="0"/>
          <w:marTop w:val="0"/>
          <w:marBottom w:val="0"/>
          <w:divBdr>
            <w:top w:val="none" w:sz="0" w:space="0" w:color="auto"/>
            <w:left w:val="none" w:sz="0" w:space="0" w:color="auto"/>
            <w:bottom w:val="none" w:sz="0" w:space="0" w:color="auto"/>
            <w:right w:val="none" w:sz="0" w:space="0" w:color="auto"/>
          </w:divBdr>
        </w:div>
        <w:div w:id="1045325745">
          <w:marLeft w:val="425"/>
          <w:marRight w:val="0"/>
          <w:marTop w:val="0"/>
          <w:marBottom w:val="0"/>
          <w:divBdr>
            <w:top w:val="none" w:sz="0" w:space="0" w:color="auto"/>
            <w:left w:val="none" w:sz="0" w:space="0" w:color="auto"/>
            <w:bottom w:val="none" w:sz="0" w:space="0" w:color="auto"/>
            <w:right w:val="none" w:sz="0" w:space="0" w:color="auto"/>
          </w:divBdr>
        </w:div>
        <w:div w:id="151408146">
          <w:marLeft w:val="425"/>
          <w:marRight w:val="0"/>
          <w:marTop w:val="0"/>
          <w:marBottom w:val="0"/>
          <w:divBdr>
            <w:top w:val="none" w:sz="0" w:space="0" w:color="auto"/>
            <w:left w:val="none" w:sz="0" w:space="0" w:color="auto"/>
            <w:bottom w:val="none" w:sz="0" w:space="0" w:color="auto"/>
            <w:right w:val="none" w:sz="0" w:space="0" w:color="auto"/>
          </w:divBdr>
        </w:div>
        <w:div w:id="473641350">
          <w:marLeft w:val="425"/>
          <w:marRight w:val="0"/>
          <w:marTop w:val="0"/>
          <w:marBottom w:val="0"/>
          <w:divBdr>
            <w:top w:val="none" w:sz="0" w:space="0" w:color="auto"/>
            <w:left w:val="none" w:sz="0" w:space="0" w:color="auto"/>
            <w:bottom w:val="none" w:sz="0" w:space="0" w:color="auto"/>
            <w:right w:val="none" w:sz="0" w:space="0" w:color="auto"/>
          </w:divBdr>
        </w:div>
        <w:div w:id="126247201">
          <w:marLeft w:val="0"/>
          <w:marRight w:val="0"/>
          <w:marTop w:val="240"/>
          <w:marBottom w:val="0"/>
          <w:divBdr>
            <w:top w:val="none" w:sz="0" w:space="0" w:color="auto"/>
            <w:left w:val="none" w:sz="0" w:space="0" w:color="auto"/>
            <w:bottom w:val="none" w:sz="0" w:space="0" w:color="auto"/>
            <w:right w:val="none" w:sz="0" w:space="0" w:color="auto"/>
          </w:divBdr>
        </w:div>
      </w:divsChild>
    </w:div>
    <w:div w:id="1551190875">
      <w:bodyDiv w:val="1"/>
      <w:marLeft w:val="0"/>
      <w:marRight w:val="0"/>
      <w:marTop w:val="0"/>
      <w:marBottom w:val="0"/>
      <w:divBdr>
        <w:top w:val="none" w:sz="0" w:space="0" w:color="auto"/>
        <w:left w:val="none" w:sz="0" w:space="0" w:color="auto"/>
        <w:bottom w:val="none" w:sz="0" w:space="0" w:color="auto"/>
        <w:right w:val="none" w:sz="0" w:space="0" w:color="auto"/>
      </w:divBdr>
    </w:div>
    <w:div w:id="1594586867">
      <w:bodyDiv w:val="1"/>
      <w:marLeft w:val="0"/>
      <w:marRight w:val="0"/>
      <w:marTop w:val="0"/>
      <w:marBottom w:val="0"/>
      <w:divBdr>
        <w:top w:val="none" w:sz="0" w:space="0" w:color="auto"/>
        <w:left w:val="none" w:sz="0" w:space="0" w:color="auto"/>
        <w:bottom w:val="none" w:sz="0" w:space="0" w:color="auto"/>
        <w:right w:val="none" w:sz="0" w:space="0" w:color="auto"/>
      </w:divBdr>
    </w:div>
    <w:div w:id="1595044240">
      <w:bodyDiv w:val="1"/>
      <w:marLeft w:val="0"/>
      <w:marRight w:val="0"/>
      <w:marTop w:val="0"/>
      <w:marBottom w:val="0"/>
      <w:divBdr>
        <w:top w:val="none" w:sz="0" w:space="0" w:color="auto"/>
        <w:left w:val="none" w:sz="0" w:space="0" w:color="auto"/>
        <w:bottom w:val="none" w:sz="0" w:space="0" w:color="auto"/>
        <w:right w:val="none" w:sz="0" w:space="0" w:color="auto"/>
      </w:divBdr>
    </w:div>
    <w:div w:id="1596208989">
      <w:bodyDiv w:val="1"/>
      <w:marLeft w:val="0"/>
      <w:marRight w:val="0"/>
      <w:marTop w:val="0"/>
      <w:marBottom w:val="0"/>
      <w:divBdr>
        <w:top w:val="none" w:sz="0" w:space="0" w:color="auto"/>
        <w:left w:val="none" w:sz="0" w:space="0" w:color="auto"/>
        <w:bottom w:val="none" w:sz="0" w:space="0" w:color="auto"/>
        <w:right w:val="none" w:sz="0" w:space="0" w:color="auto"/>
      </w:divBdr>
    </w:div>
    <w:div w:id="1601110245">
      <w:bodyDiv w:val="1"/>
      <w:marLeft w:val="0"/>
      <w:marRight w:val="0"/>
      <w:marTop w:val="0"/>
      <w:marBottom w:val="0"/>
      <w:divBdr>
        <w:top w:val="none" w:sz="0" w:space="0" w:color="auto"/>
        <w:left w:val="none" w:sz="0" w:space="0" w:color="auto"/>
        <w:bottom w:val="none" w:sz="0" w:space="0" w:color="auto"/>
        <w:right w:val="none" w:sz="0" w:space="0" w:color="auto"/>
      </w:divBdr>
    </w:div>
    <w:div w:id="1604145338">
      <w:bodyDiv w:val="1"/>
      <w:marLeft w:val="0"/>
      <w:marRight w:val="0"/>
      <w:marTop w:val="0"/>
      <w:marBottom w:val="0"/>
      <w:divBdr>
        <w:top w:val="none" w:sz="0" w:space="0" w:color="auto"/>
        <w:left w:val="none" w:sz="0" w:space="0" w:color="auto"/>
        <w:bottom w:val="none" w:sz="0" w:space="0" w:color="auto"/>
        <w:right w:val="none" w:sz="0" w:space="0" w:color="auto"/>
      </w:divBdr>
      <w:divsChild>
        <w:div w:id="365644082">
          <w:marLeft w:val="0"/>
          <w:marRight w:val="0"/>
          <w:marTop w:val="480"/>
          <w:marBottom w:val="0"/>
          <w:divBdr>
            <w:top w:val="none" w:sz="0" w:space="0" w:color="auto"/>
            <w:left w:val="none" w:sz="0" w:space="0" w:color="auto"/>
            <w:bottom w:val="none" w:sz="0" w:space="0" w:color="auto"/>
            <w:right w:val="none" w:sz="0" w:space="0" w:color="auto"/>
          </w:divBdr>
        </w:div>
        <w:div w:id="846288965">
          <w:marLeft w:val="0"/>
          <w:marRight w:val="0"/>
          <w:marTop w:val="0"/>
          <w:marBottom w:val="0"/>
          <w:divBdr>
            <w:top w:val="none" w:sz="0" w:space="0" w:color="auto"/>
            <w:left w:val="none" w:sz="0" w:space="0" w:color="auto"/>
            <w:bottom w:val="none" w:sz="0" w:space="0" w:color="auto"/>
            <w:right w:val="none" w:sz="0" w:space="0" w:color="auto"/>
          </w:divBdr>
        </w:div>
        <w:div w:id="1720395052">
          <w:marLeft w:val="0"/>
          <w:marRight w:val="0"/>
          <w:marTop w:val="240"/>
          <w:marBottom w:val="0"/>
          <w:divBdr>
            <w:top w:val="none" w:sz="0" w:space="0" w:color="auto"/>
            <w:left w:val="none" w:sz="0" w:space="0" w:color="auto"/>
            <w:bottom w:val="none" w:sz="0" w:space="0" w:color="auto"/>
            <w:right w:val="none" w:sz="0" w:space="0" w:color="auto"/>
          </w:divBdr>
        </w:div>
        <w:div w:id="598610099">
          <w:marLeft w:val="0"/>
          <w:marRight w:val="0"/>
          <w:marTop w:val="240"/>
          <w:marBottom w:val="0"/>
          <w:divBdr>
            <w:top w:val="none" w:sz="0" w:space="0" w:color="auto"/>
            <w:left w:val="none" w:sz="0" w:space="0" w:color="auto"/>
            <w:bottom w:val="none" w:sz="0" w:space="0" w:color="auto"/>
            <w:right w:val="none" w:sz="0" w:space="0" w:color="auto"/>
          </w:divBdr>
        </w:div>
        <w:div w:id="622687392">
          <w:marLeft w:val="0"/>
          <w:marRight w:val="0"/>
          <w:marTop w:val="240"/>
          <w:marBottom w:val="0"/>
          <w:divBdr>
            <w:top w:val="none" w:sz="0" w:space="0" w:color="auto"/>
            <w:left w:val="none" w:sz="0" w:space="0" w:color="auto"/>
            <w:bottom w:val="none" w:sz="0" w:space="0" w:color="auto"/>
            <w:right w:val="none" w:sz="0" w:space="0" w:color="auto"/>
          </w:divBdr>
        </w:div>
        <w:div w:id="1025059194">
          <w:marLeft w:val="0"/>
          <w:marRight w:val="0"/>
          <w:marTop w:val="240"/>
          <w:marBottom w:val="0"/>
          <w:divBdr>
            <w:top w:val="none" w:sz="0" w:space="0" w:color="auto"/>
            <w:left w:val="none" w:sz="0" w:space="0" w:color="auto"/>
            <w:bottom w:val="none" w:sz="0" w:space="0" w:color="auto"/>
            <w:right w:val="none" w:sz="0" w:space="0" w:color="auto"/>
          </w:divBdr>
        </w:div>
        <w:div w:id="1287542836">
          <w:marLeft w:val="0"/>
          <w:marRight w:val="0"/>
          <w:marTop w:val="240"/>
          <w:marBottom w:val="0"/>
          <w:divBdr>
            <w:top w:val="none" w:sz="0" w:space="0" w:color="auto"/>
            <w:left w:val="none" w:sz="0" w:space="0" w:color="auto"/>
            <w:bottom w:val="none" w:sz="0" w:space="0" w:color="auto"/>
            <w:right w:val="none" w:sz="0" w:space="0" w:color="auto"/>
          </w:divBdr>
        </w:div>
      </w:divsChild>
    </w:div>
    <w:div w:id="1604726362">
      <w:bodyDiv w:val="1"/>
      <w:marLeft w:val="0"/>
      <w:marRight w:val="0"/>
      <w:marTop w:val="0"/>
      <w:marBottom w:val="0"/>
      <w:divBdr>
        <w:top w:val="none" w:sz="0" w:space="0" w:color="auto"/>
        <w:left w:val="none" w:sz="0" w:space="0" w:color="auto"/>
        <w:bottom w:val="none" w:sz="0" w:space="0" w:color="auto"/>
        <w:right w:val="none" w:sz="0" w:space="0" w:color="auto"/>
      </w:divBdr>
    </w:div>
    <w:div w:id="1630238544">
      <w:bodyDiv w:val="1"/>
      <w:marLeft w:val="0"/>
      <w:marRight w:val="0"/>
      <w:marTop w:val="0"/>
      <w:marBottom w:val="0"/>
      <w:divBdr>
        <w:top w:val="none" w:sz="0" w:space="0" w:color="auto"/>
        <w:left w:val="none" w:sz="0" w:space="0" w:color="auto"/>
        <w:bottom w:val="none" w:sz="0" w:space="0" w:color="auto"/>
        <w:right w:val="none" w:sz="0" w:space="0" w:color="auto"/>
      </w:divBdr>
      <w:divsChild>
        <w:div w:id="2066488707">
          <w:marLeft w:val="0"/>
          <w:marRight w:val="0"/>
          <w:marTop w:val="240"/>
          <w:marBottom w:val="0"/>
          <w:divBdr>
            <w:top w:val="none" w:sz="0" w:space="0" w:color="auto"/>
            <w:left w:val="none" w:sz="0" w:space="0" w:color="auto"/>
            <w:bottom w:val="none" w:sz="0" w:space="0" w:color="auto"/>
            <w:right w:val="none" w:sz="0" w:space="0" w:color="auto"/>
          </w:divBdr>
        </w:div>
        <w:div w:id="1100837006">
          <w:marLeft w:val="0"/>
          <w:marRight w:val="0"/>
          <w:marTop w:val="240"/>
          <w:marBottom w:val="0"/>
          <w:divBdr>
            <w:top w:val="none" w:sz="0" w:space="0" w:color="auto"/>
            <w:left w:val="none" w:sz="0" w:space="0" w:color="auto"/>
            <w:bottom w:val="none" w:sz="0" w:space="0" w:color="auto"/>
            <w:right w:val="none" w:sz="0" w:space="0" w:color="auto"/>
          </w:divBdr>
        </w:div>
        <w:div w:id="240870513">
          <w:marLeft w:val="0"/>
          <w:marRight w:val="0"/>
          <w:marTop w:val="240"/>
          <w:marBottom w:val="0"/>
          <w:divBdr>
            <w:top w:val="none" w:sz="0" w:space="0" w:color="auto"/>
            <w:left w:val="none" w:sz="0" w:space="0" w:color="auto"/>
            <w:bottom w:val="none" w:sz="0" w:space="0" w:color="auto"/>
            <w:right w:val="none" w:sz="0" w:space="0" w:color="auto"/>
          </w:divBdr>
        </w:div>
        <w:div w:id="1784180870">
          <w:marLeft w:val="0"/>
          <w:marRight w:val="0"/>
          <w:marTop w:val="240"/>
          <w:marBottom w:val="0"/>
          <w:divBdr>
            <w:top w:val="none" w:sz="0" w:space="0" w:color="auto"/>
            <w:left w:val="none" w:sz="0" w:space="0" w:color="auto"/>
            <w:bottom w:val="none" w:sz="0" w:space="0" w:color="auto"/>
            <w:right w:val="none" w:sz="0" w:space="0" w:color="auto"/>
          </w:divBdr>
        </w:div>
        <w:div w:id="2005811924">
          <w:marLeft w:val="0"/>
          <w:marRight w:val="0"/>
          <w:marTop w:val="240"/>
          <w:marBottom w:val="0"/>
          <w:divBdr>
            <w:top w:val="none" w:sz="0" w:space="0" w:color="auto"/>
            <w:left w:val="none" w:sz="0" w:space="0" w:color="auto"/>
            <w:bottom w:val="none" w:sz="0" w:space="0" w:color="auto"/>
            <w:right w:val="none" w:sz="0" w:space="0" w:color="auto"/>
          </w:divBdr>
        </w:div>
        <w:div w:id="1330643109">
          <w:marLeft w:val="0"/>
          <w:marRight w:val="0"/>
          <w:marTop w:val="240"/>
          <w:marBottom w:val="0"/>
          <w:divBdr>
            <w:top w:val="none" w:sz="0" w:space="0" w:color="auto"/>
            <w:left w:val="none" w:sz="0" w:space="0" w:color="auto"/>
            <w:bottom w:val="none" w:sz="0" w:space="0" w:color="auto"/>
            <w:right w:val="none" w:sz="0" w:space="0" w:color="auto"/>
          </w:divBdr>
        </w:div>
        <w:div w:id="857616757">
          <w:marLeft w:val="425"/>
          <w:marRight w:val="0"/>
          <w:marTop w:val="0"/>
          <w:marBottom w:val="0"/>
          <w:divBdr>
            <w:top w:val="none" w:sz="0" w:space="0" w:color="auto"/>
            <w:left w:val="none" w:sz="0" w:space="0" w:color="auto"/>
            <w:bottom w:val="none" w:sz="0" w:space="0" w:color="auto"/>
            <w:right w:val="none" w:sz="0" w:space="0" w:color="auto"/>
          </w:divBdr>
          <w:divsChild>
            <w:div w:id="1341933618">
              <w:marLeft w:val="0"/>
              <w:marRight w:val="0"/>
              <w:marTop w:val="0"/>
              <w:marBottom w:val="0"/>
              <w:divBdr>
                <w:top w:val="none" w:sz="0" w:space="0" w:color="auto"/>
                <w:left w:val="none" w:sz="0" w:space="0" w:color="auto"/>
                <w:bottom w:val="none" w:sz="0" w:space="0" w:color="auto"/>
                <w:right w:val="none" w:sz="0" w:space="0" w:color="auto"/>
              </w:divBdr>
            </w:div>
          </w:divsChild>
        </w:div>
        <w:div w:id="358552795">
          <w:marLeft w:val="425"/>
          <w:marRight w:val="0"/>
          <w:marTop w:val="0"/>
          <w:marBottom w:val="0"/>
          <w:divBdr>
            <w:top w:val="none" w:sz="0" w:space="0" w:color="auto"/>
            <w:left w:val="none" w:sz="0" w:space="0" w:color="auto"/>
            <w:bottom w:val="none" w:sz="0" w:space="0" w:color="auto"/>
            <w:right w:val="none" w:sz="0" w:space="0" w:color="auto"/>
          </w:divBdr>
          <w:divsChild>
            <w:div w:id="2121411938">
              <w:marLeft w:val="0"/>
              <w:marRight w:val="0"/>
              <w:marTop w:val="0"/>
              <w:marBottom w:val="0"/>
              <w:divBdr>
                <w:top w:val="none" w:sz="0" w:space="0" w:color="auto"/>
                <w:left w:val="none" w:sz="0" w:space="0" w:color="auto"/>
                <w:bottom w:val="none" w:sz="0" w:space="0" w:color="auto"/>
                <w:right w:val="none" w:sz="0" w:space="0" w:color="auto"/>
              </w:divBdr>
            </w:div>
          </w:divsChild>
        </w:div>
        <w:div w:id="2041278599">
          <w:marLeft w:val="425"/>
          <w:marRight w:val="0"/>
          <w:marTop w:val="0"/>
          <w:marBottom w:val="0"/>
          <w:divBdr>
            <w:top w:val="none" w:sz="0" w:space="0" w:color="auto"/>
            <w:left w:val="none" w:sz="0" w:space="0" w:color="auto"/>
            <w:bottom w:val="none" w:sz="0" w:space="0" w:color="auto"/>
            <w:right w:val="none" w:sz="0" w:space="0" w:color="auto"/>
          </w:divBdr>
          <w:divsChild>
            <w:div w:id="383603858">
              <w:marLeft w:val="0"/>
              <w:marRight w:val="0"/>
              <w:marTop w:val="0"/>
              <w:marBottom w:val="0"/>
              <w:divBdr>
                <w:top w:val="none" w:sz="0" w:space="0" w:color="auto"/>
                <w:left w:val="none" w:sz="0" w:space="0" w:color="auto"/>
                <w:bottom w:val="none" w:sz="0" w:space="0" w:color="auto"/>
                <w:right w:val="none" w:sz="0" w:space="0" w:color="auto"/>
              </w:divBdr>
            </w:div>
          </w:divsChild>
        </w:div>
        <w:div w:id="426390272">
          <w:marLeft w:val="0"/>
          <w:marRight w:val="0"/>
          <w:marTop w:val="240"/>
          <w:marBottom w:val="0"/>
          <w:divBdr>
            <w:top w:val="none" w:sz="0" w:space="0" w:color="auto"/>
            <w:left w:val="none" w:sz="0" w:space="0" w:color="auto"/>
            <w:bottom w:val="none" w:sz="0" w:space="0" w:color="auto"/>
            <w:right w:val="none" w:sz="0" w:space="0" w:color="auto"/>
          </w:divBdr>
        </w:div>
        <w:div w:id="1180117734">
          <w:marLeft w:val="425"/>
          <w:marRight w:val="0"/>
          <w:marTop w:val="0"/>
          <w:marBottom w:val="0"/>
          <w:divBdr>
            <w:top w:val="none" w:sz="0" w:space="0" w:color="auto"/>
            <w:left w:val="none" w:sz="0" w:space="0" w:color="auto"/>
            <w:bottom w:val="none" w:sz="0" w:space="0" w:color="auto"/>
            <w:right w:val="none" w:sz="0" w:space="0" w:color="auto"/>
          </w:divBdr>
          <w:divsChild>
            <w:div w:id="816265872">
              <w:marLeft w:val="0"/>
              <w:marRight w:val="0"/>
              <w:marTop w:val="0"/>
              <w:marBottom w:val="0"/>
              <w:divBdr>
                <w:top w:val="none" w:sz="0" w:space="0" w:color="auto"/>
                <w:left w:val="none" w:sz="0" w:space="0" w:color="auto"/>
                <w:bottom w:val="none" w:sz="0" w:space="0" w:color="auto"/>
                <w:right w:val="none" w:sz="0" w:space="0" w:color="auto"/>
              </w:divBdr>
            </w:div>
          </w:divsChild>
        </w:div>
        <w:div w:id="2111463266">
          <w:marLeft w:val="425"/>
          <w:marRight w:val="0"/>
          <w:marTop w:val="0"/>
          <w:marBottom w:val="0"/>
          <w:divBdr>
            <w:top w:val="none" w:sz="0" w:space="0" w:color="auto"/>
            <w:left w:val="none" w:sz="0" w:space="0" w:color="auto"/>
            <w:bottom w:val="none" w:sz="0" w:space="0" w:color="auto"/>
            <w:right w:val="none" w:sz="0" w:space="0" w:color="auto"/>
          </w:divBdr>
          <w:divsChild>
            <w:div w:id="1084259060">
              <w:marLeft w:val="0"/>
              <w:marRight w:val="0"/>
              <w:marTop w:val="0"/>
              <w:marBottom w:val="0"/>
              <w:divBdr>
                <w:top w:val="none" w:sz="0" w:space="0" w:color="auto"/>
                <w:left w:val="none" w:sz="0" w:space="0" w:color="auto"/>
                <w:bottom w:val="none" w:sz="0" w:space="0" w:color="auto"/>
                <w:right w:val="none" w:sz="0" w:space="0" w:color="auto"/>
              </w:divBdr>
            </w:div>
          </w:divsChild>
        </w:div>
        <w:div w:id="1077705939">
          <w:marLeft w:val="425"/>
          <w:marRight w:val="0"/>
          <w:marTop w:val="0"/>
          <w:marBottom w:val="0"/>
          <w:divBdr>
            <w:top w:val="none" w:sz="0" w:space="0" w:color="auto"/>
            <w:left w:val="none" w:sz="0" w:space="0" w:color="auto"/>
            <w:bottom w:val="none" w:sz="0" w:space="0" w:color="auto"/>
            <w:right w:val="none" w:sz="0" w:space="0" w:color="auto"/>
          </w:divBdr>
          <w:divsChild>
            <w:div w:id="1338970035">
              <w:marLeft w:val="0"/>
              <w:marRight w:val="0"/>
              <w:marTop w:val="0"/>
              <w:marBottom w:val="0"/>
              <w:divBdr>
                <w:top w:val="none" w:sz="0" w:space="0" w:color="auto"/>
                <w:left w:val="none" w:sz="0" w:space="0" w:color="auto"/>
                <w:bottom w:val="none" w:sz="0" w:space="0" w:color="auto"/>
                <w:right w:val="none" w:sz="0" w:space="0" w:color="auto"/>
              </w:divBdr>
            </w:div>
          </w:divsChild>
        </w:div>
        <w:div w:id="118763880">
          <w:marLeft w:val="425"/>
          <w:marRight w:val="0"/>
          <w:marTop w:val="0"/>
          <w:marBottom w:val="0"/>
          <w:divBdr>
            <w:top w:val="none" w:sz="0" w:space="0" w:color="auto"/>
            <w:left w:val="none" w:sz="0" w:space="0" w:color="auto"/>
            <w:bottom w:val="none" w:sz="0" w:space="0" w:color="auto"/>
            <w:right w:val="none" w:sz="0" w:space="0" w:color="auto"/>
          </w:divBdr>
          <w:divsChild>
            <w:div w:id="1756853690">
              <w:marLeft w:val="0"/>
              <w:marRight w:val="0"/>
              <w:marTop w:val="0"/>
              <w:marBottom w:val="0"/>
              <w:divBdr>
                <w:top w:val="none" w:sz="0" w:space="0" w:color="auto"/>
                <w:left w:val="none" w:sz="0" w:space="0" w:color="auto"/>
                <w:bottom w:val="none" w:sz="0" w:space="0" w:color="auto"/>
                <w:right w:val="none" w:sz="0" w:space="0" w:color="auto"/>
              </w:divBdr>
            </w:div>
          </w:divsChild>
        </w:div>
        <w:div w:id="621882810">
          <w:marLeft w:val="425"/>
          <w:marRight w:val="0"/>
          <w:marTop w:val="0"/>
          <w:marBottom w:val="0"/>
          <w:divBdr>
            <w:top w:val="none" w:sz="0" w:space="0" w:color="auto"/>
            <w:left w:val="none" w:sz="0" w:space="0" w:color="auto"/>
            <w:bottom w:val="none" w:sz="0" w:space="0" w:color="auto"/>
            <w:right w:val="none" w:sz="0" w:space="0" w:color="auto"/>
          </w:divBdr>
          <w:divsChild>
            <w:div w:id="189030391">
              <w:marLeft w:val="0"/>
              <w:marRight w:val="0"/>
              <w:marTop w:val="0"/>
              <w:marBottom w:val="0"/>
              <w:divBdr>
                <w:top w:val="none" w:sz="0" w:space="0" w:color="auto"/>
                <w:left w:val="none" w:sz="0" w:space="0" w:color="auto"/>
                <w:bottom w:val="none" w:sz="0" w:space="0" w:color="auto"/>
                <w:right w:val="none" w:sz="0" w:space="0" w:color="auto"/>
              </w:divBdr>
            </w:div>
          </w:divsChild>
        </w:div>
        <w:div w:id="1376194694">
          <w:marLeft w:val="0"/>
          <w:marRight w:val="0"/>
          <w:marTop w:val="240"/>
          <w:marBottom w:val="0"/>
          <w:divBdr>
            <w:top w:val="none" w:sz="0" w:space="0" w:color="auto"/>
            <w:left w:val="none" w:sz="0" w:space="0" w:color="auto"/>
            <w:bottom w:val="none" w:sz="0" w:space="0" w:color="auto"/>
            <w:right w:val="none" w:sz="0" w:space="0" w:color="auto"/>
          </w:divBdr>
        </w:div>
        <w:div w:id="29190910">
          <w:marLeft w:val="0"/>
          <w:marRight w:val="0"/>
          <w:marTop w:val="240"/>
          <w:marBottom w:val="0"/>
          <w:divBdr>
            <w:top w:val="none" w:sz="0" w:space="0" w:color="auto"/>
            <w:left w:val="none" w:sz="0" w:space="0" w:color="auto"/>
            <w:bottom w:val="none" w:sz="0" w:space="0" w:color="auto"/>
            <w:right w:val="none" w:sz="0" w:space="0" w:color="auto"/>
          </w:divBdr>
        </w:div>
        <w:div w:id="1572427528">
          <w:marLeft w:val="425"/>
          <w:marRight w:val="0"/>
          <w:marTop w:val="0"/>
          <w:marBottom w:val="0"/>
          <w:divBdr>
            <w:top w:val="none" w:sz="0" w:space="0" w:color="auto"/>
            <w:left w:val="none" w:sz="0" w:space="0" w:color="auto"/>
            <w:bottom w:val="none" w:sz="0" w:space="0" w:color="auto"/>
            <w:right w:val="none" w:sz="0" w:space="0" w:color="auto"/>
          </w:divBdr>
          <w:divsChild>
            <w:div w:id="1001006111">
              <w:marLeft w:val="0"/>
              <w:marRight w:val="0"/>
              <w:marTop w:val="0"/>
              <w:marBottom w:val="0"/>
              <w:divBdr>
                <w:top w:val="none" w:sz="0" w:space="0" w:color="auto"/>
                <w:left w:val="none" w:sz="0" w:space="0" w:color="auto"/>
                <w:bottom w:val="none" w:sz="0" w:space="0" w:color="auto"/>
                <w:right w:val="none" w:sz="0" w:space="0" w:color="auto"/>
              </w:divBdr>
            </w:div>
          </w:divsChild>
        </w:div>
        <w:div w:id="573592511">
          <w:marLeft w:val="425"/>
          <w:marRight w:val="0"/>
          <w:marTop w:val="0"/>
          <w:marBottom w:val="0"/>
          <w:divBdr>
            <w:top w:val="none" w:sz="0" w:space="0" w:color="auto"/>
            <w:left w:val="none" w:sz="0" w:space="0" w:color="auto"/>
            <w:bottom w:val="none" w:sz="0" w:space="0" w:color="auto"/>
            <w:right w:val="none" w:sz="0" w:space="0" w:color="auto"/>
          </w:divBdr>
          <w:divsChild>
            <w:div w:id="2060594140">
              <w:marLeft w:val="0"/>
              <w:marRight w:val="0"/>
              <w:marTop w:val="0"/>
              <w:marBottom w:val="0"/>
              <w:divBdr>
                <w:top w:val="none" w:sz="0" w:space="0" w:color="auto"/>
                <w:left w:val="none" w:sz="0" w:space="0" w:color="auto"/>
                <w:bottom w:val="none" w:sz="0" w:space="0" w:color="auto"/>
                <w:right w:val="none" w:sz="0" w:space="0" w:color="auto"/>
              </w:divBdr>
            </w:div>
          </w:divsChild>
        </w:div>
        <w:div w:id="64619015">
          <w:marLeft w:val="425"/>
          <w:marRight w:val="0"/>
          <w:marTop w:val="0"/>
          <w:marBottom w:val="0"/>
          <w:divBdr>
            <w:top w:val="none" w:sz="0" w:space="0" w:color="auto"/>
            <w:left w:val="none" w:sz="0" w:space="0" w:color="auto"/>
            <w:bottom w:val="none" w:sz="0" w:space="0" w:color="auto"/>
            <w:right w:val="none" w:sz="0" w:space="0" w:color="auto"/>
          </w:divBdr>
          <w:divsChild>
            <w:div w:id="1682125344">
              <w:marLeft w:val="0"/>
              <w:marRight w:val="0"/>
              <w:marTop w:val="0"/>
              <w:marBottom w:val="0"/>
              <w:divBdr>
                <w:top w:val="none" w:sz="0" w:space="0" w:color="auto"/>
                <w:left w:val="none" w:sz="0" w:space="0" w:color="auto"/>
                <w:bottom w:val="none" w:sz="0" w:space="0" w:color="auto"/>
                <w:right w:val="none" w:sz="0" w:space="0" w:color="auto"/>
              </w:divBdr>
            </w:div>
          </w:divsChild>
        </w:div>
        <w:div w:id="1412506054">
          <w:marLeft w:val="0"/>
          <w:marRight w:val="0"/>
          <w:marTop w:val="240"/>
          <w:marBottom w:val="0"/>
          <w:divBdr>
            <w:top w:val="none" w:sz="0" w:space="0" w:color="auto"/>
            <w:left w:val="none" w:sz="0" w:space="0" w:color="auto"/>
            <w:bottom w:val="none" w:sz="0" w:space="0" w:color="auto"/>
            <w:right w:val="none" w:sz="0" w:space="0" w:color="auto"/>
          </w:divBdr>
        </w:div>
        <w:div w:id="864903968">
          <w:marLeft w:val="0"/>
          <w:marRight w:val="0"/>
          <w:marTop w:val="240"/>
          <w:marBottom w:val="0"/>
          <w:divBdr>
            <w:top w:val="none" w:sz="0" w:space="0" w:color="auto"/>
            <w:left w:val="none" w:sz="0" w:space="0" w:color="auto"/>
            <w:bottom w:val="none" w:sz="0" w:space="0" w:color="auto"/>
            <w:right w:val="none" w:sz="0" w:space="0" w:color="auto"/>
          </w:divBdr>
        </w:div>
      </w:divsChild>
    </w:div>
    <w:div w:id="1642925672">
      <w:bodyDiv w:val="1"/>
      <w:marLeft w:val="0"/>
      <w:marRight w:val="0"/>
      <w:marTop w:val="0"/>
      <w:marBottom w:val="0"/>
      <w:divBdr>
        <w:top w:val="none" w:sz="0" w:space="0" w:color="auto"/>
        <w:left w:val="none" w:sz="0" w:space="0" w:color="auto"/>
        <w:bottom w:val="none" w:sz="0" w:space="0" w:color="auto"/>
        <w:right w:val="none" w:sz="0" w:space="0" w:color="auto"/>
      </w:divBdr>
      <w:divsChild>
        <w:div w:id="2124036908">
          <w:marLeft w:val="0"/>
          <w:marRight w:val="0"/>
          <w:marTop w:val="240"/>
          <w:marBottom w:val="0"/>
          <w:divBdr>
            <w:top w:val="none" w:sz="0" w:space="0" w:color="auto"/>
            <w:left w:val="none" w:sz="0" w:space="0" w:color="auto"/>
            <w:bottom w:val="none" w:sz="0" w:space="0" w:color="auto"/>
            <w:right w:val="none" w:sz="0" w:space="0" w:color="auto"/>
          </w:divBdr>
        </w:div>
        <w:div w:id="793716401">
          <w:marLeft w:val="0"/>
          <w:marRight w:val="0"/>
          <w:marTop w:val="240"/>
          <w:marBottom w:val="0"/>
          <w:divBdr>
            <w:top w:val="none" w:sz="0" w:space="0" w:color="auto"/>
            <w:left w:val="none" w:sz="0" w:space="0" w:color="auto"/>
            <w:bottom w:val="none" w:sz="0" w:space="0" w:color="auto"/>
            <w:right w:val="none" w:sz="0" w:space="0" w:color="auto"/>
          </w:divBdr>
        </w:div>
        <w:div w:id="1645309391">
          <w:marLeft w:val="0"/>
          <w:marRight w:val="0"/>
          <w:marTop w:val="240"/>
          <w:marBottom w:val="0"/>
          <w:divBdr>
            <w:top w:val="none" w:sz="0" w:space="0" w:color="auto"/>
            <w:left w:val="none" w:sz="0" w:space="0" w:color="auto"/>
            <w:bottom w:val="none" w:sz="0" w:space="0" w:color="auto"/>
            <w:right w:val="none" w:sz="0" w:space="0" w:color="auto"/>
          </w:divBdr>
        </w:div>
        <w:div w:id="939334942">
          <w:marLeft w:val="0"/>
          <w:marRight w:val="0"/>
          <w:marTop w:val="240"/>
          <w:marBottom w:val="0"/>
          <w:divBdr>
            <w:top w:val="none" w:sz="0" w:space="0" w:color="auto"/>
            <w:left w:val="none" w:sz="0" w:space="0" w:color="auto"/>
            <w:bottom w:val="none" w:sz="0" w:space="0" w:color="auto"/>
            <w:right w:val="none" w:sz="0" w:space="0" w:color="auto"/>
          </w:divBdr>
        </w:div>
        <w:div w:id="456261756">
          <w:marLeft w:val="0"/>
          <w:marRight w:val="0"/>
          <w:marTop w:val="240"/>
          <w:marBottom w:val="0"/>
          <w:divBdr>
            <w:top w:val="none" w:sz="0" w:space="0" w:color="auto"/>
            <w:left w:val="none" w:sz="0" w:space="0" w:color="auto"/>
            <w:bottom w:val="none" w:sz="0" w:space="0" w:color="auto"/>
            <w:right w:val="none" w:sz="0" w:space="0" w:color="auto"/>
          </w:divBdr>
        </w:div>
        <w:div w:id="643894478">
          <w:marLeft w:val="0"/>
          <w:marRight w:val="0"/>
          <w:marTop w:val="240"/>
          <w:marBottom w:val="0"/>
          <w:divBdr>
            <w:top w:val="none" w:sz="0" w:space="0" w:color="auto"/>
            <w:left w:val="none" w:sz="0" w:space="0" w:color="auto"/>
            <w:bottom w:val="none" w:sz="0" w:space="0" w:color="auto"/>
            <w:right w:val="none" w:sz="0" w:space="0" w:color="auto"/>
          </w:divBdr>
        </w:div>
        <w:div w:id="1164978228">
          <w:marLeft w:val="0"/>
          <w:marRight w:val="0"/>
          <w:marTop w:val="240"/>
          <w:marBottom w:val="0"/>
          <w:divBdr>
            <w:top w:val="none" w:sz="0" w:space="0" w:color="auto"/>
            <w:left w:val="none" w:sz="0" w:space="0" w:color="auto"/>
            <w:bottom w:val="none" w:sz="0" w:space="0" w:color="auto"/>
            <w:right w:val="none" w:sz="0" w:space="0" w:color="auto"/>
          </w:divBdr>
        </w:div>
        <w:div w:id="1459108751">
          <w:marLeft w:val="0"/>
          <w:marRight w:val="0"/>
          <w:marTop w:val="240"/>
          <w:marBottom w:val="0"/>
          <w:divBdr>
            <w:top w:val="none" w:sz="0" w:space="0" w:color="auto"/>
            <w:left w:val="none" w:sz="0" w:space="0" w:color="auto"/>
            <w:bottom w:val="none" w:sz="0" w:space="0" w:color="auto"/>
            <w:right w:val="none" w:sz="0" w:space="0" w:color="auto"/>
          </w:divBdr>
        </w:div>
        <w:div w:id="44834247">
          <w:marLeft w:val="0"/>
          <w:marRight w:val="0"/>
          <w:marTop w:val="240"/>
          <w:marBottom w:val="0"/>
          <w:divBdr>
            <w:top w:val="none" w:sz="0" w:space="0" w:color="auto"/>
            <w:left w:val="none" w:sz="0" w:space="0" w:color="auto"/>
            <w:bottom w:val="none" w:sz="0" w:space="0" w:color="auto"/>
            <w:right w:val="none" w:sz="0" w:space="0" w:color="auto"/>
          </w:divBdr>
        </w:div>
      </w:divsChild>
    </w:div>
    <w:div w:id="1680161062">
      <w:bodyDiv w:val="1"/>
      <w:marLeft w:val="0"/>
      <w:marRight w:val="0"/>
      <w:marTop w:val="0"/>
      <w:marBottom w:val="0"/>
      <w:divBdr>
        <w:top w:val="none" w:sz="0" w:space="0" w:color="auto"/>
        <w:left w:val="none" w:sz="0" w:space="0" w:color="auto"/>
        <w:bottom w:val="none" w:sz="0" w:space="0" w:color="auto"/>
        <w:right w:val="none" w:sz="0" w:space="0" w:color="auto"/>
      </w:divBdr>
    </w:div>
    <w:div w:id="1683893927">
      <w:bodyDiv w:val="1"/>
      <w:marLeft w:val="0"/>
      <w:marRight w:val="0"/>
      <w:marTop w:val="0"/>
      <w:marBottom w:val="0"/>
      <w:divBdr>
        <w:top w:val="none" w:sz="0" w:space="0" w:color="auto"/>
        <w:left w:val="none" w:sz="0" w:space="0" w:color="auto"/>
        <w:bottom w:val="none" w:sz="0" w:space="0" w:color="auto"/>
        <w:right w:val="none" w:sz="0" w:space="0" w:color="auto"/>
      </w:divBdr>
    </w:div>
    <w:div w:id="1685402992">
      <w:bodyDiv w:val="1"/>
      <w:marLeft w:val="0"/>
      <w:marRight w:val="0"/>
      <w:marTop w:val="0"/>
      <w:marBottom w:val="0"/>
      <w:divBdr>
        <w:top w:val="none" w:sz="0" w:space="0" w:color="auto"/>
        <w:left w:val="none" w:sz="0" w:space="0" w:color="auto"/>
        <w:bottom w:val="none" w:sz="0" w:space="0" w:color="auto"/>
        <w:right w:val="none" w:sz="0" w:space="0" w:color="auto"/>
      </w:divBdr>
    </w:div>
    <w:div w:id="1714961985">
      <w:bodyDiv w:val="1"/>
      <w:marLeft w:val="0"/>
      <w:marRight w:val="0"/>
      <w:marTop w:val="0"/>
      <w:marBottom w:val="0"/>
      <w:divBdr>
        <w:top w:val="none" w:sz="0" w:space="0" w:color="auto"/>
        <w:left w:val="none" w:sz="0" w:space="0" w:color="auto"/>
        <w:bottom w:val="none" w:sz="0" w:space="0" w:color="auto"/>
        <w:right w:val="none" w:sz="0" w:space="0" w:color="auto"/>
      </w:divBdr>
    </w:div>
    <w:div w:id="1742675592">
      <w:bodyDiv w:val="1"/>
      <w:marLeft w:val="0"/>
      <w:marRight w:val="0"/>
      <w:marTop w:val="0"/>
      <w:marBottom w:val="0"/>
      <w:divBdr>
        <w:top w:val="none" w:sz="0" w:space="0" w:color="auto"/>
        <w:left w:val="none" w:sz="0" w:space="0" w:color="auto"/>
        <w:bottom w:val="none" w:sz="0" w:space="0" w:color="auto"/>
        <w:right w:val="none" w:sz="0" w:space="0" w:color="auto"/>
      </w:divBdr>
    </w:div>
    <w:div w:id="1751268179">
      <w:bodyDiv w:val="1"/>
      <w:marLeft w:val="0"/>
      <w:marRight w:val="0"/>
      <w:marTop w:val="0"/>
      <w:marBottom w:val="0"/>
      <w:divBdr>
        <w:top w:val="none" w:sz="0" w:space="0" w:color="auto"/>
        <w:left w:val="none" w:sz="0" w:space="0" w:color="auto"/>
        <w:bottom w:val="none" w:sz="0" w:space="0" w:color="auto"/>
        <w:right w:val="none" w:sz="0" w:space="0" w:color="auto"/>
      </w:divBdr>
    </w:div>
    <w:div w:id="1774207498">
      <w:bodyDiv w:val="1"/>
      <w:marLeft w:val="0"/>
      <w:marRight w:val="0"/>
      <w:marTop w:val="0"/>
      <w:marBottom w:val="0"/>
      <w:divBdr>
        <w:top w:val="none" w:sz="0" w:space="0" w:color="auto"/>
        <w:left w:val="none" w:sz="0" w:space="0" w:color="auto"/>
        <w:bottom w:val="none" w:sz="0" w:space="0" w:color="auto"/>
        <w:right w:val="none" w:sz="0" w:space="0" w:color="auto"/>
      </w:divBdr>
      <w:divsChild>
        <w:div w:id="762265072">
          <w:marLeft w:val="0"/>
          <w:marRight w:val="0"/>
          <w:marTop w:val="240"/>
          <w:marBottom w:val="0"/>
          <w:divBdr>
            <w:top w:val="none" w:sz="0" w:space="0" w:color="auto"/>
            <w:left w:val="none" w:sz="0" w:space="0" w:color="auto"/>
            <w:bottom w:val="none" w:sz="0" w:space="0" w:color="auto"/>
            <w:right w:val="none" w:sz="0" w:space="0" w:color="auto"/>
          </w:divBdr>
        </w:div>
        <w:div w:id="736393700">
          <w:marLeft w:val="0"/>
          <w:marRight w:val="0"/>
          <w:marTop w:val="240"/>
          <w:marBottom w:val="0"/>
          <w:divBdr>
            <w:top w:val="none" w:sz="0" w:space="0" w:color="auto"/>
            <w:left w:val="none" w:sz="0" w:space="0" w:color="auto"/>
            <w:bottom w:val="none" w:sz="0" w:space="0" w:color="auto"/>
            <w:right w:val="none" w:sz="0" w:space="0" w:color="auto"/>
          </w:divBdr>
        </w:div>
        <w:div w:id="1215041292">
          <w:marLeft w:val="0"/>
          <w:marRight w:val="0"/>
          <w:marTop w:val="240"/>
          <w:marBottom w:val="0"/>
          <w:divBdr>
            <w:top w:val="none" w:sz="0" w:space="0" w:color="auto"/>
            <w:left w:val="none" w:sz="0" w:space="0" w:color="auto"/>
            <w:bottom w:val="none" w:sz="0" w:space="0" w:color="auto"/>
            <w:right w:val="none" w:sz="0" w:space="0" w:color="auto"/>
          </w:divBdr>
        </w:div>
        <w:div w:id="1062096430">
          <w:marLeft w:val="425"/>
          <w:marRight w:val="0"/>
          <w:marTop w:val="0"/>
          <w:marBottom w:val="0"/>
          <w:divBdr>
            <w:top w:val="none" w:sz="0" w:space="0" w:color="auto"/>
            <w:left w:val="none" w:sz="0" w:space="0" w:color="auto"/>
            <w:bottom w:val="none" w:sz="0" w:space="0" w:color="auto"/>
            <w:right w:val="none" w:sz="0" w:space="0" w:color="auto"/>
          </w:divBdr>
        </w:div>
        <w:div w:id="1431700963">
          <w:marLeft w:val="425"/>
          <w:marRight w:val="0"/>
          <w:marTop w:val="0"/>
          <w:marBottom w:val="0"/>
          <w:divBdr>
            <w:top w:val="none" w:sz="0" w:space="0" w:color="auto"/>
            <w:left w:val="none" w:sz="0" w:space="0" w:color="auto"/>
            <w:bottom w:val="none" w:sz="0" w:space="0" w:color="auto"/>
            <w:right w:val="none" w:sz="0" w:space="0" w:color="auto"/>
          </w:divBdr>
        </w:div>
        <w:div w:id="1813668352">
          <w:marLeft w:val="425"/>
          <w:marRight w:val="0"/>
          <w:marTop w:val="0"/>
          <w:marBottom w:val="0"/>
          <w:divBdr>
            <w:top w:val="none" w:sz="0" w:space="0" w:color="auto"/>
            <w:left w:val="none" w:sz="0" w:space="0" w:color="auto"/>
            <w:bottom w:val="none" w:sz="0" w:space="0" w:color="auto"/>
            <w:right w:val="none" w:sz="0" w:space="0" w:color="auto"/>
          </w:divBdr>
        </w:div>
        <w:div w:id="841898041">
          <w:marLeft w:val="425"/>
          <w:marRight w:val="0"/>
          <w:marTop w:val="0"/>
          <w:marBottom w:val="0"/>
          <w:divBdr>
            <w:top w:val="none" w:sz="0" w:space="0" w:color="auto"/>
            <w:left w:val="none" w:sz="0" w:space="0" w:color="auto"/>
            <w:bottom w:val="none" w:sz="0" w:space="0" w:color="auto"/>
            <w:right w:val="none" w:sz="0" w:space="0" w:color="auto"/>
          </w:divBdr>
        </w:div>
        <w:div w:id="743185175">
          <w:marLeft w:val="425"/>
          <w:marRight w:val="0"/>
          <w:marTop w:val="0"/>
          <w:marBottom w:val="0"/>
          <w:divBdr>
            <w:top w:val="none" w:sz="0" w:space="0" w:color="auto"/>
            <w:left w:val="none" w:sz="0" w:space="0" w:color="auto"/>
            <w:bottom w:val="none" w:sz="0" w:space="0" w:color="auto"/>
            <w:right w:val="none" w:sz="0" w:space="0" w:color="auto"/>
          </w:divBdr>
        </w:div>
        <w:div w:id="1549799754">
          <w:marLeft w:val="0"/>
          <w:marRight w:val="0"/>
          <w:marTop w:val="240"/>
          <w:marBottom w:val="0"/>
          <w:divBdr>
            <w:top w:val="none" w:sz="0" w:space="0" w:color="auto"/>
            <w:left w:val="none" w:sz="0" w:space="0" w:color="auto"/>
            <w:bottom w:val="none" w:sz="0" w:space="0" w:color="auto"/>
            <w:right w:val="none" w:sz="0" w:space="0" w:color="auto"/>
          </w:divBdr>
        </w:div>
        <w:div w:id="1206484360">
          <w:marLeft w:val="0"/>
          <w:marRight w:val="0"/>
          <w:marTop w:val="240"/>
          <w:marBottom w:val="0"/>
          <w:divBdr>
            <w:top w:val="none" w:sz="0" w:space="0" w:color="auto"/>
            <w:left w:val="none" w:sz="0" w:space="0" w:color="auto"/>
            <w:bottom w:val="none" w:sz="0" w:space="0" w:color="auto"/>
            <w:right w:val="none" w:sz="0" w:space="0" w:color="auto"/>
          </w:divBdr>
        </w:div>
      </w:divsChild>
    </w:div>
    <w:div w:id="1780291248">
      <w:bodyDiv w:val="1"/>
      <w:marLeft w:val="0"/>
      <w:marRight w:val="0"/>
      <w:marTop w:val="0"/>
      <w:marBottom w:val="0"/>
      <w:divBdr>
        <w:top w:val="none" w:sz="0" w:space="0" w:color="auto"/>
        <w:left w:val="none" w:sz="0" w:space="0" w:color="auto"/>
        <w:bottom w:val="none" w:sz="0" w:space="0" w:color="auto"/>
        <w:right w:val="none" w:sz="0" w:space="0" w:color="auto"/>
      </w:divBdr>
    </w:div>
    <w:div w:id="1783376002">
      <w:bodyDiv w:val="1"/>
      <w:marLeft w:val="0"/>
      <w:marRight w:val="0"/>
      <w:marTop w:val="0"/>
      <w:marBottom w:val="0"/>
      <w:divBdr>
        <w:top w:val="none" w:sz="0" w:space="0" w:color="auto"/>
        <w:left w:val="none" w:sz="0" w:space="0" w:color="auto"/>
        <w:bottom w:val="none" w:sz="0" w:space="0" w:color="auto"/>
        <w:right w:val="none" w:sz="0" w:space="0" w:color="auto"/>
      </w:divBdr>
      <w:divsChild>
        <w:div w:id="1880782712">
          <w:marLeft w:val="0"/>
          <w:marRight w:val="0"/>
          <w:marTop w:val="240"/>
          <w:marBottom w:val="0"/>
          <w:divBdr>
            <w:top w:val="none" w:sz="0" w:space="0" w:color="auto"/>
            <w:left w:val="none" w:sz="0" w:space="0" w:color="auto"/>
            <w:bottom w:val="none" w:sz="0" w:space="0" w:color="auto"/>
            <w:right w:val="none" w:sz="0" w:space="0" w:color="auto"/>
          </w:divBdr>
        </w:div>
        <w:div w:id="1969698664">
          <w:marLeft w:val="0"/>
          <w:marRight w:val="0"/>
          <w:marTop w:val="240"/>
          <w:marBottom w:val="0"/>
          <w:divBdr>
            <w:top w:val="none" w:sz="0" w:space="0" w:color="auto"/>
            <w:left w:val="none" w:sz="0" w:space="0" w:color="auto"/>
            <w:bottom w:val="none" w:sz="0" w:space="0" w:color="auto"/>
            <w:right w:val="none" w:sz="0" w:space="0" w:color="auto"/>
          </w:divBdr>
        </w:div>
        <w:div w:id="515534828">
          <w:marLeft w:val="425"/>
          <w:marRight w:val="0"/>
          <w:marTop w:val="0"/>
          <w:marBottom w:val="0"/>
          <w:divBdr>
            <w:top w:val="none" w:sz="0" w:space="0" w:color="auto"/>
            <w:left w:val="none" w:sz="0" w:space="0" w:color="auto"/>
            <w:bottom w:val="none" w:sz="0" w:space="0" w:color="auto"/>
            <w:right w:val="none" w:sz="0" w:space="0" w:color="auto"/>
          </w:divBdr>
          <w:divsChild>
            <w:div w:id="815955477">
              <w:marLeft w:val="0"/>
              <w:marRight w:val="0"/>
              <w:marTop w:val="0"/>
              <w:marBottom w:val="0"/>
              <w:divBdr>
                <w:top w:val="none" w:sz="0" w:space="0" w:color="auto"/>
                <w:left w:val="none" w:sz="0" w:space="0" w:color="auto"/>
                <w:bottom w:val="none" w:sz="0" w:space="0" w:color="auto"/>
                <w:right w:val="none" w:sz="0" w:space="0" w:color="auto"/>
              </w:divBdr>
            </w:div>
          </w:divsChild>
        </w:div>
        <w:div w:id="1233656875">
          <w:marLeft w:val="425"/>
          <w:marRight w:val="0"/>
          <w:marTop w:val="0"/>
          <w:marBottom w:val="0"/>
          <w:divBdr>
            <w:top w:val="none" w:sz="0" w:space="0" w:color="auto"/>
            <w:left w:val="none" w:sz="0" w:space="0" w:color="auto"/>
            <w:bottom w:val="none" w:sz="0" w:space="0" w:color="auto"/>
            <w:right w:val="none" w:sz="0" w:space="0" w:color="auto"/>
          </w:divBdr>
          <w:divsChild>
            <w:div w:id="1720321193">
              <w:marLeft w:val="0"/>
              <w:marRight w:val="0"/>
              <w:marTop w:val="0"/>
              <w:marBottom w:val="0"/>
              <w:divBdr>
                <w:top w:val="none" w:sz="0" w:space="0" w:color="auto"/>
                <w:left w:val="none" w:sz="0" w:space="0" w:color="auto"/>
                <w:bottom w:val="none" w:sz="0" w:space="0" w:color="auto"/>
                <w:right w:val="none" w:sz="0" w:space="0" w:color="auto"/>
              </w:divBdr>
            </w:div>
          </w:divsChild>
        </w:div>
        <w:div w:id="586695901">
          <w:marLeft w:val="0"/>
          <w:marRight w:val="0"/>
          <w:marTop w:val="240"/>
          <w:marBottom w:val="0"/>
          <w:divBdr>
            <w:top w:val="none" w:sz="0" w:space="0" w:color="auto"/>
            <w:left w:val="none" w:sz="0" w:space="0" w:color="auto"/>
            <w:bottom w:val="none" w:sz="0" w:space="0" w:color="auto"/>
            <w:right w:val="none" w:sz="0" w:space="0" w:color="auto"/>
          </w:divBdr>
        </w:div>
      </w:divsChild>
    </w:div>
    <w:div w:id="1798639618">
      <w:bodyDiv w:val="1"/>
      <w:marLeft w:val="0"/>
      <w:marRight w:val="0"/>
      <w:marTop w:val="0"/>
      <w:marBottom w:val="0"/>
      <w:divBdr>
        <w:top w:val="none" w:sz="0" w:space="0" w:color="auto"/>
        <w:left w:val="none" w:sz="0" w:space="0" w:color="auto"/>
        <w:bottom w:val="none" w:sz="0" w:space="0" w:color="auto"/>
        <w:right w:val="none" w:sz="0" w:space="0" w:color="auto"/>
      </w:divBdr>
      <w:divsChild>
        <w:div w:id="1314219828">
          <w:marLeft w:val="0"/>
          <w:marRight w:val="0"/>
          <w:marTop w:val="240"/>
          <w:marBottom w:val="0"/>
          <w:divBdr>
            <w:top w:val="none" w:sz="0" w:space="0" w:color="auto"/>
            <w:left w:val="none" w:sz="0" w:space="0" w:color="auto"/>
            <w:bottom w:val="none" w:sz="0" w:space="0" w:color="auto"/>
            <w:right w:val="none" w:sz="0" w:space="0" w:color="auto"/>
          </w:divBdr>
        </w:div>
        <w:div w:id="1365903662">
          <w:marLeft w:val="0"/>
          <w:marRight w:val="0"/>
          <w:marTop w:val="240"/>
          <w:marBottom w:val="0"/>
          <w:divBdr>
            <w:top w:val="none" w:sz="0" w:space="0" w:color="auto"/>
            <w:left w:val="none" w:sz="0" w:space="0" w:color="auto"/>
            <w:bottom w:val="none" w:sz="0" w:space="0" w:color="auto"/>
            <w:right w:val="none" w:sz="0" w:space="0" w:color="auto"/>
          </w:divBdr>
        </w:div>
        <w:div w:id="357587915">
          <w:marLeft w:val="425"/>
          <w:marRight w:val="0"/>
          <w:marTop w:val="0"/>
          <w:marBottom w:val="0"/>
          <w:divBdr>
            <w:top w:val="none" w:sz="0" w:space="0" w:color="auto"/>
            <w:left w:val="none" w:sz="0" w:space="0" w:color="auto"/>
            <w:bottom w:val="none" w:sz="0" w:space="0" w:color="auto"/>
            <w:right w:val="none" w:sz="0" w:space="0" w:color="auto"/>
          </w:divBdr>
          <w:divsChild>
            <w:div w:id="1002204582">
              <w:marLeft w:val="0"/>
              <w:marRight w:val="0"/>
              <w:marTop w:val="0"/>
              <w:marBottom w:val="0"/>
              <w:divBdr>
                <w:top w:val="none" w:sz="0" w:space="0" w:color="auto"/>
                <w:left w:val="none" w:sz="0" w:space="0" w:color="auto"/>
                <w:bottom w:val="none" w:sz="0" w:space="0" w:color="auto"/>
                <w:right w:val="none" w:sz="0" w:space="0" w:color="auto"/>
              </w:divBdr>
            </w:div>
          </w:divsChild>
        </w:div>
        <w:div w:id="1657495368">
          <w:marLeft w:val="425"/>
          <w:marRight w:val="0"/>
          <w:marTop w:val="0"/>
          <w:marBottom w:val="0"/>
          <w:divBdr>
            <w:top w:val="none" w:sz="0" w:space="0" w:color="auto"/>
            <w:left w:val="none" w:sz="0" w:space="0" w:color="auto"/>
            <w:bottom w:val="none" w:sz="0" w:space="0" w:color="auto"/>
            <w:right w:val="none" w:sz="0" w:space="0" w:color="auto"/>
          </w:divBdr>
          <w:divsChild>
            <w:div w:id="4034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2341">
      <w:bodyDiv w:val="1"/>
      <w:marLeft w:val="0"/>
      <w:marRight w:val="0"/>
      <w:marTop w:val="0"/>
      <w:marBottom w:val="0"/>
      <w:divBdr>
        <w:top w:val="none" w:sz="0" w:space="0" w:color="auto"/>
        <w:left w:val="none" w:sz="0" w:space="0" w:color="auto"/>
        <w:bottom w:val="none" w:sz="0" w:space="0" w:color="auto"/>
        <w:right w:val="none" w:sz="0" w:space="0" w:color="auto"/>
      </w:divBdr>
    </w:div>
    <w:div w:id="1831823522">
      <w:bodyDiv w:val="1"/>
      <w:marLeft w:val="0"/>
      <w:marRight w:val="0"/>
      <w:marTop w:val="0"/>
      <w:marBottom w:val="0"/>
      <w:divBdr>
        <w:top w:val="none" w:sz="0" w:space="0" w:color="auto"/>
        <w:left w:val="none" w:sz="0" w:space="0" w:color="auto"/>
        <w:bottom w:val="none" w:sz="0" w:space="0" w:color="auto"/>
        <w:right w:val="none" w:sz="0" w:space="0" w:color="auto"/>
      </w:divBdr>
      <w:divsChild>
        <w:div w:id="1416395962">
          <w:marLeft w:val="0"/>
          <w:marRight w:val="0"/>
          <w:marTop w:val="480"/>
          <w:marBottom w:val="0"/>
          <w:divBdr>
            <w:top w:val="none" w:sz="0" w:space="0" w:color="auto"/>
            <w:left w:val="none" w:sz="0" w:space="0" w:color="auto"/>
            <w:bottom w:val="none" w:sz="0" w:space="0" w:color="auto"/>
            <w:right w:val="none" w:sz="0" w:space="0" w:color="auto"/>
          </w:divBdr>
        </w:div>
        <w:div w:id="274600479">
          <w:marLeft w:val="0"/>
          <w:marRight w:val="0"/>
          <w:marTop w:val="0"/>
          <w:marBottom w:val="0"/>
          <w:divBdr>
            <w:top w:val="none" w:sz="0" w:space="0" w:color="auto"/>
            <w:left w:val="none" w:sz="0" w:space="0" w:color="auto"/>
            <w:bottom w:val="none" w:sz="0" w:space="0" w:color="auto"/>
            <w:right w:val="none" w:sz="0" w:space="0" w:color="auto"/>
          </w:divBdr>
        </w:div>
        <w:div w:id="759913899">
          <w:marLeft w:val="0"/>
          <w:marRight w:val="0"/>
          <w:marTop w:val="240"/>
          <w:marBottom w:val="0"/>
          <w:divBdr>
            <w:top w:val="none" w:sz="0" w:space="0" w:color="auto"/>
            <w:left w:val="none" w:sz="0" w:space="0" w:color="auto"/>
            <w:bottom w:val="none" w:sz="0" w:space="0" w:color="auto"/>
            <w:right w:val="none" w:sz="0" w:space="0" w:color="auto"/>
          </w:divBdr>
        </w:div>
        <w:div w:id="12609520">
          <w:marLeft w:val="0"/>
          <w:marRight w:val="0"/>
          <w:marTop w:val="240"/>
          <w:marBottom w:val="0"/>
          <w:divBdr>
            <w:top w:val="none" w:sz="0" w:space="0" w:color="auto"/>
            <w:left w:val="none" w:sz="0" w:space="0" w:color="auto"/>
            <w:bottom w:val="none" w:sz="0" w:space="0" w:color="auto"/>
            <w:right w:val="none" w:sz="0" w:space="0" w:color="auto"/>
          </w:divBdr>
        </w:div>
        <w:div w:id="2029478743">
          <w:marLeft w:val="0"/>
          <w:marRight w:val="0"/>
          <w:marTop w:val="240"/>
          <w:marBottom w:val="0"/>
          <w:divBdr>
            <w:top w:val="none" w:sz="0" w:space="0" w:color="auto"/>
            <w:left w:val="none" w:sz="0" w:space="0" w:color="auto"/>
            <w:bottom w:val="none" w:sz="0" w:space="0" w:color="auto"/>
            <w:right w:val="none" w:sz="0" w:space="0" w:color="auto"/>
          </w:divBdr>
        </w:div>
        <w:div w:id="635648684">
          <w:marLeft w:val="0"/>
          <w:marRight w:val="0"/>
          <w:marTop w:val="240"/>
          <w:marBottom w:val="0"/>
          <w:divBdr>
            <w:top w:val="none" w:sz="0" w:space="0" w:color="auto"/>
            <w:left w:val="none" w:sz="0" w:space="0" w:color="auto"/>
            <w:bottom w:val="none" w:sz="0" w:space="0" w:color="auto"/>
            <w:right w:val="none" w:sz="0" w:space="0" w:color="auto"/>
          </w:divBdr>
        </w:div>
      </w:divsChild>
    </w:div>
    <w:div w:id="1834299141">
      <w:bodyDiv w:val="1"/>
      <w:marLeft w:val="0"/>
      <w:marRight w:val="0"/>
      <w:marTop w:val="0"/>
      <w:marBottom w:val="0"/>
      <w:divBdr>
        <w:top w:val="none" w:sz="0" w:space="0" w:color="auto"/>
        <w:left w:val="none" w:sz="0" w:space="0" w:color="auto"/>
        <w:bottom w:val="none" w:sz="0" w:space="0" w:color="auto"/>
        <w:right w:val="none" w:sz="0" w:space="0" w:color="auto"/>
      </w:divBdr>
      <w:divsChild>
        <w:div w:id="1546060489">
          <w:marLeft w:val="0"/>
          <w:marRight w:val="0"/>
          <w:marTop w:val="240"/>
          <w:marBottom w:val="0"/>
          <w:divBdr>
            <w:top w:val="none" w:sz="0" w:space="0" w:color="auto"/>
            <w:left w:val="none" w:sz="0" w:space="0" w:color="auto"/>
            <w:bottom w:val="none" w:sz="0" w:space="0" w:color="auto"/>
            <w:right w:val="none" w:sz="0" w:space="0" w:color="auto"/>
          </w:divBdr>
        </w:div>
        <w:div w:id="1477531209">
          <w:marLeft w:val="0"/>
          <w:marRight w:val="0"/>
          <w:marTop w:val="240"/>
          <w:marBottom w:val="0"/>
          <w:divBdr>
            <w:top w:val="none" w:sz="0" w:space="0" w:color="auto"/>
            <w:left w:val="none" w:sz="0" w:space="0" w:color="auto"/>
            <w:bottom w:val="none" w:sz="0" w:space="0" w:color="auto"/>
            <w:right w:val="none" w:sz="0" w:space="0" w:color="auto"/>
          </w:divBdr>
        </w:div>
        <w:div w:id="1344432613">
          <w:marLeft w:val="0"/>
          <w:marRight w:val="0"/>
          <w:marTop w:val="240"/>
          <w:marBottom w:val="0"/>
          <w:divBdr>
            <w:top w:val="none" w:sz="0" w:space="0" w:color="auto"/>
            <w:left w:val="none" w:sz="0" w:space="0" w:color="auto"/>
            <w:bottom w:val="none" w:sz="0" w:space="0" w:color="auto"/>
            <w:right w:val="none" w:sz="0" w:space="0" w:color="auto"/>
          </w:divBdr>
        </w:div>
        <w:div w:id="262812171">
          <w:marLeft w:val="0"/>
          <w:marRight w:val="0"/>
          <w:marTop w:val="240"/>
          <w:marBottom w:val="0"/>
          <w:divBdr>
            <w:top w:val="none" w:sz="0" w:space="0" w:color="auto"/>
            <w:left w:val="none" w:sz="0" w:space="0" w:color="auto"/>
            <w:bottom w:val="none" w:sz="0" w:space="0" w:color="auto"/>
            <w:right w:val="none" w:sz="0" w:space="0" w:color="auto"/>
          </w:divBdr>
        </w:div>
        <w:div w:id="1483694106">
          <w:marLeft w:val="0"/>
          <w:marRight w:val="0"/>
          <w:marTop w:val="240"/>
          <w:marBottom w:val="0"/>
          <w:divBdr>
            <w:top w:val="none" w:sz="0" w:space="0" w:color="auto"/>
            <w:left w:val="none" w:sz="0" w:space="0" w:color="auto"/>
            <w:bottom w:val="none" w:sz="0" w:space="0" w:color="auto"/>
            <w:right w:val="none" w:sz="0" w:space="0" w:color="auto"/>
          </w:divBdr>
        </w:div>
        <w:div w:id="522520281">
          <w:marLeft w:val="425"/>
          <w:marRight w:val="0"/>
          <w:marTop w:val="0"/>
          <w:marBottom w:val="0"/>
          <w:divBdr>
            <w:top w:val="none" w:sz="0" w:space="0" w:color="auto"/>
            <w:left w:val="none" w:sz="0" w:space="0" w:color="auto"/>
            <w:bottom w:val="none" w:sz="0" w:space="0" w:color="auto"/>
            <w:right w:val="none" w:sz="0" w:space="0" w:color="auto"/>
          </w:divBdr>
          <w:divsChild>
            <w:div w:id="1817256339">
              <w:marLeft w:val="0"/>
              <w:marRight w:val="0"/>
              <w:marTop w:val="0"/>
              <w:marBottom w:val="0"/>
              <w:divBdr>
                <w:top w:val="none" w:sz="0" w:space="0" w:color="auto"/>
                <w:left w:val="none" w:sz="0" w:space="0" w:color="auto"/>
                <w:bottom w:val="none" w:sz="0" w:space="0" w:color="auto"/>
                <w:right w:val="none" w:sz="0" w:space="0" w:color="auto"/>
              </w:divBdr>
            </w:div>
          </w:divsChild>
        </w:div>
        <w:div w:id="498158595">
          <w:marLeft w:val="425"/>
          <w:marRight w:val="0"/>
          <w:marTop w:val="0"/>
          <w:marBottom w:val="0"/>
          <w:divBdr>
            <w:top w:val="none" w:sz="0" w:space="0" w:color="auto"/>
            <w:left w:val="none" w:sz="0" w:space="0" w:color="auto"/>
            <w:bottom w:val="none" w:sz="0" w:space="0" w:color="auto"/>
            <w:right w:val="none" w:sz="0" w:space="0" w:color="auto"/>
          </w:divBdr>
          <w:divsChild>
            <w:div w:id="756940967">
              <w:marLeft w:val="0"/>
              <w:marRight w:val="0"/>
              <w:marTop w:val="0"/>
              <w:marBottom w:val="0"/>
              <w:divBdr>
                <w:top w:val="none" w:sz="0" w:space="0" w:color="auto"/>
                <w:left w:val="none" w:sz="0" w:space="0" w:color="auto"/>
                <w:bottom w:val="none" w:sz="0" w:space="0" w:color="auto"/>
                <w:right w:val="none" w:sz="0" w:space="0" w:color="auto"/>
              </w:divBdr>
            </w:div>
          </w:divsChild>
        </w:div>
        <w:div w:id="1296183226">
          <w:marLeft w:val="425"/>
          <w:marRight w:val="0"/>
          <w:marTop w:val="0"/>
          <w:marBottom w:val="0"/>
          <w:divBdr>
            <w:top w:val="none" w:sz="0" w:space="0" w:color="auto"/>
            <w:left w:val="none" w:sz="0" w:space="0" w:color="auto"/>
            <w:bottom w:val="none" w:sz="0" w:space="0" w:color="auto"/>
            <w:right w:val="none" w:sz="0" w:space="0" w:color="auto"/>
          </w:divBdr>
          <w:divsChild>
            <w:div w:id="449326806">
              <w:marLeft w:val="0"/>
              <w:marRight w:val="0"/>
              <w:marTop w:val="0"/>
              <w:marBottom w:val="0"/>
              <w:divBdr>
                <w:top w:val="none" w:sz="0" w:space="0" w:color="auto"/>
                <w:left w:val="none" w:sz="0" w:space="0" w:color="auto"/>
                <w:bottom w:val="none" w:sz="0" w:space="0" w:color="auto"/>
                <w:right w:val="none" w:sz="0" w:space="0" w:color="auto"/>
              </w:divBdr>
            </w:div>
          </w:divsChild>
        </w:div>
        <w:div w:id="1101874512">
          <w:marLeft w:val="425"/>
          <w:marRight w:val="0"/>
          <w:marTop w:val="0"/>
          <w:marBottom w:val="0"/>
          <w:divBdr>
            <w:top w:val="none" w:sz="0" w:space="0" w:color="auto"/>
            <w:left w:val="none" w:sz="0" w:space="0" w:color="auto"/>
            <w:bottom w:val="none" w:sz="0" w:space="0" w:color="auto"/>
            <w:right w:val="none" w:sz="0" w:space="0" w:color="auto"/>
          </w:divBdr>
          <w:divsChild>
            <w:div w:id="2066484290">
              <w:marLeft w:val="0"/>
              <w:marRight w:val="0"/>
              <w:marTop w:val="0"/>
              <w:marBottom w:val="0"/>
              <w:divBdr>
                <w:top w:val="none" w:sz="0" w:space="0" w:color="auto"/>
                <w:left w:val="none" w:sz="0" w:space="0" w:color="auto"/>
                <w:bottom w:val="none" w:sz="0" w:space="0" w:color="auto"/>
                <w:right w:val="none" w:sz="0" w:space="0" w:color="auto"/>
              </w:divBdr>
            </w:div>
          </w:divsChild>
        </w:div>
        <w:div w:id="1085763844">
          <w:marLeft w:val="425"/>
          <w:marRight w:val="0"/>
          <w:marTop w:val="0"/>
          <w:marBottom w:val="0"/>
          <w:divBdr>
            <w:top w:val="none" w:sz="0" w:space="0" w:color="auto"/>
            <w:left w:val="none" w:sz="0" w:space="0" w:color="auto"/>
            <w:bottom w:val="none" w:sz="0" w:space="0" w:color="auto"/>
            <w:right w:val="none" w:sz="0" w:space="0" w:color="auto"/>
          </w:divBdr>
          <w:divsChild>
            <w:div w:id="924070917">
              <w:marLeft w:val="0"/>
              <w:marRight w:val="0"/>
              <w:marTop w:val="0"/>
              <w:marBottom w:val="0"/>
              <w:divBdr>
                <w:top w:val="none" w:sz="0" w:space="0" w:color="auto"/>
                <w:left w:val="none" w:sz="0" w:space="0" w:color="auto"/>
                <w:bottom w:val="none" w:sz="0" w:space="0" w:color="auto"/>
                <w:right w:val="none" w:sz="0" w:space="0" w:color="auto"/>
              </w:divBdr>
            </w:div>
          </w:divsChild>
        </w:div>
        <w:div w:id="1158957828">
          <w:marLeft w:val="425"/>
          <w:marRight w:val="0"/>
          <w:marTop w:val="0"/>
          <w:marBottom w:val="0"/>
          <w:divBdr>
            <w:top w:val="none" w:sz="0" w:space="0" w:color="auto"/>
            <w:left w:val="none" w:sz="0" w:space="0" w:color="auto"/>
            <w:bottom w:val="none" w:sz="0" w:space="0" w:color="auto"/>
            <w:right w:val="none" w:sz="0" w:space="0" w:color="auto"/>
          </w:divBdr>
          <w:divsChild>
            <w:div w:id="1324554053">
              <w:marLeft w:val="0"/>
              <w:marRight w:val="0"/>
              <w:marTop w:val="0"/>
              <w:marBottom w:val="0"/>
              <w:divBdr>
                <w:top w:val="none" w:sz="0" w:space="0" w:color="auto"/>
                <w:left w:val="none" w:sz="0" w:space="0" w:color="auto"/>
                <w:bottom w:val="none" w:sz="0" w:space="0" w:color="auto"/>
                <w:right w:val="none" w:sz="0" w:space="0" w:color="auto"/>
              </w:divBdr>
            </w:div>
          </w:divsChild>
        </w:div>
        <w:div w:id="2040743313">
          <w:marLeft w:val="0"/>
          <w:marRight w:val="0"/>
          <w:marTop w:val="240"/>
          <w:marBottom w:val="0"/>
          <w:divBdr>
            <w:top w:val="none" w:sz="0" w:space="0" w:color="auto"/>
            <w:left w:val="none" w:sz="0" w:space="0" w:color="auto"/>
            <w:bottom w:val="none" w:sz="0" w:space="0" w:color="auto"/>
            <w:right w:val="none" w:sz="0" w:space="0" w:color="auto"/>
          </w:divBdr>
        </w:div>
      </w:divsChild>
    </w:div>
    <w:div w:id="1839610967">
      <w:bodyDiv w:val="1"/>
      <w:marLeft w:val="0"/>
      <w:marRight w:val="0"/>
      <w:marTop w:val="0"/>
      <w:marBottom w:val="0"/>
      <w:divBdr>
        <w:top w:val="none" w:sz="0" w:space="0" w:color="auto"/>
        <w:left w:val="none" w:sz="0" w:space="0" w:color="auto"/>
        <w:bottom w:val="none" w:sz="0" w:space="0" w:color="auto"/>
        <w:right w:val="none" w:sz="0" w:space="0" w:color="auto"/>
      </w:divBdr>
    </w:div>
    <w:div w:id="1847938664">
      <w:bodyDiv w:val="1"/>
      <w:marLeft w:val="0"/>
      <w:marRight w:val="0"/>
      <w:marTop w:val="0"/>
      <w:marBottom w:val="0"/>
      <w:divBdr>
        <w:top w:val="none" w:sz="0" w:space="0" w:color="auto"/>
        <w:left w:val="none" w:sz="0" w:space="0" w:color="auto"/>
        <w:bottom w:val="none" w:sz="0" w:space="0" w:color="auto"/>
        <w:right w:val="none" w:sz="0" w:space="0" w:color="auto"/>
      </w:divBdr>
    </w:div>
    <w:div w:id="1853296008">
      <w:bodyDiv w:val="1"/>
      <w:marLeft w:val="0"/>
      <w:marRight w:val="0"/>
      <w:marTop w:val="0"/>
      <w:marBottom w:val="0"/>
      <w:divBdr>
        <w:top w:val="none" w:sz="0" w:space="0" w:color="auto"/>
        <w:left w:val="none" w:sz="0" w:space="0" w:color="auto"/>
        <w:bottom w:val="none" w:sz="0" w:space="0" w:color="auto"/>
        <w:right w:val="none" w:sz="0" w:space="0" w:color="auto"/>
      </w:divBdr>
    </w:div>
    <w:div w:id="1872108705">
      <w:bodyDiv w:val="1"/>
      <w:marLeft w:val="0"/>
      <w:marRight w:val="0"/>
      <w:marTop w:val="0"/>
      <w:marBottom w:val="0"/>
      <w:divBdr>
        <w:top w:val="none" w:sz="0" w:space="0" w:color="auto"/>
        <w:left w:val="none" w:sz="0" w:space="0" w:color="auto"/>
        <w:bottom w:val="none" w:sz="0" w:space="0" w:color="auto"/>
        <w:right w:val="none" w:sz="0" w:space="0" w:color="auto"/>
      </w:divBdr>
      <w:divsChild>
        <w:div w:id="1614361375">
          <w:marLeft w:val="0"/>
          <w:marRight w:val="0"/>
          <w:marTop w:val="240"/>
          <w:marBottom w:val="0"/>
          <w:divBdr>
            <w:top w:val="none" w:sz="0" w:space="0" w:color="auto"/>
            <w:left w:val="none" w:sz="0" w:space="0" w:color="auto"/>
            <w:bottom w:val="none" w:sz="0" w:space="0" w:color="auto"/>
            <w:right w:val="none" w:sz="0" w:space="0" w:color="auto"/>
          </w:divBdr>
        </w:div>
        <w:div w:id="2110654869">
          <w:marLeft w:val="425"/>
          <w:marRight w:val="0"/>
          <w:marTop w:val="0"/>
          <w:marBottom w:val="0"/>
          <w:divBdr>
            <w:top w:val="none" w:sz="0" w:space="0" w:color="auto"/>
            <w:left w:val="none" w:sz="0" w:space="0" w:color="auto"/>
            <w:bottom w:val="none" w:sz="0" w:space="0" w:color="auto"/>
            <w:right w:val="none" w:sz="0" w:space="0" w:color="auto"/>
          </w:divBdr>
          <w:divsChild>
            <w:div w:id="1254901668">
              <w:marLeft w:val="0"/>
              <w:marRight w:val="0"/>
              <w:marTop w:val="0"/>
              <w:marBottom w:val="0"/>
              <w:divBdr>
                <w:top w:val="none" w:sz="0" w:space="0" w:color="auto"/>
                <w:left w:val="none" w:sz="0" w:space="0" w:color="auto"/>
                <w:bottom w:val="none" w:sz="0" w:space="0" w:color="auto"/>
                <w:right w:val="none" w:sz="0" w:space="0" w:color="auto"/>
              </w:divBdr>
            </w:div>
          </w:divsChild>
        </w:div>
        <w:div w:id="1655186910">
          <w:marLeft w:val="425"/>
          <w:marRight w:val="0"/>
          <w:marTop w:val="0"/>
          <w:marBottom w:val="0"/>
          <w:divBdr>
            <w:top w:val="none" w:sz="0" w:space="0" w:color="auto"/>
            <w:left w:val="none" w:sz="0" w:space="0" w:color="auto"/>
            <w:bottom w:val="none" w:sz="0" w:space="0" w:color="auto"/>
            <w:right w:val="none" w:sz="0" w:space="0" w:color="auto"/>
          </w:divBdr>
          <w:divsChild>
            <w:div w:id="333535911">
              <w:marLeft w:val="0"/>
              <w:marRight w:val="0"/>
              <w:marTop w:val="0"/>
              <w:marBottom w:val="0"/>
              <w:divBdr>
                <w:top w:val="none" w:sz="0" w:space="0" w:color="auto"/>
                <w:left w:val="none" w:sz="0" w:space="0" w:color="auto"/>
                <w:bottom w:val="none" w:sz="0" w:space="0" w:color="auto"/>
                <w:right w:val="none" w:sz="0" w:space="0" w:color="auto"/>
              </w:divBdr>
            </w:div>
          </w:divsChild>
        </w:div>
        <w:div w:id="1422726438">
          <w:marLeft w:val="0"/>
          <w:marRight w:val="0"/>
          <w:marTop w:val="240"/>
          <w:marBottom w:val="0"/>
          <w:divBdr>
            <w:top w:val="none" w:sz="0" w:space="0" w:color="auto"/>
            <w:left w:val="none" w:sz="0" w:space="0" w:color="auto"/>
            <w:bottom w:val="none" w:sz="0" w:space="0" w:color="auto"/>
            <w:right w:val="none" w:sz="0" w:space="0" w:color="auto"/>
          </w:divBdr>
        </w:div>
      </w:divsChild>
    </w:div>
    <w:div w:id="1874490972">
      <w:bodyDiv w:val="1"/>
      <w:marLeft w:val="0"/>
      <w:marRight w:val="0"/>
      <w:marTop w:val="0"/>
      <w:marBottom w:val="0"/>
      <w:divBdr>
        <w:top w:val="none" w:sz="0" w:space="0" w:color="auto"/>
        <w:left w:val="none" w:sz="0" w:space="0" w:color="auto"/>
        <w:bottom w:val="none" w:sz="0" w:space="0" w:color="auto"/>
        <w:right w:val="none" w:sz="0" w:space="0" w:color="auto"/>
      </w:divBdr>
    </w:div>
    <w:div w:id="1903516424">
      <w:bodyDiv w:val="1"/>
      <w:marLeft w:val="0"/>
      <w:marRight w:val="0"/>
      <w:marTop w:val="0"/>
      <w:marBottom w:val="0"/>
      <w:divBdr>
        <w:top w:val="none" w:sz="0" w:space="0" w:color="auto"/>
        <w:left w:val="none" w:sz="0" w:space="0" w:color="auto"/>
        <w:bottom w:val="none" w:sz="0" w:space="0" w:color="auto"/>
        <w:right w:val="none" w:sz="0" w:space="0" w:color="auto"/>
      </w:divBdr>
    </w:div>
    <w:div w:id="1931624212">
      <w:bodyDiv w:val="1"/>
      <w:marLeft w:val="0"/>
      <w:marRight w:val="0"/>
      <w:marTop w:val="0"/>
      <w:marBottom w:val="0"/>
      <w:divBdr>
        <w:top w:val="none" w:sz="0" w:space="0" w:color="auto"/>
        <w:left w:val="none" w:sz="0" w:space="0" w:color="auto"/>
        <w:bottom w:val="none" w:sz="0" w:space="0" w:color="auto"/>
        <w:right w:val="none" w:sz="0" w:space="0" w:color="auto"/>
      </w:divBdr>
      <w:divsChild>
        <w:div w:id="892732789">
          <w:marLeft w:val="0"/>
          <w:marRight w:val="0"/>
          <w:marTop w:val="480"/>
          <w:marBottom w:val="0"/>
          <w:divBdr>
            <w:top w:val="none" w:sz="0" w:space="0" w:color="auto"/>
            <w:left w:val="none" w:sz="0" w:space="0" w:color="auto"/>
            <w:bottom w:val="none" w:sz="0" w:space="0" w:color="auto"/>
            <w:right w:val="none" w:sz="0" w:space="0" w:color="auto"/>
          </w:divBdr>
        </w:div>
        <w:div w:id="1680083596">
          <w:marLeft w:val="0"/>
          <w:marRight w:val="0"/>
          <w:marTop w:val="0"/>
          <w:marBottom w:val="0"/>
          <w:divBdr>
            <w:top w:val="none" w:sz="0" w:space="0" w:color="auto"/>
            <w:left w:val="none" w:sz="0" w:space="0" w:color="auto"/>
            <w:bottom w:val="none" w:sz="0" w:space="0" w:color="auto"/>
            <w:right w:val="none" w:sz="0" w:space="0" w:color="auto"/>
          </w:divBdr>
        </w:div>
        <w:div w:id="726808367">
          <w:marLeft w:val="0"/>
          <w:marRight w:val="0"/>
          <w:marTop w:val="240"/>
          <w:marBottom w:val="0"/>
          <w:divBdr>
            <w:top w:val="none" w:sz="0" w:space="0" w:color="auto"/>
            <w:left w:val="none" w:sz="0" w:space="0" w:color="auto"/>
            <w:bottom w:val="none" w:sz="0" w:space="0" w:color="auto"/>
            <w:right w:val="none" w:sz="0" w:space="0" w:color="auto"/>
          </w:divBdr>
        </w:div>
        <w:div w:id="434011299">
          <w:marLeft w:val="425"/>
          <w:marRight w:val="0"/>
          <w:marTop w:val="0"/>
          <w:marBottom w:val="0"/>
          <w:divBdr>
            <w:top w:val="none" w:sz="0" w:space="0" w:color="auto"/>
            <w:left w:val="none" w:sz="0" w:space="0" w:color="auto"/>
            <w:bottom w:val="none" w:sz="0" w:space="0" w:color="auto"/>
            <w:right w:val="none" w:sz="0" w:space="0" w:color="auto"/>
          </w:divBdr>
        </w:div>
        <w:div w:id="681054131">
          <w:marLeft w:val="425"/>
          <w:marRight w:val="0"/>
          <w:marTop w:val="0"/>
          <w:marBottom w:val="0"/>
          <w:divBdr>
            <w:top w:val="none" w:sz="0" w:space="0" w:color="auto"/>
            <w:left w:val="none" w:sz="0" w:space="0" w:color="auto"/>
            <w:bottom w:val="none" w:sz="0" w:space="0" w:color="auto"/>
            <w:right w:val="none" w:sz="0" w:space="0" w:color="auto"/>
          </w:divBdr>
        </w:div>
        <w:div w:id="1612470803">
          <w:marLeft w:val="425"/>
          <w:marRight w:val="0"/>
          <w:marTop w:val="0"/>
          <w:marBottom w:val="0"/>
          <w:divBdr>
            <w:top w:val="none" w:sz="0" w:space="0" w:color="auto"/>
            <w:left w:val="none" w:sz="0" w:space="0" w:color="auto"/>
            <w:bottom w:val="none" w:sz="0" w:space="0" w:color="auto"/>
            <w:right w:val="none" w:sz="0" w:space="0" w:color="auto"/>
          </w:divBdr>
        </w:div>
        <w:div w:id="808402283">
          <w:marLeft w:val="425"/>
          <w:marRight w:val="0"/>
          <w:marTop w:val="0"/>
          <w:marBottom w:val="0"/>
          <w:divBdr>
            <w:top w:val="none" w:sz="0" w:space="0" w:color="auto"/>
            <w:left w:val="none" w:sz="0" w:space="0" w:color="auto"/>
            <w:bottom w:val="none" w:sz="0" w:space="0" w:color="auto"/>
            <w:right w:val="none" w:sz="0" w:space="0" w:color="auto"/>
          </w:divBdr>
        </w:div>
        <w:div w:id="1186476827">
          <w:marLeft w:val="425"/>
          <w:marRight w:val="0"/>
          <w:marTop w:val="0"/>
          <w:marBottom w:val="0"/>
          <w:divBdr>
            <w:top w:val="none" w:sz="0" w:space="0" w:color="auto"/>
            <w:left w:val="none" w:sz="0" w:space="0" w:color="auto"/>
            <w:bottom w:val="none" w:sz="0" w:space="0" w:color="auto"/>
            <w:right w:val="none" w:sz="0" w:space="0" w:color="auto"/>
          </w:divBdr>
        </w:div>
        <w:div w:id="495342815">
          <w:marLeft w:val="425"/>
          <w:marRight w:val="0"/>
          <w:marTop w:val="0"/>
          <w:marBottom w:val="0"/>
          <w:divBdr>
            <w:top w:val="none" w:sz="0" w:space="0" w:color="auto"/>
            <w:left w:val="none" w:sz="0" w:space="0" w:color="auto"/>
            <w:bottom w:val="none" w:sz="0" w:space="0" w:color="auto"/>
            <w:right w:val="none" w:sz="0" w:space="0" w:color="auto"/>
          </w:divBdr>
        </w:div>
        <w:div w:id="383874519">
          <w:marLeft w:val="425"/>
          <w:marRight w:val="0"/>
          <w:marTop w:val="0"/>
          <w:marBottom w:val="0"/>
          <w:divBdr>
            <w:top w:val="none" w:sz="0" w:space="0" w:color="auto"/>
            <w:left w:val="none" w:sz="0" w:space="0" w:color="auto"/>
            <w:bottom w:val="none" w:sz="0" w:space="0" w:color="auto"/>
            <w:right w:val="none" w:sz="0" w:space="0" w:color="auto"/>
          </w:divBdr>
        </w:div>
        <w:div w:id="1785268969">
          <w:marLeft w:val="425"/>
          <w:marRight w:val="0"/>
          <w:marTop w:val="0"/>
          <w:marBottom w:val="0"/>
          <w:divBdr>
            <w:top w:val="none" w:sz="0" w:space="0" w:color="auto"/>
            <w:left w:val="none" w:sz="0" w:space="0" w:color="auto"/>
            <w:bottom w:val="none" w:sz="0" w:space="0" w:color="auto"/>
            <w:right w:val="none" w:sz="0" w:space="0" w:color="auto"/>
          </w:divBdr>
        </w:div>
        <w:div w:id="508835313">
          <w:marLeft w:val="425"/>
          <w:marRight w:val="0"/>
          <w:marTop w:val="0"/>
          <w:marBottom w:val="0"/>
          <w:divBdr>
            <w:top w:val="none" w:sz="0" w:space="0" w:color="auto"/>
            <w:left w:val="none" w:sz="0" w:space="0" w:color="auto"/>
            <w:bottom w:val="none" w:sz="0" w:space="0" w:color="auto"/>
            <w:right w:val="none" w:sz="0" w:space="0" w:color="auto"/>
          </w:divBdr>
        </w:div>
        <w:div w:id="90862746">
          <w:marLeft w:val="425"/>
          <w:marRight w:val="0"/>
          <w:marTop w:val="0"/>
          <w:marBottom w:val="0"/>
          <w:divBdr>
            <w:top w:val="none" w:sz="0" w:space="0" w:color="auto"/>
            <w:left w:val="none" w:sz="0" w:space="0" w:color="auto"/>
            <w:bottom w:val="none" w:sz="0" w:space="0" w:color="auto"/>
            <w:right w:val="none" w:sz="0" w:space="0" w:color="auto"/>
          </w:divBdr>
        </w:div>
        <w:div w:id="1628200555">
          <w:marLeft w:val="425"/>
          <w:marRight w:val="0"/>
          <w:marTop w:val="0"/>
          <w:marBottom w:val="0"/>
          <w:divBdr>
            <w:top w:val="none" w:sz="0" w:space="0" w:color="auto"/>
            <w:left w:val="none" w:sz="0" w:space="0" w:color="auto"/>
            <w:bottom w:val="none" w:sz="0" w:space="0" w:color="auto"/>
            <w:right w:val="none" w:sz="0" w:space="0" w:color="auto"/>
          </w:divBdr>
        </w:div>
        <w:div w:id="1384014221">
          <w:marLeft w:val="425"/>
          <w:marRight w:val="0"/>
          <w:marTop w:val="0"/>
          <w:marBottom w:val="0"/>
          <w:divBdr>
            <w:top w:val="none" w:sz="0" w:space="0" w:color="auto"/>
            <w:left w:val="none" w:sz="0" w:space="0" w:color="auto"/>
            <w:bottom w:val="none" w:sz="0" w:space="0" w:color="auto"/>
            <w:right w:val="none" w:sz="0" w:space="0" w:color="auto"/>
          </w:divBdr>
        </w:div>
        <w:div w:id="338698119">
          <w:marLeft w:val="425"/>
          <w:marRight w:val="0"/>
          <w:marTop w:val="0"/>
          <w:marBottom w:val="0"/>
          <w:divBdr>
            <w:top w:val="none" w:sz="0" w:space="0" w:color="auto"/>
            <w:left w:val="none" w:sz="0" w:space="0" w:color="auto"/>
            <w:bottom w:val="none" w:sz="0" w:space="0" w:color="auto"/>
            <w:right w:val="none" w:sz="0" w:space="0" w:color="auto"/>
          </w:divBdr>
        </w:div>
        <w:div w:id="230166244">
          <w:marLeft w:val="425"/>
          <w:marRight w:val="0"/>
          <w:marTop w:val="0"/>
          <w:marBottom w:val="0"/>
          <w:divBdr>
            <w:top w:val="none" w:sz="0" w:space="0" w:color="auto"/>
            <w:left w:val="none" w:sz="0" w:space="0" w:color="auto"/>
            <w:bottom w:val="none" w:sz="0" w:space="0" w:color="auto"/>
            <w:right w:val="none" w:sz="0" w:space="0" w:color="auto"/>
          </w:divBdr>
        </w:div>
        <w:div w:id="1243367918">
          <w:marLeft w:val="425"/>
          <w:marRight w:val="0"/>
          <w:marTop w:val="0"/>
          <w:marBottom w:val="0"/>
          <w:divBdr>
            <w:top w:val="none" w:sz="0" w:space="0" w:color="auto"/>
            <w:left w:val="none" w:sz="0" w:space="0" w:color="auto"/>
            <w:bottom w:val="none" w:sz="0" w:space="0" w:color="auto"/>
            <w:right w:val="none" w:sz="0" w:space="0" w:color="auto"/>
          </w:divBdr>
        </w:div>
        <w:div w:id="1468234262">
          <w:marLeft w:val="425"/>
          <w:marRight w:val="0"/>
          <w:marTop w:val="0"/>
          <w:marBottom w:val="0"/>
          <w:divBdr>
            <w:top w:val="none" w:sz="0" w:space="0" w:color="auto"/>
            <w:left w:val="none" w:sz="0" w:space="0" w:color="auto"/>
            <w:bottom w:val="none" w:sz="0" w:space="0" w:color="auto"/>
            <w:right w:val="none" w:sz="0" w:space="0" w:color="auto"/>
          </w:divBdr>
        </w:div>
        <w:div w:id="1005744307">
          <w:marLeft w:val="425"/>
          <w:marRight w:val="0"/>
          <w:marTop w:val="0"/>
          <w:marBottom w:val="0"/>
          <w:divBdr>
            <w:top w:val="none" w:sz="0" w:space="0" w:color="auto"/>
            <w:left w:val="none" w:sz="0" w:space="0" w:color="auto"/>
            <w:bottom w:val="none" w:sz="0" w:space="0" w:color="auto"/>
            <w:right w:val="none" w:sz="0" w:space="0" w:color="auto"/>
          </w:divBdr>
        </w:div>
        <w:div w:id="833185987">
          <w:marLeft w:val="425"/>
          <w:marRight w:val="0"/>
          <w:marTop w:val="0"/>
          <w:marBottom w:val="0"/>
          <w:divBdr>
            <w:top w:val="none" w:sz="0" w:space="0" w:color="auto"/>
            <w:left w:val="none" w:sz="0" w:space="0" w:color="auto"/>
            <w:bottom w:val="none" w:sz="0" w:space="0" w:color="auto"/>
            <w:right w:val="none" w:sz="0" w:space="0" w:color="auto"/>
          </w:divBdr>
        </w:div>
        <w:div w:id="973170194">
          <w:marLeft w:val="425"/>
          <w:marRight w:val="0"/>
          <w:marTop w:val="0"/>
          <w:marBottom w:val="0"/>
          <w:divBdr>
            <w:top w:val="none" w:sz="0" w:space="0" w:color="auto"/>
            <w:left w:val="none" w:sz="0" w:space="0" w:color="auto"/>
            <w:bottom w:val="none" w:sz="0" w:space="0" w:color="auto"/>
            <w:right w:val="none" w:sz="0" w:space="0" w:color="auto"/>
          </w:divBdr>
        </w:div>
        <w:div w:id="1665665235">
          <w:marLeft w:val="425"/>
          <w:marRight w:val="0"/>
          <w:marTop w:val="0"/>
          <w:marBottom w:val="0"/>
          <w:divBdr>
            <w:top w:val="none" w:sz="0" w:space="0" w:color="auto"/>
            <w:left w:val="none" w:sz="0" w:space="0" w:color="auto"/>
            <w:bottom w:val="none" w:sz="0" w:space="0" w:color="auto"/>
            <w:right w:val="none" w:sz="0" w:space="0" w:color="auto"/>
          </w:divBdr>
        </w:div>
        <w:div w:id="562713026">
          <w:marLeft w:val="425"/>
          <w:marRight w:val="0"/>
          <w:marTop w:val="0"/>
          <w:marBottom w:val="0"/>
          <w:divBdr>
            <w:top w:val="none" w:sz="0" w:space="0" w:color="auto"/>
            <w:left w:val="none" w:sz="0" w:space="0" w:color="auto"/>
            <w:bottom w:val="none" w:sz="0" w:space="0" w:color="auto"/>
            <w:right w:val="none" w:sz="0" w:space="0" w:color="auto"/>
          </w:divBdr>
        </w:div>
        <w:div w:id="579486943">
          <w:marLeft w:val="425"/>
          <w:marRight w:val="0"/>
          <w:marTop w:val="0"/>
          <w:marBottom w:val="0"/>
          <w:divBdr>
            <w:top w:val="none" w:sz="0" w:space="0" w:color="auto"/>
            <w:left w:val="none" w:sz="0" w:space="0" w:color="auto"/>
            <w:bottom w:val="none" w:sz="0" w:space="0" w:color="auto"/>
            <w:right w:val="none" w:sz="0" w:space="0" w:color="auto"/>
          </w:divBdr>
        </w:div>
        <w:div w:id="1267425805">
          <w:marLeft w:val="425"/>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240"/>
          <w:marBottom w:val="0"/>
          <w:divBdr>
            <w:top w:val="none" w:sz="0" w:space="0" w:color="auto"/>
            <w:left w:val="none" w:sz="0" w:space="0" w:color="auto"/>
            <w:bottom w:val="none" w:sz="0" w:space="0" w:color="auto"/>
            <w:right w:val="none" w:sz="0" w:space="0" w:color="auto"/>
          </w:divBdr>
        </w:div>
      </w:divsChild>
    </w:div>
    <w:div w:id="1941335314">
      <w:bodyDiv w:val="1"/>
      <w:marLeft w:val="0"/>
      <w:marRight w:val="0"/>
      <w:marTop w:val="0"/>
      <w:marBottom w:val="0"/>
      <w:divBdr>
        <w:top w:val="none" w:sz="0" w:space="0" w:color="auto"/>
        <w:left w:val="none" w:sz="0" w:space="0" w:color="auto"/>
        <w:bottom w:val="none" w:sz="0" w:space="0" w:color="auto"/>
        <w:right w:val="none" w:sz="0" w:space="0" w:color="auto"/>
      </w:divBdr>
    </w:div>
    <w:div w:id="1994407016">
      <w:bodyDiv w:val="1"/>
      <w:marLeft w:val="0"/>
      <w:marRight w:val="0"/>
      <w:marTop w:val="0"/>
      <w:marBottom w:val="0"/>
      <w:divBdr>
        <w:top w:val="none" w:sz="0" w:space="0" w:color="auto"/>
        <w:left w:val="none" w:sz="0" w:space="0" w:color="auto"/>
        <w:bottom w:val="none" w:sz="0" w:space="0" w:color="auto"/>
        <w:right w:val="none" w:sz="0" w:space="0" w:color="auto"/>
      </w:divBdr>
      <w:divsChild>
        <w:div w:id="1936397286">
          <w:marLeft w:val="0"/>
          <w:marRight w:val="0"/>
          <w:marTop w:val="480"/>
          <w:marBottom w:val="0"/>
          <w:divBdr>
            <w:top w:val="none" w:sz="0" w:space="0" w:color="auto"/>
            <w:left w:val="none" w:sz="0" w:space="0" w:color="auto"/>
            <w:bottom w:val="none" w:sz="0" w:space="0" w:color="auto"/>
            <w:right w:val="none" w:sz="0" w:space="0" w:color="auto"/>
          </w:divBdr>
        </w:div>
        <w:div w:id="1663897829">
          <w:marLeft w:val="0"/>
          <w:marRight w:val="0"/>
          <w:marTop w:val="0"/>
          <w:marBottom w:val="0"/>
          <w:divBdr>
            <w:top w:val="none" w:sz="0" w:space="0" w:color="auto"/>
            <w:left w:val="none" w:sz="0" w:space="0" w:color="auto"/>
            <w:bottom w:val="none" w:sz="0" w:space="0" w:color="auto"/>
            <w:right w:val="none" w:sz="0" w:space="0" w:color="auto"/>
          </w:divBdr>
        </w:div>
        <w:div w:id="770130159">
          <w:marLeft w:val="0"/>
          <w:marRight w:val="0"/>
          <w:marTop w:val="240"/>
          <w:marBottom w:val="0"/>
          <w:divBdr>
            <w:top w:val="none" w:sz="0" w:space="0" w:color="auto"/>
            <w:left w:val="none" w:sz="0" w:space="0" w:color="auto"/>
            <w:bottom w:val="none" w:sz="0" w:space="0" w:color="auto"/>
            <w:right w:val="none" w:sz="0" w:space="0" w:color="auto"/>
          </w:divBdr>
        </w:div>
        <w:div w:id="497185790">
          <w:marLeft w:val="0"/>
          <w:marRight w:val="0"/>
          <w:marTop w:val="240"/>
          <w:marBottom w:val="0"/>
          <w:divBdr>
            <w:top w:val="none" w:sz="0" w:space="0" w:color="auto"/>
            <w:left w:val="none" w:sz="0" w:space="0" w:color="auto"/>
            <w:bottom w:val="none" w:sz="0" w:space="0" w:color="auto"/>
            <w:right w:val="none" w:sz="0" w:space="0" w:color="auto"/>
          </w:divBdr>
        </w:div>
        <w:div w:id="1874733255">
          <w:marLeft w:val="0"/>
          <w:marRight w:val="0"/>
          <w:marTop w:val="240"/>
          <w:marBottom w:val="0"/>
          <w:divBdr>
            <w:top w:val="none" w:sz="0" w:space="0" w:color="auto"/>
            <w:left w:val="none" w:sz="0" w:space="0" w:color="auto"/>
            <w:bottom w:val="none" w:sz="0" w:space="0" w:color="auto"/>
            <w:right w:val="none" w:sz="0" w:space="0" w:color="auto"/>
          </w:divBdr>
        </w:div>
      </w:divsChild>
    </w:div>
    <w:div w:id="2004812334">
      <w:bodyDiv w:val="1"/>
      <w:marLeft w:val="0"/>
      <w:marRight w:val="0"/>
      <w:marTop w:val="0"/>
      <w:marBottom w:val="0"/>
      <w:divBdr>
        <w:top w:val="none" w:sz="0" w:space="0" w:color="auto"/>
        <w:left w:val="none" w:sz="0" w:space="0" w:color="auto"/>
        <w:bottom w:val="none" w:sz="0" w:space="0" w:color="auto"/>
        <w:right w:val="none" w:sz="0" w:space="0" w:color="auto"/>
      </w:divBdr>
      <w:divsChild>
        <w:div w:id="383330992">
          <w:marLeft w:val="0"/>
          <w:marRight w:val="0"/>
          <w:marTop w:val="480"/>
          <w:marBottom w:val="0"/>
          <w:divBdr>
            <w:top w:val="none" w:sz="0" w:space="0" w:color="auto"/>
            <w:left w:val="none" w:sz="0" w:space="0" w:color="auto"/>
            <w:bottom w:val="none" w:sz="0" w:space="0" w:color="auto"/>
            <w:right w:val="none" w:sz="0" w:space="0" w:color="auto"/>
          </w:divBdr>
        </w:div>
        <w:div w:id="739599711">
          <w:marLeft w:val="0"/>
          <w:marRight w:val="0"/>
          <w:marTop w:val="0"/>
          <w:marBottom w:val="0"/>
          <w:divBdr>
            <w:top w:val="none" w:sz="0" w:space="0" w:color="auto"/>
            <w:left w:val="none" w:sz="0" w:space="0" w:color="auto"/>
            <w:bottom w:val="none" w:sz="0" w:space="0" w:color="auto"/>
            <w:right w:val="none" w:sz="0" w:space="0" w:color="auto"/>
          </w:divBdr>
        </w:div>
        <w:div w:id="153255405">
          <w:marLeft w:val="0"/>
          <w:marRight w:val="0"/>
          <w:marTop w:val="240"/>
          <w:marBottom w:val="0"/>
          <w:divBdr>
            <w:top w:val="none" w:sz="0" w:space="0" w:color="auto"/>
            <w:left w:val="none" w:sz="0" w:space="0" w:color="auto"/>
            <w:bottom w:val="none" w:sz="0" w:space="0" w:color="auto"/>
            <w:right w:val="none" w:sz="0" w:space="0" w:color="auto"/>
          </w:divBdr>
        </w:div>
        <w:div w:id="293755804">
          <w:marLeft w:val="0"/>
          <w:marRight w:val="0"/>
          <w:marTop w:val="240"/>
          <w:marBottom w:val="0"/>
          <w:divBdr>
            <w:top w:val="none" w:sz="0" w:space="0" w:color="auto"/>
            <w:left w:val="none" w:sz="0" w:space="0" w:color="auto"/>
            <w:bottom w:val="none" w:sz="0" w:space="0" w:color="auto"/>
            <w:right w:val="none" w:sz="0" w:space="0" w:color="auto"/>
          </w:divBdr>
        </w:div>
        <w:div w:id="603923838">
          <w:marLeft w:val="0"/>
          <w:marRight w:val="0"/>
          <w:marTop w:val="240"/>
          <w:marBottom w:val="0"/>
          <w:divBdr>
            <w:top w:val="none" w:sz="0" w:space="0" w:color="auto"/>
            <w:left w:val="none" w:sz="0" w:space="0" w:color="auto"/>
            <w:bottom w:val="none" w:sz="0" w:space="0" w:color="auto"/>
            <w:right w:val="none" w:sz="0" w:space="0" w:color="auto"/>
          </w:divBdr>
        </w:div>
      </w:divsChild>
    </w:div>
    <w:div w:id="2027436144">
      <w:bodyDiv w:val="1"/>
      <w:marLeft w:val="0"/>
      <w:marRight w:val="0"/>
      <w:marTop w:val="0"/>
      <w:marBottom w:val="0"/>
      <w:divBdr>
        <w:top w:val="none" w:sz="0" w:space="0" w:color="auto"/>
        <w:left w:val="none" w:sz="0" w:space="0" w:color="auto"/>
        <w:bottom w:val="none" w:sz="0" w:space="0" w:color="auto"/>
        <w:right w:val="none" w:sz="0" w:space="0" w:color="auto"/>
      </w:divBdr>
    </w:div>
    <w:div w:id="2041736044">
      <w:bodyDiv w:val="1"/>
      <w:marLeft w:val="0"/>
      <w:marRight w:val="0"/>
      <w:marTop w:val="0"/>
      <w:marBottom w:val="0"/>
      <w:divBdr>
        <w:top w:val="none" w:sz="0" w:space="0" w:color="auto"/>
        <w:left w:val="none" w:sz="0" w:space="0" w:color="auto"/>
        <w:bottom w:val="none" w:sz="0" w:space="0" w:color="auto"/>
        <w:right w:val="none" w:sz="0" w:space="0" w:color="auto"/>
      </w:divBdr>
    </w:div>
    <w:div w:id="2042708079">
      <w:bodyDiv w:val="1"/>
      <w:marLeft w:val="0"/>
      <w:marRight w:val="0"/>
      <w:marTop w:val="0"/>
      <w:marBottom w:val="0"/>
      <w:divBdr>
        <w:top w:val="none" w:sz="0" w:space="0" w:color="auto"/>
        <w:left w:val="none" w:sz="0" w:space="0" w:color="auto"/>
        <w:bottom w:val="none" w:sz="0" w:space="0" w:color="auto"/>
        <w:right w:val="none" w:sz="0" w:space="0" w:color="auto"/>
      </w:divBdr>
      <w:divsChild>
        <w:div w:id="1367219258">
          <w:marLeft w:val="0"/>
          <w:marRight w:val="0"/>
          <w:marTop w:val="480"/>
          <w:marBottom w:val="0"/>
          <w:divBdr>
            <w:top w:val="none" w:sz="0" w:space="0" w:color="auto"/>
            <w:left w:val="none" w:sz="0" w:space="0" w:color="auto"/>
            <w:bottom w:val="none" w:sz="0" w:space="0" w:color="auto"/>
            <w:right w:val="none" w:sz="0" w:space="0" w:color="auto"/>
          </w:divBdr>
        </w:div>
        <w:div w:id="1666591540">
          <w:marLeft w:val="0"/>
          <w:marRight w:val="0"/>
          <w:marTop w:val="0"/>
          <w:marBottom w:val="0"/>
          <w:divBdr>
            <w:top w:val="none" w:sz="0" w:space="0" w:color="auto"/>
            <w:left w:val="none" w:sz="0" w:space="0" w:color="auto"/>
            <w:bottom w:val="none" w:sz="0" w:space="0" w:color="auto"/>
            <w:right w:val="none" w:sz="0" w:space="0" w:color="auto"/>
          </w:divBdr>
        </w:div>
      </w:divsChild>
    </w:div>
    <w:div w:id="2068604034">
      <w:bodyDiv w:val="1"/>
      <w:marLeft w:val="0"/>
      <w:marRight w:val="0"/>
      <w:marTop w:val="0"/>
      <w:marBottom w:val="0"/>
      <w:divBdr>
        <w:top w:val="none" w:sz="0" w:space="0" w:color="auto"/>
        <w:left w:val="none" w:sz="0" w:space="0" w:color="auto"/>
        <w:bottom w:val="none" w:sz="0" w:space="0" w:color="auto"/>
        <w:right w:val="none" w:sz="0" w:space="0" w:color="auto"/>
      </w:divBdr>
    </w:div>
    <w:div w:id="2088569779">
      <w:bodyDiv w:val="1"/>
      <w:marLeft w:val="0"/>
      <w:marRight w:val="0"/>
      <w:marTop w:val="0"/>
      <w:marBottom w:val="0"/>
      <w:divBdr>
        <w:top w:val="none" w:sz="0" w:space="0" w:color="auto"/>
        <w:left w:val="none" w:sz="0" w:space="0" w:color="auto"/>
        <w:bottom w:val="none" w:sz="0" w:space="0" w:color="auto"/>
        <w:right w:val="none" w:sz="0" w:space="0" w:color="auto"/>
      </w:divBdr>
    </w:div>
    <w:div w:id="2090810753">
      <w:bodyDiv w:val="1"/>
      <w:marLeft w:val="0"/>
      <w:marRight w:val="0"/>
      <w:marTop w:val="0"/>
      <w:marBottom w:val="0"/>
      <w:divBdr>
        <w:top w:val="none" w:sz="0" w:space="0" w:color="auto"/>
        <w:left w:val="none" w:sz="0" w:space="0" w:color="auto"/>
        <w:bottom w:val="none" w:sz="0" w:space="0" w:color="auto"/>
        <w:right w:val="none" w:sz="0" w:space="0" w:color="auto"/>
      </w:divBdr>
    </w:div>
    <w:div w:id="2091075521">
      <w:bodyDiv w:val="1"/>
      <w:marLeft w:val="0"/>
      <w:marRight w:val="0"/>
      <w:marTop w:val="0"/>
      <w:marBottom w:val="0"/>
      <w:divBdr>
        <w:top w:val="none" w:sz="0" w:space="0" w:color="auto"/>
        <w:left w:val="none" w:sz="0" w:space="0" w:color="auto"/>
        <w:bottom w:val="none" w:sz="0" w:space="0" w:color="auto"/>
        <w:right w:val="none" w:sz="0" w:space="0" w:color="auto"/>
      </w:divBdr>
      <w:divsChild>
        <w:div w:id="2137719981">
          <w:marLeft w:val="0"/>
          <w:marRight w:val="0"/>
          <w:marTop w:val="480"/>
          <w:marBottom w:val="0"/>
          <w:divBdr>
            <w:top w:val="none" w:sz="0" w:space="0" w:color="auto"/>
            <w:left w:val="none" w:sz="0" w:space="0" w:color="auto"/>
            <w:bottom w:val="none" w:sz="0" w:space="0" w:color="auto"/>
            <w:right w:val="none" w:sz="0" w:space="0" w:color="auto"/>
          </w:divBdr>
        </w:div>
        <w:div w:id="1912931588">
          <w:marLeft w:val="0"/>
          <w:marRight w:val="0"/>
          <w:marTop w:val="0"/>
          <w:marBottom w:val="0"/>
          <w:divBdr>
            <w:top w:val="none" w:sz="0" w:space="0" w:color="auto"/>
            <w:left w:val="none" w:sz="0" w:space="0" w:color="auto"/>
            <w:bottom w:val="none" w:sz="0" w:space="0" w:color="auto"/>
            <w:right w:val="none" w:sz="0" w:space="0" w:color="auto"/>
          </w:divBdr>
        </w:div>
      </w:divsChild>
    </w:div>
    <w:div w:id="2108651089">
      <w:bodyDiv w:val="1"/>
      <w:marLeft w:val="0"/>
      <w:marRight w:val="0"/>
      <w:marTop w:val="0"/>
      <w:marBottom w:val="0"/>
      <w:divBdr>
        <w:top w:val="none" w:sz="0" w:space="0" w:color="auto"/>
        <w:left w:val="none" w:sz="0" w:space="0" w:color="auto"/>
        <w:bottom w:val="none" w:sz="0" w:space="0" w:color="auto"/>
        <w:right w:val="none" w:sz="0" w:space="0" w:color="auto"/>
      </w:divBdr>
    </w:div>
    <w:div w:id="2109689331">
      <w:bodyDiv w:val="1"/>
      <w:marLeft w:val="0"/>
      <w:marRight w:val="0"/>
      <w:marTop w:val="0"/>
      <w:marBottom w:val="0"/>
      <w:divBdr>
        <w:top w:val="none" w:sz="0" w:space="0" w:color="auto"/>
        <w:left w:val="none" w:sz="0" w:space="0" w:color="auto"/>
        <w:bottom w:val="none" w:sz="0" w:space="0" w:color="auto"/>
        <w:right w:val="none" w:sz="0" w:space="0" w:color="auto"/>
      </w:divBdr>
      <w:divsChild>
        <w:div w:id="840630403">
          <w:marLeft w:val="0"/>
          <w:marRight w:val="0"/>
          <w:marTop w:val="480"/>
          <w:marBottom w:val="0"/>
          <w:divBdr>
            <w:top w:val="none" w:sz="0" w:space="0" w:color="auto"/>
            <w:left w:val="none" w:sz="0" w:space="0" w:color="auto"/>
            <w:bottom w:val="none" w:sz="0" w:space="0" w:color="auto"/>
            <w:right w:val="none" w:sz="0" w:space="0" w:color="auto"/>
          </w:divBdr>
        </w:div>
        <w:div w:id="453139345">
          <w:marLeft w:val="0"/>
          <w:marRight w:val="0"/>
          <w:marTop w:val="0"/>
          <w:marBottom w:val="0"/>
          <w:divBdr>
            <w:top w:val="none" w:sz="0" w:space="0" w:color="auto"/>
            <w:left w:val="none" w:sz="0" w:space="0" w:color="auto"/>
            <w:bottom w:val="none" w:sz="0" w:space="0" w:color="auto"/>
            <w:right w:val="none" w:sz="0" w:space="0" w:color="auto"/>
          </w:divBdr>
        </w:div>
      </w:divsChild>
    </w:div>
    <w:div w:id="2112621927">
      <w:bodyDiv w:val="1"/>
      <w:marLeft w:val="0"/>
      <w:marRight w:val="0"/>
      <w:marTop w:val="0"/>
      <w:marBottom w:val="0"/>
      <w:divBdr>
        <w:top w:val="none" w:sz="0" w:space="0" w:color="auto"/>
        <w:left w:val="none" w:sz="0" w:space="0" w:color="auto"/>
        <w:bottom w:val="none" w:sz="0" w:space="0" w:color="auto"/>
        <w:right w:val="none" w:sz="0" w:space="0" w:color="auto"/>
      </w:divBdr>
    </w:div>
    <w:div w:id="2144497479">
      <w:bodyDiv w:val="1"/>
      <w:marLeft w:val="0"/>
      <w:marRight w:val="0"/>
      <w:marTop w:val="0"/>
      <w:marBottom w:val="0"/>
      <w:divBdr>
        <w:top w:val="none" w:sz="0" w:space="0" w:color="auto"/>
        <w:left w:val="none" w:sz="0" w:space="0" w:color="auto"/>
        <w:bottom w:val="none" w:sz="0" w:space="0" w:color="auto"/>
        <w:right w:val="none" w:sz="0" w:space="0" w:color="auto"/>
      </w:divBdr>
      <w:divsChild>
        <w:div w:id="1054542426">
          <w:marLeft w:val="0"/>
          <w:marRight w:val="0"/>
          <w:marTop w:val="240"/>
          <w:marBottom w:val="0"/>
          <w:divBdr>
            <w:top w:val="none" w:sz="0" w:space="0" w:color="auto"/>
            <w:left w:val="none" w:sz="0" w:space="0" w:color="auto"/>
            <w:bottom w:val="none" w:sz="0" w:space="0" w:color="auto"/>
            <w:right w:val="none" w:sz="0" w:space="0" w:color="auto"/>
          </w:divBdr>
        </w:div>
        <w:div w:id="551305642">
          <w:marLeft w:val="0"/>
          <w:marRight w:val="0"/>
          <w:marTop w:val="240"/>
          <w:marBottom w:val="0"/>
          <w:divBdr>
            <w:top w:val="none" w:sz="0" w:space="0" w:color="auto"/>
            <w:left w:val="none" w:sz="0" w:space="0" w:color="auto"/>
            <w:bottom w:val="none" w:sz="0" w:space="0" w:color="auto"/>
            <w:right w:val="none" w:sz="0" w:space="0" w:color="auto"/>
          </w:divBdr>
        </w:div>
        <w:div w:id="927692219">
          <w:marLeft w:val="0"/>
          <w:marRight w:val="0"/>
          <w:marTop w:val="240"/>
          <w:marBottom w:val="0"/>
          <w:divBdr>
            <w:top w:val="none" w:sz="0" w:space="0" w:color="auto"/>
            <w:left w:val="none" w:sz="0" w:space="0" w:color="auto"/>
            <w:bottom w:val="none" w:sz="0" w:space="0" w:color="auto"/>
            <w:right w:val="none" w:sz="0" w:space="0" w:color="auto"/>
          </w:divBdr>
        </w:div>
        <w:div w:id="821894354">
          <w:marLeft w:val="425"/>
          <w:marRight w:val="0"/>
          <w:marTop w:val="0"/>
          <w:marBottom w:val="0"/>
          <w:divBdr>
            <w:top w:val="none" w:sz="0" w:space="0" w:color="auto"/>
            <w:left w:val="none" w:sz="0" w:space="0" w:color="auto"/>
            <w:bottom w:val="none" w:sz="0" w:space="0" w:color="auto"/>
            <w:right w:val="none" w:sz="0" w:space="0" w:color="auto"/>
          </w:divBdr>
        </w:div>
        <w:div w:id="835222087">
          <w:marLeft w:val="425"/>
          <w:marRight w:val="0"/>
          <w:marTop w:val="0"/>
          <w:marBottom w:val="0"/>
          <w:divBdr>
            <w:top w:val="none" w:sz="0" w:space="0" w:color="auto"/>
            <w:left w:val="none" w:sz="0" w:space="0" w:color="auto"/>
            <w:bottom w:val="none" w:sz="0" w:space="0" w:color="auto"/>
            <w:right w:val="none" w:sz="0" w:space="0" w:color="auto"/>
          </w:divBdr>
        </w:div>
        <w:div w:id="615405945">
          <w:marLeft w:val="425"/>
          <w:marRight w:val="0"/>
          <w:marTop w:val="0"/>
          <w:marBottom w:val="0"/>
          <w:divBdr>
            <w:top w:val="none" w:sz="0" w:space="0" w:color="auto"/>
            <w:left w:val="none" w:sz="0" w:space="0" w:color="auto"/>
            <w:bottom w:val="none" w:sz="0" w:space="0" w:color="auto"/>
            <w:right w:val="none" w:sz="0" w:space="0" w:color="auto"/>
          </w:divBdr>
        </w:div>
        <w:div w:id="198713312">
          <w:marLeft w:val="425"/>
          <w:marRight w:val="0"/>
          <w:marTop w:val="0"/>
          <w:marBottom w:val="0"/>
          <w:divBdr>
            <w:top w:val="none" w:sz="0" w:space="0" w:color="auto"/>
            <w:left w:val="none" w:sz="0" w:space="0" w:color="auto"/>
            <w:bottom w:val="none" w:sz="0" w:space="0" w:color="auto"/>
            <w:right w:val="none" w:sz="0" w:space="0" w:color="auto"/>
          </w:divBdr>
        </w:div>
        <w:div w:id="1925844944">
          <w:marLeft w:val="425"/>
          <w:marRight w:val="0"/>
          <w:marTop w:val="0"/>
          <w:marBottom w:val="0"/>
          <w:divBdr>
            <w:top w:val="none" w:sz="0" w:space="0" w:color="auto"/>
            <w:left w:val="none" w:sz="0" w:space="0" w:color="auto"/>
            <w:bottom w:val="none" w:sz="0" w:space="0" w:color="auto"/>
            <w:right w:val="none" w:sz="0" w:space="0" w:color="auto"/>
          </w:divBdr>
        </w:div>
        <w:div w:id="827867530">
          <w:marLeft w:val="0"/>
          <w:marRight w:val="0"/>
          <w:marTop w:val="240"/>
          <w:marBottom w:val="0"/>
          <w:divBdr>
            <w:top w:val="none" w:sz="0" w:space="0" w:color="auto"/>
            <w:left w:val="none" w:sz="0" w:space="0" w:color="auto"/>
            <w:bottom w:val="none" w:sz="0" w:space="0" w:color="auto"/>
            <w:right w:val="none" w:sz="0" w:space="0" w:color="auto"/>
          </w:divBdr>
        </w:div>
        <w:div w:id="1506435873">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isrs.si/pregledPredpisa?id=PRAV15093" TargetMode="External"/><Relationship Id="rId21" Type="http://schemas.openxmlformats.org/officeDocument/2006/relationships/image" Target="media/image2.svg"/><Relationship Id="rId63" Type="http://schemas.openxmlformats.org/officeDocument/2006/relationships/hyperlink" Target="https://pisrs.si/pregledPredpisa?id=RESO142" TargetMode="External"/><Relationship Id="rId159" Type="http://schemas.openxmlformats.org/officeDocument/2006/relationships/hyperlink" Target="https://pisrs.si/pregledPredpisa?id=PRAV15094" TargetMode="External"/><Relationship Id="rId170" Type="http://schemas.openxmlformats.org/officeDocument/2006/relationships/hyperlink" Target="https://pisrs.si/pregledPredpisa?id=ZAKO7385" TargetMode="External"/><Relationship Id="rId226" Type="http://schemas.openxmlformats.org/officeDocument/2006/relationships/hyperlink" Target="https://pisrs.si/pregledPredpisa?id=ZAKO7385" TargetMode="External"/><Relationship Id="rId268" Type="http://schemas.openxmlformats.org/officeDocument/2006/relationships/hyperlink" Target="https://pisrs.si/pregledPredpisa?id=ZAKO5490" TargetMode="External"/><Relationship Id="rId11" Type="http://schemas.openxmlformats.org/officeDocument/2006/relationships/hyperlink" Target="https://pisrs.si/pregledPredpisa?id=ZAKO7385" TargetMode="External"/><Relationship Id="rId32" Type="http://schemas.openxmlformats.org/officeDocument/2006/relationships/hyperlink" Target="https://pisrs.si/pregledPredpisa?id=ZAKO8249" TargetMode="External"/><Relationship Id="rId53" Type="http://schemas.openxmlformats.org/officeDocument/2006/relationships/hyperlink" Target="https://pisrs.si/pregledPredpisa?id=ZAKO8244" TargetMode="External"/><Relationship Id="rId74" Type="http://schemas.openxmlformats.org/officeDocument/2006/relationships/hyperlink" Target="https://pisrs.si/pregledPredpisa?id=PRAV15093" TargetMode="External"/><Relationship Id="rId128" Type="http://schemas.openxmlformats.org/officeDocument/2006/relationships/hyperlink" Target="https://pisrs.si/pregledPredpisa?id=ZAKO7385" TargetMode="External"/><Relationship Id="rId149" Type="http://schemas.openxmlformats.org/officeDocument/2006/relationships/hyperlink" Target="https://pisrs.si/pregledPredpisa?id=PRAV15094" TargetMode="External"/><Relationship Id="rId5" Type="http://schemas.openxmlformats.org/officeDocument/2006/relationships/webSettings" Target="webSettings.xml"/><Relationship Id="rId95" Type="http://schemas.microsoft.com/office/2007/relationships/diagramDrawing" Target="diagrams/drawing3.xml"/><Relationship Id="rId160" Type="http://schemas.openxmlformats.org/officeDocument/2006/relationships/hyperlink" Target="https://pisrs.si/pregledPredpisa?id=PRAV15094" TargetMode="External"/><Relationship Id="rId181" Type="http://schemas.openxmlformats.org/officeDocument/2006/relationships/hyperlink" Target="https://www-pub.iaea.org/MTCD/Publications/PDF/p15857-PUB2121_web.pdf" TargetMode="External"/><Relationship Id="rId216" Type="http://schemas.openxmlformats.org/officeDocument/2006/relationships/hyperlink" Target="https://pisrs.si/pregledPredpisa?id=PRAV15094" TargetMode="External"/><Relationship Id="rId237" Type="http://schemas.openxmlformats.org/officeDocument/2006/relationships/hyperlink" Target="https://pisrs.si/pregledPredpisa?id=PRAV14805" TargetMode="External"/><Relationship Id="rId258" Type="http://schemas.openxmlformats.org/officeDocument/2006/relationships/hyperlink" Target="https://pisrs.si/pregledPredpisa?id=ZAKO8249" TargetMode="External"/><Relationship Id="rId22" Type="http://schemas.openxmlformats.org/officeDocument/2006/relationships/image" Target="media/image3.png"/><Relationship Id="rId43" Type="http://schemas.openxmlformats.org/officeDocument/2006/relationships/hyperlink" Target="https://pisrs.si/pregledPredpisa?id=ZAKO8249" TargetMode="External"/><Relationship Id="rId64" Type="http://schemas.openxmlformats.org/officeDocument/2006/relationships/image" Target="media/image4.png"/><Relationship Id="rId118" Type="http://schemas.openxmlformats.org/officeDocument/2006/relationships/hyperlink" Target="https://pisrs.si/pregledPredpisa?id=PRAV15093" TargetMode="External"/><Relationship Id="rId139" Type="http://schemas.openxmlformats.org/officeDocument/2006/relationships/hyperlink" Target="https://pisrs.si/pregledPredpisa?id=PRAV15093" TargetMode="External"/><Relationship Id="rId85" Type="http://schemas.microsoft.com/office/2007/relationships/diagramDrawing" Target="diagrams/drawing1.xml"/><Relationship Id="rId150" Type="http://schemas.openxmlformats.org/officeDocument/2006/relationships/hyperlink" Target="https://pisrs.si/pregledPredpisa?id=PRAV15093" TargetMode="External"/><Relationship Id="rId171" Type="http://schemas.openxmlformats.org/officeDocument/2006/relationships/hyperlink" Target="https://pisrs.si/pregledPredpisa?id=PRAV15093" TargetMode="External"/><Relationship Id="rId192" Type="http://schemas.openxmlformats.org/officeDocument/2006/relationships/hyperlink" Target="https://pisrs.si/pregledPredpisa?id=URED5994" TargetMode="External"/><Relationship Id="rId206" Type="http://schemas.openxmlformats.org/officeDocument/2006/relationships/hyperlink" Target="https://pisrs.si/pregledPredpisa?id=ZAKO364" TargetMode="External"/><Relationship Id="rId227" Type="http://schemas.openxmlformats.org/officeDocument/2006/relationships/hyperlink" Target="https://pisrs.si/pregledPredpisa?id=ZAKO7385" TargetMode="External"/><Relationship Id="rId248" Type="http://schemas.openxmlformats.org/officeDocument/2006/relationships/hyperlink" Target="https://pisrs.si/pregledPredpisa?id=PRAV15093" TargetMode="External"/><Relationship Id="rId269" Type="http://schemas.openxmlformats.org/officeDocument/2006/relationships/fontTable" Target="fontTable.xml"/><Relationship Id="rId12" Type="http://schemas.openxmlformats.org/officeDocument/2006/relationships/hyperlink" Target="https://pisrs.si/pregledPredpisa?id=PRAV15093" TargetMode="External"/><Relationship Id="rId33" Type="http://schemas.openxmlformats.org/officeDocument/2006/relationships/hyperlink" Target="http://www.pis.gov.si/" TargetMode="External"/><Relationship Id="rId108" Type="http://schemas.openxmlformats.org/officeDocument/2006/relationships/hyperlink" Target="https://pisrs.si/pregledPredpisa?id=PRAV15093" TargetMode="External"/><Relationship Id="rId129" Type="http://schemas.openxmlformats.org/officeDocument/2006/relationships/hyperlink" Target="https://pisrs.si/pregledPredpisa?id=PRAV15093" TargetMode="External"/><Relationship Id="rId54" Type="http://schemas.openxmlformats.org/officeDocument/2006/relationships/hyperlink" Target="https://pisrs.si/pregledPredpisa?id=ZAKO7385" TargetMode="External"/><Relationship Id="rId75" Type="http://schemas.openxmlformats.org/officeDocument/2006/relationships/header" Target="header1.xml"/><Relationship Id="rId96" Type="http://schemas.openxmlformats.org/officeDocument/2006/relationships/diagramData" Target="diagrams/data4.xml"/><Relationship Id="rId140" Type="http://schemas.openxmlformats.org/officeDocument/2006/relationships/hyperlink" Target="https://pisrs.si/pregledPredpisa?id=PRAV15093" TargetMode="External"/><Relationship Id="rId161" Type="http://schemas.openxmlformats.org/officeDocument/2006/relationships/hyperlink" Target="https://pisrs.si/pregledPredpisa?id=PRAV15094" TargetMode="External"/><Relationship Id="rId182" Type="http://schemas.openxmlformats.org/officeDocument/2006/relationships/hyperlink" Target="https://www-pub.iaea.org/MTCD/Publications/PDF/p15857-PUB2121_web.pdf" TargetMode="External"/><Relationship Id="rId217" Type="http://schemas.openxmlformats.org/officeDocument/2006/relationships/hyperlink" Target="https://pisrs.si/pregledPredpisa?id=URED5994" TargetMode="External"/><Relationship Id="rId6" Type="http://schemas.openxmlformats.org/officeDocument/2006/relationships/footnotes" Target="footnotes.xml"/><Relationship Id="rId238" Type="http://schemas.openxmlformats.org/officeDocument/2006/relationships/hyperlink" Target="https://pisrs.si/pregledPredpisa?id=PRAV15094" TargetMode="External"/><Relationship Id="rId259" Type="http://schemas.openxmlformats.org/officeDocument/2006/relationships/hyperlink" Target="https://pisrs.si/pregledPredpisa?id=ZAKO8244" TargetMode="External"/><Relationship Id="rId23" Type="http://schemas.openxmlformats.org/officeDocument/2006/relationships/hyperlink" Target="https://pisrs.si/pregledPredpisa?id=ZAKO8249" TargetMode="External"/><Relationship Id="rId119" Type="http://schemas.openxmlformats.org/officeDocument/2006/relationships/hyperlink" Target="https://pisrs.si/pregledPredpisa?id=PRAV15093" TargetMode="External"/><Relationship Id="rId270" Type="http://schemas.openxmlformats.org/officeDocument/2006/relationships/glossaryDocument" Target="glossary/document.xml"/><Relationship Id="rId44" Type="http://schemas.openxmlformats.org/officeDocument/2006/relationships/hyperlink" Target="https://pisrs.si/pregledPredpisa?id=ZAKO8249" TargetMode="External"/><Relationship Id="rId65" Type="http://schemas.openxmlformats.org/officeDocument/2006/relationships/hyperlink" Target="https://pisrs.si/pregledPredpisa?id=RESO142" TargetMode="External"/><Relationship Id="rId86" Type="http://schemas.openxmlformats.org/officeDocument/2006/relationships/diagramData" Target="diagrams/data2.xml"/><Relationship Id="rId130" Type="http://schemas.openxmlformats.org/officeDocument/2006/relationships/hyperlink" Target="https://pisrs.si/pregledPredpisa?id=PRAV15093" TargetMode="External"/><Relationship Id="rId151" Type="http://schemas.openxmlformats.org/officeDocument/2006/relationships/hyperlink" Target="https://pisrs.si/pregledPredpisa?id=PRAV15094" TargetMode="External"/><Relationship Id="rId172" Type="http://schemas.openxmlformats.org/officeDocument/2006/relationships/hyperlink" Target="https://pisrs.si/pregledPredpisa?id=PRAV15093" TargetMode="External"/><Relationship Id="rId193" Type="http://schemas.openxmlformats.org/officeDocument/2006/relationships/hyperlink" Target="https://pisrs.si/pregledPredpisa?id=PRAV15093" TargetMode="External"/><Relationship Id="rId207" Type="http://schemas.openxmlformats.org/officeDocument/2006/relationships/hyperlink" Target="https://pisrs.si/pregledPredpisa?id=URED5994" TargetMode="External"/><Relationship Id="rId228" Type="http://schemas.openxmlformats.org/officeDocument/2006/relationships/hyperlink" Target="https://pisrs.si/pregledPredpisa?id=ZAKO7385" TargetMode="External"/><Relationship Id="rId249" Type="http://schemas.openxmlformats.org/officeDocument/2006/relationships/hyperlink" Target="https://pisrs.si/pregledPredpisa?id=ZAKO7385" TargetMode="External"/><Relationship Id="rId13" Type="http://schemas.openxmlformats.org/officeDocument/2006/relationships/hyperlink" Target="https://pisrs.si/pregledPredpisa?id=URED9370" TargetMode="External"/><Relationship Id="rId109" Type="http://schemas.openxmlformats.org/officeDocument/2006/relationships/hyperlink" Target="https://pisrs.si/pregledPredpisa?id=ZAKO7385" TargetMode="External"/><Relationship Id="rId260" Type="http://schemas.openxmlformats.org/officeDocument/2006/relationships/hyperlink" Target="https://pisrs.si/pregledPredpisa?id=ZAKO8286" TargetMode="External"/><Relationship Id="rId34" Type="http://schemas.openxmlformats.org/officeDocument/2006/relationships/hyperlink" Target="https://pisrs.si/pregledPredpisa?id=ZAKO8249" TargetMode="External"/><Relationship Id="rId55" Type="http://schemas.openxmlformats.org/officeDocument/2006/relationships/hyperlink" Target="https://pisrs.si/pregledPredpisa?id=ZAKO8244" TargetMode="External"/><Relationship Id="rId76" Type="http://schemas.openxmlformats.org/officeDocument/2006/relationships/header" Target="header2.xml"/><Relationship Id="rId97" Type="http://schemas.openxmlformats.org/officeDocument/2006/relationships/diagramLayout" Target="diagrams/layout4.xml"/><Relationship Id="rId120" Type="http://schemas.openxmlformats.org/officeDocument/2006/relationships/hyperlink" Target="https://pisrs.si/pregledPredpisa?id=PRAV15093" TargetMode="External"/><Relationship Id="rId141" Type="http://schemas.openxmlformats.org/officeDocument/2006/relationships/hyperlink" Target="https://pisrs.si/pregledPredpisa?id=PRAV15093" TargetMode="External"/><Relationship Id="rId7" Type="http://schemas.openxmlformats.org/officeDocument/2006/relationships/endnotes" Target="endnotes.xml"/><Relationship Id="rId162" Type="http://schemas.openxmlformats.org/officeDocument/2006/relationships/hyperlink" Target="https://pisrs.si/pregledPredpisa?id=PRAV15094" TargetMode="External"/><Relationship Id="rId183" Type="http://schemas.openxmlformats.org/officeDocument/2006/relationships/hyperlink" Target="https://pisrs.si/pregledPredpisa?id=ZAKO7385" TargetMode="External"/><Relationship Id="rId218" Type="http://schemas.openxmlformats.org/officeDocument/2006/relationships/hyperlink" Target="https://pisrs.si/pregledPredpisa?id=ZAKO7385" TargetMode="External"/><Relationship Id="rId239" Type="http://schemas.openxmlformats.org/officeDocument/2006/relationships/hyperlink" Target="https://pisrs.si/pregledPredpisa?id=PRAV15093" TargetMode="External"/><Relationship Id="rId250" Type="http://schemas.openxmlformats.org/officeDocument/2006/relationships/hyperlink" Target="https://pisrs.si/pregledPredpisa?id=ZAKO5490" TargetMode="External"/><Relationship Id="rId271" Type="http://schemas.openxmlformats.org/officeDocument/2006/relationships/theme" Target="theme/theme1.xml"/><Relationship Id="rId24" Type="http://schemas.openxmlformats.org/officeDocument/2006/relationships/hyperlink" Target="https://pisrs.si/pregledPredpisa?id=ZAKO7385" TargetMode="External"/><Relationship Id="rId45" Type="http://schemas.openxmlformats.org/officeDocument/2006/relationships/hyperlink" Target="https://pisrs.si/pregledPredpisa?id=ZAKO8249" TargetMode="External"/><Relationship Id="rId66" Type="http://schemas.openxmlformats.org/officeDocument/2006/relationships/hyperlink" Target="https://pisrs.si/pregledPredpisa?id=ZAKO7385" TargetMode="External"/><Relationship Id="rId87" Type="http://schemas.openxmlformats.org/officeDocument/2006/relationships/diagramLayout" Target="diagrams/layout2.xml"/><Relationship Id="rId110" Type="http://schemas.openxmlformats.org/officeDocument/2006/relationships/hyperlink" Target="https://pisrs.si/pregledPredpisa?id=PRAV14258" TargetMode="External"/><Relationship Id="rId131" Type="http://schemas.openxmlformats.org/officeDocument/2006/relationships/hyperlink" Target="https://pisrs.si/pregledPredpisa?id=PRAV15093" TargetMode="External"/><Relationship Id="rId152" Type="http://schemas.openxmlformats.org/officeDocument/2006/relationships/hyperlink" Target="https://pisrs.si/pregledPredpisa?id=PRAV15094" TargetMode="External"/><Relationship Id="rId173" Type="http://schemas.openxmlformats.org/officeDocument/2006/relationships/hyperlink" Target="https://pisrs.si/pregledPredpisa?id=ZAKO7385" TargetMode="External"/><Relationship Id="rId194" Type="http://schemas.openxmlformats.org/officeDocument/2006/relationships/hyperlink" Target="https://pisrs.si/pregledPredpisa?id=ZAKO7385" TargetMode="External"/><Relationship Id="rId208" Type="http://schemas.openxmlformats.org/officeDocument/2006/relationships/hyperlink" Target="https://pisrs.si/pregledPredpisa?id=PRAV15094" TargetMode="External"/><Relationship Id="rId229" Type="http://schemas.openxmlformats.org/officeDocument/2006/relationships/hyperlink" Target="https://pisrs.si/pregledPredpisa?id=ZAKO7385" TargetMode="External"/><Relationship Id="rId240" Type="http://schemas.openxmlformats.org/officeDocument/2006/relationships/hyperlink" Target="https://pisrs.si/pregledPredpisa?id=PRAV15093" TargetMode="External"/><Relationship Id="rId261" Type="http://schemas.openxmlformats.org/officeDocument/2006/relationships/hyperlink" Target="https://pisrs.si/pregledPredpisa?id=RESO149" TargetMode="External"/><Relationship Id="rId14" Type="http://schemas.openxmlformats.org/officeDocument/2006/relationships/hyperlink" Target="https://pisrs.si/pregledPredpisa?id=RESO142" TargetMode="External"/><Relationship Id="rId35" Type="http://schemas.openxmlformats.org/officeDocument/2006/relationships/hyperlink" Target="https://pisrs.si/pregledPredpisa?id=ZAKO8249" TargetMode="External"/><Relationship Id="rId56" Type="http://schemas.openxmlformats.org/officeDocument/2006/relationships/hyperlink" Target="https://pisrs.si/pregledPredpisa?id=PRAV15093" TargetMode="External"/><Relationship Id="rId77" Type="http://schemas.openxmlformats.org/officeDocument/2006/relationships/footer" Target="footer1.xml"/><Relationship Id="rId100" Type="http://schemas.microsoft.com/office/2007/relationships/diagramDrawing" Target="diagrams/drawing4.xml"/><Relationship Id="rId8" Type="http://schemas.openxmlformats.org/officeDocument/2006/relationships/hyperlink" Target="https://pisrs.si/pregledPredpisa?id=ZAKO8249" TargetMode="External"/><Relationship Id="rId98" Type="http://schemas.openxmlformats.org/officeDocument/2006/relationships/diagramQuickStyle" Target="diagrams/quickStyle4.xml"/><Relationship Id="rId121" Type="http://schemas.openxmlformats.org/officeDocument/2006/relationships/hyperlink" Target="https://pisrs.si/pregledPredpisa?id=PRAV15093" TargetMode="External"/><Relationship Id="rId142" Type="http://schemas.openxmlformats.org/officeDocument/2006/relationships/hyperlink" Target="https://pisrs.si/pregledPredpisa?id=PRAV15093" TargetMode="External"/><Relationship Id="rId163" Type="http://schemas.openxmlformats.org/officeDocument/2006/relationships/hyperlink" Target="https://pisrs.si/pregledPredpisa?id=PRAV15094" TargetMode="External"/><Relationship Id="rId184" Type="http://schemas.openxmlformats.org/officeDocument/2006/relationships/hyperlink" Target="https://pisrs.si/pregledPredpisa?id=PRAV15093" TargetMode="External"/><Relationship Id="rId219" Type="http://schemas.openxmlformats.org/officeDocument/2006/relationships/hyperlink" Target="https://pisrs.si/pregledPredpisa?id=PRAV14258" TargetMode="External"/><Relationship Id="rId230" Type="http://schemas.openxmlformats.org/officeDocument/2006/relationships/hyperlink" Target="https://eur-lex.europa.eu/eli/reg/2025/974/oj?locale=sl" TargetMode="External"/><Relationship Id="rId251" Type="http://schemas.openxmlformats.org/officeDocument/2006/relationships/hyperlink" Target="https://pisrs.si/pregledPredpisa?id=ZAKO5490" TargetMode="External"/><Relationship Id="rId25" Type="http://schemas.openxmlformats.org/officeDocument/2006/relationships/hyperlink" Target="https://pisrs.si/pregledPredpisa?id=ZAKO8249" TargetMode="External"/><Relationship Id="rId46" Type="http://schemas.openxmlformats.org/officeDocument/2006/relationships/hyperlink" Target="https://pisrs.si/pregledPredpisa?id=ZAKO8249" TargetMode="External"/><Relationship Id="rId67" Type="http://schemas.openxmlformats.org/officeDocument/2006/relationships/hyperlink" Target="https://pisrs.si/pregledPredpisa?id=RESO147" TargetMode="External"/><Relationship Id="rId88" Type="http://schemas.openxmlformats.org/officeDocument/2006/relationships/diagramQuickStyle" Target="diagrams/quickStyle2.xml"/><Relationship Id="rId111" Type="http://schemas.openxmlformats.org/officeDocument/2006/relationships/hyperlink" Target="https://pisrs.si/pregledPredpisa?id=ZAKO7385" TargetMode="External"/><Relationship Id="rId132" Type="http://schemas.openxmlformats.org/officeDocument/2006/relationships/hyperlink" Target="https://pisrs.si/pregledPredpisa?id=PRAV15093" TargetMode="External"/><Relationship Id="rId153" Type="http://schemas.openxmlformats.org/officeDocument/2006/relationships/hyperlink" Target="https://pisrs.si/pregledPredpisa?id=PRAV15094" TargetMode="External"/><Relationship Id="rId174" Type="http://schemas.openxmlformats.org/officeDocument/2006/relationships/hyperlink" Target="https://www-pub.iaea.org/MTCD/Publications/PDF/p15857-PUB2121_web.pdf" TargetMode="External"/><Relationship Id="rId195" Type="http://schemas.openxmlformats.org/officeDocument/2006/relationships/hyperlink" Target="https://pisrs.si/pregledPredpisa?id=ZAKO364" TargetMode="External"/><Relationship Id="rId209" Type="http://schemas.openxmlformats.org/officeDocument/2006/relationships/hyperlink" Target="https://pisrs.si/pregledPredpisa?id=ZAKO7385" TargetMode="External"/><Relationship Id="rId220" Type="http://schemas.openxmlformats.org/officeDocument/2006/relationships/hyperlink" Target="https://pisrs.si/pregledPredpisa?id=URED7676" TargetMode="External"/><Relationship Id="rId241" Type="http://schemas.openxmlformats.org/officeDocument/2006/relationships/hyperlink" Target="https://pisrs.si/pregledPredpisa?id=PRAV15093" TargetMode="External"/><Relationship Id="rId15" Type="http://schemas.openxmlformats.org/officeDocument/2006/relationships/hyperlink" Target="https://pisrs.si/pregledPredpisa?id=RESO149" TargetMode="External"/><Relationship Id="rId36" Type="http://schemas.openxmlformats.org/officeDocument/2006/relationships/hyperlink" Target="https://pisrs.si/pregledPredpisa?id=ZAKO8249" TargetMode="External"/><Relationship Id="rId57" Type="http://schemas.openxmlformats.org/officeDocument/2006/relationships/hyperlink" Target="https://pisrs.si/pregledPredpisa?id=ZAKO7385" TargetMode="External"/><Relationship Id="rId262" Type="http://schemas.openxmlformats.org/officeDocument/2006/relationships/hyperlink" Target="https://pisrs.si/pregledPredpisa?id=RESO142" TargetMode="External"/><Relationship Id="rId78" Type="http://schemas.openxmlformats.org/officeDocument/2006/relationships/footer" Target="footer2.xml"/><Relationship Id="rId99" Type="http://schemas.openxmlformats.org/officeDocument/2006/relationships/diagramColors" Target="diagrams/colors4.xml"/><Relationship Id="rId101" Type="http://schemas.openxmlformats.org/officeDocument/2006/relationships/image" Target="media/image9.png"/><Relationship Id="rId122" Type="http://schemas.openxmlformats.org/officeDocument/2006/relationships/hyperlink" Target="https://pisrs.si/pregledPredpisa?id=PRAV15093" TargetMode="External"/><Relationship Id="rId143" Type="http://schemas.openxmlformats.org/officeDocument/2006/relationships/hyperlink" Target="https://pisrs.si/pregledPredpisa?id=PRAV15093" TargetMode="External"/><Relationship Id="rId164" Type="http://schemas.openxmlformats.org/officeDocument/2006/relationships/hyperlink" Target="https://pisrs.si/pregledPredpisa?id=PRAV15094" TargetMode="External"/><Relationship Id="rId185" Type="http://schemas.openxmlformats.org/officeDocument/2006/relationships/hyperlink" Target="https://pisrs.si/pregledPredpisa?id=ZAKO7385" TargetMode="External"/><Relationship Id="rId9" Type="http://schemas.openxmlformats.org/officeDocument/2006/relationships/hyperlink" Target="https://pisrs.si/pregledPredpisa?id=ZAKO8286" TargetMode="External"/><Relationship Id="rId210" Type="http://schemas.openxmlformats.org/officeDocument/2006/relationships/hyperlink" Target="https://pisrs.si/pregledPredpisa?id=ZAKO7385" TargetMode="External"/><Relationship Id="rId26" Type="http://schemas.openxmlformats.org/officeDocument/2006/relationships/hyperlink" Target="https://pisrs.si/pregledPredpisa?id=ZAKO8249" TargetMode="External"/><Relationship Id="rId231" Type="http://schemas.openxmlformats.org/officeDocument/2006/relationships/hyperlink" Target="https://pisrs.si/pregledPredpisa?id=ZAKO7385" TargetMode="External"/><Relationship Id="rId252" Type="http://schemas.openxmlformats.org/officeDocument/2006/relationships/hyperlink" Target="https://pisrs.si/pregledPredpisa?id=PRAV15093" TargetMode="External"/><Relationship Id="rId47" Type="http://schemas.openxmlformats.org/officeDocument/2006/relationships/hyperlink" Target="https://pisrs.si/pregledPredpisa?id=ZAKO8244" TargetMode="External"/><Relationship Id="rId68" Type="http://schemas.openxmlformats.org/officeDocument/2006/relationships/hyperlink" Target="https://pisrs.si/pregledPredpisa?id=PRAV15093" TargetMode="External"/><Relationship Id="rId89" Type="http://schemas.openxmlformats.org/officeDocument/2006/relationships/diagramColors" Target="diagrams/colors2.xml"/><Relationship Id="rId112" Type="http://schemas.openxmlformats.org/officeDocument/2006/relationships/hyperlink" Target="https://pisrs.si/pregledPredpisa?id=ZAKO7385" TargetMode="External"/><Relationship Id="rId133" Type="http://schemas.openxmlformats.org/officeDocument/2006/relationships/hyperlink" Target="https://pisrs.si/pregledPredpisa?id=PRAV15093" TargetMode="External"/><Relationship Id="rId154" Type="http://schemas.openxmlformats.org/officeDocument/2006/relationships/hyperlink" Target="https://pisrs.si/pregledPredpisa?id=ZAKO7385" TargetMode="External"/><Relationship Id="rId175" Type="http://schemas.openxmlformats.org/officeDocument/2006/relationships/hyperlink" Target="https://pisrs.si/pregledPredpisa?id=PRAV15093" TargetMode="External"/><Relationship Id="rId196" Type="http://schemas.openxmlformats.org/officeDocument/2006/relationships/hyperlink" Target="https://pisrs.si/pregledPredpisa?id=URED5994" TargetMode="External"/><Relationship Id="rId200" Type="http://schemas.openxmlformats.org/officeDocument/2006/relationships/hyperlink" Target="https://pisrs.si/pregledPredpisa?id=ZAKO7385" TargetMode="External"/><Relationship Id="rId16" Type="http://schemas.openxmlformats.org/officeDocument/2006/relationships/hyperlink" Target="https://www.iaea.org/publications/8535/geological-disposal-facilities-for-radioactive-waste" TargetMode="External"/><Relationship Id="rId221" Type="http://schemas.openxmlformats.org/officeDocument/2006/relationships/hyperlink" Target="https://pisrs.si/pregledPredpisa?id=ZAKO7385" TargetMode="External"/><Relationship Id="rId242" Type="http://schemas.openxmlformats.org/officeDocument/2006/relationships/hyperlink" Target="https://pisrs.si/pregledPredpisa?id=ZAKO7385" TargetMode="External"/><Relationship Id="rId263" Type="http://schemas.openxmlformats.org/officeDocument/2006/relationships/hyperlink" Target="https://www.uradni-list.si/glasilo-uradni-list-rs/vsebina/2023-01-0240" TargetMode="External"/><Relationship Id="rId37" Type="http://schemas.openxmlformats.org/officeDocument/2006/relationships/hyperlink" Target="https://pisrs.si/pregledPredpisa?id=ZAKO7385" TargetMode="External"/><Relationship Id="rId58" Type="http://schemas.openxmlformats.org/officeDocument/2006/relationships/hyperlink" Target="https://eur-lex.europa.eu/legal-content/SL/TXT/PDF/?uri=CELEX:32010H0635" TargetMode="External"/><Relationship Id="rId79" Type="http://schemas.openxmlformats.org/officeDocument/2006/relationships/header" Target="header3.xml"/><Relationship Id="rId102" Type="http://schemas.openxmlformats.org/officeDocument/2006/relationships/image" Target="media/image10.png"/><Relationship Id="rId123" Type="http://schemas.openxmlformats.org/officeDocument/2006/relationships/hyperlink" Target="https://www-pub.iaea.org/mtcd/publications/pdf/pub1449_web.pdf" TargetMode="External"/><Relationship Id="rId144" Type="http://schemas.openxmlformats.org/officeDocument/2006/relationships/hyperlink" Target="https://pisrs.si/pregledPredpisa?id=ZAKO7385" TargetMode="External"/><Relationship Id="rId90" Type="http://schemas.microsoft.com/office/2007/relationships/diagramDrawing" Target="diagrams/drawing2.xml"/><Relationship Id="rId165" Type="http://schemas.openxmlformats.org/officeDocument/2006/relationships/hyperlink" Target="https://pisrs.si/pregledPredpisa?id=PRAV15094" TargetMode="External"/><Relationship Id="rId186" Type="http://schemas.openxmlformats.org/officeDocument/2006/relationships/hyperlink" Target="https://pisrs.si/pregledPredpisa?id=PRAV15093" TargetMode="External"/><Relationship Id="rId211" Type="http://schemas.openxmlformats.org/officeDocument/2006/relationships/hyperlink" Target="https://pisrs.si/pregledPredpisa?id=PRAV15094" TargetMode="External"/><Relationship Id="rId232" Type="http://schemas.openxmlformats.org/officeDocument/2006/relationships/hyperlink" Target="https://pisrs.si/pregledPredpisa?id=PRAV14258" TargetMode="External"/><Relationship Id="rId253" Type="http://schemas.openxmlformats.org/officeDocument/2006/relationships/hyperlink" Target="https://pisrs.si/pregledPredpisa?id=PRAV15094" TargetMode="External"/><Relationship Id="rId27" Type="http://schemas.openxmlformats.org/officeDocument/2006/relationships/hyperlink" Target="https://pisrs.si/pregledPredpisa?id=ZAKO8249" TargetMode="External"/><Relationship Id="rId48" Type="http://schemas.openxmlformats.org/officeDocument/2006/relationships/hyperlink" Target="https://pisrs.si/pregledPredpisa?id=ZAKO8249" TargetMode="External"/><Relationship Id="rId69" Type="http://schemas.openxmlformats.org/officeDocument/2006/relationships/hyperlink" Target="http://www.pisrs.si/Pis.web/pregledPredpisa?id=RESO142" TargetMode="External"/><Relationship Id="rId113" Type="http://schemas.openxmlformats.org/officeDocument/2006/relationships/hyperlink" Target="https://pisrs.si/pregledPredpisa?id=PRAV15093" TargetMode="External"/><Relationship Id="rId134" Type="http://schemas.openxmlformats.org/officeDocument/2006/relationships/hyperlink" Target="https://pisrs.si/pregledPredpisa?id=PRAV15093" TargetMode="External"/><Relationship Id="rId80" Type="http://schemas.openxmlformats.org/officeDocument/2006/relationships/footer" Target="footer3.xml"/><Relationship Id="rId155" Type="http://schemas.openxmlformats.org/officeDocument/2006/relationships/hyperlink" Target="https://pisrs.si/pregledPredpisa?id=PRAV15094" TargetMode="External"/><Relationship Id="rId176" Type="http://schemas.openxmlformats.org/officeDocument/2006/relationships/hyperlink" Target="https://pisrs.si/pregledPredpisa?id=ZAKO7385" TargetMode="External"/><Relationship Id="rId197" Type="http://schemas.openxmlformats.org/officeDocument/2006/relationships/hyperlink" Target="https://pisrs.si/pregledPredpisa?id=PRAV15094" TargetMode="External"/><Relationship Id="rId201" Type="http://schemas.openxmlformats.org/officeDocument/2006/relationships/hyperlink" Target="https://pisrs.si/pregledPredpisa?id=PRAV15094" TargetMode="External"/><Relationship Id="rId222" Type="http://schemas.openxmlformats.org/officeDocument/2006/relationships/hyperlink" Target="https://pisrs.si/pregledPredpisa?id=PRAV15093" TargetMode="External"/><Relationship Id="rId243" Type="http://schemas.openxmlformats.org/officeDocument/2006/relationships/hyperlink" Target="https://pisrs.si/pregledPredpisa?id=PRAV15093" TargetMode="External"/><Relationship Id="rId264" Type="http://schemas.openxmlformats.org/officeDocument/2006/relationships/hyperlink" Target="https://www.gov.si/assets/organi-v-sestavi/URSJV/Dokumenti/NUID/Pojmovnik_jedrske_in_sevalne_varnosti.pdf" TargetMode="External"/><Relationship Id="rId17" Type="http://schemas.openxmlformats.org/officeDocument/2006/relationships/hyperlink" Target="https://pisrs.si/pregledPredpisa?id=ZAKO7385" TargetMode="External"/><Relationship Id="rId38" Type="http://schemas.openxmlformats.org/officeDocument/2006/relationships/hyperlink" Target="https://pisrs.si/pregledPredpisa?id=ZAKO8249" TargetMode="External"/><Relationship Id="rId59" Type="http://schemas.openxmlformats.org/officeDocument/2006/relationships/hyperlink" Target="https://pisrs.si/pregledPredpisa?id=ZAKO8244" TargetMode="External"/><Relationship Id="rId103" Type="http://schemas.openxmlformats.org/officeDocument/2006/relationships/image" Target="media/image11.png"/><Relationship Id="rId124" Type="http://schemas.openxmlformats.org/officeDocument/2006/relationships/hyperlink" Target="https://pisrs.si/pregledPredpisa?id=ZAKO7385" TargetMode="External"/><Relationship Id="rId70" Type="http://schemas.openxmlformats.org/officeDocument/2006/relationships/hyperlink" Target="https://pisrs.si/pregledPredpisa?id=ZAKO7385" TargetMode="External"/><Relationship Id="rId91" Type="http://schemas.openxmlformats.org/officeDocument/2006/relationships/diagramData" Target="diagrams/data3.xml"/><Relationship Id="rId145" Type="http://schemas.openxmlformats.org/officeDocument/2006/relationships/hyperlink" Target="https://pisrs.si/pregledPredpisa?id=PRAV15093" TargetMode="External"/><Relationship Id="rId166" Type="http://schemas.openxmlformats.org/officeDocument/2006/relationships/hyperlink" Target="https://pisrs.si/pregledPredpisa?id=PRAV15094" TargetMode="External"/><Relationship Id="rId187" Type="http://schemas.openxmlformats.org/officeDocument/2006/relationships/hyperlink" Target="https://pisrs.si/pregledPredpisa?id=PRAV15094" TargetMode="External"/><Relationship Id="rId1" Type="http://schemas.openxmlformats.org/officeDocument/2006/relationships/customXml" Target="../customXml/item1.xml"/><Relationship Id="rId212" Type="http://schemas.openxmlformats.org/officeDocument/2006/relationships/hyperlink" Target="https://pisrs.si/pregledPredpisa?id=URED5994" TargetMode="External"/><Relationship Id="rId233" Type="http://schemas.openxmlformats.org/officeDocument/2006/relationships/hyperlink" Target="https://pisrs.si/pregledPredpisa?id=ZAKO7385" TargetMode="External"/><Relationship Id="rId254" Type="http://schemas.openxmlformats.org/officeDocument/2006/relationships/hyperlink" Target="https://pisrs.si/pregledPredpisa?id=PRAV13174" TargetMode="External"/><Relationship Id="rId28" Type="http://schemas.openxmlformats.org/officeDocument/2006/relationships/hyperlink" Target="https://pisrs.si/pregledPredpisa?id=ZAKO8249" TargetMode="External"/><Relationship Id="rId49" Type="http://schemas.openxmlformats.org/officeDocument/2006/relationships/hyperlink" Target="https://pisrs.si/pregledPredpisa?id=ZAKO8244" TargetMode="External"/><Relationship Id="rId114" Type="http://schemas.openxmlformats.org/officeDocument/2006/relationships/hyperlink" Target="https://pisrs.si/pregledPredpisa?id=PRAV15093" TargetMode="External"/><Relationship Id="rId60" Type="http://schemas.openxmlformats.org/officeDocument/2006/relationships/hyperlink" Target="https://pisrs.si/pregledPredpisa?id=ZAKO7385" TargetMode="External"/><Relationship Id="rId81" Type="http://schemas.openxmlformats.org/officeDocument/2006/relationships/diagramData" Target="diagrams/data1.xml"/><Relationship Id="rId135" Type="http://schemas.openxmlformats.org/officeDocument/2006/relationships/hyperlink" Target="https://pisrs.si/pregledPredpisa?id=ZAKO5706" TargetMode="External"/><Relationship Id="rId156" Type="http://schemas.openxmlformats.org/officeDocument/2006/relationships/hyperlink" Target="https://pisrs.si/pregledPredpisa?id=PRAV15094" TargetMode="External"/><Relationship Id="rId177" Type="http://schemas.openxmlformats.org/officeDocument/2006/relationships/hyperlink" Target="https://pisrs.si/pregledPredpisa?id=ZAKO7385" TargetMode="External"/><Relationship Id="rId198" Type="http://schemas.openxmlformats.org/officeDocument/2006/relationships/hyperlink" Target="https://pisrs.si/pregledPredpisa?id=PRAV15094" TargetMode="External"/><Relationship Id="rId202" Type="http://schemas.openxmlformats.org/officeDocument/2006/relationships/hyperlink" Target="https://pisrs.si/pregledPredpisa?id=ZAKO7385" TargetMode="External"/><Relationship Id="rId223" Type="http://schemas.openxmlformats.org/officeDocument/2006/relationships/hyperlink" Target="https://pisrs.si/pregledPredpisa?id=PRAV15094" TargetMode="External"/><Relationship Id="rId244" Type="http://schemas.openxmlformats.org/officeDocument/2006/relationships/hyperlink" Target="https://pisrs.si/pregledPredpisa?id=PRAV15093" TargetMode="External"/><Relationship Id="rId18" Type="http://schemas.openxmlformats.org/officeDocument/2006/relationships/hyperlink" Target="https://pisrs.si/pregledPredpisa?id=PRAV15093" TargetMode="External"/><Relationship Id="rId39" Type="http://schemas.openxmlformats.org/officeDocument/2006/relationships/hyperlink" Target="https://pisrs.si/pregledPredpisa?id=ZAKO8249" TargetMode="External"/><Relationship Id="rId265" Type="http://schemas.openxmlformats.org/officeDocument/2006/relationships/hyperlink" Target="https://www-pub.iaea.org/mtcd/publications/pdf/pub1449_web.pdf" TargetMode="External"/><Relationship Id="rId50" Type="http://schemas.openxmlformats.org/officeDocument/2006/relationships/hyperlink" Target="https://pisrs.si/pregledPredpisa?id=PRAV15093" TargetMode="External"/><Relationship Id="rId104" Type="http://schemas.openxmlformats.org/officeDocument/2006/relationships/image" Target="media/image12.png"/><Relationship Id="rId125" Type="http://schemas.openxmlformats.org/officeDocument/2006/relationships/hyperlink" Target="https://pisrs.si/pregledPredpisa?id=PRAV15093" TargetMode="External"/><Relationship Id="rId146" Type="http://schemas.openxmlformats.org/officeDocument/2006/relationships/hyperlink" Target="https://pisrs.si/pregledPredpisa?id=PRAV14258" TargetMode="External"/><Relationship Id="rId167" Type="http://schemas.openxmlformats.org/officeDocument/2006/relationships/hyperlink" Target="https://pisrs.si/pregledPredpisa?id=ZAKO7385" TargetMode="External"/><Relationship Id="rId188" Type="http://schemas.openxmlformats.org/officeDocument/2006/relationships/hyperlink" Target="https://pisrs.si/pregledPredpisa?id=ZAKO7385" TargetMode="External"/><Relationship Id="rId71" Type="http://schemas.openxmlformats.org/officeDocument/2006/relationships/hyperlink" Target="https://pisrs.si/pregledPredpisa?id=PRAV15093" TargetMode="External"/><Relationship Id="rId92" Type="http://schemas.openxmlformats.org/officeDocument/2006/relationships/diagramLayout" Target="diagrams/layout3.xml"/><Relationship Id="rId213" Type="http://schemas.openxmlformats.org/officeDocument/2006/relationships/hyperlink" Target="https://pisrs.si/pregledPredpisa?id=PRAV15094" TargetMode="External"/><Relationship Id="rId234" Type="http://schemas.openxmlformats.org/officeDocument/2006/relationships/hyperlink" Target="https://pisrs.si/pregledPredpisa?id=PRAV15093" TargetMode="External"/><Relationship Id="rId2" Type="http://schemas.openxmlformats.org/officeDocument/2006/relationships/numbering" Target="numbering.xml"/><Relationship Id="rId29" Type="http://schemas.openxmlformats.org/officeDocument/2006/relationships/hyperlink" Target="https://pisrs.si/pregledPredpisa?id=ZAKO8249" TargetMode="External"/><Relationship Id="rId255" Type="http://schemas.openxmlformats.org/officeDocument/2006/relationships/hyperlink" Target="https://pisrs.si/pregledPredpisa?id=PRAV14258" TargetMode="External"/><Relationship Id="rId40" Type="http://schemas.openxmlformats.org/officeDocument/2006/relationships/hyperlink" Target="https://pisrs.si/pregledPredpisa?id=ZAKO8249" TargetMode="External"/><Relationship Id="rId115" Type="http://schemas.openxmlformats.org/officeDocument/2006/relationships/hyperlink" Target="https://pisrs.si/pregledPredpisa?id=ZAKO7385" TargetMode="External"/><Relationship Id="rId136" Type="http://schemas.openxmlformats.org/officeDocument/2006/relationships/hyperlink" Target="https://pisrs.si/pregledPredpisa?id=PRAV15093" TargetMode="External"/><Relationship Id="rId157" Type="http://schemas.openxmlformats.org/officeDocument/2006/relationships/hyperlink" Target="https://pisrs.si/pregledPredpisa?id=PRAV15094" TargetMode="External"/><Relationship Id="rId178" Type="http://schemas.openxmlformats.org/officeDocument/2006/relationships/hyperlink" Target="https://pisrs.si/pregledPredpisa?id=ZAKO7385" TargetMode="External"/><Relationship Id="rId61" Type="http://schemas.openxmlformats.org/officeDocument/2006/relationships/hyperlink" Target="https://pisrs.si/pregledPredpisa?id=ZAKO7385" TargetMode="External"/><Relationship Id="rId82" Type="http://schemas.openxmlformats.org/officeDocument/2006/relationships/diagramLayout" Target="diagrams/layout1.xml"/><Relationship Id="rId199" Type="http://schemas.openxmlformats.org/officeDocument/2006/relationships/hyperlink" Target="https://pisrs.si/pregledPredpisa?id=PRAV15093" TargetMode="External"/><Relationship Id="rId203" Type="http://schemas.openxmlformats.org/officeDocument/2006/relationships/hyperlink" Target="https://pisrs.si/pregledPredpisa?id=PRAV15093" TargetMode="External"/><Relationship Id="rId19" Type="http://schemas.openxmlformats.org/officeDocument/2006/relationships/hyperlink" Target="https://pisrs.si/pregledPredpisa?id=RESO149" TargetMode="External"/><Relationship Id="rId224" Type="http://schemas.openxmlformats.org/officeDocument/2006/relationships/hyperlink" Target="https://pisrs.si/pregledPredpisa?id=ZAKO7385" TargetMode="External"/><Relationship Id="rId245" Type="http://schemas.openxmlformats.org/officeDocument/2006/relationships/hyperlink" Target="https://pisrs.si/pregledPredpisa?id=ZAKO7385" TargetMode="External"/><Relationship Id="rId266" Type="http://schemas.openxmlformats.org/officeDocument/2006/relationships/hyperlink" Target="https://pisrs.si/pregledPredpisa?id=ZAKO5490" TargetMode="External"/><Relationship Id="rId30" Type="http://schemas.openxmlformats.org/officeDocument/2006/relationships/hyperlink" Target="https://pisrs.si/pregledPredpisa?id=ZAKO8244" TargetMode="External"/><Relationship Id="rId105" Type="http://schemas.openxmlformats.org/officeDocument/2006/relationships/hyperlink" Target="https://pisrs.si/pregledPredpisa?id=PRAV15093" TargetMode="External"/><Relationship Id="rId126" Type="http://schemas.openxmlformats.org/officeDocument/2006/relationships/hyperlink" Target="https://pisrs.si/pregledPredpisa?id=PRAV15093" TargetMode="External"/><Relationship Id="rId147" Type="http://schemas.openxmlformats.org/officeDocument/2006/relationships/hyperlink" Target="https://pisrs.si/pregledPredpisa?id=PRAV14258" TargetMode="External"/><Relationship Id="rId168" Type="http://schemas.openxmlformats.org/officeDocument/2006/relationships/hyperlink" Target="https://pisrs.si/pregledPredpisa?id=ZAKO7385" TargetMode="External"/><Relationship Id="rId51" Type="http://schemas.openxmlformats.org/officeDocument/2006/relationships/hyperlink" Target="https://pisrs.si/pregledPredpisa?id=ZAKO7385" TargetMode="External"/><Relationship Id="rId72" Type="http://schemas.openxmlformats.org/officeDocument/2006/relationships/hyperlink" Target="https://pisrs.si/pregledPredpisa?id=ZAKO7385" TargetMode="External"/><Relationship Id="rId93" Type="http://schemas.openxmlformats.org/officeDocument/2006/relationships/diagramQuickStyle" Target="diagrams/quickStyle3.xml"/><Relationship Id="rId189" Type="http://schemas.openxmlformats.org/officeDocument/2006/relationships/hyperlink" Target="https://pisrs.si/pregledPredpisa?id=ZAKO364" TargetMode="External"/><Relationship Id="rId3" Type="http://schemas.openxmlformats.org/officeDocument/2006/relationships/styles" Target="styles.xml"/><Relationship Id="rId214" Type="http://schemas.openxmlformats.org/officeDocument/2006/relationships/hyperlink" Target="https://pisrs.si/pregledPredpisa?id=ZAKO364" TargetMode="External"/><Relationship Id="rId235" Type="http://schemas.openxmlformats.org/officeDocument/2006/relationships/hyperlink" Target="https://pisrs.si/pregledPredpisa?id=PRAV14805" TargetMode="External"/><Relationship Id="rId256" Type="http://schemas.openxmlformats.org/officeDocument/2006/relationships/hyperlink" Target="https://pisrs.si/pregledPredpisa?id=PRAV14805" TargetMode="External"/><Relationship Id="rId116" Type="http://schemas.openxmlformats.org/officeDocument/2006/relationships/hyperlink" Target="https://pisrs.si/pregledPredpisa?id=PRAV15093" TargetMode="External"/><Relationship Id="rId137" Type="http://schemas.openxmlformats.org/officeDocument/2006/relationships/hyperlink" Target="https://pisrs.si/pregledPredpisa?id=PRAV15093" TargetMode="External"/><Relationship Id="rId158" Type="http://schemas.openxmlformats.org/officeDocument/2006/relationships/hyperlink" Target="https://pisrs.si/pregledPredpisa?id=PRAV15094" TargetMode="External"/><Relationship Id="rId20" Type="http://schemas.openxmlformats.org/officeDocument/2006/relationships/image" Target="media/image1.png"/><Relationship Id="rId41" Type="http://schemas.openxmlformats.org/officeDocument/2006/relationships/hyperlink" Target="https://pisrs.si/pregledPredpisa?id=ZAKO8249" TargetMode="External"/><Relationship Id="rId62" Type="http://schemas.openxmlformats.org/officeDocument/2006/relationships/hyperlink" Target="https://pisrs.si/pregledPredpisa?id=PRAV15093" TargetMode="External"/><Relationship Id="rId83" Type="http://schemas.openxmlformats.org/officeDocument/2006/relationships/diagramQuickStyle" Target="diagrams/quickStyle1.xml"/><Relationship Id="rId179" Type="http://schemas.openxmlformats.org/officeDocument/2006/relationships/hyperlink" Target="https://pisrs.si/pregledPredpisa?id=ZAKO7385" TargetMode="External"/><Relationship Id="rId190" Type="http://schemas.openxmlformats.org/officeDocument/2006/relationships/hyperlink" Target="https://pisrs.si/pregledPredpisa?id=PRAV15094" TargetMode="External"/><Relationship Id="rId204" Type="http://schemas.openxmlformats.org/officeDocument/2006/relationships/hyperlink" Target="https://pisrs.si/pregledPredpisa?id=PRAV15094" TargetMode="External"/><Relationship Id="rId225" Type="http://schemas.openxmlformats.org/officeDocument/2006/relationships/hyperlink" Target="https://pisrs.si/pregledPredpisa?id=ZAKO7385" TargetMode="External"/><Relationship Id="rId246" Type="http://schemas.openxmlformats.org/officeDocument/2006/relationships/hyperlink" Target="https://view.officeapps.live.com/op/view.aspx?src=https%3A%2F%2Fwww.gov.si%2Fassets%2Forgani-v-sestavi%2FURSJV%2FDokumenti%2FSplosne-zadeve%2FDokumenti%2FPrakticne-smernice%2FPS-1.07-Vzpostavitev-uvedba-izvajanje-in-stalno-izboljsevanje-celovitega-sistema-vodenja-Izdaja-1.docx&amp;wdOrigin=BROWSELINK" TargetMode="External"/><Relationship Id="rId267" Type="http://schemas.openxmlformats.org/officeDocument/2006/relationships/hyperlink" Target="https://www-pub.iaea.org/MTCD/Publications/PDF/p15857-PUB2121_web.pdf" TargetMode="External"/><Relationship Id="rId106" Type="http://schemas.openxmlformats.org/officeDocument/2006/relationships/hyperlink" Target="https://pisrs.si/pregledPredpisa?id=PRAV15093" TargetMode="External"/><Relationship Id="rId127" Type="http://schemas.openxmlformats.org/officeDocument/2006/relationships/hyperlink" Target="https://pisrs.si/pregledPredpisa?id=ZAKO7385" TargetMode="External"/><Relationship Id="rId10" Type="http://schemas.openxmlformats.org/officeDocument/2006/relationships/hyperlink" Target="https://pisrs.si/pregledPredpisa?id=ZAKO8244" TargetMode="External"/><Relationship Id="rId31" Type="http://schemas.openxmlformats.org/officeDocument/2006/relationships/hyperlink" Target="https://pisrs.si/pregledPredpisa?id=PRAV15093" TargetMode="External"/><Relationship Id="rId52" Type="http://schemas.openxmlformats.org/officeDocument/2006/relationships/hyperlink" Target="https://pisrs.si/pregledPredpisa?id=ZAKO8244" TargetMode="External"/><Relationship Id="rId73" Type="http://schemas.openxmlformats.org/officeDocument/2006/relationships/hyperlink" Target="https://pisrs.si/pregledPredpisa?id=PRAV15093" TargetMode="External"/><Relationship Id="rId94" Type="http://schemas.openxmlformats.org/officeDocument/2006/relationships/diagramColors" Target="diagrams/colors3.xml"/><Relationship Id="rId148" Type="http://schemas.openxmlformats.org/officeDocument/2006/relationships/hyperlink" Target="https://pisrs.si/pregledPredpisa?id=PRAV14258" TargetMode="External"/><Relationship Id="rId169" Type="http://schemas.openxmlformats.org/officeDocument/2006/relationships/hyperlink" Target="https://pisrs.si/pregledPredpisa?id=ZAKO7385" TargetMode="External"/><Relationship Id="rId4" Type="http://schemas.openxmlformats.org/officeDocument/2006/relationships/settings" Target="settings.xml"/><Relationship Id="rId180" Type="http://schemas.openxmlformats.org/officeDocument/2006/relationships/hyperlink" Target="https://www-pub.iaea.org/MTCD/Publications/PDF/p15857-PUB2121_web.pdf" TargetMode="External"/><Relationship Id="rId215" Type="http://schemas.openxmlformats.org/officeDocument/2006/relationships/hyperlink" Target="https://pisrs.si/pregledPredpisa?id=ZAKO7385" TargetMode="External"/><Relationship Id="rId236" Type="http://schemas.openxmlformats.org/officeDocument/2006/relationships/hyperlink" Target="https://pisrs.si/pregledPredpisa?id=ZAKO7385" TargetMode="External"/><Relationship Id="rId257" Type="http://schemas.openxmlformats.org/officeDocument/2006/relationships/hyperlink" Target="https://pisrs.si/pregledPredpisa?id=URED9370" TargetMode="External"/><Relationship Id="rId42" Type="http://schemas.openxmlformats.org/officeDocument/2006/relationships/hyperlink" Target="https://pisrs.si/pregledPredpisa?id=ZAKO8249" TargetMode="External"/><Relationship Id="rId84" Type="http://schemas.openxmlformats.org/officeDocument/2006/relationships/diagramColors" Target="diagrams/colors1.xml"/><Relationship Id="rId138" Type="http://schemas.openxmlformats.org/officeDocument/2006/relationships/hyperlink" Target="https://pisrs.si/pregledPredpisa?id=PRAV15093" TargetMode="External"/><Relationship Id="rId191" Type="http://schemas.openxmlformats.org/officeDocument/2006/relationships/hyperlink" Target="https://pisrs.si/pregledPredpisa?id=NAVO242" TargetMode="External"/><Relationship Id="rId205" Type="http://schemas.openxmlformats.org/officeDocument/2006/relationships/hyperlink" Target="https://pisrs.si/pregledPredpisa?id=ZAKO7385" TargetMode="External"/><Relationship Id="rId247" Type="http://schemas.openxmlformats.org/officeDocument/2006/relationships/hyperlink" Target="https://pisrs.si/pregledPredpisa?id=ZAKO7385" TargetMode="External"/><Relationship Id="rId107" Type="http://schemas.openxmlformats.org/officeDocument/2006/relationships/hyperlink" Target="https://pisrs.si/pregledPredpisa?id=PRAV15093"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pisrs.si/pregledPredpisa?id=PRAV1509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792417-9E82-4705-B4F5-D1EA2D34725E}" type="doc">
      <dgm:prSet loTypeId="urn:microsoft.com/office/officeart/2005/8/layout/hProcess3" loCatId="process" qsTypeId="urn:microsoft.com/office/officeart/2005/8/quickstyle/simple1#3" qsCatId="simple" csTypeId="urn:microsoft.com/office/officeart/2005/8/colors/accent1_2#3" csCatId="accent1" phldr="1"/>
      <dgm:spPr/>
    </dgm:pt>
    <dgm:pt modelId="{C93E7C7D-15CF-4577-B16E-0A5983EC555F}">
      <dgm:prSet phldrT="[besedilo]"/>
      <dgm:spPr/>
      <dgm:t>
        <a:bodyPr/>
        <a:lstStyle/>
        <a:p>
          <a:r>
            <a:rPr lang="sl-SI"/>
            <a:t>Raziskave in podrobna opredelitev lokacij</a:t>
          </a:r>
        </a:p>
      </dgm:t>
    </dgm:pt>
    <dgm:pt modelId="{ACD456F8-ACCE-49B1-851E-71D582FE289A}" type="parTrans" cxnId="{80104B0D-DF07-4D19-B222-05730A086214}">
      <dgm:prSet/>
      <dgm:spPr/>
      <dgm:t>
        <a:bodyPr/>
        <a:lstStyle/>
        <a:p>
          <a:endParaRPr lang="sl-SI"/>
        </a:p>
      </dgm:t>
    </dgm:pt>
    <dgm:pt modelId="{3CF3FBEA-16CA-4415-9DD6-D7449F9D1167}" type="sibTrans" cxnId="{80104B0D-DF07-4D19-B222-05730A086214}">
      <dgm:prSet/>
      <dgm:spPr/>
      <dgm:t>
        <a:bodyPr/>
        <a:lstStyle/>
        <a:p>
          <a:endParaRPr lang="sl-SI"/>
        </a:p>
      </dgm:t>
    </dgm:pt>
    <dgm:pt modelId="{E8E0E748-4515-4FF9-9C05-5F507F9A0E50}" type="pres">
      <dgm:prSet presAssocID="{5A792417-9E82-4705-B4F5-D1EA2D34725E}" presName="Name0" presStyleCnt="0">
        <dgm:presLayoutVars>
          <dgm:dir/>
          <dgm:animLvl val="lvl"/>
          <dgm:resizeHandles val="exact"/>
        </dgm:presLayoutVars>
      </dgm:prSet>
      <dgm:spPr/>
    </dgm:pt>
    <dgm:pt modelId="{31ADCD4B-3106-486A-9582-DB504DE57048}" type="pres">
      <dgm:prSet presAssocID="{5A792417-9E82-4705-B4F5-D1EA2D34725E}" presName="dummy" presStyleCnt="0"/>
      <dgm:spPr/>
    </dgm:pt>
    <dgm:pt modelId="{A1817CE5-A1DB-4931-8FCD-95CFAF7F2DD8}" type="pres">
      <dgm:prSet presAssocID="{5A792417-9E82-4705-B4F5-D1EA2D34725E}" presName="linH" presStyleCnt="0"/>
      <dgm:spPr/>
    </dgm:pt>
    <dgm:pt modelId="{0772165F-25C8-49CF-839C-76E09DC25744}" type="pres">
      <dgm:prSet presAssocID="{5A792417-9E82-4705-B4F5-D1EA2D34725E}" presName="padding1" presStyleCnt="0"/>
      <dgm:spPr/>
    </dgm:pt>
    <dgm:pt modelId="{A2577361-53A7-4A83-B203-106AA148A1E0}" type="pres">
      <dgm:prSet presAssocID="{C93E7C7D-15CF-4577-B16E-0A5983EC555F}" presName="linV" presStyleCnt="0"/>
      <dgm:spPr/>
    </dgm:pt>
    <dgm:pt modelId="{746F119E-55B0-4C45-8B6B-FEEF768FA5AF}" type="pres">
      <dgm:prSet presAssocID="{C93E7C7D-15CF-4577-B16E-0A5983EC555F}" presName="spVertical1" presStyleCnt="0"/>
      <dgm:spPr/>
    </dgm:pt>
    <dgm:pt modelId="{B79DB3B2-F9D4-4B44-8CB3-656FA452A9AC}" type="pres">
      <dgm:prSet presAssocID="{C93E7C7D-15CF-4577-B16E-0A5983EC555F}" presName="parTx" presStyleLbl="revTx" presStyleIdx="0" presStyleCnt="1" custScaleX="34610" custLinFactNeighborX="-40213" custLinFactNeighborY="-1619">
        <dgm:presLayoutVars>
          <dgm:chMax val="0"/>
          <dgm:chPref val="0"/>
          <dgm:bulletEnabled val="1"/>
        </dgm:presLayoutVars>
      </dgm:prSet>
      <dgm:spPr/>
    </dgm:pt>
    <dgm:pt modelId="{3D2FCEE4-E72F-451C-BEB6-25F6424DC7A7}" type="pres">
      <dgm:prSet presAssocID="{C93E7C7D-15CF-4577-B16E-0A5983EC555F}" presName="spVertical2" presStyleCnt="0"/>
      <dgm:spPr/>
    </dgm:pt>
    <dgm:pt modelId="{CB248908-58D2-4013-BC05-CA8518265D00}" type="pres">
      <dgm:prSet presAssocID="{C93E7C7D-15CF-4577-B16E-0A5983EC555F}" presName="spVertical3" presStyleCnt="0"/>
      <dgm:spPr/>
    </dgm:pt>
    <dgm:pt modelId="{22A07BAC-D499-4081-AFA5-B2CD41D9B774}" type="pres">
      <dgm:prSet presAssocID="{5A792417-9E82-4705-B4F5-D1EA2D34725E}" presName="padding2" presStyleCnt="0"/>
      <dgm:spPr/>
    </dgm:pt>
    <dgm:pt modelId="{5424B90B-4AF6-4B24-8F76-F824A5ECD75B}" type="pres">
      <dgm:prSet presAssocID="{5A792417-9E82-4705-B4F5-D1EA2D34725E}" presName="negArrow" presStyleCnt="0"/>
      <dgm:spPr/>
    </dgm:pt>
    <dgm:pt modelId="{174AF997-36F5-4EB1-8138-98D8F7170F96}" type="pres">
      <dgm:prSet presAssocID="{5A792417-9E82-4705-B4F5-D1EA2D34725E}" presName="backgroundArrow" presStyleLbl="node1" presStyleIdx="0" presStyleCnt="1" custLinFactNeighborY="-7003"/>
      <dgm:spPr/>
    </dgm:pt>
  </dgm:ptLst>
  <dgm:cxnLst>
    <dgm:cxn modelId="{80104B0D-DF07-4D19-B222-05730A086214}" srcId="{5A792417-9E82-4705-B4F5-D1EA2D34725E}" destId="{C93E7C7D-15CF-4577-B16E-0A5983EC555F}" srcOrd="0" destOrd="0" parTransId="{ACD456F8-ACCE-49B1-851E-71D582FE289A}" sibTransId="{3CF3FBEA-16CA-4415-9DD6-D7449F9D1167}"/>
    <dgm:cxn modelId="{1D6F7643-C3CC-4E8A-A6F0-F5BEBE9D6986}" type="presOf" srcId="{C93E7C7D-15CF-4577-B16E-0A5983EC555F}" destId="{B79DB3B2-F9D4-4B44-8CB3-656FA452A9AC}" srcOrd="0" destOrd="0" presId="urn:microsoft.com/office/officeart/2005/8/layout/hProcess3"/>
    <dgm:cxn modelId="{D82CF788-8AEE-4851-B9D2-27901F0C1D07}" type="presOf" srcId="{5A792417-9E82-4705-B4F5-D1EA2D34725E}" destId="{E8E0E748-4515-4FF9-9C05-5F507F9A0E50}" srcOrd="0" destOrd="0" presId="urn:microsoft.com/office/officeart/2005/8/layout/hProcess3"/>
    <dgm:cxn modelId="{FFD7C056-64FD-4F4C-83D6-D5C9CBA45A78}" type="presParOf" srcId="{E8E0E748-4515-4FF9-9C05-5F507F9A0E50}" destId="{31ADCD4B-3106-486A-9582-DB504DE57048}" srcOrd="0" destOrd="0" presId="urn:microsoft.com/office/officeart/2005/8/layout/hProcess3"/>
    <dgm:cxn modelId="{9A5245DA-D9D4-4034-9EF5-F5177CCBE087}" type="presParOf" srcId="{E8E0E748-4515-4FF9-9C05-5F507F9A0E50}" destId="{A1817CE5-A1DB-4931-8FCD-95CFAF7F2DD8}" srcOrd="1" destOrd="0" presId="urn:microsoft.com/office/officeart/2005/8/layout/hProcess3"/>
    <dgm:cxn modelId="{16973ADD-5C30-4A8C-AC4F-6E8C47352D4D}" type="presParOf" srcId="{A1817CE5-A1DB-4931-8FCD-95CFAF7F2DD8}" destId="{0772165F-25C8-49CF-839C-76E09DC25744}" srcOrd="0" destOrd="0" presId="urn:microsoft.com/office/officeart/2005/8/layout/hProcess3"/>
    <dgm:cxn modelId="{41E6CB98-C377-43D4-BAFB-C919851221A3}" type="presParOf" srcId="{A1817CE5-A1DB-4931-8FCD-95CFAF7F2DD8}" destId="{A2577361-53A7-4A83-B203-106AA148A1E0}" srcOrd="1" destOrd="0" presId="urn:microsoft.com/office/officeart/2005/8/layout/hProcess3"/>
    <dgm:cxn modelId="{222C6F91-1B3C-4569-84AD-797DD438EB8B}" type="presParOf" srcId="{A2577361-53A7-4A83-B203-106AA148A1E0}" destId="{746F119E-55B0-4C45-8B6B-FEEF768FA5AF}" srcOrd="0" destOrd="0" presId="urn:microsoft.com/office/officeart/2005/8/layout/hProcess3"/>
    <dgm:cxn modelId="{3DDE3EE1-AFE2-4C5B-9456-B26346425352}" type="presParOf" srcId="{A2577361-53A7-4A83-B203-106AA148A1E0}" destId="{B79DB3B2-F9D4-4B44-8CB3-656FA452A9AC}" srcOrd="1" destOrd="0" presId="urn:microsoft.com/office/officeart/2005/8/layout/hProcess3"/>
    <dgm:cxn modelId="{D89D1906-9228-4BD6-A62D-FF70BCCADE34}" type="presParOf" srcId="{A2577361-53A7-4A83-B203-106AA148A1E0}" destId="{3D2FCEE4-E72F-451C-BEB6-25F6424DC7A7}" srcOrd="2" destOrd="0" presId="urn:microsoft.com/office/officeart/2005/8/layout/hProcess3"/>
    <dgm:cxn modelId="{92BCA827-4FA2-4214-B719-CA9B9F5361A6}" type="presParOf" srcId="{A2577361-53A7-4A83-B203-106AA148A1E0}" destId="{CB248908-58D2-4013-BC05-CA8518265D00}" srcOrd="3" destOrd="0" presId="urn:microsoft.com/office/officeart/2005/8/layout/hProcess3"/>
    <dgm:cxn modelId="{67933AE4-DF66-4AA6-AE0D-7D4A67B0E2AE}" type="presParOf" srcId="{A1817CE5-A1DB-4931-8FCD-95CFAF7F2DD8}" destId="{22A07BAC-D499-4081-AFA5-B2CD41D9B774}" srcOrd="2" destOrd="0" presId="urn:microsoft.com/office/officeart/2005/8/layout/hProcess3"/>
    <dgm:cxn modelId="{FAE442FE-9017-430B-AF94-00DD4F295592}" type="presParOf" srcId="{A1817CE5-A1DB-4931-8FCD-95CFAF7F2DD8}" destId="{5424B90B-4AF6-4B24-8F76-F824A5ECD75B}" srcOrd="3" destOrd="0" presId="urn:microsoft.com/office/officeart/2005/8/layout/hProcess3"/>
    <dgm:cxn modelId="{B2B9F7EA-0ABA-4FB1-9590-4C91272D5290}" type="presParOf" srcId="{A1817CE5-A1DB-4931-8FCD-95CFAF7F2DD8}" destId="{174AF997-36F5-4EB1-8138-98D8F7170F96}" srcOrd="4" destOrd="0" presId="urn:microsoft.com/office/officeart/2005/8/layout/hProcess3"/>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792417-9E82-4705-B4F5-D1EA2D34725E}" type="doc">
      <dgm:prSet loTypeId="urn:microsoft.com/office/officeart/2005/8/layout/hProcess3" loCatId="process" qsTypeId="urn:microsoft.com/office/officeart/2005/8/quickstyle/simple1#4" qsCatId="simple" csTypeId="urn:microsoft.com/office/officeart/2005/8/colors/accent1_2#4" csCatId="accent1" phldr="1"/>
      <dgm:spPr/>
    </dgm:pt>
    <dgm:pt modelId="{C93E7C7D-15CF-4577-B16E-0A5983EC555F}">
      <dgm:prSet phldrT="[besedilo]"/>
      <dgm:spPr/>
      <dgm:t>
        <a:bodyPr/>
        <a:lstStyle/>
        <a:p>
          <a:r>
            <a:rPr lang="sl-SI"/>
            <a:t>Monitoring izbrane lokacije</a:t>
          </a:r>
        </a:p>
      </dgm:t>
    </dgm:pt>
    <dgm:pt modelId="{ACD456F8-ACCE-49B1-851E-71D582FE289A}" type="parTrans" cxnId="{80104B0D-DF07-4D19-B222-05730A086214}">
      <dgm:prSet/>
      <dgm:spPr/>
      <dgm:t>
        <a:bodyPr/>
        <a:lstStyle/>
        <a:p>
          <a:endParaRPr lang="sl-SI"/>
        </a:p>
      </dgm:t>
    </dgm:pt>
    <dgm:pt modelId="{3CF3FBEA-16CA-4415-9DD6-D7449F9D1167}" type="sibTrans" cxnId="{80104B0D-DF07-4D19-B222-05730A086214}">
      <dgm:prSet/>
      <dgm:spPr/>
      <dgm:t>
        <a:bodyPr/>
        <a:lstStyle/>
        <a:p>
          <a:endParaRPr lang="sl-SI"/>
        </a:p>
      </dgm:t>
    </dgm:pt>
    <dgm:pt modelId="{E8E0E748-4515-4FF9-9C05-5F507F9A0E50}" type="pres">
      <dgm:prSet presAssocID="{5A792417-9E82-4705-B4F5-D1EA2D34725E}" presName="Name0" presStyleCnt="0">
        <dgm:presLayoutVars>
          <dgm:dir/>
          <dgm:animLvl val="lvl"/>
          <dgm:resizeHandles val="exact"/>
        </dgm:presLayoutVars>
      </dgm:prSet>
      <dgm:spPr/>
    </dgm:pt>
    <dgm:pt modelId="{31ADCD4B-3106-486A-9582-DB504DE57048}" type="pres">
      <dgm:prSet presAssocID="{5A792417-9E82-4705-B4F5-D1EA2D34725E}" presName="dummy" presStyleCnt="0"/>
      <dgm:spPr/>
    </dgm:pt>
    <dgm:pt modelId="{A1817CE5-A1DB-4931-8FCD-95CFAF7F2DD8}" type="pres">
      <dgm:prSet presAssocID="{5A792417-9E82-4705-B4F5-D1EA2D34725E}" presName="linH" presStyleCnt="0"/>
      <dgm:spPr/>
    </dgm:pt>
    <dgm:pt modelId="{0772165F-25C8-49CF-839C-76E09DC25744}" type="pres">
      <dgm:prSet presAssocID="{5A792417-9E82-4705-B4F5-D1EA2D34725E}" presName="padding1" presStyleCnt="0"/>
      <dgm:spPr/>
    </dgm:pt>
    <dgm:pt modelId="{A2577361-53A7-4A83-B203-106AA148A1E0}" type="pres">
      <dgm:prSet presAssocID="{C93E7C7D-15CF-4577-B16E-0A5983EC555F}" presName="linV" presStyleCnt="0"/>
      <dgm:spPr/>
    </dgm:pt>
    <dgm:pt modelId="{746F119E-55B0-4C45-8B6B-FEEF768FA5AF}" type="pres">
      <dgm:prSet presAssocID="{C93E7C7D-15CF-4577-B16E-0A5983EC555F}" presName="spVertical1" presStyleCnt="0"/>
      <dgm:spPr/>
    </dgm:pt>
    <dgm:pt modelId="{B79DB3B2-F9D4-4B44-8CB3-656FA452A9AC}" type="pres">
      <dgm:prSet presAssocID="{C93E7C7D-15CF-4577-B16E-0A5983EC555F}" presName="parTx" presStyleLbl="revTx" presStyleIdx="0" presStyleCnt="1" custScaleX="35469" custLinFactNeighborX="-39917" custLinFactNeighborY="5522">
        <dgm:presLayoutVars>
          <dgm:chMax val="0"/>
          <dgm:chPref val="0"/>
          <dgm:bulletEnabled val="1"/>
        </dgm:presLayoutVars>
      </dgm:prSet>
      <dgm:spPr/>
    </dgm:pt>
    <dgm:pt modelId="{3D2FCEE4-E72F-451C-BEB6-25F6424DC7A7}" type="pres">
      <dgm:prSet presAssocID="{C93E7C7D-15CF-4577-B16E-0A5983EC555F}" presName="spVertical2" presStyleCnt="0"/>
      <dgm:spPr/>
    </dgm:pt>
    <dgm:pt modelId="{CB248908-58D2-4013-BC05-CA8518265D00}" type="pres">
      <dgm:prSet presAssocID="{C93E7C7D-15CF-4577-B16E-0A5983EC555F}" presName="spVertical3" presStyleCnt="0"/>
      <dgm:spPr/>
    </dgm:pt>
    <dgm:pt modelId="{22A07BAC-D499-4081-AFA5-B2CD41D9B774}" type="pres">
      <dgm:prSet presAssocID="{5A792417-9E82-4705-B4F5-D1EA2D34725E}" presName="padding2" presStyleCnt="0"/>
      <dgm:spPr/>
    </dgm:pt>
    <dgm:pt modelId="{5424B90B-4AF6-4B24-8F76-F824A5ECD75B}" type="pres">
      <dgm:prSet presAssocID="{5A792417-9E82-4705-B4F5-D1EA2D34725E}" presName="negArrow" presStyleCnt="0"/>
      <dgm:spPr/>
    </dgm:pt>
    <dgm:pt modelId="{174AF997-36F5-4EB1-8138-98D8F7170F96}" type="pres">
      <dgm:prSet presAssocID="{5A792417-9E82-4705-B4F5-D1EA2D34725E}" presName="backgroundArrow" presStyleLbl="node1" presStyleIdx="0" presStyleCnt="1"/>
      <dgm:spPr/>
    </dgm:pt>
  </dgm:ptLst>
  <dgm:cxnLst>
    <dgm:cxn modelId="{80104B0D-DF07-4D19-B222-05730A086214}" srcId="{5A792417-9E82-4705-B4F5-D1EA2D34725E}" destId="{C93E7C7D-15CF-4577-B16E-0A5983EC555F}" srcOrd="0" destOrd="0" parTransId="{ACD456F8-ACCE-49B1-851E-71D582FE289A}" sibTransId="{3CF3FBEA-16CA-4415-9DD6-D7449F9D1167}"/>
    <dgm:cxn modelId="{1D6F7643-C3CC-4E8A-A6F0-F5BEBE9D6986}" type="presOf" srcId="{C93E7C7D-15CF-4577-B16E-0A5983EC555F}" destId="{B79DB3B2-F9D4-4B44-8CB3-656FA452A9AC}" srcOrd="0" destOrd="0" presId="urn:microsoft.com/office/officeart/2005/8/layout/hProcess3"/>
    <dgm:cxn modelId="{D82CF788-8AEE-4851-B9D2-27901F0C1D07}" type="presOf" srcId="{5A792417-9E82-4705-B4F5-D1EA2D34725E}" destId="{E8E0E748-4515-4FF9-9C05-5F507F9A0E50}" srcOrd="0" destOrd="0" presId="urn:microsoft.com/office/officeart/2005/8/layout/hProcess3"/>
    <dgm:cxn modelId="{FFD7C056-64FD-4F4C-83D6-D5C9CBA45A78}" type="presParOf" srcId="{E8E0E748-4515-4FF9-9C05-5F507F9A0E50}" destId="{31ADCD4B-3106-486A-9582-DB504DE57048}" srcOrd="0" destOrd="0" presId="urn:microsoft.com/office/officeart/2005/8/layout/hProcess3"/>
    <dgm:cxn modelId="{9A5245DA-D9D4-4034-9EF5-F5177CCBE087}" type="presParOf" srcId="{E8E0E748-4515-4FF9-9C05-5F507F9A0E50}" destId="{A1817CE5-A1DB-4931-8FCD-95CFAF7F2DD8}" srcOrd="1" destOrd="0" presId="urn:microsoft.com/office/officeart/2005/8/layout/hProcess3"/>
    <dgm:cxn modelId="{16973ADD-5C30-4A8C-AC4F-6E8C47352D4D}" type="presParOf" srcId="{A1817CE5-A1DB-4931-8FCD-95CFAF7F2DD8}" destId="{0772165F-25C8-49CF-839C-76E09DC25744}" srcOrd="0" destOrd="0" presId="urn:microsoft.com/office/officeart/2005/8/layout/hProcess3"/>
    <dgm:cxn modelId="{41E6CB98-C377-43D4-BAFB-C919851221A3}" type="presParOf" srcId="{A1817CE5-A1DB-4931-8FCD-95CFAF7F2DD8}" destId="{A2577361-53A7-4A83-B203-106AA148A1E0}" srcOrd="1" destOrd="0" presId="urn:microsoft.com/office/officeart/2005/8/layout/hProcess3"/>
    <dgm:cxn modelId="{222C6F91-1B3C-4569-84AD-797DD438EB8B}" type="presParOf" srcId="{A2577361-53A7-4A83-B203-106AA148A1E0}" destId="{746F119E-55B0-4C45-8B6B-FEEF768FA5AF}" srcOrd="0" destOrd="0" presId="urn:microsoft.com/office/officeart/2005/8/layout/hProcess3"/>
    <dgm:cxn modelId="{3DDE3EE1-AFE2-4C5B-9456-B26346425352}" type="presParOf" srcId="{A2577361-53A7-4A83-B203-106AA148A1E0}" destId="{B79DB3B2-F9D4-4B44-8CB3-656FA452A9AC}" srcOrd="1" destOrd="0" presId="urn:microsoft.com/office/officeart/2005/8/layout/hProcess3"/>
    <dgm:cxn modelId="{D89D1906-9228-4BD6-A62D-FF70BCCADE34}" type="presParOf" srcId="{A2577361-53A7-4A83-B203-106AA148A1E0}" destId="{3D2FCEE4-E72F-451C-BEB6-25F6424DC7A7}" srcOrd="2" destOrd="0" presId="urn:microsoft.com/office/officeart/2005/8/layout/hProcess3"/>
    <dgm:cxn modelId="{92BCA827-4FA2-4214-B719-CA9B9F5361A6}" type="presParOf" srcId="{A2577361-53A7-4A83-B203-106AA148A1E0}" destId="{CB248908-58D2-4013-BC05-CA8518265D00}" srcOrd="3" destOrd="0" presId="urn:microsoft.com/office/officeart/2005/8/layout/hProcess3"/>
    <dgm:cxn modelId="{67933AE4-DF66-4AA6-AE0D-7D4A67B0E2AE}" type="presParOf" srcId="{A1817CE5-A1DB-4931-8FCD-95CFAF7F2DD8}" destId="{22A07BAC-D499-4081-AFA5-B2CD41D9B774}" srcOrd="2" destOrd="0" presId="urn:microsoft.com/office/officeart/2005/8/layout/hProcess3"/>
    <dgm:cxn modelId="{FAE442FE-9017-430B-AF94-00DD4F295592}" type="presParOf" srcId="{A1817CE5-A1DB-4931-8FCD-95CFAF7F2DD8}" destId="{5424B90B-4AF6-4B24-8F76-F824A5ECD75B}" srcOrd="3" destOrd="0" presId="urn:microsoft.com/office/officeart/2005/8/layout/hProcess3"/>
    <dgm:cxn modelId="{B2B9F7EA-0ABA-4FB1-9590-4C91272D5290}" type="presParOf" srcId="{A1817CE5-A1DB-4931-8FCD-95CFAF7F2DD8}" destId="{174AF997-36F5-4EB1-8138-98D8F7170F96}" srcOrd="4" destOrd="0" presId="urn:microsoft.com/office/officeart/2005/8/layout/hProcess3"/>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A792417-9E82-4705-B4F5-D1EA2D34725E}" type="doc">
      <dgm:prSet loTypeId="urn:microsoft.com/office/officeart/2005/8/layout/hProcess3" loCatId="process" qsTypeId="urn:microsoft.com/office/officeart/2005/8/quickstyle/simple1#5" qsCatId="simple" csTypeId="urn:microsoft.com/office/officeart/2005/8/colors/accent1_2#5" csCatId="accent1" phldr="1"/>
      <dgm:spPr/>
    </dgm:pt>
    <dgm:pt modelId="{C93E7C7D-15CF-4577-B16E-0A5983EC555F}">
      <dgm:prSet phldrT="[besedilo]"/>
      <dgm:spPr/>
      <dgm:t>
        <a:bodyPr/>
        <a:lstStyle/>
        <a:p>
          <a:r>
            <a:rPr lang="sl-SI"/>
            <a:t>DPN - državni prostorski načrt</a:t>
          </a:r>
        </a:p>
      </dgm:t>
    </dgm:pt>
    <dgm:pt modelId="{ACD456F8-ACCE-49B1-851E-71D582FE289A}" type="parTrans" cxnId="{80104B0D-DF07-4D19-B222-05730A086214}">
      <dgm:prSet/>
      <dgm:spPr/>
      <dgm:t>
        <a:bodyPr/>
        <a:lstStyle/>
        <a:p>
          <a:endParaRPr lang="sl-SI"/>
        </a:p>
      </dgm:t>
    </dgm:pt>
    <dgm:pt modelId="{3CF3FBEA-16CA-4415-9DD6-D7449F9D1167}" type="sibTrans" cxnId="{80104B0D-DF07-4D19-B222-05730A086214}">
      <dgm:prSet/>
      <dgm:spPr/>
      <dgm:t>
        <a:bodyPr/>
        <a:lstStyle/>
        <a:p>
          <a:endParaRPr lang="sl-SI"/>
        </a:p>
      </dgm:t>
    </dgm:pt>
    <dgm:pt modelId="{E8E0E748-4515-4FF9-9C05-5F507F9A0E50}" type="pres">
      <dgm:prSet presAssocID="{5A792417-9E82-4705-B4F5-D1EA2D34725E}" presName="Name0" presStyleCnt="0">
        <dgm:presLayoutVars>
          <dgm:dir/>
          <dgm:animLvl val="lvl"/>
          <dgm:resizeHandles val="exact"/>
        </dgm:presLayoutVars>
      </dgm:prSet>
      <dgm:spPr/>
    </dgm:pt>
    <dgm:pt modelId="{31ADCD4B-3106-486A-9582-DB504DE57048}" type="pres">
      <dgm:prSet presAssocID="{5A792417-9E82-4705-B4F5-D1EA2D34725E}" presName="dummy" presStyleCnt="0"/>
      <dgm:spPr/>
    </dgm:pt>
    <dgm:pt modelId="{A1817CE5-A1DB-4931-8FCD-95CFAF7F2DD8}" type="pres">
      <dgm:prSet presAssocID="{5A792417-9E82-4705-B4F5-D1EA2D34725E}" presName="linH" presStyleCnt="0"/>
      <dgm:spPr/>
    </dgm:pt>
    <dgm:pt modelId="{0772165F-25C8-49CF-839C-76E09DC25744}" type="pres">
      <dgm:prSet presAssocID="{5A792417-9E82-4705-B4F5-D1EA2D34725E}" presName="padding1" presStyleCnt="0"/>
      <dgm:spPr/>
    </dgm:pt>
    <dgm:pt modelId="{A2577361-53A7-4A83-B203-106AA148A1E0}" type="pres">
      <dgm:prSet presAssocID="{C93E7C7D-15CF-4577-B16E-0A5983EC555F}" presName="linV" presStyleCnt="0"/>
      <dgm:spPr/>
    </dgm:pt>
    <dgm:pt modelId="{746F119E-55B0-4C45-8B6B-FEEF768FA5AF}" type="pres">
      <dgm:prSet presAssocID="{C93E7C7D-15CF-4577-B16E-0A5983EC555F}" presName="spVertical1" presStyleCnt="0"/>
      <dgm:spPr/>
    </dgm:pt>
    <dgm:pt modelId="{B79DB3B2-F9D4-4B44-8CB3-656FA452A9AC}" type="pres">
      <dgm:prSet presAssocID="{C93E7C7D-15CF-4577-B16E-0A5983EC555F}" presName="parTx" presStyleLbl="revTx" presStyleIdx="0" presStyleCnt="1" custScaleX="35469" custLinFactNeighborX="-39917" custLinFactNeighborY="5522">
        <dgm:presLayoutVars>
          <dgm:chMax val="0"/>
          <dgm:chPref val="0"/>
          <dgm:bulletEnabled val="1"/>
        </dgm:presLayoutVars>
      </dgm:prSet>
      <dgm:spPr/>
    </dgm:pt>
    <dgm:pt modelId="{3D2FCEE4-E72F-451C-BEB6-25F6424DC7A7}" type="pres">
      <dgm:prSet presAssocID="{C93E7C7D-15CF-4577-B16E-0A5983EC555F}" presName="spVertical2" presStyleCnt="0"/>
      <dgm:spPr/>
    </dgm:pt>
    <dgm:pt modelId="{CB248908-58D2-4013-BC05-CA8518265D00}" type="pres">
      <dgm:prSet presAssocID="{C93E7C7D-15CF-4577-B16E-0A5983EC555F}" presName="spVertical3" presStyleCnt="0"/>
      <dgm:spPr/>
    </dgm:pt>
    <dgm:pt modelId="{22A07BAC-D499-4081-AFA5-B2CD41D9B774}" type="pres">
      <dgm:prSet presAssocID="{5A792417-9E82-4705-B4F5-D1EA2D34725E}" presName="padding2" presStyleCnt="0"/>
      <dgm:spPr/>
    </dgm:pt>
    <dgm:pt modelId="{5424B90B-4AF6-4B24-8F76-F824A5ECD75B}" type="pres">
      <dgm:prSet presAssocID="{5A792417-9E82-4705-B4F5-D1EA2D34725E}" presName="negArrow" presStyleCnt="0"/>
      <dgm:spPr/>
    </dgm:pt>
    <dgm:pt modelId="{174AF997-36F5-4EB1-8138-98D8F7170F96}" type="pres">
      <dgm:prSet presAssocID="{5A792417-9E82-4705-B4F5-D1EA2D34725E}" presName="backgroundArrow" presStyleLbl="node1" presStyleIdx="0" presStyleCnt="1"/>
      <dgm:spPr/>
    </dgm:pt>
  </dgm:ptLst>
  <dgm:cxnLst>
    <dgm:cxn modelId="{80104B0D-DF07-4D19-B222-05730A086214}" srcId="{5A792417-9E82-4705-B4F5-D1EA2D34725E}" destId="{C93E7C7D-15CF-4577-B16E-0A5983EC555F}" srcOrd="0" destOrd="0" parTransId="{ACD456F8-ACCE-49B1-851E-71D582FE289A}" sibTransId="{3CF3FBEA-16CA-4415-9DD6-D7449F9D1167}"/>
    <dgm:cxn modelId="{1D6F7643-C3CC-4E8A-A6F0-F5BEBE9D6986}" type="presOf" srcId="{C93E7C7D-15CF-4577-B16E-0A5983EC555F}" destId="{B79DB3B2-F9D4-4B44-8CB3-656FA452A9AC}" srcOrd="0" destOrd="0" presId="urn:microsoft.com/office/officeart/2005/8/layout/hProcess3"/>
    <dgm:cxn modelId="{D82CF788-8AEE-4851-B9D2-27901F0C1D07}" type="presOf" srcId="{5A792417-9E82-4705-B4F5-D1EA2D34725E}" destId="{E8E0E748-4515-4FF9-9C05-5F507F9A0E50}" srcOrd="0" destOrd="0" presId="urn:microsoft.com/office/officeart/2005/8/layout/hProcess3"/>
    <dgm:cxn modelId="{FFD7C056-64FD-4F4C-83D6-D5C9CBA45A78}" type="presParOf" srcId="{E8E0E748-4515-4FF9-9C05-5F507F9A0E50}" destId="{31ADCD4B-3106-486A-9582-DB504DE57048}" srcOrd="0" destOrd="0" presId="urn:microsoft.com/office/officeart/2005/8/layout/hProcess3"/>
    <dgm:cxn modelId="{9A5245DA-D9D4-4034-9EF5-F5177CCBE087}" type="presParOf" srcId="{E8E0E748-4515-4FF9-9C05-5F507F9A0E50}" destId="{A1817CE5-A1DB-4931-8FCD-95CFAF7F2DD8}" srcOrd="1" destOrd="0" presId="urn:microsoft.com/office/officeart/2005/8/layout/hProcess3"/>
    <dgm:cxn modelId="{16973ADD-5C30-4A8C-AC4F-6E8C47352D4D}" type="presParOf" srcId="{A1817CE5-A1DB-4931-8FCD-95CFAF7F2DD8}" destId="{0772165F-25C8-49CF-839C-76E09DC25744}" srcOrd="0" destOrd="0" presId="urn:microsoft.com/office/officeart/2005/8/layout/hProcess3"/>
    <dgm:cxn modelId="{41E6CB98-C377-43D4-BAFB-C919851221A3}" type="presParOf" srcId="{A1817CE5-A1DB-4931-8FCD-95CFAF7F2DD8}" destId="{A2577361-53A7-4A83-B203-106AA148A1E0}" srcOrd="1" destOrd="0" presId="urn:microsoft.com/office/officeart/2005/8/layout/hProcess3"/>
    <dgm:cxn modelId="{222C6F91-1B3C-4569-84AD-797DD438EB8B}" type="presParOf" srcId="{A2577361-53A7-4A83-B203-106AA148A1E0}" destId="{746F119E-55B0-4C45-8B6B-FEEF768FA5AF}" srcOrd="0" destOrd="0" presId="urn:microsoft.com/office/officeart/2005/8/layout/hProcess3"/>
    <dgm:cxn modelId="{3DDE3EE1-AFE2-4C5B-9456-B26346425352}" type="presParOf" srcId="{A2577361-53A7-4A83-B203-106AA148A1E0}" destId="{B79DB3B2-F9D4-4B44-8CB3-656FA452A9AC}" srcOrd="1" destOrd="0" presId="urn:microsoft.com/office/officeart/2005/8/layout/hProcess3"/>
    <dgm:cxn modelId="{D89D1906-9228-4BD6-A62D-FF70BCCADE34}" type="presParOf" srcId="{A2577361-53A7-4A83-B203-106AA148A1E0}" destId="{3D2FCEE4-E72F-451C-BEB6-25F6424DC7A7}" srcOrd="2" destOrd="0" presId="urn:microsoft.com/office/officeart/2005/8/layout/hProcess3"/>
    <dgm:cxn modelId="{92BCA827-4FA2-4214-B719-CA9B9F5361A6}" type="presParOf" srcId="{A2577361-53A7-4A83-B203-106AA148A1E0}" destId="{CB248908-58D2-4013-BC05-CA8518265D00}" srcOrd="3" destOrd="0" presId="urn:microsoft.com/office/officeart/2005/8/layout/hProcess3"/>
    <dgm:cxn modelId="{67933AE4-DF66-4AA6-AE0D-7D4A67B0E2AE}" type="presParOf" srcId="{A1817CE5-A1DB-4931-8FCD-95CFAF7F2DD8}" destId="{22A07BAC-D499-4081-AFA5-B2CD41D9B774}" srcOrd="2" destOrd="0" presId="urn:microsoft.com/office/officeart/2005/8/layout/hProcess3"/>
    <dgm:cxn modelId="{FAE442FE-9017-430B-AF94-00DD4F295592}" type="presParOf" srcId="{A1817CE5-A1DB-4931-8FCD-95CFAF7F2DD8}" destId="{5424B90B-4AF6-4B24-8F76-F824A5ECD75B}" srcOrd="3" destOrd="0" presId="urn:microsoft.com/office/officeart/2005/8/layout/hProcess3"/>
    <dgm:cxn modelId="{B2B9F7EA-0ABA-4FB1-9590-4C91272D5290}" type="presParOf" srcId="{A1817CE5-A1DB-4931-8FCD-95CFAF7F2DD8}" destId="{174AF997-36F5-4EB1-8138-98D8F7170F96}" srcOrd="4" destOrd="0" presId="urn:microsoft.com/office/officeart/2005/8/layout/hProcess3"/>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BC717F2-A938-4570-B74B-34CB0BFB49CC}" type="doc">
      <dgm:prSet loTypeId="urn:microsoft.com/office/officeart/2005/8/layout/hProcess11" loCatId="process" qsTypeId="urn:microsoft.com/office/officeart/2005/8/quickstyle/simple1#6" qsCatId="simple" csTypeId="urn:microsoft.com/office/officeart/2005/8/colors/accent1_2#6" csCatId="accent1" phldr="1"/>
      <dgm:spPr/>
      <dgm:t>
        <a:bodyPr/>
        <a:lstStyle/>
        <a:p>
          <a:endParaRPr lang="sl-SI"/>
        </a:p>
      </dgm:t>
    </dgm:pt>
    <dgm:pt modelId="{5CA6943F-CDE2-41EC-BC67-0018AD827F3C}">
      <dgm:prSet phldrT="[besedilo]" custT="1"/>
      <dgm:spPr/>
      <dgm:t>
        <a:bodyPr/>
        <a:lstStyle/>
        <a:p>
          <a:pPr>
            <a:buNone/>
          </a:pPr>
          <a:r>
            <a:rPr lang="sl-SI" sz="900" cap="all" baseline="0"/>
            <a:t>Faza osnutka in načtovanje</a:t>
          </a:r>
        </a:p>
      </dgm:t>
    </dgm:pt>
    <dgm:pt modelId="{99B2F012-8EA3-48EA-BE38-B457ABAFB964}" type="parTrans" cxnId="{779900D4-6B55-4AE5-9439-1D0EDD957D93}">
      <dgm:prSet/>
      <dgm:spPr/>
      <dgm:t>
        <a:bodyPr/>
        <a:lstStyle/>
        <a:p>
          <a:endParaRPr lang="sl-SI"/>
        </a:p>
      </dgm:t>
    </dgm:pt>
    <dgm:pt modelId="{1C19A0AD-224A-4895-8494-01231381727B}" type="sibTrans" cxnId="{779900D4-6B55-4AE5-9439-1D0EDD957D93}">
      <dgm:prSet/>
      <dgm:spPr/>
      <dgm:t>
        <a:bodyPr/>
        <a:lstStyle/>
        <a:p>
          <a:endParaRPr lang="sl-SI"/>
        </a:p>
      </dgm:t>
    </dgm:pt>
    <dgm:pt modelId="{376EA627-E152-4230-AAEC-948DBE857F31}">
      <dgm:prSet phldrT="[besedilo]" custT="1"/>
      <dgm:spPr/>
      <dgm:t>
        <a:bodyPr/>
        <a:lstStyle/>
        <a:p>
          <a:pPr>
            <a:buNone/>
          </a:pPr>
          <a:r>
            <a:rPr lang="sl-SI" sz="900" cap="all" baseline="0"/>
            <a:t>Pregled terena </a:t>
          </a:r>
        </a:p>
        <a:p>
          <a:pPr>
            <a:buNone/>
          </a:pPr>
          <a:r>
            <a:rPr lang="sl-SI" sz="900"/>
            <a:t>izločitev neprimernih lokacij</a:t>
          </a:r>
        </a:p>
      </dgm:t>
    </dgm:pt>
    <dgm:pt modelId="{9E50A3BC-EDD5-49CE-B5B5-E03E33EEE14A}" type="parTrans" cxnId="{5EC00A04-3677-4BEE-9B89-435CCF4F5A5C}">
      <dgm:prSet/>
      <dgm:spPr/>
      <dgm:t>
        <a:bodyPr/>
        <a:lstStyle/>
        <a:p>
          <a:endParaRPr lang="sl-SI"/>
        </a:p>
      </dgm:t>
    </dgm:pt>
    <dgm:pt modelId="{493A7E1F-443C-4763-895A-86A1EA2E9C43}" type="sibTrans" cxnId="{5EC00A04-3677-4BEE-9B89-435CCF4F5A5C}">
      <dgm:prSet/>
      <dgm:spPr/>
      <dgm:t>
        <a:bodyPr/>
        <a:lstStyle/>
        <a:p>
          <a:endParaRPr lang="sl-SI"/>
        </a:p>
      </dgm:t>
    </dgm:pt>
    <dgm:pt modelId="{867C909D-8A5F-4B60-AEBF-850FDBEA21C3}">
      <dgm:prSet phldrT="[besedilo]" custT="1"/>
      <dgm:spPr/>
      <dgm:t>
        <a:bodyPr/>
        <a:lstStyle/>
        <a:p>
          <a:pPr>
            <a:buNone/>
          </a:pPr>
          <a:r>
            <a:rPr lang="sl-SI" sz="900" cap="all" baseline="0"/>
            <a:t>Raziskave lokacije</a:t>
          </a:r>
        </a:p>
        <a:p>
          <a:pPr>
            <a:buNone/>
          </a:pPr>
          <a:r>
            <a:rPr lang="sl-SI" sz="900"/>
            <a:t> izbira ene ali več lokacij za detaljno opredelitev</a:t>
          </a:r>
        </a:p>
      </dgm:t>
    </dgm:pt>
    <dgm:pt modelId="{4DD828A0-D1E6-434D-8E0F-6AA2949A30B4}" type="parTrans" cxnId="{1CBE03DE-7B0A-4917-BC2E-D73EA7A7B3F0}">
      <dgm:prSet/>
      <dgm:spPr/>
      <dgm:t>
        <a:bodyPr/>
        <a:lstStyle/>
        <a:p>
          <a:endParaRPr lang="sl-SI"/>
        </a:p>
      </dgm:t>
    </dgm:pt>
    <dgm:pt modelId="{3D531D0A-9516-4EDC-804A-A47DA8919782}" type="sibTrans" cxnId="{1CBE03DE-7B0A-4917-BC2E-D73EA7A7B3F0}">
      <dgm:prSet/>
      <dgm:spPr/>
      <dgm:t>
        <a:bodyPr/>
        <a:lstStyle/>
        <a:p>
          <a:endParaRPr lang="sl-SI"/>
        </a:p>
      </dgm:t>
    </dgm:pt>
    <dgm:pt modelId="{26414618-6F1A-4022-8E38-67DC13F2A5EB}">
      <dgm:prSet custT="1"/>
      <dgm:spPr/>
      <dgm:t>
        <a:bodyPr/>
        <a:lstStyle/>
        <a:p>
          <a:pPr>
            <a:buNone/>
          </a:pPr>
          <a:r>
            <a:rPr lang="sl-SI" sz="900" cap="all" baseline="0"/>
            <a:t>Podrobna opredelitev lokacije</a:t>
          </a:r>
        </a:p>
        <a:p>
          <a:pPr>
            <a:buNone/>
          </a:pPr>
          <a:r>
            <a:rPr lang="sl-SI" sz="900"/>
            <a:t>potrditev lokacije za gradnjo odlagališča </a:t>
          </a:r>
        </a:p>
      </dgm:t>
    </dgm:pt>
    <dgm:pt modelId="{DC201E10-0CD9-4F24-B205-9EB78BB117C3}" type="parTrans" cxnId="{3BAFA2D1-4633-40AB-8A65-D23120A6883D}">
      <dgm:prSet/>
      <dgm:spPr/>
      <dgm:t>
        <a:bodyPr/>
        <a:lstStyle/>
        <a:p>
          <a:endParaRPr lang="sl-SI"/>
        </a:p>
      </dgm:t>
    </dgm:pt>
    <dgm:pt modelId="{77ADFA96-3CEF-47CF-B3B0-7F3121D166CE}" type="sibTrans" cxnId="{3BAFA2D1-4633-40AB-8A65-D23120A6883D}">
      <dgm:prSet/>
      <dgm:spPr/>
      <dgm:t>
        <a:bodyPr/>
        <a:lstStyle/>
        <a:p>
          <a:endParaRPr lang="sl-SI"/>
        </a:p>
      </dgm:t>
    </dgm:pt>
    <dgm:pt modelId="{851F12B7-B373-4C30-97C0-F644F498F904}">
      <dgm:prSet custT="1"/>
      <dgm:spPr/>
      <dgm:t>
        <a:bodyPr/>
        <a:lstStyle/>
        <a:p>
          <a:r>
            <a:rPr lang="sl-SI" sz="900" cap="all" baseline="0"/>
            <a:t>Gradnja</a:t>
          </a:r>
        </a:p>
      </dgm:t>
    </dgm:pt>
    <dgm:pt modelId="{99BAB67D-0771-4A81-A237-0D95211F99EE}" type="parTrans" cxnId="{139B7E4A-D86B-404A-BB07-60B533B54D07}">
      <dgm:prSet/>
      <dgm:spPr/>
      <dgm:t>
        <a:bodyPr/>
        <a:lstStyle/>
        <a:p>
          <a:endParaRPr lang="sl-SI"/>
        </a:p>
      </dgm:t>
    </dgm:pt>
    <dgm:pt modelId="{12C25D7C-5D77-4EB2-A959-74EA21A5E78D}" type="sibTrans" cxnId="{139B7E4A-D86B-404A-BB07-60B533B54D07}">
      <dgm:prSet/>
      <dgm:spPr/>
      <dgm:t>
        <a:bodyPr/>
        <a:lstStyle/>
        <a:p>
          <a:endParaRPr lang="sl-SI"/>
        </a:p>
      </dgm:t>
    </dgm:pt>
    <dgm:pt modelId="{E1C2AA15-7C8A-4953-B726-776A2AF73B9A}">
      <dgm:prSet custT="1"/>
      <dgm:spPr/>
      <dgm:t>
        <a:bodyPr/>
        <a:lstStyle/>
        <a:p>
          <a:r>
            <a:rPr lang="sl-SI" sz="900" cap="all" baseline="0"/>
            <a:t>Obratovanje</a:t>
          </a:r>
        </a:p>
      </dgm:t>
    </dgm:pt>
    <dgm:pt modelId="{B8F2D9E7-D9B7-4C11-BDE0-A6D39365E56B}" type="parTrans" cxnId="{FC7BC363-8B65-48BA-B8B2-C10E6176B0DA}">
      <dgm:prSet/>
      <dgm:spPr/>
      <dgm:t>
        <a:bodyPr/>
        <a:lstStyle/>
        <a:p>
          <a:endParaRPr lang="sl-SI"/>
        </a:p>
      </dgm:t>
    </dgm:pt>
    <dgm:pt modelId="{10734C9D-56CD-4F3F-B36C-EACBDF9BFA5C}" type="sibTrans" cxnId="{FC7BC363-8B65-48BA-B8B2-C10E6176B0DA}">
      <dgm:prSet/>
      <dgm:spPr/>
      <dgm:t>
        <a:bodyPr/>
        <a:lstStyle/>
        <a:p>
          <a:endParaRPr lang="sl-SI"/>
        </a:p>
      </dgm:t>
    </dgm:pt>
    <dgm:pt modelId="{AA84566F-FED3-48E4-A569-C969685961B7}">
      <dgm:prSet custT="1"/>
      <dgm:spPr/>
      <dgm:t>
        <a:bodyPr/>
        <a:lstStyle/>
        <a:p>
          <a:r>
            <a:rPr lang="sl-SI" sz="900" cap="all" baseline="0"/>
            <a:t>Zapiranje</a:t>
          </a:r>
        </a:p>
      </dgm:t>
    </dgm:pt>
    <dgm:pt modelId="{A1CE71A0-96E8-4945-9ABA-BDEA563F3312}" type="parTrans" cxnId="{655E512C-DEBA-4142-B8C8-6097075D0618}">
      <dgm:prSet/>
      <dgm:spPr/>
      <dgm:t>
        <a:bodyPr/>
        <a:lstStyle/>
        <a:p>
          <a:endParaRPr lang="sl-SI"/>
        </a:p>
      </dgm:t>
    </dgm:pt>
    <dgm:pt modelId="{EF99B45B-5292-4905-B6A8-E5C0136D6F0D}" type="sibTrans" cxnId="{655E512C-DEBA-4142-B8C8-6097075D0618}">
      <dgm:prSet/>
      <dgm:spPr/>
      <dgm:t>
        <a:bodyPr/>
        <a:lstStyle/>
        <a:p>
          <a:endParaRPr lang="sl-SI"/>
        </a:p>
      </dgm:t>
    </dgm:pt>
    <dgm:pt modelId="{EC853175-C4B0-444A-85A7-411EAE67A000}" type="pres">
      <dgm:prSet presAssocID="{6BC717F2-A938-4570-B74B-34CB0BFB49CC}" presName="Name0" presStyleCnt="0">
        <dgm:presLayoutVars>
          <dgm:dir/>
          <dgm:resizeHandles val="exact"/>
        </dgm:presLayoutVars>
      </dgm:prSet>
      <dgm:spPr/>
    </dgm:pt>
    <dgm:pt modelId="{EA9E2E02-3B93-4DB2-8158-67AFD91636F3}" type="pres">
      <dgm:prSet presAssocID="{6BC717F2-A938-4570-B74B-34CB0BFB49CC}" presName="arrow" presStyleLbl="bgShp" presStyleIdx="0" presStyleCnt="1"/>
      <dgm:spPr/>
    </dgm:pt>
    <dgm:pt modelId="{B54A10E6-0F77-4D6C-8381-50EBA69DDED2}" type="pres">
      <dgm:prSet presAssocID="{6BC717F2-A938-4570-B74B-34CB0BFB49CC}" presName="points" presStyleCnt="0"/>
      <dgm:spPr/>
    </dgm:pt>
    <dgm:pt modelId="{25FC9B00-A018-4760-A7F0-1DC9002482F8}" type="pres">
      <dgm:prSet presAssocID="{5CA6943F-CDE2-41EC-BC67-0018AD827F3C}" presName="compositeA" presStyleCnt="0"/>
      <dgm:spPr/>
    </dgm:pt>
    <dgm:pt modelId="{4888AC90-D79A-428A-A070-DB8B3039E32D}" type="pres">
      <dgm:prSet presAssocID="{5CA6943F-CDE2-41EC-BC67-0018AD827F3C}" presName="textA" presStyleLbl="revTx" presStyleIdx="0" presStyleCnt="7">
        <dgm:presLayoutVars>
          <dgm:bulletEnabled val="1"/>
        </dgm:presLayoutVars>
      </dgm:prSet>
      <dgm:spPr/>
    </dgm:pt>
    <dgm:pt modelId="{96AA7D27-C6D7-41C6-9043-97F90993CE73}" type="pres">
      <dgm:prSet presAssocID="{5CA6943F-CDE2-41EC-BC67-0018AD827F3C}" presName="circleA" presStyleLbl="node1" presStyleIdx="0" presStyleCnt="7"/>
      <dgm:spPr/>
    </dgm:pt>
    <dgm:pt modelId="{C60A0560-3C64-421C-A57B-1BCEBB815AD1}" type="pres">
      <dgm:prSet presAssocID="{5CA6943F-CDE2-41EC-BC67-0018AD827F3C}" presName="spaceA" presStyleCnt="0"/>
      <dgm:spPr/>
    </dgm:pt>
    <dgm:pt modelId="{423F87B7-F380-405F-9A2F-4510F2A493CE}" type="pres">
      <dgm:prSet presAssocID="{1C19A0AD-224A-4895-8494-01231381727B}" presName="space" presStyleCnt="0"/>
      <dgm:spPr/>
    </dgm:pt>
    <dgm:pt modelId="{D7CAE896-F6BE-4895-8CFB-86FBABDC9B3F}" type="pres">
      <dgm:prSet presAssocID="{376EA627-E152-4230-AAEC-948DBE857F31}" presName="compositeB" presStyleCnt="0"/>
      <dgm:spPr/>
    </dgm:pt>
    <dgm:pt modelId="{D840176B-F0B4-4A2A-9EB5-C32606A4B3C6}" type="pres">
      <dgm:prSet presAssocID="{376EA627-E152-4230-AAEC-948DBE857F31}" presName="textB" presStyleLbl="revTx" presStyleIdx="1" presStyleCnt="7">
        <dgm:presLayoutVars>
          <dgm:bulletEnabled val="1"/>
        </dgm:presLayoutVars>
      </dgm:prSet>
      <dgm:spPr/>
    </dgm:pt>
    <dgm:pt modelId="{9A136831-12BC-4F6C-8EA1-5E664C10EEFF}" type="pres">
      <dgm:prSet presAssocID="{376EA627-E152-4230-AAEC-948DBE857F31}" presName="circleB" presStyleLbl="node1" presStyleIdx="1" presStyleCnt="7"/>
      <dgm:spPr/>
    </dgm:pt>
    <dgm:pt modelId="{E809F3C9-DE8C-4BFD-A30F-F902CEE213B8}" type="pres">
      <dgm:prSet presAssocID="{376EA627-E152-4230-AAEC-948DBE857F31}" presName="spaceB" presStyleCnt="0"/>
      <dgm:spPr/>
    </dgm:pt>
    <dgm:pt modelId="{E6770946-BFBE-4D03-9046-7ED8AAF929AE}" type="pres">
      <dgm:prSet presAssocID="{493A7E1F-443C-4763-895A-86A1EA2E9C43}" presName="space" presStyleCnt="0"/>
      <dgm:spPr/>
    </dgm:pt>
    <dgm:pt modelId="{D72D713D-DB2B-4079-900F-991A3AC5C58C}" type="pres">
      <dgm:prSet presAssocID="{867C909D-8A5F-4B60-AEBF-850FDBEA21C3}" presName="compositeA" presStyleCnt="0"/>
      <dgm:spPr/>
    </dgm:pt>
    <dgm:pt modelId="{CD0E61DE-B150-4805-ACDE-47505F96442C}" type="pres">
      <dgm:prSet presAssocID="{867C909D-8A5F-4B60-AEBF-850FDBEA21C3}" presName="textA" presStyleLbl="revTx" presStyleIdx="2" presStyleCnt="7">
        <dgm:presLayoutVars>
          <dgm:bulletEnabled val="1"/>
        </dgm:presLayoutVars>
      </dgm:prSet>
      <dgm:spPr/>
    </dgm:pt>
    <dgm:pt modelId="{A7E7446D-F7AE-489D-9E27-BD43ED03E40A}" type="pres">
      <dgm:prSet presAssocID="{867C909D-8A5F-4B60-AEBF-850FDBEA21C3}" presName="circleA" presStyleLbl="node1" presStyleIdx="2" presStyleCnt="7"/>
      <dgm:spPr/>
    </dgm:pt>
    <dgm:pt modelId="{AB37652A-3EDB-4FA0-AAF5-08DAA5128DF9}" type="pres">
      <dgm:prSet presAssocID="{867C909D-8A5F-4B60-AEBF-850FDBEA21C3}" presName="spaceA" presStyleCnt="0"/>
      <dgm:spPr/>
    </dgm:pt>
    <dgm:pt modelId="{A099A50F-B840-4488-9662-2E33E857F66A}" type="pres">
      <dgm:prSet presAssocID="{3D531D0A-9516-4EDC-804A-A47DA8919782}" presName="space" presStyleCnt="0"/>
      <dgm:spPr/>
    </dgm:pt>
    <dgm:pt modelId="{9ADD8AE3-EEDD-4838-8DE9-D894D40AC35D}" type="pres">
      <dgm:prSet presAssocID="{26414618-6F1A-4022-8E38-67DC13F2A5EB}" presName="compositeB" presStyleCnt="0"/>
      <dgm:spPr/>
    </dgm:pt>
    <dgm:pt modelId="{9CC93A32-5163-417B-A972-F05C841944CA}" type="pres">
      <dgm:prSet presAssocID="{26414618-6F1A-4022-8E38-67DC13F2A5EB}" presName="textB" presStyleLbl="revTx" presStyleIdx="3" presStyleCnt="7">
        <dgm:presLayoutVars>
          <dgm:bulletEnabled val="1"/>
        </dgm:presLayoutVars>
      </dgm:prSet>
      <dgm:spPr/>
    </dgm:pt>
    <dgm:pt modelId="{AD74782B-CCA6-4D0E-AC7B-EDF1207C9590}" type="pres">
      <dgm:prSet presAssocID="{26414618-6F1A-4022-8E38-67DC13F2A5EB}" presName="circleB" presStyleLbl="node1" presStyleIdx="3" presStyleCnt="7"/>
      <dgm:spPr/>
    </dgm:pt>
    <dgm:pt modelId="{1F82BBF9-2B5B-4B89-9DE7-E9E748A18A86}" type="pres">
      <dgm:prSet presAssocID="{26414618-6F1A-4022-8E38-67DC13F2A5EB}" presName="spaceB" presStyleCnt="0"/>
      <dgm:spPr/>
    </dgm:pt>
    <dgm:pt modelId="{BBEBD14C-80B5-4BDA-AA16-53F880CB8274}" type="pres">
      <dgm:prSet presAssocID="{77ADFA96-3CEF-47CF-B3B0-7F3121D166CE}" presName="space" presStyleCnt="0"/>
      <dgm:spPr/>
    </dgm:pt>
    <dgm:pt modelId="{5279B6F8-9198-4E5F-882F-87867C179C32}" type="pres">
      <dgm:prSet presAssocID="{851F12B7-B373-4C30-97C0-F644F498F904}" presName="compositeA" presStyleCnt="0"/>
      <dgm:spPr/>
    </dgm:pt>
    <dgm:pt modelId="{1B3F3345-81B7-4BE4-B3EA-7D201EBF5171}" type="pres">
      <dgm:prSet presAssocID="{851F12B7-B373-4C30-97C0-F644F498F904}" presName="textA" presStyleLbl="revTx" presStyleIdx="4" presStyleCnt="7">
        <dgm:presLayoutVars>
          <dgm:bulletEnabled val="1"/>
        </dgm:presLayoutVars>
      </dgm:prSet>
      <dgm:spPr/>
    </dgm:pt>
    <dgm:pt modelId="{3CF90477-C53F-4530-93A7-19805D604020}" type="pres">
      <dgm:prSet presAssocID="{851F12B7-B373-4C30-97C0-F644F498F904}" presName="circleA" presStyleLbl="node1" presStyleIdx="4" presStyleCnt="7"/>
      <dgm:spPr/>
    </dgm:pt>
    <dgm:pt modelId="{5370FFD0-4F00-4854-9A7C-8CF5A914D046}" type="pres">
      <dgm:prSet presAssocID="{851F12B7-B373-4C30-97C0-F644F498F904}" presName="spaceA" presStyleCnt="0"/>
      <dgm:spPr/>
    </dgm:pt>
    <dgm:pt modelId="{5C80790C-6F8E-4AAF-9395-D9196215F200}" type="pres">
      <dgm:prSet presAssocID="{12C25D7C-5D77-4EB2-A959-74EA21A5E78D}" presName="space" presStyleCnt="0"/>
      <dgm:spPr/>
    </dgm:pt>
    <dgm:pt modelId="{797A83DD-051A-4F0F-B880-3573FF84A82D}" type="pres">
      <dgm:prSet presAssocID="{E1C2AA15-7C8A-4953-B726-776A2AF73B9A}" presName="compositeB" presStyleCnt="0"/>
      <dgm:spPr/>
    </dgm:pt>
    <dgm:pt modelId="{745D5208-1A14-4B43-9501-464BD490CFF5}" type="pres">
      <dgm:prSet presAssocID="{E1C2AA15-7C8A-4953-B726-776A2AF73B9A}" presName="textB" presStyleLbl="revTx" presStyleIdx="5" presStyleCnt="7">
        <dgm:presLayoutVars>
          <dgm:bulletEnabled val="1"/>
        </dgm:presLayoutVars>
      </dgm:prSet>
      <dgm:spPr/>
    </dgm:pt>
    <dgm:pt modelId="{BC60C7C3-0FFB-49C9-9B0D-479A0E123327}" type="pres">
      <dgm:prSet presAssocID="{E1C2AA15-7C8A-4953-B726-776A2AF73B9A}" presName="circleB" presStyleLbl="node1" presStyleIdx="5" presStyleCnt="7"/>
      <dgm:spPr/>
    </dgm:pt>
    <dgm:pt modelId="{C2C84023-B2D8-404F-865E-EB01D9F9890E}" type="pres">
      <dgm:prSet presAssocID="{E1C2AA15-7C8A-4953-B726-776A2AF73B9A}" presName="spaceB" presStyleCnt="0"/>
      <dgm:spPr/>
    </dgm:pt>
    <dgm:pt modelId="{B5BC1D7A-749B-4165-B025-12C3DDE557CD}" type="pres">
      <dgm:prSet presAssocID="{10734C9D-56CD-4F3F-B36C-EACBDF9BFA5C}" presName="space" presStyleCnt="0"/>
      <dgm:spPr/>
    </dgm:pt>
    <dgm:pt modelId="{855E7F05-5416-4D84-873D-C33DCAAF7DA1}" type="pres">
      <dgm:prSet presAssocID="{AA84566F-FED3-48E4-A569-C969685961B7}" presName="compositeA" presStyleCnt="0"/>
      <dgm:spPr/>
    </dgm:pt>
    <dgm:pt modelId="{92045D91-C567-4081-B48D-6FA741FE85C8}" type="pres">
      <dgm:prSet presAssocID="{AA84566F-FED3-48E4-A569-C969685961B7}" presName="textA" presStyleLbl="revTx" presStyleIdx="6" presStyleCnt="7">
        <dgm:presLayoutVars>
          <dgm:bulletEnabled val="1"/>
        </dgm:presLayoutVars>
      </dgm:prSet>
      <dgm:spPr/>
    </dgm:pt>
    <dgm:pt modelId="{169A8A07-14AA-4031-A936-D6946F5E3D82}" type="pres">
      <dgm:prSet presAssocID="{AA84566F-FED3-48E4-A569-C969685961B7}" presName="circleA" presStyleLbl="node1" presStyleIdx="6" presStyleCnt="7"/>
      <dgm:spPr/>
    </dgm:pt>
    <dgm:pt modelId="{5C81DA1A-1CD4-4C1D-B58D-5BAC1A0DAB85}" type="pres">
      <dgm:prSet presAssocID="{AA84566F-FED3-48E4-A569-C969685961B7}" presName="spaceA" presStyleCnt="0"/>
      <dgm:spPr/>
    </dgm:pt>
  </dgm:ptLst>
  <dgm:cxnLst>
    <dgm:cxn modelId="{5EC00A04-3677-4BEE-9B89-435CCF4F5A5C}" srcId="{6BC717F2-A938-4570-B74B-34CB0BFB49CC}" destId="{376EA627-E152-4230-AAEC-948DBE857F31}" srcOrd="1" destOrd="0" parTransId="{9E50A3BC-EDD5-49CE-B5B5-E03E33EEE14A}" sibTransId="{493A7E1F-443C-4763-895A-86A1EA2E9C43}"/>
    <dgm:cxn modelId="{A126160A-C8D2-489D-BBB1-0B582792E913}" type="presOf" srcId="{E1C2AA15-7C8A-4953-B726-776A2AF73B9A}" destId="{745D5208-1A14-4B43-9501-464BD490CFF5}" srcOrd="0" destOrd="0" presId="urn:microsoft.com/office/officeart/2005/8/layout/hProcess11"/>
    <dgm:cxn modelId="{871CBB13-76BE-4A92-8F18-11BECEBA87DA}" type="presOf" srcId="{5CA6943F-CDE2-41EC-BC67-0018AD827F3C}" destId="{4888AC90-D79A-428A-A070-DB8B3039E32D}" srcOrd="0" destOrd="0" presId="urn:microsoft.com/office/officeart/2005/8/layout/hProcess11"/>
    <dgm:cxn modelId="{655E512C-DEBA-4142-B8C8-6097075D0618}" srcId="{6BC717F2-A938-4570-B74B-34CB0BFB49CC}" destId="{AA84566F-FED3-48E4-A569-C969685961B7}" srcOrd="6" destOrd="0" parTransId="{A1CE71A0-96E8-4945-9ABA-BDEA563F3312}" sibTransId="{EF99B45B-5292-4905-B6A8-E5C0136D6F0D}"/>
    <dgm:cxn modelId="{AEF5785E-5DFE-455C-9B20-A24970469BCE}" type="presOf" srcId="{AA84566F-FED3-48E4-A569-C969685961B7}" destId="{92045D91-C567-4081-B48D-6FA741FE85C8}" srcOrd="0" destOrd="0" presId="urn:microsoft.com/office/officeart/2005/8/layout/hProcess11"/>
    <dgm:cxn modelId="{6F243C43-83BD-48FF-A086-9958081B2607}" type="presOf" srcId="{6BC717F2-A938-4570-B74B-34CB0BFB49CC}" destId="{EC853175-C4B0-444A-85A7-411EAE67A000}" srcOrd="0" destOrd="0" presId="urn:microsoft.com/office/officeart/2005/8/layout/hProcess11"/>
    <dgm:cxn modelId="{FC7BC363-8B65-48BA-B8B2-C10E6176B0DA}" srcId="{6BC717F2-A938-4570-B74B-34CB0BFB49CC}" destId="{E1C2AA15-7C8A-4953-B726-776A2AF73B9A}" srcOrd="5" destOrd="0" parTransId="{B8F2D9E7-D9B7-4C11-BDE0-A6D39365E56B}" sibTransId="{10734C9D-56CD-4F3F-B36C-EACBDF9BFA5C}"/>
    <dgm:cxn modelId="{139B7E4A-D86B-404A-BB07-60B533B54D07}" srcId="{6BC717F2-A938-4570-B74B-34CB0BFB49CC}" destId="{851F12B7-B373-4C30-97C0-F644F498F904}" srcOrd="4" destOrd="0" parTransId="{99BAB67D-0771-4A81-A237-0D95211F99EE}" sibTransId="{12C25D7C-5D77-4EB2-A959-74EA21A5E78D}"/>
    <dgm:cxn modelId="{F8983077-2682-4DD0-A6D0-89F26E345292}" type="presOf" srcId="{376EA627-E152-4230-AAEC-948DBE857F31}" destId="{D840176B-F0B4-4A2A-9EB5-C32606A4B3C6}" srcOrd="0" destOrd="0" presId="urn:microsoft.com/office/officeart/2005/8/layout/hProcess11"/>
    <dgm:cxn modelId="{15B96277-07FA-4C5D-B47F-B87E0C65C11D}" type="presOf" srcId="{851F12B7-B373-4C30-97C0-F644F498F904}" destId="{1B3F3345-81B7-4BE4-B3EA-7D201EBF5171}" srcOrd="0" destOrd="0" presId="urn:microsoft.com/office/officeart/2005/8/layout/hProcess11"/>
    <dgm:cxn modelId="{3BAFA2D1-4633-40AB-8A65-D23120A6883D}" srcId="{6BC717F2-A938-4570-B74B-34CB0BFB49CC}" destId="{26414618-6F1A-4022-8E38-67DC13F2A5EB}" srcOrd="3" destOrd="0" parTransId="{DC201E10-0CD9-4F24-B205-9EB78BB117C3}" sibTransId="{77ADFA96-3CEF-47CF-B3B0-7F3121D166CE}"/>
    <dgm:cxn modelId="{779900D4-6B55-4AE5-9439-1D0EDD957D93}" srcId="{6BC717F2-A938-4570-B74B-34CB0BFB49CC}" destId="{5CA6943F-CDE2-41EC-BC67-0018AD827F3C}" srcOrd="0" destOrd="0" parTransId="{99B2F012-8EA3-48EA-BE38-B457ABAFB964}" sibTransId="{1C19A0AD-224A-4895-8494-01231381727B}"/>
    <dgm:cxn modelId="{1CBE03DE-7B0A-4917-BC2E-D73EA7A7B3F0}" srcId="{6BC717F2-A938-4570-B74B-34CB0BFB49CC}" destId="{867C909D-8A5F-4B60-AEBF-850FDBEA21C3}" srcOrd="2" destOrd="0" parTransId="{4DD828A0-D1E6-434D-8E0F-6AA2949A30B4}" sibTransId="{3D531D0A-9516-4EDC-804A-A47DA8919782}"/>
    <dgm:cxn modelId="{B2E44BED-6914-4C91-A190-7BB5F9CAE563}" type="presOf" srcId="{867C909D-8A5F-4B60-AEBF-850FDBEA21C3}" destId="{CD0E61DE-B150-4805-ACDE-47505F96442C}" srcOrd="0" destOrd="0" presId="urn:microsoft.com/office/officeart/2005/8/layout/hProcess11"/>
    <dgm:cxn modelId="{F13515FD-8CE4-4267-B1CA-0CE8595175C5}" type="presOf" srcId="{26414618-6F1A-4022-8E38-67DC13F2A5EB}" destId="{9CC93A32-5163-417B-A972-F05C841944CA}" srcOrd="0" destOrd="0" presId="urn:microsoft.com/office/officeart/2005/8/layout/hProcess11"/>
    <dgm:cxn modelId="{3F365D98-64D7-44A4-8A4C-F7B0AC2B8F83}" type="presParOf" srcId="{EC853175-C4B0-444A-85A7-411EAE67A000}" destId="{EA9E2E02-3B93-4DB2-8158-67AFD91636F3}" srcOrd="0" destOrd="0" presId="urn:microsoft.com/office/officeart/2005/8/layout/hProcess11"/>
    <dgm:cxn modelId="{3BFF056F-8878-4D55-84DB-77CA1D7F1362}" type="presParOf" srcId="{EC853175-C4B0-444A-85A7-411EAE67A000}" destId="{B54A10E6-0F77-4D6C-8381-50EBA69DDED2}" srcOrd="1" destOrd="0" presId="urn:microsoft.com/office/officeart/2005/8/layout/hProcess11"/>
    <dgm:cxn modelId="{55DEC133-247F-416D-A547-0EF63707DF58}" type="presParOf" srcId="{B54A10E6-0F77-4D6C-8381-50EBA69DDED2}" destId="{25FC9B00-A018-4760-A7F0-1DC9002482F8}" srcOrd="0" destOrd="0" presId="urn:microsoft.com/office/officeart/2005/8/layout/hProcess11"/>
    <dgm:cxn modelId="{DBB67471-6EF5-4DC2-843E-45A81BB249DF}" type="presParOf" srcId="{25FC9B00-A018-4760-A7F0-1DC9002482F8}" destId="{4888AC90-D79A-428A-A070-DB8B3039E32D}" srcOrd="0" destOrd="0" presId="urn:microsoft.com/office/officeart/2005/8/layout/hProcess11"/>
    <dgm:cxn modelId="{DE78D174-F544-42F6-B4E7-1B40C3EB6AA5}" type="presParOf" srcId="{25FC9B00-A018-4760-A7F0-1DC9002482F8}" destId="{96AA7D27-C6D7-41C6-9043-97F90993CE73}" srcOrd="1" destOrd="0" presId="urn:microsoft.com/office/officeart/2005/8/layout/hProcess11"/>
    <dgm:cxn modelId="{FCEEFA0F-548F-4F3D-96CB-19606438B05A}" type="presParOf" srcId="{25FC9B00-A018-4760-A7F0-1DC9002482F8}" destId="{C60A0560-3C64-421C-A57B-1BCEBB815AD1}" srcOrd="2" destOrd="0" presId="urn:microsoft.com/office/officeart/2005/8/layout/hProcess11"/>
    <dgm:cxn modelId="{E9F9B474-AB61-47F2-A7FC-62E9944EE7C5}" type="presParOf" srcId="{B54A10E6-0F77-4D6C-8381-50EBA69DDED2}" destId="{423F87B7-F380-405F-9A2F-4510F2A493CE}" srcOrd="1" destOrd="0" presId="urn:microsoft.com/office/officeart/2005/8/layout/hProcess11"/>
    <dgm:cxn modelId="{65122D8C-18C6-40DA-8C07-49E9CBB425C4}" type="presParOf" srcId="{B54A10E6-0F77-4D6C-8381-50EBA69DDED2}" destId="{D7CAE896-F6BE-4895-8CFB-86FBABDC9B3F}" srcOrd="2" destOrd="0" presId="urn:microsoft.com/office/officeart/2005/8/layout/hProcess11"/>
    <dgm:cxn modelId="{711B033F-D6BC-4A23-94FC-711CEDB21114}" type="presParOf" srcId="{D7CAE896-F6BE-4895-8CFB-86FBABDC9B3F}" destId="{D840176B-F0B4-4A2A-9EB5-C32606A4B3C6}" srcOrd="0" destOrd="0" presId="urn:microsoft.com/office/officeart/2005/8/layout/hProcess11"/>
    <dgm:cxn modelId="{05DADF21-46C1-4F43-87DF-043B6871D3D9}" type="presParOf" srcId="{D7CAE896-F6BE-4895-8CFB-86FBABDC9B3F}" destId="{9A136831-12BC-4F6C-8EA1-5E664C10EEFF}" srcOrd="1" destOrd="0" presId="urn:microsoft.com/office/officeart/2005/8/layout/hProcess11"/>
    <dgm:cxn modelId="{527E279B-DC99-4EFD-BB92-994E71D6986F}" type="presParOf" srcId="{D7CAE896-F6BE-4895-8CFB-86FBABDC9B3F}" destId="{E809F3C9-DE8C-4BFD-A30F-F902CEE213B8}" srcOrd="2" destOrd="0" presId="urn:microsoft.com/office/officeart/2005/8/layout/hProcess11"/>
    <dgm:cxn modelId="{32A105FE-E84B-4042-BB97-4B1443C39062}" type="presParOf" srcId="{B54A10E6-0F77-4D6C-8381-50EBA69DDED2}" destId="{E6770946-BFBE-4D03-9046-7ED8AAF929AE}" srcOrd="3" destOrd="0" presId="urn:microsoft.com/office/officeart/2005/8/layout/hProcess11"/>
    <dgm:cxn modelId="{1C2AA6BC-F8C6-411E-8DCB-B61550C82351}" type="presParOf" srcId="{B54A10E6-0F77-4D6C-8381-50EBA69DDED2}" destId="{D72D713D-DB2B-4079-900F-991A3AC5C58C}" srcOrd="4" destOrd="0" presId="urn:microsoft.com/office/officeart/2005/8/layout/hProcess11"/>
    <dgm:cxn modelId="{472155EF-A92F-4FB3-9758-CAF6F075C540}" type="presParOf" srcId="{D72D713D-DB2B-4079-900F-991A3AC5C58C}" destId="{CD0E61DE-B150-4805-ACDE-47505F96442C}" srcOrd="0" destOrd="0" presId="urn:microsoft.com/office/officeart/2005/8/layout/hProcess11"/>
    <dgm:cxn modelId="{59C37029-54B7-44D7-94FB-392824DE11A5}" type="presParOf" srcId="{D72D713D-DB2B-4079-900F-991A3AC5C58C}" destId="{A7E7446D-F7AE-489D-9E27-BD43ED03E40A}" srcOrd="1" destOrd="0" presId="urn:microsoft.com/office/officeart/2005/8/layout/hProcess11"/>
    <dgm:cxn modelId="{51F9151D-42FA-487B-B579-2055A2C50BD3}" type="presParOf" srcId="{D72D713D-DB2B-4079-900F-991A3AC5C58C}" destId="{AB37652A-3EDB-4FA0-AAF5-08DAA5128DF9}" srcOrd="2" destOrd="0" presId="urn:microsoft.com/office/officeart/2005/8/layout/hProcess11"/>
    <dgm:cxn modelId="{6A28B446-F83C-49C5-B605-2DB71F0F4CFB}" type="presParOf" srcId="{B54A10E6-0F77-4D6C-8381-50EBA69DDED2}" destId="{A099A50F-B840-4488-9662-2E33E857F66A}" srcOrd="5" destOrd="0" presId="urn:microsoft.com/office/officeart/2005/8/layout/hProcess11"/>
    <dgm:cxn modelId="{8746DED1-8510-4E64-9778-6AE2B9D8D6F0}" type="presParOf" srcId="{B54A10E6-0F77-4D6C-8381-50EBA69DDED2}" destId="{9ADD8AE3-EEDD-4838-8DE9-D894D40AC35D}" srcOrd="6" destOrd="0" presId="urn:microsoft.com/office/officeart/2005/8/layout/hProcess11"/>
    <dgm:cxn modelId="{2CDC1DA2-A1C6-4996-9835-A735AE3ACED3}" type="presParOf" srcId="{9ADD8AE3-EEDD-4838-8DE9-D894D40AC35D}" destId="{9CC93A32-5163-417B-A972-F05C841944CA}" srcOrd="0" destOrd="0" presId="urn:microsoft.com/office/officeart/2005/8/layout/hProcess11"/>
    <dgm:cxn modelId="{8CE038DD-89C9-4E7C-AD2C-CD66D6947FE7}" type="presParOf" srcId="{9ADD8AE3-EEDD-4838-8DE9-D894D40AC35D}" destId="{AD74782B-CCA6-4D0E-AC7B-EDF1207C9590}" srcOrd="1" destOrd="0" presId="urn:microsoft.com/office/officeart/2005/8/layout/hProcess11"/>
    <dgm:cxn modelId="{3EB829D4-88EF-4239-8607-11C881D66F1B}" type="presParOf" srcId="{9ADD8AE3-EEDD-4838-8DE9-D894D40AC35D}" destId="{1F82BBF9-2B5B-4B89-9DE7-E9E748A18A86}" srcOrd="2" destOrd="0" presId="urn:microsoft.com/office/officeart/2005/8/layout/hProcess11"/>
    <dgm:cxn modelId="{B95411D6-4567-4925-9448-2ED1B8B3F3F1}" type="presParOf" srcId="{B54A10E6-0F77-4D6C-8381-50EBA69DDED2}" destId="{BBEBD14C-80B5-4BDA-AA16-53F880CB8274}" srcOrd="7" destOrd="0" presId="urn:microsoft.com/office/officeart/2005/8/layout/hProcess11"/>
    <dgm:cxn modelId="{78166602-15E2-4124-A978-8D3D2B9AEEF3}" type="presParOf" srcId="{B54A10E6-0F77-4D6C-8381-50EBA69DDED2}" destId="{5279B6F8-9198-4E5F-882F-87867C179C32}" srcOrd="8" destOrd="0" presId="urn:microsoft.com/office/officeart/2005/8/layout/hProcess11"/>
    <dgm:cxn modelId="{D00C4AE3-15AC-46F7-8C40-F9CA09D65964}" type="presParOf" srcId="{5279B6F8-9198-4E5F-882F-87867C179C32}" destId="{1B3F3345-81B7-4BE4-B3EA-7D201EBF5171}" srcOrd="0" destOrd="0" presId="urn:microsoft.com/office/officeart/2005/8/layout/hProcess11"/>
    <dgm:cxn modelId="{7E258B7B-E0DE-4C7F-88C7-88C91CCAF75C}" type="presParOf" srcId="{5279B6F8-9198-4E5F-882F-87867C179C32}" destId="{3CF90477-C53F-4530-93A7-19805D604020}" srcOrd="1" destOrd="0" presId="urn:microsoft.com/office/officeart/2005/8/layout/hProcess11"/>
    <dgm:cxn modelId="{06FE0447-D904-4546-BF4F-87918D27300B}" type="presParOf" srcId="{5279B6F8-9198-4E5F-882F-87867C179C32}" destId="{5370FFD0-4F00-4854-9A7C-8CF5A914D046}" srcOrd="2" destOrd="0" presId="urn:microsoft.com/office/officeart/2005/8/layout/hProcess11"/>
    <dgm:cxn modelId="{266922A2-522B-40C7-8F25-9BF725C65C5C}" type="presParOf" srcId="{B54A10E6-0F77-4D6C-8381-50EBA69DDED2}" destId="{5C80790C-6F8E-4AAF-9395-D9196215F200}" srcOrd="9" destOrd="0" presId="urn:microsoft.com/office/officeart/2005/8/layout/hProcess11"/>
    <dgm:cxn modelId="{0822C094-FE8B-44FF-962D-2CB8C71A5021}" type="presParOf" srcId="{B54A10E6-0F77-4D6C-8381-50EBA69DDED2}" destId="{797A83DD-051A-4F0F-B880-3573FF84A82D}" srcOrd="10" destOrd="0" presId="urn:microsoft.com/office/officeart/2005/8/layout/hProcess11"/>
    <dgm:cxn modelId="{9DC6C508-ECF8-44CC-8205-BB033BF52504}" type="presParOf" srcId="{797A83DD-051A-4F0F-B880-3573FF84A82D}" destId="{745D5208-1A14-4B43-9501-464BD490CFF5}" srcOrd="0" destOrd="0" presId="urn:microsoft.com/office/officeart/2005/8/layout/hProcess11"/>
    <dgm:cxn modelId="{822D48A5-B7E1-4D9F-A943-27D9F798311E}" type="presParOf" srcId="{797A83DD-051A-4F0F-B880-3573FF84A82D}" destId="{BC60C7C3-0FFB-49C9-9B0D-479A0E123327}" srcOrd="1" destOrd="0" presId="urn:microsoft.com/office/officeart/2005/8/layout/hProcess11"/>
    <dgm:cxn modelId="{8D59C194-E8B5-4AC0-9B79-C4611940ACF0}" type="presParOf" srcId="{797A83DD-051A-4F0F-B880-3573FF84A82D}" destId="{C2C84023-B2D8-404F-865E-EB01D9F9890E}" srcOrd="2" destOrd="0" presId="urn:microsoft.com/office/officeart/2005/8/layout/hProcess11"/>
    <dgm:cxn modelId="{B0D59769-FDB1-4FAF-9BCD-94CBC8EE8D4D}" type="presParOf" srcId="{B54A10E6-0F77-4D6C-8381-50EBA69DDED2}" destId="{B5BC1D7A-749B-4165-B025-12C3DDE557CD}" srcOrd="11" destOrd="0" presId="urn:microsoft.com/office/officeart/2005/8/layout/hProcess11"/>
    <dgm:cxn modelId="{8BDAD0C5-685B-4551-9298-73229977E588}" type="presParOf" srcId="{B54A10E6-0F77-4D6C-8381-50EBA69DDED2}" destId="{855E7F05-5416-4D84-873D-C33DCAAF7DA1}" srcOrd="12" destOrd="0" presId="urn:microsoft.com/office/officeart/2005/8/layout/hProcess11"/>
    <dgm:cxn modelId="{542CFA8C-154F-446D-A876-D8027415257A}" type="presParOf" srcId="{855E7F05-5416-4D84-873D-C33DCAAF7DA1}" destId="{92045D91-C567-4081-B48D-6FA741FE85C8}" srcOrd="0" destOrd="0" presId="urn:microsoft.com/office/officeart/2005/8/layout/hProcess11"/>
    <dgm:cxn modelId="{AAC93322-88B2-457F-A5A4-1F6E73C3A6F0}" type="presParOf" srcId="{855E7F05-5416-4D84-873D-C33DCAAF7DA1}" destId="{169A8A07-14AA-4031-A936-D6946F5E3D82}" srcOrd="1" destOrd="0" presId="urn:microsoft.com/office/officeart/2005/8/layout/hProcess11"/>
    <dgm:cxn modelId="{E53ABA18-01D3-4341-9005-6FF5D5BC95A6}" type="presParOf" srcId="{855E7F05-5416-4D84-873D-C33DCAAF7DA1}" destId="{5C81DA1A-1CD4-4C1D-B58D-5BAC1A0DAB85}" srcOrd="2" destOrd="0" presId="urn:microsoft.com/office/officeart/2005/8/layout/hProcess11"/>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4AF997-36F5-4EB1-8138-98D8F7170F96}">
      <dsp:nvSpPr>
        <dsp:cNvPr id="0" name=""/>
        <dsp:cNvSpPr/>
      </dsp:nvSpPr>
      <dsp:spPr>
        <a:xfrm>
          <a:off x="0" y="0"/>
          <a:ext cx="7672070" cy="576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9DB3B2-F9D4-4B44-8CB3-656FA452A9AC}">
      <dsp:nvSpPr>
        <dsp:cNvPr id="0" name=""/>
        <dsp:cNvSpPr/>
      </dsp:nvSpPr>
      <dsp:spPr>
        <a:xfrm>
          <a:off x="100691" y="158151"/>
          <a:ext cx="2388217" cy="28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marL="0" lvl="0" indent="0" algn="ctr" defTabSz="355600">
            <a:lnSpc>
              <a:spcPct val="90000"/>
            </a:lnSpc>
            <a:spcBef>
              <a:spcPct val="0"/>
            </a:spcBef>
            <a:spcAft>
              <a:spcPct val="35000"/>
            </a:spcAft>
            <a:buNone/>
          </a:pPr>
          <a:r>
            <a:rPr lang="sl-SI" sz="800" kern="1200"/>
            <a:t>Raziskave in podrobna opredelitev lokacij</a:t>
          </a:r>
        </a:p>
      </dsp:txBody>
      <dsp:txXfrm>
        <a:off x="100691" y="158151"/>
        <a:ext cx="2388217" cy="2880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4AF997-36F5-4EB1-8138-98D8F7170F96}">
      <dsp:nvSpPr>
        <dsp:cNvPr id="0" name=""/>
        <dsp:cNvSpPr/>
      </dsp:nvSpPr>
      <dsp:spPr>
        <a:xfrm>
          <a:off x="0" y="16482"/>
          <a:ext cx="5239385" cy="576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9DB3B2-F9D4-4B44-8CB3-656FA452A9AC}">
      <dsp:nvSpPr>
        <dsp:cNvPr id="0" name=""/>
        <dsp:cNvSpPr/>
      </dsp:nvSpPr>
      <dsp:spPr>
        <a:xfrm>
          <a:off x="63772" y="168434"/>
          <a:ext cx="1655099" cy="28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marL="0" lvl="0" indent="0" algn="ctr" defTabSz="355600">
            <a:lnSpc>
              <a:spcPct val="90000"/>
            </a:lnSpc>
            <a:spcBef>
              <a:spcPct val="0"/>
            </a:spcBef>
            <a:spcAft>
              <a:spcPct val="35000"/>
            </a:spcAft>
            <a:buNone/>
          </a:pPr>
          <a:r>
            <a:rPr lang="sl-SI" sz="800" kern="1200"/>
            <a:t>Monitoring izbrane lokacije</a:t>
          </a:r>
        </a:p>
      </dsp:txBody>
      <dsp:txXfrm>
        <a:off x="63772" y="168434"/>
        <a:ext cx="1655099" cy="2880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4AF997-36F5-4EB1-8138-98D8F7170F96}">
      <dsp:nvSpPr>
        <dsp:cNvPr id="0" name=""/>
        <dsp:cNvSpPr/>
      </dsp:nvSpPr>
      <dsp:spPr>
        <a:xfrm>
          <a:off x="0" y="16482"/>
          <a:ext cx="5239385" cy="576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9DB3B2-F9D4-4B44-8CB3-656FA452A9AC}">
      <dsp:nvSpPr>
        <dsp:cNvPr id="0" name=""/>
        <dsp:cNvSpPr/>
      </dsp:nvSpPr>
      <dsp:spPr>
        <a:xfrm>
          <a:off x="63772" y="168434"/>
          <a:ext cx="1655099" cy="28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marL="0" lvl="0" indent="0" algn="ctr" defTabSz="355600">
            <a:lnSpc>
              <a:spcPct val="90000"/>
            </a:lnSpc>
            <a:spcBef>
              <a:spcPct val="0"/>
            </a:spcBef>
            <a:spcAft>
              <a:spcPct val="35000"/>
            </a:spcAft>
            <a:buNone/>
          </a:pPr>
          <a:r>
            <a:rPr lang="sl-SI" sz="800" kern="1200"/>
            <a:t>DPN - državni prostorski načrt</a:t>
          </a:r>
        </a:p>
      </dsp:txBody>
      <dsp:txXfrm>
        <a:off x="63772" y="168434"/>
        <a:ext cx="1655099" cy="2880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9E2E02-3B93-4DB2-8158-67AFD91636F3}">
      <dsp:nvSpPr>
        <dsp:cNvPr id="0" name=""/>
        <dsp:cNvSpPr/>
      </dsp:nvSpPr>
      <dsp:spPr>
        <a:xfrm>
          <a:off x="0" y="865632"/>
          <a:ext cx="9040495" cy="1154176"/>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888AC90-D79A-428A-A070-DB8B3039E32D}">
      <dsp:nvSpPr>
        <dsp:cNvPr id="0" name=""/>
        <dsp:cNvSpPr/>
      </dsp:nvSpPr>
      <dsp:spPr>
        <a:xfrm>
          <a:off x="695"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Faza osnutka in načtovanje</a:t>
          </a:r>
        </a:p>
      </dsp:txBody>
      <dsp:txXfrm>
        <a:off x="695" y="0"/>
        <a:ext cx="1114391" cy="1154176"/>
      </dsp:txXfrm>
    </dsp:sp>
    <dsp:sp modelId="{96AA7D27-C6D7-41C6-9043-97F90993CE73}">
      <dsp:nvSpPr>
        <dsp:cNvPr id="0" name=""/>
        <dsp:cNvSpPr/>
      </dsp:nvSpPr>
      <dsp:spPr>
        <a:xfrm>
          <a:off x="413618"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40176B-F0B4-4A2A-9EB5-C32606A4B3C6}">
      <dsp:nvSpPr>
        <dsp:cNvPr id="0" name=""/>
        <dsp:cNvSpPr/>
      </dsp:nvSpPr>
      <dsp:spPr>
        <a:xfrm>
          <a:off x="1170805" y="1731264"/>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sl-SI" sz="900" kern="1200" cap="all" baseline="0"/>
            <a:t>Pregled terena </a:t>
          </a:r>
        </a:p>
        <a:p>
          <a:pPr marL="0" lvl="0" indent="0" algn="ctr" defTabSz="400050">
            <a:lnSpc>
              <a:spcPct val="90000"/>
            </a:lnSpc>
            <a:spcBef>
              <a:spcPct val="0"/>
            </a:spcBef>
            <a:spcAft>
              <a:spcPct val="35000"/>
            </a:spcAft>
            <a:buNone/>
          </a:pPr>
          <a:r>
            <a:rPr lang="sl-SI" sz="900" kern="1200"/>
            <a:t>izločitev neprimernih lokacij</a:t>
          </a:r>
        </a:p>
      </dsp:txBody>
      <dsp:txXfrm>
        <a:off x="1170805" y="1731264"/>
        <a:ext cx="1114391" cy="1154176"/>
      </dsp:txXfrm>
    </dsp:sp>
    <dsp:sp modelId="{9A136831-12BC-4F6C-8EA1-5E664C10EEFF}">
      <dsp:nvSpPr>
        <dsp:cNvPr id="0" name=""/>
        <dsp:cNvSpPr/>
      </dsp:nvSpPr>
      <dsp:spPr>
        <a:xfrm>
          <a:off x="1583729"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0E61DE-B150-4805-ACDE-47505F96442C}">
      <dsp:nvSpPr>
        <dsp:cNvPr id="0" name=""/>
        <dsp:cNvSpPr/>
      </dsp:nvSpPr>
      <dsp:spPr>
        <a:xfrm>
          <a:off x="2340916"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Raziskave lokacije</a:t>
          </a:r>
        </a:p>
        <a:p>
          <a:pPr marL="0" lvl="0" indent="0" algn="ctr" defTabSz="400050">
            <a:lnSpc>
              <a:spcPct val="90000"/>
            </a:lnSpc>
            <a:spcBef>
              <a:spcPct val="0"/>
            </a:spcBef>
            <a:spcAft>
              <a:spcPct val="35000"/>
            </a:spcAft>
            <a:buNone/>
          </a:pPr>
          <a:r>
            <a:rPr lang="sl-SI" sz="900" kern="1200"/>
            <a:t> izbira ene ali več lokacij za detaljno opredelitev</a:t>
          </a:r>
        </a:p>
      </dsp:txBody>
      <dsp:txXfrm>
        <a:off x="2340916" y="0"/>
        <a:ext cx="1114391" cy="1154176"/>
      </dsp:txXfrm>
    </dsp:sp>
    <dsp:sp modelId="{A7E7446D-F7AE-489D-9E27-BD43ED03E40A}">
      <dsp:nvSpPr>
        <dsp:cNvPr id="0" name=""/>
        <dsp:cNvSpPr/>
      </dsp:nvSpPr>
      <dsp:spPr>
        <a:xfrm>
          <a:off x="2753840"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C93A32-5163-417B-A972-F05C841944CA}">
      <dsp:nvSpPr>
        <dsp:cNvPr id="0" name=""/>
        <dsp:cNvSpPr/>
      </dsp:nvSpPr>
      <dsp:spPr>
        <a:xfrm>
          <a:off x="3511027" y="1731264"/>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sl-SI" sz="900" kern="1200" cap="all" baseline="0"/>
            <a:t>Podrobna opredelitev lokacije</a:t>
          </a:r>
        </a:p>
        <a:p>
          <a:pPr marL="0" lvl="0" indent="0" algn="ctr" defTabSz="400050">
            <a:lnSpc>
              <a:spcPct val="90000"/>
            </a:lnSpc>
            <a:spcBef>
              <a:spcPct val="0"/>
            </a:spcBef>
            <a:spcAft>
              <a:spcPct val="35000"/>
            </a:spcAft>
            <a:buNone/>
          </a:pPr>
          <a:r>
            <a:rPr lang="sl-SI" sz="900" kern="1200"/>
            <a:t>potrditev lokacije za gradnjo odlagališča </a:t>
          </a:r>
        </a:p>
      </dsp:txBody>
      <dsp:txXfrm>
        <a:off x="3511027" y="1731264"/>
        <a:ext cx="1114391" cy="1154176"/>
      </dsp:txXfrm>
    </dsp:sp>
    <dsp:sp modelId="{AD74782B-CCA6-4D0E-AC7B-EDF1207C9590}">
      <dsp:nvSpPr>
        <dsp:cNvPr id="0" name=""/>
        <dsp:cNvSpPr/>
      </dsp:nvSpPr>
      <dsp:spPr>
        <a:xfrm>
          <a:off x="3923950"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B3F3345-81B7-4BE4-B3EA-7D201EBF5171}">
      <dsp:nvSpPr>
        <dsp:cNvPr id="0" name=""/>
        <dsp:cNvSpPr/>
      </dsp:nvSpPr>
      <dsp:spPr>
        <a:xfrm>
          <a:off x="4681137"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Gradnja</a:t>
          </a:r>
        </a:p>
      </dsp:txBody>
      <dsp:txXfrm>
        <a:off x="4681137" y="0"/>
        <a:ext cx="1114391" cy="1154176"/>
      </dsp:txXfrm>
    </dsp:sp>
    <dsp:sp modelId="{3CF90477-C53F-4530-93A7-19805D604020}">
      <dsp:nvSpPr>
        <dsp:cNvPr id="0" name=""/>
        <dsp:cNvSpPr/>
      </dsp:nvSpPr>
      <dsp:spPr>
        <a:xfrm>
          <a:off x="5094061"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5D5208-1A14-4B43-9501-464BD490CFF5}">
      <dsp:nvSpPr>
        <dsp:cNvPr id="0" name=""/>
        <dsp:cNvSpPr/>
      </dsp:nvSpPr>
      <dsp:spPr>
        <a:xfrm>
          <a:off x="5851248" y="1731264"/>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sl-SI" sz="900" kern="1200" cap="all" baseline="0"/>
            <a:t>Obratovanje</a:t>
          </a:r>
        </a:p>
      </dsp:txBody>
      <dsp:txXfrm>
        <a:off x="5851248" y="1731264"/>
        <a:ext cx="1114391" cy="1154176"/>
      </dsp:txXfrm>
    </dsp:sp>
    <dsp:sp modelId="{BC60C7C3-0FFB-49C9-9B0D-479A0E123327}">
      <dsp:nvSpPr>
        <dsp:cNvPr id="0" name=""/>
        <dsp:cNvSpPr/>
      </dsp:nvSpPr>
      <dsp:spPr>
        <a:xfrm>
          <a:off x="6264172"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2045D91-C567-4081-B48D-6FA741FE85C8}">
      <dsp:nvSpPr>
        <dsp:cNvPr id="0" name=""/>
        <dsp:cNvSpPr/>
      </dsp:nvSpPr>
      <dsp:spPr>
        <a:xfrm>
          <a:off x="7021359"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Zapiranje</a:t>
          </a:r>
        </a:p>
      </dsp:txBody>
      <dsp:txXfrm>
        <a:off x="7021359" y="0"/>
        <a:ext cx="1114391" cy="1154176"/>
      </dsp:txXfrm>
    </dsp:sp>
    <dsp:sp modelId="{169A8A07-14AA-4031-A936-D6946F5E3D82}">
      <dsp:nvSpPr>
        <dsp:cNvPr id="0" name=""/>
        <dsp:cNvSpPr/>
      </dsp:nvSpPr>
      <dsp:spPr>
        <a:xfrm>
          <a:off x="7434282"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timeline" pri="103"/>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BDBCFDE87A4FC49B70EEACE675358F"/>
        <w:category>
          <w:name w:val="Splošno"/>
          <w:gallery w:val="placeholder"/>
        </w:category>
        <w:types>
          <w:type w:val="bbPlcHdr"/>
        </w:types>
        <w:behaviors>
          <w:behavior w:val="content"/>
        </w:behaviors>
        <w:guid w:val="{33EC8F30-6E5A-43F9-9164-083F9FB71F0E}"/>
      </w:docPartPr>
      <w:docPartBody>
        <w:p w:rsidR="00673EEC" w:rsidRDefault="00673EEC">
          <w:pPr>
            <w:pStyle w:val="D6BDBCFDE87A4FC49B70EEACE675358F"/>
          </w:pPr>
          <w:r w:rsidRPr="002B45D2">
            <w:rPr>
              <w:rStyle w:val="Besedilooznabemesta"/>
            </w:rPr>
            <w:t>[</w:t>
          </w:r>
          <w:r>
            <w:rPr>
              <w:rStyle w:val="Besedilooznabemesta"/>
            </w:rPr>
            <w:t>Vnesite naslov</w:t>
          </w:r>
          <w:r w:rsidRPr="002B45D2">
            <w:rPr>
              <w:rStyle w:val="Besedilooznabemesta"/>
            </w:rPr>
            <w:t>]</w:t>
          </w:r>
        </w:p>
      </w:docPartBody>
    </w:docPart>
    <w:docPart>
      <w:docPartPr>
        <w:name w:val="BDF585763B8A4F3F95115F8F74977430"/>
        <w:category>
          <w:name w:val="Splošno"/>
          <w:gallery w:val="placeholder"/>
        </w:category>
        <w:types>
          <w:type w:val="bbPlcHdr"/>
        </w:types>
        <w:behaviors>
          <w:behavior w:val="content"/>
        </w:behaviors>
        <w:guid w:val="{71DD6FDA-024A-4FE5-A062-B01155102C77}"/>
      </w:docPartPr>
      <w:docPartBody>
        <w:p w:rsidR="00673EEC" w:rsidRDefault="00673EEC">
          <w:pPr>
            <w:pStyle w:val="BDF585763B8A4F3F95115F8F74977430"/>
          </w:pPr>
          <w:r w:rsidRPr="00AF4F05">
            <w:rPr>
              <w:rStyle w:val="Besedilooznabemesta"/>
            </w:rPr>
            <w:t>[</w:t>
          </w:r>
          <w:r>
            <w:rPr>
              <w:rStyle w:val="Besedilooznabemesta"/>
            </w:rPr>
            <w:t>xx.xx.xx</w:t>
          </w:r>
          <w:r w:rsidRPr="00AF4F05">
            <w:rPr>
              <w:rStyle w:val="Besedilooznabemest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EC"/>
    <w:rsid w:val="00015E0C"/>
    <w:rsid w:val="0002021C"/>
    <w:rsid w:val="00020459"/>
    <w:rsid w:val="000261CA"/>
    <w:rsid w:val="000502E1"/>
    <w:rsid w:val="00087688"/>
    <w:rsid w:val="0009770D"/>
    <w:rsid w:val="00131B63"/>
    <w:rsid w:val="00142EF6"/>
    <w:rsid w:val="001657BD"/>
    <w:rsid w:val="00167D97"/>
    <w:rsid w:val="00182128"/>
    <w:rsid w:val="00186FEE"/>
    <w:rsid w:val="00195232"/>
    <w:rsid w:val="00230CD0"/>
    <w:rsid w:val="0023501F"/>
    <w:rsid w:val="0024494C"/>
    <w:rsid w:val="00255DFD"/>
    <w:rsid w:val="00256ED3"/>
    <w:rsid w:val="002817BB"/>
    <w:rsid w:val="002919C4"/>
    <w:rsid w:val="002A244C"/>
    <w:rsid w:val="002A4690"/>
    <w:rsid w:val="002F27F1"/>
    <w:rsid w:val="003159DF"/>
    <w:rsid w:val="003323AC"/>
    <w:rsid w:val="00340E8C"/>
    <w:rsid w:val="00346544"/>
    <w:rsid w:val="003548CE"/>
    <w:rsid w:val="0036626D"/>
    <w:rsid w:val="00366298"/>
    <w:rsid w:val="00391405"/>
    <w:rsid w:val="00391EAC"/>
    <w:rsid w:val="00391F90"/>
    <w:rsid w:val="00394254"/>
    <w:rsid w:val="003A118D"/>
    <w:rsid w:val="003B404F"/>
    <w:rsid w:val="003D58AE"/>
    <w:rsid w:val="003E003A"/>
    <w:rsid w:val="004204A4"/>
    <w:rsid w:val="00427BBA"/>
    <w:rsid w:val="00445291"/>
    <w:rsid w:val="004744A8"/>
    <w:rsid w:val="004805F7"/>
    <w:rsid w:val="00496310"/>
    <w:rsid w:val="004D232E"/>
    <w:rsid w:val="004E61AD"/>
    <w:rsid w:val="004E7F41"/>
    <w:rsid w:val="00506FF5"/>
    <w:rsid w:val="00540DF6"/>
    <w:rsid w:val="005421C6"/>
    <w:rsid w:val="00555751"/>
    <w:rsid w:val="00564C00"/>
    <w:rsid w:val="005861CE"/>
    <w:rsid w:val="005942E0"/>
    <w:rsid w:val="005970EC"/>
    <w:rsid w:val="005A39D2"/>
    <w:rsid w:val="005B0E77"/>
    <w:rsid w:val="005C3C8E"/>
    <w:rsid w:val="005E521F"/>
    <w:rsid w:val="00647D26"/>
    <w:rsid w:val="00650282"/>
    <w:rsid w:val="006663E1"/>
    <w:rsid w:val="00673EEC"/>
    <w:rsid w:val="00686D43"/>
    <w:rsid w:val="00692230"/>
    <w:rsid w:val="00693E11"/>
    <w:rsid w:val="006B2DAF"/>
    <w:rsid w:val="00702F9C"/>
    <w:rsid w:val="00705EE6"/>
    <w:rsid w:val="00724B35"/>
    <w:rsid w:val="00732859"/>
    <w:rsid w:val="00751578"/>
    <w:rsid w:val="007556C2"/>
    <w:rsid w:val="00764F71"/>
    <w:rsid w:val="00797D50"/>
    <w:rsid w:val="007E7AD3"/>
    <w:rsid w:val="007F1A90"/>
    <w:rsid w:val="007F4F04"/>
    <w:rsid w:val="008317D8"/>
    <w:rsid w:val="008413ED"/>
    <w:rsid w:val="0088025D"/>
    <w:rsid w:val="008B25AB"/>
    <w:rsid w:val="008B569E"/>
    <w:rsid w:val="00917238"/>
    <w:rsid w:val="009878FF"/>
    <w:rsid w:val="009B0998"/>
    <w:rsid w:val="009B304F"/>
    <w:rsid w:val="009D289D"/>
    <w:rsid w:val="009E2908"/>
    <w:rsid w:val="009E5976"/>
    <w:rsid w:val="009E67A8"/>
    <w:rsid w:val="00A10A9F"/>
    <w:rsid w:val="00A33E38"/>
    <w:rsid w:val="00AA0900"/>
    <w:rsid w:val="00AA7B8F"/>
    <w:rsid w:val="00AB286C"/>
    <w:rsid w:val="00AC6A4A"/>
    <w:rsid w:val="00AD45BB"/>
    <w:rsid w:val="00AE68B6"/>
    <w:rsid w:val="00B758CD"/>
    <w:rsid w:val="00B80DF6"/>
    <w:rsid w:val="00B908F5"/>
    <w:rsid w:val="00BB6A48"/>
    <w:rsid w:val="00BC4511"/>
    <w:rsid w:val="00BC6591"/>
    <w:rsid w:val="00BC757D"/>
    <w:rsid w:val="00BD0789"/>
    <w:rsid w:val="00C07AB0"/>
    <w:rsid w:val="00C1759D"/>
    <w:rsid w:val="00C31043"/>
    <w:rsid w:val="00C314C8"/>
    <w:rsid w:val="00C5113F"/>
    <w:rsid w:val="00C975D9"/>
    <w:rsid w:val="00CB5A77"/>
    <w:rsid w:val="00CC0E52"/>
    <w:rsid w:val="00CC3C29"/>
    <w:rsid w:val="00CE2F8E"/>
    <w:rsid w:val="00CF02FE"/>
    <w:rsid w:val="00CF467A"/>
    <w:rsid w:val="00D15D8D"/>
    <w:rsid w:val="00D24661"/>
    <w:rsid w:val="00D32D2A"/>
    <w:rsid w:val="00D34B8C"/>
    <w:rsid w:val="00D51097"/>
    <w:rsid w:val="00D54536"/>
    <w:rsid w:val="00D61CE9"/>
    <w:rsid w:val="00D62E04"/>
    <w:rsid w:val="00D91790"/>
    <w:rsid w:val="00D92DDD"/>
    <w:rsid w:val="00DB6D3A"/>
    <w:rsid w:val="00DB7D68"/>
    <w:rsid w:val="00DC63F4"/>
    <w:rsid w:val="00DD6E78"/>
    <w:rsid w:val="00DD72FC"/>
    <w:rsid w:val="00DE00E3"/>
    <w:rsid w:val="00E04C2C"/>
    <w:rsid w:val="00E373AB"/>
    <w:rsid w:val="00E87D73"/>
    <w:rsid w:val="00EA4700"/>
    <w:rsid w:val="00ED337B"/>
    <w:rsid w:val="00ED7774"/>
    <w:rsid w:val="00ED7C30"/>
    <w:rsid w:val="00EE0E23"/>
    <w:rsid w:val="00F02455"/>
    <w:rsid w:val="00F104EE"/>
    <w:rsid w:val="00F218B2"/>
    <w:rsid w:val="00F239D5"/>
    <w:rsid w:val="00F35C4D"/>
    <w:rsid w:val="00F41109"/>
    <w:rsid w:val="00F42526"/>
    <w:rsid w:val="00F46067"/>
    <w:rsid w:val="00F6419B"/>
    <w:rsid w:val="00F76A44"/>
    <w:rsid w:val="00F849AA"/>
    <w:rsid w:val="00F85858"/>
    <w:rsid w:val="00FB000C"/>
    <w:rsid w:val="00FE32B9"/>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8B25AB"/>
    <w:rPr>
      <w:color w:val="E97132" w:themeColor="accent2"/>
    </w:rPr>
  </w:style>
  <w:style w:type="paragraph" w:customStyle="1" w:styleId="D6BDBCFDE87A4FC49B70EEACE675358F">
    <w:name w:val="D6BDBCFDE87A4FC49B70EEACE675358F"/>
  </w:style>
  <w:style w:type="paragraph" w:customStyle="1" w:styleId="BDF585763B8A4F3F95115F8F74977430">
    <w:name w:val="BDF585763B8A4F3F95115F8F749774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RSJV_Barve">
      <a:dk1>
        <a:sysClr val="windowText" lastClr="000000"/>
      </a:dk1>
      <a:lt1>
        <a:sysClr val="window" lastClr="FFFFFF"/>
      </a:lt1>
      <a:dk2>
        <a:srgbClr val="000000"/>
      </a:dk2>
      <a:lt2>
        <a:srgbClr val="E8E8E8"/>
      </a:lt2>
      <a:accent1>
        <a:srgbClr val="529DBA"/>
      </a:accent1>
      <a:accent2>
        <a:srgbClr val="3E7C94"/>
      </a:accent2>
      <a:accent3>
        <a:srgbClr val="1B495A"/>
      </a:accent3>
      <a:accent4>
        <a:srgbClr val="5C9A92"/>
      </a:accent4>
      <a:accent5>
        <a:srgbClr val="457A73"/>
      </a:accent5>
      <a:accent6>
        <a:srgbClr val="234502"/>
      </a:accent6>
      <a:hlink>
        <a:srgbClr val="529DBA"/>
      </a:hlink>
      <a:folHlink>
        <a:srgbClr val="7F7F7F"/>
      </a:folHlink>
    </a:clrScheme>
    <a:fontScheme name="URSJV_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818FD9-5673-465D-A44C-523E1F6FA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1952</TotalTime>
  <Pages>45</Pages>
  <Words>22988</Words>
  <Characters>131034</Characters>
  <Application>Microsoft Office Word</Application>
  <DocSecurity>0</DocSecurity>
  <Lines>1091</Lines>
  <Paragraphs>307</Paragraphs>
  <ScaleCrop>false</ScaleCrop>
  <HeadingPairs>
    <vt:vector size="2" baseType="variant">
      <vt:variant>
        <vt:lpstr>Naslov</vt:lpstr>
      </vt:variant>
      <vt:variant>
        <vt:i4>1</vt:i4>
      </vt:variant>
    </vt:vector>
  </HeadingPairs>
  <TitlesOfParts>
    <vt:vector size="1" baseType="lpstr">
      <vt:lpstr>Umeščanje odlagališča izrabljenega goriva in visoko radioaktivnih odpadkov v prostor</vt:lpstr>
    </vt:vector>
  </TitlesOfParts>
  <Manager/>
  <Company/>
  <LinksUpToDate>false</LinksUpToDate>
  <CharactersWithSpaces>153715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Zahteve za odlaganje visokoradioaktivnih odpadkov</dc:title>
  <dc:subject/>
  <dc:creator>Sonja Torkar</dc:creator>
  <cp:keywords/>
  <dc:description/>
  <cp:lastModifiedBy>Petra Farkaš</cp:lastModifiedBy>
  <cp:revision>31</cp:revision>
  <cp:lastPrinted>2026-09-28T07:46:00Z</cp:lastPrinted>
  <dcterms:created xsi:type="dcterms:W3CDTF">2026-09-28T06:51:00Z</dcterms:created>
  <dcterms:modified xsi:type="dcterms:W3CDTF">2026-10-02T10:55:00Z</dcterms:modified>
  <cp:contentStatus>1.09</cp:contentStatus>
</cp:coreProperties>
</file>