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9F17" w14:textId="5124C9D4" w:rsidR="00D14764" w:rsidRDefault="00D14764" w:rsidP="00D14764">
      <w:pPr>
        <w:pStyle w:val="Naslov1"/>
        <w:jc w:val="center"/>
        <w:rPr>
          <w:lang w:val="sl-SI"/>
        </w:rPr>
      </w:pPr>
      <w:r w:rsidRPr="00823FFC">
        <w:rPr>
          <w:lang w:val="sl-SI"/>
        </w:rPr>
        <w:t xml:space="preserve">Odgovori na pripombe glede osnutka nove izdaje </w:t>
      </w:r>
      <w:r w:rsidR="0016126B" w:rsidRPr="00823FFC">
        <w:rPr>
          <w:lang w:val="sl-SI"/>
        </w:rPr>
        <w:t>pravilnika JV5</w:t>
      </w:r>
      <w:r w:rsidR="001A6A06">
        <w:rPr>
          <w:lang w:val="sl-SI"/>
        </w:rPr>
        <w:t xml:space="preserve"> iz druge javne obravnave</w:t>
      </w:r>
      <w:r w:rsidRPr="00823FFC">
        <w:rPr>
          <w:lang w:val="sl-SI"/>
        </w:rPr>
        <w:t xml:space="preserve"> </w:t>
      </w:r>
      <w:r w:rsidRPr="00160A61">
        <w:rPr>
          <w:lang w:val="sl-SI"/>
        </w:rPr>
        <w:t xml:space="preserve">do </w:t>
      </w:r>
      <w:r w:rsidR="001A6A06" w:rsidRPr="00160A61">
        <w:rPr>
          <w:lang w:val="sl-SI"/>
        </w:rPr>
        <w:t>31</w:t>
      </w:r>
      <w:r w:rsidRPr="00160A61">
        <w:rPr>
          <w:lang w:val="sl-SI"/>
        </w:rPr>
        <w:t>.</w:t>
      </w:r>
      <w:r w:rsidR="001A6A06" w:rsidRPr="00160A61">
        <w:rPr>
          <w:lang w:val="sl-SI"/>
        </w:rPr>
        <w:t>7</w:t>
      </w:r>
      <w:r w:rsidRPr="00160A61">
        <w:rPr>
          <w:lang w:val="sl-SI"/>
        </w:rPr>
        <w:t>.202</w:t>
      </w:r>
      <w:r w:rsidR="001A6A06" w:rsidRPr="00160A61">
        <w:rPr>
          <w:lang w:val="sl-SI"/>
        </w:rPr>
        <w:t>3</w:t>
      </w:r>
    </w:p>
    <w:p w14:paraId="5BFBF03A" w14:textId="7BF5D6DC" w:rsidR="00D14764" w:rsidRDefault="00D14764" w:rsidP="00D14764">
      <w:pPr>
        <w:rPr>
          <w:rFonts w:ascii="Arial" w:hAnsi="Arial" w:cs="Arial"/>
          <w:sz w:val="20"/>
          <w:lang w:val="sl-SI"/>
        </w:rPr>
      </w:pPr>
    </w:p>
    <w:p w14:paraId="04FA7565" w14:textId="18880C29" w:rsidR="001A6A06" w:rsidRPr="007F4979" w:rsidRDefault="001A6A06" w:rsidP="001A6A06">
      <w:pPr>
        <w:rPr>
          <w:rFonts w:ascii="Arial" w:hAnsi="Arial" w:cs="Arial"/>
          <w:lang w:val="sl-SI"/>
        </w:rPr>
      </w:pPr>
      <w:bookmarkStart w:id="0" w:name="_Hlk138015162"/>
      <w:r w:rsidRPr="007F4979">
        <w:rPr>
          <w:rFonts w:ascii="Arial" w:hAnsi="Arial" w:cs="Arial"/>
          <w:lang w:val="sl-SI"/>
        </w:rPr>
        <w:t xml:space="preserve">Odgovore </w:t>
      </w:r>
      <w:r>
        <w:rPr>
          <w:rFonts w:ascii="Arial" w:hAnsi="Arial" w:cs="Arial"/>
          <w:lang w:val="sl-SI"/>
        </w:rPr>
        <w:t xml:space="preserve">(od 8.8.2023) dalje </w:t>
      </w:r>
      <w:r w:rsidRPr="007F4979">
        <w:rPr>
          <w:rFonts w:ascii="Arial" w:hAnsi="Arial" w:cs="Arial"/>
          <w:lang w:val="sl-SI"/>
        </w:rPr>
        <w:t>priprav</w:t>
      </w:r>
      <w:r>
        <w:rPr>
          <w:rFonts w:ascii="Arial" w:hAnsi="Arial" w:cs="Arial"/>
          <w:lang w:val="sl-SI"/>
        </w:rPr>
        <w:t>ljal</w:t>
      </w:r>
      <w:r w:rsidRPr="007F4979">
        <w:rPr>
          <w:rFonts w:ascii="Arial" w:hAnsi="Arial" w:cs="Arial"/>
          <w:lang w:val="sl-SI"/>
        </w:rPr>
        <w:t xml:space="preserve"> oz. koordiniral odgovore </w:t>
      </w:r>
      <w:r w:rsidR="00735D8D">
        <w:rPr>
          <w:rFonts w:ascii="Arial" w:hAnsi="Arial" w:cs="Arial"/>
          <w:lang w:val="sl-SI"/>
        </w:rPr>
        <w:t>sodelavc</w:t>
      </w:r>
      <w:r w:rsidRPr="007F4979">
        <w:rPr>
          <w:rFonts w:ascii="Arial" w:hAnsi="Arial" w:cs="Arial"/>
          <w:lang w:val="sl-SI"/>
        </w:rPr>
        <w:t>ev</w:t>
      </w:r>
      <w:r w:rsidR="00735D8D">
        <w:rPr>
          <w:rFonts w:ascii="Arial" w:hAnsi="Arial" w:cs="Arial"/>
          <w:lang w:val="sl-SI"/>
        </w:rPr>
        <w:t xml:space="preserve"> URSJV</w:t>
      </w:r>
      <w:r w:rsidRPr="007F4979">
        <w:rPr>
          <w:rFonts w:ascii="Arial" w:hAnsi="Arial" w:cs="Arial"/>
          <w:lang w:val="sl-SI"/>
        </w:rPr>
        <w:t xml:space="preserve">: </w:t>
      </w:r>
      <w:r w:rsidRPr="007F4979">
        <w:rPr>
          <w:rFonts w:ascii="Arial" w:hAnsi="Arial" w:cs="Arial"/>
          <w:b/>
          <w:lang w:val="sl-SI"/>
        </w:rPr>
        <w:t>Tomaž Nemec</w:t>
      </w:r>
    </w:p>
    <w:p w14:paraId="17764F9A" w14:textId="1604385C" w:rsidR="001A6A06" w:rsidRPr="00213F3C" w:rsidRDefault="001A6A06" w:rsidP="001A6A06">
      <w:pPr>
        <w:rPr>
          <w:rFonts w:ascii="Arial" w:hAnsi="Arial" w:cs="Arial"/>
          <w:lang w:val="sl-SI"/>
        </w:rPr>
      </w:pPr>
      <w:r w:rsidRPr="00160A61">
        <w:rPr>
          <w:rFonts w:ascii="Arial" w:hAnsi="Arial" w:cs="Arial"/>
          <w:lang w:val="sl-SI"/>
        </w:rPr>
        <w:t xml:space="preserve">Datum: </w:t>
      </w:r>
      <w:r w:rsidRPr="00160A61">
        <w:rPr>
          <w:rFonts w:ascii="Arial" w:hAnsi="Arial" w:cs="Arial"/>
          <w:lang w:val="sl-SI"/>
        </w:rPr>
        <w:tab/>
      </w:r>
      <w:r w:rsidR="00160A61" w:rsidRPr="00160A61">
        <w:rPr>
          <w:rFonts w:ascii="Arial" w:hAnsi="Arial" w:cs="Arial"/>
          <w:lang w:val="sl-SI"/>
        </w:rPr>
        <w:t>1</w:t>
      </w:r>
      <w:r w:rsidR="00735D8D">
        <w:rPr>
          <w:rFonts w:ascii="Arial" w:hAnsi="Arial" w:cs="Arial"/>
          <w:lang w:val="sl-SI"/>
        </w:rPr>
        <w:t>7</w:t>
      </w:r>
      <w:r w:rsidRPr="00160A61">
        <w:rPr>
          <w:rFonts w:ascii="Arial" w:hAnsi="Arial" w:cs="Arial"/>
          <w:lang w:val="sl-SI"/>
        </w:rPr>
        <w:t xml:space="preserve">. </w:t>
      </w:r>
      <w:r w:rsidR="00160A61" w:rsidRPr="00160A61">
        <w:rPr>
          <w:rFonts w:ascii="Arial" w:hAnsi="Arial" w:cs="Arial"/>
          <w:lang w:val="sl-SI"/>
        </w:rPr>
        <w:t>10</w:t>
      </w:r>
      <w:r w:rsidRPr="00160A61">
        <w:rPr>
          <w:rFonts w:ascii="Arial" w:hAnsi="Arial" w:cs="Arial"/>
          <w:lang w:val="sl-SI"/>
        </w:rPr>
        <w:t>. 2023</w:t>
      </w:r>
    </w:p>
    <w:p w14:paraId="79C4CB0C" w14:textId="77777777" w:rsidR="001C0133" w:rsidRDefault="001C0133" w:rsidP="001A6A06">
      <w:pPr>
        <w:rPr>
          <w:rFonts w:ascii="Arial" w:hAnsi="Arial" w:cs="Arial"/>
          <w:sz w:val="20"/>
          <w:lang w:val="sl-SI"/>
        </w:rPr>
      </w:pPr>
    </w:p>
    <w:p w14:paraId="4F207443" w14:textId="15EB407B" w:rsidR="004E6C47" w:rsidRDefault="004E6C47" w:rsidP="001A6A06">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A6A06" w:rsidRPr="00A671ED" w14:paraId="13EC8D8E" w14:textId="77777777" w:rsidTr="006E4867">
        <w:trPr>
          <w:tblHeader/>
          <w:jc w:val="center"/>
        </w:trPr>
        <w:tc>
          <w:tcPr>
            <w:tcW w:w="421" w:type="dxa"/>
            <w:shd w:val="clear" w:color="auto" w:fill="auto"/>
          </w:tcPr>
          <w:p w14:paraId="09CC38FF" w14:textId="77777777" w:rsidR="001A6A06" w:rsidRPr="00FC4D50" w:rsidRDefault="001A6A06" w:rsidP="000553A9">
            <w:pPr>
              <w:rPr>
                <w:rFonts w:ascii="Arial" w:hAnsi="Arial" w:cs="Arial"/>
                <w:b/>
                <w:sz w:val="20"/>
                <w:lang w:val="sl-SI"/>
              </w:rPr>
            </w:pPr>
          </w:p>
        </w:tc>
        <w:tc>
          <w:tcPr>
            <w:tcW w:w="850" w:type="dxa"/>
            <w:shd w:val="clear" w:color="auto" w:fill="EEECE1" w:themeFill="background2"/>
          </w:tcPr>
          <w:p w14:paraId="7AB33B37" w14:textId="7190157E" w:rsidR="001A6A06" w:rsidRPr="00E72971" w:rsidRDefault="004D667E" w:rsidP="000553A9">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48F3B01B" w14:textId="77777777" w:rsidR="001A6A06" w:rsidRPr="00E72971" w:rsidRDefault="001A6A06" w:rsidP="000553A9">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47B7D0DA"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71D41B40"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71266134" w14:textId="29D57875" w:rsidR="001A6A06" w:rsidRPr="00E72971" w:rsidRDefault="001A6A06" w:rsidP="004D667E">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EAF1DD" w:themeFill="accent3" w:themeFillTint="33"/>
          </w:tcPr>
          <w:p w14:paraId="686C0AF0" w14:textId="77777777" w:rsidR="001A6A06" w:rsidRPr="00A671ED" w:rsidRDefault="001A6A06" w:rsidP="0022113C">
            <w:pPr>
              <w:jc w:val="center"/>
              <w:rPr>
                <w:rFonts w:ascii="Arial" w:hAnsi="Arial" w:cs="Arial"/>
                <w:b/>
                <w:sz w:val="20"/>
                <w:lang w:val="sl-SI"/>
              </w:rPr>
            </w:pPr>
            <w:r w:rsidRPr="00A671ED">
              <w:rPr>
                <w:rFonts w:ascii="Arial" w:hAnsi="Arial" w:cs="Arial"/>
                <w:b/>
                <w:sz w:val="20"/>
                <w:lang w:val="sl-SI"/>
              </w:rPr>
              <w:t>URSJV</w:t>
            </w:r>
          </w:p>
        </w:tc>
      </w:tr>
      <w:tr w:rsidR="001A6A06" w:rsidRPr="00A671ED" w14:paraId="5A1DD457" w14:textId="77777777" w:rsidTr="006E4867">
        <w:trPr>
          <w:jc w:val="center"/>
        </w:trPr>
        <w:tc>
          <w:tcPr>
            <w:tcW w:w="421" w:type="dxa"/>
            <w:shd w:val="clear" w:color="auto" w:fill="FF0000"/>
          </w:tcPr>
          <w:p w14:paraId="74FF376E" w14:textId="77777777" w:rsidR="001A6A06" w:rsidRPr="00FC4D50" w:rsidRDefault="001A6A06" w:rsidP="000553A9">
            <w:pPr>
              <w:pStyle w:val="Odstavekseznama"/>
              <w:numPr>
                <w:ilvl w:val="0"/>
                <w:numId w:val="1"/>
              </w:numPr>
              <w:rPr>
                <w:rFonts w:ascii="Arial" w:hAnsi="Arial" w:cs="Arial"/>
                <w:sz w:val="20"/>
                <w:lang w:val="sl-SI"/>
              </w:rPr>
            </w:pPr>
          </w:p>
        </w:tc>
        <w:tc>
          <w:tcPr>
            <w:tcW w:w="850" w:type="dxa"/>
            <w:shd w:val="clear" w:color="auto" w:fill="auto"/>
          </w:tcPr>
          <w:p w14:paraId="7DFE75A9" w14:textId="798DA87D" w:rsidR="001A6A06" w:rsidRDefault="004D667E" w:rsidP="000553A9">
            <w:pPr>
              <w:jc w:val="center"/>
              <w:rPr>
                <w:rFonts w:ascii="Arial" w:hAnsi="Arial" w:cs="Arial"/>
                <w:sz w:val="20"/>
                <w:lang w:val="sl-SI"/>
              </w:rPr>
            </w:pPr>
            <w:r>
              <w:rPr>
                <w:rFonts w:ascii="Arial" w:hAnsi="Arial" w:cs="Arial"/>
                <w:sz w:val="20"/>
                <w:lang w:val="sl-SI"/>
              </w:rPr>
              <w:t>A1</w:t>
            </w:r>
          </w:p>
        </w:tc>
        <w:tc>
          <w:tcPr>
            <w:tcW w:w="1134" w:type="dxa"/>
          </w:tcPr>
          <w:p w14:paraId="25F4DA98" w14:textId="059E8C6F" w:rsidR="001A6A06" w:rsidRPr="0040436E" w:rsidRDefault="004E6C47" w:rsidP="000553A9">
            <w:pPr>
              <w:rPr>
                <w:rFonts w:ascii="Arial" w:hAnsi="Arial" w:cs="Arial"/>
                <w:sz w:val="20"/>
                <w:lang w:val="sl-SI"/>
              </w:rPr>
            </w:pPr>
            <w:r>
              <w:rPr>
                <w:rFonts w:ascii="Arial" w:hAnsi="Arial" w:cs="Arial"/>
                <w:sz w:val="20"/>
                <w:lang w:val="sl-SI"/>
              </w:rPr>
              <w:t>5. člen</w:t>
            </w:r>
          </w:p>
        </w:tc>
        <w:tc>
          <w:tcPr>
            <w:tcW w:w="3402" w:type="dxa"/>
          </w:tcPr>
          <w:p w14:paraId="3D72B8FC" w14:textId="2B1E2F8E" w:rsidR="001A6A06" w:rsidRPr="00A95816" w:rsidRDefault="004E6C47" w:rsidP="000553A9">
            <w:pPr>
              <w:pStyle w:val="SlogArialObojestranskoPred6pt"/>
              <w:spacing w:before="0"/>
              <w:jc w:val="left"/>
              <w:rPr>
                <w:sz w:val="20"/>
              </w:rPr>
            </w:pPr>
            <w:r w:rsidRPr="004E6C47">
              <w:rPr>
                <w:sz w:val="20"/>
              </w:rPr>
              <w:t>razširjene projektne osnove jedrskega objekta</w:t>
            </w:r>
          </w:p>
        </w:tc>
        <w:tc>
          <w:tcPr>
            <w:tcW w:w="2835" w:type="dxa"/>
          </w:tcPr>
          <w:p w14:paraId="752F6520" w14:textId="77777777" w:rsidR="001A6A06" w:rsidRPr="00E72971" w:rsidRDefault="001A6A06" w:rsidP="000553A9">
            <w:pPr>
              <w:rPr>
                <w:rFonts w:ascii="Arial" w:hAnsi="Arial" w:cs="Arial"/>
                <w:sz w:val="20"/>
                <w:lang w:val="sl-SI"/>
              </w:rPr>
            </w:pPr>
          </w:p>
        </w:tc>
        <w:tc>
          <w:tcPr>
            <w:tcW w:w="2977" w:type="dxa"/>
          </w:tcPr>
          <w:p w14:paraId="1B10015C" w14:textId="340F847A" w:rsidR="004E6C47" w:rsidRPr="004E6C47" w:rsidRDefault="004E6C47" w:rsidP="004E6C47">
            <w:pPr>
              <w:rPr>
                <w:rFonts w:ascii="Arial" w:hAnsi="Arial" w:cs="Arial"/>
                <w:sz w:val="20"/>
                <w:lang w:val="sl-SI"/>
              </w:rPr>
            </w:pPr>
            <w:r w:rsidRPr="004E6C47">
              <w:rPr>
                <w:rFonts w:ascii="Arial" w:hAnsi="Arial" w:cs="Arial"/>
                <w:sz w:val="20"/>
                <w:lang w:val="sl-SI"/>
              </w:rPr>
              <w:t>Dejansko se ta člen nanaša le na jedrsko elektrarno, tudi sklic na prilogo. Glede na</w:t>
            </w:r>
            <w:r>
              <w:rPr>
                <w:rFonts w:ascii="Arial" w:hAnsi="Arial" w:cs="Arial"/>
                <w:sz w:val="20"/>
                <w:lang w:val="sl-SI"/>
              </w:rPr>
              <w:t xml:space="preserve"> </w:t>
            </w:r>
            <w:r w:rsidRPr="004E6C47">
              <w:rPr>
                <w:rFonts w:ascii="Arial" w:hAnsi="Arial" w:cs="Arial"/>
                <w:sz w:val="20"/>
                <w:lang w:val="sl-SI"/>
              </w:rPr>
              <w:t>to da zahteve niso za druge jedrske objekte bi lahko dodali " - jedrske elektrarne"</w:t>
            </w:r>
          </w:p>
          <w:p w14:paraId="5010EA9B" w14:textId="77777777" w:rsidR="004E6C47" w:rsidRPr="004E6C47" w:rsidRDefault="004E6C47" w:rsidP="004E6C47">
            <w:pPr>
              <w:rPr>
                <w:rFonts w:ascii="Arial" w:hAnsi="Arial" w:cs="Arial"/>
                <w:sz w:val="20"/>
                <w:lang w:val="sl-SI"/>
              </w:rPr>
            </w:pPr>
          </w:p>
          <w:p w14:paraId="364764B4" w14:textId="54600AFD" w:rsidR="001A6A06" w:rsidRDefault="004E6C47" w:rsidP="004E6C47">
            <w:pPr>
              <w:rPr>
                <w:rFonts w:ascii="Arial" w:hAnsi="Arial" w:cs="Arial"/>
                <w:sz w:val="20"/>
                <w:lang w:val="sl-SI"/>
              </w:rPr>
            </w:pPr>
            <w:r w:rsidRPr="004E6C47">
              <w:rPr>
                <w:rFonts w:ascii="Arial" w:hAnsi="Arial" w:cs="Arial"/>
                <w:sz w:val="20"/>
                <w:lang w:val="sl-SI"/>
              </w:rPr>
              <w:t>Člen 115 ZVISJV-1 je splošen, pravilnik pa drugim jedrskim objektom ne opredeljuje te dodatne zahteve.</w:t>
            </w:r>
          </w:p>
        </w:tc>
        <w:tc>
          <w:tcPr>
            <w:tcW w:w="2551" w:type="dxa"/>
            <w:shd w:val="clear" w:color="auto" w:fill="EAF1DD" w:themeFill="accent3" w:themeFillTint="33"/>
          </w:tcPr>
          <w:p w14:paraId="744E8F77" w14:textId="77777777" w:rsidR="001A6A06" w:rsidRDefault="00BE25E5" w:rsidP="00353C4F">
            <w:pPr>
              <w:jc w:val="center"/>
              <w:rPr>
                <w:rFonts w:ascii="Arial" w:hAnsi="Arial" w:cs="Arial"/>
                <w:sz w:val="20"/>
                <w:lang w:val="sl-SI"/>
              </w:rPr>
            </w:pPr>
            <w:r>
              <w:rPr>
                <w:rFonts w:ascii="Arial" w:hAnsi="Arial" w:cs="Arial"/>
                <w:sz w:val="20"/>
                <w:lang w:val="sl-SI"/>
              </w:rPr>
              <w:t>R</w:t>
            </w:r>
            <w:r w:rsidRPr="00BE25E5">
              <w:rPr>
                <w:rFonts w:ascii="Arial" w:hAnsi="Arial" w:cs="Arial"/>
                <w:sz w:val="20"/>
                <w:lang w:val="sl-SI"/>
              </w:rPr>
              <w:t>azširjene projektne osnove</w:t>
            </w:r>
            <w:r>
              <w:rPr>
                <w:rFonts w:ascii="Arial" w:hAnsi="Arial" w:cs="Arial"/>
                <w:sz w:val="20"/>
                <w:lang w:val="sl-SI"/>
              </w:rPr>
              <w:t xml:space="preserve"> se ne uporabljajo samo za jedrske elektrarne, temveč tudi za jedrske objekte kot so raziskovalni reaktor in skladišče izrabljenih gorivnih elementov.</w:t>
            </w:r>
          </w:p>
          <w:p w14:paraId="4CBBC267" w14:textId="04E2B0AF" w:rsidR="00BE25E5" w:rsidRPr="00CC7B1C" w:rsidRDefault="00BE25E5" w:rsidP="00353C4F">
            <w:pPr>
              <w:jc w:val="center"/>
              <w:rPr>
                <w:rFonts w:ascii="Arial" w:hAnsi="Arial" w:cs="Arial"/>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tr w:rsidR="00A70460" w:rsidRPr="00A671ED" w14:paraId="2B132C68" w14:textId="77777777" w:rsidTr="006E4867">
        <w:trPr>
          <w:jc w:val="center"/>
        </w:trPr>
        <w:tc>
          <w:tcPr>
            <w:tcW w:w="421" w:type="dxa"/>
            <w:shd w:val="clear" w:color="auto" w:fill="92D050"/>
          </w:tcPr>
          <w:p w14:paraId="293BB19C" w14:textId="77777777" w:rsidR="00A70460" w:rsidRPr="00FC4D50" w:rsidRDefault="00A70460" w:rsidP="00A70460">
            <w:pPr>
              <w:pStyle w:val="Odstavekseznama"/>
              <w:numPr>
                <w:ilvl w:val="0"/>
                <w:numId w:val="1"/>
              </w:numPr>
              <w:rPr>
                <w:rFonts w:ascii="Arial" w:hAnsi="Arial" w:cs="Arial"/>
                <w:sz w:val="20"/>
                <w:lang w:val="sl-SI"/>
              </w:rPr>
            </w:pPr>
          </w:p>
        </w:tc>
        <w:tc>
          <w:tcPr>
            <w:tcW w:w="850" w:type="dxa"/>
            <w:shd w:val="clear" w:color="auto" w:fill="auto"/>
          </w:tcPr>
          <w:p w14:paraId="72197CB8" w14:textId="6E14A4BD" w:rsidR="00A70460" w:rsidRPr="00203A26" w:rsidRDefault="004D667E" w:rsidP="00A70460">
            <w:pPr>
              <w:jc w:val="center"/>
              <w:rPr>
                <w:rFonts w:ascii="Arial" w:hAnsi="Arial" w:cs="Arial"/>
                <w:sz w:val="20"/>
                <w:lang w:val="sl-SI"/>
              </w:rPr>
            </w:pPr>
            <w:r>
              <w:rPr>
                <w:rFonts w:ascii="Arial" w:hAnsi="Arial" w:cs="Arial"/>
                <w:sz w:val="20"/>
                <w:lang w:val="sl-SI"/>
              </w:rPr>
              <w:t>A2</w:t>
            </w:r>
          </w:p>
        </w:tc>
        <w:tc>
          <w:tcPr>
            <w:tcW w:w="1134" w:type="dxa"/>
          </w:tcPr>
          <w:p w14:paraId="56D290E2" w14:textId="37B94B7A" w:rsidR="00A70460" w:rsidRDefault="00A70460" w:rsidP="00A70460">
            <w:pPr>
              <w:rPr>
                <w:rFonts w:ascii="Arial" w:hAnsi="Arial" w:cs="Arial"/>
                <w:sz w:val="20"/>
                <w:lang w:val="sl-SI"/>
              </w:rPr>
            </w:pPr>
            <w:r>
              <w:rPr>
                <w:rFonts w:ascii="Arial" w:hAnsi="Arial" w:cs="Arial"/>
                <w:sz w:val="20"/>
                <w:lang w:val="sl-SI"/>
              </w:rPr>
              <w:t>26. člen (5)</w:t>
            </w:r>
          </w:p>
        </w:tc>
        <w:tc>
          <w:tcPr>
            <w:tcW w:w="3402" w:type="dxa"/>
          </w:tcPr>
          <w:p w14:paraId="670D199F" w14:textId="14EB41B1" w:rsidR="00A70460" w:rsidRPr="00425FD1" w:rsidRDefault="00A70460" w:rsidP="00A70460">
            <w:pPr>
              <w:pStyle w:val="SlogArialObojestranskoPred6pt"/>
              <w:spacing w:before="0"/>
              <w:jc w:val="left"/>
              <w:rPr>
                <w:i/>
                <w:iCs/>
                <w:sz w:val="20"/>
              </w:rPr>
            </w:pPr>
            <w:r w:rsidRPr="00425FD1">
              <w:rPr>
                <w:i/>
                <w:iCs/>
                <w:sz w:val="20"/>
              </w:rPr>
              <w:t>(5)</w:t>
            </w:r>
            <w:r w:rsidRPr="00425FD1">
              <w:rPr>
                <w:i/>
                <w:iCs/>
                <w:sz w:val="20"/>
              </w:rPr>
              <w:tab/>
              <w:t xml:space="preserve">Če je objekt odlagališče za radioaktivne odpadke, se soglasje za začetek poskusnega obratovanja iz prvega odstavka tega člena šteje kot </w:t>
            </w:r>
            <w:r w:rsidRPr="00160A61">
              <w:rPr>
                <w:i/>
                <w:iCs/>
                <w:sz w:val="20"/>
              </w:rPr>
              <w:t>dovoljenje za odlaganje radioaktivnih odpadkov, pri čemer pa mora biti zagotovljeno, da je mogoče radioaktivne odpadke odstraniti z odlagališča in to povrniti</w:t>
            </w:r>
            <w:r w:rsidRPr="00425FD1">
              <w:rPr>
                <w:i/>
                <w:iCs/>
                <w:sz w:val="20"/>
              </w:rPr>
              <w:t xml:space="preserve"> v prvotno stanje.</w:t>
            </w:r>
          </w:p>
        </w:tc>
        <w:tc>
          <w:tcPr>
            <w:tcW w:w="2835" w:type="dxa"/>
          </w:tcPr>
          <w:p w14:paraId="7C9CDBB3" w14:textId="407FA288" w:rsidR="00A70460" w:rsidRPr="00E72971" w:rsidRDefault="00A70460" w:rsidP="00A70460">
            <w:pPr>
              <w:rPr>
                <w:rFonts w:ascii="Arial" w:hAnsi="Arial" w:cs="Arial"/>
                <w:sz w:val="20"/>
                <w:lang w:val="sl-SI"/>
              </w:rPr>
            </w:pPr>
            <w:r w:rsidRPr="004E6C47">
              <w:rPr>
                <w:rFonts w:ascii="Arial" w:hAnsi="Arial" w:cs="Arial"/>
                <w:sz w:val="20"/>
                <w:lang w:val="sl-SI"/>
              </w:rPr>
              <w:t>visoko radioaktivne odpadke</w:t>
            </w:r>
          </w:p>
        </w:tc>
        <w:tc>
          <w:tcPr>
            <w:tcW w:w="2977" w:type="dxa"/>
          </w:tcPr>
          <w:p w14:paraId="28A5544B" w14:textId="3A9FE0C8" w:rsidR="00A70460" w:rsidRPr="004E6C47" w:rsidRDefault="00A70460" w:rsidP="00A70460">
            <w:pPr>
              <w:rPr>
                <w:rFonts w:ascii="Arial" w:hAnsi="Arial" w:cs="Arial"/>
                <w:sz w:val="20"/>
                <w:lang w:val="sl-SI"/>
              </w:rPr>
            </w:pPr>
          </w:p>
        </w:tc>
        <w:tc>
          <w:tcPr>
            <w:tcW w:w="2551" w:type="dxa"/>
            <w:shd w:val="clear" w:color="auto" w:fill="EAF1DD" w:themeFill="accent3" w:themeFillTint="33"/>
          </w:tcPr>
          <w:p w14:paraId="2E8A8CB5" w14:textId="77777777" w:rsidR="00A70460" w:rsidRDefault="003B7F44" w:rsidP="00353C4F">
            <w:pPr>
              <w:jc w:val="center"/>
              <w:rPr>
                <w:rFonts w:ascii="Arial" w:hAnsi="Arial" w:cs="Arial"/>
                <w:sz w:val="20"/>
                <w:lang w:val="sl-SI"/>
              </w:rPr>
            </w:pPr>
            <w:r w:rsidRPr="003B7F44">
              <w:rPr>
                <w:rFonts w:ascii="Arial" w:hAnsi="Arial" w:cs="Arial"/>
                <w:sz w:val="20"/>
                <w:lang w:val="sl-SI"/>
              </w:rPr>
              <w:t>Se strinjamo s pripombo.</w:t>
            </w:r>
          </w:p>
          <w:p w14:paraId="699F9B3C" w14:textId="3CB283B3" w:rsidR="003B7F44" w:rsidRPr="003B7F44" w:rsidRDefault="003B7F44" w:rsidP="00353C4F">
            <w:pPr>
              <w:jc w:val="center"/>
              <w:rPr>
                <w:rFonts w:ascii="Arial" w:hAnsi="Arial" w:cs="Arial"/>
                <w:sz w:val="20"/>
                <w:lang w:val="sl-SI"/>
              </w:rPr>
            </w:pPr>
            <w:r w:rsidRPr="00DC2D55">
              <w:rPr>
                <w:rFonts w:ascii="Arial" w:hAnsi="Arial" w:cs="Arial"/>
                <w:iCs/>
                <w:sz w:val="20"/>
                <w:highlight w:val="green"/>
                <w:shd w:val="clear" w:color="auto" w:fill="99FF99"/>
              </w:rPr>
              <w:t>SPREJETO</w:t>
            </w:r>
          </w:p>
        </w:tc>
      </w:tr>
      <w:tr w:rsidR="00A70460" w:rsidRPr="00A671ED" w14:paraId="53DBF746" w14:textId="77777777" w:rsidTr="006E4867">
        <w:trPr>
          <w:jc w:val="center"/>
        </w:trPr>
        <w:tc>
          <w:tcPr>
            <w:tcW w:w="421" w:type="dxa"/>
            <w:shd w:val="clear" w:color="auto" w:fill="FF0000"/>
          </w:tcPr>
          <w:p w14:paraId="6DEF6E5C" w14:textId="77777777" w:rsidR="00A70460" w:rsidRPr="00FC4D50" w:rsidRDefault="00A70460" w:rsidP="00A70460">
            <w:pPr>
              <w:pStyle w:val="Odstavekseznama"/>
              <w:numPr>
                <w:ilvl w:val="0"/>
                <w:numId w:val="1"/>
              </w:numPr>
              <w:rPr>
                <w:rFonts w:ascii="Arial" w:hAnsi="Arial" w:cs="Arial"/>
                <w:sz w:val="20"/>
                <w:lang w:val="sl-SI"/>
              </w:rPr>
            </w:pPr>
          </w:p>
        </w:tc>
        <w:tc>
          <w:tcPr>
            <w:tcW w:w="850" w:type="dxa"/>
            <w:shd w:val="clear" w:color="auto" w:fill="auto"/>
          </w:tcPr>
          <w:p w14:paraId="1569BA88" w14:textId="796E1436" w:rsidR="00A70460" w:rsidRPr="00203A26" w:rsidRDefault="004D667E" w:rsidP="00A70460">
            <w:pPr>
              <w:jc w:val="center"/>
              <w:rPr>
                <w:rFonts w:ascii="Arial" w:hAnsi="Arial" w:cs="Arial"/>
                <w:sz w:val="20"/>
                <w:lang w:val="sl-SI"/>
              </w:rPr>
            </w:pPr>
            <w:r>
              <w:rPr>
                <w:rFonts w:ascii="Arial" w:hAnsi="Arial" w:cs="Arial"/>
                <w:sz w:val="20"/>
                <w:lang w:val="sl-SI"/>
              </w:rPr>
              <w:t>A3</w:t>
            </w:r>
          </w:p>
        </w:tc>
        <w:tc>
          <w:tcPr>
            <w:tcW w:w="1134" w:type="dxa"/>
          </w:tcPr>
          <w:p w14:paraId="1425B7AB" w14:textId="059EC4EF" w:rsidR="00A70460" w:rsidRDefault="00A70460" w:rsidP="00A70460">
            <w:pPr>
              <w:rPr>
                <w:rFonts w:ascii="Arial" w:hAnsi="Arial" w:cs="Arial"/>
                <w:sz w:val="20"/>
                <w:lang w:val="sl-SI"/>
              </w:rPr>
            </w:pPr>
            <w:r>
              <w:rPr>
                <w:rFonts w:ascii="Arial" w:hAnsi="Arial" w:cs="Arial"/>
                <w:sz w:val="20"/>
                <w:lang w:val="sl-SI"/>
              </w:rPr>
              <w:t>44. čl. (1), točka 2</w:t>
            </w:r>
          </w:p>
        </w:tc>
        <w:tc>
          <w:tcPr>
            <w:tcW w:w="3402" w:type="dxa"/>
          </w:tcPr>
          <w:p w14:paraId="0603E0CF" w14:textId="207DDD8A" w:rsidR="00A70460" w:rsidRPr="00425FD1" w:rsidRDefault="00A70460" w:rsidP="00A70460">
            <w:pPr>
              <w:pStyle w:val="SlogArialObojestranskoPred6pt"/>
              <w:spacing w:before="0"/>
              <w:jc w:val="left"/>
              <w:rPr>
                <w:i/>
                <w:iCs/>
                <w:sz w:val="20"/>
              </w:rPr>
            </w:pPr>
            <w:r w:rsidRPr="00425FD1">
              <w:rPr>
                <w:i/>
                <w:iCs/>
                <w:sz w:val="20"/>
              </w:rPr>
              <w:t>2.</w:t>
            </w:r>
            <w:r w:rsidRPr="00425FD1">
              <w:rPr>
                <w:i/>
                <w:iCs/>
                <w:sz w:val="20"/>
              </w:rPr>
              <w:tab/>
              <w:t>opis programa predobratovalnih preizkusov pripravljen v skladu s prilogo 9 tega pravilnika,</w:t>
            </w:r>
          </w:p>
        </w:tc>
        <w:tc>
          <w:tcPr>
            <w:tcW w:w="2835" w:type="dxa"/>
          </w:tcPr>
          <w:p w14:paraId="5DD415D4" w14:textId="77777777" w:rsidR="00A70460" w:rsidRPr="004E6C47" w:rsidRDefault="00A70460" w:rsidP="00A70460">
            <w:pPr>
              <w:rPr>
                <w:rFonts w:ascii="Arial" w:hAnsi="Arial" w:cs="Arial"/>
                <w:sz w:val="20"/>
                <w:lang w:val="sl-SI"/>
              </w:rPr>
            </w:pPr>
          </w:p>
        </w:tc>
        <w:tc>
          <w:tcPr>
            <w:tcW w:w="2977" w:type="dxa"/>
          </w:tcPr>
          <w:p w14:paraId="2AC2AFAE" w14:textId="77777777" w:rsidR="00425FD1" w:rsidRDefault="00A70460" w:rsidP="00A70460">
            <w:pPr>
              <w:rPr>
                <w:rFonts w:ascii="Arial" w:hAnsi="Arial" w:cs="Arial"/>
                <w:sz w:val="20"/>
                <w:lang w:val="sl-SI"/>
              </w:rPr>
            </w:pPr>
            <w:r w:rsidRPr="00A70460">
              <w:rPr>
                <w:rFonts w:ascii="Arial" w:hAnsi="Arial" w:cs="Arial"/>
                <w:sz w:val="20"/>
                <w:lang w:val="sl-SI"/>
              </w:rPr>
              <w:t xml:space="preserve">Pripomba 13 - Strinjamo se s smiselnostjo predobratovalnih preizkusov, ker so zahtevani po predpisih varnosti in zdravja pri delu in požarne varnosti. </w:t>
            </w:r>
          </w:p>
          <w:p w14:paraId="2C563B6F" w14:textId="1D4CF175" w:rsidR="00A70460" w:rsidRPr="004E6C47" w:rsidRDefault="00A70460" w:rsidP="00A70460">
            <w:pPr>
              <w:rPr>
                <w:rFonts w:ascii="Arial" w:hAnsi="Arial" w:cs="Arial"/>
                <w:sz w:val="20"/>
                <w:lang w:val="sl-SI"/>
              </w:rPr>
            </w:pPr>
            <w:r w:rsidRPr="00A70460">
              <w:rPr>
                <w:rFonts w:ascii="Arial" w:hAnsi="Arial" w:cs="Arial"/>
                <w:sz w:val="20"/>
                <w:lang w:val="sl-SI"/>
              </w:rPr>
              <w:lastRenderedPageBreak/>
              <w:t>Predlagamo, da se objektu izda obratovalno dovoljenje, kjer je poskusno obratovanje že vključeno. Razumemo, da se objekt postopno zažene in gre šele po nekem času v poln zagon, vendar si to predpišemo s programom (tudi časovno), ni pa treba iti v nov postopek oddaje varnostnega poročila in pridobivati novega dovoljenja. Varnostno poročilo se spremeni v okviru sprememb, če do teh pride.</w:t>
            </w:r>
          </w:p>
        </w:tc>
        <w:tc>
          <w:tcPr>
            <w:tcW w:w="2551" w:type="dxa"/>
            <w:shd w:val="clear" w:color="auto" w:fill="EAF1DD" w:themeFill="accent3" w:themeFillTint="33"/>
          </w:tcPr>
          <w:p w14:paraId="7E1EDE28" w14:textId="7C1BA010" w:rsidR="00425FD1" w:rsidRDefault="00425FD1" w:rsidP="00353C4F">
            <w:pPr>
              <w:jc w:val="center"/>
              <w:rPr>
                <w:rFonts w:ascii="Arial" w:hAnsi="Arial" w:cs="Arial"/>
                <w:sz w:val="20"/>
                <w:lang w:val="sl-SI"/>
              </w:rPr>
            </w:pPr>
            <w:r w:rsidRPr="00425FD1">
              <w:rPr>
                <w:rFonts w:ascii="Arial" w:hAnsi="Arial" w:cs="Arial"/>
                <w:sz w:val="20"/>
                <w:lang w:val="sl-SI"/>
              </w:rPr>
              <w:lastRenderedPageBreak/>
              <w:t>To ni v skladu z zakonom in JV5</w:t>
            </w:r>
            <w:r>
              <w:rPr>
                <w:rFonts w:ascii="Arial" w:hAnsi="Arial" w:cs="Arial"/>
                <w:sz w:val="20"/>
                <w:lang w:val="sl-SI"/>
              </w:rPr>
              <w:t xml:space="preserve">, ki zahteva pred izdajo obratovalnega dovoljenja tudi poskusno obratovanje. Del </w:t>
            </w:r>
            <w:r w:rsidR="0053639D">
              <w:rPr>
                <w:rFonts w:ascii="Arial" w:hAnsi="Arial" w:cs="Arial"/>
                <w:sz w:val="20"/>
                <w:lang w:val="sl-SI"/>
              </w:rPr>
              <w:lastRenderedPageBreak/>
              <w:t>pred</w:t>
            </w:r>
            <w:r w:rsidR="00867790">
              <w:rPr>
                <w:rFonts w:ascii="Arial" w:hAnsi="Arial" w:cs="Arial"/>
                <w:sz w:val="20"/>
                <w:lang w:val="sl-SI"/>
              </w:rPr>
              <w:t>o</w:t>
            </w:r>
            <w:r w:rsidR="0053639D">
              <w:rPr>
                <w:rFonts w:ascii="Arial" w:hAnsi="Arial" w:cs="Arial"/>
                <w:sz w:val="20"/>
                <w:lang w:val="sl-SI"/>
              </w:rPr>
              <w:t>bratovalnih preizkusov se izvaja že med potekom gradnje objekta in ne le med poskusnim obratovanjem.</w:t>
            </w:r>
          </w:p>
          <w:p w14:paraId="65D48723" w14:textId="5F96E2A9" w:rsidR="0053639D" w:rsidRDefault="0053639D" w:rsidP="00353C4F">
            <w:pPr>
              <w:jc w:val="center"/>
              <w:rPr>
                <w:rFonts w:ascii="Arial" w:hAnsi="Arial" w:cs="Arial"/>
                <w:sz w:val="20"/>
                <w:lang w:val="sl-SI"/>
              </w:rPr>
            </w:pPr>
            <w:r>
              <w:rPr>
                <w:rFonts w:ascii="Arial" w:hAnsi="Arial" w:cs="Arial"/>
                <w:sz w:val="20"/>
                <w:lang w:val="sl-SI"/>
              </w:rPr>
              <w:t>Obseg varnostnega poročila ter podrobnost informacij v njem se spreminjajo v različnih fazah pridobivanja dovoljenj pred začetkom obratovanja objekta.</w:t>
            </w:r>
          </w:p>
          <w:p w14:paraId="0332EDDD" w14:textId="4BE2F2D9" w:rsidR="0053639D" w:rsidRPr="00425FD1" w:rsidRDefault="0053639D" w:rsidP="00353C4F">
            <w:pPr>
              <w:jc w:val="center"/>
              <w:rPr>
                <w:rFonts w:ascii="Arial" w:hAnsi="Arial" w:cs="Arial"/>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tr w:rsidR="00A70460" w:rsidRPr="00A671ED" w14:paraId="7F77DD68" w14:textId="77777777" w:rsidTr="006E4867">
        <w:trPr>
          <w:jc w:val="center"/>
        </w:trPr>
        <w:tc>
          <w:tcPr>
            <w:tcW w:w="421" w:type="dxa"/>
            <w:shd w:val="clear" w:color="auto" w:fill="FF99FF"/>
          </w:tcPr>
          <w:p w14:paraId="6797D65F" w14:textId="77777777" w:rsidR="00A70460" w:rsidRPr="00FC4D50" w:rsidRDefault="00A70460" w:rsidP="00A70460">
            <w:pPr>
              <w:pStyle w:val="Odstavekseznama"/>
              <w:numPr>
                <w:ilvl w:val="0"/>
                <w:numId w:val="1"/>
              </w:numPr>
              <w:rPr>
                <w:rFonts w:ascii="Arial" w:hAnsi="Arial" w:cs="Arial"/>
                <w:sz w:val="20"/>
                <w:lang w:val="sl-SI"/>
              </w:rPr>
            </w:pPr>
          </w:p>
        </w:tc>
        <w:tc>
          <w:tcPr>
            <w:tcW w:w="850" w:type="dxa"/>
            <w:shd w:val="clear" w:color="auto" w:fill="auto"/>
          </w:tcPr>
          <w:p w14:paraId="4707EFB3" w14:textId="46274B31" w:rsidR="00A70460" w:rsidRPr="00203A26" w:rsidRDefault="004D667E" w:rsidP="00A70460">
            <w:pPr>
              <w:jc w:val="center"/>
              <w:rPr>
                <w:rFonts w:ascii="Arial" w:hAnsi="Arial" w:cs="Arial"/>
                <w:sz w:val="20"/>
                <w:lang w:val="sl-SI"/>
              </w:rPr>
            </w:pPr>
            <w:r>
              <w:rPr>
                <w:rFonts w:ascii="Arial" w:hAnsi="Arial" w:cs="Arial"/>
                <w:sz w:val="20"/>
                <w:lang w:val="sl-SI"/>
              </w:rPr>
              <w:t>A4</w:t>
            </w:r>
          </w:p>
        </w:tc>
        <w:tc>
          <w:tcPr>
            <w:tcW w:w="1134" w:type="dxa"/>
          </w:tcPr>
          <w:p w14:paraId="1683832B" w14:textId="45E629E9" w:rsidR="00A70460" w:rsidRPr="00203A26" w:rsidRDefault="00A70460" w:rsidP="00A70460">
            <w:pPr>
              <w:rPr>
                <w:rFonts w:ascii="Arial" w:hAnsi="Arial" w:cs="Arial"/>
                <w:sz w:val="20"/>
                <w:lang w:val="sl-SI"/>
              </w:rPr>
            </w:pPr>
            <w:r>
              <w:rPr>
                <w:rFonts w:ascii="Arial" w:hAnsi="Arial" w:cs="Arial"/>
                <w:sz w:val="20"/>
                <w:lang w:val="sl-SI"/>
              </w:rPr>
              <w:t>Priloga 9</w:t>
            </w:r>
          </w:p>
        </w:tc>
        <w:tc>
          <w:tcPr>
            <w:tcW w:w="3402" w:type="dxa"/>
          </w:tcPr>
          <w:p w14:paraId="4E4BB3A1" w14:textId="3A824A9B" w:rsidR="00A70460" w:rsidRPr="0053639D" w:rsidRDefault="00A70460" w:rsidP="00A70460">
            <w:pPr>
              <w:pStyle w:val="SlogArialObojestranskoPred6pt"/>
              <w:spacing w:before="0"/>
              <w:jc w:val="left"/>
              <w:rPr>
                <w:i/>
                <w:iCs/>
                <w:sz w:val="20"/>
              </w:rPr>
            </w:pPr>
            <w:r w:rsidRPr="0053639D">
              <w:rPr>
                <w:i/>
                <w:iCs/>
                <w:sz w:val="20"/>
              </w:rPr>
              <w:t>18.</w:t>
            </w:r>
            <w:r w:rsidRPr="0053639D">
              <w:rPr>
                <w:i/>
                <w:iCs/>
                <w:sz w:val="20"/>
              </w:rPr>
              <w:tab/>
              <w:t>Med gradnjo in predobratovalnim preizkušanjem je treba izvajati primerjavo zgrajenega objekta z odobrenim projektom za gradnjo. Vzpostavljen mora biti proces za obravnavanje odstopanj v projektu, proizvodnji, gradnji in obratovanju. Rešitve teh odstopanj morajo biti dokumentirane.</w:t>
            </w:r>
          </w:p>
        </w:tc>
        <w:tc>
          <w:tcPr>
            <w:tcW w:w="2835" w:type="dxa"/>
          </w:tcPr>
          <w:p w14:paraId="49370B5E" w14:textId="77777777" w:rsidR="00A70460" w:rsidRPr="00E72971" w:rsidRDefault="00A70460" w:rsidP="00A70460">
            <w:pPr>
              <w:rPr>
                <w:rFonts w:ascii="Arial" w:hAnsi="Arial" w:cs="Arial"/>
                <w:sz w:val="20"/>
                <w:lang w:val="sl-SI"/>
              </w:rPr>
            </w:pPr>
          </w:p>
        </w:tc>
        <w:tc>
          <w:tcPr>
            <w:tcW w:w="2977" w:type="dxa"/>
          </w:tcPr>
          <w:p w14:paraId="5FBBF3DB" w14:textId="77777777" w:rsidR="00A70460" w:rsidRPr="00203A26" w:rsidRDefault="00A70460" w:rsidP="00A70460">
            <w:pPr>
              <w:rPr>
                <w:rFonts w:ascii="Arial" w:hAnsi="Arial" w:cs="Arial"/>
                <w:sz w:val="20"/>
                <w:lang w:val="sl-SI"/>
              </w:rPr>
            </w:pPr>
            <w:r>
              <w:rPr>
                <w:rFonts w:ascii="Arial" w:hAnsi="Arial" w:cs="Arial"/>
                <w:sz w:val="20"/>
                <w:lang w:val="sl-SI"/>
              </w:rPr>
              <w:t>P</w:t>
            </w:r>
            <w:r w:rsidRPr="00A70460">
              <w:rPr>
                <w:rFonts w:ascii="Arial" w:hAnsi="Arial" w:cs="Arial"/>
                <w:sz w:val="20"/>
                <w:lang w:val="sl-SI"/>
              </w:rPr>
              <w:t>o gradnji je potrebno izdelati "Projekt izvedenih del", kjer so zabeležene vse spremembe. Brez tega dokumenta noben objekt ne dobi uporabnega dovoljenja.</w:t>
            </w:r>
          </w:p>
        </w:tc>
        <w:tc>
          <w:tcPr>
            <w:tcW w:w="2551" w:type="dxa"/>
            <w:shd w:val="clear" w:color="auto" w:fill="EAF1DD" w:themeFill="accent3" w:themeFillTint="33"/>
          </w:tcPr>
          <w:p w14:paraId="1FBCDBE9" w14:textId="0DFEC432" w:rsidR="00A70460" w:rsidRDefault="0053639D" w:rsidP="00353C4F">
            <w:pPr>
              <w:jc w:val="center"/>
              <w:rPr>
                <w:rFonts w:ascii="Arial" w:hAnsi="Arial" w:cs="Arial"/>
                <w:sz w:val="20"/>
                <w:lang w:val="sl-SI"/>
              </w:rPr>
            </w:pPr>
            <w:r>
              <w:rPr>
                <w:rFonts w:ascii="Arial" w:hAnsi="Arial" w:cs="Arial"/>
                <w:sz w:val="20"/>
                <w:lang w:val="sl-SI"/>
              </w:rPr>
              <w:t>Sprejet komentar, ki pa ne zahteva spremembe pravilnika. Sicer se PID naredi enkrat, medtem ko pravilnik zahteva stalno preverjanje skladnosti.</w:t>
            </w:r>
          </w:p>
          <w:p w14:paraId="4887092D" w14:textId="46FF4965" w:rsidR="0053639D" w:rsidRPr="00CC7B1C" w:rsidRDefault="0053639D" w:rsidP="00353C4F">
            <w:pPr>
              <w:jc w:val="center"/>
              <w:rPr>
                <w:rFonts w:ascii="Arial" w:hAnsi="Arial" w:cs="Arial"/>
                <w:sz w:val="20"/>
                <w:lang w:val="sl-SI"/>
              </w:rPr>
            </w:pPr>
            <w:r w:rsidRPr="00892437">
              <w:rPr>
                <w:rFonts w:ascii="Arial" w:hAnsi="Arial" w:cs="Arial"/>
                <w:sz w:val="20"/>
                <w:highlight w:val="magenta"/>
                <w:lang w:val="sl-SI"/>
              </w:rPr>
              <w:t>NEPOTREBNO</w:t>
            </w:r>
          </w:p>
        </w:tc>
      </w:tr>
    </w:tbl>
    <w:p w14:paraId="3E09733A" w14:textId="7D2D7981" w:rsidR="00A70460" w:rsidRDefault="00A70460" w:rsidP="001A6A06">
      <w:pPr>
        <w:rPr>
          <w:rFonts w:ascii="Arial" w:hAnsi="Arial" w:cs="Arial"/>
          <w:sz w:val="20"/>
          <w:lang w:val="sl-SI"/>
        </w:rPr>
      </w:pPr>
    </w:p>
    <w:p w14:paraId="1D926EB2" w14:textId="77777777" w:rsidR="00A70460" w:rsidRDefault="00A70460" w:rsidP="001A6A06">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A6A06" w:rsidRPr="00A671ED" w14:paraId="417497A8" w14:textId="77777777" w:rsidTr="004D667E">
        <w:trPr>
          <w:tblHeader/>
          <w:jc w:val="center"/>
        </w:trPr>
        <w:tc>
          <w:tcPr>
            <w:tcW w:w="421" w:type="dxa"/>
            <w:shd w:val="clear" w:color="auto" w:fill="auto"/>
          </w:tcPr>
          <w:p w14:paraId="4A2834D5" w14:textId="77777777" w:rsidR="001A6A06" w:rsidRPr="00E72971" w:rsidRDefault="001A6A06" w:rsidP="000553A9">
            <w:pPr>
              <w:rPr>
                <w:rFonts w:ascii="Arial" w:hAnsi="Arial" w:cs="Arial"/>
                <w:b/>
                <w:sz w:val="20"/>
                <w:lang w:val="sl-SI"/>
              </w:rPr>
            </w:pPr>
          </w:p>
        </w:tc>
        <w:tc>
          <w:tcPr>
            <w:tcW w:w="850" w:type="dxa"/>
            <w:shd w:val="clear" w:color="auto" w:fill="C2D69B" w:themeFill="accent3" w:themeFillTint="99"/>
          </w:tcPr>
          <w:p w14:paraId="037FBB82" w14:textId="4AF81340" w:rsidR="001A6A06" w:rsidRPr="00E72971" w:rsidRDefault="004D667E" w:rsidP="000553A9">
            <w:pPr>
              <w:jc w:val="center"/>
              <w:rPr>
                <w:rFonts w:ascii="Arial" w:hAnsi="Arial" w:cs="Arial"/>
                <w:b/>
                <w:sz w:val="20"/>
                <w:lang w:val="sl-SI"/>
              </w:rPr>
            </w:pPr>
            <w:r>
              <w:rPr>
                <w:rFonts w:ascii="Arial" w:hAnsi="Arial" w:cs="Arial"/>
                <w:b/>
                <w:sz w:val="20"/>
                <w:lang w:val="sl-SI"/>
              </w:rPr>
              <w:t>ŠT</w:t>
            </w:r>
          </w:p>
        </w:tc>
        <w:tc>
          <w:tcPr>
            <w:tcW w:w="1134" w:type="dxa"/>
            <w:shd w:val="clear" w:color="auto" w:fill="C2D69B" w:themeFill="accent3" w:themeFillTint="99"/>
          </w:tcPr>
          <w:p w14:paraId="56491276" w14:textId="77777777" w:rsidR="001A6A06" w:rsidRPr="00E72971" w:rsidRDefault="001A6A06" w:rsidP="000553A9">
            <w:pPr>
              <w:jc w:val="center"/>
              <w:rPr>
                <w:rFonts w:ascii="Arial" w:hAnsi="Arial" w:cs="Arial"/>
                <w:b/>
                <w:sz w:val="20"/>
                <w:lang w:val="sl-SI"/>
              </w:rPr>
            </w:pPr>
            <w:r>
              <w:rPr>
                <w:rFonts w:ascii="Arial" w:hAnsi="Arial" w:cs="Arial"/>
                <w:b/>
                <w:sz w:val="20"/>
                <w:lang w:val="sl-SI"/>
              </w:rPr>
              <w:t>poglavje</w:t>
            </w:r>
          </w:p>
        </w:tc>
        <w:tc>
          <w:tcPr>
            <w:tcW w:w="3402" w:type="dxa"/>
            <w:shd w:val="clear" w:color="auto" w:fill="C2D69B" w:themeFill="accent3" w:themeFillTint="99"/>
          </w:tcPr>
          <w:p w14:paraId="4C562776"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C2D69B" w:themeFill="accent3" w:themeFillTint="99"/>
          </w:tcPr>
          <w:p w14:paraId="2034B79B"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C2D69B" w:themeFill="accent3" w:themeFillTint="99"/>
          </w:tcPr>
          <w:p w14:paraId="0B3AC94E" w14:textId="7F613992" w:rsidR="001A6A06" w:rsidRPr="00E72971" w:rsidRDefault="001A6A06" w:rsidP="004D667E">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C2D69B" w:themeFill="accent3" w:themeFillTint="99"/>
          </w:tcPr>
          <w:p w14:paraId="694970AD" w14:textId="77777777" w:rsidR="001A6A06" w:rsidRPr="00A671ED" w:rsidRDefault="001A6A06" w:rsidP="0022113C">
            <w:pPr>
              <w:jc w:val="center"/>
              <w:rPr>
                <w:rFonts w:ascii="Arial" w:hAnsi="Arial" w:cs="Arial"/>
                <w:b/>
                <w:sz w:val="20"/>
                <w:lang w:val="sl-SI"/>
              </w:rPr>
            </w:pPr>
            <w:r w:rsidRPr="00A671ED">
              <w:rPr>
                <w:rFonts w:ascii="Arial" w:hAnsi="Arial" w:cs="Arial"/>
                <w:b/>
                <w:sz w:val="20"/>
                <w:lang w:val="sl-SI"/>
              </w:rPr>
              <w:t>URSJV</w:t>
            </w:r>
          </w:p>
        </w:tc>
      </w:tr>
      <w:tr w:rsidR="00851710" w:rsidRPr="00A671ED" w14:paraId="0F87C4ED" w14:textId="77777777" w:rsidTr="006E4867">
        <w:trPr>
          <w:jc w:val="center"/>
        </w:trPr>
        <w:tc>
          <w:tcPr>
            <w:tcW w:w="421" w:type="dxa"/>
            <w:shd w:val="clear" w:color="auto" w:fill="92D050"/>
          </w:tcPr>
          <w:p w14:paraId="47321583" w14:textId="77777777" w:rsidR="00851710" w:rsidRPr="00E72971" w:rsidRDefault="00851710" w:rsidP="00851710">
            <w:pPr>
              <w:pStyle w:val="Odstavekseznama"/>
              <w:numPr>
                <w:ilvl w:val="0"/>
                <w:numId w:val="32"/>
              </w:numPr>
              <w:rPr>
                <w:rFonts w:ascii="Arial" w:hAnsi="Arial" w:cs="Arial"/>
                <w:sz w:val="20"/>
                <w:lang w:val="sl-SI"/>
              </w:rPr>
            </w:pPr>
          </w:p>
        </w:tc>
        <w:tc>
          <w:tcPr>
            <w:tcW w:w="850" w:type="dxa"/>
            <w:shd w:val="clear" w:color="auto" w:fill="auto"/>
          </w:tcPr>
          <w:p w14:paraId="67702711" w14:textId="1F73AA61" w:rsidR="00851710" w:rsidRPr="00203A26" w:rsidRDefault="004D667E" w:rsidP="00851710">
            <w:pPr>
              <w:jc w:val="center"/>
              <w:rPr>
                <w:rFonts w:ascii="Arial" w:hAnsi="Arial" w:cs="Arial"/>
                <w:sz w:val="20"/>
                <w:lang w:val="sl-SI"/>
              </w:rPr>
            </w:pPr>
            <w:r>
              <w:rPr>
                <w:rFonts w:ascii="Arial" w:hAnsi="Arial" w:cs="Arial"/>
                <w:sz w:val="20"/>
                <w:lang w:val="sl-SI"/>
              </w:rPr>
              <w:t>B</w:t>
            </w:r>
            <w:r w:rsidR="00851710" w:rsidRPr="00163EFA">
              <w:rPr>
                <w:rFonts w:ascii="Arial" w:hAnsi="Arial" w:cs="Arial"/>
                <w:sz w:val="20"/>
                <w:lang w:val="sl-SI"/>
              </w:rPr>
              <w:t xml:space="preserve">1 </w:t>
            </w:r>
          </w:p>
        </w:tc>
        <w:tc>
          <w:tcPr>
            <w:tcW w:w="1134" w:type="dxa"/>
          </w:tcPr>
          <w:p w14:paraId="5497A744" w14:textId="497FD521" w:rsidR="00851710" w:rsidRPr="00203A26" w:rsidRDefault="000A20BD" w:rsidP="00851710">
            <w:pPr>
              <w:rPr>
                <w:rFonts w:ascii="Arial" w:hAnsi="Arial" w:cs="Arial"/>
                <w:sz w:val="20"/>
                <w:lang w:val="sl-SI"/>
              </w:rPr>
            </w:pPr>
            <w:r>
              <w:rPr>
                <w:rFonts w:ascii="Arial" w:hAnsi="Arial" w:cs="Arial"/>
                <w:sz w:val="20"/>
                <w:lang w:val="sl-SI"/>
              </w:rPr>
              <w:t>26. člen (3)</w:t>
            </w:r>
          </w:p>
        </w:tc>
        <w:tc>
          <w:tcPr>
            <w:tcW w:w="3402" w:type="dxa"/>
          </w:tcPr>
          <w:p w14:paraId="58F8D1B7" w14:textId="03FBB519" w:rsidR="00851710" w:rsidRPr="00537ACB" w:rsidRDefault="000A20BD" w:rsidP="00851710">
            <w:pPr>
              <w:pStyle w:val="SlogArialObojestranskoPred6pt"/>
              <w:spacing w:before="0"/>
              <w:jc w:val="left"/>
              <w:rPr>
                <w:i/>
                <w:iCs/>
                <w:sz w:val="20"/>
              </w:rPr>
            </w:pPr>
            <w:r w:rsidRPr="00537ACB">
              <w:rPr>
                <w:i/>
                <w:iCs/>
                <w:sz w:val="20"/>
              </w:rPr>
              <w:t>(3)</w:t>
            </w:r>
            <w:r w:rsidRPr="00537ACB">
              <w:rPr>
                <w:i/>
                <w:iCs/>
                <w:sz w:val="20"/>
              </w:rPr>
              <w:tab/>
              <w:t xml:space="preserve">K </w:t>
            </w:r>
            <w:r w:rsidRPr="00BE25E5">
              <w:rPr>
                <w:i/>
                <w:iCs/>
                <w:sz w:val="20"/>
              </w:rPr>
              <w:t>vlogi za pridobitev dovoljenja za obratovanje</w:t>
            </w:r>
            <w:r w:rsidRPr="00537ACB">
              <w:rPr>
                <w:i/>
                <w:iCs/>
                <w:sz w:val="20"/>
              </w:rPr>
              <w:t xml:space="preserve"> sevalnega ali jedrskega objekta je treba priložiti tudi podatke in dokumentacijo, ki je sestavni del vloge za pridobitev dovoljenja za izvajanje sevalne dejavnosti po </w:t>
            </w:r>
            <w:r w:rsidRPr="00537ACB">
              <w:rPr>
                <w:i/>
                <w:iCs/>
                <w:sz w:val="20"/>
              </w:rPr>
              <w:lastRenderedPageBreak/>
              <w:t>pravilniku, ki ureja uporabo virov sevanja in sevalne dejavnosti.</w:t>
            </w:r>
          </w:p>
        </w:tc>
        <w:tc>
          <w:tcPr>
            <w:tcW w:w="2835" w:type="dxa"/>
          </w:tcPr>
          <w:p w14:paraId="416BBFB0" w14:textId="6FF95619" w:rsidR="000A20BD" w:rsidRPr="000A20BD" w:rsidRDefault="000A20BD" w:rsidP="000A20BD">
            <w:pPr>
              <w:rPr>
                <w:rFonts w:ascii="Arial" w:hAnsi="Arial" w:cs="Arial"/>
                <w:sz w:val="20"/>
                <w:lang w:val="sl-SI"/>
              </w:rPr>
            </w:pPr>
            <w:r w:rsidRPr="000A20BD">
              <w:rPr>
                <w:rFonts w:ascii="Arial" w:hAnsi="Arial" w:cs="Arial"/>
                <w:sz w:val="20"/>
                <w:lang w:val="sl-SI"/>
              </w:rPr>
              <w:lastRenderedPageBreak/>
              <w:t>Ali manjka beseda poskusno</w:t>
            </w:r>
            <w:r w:rsidR="009318AC">
              <w:rPr>
                <w:rFonts w:ascii="Arial" w:hAnsi="Arial" w:cs="Arial"/>
                <w:sz w:val="20"/>
                <w:lang w:val="sl-SI"/>
              </w:rPr>
              <w:t>:</w:t>
            </w:r>
          </w:p>
          <w:p w14:paraId="5C92368A" w14:textId="4B690035" w:rsidR="00851710" w:rsidRPr="00E72971" w:rsidRDefault="009318AC" w:rsidP="000A20BD">
            <w:pPr>
              <w:rPr>
                <w:rFonts w:ascii="Arial" w:hAnsi="Arial" w:cs="Arial"/>
                <w:sz w:val="20"/>
                <w:lang w:val="sl-SI"/>
              </w:rPr>
            </w:pPr>
            <w:r>
              <w:rPr>
                <w:rFonts w:ascii="Arial" w:hAnsi="Arial" w:cs="Arial"/>
                <w:sz w:val="20"/>
                <w:lang w:val="sl-SI"/>
              </w:rPr>
              <w:t>»d</w:t>
            </w:r>
            <w:r w:rsidR="000A20BD" w:rsidRPr="000A20BD">
              <w:rPr>
                <w:rFonts w:ascii="Arial" w:hAnsi="Arial" w:cs="Arial"/>
                <w:sz w:val="20"/>
                <w:lang w:val="sl-SI"/>
              </w:rPr>
              <w:t>ovoljenja za poskusno obratovanje</w:t>
            </w:r>
            <w:r>
              <w:rPr>
                <w:rFonts w:ascii="Arial" w:hAnsi="Arial" w:cs="Arial"/>
                <w:sz w:val="20"/>
                <w:lang w:val="sl-SI"/>
              </w:rPr>
              <w:t>«</w:t>
            </w:r>
          </w:p>
        </w:tc>
        <w:tc>
          <w:tcPr>
            <w:tcW w:w="2977" w:type="dxa"/>
          </w:tcPr>
          <w:p w14:paraId="70433CE6" w14:textId="77777777" w:rsidR="00851710" w:rsidRPr="00B11C30" w:rsidRDefault="00851710" w:rsidP="00851710">
            <w:pPr>
              <w:rPr>
                <w:rFonts w:ascii="Arial" w:hAnsi="Arial" w:cs="Arial"/>
                <w:sz w:val="20"/>
                <w:lang w:val="sl-SI"/>
              </w:rPr>
            </w:pPr>
          </w:p>
        </w:tc>
        <w:tc>
          <w:tcPr>
            <w:tcW w:w="2551" w:type="dxa"/>
            <w:shd w:val="clear" w:color="auto" w:fill="EAF1DD" w:themeFill="accent3" w:themeFillTint="33"/>
          </w:tcPr>
          <w:p w14:paraId="5E842B8E" w14:textId="29D8657E" w:rsidR="00AD1BC8" w:rsidRPr="00CC7B1C" w:rsidRDefault="00AD1BC8" w:rsidP="00353C4F">
            <w:pPr>
              <w:jc w:val="center"/>
              <w:rPr>
                <w:rFonts w:ascii="Arial" w:hAnsi="Arial" w:cs="Arial"/>
                <w:sz w:val="20"/>
                <w:lang w:val="sl-SI"/>
              </w:rPr>
            </w:pPr>
            <w:r w:rsidRPr="00DC2D55">
              <w:rPr>
                <w:rFonts w:ascii="Arial" w:hAnsi="Arial" w:cs="Arial"/>
                <w:iCs/>
                <w:sz w:val="20"/>
                <w:highlight w:val="green"/>
                <w:shd w:val="clear" w:color="auto" w:fill="99FF99"/>
              </w:rPr>
              <w:t>SPREJETO</w:t>
            </w:r>
          </w:p>
        </w:tc>
      </w:tr>
      <w:tr w:rsidR="00851710" w:rsidRPr="00A671ED" w14:paraId="67FE70A0" w14:textId="77777777" w:rsidTr="006E4867">
        <w:trPr>
          <w:jc w:val="center"/>
        </w:trPr>
        <w:tc>
          <w:tcPr>
            <w:tcW w:w="421" w:type="dxa"/>
            <w:shd w:val="clear" w:color="auto" w:fill="92D050"/>
          </w:tcPr>
          <w:p w14:paraId="669A5F82" w14:textId="77777777" w:rsidR="00851710" w:rsidRPr="00E72971" w:rsidRDefault="00851710" w:rsidP="00851710">
            <w:pPr>
              <w:pStyle w:val="Odstavekseznama"/>
              <w:numPr>
                <w:ilvl w:val="0"/>
                <w:numId w:val="32"/>
              </w:numPr>
              <w:rPr>
                <w:rFonts w:ascii="Arial" w:hAnsi="Arial" w:cs="Arial"/>
                <w:sz w:val="20"/>
                <w:lang w:val="sl-SI"/>
              </w:rPr>
            </w:pPr>
          </w:p>
        </w:tc>
        <w:tc>
          <w:tcPr>
            <w:tcW w:w="850" w:type="dxa"/>
            <w:shd w:val="clear" w:color="auto" w:fill="auto"/>
          </w:tcPr>
          <w:p w14:paraId="4B4EECE5" w14:textId="6C27BA10" w:rsidR="00851710" w:rsidRPr="00203A26" w:rsidRDefault="004D667E" w:rsidP="00851710">
            <w:pPr>
              <w:jc w:val="center"/>
              <w:rPr>
                <w:rFonts w:ascii="Arial" w:hAnsi="Arial" w:cs="Arial"/>
                <w:sz w:val="20"/>
                <w:lang w:val="sl-SI"/>
              </w:rPr>
            </w:pPr>
            <w:r>
              <w:rPr>
                <w:rFonts w:ascii="Arial" w:hAnsi="Arial" w:cs="Arial"/>
                <w:sz w:val="20"/>
                <w:lang w:val="sl-SI"/>
              </w:rPr>
              <w:t>B</w:t>
            </w:r>
            <w:r w:rsidR="003F2CC9">
              <w:rPr>
                <w:rFonts w:ascii="Arial" w:hAnsi="Arial" w:cs="Arial"/>
                <w:sz w:val="20"/>
                <w:lang w:val="sl-SI"/>
              </w:rPr>
              <w:t>2</w:t>
            </w:r>
            <w:r w:rsidR="00851710" w:rsidRPr="00163EFA">
              <w:rPr>
                <w:rFonts w:ascii="Arial" w:hAnsi="Arial" w:cs="Arial"/>
                <w:sz w:val="20"/>
                <w:lang w:val="sl-SI"/>
              </w:rPr>
              <w:t xml:space="preserve"> </w:t>
            </w:r>
          </w:p>
        </w:tc>
        <w:tc>
          <w:tcPr>
            <w:tcW w:w="1134" w:type="dxa"/>
          </w:tcPr>
          <w:p w14:paraId="2DE2F1E5" w14:textId="615F222E" w:rsidR="00851710" w:rsidRPr="00203A26" w:rsidRDefault="000A20BD" w:rsidP="00851710">
            <w:pPr>
              <w:rPr>
                <w:rFonts w:ascii="Arial" w:hAnsi="Arial" w:cs="Arial"/>
                <w:sz w:val="20"/>
                <w:lang w:val="sl-SI"/>
              </w:rPr>
            </w:pPr>
            <w:r>
              <w:rPr>
                <w:rFonts w:ascii="Arial" w:hAnsi="Arial" w:cs="Arial"/>
                <w:sz w:val="20"/>
                <w:lang w:val="sl-SI"/>
              </w:rPr>
              <w:t>41. člen (1)</w:t>
            </w:r>
          </w:p>
        </w:tc>
        <w:tc>
          <w:tcPr>
            <w:tcW w:w="3402" w:type="dxa"/>
          </w:tcPr>
          <w:p w14:paraId="7666BCD3" w14:textId="6DBA6A23" w:rsidR="00851710" w:rsidRPr="00AD1BC8" w:rsidRDefault="000A20BD" w:rsidP="00851710">
            <w:pPr>
              <w:pStyle w:val="SlogArialObojestranskoPred6pt"/>
              <w:spacing w:before="0"/>
              <w:jc w:val="left"/>
              <w:rPr>
                <w:i/>
                <w:iCs/>
                <w:sz w:val="20"/>
              </w:rPr>
            </w:pPr>
            <w:r w:rsidRPr="00AD1BC8">
              <w:rPr>
                <w:i/>
                <w:iCs/>
                <w:sz w:val="20"/>
              </w:rPr>
              <w:t>(1)</w:t>
            </w:r>
            <w:r w:rsidRPr="00AD1BC8">
              <w:rPr>
                <w:i/>
                <w:iCs/>
                <w:sz w:val="20"/>
              </w:rPr>
              <w:tab/>
              <w:t xml:space="preserve">Za določanje vsebine, načina </w:t>
            </w:r>
            <w:r w:rsidRPr="00B82CB0">
              <w:rPr>
                <w:i/>
                <w:iCs/>
                <w:sz w:val="20"/>
              </w:rPr>
              <w:t>izdelave in revizijo projektne</w:t>
            </w:r>
            <w:r w:rsidRPr="00AD1BC8">
              <w:rPr>
                <w:i/>
                <w:iCs/>
                <w:sz w:val="20"/>
              </w:rPr>
              <w:t xml:space="preserve"> dokumentacije za manj pomembne sevalne objekte, sevalne objekte in jedrske objekte ter druge objekte na območju omejene rabe prostora zaradi jedrskega objekta se uporabljajo določbe predpisa, ki ureja projektno dokumentacijo, če se gradi po zakonu, ki ureja graditev objektov</w:t>
            </w:r>
          </w:p>
        </w:tc>
        <w:tc>
          <w:tcPr>
            <w:tcW w:w="2835" w:type="dxa"/>
          </w:tcPr>
          <w:p w14:paraId="5E66D44D" w14:textId="3655B6A1" w:rsidR="00851710" w:rsidRPr="00E72971" w:rsidRDefault="00601765" w:rsidP="00851710">
            <w:pPr>
              <w:rPr>
                <w:rFonts w:ascii="Arial" w:hAnsi="Arial" w:cs="Arial"/>
                <w:sz w:val="20"/>
                <w:lang w:val="sl-SI"/>
              </w:rPr>
            </w:pPr>
            <w:r w:rsidRPr="000A20BD">
              <w:rPr>
                <w:rFonts w:ascii="Arial" w:hAnsi="Arial" w:cs="Arial"/>
                <w:sz w:val="20"/>
                <w:lang w:val="sl-SI"/>
              </w:rPr>
              <w:t>Predlagamo, da se beseda revizija umakne iz pravilnika v celoti.</w:t>
            </w:r>
          </w:p>
        </w:tc>
        <w:tc>
          <w:tcPr>
            <w:tcW w:w="2977" w:type="dxa"/>
          </w:tcPr>
          <w:p w14:paraId="16D1361C" w14:textId="25E76AF0" w:rsidR="000A20BD" w:rsidRPr="000A20BD" w:rsidRDefault="000A20BD" w:rsidP="000A20BD">
            <w:pPr>
              <w:rPr>
                <w:rFonts w:ascii="Arial" w:hAnsi="Arial" w:cs="Arial"/>
                <w:sz w:val="20"/>
                <w:lang w:val="sl-SI"/>
              </w:rPr>
            </w:pPr>
            <w:r w:rsidRPr="000A20BD">
              <w:rPr>
                <w:rFonts w:ascii="Arial" w:hAnsi="Arial" w:cs="Arial"/>
                <w:sz w:val="20"/>
                <w:lang w:val="sl-SI"/>
              </w:rPr>
              <w:t xml:space="preserve">Ni v skladu z GZ-1, ki po novem ureja graditev objektov, saj zakon GZ-1 </w:t>
            </w:r>
            <w:r w:rsidR="00AD1BC8" w:rsidRPr="000A20BD">
              <w:rPr>
                <w:rFonts w:ascii="Arial" w:hAnsi="Arial" w:cs="Arial"/>
                <w:sz w:val="20"/>
                <w:lang w:val="sl-SI"/>
              </w:rPr>
              <w:t xml:space="preserve">ne </w:t>
            </w:r>
            <w:r w:rsidRPr="000A20BD">
              <w:rPr>
                <w:rFonts w:ascii="Arial" w:hAnsi="Arial" w:cs="Arial"/>
                <w:sz w:val="20"/>
                <w:lang w:val="sl-SI"/>
              </w:rPr>
              <w:t xml:space="preserve">vsebuje več revizije projektne dokumentacije. </w:t>
            </w:r>
          </w:p>
          <w:p w14:paraId="73159973" w14:textId="77777777" w:rsidR="000A20BD" w:rsidRPr="000A20BD" w:rsidRDefault="000A20BD" w:rsidP="000A20BD">
            <w:pPr>
              <w:rPr>
                <w:rFonts w:ascii="Arial" w:hAnsi="Arial" w:cs="Arial"/>
                <w:sz w:val="20"/>
                <w:lang w:val="sl-SI"/>
              </w:rPr>
            </w:pPr>
            <w:r w:rsidRPr="000A20BD">
              <w:rPr>
                <w:rFonts w:ascii="Arial" w:hAnsi="Arial" w:cs="Arial"/>
                <w:sz w:val="20"/>
                <w:lang w:val="sl-SI"/>
              </w:rPr>
              <w:t>Revizija projektne dokumentacije je bila predpisana v ZGO-1, ki ni več veljaven.</w:t>
            </w:r>
          </w:p>
          <w:p w14:paraId="29EB6C4F" w14:textId="2E0FFC7B" w:rsidR="00851710" w:rsidRPr="00B11C30" w:rsidRDefault="00851710" w:rsidP="000A20BD">
            <w:pPr>
              <w:rPr>
                <w:rFonts w:ascii="Arial" w:hAnsi="Arial" w:cs="Arial"/>
                <w:sz w:val="20"/>
                <w:lang w:val="sl-SI"/>
              </w:rPr>
            </w:pPr>
          </w:p>
        </w:tc>
        <w:tc>
          <w:tcPr>
            <w:tcW w:w="2551" w:type="dxa"/>
            <w:shd w:val="clear" w:color="auto" w:fill="EAF1DD" w:themeFill="accent3" w:themeFillTint="33"/>
          </w:tcPr>
          <w:p w14:paraId="2B5A4DB6" w14:textId="3A34D04A" w:rsidR="00601765" w:rsidRPr="00601765" w:rsidRDefault="00601765" w:rsidP="00353C4F">
            <w:pPr>
              <w:jc w:val="center"/>
              <w:rPr>
                <w:rFonts w:ascii="Arial" w:hAnsi="Arial" w:cs="Arial"/>
                <w:sz w:val="20"/>
                <w:lang w:val="sl-SI"/>
              </w:rPr>
            </w:pPr>
            <w:r w:rsidRPr="00601765">
              <w:rPr>
                <w:rFonts w:ascii="Arial" w:hAnsi="Arial" w:cs="Arial"/>
                <w:sz w:val="20"/>
                <w:lang w:val="sl-SI"/>
              </w:rPr>
              <w:t xml:space="preserve">Glej tudi </w:t>
            </w:r>
            <w:r w:rsidRPr="004D667E">
              <w:rPr>
                <w:rFonts w:ascii="Arial" w:hAnsi="Arial" w:cs="Arial"/>
                <w:sz w:val="20"/>
                <w:lang w:val="sl-SI"/>
              </w:rPr>
              <w:t xml:space="preserve">pripombo </w:t>
            </w:r>
            <w:r w:rsidR="004D667E" w:rsidRPr="004D667E">
              <w:rPr>
                <w:rFonts w:ascii="Arial" w:hAnsi="Arial" w:cs="Arial"/>
                <w:sz w:val="20"/>
                <w:lang w:val="sl-SI"/>
              </w:rPr>
              <w:t>C</w:t>
            </w:r>
            <w:r w:rsidR="00964C1B" w:rsidRPr="004D667E">
              <w:rPr>
                <w:rFonts w:ascii="Arial" w:hAnsi="Arial" w:cs="Arial"/>
                <w:sz w:val="20"/>
                <w:lang w:val="sl-SI"/>
              </w:rPr>
              <w:t>7</w:t>
            </w:r>
          </w:p>
          <w:p w14:paraId="47A6E07A" w14:textId="2DF5CBAC" w:rsidR="00851710" w:rsidRPr="00AD1BC8" w:rsidRDefault="00B82CB0" w:rsidP="00353C4F">
            <w:pPr>
              <w:jc w:val="center"/>
              <w:rPr>
                <w:rFonts w:ascii="Arial" w:hAnsi="Arial" w:cs="Arial"/>
                <w:b/>
                <w:bCs/>
                <w:sz w:val="20"/>
                <w:lang w:val="sl-SI"/>
              </w:rPr>
            </w:pPr>
            <w:r w:rsidRPr="00DC2D55">
              <w:rPr>
                <w:rFonts w:ascii="Arial" w:hAnsi="Arial" w:cs="Arial"/>
                <w:iCs/>
                <w:sz w:val="20"/>
                <w:highlight w:val="green"/>
                <w:shd w:val="clear" w:color="auto" w:fill="99FF99"/>
              </w:rPr>
              <w:t>SPREJETO</w:t>
            </w:r>
          </w:p>
        </w:tc>
      </w:tr>
      <w:tr w:rsidR="00851710" w:rsidRPr="00A671ED" w14:paraId="30D0F08A" w14:textId="77777777" w:rsidTr="006E4867">
        <w:trPr>
          <w:jc w:val="center"/>
        </w:trPr>
        <w:tc>
          <w:tcPr>
            <w:tcW w:w="421" w:type="dxa"/>
            <w:shd w:val="clear" w:color="auto" w:fill="FF0000"/>
          </w:tcPr>
          <w:p w14:paraId="53B0597A" w14:textId="77777777" w:rsidR="00851710" w:rsidRPr="00E72971" w:rsidRDefault="00851710" w:rsidP="00851710">
            <w:pPr>
              <w:pStyle w:val="Odstavekseznama"/>
              <w:numPr>
                <w:ilvl w:val="0"/>
                <w:numId w:val="32"/>
              </w:numPr>
              <w:rPr>
                <w:rFonts w:ascii="Arial" w:hAnsi="Arial" w:cs="Arial"/>
                <w:sz w:val="20"/>
                <w:lang w:val="sl-SI"/>
              </w:rPr>
            </w:pPr>
          </w:p>
        </w:tc>
        <w:tc>
          <w:tcPr>
            <w:tcW w:w="850" w:type="dxa"/>
            <w:shd w:val="clear" w:color="auto" w:fill="auto"/>
          </w:tcPr>
          <w:p w14:paraId="2F659103" w14:textId="3C0D9D11" w:rsidR="00851710" w:rsidRPr="00203A26" w:rsidRDefault="004D667E" w:rsidP="00851710">
            <w:pPr>
              <w:jc w:val="center"/>
              <w:rPr>
                <w:rFonts w:ascii="Arial" w:hAnsi="Arial" w:cs="Arial"/>
                <w:sz w:val="20"/>
                <w:lang w:val="sl-SI"/>
              </w:rPr>
            </w:pPr>
            <w:r>
              <w:rPr>
                <w:rFonts w:ascii="Arial" w:hAnsi="Arial" w:cs="Arial"/>
                <w:sz w:val="20"/>
                <w:lang w:val="sl-SI"/>
              </w:rPr>
              <w:t>B</w:t>
            </w:r>
            <w:r w:rsidR="003F2CC9">
              <w:rPr>
                <w:rFonts w:ascii="Arial" w:hAnsi="Arial" w:cs="Arial"/>
                <w:sz w:val="20"/>
                <w:lang w:val="sl-SI"/>
              </w:rPr>
              <w:t>3</w:t>
            </w:r>
            <w:r w:rsidR="00851710" w:rsidRPr="00163EFA">
              <w:rPr>
                <w:rFonts w:ascii="Arial" w:hAnsi="Arial" w:cs="Arial"/>
                <w:sz w:val="20"/>
                <w:lang w:val="sl-SI"/>
              </w:rPr>
              <w:t xml:space="preserve"> </w:t>
            </w:r>
          </w:p>
        </w:tc>
        <w:tc>
          <w:tcPr>
            <w:tcW w:w="1134" w:type="dxa"/>
          </w:tcPr>
          <w:p w14:paraId="6678E4F2" w14:textId="36FDD98A" w:rsidR="00851710" w:rsidRPr="00203A26" w:rsidRDefault="00851710" w:rsidP="00851710">
            <w:pPr>
              <w:rPr>
                <w:rFonts w:ascii="Arial" w:hAnsi="Arial" w:cs="Arial"/>
                <w:sz w:val="20"/>
                <w:lang w:val="sl-SI"/>
              </w:rPr>
            </w:pPr>
            <w:r w:rsidRPr="00203A26">
              <w:rPr>
                <w:rFonts w:ascii="Arial" w:hAnsi="Arial" w:cs="Arial"/>
                <w:sz w:val="20"/>
                <w:lang w:val="sl-SI"/>
              </w:rPr>
              <w:t>Priloga 1, podpoglavje 1.</w:t>
            </w:r>
            <w:r>
              <w:rPr>
                <w:rFonts w:ascii="Arial" w:hAnsi="Arial" w:cs="Arial"/>
                <w:sz w:val="20"/>
                <w:lang w:val="sl-SI"/>
              </w:rPr>
              <w:t>1 (5)</w:t>
            </w:r>
          </w:p>
        </w:tc>
        <w:tc>
          <w:tcPr>
            <w:tcW w:w="3402" w:type="dxa"/>
          </w:tcPr>
          <w:p w14:paraId="46F41558" w14:textId="1A958959" w:rsidR="00851710" w:rsidRPr="008D262F" w:rsidRDefault="00851710" w:rsidP="00851710">
            <w:pPr>
              <w:pStyle w:val="SlogArialObojestranskoPred6pt"/>
              <w:spacing w:before="0"/>
              <w:jc w:val="left"/>
              <w:rPr>
                <w:i/>
                <w:iCs/>
                <w:sz w:val="20"/>
              </w:rPr>
            </w:pPr>
            <w:r w:rsidRPr="008D262F">
              <w:rPr>
                <w:i/>
                <w:iCs/>
                <w:sz w:val="20"/>
              </w:rPr>
              <w:t>5.</w:t>
            </w:r>
            <w:r w:rsidR="00CC117D" w:rsidRPr="008D262F">
              <w:rPr>
                <w:i/>
                <w:iCs/>
                <w:sz w:val="20"/>
              </w:rPr>
              <w:t xml:space="preserve"> </w:t>
            </w:r>
            <w:r w:rsidRPr="008D262F">
              <w:rPr>
                <w:i/>
                <w:iCs/>
                <w:sz w:val="20"/>
              </w:rPr>
              <w:t>Projekt mora zagotoviti, da so nesreče s staljeno sredico, ki bi vodile v zgodnje ali velike izpuste, skoraj izključene, tj. skoraj nemogoče.</w:t>
            </w:r>
          </w:p>
        </w:tc>
        <w:tc>
          <w:tcPr>
            <w:tcW w:w="2835" w:type="dxa"/>
          </w:tcPr>
          <w:p w14:paraId="1CE3AD5C" w14:textId="77777777" w:rsidR="00851710" w:rsidRPr="008D262F" w:rsidRDefault="00851710" w:rsidP="00851710">
            <w:pPr>
              <w:rPr>
                <w:rFonts w:ascii="Arial" w:hAnsi="Arial" w:cs="Arial"/>
                <w:sz w:val="20"/>
                <w:lang w:val="sl-SI"/>
              </w:rPr>
            </w:pPr>
          </w:p>
        </w:tc>
        <w:tc>
          <w:tcPr>
            <w:tcW w:w="2977" w:type="dxa"/>
          </w:tcPr>
          <w:p w14:paraId="41A339F6" w14:textId="77777777" w:rsidR="00851710" w:rsidRPr="008D262F" w:rsidRDefault="00851710" w:rsidP="00851710">
            <w:pPr>
              <w:rPr>
                <w:rFonts w:ascii="Arial" w:hAnsi="Arial" w:cs="Arial"/>
                <w:sz w:val="20"/>
                <w:lang w:val="sl-SI"/>
              </w:rPr>
            </w:pPr>
            <w:r w:rsidRPr="008D262F">
              <w:rPr>
                <w:rFonts w:ascii="Arial" w:hAnsi="Arial" w:cs="Arial"/>
                <w:sz w:val="20"/>
                <w:lang w:val="sl-SI"/>
              </w:rPr>
              <w:t xml:space="preserve">Predlagamo umik besedne zveze skoraj izključene, skoraj nemogoče. </w:t>
            </w:r>
          </w:p>
          <w:p w14:paraId="657E5479" w14:textId="2DF360E5" w:rsidR="00851710" w:rsidRPr="008D262F" w:rsidRDefault="00851710" w:rsidP="00851710">
            <w:pPr>
              <w:rPr>
                <w:rFonts w:ascii="Arial" w:hAnsi="Arial" w:cs="Arial"/>
                <w:sz w:val="20"/>
                <w:lang w:val="sl-SI"/>
              </w:rPr>
            </w:pPr>
            <w:r w:rsidRPr="008D262F">
              <w:rPr>
                <w:rFonts w:ascii="Arial" w:hAnsi="Arial" w:cs="Arial"/>
                <w:sz w:val="20"/>
                <w:lang w:val="sl-SI"/>
              </w:rPr>
              <w:t>Naj se zapiše kriterij LERF</w:t>
            </w:r>
          </w:p>
        </w:tc>
        <w:tc>
          <w:tcPr>
            <w:tcW w:w="2551" w:type="dxa"/>
            <w:shd w:val="clear" w:color="auto" w:fill="EAF1DD" w:themeFill="accent3" w:themeFillTint="33"/>
          </w:tcPr>
          <w:p w14:paraId="3B628730" w14:textId="27EDEFD9" w:rsidR="008D262F" w:rsidRDefault="008D262F" w:rsidP="00353C4F">
            <w:pPr>
              <w:jc w:val="center"/>
              <w:rPr>
                <w:rFonts w:ascii="Arial" w:hAnsi="Arial" w:cs="Arial"/>
                <w:sz w:val="20"/>
                <w:lang w:val="sl-SI"/>
              </w:rPr>
            </w:pPr>
            <w:r w:rsidRPr="008D262F">
              <w:rPr>
                <w:rFonts w:ascii="Arial" w:hAnsi="Arial" w:cs="Arial"/>
                <w:sz w:val="20"/>
                <w:lang w:val="sl-SI"/>
              </w:rPr>
              <w:t xml:space="preserve">Kriterij LERF je zapisan v 3. odstavku tega </w:t>
            </w:r>
            <w:r>
              <w:rPr>
                <w:rFonts w:ascii="Arial" w:hAnsi="Arial" w:cs="Arial"/>
                <w:sz w:val="20"/>
                <w:lang w:val="sl-SI"/>
              </w:rPr>
              <w:t>podpoglavja priloge 1</w:t>
            </w:r>
            <w:r w:rsidRPr="008D262F">
              <w:rPr>
                <w:rFonts w:ascii="Arial" w:hAnsi="Arial" w:cs="Arial"/>
                <w:sz w:val="20"/>
                <w:lang w:val="sl-SI"/>
              </w:rPr>
              <w:t>.</w:t>
            </w:r>
          </w:p>
          <w:p w14:paraId="1FE943FF" w14:textId="3D994115" w:rsidR="008D262F" w:rsidRPr="008D262F" w:rsidRDefault="008D262F" w:rsidP="00353C4F">
            <w:pPr>
              <w:jc w:val="center"/>
              <w:rPr>
                <w:rFonts w:ascii="Arial" w:hAnsi="Arial" w:cs="Arial"/>
                <w:sz w:val="20"/>
                <w:lang w:val="sl-SI"/>
              </w:rPr>
            </w:pPr>
            <w:r w:rsidRPr="008D262F">
              <w:rPr>
                <w:rFonts w:ascii="Arial" w:hAnsi="Arial" w:cs="Arial"/>
                <w:sz w:val="20"/>
                <w:lang w:val="sl-SI"/>
              </w:rPr>
              <w:t xml:space="preserve">Ta 5. odstavek pa govori o načelu </w:t>
            </w:r>
            <w:r>
              <w:rPr>
                <w:rFonts w:ascii="Arial" w:hAnsi="Arial" w:cs="Arial"/>
                <w:sz w:val="20"/>
                <w:lang w:val="sl-SI"/>
              </w:rPr>
              <w:t xml:space="preserve">izključitve zgodnjih ali velikih izpustov </w:t>
            </w:r>
            <w:r w:rsidRPr="008D262F">
              <w:rPr>
                <w:rFonts w:ascii="Arial" w:hAnsi="Arial" w:cs="Arial"/>
                <w:i/>
                <w:iCs/>
                <w:sz w:val="20"/>
                <w:lang w:val="sl-SI"/>
              </w:rPr>
              <w:t>(</w:t>
            </w:r>
            <w:r w:rsidRPr="008D262F">
              <w:rPr>
                <w:rFonts w:ascii="Arial" w:hAnsi="Arial" w:cs="Arial"/>
                <w:i/>
                <w:iCs/>
                <w:sz w:val="20"/>
                <w:lang w:val="en-GB"/>
              </w:rPr>
              <w:t>practical elimination</w:t>
            </w:r>
            <w:r>
              <w:rPr>
                <w:rFonts w:ascii="Arial" w:hAnsi="Arial" w:cs="Arial"/>
                <w:i/>
                <w:iCs/>
                <w:sz w:val="20"/>
                <w:lang w:val="en-GB"/>
              </w:rPr>
              <w:t>)</w:t>
            </w:r>
            <w:r w:rsidRPr="008D262F">
              <w:rPr>
                <w:rFonts w:ascii="Arial" w:hAnsi="Arial" w:cs="Arial"/>
                <w:sz w:val="20"/>
                <w:lang w:val="sl-SI"/>
              </w:rPr>
              <w:t xml:space="preserve">, kar je zahteva za nove elektrarne v skladu z </w:t>
            </w:r>
            <w:r>
              <w:rPr>
                <w:rFonts w:ascii="Arial" w:hAnsi="Arial" w:cs="Arial"/>
                <w:sz w:val="20"/>
                <w:lang w:val="sl-SI"/>
              </w:rPr>
              <w:t>naslednj</w:t>
            </w:r>
            <w:r w:rsidRPr="008D262F">
              <w:rPr>
                <w:rFonts w:ascii="Arial" w:hAnsi="Arial" w:cs="Arial"/>
                <w:sz w:val="20"/>
                <w:lang w:val="sl-SI"/>
              </w:rPr>
              <w:t>imi viri:</w:t>
            </w:r>
          </w:p>
          <w:p w14:paraId="44C0C3FF" w14:textId="48055D86" w:rsidR="00C36065" w:rsidRPr="008D262F" w:rsidRDefault="008D262F" w:rsidP="00353C4F">
            <w:pPr>
              <w:jc w:val="center"/>
              <w:rPr>
                <w:rFonts w:ascii="Arial" w:hAnsi="Arial" w:cs="Arial"/>
                <w:sz w:val="20"/>
                <w:lang w:val="en-GB"/>
              </w:rPr>
            </w:pPr>
            <w:r>
              <w:rPr>
                <w:rFonts w:ascii="Arial" w:hAnsi="Arial" w:cs="Arial"/>
                <w:sz w:val="20"/>
                <w:lang w:val="en-GB"/>
              </w:rPr>
              <w:t xml:space="preserve">- </w:t>
            </w:r>
            <w:r w:rsidR="00C36065" w:rsidRPr="008D262F">
              <w:rPr>
                <w:rFonts w:ascii="Arial" w:hAnsi="Arial" w:cs="Arial"/>
                <w:sz w:val="20"/>
                <w:lang w:val="en-GB"/>
              </w:rPr>
              <w:t xml:space="preserve">WENRA </w:t>
            </w:r>
            <w:bookmarkStart w:id="1" w:name="_Hlk147874131"/>
            <w:r w:rsidR="00C36065" w:rsidRPr="008D262F">
              <w:rPr>
                <w:rFonts w:ascii="Arial" w:hAnsi="Arial" w:cs="Arial"/>
                <w:sz w:val="20"/>
                <w:lang w:val="en-GB"/>
              </w:rPr>
              <w:t>Safety Objectives for New Nuclear Power Plants, O3</w:t>
            </w:r>
            <w:bookmarkEnd w:id="1"/>
          </w:p>
          <w:p w14:paraId="59E49CF8" w14:textId="37546A9B" w:rsidR="00C36065" w:rsidRPr="00C36065" w:rsidRDefault="00C36065" w:rsidP="00353C4F">
            <w:pPr>
              <w:jc w:val="center"/>
              <w:rPr>
                <w:rFonts w:ascii="Arial" w:hAnsi="Arial" w:cs="Arial"/>
                <w:i/>
                <w:iCs/>
                <w:sz w:val="20"/>
                <w:lang w:val="en-GB"/>
              </w:rPr>
            </w:pPr>
            <w:r w:rsidRPr="00C36065">
              <w:rPr>
                <w:rFonts w:ascii="Arial" w:hAnsi="Arial" w:cs="Arial"/>
                <w:i/>
                <w:iCs/>
                <w:sz w:val="20"/>
                <w:lang w:val="en-GB"/>
              </w:rPr>
              <w:t>accidents with core melt which would lead to early or large releases have to be practically eliminated</w:t>
            </w:r>
          </w:p>
          <w:p w14:paraId="5B7E2C6B" w14:textId="569A1FD0" w:rsidR="00C36065" w:rsidRPr="008D262F" w:rsidRDefault="008D262F" w:rsidP="00353C4F">
            <w:pPr>
              <w:jc w:val="center"/>
              <w:rPr>
                <w:rFonts w:ascii="Arial" w:hAnsi="Arial" w:cs="Arial"/>
                <w:sz w:val="20"/>
                <w:lang w:val="en-GB"/>
              </w:rPr>
            </w:pPr>
            <w:r>
              <w:rPr>
                <w:rFonts w:ascii="Arial" w:hAnsi="Arial" w:cs="Arial"/>
                <w:sz w:val="20"/>
                <w:lang w:val="en-GB"/>
              </w:rPr>
              <w:t xml:space="preserve">- </w:t>
            </w:r>
            <w:r w:rsidR="00C36065" w:rsidRPr="008D262F">
              <w:rPr>
                <w:rFonts w:ascii="Arial" w:hAnsi="Arial" w:cs="Arial"/>
                <w:sz w:val="20"/>
                <w:lang w:val="en-GB"/>
              </w:rPr>
              <w:t>NSD 2014/87 Article 8a</w:t>
            </w:r>
          </w:p>
          <w:p w14:paraId="4BAD7637" w14:textId="56433217" w:rsidR="008D262F" w:rsidRDefault="008D262F" w:rsidP="00353C4F">
            <w:pPr>
              <w:jc w:val="center"/>
              <w:rPr>
                <w:rFonts w:ascii="Arial" w:hAnsi="Arial" w:cs="Arial"/>
                <w:sz w:val="20"/>
                <w:lang w:val="en-GB"/>
              </w:rPr>
            </w:pPr>
            <w:r>
              <w:rPr>
                <w:rFonts w:ascii="Arial" w:hAnsi="Arial" w:cs="Arial"/>
                <w:sz w:val="20"/>
                <w:lang w:val="en-GB"/>
              </w:rPr>
              <w:t xml:space="preserve">- </w:t>
            </w:r>
            <w:r w:rsidR="00C36065" w:rsidRPr="00C36065">
              <w:rPr>
                <w:rFonts w:ascii="Arial" w:hAnsi="Arial" w:cs="Arial"/>
                <w:sz w:val="20"/>
                <w:lang w:val="en-GB"/>
              </w:rPr>
              <w:t>Vienna declaration on nuclear safety</w:t>
            </w:r>
          </w:p>
          <w:p w14:paraId="3A7B8CAF" w14:textId="57D7D049" w:rsidR="00C36065" w:rsidRPr="00C36065" w:rsidRDefault="00C36065" w:rsidP="00353C4F">
            <w:pPr>
              <w:jc w:val="center"/>
              <w:rPr>
                <w:rFonts w:ascii="Arial" w:hAnsi="Arial" w:cs="Arial"/>
                <w:sz w:val="20"/>
                <w:lang w:val="en-GB"/>
              </w:rPr>
            </w:pPr>
            <w:r w:rsidRPr="00C36065">
              <w:rPr>
                <w:rFonts w:ascii="Arial" w:hAnsi="Arial" w:cs="Arial"/>
                <w:sz w:val="20"/>
                <w:highlight w:val="red"/>
                <w:lang w:val="en-GB"/>
              </w:rPr>
              <w:t>ZAVRNJENO</w:t>
            </w:r>
          </w:p>
        </w:tc>
      </w:tr>
      <w:tr w:rsidR="00851710" w:rsidRPr="00A671ED" w14:paraId="195A7A42" w14:textId="77777777" w:rsidTr="006E4867">
        <w:trPr>
          <w:jc w:val="center"/>
        </w:trPr>
        <w:tc>
          <w:tcPr>
            <w:tcW w:w="421" w:type="dxa"/>
            <w:shd w:val="clear" w:color="auto" w:fill="92D050"/>
          </w:tcPr>
          <w:p w14:paraId="38B202F3" w14:textId="77777777" w:rsidR="00851710" w:rsidRPr="00E72971" w:rsidRDefault="00851710" w:rsidP="00851710">
            <w:pPr>
              <w:pStyle w:val="Odstavekseznama"/>
              <w:numPr>
                <w:ilvl w:val="0"/>
                <w:numId w:val="32"/>
              </w:numPr>
              <w:rPr>
                <w:rFonts w:ascii="Arial" w:hAnsi="Arial" w:cs="Arial"/>
                <w:sz w:val="20"/>
                <w:lang w:val="sl-SI"/>
              </w:rPr>
            </w:pPr>
          </w:p>
        </w:tc>
        <w:tc>
          <w:tcPr>
            <w:tcW w:w="850" w:type="dxa"/>
            <w:shd w:val="clear" w:color="auto" w:fill="auto"/>
          </w:tcPr>
          <w:p w14:paraId="2027FEA5" w14:textId="1E3789D0" w:rsidR="00851710" w:rsidRPr="00203A26" w:rsidRDefault="004D667E" w:rsidP="00851710">
            <w:pPr>
              <w:jc w:val="center"/>
              <w:rPr>
                <w:rFonts w:ascii="Arial" w:hAnsi="Arial" w:cs="Arial"/>
                <w:sz w:val="20"/>
                <w:lang w:val="sl-SI"/>
              </w:rPr>
            </w:pPr>
            <w:r>
              <w:rPr>
                <w:rFonts w:ascii="Arial" w:hAnsi="Arial" w:cs="Arial"/>
                <w:sz w:val="20"/>
                <w:lang w:val="sl-SI"/>
              </w:rPr>
              <w:t>B</w:t>
            </w:r>
            <w:r w:rsidR="003F2CC9">
              <w:rPr>
                <w:rFonts w:ascii="Arial" w:hAnsi="Arial" w:cs="Arial"/>
                <w:sz w:val="20"/>
                <w:lang w:val="sl-SI"/>
              </w:rPr>
              <w:t>4</w:t>
            </w:r>
          </w:p>
        </w:tc>
        <w:tc>
          <w:tcPr>
            <w:tcW w:w="1134" w:type="dxa"/>
          </w:tcPr>
          <w:p w14:paraId="3960B5AA" w14:textId="24994A5F" w:rsidR="00851710" w:rsidRPr="00203A26" w:rsidRDefault="00851710" w:rsidP="00851710">
            <w:pPr>
              <w:rPr>
                <w:rFonts w:ascii="Arial" w:hAnsi="Arial" w:cs="Arial"/>
                <w:sz w:val="20"/>
                <w:lang w:val="sl-SI"/>
              </w:rPr>
            </w:pPr>
            <w:r w:rsidRPr="00203A26">
              <w:rPr>
                <w:rFonts w:ascii="Arial" w:hAnsi="Arial" w:cs="Arial"/>
                <w:sz w:val="20"/>
                <w:lang w:val="sl-SI"/>
              </w:rPr>
              <w:t>Priloga 1, podpoglavje 1.</w:t>
            </w:r>
            <w:r>
              <w:rPr>
                <w:rFonts w:ascii="Arial" w:hAnsi="Arial" w:cs="Arial"/>
                <w:sz w:val="20"/>
                <w:lang w:val="sl-SI"/>
              </w:rPr>
              <w:t>17 (2)</w:t>
            </w:r>
          </w:p>
        </w:tc>
        <w:tc>
          <w:tcPr>
            <w:tcW w:w="3402" w:type="dxa"/>
          </w:tcPr>
          <w:p w14:paraId="4E261DAA" w14:textId="27C6F38F" w:rsidR="00851710" w:rsidRPr="00AD1BC8" w:rsidRDefault="00851710" w:rsidP="00851710">
            <w:pPr>
              <w:pStyle w:val="SlogArialObojestranskoPred6pt"/>
              <w:spacing w:before="0"/>
              <w:jc w:val="left"/>
              <w:rPr>
                <w:i/>
                <w:iCs/>
                <w:sz w:val="20"/>
              </w:rPr>
            </w:pPr>
            <w:r w:rsidRPr="00AD1BC8">
              <w:rPr>
                <w:i/>
                <w:iCs/>
                <w:sz w:val="20"/>
              </w:rPr>
              <w:t>2.</w:t>
            </w:r>
            <w:r w:rsidRPr="00AD1BC8">
              <w:rPr>
                <w:i/>
                <w:iCs/>
                <w:sz w:val="20"/>
              </w:rPr>
              <w:tab/>
            </w:r>
            <w:r w:rsidRPr="00CC117D">
              <w:rPr>
                <w:i/>
                <w:iCs/>
                <w:sz w:val="20"/>
              </w:rPr>
              <w:t>Funkcionalna ločenost preprečuje škodljive medsebojne vplive med opremo</w:t>
            </w:r>
            <w:r w:rsidRPr="00AD1BC8">
              <w:rPr>
                <w:i/>
                <w:iCs/>
                <w:sz w:val="20"/>
              </w:rPr>
              <w:t xml:space="preserve"> in komponentami redundantnih ali povezanih sistemov zaradi normalnega ali nenormalnega obratovanja ali odpovedi katerekoli od teh komponent.</w:t>
            </w:r>
          </w:p>
        </w:tc>
        <w:tc>
          <w:tcPr>
            <w:tcW w:w="2835" w:type="dxa"/>
          </w:tcPr>
          <w:p w14:paraId="236D714D" w14:textId="77777777" w:rsidR="000A20BD" w:rsidRPr="00B11C30" w:rsidRDefault="000A20BD" w:rsidP="000A20BD">
            <w:pPr>
              <w:rPr>
                <w:rFonts w:ascii="Arial" w:hAnsi="Arial" w:cs="Arial"/>
                <w:sz w:val="20"/>
                <w:lang w:val="sl-SI"/>
              </w:rPr>
            </w:pPr>
            <w:r w:rsidRPr="00B11C30">
              <w:rPr>
                <w:rFonts w:ascii="Arial" w:hAnsi="Arial" w:cs="Arial"/>
                <w:sz w:val="20"/>
                <w:lang w:val="sl-SI"/>
              </w:rPr>
              <w:t>Točka je zapisana bolj kot trditev</w:t>
            </w:r>
            <w:r>
              <w:rPr>
                <w:rFonts w:ascii="Arial" w:hAnsi="Arial" w:cs="Arial"/>
                <w:sz w:val="20"/>
                <w:lang w:val="sl-SI"/>
              </w:rPr>
              <w:t xml:space="preserve"> </w:t>
            </w:r>
            <w:r w:rsidRPr="00B11C30">
              <w:rPr>
                <w:rFonts w:ascii="Arial" w:hAnsi="Arial" w:cs="Arial"/>
                <w:sz w:val="20"/>
                <w:lang w:val="sl-SI"/>
              </w:rPr>
              <w:t>- ali naj bo zahteva?</w:t>
            </w:r>
          </w:p>
          <w:p w14:paraId="274CD39B" w14:textId="38A051A4" w:rsidR="00851710" w:rsidRPr="00E72971" w:rsidRDefault="000A20BD" w:rsidP="000A20BD">
            <w:pPr>
              <w:rPr>
                <w:rFonts w:ascii="Arial" w:hAnsi="Arial" w:cs="Arial"/>
                <w:sz w:val="20"/>
                <w:lang w:val="sl-SI"/>
              </w:rPr>
            </w:pPr>
            <w:r w:rsidRPr="00B11C30">
              <w:rPr>
                <w:rFonts w:ascii="Arial" w:hAnsi="Arial" w:cs="Arial"/>
                <w:sz w:val="20"/>
                <w:lang w:val="sl-SI"/>
              </w:rPr>
              <w:t>Mora preprečevati?</w:t>
            </w:r>
          </w:p>
        </w:tc>
        <w:tc>
          <w:tcPr>
            <w:tcW w:w="2977" w:type="dxa"/>
          </w:tcPr>
          <w:p w14:paraId="495EBAC6" w14:textId="7971F268" w:rsidR="00851710" w:rsidRPr="00B11C30" w:rsidRDefault="00851710" w:rsidP="00851710">
            <w:pPr>
              <w:rPr>
                <w:rFonts w:ascii="Arial" w:hAnsi="Arial" w:cs="Arial"/>
                <w:sz w:val="20"/>
                <w:lang w:val="sl-SI"/>
              </w:rPr>
            </w:pPr>
          </w:p>
        </w:tc>
        <w:tc>
          <w:tcPr>
            <w:tcW w:w="2551" w:type="dxa"/>
            <w:shd w:val="clear" w:color="auto" w:fill="EAF1DD" w:themeFill="accent3" w:themeFillTint="33"/>
          </w:tcPr>
          <w:p w14:paraId="5230131F" w14:textId="4B2DC252" w:rsidR="00AD1BC8" w:rsidRPr="00AD1BC8" w:rsidRDefault="00964C1B" w:rsidP="00353C4F">
            <w:pPr>
              <w:jc w:val="center"/>
              <w:rPr>
                <w:rFonts w:ascii="Arial" w:hAnsi="Arial" w:cs="Arial"/>
                <w:sz w:val="20"/>
                <w:lang w:val="sl-SI"/>
              </w:rPr>
            </w:pPr>
            <w:bookmarkStart w:id="2" w:name="_Hlk147875222"/>
            <w:r w:rsidRPr="00DC2D55">
              <w:rPr>
                <w:rFonts w:ascii="Arial" w:hAnsi="Arial" w:cs="Arial"/>
                <w:iCs/>
                <w:sz w:val="20"/>
                <w:highlight w:val="green"/>
                <w:shd w:val="clear" w:color="auto" w:fill="99FF99"/>
              </w:rPr>
              <w:t>SPREJETO</w:t>
            </w:r>
            <w:bookmarkEnd w:id="2"/>
          </w:p>
        </w:tc>
      </w:tr>
    </w:tbl>
    <w:p w14:paraId="79B8EE28" w14:textId="12D7FD77" w:rsidR="001A6A06" w:rsidRDefault="001A6A06" w:rsidP="001A6A06">
      <w:pPr>
        <w:rPr>
          <w:rFonts w:ascii="Arial" w:hAnsi="Arial" w:cs="Arial"/>
          <w:sz w:val="20"/>
          <w:lang w:val="sl-SI"/>
        </w:rPr>
      </w:pPr>
    </w:p>
    <w:p w14:paraId="3F6D2431" w14:textId="77777777" w:rsidR="00B11C30" w:rsidRDefault="00B11C30" w:rsidP="001A6A06">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A6A06" w:rsidRPr="00A671ED" w14:paraId="3BF0A1E2" w14:textId="77777777" w:rsidTr="00874EEE">
        <w:trPr>
          <w:tblHeader/>
          <w:jc w:val="center"/>
        </w:trPr>
        <w:tc>
          <w:tcPr>
            <w:tcW w:w="421" w:type="dxa"/>
            <w:shd w:val="clear" w:color="auto" w:fill="auto"/>
          </w:tcPr>
          <w:p w14:paraId="05DEC746" w14:textId="77777777" w:rsidR="001A6A06" w:rsidRPr="00E72971" w:rsidRDefault="001A6A06" w:rsidP="000553A9">
            <w:pPr>
              <w:rPr>
                <w:rFonts w:ascii="Arial" w:hAnsi="Arial" w:cs="Arial"/>
                <w:b/>
                <w:sz w:val="20"/>
                <w:lang w:val="sl-SI"/>
              </w:rPr>
            </w:pPr>
          </w:p>
        </w:tc>
        <w:tc>
          <w:tcPr>
            <w:tcW w:w="850" w:type="dxa"/>
            <w:shd w:val="clear" w:color="auto" w:fill="E5DFEC" w:themeFill="accent4" w:themeFillTint="33"/>
          </w:tcPr>
          <w:p w14:paraId="4E8F7503" w14:textId="479D7F8D" w:rsidR="001A6A06" w:rsidRPr="00E72971" w:rsidRDefault="004D667E" w:rsidP="000553A9">
            <w:pPr>
              <w:jc w:val="center"/>
              <w:rPr>
                <w:rFonts w:ascii="Arial" w:hAnsi="Arial" w:cs="Arial"/>
                <w:b/>
                <w:sz w:val="20"/>
                <w:lang w:val="sl-SI"/>
              </w:rPr>
            </w:pPr>
            <w:r>
              <w:rPr>
                <w:rFonts w:ascii="Arial" w:hAnsi="Arial" w:cs="Arial"/>
                <w:b/>
                <w:sz w:val="20"/>
                <w:lang w:val="sl-SI"/>
              </w:rPr>
              <w:t>ŠT</w:t>
            </w:r>
          </w:p>
        </w:tc>
        <w:tc>
          <w:tcPr>
            <w:tcW w:w="1134" w:type="dxa"/>
            <w:shd w:val="clear" w:color="auto" w:fill="E5DFEC" w:themeFill="accent4" w:themeFillTint="33"/>
          </w:tcPr>
          <w:p w14:paraId="7088D0D9" w14:textId="77777777" w:rsidR="001A6A06" w:rsidRPr="00E72971" w:rsidRDefault="001A6A06" w:rsidP="000553A9">
            <w:pPr>
              <w:jc w:val="center"/>
              <w:rPr>
                <w:rFonts w:ascii="Arial" w:hAnsi="Arial" w:cs="Arial"/>
                <w:b/>
                <w:sz w:val="20"/>
                <w:lang w:val="sl-SI"/>
              </w:rPr>
            </w:pPr>
            <w:r>
              <w:rPr>
                <w:rFonts w:ascii="Arial" w:hAnsi="Arial" w:cs="Arial"/>
                <w:b/>
                <w:sz w:val="20"/>
                <w:lang w:val="sl-SI"/>
              </w:rPr>
              <w:t>poglavje</w:t>
            </w:r>
          </w:p>
        </w:tc>
        <w:tc>
          <w:tcPr>
            <w:tcW w:w="3402" w:type="dxa"/>
            <w:shd w:val="clear" w:color="auto" w:fill="E5DFEC" w:themeFill="accent4" w:themeFillTint="33"/>
          </w:tcPr>
          <w:p w14:paraId="4BC11017"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5DFEC" w:themeFill="accent4" w:themeFillTint="33"/>
          </w:tcPr>
          <w:p w14:paraId="4893148D"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5DFEC" w:themeFill="accent4" w:themeFillTint="33"/>
          </w:tcPr>
          <w:p w14:paraId="0066694A" w14:textId="172EE314" w:rsidR="001A6A06" w:rsidRPr="00E72971" w:rsidRDefault="001A6A06" w:rsidP="004D667E">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EAF1DD" w:themeFill="accent3" w:themeFillTint="33"/>
          </w:tcPr>
          <w:p w14:paraId="73E1E3E4" w14:textId="77777777" w:rsidR="001A6A06" w:rsidRPr="00A671ED" w:rsidRDefault="001A6A06" w:rsidP="0022113C">
            <w:pPr>
              <w:jc w:val="center"/>
              <w:rPr>
                <w:rFonts w:ascii="Arial" w:hAnsi="Arial" w:cs="Arial"/>
                <w:b/>
                <w:sz w:val="20"/>
                <w:lang w:val="sl-SI"/>
              </w:rPr>
            </w:pPr>
            <w:r w:rsidRPr="00A671ED">
              <w:rPr>
                <w:rFonts w:ascii="Arial" w:hAnsi="Arial" w:cs="Arial"/>
                <w:b/>
                <w:sz w:val="20"/>
                <w:lang w:val="sl-SI"/>
              </w:rPr>
              <w:t>URSJV</w:t>
            </w:r>
          </w:p>
        </w:tc>
      </w:tr>
      <w:tr w:rsidR="001A6A06" w:rsidRPr="00A671ED" w14:paraId="5BF6FE04" w14:textId="77777777" w:rsidTr="004210F7">
        <w:trPr>
          <w:jc w:val="center"/>
        </w:trPr>
        <w:tc>
          <w:tcPr>
            <w:tcW w:w="421" w:type="dxa"/>
            <w:shd w:val="clear" w:color="auto" w:fill="92D050"/>
          </w:tcPr>
          <w:p w14:paraId="197F2D4D" w14:textId="77777777" w:rsidR="001A6A06" w:rsidRPr="00E72971" w:rsidRDefault="001A6A06" w:rsidP="000A20BD">
            <w:pPr>
              <w:pStyle w:val="Odstavekseznama"/>
              <w:numPr>
                <w:ilvl w:val="0"/>
                <w:numId w:val="33"/>
              </w:numPr>
              <w:rPr>
                <w:rFonts w:ascii="Arial" w:hAnsi="Arial" w:cs="Arial"/>
                <w:sz w:val="20"/>
                <w:lang w:val="sl-SI"/>
              </w:rPr>
            </w:pPr>
          </w:p>
        </w:tc>
        <w:tc>
          <w:tcPr>
            <w:tcW w:w="850" w:type="dxa"/>
            <w:shd w:val="clear" w:color="auto" w:fill="FFFFFF" w:themeFill="background1"/>
          </w:tcPr>
          <w:p w14:paraId="3EF9A06A" w14:textId="00333179" w:rsidR="001A6A06" w:rsidRDefault="004D667E" w:rsidP="000553A9">
            <w:pPr>
              <w:jc w:val="center"/>
              <w:rPr>
                <w:rFonts w:ascii="Arial" w:hAnsi="Arial" w:cs="Arial"/>
                <w:sz w:val="20"/>
                <w:lang w:val="sl-SI"/>
              </w:rPr>
            </w:pPr>
            <w:r>
              <w:rPr>
                <w:rFonts w:ascii="Arial" w:hAnsi="Arial" w:cs="Arial"/>
                <w:sz w:val="20"/>
                <w:lang w:val="sl-SI"/>
              </w:rPr>
              <w:t>C</w:t>
            </w:r>
            <w:r w:rsidR="000A20BD">
              <w:rPr>
                <w:rFonts w:ascii="Arial" w:hAnsi="Arial" w:cs="Arial"/>
                <w:sz w:val="20"/>
                <w:lang w:val="sl-SI"/>
              </w:rPr>
              <w:t>1</w:t>
            </w:r>
          </w:p>
        </w:tc>
        <w:tc>
          <w:tcPr>
            <w:tcW w:w="1134" w:type="dxa"/>
            <w:shd w:val="clear" w:color="auto" w:fill="FFFFFF" w:themeFill="background1"/>
          </w:tcPr>
          <w:p w14:paraId="098BDA41" w14:textId="3A183846" w:rsidR="001A6A06" w:rsidRPr="000A20BD" w:rsidRDefault="000A20BD" w:rsidP="000A20BD">
            <w:pPr>
              <w:rPr>
                <w:rFonts w:ascii="Arial" w:hAnsi="Arial" w:cs="Arial"/>
                <w:sz w:val="20"/>
                <w:lang w:val="sl-SI"/>
              </w:rPr>
            </w:pPr>
            <w:r w:rsidRPr="000A20BD">
              <w:rPr>
                <w:rFonts w:ascii="Arial" w:hAnsi="Arial" w:cs="Arial"/>
                <w:sz w:val="20"/>
                <w:lang w:val="sl-SI"/>
              </w:rPr>
              <w:t>2. člen</w:t>
            </w:r>
            <w:r>
              <w:rPr>
                <w:rFonts w:ascii="Arial" w:hAnsi="Arial" w:cs="Arial"/>
                <w:sz w:val="20"/>
                <w:lang w:val="sl-SI"/>
              </w:rPr>
              <w:t>, točka 12</w:t>
            </w:r>
          </w:p>
        </w:tc>
        <w:tc>
          <w:tcPr>
            <w:tcW w:w="3402" w:type="dxa"/>
          </w:tcPr>
          <w:p w14:paraId="554097A0" w14:textId="79205164" w:rsidR="001A6A06" w:rsidRPr="00AD1BC8" w:rsidRDefault="000A20BD" w:rsidP="000553A9">
            <w:pPr>
              <w:pStyle w:val="SlogArialObojestranskoPred6pt"/>
              <w:spacing w:before="0"/>
              <w:jc w:val="left"/>
              <w:rPr>
                <w:i/>
                <w:iCs/>
                <w:sz w:val="20"/>
              </w:rPr>
            </w:pPr>
            <w:r w:rsidRPr="00AD1BC8">
              <w:rPr>
                <w:i/>
                <w:iCs/>
                <w:sz w:val="20"/>
              </w:rPr>
              <w:t>12.</w:t>
            </w:r>
            <w:r w:rsidRPr="00AD1BC8">
              <w:rPr>
                <w:i/>
                <w:iCs/>
                <w:sz w:val="20"/>
              </w:rPr>
              <w:tab/>
              <w:t>nadzor konfiguracije objekta je takšno ravnanje s projektno dokumentacijo sevalnega ali jedrskega objekta, da je njegovo dejansko stanje v skladu s projektnimi zahtevami, da so vsi zahtevani podatki in informacije v dokumentaciji ter da ta ustreza dejanskemu stanju objekta</w:t>
            </w:r>
          </w:p>
        </w:tc>
        <w:tc>
          <w:tcPr>
            <w:tcW w:w="2835" w:type="dxa"/>
            <w:shd w:val="clear" w:color="auto" w:fill="FFFFFF" w:themeFill="background1"/>
          </w:tcPr>
          <w:p w14:paraId="2A05AED1" w14:textId="77777777" w:rsidR="001A6A06" w:rsidRPr="00E72971" w:rsidRDefault="001A6A06" w:rsidP="000553A9">
            <w:pPr>
              <w:rPr>
                <w:rFonts w:ascii="Arial" w:hAnsi="Arial" w:cs="Arial"/>
                <w:sz w:val="20"/>
                <w:lang w:val="sl-SI"/>
              </w:rPr>
            </w:pPr>
          </w:p>
        </w:tc>
        <w:tc>
          <w:tcPr>
            <w:tcW w:w="2977" w:type="dxa"/>
          </w:tcPr>
          <w:p w14:paraId="17ED2D2E" w14:textId="77777777" w:rsidR="000A20BD" w:rsidRPr="000A20BD" w:rsidRDefault="000A20BD" w:rsidP="000A20BD">
            <w:pPr>
              <w:rPr>
                <w:rFonts w:ascii="Arial" w:hAnsi="Arial" w:cs="Arial"/>
                <w:sz w:val="20"/>
                <w:lang w:val="sl-SI"/>
              </w:rPr>
            </w:pPr>
            <w:r>
              <w:rPr>
                <w:rFonts w:ascii="Arial" w:hAnsi="Arial" w:cs="Arial"/>
                <w:sz w:val="20"/>
                <w:lang w:val="sl-SI"/>
              </w:rPr>
              <w:t>N</w:t>
            </w:r>
            <w:r w:rsidRPr="000A20BD">
              <w:rPr>
                <w:rFonts w:ascii="Arial" w:hAnsi="Arial" w:cs="Arial"/>
                <w:sz w:val="20"/>
                <w:lang w:val="sl-SI"/>
              </w:rPr>
              <w:t>ekoliko nejasno.</w:t>
            </w:r>
          </w:p>
          <w:p w14:paraId="4F38102F" w14:textId="77777777" w:rsidR="007A220C" w:rsidRDefault="000A20BD" w:rsidP="000A20BD">
            <w:pPr>
              <w:rPr>
                <w:rFonts w:ascii="Arial" w:hAnsi="Arial" w:cs="Arial"/>
                <w:sz w:val="20"/>
                <w:lang w:val="sl-SI"/>
              </w:rPr>
            </w:pPr>
            <w:r w:rsidRPr="000A20BD">
              <w:rPr>
                <w:rFonts w:ascii="Arial" w:hAnsi="Arial" w:cs="Arial"/>
                <w:sz w:val="20"/>
                <w:lang w:val="sl-SI"/>
              </w:rPr>
              <w:t xml:space="preserve">Namreč, konfiguracija so medsebojno povezane (fizikalne in funkcionalne) karakteristike (že zgrajenega) objekta, ki so določene v specifikacijah (objekta/SSK) oziroma drugače ustrezno dokumentirane. </w:t>
            </w:r>
          </w:p>
          <w:p w14:paraId="37104BA9" w14:textId="57E03402" w:rsidR="001A6A06" w:rsidRDefault="000A20BD" w:rsidP="000A20BD">
            <w:pPr>
              <w:rPr>
                <w:rFonts w:ascii="Arial" w:hAnsi="Arial" w:cs="Arial"/>
                <w:sz w:val="20"/>
                <w:lang w:val="sl-SI"/>
              </w:rPr>
            </w:pPr>
            <w:r w:rsidRPr="000A20BD">
              <w:rPr>
                <w:rFonts w:ascii="Arial" w:hAnsi="Arial" w:cs="Arial"/>
                <w:sz w:val="20"/>
                <w:lang w:val="sl-SI"/>
              </w:rPr>
              <w:t>Vodenje oziroma nadzor konfiguracije pa so usklajene dejavnosti za usmerjanje in obvladovanje konfiguracije (in ne projektne dokumentacije), ki morajo biti skladne z dokumentiranimi zahtevami. (ref. npr. SIST ISO 9000:2015).</w:t>
            </w:r>
          </w:p>
        </w:tc>
        <w:tc>
          <w:tcPr>
            <w:tcW w:w="2551" w:type="dxa"/>
            <w:shd w:val="clear" w:color="auto" w:fill="EAF1DD" w:themeFill="accent3" w:themeFillTint="33"/>
          </w:tcPr>
          <w:p w14:paraId="3948E2FE" w14:textId="59262044" w:rsidR="00553596" w:rsidRPr="00553596" w:rsidRDefault="001A69EC" w:rsidP="001A69EC">
            <w:pPr>
              <w:jc w:val="center"/>
              <w:rPr>
                <w:rFonts w:ascii="Arial" w:hAnsi="Arial" w:cs="Arial"/>
                <w:sz w:val="20"/>
                <w:lang w:val="sl-SI"/>
              </w:rPr>
            </w:pPr>
            <w:r>
              <w:rPr>
                <w:rFonts w:ascii="Arial" w:hAnsi="Arial" w:cs="Arial"/>
                <w:sz w:val="20"/>
                <w:lang w:val="sl-SI"/>
              </w:rPr>
              <w:t>Popravek pojma n</w:t>
            </w:r>
            <w:r w:rsidR="00553596">
              <w:rPr>
                <w:rFonts w:ascii="Arial" w:hAnsi="Arial" w:cs="Arial"/>
                <w:sz w:val="20"/>
                <w:lang w:val="sl-SI"/>
              </w:rPr>
              <w:t xml:space="preserve">a osnovi IAEA </w:t>
            </w:r>
            <w:r w:rsidR="00A603EB" w:rsidRPr="00553596">
              <w:rPr>
                <w:rFonts w:ascii="Arial" w:hAnsi="Arial" w:cs="Arial"/>
                <w:sz w:val="20"/>
                <w:lang w:val="sl-SI"/>
              </w:rPr>
              <w:t>SSR-2/2</w:t>
            </w:r>
            <w:r w:rsidR="00A603EB">
              <w:t xml:space="preserve"> </w:t>
            </w:r>
            <w:r w:rsidR="00A603EB" w:rsidRPr="00A603EB">
              <w:rPr>
                <w:rFonts w:ascii="Arial" w:hAnsi="Arial" w:cs="Arial"/>
                <w:sz w:val="20"/>
                <w:lang w:val="en-GB"/>
              </w:rPr>
              <w:t xml:space="preserve">Requirement 10 </w:t>
            </w:r>
            <w:r w:rsidR="00553596" w:rsidRPr="00553596">
              <w:rPr>
                <w:rFonts w:ascii="Arial" w:hAnsi="Arial" w:cs="Arial"/>
                <w:sz w:val="20"/>
                <w:lang w:val="sl-SI"/>
              </w:rPr>
              <w:t>Nadzor konfiguracije objekta</w:t>
            </w:r>
          </w:p>
          <w:p w14:paraId="145450FA" w14:textId="77777777" w:rsidR="00A603EB" w:rsidRPr="001A69EC" w:rsidRDefault="00553596" w:rsidP="001A69EC">
            <w:pPr>
              <w:jc w:val="center"/>
              <w:rPr>
                <w:rFonts w:ascii="Arial" w:hAnsi="Arial" w:cs="Arial"/>
                <w:i/>
                <w:iCs/>
                <w:sz w:val="20"/>
                <w:lang w:val="sl-SI"/>
              </w:rPr>
            </w:pPr>
            <w:bookmarkStart w:id="3" w:name="_Hlk148030706"/>
            <w:r w:rsidRPr="001A69EC">
              <w:rPr>
                <w:rFonts w:ascii="Arial" w:hAnsi="Arial" w:cs="Arial"/>
                <w:i/>
                <w:iCs/>
                <w:sz w:val="20"/>
                <w:lang w:val="sl-SI"/>
              </w:rPr>
              <w:t xml:space="preserve">Sistem za upravljanje s konfiguracijo objekta je namenjen vzpostavitvi in izvajanju zagotavljanja skladnosti med projektnimi zahtevami, fizično konfiguracijo in dokumentacijo objekta. Nadzor konfiguracije objekta zagotavlja obravnavo sprememb na objektu in njegovih sistemih pomembnih za varnost, ki so tako ustrezno določene, razvrščene glede na varnostni pomen, projektirane, ocenjene, </w:t>
            </w:r>
            <w:r w:rsidRPr="001A69EC">
              <w:rPr>
                <w:rFonts w:ascii="Arial" w:hAnsi="Arial" w:cs="Arial"/>
                <w:i/>
                <w:iCs/>
                <w:sz w:val="20"/>
                <w:lang w:val="sl-SI"/>
              </w:rPr>
              <w:lastRenderedPageBreak/>
              <w:t>izvedene in dokumentirane.</w:t>
            </w:r>
            <w:bookmarkEnd w:id="3"/>
          </w:p>
          <w:p w14:paraId="16E2E9D5" w14:textId="75251C43" w:rsidR="001A69EC" w:rsidRDefault="001A69EC" w:rsidP="001A69EC">
            <w:pPr>
              <w:jc w:val="center"/>
              <w:rPr>
                <w:rFonts w:ascii="Arial" w:hAnsi="Arial" w:cs="Arial"/>
                <w:sz w:val="20"/>
                <w:lang w:val="sl-SI"/>
              </w:rPr>
            </w:pPr>
            <w:r>
              <w:rPr>
                <w:rFonts w:ascii="Arial" w:hAnsi="Arial" w:cs="Arial"/>
                <w:sz w:val="20"/>
                <w:lang w:val="sl-SI"/>
              </w:rPr>
              <w:t>Po abecednem redu je to zdaj točka 52 v 2. členu</w:t>
            </w:r>
          </w:p>
          <w:p w14:paraId="07337408" w14:textId="4DB1484C" w:rsidR="001A69EC" w:rsidRPr="00A603EB" w:rsidRDefault="001A69EC" w:rsidP="001A69EC">
            <w:pPr>
              <w:jc w:val="center"/>
              <w:rPr>
                <w:rFonts w:ascii="Arial" w:hAnsi="Arial" w:cs="Arial"/>
                <w:sz w:val="20"/>
                <w:lang w:val="sl-SI"/>
              </w:rPr>
            </w:pPr>
            <w:r w:rsidRPr="004210F7">
              <w:rPr>
                <w:rFonts w:ascii="Arial" w:hAnsi="Arial" w:cs="Arial"/>
                <w:sz w:val="20"/>
                <w:highlight w:val="green"/>
                <w:lang w:val="sl-SI"/>
              </w:rPr>
              <w:t xml:space="preserve">SPREJETO – </w:t>
            </w:r>
            <w:r w:rsidR="004210F7" w:rsidRPr="004210F7">
              <w:rPr>
                <w:rFonts w:ascii="Arial" w:hAnsi="Arial" w:cs="Arial"/>
                <w:sz w:val="20"/>
                <w:highlight w:val="green"/>
                <w:lang w:val="sl-SI"/>
              </w:rPr>
              <w:t>POPRAVEK PREVODA</w:t>
            </w:r>
          </w:p>
        </w:tc>
      </w:tr>
      <w:tr w:rsidR="009E43B0" w:rsidRPr="00A671ED" w14:paraId="5B36A2BC" w14:textId="77777777" w:rsidTr="006E4867">
        <w:trPr>
          <w:jc w:val="center"/>
        </w:trPr>
        <w:tc>
          <w:tcPr>
            <w:tcW w:w="421" w:type="dxa"/>
            <w:shd w:val="clear" w:color="auto" w:fill="00FFFF"/>
          </w:tcPr>
          <w:p w14:paraId="2A3810F1"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43EEB8B4" w14:textId="09E7A599" w:rsidR="009E43B0" w:rsidRPr="00203A26" w:rsidRDefault="004D667E" w:rsidP="009E43B0">
            <w:pPr>
              <w:jc w:val="center"/>
              <w:rPr>
                <w:rFonts w:ascii="Arial" w:hAnsi="Arial" w:cs="Arial"/>
                <w:sz w:val="20"/>
                <w:lang w:val="sl-SI"/>
              </w:rPr>
            </w:pPr>
            <w:r>
              <w:rPr>
                <w:rFonts w:ascii="Arial" w:hAnsi="Arial" w:cs="Arial"/>
                <w:sz w:val="20"/>
                <w:lang w:val="sl-SI"/>
              </w:rPr>
              <w:t>C2</w:t>
            </w:r>
            <w:r w:rsidR="009E43B0" w:rsidRPr="00203A26">
              <w:rPr>
                <w:rFonts w:ascii="Arial" w:hAnsi="Arial" w:cs="Arial"/>
                <w:sz w:val="20"/>
                <w:lang w:val="sl-SI"/>
              </w:rPr>
              <w:t xml:space="preserve"> </w:t>
            </w:r>
          </w:p>
        </w:tc>
        <w:tc>
          <w:tcPr>
            <w:tcW w:w="1134" w:type="dxa"/>
          </w:tcPr>
          <w:p w14:paraId="3830B259" w14:textId="79DD3423" w:rsidR="009E43B0" w:rsidRPr="000A20BD" w:rsidRDefault="009E43B0" w:rsidP="009E43B0">
            <w:pPr>
              <w:rPr>
                <w:rFonts w:ascii="Arial" w:hAnsi="Arial" w:cs="Arial"/>
                <w:sz w:val="20"/>
                <w:lang w:val="sl-SI"/>
              </w:rPr>
            </w:pPr>
            <w:r>
              <w:rPr>
                <w:rFonts w:ascii="Arial" w:hAnsi="Arial" w:cs="Arial"/>
                <w:sz w:val="20"/>
                <w:lang w:val="sl-SI"/>
              </w:rPr>
              <w:t>14. člen (5)</w:t>
            </w:r>
          </w:p>
        </w:tc>
        <w:tc>
          <w:tcPr>
            <w:tcW w:w="3402" w:type="dxa"/>
          </w:tcPr>
          <w:p w14:paraId="3F36DBD2" w14:textId="1CBDD148" w:rsidR="009E43B0" w:rsidRPr="00AD1BC8" w:rsidRDefault="009E43B0" w:rsidP="009E43B0">
            <w:pPr>
              <w:pStyle w:val="SlogArialObojestranskoPred6pt"/>
              <w:spacing w:before="0"/>
              <w:jc w:val="left"/>
              <w:rPr>
                <w:i/>
                <w:iCs/>
                <w:sz w:val="20"/>
              </w:rPr>
            </w:pPr>
            <w:r w:rsidRPr="00AD1BC8">
              <w:rPr>
                <w:i/>
                <w:iCs/>
                <w:sz w:val="20"/>
              </w:rPr>
              <w:t>(5)</w:t>
            </w:r>
            <w:r w:rsidRPr="00AD1BC8">
              <w:rPr>
                <w:i/>
                <w:iCs/>
                <w:sz w:val="20"/>
              </w:rPr>
              <w:tab/>
              <w:t>Programu kibernetske varnosti se stopnja tajnosti določi v skladu s predpisi, ki urejajo varovanje tajnih podatkov.</w:t>
            </w:r>
          </w:p>
        </w:tc>
        <w:tc>
          <w:tcPr>
            <w:tcW w:w="2835" w:type="dxa"/>
          </w:tcPr>
          <w:p w14:paraId="369BD8D0" w14:textId="77777777" w:rsidR="009E43B0" w:rsidRPr="00E72971" w:rsidRDefault="009E43B0" w:rsidP="009E43B0">
            <w:pPr>
              <w:rPr>
                <w:rFonts w:ascii="Arial" w:hAnsi="Arial" w:cs="Arial"/>
                <w:sz w:val="20"/>
                <w:lang w:val="sl-SI"/>
              </w:rPr>
            </w:pPr>
          </w:p>
        </w:tc>
        <w:tc>
          <w:tcPr>
            <w:tcW w:w="2977" w:type="dxa"/>
          </w:tcPr>
          <w:p w14:paraId="13D96F05" w14:textId="255B7592" w:rsidR="009E43B0" w:rsidRPr="00160A61" w:rsidRDefault="00160A61" w:rsidP="009E43B0">
            <w:pPr>
              <w:rPr>
                <w:rFonts w:ascii="Arial" w:hAnsi="Arial" w:cs="Arial"/>
                <w:sz w:val="20"/>
                <w:lang w:val="sl-SI"/>
              </w:rPr>
            </w:pPr>
            <w:r w:rsidRPr="00160A61">
              <w:rPr>
                <w:rFonts w:ascii="Arial" w:hAnsi="Arial" w:cs="Arial"/>
                <w:sz w:val="20"/>
                <w:lang w:val="sl-SI"/>
              </w:rPr>
              <w:t xml:space="preserve">Zaradi obsežnosti pripombe je tekst prestavljen v </w:t>
            </w:r>
            <w:r w:rsidRPr="004D667E">
              <w:rPr>
                <w:rFonts w:ascii="Arial" w:hAnsi="Arial" w:cs="Arial"/>
                <w:sz w:val="20"/>
                <w:highlight w:val="yellow"/>
                <w:lang w:val="sl-SI"/>
              </w:rPr>
              <w:t>spodnjo vrstico</w:t>
            </w:r>
            <w:r w:rsidRPr="00160A61">
              <w:rPr>
                <w:rFonts w:ascii="Arial" w:hAnsi="Arial" w:cs="Arial"/>
                <w:sz w:val="20"/>
                <w:lang w:val="sl-SI"/>
              </w:rPr>
              <w:t xml:space="preserve"> (širša celica)</w:t>
            </w:r>
          </w:p>
        </w:tc>
        <w:tc>
          <w:tcPr>
            <w:tcW w:w="2551" w:type="dxa"/>
            <w:shd w:val="clear" w:color="auto" w:fill="EAF1DD" w:themeFill="accent3" w:themeFillTint="33"/>
          </w:tcPr>
          <w:p w14:paraId="11677D04" w14:textId="36A3DA23" w:rsidR="00160A61" w:rsidRPr="00160A61" w:rsidRDefault="00160A61" w:rsidP="00353C4F">
            <w:pPr>
              <w:jc w:val="center"/>
              <w:rPr>
                <w:rFonts w:ascii="Arial" w:hAnsi="Arial" w:cs="Arial"/>
                <w:sz w:val="20"/>
                <w:lang w:val="sl-SI"/>
              </w:rPr>
            </w:pPr>
            <w:r w:rsidRPr="00160A61">
              <w:rPr>
                <w:rFonts w:ascii="Arial" w:hAnsi="Arial" w:cs="Arial"/>
                <w:sz w:val="20"/>
                <w:lang w:val="sl-SI"/>
              </w:rPr>
              <w:t>Glej spodaj</w:t>
            </w:r>
          </w:p>
          <w:p w14:paraId="1784C2EC" w14:textId="3D917CA4" w:rsidR="00AD1BC8" w:rsidRPr="00AD1BC8" w:rsidRDefault="00160A61" w:rsidP="00353C4F">
            <w:pPr>
              <w:jc w:val="center"/>
              <w:rPr>
                <w:rFonts w:ascii="Arial" w:hAnsi="Arial" w:cs="Arial"/>
                <w:b/>
                <w:bCs/>
                <w:sz w:val="20"/>
                <w:lang w:val="sl-SI"/>
              </w:rPr>
            </w:pPr>
            <w:r w:rsidRPr="004210F7">
              <w:rPr>
                <w:rFonts w:ascii="Arial" w:hAnsi="Arial" w:cs="Arial"/>
                <w:sz w:val="20"/>
                <w:highlight w:val="cyan"/>
                <w:lang w:val="sl-SI"/>
              </w:rPr>
              <w:t>POJASNILO</w:t>
            </w:r>
          </w:p>
        </w:tc>
      </w:tr>
      <w:tr w:rsidR="009E43B0" w:rsidRPr="00A671ED" w14:paraId="1816A191" w14:textId="77777777" w:rsidTr="006E4867">
        <w:trPr>
          <w:jc w:val="center"/>
        </w:trPr>
        <w:tc>
          <w:tcPr>
            <w:tcW w:w="421" w:type="dxa"/>
            <w:shd w:val="clear" w:color="auto" w:fill="00FFFF"/>
          </w:tcPr>
          <w:p w14:paraId="3410900C" w14:textId="77777777" w:rsidR="009E43B0" w:rsidRPr="00C921D6" w:rsidRDefault="009E43B0" w:rsidP="009E43B0">
            <w:pPr>
              <w:rPr>
                <w:rFonts w:ascii="Arial" w:hAnsi="Arial" w:cs="Arial"/>
                <w:sz w:val="20"/>
                <w:lang w:val="sl-SI"/>
              </w:rPr>
            </w:pPr>
          </w:p>
        </w:tc>
        <w:tc>
          <w:tcPr>
            <w:tcW w:w="850" w:type="dxa"/>
            <w:shd w:val="clear" w:color="auto" w:fill="auto"/>
          </w:tcPr>
          <w:p w14:paraId="7A72DC45" w14:textId="445F97D4" w:rsidR="009E43B0" w:rsidRPr="00160A61" w:rsidRDefault="009E43B0" w:rsidP="009E43B0">
            <w:pPr>
              <w:jc w:val="center"/>
              <w:rPr>
                <w:rFonts w:ascii="Arial" w:hAnsi="Arial" w:cs="Arial"/>
                <w:sz w:val="20"/>
                <w:lang w:val="sl-SI"/>
              </w:rPr>
            </w:pPr>
            <w:r w:rsidRPr="00160A61">
              <w:rPr>
                <w:rFonts w:ascii="Arial" w:hAnsi="Arial" w:cs="Arial"/>
                <w:sz w:val="20"/>
                <w:lang w:val="sl-SI"/>
              </w:rPr>
              <w:t xml:space="preserve">Glej </w:t>
            </w:r>
            <w:r w:rsidR="004D667E">
              <w:rPr>
                <w:rFonts w:ascii="Arial" w:hAnsi="Arial" w:cs="Arial"/>
                <w:sz w:val="20"/>
                <w:lang w:val="sl-SI"/>
              </w:rPr>
              <w:t>C</w:t>
            </w:r>
            <w:r w:rsidRPr="00160A61">
              <w:rPr>
                <w:rFonts w:ascii="Arial" w:hAnsi="Arial" w:cs="Arial"/>
                <w:sz w:val="20"/>
                <w:lang w:val="sl-SI"/>
              </w:rPr>
              <w:t>2</w:t>
            </w:r>
          </w:p>
        </w:tc>
        <w:tc>
          <w:tcPr>
            <w:tcW w:w="10348" w:type="dxa"/>
            <w:gridSpan w:val="4"/>
          </w:tcPr>
          <w:p w14:paraId="6D4CFE70" w14:textId="77777777" w:rsidR="009E43B0" w:rsidRPr="000A20BD" w:rsidRDefault="009E43B0" w:rsidP="009E43B0">
            <w:pPr>
              <w:rPr>
                <w:rFonts w:ascii="Arial" w:hAnsi="Arial" w:cs="Arial"/>
                <w:sz w:val="20"/>
                <w:lang w:val="sl-SI"/>
              </w:rPr>
            </w:pPr>
            <w:r w:rsidRPr="000A20BD">
              <w:rPr>
                <w:rFonts w:ascii="Arial" w:hAnsi="Arial" w:cs="Arial"/>
                <w:sz w:val="20"/>
                <w:lang w:val="sl-SI"/>
              </w:rPr>
              <w:t>V skladu s 25. členom Pravilnika o FV vsebuje načrt FV mdr. tudi ukrepe informacijske varnosti. Načrt FV je tajni dokument (102. člen ZVISJV-1). ZVISJV v 6. poglavju ne vpeljuje »Programa kibernetske varnosti«, iz 146. člena pa izhaja, da je problematika FV prvenstveno v pristojnosti resorja za notranje zadeve, ki celovito obvladuje zadeve varnosti in ki tudi izdeluje ocene ogroženosti za JO. Iz navedenega in upoštevaje dejstvo, da so »informacijski napadi« trenutno najpogostejša in realna grožnja, izhaja, da mora biti kibernetska (oziroma informacijska, računalniška, …) varnost sestavni del celovito obravnavanje fizičnega varovanja jedrskega objekta. Program kibernetske varnosti naj bo tako sestavni del (lahko pa tudi podrobni izvedbeni načrt) načrta fizičnega varovanja (kot ga določa ZVISJV-1).</w:t>
            </w:r>
          </w:p>
          <w:p w14:paraId="3DCA09F2" w14:textId="77777777" w:rsidR="009E43B0" w:rsidRPr="000A20BD" w:rsidRDefault="009E43B0" w:rsidP="009E43B0">
            <w:pPr>
              <w:rPr>
                <w:rFonts w:ascii="Arial" w:hAnsi="Arial" w:cs="Arial"/>
                <w:sz w:val="20"/>
                <w:lang w:val="sl-SI"/>
              </w:rPr>
            </w:pPr>
            <w:r w:rsidRPr="000A20BD">
              <w:rPr>
                <w:rFonts w:ascii="Arial" w:hAnsi="Arial" w:cs="Arial"/>
                <w:sz w:val="20"/>
                <w:lang w:val="sl-SI"/>
              </w:rPr>
              <w:t xml:space="preserve">Celovitost pristopa na tem področju določa tudi IAEA Nuclear </w:t>
            </w:r>
            <w:proofErr w:type="spellStart"/>
            <w:r w:rsidRPr="000A20BD">
              <w:rPr>
                <w:rFonts w:ascii="Arial" w:hAnsi="Arial" w:cs="Arial"/>
                <w:sz w:val="20"/>
                <w:lang w:val="sl-SI"/>
              </w:rPr>
              <w:t>Security</w:t>
            </w:r>
            <w:proofErr w:type="spellEnd"/>
            <w:r w:rsidRPr="000A20BD">
              <w:rPr>
                <w:rFonts w:ascii="Arial" w:hAnsi="Arial" w:cs="Arial"/>
                <w:sz w:val="20"/>
                <w:lang w:val="sl-SI"/>
              </w:rPr>
              <w:t xml:space="preserve"> </w:t>
            </w:r>
            <w:proofErr w:type="spellStart"/>
            <w:r w:rsidRPr="000A20BD">
              <w:rPr>
                <w:rFonts w:ascii="Arial" w:hAnsi="Arial" w:cs="Arial"/>
                <w:sz w:val="20"/>
                <w:lang w:val="sl-SI"/>
              </w:rPr>
              <w:t>Series</w:t>
            </w:r>
            <w:proofErr w:type="spellEnd"/>
            <w:r w:rsidRPr="000A20BD">
              <w:rPr>
                <w:rFonts w:ascii="Arial" w:hAnsi="Arial" w:cs="Arial"/>
                <w:sz w:val="20"/>
                <w:lang w:val="sl-SI"/>
              </w:rPr>
              <w:t xml:space="preserve"> No. 20, Nuclear </w:t>
            </w:r>
            <w:proofErr w:type="spellStart"/>
            <w:r w:rsidRPr="000A20BD">
              <w:rPr>
                <w:rFonts w:ascii="Arial" w:hAnsi="Arial" w:cs="Arial"/>
                <w:sz w:val="20"/>
                <w:lang w:val="sl-SI"/>
              </w:rPr>
              <w:t>Security</w:t>
            </w:r>
            <w:proofErr w:type="spellEnd"/>
            <w:r w:rsidRPr="000A20BD">
              <w:rPr>
                <w:rFonts w:ascii="Arial" w:hAnsi="Arial" w:cs="Arial"/>
                <w:sz w:val="20"/>
                <w:lang w:val="sl-SI"/>
              </w:rPr>
              <w:t xml:space="preserve"> Fundamentals.</w:t>
            </w:r>
          </w:p>
          <w:p w14:paraId="287024FA" w14:textId="77777777" w:rsidR="009E43B0" w:rsidRPr="000A20BD" w:rsidRDefault="009E43B0" w:rsidP="009E43B0">
            <w:pPr>
              <w:rPr>
                <w:rFonts w:ascii="Arial" w:hAnsi="Arial" w:cs="Arial"/>
                <w:sz w:val="20"/>
                <w:lang w:val="sl-SI"/>
              </w:rPr>
            </w:pPr>
            <w:r w:rsidRPr="000A20BD">
              <w:rPr>
                <w:rFonts w:ascii="Arial" w:hAnsi="Arial" w:cs="Arial"/>
                <w:sz w:val="20"/>
                <w:lang w:val="sl-SI"/>
              </w:rPr>
              <w:t>Program kibernetske varnosti nima jasno določene podlage v oceni ogroženosti iz 145. člena ZVISJV-1 in ni vpet v celovito obravnavanje FV JO. (Kibernetski vdori so trenutno ključna grožnja FV JO.)</w:t>
            </w:r>
          </w:p>
          <w:p w14:paraId="5A9CFCB0" w14:textId="77777777" w:rsidR="009E43B0" w:rsidRPr="000A20BD" w:rsidRDefault="009E43B0" w:rsidP="009E43B0">
            <w:pPr>
              <w:rPr>
                <w:rFonts w:ascii="Arial" w:hAnsi="Arial" w:cs="Arial"/>
                <w:sz w:val="20"/>
                <w:lang w:val="sl-SI"/>
              </w:rPr>
            </w:pPr>
            <w:r w:rsidRPr="000A20BD">
              <w:rPr>
                <w:rFonts w:ascii="Arial" w:hAnsi="Arial" w:cs="Arial"/>
                <w:sz w:val="20"/>
                <w:lang w:val="sl-SI"/>
              </w:rPr>
              <w:t>Presojanja ustreznosti izdelanosti Programa kibernetske varnosti ni najbolje urejeno. Ustreznost Programa lahko presoja predvsem MNZ – Policija (v skladu z ZVISJV-1), ki ima celovit vpogled v problematiko ogroženosti in računalniške varnosti in ki ji tudi Zakon o informacijski varnosti (ZInfV) v 24. členu nalaga sodelovanje pri kibernetski obrambi. Ustreznost bi lahko presojala tudi organizacija, ki bi ji bila za tovrstne zadeve podeljena akreditacija (npr. SI-CERT, Telekom …), kar pa bi bilo smiselno urediti s predpisom.</w:t>
            </w:r>
          </w:p>
          <w:p w14:paraId="5A2E34F7" w14:textId="77777777" w:rsidR="009E43B0" w:rsidRPr="000A20BD" w:rsidRDefault="009E43B0" w:rsidP="009E43B0">
            <w:pPr>
              <w:rPr>
                <w:rFonts w:ascii="Arial" w:hAnsi="Arial" w:cs="Arial"/>
                <w:sz w:val="20"/>
                <w:lang w:val="sl-SI"/>
              </w:rPr>
            </w:pPr>
            <w:r w:rsidRPr="000A20BD">
              <w:rPr>
                <w:rFonts w:ascii="Arial" w:hAnsi="Arial" w:cs="Arial"/>
                <w:sz w:val="20"/>
                <w:lang w:val="sl-SI"/>
              </w:rPr>
              <w:t xml:space="preserve">Nadalje. Varovanje JO je eden od elementov celovitega sistema vodenja (drugi odstavek 53. člena), dokumenti FV pa so dokumenti sistema vodenja. V 5. poglavju JV5 je kibernetska varnost omenjena (le) kot element varnostne politike (ustrezno), ni pa razvidno, da se kibernetsko varnost obravnava kot samostojni element sistema vodenja. Ureditev v 5. poglavju pritrjuje stališču, da je možno kibernetsko varnost uspešno zagotavljati le v okviru celovitega varovanja JO, ki je element celovitega sistema vodenja. </w:t>
            </w:r>
          </w:p>
          <w:p w14:paraId="19A7907D" w14:textId="77777777" w:rsidR="009E43B0" w:rsidRPr="000A20BD" w:rsidRDefault="009E43B0" w:rsidP="009E43B0">
            <w:pPr>
              <w:rPr>
                <w:rFonts w:ascii="Arial" w:hAnsi="Arial" w:cs="Arial"/>
                <w:sz w:val="20"/>
                <w:lang w:val="sl-SI"/>
              </w:rPr>
            </w:pPr>
            <w:r w:rsidRPr="000A20BD">
              <w:rPr>
                <w:rFonts w:ascii="Arial" w:hAnsi="Arial" w:cs="Arial"/>
                <w:sz w:val="20"/>
                <w:lang w:val="sl-SI"/>
              </w:rPr>
              <w:t>Predlog 1 – navezava na odprto vprašanje: Zahteva glede tajnosti ostane (5. odstavek) – skladno z ZVISJV-1. Določilom petega odstavka bi bilo zelo smiselno dodati vlogo Programa glede na Načrt. Npr. »Program kibernetske varnosti je sestavni del načrta fizičnega varovanja.«</w:t>
            </w:r>
          </w:p>
          <w:p w14:paraId="6D71323C" w14:textId="77777777" w:rsidR="009E43B0" w:rsidRPr="000A20BD" w:rsidRDefault="009E43B0" w:rsidP="009E43B0">
            <w:pPr>
              <w:rPr>
                <w:rFonts w:ascii="Arial" w:hAnsi="Arial" w:cs="Arial"/>
                <w:sz w:val="20"/>
                <w:lang w:val="sl-SI"/>
              </w:rPr>
            </w:pPr>
            <w:r w:rsidRPr="000A20BD">
              <w:rPr>
                <w:rFonts w:ascii="Arial" w:hAnsi="Arial" w:cs="Arial"/>
                <w:sz w:val="20"/>
                <w:lang w:val="sl-SI"/>
              </w:rPr>
              <w:lastRenderedPageBreak/>
              <w:t>Predlog 2: FV, vključno s kibernetsko varnostjo, bi bilo smiselno urediti v skupnem (enem) podzakonskem aktu oziroma urejanje problematike uskladiti z ZVISJV-1. Bistveno je, da je kibernetska varnost sestavni del enovitega sistema varovanja jedrskih objektov.</w:t>
            </w:r>
          </w:p>
          <w:p w14:paraId="7ED6CFCD" w14:textId="77777777" w:rsidR="009E43B0" w:rsidRPr="000A20BD" w:rsidRDefault="009E43B0" w:rsidP="009E43B0">
            <w:pPr>
              <w:rPr>
                <w:rFonts w:ascii="Arial" w:hAnsi="Arial" w:cs="Arial"/>
                <w:sz w:val="20"/>
                <w:lang w:val="sl-SI"/>
              </w:rPr>
            </w:pPr>
            <w:r w:rsidRPr="000A20BD">
              <w:rPr>
                <w:rFonts w:ascii="Arial" w:hAnsi="Arial" w:cs="Arial"/>
                <w:sz w:val="20"/>
                <w:lang w:val="sl-SI"/>
              </w:rPr>
              <w:t>Ocena ogroženosti MNZ št. 843-1/201/23 (2112-06), 7. 4. 2021 je napovedovala, da bo IAEA pripravil skupno oceno kibernetske (ne)varnosti, ki bo podlaga za delo SRVJO.</w:t>
            </w:r>
          </w:p>
          <w:p w14:paraId="0BBABDD1" w14:textId="11EEEE73" w:rsidR="009E43B0" w:rsidRPr="00DD32FC" w:rsidRDefault="009E43B0" w:rsidP="009E43B0">
            <w:pPr>
              <w:rPr>
                <w:rFonts w:ascii="Arial" w:hAnsi="Arial" w:cs="Arial"/>
                <w:sz w:val="20"/>
                <w:lang w:val="sl-SI"/>
              </w:rPr>
            </w:pPr>
            <w:r w:rsidRPr="000A20BD">
              <w:rPr>
                <w:rFonts w:ascii="Arial" w:hAnsi="Arial" w:cs="Arial"/>
                <w:sz w:val="20"/>
                <w:lang w:val="sl-SI"/>
              </w:rPr>
              <w:t>Tudi tukaj je nakazana neka (neustrezna) partikularnost glede na 147. člen ZVISJV-1, ki predvideva (enotno) komisijo za FV. Smiselno bi bilo, da je SRVJO v sestavi komisije za FV.</w:t>
            </w:r>
          </w:p>
        </w:tc>
        <w:tc>
          <w:tcPr>
            <w:tcW w:w="2551" w:type="dxa"/>
            <w:shd w:val="clear" w:color="auto" w:fill="EAF1DD" w:themeFill="accent3" w:themeFillTint="33"/>
          </w:tcPr>
          <w:p w14:paraId="40121E14" w14:textId="66D59A76" w:rsidR="009E43B0" w:rsidRDefault="00B02AFA" w:rsidP="00353C4F">
            <w:pPr>
              <w:jc w:val="center"/>
              <w:rPr>
                <w:rFonts w:ascii="Arial" w:hAnsi="Arial" w:cs="Arial"/>
                <w:sz w:val="20"/>
                <w:lang w:val="sl-SI"/>
              </w:rPr>
            </w:pPr>
            <w:r>
              <w:rPr>
                <w:rFonts w:ascii="Arial" w:hAnsi="Arial" w:cs="Arial"/>
                <w:sz w:val="20"/>
                <w:lang w:val="sl-SI"/>
              </w:rPr>
              <w:lastRenderedPageBreak/>
              <w:t xml:space="preserve">URSJV je organizirala sestanek z avtorjem pripombe, na katerem so </w:t>
            </w:r>
            <w:r w:rsidRPr="00A84211">
              <w:rPr>
                <w:rFonts w:ascii="Arial" w:hAnsi="Arial" w:cs="Arial"/>
                <w:sz w:val="20"/>
                <w:lang w:val="sl-SI"/>
              </w:rPr>
              <w:t xml:space="preserve">mu bile </w:t>
            </w:r>
            <w:r w:rsidRPr="0058072A">
              <w:rPr>
                <w:rFonts w:ascii="Arial" w:hAnsi="Arial" w:cs="Arial"/>
                <w:sz w:val="20"/>
                <w:lang w:val="sl-SI"/>
              </w:rPr>
              <w:t xml:space="preserve">predstavljene aktivnosti URSJV na strokovnem in zakonodajnem področju v povezavi s kibernetsko varnostjo. Pojasnjeno je bilo razmerje med URSJV in MNZ ter razmerje med načrtom fizičnega varovanja in programom kibernetske varnosti. Prav tako je pogovor stekel o oceni ogroženosti, mednarodnih smernicah </w:t>
            </w:r>
            <w:r w:rsidR="004D667E">
              <w:rPr>
                <w:rFonts w:ascii="Arial" w:hAnsi="Arial" w:cs="Arial"/>
                <w:sz w:val="20"/>
                <w:lang w:val="sl-SI"/>
              </w:rPr>
              <w:t>IAEA</w:t>
            </w:r>
            <w:r w:rsidRPr="0058072A">
              <w:rPr>
                <w:rFonts w:ascii="Arial" w:hAnsi="Arial" w:cs="Arial"/>
                <w:sz w:val="20"/>
                <w:lang w:val="sl-SI"/>
              </w:rPr>
              <w:t xml:space="preserve"> in ključnim</w:t>
            </w:r>
            <w:r w:rsidRPr="00A84211">
              <w:rPr>
                <w:rFonts w:ascii="Arial" w:hAnsi="Arial" w:cs="Arial"/>
                <w:sz w:val="20"/>
                <w:lang w:val="sl-SI"/>
              </w:rPr>
              <w:t xml:space="preserve">i </w:t>
            </w:r>
            <w:r w:rsidRPr="0058072A">
              <w:rPr>
                <w:rFonts w:ascii="Arial" w:hAnsi="Arial" w:cs="Arial"/>
                <w:sz w:val="20"/>
                <w:lang w:val="sl-SI"/>
              </w:rPr>
              <w:t>deležniki kibernetske varnosti v jedrskem sektorju. Po sestanku avtor pripombe ni imel več pripomb in se s predlagano vsebino strinja.</w:t>
            </w:r>
          </w:p>
          <w:p w14:paraId="1610A856" w14:textId="0D03EDAE" w:rsidR="00C55370" w:rsidRPr="00C55370" w:rsidRDefault="003D7F5E" w:rsidP="00353C4F">
            <w:pPr>
              <w:jc w:val="center"/>
              <w:rPr>
                <w:rFonts w:ascii="Arial" w:hAnsi="Arial" w:cs="Arial"/>
                <w:b/>
                <w:bCs/>
                <w:sz w:val="20"/>
                <w:lang w:val="sl-SI"/>
              </w:rPr>
            </w:pPr>
            <w:r w:rsidRPr="00916709">
              <w:rPr>
                <w:rFonts w:ascii="Arial" w:hAnsi="Arial" w:cs="Arial"/>
                <w:iCs/>
                <w:sz w:val="20"/>
                <w:highlight w:val="cyan"/>
                <w:lang w:val="sl-SI"/>
              </w:rPr>
              <w:t>POJASNILO</w:t>
            </w:r>
          </w:p>
        </w:tc>
      </w:tr>
      <w:tr w:rsidR="009E43B0" w:rsidRPr="00A671ED" w14:paraId="7A1F903F" w14:textId="77777777" w:rsidTr="006E4867">
        <w:trPr>
          <w:jc w:val="center"/>
        </w:trPr>
        <w:tc>
          <w:tcPr>
            <w:tcW w:w="421" w:type="dxa"/>
            <w:shd w:val="clear" w:color="auto" w:fill="FF99FF"/>
          </w:tcPr>
          <w:p w14:paraId="08B3F4DD"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7AC57A67" w14:textId="593265BC"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3</w:t>
            </w:r>
          </w:p>
        </w:tc>
        <w:tc>
          <w:tcPr>
            <w:tcW w:w="1134" w:type="dxa"/>
          </w:tcPr>
          <w:p w14:paraId="04F5C37F" w14:textId="692DB3DD" w:rsidR="009E43B0" w:rsidRDefault="009E43B0" w:rsidP="009E43B0">
            <w:pPr>
              <w:rPr>
                <w:rFonts w:ascii="Arial" w:hAnsi="Arial" w:cs="Arial"/>
                <w:sz w:val="20"/>
                <w:lang w:val="sl-SI"/>
              </w:rPr>
            </w:pPr>
            <w:r>
              <w:rPr>
                <w:rFonts w:ascii="Arial" w:hAnsi="Arial" w:cs="Arial"/>
                <w:sz w:val="20"/>
                <w:lang w:val="sl-SI"/>
              </w:rPr>
              <w:t>16. člen (7)</w:t>
            </w:r>
          </w:p>
        </w:tc>
        <w:tc>
          <w:tcPr>
            <w:tcW w:w="3402" w:type="dxa"/>
          </w:tcPr>
          <w:p w14:paraId="63599F33" w14:textId="0BB47DDB" w:rsidR="009E43B0" w:rsidRPr="00AD1BC8" w:rsidRDefault="009E43B0" w:rsidP="009E43B0">
            <w:pPr>
              <w:pStyle w:val="SlogArialObojestranskoPred6pt"/>
              <w:spacing w:before="0"/>
              <w:jc w:val="left"/>
              <w:rPr>
                <w:i/>
                <w:iCs/>
                <w:sz w:val="20"/>
              </w:rPr>
            </w:pPr>
            <w:r w:rsidRPr="00AD1BC8">
              <w:rPr>
                <w:i/>
                <w:iCs/>
                <w:sz w:val="20"/>
              </w:rPr>
              <w:t>(7)</w:t>
            </w:r>
            <w:r w:rsidRPr="00AD1BC8">
              <w:rPr>
                <w:i/>
                <w:iCs/>
                <w:sz w:val="20"/>
              </w:rPr>
              <w:tab/>
              <w:t>Ne glede na določbo 2. točke drugega odstavka tega člena morajo za jedrsko elektrarno Krško varnostne analize upoštevati, da ima operater, po tem ko dobi prvo značilno informacijo o dogodku, 15 minut časa do takrat, ko mora izvesti prvo dejanje za preprečitev ali ublažitev posledic dogodka.</w:t>
            </w:r>
          </w:p>
        </w:tc>
        <w:tc>
          <w:tcPr>
            <w:tcW w:w="2835" w:type="dxa"/>
          </w:tcPr>
          <w:p w14:paraId="003D4CFC" w14:textId="77777777" w:rsidR="009E43B0" w:rsidRPr="00E72971" w:rsidRDefault="009E43B0" w:rsidP="009E43B0">
            <w:pPr>
              <w:rPr>
                <w:rFonts w:ascii="Arial" w:hAnsi="Arial" w:cs="Arial"/>
                <w:sz w:val="20"/>
                <w:lang w:val="sl-SI"/>
              </w:rPr>
            </w:pPr>
          </w:p>
        </w:tc>
        <w:tc>
          <w:tcPr>
            <w:tcW w:w="2977" w:type="dxa"/>
          </w:tcPr>
          <w:p w14:paraId="4ABF10C6" w14:textId="033836BC" w:rsidR="009E43B0" w:rsidRPr="000A20BD" w:rsidRDefault="009E43B0" w:rsidP="009E43B0">
            <w:pPr>
              <w:rPr>
                <w:rFonts w:ascii="Arial" w:hAnsi="Arial" w:cs="Arial"/>
                <w:sz w:val="20"/>
                <w:lang w:val="sl-SI"/>
              </w:rPr>
            </w:pPr>
            <w:r w:rsidRPr="00DD32FC">
              <w:rPr>
                <w:rFonts w:ascii="Arial" w:hAnsi="Arial" w:cs="Arial"/>
                <w:sz w:val="20"/>
                <w:lang w:val="sl-SI"/>
              </w:rPr>
              <w:t>Tole je razumljivo, ni pa povsem ustrezno. Dejansko to velja le za obstoječo JEK (kot je pravilno navedeno v drugem odstavku 28. člena), ne pa za katero koli JEK, denimo JEK2.</w:t>
            </w:r>
          </w:p>
        </w:tc>
        <w:tc>
          <w:tcPr>
            <w:tcW w:w="2551" w:type="dxa"/>
            <w:shd w:val="clear" w:color="auto" w:fill="EAF1DD" w:themeFill="accent3" w:themeFillTint="33"/>
          </w:tcPr>
          <w:p w14:paraId="472A7CA3" w14:textId="77777777" w:rsidR="009E43B0" w:rsidRDefault="00AD1BC8" w:rsidP="00353C4F">
            <w:pPr>
              <w:jc w:val="center"/>
              <w:rPr>
                <w:rFonts w:ascii="Arial" w:hAnsi="Arial" w:cs="Arial"/>
                <w:sz w:val="20"/>
                <w:lang w:val="sl-SI"/>
              </w:rPr>
            </w:pPr>
            <w:r>
              <w:rPr>
                <w:rFonts w:ascii="Arial" w:hAnsi="Arial" w:cs="Arial"/>
                <w:sz w:val="20"/>
                <w:lang w:val="sl-SI"/>
              </w:rPr>
              <w:t>Da, to velja za NEK, medtem ko za JEK2 velja vse ostalo v 16. členu.</w:t>
            </w:r>
          </w:p>
          <w:p w14:paraId="0B058F64" w14:textId="77777777" w:rsidR="00AD1BC8" w:rsidRDefault="00AD1BC8" w:rsidP="00353C4F">
            <w:pPr>
              <w:jc w:val="center"/>
              <w:rPr>
                <w:rFonts w:ascii="Arial" w:hAnsi="Arial" w:cs="Arial"/>
                <w:sz w:val="20"/>
                <w:lang w:val="sl-SI"/>
              </w:rPr>
            </w:pPr>
            <w:r>
              <w:rPr>
                <w:rFonts w:ascii="Arial" w:hAnsi="Arial" w:cs="Arial"/>
                <w:sz w:val="20"/>
                <w:lang w:val="sl-SI"/>
              </w:rPr>
              <w:t>Sprememba pravilnika ni potrebna.</w:t>
            </w:r>
          </w:p>
          <w:p w14:paraId="1EF362BC" w14:textId="16CBCFAF" w:rsidR="00AD1BC8" w:rsidRPr="00CC7B1C" w:rsidRDefault="000C3049" w:rsidP="00353C4F">
            <w:pPr>
              <w:jc w:val="center"/>
              <w:rPr>
                <w:rFonts w:ascii="Arial" w:hAnsi="Arial" w:cs="Arial"/>
                <w:sz w:val="20"/>
                <w:lang w:val="sl-SI"/>
              </w:rPr>
            </w:pPr>
            <w:r w:rsidRPr="00892437">
              <w:rPr>
                <w:rFonts w:ascii="Arial" w:hAnsi="Arial" w:cs="Arial"/>
                <w:sz w:val="20"/>
                <w:highlight w:val="magenta"/>
                <w:lang w:val="sl-SI"/>
              </w:rPr>
              <w:t>NEPOTREBNO</w:t>
            </w:r>
          </w:p>
        </w:tc>
      </w:tr>
      <w:tr w:rsidR="009E43B0" w:rsidRPr="00A671ED" w14:paraId="420DD463" w14:textId="77777777" w:rsidTr="006E4867">
        <w:trPr>
          <w:jc w:val="center"/>
        </w:trPr>
        <w:tc>
          <w:tcPr>
            <w:tcW w:w="421" w:type="dxa"/>
            <w:shd w:val="clear" w:color="auto" w:fill="FF99FF"/>
          </w:tcPr>
          <w:p w14:paraId="71E36C41"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3CBCE463" w14:textId="2C4C79DB"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4</w:t>
            </w:r>
          </w:p>
        </w:tc>
        <w:tc>
          <w:tcPr>
            <w:tcW w:w="1134" w:type="dxa"/>
          </w:tcPr>
          <w:p w14:paraId="35927DA9" w14:textId="3775471D" w:rsidR="009E43B0" w:rsidRDefault="009E43B0" w:rsidP="009E43B0">
            <w:pPr>
              <w:rPr>
                <w:rFonts w:ascii="Arial" w:hAnsi="Arial" w:cs="Arial"/>
                <w:sz w:val="20"/>
                <w:lang w:val="sl-SI"/>
              </w:rPr>
            </w:pPr>
            <w:r>
              <w:rPr>
                <w:rFonts w:ascii="Arial" w:hAnsi="Arial" w:cs="Arial"/>
                <w:sz w:val="20"/>
                <w:lang w:val="sl-SI"/>
              </w:rPr>
              <w:t>24. člen (1) točka 8</w:t>
            </w:r>
          </w:p>
        </w:tc>
        <w:tc>
          <w:tcPr>
            <w:tcW w:w="3402" w:type="dxa"/>
          </w:tcPr>
          <w:p w14:paraId="4FEB921D" w14:textId="1DE9A7FC" w:rsidR="009E43B0" w:rsidRPr="000C3049" w:rsidRDefault="009E43B0" w:rsidP="009E43B0">
            <w:pPr>
              <w:pStyle w:val="SlogArialObojestranskoPred6pt"/>
              <w:spacing w:before="0"/>
              <w:jc w:val="left"/>
              <w:rPr>
                <w:i/>
                <w:iCs/>
                <w:sz w:val="20"/>
              </w:rPr>
            </w:pPr>
            <w:r w:rsidRPr="000C3049">
              <w:rPr>
                <w:i/>
                <w:iCs/>
                <w:sz w:val="20"/>
              </w:rPr>
              <w:t>8.</w:t>
            </w:r>
            <w:r w:rsidRPr="000C3049">
              <w:rPr>
                <w:i/>
                <w:iCs/>
                <w:sz w:val="20"/>
              </w:rPr>
              <w:tab/>
              <w:t>program kibernetske varnosti;</w:t>
            </w:r>
          </w:p>
        </w:tc>
        <w:tc>
          <w:tcPr>
            <w:tcW w:w="2835" w:type="dxa"/>
          </w:tcPr>
          <w:p w14:paraId="1B513496" w14:textId="77777777" w:rsidR="009E43B0" w:rsidRPr="00E72971" w:rsidRDefault="009E43B0" w:rsidP="009E43B0">
            <w:pPr>
              <w:rPr>
                <w:rFonts w:ascii="Arial" w:hAnsi="Arial" w:cs="Arial"/>
                <w:sz w:val="20"/>
                <w:lang w:val="sl-SI"/>
              </w:rPr>
            </w:pPr>
          </w:p>
        </w:tc>
        <w:tc>
          <w:tcPr>
            <w:tcW w:w="2977" w:type="dxa"/>
          </w:tcPr>
          <w:p w14:paraId="155B0E00" w14:textId="272B250D" w:rsidR="009E43B0" w:rsidRPr="00DD32FC" w:rsidRDefault="009E43B0" w:rsidP="009E43B0">
            <w:pPr>
              <w:rPr>
                <w:rFonts w:ascii="Arial" w:hAnsi="Arial" w:cs="Arial"/>
                <w:sz w:val="20"/>
                <w:lang w:val="sl-SI"/>
              </w:rPr>
            </w:pPr>
            <w:r w:rsidRPr="00DD32FC">
              <w:rPr>
                <w:rFonts w:ascii="Arial" w:hAnsi="Arial" w:cs="Arial"/>
                <w:sz w:val="20"/>
                <w:lang w:val="sl-SI"/>
              </w:rPr>
              <w:t>Kibernetsko varnost je treba zagotoviti že v fazi gradnje, hkrati pa v tej fazi prikazati tudi kibernetsko varnost v času obratovanja. Glejte tudi naslednjo opombo.</w:t>
            </w:r>
          </w:p>
        </w:tc>
        <w:tc>
          <w:tcPr>
            <w:tcW w:w="2551" w:type="dxa"/>
            <w:shd w:val="clear" w:color="auto" w:fill="EAF1DD" w:themeFill="accent3" w:themeFillTint="33"/>
          </w:tcPr>
          <w:p w14:paraId="1D600F04" w14:textId="6AC1E035" w:rsidR="00867790" w:rsidRDefault="00867790" w:rsidP="00353C4F">
            <w:pPr>
              <w:jc w:val="center"/>
              <w:rPr>
                <w:rFonts w:ascii="Arial" w:hAnsi="Arial" w:cs="Arial"/>
                <w:sz w:val="20"/>
                <w:lang w:val="sl-SI"/>
              </w:rPr>
            </w:pPr>
            <w:r w:rsidRPr="008C7A18">
              <w:rPr>
                <w:rFonts w:ascii="Arial" w:hAnsi="Arial" w:cs="Arial"/>
                <w:sz w:val="20"/>
                <w:lang w:val="sl-SI"/>
              </w:rPr>
              <w:t xml:space="preserve">Člen 24 je </w:t>
            </w:r>
            <w:r>
              <w:rPr>
                <w:rFonts w:ascii="Arial" w:hAnsi="Arial" w:cs="Arial"/>
                <w:sz w:val="20"/>
                <w:lang w:val="sl-SI"/>
              </w:rPr>
              <w:t>za gradnjo, medtem ko je za obratovanje člen 27 in za vsako vlogo se predloži v odobritev</w:t>
            </w:r>
            <w:r>
              <w:t xml:space="preserve"> </w:t>
            </w:r>
            <w:r w:rsidRPr="00867790">
              <w:rPr>
                <w:rFonts w:ascii="Arial" w:hAnsi="Arial" w:cs="Arial"/>
                <w:sz w:val="20"/>
                <w:lang w:val="sl-SI"/>
              </w:rPr>
              <w:t>program kibernetske varnosti</w:t>
            </w:r>
            <w:r>
              <w:rPr>
                <w:rFonts w:ascii="Arial" w:hAnsi="Arial" w:cs="Arial"/>
                <w:sz w:val="20"/>
                <w:lang w:val="sl-SI"/>
              </w:rPr>
              <w:t>.</w:t>
            </w:r>
          </w:p>
          <w:p w14:paraId="378FC417" w14:textId="3C36CCEA" w:rsidR="009E43B0" w:rsidRDefault="000C3049" w:rsidP="00353C4F">
            <w:pPr>
              <w:jc w:val="center"/>
              <w:rPr>
                <w:rFonts w:ascii="Arial" w:hAnsi="Arial" w:cs="Arial"/>
                <w:sz w:val="20"/>
                <w:lang w:val="sl-SI"/>
              </w:rPr>
            </w:pPr>
            <w:r>
              <w:rPr>
                <w:rFonts w:ascii="Arial" w:hAnsi="Arial" w:cs="Arial"/>
                <w:sz w:val="20"/>
                <w:lang w:val="sl-SI"/>
              </w:rPr>
              <w:t>Sprememba pravilnika ni potrebna.</w:t>
            </w:r>
          </w:p>
          <w:p w14:paraId="6134CF9E" w14:textId="2D67CF10" w:rsidR="000C3049" w:rsidRPr="00CC7B1C" w:rsidRDefault="000C3049" w:rsidP="00353C4F">
            <w:pPr>
              <w:jc w:val="center"/>
              <w:rPr>
                <w:rFonts w:ascii="Arial" w:hAnsi="Arial" w:cs="Arial"/>
                <w:sz w:val="20"/>
                <w:lang w:val="sl-SI"/>
              </w:rPr>
            </w:pPr>
            <w:r w:rsidRPr="00892437">
              <w:rPr>
                <w:rFonts w:ascii="Arial" w:hAnsi="Arial" w:cs="Arial"/>
                <w:sz w:val="20"/>
                <w:highlight w:val="magenta"/>
                <w:lang w:val="sl-SI"/>
              </w:rPr>
              <w:t>NEPOTREBNO</w:t>
            </w:r>
          </w:p>
        </w:tc>
      </w:tr>
      <w:tr w:rsidR="009E43B0" w:rsidRPr="00A671ED" w14:paraId="50722C95" w14:textId="77777777" w:rsidTr="006E4867">
        <w:trPr>
          <w:jc w:val="center"/>
        </w:trPr>
        <w:tc>
          <w:tcPr>
            <w:tcW w:w="421" w:type="dxa"/>
            <w:shd w:val="clear" w:color="auto" w:fill="FF0000"/>
          </w:tcPr>
          <w:p w14:paraId="58D28E34"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20A64C44" w14:textId="459504D0"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5</w:t>
            </w:r>
            <w:r w:rsidR="009E43B0" w:rsidRPr="00203A26">
              <w:rPr>
                <w:rFonts w:ascii="Arial" w:hAnsi="Arial" w:cs="Arial"/>
                <w:sz w:val="20"/>
                <w:lang w:val="sl-SI"/>
              </w:rPr>
              <w:t xml:space="preserve"> </w:t>
            </w:r>
          </w:p>
        </w:tc>
        <w:tc>
          <w:tcPr>
            <w:tcW w:w="1134" w:type="dxa"/>
          </w:tcPr>
          <w:p w14:paraId="26C88B58" w14:textId="72B837A0" w:rsidR="009E43B0" w:rsidRDefault="009E43B0" w:rsidP="009E43B0">
            <w:pPr>
              <w:rPr>
                <w:rFonts w:ascii="Arial" w:hAnsi="Arial" w:cs="Arial"/>
                <w:sz w:val="20"/>
                <w:lang w:val="sl-SI"/>
              </w:rPr>
            </w:pPr>
            <w:r>
              <w:rPr>
                <w:rFonts w:ascii="Arial" w:hAnsi="Arial" w:cs="Arial"/>
                <w:sz w:val="20"/>
                <w:lang w:val="sl-SI"/>
              </w:rPr>
              <w:t>24. člen (1) točka 11</w:t>
            </w:r>
          </w:p>
        </w:tc>
        <w:tc>
          <w:tcPr>
            <w:tcW w:w="3402" w:type="dxa"/>
          </w:tcPr>
          <w:p w14:paraId="7696831C" w14:textId="1E6AB309" w:rsidR="009E43B0" w:rsidRPr="000C3049" w:rsidRDefault="009E43B0" w:rsidP="009E43B0">
            <w:pPr>
              <w:pStyle w:val="SlogArialObojestranskoPred6pt"/>
              <w:spacing w:before="0"/>
              <w:jc w:val="left"/>
              <w:rPr>
                <w:i/>
                <w:iCs/>
                <w:sz w:val="20"/>
              </w:rPr>
            </w:pPr>
            <w:r w:rsidRPr="000C3049">
              <w:rPr>
                <w:i/>
                <w:iCs/>
                <w:sz w:val="20"/>
              </w:rPr>
              <w:t>11.</w:t>
            </w:r>
            <w:r w:rsidRPr="000C3049">
              <w:rPr>
                <w:i/>
                <w:iCs/>
                <w:sz w:val="20"/>
              </w:rPr>
              <w:tab/>
              <w:t>načrt fizičnega varovanja, pripravljen v skladu z zakonom, ki ureja varstvo pred ionizirajočimi sevanji in jedrsko varnost, kot ločeni in tajni dokument v skladu s predpisi, ki urejajo tajnost podatkov.</w:t>
            </w:r>
          </w:p>
        </w:tc>
        <w:tc>
          <w:tcPr>
            <w:tcW w:w="2835" w:type="dxa"/>
          </w:tcPr>
          <w:p w14:paraId="0730C8B4" w14:textId="5768EA25" w:rsidR="009E43B0" w:rsidRPr="00E72971" w:rsidRDefault="00C55370" w:rsidP="009E43B0">
            <w:pPr>
              <w:rPr>
                <w:rFonts w:ascii="Arial" w:hAnsi="Arial" w:cs="Arial"/>
                <w:sz w:val="20"/>
                <w:lang w:val="sl-SI"/>
              </w:rPr>
            </w:pPr>
            <w:r w:rsidRPr="00DD32FC">
              <w:rPr>
                <w:rFonts w:ascii="Arial" w:hAnsi="Arial" w:cs="Arial"/>
                <w:sz w:val="20"/>
                <w:lang w:val="sl-SI"/>
              </w:rPr>
              <w:t>Predlog: besedilo se dopolni: »11.</w:t>
            </w:r>
            <w:r w:rsidRPr="00DD32FC">
              <w:rPr>
                <w:rFonts w:ascii="Arial" w:hAnsi="Arial" w:cs="Arial"/>
                <w:sz w:val="20"/>
                <w:lang w:val="sl-SI"/>
              </w:rPr>
              <w:tab/>
              <w:t>načrt fizičnega varovanja med gradnjo in načrt fizičnega varovanja med obratovanjem objekta, pripravljen … » ali na drug podoben način.</w:t>
            </w:r>
          </w:p>
        </w:tc>
        <w:tc>
          <w:tcPr>
            <w:tcW w:w="2977" w:type="dxa"/>
          </w:tcPr>
          <w:p w14:paraId="40D2E304" w14:textId="77777777" w:rsidR="009E43B0" w:rsidRPr="00DD32FC" w:rsidRDefault="009E43B0" w:rsidP="009E43B0">
            <w:pPr>
              <w:rPr>
                <w:rFonts w:ascii="Arial" w:hAnsi="Arial" w:cs="Arial"/>
                <w:sz w:val="20"/>
                <w:lang w:val="sl-SI"/>
              </w:rPr>
            </w:pPr>
            <w:r w:rsidRPr="00DD32FC">
              <w:rPr>
                <w:rFonts w:ascii="Arial" w:hAnsi="Arial" w:cs="Arial"/>
                <w:sz w:val="20"/>
                <w:lang w:val="sl-SI"/>
              </w:rPr>
              <w:t>FV je treba začeti izvajati že ob začetku gradnje JO, vključno z računalniško varnostjo.</w:t>
            </w:r>
          </w:p>
          <w:p w14:paraId="755BE4D2" w14:textId="77777777" w:rsidR="009E43B0" w:rsidRPr="00DD32FC" w:rsidRDefault="009E43B0" w:rsidP="009E43B0">
            <w:pPr>
              <w:rPr>
                <w:rFonts w:ascii="Arial" w:hAnsi="Arial" w:cs="Arial"/>
                <w:sz w:val="20"/>
                <w:lang w:val="sl-SI"/>
              </w:rPr>
            </w:pPr>
          </w:p>
          <w:p w14:paraId="75905ADC" w14:textId="49A924C4" w:rsidR="009E43B0" w:rsidRPr="00DD32FC" w:rsidRDefault="009E43B0" w:rsidP="009E43B0">
            <w:pPr>
              <w:rPr>
                <w:rFonts w:ascii="Arial" w:hAnsi="Arial" w:cs="Arial"/>
                <w:sz w:val="20"/>
                <w:lang w:val="sl-SI"/>
              </w:rPr>
            </w:pPr>
            <w:r w:rsidRPr="00DD32FC">
              <w:rPr>
                <w:rFonts w:ascii="Arial" w:hAnsi="Arial" w:cs="Arial"/>
                <w:sz w:val="20"/>
                <w:lang w:val="sl-SI"/>
              </w:rPr>
              <w:t xml:space="preserve">Vloga za pridobitev mnenja bi morala vsebovati načrt FV v času gradnje in obratovanja. Za Odlagališče NSRAO sta bila pripravljena dva ločena </w:t>
            </w:r>
            <w:r w:rsidRPr="00DD32FC">
              <w:rPr>
                <w:rFonts w:ascii="Arial" w:hAnsi="Arial" w:cs="Arial"/>
                <w:sz w:val="20"/>
                <w:lang w:val="sl-SI"/>
              </w:rPr>
              <w:lastRenderedPageBreak/>
              <w:t>dokumenta, ki sta ju odobrila MNZ in URSJV. Delitev načrta FV na dva ločena dokumenta je smiselna in je tudi v skladu s petim odstavkom 25. člena Pravilnika FV, ki Načrt FV za potrebe gradnje prikazuje kot samostojen dokument.</w:t>
            </w:r>
          </w:p>
        </w:tc>
        <w:tc>
          <w:tcPr>
            <w:tcW w:w="2551" w:type="dxa"/>
            <w:shd w:val="clear" w:color="auto" w:fill="EAF1DD" w:themeFill="accent3" w:themeFillTint="33"/>
          </w:tcPr>
          <w:p w14:paraId="765E70E1" w14:textId="77777777" w:rsidR="00F67F62" w:rsidRPr="008C7A18" w:rsidRDefault="00F67F62" w:rsidP="00353C4F">
            <w:pPr>
              <w:jc w:val="center"/>
              <w:rPr>
                <w:rFonts w:ascii="Arial" w:hAnsi="Arial" w:cs="Arial"/>
                <w:sz w:val="20"/>
                <w:lang w:val="sl-SI"/>
              </w:rPr>
            </w:pPr>
            <w:r w:rsidRPr="008C7A18">
              <w:rPr>
                <w:rFonts w:ascii="Arial" w:hAnsi="Arial" w:cs="Arial"/>
                <w:sz w:val="20"/>
                <w:lang w:val="sl-SI"/>
              </w:rPr>
              <w:lastRenderedPageBreak/>
              <w:t xml:space="preserve">Člen 24 je </w:t>
            </w:r>
            <w:r>
              <w:rPr>
                <w:rFonts w:ascii="Arial" w:hAnsi="Arial" w:cs="Arial"/>
                <w:sz w:val="20"/>
                <w:lang w:val="sl-SI"/>
              </w:rPr>
              <w:t>za gradnjo, medtem ko je za obratovanje člen 27 (in še člen 26 za poskusno obratovanje) in za vsako vlogo se predloži načrt fizičnega varovanja za življenjsko dobo objekta</w:t>
            </w:r>
          </w:p>
          <w:p w14:paraId="4FD7A9AF" w14:textId="6A16C659" w:rsidR="008C7A18" w:rsidRDefault="00F67F62" w:rsidP="00353C4F">
            <w:pPr>
              <w:jc w:val="center"/>
              <w:rPr>
                <w:rFonts w:ascii="Arial" w:hAnsi="Arial" w:cs="Arial"/>
                <w:sz w:val="20"/>
                <w:lang w:val="sl-SI"/>
              </w:rPr>
            </w:pPr>
            <w:r>
              <w:rPr>
                <w:rFonts w:ascii="Arial" w:hAnsi="Arial" w:cs="Arial"/>
                <w:sz w:val="20"/>
                <w:lang w:val="sl-SI"/>
              </w:rPr>
              <w:t>S tem</w:t>
            </w:r>
            <w:r w:rsidRPr="000A6FEA">
              <w:rPr>
                <w:rFonts w:ascii="Arial" w:hAnsi="Arial" w:cs="Arial"/>
                <w:sz w:val="20"/>
                <w:lang w:val="sl-SI"/>
              </w:rPr>
              <w:t xml:space="preserve"> so vse življenjske dobe pokrite</w:t>
            </w:r>
            <w:r>
              <w:rPr>
                <w:rFonts w:ascii="Arial" w:hAnsi="Arial" w:cs="Arial"/>
                <w:sz w:val="20"/>
                <w:lang w:val="sl-SI"/>
              </w:rPr>
              <w:t>.</w:t>
            </w:r>
          </w:p>
          <w:p w14:paraId="06C43D7F" w14:textId="29B37F2A" w:rsidR="00BC20D4" w:rsidRPr="008C7A18" w:rsidRDefault="00BC20D4" w:rsidP="00353C4F">
            <w:pPr>
              <w:jc w:val="center"/>
              <w:rPr>
                <w:rFonts w:ascii="Arial" w:hAnsi="Arial" w:cs="Arial"/>
                <w:sz w:val="20"/>
                <w:lang w:val="sl-SI"/>
              </w:rPr>
            </w:pPr>
            <w:r>
              <w:rPr>
                <w:rFonts w:ascii="Arial" w:hAnsi="Arial" w:cs="Arial"/>
                <w:sz w:val="20"/>
                <w:lang w:val="sl-SI"/>
              </w:rPr>
              <w:lastRenderedPageBreak/>
              <w:t>Glej tudi pripombo BD2.</w:t>
            </w:r>
          </w:p>
          <w:p w14:paraId="3DFA8FFA" w14:textId="54BA66FD" w:rsidR="009E43B0" w:rsidRPr="00C55370" w:rsidRDefault="00F67F62" w:rsidP="00353C4F">
            <w:pPr>
              <w:jc w:val="center"/>
              <w:rPr>
                <w:rFonts w:ascii="Arial" w:hAnsi="Arial" w:cs="Arial"/>
                <w:b/>
                <w:bCs/>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tr w:rsidR="009E43B0" w:rsidRPr="00A671ED" w14:paraId="096546B3" w14:textId="77777777" w:rsidTr="006E4867">
        <w:trPr>
          <w:jc w:val="center"/>
        </w:trPr>
        <w:tc>
          <w:tcPr>
            <w:tcW w:w="421" w:type="dxa"/>
            <w:shd w:val="clear" w:color="auto" w:fill="D6E3BC" w:themeFill="accent3" w:themeFillTint="66"/>
          </w:tcPr>
          <w:p w14:paraId="0D227352"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7DAED63F" w14:textId="26E89DC7"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6</w:t>
            </w:r>
          </w:p>
        </w:tc>
        <w:tc>
          <w:tcPr>
            <w:tcW w:w="1134" w:type="dxa"/>
          </w:tcPr>
          <w:p w14:paraId="7AD3E8C3" w14:textId="77777777" w:rsidR="009E43B0" w:rsidRDefault="009E43B0" w:rsidP="009E43B0">
            <w:pPr>
              <w:rPr>
                <w:rFonts w:ascii="Arial" w:hAnsi="Arial" w:cs="Arial"/>
                <w:sz w:val="20"/>
                <w:lang w:val="sl-SI"/>
              </w:rPr>
            </w:pPr>
            <w:r>
              <w:rPr>
                <w:rFonts w:ascii="Arial" w:hAnsi="Arial" w:cs="Arial"/>
                <w:sz w:val="20"/>
                <w:lang w:val="sl-SI"/>
              </w:rPr>
              <w:t>25. člen (1), točka 12</w:t>
            </w:r>
          </w:p>
          <w:p w14:paraId="3A58DFBD" w14:textId="77777777" w:rsidR="001F5139" w:rsidRDefault="001F5139" w:rsidP="009E43B0">
            <w:pPr>
              <w:rPr>
                <w:rFonts w:ascii="Arial" w:hAnsi="Arial" w:cs="Arial"/>
                <w:sz w:val="20"/>
                <w:lang w:val="sl-SI"/>
              </w:rPr>
            </w:pPr>
          </w:p>
          <w:p w14:paraId="375E1756" w14:textId="55570D6D" w:rsidR="001F5139" w:rsidRDefault="001F5139" w:rsidP="009E43B0">
            <w:pPr>
              <w:rPr>
                <w:rFonts w:ascii="Arial" w:hAnsi="Arial" w:cs="Arial"/>
                <w:sz w:val="20"/>
                <w:lang w:val="sl-SI"/>
              </w:rPr>
            </w:pPr>
            <w:r>
              <w:rPr>
                <w:rFonts w:ascii="Arial" w:hAnsi="Arial" w:cs="Arial"/>
                <w:sz w:val="20"/>
                <w:lang w:val="sl-SI"/>
              </w:rPr>
              <w:t>24. člen (1), točka 10</w:t>
            </w:r>
          </w:p>
        </w:tc>
        <w:tc>
          <w:tcPr>
            <w:tcW w:w="3402" w:type="dxa"/>
          </w:tcPr>
          <w:p w14:paraId="2FB2202D" w14:textId="4A25281D" w:rsidR="009E43B0" w:rsidRPr="00160A61" w:rsidRDefault="009E43B0" w:rsidP="009E43B0">
            <w:pPr>
              <w:pStyle w:val="SlogArialObojestranskoPred6pt"/>
              <w:spacing w:before="0"/>
              <w:jc w:val="left"/>
              <w:rPr>
                <w:i/>
                <w:iCs/>
                <w:sz w:val="20"/>
              </w:rPr>
            </w:pPr>
            <w:r w:rsidRPr="00160A61">
              <w:rPr>
                <w:i/>
                <w:iCs/>
                <w:sz w:val="20"/>
              </w:rPr>
              <w:t>12.</w:t>
            </w:r>
            <w:r w:rsidRPr="00160A61">
              <w:rPr>
                <w:i/>
                <w:iCs/>
                <w:sz w:val="20"/>
              </w:rPr>
              <w:tab/>
              <w:t>dokazila, da bodo zunanji izvajalci med gradnjo objekta upoštevali enake standarde za sevalno oziroma jedrsko varnost kakor upravljavec objekta.</w:t>
            </w:r>
          </w:p>
        </w:tc>
        <w:tc>
          <w:tcPr>
            <w:tcW w:w="2835" w:type="dxa"/>
          </w:tcPr>
          <w:p w14:paraId="5F892155" w14:textId="477EC3B9" w:rsidR="009E43B0" w:rsidRPr="00160A61" w:rsidRDefault="00867790" w:rsidP="009E43B0">
            <w:pPr>
              <w:rPr>
                <w:rFonts w:ascii="Arial" w:hAnsi="Arial" w:cs="Arial"/>
                <w:sz w:val="20"/>
                <w:lang w:val="sl-SI"/>
              </w:rPr>
            </w:pPr>
            <w:r w:rsidRPr="00160A61">
              <w:rPr>
                <w:rFonts w:ascii="Arial" w:hAnsi="Arial" w:cs="Arial"/>
                <w:sz w:val="20"/>
                <w:lang w:val="sl-SI"/>
              </w:rPr>
              <w:t>Morda zamenjati s: »povzetek strategije varstva pred sevanji s stališča prenosa zahtev na izvajalce«.</w:t>
            </w:r>
          </w:p>
        </w:tc>
        <w:tc>
          <w:tcPr>
            <w:tcW w:w="2977" w:type="dxa"/>
          </w:tcPr>
          <w:p w14:paraId="79A668B6" w14:textId="77777777" w:rsidR="009E43B0" w:rsidRPr="00DD32FC" w:rsidRDefault="009E43B0" w:rsidP="009E43B0">
            <w:pPr>
              <w:rPr>
                <w:rFonts w:ascii="Arial" w:hAnsi="Arial" w:cs="Arial"/>
                <w:sz w:val="20"/>
                <w:lang w:val="sl-SI"/>
              </w:rPr>
            </w:pPr>
            <w:r w:rsidRPr="00DD32FC">
              <w:rPr>
                <w:rFonts w:ascii="Arial" w:hAnsi="Arial" w:cs="Arial"/>
                <w:sz w:val="20"/>
                <w:lang w:val="sl-SI"/>
              </w:rPr>
              <w:t>Težje razumljivo, saj v fazi pridobivanja gradbenega dovoljenja investitor navadno še ni upravljavec, sploh pa vnaprej ne razpolaga z dokazili o doseganju zahtev VS.</w:t>
            </w:r>
          </w:p>
          <w:p w14:paraId="69E18DB5" w14:textId="77777777" w:rsidR="009E43B0" w:rsidRPr="00DD32FC" w:rsidRDefault="009E43B0" w:rsidP="009E43B0">
            <w:pPr>
              <w:rPr>
                <w:rFonts w:ascii="Arial" w:hAnsi="Arial" w:cs="Arial"/>
                <w:sz w:val="20"/>
                <w:lang w:val="sl-SI"/>
              </w:rPr>
            </w:pPr>
            <w:r w:rsidRPr="00DD32FC">
              <w:rPr>
                <w:rFonts w:ascii="Arial" w:hAnsi="Arial" w:cs="Arial"/>
                <w:sz w:val="20"/>
                <w:lang w:val="sl-SI"/>
              </w:rPr>
              <w:t>Strategija VS je itak obvezna sestavina VP (44. člen), ki je sestavni del vloge.</w:t>
            </w:r>
          </w:p>
          <w:p w14:paraId="2AD0A28E" w14:textId="46D4B6B8" w:rsidR="009E43B0" w:rsidRPr="00DD32FC" w:rsidRDefault="009E43B0" w:rsidP="009E43B0">
            <w:pPr>
              <w:rPr>
                <w:rFonts w:ascii="Arial" w:hAnsi="Arial" w:cs="Arial"/>
                <w:sz w:val="20"/>
                <w:lang w:val="sl-SI"/>
              </w:rPr>
            </w:pPr>
            <w:r w:rsidRPr="00DD32FC">
              <w:rPr>
                <w:rFonts w:ascii="Arial" w:hAnsi="Arial" w:cs="Arial"/>
                <w:sz w:val="20"/>
                <w:lang w:val="sl-SI"/>
              </w:rPr>
              <w:t>Velja tudi za točko 10. prvega odstavka prejšnjega člena.</w:t>
            </w:r>
          </w:p>
        </w:tc>
        <w:tc>
          <w:tcPr>
            <w:tcW w:w="2551" w:type="dxa"/>
            <w:shd w:val="clear" w:color="auto" w:fill="EAF1DD" w:themeFill="accent3" w:themeFillTint="33"/>
          </w:tcPr>
          <w:p w14:paraId="2FB463AB" w14:textId="01B8F4AF" w:rsidR="00253AA5" w:rsidRPr="00253AA5" w:rsidRDefault="00253AA5" w:rsidP="00353C4F">
            <w:pPr>
              <w:jc w:val="center"/>
              <w:rPr>
                <w:rFonts w:ascii="Arial" w:hAnsi="Arial" w:cs="Arial"/>
                <w:sz w:val="20"/>
                <w:lang w:val="sl-SI"/>
              </w:rPr>
            </w:pPr>
            <w:r>
              <w:rPr>
                <w:rFonts w:ascii="Arial" w:hAnsi="Arial" w:cs="Arial"/>
                <w:sz w:val="20"/>
                <w:lang w:val="sl-SI"/>
              </w:rPr>
              <w:t>Poenoteno z zapisom v 24. členu, 1. odstavek, točka 10.</w:t>
            </w:r>
            <w:r w:rsidR="007B4276">
              <w:rPr>
                <w:rFonts w:ascii="Arial" w:hAnsi="Arial" w:cs="Arial"/>
                <w:sz w:val="20"/>
                <w:lang w:val="sl-SI"/>
              </w:rPr>
              <w:t xml:space="preserve"> Ker je strategija varstva pred sevanji del varnostnega poročila, je ni treba posebej navesti še v 24. in 25. členu.</w:t>
            </w:r>
          </w:p>
          <w:p w14:paraId="20F8F1E9" w14:textId="17CF00FB" w:rsidR="009E43B0" w:rsidRPr="00C55370" w:rsidRDefault="00253AA5" w:rsidP="004210F7">
            <w:pPr>
              <w:jc w:val="center"/>
              <w:rPr>
                <w:rFonts w:ascii="Arial" w:hAnsi="Arial" w:cs="Arial"/>
                <w:b/>
                <w:bCs/>
                <w:sz w:val="20"/>
                <w:lang w:val="sl-SI"/>
              </w:rPr>
            </w:pPr>
            <w:r w:rsidRPr="00037652">
              <w:rPr>
                <w:rFonts w:ascii="Arial" w:hAnsi="Arial" w:cs="Arial"/>
                <w:sz w:val="20"/>
                <w:highlight w:val="green"/>
                <w:lang w:val="sl-SI"/>
              </w:rPr>
              <w:t>SPREJETO</w:t>
            </w:r>
            <w:r w:rsidRPr="0058072A">
              <w:rPr>
                <w:rFonts w:ascii="Arial" w:hAnsi="Arial" w:cs="Arial"/>
                <w:sz w:val="20"/>
                <w:highlight w:val="green"/>
                <w:lang w:val="sl-SI"/>
              </w:rPr>
              <w:t xml:space="preserve"> – NA DRUGAČEN NAČIN</w:t>
            </w:r>
          </w:p>
        </w:tc>
      </w:tr>
      <w:tr w:rsidR="009E43B0" w:rsidRPr="00A671ED" w14:paraId="58715437" w14:textId="77777777" w:rsidTr="006E4867">
        <w:trPr>
          <w:jc w:val="center"/>
        </w:trPr>
        <w:tc>
          <w:tcPr>
            <w:tcW w:w="421" w:type="dxa"/>
            <w:shd w:val="clear" w:color="auto" w:fill="00FFFF"/>
          </w:tcPr>
          <w:p w14:paraId="6A01E4BB"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65B0CCDF" w14:textId="3976043C"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7</w:t>
            </w:r>
          </w:p>
        </w:tc>
        <w:tc>
          <w:tcPr>
            <w:tcW w:w="1134" w:type="dxa"/>
          </w:tcPr>
          <w:p w14:paraId="4AB07947" w14:textId="523383D4" w:rsidR="009E43B0" w:rsidRDefault="001F5139" w:rsidP="009E43B0">
            <w:pPr>
              <w:rPr>
                <w:rFonts w:ascii="Arial" w:hAnsi="Arial" w:cs="Arial"/>
                <w:sz w:val="20"/>
                <w:lang w:val="sl-SI"/>
              </w:rPr>
            </w:pPr>
            <w:r>
              <w:rPr>
                <w:rFonts w:ascii="Arial" w:hAnsi="Arial" w:cs="Arial"/>
                <w:sz w:val="20"/>
                <w:lang w:val="sl-SI"/>
              </w:rPr>
              <w:t>41. člen (1)</w:t>
            </w:r>
          </w:p>
        </w:tc>
        <w:tc>
          <w:tcPr>
            <w:tcW w:w="3402" w:type="dxa"/>
          </w:tcPr>
          <w:p w14:paraId="6F2972B4" w14:textId="49F7AB8A" w:rsidR="009E43B0" w:rsidRPr="00C55370" w:rsidRDefault="001F5139" w:rsidP="009E43B0">
            <w:pPr>
              <w:pStyle w:val="SlogArialObojestranskoPred6pt"/>
              <w:spacing w:before="0"/>
              <w:jc w:val="left"/>
              <w:rPr>
                <w:i/>
                <w:iCs/>
                <w:sz w:val="20"/>
              </w:rPr>
            </w:pPr>
            <w:r w:rsidRPr="00C55370">
              <w:rPr>
                <w:i/>
                <w:iCs/>
                <w:sz w:val="20"/>
              </w:rPr>
              <w:t>(1)</w:t>
            </w:r>
            <w:r w:rsidRPr="00C55370">
              <w:rPr>
                <w:i/>
                <w:iCs/>
                <w:sz w:val="20"/>
              </w:rPr>
              <w:tab/>
              <w:t xml:space="preserve">Za določanje vsebine, načina </w:t>
            </w:r>
            <w:r w:rsidRPr="00B82CB0">
              <w:rPr>
                <w:i/>
                <w:iCs/>
                <w:sz w:val="20"/>
              </w:rPr>
              <w:t>izdelave in revizijo projektne dokumentacije za manj pomembne sevalne objekte, sevalne</w:t>
            </w:r>
            <w:r w:rsidRPr="00C55370">
              <w:rPr>
                <w:i/>
                <w:iCs/>
                <w:sz w:val="20"/>
              </w:rPr>
              <w:t xml:space="preserve"> objekte in jedrske objekte ter druge objekte na območju omejene rabe prostora zaradi jedrskega objekta se uporabljajo določbe predpisa, ki ureja projektno dokumentacijo, če se gradi po zakonu, ki ureja graditev objektov…</w:t>
            </w:r>
          </w:p>
        </w:tc>
        <w:tc>
          <w:tcPr>
            <w:tcW w:w="2835" w:type="dxa"/>
          </w:tcPr>
          <w:p w14:paraId="24226265" w14:textId="1EB13C5E" w:rsidR="009E43B0" w:rsidRPr="00E72971" w:rsidRDefault="00601765" w:rsidP="009E43B0">
            <w:pPr>
              <w:rPr>
                <w:rFonts w:ascii="Arial" w:hAnsi="Arial" w:cs="Arial"/>
                <w:sz w:val="20"/>
                <w:lang w:val="sl-SI"/>
              </w:rPr>
            </w:pPr>
            <w:r w:rsidRPr="00DD32FC">
              <w:rPr>
                <w:rFonts w:ascii="Arial" w:hAnsi="Arial" w:cs="Arial"/>
                <w:sz w:val="20"/>
                <w:lang w:val="sl-SI"/>
              </w:rPr>
              <w:t>Predlog: besedilo se ne spreminja (čeprav ni optimalno).</w:t>
            </w:r>
          </w:p>
        </w:tc>
        <w:tc>
          <w:tcPr>
            <w:tcW w:w="2977" w:type="dxa"/>
          </w:tcPr>
          <w:p w14:paraId="56259209" w14:textId="1065B5FF" w:rsidR="009E43B0" w:rsidRPr="00DD32FC" w:rsidRDefault="009E43B0" w:rsidP="009E43B0">
            <w:pPr>
              <w:rPr>
                <w:rFonts w:ascii="Arial" w:hAnsi="Arial" w:cs="Arial"/>
                <w:sz w:val="20"/>
                <w:lang w:val="sl-SI"/>
              </w:rPr>
            </w:pPr>
            <w:r w:rsidRPr="00DD32FC">
              <w:rPr>
                <w:rFonts w:ascii="Arial" w:hAnsi="Arial" w:cs="Arial"/>
                <w:sz w:val="20"/>
                <w:lang w:val="sl-SI"/>
              </w:rPr>
              <w:t xml:space="preserve">S sprejetjem GZ (namesto ZGO-1) v letu 2017 je bil opuščen splošni postopek revizije projektne dokumentacije. Zahteve za revizijo še vedno veljajo pri projektni dokumentaciji za npr. zaklonišča, pa tudi pri dokumentaciji za rudarska dela. V ZGO je bila predvidena revizija PGD dokumentacije. DGD dokumentacija, ki je (po GZ) nadomestila PGD dokumentacijo, je manj obsežna in podrobna od slednje, a je revizijo smiselno </w:t>
            </w:r>
            <w:r w:rsidRPr="00DD32FC">
              <w:rPr>
                <w:rFonts w:ascii="Arial" w:hAnsi="Arial" w:cs="Arial"/>
                <w:sz w:val="20"/>
                <w:lang w:val="sl-SI"/>
              </w:rPr>
              <w:lastRenderedPageBreak/>
              <w:t>ohraniti v fazi priprave DGD, saj je faza priprave PZI manj obvladovana.</w:t>
            </w:r>
          </w:p>
        </w:tc>
        <w:tc>
          <w:tcPr>
            <w:tcW w:w="2551" w:type="dxa"/>
            <w:shd w:val="clear" w:color="auto" w:fill="EAF1DD" w:themeFill="accent3" w:themeFillTint="33"/>
          </w:tcPr>
          <w:p w14:paraId="06FA03FC" w14:textId="6985E935" w:rsidR="00B82CB0" w:rsidRDefault="00B82CB0" w:rsidP="00353C4F">
            <w:pPr>
              <w:jc w:val="center"/>
              <w:rPr>
                <w:rFonts w:ascii="Arial" w:hAnsi="Arial" w:cs="Arial"/>
                <w:sz w:val="20"/>
                <w:lang w:val="sl-SI"/>
              </w:rPr>
            </w:pPr>
            <w:r>
              <w:rPr>
                <w:rFonts w:ascii="Arial" w:hAnsi="Arial" w:cs="Arial"/>
                <w:sz w:val="20"/>
                <w:lang w:val="sl-SI"/>
              </w:rPr>
              <w:lastRenderedPageBreak/>
              <w:t>Glej pripombo GEN2 in spremembo pravilnika zaradi izdaje novega GZ-1, ki ne zahteva več revizije projektne dokumentacije po GZ-1.</w:t>
            </w:r>
          </w:p>
          <w:p w14:paraId="1A087E53" w14:textId="02C84931" w:rsidR="00B82CB0" w:rsidRDefault="00B82CB0" w:rsidP="00353C4F">
            <w:pPr>
              <w:jc w:val="center"/>
              <w:rPr>
                <w:rFonts w:ascii="Arial" w:hAnsi="Arial" w:cs="Arial"/>
                <w:sz w:val="20"/>
                <w:lang w:val="sl-SI"/>
              </w:rPr>
            </w:pPr>
            <w:r>
              <w:rPr>
                <w:rFonts w:ascii="Arial" w:hAnsi="Arial" w:cs="Arial"/>
                <w:sz w:val="20"/>
                <w:lang w:val="sl-SI"/>
              </w:rPr>
              <w:t xml:space="preserve">Ostaja </w:t>
            </w:r>
            <w:r w:rsidR="00253AA5">
              <w:rPr>
                <w:rFonts w:ascii="Arial" w:hAnsi="Arial" w:cs="Arial"/>
                <w:sz w:val="20"/>
                <w:lang w:val="sl-SI"/>
              </w:rPr>
              <w:t xml:space="preserve">pa </w:t>
            </w:r>
            <w:r>
              <w:rPr>
                <w:rFonts w:ascii="Arial" w:hAnsi="Arial" w:cs="Arial"/>
                <w:sz w:val="20"/>
                <w:lang w:val="sl-SI"/>
              </w:rPr>
              <w:t>še naprej zahteva za revizijo</w:t>
            </w:r>
            <w:r w:rsidR="00253AA5">
              <w:rPr>
                <w:rFonts w:ascii="Arial" w:hAnsi="Arial" w:cs="Arial"/>
                <w:sz w:val="20"/>
                <w:lang w:val="sl-SI"/>
              </w:rPr>
              <w:t xml:space="preserve"> rudarskih projektov po ZRud-1.</w:t>
            </w:r>
          </w:p>
          <w:p w14:paraId="7A6038D6" w14:textId="0B21E5C1" w:rsidR="00B82CB0" w:rsidRPr="007B4276" w:rsidRDefault="00B82CB0" w:rsidP="00353C4F">
            <w:pPr>
              <w:jc w:val="center"/>
              <w:rPr>
                <w:rFonts w:ascii="Arial" w:hAnsi="Arial" w:cs="Arial"/>
                <w:sz w:val="20"/>
                <w:lang w:val="sl-SI"/>
              </w:rPr>
            </w:pPr>
            <w:r w:rsidRPr="007B4276">
              <w:rPr>
                <w:rFonts w:ascii="Arial" w:hAnsi="Arial" w:cs="Arial"/>
                <w:sz w:val="20"/>
                <w:highlight w:val="cyan"/>
                <w:lang w:val="sl-SI"/>
              </w:rPr>
              <w:t>POJASNILO</w:t>
            </w:r>
          </w:p>
        </w:tc>
      </w:tr>
      <w:tr w:rsidR="009E43B0" w:rsidRPr="00A671ED" w14:paraId="3909B9A3" w14:textId="77777777" w:rsidTr="006E4867">
        <w:trPr>
          <w:jc w:val="center"/>
        </w:trPr>
        <w:tc>
          <w:tcPr>
            <w:tcW w:w="421" w:type="dxa"/>
            <w:shd w:val="clear" w:color="auto" w:fill="92D050"/>
          </w:tcPr>
          <w:p w14:paraId="43B61A3D"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3C1970AD" w14:textId="69342E0D"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8</w:t>
            </w:r>
          </w:p>
        </w:tc>
        <w:tc>
          <w:tcPr>
            <w:tcW w:w="1134" w:type="dxa"/>
          </w:tcPr>
          <w:p w14:paraId="37046082" w14:textId="7D45A919" w:rsidR="009E43B0" w:rsidRDefault="009E43B0" w:rsidP="009E43B0">
            <w:pPr>
              <w:rPr>
                <w:rFonts w:ascii="Arial" w:hAnsi="Arial" w:cs="Arial"/>
                <w:sz w:val="20"/>
                <w:lang w:val="sl-SI"/>
              </w:rPr>
            </w:pPr>
            <w:r>
              <w:rPr>
                <w:rFonts w:ascii="Arial" w:hAnsi="Arial" w:cs="Arial"/>
                <w:sz w:val="20"/>
                <w:lang w:val="sl-SI"/>
              </w:rPr>
              <w:t>45. člen (2)</w:t>
            </w:r>
          </w:p>
        </w:tc>
        <w:tc>
          <w:tcPr>
            <w:tcW w:w="3402" w:type="dxa"/>
          </w:tcPr>
          <w:p w14:paraId="3DF735E4" w14:textId="6DE91A0D" w:rsidR="009E43B0" w:rsidRPr="00C55370" w:rsidRDefault="009E43B0" w:rsidP="009E43B0">
            <w:pPr>
              <w:rPr>
                <w:rFonts w:ascii="Arial" w:hAnsi="Arial" w:cs="Arial"/>
                <w:i/>
                <w:iCs/>
                <w:sz w:val="20"/>
                <w:lang w:val="sl-SI"/>
              </w:rPr>
            </w:pPr>
            <w:r w:rsidRPr="00C55370">
              <w:rPr>
                <w:rFonts w:ascii="Arial" w:hAnsi="Arial" w:cs="Arial"/>
                <w:i/>
                <w:iCs/>
                <w:sz w:val="20"/>
                <w:lang w:val="sl-SI"/>
              </w:rPr>
              <w:t>(2)</w:t>
            </w:r>
            <w:r w:rsidRPr="00C55370">
              <w:rPr>
                <w:rFonts w:ascii="Arial" w:hAnsi="Arial" w:cs="Arial"/>
                <w:i/>
                <w:iCs/>
                <w:sz w:val="20"/>
                <w:lang w:val="sl-SI"/>
              </w:rPr>
              <w:tab/>
              <w:t xml:space="preserve">Referenčna dokumentacija mora biti usklajena med seboj, z </w:t>
            </w:r>
            <w:r w:rsidRPr="007B4276">
              <w:rPr>
                <w:rFonts w:ascii="Arial" w:hAnsi="Arial" w:cs="Arial"/>
                <w:i/>
                <w:iCs/>
                <w:sz w:val="20"/>
                <w:lang w:val="sl-SI"/>
              </w:rPr>
              <w:t>varnostnim poročilom in drugo projektno dokumentacijo sevalnega ali jedrskega objekta</w:t>
            </w:r>
            <w:r w:rsidRPr="00C55370">
              <w:rPr>
                <w:rFonts w:ascii="Arial" w:hAnsi="Arial" w:cs="Arial"/>
                <w:i/>
                <w:iCs/>
                <w:sz w:val="20"/>
                <w:lang w:val="sl-SI"/>
              </w:rPr>
              <w:t>.</w:t>
            </w:r>
          </w:p>
        </w:tc>
        <w:tc>
          <w:tcPr>
            <w:tcW w:w="2835" w:type="dxa"/>
          </w:tcPr>
          <w:p w14:paraId="4FDB3D6D" w14:textId="5B18A108" w:rsidR="009E43B0" w:rsidRPr="00E72971" w:rsidRDefault="009E43B0" w:rsidP="009E43B0">
            <w:pPr>
              <w:rPr>
                <w:rFonts w:ascii="Arial" w:hAnsi="Arial" w:cs="Arial"/>
                <w:sz w:val="20"/>
                <w:lang w:val="sl-SI"/>
              </w:rPr>
            </w:pPr>
            <w:r w:rsidRPr="00DD32FC">
              <w:rPr>
                <w:rFonts w:ascii="Arial" w:hAnsi="Arial" w:cs="Arial"/>
                <w:sz w:val="20"/>
                <w:lang w:val="sl-SI"/>
              </w:rPr>
              <w:t>Besedo »projektno« lahko opustimo in s tem povečamo splošno veljavnost zahteve.</w:t>
            </w:r>
          </w:p>
        </w:tc>
        <w:tc>
          <w:tcPr>
            <w:tcW w:w="2977" w:type="dxa"/>
          </w:tcPr>
          <w:p w14:paraId="28D05105" w14:textId="77777777" w:rsidR="009E43B0" w:rsidRPr="00DD32FC" w:rsidRDefault="009E43B0" w:rsidP="009E43B0">
            <w:pPr>
              <w:rPr>
                <w:rFonts w:ascii="Arial" w:hAnsi="Arial" w:cs="Arial"/>
                <w:sz w:val="20"/>
                <w:lang w:val="sl-SI"/>
              </w:rPr>
            </w:pPr>
          </w:p>
        </w:tc>
        <w:tc>
          <w:tcPr>
            <w:tcW w:w="2551" w:type="dxa"/>
            <w:shd w:val="clear" w:color="auto" w:fill="EAF1DD" w:themeFill="accent3" w:themeFillTint="33"/>
          </w:tcPr>
          <w:p w14:paraId="5AC0FF29" w14:textId="002C6ACB" w:rsidR="009E43B0" w:rsidRPr="00C55370" w:rsidRDefault="007B4276" w:rsidP="00353C4F">
            <w:pPr>
              <w:jc w:val="center"/>
              <w:rPr>
                <w:rFonts w:ascii="Arial" w:hAnsi="Arial" w:cs="Arial"/>
                <w:b/>
                <w:bCs/>
                <w:sz w:val="20"/>
                <w:lang w:val="sl-SI"/>
              </w:rPr>
            </w:pPr>
            <w:r w:rsidRPr="00DC2D55">
              <w:rPr>
                <w:rFonts w:ascii="Arial" w:hAnsi="Arial" w:cs="Arial"/>
                <w:iCs/>
                <w:sz w:val="20"/>
                <w:highlight w:val="green"/>
                <w:shd w:val="clear" w:color="auto" w:fill="99FF99"/>
              </w:rPr>
              <w:t>SPREJETO</w:t>
            </w:r>
          </w:p>
        </w:tc>
      </w:tr>
      <w:tr w:rsidR="009E43B0" w:rsidRPr="00A671ED" w14:paraId="3B32DFEA" w14:textId="77777777" w:rsidTr="006E4867">
        <w:trPr>
          <w:jc w:val="center"/>
        </w:trPr>
        <w:tc>
          <w:tcPr>
            <w:tcW w:w="421" w:type="dxa"/>
            <w:shd w:val="clear" w:color="auto" w:fill="FF0000"/>
          </w:tcPr>
          <w:p w14:paraId="6773144E"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44DEE062" w14:textId="161FC450"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9</w:t>
            </w:r>
          </w:p>
        </w:tc>
        <w:tc>
          <w:tcPr>
            <w:tcW w:w="1134" w:type="dxa"/>
          </w:tcPr>
          <w:p w14:paraId="3552E698" w14:textId="7BF8909D" w:rsidR="009E43B0" w:rsidRDefault="009E43B0" w:rsidP="009E43B0">
            <w:pPr>
              <w:rPr>
                <w:rFonts w:ascii="Arial" w:hAnsi="Arial" w:cs="Arial"/>
                <w:sz w:val="20"/>
                <w:lang w:val="sl-SI"/>
              </w:rPr>
            </w:pPr>
            <w:r>
              <w:rPr>
                <w:rFonts w:ascii="Arial" w:hAnsi="Arial" w:cs="Arial"/>
                <w:sz w:val="20"/>
                <w:lang w:val="sl-SI"/>
              </w:rPr>
              <w:t>46. člen (3)</w:t>
            </w:r>
          </w:p>
        </w:tc>
        <w:tc>
          <w:tcPr>
            <w:tcW w:w="3402" w:type="dxa"/>
          </w:tcPr>
          <w:p w14:paraId="48652AA3" w14:textId="75BD1EDA" w:rsidR="009E43B0" w:rsidRPr="00C55370" w:rsidRDefault="009E43B0" w:rsidP="009E43B0">
            <w:pPr>
              <w:rPr>
                <w:rFonts w:ascii="Arial" w:hAnsi="Arial" w:cs="Arial"/>
                <w:i/>
                <w:iCs/>
                <w:sz w:val="20"/>
                <w:lang w:val="sl-SI"/>
              </w:rPr>
            </w:pPr>
            <w:r w:rsidRPr="00C55370">
              <w:rPr>
                <w:rFonts w:ascii="Arial" w:hAnsi="Arial" w:cs="Arial"/>
                <w:i/>
                <w:iCs/>
                <w:sz w:val="20"/>
                <w:lang w:val="sl-SI"/>
              </w:rPr>
              <w:t>(3)</w:t>
            </w:r>
            <w:r w:rsidRPr="00C55370">
              <w:rPr>
                <w:rFonts w:ascii="Arial" w:hAnsi="Arial" w:cs="Arial"/>
                <w:i/>
                <w:iCs/>
                <w:sz w:val="20"/>
                <w:lang w:val="sl-SI"/>
              </w:rPr>
              <w:tab/>
              <w:t>Varnostno poročilo se spreminja tako, da se stran, ki vključuje spremembo, nadomesti z novo, spremenjeno stranjo, na kateri je treba napisati novo številko revizije.</w:t>
            </w:r>
          </w:p>
        </w:tc>
        <w:tc>
          <w:tcPr>
            <w:tcW w:w="2835" w:type="dxa"/>
          </w:tcPr>
          <w:p w14:paraId="6C218BC0" w14:textId="7439719C" w:rsidR="009E43B0" w:rsidRPr="00DD32FC" w:rsidRDefault="009E43B0" w:rsidP="009E43B0">
            <w:pPr>
              <w:rPr>
                <w:rFonts w:ascii="Arial" w:hAnsi="Arial" w:cs="Arial"/>
                <w:sz w:val="20"/>
                <w:lang w:val="sl-SI"/>
              </w:rPr>
            </w:pPr>
            <w:r w:rsidRPr="00DD32FC">
              <w:rPr>
                <w:rFonts w:ascii="Arial" w:hAnsi="Arial" w:cs="Arial"/>
                <w:sz w:val="20"/>
                <w:lang w:val="sl-SI"/>
              </w:rPr>
              <w:t>Morda bi lahko tole zahtevo opustili. Obvladovanje dokumentacije ustrezno urejajo zahteve sistema vodenja (npr. v 8. odstavku 60. člena).</w:t>
            </w:r>
          </w:p>
        </w:tc>
        <w:tc>
          <w:tcPr>
            <w:tcW w:w="2977" w:type="dxa"/>
          </w:tcPr>
          <w:p w14:paraId="5DFB2B1A" w14:textId="77777777" w:rsidR="009E43B0" w:rsidRPr="00DD32FC" w:rsidRDefault="009E43B0" w:rsidP="009E43B0">
            <w:pPr>
              <w:rPr>
                <w:rFonts w:ascii="Arial" w:hAnsi="Arial" w:cs="Arial"/>
                <w:sz w:val="20"/>
                <w:lang w:val="sl-SI"/>
              </w:rPr>
            </w:pPr>
          </w:p>
        </w:tc>
        <w:tc>
          <w:tcPr>
            <w:tcW w:w="2551" w:type="dxa"/>
            <w:shd w:val="clear" w:color="auto" w:fill="EAF1DD" w:themeFill="accent3" w:themeFillTint="33"/>
          </w:tcPr>
          <w:p w14:paraId="109D398C" w14:textId="2CD56C11" w:rsidR="00CC01AC" w:rsidRPr="00CC01AC" w:rsidRDefault="00CC01AC" w:rsidP="00353C4F">
            <w:pPr>
              <w:jc w:val="center"/>
              <w:rPr>
                <w:rFonts w:ascii="Arial" w:hAnsi="Arial" w:cs="Arial"/>
                <w:sz w:val="20"/>
                <w:lang w:val="sl-SI"/>
              </w:rPr>
            </w:pPr>
            <w:r w:rsidRPr="00CC01AC">
              <w:rPr>
                <w:rFonts w:ascii="Arial" w:hAnsi="Arial" w:cs="Arial"/>
                <w:sz w:val="20"/>
                <w:lang w:val="sl-SI"/>
              </w:rPr>
              <w:t xml:space="preserve">60. člen ne podaja takšnih navodil za </w:t>
            </w:r>
            <w:r>
              <w:rPr>
                <w:rFonts w:ascii="Arial" w:hAnsi="Arial" w:cs="Arial"/>
                <w:sz w:val="20"/>
                <w:lang w:val="sl-SI"/>
              </w:rPr>
              <w:t xml:space="preserve">spreminjanje varnostnega poročila oz. navodila niso </w:t>
            </w:r>
            <w:r w:rsidR="001D1237">
              <w:rPr>
                <w:rFonts w:ascii="Arial" w:hAnsi="Arial" w:cs="Arial"/>
                <w:sz w:val="20"/>
                <w:lang w:val="sl-SI"/>
              </w:rPr>
              <w:t>dovolj podrobna.</w:t>
            </w:r>
          </w:p>
          <w:p w14:paraId="07B16315" w14:textId="48075BD8" w:rsidR="009E43B0" w:rsidRPr="00C55370" w:rsidRDefault="001D1237" w:rsidP="00353C4F">
            <w:pPr>
              <w:jc w:val="center"/>
              <w:rPr>
                <w:rFonts w:ascii="Arial" w:hAnsi="Arial" w:cs="Arial"/>
                <w:b/>
                <w:bCs/>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tr w:rsidR="009E43B0" w:rsidRPr="00A671ED" w14:paraId="42199FDB" w14:textId="77777777" w:rsidTr="006E4867">
        <w:trPr>
          <w:jc w:val="center"/>
        </w:trPr>
        <w:tc>
          <w:tcPr>
            <w:tcW w:w="421" w:type="dxa"/>
            <w:shd w:val="clear" w:color="auto" w:fill="00FFFF"/>
          </w:tcPr>
          <w:p w14:paraId="5014F12D" w14:textId="77777777" w:rsidR="009E43B0" w:rsidRPr="00E72971" w:rsidRDefault="009E43B0" w:rsidP="009E43B0">
            <w:pPr>
              <w:pStyle w:val="Odstavekseznama"/>
              <w:numPr>
                <w:ilvl w:val="0"/>
                <w:numId w:val="33"/>
              </w:numPr>
              <w:rPr>
                <w:rFonts w:ascii="Arial" w:hAnsi="Arial" w:cs="Arial"/>
                <w:sz w:val="20"/>
                <w:lang w:val="sl-SI"/>
              </w:rPr>
            </w:pPr>
          </w:p>
        </w:tc>
        <w:tc>
          <w:tcPr>
            <w:tcW w:w="850" w:type="dxa"/>
            <w:shd w:val="clear" w:color="auto" w:fill="auto"/>
          </w:tcPr>
          <w:p w14:paraId="4E753140" w14:textId="2BDE53CE" w:rsidR="009E43B0" w:rsidRPr="00203A26" w:rsidRDefault="004D667E" w:rsidP="009E43B0">
            <w:pPr>
              <w:jc w:val="center"/>
              <w:rPr>
                <w:rFonts w:ascii="Arial" w:hAnsi="Arial" w:cs="Arial"/>
                <w:sz w:val="20"/>
                <w:lang w:val="sl-SI"/>
              </w:rPr>
            </w:pPr>
            <w:r>
              <w:rPr>
                <w:rFonts w:ascii="Arial" w:hAnsi="Arial" w:cs="Arial"/>
                <w:sz w:val="20"/>
                <w:lang w:val="sl-SI"/>
              </w:rPr>
              <w:t>C</w:t>
            </w:r>
            <w:r w:rsidR="009E43B0">
              <w:rPr>
                <w:rFonts w:ascii="Arial" w:hAnsi="Arial" w:cs="Arial"/>
                <w:sz w:val="20"/>
                <w:lang w:val="sl-SI"/>
              </w:rPr>
              <w:t>10</w:t>
            </w:r>
          </w:p>
        </w:tc>
        <w:tc>
          <w:tcPr>
            <w:tcW w:w="1134" w:type="dxa"/>
          </w:tcPr>
          <w:p w14:paraId="00EF3F4B" w14:textId="00295A03" w:rsidR="009E43B0" w:rsidRDefault="009E43B0" w:rsidP="009E43B0">
            <w:pPr>
              <w:rPr>
                <w:rFonts w:ascii="Arial" w:hAnsi="Arial" w:cs="Arial"/>
                <w:sz w:val="20"/>
                <w:lang w:val="sl-SI"/>
              </w:rPr>
            </w:pPr>
            <w:r>
              <w:rPr>
                <w:rFonts w:ascii="Arial" w:hAnsi="Arial" w:cs="Arial"/>
                <w:sz w:val="20"/>
                <w:lang w:val="sl-SI"/>
              </w:rPr>
              <w:t>53. člen (9)</w:t>
            </w:r>
          </w:p>
        </w:tc>
        <w:tc>
          <w:tcPr>
            <w:tcW w:w="3402" w:type="dxa"/>
          </w:tcPr>
          <w:p w14:paraId="755BC7F5" w14:textId="11B536F0" w:rsidR="009E43B0" w:rsidRPr="00C55370" w:rsidRDefault="009E43B0" w:rsidP="009E43B0">
            <w:pPr>
              <w:rPr>
                <w:rFonts w:ascii="Arial" w:hAnsi="Arial" w:cs="Arial"/>
                <w:i/>
                <w:iCs/>
                <w:sz w:val="20"/>
                <w:lang w:val="sl-SI"/>
              </w:rPr>
            </w:pPr>
            <w:r w:rsidRPr="00C55370">
              <w:rPr>
                <w:rFonts w:ascii="Arial" w:hAnsi="Arial" w:cs="Arial"/>
                <w:i/>
                <w:iCs/>
                <w:sz w:val="20"/>
                <w:lang w:val="sl-SI"/>
              </w:rPr>
              <w:t>Zadeve, povezane z varnostjo, morajo pregledati usposobljeni strokovnjaki, ki niso bili neposredno vključeni v pripravo in sprejemanje odločitev. V sistemu vodenja morajo biti določene zahteve, ki se nanašajo na neodvisna vrednotenja in potrebne kompetence, ki jih morajo imeti pregledovalci.</w:t>
            </w:r>
          </w:p>
        </w:tc>
        <w:tc>
          <w:tcPr>
            <w:tcW w:w="2835" w:type="dxa"/>
          </w:tcPr>
          <w:p w14:paraId="5D12E62F" w14:textId="77777777" w:rsidR="009E43B0" w:rsidRPr="00DD32FC" w:rsidRDefault="009E43B0" w:rsidP="009E43B0">
            <w:pPr>
              <w:rPr>
                <w:rFonts w:ascii="Arial" w:hAnsi="Arial" w:cs="Arial"/>
                <w:sz w:val="20"/>
                <w:lang w:val="sl-SI"/>
              </w:rPr>
            </w:pPr>
          </w:p>
        </w:tc>
        <w:tc>
          <w:tcPr>
            <w:tcW w:w="2977" w:type="dxa"/>
          </w:tcPr>
          <w:p w14:paraId="391578E9" w14:textId="4F42561B" w:rsidR="009E43B0" w:rsidRPr="00DD32FC" w:rsidRDefault="009E43B0" w:rsidP="009E43B0">
            <w:pPr>
              <w:rPr>
                <w:rFonts w:ascii="Arial" w:hAnsi="Arial" w:cs="Arial"/>
                <w:sz w:val="20"/>
                <w:lang w:val="sl-SI"/>
              </w:rPr>
            </w:pPr>
            <w:r w:rsidRPr="00DD32FC">
              <w:rPr>
                <w:rFonts w:ascii="Arial" w:hAnsi="Arial" w:cs="Arial"/>
                <w:sz w:val="20"/>
                <w:lang w:val="sl-SI"/>
              </w:rPr>
              <w:t>Smiseln opis verifikacije – overjanja, ki je definirana v 2. členu, točka 76. Glejte komentar k 66. členu.</w:t>
            </w:r>
          </w:p>
        </w:tc>
        <w:tc>
          <w:tcPr>
            <w:tcW w:w="2551" w:type="dxa"/>
            <w:shd w:val="clear" w:color="auto" w:fill="EAF1DD" w:themeFill="accent3" w:themeFillTint="33"/>
          </w:tcPr>
          <w:p w14:paraId="7F6D8CC7" w14:textId="77777777" w:rsidR="0064329B" w:rsidRDefault="0064329B" w:rsidP="00353C4F">
            <w:pPr>
              <w:jc w:val="center"/>
              <w:rPr>
                <w:rFonts w:ascii="Arial" w:hAnsi="Arial" w:cs="Arial"/>
                <w:sz w:val="20"/>
                <w:lang w:val="sl-SI"/>
              </w:rPr>
            </w:pPr>
            <w:r w:rsidRPr="00A1511B">
              <w:rPr>
                <w:rFonts w:ascii="Arial" w:hAnsi="Arial" w:cs="Arial"/>
                <w:sz w:val="20"/>
                <w:lang w:val="sl-SI"/>
              </w:rPr>
              <w:t>Komentar glede verifikacije je zapisan pri 66. členu (1)</w:t>
            </w:r>
            <w:r w:rsidR="00A1511B">
              <w:rPr>
                <w:rFonts w:ascii="Arial" w:hAnsi="Arial" w:cs="Arial"/>
                <w:sz w:val="20"/>
                <w:lang w:val="sl-SI"/>
              </w:rPr>
              <w:t>.</w:t>
            </w:r>
          </w:p>
          <w:p w14:paraId="07CC4256" w14:textId="28BEA6A1" w:rsidR="006867E0" w:rsidRPr="00C55370" w:rsidRDefault="006867E0" w:rsidP="00353C4F">
            <w:pPr>
              <w:jc w:val="center"/>
              <w:rPr>
                <w:rFonts w:ascii="Arial" w:hAnsi="Arial" w:cs="Arial"/>
                <w:b/>
                <w:bCs/>
                <w:sz w:val="20"/>
                <w:lang w:val="sl-SI"/>
              </w:rPr>
            </w:pPr>
            <w:r w:rsidRPr="00916709">
              <w:rPr>
                <w:rFonts w:ascii="Arial" w:hAnsi="Arial" w:cs="Arial"/>
                <w:iCs/>
                <w:sz w:val="20"/>
                <w:highlight w:val="cyan"/>
                <w:lang w:val="sl-SI"/>
              </w:rPr>
              <w:t>POJASNILO</w:t>
            </w:r>
          </w:p>
        </w:tc>
      </w:tr>
      <w:tr w:rsidR="00342130" w:rsidRPr="00A671ED" w14:paraId="7508F951" w14:textId="77777777" w:rsidTr="006E4867">
        <w:trPr>
          <w:jc w:val="center"/>
        </w:trPr>
        <w:tc>
          <w:tcPr>
            <w:tcW w:w="421" w:type="dxa"/>
            <w:shd w:val="clear" w:color="auto" w:fill="FF0000"/>
          </w:tcPr>
          <w:p w14:paraId="760BE554" w14:textId="77777777" w:rsidR="00342130" w:rsidRPr="00E72971" w:rsidRDefault="00342130" w:rsidP="00342130">
            <w:pPr>
              <w:pStyle w:val="Odstavekseznama"/>
              <w:numPr>
                <w:ilvl w:val="0"/>
                <w:numId w:val="33"/>
              </w:numPr>
              <w:rPr>
                <w:rFonts w:ascii="Arial" w:hAnsi="Arial" w:cs="Arial"/>
                <w:sz w:val="20"/>
                <w:lang w:val="sl-SI"/>
              </w:rPr>
            </w:pPr>
            <w:bookmarkStart w:id="4" w:name="_Hlk145939616"/>
          </w:p>
        </w:tc>
        <w:tc>
          <w:tcPr>
            <w:tcW w:w="850" w:type="dxa"/>
            <w:shd w:val="clear" w:color="auto" w:fill="auto"/>
          </w:tcPr>
          <w:p w14:paraId="4169CB64" w14:textId="791D824B" w:rsidR="00342130" w:rsidRPr="00203A26" w:rsidRDefault="004D667E" w:rsidP="00342130">
            <w:pPr>
              <w:jc w:val="center"/>
              <w:rPr>
                <w:rFonts w:ascii="Arial" w:hAnsi="Arial" w:cs="Arial"/>
                <w:sz w:val="20"/>
                <w:lang w:val="sl-SI"/>
              </w:rPr>
            </w:pPr>
            <w:r>
              <w:rPr>
                <w:rFonts w:ascii="Arial" w:hAnsi="Arial" w:cs="Arial"/>
                <w:sz w:val="20"/>
                <w:lang w:val="sl-SI"/>
              </w:rPr>
              <w:t>C</w:t>
            </w:r>
            <w:r w:rsidR="00342130">
              <w:rPr>
                <w:rFonts w:ascii="Arial" w:hAnsi="Arial" w:cs="Arial"/>
                <w:sz w:val="20"/>
                <w:lang w:val="sl-SI"/>
              </w:rPr>
              <w:t>11</w:t>
            </w:r>
          </w:p>
        </w:tc>
        <w:tc>
          <w:tcPr>
            <w:tcW w:w="1134" w:type="dxa"/>
          </w:tcPr>
          <w:p w14:paraId="12AC892F" w14:textId="079ED019" w:rsidR="00342130" w:rsidRDefault="00342130" w:rsidP="00342130">
            <w:pPr>
              <w:rPr>
                <w:rFonts w:ascii="Arial" w:hAnsi="Arial" w:cs="Arial"/>
                <w:sz w:val="20"/>
                <w:lang w:val="sl-SI"/>
              </w:rPr>
            </w:pPr>
            <w:r>
              <w:rPr>
                <w:rFonts w:ascii="Arial" w:hAnsi="Arial" w:cs="Arial"/>
                <w:sz w:val="20"/>
                <w:lang w:val="sl-SI"/>
              </w:rPr>
              <w:t>66. člen (1)</w:t>
            </w:r>
          </w:p>
        </w:tc>
        <w:tc>
          <w:tcPr>
            <w:tcW w:w="3402" w:type="dxa"/>
          </w:tcPr>
          <w:p w14:paraId="001778FD" w14:textId="67C5EF9E" w:rsidR="00342130" w:rsidRPr="00C55370" w:rsidRDefault="00342130" w:rsidP="00342130">
            <w:pPr>
              <w:rPr>
                <w:rFonts w:ascii="Arial" w:hAnsi="Arial" w:cs="Arial"/>
                <w:i/>
                <w:iCs/>
                <w:sz w:val="20"/>
                <w:lang w:val="sl-SI"/>
              </w:rPr>
            </w:pPr>
            <w:r w:rsidRPr="00C55370">
              <w:rPr>
                <w:rFonts w:ascii="Arial" w:hAnsi="Arial" w:cs="Arial"/>
                <w:i/>
                <w:iCs/>
                <w:sz w:val="20"/>
                <w:lang w:val="sl-SI"/>
              </w:rPr>
              <w:t>…morajo biti prepoznani, vzpostavljeni, ocenjevani in stalno izboljševani, njihov razvoj pa mora biti načrtovan</w:t>
            </w:r>
          </w:p>
        </w:tc>
        <w:tc>
          <w:tcPr>
            <w:tcW w:w="2835" w:type="dxa"/>
          </w:tcPr>
          <w:p w14:paraId="386D45CD" w14:textId="77777777" w:rsidR="00342130" w:rsidRPr="00B877DB" w:rsidRDefault="00342130" w:rsidP="00342130">
            <w:pPr>
              <w:rPr>
                <w:rFonts w:ascii="Arial" w:hAnsi="Arial" w:cs="Arial"/>
                <w:sz w:val="20"/>
                <w:lang w:val="sl-SI"/>
              </w:rPr>
            </w:pPr>
            <w:r w:rsidRPr="00B877DB">
              <w:rPr>
                <w:rFonts w:ascii="Arial" w:hAnsi="Arial" w:cs="Arial"/>
                <w:sz w:val="20"/>
                <w:lang w:val="sl-SI"/>
              </w:rPr>
              <w:t>Na tem (ali na drugem ustreznem) mestu bi morda bilo ustrezneje uporabiti oziroma dodati izraz »overjeni« ali »verificirani«.</w:t>
            </w:r>
          </w:p>
          <w:p w14:paraId="1F893C22" w14:textId="531B8A49" w:rsidR="00342130" w:rsidRPr="00DD32FC" w:rsidRDefault="00342130" w:rsidP="00342130">
            <w:pPr>
              <w:rPr>
                <w:rFonts w:ascii="Arial" w:hAnsi="Arial" w:cs="Arial"/>
                <w:sz w:val="20"/>
                <w:lang w:val="sl-SI"/>
              </w:rPr>
            </w:pPr>
            <w:r w:rsidRPr="00B877DB">
              <w:rPr>
                <w:rFonts w:ascii="Arial" w:hAnsi="Arial" w:cs="Arial"/>
                <w:sz w:val="20"/>
                <w:lang w:val="sl-SI"/>
              </w:rPr>
              <w:t xml:space="preserve">IAEA GSR Part 2 namreč v točki 4.30 izrecno zahteva verifikacijo novih rešitev ali sprememb, vendar se ta zahteva, ki je v splošnem sicer podana 4. členu, v poglavju o sistemu vodenja </w:t>
            </w:r>
            <w:r w:rsidRPr="00B877DB">
              <w:rPr>
                <w:rFonts w:ascii="Arial" w:hAnsi="Arial" w:cs="Arial"/>
                <w:sz w:val="20"/>
                <w:lang w:val="sl-SI"/>
              </w:rPr>
              <w:lastRenderedPageBreak/>
              <w:t>izrecno ne pojavlja, je pa nakazana v 9. odstavku 53. člena.</w:t>
            </w:r>
          </w:p>
        </w:tc>
        <w:tc>
          <w:tcPr>
            <w:tcW w:w="2977" w:type="dxa"/>
          </w:tcPr>
          <w:p w14:paraId="6ED49CFF" w14:textId="77777777" w:rsidR="00342130" w:rsidRPr="00DD32FC" w:rsidRDefault="00342130" w:rsidP="00342130">
            <w:pPr>
              <w:rPr>
                <w:rFonts w:ascii="Arial" w:hAnsi="Arial" w:cs="Arial"/>
                <w:sz w:val="20"/>
                <w:lang w:val="sl-SI"/>
              </w:rPr>
            </w:pPr>
          </w:p>
        </w:tc>
        <w:tc>
          <w:tcPr>
            <w:tcW w:w="2551" w:type="dxa"/>
            <w:shd w:val="clear" w:color="auto" w:fill="EAF1DD" w:themeFill="accent3" w:themeFillTint="33"/>
          </w:tcPr>
          <w:p w14:paraId="4395C07F" w14:textId="4B74D843" w:rsidR="00C106D3" w:rsidRDefault="00C106D3" w:rsidP="00353C4F">
            <w:pPr>
              <w:jc w:val="center"/>
              <w:rPr>
                <w:rFonts w:ascii="Arial" w:hAnsi="Arial" w:cs="Arial"/>
                <w:sz w:val="20"/>
                <w:lang w:val="sl-SI"/>
              </w:rPr>
            </w:pPr>
            <w:bookmarkStart w:id="5" w:name="_Hlk145939598"/>
            <w:r>
              <w:rPr>
                <w:rFonts w:ascii="Arial" w:hAnsi="Arial" w:cs="Arial"/>
                <w:sz w:val="20"/>
                <w:lang w:val="sl-SI"/>
              </w:rPr>
              <w:t xml:space="preserve">Verifikacija, ki je definirana v 76. točki 2. člena JV5, se nanaša na izdelke oziroma storitve, zato smo na tem mestu, ko je govora o procesih, uporabili </w:t>
            </w:r>
            <w:r w:rsidRPr="0000190E">
              <w:rPr>
                <w:rFonts w:ascii="Arial" w:hAnsi="Arial" w:cs="Arial"/>
                <w:sz w:val="20"/>
                <w:lang w:val="sl-SI"/>
              </w:rPr>
              <w:t>izraz</w:t>
            </w:r>
            <w:r w:rsidR="008461E1">
              <w:rPr>
                <w:rFonts w:ascii="Arial" w:hAnsi="Arial" w:cs="Arial"/>
                <w:sz w:val="20"/>
                <w:lang w:val="sl-SI"/>
              </w:rPr>
              <w:t xml:space="preserve"> »</w:t>
            </w:r>
            <w:r w:rsidR="004B3E78">
              <w:rPr>
                <w:rFonts w:ascii="Arial" w:hAnsi="Arial" w:cs="Arial"/>
                <w:sz w:val="20"/>
                <w:lang w:val="sl-SI"/>
              </w:rPr>
              <w:t>preverj</w:t>
            </w:r>
            <w:r w:rsidR="0000190E">
              <w:rPr>
                <w:rFonts w:ascii="Arial" w:hAnsi="Arial" w:cs="Arial"/>
                <w:sz w:val="20"/>
                <w:lang w:val="sl-SI"/>
              </w:rPr>
              <w:t>a</w:t>
            </w:r>
            <w:r w:rsidR="004B3E78">
              <w:rPr>
                <w:rFonts w:ascii="Arial" w:hAnsi="Arial" w:cs="Arial"/>
                <w:sz w:val="20"/>
                <w:lang w:val="sl-SI"/>
              </w:rPr>
              <w:t>ni</w:t>
            </w:r>
            <w:r w:rsidR="008461E1">
              <w:rPr>
                <w:rFonts w:ascii="Arial" w:hAnsi="Arial" w:cs="Arial"/>
                <w:sz w:val="20"/>
                <w:lang w:val="sl-SI"/>
              </w:rPr>
              <w:t>«, ki je v tem primeru najbolj smiseln prevod besede »</w:t>
            </w:r>
            <w:proofErr w:type="spellStart"/>
            <w:r w:rsidR="008461E1">
              <w:rPr>
                <w:rFonts w:ascii="Arial" w:hAnsi="Arial" w:cs="Arial"/>
                <w:sz w:val="20"/>
                <w:lang w:val="sl-SI"/>
              </w:rPr>
              <w:t>verified</w:t>
            </w:r>
            <w:proofErr w:type="spellEnd"/>
            <w:r w:rsidR="008461E1">
              <w:rPr>
                <w:rFonts w:ascii="Arial" w:hAnsi="Arial" w:cs="Arial"/>
                <w:sz w:val="20"/>
                <w:lang w:val="sl-SI"/>
              </w:rPr>
              <w:t>«.</w:t>
            </w:r>
          </w:p>
          <w:bookmarkEnd w:id="5"/>
          <w:p w14:paraId="13078866" w14:textId="77777777" w:rsidR="00C106D3" w:rsidRPr="0068217F" w:rsidRDefault="00C106D3" w:rsidP="00353C4F">
            <w:pPr>
              <w:jc w:val="center"/>
              <w:rPr>
                <w:rFonts w:ascii="Arial" w:hAnsi="Arial" w:cs="Arial"/>
                <w:sz w:val="20"/>
                <w:lang w:val="sl-SI"/>
              </w:rPr>
            </w:pPr>
          </w:p>
          <w:p w14:paraId="71001EAD" w14:textId="23374B1B" w:rsidR="004B3E78" w:rsidRDefault="00342130" w:rsidP="00353C4F">
            <w:pPr>
              <w:jc w:val="center"/>
              <w:rPr>
                <w:rFonts w:ascii="Arial" w:hAnsi="Arial" w:cs="Arial"/>
                <w:sz w:val="20"/>
                <w:lang w:val="sl-SI"/>
              </w:rPr>
            </w:pPr>
            <w:bookmarkStart w:id="6" w:name="_Hlk145939645"/>
            <w:r w:rsidRPr="0068217F">
              <w:rPr>
                <w:rFonts w:ascii="Arial" w:hAnsi="Arial" w:cs="Arial"/>
                <w:sz w:val="20"/>
                <w:lang w:val="sl-SI"/>
              </w:rPr>
              <w:lastRenderedPageBreak/>
              <w:t>Točka 4.30 GSR Part 2 je</w:t>
            </w:r>
            <w:r w:rsidR="004B3E78">
              <w:rPr>
                <w:rFonts w:ascii="Arial" w:hAnsi="Arial" w:cs="Arial"/>
                <w:sz w:val="20"/>
                <w:lang w:val="sl-SI"/>
              </w:rPr>
              <w:t xml:space="preserve"> sicer</w:t>
            </w:r>
            <w:r w:rsidRPr="0068217F">
              <w:rPr>
                <w:rFonts w:ascii="Arial" w:hAnsi="Arial" w:cs="Arial"/>
                <w:sz w:val="20"/>
                <w:lang w:val="sl-SI"/>
              </w:rPr>
              <w:t xml:space="preserve"> v celoti zastopana v </w:t>
            </w:r>
            <w:bookmarkEnd w:id="6"/>
            <w:r w:rsidRPr="0068217F">
              <w:rPr>
                <w:rFonts w:ascii="Arial" w:hAnsi="Arial" w:cs="Arial"/>
                <w:sz w:val="20"/>
                <w:lang w:val="sl-SI"/>
              </w:rPr>
              <w:t>3. odstavku 66. člena JV5 (1. stavek 4.30 GSR Part 2) in 7. tč. 2. odst. 66. čl. JV5 (2. stavek 4.30 GSR Part 2)</w:t>
            </w:r>
            <w:r w:rsidR="0000190E">
              <w:rPr>
                <w:rFonts w:ascii="Arial" w:hAnsi="Arial" w:cs="Arial"/>
                <w:sz w:val="20"/>
                <w:lang w:val="sl-SI"/>
              </w:rPr>
              <w:t>.</w:t>
            </w:r>
          </w:p>
          <w:p w14:paraId="6D97D666" w14:textId="64984840" w:rsidR="00A1511B" w:rsidRPr="0068217F" w:rsidRDefault="00C140EF" w:rsidP="00353C4F">
            <w:pPr>
              <w:jc w:val="center"/>
              <w:rPr>
                <w:rFonts w:ascii="Arial" w:hAnsi="Arial" w:cs="Arial"/>
                <w:b/>
                <w:bCs/>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bookmarkEnd w:id="4"/>
      <w:tr w:rsidR="00342130" w:rsidRPr="00A671ED" w14:paraId="0FC5B941" w14:textId="77777777" w:rsidTr="006E4867">
        <w:trPr>
          <w:jc w:val="center"/>
        </w:trPr>
        <w:tc>
          <w:tcPr>
            <w:tcW w:w="421" w:type="dxa"/>
            <w:shd w:val="clear" w:color="auto" w:fill="92D050"/>
          </w:tcPr>
          <w:p w14:paraId="31D70922" w14:textId="77777777" w:rsidR="00342130" w:rsidRPr="00E72971" w:rsidRDefault="00342130" w:rsidP="00342130">
            <w:pPr>
              <w:pStyle w:val="Odstavekseznama"/>
              <w:numPr>
                <w:ilvl w:val="0"/>
                <w:numId w:val="33"/>
              </w:numPr>
              <w:rPr>
                <w:rFonts w:ascii="Arial" w:hAnsi="Arial" w:cs="Arial"/>
                <w:sz w:val="20"/>
                <w:lang w:val="sl-SI"/>
              </w:rPr>
            </w:pPr>
          </w:p>
        </w:tc>
        <w:tc>
          <w:tcPr>
            <w:tcW w:w="850" w:type="dxa"/>
            <w:shd w:val="clear" w:color="auto" w:fill="auto"/>
          </w:tcPr>
          <w:p w14:paraId="218635D8" w14:textId="60CA1753" w:rsidR="00342130" w:rsidRPr="00203A26" w:rsidRDefault="004D667E" w:rsidP="00342130">
            <w:pPr>
              <w:jc w:val="center"/>
              <w:rPr>
                <w:rFonts w:ascii="Arial" w:hAnsi="Arial" w:cs="Arial"/>
                <w:sz w:val="20"/>
                <w:lang w:val="sl-SI"/>
              </w:rPr>
            </w:pPr>
            <w:r>
              <w:rPr>
                <w:rFonts w:ascii="Arial" w:hAnsi="Arial" w:cs="Arial"/>
                <w:sz w:val="20"/>
                <w:lang w:val="sl-SI"/>
              </w:rPr>
              <w:t>C</w:t>
            </w:r>
            <w:r w:rsidR="00342130">
              <w:rPr>
                <w:rFonts w:ascii="Arial" w:hAnsi="Arial" w:cs="Arial"/>
                <w:sz w:val="20"/>
                <w:lang w:val="sl-SI"/>
              </w:rPr>
              <w:t>12</w:t>
            </w:r>
          </w:p>
        </w:tc>
        <w:tc>
          <w:tcPr>
            <w:tcW w:w="1134" w:type="dxa"/>
          </w:tcPr>
          <w:p w14:paraId="34CC66CD" w14:textId="7FE9734A" w:rsidR="00342130" w:rsidRDefault="00342130" w:rsidP="00342130">
            <w:pPr>
              <w:rPr>
                <w:rFonts w:ascii="Arial" w:hAnsi="Arial" w:cs="Arial"/>
                <w:sz w:val="20"/>
                <w:lang w:val="sl-SI"/>
              </w:rPr>
            </w:pPr>
            <w:r>
              <w:rPr>
                <w:rFonts w:ascii="Arial" w:hAnsi="Arial" w:cs="Arial"/>
                <w:sz w:val="20"/>
                <w:lang w:val="sl-SI"/>
              </w:rPr>
              <w:t>Splošno, tudi v naslovu priloge 4</w:t>
            </w:r>
          </w:p>
        </w:tc>
        <w:tc>
          <w:tcPr>
            <w:tcW w:w="3402" w:type="dxa"/>
          </w:tcPr>
          <w:p w14:paraId="20909D51" w14:textId="12DDACAD" w:rsidR="00342130" w:rsidRPr="00C55370" w:rsidRDefault="00342130" w:rsidP="00342130">
            <w:pPr>
              <w:rPr>
                <w:rFonts w:ascii="Arial" w:hAnsi="Arial" w:cs="Arial"/>
                <w:i/>
                <w:iCs/>
                <w:sz w:val="20"/>
                <w:lang w:val="sl-SI"/>
              </w:rPr>
            </w:pPr>
            <w:r w:rsidRPr="00C55370">
              <w:rPr>
                <w:rFonts w:ascii="Arial" w:hAnsi="Arial" w:cs="Arial"/>
                <w:i/>
                <w:iCs/>
                <w:sz w:val="20"/>
                <w:lang w:val="sl-SI"/>
              </w:rPr>
              <w:t>…visoko radioaktivnih odpadkov</w:t>
            </w:r>
          </w:p>
        </w:tc>
        <w:tc>
          <w:tcPr>
            <w:tcW w:w="2835" w:type="dxa"/>
          </w:tcPr>
          <w:p w14:paraId="594167DB" w14:textId="77777777" w:rsidR="00342130" w:rsidRPr="00B877DB" w:rsidRDefault="00342130" w:rsidP="00342130">
            <w:pPr>
              <w:rPr>
                <w:rFonts w:ascii="Arial" w:hAnsi="Arial" w:cs="Arial"/>
                <w:sz w:val="20"/>
                <w:lang w:val="sl-SI"/>
              </w:rPr>
            </w:pPr>
            <w:r w:rsidRPr="00B877DB">
              <w:rPr>
                <w:rFonts w:ascii="Arial" w:hAnsi="Arial" w:cs="Arial"/>
                <w:sz w:val="20"/>
                <w:lang w:val="sl-SI"/>
              </w:rPr>
              <w:t>Beseda je pridevniška zloženka, ki se piše skupaj.</w:t>
            </w:r>
          </w:p>
          <w:p w14:paraId="66EFF3E8" w14:textId="7AE9DCA9" w:rsidR="00342130" w:rsidRPr="00B877DB" w:rsidRDefault="00342130" w:rsidP="00342130">
            <w:pPr>
              <w:rPr>
                <w:rFonts w:ascii="Arial" w:hAnsi="Arial" w:cs="Arial"/>
                <w:sz w:val="20"/>
                <w:lang w:val="sl-SI"/>
              </w:rPr>
            </w:pPr>
            <w:r w:rsidRPr="00B877DB">
              <w:rPr>
                <w:rFonts w:ascii="Arial" w:hAnsi="Arial" w:cs="Arial"/>
                <w:sz w:val="20"/>
                <w:lang w:val="sl-SI"/>
              </w:rPr>
              <w:t>Enako tudi nizko- in srednjeradioaktivni odpadki.</w:t>
            </w:r>
          </w:p>
        </w:tc>
        <w:tc>
          <w:tcPr>
            <w:tcW w:w="2977" w:type="dxa"/>
          </w:tcPr>
          <w:p w14:paraId="1E6CF010" w14:textId="77777777" w:rsidR="00342130" w:rsidRPr="00DD32FC" w:rsidRDefault="00342130" w:rsidP="00342130">
            <w:pPr>
              <w:rPr>
                <w:rFonts w:ascii="Arial" w:hAnsi="Arial" w:cs="Arial"/>
                <w:sz w:val="20"/>
                <w:lang w:val="sl-SI"/>
              </w:rPr>
            </w:pPr>
          </w:p>
        </w:tc>
        <w:tc>
          <w:tcPr>
            <w:tcW w:w="2551" w:type="dxa"/>
            <w:shd w:val="clear" w:color="auto" w:fill="EAF1DD" w:themeFill="accent3" w:themeFillTint="33"/>
          </w:tcPr>
          <w:p w14:paraId="72FBA8A1" w14:textId="77777777" w:rsidR="003B7F44" w:rsidRDefault="003B7F44" w:rsidP="00353C4F">
            <w:pPr>
              <w:jc w:val="center"/>
              <w:rPr>
                <w:rFonts w:ascii="Arial" w:hAnsi="Arial" w:cs="Arial"/>
                <w:sz w:val="20"/>
                <w:lang w:val="sl-SI"/>
              </w:rPr>
            </w:pPr>
            <w:r w:rsidRPr="00F53A6A">
              <w:rPr>
                <w:rFonts w:ascii="Arial" w:hAnsi="Arial" w:cs="Arial"/>
                <w:sz w:val="20"/>
                <w:lang w:val="sl-SI"/>
              </w:rPr>
              <w:t>Se strinjamo s pripombo, upoštevano.</w:t>
            </w:r>
            <w:r w:rsidR="00FE7FA4">
              <w:rPr>
                <w:rFonts w:ascii="Arial" w:hAnsi="Arial" w:cs="Arial"/>
                <w:sz w:val="20"/>
                <w:lang w:val="sl-SI"/>
              </w:rPr>
              <w:t xml:space="preserve"> Popravljeno je v celotnem pravilniku.</w:t>
            </w:r>
          </w:p>
          <w:p w14:paraId="5442550D" w14:textId="61EC6389" w:rsidR="00FE7FA4" w:rsidRPr="00FE7FA4" w:rsidRDefault="00FE7FA4" w:rsidP="00353C4F">
            <w:pPr>
              <w:jc w:val="center"/>
              <w:rPr>
                <w:rFonts w:ascii="Arial" w:hAnsi="Arial" w:cs="Arial"/>
                <w:sz w:val="20"/>
                <w:lang w:val="sl-SI"/>
              </w:rPr>
            </w:pPr>
            <w:bookmarkStart w:id="7" w:name="_Hlk147876440"/>
            <w:r w:rsidRPr="00DC2D55">
              <w:rPr>
                <w:rFonts w:ascii="Arial" w:hAnsi="Arial" w:cs="Arial"/>
                <w:iCs/>
                <w:sz w:val="20"/>
                <w:highlight w:val="green"/>
                <w:shd w:val="clear" w:color="auto" w:fill="99FF99"/>
              </w:rPr>
              <w:t>SPREJETO</w:t>
            </w:r>
            <w:bookmarkEnd w:id="7"/>
          </w:p>
        </w:tc>
      </w:tr>
      <w:tr w:rsidR="00342130" w:rsidRPr="00A671ED" w14:paraId="7744A25B" w14:textId="77777777" w:rsidTr="006E4867">
        <w:trPr>
          <w:jc w:val="center"/>
        </w:trPr>
        <w:tc>
          <w:tcPr>
            <w:tcW w:w="421" w:type="dxa"/>
            <w:shd w:val="clear" w:color="auto" w:fill="92D050"/>
          </w:tcPr>
          <w:p w14:paraId="1C92396D" w14:textId="77777777" w:rsidR="00342130" w:rsidRPr="00E72971" w:rsidRDefault="00342130" w:rsidP="00342130">
            <w:pPr>
              <w:pStyle w:val="Odstavekseznama"/>
              <w:numPr>
                <w:ilvl w:val="0"/>
                <w:numId w:val="33"/>
              </w:numPr>
              <w:rPr>
                <w:rFonts w:ascii="Arial" w:hAnsi="Arial" w:cs="Arial"/>
                <w:sz w:val="20"/>
                <w:lang w:val="sl-SI"/>
              </w:rPr>
            </w:pPr>
          </w:p>
        </w:tc>
        <w:tc>
          <w:tcPr>
            <w:tcW w:w="850" w:type="dxa"/>
            <w:shd w:val="clear" w:color="auto" w:fill="auto"/>
          </w:tcPr>
          <w:p w14:paraId="30B1CAD0" w14:textId="43EDB52D" w:rsidR="00342130" w:rsidRPr="00203A26" w:rsidRDefault="004D667E" w:rsidP="00342130">
            <w:pPr>
              <w:jc w:val="center"/>
              <w:rPr>
                <w:rFonts w:ascii="Arial" w:hAnsi="Arial" w:cs="Arial"/>
                <w:sz w:val="20"/>
                <w:lang w:val="sl-SI"/>
              </w:rPr>
            </w:pPr>
            <w:r>
              <w:rPr>
                <w:rFonts w:ascii="Arial" w:hAnsi="Arial" w:cs="Arial"/>
                <w:sz w:val="20"/>
                <w:lang w:val="sl-SI"/>
              </w:rPr>
              <w:t>C</w:t>
            </w:r>
            <w:r w:rsidR="00342130">
              <w:rPr>
                <w:rFonts w:ascii="Arial" w:hAnsi="Arial" w:cs="Arial"/>
                <w:sz w:val="20"/>
                <w:lang w:val="sl-SI"/>
              </w:rPr>
              <w:t>13</w:t>
            </w:r>
          </w:p>
        </w:tc>
        <w:tc>
          <w:tcPr>
            <w:tcW w:w="1134" w:type="dxa"/>
          </w:tcPr>
          <w:p w14:paraId="2FBE5A97" w14:textId="2B03E1FF" w:rsidR="00342130" w:rsidRPr="004A4D53" w:rsidRDefault="00342130" w:rsidP="00342130">
            <w:pPr>
              <w:rPr>
                <w:rFonts w:ascii="Arial" w:hAnsi="Arial" w:cs="Arial"/>
                <w:sz w:val="20"/>
                <w:lang w:val="sl-SI"/>
              </w:rPr>
            </w:pPr>
            <w:r w:rsidRPr="004A4D53">
              <w:rPr>
                <w:rFonts w:ascii="Arial" w:hAnsi="Arial" w:cs="Arial"/>
                <w:sz w:val="20"/>
                <w:lang w:val="sl-SI"/>
              </w:rPr>
              <w:t>Priloga 5 (11)</w:t>
            </w:r>
          </w:p>
        </w:tc>
        <w:tc>
          <w:tcPr>
            <w:tcW w:w="3402" w:type="dxa"/>
          </w:tcPr>
          <w:p w14:paraId="34A62235" w14:textId="776700E7" w:rsidR="00342130" w:rsidRPr="00C55370" w:rsidRDefault="00342130" w:rsidP="00342130">
            <w:pPr>
              <w:rPr>
                <w:rFonts w:ascii="Arial" w:hAnsi="Arial" w:cs="Arial"/>
                <w:i/>
                <w:iCs/>
                <w:sz w:val="20"/>
                <w:lang w:val="sl-SI"/>
              </w:rPr>
            </w:pPr>
            <w:r w:rsidRPr="00C55370">
              <w:rPr>
                <w:rFonts w:ascii="Arial" w:hAnsi="Arial" w:cs="Arial"/>
                <w:i/>
                <w:iCs/>
                <w:sz w:val="20"/>
                <w:lang w:val="sl-SI"/>
              </w:rPr>
              <w:t>…projektne osnove iz 8. točke priloge 4 tega pravilnika za skladišče izrabljenega goriva ali visoko radioaktivnih odpadkov.</w:t>
            </w:r>
          </w:p>
        </w:tc>
        <w:tc>
          <w:tcPr>
            <w:tcW w:w="2835" w:type="dxa"/>
          </w:tcPr>
          <w:p w14:paraId="647B0C71" w14:textId="77777777" w:rsidR="00342130" w:rsidRPr="00B877DB" w:rsidRDefault="00342130" w:rsidP="00342130">
            <w:pPr>
              <w:rPr>
                <w:rFonts w:ascii="Arial" w:hAnsi="Arial" w:cs="Arial"/>
                <w:sz w:val="20"/>
                <w:lang w:val="sl-SI"/>
              </w:rPr>
            </w:pPr>
          </w:p>
        </w:tc>
        <w:tc>
          <w:tcPr>
            <w:tcW w:w="2977" w:type="dxa"/>
          </w:tcPr>
          <w:p w14:paraId="29614BB8" w14:textId="77777777" w:rsidR="00342130" w:rsidRPr="00B877DB" w:rsidRDefault="00342130" w:rsidP="00342130">
            <w:pPr>
              <w:rPr>
                <w:rFonts w:ascii="Arial" w:hAnsi="Arial" w:cs="Arial"/>
                <w:sz w:val="20"/>
                <w:lang w:val="sl-SI"/>
              </w:rPr>
            </w:pPr>
            <w:r w:rsidRPr="00B877DB">
              <w:rPr>
                <w:rFonts w:ascii="Arial" w:hAnsi="Arial" w:cs="Arial"/>
                <w:sz w:val="20"/>
                <w:lang w:val="sl-SI"/>
              </w:rPr>
              <w:t>Nekoliko nejasno in deloma neustrezno. Npr. pri enkapsulaciji, ki je sestavni del globinskega odlagališča IG, je treba upoštevati tudi točke 5., 6. … iz priloge 4.</w:t>
            </w:r>
          </w:p>
          <w:p w14:paraId="14A2A6BE" w14:textId="77777777" w:rsidR="00342130" w:rsidRPr="00B877DB" w:rsidRDefault="00342130" w:rsidP="00342130">
            <w:pPr>
              <w:rPr>
                <w:rFonts w:ascii="Arial" w:hAnsi="Arial" w:cs="Arial"/>
                <w:sz w:val="20"/>
                <w:lang w:val="sl-SI"/>
              </w:rPr>
            </w:pPr>
          </w:p>
          <w:p w14:paraId="3EE372C8" w14:textId="77777777" w:rsidR="00342130" w:rsidRPr="00B877DB" w:rsidRDefault="00342130" w:rsidP="00342130">
            <w:pPr>
              <w:rPr>
                <w:rFonts w:ascii="Arial" w:hAnsi="Arial" w:cs="Arial"/>
                <w:sz w:val="20"/>
                <w:lang w:val="sl-SI"/>
              </w:rPr>
            </w:pPr>
            <w:r w:rsidRPr="00B877DB">
              <w:rPr>
                <w:rFonts w:ascii="Arial" w:hAnsi="Arial" w:cs="Arial"/>
                <w:sz w:val="20"/>
                <w:lang w:val="sl-SI"/>
              </w:rPr>
              <w:t>Predlog besedila 11. točke:</w:t>
            </w:r>
          </w:p>
          <w:p w14:paraId="36B73F7E" w14:textId="77777777" w:rsidR="00342130" w:rsidRPr="00B877DB" w:rsidRDefault="00342130" w:rsidP="00342130">
            <w:pPr>
              <w:rPr>
                <w:rFonts w:ascii="Arial" w:hAnsi="Arial" w:cs="Arial"/>
                <w:sz w:val="20"/>
                <w:lang w:val="sl-SI"/>
              </w:rPr>
            </w:pPr>
          </w:p>
          <w:p w14:paraId="2F0BA0A3" w14:textId="77777777" w:rsidR="00342130" w:rsidRPr="00B877DB" w:rsidRDefault="00342130" w:rsidP="00342130">
            <w:pPr>
              <w:rPr>
                <w:rFonts w:ascii="Arial" w:hAnsi="Arial" w:cs="Arial"/>
                <w:sz w:val="20"/>
                <w:lang w:val="sl-SI"/>
              </w:rPr>
            </w:pPr>
            <w:r w:rsidRPr="00B877DB">
              <w:rPr>
                <w:rFonts w:ascii="Arial" w:hAnsi="Arial" w:cs="Arial"/>
                <w:sz w:val="20"/>
                <w:lang w:val="sl-SI"/>
              </w:rPr>
              <w:t xml:space="preserve">11. </w:t>
            </w:r>
            <w:bookmarkStart w:id="8" w:name="_Hlk146093478"/>
            <w:r w:rsidRPr="00B877DB">
              <w:rPr>
                <w:rFonts w:ascii="Arial" w:hAnsi="Arial" w:cs="Arial"/>
                <w:sz w:val="20"/>
                <w:lang w:val="sl-SI"/>
              </w:rPr>
              <w:t>Pogoji za neodlagalne SSK</w:t>
            </w:r>
            <w:bookmarkEnd w:id="8"/>
          </w:p>
          <w:p w14:paraId="6C1E5B36" w14:textId="77777777" w:rsidR="00342130" w:rsidRPr="00B877DB" w:rsidRDefault="00342130" w:rsidP="00342130">
            <w:pPr>
              <w:rPr>
                <w:rFonts w:ascii="Arial" w:hAnsi="Arial" w:cs="Arial"/>
                <w:sz w:val="20"/>
                <w:lang w:val="sl-SI"/>
              </w:rPr>
            </w:pPr>
          </w:p>
          <w:p w14:paraId="5F9925F0" w14:textId="6F4DB092" w:rsidR="00342130" w:rsidRPr="00DD32FC" w:rsidRDefault="00342130" w:rsidP="00342130">
            <w:pPr>
              <w:rPr>
                <w:rFonts w:ascii="Arial" w:hAnsi="Arial" w:cs="Arial"/>
                <w:sz w:val="20"/>
                <w:lang w:val="sl-SI"/>
              </w:rPr>
            </w:pPr>
            <w:bookmarkStart w:id="9" w:name="_Hlk146093496"/>
            <w:r w:rsidRPr="00B877DB">
              <w:rPr>
                <w:rFonts w:ascii="Arial" w:hAnsi="Arial" w:cs="Arial"/>
                <w:sz w:val="20"/>
                <w:lang w:val="sl-SI"/>
              </w:rPr>
              <w:t>Pri projektiranju neodlagalnih SSK odlagališča nizko- in srednjeradi</w:t>
            </w:r>
            <w:r>
              <w:rPr>
                <w:rFonts w:ascii="Arial" w:hAnsi="Arial" w:cs="Arial"/>
                <w:sz w:val="20"/>
                <w:lang w:val="sl-SI"/>
              </w:rPr>
              <w:t>o</w:t>
            </w:r>
            <w:r w:rsidRPr="00B877DB">
              <w:rPr>
                <w:rFonts w:ascii="Arial" w:hAnsi="Arial" w:cs="Arial"/>
                <w:sz w:val="20"/>
                <w:lang w:val="sl-SI"/>
              </w:rPr>
              <w:t>aktivnih odpadkov se smiselno upoštevajo zahteve, ki so podane v prilogi 3, pri projektiranju neodlagalnih SSK odlagališča visokoradioaktivnih odpadkov pa zahteve, ki so podane v prilogi 4.</w:t>
            </w:r>
            <w:bookmarkEnd w:id="9"/>
          </w:p>
        </w:tc>
        <w:tc>
          <w:tcPr>
            <w:tcW w:w="2551" w:type="dxa"/>
            <w:shd w:val="clear" w:color="auto" w:fill="EAF1DD" w:themeFill="accent3" w:themeFillTint="33"/>
          </w:tcPr>
          <w:p w14:paraId="47E6BE6D" w14:textId="2629D045" w:rsidR="0022113C" w:rsidRDefault="004A4D53" w:rsidP="00353C4F">
            <w:pPr>
              <w:jc w:val="center"/>
              <w:rPr>
                <w:rFonts w:ascii="Arial" w:hAnsi="Arial" w:cs="Arial"/>
                <w:sz w:val="20"/>
                <w:lang w:val="sl-SI"/>
              </w:rPr>
            </w:pPr>
            <w:r>
              <w:rPr>
                <w:rFonts w:ascii="Arial" w:hAnsi="Arial" w:cs="Arial"/>
                <w:sz w:val="20"/>
                <w:lang w:val="sl-SI"/>
              </w:rPr>
              <w:t>Se strinjamo s pripombo, besedilo se spremeni kakor v predlogu.</w:t>
            </w:r>
          </w:p>
          <w:p w14:paraId="11514EB1" w14:textId="255423CB" w:rsidR="004A4D53" w:rsidRPr="0022113C" w:rsidRDefault="004A4D53" w:rsidP="00353C4F">
            <w:pPr>
              <w:jc w:val="center"/>
              <w:rPr>
                <w:rFonts w:ascii="Arial" w:hAnsi="Arial" w:cs="Arial"/>
                <w:b/>
                <w:bCs/>
                <w:sz w:val="20"/>
                <w:lang w:val="sl-SI"/>
              </w:rPr>
            </w:pPr>
            <w:r w:rsidRPr="00DC2D55">
              <w:rPr>
                <w:rFonts w:ascii="Arial" w:hAnsi="Arial" w:cs="Arial"/>
                <w:iCs/>
                <w:sz w:val="20"/>
                <w:highlight w:val="green"/>
                <w:shd w:val="clear" w:color="auto" w:fill="99FF99"/>
              </w:rPr>
              <w:t>SPREJETO</w:t>
            </w:r>
          </w:p>
        </w:tc>
      </w:tr>
      <w:tr w:rsidR="00342130" w:rsidRPr="00A671ED" w14:paraId="37BE45A9" w14:textId="77777777" w:rsidTr="006E4867">
        <w:trPr>
          <w:jc w:val="center"/>
        </w:trPr>
        <w:tc>
          <w:tcPr>
            <w:tcW w:w="421" w:type="dxa"/>
            <w:shd w:val="clear" w:color="auto" w:fill="00FFFF"/>
          </w:tcPr>
          <w:p w14:paraId="057B64A7" w14:textId="77777777" w:rsidR="00342130" w:rsidRPr="00E72971" w:rsidRDefault="00342130" w:rsidP="00342130">
            <w:pPr>
              <w:pStyle w:val="Odstavekseznama"/>
              <w:numPr>
                <w:ilvl w:val="0"/>
                <w:numId w:val="33"/>
              </w:numPr>
              <w:rPr>
                <w:rFonts w:ascii="Arial" w:hAnsi="Arial" w:cs="Arial"/>
                <w:sz w:val="20"/>
                <w:lang w:val="sl-SI"/>
              </w:rPr>
            </w:pPr>
            <w:bookmarkStart w:id="10" w:name="_Hlk142403145"/>
          </w:p>
        </w:tc>
        <w:tc>
          <w:tcPr>
            <w:tcW w:w="850" w:type="dxa"/>
            <w:shd w:val="clear" w:color="auto" w:fill="auto"/>
          </w:tcPr>
          <w:p w14:paraId="69D0FE7B" w14:textId="7E6AC30F" w:rsidR="00342130" w:rsidRPr="00203A26" w:rsidRDefault="004D667E" w:rsidP="00342130">
            <w:pPr>
              <w:jc w:val="center"/>
              <w:rPr>
                <w:rFonts w:ascii="Arial" w:hAnsi="Arial" w:cs="Arial"/>
                <w:sz w:val="20"/>
                <w:lang w:val="sl-SI"/>
              </w:rPr>
            </w:pPr>
            <w:r>
              <w:rPr>
                <w:rFonts w:ascii="Arial" w:hAnsi="Arial" w:cs="Arial"/>
                <w:sz w:val="20"/>
                <w:lang w:val="sl-SI"/>
              </w:rPr>
              <w:t>C</w:t>
            </w:r>
            <w:r w:rsidR="00342130">
              <w:rPr>
                <w:rFonts w:ascii="Arial" w:hAnsi="Arial" w:cs="Arial"/>
                <w:sz w:val="20"/>
                <w:lang w:val="sl-SI"/>
              </w:rPr>
              <w:t>14</w:t>
            </w:r>
          </w:p>
        </w:tc>
        <w:tc>
          <w:tcPr>
            <w:tcW w:w="1134" w:type="dxa"/>
          </w:tcPr>
          <w:p w14:paraId="11BFAE25" w14:textId="7D3D1CCC" w:rsidR="00342130" w:rsidRDefault="00342130" w:rsidP="00342130">
            <w:pPr>
              <w:rPr>
                <w:rFonts w:ascii="Arial" w:hAnsi="Arial" w:cs="Arial"/>
                <w:sz w:val="20"/>
                <w:lang w:val="sl-SI"/>
              </w:rPr>
            </w:pPr>
            <w:r>
              <w:rPr>
                <w:rFonts w:ascii="Arial" w:hAnsi="Arial" w:cs="Arial"/>
                <w:sz w:val="20"/>
                <w:lang w:val="sl-SI"/>
              </w:rPr>
              <w:t>Priloga 8 (1)</w:t>
            </w:r>
          </w:p>
        </w:tc>
        <w:tc>
          <w:tcPr>
            <w:tcW w:w="3402" w:type="dxa"/>
          </w:tcPr>
          <w:p w14:paraId="018885C8" w14:textId="473893B5" w:rsidR="00342130" w:rsidRPr="00C55370" w:rsidRDefault="00342130" w:rsidP="00342130">
            <w:pPr>
              <w:rPr>
                <w:rFonts w:ascii="Arial" w:hAnsi="Arial" w:cs="Arial"/>
                <w:i/>
                <w:iCs/>
                <w:sz w:val="20"/>
                <w:lang w:val="sl-SI"/>
              </w:rPr>
            </w:pPr>
            <w:r w:rsidRPr="00C55370">
              <w:rPr>
                <w:rFonts w:ascii="Arial" w:hAnsi="Arial" w:cs="Arial"/>
                <w:i/>
                <w:iCs/>
                <w:sz w:val="20"/>
                <w:lang w:val="sl-SI"/>
              </w:rPr>
              <w:t>1.</w:t>
            </w:r>
            <w:r w:rsidRPr="00C55370">
              <w:rPr>
                <w:rFonts w:ascii="Arial" w:hAnsi="Arial" w:cs="Arial"/>
                <w:i/>
                <w:iCs/>
                <w:sz w:val="20"/>
                <w:lang w:val="sl-SI"/>
              </w:rPr>
              <w:tab/>
              <w:t xml:space="preserve">Upravljavec ali investitor sevalnega ali jedrskega objekta </w:t>
            </w:r>
            <w:r w:rsidRPr="00C55370">
              <w:rPr>
                <w:rFonts w:ascii="Arial" w:hAnsi="Arial" w:cs="Arial"/>
                <w:i/>
                <w:iCs/>
                <w:sz w:val="20"/>
                <w:lang w:val="sl-SI"/>
              </w:rPr>
              <w:lastRenderedPageBreak/>
              <w:t>mora v skladu z zahtevami iz te priloge zagotoviti, da so digitalni računalniški in komunikacijski sistemi ter mreže ustrezno zaščitene pred kibernetskimi napadi, v skladu z oceno ogroženosti.</w:t>
            </w:r>
          </w:p>
        </w:tc>
        <w:tc>
          <w:tcPr>
            <w:tcW w:w="2835" w:type="dxa"/>
          </w:tcPr>
          <w:p w14:paraId="6D80EFF1" w14:textId="77777777" w:rsidR="00342130" w:rsidRPr="00B877DB" w:rsidRDefault="00342130" w:rsidP="00342130">
            <w:pPr>
              <w:rPr>
                <w:rFonts w:ascii="Arial" w:hAnsi="Arial" w:cs="Arial"/>
                <w:sz w:val="20"/>
                <w:lang w:val="sl-SI"/>
              </w:rPr>
            </w:pPr>
          </w:p>
        </w:tc>
        <w:tc>
          <w:tcPr>
            <w:tcW w:w="2977" w:type="dxa"/>
          </w:tcPr>
          <w:p w14:paraId="1655A24E" w14:textId="77777777" w:rsidR="00342130" w:rsidRPr="00B877DB" w:rsidRDefault="00342130" w:rsidP="00342130">
            <w:pPr>
              <w:rPr>
                <w:rFonts w:ascii="Arial" w:hAnsi="Arial" w:cs="Arial"/>
                <w:sz w:val="20"/>
                <w:lang w:val="sl-SI"/>
              </w:rPr>
            </w:pPr>
            <w:r w:rsidRPr="00B877DB">
              <w:rPr>
                <w:rFonts w:ascii="Arial" w:hAnsi="Arial" w:cs="Arial"/>
                <w:sz w:val="20"/>
                <w:lang w:val="sl-SI"/>
              </w:rPr>
              <w:t xml:space="preserve">Ali je to OO iz 145. člena ZVISJV-1 oziroma kdo in na </w:t>
            </w:r>
            <w:r w:rsidRPr="00B877DB">
              <w:rPr>
                <w:rFonts w:ascii="Arial" w:hAnsi="Arial" w:cs="Arial"/>
                <w:sz w:val="20"/>
                <w:lang w:val="sl-SI"/>
              </w:rPr>
              <w:lastRenderedPageBreak/>
              <w:t>podlagi katerega akta izdela to oceno?</w:t>
            </w:r>
          </w:p>
          <w:p w14:paraId="0681E9CA" w14:textId="6E404EBE" w:rsidR="00342130" w:rsidRPr="00B877DB" w:rsidRDefault="00342130" w:rsidP="00342130">
            <w:pPr>
              <w:rPr>
                <w:rFonts w:ascii="Arial" w:hAnsi="Arial" w:cs="Arial"/>
                <w:sz w:val="20"/>
                <w:lang w:val="sl-SI"/>
              </w:rPr>
            </w:pPr>
            <w:r w:rsidRPr="00B877DB">
              <w:rPr>
                <w:rFonts w:ascii="Arial" w:hAnsi="Arial" w:cs="Arial"/>
                <w:sz w:val="20"/>
                <w:lang w:val="sl-SI"/>
              </w:rPr>
              <w:t>Glejte tudi komentar k 14. členu.</w:t>
            </w:r>
          </w:p>
        </w:tc>
        <w:tc>
          <w:tcPr>
            <w:tcW w:w="2551" w:type="dxa"/>
            <w:shd w:val="clear" w:color="auto" w:fill="EAF1DD" w:themeFill="accent3" w:themeFillTint="33"/>
          </w:tcPr>
          <w:p w14:paraId="14E9B1CA" w14:textId="226F034C" w:rsidR="00342130" w:rsidRDefault="00342130" w:rsidP="00353C4F">
            <w:pPr>
              <w:jc w:val="center"/>
              <w:rPr>
                <w:rFonts w:ascii="Arial" w:hAnsi="Arial" w:cs="Arial"/>
                <w:sz w:val="20"/>
                <w:lang w:val="sl-SI"/>
              </w:rPr>
            </w:pPr>
            <w:r w:rsidRPr="0058072A">
              <w:rPr>
                <w:rFonts w:ascii="Arial" w:hAnsi="Arial" w:cs="Arial"/>
                <w:sz w:val="20"/>
                <w:lang w:val="sl-SI"/>
              </w:rPr>
              <w:lastRenderedPageBreak/>
              <w:t xml:space="preserve">Oceno ogroženosti pripravi MNZ v </w:t>
            </w:r>
            <w:r w:rsidRPr="0058072A">
              <w:rPr>
                <w:rFonts w:ascii="Arial" w:hAnsi="Arial" w:cs="Arial"/>
                <w:sz w:val="20"/>
                <w:lang w:val="sl-SI"/>
              </w:rPr>
              <w:lastRenderedPageBreak/>
              <w:t>sodelovanju z drugimi deležniki, ki podajajo vhodne podatke o grožnjah, njihovih značilnostih, namenih, motivaciji, zmožnostih</w:t>
            </w:r>
            <w:r w:rsidRPr="00A84211">
              <w:rPr>
                <w:rFonts w:ascii="Arial" w:hAnsi="Arial" w:cs="Arial"/>
                <w:sz w:val="20"/>
                <w:lang w:val="sl-SI"/>
              </w:rPr>
              <w:t>, itd</w:t>
            </w:r>
            <w:r>
              <w:rPr>
                <w:rFonts w:ascii="Arial" w:hAnsi="Arial" w:cs="Arial"/>
                <w:sz w:val="20"/>
                <w:lang w:val="sl-SI"/>
              </w:rPr>
              <w:t>.</w:t>
            </w:r>
          </w:p>
          <w:p w14:paraId="40F2A55A" w14:textId="46F1C1BE" w:rsidR="00342130" w:rsidRPr="0058072A" w:rsidRDefault="00342130" w:rsidP="00353C4F">
            <w:pPr>
              <w:jc w:val="center"/>
              <w:rPr>
                <w:rFonts w:ascii="Arial" w:hAnsi="Arial" w:cs="Arial"/>
                <w:sz w:val="20"/>
                <w:lang w:val="sl-SI"/>
              </w:rPr>
            </w:pPr>
            <w:r w:rsidRPr="00916709">
              <w:rPr>
                <w:rFonts w:ascii="Arial" w:hAnsi="Arial" w:cs="Arial"/>
                <w:iCs/>
                <w:sz w:val="20"/>
                <w:highlight w:val="cyan"/>
                <w:lang w:val="sl-SI"/>
              </w:rPr>
              <w:t>POJASNILO</w:t>
            </w:r>
          </w:p>
        </w:tc>
      </w:tr>
      <w:tr w:rsidR="00342130" w:rsidRPr="00A671ED" w14:paraId="6FB75948" w14:textId="77777777" w:rsidTr="006E4867">
        <w:trPr>
          <w:jc w:val="center"/>
        </w:trPr>
        <w:tc>
          <w:tcPr>
            <w:tcW w:w="421" w:type="dxa"/>
            <w:shd w:val="clear" w:color="auto" w:fill="FF0000"/>
          </w:tcPr>
          <w:p w14:paraId="1D9FE8A4" w14:textId="77777777" w:rsidR="00342130" w:rsidRPr="00E72971" w:rsidRDefault="00342130" w:rsidP="00342130">
            <w:pPr>
              <w:pStyle w:val="Odstavekseznama"/>
              <w:numPr>
                <w:ilvl w:val="0"/>
                <w:numId w:val="33"/>
              </w:numPr>
              <w:rPr>
                <w:rFonts w:ascii="Arial" w:hAnsi="Arial" w:cs="Arial"/>
                <w:sz w:val="20"/>
                <w:lang w:val="sl-SI"/>
              </w:rPr>
            </w:pPr>
          </w:p>
        </w:tc>
        <w:tc>
          <w:tcPr>
            <w:tcW w:w="850" w:type="dxa"/>
            <w:shd w:val="clear" w:color="auto" w:fill="auto"/>
          </w:tcPr>
          <w:p w14:paraId="1AACA2B0" w14:textId="56A476B4" w:rsidR="00342130" w:rsidRPr="00203A26" w:rsidRDefault="004D667E" w:rsidP="00342130">
            <w:pPr>
              <w:jc w:val="center"/>
              <w:rPr>
                <w:rFonts w:ascii="Arial" w:hAnsi="Arial" w:cs="Arial"/>
                <w:sz w:val="20"/>
                <w:lang w:val="sl-SI"/>
              </w:rPr>
            </w:pPr>
            <w:r>
              <w:rPr>
                <w:rFonts w:ascii="Arial" w:hAnsi="Arial" w:cs="Arial"/>
                <w:sz w:val="20"/>
                <w:lang w:val="sl-SI"/>
              </w:rPr>
              <w:t>C</w:t>
            </w:r>
            <w:r w:rsidR="00342130">
              <w:rPr>
                <w:rFonts w:ascii="Arial" w:hAnsi="Arial" w:cs="Arial"/>
                <w:sz w:val="20"/>
                <w:lang w:val="sl-SI"/>
              </w:rPr>
              <w:t>15</w:t>
            </w:r>
          </w:p>
        </w:tc>
        <w:tc>
          <w:tcPr>
            <w:tcW w:w="1134" w:type="dxa"/>
          </w:tcPr>
          <w:p w14:paraId="6BE9FBDF" w14:textId="232DFC11" w:rsidR="00342130" w:rsidRDefault="00342130" w:rsidP="00342130">
            <w:pPr>
              <w:rPr>
                <w:rFonts w:ascii="Arial" w:hAnsi="Arial" w:cs="Arial"/>
                <w:sz w:val="20"/>
                <w:lang w:val="sl-SI"/>
              </w:rPr>
            </w:pPr>
            <w:r>
              <w:rPr>
                <w:rFonts w:ascii="Arial" w:hAnsi="Arial" w:cs="Arial"/>
                <w:sz w:val="20"/>
                <w:lang w:val="sl-SI"/>
              </w:rPr>
              <w:t>Priloga 8 (2) b)</w:t>
            </w:r>
          </w:p>
        </w:tc>
        <w:tc>
          <w:tcPr>
            <w:tcW w:w="3402" w:type="dxa"/>
          </w:tcPr>
          <w:p w14:paraId="0A709439" w14:textId="0D94CF8F" w:rsidR="00342130" w:rsidRPr="00C55370" w:rsidRDefault="00342130" w:rsidP="00342130">
            <w:pPr>
              <w:rPr>
                <w:rFonts w:ascii="Arial" w:hAnsi="Arial" w:cs="Arial"/>
                <w:i/>
                <w:iCs/>
                <w:sz w:val="20"/>
                <w:lang w:val="sl-SI"/>
              </w:rPr>
            </w:pPr>
            <w:r w:rsidRPr="00C55370">
              <w:rPr>
                <w:rFonts w:ascii="Arial" w:hAnsi="Arial" w:cs="Arial"/>
                <w:i/>
                <w:iCs/>
                <w:sz w:val="20"/>
                <w:lang w:val="sl-SI"/>
              </w:rPr>
              <w:t>…funkcijami v povezavi z jedrskim varovanjem,</w:t>
            </w:r>
          </w:p>
        </w:tc>
        <w:tc>
          <w:tcPr>
            <w:tcW w:w="2835" w:type="dxa"/>
          </w:tcPr>
          <w:p w14:paraId="1BF30C13" w14:textId="77777777" w:rsidR="00342130" w:rsidRPr="00B877DB" w:rsidRDefault="00342130" w:rsidP="00342130">
            <w:pPr>
              <w:rPr>
                <w:rFonts w:ascii="Arial" w:hAnsi="Arial" w:cs="Arial"/>
                <w:sz w:val="20"/>
                <w:lang w:val="sl-SI"/>
              </w:rPr>
            </w:pPr>
          </w:p>
        </w:tc>
        <w:tc>
          <w:tcPr>
            <w:tcW w:w="2977" w:type="dxa"/>
          </w:tcPr>
          <w:p w14:paraId="562305AD" w14:textId="06809E34" w:rsidR="00342130" w:rsidRPr="00B877DB" w:rsidRDefault="00342130" w:rsidP="00342130">
            <w:pPr>
              <w:rPr>
                <w:rFonts w:ascii="Arial" w:hAnsi="Arial" w:cs="Arial"/>
                <w:sz w:val="20"/>
                <w:lang w:val="sl-SI"/>
              </w:rPr>
            </w:pPr>
            <w:r w:rsidRPr="00B877DB">
              <w:rPr>
                <w:rFonts w:ascii="Arial" w:hAnsi="Arial" w:cs="Arial"/>
                <w:sz w:val="20"/>
                <w:lang w:val="sl-SI"/>
              </w:rPr>
              <w:t>Neustaljen pojem. Verjetno je mišljeno fizično varovanje iz 6. poglavja ZVISJV-1.</w:t>
            </w:r>
          </w:p>
        </w:tc>
        <w:tc>
          <w:tcPr>
            <w:tcW w:w="2551" w:type="dxa"/>
            <w:shd w:val="clear" w:color="auto" w:fill="EAF1DD" w:themeFill="accent3" w:themeFillTint="33"/>
          </w:tcPr>
          <w:p w14:paraId="4FFAE336" w14:textId="308B566B" w:rsidR="00415F65" w:rsidRPr="00BC20D4" w:rsidRDefault="00415F65" w:rsidP="00353C4F">
            <w:pPr>
              <w:jc w:val="center"/>
              <w:rPr>
                <w:rFonts w:ascii="Arial" w:hAnsi="Arial" w:cs="Arial"/>
                <w:i/>
                <w:iCs/>
                <w:sz w:val="20"/>
                <w:lang w:val="sl-SI"/>
              </w:rPr>
            </w:pPr>
            <w:r w:rsidRPr="0011728E">
              <w:rPr>
                <w:rFonts w:ascii="Arial" w:hAnsi="Arial" w:cs="Arial"/>
                <w:sz w:val="20"/>
                <w:lang w:val="sl-SI"/>
              </w:rPr>
              <w:t xml:space="preserve">Jedrsko varovanje </w:t>
            </w:r>
            <w:r>
              <w:rPr>
                <w:rFonts w:ascii="Arial" w:hAnsi="Arial" w:cs="Arial"/>
                <w:sz w:val="20"/>
                <w:lang w:val="sl-SI"/>
              </w:rPr>
              <w:t xml:space="preserve">je </w:t>
            </w:r>
            <w:r w:rsidRPr="0011728E">
              <w:rPr>
                <w:rFonts w:ascii="Arial" w:hAnsi="Arial" w:cs="Arial"/>
                <w:sz w:val="20"/>
                <w:lang w:val="sl-SI"/>
              </w:rPr>
              <w:t>definirano v ZVISJV-1</w:t>
            </w:r>
            <w:r>
              <w:rPr>
                <w:rFonts w:ascii="Arial" w:hAnsi="Arial" w:cs="Arial"/>
                <w:sz w:val="20"/>
                <w:lang w:val="sl-SI"/>
              </w:rPr>
              <w:t xml:space="preserve"> kot</w:t>
            </w:r>
            <w:r w:rsidRPr="0011728E">
              <w:rPr>
                <w:rFonts w:ascii="Arial" w:hAnsi="Arial" w:cs="Arial"/>
                <w:sz w:val="20"/>
                <w:lang w:val="sl-SI"/>
              </w:rPr>
              <w:t xml:space="preserve"> </w:t>
            </w:r>
            <w:r w:rsidRPr="00BC20D4">
              <w:rPr>
                <w:rFonts w:ascii="Arial" w:hAnsi="Arial" w:cs="Arial"/>
                <w:i/>
                <w:iCs/>
                <w:sz w:val="20"/>
                <w:lang w:val="sl-SI"/>
              </w:rPr>
              <w:t>»ukrepi, ki obsegajo preprečevanje, zaznavanje in ukrepanje v primeru kraje, sabotaže, nepooblaščenega dostopa, nedovoljenega prenosa ali drugih zlonamernih dejanj, ki vključujejo jedrske ali radioaktivne snovi in objekte ali dejavnosti, povezane z njimi.«</w:t>
            </w:r>
          </w:p>
          <w:p w14:paraId="0DD2CE4B" w14:textId="77777777" w:rsidR="00342130" w:rsidRDefault="00956FC5" w:rsidP="00353C4F">
            <w:pPr>
              <w:jc w:val="center"/>
              <w:rPr>
                <w:rFonts w:ascii="Arial" w:hAnsi="Arial" w:cs="Arial"/>
                <w:sz w:val="20"/>
                <w:lang w:val="sl-SI"/>
              </w:rPr>
            </w:pPr>
            <w:r>
              <w:rPr>
                <w:rFonts w:ascii="Arial" w:hAnsi="Arial" w:cs="Arial"/>
                <w:sz w:val="20"/>
                <w:lang w:val="sl-SI"/>
              </w:rPr>
              <w:t>Takšna dikcija</w:t>
            </w:r>
            <w:r w:rsidR="00415F65">
              <w:rPr>
                <w:rFonts w:ascii="Arial" w:hAnsi="Arial" w:cs="Arial"/>
                <w:sz w:val="20"/>
                <w:lang w:val="sl-SI"/>
              </w:rPr>
              <w:t xml:space="preserve"> je nekoliko širša kot samo fizično varovanje, </w:t>
            </w:r>
            <w:r>
              <w:rPr>
                <w:rFonts w:ascii="Arial" w:hAnsi="Arial" w:cs="Arial"/>
                <w:sz w:val="20"/>
                <w:lang w:val="sl-SI"/>
              </w:rPr>
              <w:t>zato je v tem kontekstu bolj primerna.</w:t>
            </w:r>
          </w:p>
          <w:p w14:paraId="189D9059" w14:textId="253F372B" w:rsidR="00956FC5" w:rsidRPr="00C55370" w:rsidRDefault="00956FC5" w:rsidP="00353C4F">
            <w:pPr>
              <w:jc w:val="center"/>
              <w:rPr>
                <w:rFonts w:ascii="Arial" w:hAnsi="Arial" w:cs="Arial"/>
                <w:b/>
                <w:bCs/>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bookmarkEnd w:id="10"/>
    </w:tbl>
    <w:p w14:paraId="6EB7A186" w14:textId="385F30A8" w:rsidR="001A6A06" w:rsidRDefault="001A6A06" w:rsidP="001A6A06">
      <w:pPr>
        <w:rPr>
          <w:rFonts w:ascii="Arial" w:hAnsi="Arial" w:cs="Arial"/>
          <w:sz w:val="20"/>
          <w:lang w:val="sl-SI"/>
        </w:rPr>
      </w:pPr>
    </w:p>
    <w:p w14:paraId="608DE358" w14:textId="77777777" w:rsidR="00C921D6" w:rsidRDefault="00C921D6" w:rsidP="0022113C">
      <w:pPr>
        <w:jc w:val="cente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C921D6" w:rsidRPr="00A671ED" w14:paraId="3D84B82A" w14:textId="77777777" w:rsidTr="00874EEE">
        <w:trPr>
          <w:tblHeader/>
          <w:jc w:val="center"/>
        </w:trPr>
        <w:tc>
          <w:tcPr>
            <w:tcW w:w="421" w:type="dxa"/>
            <w:shd w:val="clear" w:color="auto" w:fill="auto"/>
          </w:tcPr>
          <w:p w14:paraId="3E579DE1" w14:textId="77777777" w:rsidR="00C921D6" w:rsidRPr="00E72971" w:rsidRDefault="00C921D6" w:rsidP="00884804">
            <w:pPr>
              <w:rPr>
                <w:rFonts w:ascii="Arial" w:hAnsi="Arial" w:cs="Arial"/>
                <w:b/>
                <w:sz w:val="20"/>
                <w:lang w:val="sl-SI"/>
              </w:rPr>
            </w:pPr>
          </w:p>
        </w:tc>
        <w:tc>
          <w:tcPr>
            <w:tcW w:w="850" w:type="dxa"/>
            <w:shd w:val="clear" w:color="auto" w:fill="F2DBDB" w:themeFill="accent2" w:themeFillTint="33"/>
          </w:tcPr>
          <w:p w14:paraId="4250A4B1" w14:textId="18E0EE4D" w:rsidR="00C921D6" w:rsidRPr="00E72971" w:rsidRDefault="00735D8D" w:rsidP="00884804">
            <w:pPr>
              <w:jc w:val="center"/>
              <w:rPr>
                <w:rFonts w:ascii="Arial" w:hAnsi="Arial" w:cs="Arial"/>
                <w:b/>
                <w:sz w:val="20"/>
                <w:lang w:val="sl-SI"/>
              </w:rPr>
            </w:pPr>
            <w:r>
              <w:rPr>
                <w:rFonts w:ascii="Arial" w:hAnsi="Arial" w:cs="Arial"/>
                <w:b/>
                <w:sz w:val="20"/>
                <w:lang w:val="sl-SI"/>
              </w:rPr>
              <w:t>ŠT</w:t>
            </w:r>
          </w:p>
        </w:tc>
        <w:tc>
          <w:tcPr>
            <w:tcW w:w="1134" w:type="dxa"/>
            <w:shd w:val="clear" w:color="auto" w:fill="F2DBDB" w:themeFill="accent2" w:themeFillTint="33"/>
          </w:tcPr>
          <w:p w14:paraId="2ACAFFFB" w14:textId="77777777" w:rsidR="00C921D6" w:rsidRPr="00E72971" w:rsidRDefault="00C921D6" w:rsidP="00884804">
            <w:pPr>
              <w:jc w:val="center"/>
              <w:rPr>
                <w:rFonts w:ascii="Arial" w:hAnsi="Arial" w:cs="Arial"/>
                <w:b/>
                <w:sz w:val="20"/>
                <w:lang w:val="sl-SI"/>
              </w:rPr>
            </w:pPr>
            <w:r>
              <w:rPr>
                <w:rFonts w:ascii="Arial" w:hAnsi="Arial" w:cs="Arial"/>
                <w:b/>
                <w:sz w:val="20"/>
                <w:lang w:val="sl-SI"/>
              </w:rPr>
              <w:t>poglavje</w:t>
            </w:r>
          </w:p>
        </w:tc>
        <w:tc>
          <w:tcPr>
            <w:tcW w:w="3402" w:type="dxa"/>
            <w:shd w:val="clear" w:color="auto" w:fill="F2DBDB" w:themeFill="accent2" w:themeFillTint="33"/>
          </w:tcPr>
          <w:p w14:paraId="48CB0651" w14:textId="77777777" w:rsidR="00C921D6" w:rsidRPr="00E72971" w:rsidRDefault="00C921D6" w:rsidP="00884804">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F2DBDB" w:themeFill="accent2" w:themeFillTint="33"/>
          </w:tcPr>
          <w:p w14:paraId="2FBE2BDE" w14:textId="77777777" w:rsidR="00C921D6" w:rsidRPr="00E72971" w:rsidRDefault="00C921D6" w:rsidP="00884804">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F2DBDB" w:themeFill="accent2" w:themeFillTint="33"/>
          </w:tcPr>
          <w:p w14:paraId="46050864" w14:textId="65958234" w:rsidR="00C921D6" w:rsidRPr="00E72971" w:rsidRDefault="00C921D6" w:rsidP="00735D8D">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EAF1DD" w:themeFill="accent3" w:themeFillTint="33"/>
          </w:tcPr>
          <w:p w14:paraId="4A1FB58D" w14:textId="77777777" w:rsidR="00C921D6" w:rsidRPr="00A671ED" w:rsidRDefault="00C921D6" w:rsidP="00353C4F">
            <w:pPr>
              <w:jc w:val="center"/>
              <w:rPr>
                <w:rFonts w:ascii="Arial" w:hAnsi="Arial" w:cs="Arial"/>
                <w:b/>
                <w:sz w:val="20"/>
                <w:lang w:val="sl-SI"/>
              </w:rPr>
            </w:pPr>
            <w:r w:rsidRPr="00A671ED">
              <w:rPr>
                <w:rFonts w:ascii="Arial" w:hAnsi="Arial" w:cs="Arial"/>
                <w:b/>
                <w:sz w:val="20"/>
                <w:lang w:val="sl-SI"/>
              </w:rPr>
              <w:t>URSJV</w:t>
            </w:r>
          </w:p>
        </w:tc>
      </w:tr>
      <w:tr w:rsidR="00C921D6" w:rsidRPr="00A671ED" w14:paraId="587390BA" w14:textId="77777777" w:rsidTr="006E4867">
        <w:trPr>
          <w:jc w:val="center"/>
        </w:trPr>
        <w:tc>
          <w:tcPr>
            <w:tcW w:w="421" w:type="dxa"/>
            <w:shd w:val="clear" w:color="auto" w:fill="FF0000"/>
          </w:tcPr>
          <w:p w14:paraId="279A0A36" w14:textId="77777777" w:rsidR="00C921D6" w:rsidRPr="00E72971" w:rsidRDefault="00C921D6" w:rsidP="009E43B0">
            <w:pPr>
              <w:pStyle w:val="Odstavekseznama"/>
              <w:numPr>
                <w:ilvl w:val="0"/>
                <w:numId w:val="34"/>
              </w:numPr>
              <w:rPr>
                <w:rFonts w:ascii="Arial" w:hAnsi="Arial" w:cs="Arial"/>
                <w:sz w:val="20"/>
                <w:lang w:val="sl-SI"/>
              </w:rPr>
            </w:pPr>
          </w:p>
        </w:tc>
        <w:tc>
          <w:tcPr>
            <w:tcW w:w="850" w:type="dxa"/>
            <w:shd w:val="clear" w:color="auto" w:fill="auto"/>
          </w:tcPr>
          <w:p w14:paraId="5B86831F" w14:textId="6D25FE31" w:rsidR="00C921D6" w:rsidRDefault="00735D8D" w:rsidP="00884804">
            <w:pPr>
              <w:jc w:val="center"/>
              <w:rPr>
                <w:rFonts w:ascii="Arial" w:hAnsi="Arial" w:cs="Arial"/>
                <w:sz w:val="20"/>
                <w:lang w:val="sl-SI"/>
              </w:rPr>
            </w:pPr>
            <w:r>
              <w:rPr>
                <w:rFonts w:ascii="Arial" w:hAnsi="Arial" w:cs="Arial"/>
                <w:sz w:val="20"/>
                <w:lang w:val="sl-SI"/>
              </w:rPr>
              <w:t>D</w:t>
            </w:r>
            <w:r w:rsidR="00095220">
              <w:rPr>
                <w:rFonts w:ascii="Arial" w:hAnsi="Arial" w:cs="Arial"/>
                <w:sz w:val="20"/>
                <w:lang w:val="sl-SI"/>
              </w:rPr>
              <w:t>1</w:t>
            </w:r>
          </w:p>
        </w:tc>
        <w:tc>
          <w:tcPr>
            <w:tcW w:w="1134" w:type="dxa"/>
          </w:tcPr>
          <w:p w14:paraId="52611D5E" w14:textId="28FD393A" w:rsidR="00C921D6" w:rsidRPr="0040436E" w:rsidRDefault="00095220" w:rsidP="00884804">
            <w:pPr>
              <w:rPr>
                <w:rFonts w:ascii="Arial" w:hAnsi="Arial" w:cs="Arial"/>
                <w:sz w:val="20"/>
                <w:lang w:val="sl-SI"/>
              </w:rPr>
            </w:pPr>
            <w:r>
              <w:rPr>
                <w:rFonts w:ascii="Arial" w:hAnsi="Arial" w:cs="Arial"/>
                <w:sz w:val="20"/>
                <w:lang w:val="sl-SI"/>
              </w:rPr>
              <w:t>24. člen (1)</w:t>
            </w:r>
          </w:p>
        </w:tc>
        <w:tc>
          <w:tcPr>
            <w:tcW w:w="3402" w:type="dxa"/>
          </w:tcPr>
          <w:p w14:paraId="72B08892" w14:textId="7DE94915" w:rsidR="00C921D6" w:rsidRPr="008C7A18" w:rsidRDefault="00095220" w:rsidP="00095220">
            <w:pPr>
              <w:rPr>
                <w:rFonts w:ascii="Arial" w:hAnsi="Arial"/>
                <w:i/>
                <w:iCs/>
                <w:sz w:val="20"/>
                <w:lang w:val="sl-SI" w:eastAsia="en-US"/>
              </w:rPr>
            </w:pPr>
            <w:r w:rsidRPr="008C7A18">
              <w:rPr>
                <w:rFonts w:ascii="Arial" w:hAnsi="Arial"/>
                <w:i/>
                <w:iCs/>
                <w:sz w:val="20"/>
                <w:lang w:val="sl-SI" w:eastAsia="en-US"/>
              </w:rPr>
              <w:t xml:space="preserve">K vlogi za pridobitev mnenja h gradnji oziroma izvedbi rudarskih del sevalnega ali jedrskega objekta je treba priložiti: </w:t>
            </w:r>
          </w:p>
        </w:tc>
        <w:tc>
          <w:tcPr>
            <w:tcW w:w="2835" w:type="dxa"/>
          </w:tcPr>
          <w:p w14:paraId="797438AE" w14:textId="77777777" w:rsidR="00C921D6" w:rsidRPr="00E72971" w:rsidRDefault="00C921D6" w:rsidP="00884804">
            <w:pPr>
              <w:rPr>
                <w:rFonts w:ascii="Arial" w:hAnsi="Arial" w:cs="Arial"/>
                <w:sz w:val="20"/>
                <w:lang w:val="sl-SI"/>
              </w:rPr>
            </w:pPr>
          </w:p>
        </w:tc>
        <w:tc>
          <w:tcPr>
            <w:tcW w:w="2977" w:type="dxa"/>
          </w:tcPr>
          <w:p w14:paraId="630744F1" w14:textId="77777777" w:rsidR="00095220" w:rsidRPr="00095220" w:rsidRDefault="00095220" w:rsidP="00095220">
            <w:pPr>
              <w:rPr>
                <w:rFonts w:ascii="Arial" w:hAnsi="Arial" w:cs="Arial"/>
                <w:sz w:val="20"/>
                <w:lang w:val="sl-SI"/>
              </w:rPr>
            </w:pPr>
            <w:r w:rsidRPr="00095220">
              <w:rPr>
                <w:rFonts w:ascii="Arial" w:hAnsi="Arial" w:cs="Arial"/>
                <w:sz w:val="20"/>
                <w:lang w:val="sl-SI"/>
              </w:rPr>
              <w:t>Zakaj je izpada alineja v obstoječem Pravilniku:</w:t>
            </w:r>
          </w:p>
          <w:p w14:paraId="438FEA5E" w14:textId="77777777" w:rsidR="00095220" w:rsidRDefault="00095220" w:rsidP="00095220">
            <w:pPr>
              <w:rPr>
                <w:rFonts w:ascii="Arial" w:hAnsi="Arial" w:cs="Arial"/>
                <w:sz w:val="20"/>
                <w:lang w:val="sl-SI"/>
              </w:rPr>
            </w:pPr>
            <w:r>
              <w:rPr>
                <w:rFonts w:ascii="Arial" w:hAnsi="Arial" w:cs="Arial"/>
                <w:sz w:val="20"/>
                <w:lang w:val="sl-SI"/>
              </w:rPr>
              <w:t xml:space="preserve">- </w:t>
            </w:r>
            <w:r w:rsidRPr="00095220">
              <w:rPr>
                <w:rFonts w:ascii="Arial" w:hAnsi="Arial" w:cs="Arial"/>
                <w:sz w:val="20"/>
                <w:lang w:val="sl-SI"/>
              </w:rPr>
              <w:t xml:space="preserve">predlog obsega in trajanja izvajanja predobratovalnega monitoringa radioaktivnosti iz </w:t>
            </w:r>
            <w:r w:rsidRPr="00095220">
              <w:rPr>
                <w:rFonts w:ascii="Arial" w:hAnsi="Arial" w:cs="Arial"/>
                <w:sz w:val="20"/>
                <w:lang w:val="sl-SI"/>
              </w:rPr>
              <w:lastRenderedPageBreak/>
              <w:t xml:space="preserve">predpisa, ki ureja monitoring radioaktivnosti; </w:t>
            </w:r>
          </w:p>
          <w:p w14:paraId="7AAF5DEC" w14:textId="4A268A2E" w:rsidR="00C921D6" w:rsidRDefault="00095220" w:rsidP="00095220">
            <w:pPr>
              <w:rPr>
                <w:rFonts w:ascii="Arial" w:hAnsi="Arial" w:cs="Arial"/>
                <w:sz w:val="20"/>
                <w:lang w:val="sl-SI"/>
              </w:rPr>
            </w:pPr>
            <w:r w:rsidRPr="00095220">
              <w:rPr>
                <w:rFonts w:ascii="Arial" w:hAnsi="Arial" w:cs="Arial"/>
                <w:sz w:val="20"/>
                <w:lang w:val="sl-SI"/>
              </w:rPr>
              <w:t>Zdi se mi, da je to potrebno predložiti.</w:t>
            </w:r>
          </w:p>
        </w:tc>
        <w:tc>
          <w:tcPr>
            <w:tcW w:w="2551" w:type="dxa"/>
            <w:shd w:val="clear" w:color="auto" w:fill="EAF1DD" w:themeFill="accent3" w:themeFillTint="33"/>
          </w:tcPr>
          <w:p w14:paraId="560245FD" w14:textId="77777777" w:rsidR="00B37BF8" w:rsidRPr="00353C4F" w:rsidRDefault="0022113C" w:rsidP="00353C4F">
            <w:pPr>
              <w:jc w:val="center"/>
              <w:rPr>
                <w:rFonts w:ascii="Arial" w:hAnsi="Arial" w:cs="Arial"/>
                <w:sz w:val="20"/>
                <w:lang w:val="sl-SI"/>
              </w:rPr>
            </w:pPr>
            <w:r w:rsidRPr="00353C4F">
              <w:rPr>
                <w:rFonts w:ascii="Arial" w:hAnsi="Arial" w:cs="Arial"/>
                <w:sz w:val="20"/>
                <w:lang w:val="sl-SI"/>
              </w:rPr>
              <w:lastRenderedPageBreak/>
              <w:t>Vsebina predobratovalnega monitoring je del varnostnega poročila, ki je</w:t>
            </w:r>
            <w:r w:rsidR="00B37BF8" w:rsidRPr="00353C4F">
              <w:rPr>
                <w:rFonts w:ascii="Arial" w:hAnsi="Arial" w:cs="Arial"/>
                <w:sz w:val="20"/>
                <w:lang w:val="sl-SI"/>
              </w:rPr>
              <w:t xml:space="preserve"> že</w:t>
            </w:r>
            <w:r w:rsidRPr="00353C4F">
              <w:rPr>
                <w:rFonts w:ascii="Arial" w:hAnsi="Arial" w:cs="Arial"/>
                <w:sz w:val="20"/>
                <w:lang w:val="sl-SI"/>
              </w:rPr>
              <w:t xml:space="preserve"> zahtevan s 1. točko</w:t>
            </w:r>
            <w:r w:rsidR="00B37BF8" w:rsidRPr="00353C4F">
              <w:rPr>
                <w:rFonts w:ascii="Arial" w:hAnsi="Arial" w:cs="Arial"/>
                <w:sz w:val="20"/>
                <w:lang w:val="sl-SI"/>
              </w:rPr>
              <w:t xml:space="preserve"> </w:t>
            </w:r>
            <w:r w:rsidR="00B37BF8" w:rsidRPr="00353C4F">
              <w:rPr>
                <w:rFonts w:ascii="Arial" w:hAnsi="Arial" w:cs="Arial"/>
                <w:sz w:val="20"/>
                <w:lang w:val="sl-SI"/>
              </w:rPr>
              <w:lastRenderedPageBreak/>
              <w:t xml:space="preserve">istega odstavka – </w:t>
            </w:r>
            <w:r w:rsidRPr="00353C4F">
              <w:rPr>
                <w:rFonts w:ascii="Arial" w:hAnsi="Arial" w:cs="Arial"/>
                <w:sz w:val="20"/>
                <w:lang w:val="sl-SI"/>
              </w:rPr>
              <w:t>gre za podvajanje.</w:t>
            </w:r>
          </w:p>
          <w:p w14:paraId="34B32A89" w14:textId="3043DE57" w:rsidR="00B37BF8" w:rsidRPr="00B37BF8" w:rsidRDefault="00B37BF8" w:rsidP="00353C4F">
            <w:pPr>
              <w:pStyle w:val="pf0"/>
              <w:spacing w:before="0" w:beforeAutospacing="0"/>
              <w:jc w:val="center"/>
              <w:rPr>
                <w:rFonts w:ascii="Arial" w:hAnsi="Arial" w:cs="Arial"/>
                <w:sz w:val="20"/>
                <w:szCs w:val="20"/>
              </w:rPr>
            </w:pPr>
            <w:r w:rsidRPr="00FD67E9">
              <w:rPr>
                <w:rFonts w:ascii="Arial" w:hAnsi="Arial" w:cs="Arial"/>
                <w:sz w:val="20"/>
                <w:highlight w:val="red"/>
              </w:rPr>
              <w:t>ZAVRN</w:t>
            </w:r>
            <w:r>
              <w:rPr>
                <w:rFonts w:ascii="Arial" w:hAnsi="Arial" w:cs="Arial"/>
                <w:sz w:val="20"/>
                <w:highlight w:val="red"/>
              </w:rPr>
              <w:t>JENO</w:t>
            </w:r>
          </w:p>
        </w:tc>
      </w:tr>
      <w:tr w:rsidR="00B37BF8" w:rsidRPr="00A671ED" w14:paraId="2EA8BCB1" w14:textId="77777777" w:rsidTr="006E4867">
        <w:trPr>
          <w:jc w:val="center"/>
        </w:trPr>
        <w:tc>
          <w:tcPr>
            <w:tcW w:w="421" w:type="dxa"/>
            <w:shd w:val="clear" w:color="auto" w:fill="FF0000"/>
          </w:tcPr>
          <w:p w14:paraId="1DDBB82A"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1134F3E2" w14:textId="25A7E33A"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2</w:t>
            </w:r>
          </w:p>
        </w:tc>
        <w:tc>
          <w:tcPr>
            <w:tcW w:w="1134" w:type="dxa"/>
          </w:tcPr>
          <w:p w14:paraId="377CE9A9" w14:textId="65919EF4" w:rsidR="00B37BF8" w:rsidRDefault="00B37BF8" w:rsidP="00B37BF8">
            <w:pPr>
              <w:rPr>
                <w:rFonts w:ascii="Arial" w:hAnsi="Arial" w:cs="Arial"/>
                <w:sz w:val="20"/>
                <w:lang w:val="sl-SI"/>
              </w:rPr>
            </w:pPr>
            <w:r>
              <w:rPr>
                <w:rFonts w:ascii="Arial" w:hAnsi="Arial" w:cs="Arial"/>
                <w:sz w:val="20"/>
                <w:lang w:val="sl-SI"/>
              </w:rPr>
              <w:t>25. člen (1)</w:t>
            </w:r>
          </w:p>
        </w:tc>
        <w:tc>
          <w:tcPr>
            <w:tcW w:w="3402" w:type="dxa"/>
          </w:tcPr>
          <w:p w14:paraId="4E1CD9F3" w14:textId="295BAF23" w:rsidR="00B37BF8" w:rsidRPr="00B877DB" w:rsidRDefault="00B37BF8" w:rsidP="00B37BF8">
            <w:pPr>
              <w:rPr>
                <w:rFonts w:ascii="Arial" w:hAnsi="Arial" w:cs="Arial"/>
                <w:sz w:val="20"/>
                <w:lang w:val="sl-SI"/>
              </w:rPr>
            </w:pPr>
            <w:r w:rsidRPr="00095220">
              <w:rPr>
                <w:rFonts w:ascii="Arial" w:hAnsi="Arial" w:cs="Arial"/>
                <w:sz w:val="20"/>
                <w:lang w:val="sl-SI"/>
              </w:rPr>
              <w:t>vsebina vloge za pridobitev mnenja h gradnji odlagališča radioaktivnih odpadkov</w:t>
            </w:r>
          </w:p>
        </w:tc>
        <w:tc>
          <w:tcPr>
            <w:tcW w:w="2835" w:type="dxa"/>
          </w:tcPr>
          <w:p w14:paraId="43E22C26" w14:textId="77777777" w:rsidR="00B37BF8" w:rsidRPr="00B877DB" w:rsidRDefault="00B37BF8" w:rsidP="00B37BF8">
            <w:pPr>
              <w:rPr>
                <w:rFonts w:ascii="Arial" w:hAnsi="Arial" w:cs="Arial"/>
                <w:sz w:val="20"/>
                <w:lang w:val="sl-SI"/>
              </w:rPr>
            </w:pPr>
          </w:p>
        </w:tc>
        <w:tc>
          <w:tcPr>
            <w:tcW w:w="2977" w:type="dxa"/>
          </w:tcPr>
          <w:p w14:paraId="581E14E4" w14:textId="11C6CFF5" w:rsidR="00B37BF8" w:rsidRPr="00095220" w:rsidRDefault="00B37BF8" w:rsidP="00B37BF8">
            <w:pPr>
              <w:rPr>
                <w:rFonts w:ascii="Arial" w:hAnsi="Arial" w:cs="Arial"/>
                <w:sz w:val="20"/>
                <w:lang w:val="sl-SI"/>
              </w:rPr>
            </w:pPr>
            <w:r w:rsidRPr="00095220">
              <w:rPr>
                <w:rFonts w:ascii="Arial" w:hAnsi="Arial" w:cs="Arial"/>
                <w:sz w:val="20"/>
                <w:lang w:val="sl-SI"/>
              </w:rPr>
              <w:t xml:space="preserve">Zakaj </w:t>
            </w:r>
            <w:r>
              <w:rPr>
                <w:rFonts w:ascii="Arial" w:hAnsi="Arial" w:cs="Arial"/>
                <w:sz w:val="20"/>
                <w:lang w:val="sl-SI"/>
              </w:rPr>
              <w:t>je</w:t>
            </w:r>
            <w:r w:rsidRPr="00095220">
              <w:rPr>
                <w:rFonts w:ascii="Arial" w:hAnsi="Arial" w:cs="Arial"/>
                <w:sz w:val="20"/>
                <w:lang w:val="sl-SI"/>
              </w:rPr>
              <w:t xml:space="preserve"> izpadla alineja št. 5 iz obstoječega Pravilnika:</w:t>
            </w:r>
          </w:p>
          <w:p w14:paraId="56C484B8" w14:textId="7FBA1DD8" w:rsidR="00B37BF8" w:rsidRPr="00B877DB" w:rsidRDefault="00B37BF8" w:rsidP="00B37BF8">
            <w:pPr>
              <w:rPr>
                <w:rFonts w:ascii="Arial" w:hAnsi="Arial" w:cs="Arial"/>
                <w:sz w:val="20"/>
                <w:lang w:val="sl-SI"/>
              </w:rPr>
            </w:pPr>
            <w:r>
              <w:rPr>
                <w:rFonts w:ascii="Arial" w:hAnsi="Arial" w:cs="Arial"/>
                <w:sz w:val="20"/>
                <w:lang w:val="sl-SI"/>
              </w:rPr>
              <w:t xml:space="preserve">- </w:t>
            </w:r>
            <w:r w:rsidRPr="00095220">
              <w:rPr>
                <w:rFonts w:ascii="Arial" w:hAnsi="Arial" w:cs="Arial"/>
                <w:sz w:val="20"/>
                <w:lang w:val="sl-SI"/>
              </w:rPr>
              <w:t>predlog obsega in trajanja izvajanja predobratovalnega monitoringa radioaktivnosti v skladu s predpisom, ki ureja monitoringu radioaktivnosti</w:t>
            </w:r>
          </w:p>
        </w:tc>
        <w:tc>
          <w:tcPr>
            <w:tcW w:w="2551" w:type="dxa"/>
            <w:shd w:val="clear" w:color="auto" w:fill="EAF1DD" w:themeFill="accent3" w:themeFillTint="33"/>
          </w:tcPr>
          <w:p w14:paraId="1F736681" w14:textId="77777777" w:rsidR="00B37BF8" w:rsidRDefault="00B37BF8" w:rsidP="00353C4F">
            <w:pPr>
              <w:pStyle w:val="pf0"/>
              <w:spacing w:after="0" w:afterAutospacing="0"/>
              <w:jc w:val="center"/>
              <w:rPr>
                <w:rStyle w:val="cf01"/>
                <w:rFonts w:ascii="Arial" w:hAnsi="Arial" w:cs="Arial"/>
                <w:sz w:val="20"/>
                <w:szCs w:val="20"/>
              </w:rPr>
            </w:pPr>
            <w:r w:rsidRPr="0022113C">
              <w:rPr>
                <w:rStyle w:val="cf01"/>
                <w:rFonts w:ascii="Arial" w:hAnsi="Arial" w:cs="Arial"/>
                <w:sz w:val="20"/>
                <w:szCs w:val="20"/>
              </w:rPr>
              <w:t>Vsebina predobratovalnega monitoring je del varnostnega poročila, ki je</w:t>
            </w:r>
            <w:r>
              <w:rPr>
                <w:rStyle w:val="cf01"/>
                <w:rFonts w:ascii="Arial" w:hAnsi="Arial" w:cs="Arial"/>
                <w:sz w:val="20"/>
                <w:szCs w:val="20"/>
              </w:rPr>
              <w:t xml:space="preserve"> že</w:t>
            </w:r>
            <w:r w:rsidRPr="0022113C">
              <w:rPr>
                <w:rStyle w:val="cf01"/>
                <w:rFonts w:ascii="Arial" w:hAnsi="Arial" w:cs="Arial"/>
                <w:sz w:val="20"/>
                <w:szCs w:val="20"/>
              </w:rPr>
              <w:t xml:space="preserve"> zahtevan s 1. točko</w:t>
            </w:r>
            <w:r>
              <w:rPr>
                <w:rStyle w:val="cf01"/>
                <w:rFonts w:ascii="Arial" w:hAnsi="Arial" w:cs="Arial"/>
                <w:sz w:val="20"/>
                <w:szCs w:val="20"/>
              </w:rPr>
              <w:t xml:space="preserve"> istega odstavka – </w:t>
            </w:r>
            <w:r w:rsidRPr="0022113C">
              <w:rPr>
                <w:rStyle w:val="cf01"/>
                <w:rFonts w:ascii="Arial" w:hAnsi="Arial" w:cs="Arial"/>
                <w:sz w:val="20"/>
                <w:szCs w:val="20"/>
              </w:rPr>
              <w:t>gre za podvajanje.</w:t>
            </w:r>
          </w:p>
          <w:p w14:paraId="4C247BA8" w14:textId="29301DAF" w:rsidR="00B37BF8" w:rsidRPr="00CA08AA" w:rsidRDefault="00B37BF8" w:rsidP="00353C4F">
            <w:pPr>
              <w:jc w:val="center"/>
              <w:rPr>
                <w:rFonts w:ascii="Arial" w:hAnsi="Arial" w:cs="Arial"/>
                <w:bCs/>
                <w:sz w:val="20"/>
                <w:lang w:val="sl-SI"/>
              </w:rPr>
            </w:pPr>
            <w:r w:rsidRPr="00FD67E9">
              <w:rPr>
                <w:rFonts w:ascii="Arial" w:hAnsi="Arial" w:cs="Arial"/>
                <w:sz w:val="20"/>
                <w:highlight w:val="red"/>
                <w:lang w:val="sl-SI"/>
              </w:rPr>
              <w:t>ZAVRN</w:t>
            </w:r>
            <w:r>
              <w:rPr>
                <w:rFonts w:ascii="Arial" w:hAnsi="Arial" w:cs="Arial"/>
                <w:sz w:val="20"/>
                <w:highlight w:val="red"/>
                <w:lang w:val="sl-SI"/>
              </w:rPr>
              <w:t>JENO</w:t>
            </w:r>
          </w:p>
        </w:tc>
      </w:tr>
      <w:tr w:rsidR="00B37BF8" w:rsidRPr="00A671ED" w14:paraId="5861CFF5" w14:textId="77777777" w:rsidTr="006E4867">
        <w:trPr>
          <w:jc w:val="center"/>
        </w:trPr>
        <w:tc>
          <w:tcPr>
            <w:tcW w:w="421" w:type="dxa"/>
            <w:shd w:val="clear" w:color="auto" w:fill="00FFFF"/>
          </w:tcPr>
          <w:p w14:paraId="3519398A"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3C13E9F" w14:textId="7F94969D"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3</w:t>
            </w:r>
          </w:p>
        </w:tc>
        <w:tc>
          <w:tcPr>
            <w:tcW w:w="1134" w:type="dxa"/>
          </w:tcPr>
          <w:p w14:paraId="478C2B49" w14:textId="04F70F80" w:rsidR="00B37BF8" w:rsidRDefault="00B37BF8" w:rsidP="00B37BF8">
            <w:pPr>
              <w:rPr>
                <w:rFonts w:ascii="Arial" w:hAnsi="Arial" w:cs="Arial"/>
                <w:sz w:val="20"/>
                <w:lang w:val="sl-SI"/>
              </w:rPr>
            </w:pPr>
            <w:r>
              <w:rPr>
                <w:rFonts w:ascii="Arial" w:hAnsi="Arial" w:cs="Arial"/>
                <w:sz w:val="20"/>
                <w:lang w:val="sl-SI"/>
              </w:rPr>
              <w:t>28. člen</w:t>
            </w:r>
          </w:p>
        </w:tc>
        <w:tc>
          <w:tcPr>
            <w:tcW w:w="3402" w:type="dxa"/>
          </w:tcPr>
          <w:p w14:paraId="67655AF8" w14:textId="6EC585AF" w:rsidR="00B37BF8" w:rsidRPr="00095220" w:rsidRDefault="00B37BF8" w:rsidP="00B37BF8">
            <w:pPr>
              <w:rPr>
                <w:rFonts w:ascii="Arial" w:hAnsi="Arial" w:cs="Arial"/>
                <w:sz w:val="20"/>
                <w:lang w:val="sl-SI"/>
              </w:rPr>
            </w:pPr>
            <w:r w:rsidRPr="00095220">
              <w:rPr>
                <w:rFonts w:ascii="Arial" w:hAnsi="Arial" w:cs="Arial"/>
                <w:sz w:val="20"/>
                <w:lang w:val="sl-SI"/>
              </w:rPr>
              <w:t>vsebina vloge za pridobitev dovoljenja za shranjevanje ali obdelavo radioaktivnih odpadkov za potrebe obvezne državne gospodarske javne službe za ravnanje z radioaktivnimi odpadki</w:t>
            </w:r>
          </w:p>
        </w:tc>
        <w:tc>
          <w:tcPr>
            <w:tcW w:w="2835" w:type="dxa"/>
          </w:tcPr>
          <w:p w14:paraId="365FD8ED" w14:textId="77777777" w:rsidR="00B37BF8" w:rsidRPr="00B877DB" w:rsidRDefault="00B37BF8" w:rsidP="00B37BF8">
            <w:pPr>
              <w:rPr>
                <w:rFonts w:ascii="Arial" w:hAnsi="Arial" w:cs="Arial"/>
                <w:sz w:val="20"/>
                <w:lang w:val="sl-SI"/>
              </w:rPr>
            </w:pPr>
          </w:p>
        </w:tc>
        <w:tc>
          <w:tcPr>
            <w:tcW w:w="2977" w:type="dxa"/>
          </w:tcPr>
          <w:p w14:paraId="1B13ADFC" w14:textId="77777777" w:rsidR="00B37BF8" w:rsidRDefault="00B37BF8" w:rsidP="00B37BF8">
            <w:pPr>
              <w:rPr>
                <w:rFonts w:ascii="Arial" w:hAnsi="Arial" w:cs="Arial"/>
                <w:sz w:val="20"/>
                <w:lang w:val="sl-SI"/>
              </w:rPr>
            </w:pPr>
            <w:r w:rsidRPr="00095220">
              <w:rPr>
                <w:rFonts w:ascii="Arial" w:hAnsi="Arial" w:cs="Arial"/>
                <w:sz w:val="20"/>
                <w:lang w:val="sl-SI"/>
              </w:rPr>
              <w:t xml:space="preserve">Kdaj naj bi prišel v poštev ta člen, glede na to, da že imamo ARAO oziroma ali prejšnji, torej 27. člen, ni dovolj za skladišče radioaktivnih odpadkov, ki ga upravlja obvezna gospodarska javna služba za…..? Če se 27. člen ne nanaša na ARAO oziroma javno službo, potem menim, da 28. člen nikakor ni dovolj za "potrebe obvezne državne službe…", oziroma skladišče radioaktivnih odpadkov. </w:t>
            </w:r>
          </w:p>
          <w:p w14:paraId="1611C71B" w14:textId="098036B1" w:rsidR="00B37BF8" w:rsidRPr="00095220" w:rsidRDefault="00B37BF8" w:rsidP="00B37BF8">
            <w:pPr>
              <w:rPr>
                <w:rFonts w:ascii="Arial" w:hAnsi="Arial" w:cs="Arial"/>
                <w:sz w:val="20"/>
                <w:lang w:val="sl-SI"/>
              </w:rPr>
            </w:pPr>
            <w:r w:rsidRPr="00095220">
              <w:rPr>
                <w:rFonts w:ascii="Arial" w:hAnsi="Arial" w:cs="Arial"/>
                <w:sz w:val="20"/>
                <w:lang w:val="sl-SI"/>
              </w:rPr>
              <w:t xml:space="preserve">V 28. členu se </w:t>
            </w:r>
            <w:r w:rsidRPr="00095220">
              <w:rPr>
                <w:rFonts w:ascii="Arial" w:hAnsi="Arial" w:cs="Arial"/>
                <w:i/>
                <w:iCs/>
                <w:sz w:val="20"/>
                <w:lang w:val="sl-SI"/>
              </w:rPr>
              <w:t>(zahteva</w:t>
            </w:r>
            <w:r>
              <w:rPr>
                <w:rFonts w:ascii="Arial" w:hAnsi="Arial" w:cs="Arial"/>
                <w:sz w:val="20"/>
                <w:lang w:val="sl-SI"/>
              </w:rPr>
              <w:t xml:space="preserve">) </w:t>
            </w:r>
            <w:r w:rsidRPr="00095220">
              <w:rPr>
                <w:rFonts w:ascii="Arial" w:hAnsi="Arial" w:cs="Arial"/>
                <w:sz w:val="20"/>
                <w:lang w:val="sl-SI"/>
              </w:rPr>
              <w:t>predložitev sprememb varnostnega poročila, a ni jasno, kdaj prej pa je že treba predložiti varnostno poročila. Skratka: umestitev in namen tega člena nista jasna.</w:t>
            </w:r>
          </w:p>
        </w:tc>
        <w:tc>
          <w:tcPr>
            <w:tcW w:w="2551" w:type="dxa"/>
            <w:shd w:val="clear" w:color="auto" w:fill="EAF1DD" w:themeFill="accent3" w:themeFillTint="33"/>
          </w:tcPr>
          <w:p w14:paraId="29C136A1" w14:textId="77777777" w:rsidR="00B37BF8" w:rsidRDefault="00B37BF8" w:rsidP="00353C4F">
            <w:pPr>
              <w:jc w:val="center"/>
              <w:rPr>
                <w:rFonts w:ascii="Arial" w:hAnsi="Arial" w:cs="Arial"/>
                <w:sz w:val="20"/>
                <w:lang w:val="sl-SI"/>
              </w:rPr>
            </w:pPr>
            <w:r w:rsidRPr="00936260">
              <w:rPr>
                <w:rFonts w:ascii="Arial" w:hAnsi="Arial" w:cs="Arial"/>
                <w:sz w:val="20"/>
                <w:lang w:val="sl-SI"/>
              </w:rPr>
              <w:t>Podlaga za ta člen je 10.odstavek 122. člena ZVISJV-1, ki do sedaj ni bil konkretiziran. Gre na primer za dovoljenje, ki ga bo NEK moral pridobiti, če bo želel shranjevati odlagalne zabojnike napolnjene z odpadki na lokaciji NEK.</w:t>
            </w:r>
            <w:r>
              <w:rPr>
                <w:rFonts w:ascii="Arial" w:hAnsi="Arial" w:cs="Arial"/>
                <w:sz w:val="20"/>
                <w:lang w:val="sl-SI"/>
              </w:rPr>
              <w:t xml:space="preserve"> V povezavi s tem členom je bil tudi pripravljen predlog spremembe 12. člena Pravilnika JV7.</w:t>
            </w:r>
          </w:p>
          <w:p w14:paraId="43100377" w14:textId="74599554" w:rsidR="00B37BF8" w:rsidRPr="008C7A18" w:rsidRDefault="00B37BF8" w:rsidP="00353C4F">
            <w:pPr>
              <w:jc w:val="center"/>
              <w:rPr>
                <w:rFonts w:ascii="Arial" w:hAnsi="Arial" w:cs="Arial"/>
                <w:b/>
                <w:bCs/>
                <w:sz w:val="20"/>
                <w:lang w:val="sl-SI"/>
              </w:rPr>
            </w:pPr>
            <w:r w:rsidRPr="00916709">
              <w:rPr>
                <w:rFonts w:ascii="Arial" w:hAnsi="Arial" w:cs="Arial"/>
                <w:iCs/>
                <w:sz w:val="20"/>
                <w:highlight w:val="cyan"/>
                <w:lang w:val="sl-SI"/>
              </w:rPr>
              <w:t>POJASNILO</w:t>
            </w:r>
          </w:p>
        </w:tc>
      </w:tr>
      <w:tr w:rsidR="00B37BF8" w:rsidRPr="00A671ED" w14:paraId="5B8EA7B4" w14:textId="77777777" w:rsidTr="006E4867">
        <w:trPr>
          <w:jc w:val="center"/>
        </w:trPr>
        <w:tc>
          <w:tcPr>
            <w:tcW w:w="421" w:type="dxa"/>
            <w:shd w:val="clear" w:color="auto" w:fill="92D050"/>
          </w:tcPr>
          <w:p w14:paraId="71B3487E"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05F10BA1" w14:textId="2B42CD1E"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4</w:t>
            </w:r>
          </w:p>
        </w:tc>
        <w:tc>
          <w:tcPr>
            <w:tcW w:w="1134" w:type="dxa"/>
          </w:tcPr>
          <w:p w14:paraId="0B57CABA" w14:textId="07A7E5D5" w:rsidR="00B37BF8" w:rsidRDefault="00B37BF8" w:rsidP="00B37BF8">
            <w:pPr>
              <w:rPr>
                <w:rFonts w:ascii="Arial" w:hAnsi="Arial" w:cs="Arial"/>
                <w:sz w:val="20"/>
                <w:lang w:val="sl-SI"/>
              </w:rPr>
            </w:pPr>
            <w:r>
              <w:rPr>
                <w:rFonts w:ascii="Arial" w:hAnsi="Arial" w:cs="Arial"/>
                <w:sz w:val="20"/>
                <w:lang w:val="sl-SI"/>
              </w:rPr>
              <w:t>28. člen (3)</w:t>
            </w:r>
          </w:p>
        </w:tc>
        <w:tc>
          <w:tcPr>
            <w:tcW w:w="3402" w:type="dxa"/>
          </w:tcPr>
          <w:p w14:paraId="4208EDA1" w14:textId="4D8DB9F6" w:rsidR="00B37BF8" w:rsidRPr="008C7A18" w:rsidRDefault="00B37BF8" w:rsidP="00B37BF8">
            <w:pPr>
              <w:rPr>
                <w:rFonts w:ascii="Arial" w:hAnsi="Arial" w:cs="Arial"/>
                <w:i/>
                <w:iCs/>
                <w:sz w:val="20"/>
                <w:lang w:val="sl-SI"/>
              </w:rPr>
            </w:pPr>
            <w:r w:rsidRPr="008C7A18">
              <w:rPr>
                <w:rFonts w:ascii="Arial" w:hAnsi="Arial" w:cs="Arial"/>
                <w:i/>
                <w:iCs/>
                <w:sz w:val="20"/>
                <w:lang w:val="sl-SI"/>
              </w:rPr>
              <w:t>…vpliv pogojev shranjevanja na nadaljnje ravnanje s paketi z radioaktivnimi odpadki.</w:t>
            </w:r>
          </w:p>
        </w:tc>
        <w:tc>
          <w:tcPr>
            <w:tcW w:w="2835" w:type="dxa"/>
          </w:tcPr>
          <w:p w14:paraId="6B910BD5" w14:textId="77777777" w:rsidR="00B37BF8" w:rsidRPr="00B877DB" w:rsidRDefault="00B37BF8" w:rsidP="00B37BF8">
            <w:pPr>
              <w:rPr>
                <w:rFonts w:ascii="Arial" w:hAnsi="Arial" w:cs="Arial"/>
                <w:sz w:val="20"/>
                <w:lang w:val="sl-SI"/>
              </w:rPr>
            </w:pPr>
          </w:p>
        </w:tc>
        <w:tc>
          <w:tcPr>
            <w:tcW w:w="2977" w:type="dxa"/>
          </w:tcPr>
          <w:p w14:paraId="367FDC1F" w14:textId="44160E42" w:rsidR="00B37BF8" w:rsidRPr="00095220" w:rsidRDefault="00B37BF8" w:rsidP="00B37BF8">
            <w:pPr>
              <w:rPr>
                <w:rFonts w:ascii="Arial" w:hAnsi="Arial" w:cs="Arial"/>
                <w:sz w:val="20"/>
                <w:lang w:val="sl-SI"/>
              </w:rPr>
            </w:pPr>
            <w:r w:rsidRPr="002D0218">
              <w:rPr>
                <w:rFonts w:ascii="Arial" w:hAnsi="Arial" w:cs="Arial"/>
                <w:sz w:val="20"/>
                <w:lang w:val="sl-SI"/>
              </w:rPr>
              <w:t>Vpliv pogojev…. Mora izdelati že upravljalec jedrskega objekta, na to da mnenje izvedenec. Zato izdelava vpliva pogojev shranjevanja… sodi v odstavek 1)</w:t>
            </w:r>
          </w:p>
        </w:tc>
        <w:tc>
          <w:tcPr>
            <w:tcW w:w="2551" w:type="dxa"/>
            <w:shd w:val="clear" w:color="auto" w:fill="EAF1DD" w:themeFill="accent3" w:themeFillTint="33"/>
          </w:tcPr>
          <w:p w14:paraId="0ECD142F" w14:textId="77777777" w:rsidR="00B37BF8" w:rsidRDefault="00B37BF8" w:rsidP="00353C4F">
            <w:pPr>
              <w:jc w:val="center"/>
              <w:rPr>
                <w:rFonts w:ascii="Arial" w:hAnsi="Arial" w:cs="Arial"/>
                <w:sz w:val="20"/>
                <w:lang w:val="sl-SI"/>
              </w:rPr>
            </w:pPr>
            <w:r w:rsidRPr="005A026B">
              <w:rPr>
                <w:rFonts w:ascii="Arial" w:hAnsi="Arial" w:cs="Arial"/>
                <w:sz w:val="20"/>
                <w:lang w:val="sl-SI"/>
              </w:rPr>
              <w:t>Upoštevano in preneseno v 1. odstavek, 4. točka</w:t>
            </w:r>
            <w:r>
              <w:rPr>
                <w:rFonts w:ascii="Arial" w:hAnsi="Arial" w:cs="Arial"/>
                <w:sz w:val="20"/>
                <w:lang w:val="sl-SI"/>
              </w:rPr>
              <w:t>.</w:t>
            </w:r>
          </w:p>
          <w:p w14:paraId="4DDF19ED" w14:textId="7E5061B0" w:rsidR="00FE7FA4" w:rsidRDefault="00FE7FA4" w:rsidP="00353C4F">
            <w:pPr>
              <w:jc w:val="center"/>
              <w:rPr>
                <w:rFonts w:ascii="Arial" w:hAnsi="Arial" w:cs="Arial"/>
                <w:sz w:val="20"/>
                <w:lang w:val="sl-SI"/>
              </w:rPr>
            </w:pPr>
            <w:r>
              <w:rPr>
                <w:rFonts w:ascii="Arial" w:hAnsi="Arial" w:cs="Arial"/>
                <w:sz w:val="20"/>
                <w:lang w:val="sl-SI"/>
              </w:rPr>
              <w:t>Dosedanji tretji odstavek se s tem briše.</w:t>
            </w:r>
          </w:p>
          <w:p w14:paraId="622C60E9" w14:textId="1B870193" w:rsidR="00FE7FA4" w:rsidRPr="005A026B" w:rsidRDefault="00FE7FA4" w:rsidP="00353C4F">
            <w:pPr>
              <w:jc w:val="center"/>
              <w:rPr>
                <w:rFonts w:ascii="Arial" w:hAnsi="Arial" w:cs="Arial"/>
                <w:sz w:val="20"/>
                <w:lang w:val="sl-SI"/>
              </w:rPr>
            </w:pPr>
            <w:r w:rsidRPr="00DC2D55">
              <w:rPr>
                <w:rFonts w:ascii="Arial" w:hAnsi="Arial" w:cs="Arial"/>
                <w:iCs/>
                <w:sz w:val="20"/>
                <w:highlight w:val="green"/>
                <w:shd w:val="clear" w:color="auto" w:fill="99FF99"/>
              </w:rPr>
              <w:t>SPREJETO</w:t>
            </w:r>
          </w:p>
        </w:tc>
      </w:tr>
      <w:tr w:rsidR="00B37BF8" w:rsidRPr="00A671ED" w14:paraId="77E958FD" w14:textId="77777777" w:rsidTr="006E4867">
        <w:trPr>
          <w:jc w:val="center"/>
        </w:trPr>
        <w:tc>
          <w:tcPr>
            <w:tcW w:w="421" w:type="dxa"/>
            <w:shd w:val="clear" w:color="auto" w:fill="00FFFF"/>
          </w:tcPr>
          <w:p w14:paraId="3D570840"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4EE44B60" w14:textId="3B7274F4"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5</w:t>
            </w:r>
          </w:p>
        </w:tc>
        <w:tc>
          <w:tcPr>
            <w:tcW w:w="1134" w:type="dxa"/>
          </w:tcPr>
          <w:p w14:paraId="272C90B2" w14:textId="6B1CBD57" w:rsidR="00B37BF8" w:rsidRDefault="00B37BF8" w:rsidP="00B37BF8">
            <w:pPr>
              <w:rPr>
                <w:rFonts w:ascii="Arial" w:hAnsi="Arial" w:cs="Arial"/>
                <w:sz w:val="20"/>
                <w:lang w:val="sl-SI"/>
              </w:rPr>
            </w:pPr>
            <w:r>
              <w:rPr>
                <w:rFonts w:ascii="Arial" w:hAnsi="Arial" w:cs="Arial"/>
                <w:sz w:val="20"/>
                <w:lang w:val="sl-SI"/>
              </w:rPr>
              <w:t>28. člen (4)</w:t>
            </w:r>
          </w:p>
        </w:tc>
        <w:tc>
          <w:tcPr>
            <w:tcW w:w="3402" w:type="dxa"/>
          </w:tcPr>
          <w:p w14:paraId="73B7C8F0" w14:textId="4AA0E09A" w:rsidR="00B37BF8" w:rsidRPr="008C7A18" w:rsidRDefault="00B37BF8" w:rsidP="00B37BF8">
            <w:pPr>
              <w:rPr>
                <w:rFonts w:ascii="Arial" w:hAnsi="Arial" w:cs="Arial"/>
                <w:i/>
                <w:iCs/>
                <w:sz w:val="20"/>
                <w:lang w:val="sl-SI"/>
              </w:rPr>
            </w:pPr>
            <w:r w:rsidRPr="008C7A18">
              <w:rPr>
                <w:rFonts w:ascii="Arial" w:hAnsi="Arial" w:cs="Arial"/>
                <w:i/>
                <w:iCs/>
                <w:sz w:val="20"/>
                <w:lang w:val="sl-SI"/>
              </w:rPr>
              <w:t>…ali za prevzem radioaktivnih odpadkov s strani Republike Hrvaške.</w:t>
            </w:r>
          </w:p>
        </w:tc>
        <w:tc>
          <w:tcPr>
            <w:tcW w:w="2835" w:type="dxa"/>
          </w:tcPr>
          <w:p w14:paraId="6CA49BF1" w14:textId="77777777" w:rsidR="00B37BF8" w:rsidRPr="00B877DB" w:rsidRDefault="00B37BF8" w:rsidP="00B37BF8">
            <w:pPr>
              <w:rPr>
                <w:rFonts w:ascii="Arial" w:hAnsi="Arial" w:cs="Arial"/>
                <w:sz w:val="20"/>
                <w:lang w:val="sl-SI"/>
              </w:rPr>
            </w:pPr>
          </w:p>
        </w:tc>
        <w:tc>
          <w:tcPr>
            <w:tcW w:w="2977" w:type="dxa"/>
          </w:tcPr>
          <w:p w14:paraId="01FF5707" w14:textId="025659D5" w:rsidR="00B37BF8" w:rsidRPr="002D0218" w:rsidRDefault="00B37BF8" w:rsidP="00B37BF8">
            <w:pPr>
              <w:rPr>
                <w:rFonts w:ascii="Arial" w:hAnsi="Arial" w:cs="Arial"/>
                <w:sz w:val="20"/>
                <w:lang w:val="sl-SI"/>
              </w:rPr>
            </w:pPr>
            <w:r>
              <w:rPr>
                <w:rFonts w:ascii="Arial" w:hAnsi="Arial" w:cs="Arial"/>
                <w:sz w:val="20"/>
                <w:lang w:val="sl-SI"/>
              </w:rPr>
              <w:t>N</w:t>
            </w:r>
            <w:r w:rsidRPr="002D0218">
              <w:rPr>
                <w:rFonts w:ascii="Arial" w:hAnsi="Arial" w:cs="Arial"/>
                <w:sz w:val="20"/>
                <w:lang w:val="sl-SI"/>
              </w:rPr>
              <w:t>a kaj se nanaša ta del? Na odstavek 2) 28. člena? Ali je mišljeno, da se bo prevzemalo katerekoli RAO iz Hrvaške?</w:t>
            </w:r>
          </w:p>
        </w:tc>
        <w:tc>
          <w:tcPr>
            <w:tcW w:w="2551" w:type="dxa"/>
            <w:shd w:val="clear" w:color="auto" w:fill="EAF1DD" w:themeFill="accent3" w:themeFillTint="33"/>
          </w:tcPr>
          <w:p w14:paraId="2229B7AA" w14:textId="14440CE0" w:rsidR="00B37BF8" w:rsidRPr="00B37BF8" w:rsidRDefault="00B37BF8" w:rsidP="00353C4F">
            <w:pPr>
              <w:jc w:val="center"/>
              <w:rPr>
                <w:rFonts w:ascii="Arial" w:hAnsi="Arial" w:cs="Arial"/>
                <w:b/>
                <w:bCs/>
                <w:sz w:val="20"/>
                <w:lang w:val="sl-SI"/>
              </w:rPr>
            </w:pPr>
            <w:r w:rsidRPr="00FF1E91">
              <w:rPr>
                <w:rFonts w:ascii="Arial" w:hAnsi="Arial" w:cs="Arial"/>
                <w:sz w:val="20"/>
                <w:lang w:val="sl-SI"/>
              </w:rPr>
              <w:t>Tu ni mišljen prevzem RAO iz Hrvaške</w:t>
            </w:r>
            <w:r>
              <w:rPr>
                <w:rFonts w:ascii="Arial" w:hAnsi="Arial" w:cs="Arial"/>
                <w:sz w:val="20"/>
                <w:lang w:val="sl-SI"/>
              </w:rPr>
              <w:t>,</w:t>
            </w:r>
            <w:r w:rsidRPr="00FF1E91">
              <w:rPr>
                <w:rFonts w:ascii="Arial" w:hAnsi="Arial" w:cs="Arial"/>
                <w:sz w:val="20"/>
                <w:lang w:val="sl-SI"/>
              </w:rPr>
              <w:t xml:space="preserve"> ampak prevzem RAO s strani Hrvaške, torej da bo Hrvaška prevzela svoj del odpadkov iz NEK. </w:t>
            </w:r>
            <w:r>
              <w:rPr>
                <w:rFonts w:ascii="Arial" w:hAnsi="Arial" w:cs="Arial"/>
                <w:sz w:val="20"/>
                <w:lang w:val="sl-SI"/>
              </w:rPr>
              <w:t>Tako je, ta del se</w:t>
            </w:r>
            <w:r w:rsidRPr="00FF1E91">
              <w:rPr>
                <w:rFonts w:ascii="Arial" w:hAnsi="Arial" w:cs="Arial"/>
                <w:sz w:val="20"/>
                <w:lang w:val="sl-SI"/>
              </w:rPr>
              <w:t xml:space="preserve"> nanaša na 2. odstavek 28. člena.</w:t>
            </w:r>
          </w:p>
          <w:p w14:paraId="3BBA5F5D" w14:textId="387B5337" w:rsidR="00B37BF8" w:rsidRPr="00FF1E91" w:rsidRDefault="00B37BF8" w:rsidP="00353C4F">
            <w:pPr>
              <w:jc w:val="center"/>
              <w:rPr>
                <w:rFonts w:ascii="Arial" w:hAnsi="Arial" w:cs="Arial"/>
                <w:sz w:val="20"/>
                <w:lang w:val="sl-SI"/>
              </w:rPr>
            </w:pPr>
            <w:r w:rsidRPr="00916709">
              <w:rPr>
                <w:rFonts w:ascii="Arial" w:hAnsi="Arial" w:cs="Arial"/>
                <w:iCs/>
                <w:sz w:val="20"/>
                <w:highlight w:val="cyan"/>
                <w:lang w:val="sl-SI"/>
              </w:rPr>
              <w:t>POJASNILO</w:t>
            </w:r>
          </w:p>
        </w:tc>
      </w:tr>
      <w:tr w:rsidR="00B37BF8" w:rsidRPr="00A671ED" w14:paraId="4244AFD5" w14:textId="77777777" w:rsidTr="006E4867">
        <w:trPr>
          <w:jc w:val="center"/>
        </w:trPr>
        <w:tc>
          <w:tcPr>
            <w:tcW w:w="421" w:type="dxa"/>
            <w:shd w:val="clear" w:color="auto" w:fill="92D050"/>
          </w:tcPr>
          <w:p w14:paraId="285DB013"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D38A404" w14:textId="093BE2C6"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6</w:t>
            </w:r>
          </w:p>
        </w:tc>
        <w:tc>
          <w:tcPr>
            <w:tcW w:w="1134" w:type="dxa"/>
          </w:tcPr>
          <w:p w14:paraId="70F9027E" w14:textId="50B405C2" w:rsidR="00B37BF8" w:rsidRDefault="00B37BF8" w:rsidP="00B37BF8">
            <w:pPr>
              <w:rPr>
                <w:rFonts w:ascii="Arial" w:hAnsi="Arial" w:cs="Arial"/>
                <w:sz w:val="20"/>
                <w:lang w:val="sl-SI"/>
              </w:rPr>
            </w:pPr>
            <w:r>
              <w:rPr>
                <w:rFonts w:ascii="Arial" w:hAnsi="Arial" w:cs="Arial"/>
                <w:sz w:val="20"/>
                <w:lang w:val="sl-SI"/>
              </w:rPr>
              <w:t>Priloga 7 (2.1)</w:t>
            </w:r>
          </w:p>
        </w:tc>
        <w:tc>
          <w:tcPr>
            <w:tcW w:w="3402" w:type="dxa"/>
          </w:tcPr>
          <w:p w14:paraId="1BE1A233" w14:textId="6940A19C" w:rsidR="00B37BF8" w:rsidRDefault="00B37BF8" w:rsidP="00B37BF8">
            <w:pPr>
              <w:rPr>
                <w:rFonts w:ascii="Arial" w:hAnsi="Arial" w:cs="Arial"/>
                <w:sz w:val="20"/>
                <w:lang w:val="sl-SI"/>
              </w:rPr>
            </w:pPr>
            <w:r w:rsidRPr="002D0218">
              <w:rPr>
                <w:rFonts w:ascii="Arial" w:hAnsi="Arial" w:cs="Arial"/>
                <w:sz w:val="20"/>
                <w:lang w:val="sl-SI"/>
              </w:rPr>
              <w:t>(1)</w:t>
            </w:r>
            <w:r w:rsidRPr="002D0218">
              <w:rPr>
                <w:rFonts w:ascii="Arial" w:hAnsi="Arial" w:cs="Arial"/>
                <w:sz w:val="20"/>
                <w:lang w:val="sl-SI"/>
              </w:rPr>
              <w:tab/>
              <w:t>Pospeševalnik</w:t>
            </w:r>
            <w:r>
              <w:rPr>
                <w:rFonts w:ascii="Arial" w:hAnsi="Arial" w:cs="Arial"/>
                <w:sz w:val="20"/>
                <w:lang w:val="sl-SI"/>
              </w:rPr>
              <w:t>…</w:t>
            </w:r>
          </w:p>
        </w:tc>
        <w:tc>
          <w:tcPr>
            <w:tcW w:w="2835" w:type="dxa"/>
          </w:tcPr>
          <w:p w14:paraId="3A182CE9" w14:textId="77777777" w:rsidR="00B37BF8" w:rsidRPr="00B877DB" w:rsidRDefault="00B37BF8" w:rsidP="00B37BF8">
            <w:pPr>
              <w:rPr>
                <w:rFonts w:ascii="Arial" w:hAnsi="Arial" w:cs="Arial"/>
                <w:sz w:val="20"/>
                <w:lang w:val="sl-SI"/>
              </w:rPr>
            </w:pPr>
          </w:p>
        </w:tc>
        <w:tc>
          <w:tcPr>
            <w:tcW w:w="2977" w:type="dxa"/>
          </w:tcPr>
          <w:p w14:paraId="4C7FAAD4" w14:textId="20AB91B1" w:rsidR="00B37BF8" w:rsidRPr="00F4063E" w:rsidRDefault="00B37BF8" w:rsidP="00B37BF8">
            <w:pPr>
              <w:rPr>
                <w:rFonts w:ascii="Arial" w:hAnsi="Arial" w:cs="Arial"/>
                <w:sz w:val="20"/>
                <w:lang w:val="sl-SI"/>
              </w:rPr>
            </w:pPr>
            <w:r w:rsidRPr="00F4063E">
              <w:rPr>
                <w:rFonts w:ascii="Arial" w:hAnsi="Arial" w:cs="Arial"/>
                <w:sz w:val="20"/>
                <w:lang w:val="sl-SI"/>
              </w:rPr>
              <w:t>Kaj pa radioaktivni vir? Ali ni bolje pisati: naprava za sterilizacijo….</w:t>
            </w:r>
          </w:p>
        </w:tc>
        <w:tc>
          <w:tcPr>
            <w:tcW w:w="2551" w:type="dxa"/>
            <w:shd w:val="clear" w:color="auto" w:fill="EAF1DD" w:themeFill="accent3" w:themeFillTint="33"/>
          </w:tcPr>
          <w:p w14:paraId="4362256F" w14:textId="77777777" w:rsidR="00B37BF8" w:rsidRDefault="00145B39" w:rsidP="00353C4F">
            <w:pPr>
              <w:jc w:val="center"/>
              <w:rPr>
                <w:rFonts w:ascii="Arial" w:hAnsi="Arial" w:cs="Arial"/>
                <w:sz w:val="20"/>
                <w:lang w:val="sl-SI"/>
              </w:rPr>
            </w:pPr>
            <w:r>
              <w:rPr>
                <w:rFonts w:ascii="Arial" w:hAnsi="Arial" w:cs="Arial"/>
                <w:sz w:val="20"/>
                <w:lang w:val="sl-SI"/>
              </w:rPr>
              <w:t>Spremenjeno v splošen naziv obsevalna naprava.</w:t>
            </w:r>
          </w:p>
          <w:p w14:paraId="58C96C18" w14:textId="36BA4D79" w:rsidR="00145B39" w:rsidRPr="00F4063E" w:rsidRDefault="00145B39" w:rsidP="00353C4F">
            <w:pPr>
              <w:jc w:val="center"/>
              <w:rPr>
                <w:rFonts w:ascii="Arial" w:hAnsi="Arial" w:cs="Arial"/>
                <w:sz w:val="20"/>
                <w:lang w:val="sl-SI"/>
              </w:rPr>
            </w:pPr>
            <w:r w:rsidRPr="002F7A02">
              <w:rPr>
                <w:rFonts w:ascii="Arial" w:hAnsi="Arial" w:cs="Arial"/>
                <w:iCs/>
                <w:sz w:val="20"/>
                <w:highlight w:val="green"/>
              </w:rPr>
              <w:t>SPREJETO PO USKLADITVI TEKSTA</w:t>
            </w:r>
          </w:p>
        </w:tc>
      </w:tr>
      <w:tr w:rsidR="00145B39" w:rsidRPr="00A671ED" w14:paraId="34084E4B" w14:textId="77777777" w:rsidTr="006E4867">
        <w:trPr>
          <w:jc w:val="center"/>
        </w:trPr>
        <w:tc>
          <w:tcPr>
            <w:tcW w:w="421" w:type="dxa"/>
            <w:shd w:val="clear" w:color="auto" w:fill="92D050"/>
          </w:tcPr>
          <w:p w14:paraId="601A536C" w14:textId="77777777" w:rsidR="00145B39" w:rsidRPr="00E72971" w:rsidRDefault="00145B39" w:rsidP="00145B39">
            <w:pPr>
              <w:pStyle w:val="Odstavekseznama"/>
              <w:numPr>
                <w:ilvl w:val="0"/>
                <w:numId w:val="34"/>
              </w:numPr>
              <w:rPr>
                <w:rFonts w:ascii="Arial" w:hAnsi="Arial" w:cs="Arial"/>
                <w:sz w:val="20"/>
                <w:lang w:val="sl-SI"/>
              </w:rPr>
            </w:pPr>
          </w:p>
        </w:tc>
        <w:tc>
          <w:tcPr>
            <w:tcW w:w="850" w:type="dxa"/>
            <w:shd w:val="clear" w:color="auto" w:fill="auto"/>
          </w:tcPr>
          <w:p w14:paraId="6CFF364A" w14:textId="59340889" w:rsidR="00145B39" w:rsidRPr="00203A26" w:rsidRDefault="00735D8D" w:rsidP="00145B39">
            <w:pPr>
              <w:jc w:val="center"/>
              <w:rPr>
                <w:rFonts w:ascii="Arial" w:hAnsi="Arial" w:cs="Arial"/>
                <w:sz w:val="20"/>
                <w:lang w:val="sl-SI"/>
              </w:rPr>
            </w:pPr>
            <w:r>
              <w:rPr>
                <w:rFonts w:ascii="Arial" w:hAnsi="Arial" w:cs="Arial"/>
                <w:sz w:val="20"/>
                <w:lang w:val="sl-SI"/>
              </w:rPr>
              <w:t>D</w:t>
            </w:r>
            <w:r w:rsidR="00145B39">
              <w:rPr>
                <w:rFonts w:ascii="Arial" w:hAnsi="Arial" w:cs="Arial"/>
                <w:sz w:val="20"/>
                <w:lang w:val="sl-SI"/>
              </w:rPr>
              <w:t>7</w:t>
            </w:r>
          </w:p>
        </w:tc>
        <w:tc>
          <w:tcPr>
            <w:tcW w:w="1134" w:type="dxa"/>
          </w:tcPr>
          <w:p w14:paraId="15D2AFD8" w14:textId="254DD25F" w:rsidR="00145B39" w:rsidRDefault="00145B39" w:rsidP="00145B39">
            <w:pPr>
              <w:rPr>
                <w:rFonts w:ascii="Arial" w:hAnsi="Arial" w:cs="Arial"/>
                <w:sz w:val="20"/>
                <w:lang w:val="sl-SI"/>
              </w:rPr>
            </w:pPr>
            <w:r>
              <w:rPr>
                <w:rFonts w:ascii="Arial" w:hAnsi="Arial" w:cs="Arial"/>
                <w:sz w:val="20"/>
                <w:lang w:val="sl-SI"/>
              </w:rPr>
              <w:t>Priloga 7 (2.2)</w:t>
            </w:r>
          </w:p>
        </w:tc>
        <w:tc>
          <w:tcPr>
            <w:tcW w:w="3402" w:type="dxa"/>
          </w:tcPr>
          <w:p w14:paraId="4EB0A7CB" w14:textId="4677B74F" w:rsidR="00145B39" w:rsidRDefault="00145B39" w:rsidP="00145B39">
            <w:pPr>
              <w:rPr>
                <w:rFonts w:ascii="Arial" w:hAnsi="Arial" w:cs="Arial"/>
                <w:sz w:val="20"/>
                <w:lang w:val="sl-SI"/>
              </w:rPr>
            </w:pPr>
            <w:r w:rsidRPr="002D0218">
              <w:rPr>
                <w:rFonts w:ascii="Arial" w:hAnsi="Arial" w:cs="Arial"/>
                <w:sz w:val="20"/>
                <w:lang w:val="sl-SI"/>
              </w:rPr>
              <w:t>(</w:t>
            </w:r>
            <w:r>
              <w:rPr>
                <w:rFonts w:ascii="Arial" w:hAnsi="Arial" w:cs="Arial"/>
                <w:sz w:val="20"/>
                <w:lang w:val="sl-SI"/>
              </w:rPr>
              <w:t>2</w:t>
            </w:r>
            <w:r w:rsidRPr="002D0218">
              <w:rPr>
                <w:rFonts w:ascii="Arial" w:hAnsi="Arial" w:cs="Arial"/>
                <w:sz w:val="20"/>
                <w:lang w:val="sl-SI"/>
              </w:rPr>
              <w:t>)</w:t>
            </w:r>
            <w:r w:rsidRPr="002D0218">
              <w:rPr>
                <w:rFonts w:ascii="Arial" w:hAnsi="Arial" w:cs="Arial"/>
                <w:sz w:val="20"/>
                <w:lang w:val="sl-SI"/>
              </w:rPr>
              <w:tab/>
              <w:t>Pospeševalnik</w:t>
            </w:r>
            <w:r>
              <w:rPr>
                <w:rFonts w:ascii="Arial" w:hAnsi="Arial" w:cs="Arial"/>
                <w:sz w:val="20"/>
                <w:lang w:val="sl-SI"/>
              </w:rPr>
              <w:t>…</w:t>
            </w:r>
          </w:p>
        </w:tc>
        <w:tc>
          <w:tcPr>
            <w:tcW w:w="2835" w:type="dxa"/>
          </w:tcPr>
          <w:p w14:paraId="6A21E4AB" w14:textId="77777777" w:rsidR="00145B39" w:rsidRPr="00B877DB" w:rsidRDefault="00145B39" w:rsidP="00145B39">
            <w:pPr>
              <w:rPr>
                <w:rFonts w:ascii="Arial" w:hAnsi="Arial" w:cs="Arial"/>
                <w:sz w:val="20"/>
                <w:lang w:val="sl-SI"/>
              </w:rPr>
            </w:pPr>
          </w:p>
        </w:tc>
        <w:tc>
          <w:tcPr>
            <w:tcW w:w="2977" w:type="dxa"/>
          </w:tcPr>
          <w:p w14:paraId="314E70BA" w14:textId="02C519A9" w:rsidR="00145B39" w:rsidRDefault="00145B39" w:rsidP="00145B39">
            <w:pPr>
              <w:rPr>
                <w:rFonts w:ascii="Arial" w:hAnsi="Arial" w:cs="Arial"/>
                <w:sz w:val="20"/>
                <w:lang w:val="sl-SI"/>
              </w:rPr>
            </w:pPr>
            <w:r w:rsidRPr="002D0218">
              <w:rPr>
                <w:rFonts w:ascii="Arial" w:hAnsi="Arial" w:cs="Arial"/>
                <w:sz w:val="20"/>
                <w:lang w:val="sl-SI"/>
              </w:rPr>
              <w:t>Kaj pa radioaktivni vir? Morda je spet bolje: naprava…..</w:t>
            </w:r>
          </w:p>
        </w:tc>
        <w:tc>
          <w:tcPr>
            <w:tcW w:w="2551" w:type="dxa"/>
            <w:shd w:val="clear" w:color="auto" w:fill="EAF1DD" w:themeFill="accent3" w:themeFillTint="33"/>
          </w:tcPr>
          <w:p w14:paraId="2F4E78C8" w14:textId="77777777" w:rsidR="00145B39" w:rsidRDefault="00145B39" w:rsidP="00353C4F">
            <w:pPr>
              <w:jc w:val="center"/>
              <w:rPr>
                <w:rFonts w:ascii="Arial" w:hAnsi="Arial" w:cs="Arial"/>
                <w:sz w:val="20"/>
                <w:lang w:val="sl-SI"/>
              </w:rPr>
            </w:pPr>
            <w:r>
              <w:rPr>
                <w:rFonts w:ascii="Arial" w:hAnsi="Arial" w:cs="Arial"/>
                <w:sz w:val="20"/>
                <w:lang w:val="sl-SI"/>
              </w:rPr>
              <w:t>Spremenjeno v splošen naziv obsevalna naprava.</w:t>
            </w:r>
          </w:p>
          <w:p w14:paraId="29476C09" w14:textId="2423E9E9" w:rsidR="00145B39" w:rsidRPr="00601765" w:rsidRDefault="00145B39" w:rsidP="00353C4F">
            <w:pPr>
              <w:jc w:val="center"/>
              <w:rPr>
                <w:rFonts w:ascii="Arial" w:hAnsi="Arial" w:cs="Arial"/>
                <w:b/>
                <w:bCs/>
                <w:sz w:val="20"/>
                <w:lang w:val="sl-SI"/>
              </w:rPr>
            </w:pPr>
            <w:r w:rsidRPr="00DC2D55">
              <w:rPr>
                <w:rFonts w:ascii="Arial" w:hAnsi="Arial" w:cs="Arial"/>
                <w:iCs/>
                <w:sz w:val="20"/>
                <w:highlight w:val="green"/>
                <w:shd w:val="clear" w:color="auto" w:fill="99FF99"/>
              </w:rPr>
              <w:t>SPREJET</w:t>
            </w:r>
            <w:r>
              <w:rPr>
                <w:rFonts w:ascii="Arial" w:hAnsi="Arial" w:cs="Arial"/>
                <w:iCs/>
                <w:sz w:val="20"/>
                <w:highlight w:val="green"/>
                <w:shd w:val="clear" w:color="auto" w:fill="99FF99"/>
              </w:rPr>
              <w:t>O</w:t>
            </w:r>
          </w:p>
        </w:tc>
      </w:tr>
      <w:tr w:rsidR="00B37BF8" w:rsidRPr="00A671ED" w14:paraId="1AE5F975" w14:textId="77777777" w:rsidTr="006E4867">
        <w:trPr>
          <w:jc w:val="center"/>
        </w:trPr>
        <w:tc>
          <w:tcPr>
            <w:tcW w:w="421" w:type="dxa"/>
            <w:shd w:val="clear" w:color="auto" w:fill="92D050"/>
          </w:tcPr>
          <w:p w14:paraId="3DB04F7D"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FE649C0" w14:textId="58FC19DB"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8</w:t>
            </w:r>
          </w:p>
        </w:tc>
        <w:tc>
          <w:tcPr>
            <w:tcW w:w="1134" w:type="dxa"/>
          </w:tcPr>
          <w:p w14:paraId="30A80E56" w14:textId="0C407281" w:rsidR="00B37BF8" w:rsidRDefault="00B37BF8" w:rsidP="00B37BF8">
            <w:pPr>
              <w:rPr>
                <w:rFonts w:ascii="Arial" w:hAnsi="Arial" w:cs="Arial"/>
                <w:sz w:val="20"/>
                <w:lang w:val="sl-SI"/>
              </w:rPr>
            </w:pPr>
            <w:r>
              <w:rPr>
                <w:rFonts w:ascii="Arial" w:hAnsi="Arial" w:cs="Arial"/>
                <w:sz w:val="20"/>
                <w:lang w:val="sl-SI"/>
              </w:rPr>
              <w:t>Priloga 7 (3.3)</w:t>
            </w:r>
          </w:p>
        </w:tc>
        <w:tc>
          <w:tcPr>
            <w:tcW w:w="3402" w:type="dxa"/>
          </w:tcPr>
          <w:p w14:paraId="3A3ACCF0" w14:textId="3647413F" w:rsidR="00B37BF8" w:rsidRPr="00601765" w:rsidRDefault="00B37BF8" w:rsidP="00B37BF8">
            <w:pPr>
              <w:rPr>
                <w:rFonts w:ascii="Arial" w:hAnsi="Arial" w:cs="Arial"/>
                <w:i/>
                <w:iCs/>
                <w:sz w:val="20"/>
                <w:lang w:val="sl-SI"/>
              </w:rPr>
            </w:pPr>
            <w:r w:rsidRPr="00601765">
              <w:rPr>
                <w:rFonts w:ascii="Arial" w:hAnsi="Arial" w:cs="Arial"/>
                <w:i/>
                <w:iCs/>
                <w:sz w:val="20"/>
                <w:lang w:val="sl-SI"/>
              </w:rPr>
              <w:t>(3)</w:t>
            </w:r>
            <w:r w:rsidRPr="00601765">
              <w:rPr>
                <w:rFonts w:ascii="Arial" w:hAnsi="Arial" w:cs="Arial"/>
                <w:i/>
                <w:iCs/>
                <w:sz w:val="20"/>
                <w:lang w:val="sl-SI"/>
              </w:rPr>
              <w:tab/>
              <w:t>V izračunih ščitenja, ki morajo biti narejeni pri največji energiji in največjem toku…</w:t>
            </w:r>
          </w:p>
        </w:tc>
        <w:tc>
          <w:tcPr>
            <w:tcW w:w="2835" w:type="dxa"/>
          </w:tcPr>
          <w:p w14:paraId="7CD4E8E7" w14:textId="77777777" w:rsidR="00B37BF8" w:rsidRPr="00B877DB" w:rsidRDefault="00B37BF8" w:rsidP="00B37BF8">
            <w:pPr>
              <w:rPr>
                <w:rFonts w:ascii="Arial" w:hAnsi="Arial" w:cs="Arial"/>
                <w:sz w:val="20"/>
                <w:lang w:val="sl-SI"/>
              </w:rPr>
            </w:pPr>
          </w:p>
        </w:tc>
        <w:tc>
          <w:tcPr>
            <w:tcW w:w="2977" w:type="dxa"/>
          </w:tcPr>
          <w:p w14:paraId="0EF7DE55" w14:textId="7C7F6295" w:rsidR="00B37BF8" w:rsidRDefault="00B37BF8" w:rsidP="00B37BF8">
            <w:pPr>
              <w:rPr>
                <w:rFonts w:ascii="Arial" w:hAnsi="Arial" w:cs="Arial"/>
                <w:sz w:val="20"/>
                <w:lang w:val="sl-SI"/>
              </w:rPr>
            </w:pPr>
            <w:r w:rsidRPr="002D0218">
              <w:rPr>
                <w:rFonts w:ascii="Arial" w:hAnsi="Arial" w:cs="Arial"/>
                <w:sz w:val="20"/>
                <w:lang w:val="sl-SI"/>
              </w:rPr>
              <w:t xml:space="preserve">To je </w:t>
            </w:r>
            <w:proofErr w:type="spellStart"/>
            <w:r w:rsidRPr="002D0218">
              <w:rPr>
                <w:rFonts w:ascii="Arial" w:hAnsi="Arial" w:cs="Arial"/>
                <w:sz w:val="20"/>
                <w:lang w:val="sl-SI"/>
              </w:rPr>
              <w:t>ok</w:t>
            </w:r>
            <w:proofErr w:type="spellEnd"/>
            <w:r w:rsidRPr="002D0218">
              <w:rPr>
                <w:rFonts w:ascii="Arial" w:hAnsi="Arial" w:cs="Arial"/>
                <w:sz w:val="20"/>
                <w:lang w:val="sl-SI"/>
              </w:rPr>
              <w:t xml:space="preserve"> za pospeševalnike oziroma električne naprava, manjka za radioaktivne vire</w:t>
            </w:r>
          </w:p>
        </w:tc>
        <w:tc>
          <w:tcPr>
            <w:tcW w:w="2551" w:type="dxa"/>
            <w:shd w:val="clear" w:color="auto" w:fill="EAF1DD" w:themeFill="accent3" w:themeFillTint="33"/>
          </w:tcPr>
          <w:p w14:paraId="487DB8B3" w14:textId="77777777" w:rsidR="00B37BF8" w:rsidRDefault="00145B39" w:rsidP="00353C4F">
            <w:pPr>
              <w:jc w:val="center"/>
              <w:rPr>
                <w:rFonts w:ascii="Arial" w:hAnsi="Arial" w:cs="Arial"/>
                <w:sz w:val="20"/>
                <w:lang w:val="sl-SI"/>
              </w:rPr>
            </w:pPr>
            <w:r w:rsidRPr="00145B39">
              <w:rPr>
                <w:rFonts w:ascii="Arial" w:hAnsi="Arial" w:cs="Arial"/>
                <w:sz w:val="20"/>
                <w:lang w:val="sl-SI"/>
              </w:rPr>
              <w:t>Dopolnjeno</w:t>
            </w:r>
            <w:r>
              <w:rPr>
                <w:rFonts w:ascii="Arial" w:hAnsi="Arial" w:cs="Arial"/>
                <w:sz w:val="20"/>
                <w:lang w:val="sl-SI"/>
              </w:rPr>
              <w:t xml:space="preserve"> tako, da je primerno tako za pospeševalnike kot za radioaktivne vire.</w:t>
            </w:r>
          </w:p>
          <w:p w14:paraId="56191275" w14:textId="5EE0F380" w:rsidR="00145B39" w:rsidRPr="00145B39" w:rsidRDefault="00145B39" w:rsidP="00353C4F">
            <w:pPr>
              <w:jc w:val="center"/>
              <w:rPr>
                <w:rFonts w:ascii="Arial" w:hAnsi="Arial" w:cs="Arial"/>
                <w:sz w:val="20"/>
                <w:lang w:val="sl-SI"/>
              </w:rPr>
            </w:pPr>
            <w:r w:rsidRPr="00DC2D55">
              <w:rPr>
                <w:rFonts w:ascii="Arial" w:hAnsi="Arial" w:cs="Arial"/>
                <w:iCs/>
                <w:sz w:val="20"/>
                <w:highlight w:val="green"/>
                <w:shd w:val="clear" w:color="auto" w:fill="99FF99"/>
              </w:rPr>
              <w:t>SPREJET</w:t>
            </w:r>
            <w:r>
              <w:rPr>
                <w:rFonts w:ascii="Arial" w:hAnsi="Arial" w:cs="Arial"/>
                <w:iCs/>
                <w:sz w:val="20"/>
                <w:highlight w:val="green"/>
                <w:shd w:val="clear" w:color="auto" w:fill="99FF99"/>
              </w:rPr>
              <w:t>O</w:t>
            </w:r>
          </w:p>
        </w:tc>
      </w:tr>
      <w:tr w:rsidR="00B37BF8" w:rsidRPr="00A671ED" w14:paraId="5227BE63" w14:textId="77777777" w:rsidTr="006E4867">
        <w:trPr>
          <w:jc w:val="center"/>
        </w:trPr>
        <w:tc>
          <w:tcPr>
            <w:tcW w:w="421" w:type="dxa"/>
            <w:shd w:val="clear" w:color="auto" w:fill="92D050"/>
          </w:tcPr>
          <w:p w14:paraId="039FC703"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3A278D6" w14:textId="6853F9E0"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9</w:t>
            </w:r>
          </w:p>
        </w:tc>
        <w:tc>
          <w:tcPr>
            <w:tcW w:w="1134" w:type="dxa"/>
          </w:tcPr>
          <w:p w14:paraId="2B026CCE" w14:textId="67410703" w:rsidR="00B37BF8" w:rsidRDefault="00B37BF8" w:rsidP="00B37BF8">
            <w:pPr>
              <w:rPr>
                <w:rFonts w:ascii="Arial" w:hAnsi="Arial" w:cs="Arial"/>
                <w:sz w:val="20"/>
                <w:lang w:val="sl-SI"/>
              </w:rPr>
            </w:pPr>
            <w:r>
              <w:rPr>
                <w:rFonts w:ascii="Arial" w:hAnsi="Arial" w:cs="Arial"/>
                <w:sz w:val="20"/>
                <w:lang w:val="sl-SI"/>
              </w:rPr>
              <w:t>Priloga 7 (4.3)</w:t>
            </w:r>
          </w:p>
        </w:tc>
        <w:tc>
          <w:tcPr>
            <w:tcW w:w="3402" w:type="dxa"/>
          </w:tcPr>
          <w:p w14:paraId="1714E41E" w14:textId="44B6E63D" w:rsidR="00B37BF8" w:rsidRPr="00601765" w:rsidRDefault="00B37BF8" w:rsidP="00B37BF8">
            <w:pPr>
              <w:rPr>
                <w:rFonts w:ascii="Arial" w:hAnsi="Arial" w:cs="Arial"/>
                <w:i/>
                <w:iCs/>
                <w:sz w:val="20"/>
                <w:lang w:val="sl-SI"/>
              </w:rPr>
            </w:pPr>
            <w:r w:rsidRPr="00601765">
              <w:rPr>
                <w:rFonts w:ascii="Arial" w:hAnsi="Arial" w:cs="Arial"/>
                <w:i/>
                <w:iCs/>
                <w:sz w:val="20"/>
                <w:lang w:val="sl-SI"/>
              </w:rPr>
              <w:t>(3)</w:t>
            </w:r>
            <w:r w:rsidRPr="00601765">
              <w:rPr>
                <w:rFonts w:ascii="Arial" w:hAnsi="Arial" w:cs="Arial"/>
                <w:i/>
                <w:iCs/>
                <w:sz w:val="20"/>
                <w:lang w:val="sl-SI"/>
              </w:rPr>
              <w:tab/>
              <w:t>Merilniki sevanja morajo biti povezani varnostnim s sistemom, ki sproži zaporo dostopa osebja do obsevalnega prostora.</w:t>
            </w:r>
          </w:p>
        </w:tc>
        <w:tc>
          <w:tcPr>
            <w:tcW w:w="2835" w:type="dxa"/>
          </w:tcPr>
          <w:p w14:paraId="17801F1A" w14:textId="1AAE55DB" w:rsidR="00B37BF8" w:rsidRPr="00B877DB" w:rsidRDefault="00B37BF8" w:rsidP="00B37BF8">
            <w:pPr>
              <w:rPr>
                <w:rFonts w:ascii="Arial" w:hAnsi="Arial" w:cs="Arial"/>
                <w:sz w:val="20"/>
                <w:lang w:val="sl-SI"/>
              </w:rPr>
            </w:pPr>
            <w:r w:rsidRPr="002D0218">
              <w:rPr>
                <w:rFonts w:ascii="Arial" w:hAnsi="Arial" w:cs="Arial"/>
                <w:sz w:val="20"/>
                <w:lang w:val="sl-SI"/>
              </w:rPr>
              <w:t>Dodati: če merilniki prikazujejo povečane nivoje sevanja</w:t>
            </w:r>
          </w:p>
        </w:tc>
        <w:tc>
          <w:tcPr>
            <w:tcW w:w="2977" w:type="dxa"/>
          </w:tcPr>
          <w:p w14:paraId="2935F7DF" w14:textId="77777777" w:rsidR="00B37BF8" w:rsidRDefault="00B37BF8" w:rsidP="00B37BF8">
            <w:pPr>
              <w:rPr>
                <w:rFonts w:ascii="Arial" w:hAnsi="Arial" w:cs="Arial"/>
                <w:sz w:val="20"/>
                <w:lang w:val="sl-SI"/>
              </w:rPr>
            </w:pPr>
          </w:p>
        </w:tc>
        <w:tc>
          <w:tcPr>
            <w:tcW w:w="2551" w:type="dxa"/>
            <w:shd w:val="clear" w:color="auto" w:fill="EAF1DD" w:themeFill="accent3" w:themeFillTint="33"/>
          </w:tcPr>
          <w:p w14:paraId="0014CC49" w14:textId="7C30BDCE" w:rsidR="00B37BF8" w:rsidRPr="00A90548" w:rsidRDefault="00B37BF8" w:rsidP="00353C4F">
            <w:pPr>
              <w:jc w:val="center"/>
              <w:rPr>
                <w:rFonts w:ascii="Arial" w:hAnsi="Arial" w:cs="Arial"/>
                <w:b/>
                <w:bCs/>
                <w:sz w:val="20"/>
                <w:lang w:val="sl-SI"/>
              </w:rPr>
            </w:pPr>
            <w:r w:rsidRPr="00936260">
              <w:rPr>
                <w:rFonts w:ascii="Arial" w:hAnsi="Arial" w:cs="Arial"/>
                <w:sz w:val="20"/>
                <w:lang w:val="sl-SI"/>
              </w:rPr>
              <w:t xml:space="preserve">Se strinjamo s predlogom. Besedilo je bilo dopolnjeno in se sedaj glasi: »Merilniki sevanja morajo biti povezani varnostnim s sistemom, ki sproži zaporo dostopa osebja do obsevalnega </w:t>
            </w:r>
            <w:r w:rsidRPr="00936260">
              <w:rPr>
                <w:rFonts w:ascii="Arial" w:hAnsi="Arial" w:cs="Arial"/>
                <w:sz w:val="20"/>
                <w:lang w:val="sl-SI"/>
              </w:rPr>
              <w:lastRenderedPageBreak/>
              <w:t>prostora, če merilniki sevanja prikazujejo povečane nivoje sevanja.«</w:t>
            </w:r>
          </w:p>
          <w:p w14:paraId="1672EE2C" w14:textId="572E307E" w:rsidR="00B37BF8" w:rsidRPr="00601765" w:rsidRDefault="00B37BF8" w:rsidP="00353C4F">
            <w:pPr>
              <w:jc w:val="center"/>
              <w:rPr>
                <w:rFonts w:ascii="Arial" w:hAnsi="Arial" w:cs="Arial"/>
                <w:b/>
                <w:bCs/>
                <w:sz w:val="20"/>
                <w:lang w:val="sl-SI"/>
              </w:rPr>
            </w:pPr>
            <w:r w:rsidRPr="00DC2D55">
              <w:rPr>
                <w:rFonts w:ascii="Arial" w:hAnsi="Arial" w:cs="Arial"/>
                <w:iCs/>
                <w:sz w:val="20"/>
                <w:highlight w:val="green"/>
                <w:shd w:val="clear" w:color="auto" w:fill="99FF99"/>
              </w:rPr>
              <w:t>SPREJETO</w:t>
            </w:r>
          </w:p>
        </w:tc>
      </w:tr>
      <w:tr w:rsidR="00B37BF8" w:rsidRPr="00A671ED" w14:paraId="500A9212" w14:textId="77777777" w:rsidTr="006E4867">
        <w:trPr>
          <w:jc w:val="center"/>
        </w:trPr>
        <w:tc>
          <w:tcPr>
            <w:tcW w:w="421" w:type="dxa"/>
            <w:shd w:val="clear" w:color="auto" w:fill="92D050"/>
          </w:tcPr>
          <w:p w14:paraId="59BFC2D7"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CA29B02" w14:textId="12A24119"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10</w:t>
            </w:r>
          </w:p>
        </w:tc>
        <w:tc>
          <w:tcPr>
            <w:tcW w:w="1134" w:type="dxa"/>
          </w:tcPr>
          <w:p w14:paraId="75215A97" w14:textId="0042A0FF" w:rsidR="00B37BF8" w:rsidRDefault="00B37BF8" w:rsidP="00B37BF8">
            <w:pPr>
              <w:rPr>
                <w:rFonts w:ascii="Arial" w:hAnsi="Arial" w:cs="Arial"/>
                <w:sz w:val="20"/>
                <w:lang w:val="sl-SI"/>
              </w:rPr>
            </w:pPr>
            <w:r>
              <w:rPr>
                <w:rFonts w:ascii="Arial" w:hAnsi="Arial" w:cs="Arial"/>
                <w:sz w:val="20"/>
                <w:lang w:val="sl-SI"/>
              </w:rPr>
              <w:t>Priloga 7 (5.1)</w:t>
            </w:r>
          </w:p>
        </w:tc>
        <w:tc>
          <w:tcPr>
            <w:tcW w:w="3402" w:type="dxa"/>
          </w:tcPr>
          <w:p w14:paraId="1B9D3BE8" w14:textId="3FA82950" w:rsidR="00B37BF8" w:rsidRPr="00601765" w:rsidRDefault="00B37BF8" w:rsidP="00B37BF8">
            <w:pPr>
              <w:rPr>
                <w:rFonts w:ascii="Arial" w:hAnsi="Arial" w:cs="Arial"/>
                <w:i/>
                <w:iCs/>
                <w:sz w:val="20"/>
                <w:lang w:val="sl-SI"/>
              </w:rPr>
            </w:pPr>
            <w:r w:rsidRPr="00601765">
              <w:rPr>
                <w:rFonts w:ascii="Arial" w:hAnsi="Arial" w:cs="Arial"/>
                <w:i/>
                <w:iCs/>
                <w:sz w:val="20"/>
                <w:lang w:val="sl-SI"/>
              </w:rPr>
              <w:t>Če bi prišlo do vstopa v obsevalni prostor med obratovanjem pospeševalnika…</w:t>
            </w:r>
          </w:p>
        </w:tc>
        <w:tc>
          <w:tcPr>
            <w:tcW w:w="2835" w:type="dxa"/>
          </w:tcPr>
          <w:p w14:paraId="7A10003B" w14:textId="77777777" w:rsidR="00B37BF8" w:rsidRPr="00B877DB" w:rsidRDefault="00B37BF8" w:rsidP="00B37BF8">
            <w:pPr>
              <w:rPr>
                <w:rFonts w:ascii="Arial" w:hAnsi="Arial" w:cs="Arial"/>
                <w:sz w:val="20"/>
                <w:lang w:val="sl-SI"/>
              </w:rPr>
            </w:pPr>
          </w:p>
        </w:tc>
        <w:tc>
          <w:tcPr>
            <w:tcW w:w="2977" w:type="dxa"/>
          </w:tcPr>
          <w:p w14:paraId="52E5C62D" w14:textId="724F4849" w:rsidR="00B37BF8" w:rsidRDefault="00B37BF8" w:rsidP="00B37BF8">
            <w:pPr>
              <w:rPr>
                <w:rFonts w:ascii="Arial" w:hAnsi="Arial" w:cs="Arial"/>
                <w:sz w:val="20"/>
                <w:lang w:val="sl-SI"/>
              </w:rPr>
            </w:pPr>
            <w:r w:rsidRPr="002D0218">
              <w:rPr>
                <w:rFonts w:ascii="Arial" w:hAnsi="Arial" w:cs="Arial"/>
                <w:sz w:val="20"/>
                <w:lang w:val="sl-SI"/>
              </w:rPr>
              <w:t>Kaj pa v primeru radioaktivnega vira?</w:t>
            </w:r>
          </w:p>
        </w:tc>
        <w:tc>
          <w:tcPr>
            <w:tcW w:w="2551" w:type="dxa"/>
            <w:shd w:val="clear" w:color="auto" w:fill="EAF1DD" w:themeFill="accent3" w:themeFillTint="33"/>
          </w:tcPr>
          <w:p w14:paraId="4D0FEEAE" w14:textId="77777777" w:rsidR="00160A61" w:rsidRDefault="00160A61" w:rsidP="00353C4F">
            <w:pPr>
              <w:jc w:val="center"/>
              <w:rPr>
                <w:rFonts w:ascii="Arial" w:hAnsi="Arial" w:cs="Arial"/>
                <w:sz w:val="20"/>
                <w:lang w:val="sl-SI"/>
              </w:rPr>
            </w:pPr>
            <w:r>
              <w:rPr>
                <w:rFonts w:ascii="Arial" w:hAnsi="Arial" w:cs="Arial"/>
                <w:sz w:val="20"/>
                <w:lang w:val="sl-SI"/>
              </w:rPr>
              <w:t>Spremenjeno v splošen naziv obsevalna naprava.</w:t>
            </w:r>
          </w:p>
          <w:p w14:paraId="53F0982B" w14:textId="77446598" w:rsidR="00B37BF8" w:rsidRPr="0077160B" w:rsidRDefault="00160A61" w:rsidP="00353C4F">
            <w:pPr>
              <w:jc w:val="center"/>
              <w:rPr>
                <w:rFonts w:ascii="Arial" w:hAnsi="Arial" w:cs="Arial"/>
                <w:b/>
                <w:bCs/>
                <w:sz w:val="20"/>
                <w:highlight w:val="yellow"/>
                <w:lang w:val="sl-SI"/>
              </w:rPr>
            </w:pPr>
            <w:r w:rsidRPr="00DC2D55">
              <w:rPr>
                <w:rFonts w:ascii="Arial" w:hAnsi="Arial" w:cs="Arial"/>
                <w:iCs/>
                <w:sz w:val="20"/>
                <w:highlight w:val="green"/>
                <w:shd w:val="clear" w:color="auto" w:fill="99FF99"/>
              </w:rPr>
              <w:t>SPREJET</w:t>
            </w:r>
            <w:r>
              <w:rPr>
                <w:rFonts w:ascii="Arial" w:hAnsi="Arial" w:cs="Arial"/>
                <w:iCs/>
                <w:sz w:val="20"/>
                <w:highlight w:val="green"/>
                <w:shd w:val="clear" w:color="auto" w:fill="99FF99"/>
              </w:rPr>
              <w:t>O</w:t>
            </w:r>
          </w:p>
        </w:tc>
      </w:tr>
      <w:tr w:rsidR="00B37BF8" w:rsidRPr="00A671ED" w14:paraId="22F4D0DA" w14:textId="77777777" w:rsidTr="006E4867">
        <w:trPr>
          <w:jc w:val="center"/>
        </w:trPr>
        <w:tc>
          <w:tcPr>
            <w:tcW w:w="421" w:type="dxa"/>
            <w:shd w:val="clear" w:color="auto" w:fill="92D050"/>
          </w:tcPr>
          <w:p w14:paraId="13B50D97" w14:textId="77777777" w:rsidR="00B37BF8" w:rsidRPr="00E72971" w:rsidRDefault="00B37BF8" w:rsidP="00B37BF8">
            <w:pPr>
              <w:pStyle w:val="Odstavekseznama"/>
              <w:numPr>
                <w:ilvl w:val="0"/>
                <w:numId w:val="34"/>
              </w:numPr>
              <w:rPr>
                <w:rFonts w:ascii="Arial" w:hAnsi="Arial" w:cs="Arial"/>
                <w:sz w:val="20"/>
                <w:lang w:val="sl-SI"/>
              </w:rPr>
            </w:pPr>
          </w:p>
        </w:tc>
        <w:tc>
          <w:tcPr>
            <w:tcW w:w="850" w:type="dxa"/>
            <w:shd w:val="clear" w:color="auto" w:fill="auto"/>
          </w:tcPr>
          <w:p w14:paraId="23D7034B" w14:textId="4D411D69" w:rsidR="00B37BF8" w:rsidRPr="00203A26" w:rsidRDefault="00735D8D" w:rsidP="00B37BF8">
            <w:pPr>
              <w:jc w:val="center"/>
              <w:rPr>
                <w:rFonts w:ascii="Arial" w:hAnsi="Arial" w:cs="Arial"/>
                <w:sz w:val="20"/>
                <w:lang w:val="sl-SI"/>
              </w:rPr>
            </w:pPr>
            <w:r>
              <w:rPr>
                <w:rFonts w:ascii="Arial" w:hAnsi="Arial" w:cs="Arial"/>
                <w:sz w:val="20"/>
                <w:lang w:val="sl-SI"/>
              </w:rPr>
              <w:t>D</w:t>
            </w:r>
            <w:r w:rsidR="00B37BF8">
              <w:rPr>
                <w:rFonts w:ascii="Arial" w:hAnsi="Arial" w:cs="Arial"/>
                <w:sz w:val="20"/>
                <w:lang w:val="sl-SI"/>
              </w:rPr>
              <w:t>11</w:t>
            </w:r>
          </w:p>
        </w:tc>
        <w:tc>
          <w:tcPr>
            <w:tcW w:w="1134" w:type="dxa"/>
          </w:tcPr>
          <w:p w14:paraId="0AA618E2" w14:textId="66639415" w:rsidR="00B37BF8" w:rsidRDefault="00B37BF8" w:rsidP="00B37BF8">
            <w:pPr>
              <w:rPr>
                <w:rFonts w:ascii="Arial" w:hAnsi="Arial" w:cs="Arial"/>
                <w:sz w:val="20"/>
                <w:lang w:val="sl-SI"/>
              </w:rPr>
            </w:pPr>
            <w:r>
              <w:rPr>
                <w:rFonts w:ascii="Arial" w:hAnsi="Arial" w:cs="Arial"/>
                <w:sz w:val="20"/>
                <w:lang w:val="sl-SI"/>
              </w:rPr>
              <w:t>Priloga 7 (9)</w:t>
            </w:r>
          </w:p>
        </w:tc>
        <w:tc>
          <w:tcPr>
            <w:tcW w:w="3402" w:type="dxa"/>
          </w:tcPr>
          <w:p w14:paraId="21155844" w14:textId="33F4B5CB" w:rsidR="00B37BF8" w:rsidRPr="00601765" w:rsidRDefault="00B37BF8" w:rsidP="00B37BF8">
            <w:pPr>
              <w:rPr>
                <w:rFonts w:ascii="Arial" w:hAnsi="Arial" w:cs="Arial"/>
                <w:i/>
                <w:iCs/>
                <w:sz w:val="20"/>
                <w:lang w:val="sl-SI"/>
              </w:rPr>
            </w:pPr>
            <w:r w:rsidRPr="00601765">
              <w:rPr>
                <w:rFonts w:ascii="Arial" w:hAnsi="Arial" w:cs="Arial"/>
                <w:i/>
                <w:iCs/>
                <w:sz w:val="20"/>
                <w:lang w:val="sl-SI"/>
              </w:rPr>
              <w:t>Gibanje blaga skozi obsevalni prostor mora biti opremljeno z merilnikom časa, ki je povezan s sistemom za avtomatski izklop pospeševalnika.</w:t>
            </w:r>
          </w:p>
        </w:tc>
        <w:tc>
          <w:tcPr>
            <w:tcW w:w="2835" w:type="dxa"/>
          </w:tcPr>
          <w:p w14:paraId="4AE7EB17" w14:textId="77777777" w:rsidR="00B37BF8" w:rsidRPr="00B877DB" w:rsidRDefault="00B37BF8" w:rsidP="00B37BF8">
            <w:pPr>
              <w:rPr>
                <w:rFonts w:ascii="Arial" w:hAnsi="Arial" w:cs="Arial"/>
                <w:sz w:val="20"/>
                <w:lang w:val="sl-SI"/>
              </w:rPr>
            </w:pPr>
          </w:p>
        </w:tc>
        <w:tc>
          <w:tcPr>
            <w:tcW w:w="2977" w:type="dxa"/>
          </w:tcPr>
          <w:p w14:paraId="3E32A8A6" w14:textId="0C6AB7A7" w:rsidR="00B37BF8" w:rsidRDefault="00B37BF8" w:rsidP="00B37BF8">
            <w:pPr>
              <w:rPr>
                <w:rFonts w:ascii="Arial" w:hAnsi="Arial" w:cs="Arial"/>
                <w:sz w:val="20"/>
                <w:lang w:val="sl-SI"/>
              </w:rPr>
            </w:pPr>
            <w:r w:rsidRPr="002D0218">
              <w:rPr>
                <w:rFonts w:ascii="Arial" w:hAnsi="Arial" w:cs="Arial"/>
                <w:sz w:val="20"/>
                <w:lang w:val="sl-SI"/>
              </w:rPr>
              <w:t>Kaj ima to veze s požarno varnostjo?</w:t>
            </w:r>
          </w:p>
        </w:tc>
        <w:tc>
          <w:tcPr>
            <w:tcW w:w="2551" w:type="dxa"/>
            <w:shd w:val="clear" w:color="auto" w:fill="EAF1DD" w:themeFill="accent3" w:themeFillTint="33"/>
          </w:tcPr>
          <w:p w14:paraId="7DD97560" w14:textId="776FF54D" w:rsidR="00B37BF8" w:rsidRDefault="00160A61" w:rsidP="00353C4F">
            <w:pPr>
              <w:jc w:val="center"/>
              <w:rPr>
                <w:rFonts w:ascii="Arial" w:hAnsi="Arial" w:cs="Arial"/>
                <w:sz w:val="20"/>
                <w:lang w:val="sl-SI"/>
              </w:rPr>
            </w:pPr>
            <w:r>
              <w:rPr>
                <w:rFonts w:ascii="Arial" w:hAnsi="Arial" w:cs="Arial"/>
                <w:sz w:val="20"/>
                <w:lang w:val="sl-SI"/>
              </w:rPr>
              <w:t>Da</w:t>
            </w:r>
            <w:r w:rsidR="00B37BF8" w:rsidRPr="00936260">
              <w:rPr>
                <w:rFonts w:ascii="Arial" w:hAnsi="Arial" w:cs="Arial"/>
                <w:sz w:val="20"/>
                <w:lang w:val="sl-SI"/>
              </w:rPr>
              <w:t>ljši čas obsevanja materiala na istem mestu (na primer v primeru zagozdenja) lahko povzroči požar.</w:t>
            </w:r>
          </w:p>
          <w:p w14:paraId="60D99A23" w14:textId="77777777" w:rsidR="00B37BF8" w:rsidRDefault="00B37BF8" w:rsidP="001C0133">
            <w:pPr>
              <w:jc w:val="center"/>
              <w:rPr>
                <w:rFonts w:ascii="Arial" w:hAnsi="Arial" w:cs="Arial"/>
                <w:sz w:val="20"/>
                <w:lang w:val="sl-SI"/>
              </w:rPr>
            </w:pPr>
            <w:r w:rsidRPr="00936260">
              <w:rPr>
                <w:rFonts w:ascii="Arial" w:hAnsi="Arial" w:cs="Arial"/>
                <w:sz w:val="20"/>
                <w:lang w:val="sl-SI"/>
              </w:rPr>
              <w:t xml:space="preserve">Besedilo je bilo dopolnjeno in </w:t>
            </w:r>
            <w:r w:rsidR="00160A61">
              <w:rPr>
                <w:rFonts w:ascii="Arial" w:hAnsi="Arial" w:cs="Arial"/>
                <w:sz w:val="20"/>
                <w:lang w:val="sl-SI"/>
              </w:rPr>
              <w:t>usklajeno.</w:t>
            </w:r>
          </w:p>
          <w:p w14:paraId="387CB33C" w14:textId="4EB7503A" w:rsidR="00160A61" w:rsidRPr="00FE7FA4" w:rsidRDefault="00160A61" w:rsidP="00353C4F">
            <w:pPr>
              <w:jc w:val="center"/>
              <w:rPr>
                <w:rFonts w:ascii="Arial" w:hAnsi="Arial" w:cs="Arial"/>
                <w:sz w:val="20"/>
                <w:lang w:val="sl-SI"/>
              </w:rPr>
            </w:pPr>
            <w:r w:rsidRPr="00CC7B1C">
              <w:rPr>
                <w:rFonts w:ascii="Arial" w:hAnsi="Arial" w:cs="Arial"/>
                <w:sz w:val="20"/>
                <w:highlight w:val="green"/>
                <w:lang w:val="sl-SI"/>
              </w:rPr>
              <w:t>SPREJETO</w:t>
            </w:r>
          </w:p>
        </w:tc>
      </w:tr>
    </w:tbl>
    <w:p w14:paraId="648409EF" w14:textId="77777777" w:rsidR="00C921D6" w:rsidRDefault="00C921D6" w:rsidP="00C921D6">
      <w:pPr>
        <w:rPr>
          <w:rFonts w:ascii="Arial" w:hAnsi="Arial" w:cs="Arial"/>
          <w:sz w:val="20"/>
          <w:lang w:val="sl-SI"/>
        </w:rPr>
      </w:pPr>
    </w:p>
    <w:p w14:paraId="7F9A928E" w14:textId="77777777" w:rsidR="000A20BD" w:rsidRDefault="000A20BD" w:rsidP="001A6A06">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A6A06" w:rsidRPr="00A671ED" w14:paraId="66470ECC" w14:textId="77777777" w:rsidTr="00874EEE">
        <w:trPr>
          <w:tblHeader/>
          <w:jc w:val="center"/>
        </w:trPr>
        <w:tc>
          <w:tcPr>
            <w:tcW w:w="421" w:type="dxa"/>
            <w:shd w:val="clear" w:color="auto" w:fill="auto"/>
          </w:tcPr>
          <w:p w14:paraId="2D7BD89D" w14:textId="77777777" w:rsidR="001A6A06" w:rsidRPr="00E72971" w:rsidRDefault="001A6A06" w:rsidP="000553A9">
            <w:pPr>
              <w:rPr>
                <w:rFonts w:ascii="Arial" w:hAnsi="Arial" w:cs="Arial"/>
                <w:b/>
                <w:sz w:val="20"/>
                <w:lang w:val="sl-SI"/>
              </w:rPr>
            </w:pPr>
          </w:p>
        </w:tc>
        <w:tc>
          <w:tcPr>
            <w:tcW w:w="850" w:type="dxa"/>
            <w:shd w:val="clear" w:color="auto" w:fill="C6D9F1" w:themeFill="text2" w:themeFillTint="33"/>
          </w:tcPr>
          <w:p w14:paraId="0331CDDD" w14:textId="626D4355" w:rsidR="001A6A06" w:rsidRPr="00E72971" w:rsidRDefault="00735D8D" w:rsidP="000553A9">
            <w:pPr>
              <w:jc w:val="center"/>
              <w:rPr>
                <w:rFonts w:ascii="Arial" w:hAnsi="Arial" w:cs="Arial"/>
                <w:b/>
                <w:sz w:val="20"/>
                <w:lang w:val="sl-SI"/>
              </w:rPr>
            </w:pPr>
            <w:r>
              <w:rPr>
                <w:rFonts w:ascii="Arial" w:hAnsi="Arial" w:cs="Arial"/>
                <w:b/>
                <w:sz w:val="20"/>
                <w:lang w:val="sl-SI"/>
              </w:rPr>
              <w:t>ŠT</w:t>
            </w:r>
          </w:p>
        </w:tc>
        <w:tc>
          <w:tcPr>
            <w:tcW w:w="1134" w:type="dxa"/>
            <w:shd w:val="clear" w:color="auto" w:fill="C6D9F1" w:themeFill="text2" w:themeFillTint="33"/>
          </w:tcPr>
          <w:p w14:paraId="28B34E0F" w14:textId="77777777" w:rsidR="001A6A06" w:rsidRPr="00E72971" w:rsidRDefault="001A6A06" w:rsidP="000553A9">
            <w:pPr>
              <w:jc w:val="center"/>
              <w:rPr>
                <w:rFonts w:ascii="Arial" w:hAnsi="Arial" w:cs="Arial"/>
                <w:b/>
                <w:sz w:val="20"/>
                <w:lang w:val="sl-SI"/>
              </w:rPr>
            </w:pPr>
            <w:r>
              <w:rPr>
                <w:rFonts w:ascii="Arial" w:hAnsi="Arial" w:cs="Arial"/>
                <w:b/>
                <w:sz w:val="20"/>
                <w:lang w:val="sl-SI"/>
              </w:rPr>
              <w:t>poglavje</w:t>
            </w:r>
          </w:p>
        </w:tc>
        <w:tc>
          <w:tcPr>
            <w:tcW w:w="3402" w:type="dxa"/>
            <w:shd w:val="clear" w:color="auto" w:fill="C6D9F1" w:themeFill="text2" w:themeFillTint="33"/>
          </w:tcPr>
          <w:p w14:paraId="01C666D4"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C6D9F1" w:themeFill="text2" w:themeFillTint="33"/>
          </w:tcPr>
          <w:p w14:paraId="3363812C" w14:textId="77777777" w:rsidR="001A6A06" w:rsidRPr="00E72971" w:rsidRDefault="001A6A06" w:rsidP="000553A9">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C6D9F1" w:themeFill="text2" w:themeFillTint="33"/>
          </w:tcPr>
          <w:p w14:paraId="0B5F4AA2" w14:textId="77777777" w:rsidR="001A6A06" w:rsidRDefault="001A6A06" w:rsidP="000553A9">
            <w:pPr>
              <w:jc w:val="center"/>
              <w:rPr>
                <w:rFonts w:ascii="Arial" w:hAnsi="Arial" w:cs="Arial"/>
                <w:b/>
                <w:sz w:val="20"/>
                <w:lang w:val="sl-SI"/>
              </w:rPr>
            </w:pPr>
            <w:r w:rsidRPr="00E72971">
              <w:rPr>
                <w:rFonts w:ascii="Arial" w:hAnsi="Arial" w:cs="Arial"/>
                <w:b/>
                <w:sz w:val="20"/>
                <w:lang w:val="sl-SI"/>
              </w:rPr>
              <w:t>OPOMBA</w:t>
            </w:r>
          </w:p>
          <w:p w14:paraId="61BEE491" w14:textId="12636264" w:rsidR="001A6A06" w:rsidRPr="00E72971" w:rsidRDefault="001A6A06" w:rsidP="000553A9">
            <w:pPr>
              <w:jc w:val="center"/>
              <w:rPr>
                <w:rFonts w:ascii="Arial" w:hAnsi="Arial" w:cs="Arial"/>
                <w:b/>
                <w:sz w:val="20"/>
                <w:lang w:val="sl-SI"/>
              </w:rPr>
            </w:pPr>
          </w:p>
        </w:tc>
        <w:tc>
          <w:tcPr>
            <w:tcW w:w="2551" w:type="dxa"/>
            <w:shd w:val="clear" w:color="auto" w:fill="EAF1DD" w:themeFill="accent3" w:themeFillTint="33"/>
          </w:tcPr>
          <w:p w14:paraId="735385F5" w14:textId="77777777" w:rsidR="001A6A06" w:rsidRPr="00A671ED" w:rsidRDefault="001A6A06" w:rsidP="000553A9">
            <w:pPr>
              <w:jc w:val="center"/>
              <w:rPr>
                <w:rFonts w:ascii="Arial" w:hAnsi="Arial" w:cs="Arial"/>
                <w:b/>
                <w:sz w:val="20"/>
                <w:lang w:val="sl-SI"/>
              </w:rPr>
            </w:pPr>
            <w:r w:rsidRPr="00A671ED">
              <w:rPr>
                <w:rFonts w:ascii="Arial" w:hAnsi="Arial" w:cs="Arial"/>
                <w:b/>
                <w:sz w:val="20"/>
                <w:lang w:val="sl-SI"/>
              </w:rPr>
              <w:t>URSJV</w:t>
            </w:r>
          </w:p>
        </w:tc>
      </w:tr>
      <w:tr w:rsidR="001A6A06" w:rsidRPr="00A671ED" w14:paraId="200F50F7" w14:textId="77777777" w:rsidTr="006E4867">
        <w:trPr>
          <w:jc w:val="center"/>
        </w:trPr>
        <w:tc>
          <w:tcPr>
            <w:tcW w:w="421" w:type="dxa"/>
            <w:shd w:val="clear" w:color="auto" w:fill="92D050"/>
          </w:tcPr>
          <w:p w14:paraId="4F0F9F9F" w14:textId="77777777" w:rsidR="001A6A06" w:rsidRPr="00E72971" w:rsidRDefault="001A6A06" w:rsidP="003F2CC9">
            <w:pPr>
              <w:pStyle w:val="Odstavekseznama"/>
              <w:numPr>
                <w:ilvl w:val="0"/>
                <w:numId w:val="35"/>
              </w:numPr>
              <w:rPr>
                <w:rFonts w:ascii="Arial" w:hAnsi="Arial" w:cs="Arial"/>
                <w:sz w:val="20"/>
                <w:lang w:val="sl-SI"/>
              </w:rPr>
            </w:pPr>
          </w:p>
        </w:tc>
        <w:tc>
          <w:tcPr>
            <w:tcW w:w="850" w:type="dxa"/>
            <w:shd w:val="clear" w:color="auto" w:fill="auto"/>
          </w:tcPr>
          <w:p w14:paraId="256B65BD" w14:textId="7FACDD73" w:rsidR="001A6A06" w:rsidRDefault="00735D8D" w:rsidP="000553A9">
            <w:pPr>
              <w:jc w:val="center"/>
              <w:rPr>
                <w:rFonts w:ascii="Arial" w:hAnsi="Arial" w:cs="Arial"/>
                <w:sz w:val="20"/>
                <w:lang w:val="sl-SI"/>
              </w:rPr>
            </w:pPr>
            <w:r>
              <w:rPr>
                <w:rFonts w:ascii="Arial" w:hAnsi="Arial" w:cs="Arial"/>
                <w:sz w:val="20"/>
                <w:lang w:val="sl-SI"/>
              </w:rPr>
              <w:t>E</w:t>
            </w:r>
            <w:r w:rsidR="003F2CC9">
              <w:rPr>
                <w:rFonts w:ascii="Arial" w:hAnsi="Arial" w:cs="Arial"/>
                <w:sz w:val="20"/>
                <w:lang w:val="sl-SI"/>
              </w:rPr>
              <w:t>1</w:t>
            </w:r>
            <w:r w:rsidR="001A6A06" w:rsidRPr="00203A26">
              <w:rPr>
                <w:rFonts w:ascii="Arial" w:hAnsi="Arial" w:cs="Arial"/>
                <w:sz w:val="20"/>
                <w:lang w:val="sl-SI"/>
              </w:rPr>
              <w:t xml:space="preserve"> </w:t>
            </w:r>
          </w:p>
        </w:tc>
        <w:tc>
          <w:tcPr>
            <w:tcW w:w="1134" w:type="dxa"/>
          </w:tcPr>
          <w:p w14:paraId="242AC85F" w14:textId="0D0F48E3" w:rsidR="001A6A06" w:rsidRPr="0040436E" w:rsidRDefault="003F2CC9" w:rsidP="000553A9">
            <w:pPr>
              <w:rPr>
                <w:rFonts w:ascii="Arial" w:hAnsi="Arial" w:cs="Arial"/>
                <w:sz w:val="20"/>
                <w:lang w:val="sl-SI"/>
              </w:rPr>
            </w:pPr>
            <w:r w:rsidRPr="003F2CC9">
              <w:rPr>
                <w:rFonts w:ascii="Arial" w:hAnsi="Arial" w:cs="Arial"/>
                <w:sz w:val="20"/>
                <w:lang w:val="sl-SI"/>
              </w:rPr>
              <w:t>5. odstavek 14. člena</w:t>
            </w:r>
          </w:p>
        </w:tc>
        <w:tc>
          <w:tcPr>
            <w:tcW w:w="3402" w:type="dxa"/>
          </w:tcPr>
          <w:p w14:paraId="1855ADA5" w14:textId="23DF9DFF" w:rsidR="001A6A06" w:rsidRPr="003F2CC9" w:rsidRDefault="003F2CC9" w:rsidP="000553A9">
            <w:pPr>
              <w:pStyle w:val="SlogArialObojestranskoPred6pt"/>
              <w:spacing w:before="0"/>
              <w:jc w:val="left"/>
              <w:rPr>
                <w:i/>
                <w:iCs/>
                <w:sz w:val="20"/>
              </w:rPr>
            </w:pPr>
            <w:r w:rsidRPr="003F2CC9">
              <w:rPr>
                <w:i/>
                <w:iCs/>
                <w:sz w:val="20"/>
              </w:rPr>
              <w:t>(5)</w:t>
            </w:r>
            <w:r w:rsidRPr="003F2CC9">
              <w:rPr>
                <w:i/>
                <w:iCs/>
                <w:sz w:val="20"/>
              </w:rPr>
              <w:tab/>
              <w:t>Programu kibernetske varnosti se stopnja tajnosti določi v skladu s predpisi, ki urejajo varovanje tajnih podatkov.</w:t>
            </w:r>
          </w:p>
        </w:tc>
        <w:tc>
          <w:tcPr>
            <w:tcW w:w="2835" w:type="dxa"/>
          </w:tcPr>
          <w:p w14:paraId="29F35135" w14:textId="0FEBC7EF" w:rsidR="001A6A06" w:rsidRPr="00E72971" w:rsidRDefault="003F2CC9" w:rsidP="000553A9">
            <w:pPr>
              <w:rPr>
                <w:rFonts w:ascii="Arial" w:hAnsi="Arial" w:cs="Arial"/>
                <w:sz w:val="20"/>
                <w:lang w:val="sl-SI"/>
              </w:rPr>
            </w:pPr>
            <w:r>
              <w:rPr>
                <w:rFonts w:ascii="Arial" w:hAnsi="Arial" w:cs="Arial"/>
                <w:sz w:val="20"/>
                <w:lang w:val="sl-SI"/>
              </w:rPr>
              <w:t xml:space="preserve">(5) </w:t>
            </w:r>
            <w:r w:rsidRPr="003F2CC9">
              <w:rPr>
                <w:rFonts w:ascii="Arial" w:hAnsi="Arial" w:cs="Arial"/>
                <w:sz w:val="20"/>
                <w:lang w:val="sl-SI"/>
              </w:rPr>
              <w:t>Podatki in informacije, ki temeljijo na programu kibernetske varnosti in bi njihovo razkritje nepooblaščenim lahko imelo negativne posledice, se določijo kot poslovna skrivnost v skladu z zakonom, ki ureja poslovno skrivnost.</w:t>
            </w:r>
          </w:p>
        </w:tc>
        <w:tc>
          <w:tcPr>
            <w:tcW w:w="2977" w:type="dxa"/>
          </w:tcPr>
          <w:p w14:paraId="7C77FC8A" w14:textId="77777777" w:rsidR="001A6A06" w:rsidRDefault="003F2CC9" w:rsidP="000553A9">
            <w:pPr>
              <w:rPr>
                <w:rFonts w:ascii="Arial" w:hAnsi="Arial" w:cs="Arial"/>
                <w:sz w:val="20"/>
                <w:lang w:val="sl-SI"/>
              </w:rPr>
            </w:pPr>
            <w:r>
              <w:rPr>
                <w:rFonts w:ascii="Arial" w:hAnsi="Arial" w:cs="Arial"/>
                <w:sz w:val="20"/>
                <w:lang w:val="sl-SI"/>
              </w:rPr>
              <w:t>Program kibernetske varnosti in vsi njemu podrejeni dokumenti ter zapisi morajo biti dostopni izključno le tistim osebam, ki jih potrebujejo za opravljanje svojih nalog</w:t>
            </w:r>
            <w:r w:rsidR="00657421">
              <w:rPr>
                <w:rFonts w:ascii="Arial" w:hAnsi="Arial" w:cs="Arial"/>
                <w:sz w:val="20"/>
                <w:lang w:val="sl-SI"/>
              </w:rPr>
              <w:t>, seznam teh dostopov pa mora biti definiran in voden.</w:t>
            </w:r>
          </w:p>
          <w:p w14:paraId="57497650" w14:textId="59BFCEB9" w:rsidR="000334D2" w:rsidRDefault="000334D2" w:rsidP="000553A9">
            <w:pPr>
              <w:rPr>
                <w:rFonts w:ascii="Arial" w:hAnsi="Arial" w:cs="Arial"/>
                <w:sz w:val="20"/>
                <w:lang w:val="sl-SI"/>
              </w:rPr>
            </w:pPr>
            <w:r w:rsidRPr="000334D2">
              <w:rPr>
                <w:rFonts w:ascii="Arial" w:hAnsi="Arial" w:cs="Arial"/>
                <w:sz w:val="20"/>
                <w:lang w:val="sl-SI"/>
              </w:rPr>
              <w:t xml:space="preserve">Program kibernetske varnosti je v </w:t>
            </w:r>
            <w:r w:rsidR="007F373D">
              <w:rPr>
                <w:rFonts w:ascii="Arial" w:hAnsi="Arial" w:cs="Arial"/>
                <w:sz w:val="20"/>
                <w:lang w:val="sl-SI"/>
              </w:rPr>
              <w:t>naši organizaciji</w:t>
            </w:r>
            <w:r w:rsidRPr="000334D2">
              <w:rPr>
                <w:rFonts w:ascii="Arial" w:hAnsi="Arial" w:cs="Arial"/>
                <w:sz w:val="20"/>
                <w:lang w:val="sl-SI"/>
              </w:rPr>
              <w:t xml:space="preserve"> namreč javen interni dokument, ki pojasnjuje zahteve programa pripravljene na osnovi 10 CFR 73. Kot takšen torej ne vsebuje nikakršnih podatkov, ki bi jih </w:t>
            </w:r>
            <w:r w:rsidRPr="000334D2">
              <w:rPr>
                <w:rFonts w:ascii="Arial" w:hAnsi="Arial" w:cs="Arial"/>
                <w:sz w:val="20"/>
                <w:lang w:val="sl-SI"/>
              </w:rPr>
              <w:lastRenderedPageBreak/>
              <w:t>bilo potrebno držati v tajnosti. V kolikor pa je namera pripravlj</w:t>
            </w:r>
            <w:r>
              <w:rPr>
                <w:rFonts w:ascii="Arial" w:hAnsi="Arial" w:cs="Arial"/>
                <w:sz w:val="20"/>
                <w:lang w:val="sl-SI"/>
              </w:rPr>
              <w:t>av</w:t>
            </w:r>
            <w:r w:rsidRPr="000334D2">
              <w:rPr>
                <w:rFonts w:ascii="Arial" w:hAnsi="Arial" w:cs="Arial"/>
                <w:sz w:val="20"/>
                <w:lang w:val="sl-SI"/>
              </w:rPr>
              <w:t xml:space="preserve">ca predpisa, da bi morali biti podatki oziroma informacije v zvezi s kibernetsko varnostjo (recimo analize itd.) opredeljeni oziroma regulirani v skladu z Zakonom o tajnih podatkih (UL RS, št. 50/06 - uradno prečiščeno besedilo, 9/10, 60/11, 8/20, 18/23 - ZDU-1O) pa menimo, da je to nepotrebno in tudi ni v skladu z Zakonom o informacijski varnosti (UL RS, št. 30/18, 95/21, 130/22 - ZEKom-2, 18/23 - ZDU-1O, 49/23) (ZInfV), oziroma Uredbo o varnostni dokumentaciji in varnostnih ukrepih izvajalcev bistvenih storitev (UL RS, št. 8/23). </w:t>
            </w:r>
          </w:p>
          <w:p w14:paraId="761D418A" w14:textId="77777777" w:rsidR="000334D2" w:rsidRDefault="000334D2" w:rsidP="000553A9">
            <w:pPr>
              <w:rPr>
                <w:rFonts w:ascii="Arial" w:hAnsi="Arial" w:cs="Arial"/>
                <w:sz w:val="20"/>
                <w:lang w:val="sl-SI"/>
              </w:rPr>
            </w:pPr>
            <w:r w:rsidRPr="000334D2">
              <w:rPr>
                <w:rFonts w:ascii="Arial" w:hAnsi="Arial" w:cs="Arial"/>
                <w:sz w:val="20"/>
                <w:lang w:val="sl-SI"/>
              </w:rPr>
              <w:t xml:space="preserve">Iz predlaganega besedila ni jasno razvidno, kdo bi definiral oziroma dodeljeval stopnjo tajnosti posameznim dokumentom, zapisom in informacijam. </w:t>
            </w:r>
          </w:p>
          <w:p w14:paraId="767F35EB" w14:textId="384CD1E6" w:rsidR="00657421" w:rsidRDefault="000334D2" w:rsidP="000553A9">
            <w:pPr>
              <w:rPr>
                <w:rFonts w:ascii="Arial" w:hAnsi="Arial" w:cs="Arial"/>
                <w:sz w:val="20"/>
                <w:lang w:val="sl-SI"/>
              </w:rPr>
            </w:pPr>
            <w:r w:rsidRPr="000334D2">
              <w:rPr>
                <w:rFonts w:ascii="Arial" w:hAnsi="Arial" w:cs="Arial"/>
                <w:sz w:val="20"/>
                <w:lang w:val="sl-SI"/>
              </w:rPr>
              <w:t xml:space="preserve">Navedeno bi prav tako bistveno otežilo delo na predmetnem področju, saj bi recimo pomenilo, da zunanji izvajalec (recimo Westinghouse) ne bi smel </w:t>
            </w:r>
            <w:r w:rsidRPr="000334D2">
              <w:rPr>
                <w:rFonts w:ascii="Arial" w:hAnsi="Arial" w:cs="Arial"/>
                <w:sz w:val="20"/>
                <w:lang w:val="sl-SI"/>
              </w:rPr>
              <w:lastRenderedPageBreak/>
              <w:t>delati na razvoju neke digitalne modifikacije (recimo tudi JEK2), dokler ne bi bil licenciran oziroma bil vpisan v seznam pooblaščencev po ZTP (ki imajo dostop do tajnih podatkov). Se pravi nekdo, ki ne posluje z državnimi organi, sploh ne sme delati na sistemih, ki so klasificirani kot Kritični digitalni.</w:t>
            </w:r>
          </w:p>
        </w:tc>
        <w:tc>
          <w:tcPr>
            <w:tcW w:w="2551" w:type="dxa"/>
            <w:shd w:val="clear" w:color="auto" w:fill="EAF1DD" w:themeFill="accent3" w:themeFillTint="33"/>
          </w:tcPr>
          <w:p w14:paraId="5B74FFC3" w14:textId="4EA9F2F5" w:rsidR="001A6A06" w:rsidRDefault="00315F18" w:rsidP="000553A9">
            <w:pPr>
              <w:jc w:val="center"/>
              <w:rPr>
                <w:rFonts w:ascii="Arial" w:hAnsi="Arial" w:cs="Arial"/>
                <w:sz w:val="20"/>
                <w:lang w:val="sl-SI"/>
              </w:rPr>
            </w:pPr>
            <w:r w:rsidRPr="0058072A">
              <w:rPr>
                <w:rFonts w:ascii="Arial" w:hAnsi="Arial" w:cs="Arial"/>
                <w:sz w:val="20"/>
                <w:lang w:val="sl-SI"/>
              </w:rPr>
              <w:lastRenderedPageBreak/>
              <w:t>Na podlagi sestanka smo pripombo sprejeli, besedilo pa ustrezno spremenili.</w:t>
            </w:r>
          </w:p>
          <w:p w14:paraId="09446625" w14:textId="5AA89DF2" w:rsidR="00315F18" w:rsidRPr="00CC7B1C" w:rsidRDefault="00425FD1" w:rsidP="002F7A02">
            <w:pPr>
              <w:jc w:val="center"/>
              <w:rPr>
                <w:rFonts w:ascii="Arial" w:hAnsi="Arial" w:cs="Arial"/>
                <w:sz w:val="20"/>
                <w:lang w:val="sl-SI"/>
              </w:rPr>
            </w:pPr>
            <w:r w:rsidRPr="00CC7B1C">
              <w:rPr>
                <w:rFonts w:ascii="Arial" w:hAnsi="Arial" w:cs="Arial"/>
                <w:sz w:val="20"/>
                <w:highlight w:val="green"/>
                <w:lang w:val="sl-SI"/>
              </w:rPr>
              <w:t>SPREJETO</w:t>
            </w:r>
          </w:p>
        </w:tc>
      </w:tr>
    </w:tbl>
    <w:p w14:paraId="7CB70E1F" w14:textId="15A5AD9B" w:rsidR="001A6A06" w:rsidRDefault="001A6A06" w:rsidP="001A6A06">
      <w:pPr>
        <w:rPr>
          <w:rFonts w:ascii="Arial" w:hAnsi="Arial" w:cs="Arial"/>
          <w:sz w:val="20"/>
          <w:lang w:val="sl-SI"/>
        </w:rPr>
      </w:pPr>
    </w:p>
    <w:p w14:paraId="456A8456" w14:textId="77777777" w:rsidR="00B11C04" w:rsidRDefault="00B11C04" w:rsidP="00B11C04">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C0133" w:rsidRPr="00A671ED" w14:paraId="437781D1" w14:textId="77777777" w:rsidTr="006E4867">
        <w:trPr>
          <w:tblHeader/>
          <w:jc w:val="center"/>
        </w:trPr>
        <w:tc>
          <w:tcPr>
            <w:tcW w:w="421" w:type="dxa"/>
            <w:shd w:val="clear" w:color="auto" w:fill="auto"/>
          </w:tcPr>
          <w:p w14:paraId="62FFFAAA" w14:textId="77777777" w:rsidR="001C0133" w:rsidRPr="00E72971" w:rsidRDefault="001C0133" w:rsidP="00F77D44">
            <w:pPr>
              <w:rPr>
                <w:rFonts w:ascii="Arial" w:hAnsi="Arial" w:cs="Arial"/>
                <w:b/>
                <w:sz w:val="20"/>
                <w:lang w:val="sl-SI"/>
              </w:rPr>
            </w:pPr>
          </w:p>
        </w:tc>
        <w:tc>
          <w:tcPr>
            <w:tcW w:w="850" w:type="dxa"/>
            <w:shd w:val="clear" w:color="auto" w:fill="EEECE1" w:themeFill="background2"/>
          </w:tcPr>
          <w:p w14:paraId="1140437F" w14:textId="7E27B709" w:rsidR="001C0133" w:rsidRDefault="00735D8D" w:rsidP="00F77D44">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696A1CA7" w14:textId="1BC364E1" w:rsidR="001C0133" w:rsidRDefault="001C0133" w:rsidP="00F77D44">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26DA1161" w14:textId="1393FBB3" w:rsidR="001C0133" w:rsidRPr="00E72971" w:rsidRDefault="001C0133" w:rsidP="00F77D44">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16D9807F" w14:textId="706139DD" w:rsidR="001C0133" w:rsidRPr="00E72971" w:rsidRDefault="001C0133" w:rsidP="00F77D44">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31233BD7" w14:textId="32DDE26A" w:rsidR="001C0133" w:rsidRPr="00E72971" w:rsidRDefault="001C0133" w:rsidP="00735D8D">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EAF1DD" w:themeFill="accent3" w:themeFillTint="33"/>
          </w:tcPr>
          <w:p w14:paraId="2FBB6752" w14:textId="7E910830" w:rsidR="001C0133" w:rsidRPr="00A671ED" w:rsidRDefault="001C0133" w:rsidP="00F77D44">
            <w:pPr>
              <w:jc w:val="center"/>
              <w:rPr>
                <w:rFonts w:ascii="Arial" w:hAnsi="Arial" w:cs="Arial"/>
                <w:b/>
                <w:sz w:val="20"/>
                <w:lang w:val="sl-SI"/>
              </w:rPr>
            </w:pPr>
            <w:r w:rsidRPr="00A671ED">
              <w:rPr>
                <w:rFonts w:ascii="Arial" w:hAnsi="Arial" w:cs="Arial"/>
                <w:b/>
                <w:sz w:val="20"/>
                <w:lang w:val="sl-SI"/>
              </w:rPr>
              <w:t>URSJV</w:t>
            </w:r>
          </w:p>
        </w:tc>
      </w:tr>
      <w:tr w:rsidR="00203A26" w:rsidRPr="00A671ED" w14:paraId="77A2F025" w14:textId="77777777" w:rsidTr="006E4867">
        <w:trPr>
          <w:jc w:val="center"/>
        </w:trPr>
        <w:tc>
          <w:tcPr>
            <w:tcW w:w="421" w:type="dxa"/>
            <w:shd w:val="clear" w:color="auto" w:fill="00FFFF"/>
          </w:tcPr>
          <w:p w14:paraId="7B132D40" w14:textId="77777777" w:rsidR="00203A26" w:rsidRPr="00E72971" w:rsidRDefault="00203A26" w:rsidP="003F2CC9">
            <w:pPr>
              <w:pStyle w:val="Odstavekseznama"/>
              <w:numPr>
                <w:ilvl w:val="0"/>
                <w:numId w:val="36"/>
              </w:numPr>
              <w:rPr>
                <w:rFonts w:ascii="Arial" w:hAnsi="Arial" w:cs="Arial"/>
                <w:sz w:val="20"/>
                <w:lang w:val="sl-SI"/>
              </w:rPr>
            </w:pPr>
          </w:p>
        </w:tc>
        <w:tc>
          <w:tcPr>
            <w:tcW w:w="850" w:type="dxa"/>
            <w:shd w:val="clear" w:color="auto" w:fill="auto"/>
          </w:tcPr>
          <w:p w14:paraId="29BBE2E4" w14:textId="6C298A4B" w:rsidR="00203A26" w:rsidRDefault="00735D8D" w:rsidP="00203A26">
            <w:pPr>
              <w:jc w:val="center"/>
              <w:rPr>
                <w:rFonts w:ascii="Arial" w:hAnsi="Arial" w:cs="Arial"/>
                <w:sz w:val="20"/>
                <w:lang w:val="sl-SI"/>
              </w:rPr>
            </w:pPr>
            <w:r>
              <w:rPr>
                <w:rFonts w:ascii="Arial" w:hAnsi="Arial" w:cs="Arial"/>
                <w:sz w:val="20"/>
                <w:lang w:val="sl-SI"/>
              </w:rPr>
              <w:t>F1</w:t>
            </w:r>
          </w:p>
        </w:tc>
        <w:tc>
          <w:tcPr>
            <w:tcW w:w="1134" w:type="dxa"/>
          </w:tcPr>
          <w:p w14:paraId="27FC1B5F" w14:textId="191EAD2B" w:rsidR="00203A26" w:rsidRPr="0040436E" w:rsidRDefault="00203A26" w:rsidP="00203A26">
            <w:pPr>
              <w:rPr>
                <w:rFonts w:ascii="Arial" w:hAnsi="Arial" w:cs="Arial"/>
                <w:sz w:val="20"/>
                <w:lang w:val="sl-SI"/>
              </w:rPr>
            </w:pPr>
            <w:r w:rsidRPr="00203A26">
              <w:rPr>
                <w:rFonts w:ascii="Arial" w:hAnsi="Arial" w:cs="Arial"/>
                <w:sz w:val="20"/>
                <w:lang w:val="sl-SI"/>
              </w:rPr>
              <w:t>Priloga 1, podpoglavje 1.1</w:t>
            </w:r>
          </w:p>
        </w:tc>
        <w:tc>
          <w:tcPr>
            <w:tcW w:w="3402" w:type="dxa"/>
          </w:tcPr>
          <w:p w14:paraId="0DB2DD7D" w14:textId="2F8D554B" w:rsidR="00203A26" w:rsidRPr="00A95816" w:rsidRDefault="00203A26" w:rsidP="00203A26">
            <w:pPr>
              <w:pStyle w:val="SlogArialObojestranskoPred6pt"/>
              <w:spacing w:before="0"/>
              <w:jc w:val="left"/>
              <w:rPr>
                <w:sz w:val="20"/>
              </w:rPr>
            </w:pPr>
            <w:r w:rsidRPr="00203A26">
              <w:rPr>
                <w:sz w:val="20"/>
              </w:rPr>
              <w:t xml:space="preserve">Opredelitev URSJV: </w:t>
            </w:r>
            <w:r w:rsidRPr="00203A26">
              <w:rPr>
                <w:i/>
                <w:iCs/>
                <w:sz w:val="20"/>
              </w:rPr>
              <w:t>Zahteva, da so: "nesreče s staljeno sredico, ki bi vodile v zgodnje ali velike izpuste, skoraj izključene, tj. skoraj nemogoče". To je zahteva za novo elektrarno, medtem ko ima NEK izjemo v točki 9. Izhaja iz WENRA za nove elektrarne (POJASNILO).</w:t>
            </w:r>
          </w:p>
        </w:tc>
        <w:tc>
          <w:tcPr>
            <w:tcW w:w="2835" w:type="dxa"/>
          </w:tcPr>
          <w:p w14:paraId="21E7ACF3" w14:textId="7B3AF837" w:rsidR="00203A26" w:rsidRPr="00E72971" w:rsidRDefault="00203A26" w:rsidP="00203A26">
            <w:pPr>
              <w:rPr>
                <w:rFonts w:ascii="Arial" w:hAnsi="Arial" w:cs="Arial"/>
                <w:sz w:val="20"/>
                <w:lang w:val="sl-SI"/>
              </w:rPr>
            </w:pPr>
          </w:p>
        </w:tc>
        <w:tc>
          <w:tcPr>
            <w:tcW w:w="2977" w:type="dxa"/>
          </w:tcPr>
          <w:p w14:paraId="4FE2A405" w14:textId="1A4350F1" w:rsidR="00203A26" w:rsidRDefault="00203A26" w:rsidP="00203A26">
            <w:pPr>
              <w:rPr>
                <w:rFonts w:ascii="Arial" w:hAnsi="Arial" w:cs="Arial"/>
                <w:sz w:val="20"/>
                <w:lang w:val="sl-SI"/>
              </w:rPr>
            </w:pPr>
            <w:r w:rsidRPr="00203A26">
              <w:rPr>
                <w:rFonts w:ascii="Arial" w:hAnsi="Arial" w:cs="Arial"/>
                <w:sz w:val="20"/>
                <w:lang w:val="sl-SI"/>
              </w:rPr>
              <w:t>Pri navajanju vira WENRA, predlaga</w:t>
            </w:r>
            <w:r w:rsidR="00735D8D">
              <w:rPr>
                <w:rFonts w:ascii="Arial" w:hAnsi="Arial" w:cs="Arial"/>
                <w:sz w:val="20"/>
                <w:lang w:val="sl-SI"/>
              </w:rPr>
              <w:t>mo</w:t>
            </w:r>
            <w:r w:rsidRPr="00203A26">
              <w:rPr>
                <w:rFonts w:ascii="Arial" w:hAnsi="Arial" w:cs="Arial"/>
                <w:sz w:val="20"/>
                <w:lang w:val="sl-SI"/>
              </w:rPr>
              <w:t xml:space="preserve"> natančno sklicevanje na izvirno dokumentacijo, iz katere izhajajo zahteve. Navedeni sklici so potrebni zaradi nadaljnje kontrole in razumevanja zahtev predloga predpisa.</w:t>
            </w:r>
          </w:p>
        </w:tc>
        <w:tc>
          <w:tcPr>
            <w:tcW w:w="2551" w:type="dxa"/>
            <w:shd w:val="clear" w:color="auto" w:fill="EAF1DD" w:themeFill="accent3" w:themeFillTint="33"/>
          </w:tcPr>
          <w:p w14:paraId="4FF03D7F" w14:textId="70CA13D8" w:rsidR="00797404" w:rsidRPr="00E02A06" w:rsidRDefault="00D4073D" w:rsidP="00797404">
            <w:pPr>
              <w:jc w:val="center"/>
              <w:rPr>
                <w:rFonts w:ascii="Arial" w:hAnsi="Arial" w:cs="Arial"/>
                <w:iCs/>
                <w:sz w:val="20"/>
                <w:lang w:val="en-GB"/>
              </w:rPr>
            </w:pPr>
            <w:r>
              <w:rPr>
                <w:rFonts w:ascii="Arial" w:hAnsi="Arial" w:cs="Arial"/>
                <w:iCs/>
                <w:sz w:val="20"/>
                <w:lang w:val="sl-SI"/>
              </w:rPr>
              <w:t xml:space="preserve">Vsebina, na katero je </w:t>
            </w:r>
            <w:r w:rsidR="00735D8D">
              <w:rPr>
                <w:rFonts w:ascii="Arial" w:hAnsi="Arial" w:cs="Arial"/>
                <w:iCs/>
                <w:sz w:val="20"/>
                <w:lang w:val="sl-SI"/>
              </w:rPr>
              <w:t>je podana</w:t>
            </w:r>
            <w:r>
              <w:rPr>
                <w:rFonts w:ascii="Arial" w:hAnsi="Arial" w:cs="Arial"/>
                <w:iCs/>
                <w:sz w:val="20"/>
                <w:lang w:val="sl-SI"/>
              </w:rPr>
              <w:t xml:space="preserve"> pripomb</w:t>
            </w:r>
            <w:r w:rsidR="00735D8D">
              <w:rPr>
                <w:rFonts w:ascii="Arial" w:hAnsi="Arial" w:cs="Arial"/>
                <w:iCs/>
                <w:sz w:val="20"/>
                <w:lang w:val="sl-SI"/>
              </w:rPr>
              <w:t>a</w:t>
            </w:r>
            <w:r>
              <w:rPr>
                <w:rFonts w:ascii="Arial" w:hAnsi="Arial" w:cs="Arial"/>
                <w:iCs/>
                <w:sz w:val="20"/>
                <w:lang w:val="sl-SI"/>
              </w:rPr>
              <w:t>, je bila uvedena v JV5 že leta 2016</w:t>
            </w:r>
            <w:r w:rsidR="0091390E">
              <w:rPr>
                <w:rFonts w:ascii="Arial" w:hAnsi="Arial" w:cs="Arial"/>
                <w:iCs/>
                <w:sz w:val="20"/>
                <w:lang w:val="sl-SI"/>
              </w:rPr>
              <w:t xml:space="preserve"> in se nanaša na WENRA zahteve </w:t>
            </w:r>
            <w:r w:rsidR="00203A26" w:rsidRPr="00916709">
              <w:rPr>
                <w:rFonts w:ascii="Arial" w:hAnsi="Arial" w:cs="Arial"/>
                <w:iCs/>
                <w:sz w:val="20"/>
                <w:lang w:val="sl-SI"/>
              </w:rPr>
              <w:t xml:space="preserve">za nove </w:t>
            </w:r>
            <w:r w:rsidR="00797404" w:rsidRPr="00916709">
              <w:rPr>
                <w:rFonts w:ascii="Arial" w:hAnsi="Arial" w:cs="Arial"/>
                <w:iCs/>
                <w:sz w:val="20"/>
                <w:lang w:val="sl-SI"/>
              </w:rPr>
              <w:t>elektrarne</w:t>
            </w:r>
            <w:r w:rsidR="00797404">
              <w:rPr>
                <w:rFonts w:ascii="Arial" w:hAnsi="Arial" w:cs="Arial"/>
                <w:iCs/>
                <w:sz w:val="20"/>
                <w:lang w:val="sl-SI"/>
              </w:rPr>
              <w:t xml:space="preserve">, </w:t>
            </w:r>
            <w:r w:rsidR="0091390E">
              <w:rPr>
                <w:rFonts w:ascii="Arial" w:hAnsi="Arial" w:cs="Arial"/>
                <w:iCs/>
                <w:sz w:val="20"/>
                <w:lang w:val="sl-SI"/>
              </w:rPr>
              <w:t>kot je pojasnjeno v sprotnih pripombah v osnutku.</w:t>
            </w:r>
            <w:r w:rsidR="00865457">
              <w:rPr>
                <w:rFonts w:ascii="Arial" w:hAnsi="Arial" w:cs="Arial"/>
                <w:iCs/>
                <w:sz w:val="20"/>
                <w:lang w:val="sl-SI"/>
              </w:rPr>
              <w:t xml:space="preserve"> Za NEK je podana izjema in se ti odstavki na NEK sploh ne nanašajo. Med drugimi je vir </w:t>
            </w:r>
            <w:r w:rsidR="00797404" w:rsidRPr="00797404">
              <w:rPr>
                <w:rFonts w:ascii="Arial" w:hAnsi="Arial" w:cs="Arial"/>
                <w:iCs/>
                <w:sz w:val="20"/>
                <w:lang w:val="en-GB"/>
              </w:rPr>
              <w:t xml:space="preserve">WENRA statement on safety objectives for new nuclear power plants, November </w:t>
            </w:r>
            <w:r w:rsidR="00797404">
              <w:rPr>
                <w:rFonts w:ascii="Arial" w:hAnsi="Arial" w:cs="Arial"/>
                <w:iCs/>
                <w:sz w:val="20"/>
                <w:lang w:val="sl-SI"/>
              </w:rPr>
              <w:t>2010</w:t>
            </w:r>
            <w:r w:rsidR="00865457">
              <w:rPr>
                <w:rFonts w:ascii="Arial" w:hAnsi="Arial" w:cs="Arial"/>
                <w:iCs/>
                <w:sz w:val="20"/>
                <w:lang w:val="sl-SI"/>
              </w:rPr>
              <w:t xml:space="preserve">, </w:t>
            </w:r>
            <w:r w:rsidR="00865457" w:rsidRPr="00797404">
              <w:rPr>
                <w:rFonts w:ascii="Arial" w:hAnsi="Arial" w:cs="Arial"/>
                <w:iCs/>
                <w:sz w:val="20"/>
                <w:lang w:val="sl-SI"/>
              </w:rPr>
              <w:t>O3</w:t>
            </w:r>
            <w:r w:rsidR="00865457" w:rsidRPr="00797404">
              <w:rPr>
                <w:rFonts w:ascii="Arial" w:hAnsi="Arial" w:cs="Arial"/>
                <w:iCs/>
                <w:sz w:val="20"/>
                <w:lang w:val="en-GB"/>
              </w:rPr>
              <w:t>. Accidents with core melt,</w:t>
            </w:r>
            <w:r w:rsidR="00E02A06">
              <w:rPr>
                <w:rFonts w:ascii="Arial" w:hAnsi="Arial" w:cs="Arial"/>
                <w:iCs/>
                <w:sz w:val="20"/>
                <w:lang w:val="en-GB"/>
              </w:rPr>
              <w:t xml:space="preserve"> </w:t>
            </w:r>
            <w:r w:rsidR="00E02A06" w:rsidRPr="002F7A02">
              <w:rPr>
                <w:rFonts w:ascii="Arial" w:hAnsi="Arial" w:cs="Arial"/>
                <w:iCs/>
                <w:sz w:val="20"/>
                <w:lang w:val="sl-SI"/>
              </w:rPr>
              <w:t xml:space="preserve">ter </w:t>
            </w:r>
            <w:r w:rsidR="00E02A06" w:rsidRPr="00E02A06">
              <w:rPr>
                <w:rFonts w:ascii="Arial" w:hAnsi="Arial" w:cs="Arial"/>
                <w:iCs/>
                <w:sz w:val="20"/>
                <w:lang w:val="en-GB"/>
              </w:rPr>
              <w:t xml:space="preserve">NRC RG 1.174, Rev. 3, An Approach For Using Probabilistic Risk </w:t>
            </w:r>
            <w:r w:rsidR="00E02A06" w:rsidRPr="00E02A06">
              <w:rPr>
                <w:rFonts w:ascii="Arial" w:hAnsi="Arial" w:cs="Arial"/>
                <w:iCs/>
                <w:sz w:val="20"/>
                <w:lang w:val="en-GB"/>
              </w:rPr>
              <w:lastRenderedPageBreak/>
              <w:t>Assessment In Risk-Informed Decisions on Plant-Specific Changes to the Licensing Basis</w:t>
            </w:r>
          </w:p>
          <w:p w14:paraId="59F06D6E" w14:textId="0BCDB1D8" w:rsidR="00203A26" w:rsidRPr="00CC7B1C" w:rsidRDefault="00203A26" w:rsidP="00203A26">
            <w:pPr>
              <w:jc w:val="center"/>
              <w:rPr>
                <w:rFonts w:ascii="Arial" w:hAnsi="Arial" w:cs="Arial"/>
                <w:sz w:val="20"/>
                <w:lang w:val="sl-SI"/>
              </w:rPr>
            </w:pPr>
            <w:r w:rsidRPr="00916709">
              <w:rPr>
                <w:rFonts w:ascii="Arial" w:hAnsi="Arial" w:cs="Arial"/>
                <w:iCs/>
                <w:sz w:val="20"/>
                <w:highlight w:val="cyan"/>
                <w:lang w:val="sl-SI"/>
              </w:rPr>
              <w:t>POJASNILO</w:t>
            </w:r>
          </w:p>
        </w:tc>
      </w:tr>
      <w:tr w:rsidR="00797404" w:rsidRPr="00A671ED" w14:paraId="2330DE0F" w14:textId="77777777" w:rsidTr="006E4867">
        <w:trPr>
          <w:jc w:val="center"/>
        </w:trPr>
        <w:tc>
          <w:tcPr>
            <w:tcW w:w="421" w:type="dxa"/>
            <w:shd w:val="clear" w:color="auto" w:fill="D6E3BC" w:themeFill="accent3" w:themeFillTint="66"/>
          </w:tcPr>
          <w:p w14:paraId="69779A74" w14:textId="77777777" w:rsidR="00797404" w:rsidRPr="00E72971" w:rsidRDefault="00797404" w:rsidP="003F2CC9">
            <w:pPr>
              <w:pStyle w:val="Odstavekseznama"/>
              <w:numPr>
                <w:ilvl w:val="0"/>
                <w:numId w:val="36"/>
              </w:numPr>
              <w:rPr>
                <w:rFonts w:ascii="Arial" w:hAnsi="Arial" w:cs="Arial"/>
                <w:sz w:val="20"/>
                <w:lang w:val="sl-SI"/>
              </w:rPr>
            </w:pPr>
          </w:p>
        </w:tc>
        <w:tc>
          <w:tcPr>
            <w:tcW w:w="850" w:type="dxa"/>
            <w:shd w:val="clear" w:color="auto" w:fill="auto"/>
          </w:tcPr>
          <w:p w14:paraId="2C6D39AC" w14:textId="231A5FAA" w:rsidR="00797404" w:rsidRDefault="00735D8D" w:rsidP="00203A26">
            <w:pPr>
              <w:jc w:val="center"/>
              <w:rPr>
                <w:rFonts w:ascii="Arial" w:hAnsi="Arial" w:cs="Arial"/>
                <w:sz w:val="20"/>
                <w:lang w:val="sl-SI"/>
              </w:rPr>
            </w:pPr>
            <w:r>
              <w:rPr>
                <w:rFonts w:ascii="Arial" w:hAnsi="Arial" w:cs="Arial"/>
                <w:sz w:val="20"/>
                <w:lang w:val="sl-SI"/>
              </w:rPr>
              <w:t>F2</w:t>
            </w:r>
          </w:p>
        </w:tc>
        <w:tc>
          <w:tcPr>
            <w:tcW w:w="1134" w:type="dxa"/>
          </w:tcPr>
          <w:p w14:paraId="754A33AD" w14:textId="012DE6E0" w:rsidR="00797404" w:rsidRPr="00203A26" w:rsidRDefault="00E24EA1" w:rsidP="00203A26">
            <w:pPr>
              <w:rPr>
                <w:rFonts w:ascii="Arial" w:hAnsi="Arial" w:cs="Arial"/>
                <w:sz w:val="20"/>
                <w:lang w:val="sl-SI"/>
              </w:rPr>
            </w:pPr>
            <w:r w:rsidRPr="00E24EA1">
              <w:rPr>
                <w:rFonts w:ascii="Arial" w:hAnsi="Arial" w:cs="Arial"/>
                <w:sz w:val="20"/>
                <w:lang w:val="sl-SI"/>
              </w:rPr>
              <w:t>5. odstav</w:t>
            </w:r>
            <w:r>
              <w:rPr>
                <w:rFonts w:ascii="Arial" w:hAnsi="Arial" w:cs="Arial"/>
                <w:sz w:val="20"/>
                <w:lang w:val="sl-SI"/>
              </w:rPr>
              <w:t>ek</w:t>
            </w:r>
            <w:r w:rsidRPr="00E24EA1">
              <w:rPr>
                <w:rFonts w:ascii="Arial" w:hAnsi="Arial" w:cs="Arial"/>
                <w:sz w:val="20"/>
                <w:lang w:val="sl-SI"/>
              </w:rPr>
              <w:t xml:space="preserve"> 14. člena</w:t>
            </w:r>
          </w:p>
        </w:tc>
        <w:tc>
          <w:tcPr>
            <w:tcW w:w="3402" w:type="dxa"/>
          </w:tcPr>
          <w:p w14:paraId="3AAD7CE4" w14:textId="77777777" w:rsidR="00797404" w:rsidRPr="00203A26" w:rsidRDefault="00797404" w:rsidP="00203A26">
            <w:pPr>
              <w:pStyle w:val="SlogArialObojestranskoPred6pt"/>
              <w:spacing w:before="0"/>
              <w:jc w:val="left"/>
              <w:rPr>
                <w:sz w:val="20"/>
              </w:rPr>
            </w:pPr>
          </w:p>
        </w:tc>
        <w:tc>
          <w:tcPr>
            <w:tcW w:w="2835" w:type="dxa"/>
          </w:tcPr>
          <w:p w14:paraId="2C9D1936" w14:textId="685F6460" w:rsidR="00797404" w:rsidRPr="00E72971" w:rsidRDefault="00735D8D" w:rsidP="00203A26">
            <w:pPr>
              <w:rPr>
                <w:rFonts w:ascii="Arial" w:hAnsi="Arial" w:cs="Arial"/>
                <w:sz w:val="20"/>
                <w:lang w:val="sl-SI"/>
              </w:rPr>
            </w:pPr>
            <w:r>
              <w:rPr>
                <w:rFonts w:ascii="Arial" w:hAnsi="Arial" w:cs="Arial"/>
                <w:sz w:val="20"/>
                <w:lang w:val="sl-SI"/>
              </w:rPr>
              <w:t>P</w:t>
            </w:r>
            <w:r w:rsidR="00E24EA1" w:rsidRPr="00E24EA1">
              <w:rPr>
                <w:rFonts w:ascii="Arial" w:hAnsi="Arial" w:cs="Arial"/>
                <w:sz w:val="20"/>
                <w:lang w:val="sl-SI"/>
              </w:rPr>
              <w:t>redlaga</w:t>
            </w:r>
            <w:r>
              <w:rPr>
                <w:rFonts w:ascii="Arial" w:hAnsi="Arial" w:cs="Arial"/>
                <w:sz w:val="20"/>
                <w:lang w:val="sl-SI"/>
              </w:rPr>
              <w:t>mo</w:t>
            </w:r>
            <w:r w:rsidR="00E24EA1" w:rsidRPr="00E24EA1">
              <w:rPr>
                <w:rFonts w:ascii="Arial" w:hAnsi="Arial" w:cs="Arial"/>
                <w:sz w:val="20"/>
                <w:lang w:val="sl-SI"/>
              </w:rPr>
              <w:t xml:space="preserve"> brisanje 5. odstavka 14. člena.</w:t>
            </w:r>
          </w:p>
        </w:tc>
        <w:tc>
          <w:tcPr>
            <w:tcW w:w="2977" w:type="dxa"/>
          </w:tcPr>
          <w:p w14:paraId="469E40F4" w14:textId="2CE97BD2" w:rsidR="00E24EA1" w:rsidRDefault="00E24EA1" w:rsidP="00203A26">
            <w:pPr>
              <w:rPr>
                <w:rFonts w:ascii="Arial" w:hAnsi="Arial" w:cs="Arial"/>
                <w:sz w:val="20"/>
                <w:lang w:val="sl-SI"/>
              </w:rPr>
            </w:pPr>
            <w:r w:rsidRPr="00E24EA1">
              <w:rPr>
                <w:rFonts w:ascii="Arial" w:hAnsi="Arial" w:cs="Arial"/>
                <w:sz w:val="20"/>
                <w:lang w:val="sl-SI"/>
              </w:rPr>
              <w:t xml:space="preserve">Program kibernetske varnosti je v </w:t>
            </w:r>
            <w:r w:rsidR="00735D8D">
              <w:rPr>
                <w:rFonts w:ascii="Arial" w:hAnsi="Arial" w:cs="Arial"/>
                <w:sz w:val="20"/>
                <w:lang w:val="sl-SI"/>
              </w:rPr>
              <w:t>organizaciji</w:t>
            </w:r>
            <w:r w:rsidRPr="00E24EA1">
              <w:rPr>
                <w:rFonts w:ascii="Arial" w:hAnsi="Arial" w:cs="Arial"/>
                <w:sz w:val="20"/>
                <w:lang w:val="sl-SI"/>
              </w:rPr>
              <w:t xml:space="preserve"> javen interni dokument, ki pojasnjuje zahteve programa pripravljene na osnovi 10 CFR 73. Kot takšen torej ne vsebuje nikakršnih podatkov, ki bi jih bilo potrebno držati v tajnosti. </w:t>
            </w:r>
          </w:p>
          <w:p w14:paraId="5B294D04" w14:textId="77777777" w:rsidR="00E24EA1" w:rsidRDefault="00E24EA1" w:rsidP="00203A26">
            <w:pPr>
              <w:rPr>
                <w:rFonts w:ascii="Arial" w:hAnsi="Arial" w:cs="Arial"/>
                <w:sz w:val="20"/>
                <w:lang w:val="sl-SI"/>
              </w:rPr>
            </w:pPr>
            <w:r w:rsidRPr="00E24EA1">
              <w:rPr>
                <w:rFonts w:ascii="Arial" w:hAnsi="Arial" w:cs="Arial"/>
                <w:sz w:val="20"/>
                <w:lang w:val="sl-SI"/>
              </w:rPr>
              <w:t xml:space="preserve">V kolikor pa je namera pripravljavca predpisa, da bi morali biti podatki oziroma informacije v zvezi s Kibernetsko varnostjo (recimo analize itd.) opredeljeni oziroma regulirani v skladu z Zakonom o tajnih podatkih (UL RS, št. 50/06 - uradno prečiščeno besedilo, 9/10, 60/11, 8/20, 18/23 - ZDU-1O) pa menimo, da je to nepotrebno in tudi ni v skladu z Zakonom o informacijski varnosti (UL RS, št. 30/18, 95/21, 130/22 - ZEKom-2, 18/23 - ZDU-1O, 49/23) (ZInfV), oziroma Uredbo o varnostni dokumentaciji in varnostnih ukrepih izvajalcev bistvenih storitev (UL RS, št. 8/23). </w:t>
            </w:r>
          </w:p>
          <w:p w14:paraId="73D75975" w14:textId="77777777" w:rsidR="00E24EA1" w:rsidRDefault="00E24EA1" w:rsidP="00203A26">
            <w:pPr>
              <w:rPr>
                <w:rFonts w:ascii="Arial" w:hAnsi="Arial" w:cs="Arial"/>
                <w:sz w:val="20"/>
                <w:lang w:val="sl-SI"/>
              </w:rPr>
            </w:pPr>
            <w:r w:rsidRPr="00E24EA1">
              <w:rPr>
                <w:rFonts w:ascii="Arial" w:hAnsi="Arial" w:cs="Arial"/>
                <w:sz w:val="20"/>
                <w:lang w:val="sl-SI"/>
              </w:rPr>
              <w:lastRenderedPageBreak/>
              <w:t xml:space="preserve">Iz besedila ni jasno razvidno, kdo bi definiral oziroma dodeljeval stopnjo tajnosti posameznim dokumentom, zapisom in informacijam. </w:t>
            </w:r>
          </w:p>
          <w:p w14:paraId="21DCF30D" w14:textId="5A7C7668" w:rsidR="00797404" w:rsidRPr="00203A26" w:rsidRDefault="00E24EA1" w:rsidP="00203A26">
            <w:pPr>
              <w:rPr>
                <w:rFonts w:ascii="Arial" w:hAnsi="Arial" w:cs="Arial"/>
                <w:sz w:val="20"/>
                <w:lang w:val="sl-SI"/>
              </w:rPr>
            </w:pPr>
            <w:r w:rsidRPr="00E24EA1">
              <w:rPr>
                <w:rFonts w:ascii="Arial" w:hAnsi="Arial" w:cs="Arial"/>
                <w:sz w:val="20"/>
                <w:lang w:val="sl-SI"/>
              </w:rPr>
              <w:t>Navedeno bi prav tako bistveno otežilo delo na predmetnem področju, saj bi recimo pomenilo, da zunanji izvajalec (recimo Westinghouse) ne bi smel delati na razvoju neke digitalne modifikacije (recimo tudi JEK 2), dokler ne bi bil licenciran oziroma bil vpisan v seznam pooblaščencev po ZTP (ki imajo dostop do tajnih podatkov). Se pravi nekdo, ki ne posluje z državnimi organi, sploh ne sme delati na sistemih, ki so klasificirani kot Kritični digitalni.</w:t>
            </w:r>
          </w:p>
        </w:tc>
        <w:tc>
          <w:tcPr>
            <w:tcW w:w="2551" w:type="dxa"/>
            <w:shd w:val="clear" w:color="auto" w:fill="EAF1DD" w:themeFill="accent3" w:themeFillTint="33"/>
          </w:tcPr>
          <w:p w14:paraId="00F03C07" w14:textId="60E00B10" w:rsidR="001C44BC" w:rsidRPr="00916709" w:rsidRDefault="00037652" w:rsidP="001C44BC">
            <w:pPr>
              <w:jc w:val="center"/>
              <w:rPr>
                <w:rFonts w:ascii="Arial" w:hAnsi="Arial" w:cs="Arial"/>
                <w:iCs/>
                <w:sz w:val="20"/>
                <w:lang w:val="sl-SI"/>
              </w:rPr>
            </w:pPr>
            <w:r w:rsidRPr="0058072A">
              <w:rPr>
                <w:rFonts w:ascii="Arial" w:hAnsi="Arial" w:cs="Arial"/>
                <w:sz w:val="20"/>
                <w:lang w:val="sl-SI"/>
              </w:rPr>
              <w:lastRenderedPageBreak/>
              <w:t>Na podlagi sestanka smo pripombo sprejeli, besedilo pa ustrezno spremenili.</w:t>
            </w:r>
            <w:r w:rsidRPr="00037652">
              <w:rPr>
                <w:rFonts w:ascii="Arial" w:hAnsi="Arial" w:cs="Arial"/>
                <w:iCs/>
                <w:sz w:val="20"/>
                <w:lang w:val="sl-SI"/>
              </w:rPr>
              <w:t>:</w:t>
            </w:r>
          </w:p>
          <w:p w14:paraId="5BBE9863" w14:textId="77777777" w:rsidR="0091390E" w:rsidRDefault="001C44BC" w:rsidP="001C44BC">
            <w:pPr>
              <w:jc w:val="center"/>
              <w:rPr>
                <w:rFonts w:ascii="Arial" w:hAnsi="Arial" w:cs="Arial"/>
                <w:iCs/>
                <w:sz w:val="20"/>
                <w:lang w:val="sl-SI"/>
              </w:rPr>
            </w:pPr>
            <w:r>
              <w:rPr>
                <w:rFonts w:ascii="Arial" w:hAnsi="Arial" w:cs="Arial"/>
                <w:iCs/>
                <w:sz w:val="20"/>
                <w:lang w:val="sl-SI"/>
              </w:rPr>
              <w:t>»</w:t>
            </w:r>
            <w:r w:rsidRPr="001C44BC">
              <w:rPr>
                <w:rFonts w:ascii="Arial" w:hAnsi="Arial" w:cs="Arial"/>
                <w:i/>
                <w:sz w:val="20"/>
                <w:lang w:val="sl-SI"/>
              </w:rPr>
              <w:t>Podatki in informacije, ki temeljijo na programu kibernetske varnosti in bi njihovo razkritje nepooblaščenim lahko imelo negativne posledice, se določijo kot poslovna skrivnost v skladu z zakonom, ki ureja poslovno skrivnost.«</w:t>
            </w:r>
          </w:p>
          <w:p w14:paraId="3F8E2FD4" w14:textId="382914A0" w:rsidR="001C44BC" w:rsidRDefault="001C44BC" w:rsidP="001C44BC">
            <w:pPr>
              <w:jc w:val="center"/>
              <w:rPr>
                <w:rFonts w:ascii="Arial" w:hAnsi="Arial" w:cs="Arial"/>
                <w:sz w:val="20"/>
                <w:lang w:val="sl-SI"/>
              </w:rPr>
            </w:pPr>
            <w:r w:rsidRPr="00037652">
              <w:rPr>
                <w:rFonts w:ascii="Arial" w:hAnsi="Arial" w:cs="Arial"/>
                <w:sz w:val="20"/>
                <w:highlight w:val="green"/>
                <w:lang w:val="sl-SI"/>
              </w:rPr>
              <w:t>SPREJETO</w:t>
            </w:r>
            <w:r w:rsidR="00037652" w:rsidRPr="0058072A">
              <w:rPr>
                <w:rFonts w:ascii="Arial" w:hAnsi="Arial" w:cs="Arial"/>
                <w:sz w:val="20"/>
                <w:highlight w:val="green"/>
                <w:lang w:val="sl-SI"/>
              </w:rPr>
              <w:t xml:space="preserve"> – NA DRUGAČEN NAČIN</w:t>
            </w:r>
          </w:p>
          <w:p w14:paraId="346509AC" w14:textId="75F106BC" w:rsidR="009318AC" w:rsidRPr="001C44BC" w:rsidRDefault="009318AC" w:rsidP="001C44BC">
            <w:pPr>
              <w:jc w:val="center"/>
              <w:rPr>
                <w:rFonts w:ascii="Arial" w:hAnsi="Arial" w:cs="Arial"/>
                <w:iCs/>
                <w:sz w:val="20"/>
                <w:lang w:val="sl-SI"/>
              </w:rPr>
            </w:pPr>
            <w:r>
              <w:rPr>
                <w:rFonts w:ascii="Arial" w:hAnsi="Arial" w:cs="Arial"/>
                <w:sz w:val="20"/>
                <w:lang w:val="sl-SI"/>
              </w:rPr>
              <w:t xml:space="preserve">(glej pripombo </w:t>
            </w:r>
            <w:r w:rsidR="00735D8D">
              <w:rPr>
                <w:rFonts w:ascii="Arial" w:hAnsi="Arial" w:cs="Arial"/>
                <w:sz w:val="20"/>
                <w:lang w:val="sl-SI"/>
              </w:rPr>
              <w:t>E</w:t>
            </w:r>
            <w:r>
              <w:rPr>
                <w:rFonts w:ascii="Arial" w:hAnsi="Arial" w:cs="Arial"/>
                <w:sz w:val="20"/>
                <w:lang w:val="sl-SI"/>
              </w:rPr>
              <w:t>1 iz druge javne obravnave)</w:t>
            </w:r>
          </w:p>
        </w:tc>
      </w:tr>
      <w:tr w:rsidR="00E24EA1" w:rsidRPr="00A671ED" w14:paraId="7F24623A" w14:textId="77777777" w:rsidTr="006E4867">
        <w:trPr>
          <w:jc w:val="center"/>
        </w:trPr>
        <w:tc>
          <w:tcPr>
            <w:tcW w:w="421" w:type="dxa"/>
            <w:shd w:val="clear" w:color="auto" w:fill="92D050"/>
          </w:tcPr>
          <w:p w14:paraId="388D917A" w14:textId="77777777" w:rsidR="00E24EA1" w:rsidRPr="00E72971" w:rsidRDefault="00E24EA1" w:rsidP="003F2CC9">
            <w:pPr>
              <w:pStyle w:val="Odstavekseznama"/>
              <w:numPr>
                <w:ilvl w:val="0"/>
                <w:numId w:val="36"/>
              </w:numPr>
              <w:rPr>
                <w:rFonts w:ascii="Arial" w:hAnsi="Arial" w:cs="Arial"/>
                <w:sz w:val="20"/>
                <w:lang w:val="sl-SI"/>
              </w:rPr>
            </w:pPr>
          </w:p>
        </w:tc>
        <w:tc>
          <w:tcPr>
            <w:tcW w:w="850" w:type="dxa"/>
            <w:shd w:val="clear" w:color="auto" w:fill="auto"/>
          </w:tcPr>
          <w:p w14:paraId="2A12D66E" w14:textId="2E9908BD" w:rsidR="00E24EA1" w:rsidRDefault="00735D8D" w:rsidP="00203A26">
            <w:pPr>
              <w:jc w:val="center"/>
              <w:rPr>
                <w:rFonts w:ascii="Arial" w:hAnsi="Arial" w:cs="Arial"/>
                <w:sz w:val="20"/>
                <w:lang w:val="sl-SI"/>
              </w:rPr>
            </w:pPr>
            <w:r>
              <w:rPr>
                <w:rFonts w:ascii="Arial" w:hAnsi="Arial" w:cs="Arial"/>
                <w:sz w:val="20"/>
                <w:lang w:val="sl-SI"/>
              </w:rPr>
              <w:t>F3</w:t>
            </w:r>
          </w:p>
        </w:tc>
        <w:tc>
          <w:tcPr>
            <w:tcW w:w="1134" w:type="dxa"/>
          </w:tcPr>
          <w:p w14:paraId="2FB8FD06" w14:textId="3CD578AA" w:rsidR="00E24EA1" w:rsidRPr="00E24EA1" w:rsidRDefault="00E24EA1" w:rsidP="00203A26">
            <w:pPr>
              <w:rPr>
                <w:rFonts w:ascii="Arial" w:hAnsi="Arial" w:cs="Arial"/>
                <w:sz w:val="20"/>
                <w:lang w:val="sl-SI"/>
              </w:rPr>
            </w:pPr>
            <w:r w:rsidRPr="00E24EA1">
              <w:rPr>
                <w:rFonts w:ascii="Arial" w:hAnsi="Arial" w:cs="Arial"/>
                <w:sz w:val="20"/>
                <w:lang w:val="sl-SI"/>
              </w:rPr>
              <w:t>22., 23., 24., 25. in 32. člen</w:t>
            </w:r>
          </w:p>
        </w:tc>
        <w:tc>
          <w:tcPr>
            <w:tcW w:w="3402" w:type="dxa"/>
          </w:tcPr>
          <w:p w14:paraId="66CF9875" w14:textId="77777777" w:rsidR="00E24EA1" w:rsidRPr="00203A26" w:rsidRDefault="00E24EA1" w:rsidP="00203A26">
            <w:pPr>
              <w:pStyle w:val="SlogArialObojestranskoPred6pt"/>
              <w:spacing w:before="0"/>
              <w:jc w:val="left"/>
              <w:rPr>
                <w:sz w:val="20"/>
              </w:rPr>
            </w:pPr>
          </w:p>
        </w:tc>
        <w:tc>
          <w:tcPr>
            <w:tcW w:w="2835" w:type="dxa"/>
          </w:tcPr>
          <w:p w14:paraId="4518B312" w14:textId="19521292" w:rsidR="00E24EA1" w:rsidRPr="00E24EA1" w:rsidRDefault="00874EEE" w:rsidP="00203A26">
            <w:pPr>
              <w:rPr>
                <w:rFonts w:ascii="Arial" w:hAnsi="Arial" w:cs="Arial"/>
                <w:sz w:val="20"/>
                <w:lang w:val="sl-SI"/>
              </w:rPr>
            </w:pPr>
            <w:r>
              <w:rPr>
                <w:rFonts w:ascii="Arial" w:hAnsi="Arial" w:cs="Arial"/>
                <w:sz w:val="20"/>
                <w:lang w:val="sl-SI"/>
              </w:rPr>
              <w:t>P</w:t>
            </w:r>
            <w:r w:rsidR="00E24EA1" w:rsidRPr="00E24EA1">
              <w:rPr>
                <w:rFonts w:ascii="Arial" w:hAnsi="Arial" w:cs="Arial"/>
                <w:sz w:val="20"/>
                <w:lang w:val="sl-SI"/>
              </w:rPr>
              <w:t>redlaga</w:t>
            </w:r>
            <w:r>
              <w:rPr>
                <w:rFonts w:ascii="Arial" w:hAnsi="Arial" w:cs="Arial"/>
                <w:sz w:val="20"/>
                <w:lang w:val="sl-SI"/>
              </w:rPr>
              <w:t>mo</w:t>
            </w:r>
            <w:r w:rsidR="00E24EA1" w:rsidRPr="00E24EA1">
              <w:rPr>
                <w:rFonts w:ascii="Arial" w:hAnsi="Arial" w:cs="Arial"/>
                <w:sz w:val="20"/>
                <w:lang w:val="sl-SI"/>
              </w:rPr>
              <w:t xml:space="preserve">, da se v 22., 23., 24., 25. in 32. členu besedna zveza </w:t>
            </w:r>
            <w:r w:rsidR="00E24EA1" w:rsidRPr="00E24EA1">
              <w:rPr>
                <w:rFonts w:ascii="Arial" w:hAnsi="Arial" w:cs="Arial"/>
                <w:i/>
                <w:iCs/>
                <w:sz w:val="20"/>
                <w:lang w:val="sl-SI"/>
              </w:rPr>
              <w:t>»projekt za pridobitev gradbenega dovoljenja«</w:t>
            </w:r>
            <w:r w:rsidR="00E24EA1" w:rsidRPr="00E24EA1">
              <w:rPr>
                <w:rFonts w:ascii="Arial" w:hAnsi="Arial" w:cs="Arial"/>
                <w:sz w:val="20"/>
                <w:lang w:val="sl-SI"/>
              </w:rPr>
              <w:t xml:space="preserve"> nadomesti z </w:t>
            </w:r>
            <w:r w:rsidR="00E24EA1" w:rsidRPr="00E24EA1">
              <w:rPr>
                <w:rFonts w:ascii="Arial" w:hAnsi="Arial" w:cs="Arial"/>
                <w:i/>
                <w:iCs/>
                <w:sz w:val="20"/>
                <w:lang w:val="sl-SI"/>
              </w:rPr>
              <w:t>»</w:t>
            </w:r>
            <w:bookmarkStart w:id="11" w:name="_Hlk138010405"/>
            <w:r w:rsidR="00E24EA1" w:rsidRPr="00E24EA1">
              <w:rPr>
                <w:rFonts w:ascii="Arial" w:hAnsi="Arial" w:cs="Arial"/>
                <w:i/>
                <w:iCs/>
                <w:sz w:val="20"/>
                <w:lang w:val="sl-SI"/>
              </w:rPr>
              <w:t>dokumentacija za pridobitev gradbenega dovoljenja</w:t>
            </w:r>
            <w:bookmarkEnd w:id="11"/>
            <w:r w:rsidR="00E24EA1" w:rsidRPr="00E24EA1">
              <w:rPr>
                <w:rFonts w:ascii="Arial" w:hAnsi="Arial" w:cs="Arial"/>
                <w:i/>
                <w:iCs/>
                <w:sz w:val="20"/>
                <w:lang w:val="sl-SI"/>
              </w:rPr>
              <w:t>«</w:t>
            </w:r>
            <w:r w:rsidR="00E24EA1" w:rsidRPr="00E24EA1">
              <w:rPr>
                <w:rFonts w:ascii="Arial" w:hAnsi="Arial" w:cs="Arial"/>
                <w:sz w:val="20"/>
                <w:lang w:val="sl-SI"/>
              </w:rPr>
              <w:t xml:space="preserve">. </w:t>
            </w:r>
          </w:p>
        </w:tc>
        <w:tc>
          <w:tcPr>
            <w:tcW w:w="2977" w:type="dxa"/>
          </w:tcPr>
          <w:p w14:paraId="5F9A88F6" w14:textId="3224364B" w:rsidR="00E24EA1" w:rsidRPr="00E24EA1" w:rsidRDefault="00E24EA1" w:rsidP="00203A26">
            <w:pPr>
              <w:rPr>
                <w:rFonts w:ascii="Arial" w:hAnsi="Arial" w:cs="Arial"/>
                <w:sz w:val="20"/>
                <w:lang w:val="sl-SI"/>
              </w:rPr>
            </w:pPr>
            <w:r w:rsidRPr="00E24EA1">
              <w:rPr>
                <w:rFonts w:ascii="Arial" w:hAnsi="Arial" w:cs="Arial"/>
                <w:sz w:val="20"/>
                <w:lang w:val="sl-SI"/>
              </w:rPr>
              <w:t xml:space="preserve">Predlagamo posodobitev na trenutno veljavno terminologijo. Termin </w:t>
            </w:r>
            <w:r w:rsidRPr="00E24EA1">
              <w:rPr>
                <w:rFonts w:ascii="Arial" w:hAnsi="Arial" w:cs="Arial"/>
                <w:i/>
                <w:iCs/>
                <w:sz w:val="20"/>
                <w:lang w:val="sl-SI"/>
              </w:rPr>
              <w:t>»projekt za pridobitev gradbenega dovoljenja«</w:t>
            </w:r>
            <w:r w:rsidRPr="00E24EA1">
              <w:rPr>
                <w:rFonts w:ascii="Arial" w:hAnsi="Arial" w:cs="Arial"/>
                <w:sz w:val="20"/>
                <w:lang w:val="sl-SI"/>
              </w:rPr>
              <w:t xml:space="preserve"> namreč temelji na zakonodaji, ki ni več veljavna oz. v uporabi. </w:t>
            </w:r>
            <w:bookmarkStart w:id="12" w:name="_Hlk138010705"/>
            <w:r w:rsidRPr="00E24EA1">
              <w:rPr>
                <w:rFonts w:ascii="Arial" w:hAnsi="Arial" w:cs="Arial"/>
                <w:sz w:val="20"/>
                <w:lang w:val="sl-SI"/>
              </w:rPr>
              <w:t xml:space="preserve">V skladu z veljavno zakonodajo je nova terminologija </w:t>
            </w:r>
            <w:r w:rsidRPr="00E24EA1">
              <w:rPr>
                <w:rFonts w:ascii="Arial" w:hAnsi="Arial" w:cs="Arial"/>
                <w:i/>
                <w:iCs/>
                <w:sz w:val="20"/>
                <w:lang w:val="sl-SI"/>
              </w:rPr>
              <w:t>»dokumentacija za pridobitev gradbenega dovoljenja«</w:t>
            </w:r>
            <w:r w:rsidRPr="00E24EA1">
              <w:rPr>
                <w:rFonts w:ascii="Arial" w:hAnsi="Arial" w:cs="Arial"/>
                <w:sz w:val="20"/>
                <w:lang w:val="sl-SI"/>
              </w:rPr>
              <w:t>.</w:t>
            </w:r>
            <w:bookmarkEnd w:id="12"/>
          </w:p>
        </w:tc>
        <w:tc>
          <w:tcPr>
            <w:tcW w:w="2551" w:type="dxa"/>
            <w:shd w:val="clear" w:color="auto" w:fill="EAF1DD" w:themeFill="accent3" w:themeFillTint="33"/>
          </w:tcPr>
          <w:p w14:paraId="69CD250F" w14:textId="77777777" w:rsidR="00E24EA1" w:rsidRPr="000C056D" w:rsidRDefault="00E24EA1" w:rsidP="00E24EA1">
            <w:pPr>
              <w:jc w:val="center"/>
              <w:rPr>
                <w:rFonts w:ascii="Arial" w:hAnsi="Arial" w:cs="Arial"/>
                <w:sz w:val="20"/>
                <w:lang w:val="sl-SI"/>
              </w:rPr>
            </w:pPr>
            <w:r w:rsidRPr="000C056D">
              <w:rPr>
                <w:rFonts w:ascii="Arial" w:hAnsi="Arial" w:cs="Arial"/>
                <w:sz w:val="20"/>
                <w:lang w:val="sl-SI"/>
              </w:rPr>
              <w:t>Smiselno se upošteva</w:t>
            </w:r>
          </w:p>
          <w:p w14:paraId="468533E3" w14:textId="137FB0D2" w:rsidR="004E169C" w:rsidRPr="00874EEE" w:rsidRDefault="00E24EA1" w:rsidP="00874EEE">
            <w:pPr>
              <w:jc w:val="center"/>
              <w:rPr>
                <w:rFonts w:ascii="Arial" w:hAnsi="Arial" w:cs="Arial"/>
                <w:sz w:val="20"/>
                <w:lang w:val="sl-SI"/>
              </w:rPr>
            </w:pPr>
            <w:r w:rsidRPr="00CC7B1C">
              <w:rPr>
                <w:rFonts w:ascii="Arial" w:hAnsi="Arial" w:cs="Arial"/>
                <w:sz w:val="20"/>
                <w:highlight w:val="green"/>
                <w:lang w:val="sl-SI"/>
              </w:rPr>
              <w:t>SPREJETO</w:t>
            </w:r>
          </w:p>
        </w:tc>
      </w:tr>
      <w:tr w:rsidR="00E24EA1" w:rsidRPr="00A671ED" w14:paraId="6B639564" w14:textId="77777777" w:rsidTr="006E4867">
        <w:trPr>
          <w:jc w:val="center"/>
        </w:trPr>
        <w:tc>
          <w:tcPr>
            <w:tcW w:w="421" w:type="dxa"/>
            <w:shd w:val="clear" w:color="auto" w:fill="92D050"/>
          </w:tcPr>
          <w:p w14:paraId="1BC7AAD2" w14:textId="77777777" w:rsidR="00E24EA1" w:rsidRPr="00E72971" w:rsidRDefault="00E24EA1" w:rsidP="003F2CC9">
            <w:pPr>
              <w:pStyle w:val="Odstavekseznama"/>
              <w:numPr>
                <w:ilvl w:val="0"/>
                <w:numId w:val="36"/>
              </w:numPr>
              <w:rPr>
                <w:rFonts w:ascii="Arial" w:hAnsi="Arial" w:cs="Arial"/>
                <w:sz w:val="20"/>
                <w:lang w:val="sl-SI"/>
              </w:rPr>
            </w:pPr>
          </w:p>
        </w:tc>
        <w:tc>
          <w:tcPr>
            <w:tcW w:w="850" w:type="dxa"/>
            <w:shd w:val="clear" w:color="auto" w:fill="auto"/>
          </w:tcPr>
          <w:p w14:paraId="55F0F7F4" w14:textId="73C59BF9" w:rsidR="00E24EA1" w:rsidRDefault="00735D8D" w:rsidP="00203A26">
            <w:pPr>
              <w:jc w:val="center"/>
              <w:rPr>
                <w:rFonts w:ascii="Arial" w:hAnsi="Arial" w:cs="Arial"/>
                <w:sz w:val="20"/>
                <w:lang w:val="sl-SI"/>
              </w:rPr>
            </w:pPr>
            <w:r>
              <w:rPr>
                <w:rFonts w:ascii="Arial" w:hAnsi="Arial" w:cs="Arial"/>
                <w:sz w:val="20"/>
                <w:lang w:val="sl-SI"/>
              </w:rPr>
              <w:t>F4</w:t>
            </w:r>
          </w:p>
        </w:tc>
        <w:tc>
          <w:tcPr>
            <w:tcW w:w="1134" w:type="dxa"/>
          </w:tcPr>
          <w:p w14:paraId="1865384A" w14:textId="3B2CBEA1" w:rsidR="00E24EA1" w:rsidRPr="00E24EA1" w:rsidRDefault="00371695" w:rsidP="00203A26">
            <w:pPr>
              <w:rPr>
                <w:rFonts w:ascii="Arial" w:hAnsi="Arial" w:cs="Arial"/>
                <w:sz w:val="20"/>
                <w:lang w:val="sl-SI"/>
              </w:rPr>
            </w:pPr>
            <w:r w:rsidRPr="00371695">
              <w:rPr>
                <w:rFonts w:ascii="Arial" w:hAnsi="Arial" w:cs="Arial"/>
                <w:sz w:val="20"/>
                <w:lang w:val="sl-SI"/>
              </w:rPr>
              <w:t>sedmi odstavek 65. člena</w:t>
            </w:r>
          </w:p>
        </w:tc>
        <w:tc>
          <w:tcPr>
            <w:tcW w:w="3402" w:type="dxa"/>
          </w:tcPr>
          <w:p w14:paraId="7E2D30E4" w14:textId="77777777" w:rsidR="00E24EA1" w:rsidRPr="00203A26" w:rsidRDefault="00E24EA1" w:rsidP="00203A26">
            <w:pPr>
              <w:pStyle w:val="SlogArialObojestranskoPred6pt"/>
              <w:spacing w:before="0"/>
              <w:jc w:val="left"/>
              <w:rPr>
                <w:sz w:val="20"/>
              </w:rPr>
            </w:pPr>
          </w:p>
        </w:tc>
        <w:tc>
          <w:tcPr>
            <w:tcW w:w="2835" w:type="dxa"/>
          </w:tcPr>
          <w:p w14:paraId="26B99C02" w14:textId="1545F399" w:rsidR="00E24EA1" w:rsidRPr="00E24EA1" w:rsidRDefault="00735D8D" w:rsidP="00203A26">
            <w:pPr>
              <w:rPr>
                <w:rFonts w:ascii="Arial" w:hAnsi="Arial" w:cs="Arial"/>
                <w:sz w:val="20"/>
                <w:lang w:val="sl-SI"/>
              </w:rPr>
            </w:pPr>
            <w:r>
              <w:rPr>
                <w:rFonts w:ascii="Arial" w:hAnsi="Arial" w:cs="Arial"/>
                <w:sz w:val="20"/>
                <w:lang w:val="sl-SI"/>
              </w:rPr>
              <w:t>p</w:t>
            </w:r>
            <w:r w:rsidR="00371695" w:rsidRPr="00371695">
              <w:rPr>
                <w:rFonts w:ascii="Arial" w:hAnsi="Arial" w:cs="Arial"/>
                <w:sz w:val="20"/>
                <w:lang w:val="sl-SI"/>
              </w:rPr>
              <w:t>redl</w:t>
            </w:r>
            <w:r>
              <w:rPr>
                <w:rFonts w:ascii="Arial" w:hAnsi="Arial" w:cs="Arial"/>
                <w:sz w:val="20"/>
                <w:lang w:val="sl-SI"/>
              </w:rPr>
              <w:t>og</w:t>
            </w:r>
            <w:r w:rsidR="00371695" w:rsidRPr="00371695">
              <w:rPr>
                <w:rFonts w:ascii="Arial" w:hAnsi="Arial" w:cs="Arial"/>
                <w:sz w:val="20"/>
                <w:lang w:val="sl-SI"/>
              </w:rPr>
              <w:t>, da se sedmi odstavek 65. člena briše</w:t>
            </w:r>
            <w:r w:rsidR="00371695">
              <w:rPr>
                <w:rFonts w:ascii="Arial" w:hAnsi="Arial" w:cs="Arial"/>
                <w:sz w:val="20"/>
                <w:lang w:val="sl-SI"/>
              </w:rPr>
              <w:t>.</w:t>
            </w:r>
          </w:p>
        </w:tc>
        <w:tc>
          <w:tcPr>
            <w:tcW w:w="2977" w:type="dxa"/>
          </w:tcPr>
          <w:p w14:paraId="36917C10" w14:textId="77777777" w:rsidR="00FE3ED4" w:rsidRPr="00FE3ED4" w:rsidRDefault="00FE3ED4" w:rsidP="00FE3ED4">
            <w:pPr>
              <w:rPr>
                <w:rFonts w:ascii="Arial" w:hAnsi="Arial" w:cs="Arial"/>
                <w:sz w:val="20"/>
                <w:lang w:val="sl-SI"/>
              </w:rPr>
            </w:pPr>
            <w:r w:rsidRPr="00FE3ED4">
              <w:rPr>
                <w:rFonts w:ascii="Arial" w:hAnsi="Arial" w:cs="Arial"/>
                <w:sz w:val="20"/>
                <w:lang w:val="sl-SI"/>
              </w:rPr>
              <w:t xml:space="preserve">S tem se odpravi podvajanje zahtev znotraj 65. člena, ki v prvem odstavku določa: </w:t>
            </w:r>
            <w:r w:rsidRPr="00FE3ED4">
              <w:rPr>
                <w:rFonts w:ascii="Arial" w:hAnsi="Arial" w:cs="Arial"/>
                <w:i/>
                <w:iCs/>
                <w:sz w:val="20"/>
                <w:lang w:val="sl-SI"/>
              </w:rPr>
              <w:t>»Vodstvo investitorja ali upravljavca sevalnega ali jedrskega objekta mora na vseh ravneh organizacije s sistematično analizo določiti potrebno število zaposlenih in zahteve za njihovo kompetentnost za zagotavljanje sevalne oziroma</w:t>
            </w:r>
            <w:r w:rsidRPr="00FE3ED4">
              <w:rPr>
                <w:rFonts w:ascii="Arial" w:hAnsi="Arial" w:cs="Arial"/>
                <w:sz w:val="20"/>
                <w:lang w:val="sl-SI"/>
              </w:rPr>
              <w:t xml:space="preserve"> </w:t>
            </w:r>
            <w:r w:rsidRPr="00FE3ED4">
              <w:rPr>
                <w:rFonts w:ascii="Arial" w:hAnsi="Arial" w:cs="Arial"/>
                <w:i/>
                <w:iCs/>
                <w:sz w:val="20"/>
                <w:lang w:val="sl-SI"/>
              </w:rPr>
              <w:t>jedrske varnosti. Posamezniki morajo biti kompetentni za varno in uspešno izvajanje svojih nalog ter razumeti standarde, ki jih uporabljajo pri svojem delu.«</w:t>
            </w:r>
            <w:r w:rsidRPr="00FE3ED4">
              <w:rPr>
                <w:rFonts w:ascii="Arial" w:hAnsi="Arial" w:cs="Arial"/>
                <w:sz w:val="20"/>
                <w:lang w:val="sl-SI"/>
              </w:rPr>
              <w:t xml:space="preserve"> </w:t>
            </w:r>
          </w:p>
          <w:p w14:paraId="39A2B1E6" w14:textId="06513A46" w:rsidR="00E24EA1" w:rsidRPr="00E24EA1" w:rsidRDefault="00FE3ED4" w:rsidP="00FE3ED4">
            <w:pPr>
              <w:rPr>
                <w:rFonts w:ascii="Arial" w:hAnsi="Arial" w:cs="Arial"/>
                <w:sz w:val="20"/>
                <w:lang w:val="sl-SI"/>
              </w:rPr>
            </w:pPr>
            <w:r w:rsidRPr="00FE3ED4">
              <w:rPr>
                <w:rFonts w:ascii="Arial" w:hAnsi="Arial" w:cs="Arial"/>
                <w:sz w:val="20"/>
                <w:lang w:val="sl-SI"/>
              </w:rPr>
              <w:t xml:space="preserve">Odebeljeno besedilo prvega odstavka se ponovi v sedmem odstavku istega člena: </w:t>
            </w:r>
            <w:r w:rsidRPr="00FE3ED4">
              <w:rPr>
                <w:rFonts w:ascii="Arial" w:hAnsi="Arial" w:cs="Arial"/>
                <w:i/>
                <w:iCs/>
                <w:sz w:val="20"/>
                <w:lang w:val="sl-SI"/>
              </w:rPr>
              <w:t>»Zaposleni morajo razumeti standarde, za katere se pričakuje, da jih uporabljajo pri izvrševanju svojih nalog.«</w:t>
            </w:r>
          </w:p>
        </w:tc>
        <w:tc>
          <w:tcPr>
            <w:tcW w:w="2551" w:type="dxa"/>
            <w:shd w:val="clear" w:color="auto" w:fill="EAF1DD" w:themeFill="accent3" w:themeFillTint="33"/>
          </w:tcPr>
          <w:p w14:paraId="318F8EBC" w14:textId="30083878" w:rsidR="004E169C" w:rsidRPr="00874EEE" w:rsidRDefault="00D27303" w:rsidP="00874EEE">
            <w:pPr>
              <w:jc w:val="center"/>
              <w:rPr>
                <w:rFonts w:ascii="Arial" w:hAnsi="Arial" w:cs="Arial"/>
                <w:sz w:val="20"/>
                <w:lang w:val="sl-SI"/>
              </w:rPr>
            </w:pPr>
            <w:r>
              <w:rPr>
                <w:rFonts w:ascii="Arial" w:hAnsi="Arial" w:cs="Arial"/>
                <w:sz w:val="20"/>
                <w:highlight w:val="green"/>
                <w:lang w:val="sl-SI"/>
              </w:rPr>
              <w:t>SPREJETO</w:t>
            </w:r>
          </w:p>
        </w:tc>
      </w:tr>
      <w:tr w:rsidR="00FE3ED4" w:rsidRPr="00A671ED" w14:paraId="425F5557" w14:textId="77777777" w:rsidTr="006E4867">
        <w:trPr>
          <w:jc w:val="center"/>
        </w:trPr>
        <w:tc>
          <w:tcPr>
            <w:tcW w:w="421" w:type="dxa"/>
            <w:shd w:val="clear" w:color="auto" w:fill="92D050"/>
          </w:tcPr>
          <w:p w14:paraId="08770D87" w14:textId="77777777" w:rsidR="00FE3ED4" w:rsidRPr="00E72971" w:rsidRDefault="00FE3ED4" w:rsidP="003F2CC9">
            <w:pPr>
              <w:pStyle w:val="Odstavekseznama"/>
              <w:numPr>
                <w:ilvl w:val="0"/>
                <w:numId w:val="36"/>
              </w:numPr>
              <w:rPr>
                <w:rFonts w:ascii="Arial" w:hAnsi="Arial" w:cs="Arial"/>
                <w:sz w:val="20"/>
                <w:lang w:val="sl-SI"/>
              </w:rPr>
            </w:pPr>
          </w:p>
        </w:tc>
        <w:tc>
          <w:tcPr>
            <w:tcW w:w="850" w:type="dxa"/>
            <w:shd w:val="clear" w:color="auto" w:fill="auto"/>
          </w:tcPr>
          <w:p w14:paraId="5A4EA81E" w14:textId="61C37512" w:rsidR="00FE3ED4" w:rsidRDefault="00735D8D" w:rsidP="00203A26">
            <w:pPr>
              <w:jc w:val="center"/>
              <w:rPr>
                <w:rFonts w:ascii="Arial" w:hAnsi="Arial" w:cs="Arial"/>
                <w:sz w:val="20"/>
                <w:lang w:val="sl-SI"/>
              </w:rPr>
            </w:pPr>
            <w:r>
              <w:rPr>
                <w:rFonts w:ascii="Arial" w:hAnsi="Arial" w:cs="Arial"/>
                <w:sz w:val="20"/>
                <w:lang w:val="sl-SI"/>
              </w:rPr>
              <w:t>F5</w:t>
            </w:r>
          </w:p>
        </w:tc>
        <w:tc>
          <w:tcPr>
            <w:tcW w:w="1134" w:type="dxa"/>
          </w:tcPr>
          <w:p w14:paraId="169469F5" w14:textId="77777777" w:rsidR="00FE3ED4" w:rsidRPr="00371695" w:rsidRDefault="00FE3ED4" w:rsidP="00203A26">
            <w:pPr>
              <w:rPr>
                <w:rFonts w:ascii="Arial" w:hAnsi="Arial" w:cs="Arial"/>
                <w:sz w:val="20"/>
                <w:lang w:val="sl-SI"/>
              </w:rPr>
            </w:pPr>
          </w:p>
        </w:tc>
        <w:tc>
          <w:tcPr>
            <w:tcW w:w="3402" w:type="dxa"/>
          </w:tcPr>
          <w:p w14:paraId="56B1946D" w14:textId="77777777" w:rsidR="00FE3ED4" w:rsidRPr="00203A26" w:rsidRDefault="00FE3ED4" w:rsidP="00203A26">
            <w:pPr>
              <w:pStyle w:val="SlogArialObojestranskoPred6pt"/>
              <w:spacing w:before="0"/>
              <w:jc w:val="left"/>
              <w:rPr>
                <w:sz w:val="20"/>
              </w:rPr>
            </w:pPr>
          </w:p>
        </w:tc>
        <w:tc>
          <w:tcPr>
            <w:tcW w:w="2835" w:type="dxa"/>
          </w:tcPr>
          <w:p w14:paraId="7597EAD1" w14:textId="77777777" w:rsidR="00FE3ED4" w:rsidRPr="00371695" w:rsidRDefault="00FE3ED4" w:rsidP="00203A26">
            <w:pPr>
              <w:rPr>
                <w:rFonts w:ascii="Arial" w:hAnsi="Arial" w:cs="Arial"/>
                <w:sz w:val="20"/>
                <w:lang w:val="sl-SI"/>
              </w:rPr>
            </w:pPr>
          </w:p>
        </w:tc>
        <w:tc>
          <w:tcPr>
            <w:tcW w:w="2977" w:type="dxa"/>
          </w:tcPr>
          <w:p w14:paraId="0B409F58" w14:textId="77777777" w:rsidR="00FE3ED4" w:rsidRDefault="00FE3ED4" w:rsidP="00FE3ED4">
            <w:pPr>
              <w:rPr>
                <w:rFonts w:ascii="Arial" w:hAnsi="Arial" w:cs="Arial"/>
                <w:sz w:val="20"/>
                <w:lang w:val="sl-SI"/>
              </w:rPr>
            </w:pPr>
            <w:r w:rsidRPr="00FE3ED4">
              <w:rPr>
                <w:rFonts w:ascii="Arial" w:hAnsi="Arial" w:cs="Arial"/>
                <w:sz w:val="20"/>
                <w:lang w:val="sl-SI"/>
              </w:rPr>
              <w:t xml:space="preserve">Prav tako predlagamo doslednost pri uporabi izrazov. Tako se npr. v prvem odstavku 65. člena uporabi izraz </w:t>
            </w:r>
            <w:r w:rsidRPr="00FE3ED4">
              <w:rPr>
                <w:rFonts w:ascii="Arial" w:hAnsi="Arial" w:cs="Arial"/>
                <w:i/>
                <w:iCs/>
                <w:sz w:val="20"/>
                <w:lang w:val="sl-SI"/>
              </w:rPr>
              <w:t>»razumeti standarde, ki jih uporabljajo pri svojem delu«</w:t>
            </w:r>
            <w:r w:rsidRPr="00FE3ED4">
              <w:rPr>
                <w:rFonts w:ascii="Arial" w:hAnsi="Arial" w:cs="Arial"/>
                <w:sz w:val="20"/>
                <w:lang w:val="sl-SI"/>
              </w:rPr>
              <w:t xml:space="preserve">, v sedmem odstavku pa izraz </w:t>
            </w:r>
            <w:r w:rsidRPr="00FE3ED4">
              <w:rPr>
                <w:rFonts w:ascii="Arial" w:hAnsi="Arial" w:cs="Arial"/>
                <w:i/>
                <w:iCs/>
                <w:sz w:val="20"/>
                <w:lang w:val="sl-SI"/>
              </w:rPr>
              <w:t>»razumeti standarde, za katere se pričakuje, da jih uporabljajo pri izvrševanju svojih nalog«</w:t>
            </w:r>
            <w:r w:rsidRPr="00FE3ED4">
              <w:rPr>
                <w:rFonts w:ascii="Arial" w:hAnsi="Arial" w:cs="Arial"/>
                <w:sz w:val="20"/>
                <w:lang w:val="sl-SI"/>
              </w:rPr>
              <w:t xml:space="preserve">. </w:t>
            </w:r>
          </w:p>
          <w:p w14:paraId="6018503B" w14:textId="6774E9F7" w:rsidR="00FE3ED4" w:rsidRPr="00FE3ED4" w:rsidRDefault="00FE3ED4" w:rsidP="00FE3ED4">
            <w:pPr>
              <w:rPr>
                <w:rFonts w:ascii="Arial" w:hAnsi="Arial" w:cs="Arial"/>
                <w:sz w:val="20"/>
                <w:lang w:val="sl-SI"/>
              </w:rPr>
            </w:pPr>
            <w:r w:rsidRPr="00FE3ED4">
              <w:rPr>
                <w:rFonts w:ascii="Arial" w:hAnsi="Arial" w:cs="Arial"/>
                <w:sz w:val="20"/>
                <w:lang w:val="sl-SI"/>
              </w:rPr>
              <w:lastRenderedPageBreak/>
              <w:t>Enaka nedoslednost se pojavlja pri uporabi izraza »Posameznik« in »Zaposleni«.</w:t>
            </w:r>
          </w:p>
        </w:tc>
        <w:tc>
          <w:tcPr>
            <w:tcW w:w="2551" w:type="dxa"/>
            <w:shd w:val="clear" w:color="auto" w:fill="EAF1DD" w:themeFill="accent3" w:themeFillTint="33"/>
          </w:tcPr>
          <w:p w14:paraId="1FCACE76" w14:textId="18842F75" w:rsidR="004E169C" w:rsidRPr="00874EEE" w:rsidRDefault="00D27303" w:rsidP="00874EEE">
            <w:pPr>
              <w:jc w:val="center"/>
              <w:rPr>
                <w:rFonts w:ascii="Arial" w:hAnsi="Arial" w:cs="Arial"/>
                <w:sz w:val="20"/>
                <w:lang w:val="sl-SI"/>
              </w:rPr>
            </w:pPr>
            <w:r>
              <w:rPr>
                <w:rFonts w:ascii="Arial" w:hAnsi="Arial" w:cs="Arial"/>
                <w:sz w:val="20"/>
                <w:highlight w:val="green"/>
                <w:lang w:val="sl-SI"/>
              </w:rPr>
              <w:lastRenderedPageBreak/>
              <w:t>SPREJETO</w:t>
            </w:r>
          </w:p>
        </w:tc>
      </w:tr>
      <w:tr w:rsidR="00FE3ED4" w:rsidRPr="00A671ED" w14:paraId="6C939B0C" w14:textId="77777777" w:rsidTr="006E4867">
        <w:trPr>
          <w:jc w:val="center"/>
        </w:trPr>
        <w:tc>
          <w:tcPr>
            <w:tcW w:w="421" w:type="dxa"/>
            <w:shd w:val="clear" w:color="auto" w:fill="FF0000"/>
          </w:tcPr>
          <w:p w14:paraId="0CBA9B53" w14:textId="77777777" w:rsidR="00FE3ED4" w:rsidRPr="00E72971" w:rsidRDefault="00FE3ED4" w:rsidP="003F2CC9">
            <w:pPr>
              <w:pStyle w:val="Odstavekseznama"/>
              <w:numPr>
                <w:ilvl w:val="0"/>
                <w:numId w:val="36"/>
              </w:numPr>
              <w:rPr>
                <w:rFonts w:ascii="Arial" w:hAnsi="Arial" w:cs="Arial"/>
                <w:sz w:val="20"/>
                <w:lang w:val="sl-SI"/>
              </w:rPr>
            </w:pPr>
          </w:p>
        </w:tc>
        <w:tc>
          <w:tcPr>
            <w:tcW w:w="850" w:type="dxa"/>
            <w:shd w:val="clear" w:color="auto" w:fill="auto"/>
          </w:tcPr>
          <w:p w14:paraId="6DE573D3" w14:textId="659B403B" w:rsidR="00FE3ED4" w:rsidRDefault="00735D8D" w:rsidP="00203A26">
            <w:pPr>
              <w:jc w:val="center"/>
              <w:rPr>
                <w:rFonts w:ascii="Arial" w:hAnsi="Arial" w:cs="Arial"/>
                <w:sz w:val="20"/>
                <w:lang w:val="sl-SI"/>
              </w:rPr>
            </w:pPr>
            <w:r>
              <w:rPr>
                <w:rFonts w:ascii="Arial" w:hAnsi="Arial" w:cs="Arial"/>
                <w:sz w:val="20"/>
                <w:lang w:val="sl-SI"/>
              </w:rPr>
              <w:t>F6</w:t>
            </w:r>
          </w:p>
        </w:tc>
        <w:tc>
          <w:tcPr>
            <w:tcW w:w="1134" w:type="dxa"/>
          </w:tcPr>
          <w:p w14:paraId="16995A18" w14:textId="1B090084" w:rsidR="00FE3ED4" w:rsidRPr="00371695" w:rsidRDefault="00FE3ED4" w:rsidP="00203A26">
            <w:pPr>
              <w:rPr>
                <w:rFonts w:ascii="Arial" w:hAnsi="Arial" w:cs="Arial"/>
                <w:sz w:val="20"/>
                <w:lang w:val="sl-SI"/>
              </w:rPr>
            </w:pPr>
            <w:r w:rsidRPr="00FE3ED4">
              <w:rPr>
                <w:rFonts w:ascii="Arial" w:hAnsi="Arial" w:cs="Arial"/>
                <w:sz w:val="20"/>
                <w:lang w:val="sl-SI"/>
              </w:rPr>
              <w:t xml:space="preserve">Prilogi </w:t>
            </w:r>
            <w:r w:rsidR="00E31536">
              <w:rPr>
                <w:rFonts w:ascii="Arial" w:hAnsi="Arial" w:cs="Arial"/>
                <w:sz w:val="20"/>
                <w:lang w:val="sl-SI"/>
              </w:rPr>
              <w:t>1</w:t>
            </w:r>
            <w:r w:rsidRPr="00FE3ED4">
              <w:rPr>
                <w:rFonts w:ascii="Arial" w:hAnsi="Arial" w:cs="Arial"/>
                <w:sz w:val="20"/>
                <w:lang w:val="sl-SI"/>
              </w:rPr>
              <w:t>, v poglavju 3. Zaščita pred notranjimi požari, podpoglavje (4) Analiza požarne nevarnosti, točka 6</w:t>
            </w:r>
          </w:p>
        </w:tc>
        <w:tc>
          <w:tcPr>
            <w:tcW w:w="3402" w:type="dxa"/>
          </w:tcPr>
          <w:p w14:paraId="142208B0" w14:textId="6EB025F3" w:rsidR="00FE3ED4" w:rsidRPr="00073DCB" w:rsidRDefault="00073DCB" w:rsidP="00203A26">
            <w:pPr>
              <w:pStyle w:val="SlogArialObojestranskoPred6pt"/>
              <w:spacing w:before="0"/>
              <w:jc w:val="left"/>
              <w:rPr>
                <w:i/>
                <w:iCs/>
                <w:sz w:val="20"/>
              </w:rPr>
            </w:pPr>
            <w:r w:rsidRPr="00073DCB">
              <w:rPr>
                <w:i/>
                <w:iCs/>
                <w:sz w:val="20"/>
              </w:rPr>
              <w:t>6. Analiza požarne nevarnosti mora pokazati, da je stopnja požarne odpornosti požarnih pregrad v požarnem sektorju dovolj visoka, tako da zdrži brez preboja oziroma zloma požarne pregrade tudi v primeru, ko zgori vsa požarna obremenitev v požarnem sektorju.</w:t>
            </w:r>
          </w:p>
        </w:tc>
        <w:tc>
          <w:tcPr>
            <w:tcW w:w="2835" w:type="dxa"/>
          </w:tcPr>
          <w:p w14:paraId="4429F7E1" w14:textId="643C5E2E" w:rsidR="00FE3ED4" w:rsidRPr="00FE3ED4" w:rsidRDefault="00735D8D" w:rsidP="00FE3ED4">
            <w:pPr>
              <w:rPr>
                <w:rFonts w:ascii="Arial" w:hAnsi="Arial" w:cs="Arial"/>
                <w:sz w:val="20"/>
                <w:lang w:val="sl-SI"/>
              </w:rPr>
            </w:pPr>
            <w:r>
              <w:rPr>
                <w:rFonts w:ascii="Arial" w:hAnsi="Arial" w:cs="Arial"/>
                <w:sz w:val="20"/>
                <w:lang w:val="sl-SI"/>
              </w:rPr>
              <w:t>Predlog</w:t>
            </w:r>
            <w:r w:rsidR="00FE3ED4" w:rsidRPr="00FE3ED4">
              <w:rPr>
                <w:rFonts w:ascii="Arial" w:hAnsi="Arial" w:cs="Arial"/>
                <w:sz w:val="20"/>
                <w:lang w:val="sl-SI"/>
              </w:rPr>
              <w:t xml:space="preserve">, da se v Prilogi 1, v poglavju 3. Zaščita pred notranjimi požari, podpoglavje (4) Analiza požarne nevarnosti, točka 6 spremeni tako, da se besedna zveza </w:t>
            </w:r>
            <w:r w:rsidR="00FE3ED4" w:rsidRPr="00FE3ED4">
              <w:rPr>
                <w:rFonts w:ascii="Arial" w:hAnsi="Arial" w:cs="Arial"/>
                <w:i/>
                <w:iCs/>
                <w:sz w:val="20"/>
                <w:lang w:val="sl-SI"/>
              </w:rPr>
              <w:t>»požarna obremenitev«</w:t>
            </w:r>
            <w:r w:rsidR="00FE3ED4" w:rsidRPr="00FE3ED4">
              <w:rPr>
                <w:rFonts w:ascii="Arial" w:hAnsi="Arial" w:cs="Arial"/>
                <w:sz w:val="20"/>
                <w:lang w:val="sl-SI"/>
              </w:rPr>
              <w:t xml:space="preserve"> nadomesti z </w:t>
            </w:r>
            <w:r w:rsidR="00FE3ED4" w:rsidRPr="00FE3ED4">
              <w:rPr>
                <w:rFonts w:ascii="Arial" w:hAnsi="Arial" w:cs="Arial"/>
                <w:i/>
                <w:iCs/>
                <w:sz w:val="20"/>
                <w:lang w:val="sl-SI"/>
              </w:rPr>
              <w:t>»gorljiva snov«</w:t>
            </w:r>
            <w:r w:rsidR="00FE3ED4" w:rsidRPr="00FE3ED4">
              <w:rPr>
                <w:rFonts w:ascii="Arial" w:hAnsi="Arial" w:cs="Arial"/>
                <w:sz w:val="20"/>
                <w:lang w:val="sl-SI"/>
              </w:rPr>
              <w:t xml:space="preserve"> in se točka 6 tako glasi:</w:t>
            </w:r>
          </w:p>
          <w:p w14:paraId="78B403BA" w14:textId="5DD50649" w:rsidR="00FE3ED4" w:rsidRPr="00FE3ED4" w:rsidRDefault="00FE3ED4" w:rsidP="00FE3ED4">
            <w:pPr>
              <w:rPr>
                <w:rFonts w:ascii="Arial" w:hAnsi="Arial" w:cs="Arial"/>
                <w:i/>
                <w:iCs/>
                <w:sz w:val="20"/>
                <w:lang w:val="sl-SI"/>
              </w:rPr>
            </w:pPr>
            <w:r w:rsidRPr="00FE3ED4">
              <w:rPr>
                <w:rFonts w:ascii="Arial" w:hAnsi="Arial" w:cs="Arial"/>
                <w:i/>
                <w:iCs/>
                <w:sz w:val="20"/>
                <w:lang w:val="sl-SI"/>
              </w:rPr>
              <w:t>»Analiza požarne nevarnosti mora pokazati, da je stopnja požarne odpornosti požarnih pregrad v požarnem sektorju dovolj visoka, tako da zdrži brez preboja oziroma zloma požarne pregrade tudi v primeru, ko zgori vsa gorljiva snov v požarnem sektorju. Za oceno odpornosti požarne pregrade je treba konzervativno upoštevati in utemeljiti razpoložljivost kisika v požarnem sektorju in dovod kisika v požarni sektor.«</w:t>
            </w:r>
          </w:p>
        </w:tc>
        <w:tc>
          <w:tcPr>
            <w:tcW w:w="2977" w:type="dxa"/>
          </w:tcPr>
          <w:p w14:paraId="65E36AB1" w14:textId="77777777" w:rsidR="00FE3ED4" w:rsidRPr="00FE3ED4" w:rsidRDefault="00FE3ED4" w:rsidP="00FE3ED4">
            <w:pPr>
              <w:rPr>
                <w:rFonts w:ascii="Arial" w:hAnsi="Arial" w:cs="Arial"/>
                <w:sz w:val="20"/>
                <w:lang w:val="sl-SI"/>
              </w:rPr>
            </w:pPr>
            <w:r w:rsidRPr="00FE3ED4">
              <w:rPr>
                <w:rFonts w:ascii="Arial" w:hAnsi="Arial" w:cs="Arial"/>
                <w:sz w:val="20"/>
                <w:lang w:val="sl-SI"/>
              </w:rPr>
              <w:t>Navedba v WENRA SRL, SV6.5 se glasi:</w:t>
            </w:r>
          </w:p>
          <w:p w14:paraId="6080EECD" w14:textId="064F151F" w:rsidR="00FE3ED4" w:rsidRPr="00FE3ED4" w:rsidRDefault="00FE3ED4" w:rsidP="00FE3ED4">
            <w:pPr>
              <w:rPr>
                <w:rFonts w:ascii="Arial" w:hAnsi="Arial" w:cs="Arial"/>
                <w:sz w:val="20"/>
                <w:lang w:val="sl-SI"/>
              </w:rPr>
            </w:pPr>
            <w:r w:rsidRPr="00FE3ED4">
              <w:rPr>
                <w:rFonts w:ascii="Arial" w:hAnsi="Arial" w:cs="Arial"/>
                <w:i/>
                <w:iCs/>
                <w:sz w:val="20"/>
                <w:lang w:val="sl-SI"/>
              </w:rPr>
              <w:t>»</w:t>
            </w:r>
            <w:r w:rsidRPr="00073DCB">
              <w:rPr>
                <w:rFonts w:ascii="Arial" w:hAnsi="Arial" w:cs="Arial"/>
                <w:i/>
                <w:iCs/>
                <w:sz w:val="20"/>
                <w:lang w:val="en-GB"/>
              </w:rPr>
              <w:t>Use of a fire compartment approach is preferred. The fire resistance rating of the fire barriers of the fire compartment shall be sufficiently high so that the total combustion of the fire</w:t>
            </w:r>
            <w:r w:rsidRPr="00073DCB">
              <w:rPr>
                <w:rFonts w:ascii="Arial" w:hAnsi="Arial" w:cs="Arial"/>
                <w:sz w:val="20"/>
                <w:lang w:val="en-GB"/>
              </w:rPr>
              <w:t xml:space="preserve"> </w:t>
            </w:r>
            <w:r w:rsidRPr="00073DCB">
              <w:rPr>
                <w:rFonts w:ascii="Arial" w:hAnsi="Arial" w:cs="Arial"/>
                <w:i/>
                <w:iCs/>
                <w:sz w:val="20"/>
                <w:lang w:val="en-GB"/>
              </w:rPr>
              <w:t>load in the compartment can occur without breaching the barriers taking into account the fire hazard analysis. If a fire compartment approach is not practicable, fire cells shall be used and duly justified by the fire hazard analysis. For fire barrier resistance assessment oxygen availability within and oxygen supply to the fire compartment shall be conservatively considered and justified.</w:t>
            </w:r>
            <w:r w:rsidRPr="00FE3ED4">
              <w:rPr>
                <w:rFonts w:ascii="Arial" w:hAnsi="Arial" w:cs="Arial"/>
                <w:i/>
                <w:iCs/>
                <w:sz w:val="20"/>
                <w:lang w:val="sl-SI"/>
              </w:rPr>
              <w:t>«</w:t>
            </w:r>
          </w:p>
          <w:p w14:paraId="2CFFF4D3" w14:textId="4D561AE5" w:rsidR="00FE3ED4" w:rsidRPr="00FE3ED4" w:rsidRDefault="00FE3ED4" w:rsidP="00FE3ED4">
            <w:pPr>
              <w:rPr>
                <w:rFonts w:ascii="Arial" w:hAnsi="Arial" w:cs="Arial"/>
                <w:sz w:val="20"/>
                <w:lang w:val="sl-SI"/>
              </w:rPr>
            </w:pPr>
            <w:r w:rsidRPr="00FE3ED4">
              <w:rPr>
                <w:rFonts w:ascii="Arial" w:hAnsi="Arial" w:cs="Arial"/>
                <w:sz w:val="20"/>
                <w:lang w:val="sl-SI"/>
              </w:rPr>
              <w:t xml:space="preserve">Navedba </w:t>
            </w:r>
            <w:r w:rsidRPr="00FE3ED4">
              <w:rPr>
                <w:rFonts w:ascii="Arial" w:hAnsi="Arial" w:cs="Arial"/>
                <w:i/>
                <w:iCs/>
                <w:sz w:val="20"/>
                <w:lang w:val="sl-SI"/>
              </w:rPr>
              <w:t>»</w:t>
            </w:r>
            <w:r w:rsidRPr="00073DCB">
              <w:rPr>
                <w:rFonts w:ascii="Arial" w:hAnsi="Arial" w:cs="Arial"/>
                <w:i/>
                <w:iCs/>
                <w:sz w:val="20"/>
                <w:lang w:val="en-GB"/>
              </w:rPr>
              <w:t>Total combustion of fire load in the fire compartment</w:t>
            </w:r>
            <w:r w:rsidRPr="00FE3ED4">
              <w:rPr>
                <w:rFonts w:ascii="Arial" w:hAnsi="Arial" w:cs="Arial"/>
                <w:i/>
                <w:iCs/>
                <w:sz w:val="20"/>
                <w:lang w:val="sl-SI"/>
              </w:rPr>
              <w:t>«</w:t>
            </w:r>
            <w:r w:rsidRPr="00FE3ED4">
              <w:rPr>
                <w:rFonts w:ascii="Arial" w:hAnsi="Arial" w:cs="Arial"/>
                <w:sz w:val="20"/>
                <w:lang w:val="sl-SI"/>
              </w:rPr>
              <w:t xml:space="preserve"> pomeni, da zgori vsa gorljiva snov v požarnem sektorju. Izraz </w:t>
            </w:r>
            <w:r w:rsidRPr="00FE3ED4">
              <w:rPr>
                <w:rFonts w:ascii="Arial" w:hAnsi="Arial" w:cs="Arial"/>
                <w:i/>
                <w:iCs/>
                <w:sz w:val="20"/>
                <w:lang w:val="sl-SI"/>
              </w:rPr>
              <w:t>»</w:t>
            </w:r>
            <w:r w:rsidRPr="00073DCB">
              <w:rPr>
                <w:rFonts w:ascii="Arial" w:hAnsi="Arial" w:cs="Arial"/>
                <w:i/>
                <w:iCs/>
                <w:sz w:val="20"/>
                <w:lang w:val="en-GB"/>
              </w:rPr>
              <w:t>Fire load</w:t>
            </w:r>
            <w:r w:rsidRPr="00FE3ED4">
              <w:rPr>
                <w:rFonts w:ascii="Arial" w:hAnsi="Arial" w:cs="Arial"/>
                <w:i/>
                <w:iCs/>
                <w:sz w:val="20"/>
                <w:lang w:val="sl-SI"/>
              </w:rPr>
              <w:t>«</w:t>
            </w:r>
            <w:r w:rsidRPr="00FE3ED4">
              <w:rPr>
                <w:rFonts w:ascii="Arial" w:hAnsi="Arial" w:cs="Arial"/>
                <w:sz w:val="20"/>
                <w:lang w:val="sl-SI"/>
              </w:rPr>
              <w:t xml:space="preserve"> predstavlja seštevek vseh gorljivih snovi v posameznem požarnem sektorju, izražen v MJ. </w:t>
            </w:r>
            <w:r w:rsidRPr="00FE3ED4">
              <w:rPr>
                <w:rFonts w:ascii="Arial" w:hAnsi="Arial" w:cs="Arial"/>
                <w:sz w:val="20"/>
                <w:lang w:val="sl-SI"/>
              </w:rPr>
              <w:lastRenderedPageBreak/>
              <w:t xml:space="preserve">Predlagamo, da se namesto </w:t>
            </w:r>
            <w:r w:rsidRPr="00FE3ED4">
              <w:rPr>
                <w:rFonts w:ascii="Arial" w:hAnsi="Arial" w:cs="Arial"/>
                <w:i/>
                <w:iCs/>
                <w:sz w:val="20"/>
                <w:lang w:val="sl-SI"/>
              </w:rPr>
              <w:t>»zgori vsa požarna obremenitev«</w:t>
            </w:r>
            <w:r w:rsidRPr="00FE3ED4">
              <w:rPr>
                <w:rFonts w:ascii="Arial" w:hAnsi="Arial" w:cs="Arial"/>
                <w:sz w:val="20"/>
                <w:lang w:val="sl-SI"/>
              </w:rPr>
              <w:t xml:space="preserve"> uporabi izraz </w:t>
            </w:r>
            <w:r w:rsidRPr="00FE3ED4">
              <w:rPr>
                <w:rFonts w:ascii="Arial" w:hAnsi="Arial" w:cs="Arial"/>
                <w:i/>
                <w:iCs/>
                <w:sz w:val="20"/>
                <w:lang w:val="sl-SI"/>
              </w:rPr>
              <w:t>»zgori vsa gorljiva snov«</w:t>
            </w:r>
            <w:r w:rsidRPr="00FE3ED4">
              <w:rPr>
                <w:rFonts w:ascii="Arial" w:hAnsi="Arial" w:cs="Arial"/>
                <w:sz w:val="20"/>
                <w:lang w:val="sl-SI"/>
              </w:rPr>
              <w:t>.</w:t>
            </w:r>
          </w:p>
        </w:tc>
        <w:tc>
          <w:tcPr>
            <w:tcW w:w="2551" w:type="dxa"/>
            <w:shd w:val="clear" w:color="auto" w:fill="EAF1DD" w:themeFill="accent3" w:themeFillTint="33"/>
          </w:tcPr>
          <w:p w14:paraId="332BBDA1" w14:textId="361BE09E" w:rsidR="00073DCB" w:rsidRDefault="00073DCB" w:rsidP="00797404">
            <w:pPr>
              <w:jc w:val="center"/>
              <w:rPr>
                <w:rFonts w:ascii="Arial" w:hAnsi="Arial" w:cs="Arial"/>
                <w:iCs/>
                <w:sz w:val="20"/>
                <w:lang w:val="sl-SI"/>
              </w:rPr>
            </w:pPr>
            <w:r>
              <w:rPr>
                <w:rFonts w:ascii="Arial" w:hAnsi="Arial" w:cs="Arial"/>
                <w:iCs/>
                <w:sz w:val="20"/>
                <w:lang w:val="sl-SI"/>
              </w:rPr>
              <w:lastRenderedPageBreak/>
              <w:t xml:space="preserve">Ni jasno, zakaj </w:t>
            </w:r>
            <w:r w:rsidR="00735D8D">
              <w:rPr>
                <w:rFonts w:ascii="Arial" w:hAnsi="Arial" w:cs="Arial"/>
                <w:iCs/>
                <w:sz w:val="20"/>
                <w:lang w:val="sl-SI"/>
              </w:rPr>
              <w:t>se</w:t>
            </w:r>
            <w:r>
              <w:rPr>
                <w:rFonts w:ascii="Arial" w:hAnsi="Arial" w:cs="Arial"/>
                <w:iCs/>
                <w:sz w:val="20"/>
                <w:lang w:val="sl-SI"/>
              </w:rPr>
              <w:t xml:space="preserve"> sploh predlaga to spremembo.</w:t>
            </w:r>
          </w:p>
          <w:p w14:paraId="5D4DB362" w14:textId="05CB6D68" w:rsidR="00D370F0" w:rsidRDefault="00D370F0" w:rsidP="00797404">
            <w:pPr>
              <w:jc w:val="center"/>
              <w:rPr>
                <w:rFonts w:ascii="Arial" w:hAnsi="Arial" w:cs="Arial"/>
                <w:iCs/>
                <w:sz w:val="20"/>
                <w:lang w:val="sl-SI"/>
              </w:rPr>
            </w:pPr>
            <w:r w:rsidRPr="00D370F0">
              <w:rPr>
                <w:rFonts w:ascii="Arial" w:hAnsi="Arial" w:cs="Arial"/>
                <w:iCs/>
                <w:sz w:val="20"/>
                <w:lang w:val="sl-SI"/>
              </w:rPr>
              <w:t xml:space="preserve">Požarna obremenitev je </w:t>
            </w:r>
            <w:r w:rsidR="0054693F">
              <w:rPr>
                <w:rFonts w:ascii="Arial" w:hAnsi="Arial" w:cs="Arial"/>
                <w:iCs/>
                <w:sz w:val="20"/>
                <w:lang w:val="sl-SI"/>
              </w:rPr>
              <w:t xml:space="preserve">namreč </w:t>
            </w:r>
            <w:r w:rsidRPr="00D370F0">
              <w:rPr>
                <w:rFonts w:ascii="Arial" w:hAnsi="Arial" w:cs="Arial"/>
                <w:iCs/>
                <w:sz w:val="20"/>
                <w:lang w:val="sl-SI"/>
              </w:rPr>
              <w:t xml:space="preserve">že uveljavljen izraz, ki </w:t>
            </w:r>
            <w:r>
              <w:rPr>
                <w:rFonts w:ascii="Arial" w:hAnsi="Arial" w:cs="Arial"/>
                <w:iCs/>
                <w:sz w:val="20"/>
                <w:lang w:val="sl-SI"/>
              </w:rPr>
              <w:t xml:space="preserve">je naveden med pojmi v 2. členu pravilnika JV5 </w:t>
            </w:r>
            <w:r w:rsidR="00073DCB">
              <w:rPr>
                <w:rFonts w:ascii="Arial" w:hAnsi="Arial" w:cs="Arial"/>
                <w:iCs/>
                <w:sz w:val="20"/>
                <w:lang w:val="sl-SI"/>
              </w:rPr>
              <w:t xml:space="preserve">že </w:t>
            </w:r>
            <w:r>
              <w:rPr>
                <w:rFonts w:ascii="Arial" w:hAnsi="Arial" w:cs="Arial"/>
                <w:iCs/>
                <w:sz w:val="20"/>
                <w:lang w:val="sl-SI"/>
              </w:rPr>
              <w:t>v prvi izdaji iz leta 2009.</w:t>
            </w:r>
            <w:r w:rsidR="0054693F">
              <w:rPr>
                <w:rFonts w:ascii="Arial" w:hAnsi="Arial" w:cs="Arial"/>
                <w:iCs/>
                <w:sz w:val="20"/>
                <w:lang w:val="sl-SI"/>
              </w:rPr>
              <w:t xml:space="preserve"> </w:t>
            </w:r>
            <w:r w:rsidR="00073DCB">
              <w:rPr>
                <w:rFonts w:ascii="Arial" w:hAnsi="Arial" w:cs="Arial"/>
                <w:iCs/>
                <w:sz w:val="20"/>
                <w:lang w:val="sl-SI"/>
              </w:rPr>
              <w:t xml:space="preserve">Izraz se uporablja v predpisih in standardih. </w:t>
            </w:r>
            <w:r w:rsidR="0054693F">
              <w:rPr>
                <w:rFonts w:ascii="Arial" w:hAnsi="Arial" w:cs="Arial"/>
                <w:iCs/>
                <w:sz w:val="20"/>
                <w:lang w:val="sl-SI"/>
              </w:rPr>
              <w:t>Primer</w:t>
            </w:r>
            <w:r w:rsidR="005851D1">
              <w:rPr>
                <w:rFonts w:ascii="Arial" w:hAnsi="Arial" w:cs="Arial"/>
                <w:iCs/>
                <w:sz w:val="20"/>
                <w:lang w:val="sl-SI"/>
              </w:rPr>
              <w:t xml:space="preserve"> </w:t>
            </w:r>
            <w:r w:rsidR="00073DCB">
              <w:rPr>
                <w:rFonts w:ascii="Arial" w:hAnsi="Arial" w:cs="Arial"/>
                <w:iCs/>
                <w:sz w:val="20"/>
                <w:lang w:val="sl-SI"/>
              </w:rPr>
              <w:t>sodobn</w:t>
            </w:r>
            <w:r w:rsidR="0054693F">
              <w:rPr>
                <w:rFonts w:ascii="Arial" w:hAnsi="Arial" w:cs="Arial"/>
                <w:iCs/>
                <w:sz w:val="20"/>
                <w:lang w:val="sl-SI"/>
              </w:rPr>
              <w:t>e</w:t>
            </w:r>
            <w:r w:rsidR="00073DCB">
              <w:rPr>
                <w:rFonts w:ascii="Arial" w:hAnsi="Arial" w:cs="Arial"/>
                <w:iCs/>
                <w:sz w:val="20"/>
                <w:lang w:val="sl-SI"/>
              </w:rPr>
              <w:t xml:space="preserve"> </w:t>
            </w:r>
            <w:r w:rsidR="005851D1">
              <w:rPr>
                <w:rFonts w:ascii="Arial" w:hAnsi="Arial" w:cs="Arial"/>
                <w:iCs/>
                <w:sz w:val="20"/>
                <w:lang w:val="sl-SI"/>
              </w:rPr>
              <w:t>r</w:t>
            </w:r>
            <w:r>
              <w:rPr>
                <w:rFonts w:ascii="Arial" w:hAnsi="Arial" w:cs="Arial"/>
                <w:iCs/>
                <w:sz w:val="20"/>
                <w:lang w:val="sl-SI"/>
              </w:rPr>
              <w:t>eferenc</w:t>
            </w:r>
            <w:r w:rsidR="0054693F">
              <w:rPr>
                <w:rFonts w:ascii="Arial" w:hAnsi="Arial" w:cs="Arial"/>
                <w:iCs/>
                <w:sz w:val="20"/>
                <w:lang w:val="sl-SI"/>
              </w:rPr>
              <w:t>e</w:t>
            </w:r>
            <w:r w:rsidR="00073DCB">
              <w:rPr>
                <w:rFonts w:ascii="Arial" w:hAnsi="Arial" w:cs="Arial"/>
                <w:iCs/>
                <w:sz w:val="20"/>
                <w:lang w:val="sl-SI"/>
              </w:rPr>
              <w:t>, kjer se uporablja</w:t>
            </w:r>
            <w:r>
              <w:rPr>
                <w:rFonts w:ascii="Arial" w:hAnsi="Arial" w:cs="Arial"/>
                <w:iCs/>
                <w:sz w:val="20"/>
                <w:lang w:val="sl-SI"/>
              </w:rPr>
              <w:t xml:space="preserve"> izraz požarna obremenitev je tehnična smernica Požarna varnost v zgradbah, TSG-1-001, 2019</w:t>
            </w:r>
          </w:p>
          <w:p w14:paraId="72601F09" w14:textId="038AD4A2" w:rsidR="00073DCB" w:rsidRPr="00FE3ED4" w:rsidRDefault="00073DCB" w:rsidP="00797404">
            <w:pPr>
              <w:jc w:val="center"/>
              <w:rPr>
                <w:rFonts w:ascii="Arial" w:hAnsi="Arial" w:cs="Arial"/>
                <w:iCs/>
                <w:sz w:val="20"/>
                <w:highlight w:val="yellow"/>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865457" w:rsidRPr="00A671ED" w14:paraId="32D4D7E4" w14:textId="77777777" w:rsidTr="006E4867">
        <w:trPr>
          <w:jc w:val="center"/>
        </w:trPr>
        <w:tc>
          <w:tcPr>
            <w:tcW w:w="421" w:type="dxa"/>
            <w:shd w:val="clear" w:color="auto" w:fill="92D050"/>
          </w:tcPr>
          <w:p w14:paraId="4477A974" w14:textId="77777777" w:rsidR="00865457" w:rsidRPr="00E72971" w:rsidRDefault="00865457" w:rsidP="003F2CC9">
            <w:pPr>
              <w:pStyle w:val="Odstavekseznama"/>
              <w:numPr>
                <w:ilvl w:val="0"/>
                <w:numId w:val="36"/>
              </w:numPr>
              <w:rPr>
                <w:rFonts w:ascii="Arial" w:hAnsi="Arial" w:cs="Arial"/>
                <w:sz w:val="20"/>
                <w:lang w:val="sl-SI"/>
              </w:rPr>
            </w:pPr>
          </w:p>
        </w:tc>
        <w:tc>
          <w:tcPr>
            <w:tcW w:w="850" w:type="dxa"/>
            <w:shd w:val="clear" w:color="auto" w:fill="auto"/>
          </w:tcPr>
          <w:p w14:paraId="3DAC94EB" w14:textId="66496B1F" w:rsidR="00865457" w:rsidRDefault="00735D8D" w:rsidP="00735D8D">
            <w:pPr>
              <w:jc w:val="center"/>
              <w:rPr>
                <w:rFonts w:ascii="Arial" w:hAnsi="Arial" w:cs="Arial"/>
                <w:sz w:val="20"/>
                <w:lang w:val="sl-SI"/>
              </w:rPr>
            </w:pPr>
            <w:r>
              <w:rPr>
                <w:rFonts w:ascii="Arial" w:hAnsi="Arial" w:cs="Arial"/>
                <w:sz w:val="20"/>
                <w:lang w:val="sl-SI"/>
              </w:rPr>
              <w:t>F7</w:t>
            </w:r>
          </w:p>
        </w:tc>
        <w:tc>
          <w:tcPr>
            <w:tcW w:w="1134" w:type="dxa"/>
          </w:tcPr>
          <w:p w14:paraId="20D9C3AE" w14:textId="4C979590" w:rsidR="00865457" w:rsidRPr="00FE3ED4" w:rsidRDefault="00735D8D" w:rsidP="00203A26">
            <w:pPr>
              <w:rPr>
                <w:rFonts w:ascii="Arial" w:hAnsi="Arial" w:cs="Arial"/>
                <w:sz w:val="20"/>
                <w:lang w:val="sl-SI"/>
              </w:rPr>
            </w:pPr>
            <w:r>
              <w:rPr>
                <w:rFonts w:ascii="Arial" w:hAnsi="Arial" w:cs="Arial"/>
                <w:sz w:val="20"/>
                <w:lang w:val="sl-SI"/>
              </w:rPr>
              <w:t>Str. 67</w:t>
            </w:r>
          </w:p>
        </w:tc>
        <w:tc>
          <w:tcPr>
            <w:tcW w:w="3402" w:type="dxa"/>
          </w:tcPr>
          <w:p w14:paraId="5D34A88D" w14:textId="2469F0BD" w:rsidR="00865457" w:rsidRPr="00865457" w:rsidRDefault="00865457" w:rsidP="00203A26">
            <w:pPr>
              <w:pStyle w:val="SlogArialObojestranskoPred6pt"/>
              <w:spacing w:before="0"/>
              <w:jc w:val="left"/>
              <w:rPr>
                <w:sz w:val="20"/>
              </w:rPr>
            </w:pPr>
          </w:p>
        </w:tc>
        <w:tc>
          <w:tcPr>
            <w:tcW w:w="2835" w:type="dxa"/>
          </w:tcPr>
          <w:p w14:paraId="483307DB" w14:textId="508136EF" w:rsidR="00865457" w:rsidRPr="00D65A1C" w:rsidRDefault="00865457" w:rsidP="00FE3ED4">
            <w:pPr>
              <w:rPr>
                <w:rFonts w:ascii="Arial" w:hAnsi="Arial" w:cs="Arial"/>
                <w:sz w:val="20"/>
                <w:lang w:val="sl-SI"/>
              </w:rPr>
            </w:pPr>
          </w:p>
        </w:tc>
        <w:tc>
          <w:tcPr>
            <w:tcW w:w="2977" w:type="dxa"/>
          </w:tcPr>
          <w:p w14:paraId="36B2197B" w14:textId="5ADE89C7" w:rsidR="00D65A1C" w:rsidRPr="0058072A" w:rsidRDefault="00735D8D" w:rsidP="00FE3ED4">
            <w:pPr>
              <w:rPr>
                <w:rFonts w:ascii="Arial" w:hAnsi="Arial" w:cs="Arial"/>
                <w:sz w:val="20"/>
              </w:rPr>
            </w:pPr>
            <w:r>
              <w:rPr>
                <w:rFonts w:ascii="Arial" w:hAnsi="Arial" w:cs="Arial"/>
                <w:sz w:val="20"/>
                <w:lang w:val="sl-SI"/>
              </w:rPr>
              <w:t>Opozorilo</w:t>
            </w:r>
            <w:r w:rsidR="00D65A1C" w:rsidRPr="001C0133">
              <w:rPr>
                <w:rFonts w:ascii="Arial" w:hAnsi="Arial" w:cs="Arial"/>
                <w:sz w:val="20"/>
                <w:lang w:val="sl-SI"/>
              </w:rPr>
              <w:t xml:space="preserve"> na napačno navajanje pri sprotnih opombah na strani 67. V predpisu je napačno navedeno:</w:t>
            </w:r>
            <w:r w:rsidR="00D65A1C" w:rsidRPr="0058072A">
              <w:rPr>
                <w:rFonts w:ascii="Arial" w:hAnsi="Arial" w:cs="Arial"/>
                <w:sz w:val="20"/>
              </w:rPr>
              <w:t xml:space="preserve"> </w:t>
            </w:r>
            <w:r w:rsidR="00D65A1C" w:rsidRPr="0058072A">
              <w:rPr>
                <w:rFonts w:ascii="Arial" w:hAnsi="Arial" w:cs="Arial"/>
                <w:i/>
                <w:iCs/>
                <w:color w:val="FF0000"/>
                <w:sz w:val="20"/>
                <w:vertAlign w:val="superscript"/>
              </w:rPr>
              <w:t>177</w:t>
            </w:r>
            <w:r w:rsidR="00D65A1C" w:rsidRPr="0058072A">
              <w:rPr>
                <w:rFonts w:ascii="Arial" w:hAnsi="Arial" w:cs="Arial"/>
                <w:sz w:val="20"/>
              </w:rPr>
              <w:t xml:space="preserve"> WENRA SRL 2022, SV6.8, </w:t>
            </w:r>
            <w:r w:rsidR="00D65A1C" w:rsidRPr="0058072A">
              <w:rPr>
                <w:rFonts w:ascii="Arial" w:hAnsi="Arial" w:cs="Arial"/>
                <w:i/>
                <w:iCs/>
                <w:color w:val="FF0000"/>
                <w:sz w:val="20"/>
                <w:vertAlign w:val="superscript"/>
              </w:rPr>
              <w:t>178</w:t>
            </w:r>
            <w:r w:rsidR="00D65A1C" w:rsidRPr="0058072A">
              <w:rPr>
                <w:rFonts w:ascii="Arial" w:hAnsi="Arial" w:cs="Arial"/>
                <w:sz w:val="20"/>
              </w:rPr>
              <w:t xml:space="preserve"> WENRA SRL 2022, SV6.6, </w:t>
            </w:r>
            <w:r w:rsidR="00D65A1C" w:rsidRPr="0058072A">
              <w:rPr>
                <w:rFonts w:ascii="Arial" w:hAnsi="Arial" w:cs="Arial"/>
                <w:i/>
                <w:iCs/>
                <w:color w:val="FF0000"/>
                <w:sz w:val="20"/>
                <w:vertAlign w:val="superscript"/>
              </w:rPr>
              <w:t>180</w:t>
            </w:r>
            <w:r w:rsidR="00D65A1C" w:rsidRPr="0058072A">
              <w:rPr>
                <w:rFonts w:ascii="Arial" w:hAnsi="Arial" w:cs="Arial"/>
                <w:sz w:val="20"/>
              </w:rPr>
              <w:t xml:space="preserve"> WENRA SRL 2020, SV6.3.</w:t>
            </w:r>
          </w:p>
          <w:p w14:paraId="231A823C" w14:textId="77777777" w:rsidR="00D65A1C" w:rsidRPr="00D65A1C" w:rsidRDefault="00D65A1C" w:rsidP="00FE3ED4">
            <w:pPr>
              <w:rPr>
                <w:rFonts w:ascii="Arial" w:hAnsi="Arial" w:cs="Arial"/>
                <w:sz w:val="20"/>
                <w:lang w:val="sl-SI"/>
              </w:rPr>
            </w:pPr>
          </w:p>
          <w:p w14:paraId="68C14635" w14:textId="314AFFE9" w:rsidR="00865457" w:rsidRPr="00D65A1C" w:rsidRDefault="00735D8D" w:rsidP="00FE3ED4">
            <w:pPr>
              <w:rPr>
                <w:rFonts w:ascii="Arial" w:hAnsi="Arial" w:cs="Arial"/>
                <w:sz w:val="20"/>
                <w:lang w:val="sl-SI"/>
              </w:rPr>
            </w:pPr>
            <w:r>
              <w:rPr>
                <w:rFonts w:ascii="Arial" w:hAnsi="Arial" w:cs="Arial"/>
                <w:sz w:val="20"/>
                <w:lang w:val="sl-SI"/>
              </w:rPr>
              <w:t>P</w:t>
            </w:r>
            <w:r w:rsidR="00D65A1C" w:rsidRPr="00D65A1C">
              <w:rPr>
                <w:rFonts w:ascii="Arial" w:hAnsi="Arial" w:cs="Arial"/>
                <w:sz w:val="20"/>
                <w:lang w:val="sl-SI"/>
              </w:rPr>
              <w:t>redlaga</w:t>
            </w:r>
            <w:r>
              <w:rPr>
                <w:rFonts w:ascii="Arial" w:hAnsi="Arial" w:cs="Arial"/>
                <w:sz w:val="20"/>
                <w:lang w:val="sl-SI"/>
              </w:rPr>
              <w:t>mo</w:t>
            </w:r>
            <w:r w:rsidR="00D65A1C" w:rsidRPr="00D65A1C">
              <w:rPr>
                <w:rFonts w:ascii="Arial" w:hAnsi="Arial" w:cs="Arial"/>
                <w:sz w:val="20"/>
                <w:lang w:val="sl-SI"/>
              </w:rPr>
              <w:t xml:space="preserve"> pravilen zapis: </w:t>
            </w:r>
            <w:r w:rsidR="00D65A1C" w:rsidRPr="0058072A">
              <w:rPr>
                <w:rFonts w:ascii="Arial" w:hAnsi="Arial" w:cs="Arial"/>
                <w:i/>
                <w:iCs/>
                <w:color w:val="FF0000"/>
                <w:sz w:val="20"/>
                <w:vertAlign w:val="superscript"/>
                <w:lang w:val="sl-SI" w:eastAsia="en-US"/>
              </w:rPr>
              <w:t>177</w:t>
            </w:r>
            <w:r w:rsidR="00D65A1C" w:rsidRPr="00D65A1C">
              <w:rPr>
                <w:rFonts w:ascii="Arial" w:hAnsi="Arial" w:cs="Arial"/>
                <w:sz w:val="20"/>
                <w:lang w:val="sl-SI"/>
              </w:rPr>
              <w:t xml:space="preserve"> WENRA SRL 2020, SV6.8, </w:t>
            </w:r>
            <w:r w:rsidR="00D65A1C" w:rsidRPr="0058072A">
              <w:rPr>
                <w:rFonts w:ascii="Arial" w:hAnsi="Arial" w:cs="Arial"/>
                <w:i/>
                <w:iCs/>
                <w:color w:val="FF0000"/>
                <w:sz w:val="20"/>
                <w:vertAlign w:val="superscript"/>
                <w:lang w:val="sl-SI" w:eastAsia="en-US"/>
              </w:rPr>
              <w:t>178</w:t>
            </w:r>
            <w:r w:rsidR="00D65A1C" w:rsidRPr="00D65A1C">
              <w:rPr>
                <w:rFonts w:ascii="Arial" w:hAnsi="Arial" w:cs="Arial"/>
                <w:sz w:val="20"/>
                <w:lang w:val="sl-SI"/>
              </w:rPr>
              <w:t xml:space="preserve"> WENRA SRL 2020, SV6.6, </w:t>
            </w:r>
            <w:r w:rsidR="00D65A1C" w:rsidRPr="0058072A">
              <w:rPr>
                <w:rFonts w:ascii="Arial" w:hAnsi="Arial" w:cs="Arial"/>
                <w:i/>
                <w:iCs/>
                <w:color w:val="FF0000"/>
                <w:sz w:val="20"/>
                <w:vertAlign w:val="superscript"/>
                <w:lang w:val="sl-SI" w:eastAsia="en-US"/>
              </w:rPr>
              <w:t>180</w:t>
            </w:r>
            <w:r w:rsidR="00D65A1C" w:rsidRPr="00D65A1C">
              <w:rPr>
                <w:rFonts w:ascii="Arial" w:hAnsi="Arial" w:cs="Arial"/>
                <w:sz w:val="20"/>
                <w:lang w:val="sl-SI"/>
              </w:rPr>
              <w:t xml:space="preserve"> WENRA SRL 2020, SV6.13.</w:t>
            </w:r>
          </w:p>
        </w:tc>
        <w:tc>
          <w:tcPr>
            <w:tcW w:w="2551" w:type="dxa"/>
            <w:shd w:val="clear" w:color="auto" w:fill="EAF1DD" w:themeFill="accent3" w:themeFillTint="33"/>
          </w:tcPr>
          <w:p w14:paraId="74CD918B" w14:textId="77777777" w:rsidR="00865457" w:rsidRDefault="00865457" w:rsidP="004E169C">
            <w:pPr>
              <w:jc w:val="center"/>
              <w:rPr>
                <w:rFonts w:ascii="Arial" w:hAnsi="Arial" w:cs="Arial"/>
                <w:iCs/>
                <w:sz w:val="20"/>
                <w:lang w:val="sl-SI"/>
              </w:rPr>
            </w:pPr>
            <w:r>
              <w:rPr>
                <w:rFonts w:ascii="Arial" w:hAnsi="Arial" w:cs="Arial"/>
                <w:iCs/>
                <w:sz w:val="20"/>
                <w:lang w:val="sl-SI"/>
              </w:rPr>
              <w:t>Hvala za opozorilo na površnost, smo popravili.</w:t>
            </w:r>
          </w:p>
          <w:p w14:paraId="59AF3D70" w14:textId="0D556527" w:rsidR="00874EEE" w:rsidRDefault="00874EEE" w:rsidP="004E169C">
            <w:pPr>
              <w:jc w:val="center"/>
              <w:rPr>
                <w:rFonts w:ascii="Arial" w:hAnsi="Arial" w:cs="Arial"/>
                <w:iCs/>
                <w:sz w:val="20"/>
                <w:lang w:val="sl-SI"/>
              </w:rPr>
            </w:pPr>
            <w:r>
              <w:rPr>
                <w:rFonts w:ascii="Arial" w:hAnsi="Arial" w:cs="Arial"/>
                <w:sz w:val="20"/>
                <w:highlight w:val="green"/>
                <w:lang w:val="sl-SI"/>
              </w:rPr>
              <w:t>SPREJETO</w:t>
            </w:r>
          </w:p>
        </w:tc>
      </w:tr>
    </w:tbl>
    <w:p w14:paraId="30A3D34B" w14:textId="370C11FF" w:rsidR="001A6A06" w:rsidRDefault="001A6A06" w:rsidP="00D14764">
      <w:pPr>
        <w:rPr>
          <w:rFonts w:ascii="Arial" w:hAnsi="Arial" w:cs="Arial"/>
          <w:sz w:val="20"/>
          <w:lang w:val="sl-SI"/>
        </w:rPr>
      </w:pPr>
    </w:p>
    <w:p w14:paraId="09385503" w14:textId="512211C1" w:rsidR="0077160B" w:rsidRDefault="0077160B">
      <w:pPr>
        <w:spacing w:after="200" w:line="276" w:lineRule="auto"/>
        <w:rPr>
          <w:rFonts w:ascii="Arial" w:hAnsi="Arial" w:cs="Arial"/>
          <w:sz w:val="20"/>
          <w:lang w:val="sl-SI"/>
        </w:rPr>
      </w:pPr>
      <w:r>
        <w:rPr>
          <w:rFonts w:ascii="Arial" w:hAnsi="Arial" w:cs="Arial"/>
          <w:sz w:val="20"/>
          <w:lang w:val="sl-SI"/>
        </w:rPr>
        <w:br w:type="page"/>
      </w:r>
    </w:p>
    <w:p w14:paraId="24006D7F" w14:textId="77777777" w:rsidR="001C0133" w:rsidRDefault="001C0133">
      <w:pPr>
        <w:spacing w:after="200" w:line="276" w:lineRule="auto"/>
        <w:rPr>
          <w:highlight w:val="lightGray"/>
          <w:lang w:val="sl-SI"/>
        </w:rPr>
      </w:pPr>
    </w:p>
    <w:p w14:paraId="14586FE8" w14:textId="62A47DC0" w:rsidR="001C0133" w:rsidRDefault="001C0133">
      <w:pPr>
        <w:spacing w:after="200" w:line="276" w:lineRule="auto"/>
        <w:rPr>
          <w:highlight w:val="lightGray"/>
          <w:lang w:val="sl-SI"/>
        </w:rPr>
      </w:pPr>
    </w:p>
    <w:p w14:paraId="5B790D4F" w14:textId="4E007261" w:rsidR="006E4867" w:rsidRDefault="006E4867">
      <w:pPr>
        <w:spacing w:after="200" w:line="276" w:lineRule="auto"/>
        <w:rPr>
          <w:highlight w:val="lightGray"/>
          <w:lang w:val="sl-SI"/>
        </w:rPr>
      </w:pPr>
    </w:p>
    <w:p w14:paraId="0230D58C" w14:textId="267D1B53" w:rsidR="006E4867" w:rsidRDefault="006E4867">
      <w:pPr>
        <w:spacing w:after="200" w:line="276" w:lineRule="auto"/>
        <w:rPr>
          <w:highlight w:val="lightGray"/>
          <w:lang w:val="sl-SI"/>
        </w:rPr>
      </w:pPr>
    </w:p>
    <w:p w14:paraId="288E133A" w14:textId="77777777" w:rsidR="006E4867" w:rsidRDefault="006E4867">
      <w:pPr>
        <w:spacing w:after="200" w:line="276" w:lineRule="auto"/>
        <w:rPr>
          <w:highlight w:val="lightGray"/>
          <w:lang w:val="sl-SI"/>
        </w:rPr>
      </w:pPr>
    </w:p>
    <w:p w14:paraId="1D7C8EBE" w14:textId="77777777" w:rsidR="001C0133" w:rsidRDefault="001C0133">
      <w:pPr>
        <w:spacing w:after="200" w:line="276" w:lineRule="auto"/>
        <w:rPr>
          <w:highlight w:val="lightGray"/>
          <w:lang w:val="sl-SI"/>
        </w:rPr>
      </w:pPr>
    </w:p>
    <w:p w14:paraId="26607618" w14:textId="77777777" w:rsidR="001C0133" w:rsidRDefault="001C0133">
      <w:pPr>
        <w:spacing w:after="200" w:line="276" w:lineRule="auto"/>
        <w:rPr>
          <w:highlight w:val="lightGray"/>
          <w:lang w:val="sl-SI"/>
        </w:rPr>
      </w:pPr>
    </w:p>
    <w:p w14:paraId="3E3C70AC" w14:textId="56CEF4E3" w:rsidR="001C0133" w:rsidRPr="006E4867" w:rsidRDefault="001C0133" w:rsidP="006E4867">
      <w:pPr>
        <w:pStyle w:val="Naslov"/>
        <w:jc w:val="center"/>
        <w:rPr>
          <w:b/>
          <w:bCs/>
          <w:lang w:val="sl-SI"/>
        </w:rPr>
      </w:pPr>
      <w:r w:rsidRPr="006E4867">
        <w:rPr>
          <w:b/>
          <w:bCs/>
          <w:lang w:val="sl-SI"/>
        </w:rPr>
        <w:t>Odgovori na pripombe glede osnutka nove izdaje pravilnika JV5 iz prve javne obravnave</w:t>
      </w:r>
    </w:p>
    <w:p w14:paraId="5C9580E1" w14:textId="6E7E1E76" w:rsidR="006E4867" w:rsidRPr="006E4867" w:rsidRDefault="006E4867" w:rsidP="006E4867">
      <w:pPr>
        <w:rPr>
          <w:lang w:val="sl-SI"/>
        </w:rPr>
      </w:pPr>
    </w:p>
    <w:p w14:paraId="77639631" w14:textId="5C69A4D7" w:rsidR="006E4867" w:rsidRPr="006E4867" w:rsidRDefault="006E4867" w:rsidP="006E4867">
      <w:pPr>
        <w:pStyle w:val="Naslov1"/>
        <w:jc w:val="center"/>
      </w:pPr>
      <w:r w:rsidRPr="006E4867">
        <w:t>Že objavljeni na spletni strani URSJV ob začetku druge javne obravnave 29. 6. 2023</w:t>
      </w:r>
    </w:p>
    <w:p w14:paraId="4024F067" w14:textId="77777777" w:rsidR="001C0133" w:rsidRDefault="001C0133">
      <w:pPr>
        <w:spacing w:after="200" w:line="276" w:lineRule="auto"/>
        <w:rPr>
          <w:highlight w:val="lightGray"/>
          <w:lang w:val="sl-SI"/>
        </w:rPr>
      </w:pPr>
    </w:p>
    <w:p w14:paraId="58471773" w14:textId="77777777" w:rsidR="001C0133" w:rsidRDefault="001C0133">
      <w:pPr>
        <w:spacing w:after="200" w:line="276" w:lineRule="auto"/>
        <w:rPr>
          <w:highlight w:val="lightGray"/>
          <w:lang w:val="sl-SI"/>
        </w:rPr>
      </w:pPr>
    </w:p>
    <w:p w14:paraId="649125D0" w14:textId="77777777" w:rsidR="001C0133" w:rsidRDefault="001C0133">
      <w:pPr>
        <w:spacing w:after="200" w:line="276" w:lineRule="auto"/>
        <w:rPr>
          <w:highlight w:val="lightGray"/>
          <w:lang w:val="sl-SI"/>
        </w:rPr>
      </w:pPr>
    </w:p>
    <w:p w14:paraId="744D4C1F" w14:textId="3A5B8885" w:rsidR="001C0133" w:rsidRDefault="001C0133">
      <w:pPr>
        <w:spacing w:after="200" w:line="276" w:lineRule="auto"/>
        <w:rPr>
          <w:rFonts w:asciiTheme="majorHAnsi" w:eastAsiaTheme="majorEastAsia" w:hAnsiTheme="majorHAnsi" w:cstheme="majorBidi"/>
          <w:b/>
          <w:bCs/>
          <w:color w:val="365F91" w:themeColor="accent1" w:themeShade="BF"/>
          <w:sz w:val="28"/>
          <w:szCs w:val="28"/>
          <w:highlight w:val="lightGray"/>
          <w:lang w:val="sl-SI"/>
        </w:rPr>
      </w:pPr>
      <w:r>
        <w:rPr>
          <w:highlight w:val="lightGray"/>
          <w:lang w:val="sl-SI"/>
        </w:rPr>
        <w:br w:type="page"/>
      </w:r>
    </w:p>
    <w:p w14:paraId="502BB002" w14:textId="1C654679" w:rsidR="00366D34" w:rsidRDefault="001A6A06" w:rsidP="001A6A06">
      <w:pPr>
        <w:pStyle w:val="Naslov1"/>
        <w:jc w:val="center"/>
        <w:rPr>
          <w:lang w:val="sl-SI"/>
        </w:rPr>
      </w:pPr>
      <w:r w:rsidRPr="0077160B">
        <w:rPr>
          <w:highlight w:val="lightGray"/>
          <w:lang w:val="sl-SI"/>
        </w:rPr>
        <w:lastRenderedPageBreak/>
        <w:t>Odgovori na pripombe glede osnutka nove izdaje pravilnika JV5 iz prve javne obravnave do 18.1.2022</w:t>
      </w:r>
    </w:p>
    <w:p w14:paraId="49B83991" w14:textId="77777777" w:rsidR="001A6A06" w:rsidRPr="001A6A06" w:rsidRDefault="001A6A06" w:rsidP="001A6A06">
      <w:pPr>
        <w:rPr>
          <w:lang w:val="sl-SI"/>
        </w:rPr>
      </w:pPr>
    </w:p>
    <w:bookmarkEnd w:id="0"/>
    <w:p w14:paraId="01EF3E1C" w14:textId="3B7D19D6" w:rsidR="009C1B92" w:rsidRDefault="009C1B92" w:rsidP="005131D3">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16126B" w:rsidRPr="00A671ED" w14:paraId="0E5DF5DF" w14:textId="77777777" w:rsidTr="00EB01FF">
        <w:trPr>
          <w:tblHeader/>
          <w:jc w:val="center"/>
        </w:trPr>
        <w:tc>
          <w:tcPr>
            <w:tcW w:w="421" w:type="dxa"/>
            <w:shd w:val="clear" w:color="auto" w:fill="99FF66"/>
          </w:tcPr>
          <w:p w14:paraId="1723129A" w14:textId="1830E532" w:rsidR="0016126B" w:rsidRPr="00E72971" w:rsidRDefault="0016126B" w:rsidP="00E4040B">
            <w:pPr>
              <w:rPr>
                <w:rFonts w:ascii="Arial" w:hAnsi="Arial" w:cs="Arial"/>
                <w:b/>
                <w:sz w:val="20"/>
                <w:lang w:val="sl-SI"/>
              </w:rPr>
            </w:pPr>
          </w:p>
        </w:tc>
        <w:tc>
          <w:tcPr>
            <w:tcW w:w="850" w:type="dxa"/>
            <w:shd w:val="clear" w:color="auto" w:fill="EEECE1" w:themeFill="background2"/>
          </w:tcPr>
          <w:p w14:paraId="378D6D98" w14:textId="4A89B69D" w:rsidR="0016126B" w:rsidRPr="00E72971" w:rsidRDefault="00874EEE" w:rsidP="0016126B">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47B23D48" w14:textId="77777777" w:rsidR="0016126B" w:rsidRPr="00E72971" w:rsidRDefault="0016126B" w:rsidP="00E4040B">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1BE5BD90" w14:textId="77777777" w:rsidR="0016126B" w:rsidRPr="00E72971" w:rsidRDefault="0016126B" w:rsidP="00E4040B">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57A5FEF3" w14:textId="77777777" w:rsidR="0016126B" w:rsidRPr="00E72971" w:rsidRDefault="0016126B" w:rsidP="00E4040B">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16328E9D" w14:textId="66693A64" w:rsidR="0016126B" w:rsidRPr="00E72971" w:rsidRDefault="0016126B" w:rsidP="00E4040B">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DBE5F1" w:themeFill="accent1" w:themeFillTint="33"/>
          </w:tcPr>
          <w:p w14:paraId="2C95EAD0" w14:textId="77777777" w:rsidR="0016126B" w:rsidRPr="00A671ED" w:rsidRDefault="0016126B" w:rsidP="00E4040B">
            <w:pPr>
              <w:jc w:val="center"/>
              <w:rPr>
                <w:rFonts w:ascii="Arial" w:hAnsi="Arial" w:cs="Arial"/>
                <w:b/>
                <w:sz w:val="20"/>
                <w:lang w:val="sl-SI"/>
              </w:rPr>
            </w:pPr>
            <w:r w:rsidRPr="00A671ED">
              <w:rPr>
                <w:rFonts w:ascii="Arial" w:hAnsi="Arial" w:cs="Arial"/>
                <w:b/>
                <w:sz w:val="20"/>
                <w:lang w:val="sl-SI"/>
              </w:rPr>
              <w:t>URSJV</w:t>
            </w:r>
          </w:p>
        </w:tc>
      </w:tr>
      <w:tr w:rsidR="0016126B" w:rsidRPr="00A671ED" w14:paraId="7BDA008C" w14:textId="77777777" w:rsidTr="00CB0CD4">
        <w:trPr>
          <w:jc w:val="center"/>
        </w:trPr>
        <w:tc>
          <w:tcPr>
            <w:tcW w:w="421" w:type="dxa"/>
            <w:shd w:val="clear" w:color="auto" w:fill="92D050"/>
          </w:tcPr>
          <w:p w14:paraId="45AE2A5A"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shd w:val="clear" w:color="auto" w:fill="auto"/>
          </w:tcPr>
          <w:p w14:paraId="459B9D54" w14:textId="03C0BD6E" w:rsidR="0016126B" w:rsidRDefault="00874EEE" w:rsidP="0016126B">
            <w:pPr>
              <w:jc w:val="center"/>
              <w:rPr>
                <w:rFonts w:ascii="Arial" w:hAnsi="Arial" w:cs="Arial"/>
                <w:sz w:val="20"/>
                <w:lang w:val="sl-SI"/>
              </w:rPr>
            </w:pPr>
            <w:r>
              <w:rPr>
                <w:rFonts w:ascii="Arial" w:hAnsi="Arial" w:cs="Arial"/>
                <w:sz w:val="20"/>
                <w:lang w:val="sl-SI"/>
              </w:rPr>
              <w:t>G</w:t>
            </w:r>
            <w:r w:rsidR="0016126B">
              <w:rPr>
                <w:rFonts w:ascii="Arial" w:hAnsi="Arial" w:cs="Arial"/>
                <w:sz w:val="20"/>
                <w:lang w:val="sl-SI"/>
              </w:rPr>
              <w:t>1</w:t>
            </w:r>
          </w:p>
        </w:tc>
        <w:tc>
          <w:tcPr>
            <w:tcW w:w="1134" w:type="dxa"/>
          </w:tcPr>
          <w:p w14:paraId="7DEF8929" w14:textId="19603493" w:rsidR="0016126B" w:rsidRPr="0040436E" w:rsidRDefault="0016126B" w:rsidP="00E4040B">
            <w:pPr>
              <w:rPr>
                <w:rFonts w:ascii="Arial" w:hAnsi="Arial" w:cs="Arial"/>
                <w:sz w:val="20"/>
                <w:lang w:val="sl-SI"/>
              </w:rPr>
            </w:pPr>
            <w:r>
              <w:rPr>
                <w:rFonts w:ascii="Arial" w:hAnsi="Arial" w:cs="Arial"/>
                <w:sz w:val="20"/>
                <w:lang w:val="sl-SI"/>
              </w:rPr>
              <w:t>1. člen</w:t>
            </w:r>
          </w:p>
        </w:tc>
        <w:tc>
          <w:tcPr>
            <w:tcW w:w="3402" w:type="dxa"/>
          </w:tcPr>
          <w:p w14:paraId="696DEE71" w14:textId="6AC34BB0" w:rsidR="0016126B" w:rsidRPr="00A95816" w:rsidRDefault="0016126B" w:rsidP="00E4040B">
            <w:pPr>
              <w:pStyle w:val="SlogArialObojestranskoPred6pt"/>
              <w:spacing w:before="0"/>
              <w:jc w:val="left"/>
              <w:rPr>
                <w:sz w:val="20"/>
              </w:rPr>
            </w:pPr>
            <w:r w:rsidRPr="0016126B">
              <w:rPr>
                <w:sz w:val="20"/>
              </w:rPr>
              <w:t>»projektne osnove za sevalne in jedrske objekte, način njihove priprave in njihovega vzdrževanja;«</w:t>
            </w:r>
          </w:p>
        </w:tc>
        <w:tc>
          <w:tcPr>
            <w:tcW w:w="2835" w:type="dxa"/>
          </w:tcPr>
          <w:p w14:paraId="39614B54" w14:textId="19EAB7B2" w:rsidR="0016126B" w:rsidRPr="00E72971" w:rsidRDefault="0016126B" w:rsidP="00E4040B">
            <w:pPr>
              <w:rPr>
                <w:rFonts w:ascii="Arial" w:hAnsi="Arial" w:cs="Arial"/>
                <w:sz w:val="20"/>
                <w:lang w:val="sl-SI"/>
              </w:rPr>
            </w:pPr>
            <w:r w:rsidRPr="0016126B">
              <w:rPr>
                <w:rFonts w:ascii="Arial" w:hAnsi="Arial" w:cs="Arial"/>
                <w:sz w:val="20"/>
                <w:lang w:val="sl-SI"/>
              </w:rPr>
              <w:t>Namesto vzdrževanja predlagamo »njihovega obnavljanja« kot je to predvideno v 19. členu pravilnika.</w:t>
            </w:r>
          </w:p>
        </w:tc>
        <w:tc>
          <w:tcPr>
            <w:tcW w:w="2977" w:type="dxa"/>
          </w:tcPr>
          <w:p w14:paraId="6493AD08" w14:textId="77777777" w:rsidR="0016126B" w:rsidRDefault="0016126B" w:rsidP="00E4040B">
            <w:pPr>
              <w:rPr>
                <w:rFonts w:ascii="Arial" w:hAnsi="Arial" w:cs="Arial"/>
                <w:sz w:val="20"/>
                <w:lang w:val="sl-SI"/>
              </w:rPr>
            </w:pPr>
          </w:p>
        </w:tc>
        <w:tc>
          <w:tcPr>
            <w:tcW w:w="2551" w:type="dxa"/>
            <w:shd w:val="clear" w:color="auto" w:fill="DBE5F1" w:themeFill="accent1" w:themeFillTint="33"/>
          </w:tcPr>
          <w:p w14:paraId="3AEBD5AC" w14:textId="77777777" w:rsidR="00EF53F8" w:rsidRPr="000C056D" w:rsidRDefault="00EF53F8" w:rsidP="007D799A">
            <w:pPr>
              <w:jc w:val="center"/>
              <w:rPr>
                <w:rFonts w:ascii="Arial" w:hAnsi="Arial" w:cs="Arial"/>
                <w:sz w:val="20"/>
                <w:lang w:val="sl-SI"/>
              </w:rPr>
            </w:pPr>
            <w:r w:rsidRPr="000C056D">
              <w:rPr>
                <w:rFonts w:ascii="Arial" w:hAnsi="Arial" w:cs="Arial"/>
                <w:sz w:val="20"/>
                <w:lang w:val="sl-SI"/>
              </w:rPr>
              <w:t xml:space="preserve">Smiselno </w:t>
            </w:r>
            <w:r w:rsidR="00330137" w:rsidRPr="000C056D">
              <w:rPr>
                <w:rFonts w:ascii="Arial" w:hAnsi="Arial" w:cs="Arial"/>
                <w:sz w:val="20"/>
                <w:lang w:val="sl-SI"/>
              </w:rPr>
              <w:t xml:space="preserve">se </w:t>
            </w:r>
            <w:r w:rsidRPr="000C056D">
              <w:rPr>
                <w:rFonts w:ascii="Arial" w:hAnsi="Arial" w:cs="Arial"/>
                <w:sz w:val="20"/>
                <w:lang w:val="sl-SI"/>
              </w:rPr>
              <w:t>upošteva</w:t>
            </w:r>
          </w:p>
          <w:p w14:paraId="13D20A18" w14:textId="40D4C920" w:rsidR="00CC7B1C" w:rsidRPr="00CC7B1C" w:rsidRDefault="00CC7B1C" w:rsidP="007D799A">
            <w:pPr>
              <w:jc w:val="center"/>
              <w:rPr>
                <w:rFonts w:ascii="Arial" w:hAnsi="Arial" w:cs="Arial"/>
                <w:sz w:val="20"/>
                <w:lang w:val="sl-SI"/>
              </w:rPr>
            </w:pPr>
            <w:r w:rsidRPr="00CC7B1C">
              <w:rPr>
                <w:rFonts w:ascii="Arial" w:hAnsi="Arial" w:cs="Arial"/>
                <w:sz w:val="20"/>
                <w:highlight w:val="green"/>
                <w:lang w:val="sl-SI"/>
              </w:rPr>
              <w:t>SPREJETO</w:t>
            </w:r>
          </w:p>
        </w:tc>
      </w:tr>
      <w:tr w:rsidR="0016126B" w:rsidRPr="00A671ED" w14:paraId="627FFE65" w14:textId="77777777" w:rsidTr="00E05192">
        <w:trPr>
          <w:jc w:val="center"/>
        </w:trPr>
        <w:tc>
          <w:tcPr>
            <w:tcW w:w="421" w:type="dxa"/>
            <w:shd w:val="clear" w:color="auto" w:fill="FF99FF"/>
          </w:tcPr>
          <w:p w14:paraId="53B4E43E"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tcPr>
          <w:p w14:paraId="5DA50A58" w14:textId="588ACFE6" w:rsidR="0016126B" w:rsidRDefault="00874EEE" w:rsidP="00874EEE">
            <w:pPr>
              <w:jc w:val="center"/>
              <w:rPr>
                <w:rFonts w:ascii="Arial" w:hAnsi="Arial" w:cs="Arial"/>
                <w:sz w:val="20"/>
                <w:lang w:val="sl-SI"/>
              </w:rPr>
            </w:pPr>
            <w:r>
              <w:rPr>
                <w:rFonts w:ascii="Arial" w:hAnsi="Arial" w:cs="Arial"/>
                <w:sz w:val="20"/>
                <w:lang w:val="sl-SI"/>
              </w:rPr>
              <w:t>G2</w:t>
            </w:r>
          </w:p>
        </w:tc>
        <w:tc>
          <w:tcPr>
            <w:tcW w:w="1134" w:type="dxa"/>
          </w:tcPr>
          <w:p w14:paraId="1F8ABA6C" w14:textId="77777777" w:rsidR="0016126B" w:rsidRDefault="0016126B" w:rsidP="0016126B">
            <w:pPr>
              <w:rPr>
                <w:rFonts w:ascii="Arial" w:hAnsi="Arial" w:cs="Arial"/>
                <w:sz w:val="20"/>
                <w:lang w:val="sl-SI"/>
              </w:rPr>
            </w:pPr>
            <w:r>
              <w:rPr>
                <w:rFonts w:ascii="Arial" w:hAnsi="Arial" w:cs="Arial"/>
                <w:sz w:val="20"/>
                <w:lang w:val="sl-SI"/>
              </w:rPr>
              <w:t>2. člen</w:t>
            </w:r>
          </w:p>
        </w:tc>
        <w:tc>
          <w:tcPr>
            <w:tcW w:w="3402" w:type="dxa"/>
          </w:tcPr>
          <w:p w14:paraId="281E7CA8" w14:textId="1F4E4C1D" w:rsidR="0016126B" w:rsidRPr="0016126B" w:rsidRDefault="0016126B" w:rsidP="0016126B">
            <w:pPr>
              <w:pStyle w:val="SlogArialObojestranskoPred6pt"/>
              <w:spacing w:before="0"/>
              <w:jc w:val="left"/>
              <w:rPr>
                <w:sz w:val="20"/>
              </w:rPr>
            </w:pPr>
            <w:r w:rsidRPr="0016126B">
              <w:rPr>
                <w:sz w:val="20"/>
              </w:rPr>
              <w:t>Podan je predlog, da se izbriše izraz predelava.</w:t>
            </w:r>
          </w:p>
        </w:tc>
        <w:tc>
          <w:tcPr>
            <w:tcW w:w="2835" w:type="dxa"/>
          </w:tcPr>
          <w:p w14:paraId="34A0EE15" w14:textId="3F5093B7" w:rsidR="0016126B" w:rsidRPr="0016126B" w:rsidRDefault="0016126B" w:rsidP="0016126B">
            <w:pPr>
              <w:rPr>
                <w:rFonts w:ascii="Arial" w:hAnsi="Arial" w:cs="Arial"/>
                <w:sz w:val="20"/>
                <w:lang w:val="sl-SI"/>
              </w:rPr>
            </w:pPr>
            <w:r w:rsidRPr="0016126B">
              <w:rPr>
                <w:rFonts w:ascii="Arial" w:hAnsi="Arial" w:cs="Arial"/>
                <w:sz w:val="20"/>
                <w:lang w:val="sl-SI"/>
              </w:rPr>
              <w:t>Smatramo, da je smiselno med izraze vseeno uvrstiti obdelavo RAO, ki se v pravilniku pojavlja na več mestih.</w:t>
            </w:r>
          </w:p>
        </w:tc>
        <w:tc>
          <w:tcPr>
            <w:tcW w:w="2977" w:type="dxa"/>
          </w:tcPr>
          <w:p w14:paraId="1CDA662F" w14:textId="77777777" w:rsidR="0016126B" w:rsidRDefault="0016126B" w:rsidP="0016126B">
            <w:pPr>
              <w:rPr>
                <w:rFonts w:ascii="Arial" w:hAnsi="Arial" w:cs="Arial"/>
                <w:sz w:val="20"/>
                <w:lang w:val="sl-SI"/>
              </w:rPr>
            </w:pPr>
          </w:p>
        </w:tc>
        <w:tc>
          <w:tcPr>
            <w:tcW w:w="2551" w:type="dxa"/>
            <w:shd w:val="clear" w:color="auto" w:fill="DBE5F1" w:themeFill="accent1" w:themeFillTint="33"/>
            <w:vAlign w:val="center"/>
          </w:tcPr>
          <w:p w14:paraId="20EA6CFD" w14:textId="589D6648" w:rsidR="00EE3E42" w:rsidRPr="007D799A" w:rsidRDefault="00EE3E42" w:rsidP="00EE3E42">
            <w:pPr>
              <w:jc w:val="center"/>
              <w:rPr>
                <w:rFonts w:ascii="Arial" w:hAnsi="Arial" w:cs="Arial"/>
                <w:sz w:val="20"/>
                <w:lang w:val="sl-SI"/>
              </w:rPr>
            </w:pPr>
            <w:r w:rsidRPr="00EE3E42">
              <w:rPr>
                <w:rFonts w:ascii="Arial" w:hAnsi="Arial" w:cs="Arial"/>
                <w:sz w:val="20"/>
                <w:lang w:val="sl-SI"/>
              </w:rPr>
              <w:t xml:space="preserve">Izraz obdelava RAO je definiran v Pravilniku o ravnanju z radioaktivnimi </w:t>
            </w:r>
            <w:r w:rsidRPr="007D799A">
              <w:rPr>
                <w:rFonts w:ascii="Arial" w:hAnsi="Arial" w:cs="Arial"/>
                <w:sz w:val="20"/>
                <w:lang w:val="sl-SI"/>
              </w:rPr>
              <w:t>odpadki in izrabljenim gorivom (Ur</w:t>
            </w:r>
            <w:r w:rsidR="00CC7B1C" w:rsidRPr="007D799A">
              <w:rPr>
                <w:rFonts w:ascii="Arial" w:hAnsi="Arial" w:cs="Arial"/>
                <w:sz w:val="20"/>
                <w:lang w:val="sl-SI"/>
              </w:rPr>
              <w:t>.</w:t>
            </w:r>
            <w:r w:rsidRPr="007D799A">
              <w:rPr>
                <w:rFonts w:ascii="Arial" w:hAnsi="Arial" w:cs="Arial"/>
                <w:sz w:val="20"/>
                <w:lang w:val="sl-SI"/>
              </w:rPr>
              <w:t xml:space="preserve"> list RS, št. 125/21)</w:t>
            </w:r>
            <w:r w:rsidR="00CC7B1C" w:rsidRPr="007D799A">
              <w:rPr>
                <w:rFonts w:ascii="Arial" w:hAnsi="Arial" w:cs="Arial"/>
                <w:sz w:val="20"/>
                <w:lang w:val="sl-SI"/>
              </w:rPr>
              <w:t>.</w:t>
            </w:r>
            <w:r w:rsidRPr="007D799A">
              <w:rPr>
                <w:rFonts w:ascii="Arial" w:hAnsi="Arial" w:cs="Arial"/>
                <w:sz w:val="20"/>
                <w:lang w:val="sl-SI"/>
              </w:rPr>
              <w:t xml:space="preserve"> Izrazi, ki so definirani</w:t>
            </w:r>
            <w:r w:rsidR="00CC7B1C" w:rsidRPr="007D799A">
              <w:rPr>
                <w:rFonts w:ascii="Arial" w:hAnsi="Arial" w:cs="Arial"/>
                <w:sz w:val="20"/>
                <w:lang w:val="sl-SI"/>
              </w:rPr>
              <w:t>,</w:t>
            </w:r>
            <w:r w:rsidRPr="007D799A">
              <w:rPr>
                <w:rFonts w:ascii="Arial" w:hAnsi="Arial" w:cs="Arial"/>
                <w:sz w:val="20"/>
                <w:lang w:val="sl-SI"/>
              </w:rPr>
              <w:t xml:space="preserve"> se ne ponavljajo. </w:t>
            </w:r>
          </w:p>
          <w:p w14:paraId="5C63D7D0" w14:textId="77777777" w:rsidR="00EE3E42" w:rsidRPr="007D799A" w:rsidRDefault="00EE3E42" w:rsidP="00EE3E42">
            <w:pPr>
              <w:jc w:val="center"/>
              <w:rPr>
                <w:rFonts w:ascii="Arial" w:hAnsi="Arial" w:cs="Arial"/>
                <w:sz w:val="20"/>
                <w:lang w:val="sl-SI"/>
              </w:rPr>
            </w:pPr>
            <w:r w:rsidRPr="007D799A">
              <w:rPr>
                <w:rFonts w:ascii="Arial" w:hAnsi="Arial" w:cs="Arial"/>
                <w:sz w:val="20"/>
                <w:lang w:val="sl-SI"/>
              </w:rPr>
              <w:t xml:space="preserve">Izraz predelava ni definiran v pravilniku. </w:t>
            </w:r>
          </w:p>
          <w:p w14:paraId="79904738" w14:textId="77777777" w:rsidR="0016126B" w:rsidRDefault="00EE3E42" w:rsidP="00EE3E42">
            <w:pPr>
              <w:jc w:val="center"/>
              <w:rPr>
                <w:rFonts w:ascii="Arial" w:hAnsi="Arial" w:cs="Arial"/>
                <w:sz w:val="20"/>
                <w:lang w:val="sl-SI"/>
              </w:rPr>
            </w:pPr>
            <w:r w:rsidRPr="007D799A">
              <w:rPr>
                <w:rFonts w:ascii="Arial" w:hAnsi="Arial" w:cs="Arial"/>
                <w:sz w:val="20"/>
                <w:lang w:val="sl-SI"/>
              </w:rPr>
              <w:t>Tako, da vašega predloga ne bomo upoštevali.</w:t>
            </w:r>
          </w:p>
          <w:p w14:paraId="018EE8A7" w14:textId="1F604693" w:rsidR="00245D72" w:rsidRPr="00A671ED" w:rsidRDefault="00892437" w:rsidP="00EE3E42">
            <w:pPr>
              <w:jc w:val="center"/>
              <w:rPr>
                <w:rFonts w:ascii="Arial" w:hAnsi="Arial" w:cs="Arial"/>
                <w:sz w:val="20"/>
                <w:lang w:val="sl-SI"/>
              </w:rPr>
            </w:pPr>
            <w:r w:rsidRPr="00892437">
              <w:rPr>
                <w:rFonts w:ascii="Arial" w:hAnsi="Arial" w:cs="Arial"/>
                <w:sz w:val="20"/>
                <w:highlight w:val="magenta"/>
                <w:lang w:val="sl-SI"/>
              </w:rPr>
              <w:t>NEPOTREBNO</w:t>
            </w:r>
          </w:p>
        </w:tc>
      </w:tr>
      <w:tr w:rsidR="0016126B" w:rsidRPr="00A671ED" w14:paraId="4CA7F696" w14:textId="77777777" w:rsidTr="00CB0CD4">
        <w:trPr>
          <w:jc w:val="center"/>
        </w:trPr>
        <w:tc>
          <w:tcPr>
            <w:tcW w:w="421" w:type="dxa"/>
            <w:shd w:val="clear" w:color="auto" w:fill="92D050"/>
          </w:tcPr>
          <w:p w14:paraId="634F5D94"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shd w:val="clear" w:color="auto" w:fill="auto"/>
          </w:tcPr>
          <w:p w14:paraId="76C5E9DA" w14:textId="6FDA6D03" w:rsidR="0016126B" w:rsidRDefault="00874EEE" w:rsidP="0016126B">
            <w:pPr>
              <w:jc w:val="center"/>
              <w:rPr>
                <w:rFonts w:ascii="Arial" w:hAnsi="Arial" w:cs="Arial"/>
                <w:sz w:val="20"/>
                <w:lang w:val="sl-SI"/>
              </w:rPr>
            </w:pPr>
            <w:r>
              <w:rPr>
                <w:rFonts w:ascii="Arial" w:hAnsi="Arial" w:cs="Arial"/>
                <w:sz w:val="20"/>
                <w:lang w:val="sl-SI"/>
              </w:rPr>
              <w:t>G3</w:t>
            </w:r>
          </w:p>
        </w:tc>
        <w:tc>
          <w:tcPr>
            <w:tcW w:w="1134" w:type="dxa"/>
          </w:tcPr>
          <w:p w14:paraId="21A95066" w14:textId="4629A8D4" w:rsidR="0016126B" w:rsidRDefault="0016126B" w:rsidP="0016126B">
            <w:pPr>
              <w:rPr>
                <w:rFonts w:ascii="Arial" w:hAnsi="Arial" w:cs="Arial"/>
                <w:sz w:val="20"/>
                <w:lang w:val="sl-SI"/>
              </w:rPr>
            </w:pPr>
            <w:r>
              <w:rPr>
                <w:rFonts w:ascii="Arial" w:hAnsi="Arial" w:cs="Arial"/>
                <w:sz w:val="20"/>
                <w:lang w:val="sl-SI"/>
              </w:rPr>
              <w:t>4. člen, 2</w:t>
            </w:r>
          </w:p>
        </w:tc>
        <w:tc>
          <w:tcPr>
            <w:tcW w:w="3402" w:type="dxa"/>
          </w:tcPr>
          <w:p w14:paraId="777E2ACC" w14:textId="0C7A2E6F" w:rsidR="0016126B" w:rsidRPr="0016126B" w:rsidRDefault="0016126B" w:rsidP="0016126B">
            <w:pPr>
              <w:pStyle w:val="SlogArialObojestranskoPred6pt"/>
              <w:spacing w:before="0"/>
              <w:jc w:val="left"/>
              <w:rPr>
                <w:sz w:val="20"/>
              </w:rPr>
            </w:pPr>
            <w:r w:rsidRPr="0016126B">
              <w:rPr>
                <w:sz w:val="20"/>
              </w:rPr>
              <w:t>2.</w:t>
            </w:r>
            <w:r>
              <w:rPr>
                <w:sz w:val="20"/>
              </w:rPr>
              <w:t xml:space="preserve"> </w:t>
            </w:r>
            <w:r w:rsidRPr="0016126B">
              <w:rPr>
                <w:sz w:val="20"/>
              </w:rPr>
              <w:t>zagotoviti, da bodo spoštovana varnostna določila iz varnostnega poročila, upoštevajoč vse faze objekta: projektiranje, gradnjo, poskusno obratovanje, obratovanje, prenehanje obratovanja, mirovanje, pred razgradnjo, mirovanje odlagališča, zaprtje odlagališč oziroma zaključek morebitnih rudarskih del, v primeru dolgoročnega nadzora odlagališč pa mora to zagotoviti izvajalec dolgoročnega nadzora</w:t>
            </w:r>
          </w:p>
        </w:tc>
        <w:tc>
          <w:tcPr>
            <w:tcW w:w="2835" w:type="dxa"/>
          </w:tcPr>
          <w:p w14:paraId="3E3CDAD5" w14:textId="52EC3379" w:rsidR="0016126B" w:rsidRPr="0016126B" w:rsidRDefault="0016126B" w:rsidP="0016126B">
            <w:pPr>
              <w:rPr>
                <w:rFonts w:ascii="Arial" w:hAnsi="Arial" w:cs="Arial"/>
                <w:sz w:val="20"/>
                <w:lang w:val="sl-SI"/>
              </w:rPr>
            </w:pPr>
            <w:r w:rsidRPr="0016126B">
              <w:rPr>
                <w:rFonts w:ascii="Arial" w:hAnsi="Arial" w:cs="Arial"/>
                <w:sz w:val="20"/>
                <w:lang w:val="sl-SI"/>
              </w:rPr>
              <w:t xml:space="preserve">zagotoviti, da bodo spoštovana varnostna določila iz varnostnega poročila, upoštevajoč vse faze objekta: projektiranje, gradnjo, poskusno obratovanje, obratovanje, mirovanje odlagališča, prenehanje obratovanja, mirovanje pred razgradnjo, razgradnja, zaprtje odlagališč oziroma zaključek morebitnih rudarskih del, v primeru </w:t>
            </w:r>
            <w:r w:rsidRPr="0016126B">
              <w:rPr>
                <w:rFonts w:ascii="Arial" w:hAnsi="Arial" w:cs="Arial"/>
                <w:sz w:val="20"/>
                <w:lang w:val="sl-SI"/>
              </w:rPr>
              <w:lastRenderedPageBreak/>
              <w:t>dolgoročnega nadzora odlagališč pa mora to zagotoviti izvajalec dolgoročnega nadzora.</w:t>
            </w:r>
          </w:p>
        </w:tc>
        <w:tc>
          <w:tcPr>
            <w:tcW w:w="2977" w:type="dxa"/>
          </w:tcPr>
          <w:p w14:paraId="3FA3E7A2" w14:textId="16FA9C17" w:rsidR="0016126B" w:rsidRDefault="0016126B" w:rsidP="0016126B">
            <w:pPr>
              <w:rPr>
                <w:rFonts w:ascii="Arial" w:hAnsi="Arial" w:cs="Arial"/>
                <w:sz w:val="20"/>
                <w:lang w:val="sl-SI"/>
              </w:rPr>
            </w:pPr>
            <w:r w:rsidRPr="0016126B">
              <w:rPr>
                <w:rFonts w:ascii="Arial" w:hAnsi="Arial" w:cs="Arial"/>
                <w:sz w:val="20"/>
                <w:lang w:val="sl-SI"/>
              </w:rPr>
              <w:lastRenderedPageBreak/>
              <w:t>Predlagamo, da se našteva v skladu z vrstnim redom življenjskih obdobij odlagališča (objektov).</w:t>
            </w:r>
          </w:p>
        </w:tc>
        <w:tc>
          <w:tcPr>
            <w:tcW w:w="2551" w:type="dxa"/>
            <w:shd w:val="clear" w:color="auto" w:fill="DBE5F1" w:themeFill="accent1" w:themeFillTint="33"/>
            <w:vAlign w:val="center"/>
          </w:tcPr>
          <w:p w14:paraId="75555685" w14:textId="1ACD29AC" w:rsidR="0016126B" w:rsidRDefault="00EE3E42" w:rsidP="007931F6">
            <w:pPr>
              <w:jc w:val="center"/>
              <w:rPr>
                <w:rFonts w:ascii="Arial" w:hAnsi="Arial" w:cs="Arial"/>
                <w:sz w:val="20"/>
                <w:lang w:val="sl-SI"/>
              </w:rPr>
            </w:pPr>
            <w:r w:rsidRPr="007D799A">
              <w:rPr>
                <w:rFonts w:ascii="Arial" w:hAnsi="Arial" w:cs="Arial"/>
                <w:sz w:val="20"/>
                <w:lang w:val="sl-SI"/>
              </w:rPr>
              <w:t>Se strinjamo s predlogom. Predlog novega besedila točke</w:t>
            </w:r>
            <w:r w:rsidRPr="00EE3E42">
              <w:rPr>
                <w:rFonts w:ascii="Arial" w:hAnsi="Arial" w:cs="Arial"/>
                <w:sz w:val="20"/>
                <w:lang w:val="sl-SI"/>
              </w:rPr>
              <w:t xml:space="preserve"> 2, se glasi: »zagotoviti, da bodo spoštovana varnostna določila iz varnostnega poročila, upoštevajoč vse faze objekta: </w:t>
            </w:r>
            <w:bookmarkStart w:id="13" w:name="_Hlk135491175"/>
            <w:r w:rsidRPr="00EE3E42">
              <w:rPr>
                <w:rFonts w:ascii="Arial" w:hAnsi="Arial" w:cs="Arial"/>
                <w:sz w:val="20"/>
                <w:lang w:val="sl-SI"/>
              </w:rPr>
              <w:t xml:space="preserve">projektiranje, gradnjo, poskusno obratovanje, obratovanje, mirovanje odlagališča, prenehanje obratovanja, mirovanje pred </w:t>
            </w:r>
            <w:r w:rsidRPr="00EE3E42">
              <w:rPr>
                <w:rFonts w:ascii="Arial" w:hAnsi="Arial" w:cs="Arial"/>
                <w:sz w:val="20"/>
                <w:lang w:val="sl-SI"/>
              </w:rPr>
              <w:lastRenderedPageBreak/>
              <w:t>razgradnjo, razgradnja, zaprtje odlagališč oziroma zaključek morebitnih rudarskih del</w:t>
            </w:r>
            <w:bookmarkEnd w:id="13"/>
            <w:r w:rsidRPr="00EE3E42">
              <w:rPr>
                <w:rFonts w:ascii="Arial" w:hAnsi="Arial" w:cs="Arial"/>
                <w:sz w:val="20"/>
                <w:lang w:val="sl-SI"/>
              </w:rPr>
              <w:t>, v primeru dolgoročnega nadzora odlagališč pa mora to zagotoviti izvajalec dolgoročnega nadzora.«</w:t>
            </w:r>
          </w:p>
          <w:p w14:paraId="0DFA0BEB" w14:textId="565CB464" w:rsidR="00245D72" w:rsidRPr="00A671ED" w:rsidRDefault="00245D72" w:rsidP="007931F6">
            <w:pPr>
              <w:jc w:val="center"/>
              <w:rPr>
                <w:rFonts w:ascii="Arial" w:hAnsi="Arial" w:cs="Arial"/>
                <w:sz w:val="20"/>
                <w:lang w:val="sl-SI"/>
              </w:rPr>
            </w:pPr>
            <w:r w:rsidRPr="00245D72">
              <w:rPr>
                <w:rFonts w:ascii="Arial" w:hAnsi="Arial" w:cs="Arial"/>
                <w:sz w:val="20"/>
                <w:highlight w:val="green"/>
                <w:lang w:val="sl-SI"/>
              </w:rPr>
              <w:t>SPREJETO</w:t>
            </w:r>
          </w:p>
        </w:tc>
      </w:tr>
      <w:tr w:rsidR="0016126B" w:rsidRPr="007931F6" w14:paraId="1F573645" w14:textId="77777777" w:rsidTr="00E05192">
        <w:trPr>
          <w:jc w:val="center"/>
        </w:trPr>
        <w:tc>
          <w:tcPr>
            <w:tcW w:w="421" w:type="dxa"/>
            <w:shd w:val="clear" w:color="auto" w:fill="FF0000"/>
          </w:tcPr>
          <w:p w14:paraId="62ABA584"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tcPr>
          <w:p w14:paraId="6DF9AEAA" w14:textId="484D9C82" w:rsidR="0016126B" w:rsidRDefault="00874EEE" w:rsidP="0016126B">
            <w:pPr>
              <w:jc w:val="center"/>
              <w:rPr>
                <w:rFonts w:ascii="Arial" w:hAnsi="Arial" w:cs="Arial"/>
                <w:sz w:val="20"/>
                <w:lang w:val="sl-SI"/>
              </w:rPr>
            </w:pPr>
            <w:r>
              <w:rPr>
                <w:rFonts w:ascii="Arial" w:hAnsi="Arial" w:cs="Arial"/>
                <w:sz w:val="20"/>
                <w:lang w:val="sl-SI"/>
              </w:rPr>
              <w:t>G4</w:t>
            </w:r>
          </w:p>
        </w:tc>
        <w:tc>
          <w:tcPr>
            <w:tcW w:w="1134" w:type="dxa"/>
          </w:tcPr>
          <w:p w14:paraId="1EAE9750" w14:textId="25180B22" w:rsidR="0016126B" w:rsidRDefault="0016126B" w:rsidP="0016126B">
            <w:pPr>
              <w:rPr>
                <w:rFonts w:ascii="Arial" w:hAnsi="Arial" w:cs="Arial"/>
                <w:sz w:val="20"/>
                <w:lang w:val="sl-SI"/>
              </w:rPr>
            </w:pPr>
            <w:r w:rsidRPr="0016126B">
              <w:rPr>
                <w:rFonts w:ascii="Arial" w:hAnsi="Arial" w:cs="Arial"/>
                <w:sz w:val="20"/>
                <w:lang w:val="sl-SI"/>
              </w:rPr>
              <w:t>Poglavje 3.2, 26. člen, (5)</w:t>
            </w:r>
          </w:p>
        </w:tc>
        <w:tc>
          <w:tcPr>
            <w:tcW w:w="3402" w:type="dxa"/>
          </w:tcPr>
          <w:p w14:paraId="2AEF8CBD" w14:textId="77777777" w:rsidR="0016126B" w:rsidRPr="0016126B" w:rsidRDefault="0016126B" w:rsidP="0016126B">
            <w:pPr>
              <w:pStyle w:val="SlogArialObojestranskoPred6pt"/>
              <w:spacing w:before="0"/>
              <w:jc w:val="left"/>
              <w:rPr>
                <w:sz w:val="20"/>
              </w:rPr>
            </w:pPr>
          </w:p>
        </w:tc>
        <w:tc>
          <w:tcPr>
            <w:tcW w:w="2835" w:type="dxa"/>
          </w:tcPr>
          <w:p w14:paraId="42F6FCBC" w14:textId="668F445F" w:rsidR="0016126B" w:rsidRPr="0016126B" w:rsidRDefault="0016126B" w:rsidP="0016126B">
            <w:pPr>
              <w:rPr>
                <w:rFonts w:ascii="Arial" w:hAnsi="Arial" w:cs="Arial"/>
                <w:sz w:val="20"/>
                <w:lang w:val="sl-SI"/>
              </w:rPr>
            </w:pPr>
            <w:r w:rsidRPr="0016126B">
              <w:rPr>
                <w:rFonts w:ascii="Arial" w:hAnsi="Arial" w:cs="Arial"/>
                <w:sz w:val="20"/>
                <w:lang w:val="sl-SI"/>
              </w:rPr>
              <w:t>Predlagamo, da se določi do kdaj velja zahteva povrnitve v prvotno stanje. Do izdaje odločbe o rednem obratovanju? Vsaj tako je mogoče sklepati glede na 27.člen (4).</w:t>
            </w:r>
          </w:p>
        </w:tc>
        <w:tc>
          <w:tcPr>
            <w:tcW w:w="2977" w:type="dxa"/>
          </w:tcPr>
          <w:p w14:paraId="184A9C7B" w14:textId="77777777" w:rsidR="0016126B" w:rsidRDefault="0016126B" w:rsidP="0016126B">
            <w:pPr>
              <w:rPr>
                <w:rFonts w:ascii="Arial" w:hAnsi="Arial" w:cs="Arial"/>
                <w:sz w:val="20"/>
                <w:lang w:val="sl-SI"/>
              </w:rPr>
            </w:pPr>
          </w:p>
        </w:tc>
        <w:tc>
          <w:tcPr>
            <w:tcW w:w="2551" w:type="dxa"/>
            <w:shd w:val="clear" w:color="auto" w:fill="DBE5F1" w:themeFill="accent1" w:themeFillTint="33"/>
            <w:vAlign w:val="center"/>
          </w:tcPr>
          <w:p w14:paraId="256633A0" w14:textId="77777777" w:rsidR="0016126B" w:rsidRDefault="00EE3E42" w:rsidP="007931F6">
            <w:pPr>
              <w:jc w:val="center"/>
              <w:rPr>
                <w:rFonts w:ascii="Arial" w:hAnsi="Arial" w:cs="Arial"/>
                <w:sz w:val="20"/>
                <w:lang w:val="sl-SI"/>
              </w:rPr>
            </w:pPr>
            <w:r w:rsidRPr="007D799A">
              <w:rPr>
                <w:rFonts w:ascii="Arial" w:hAnsi="Arial" w:cs="Arial"/>
                <w:sz w:val="20"/>
                <w:lang w:val="sl-SI"/>
              </w:rPr>
              <w:t>Zahteva se nanaša bolj na odlagališča visokoradioaktivnih odpadkov. Po mednarodnih standardih naj bi se odstranitev odpadkov in povrnitev v prvotno stanje zahtevala do konca obratovanja. Se pa to vprašanje zaradi različnih tehničnih in naravnih ovir ponovno odpira za razpravo, tako, da predlagamo, da zaenkrat besedilo člena pustimo nespremenjeno,</w:t>
            </w:r>
            <w:r w:rsidRPr="00EE3E42">
              <w:rPr>
                <w:rFonts w:ascii="Arial" w:hAnsi="Arial" w:cs="Arial"/>
                <w:sz w:val="20"/>
                <w:lang w:val="sl-SI"/>
              </w:rPr>
              <w:t xml:space="preserve"> dokler se v mednarodnem okolju ne izoblikuje kakšna bolj konkretna predvsem pa časovno realna zahteva.</w:t>
            </w:r>
          </w:p>
          <w:p w14:paraId="0161C88B" w14:textId="1753B988" w:rsidR="00245D72" w:rsidRPr="00A671ED" w:rsidRDefault="00DF5A52" w:rsidP="007931F6">
            <w:pPr>
              <w:jc w:val="center"/>
              <w:rPr>
                <w:rFonts w:ascii="Arial" w:hAnsi="Arial" w:cs="Arial"/>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16126B" w:rsidRPr="007931F6" w14:paraId="40F10B1C" w14:textId="77777777" w:rsidTr="00E05192">
        <w:trPr>
          <w:jc w:val="center"/>
        </w:trPr>
        <w:tc>
          <w:tcPr>
            <w:tcW w:w="421" w:type="dxa"/>
            <w:shd w:val="clear" w:color="auto" w:fill="FF0000"/>
          </w:tcPr>
          <w:p w14:paraId="6FC9AA44"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tcPr>
          <w:p w14:paraId="2695D6B2" w14:textId="1458E492" w:rsidR="0016126B" w:rsidRDefault="00874EEE" w:rsidP="0016126B">
            <w:pPr>
              <w:jc w:val="center"/>
              <w:rPr>
                <w:rFonts w:ascii="Arial" w:hAnsi="Arial" w:cs="Arial"/>
                <w:sz w:val="20"/>
                <w:lang w:val="sl-SI"/>
              </w:rPr>
            </w:pPr>
            <w:r>
              <w:rPr>
                <w:rFonts w:ascii="Arial" w:hAnsi="Arial" w:cs="Arial"/>
                <w:sz w:val="20"/>
                <w:lang w:val="sl-SI"/>
              </w:rPr>
              <w:t>G5</w:t>
            </w:r>
          </w:p>
        </w:tc>
        <w:tc>
          <w:tcPr>
            <w:tcW w:w="1134" w:type="dxa"/>
          </w:tcPr>
          <w:p w14:paraId="5D5A40C1" w14:textId="4592A02F" w:rsidR="0016126B" w:rsidRDefault="0016126B" w:rsidP="0016126B">
            <w:pPr>
              <w:rPr>
                <w:rFonts w:ascii="Arial" w:hAnsi="Arial" w:cs="Arial"/>
                <w:sz w:val="20"/>
                <w:lang w:val="sl-SI"/>
              </w:rPr>
            </w:pPr>
            <w:r w:rsidRPr="0016126B">
              <w:rPr>
                <w:rFonts w:ascii="Arial" w:hAnsi="Arial" w:cs="Arial"/>
                <w:sz w:val="20"/>
                <w:lang w:val="sl-SI"/>
              </w:rPr>
              <w:t>Poglavje 3.4, 33. člen, 1. (3)</w:t>
            </w:r>
          </w:p>
        </w:tc>
        <w:tc>
          <w:tcPr>
            <w:tcW w:w="3402" w:type="dxa"/>
          </w:tcPr>
          <w:p w14:paraId="6A732100" w14:textId="7AC01604" w:rsidR="0016126B" w:rsidRPr="0016126B" w:rsidRDefault="0016126B" w:rsidP="0016126B">
            <w:pPr>
              <w:pStyle w:val="SlogArialObojestranskoPred6pt"/>
              <w:spacing w:before="0"/>
              <w:jc w:val="left"/>
              <w:rPr>
                <w:sz w:val="20"/>
              </w:rPr>
            </w:pPr>
            <w:r w:rsidRPr="0016126B">
              <w:rPr>
                <w:sz w:val="20"/>
              </w:rPr>
              <w:t>program monitoringa objekta za celotno obdobje.</w:t>
            </w:r>
          </w:p>
        </w:tc>
        <w:tc>
          <w:tcPr>
            <w:tcW w:w="2835" w:type="dxa"/>
          </w:tcPr>
          <w:p w14:paraId="5DC5E4A0" w14:textId="4AB245CF" w:rsidR="0016126B" w:rsidRPr="0016126B" w:rsidRDefault="0016126B" w:rsidP="0016126B">
            <w:pPr>
              <w:rPr>
                <w:rFonts w:ascii="Arial" w:hAnsi="Arial" w:cs="Arial"/>
                <w:sz w:val="20"/>
                <w:lang w:val="sl-SI"/>
              </w:rPr>
            </w:pPr>
            <w:r w:rsidRPr="0016126B">
              <w:rPr>
                <w:rFonts w:ascii="Arial" w:hAnsi="Arial" w:cs="Arial"/>
                <w:sz w:val="20"/>
                <w:lang w:val="sl-SI"/>
              </w:rPr>
              <w:t>program nadzora objekta za celotno obdobje</w:t>
            </w:r>
          </w:p>
        </w:tc>
        <w:tc>
          <w:tcPr>
            <w:tcW w:w="2977" w:type="dxa"/>
          </w:tcPr>
          <w:p w14:paraId="0BE0AFFC" w14:textId="529F8E6D" w:rsidR="0016126B" w:rsidRDefault="0016126B" w:rsidP="0016126B">
            <w:pPr>
              <w:rPr>
                <w:rFonts w:ascii="Arial" w:hAnsi="Arial" w:cs="Arial"/>
                <w:sz w:val="20"/>
                <w:lang w:val="sl-SI"/>
              </w:rPr>
            </w:pPr>
            <w:r w:rsidRPr="0016126B">
              <w:rPr>
                <w:rFonts w:ascii="Arial" w:hAnsi="Arial" w:cs="Arial"/>
                <w:sz w:val="20"/>
                <w:lang w:val="sl-SI"/>
              </w:rPr>
              <w:t>Predlagamo nadzor, ki je širši pojem.</w:t>
            </w:r>
          </w:p>
        </w:tc>
        <w:tc>
          <w:tcPr>
            <w:tcW w:w="2551" w:type="dxa"/>
            <w:shd w:val="clear" w:color="auto" w:fill="DBE5F1" w:themeFill="accent1" w:themeFillTint="33"/>
            <w:vAlign w:val="center"/>
          </w:tcPr>
          <w:p w14:paraId="64E5E1D4" w14:textId="77777777" w:rsidR="0016126B" w:rsidRDefault="00EE3E42" w:rsidP="007931F6">
            <w:pPr>
              <w:jc w:val="center"/>
              <w:rPr>
                <w:rFonts w:ascii="Arial" w:hAnsi="Arial" w:cs="Arial"/>
                <w:sz w:val="20"/>
                <w:lang w:val="sl-SI"/>
              </w:rPr>
            </w:pPr>
            <w:r w:rsidRPr="00EE3E42">
              <w:rPr>
                <w:rFonts w:ascii="Arial" w:hAnsi="Arial" w:cs="Arial"/>
                <w:sz w:val="20"/>
                <w:lang w:val="sl-SI"/>
              </w:rPr>
              <w:t xml:space="preserve">Tukaj ni mišljen monitoring radioaktivnosti, ampak pod besedo monitoring se razumejo </w:t>
            </w:r>
            <w:r w:rsidRPr="00EE3E42">
              <w:rPr>
                <w:rFonts w:ascii="Arial" w:hAnsi="Arial" w:cs="Arial"/>
                <w:sz w:val="20"/>
                <w:lang w:val="sl-SI"/>
              </w:rPr>
              <w:lastRenderedPageBreak/>
              <w:t xml:space="preserve">vsi monitoringi. Zato smatramo, da je dikcija </w:t>
            </w:r>
            <w:r w:rsidRPr="00D25B80">
              <w:rPr>
                <w:rFonts w:ascii="Arial" w:hAnsi="Arial" w:cs="Arial"/>
                <w:sz w:val="20"/>
                <w:lang w:val="sl-SI"/>
              </w:rPr>
              <w:t>pravilna in vašega predloga ne bomo upoštevali.</w:t>
            </w:r>
          </w:p>
          <w:p w14:paraId="45CC1290" w14:textId="067C34C7" w:rsidR="00245D72" w:rsidRPr="00A671ED" w:rsidRDefault="00DF5A52" w:rsidP="007931F6">
            <w:pPr>
              <w:jc w:val="center"/>
              <w:rPr>
                <w:rFonts w:ascii="Arial" w:hAnsi="Arial" w:cs="Arial"/>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16126B" w:rsidRPr="00044F1C" w14:paraId="40C0BDD6" w14:textId="77777777" w:rsidTr="00DF5A52">
        <w:trPr>
          <w:jc w:val="center"/>
        </w:trPr>
        <w:tc>
          <w:tcPr>
            <w:tcW w:w="421" w:type="dxa"/>
            <w:shd w:val="clear" w:color="auto" w:fill="00FFFF"/>
          </w:tcPr>
          <w:p w14:paraId="7A44011E"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tcPr>
          <w:p w14:paraId="1DEBD4D6" w14:textId="519BB931" w:rsidR="0016126B" w:rsidRDefault="00874EEE" w:rsidP="0016126B">
            <w:pPr>
              <w:jc w:val="center"/>
              <w:rPr>
                <w:rFonts w:ascii="Arial" w:hAnsi="Arial" w:cs="Arial"/>
                <w:sz w:val="20"/>
                <w:lang w:val="sl-SI"/>
              </w:rPr>
            </w:pPr>
            <w:r>
              <w:rPr>
                <w:rFonts w:ascii="Arial" w:hAnsi="Arial" w:cs="Arial"/>
                <w:sz w:val="20"/>
                <w:lang w:val="sl-SI"/>
              </w:rPr>
              <w:t>G6</w:t>
            </w:r>
          </w:p>
        </w:tc>
        <w:tc>
          <w:tcPr>
            <w:tcW w:w="1134" w:type="dxa"/>
          </w:tcPr>
          <w:p w14:paraId="7B50CFCF" w14:textId="19470882" w:rsidR="0016126B" w:rsidRDefault="0016126B" w:rsidP="0016126B">
            <w:pPr>
              <w:rPr>
                <w:rFonts w:ascii="Arial" w:hAnsi="Arial" w:cs="Arial"/>
                <w:sz w:val="20"/>
                <w:lang w:val="sl-SI"/>
              </w:rPr>
            </w:pPr>
            <w:r w:rsidRPr="0016126B">
              <w:rPr>
                <w:rFonts w:ascii="Arial" w:hAnsi="Arial" w:cs="Arial"/>
                <w:sz w:val="20"/>
                <w:lang w:val="sl-SI"/>
              </w:rPr>
              <w:t>Poglavje 4.1, člen 43</w:t>
            </w:r>
          </w:p>
        </w:tc>
        <w:tc>
          <w:tcPr>
            <w:tcW w:w="3402" w:type="dxa"/>
          </w:tcPr>
          <w:p w14:paraId="66412FA2" w14:textId="77777777" w:rsidR="0016126B" w:rsidRPr="0016126B" w:rsidRDefault="0016126B" w:rsidP="0016126B">
            <w:pPr>
              <w:pStyle w:val="SlogArialObojestranskoPred6pt"/>
              <w:spacing w:before="0"/>
              <w:jc w:val="left"/>
              <w:rPr>
                <w:sz w:val="20"/>
              </w:rPr>
            </w:pPr>
          </w:p>
        </w:tc>
        <w:tc>
          <w:tcPr>
            <w:tcW w:w="2835" w:type="dxa"/>
          </w:tcPr>
          <w:p w14:paraId="6DCD485E" w14:textId="77777777" w:rsidR="0016126B" w:rsidRPr="0016126B" w:rsidRDefault="0016126B" w:rsidP="0016126B">
            <w:pPr>
              <w:rPr>
                <w:rFonts w:ascii="Arial" w:hAnsi="Arial" w:cs="Arial"/>
                <w:sz w:val="20"/>
                <w:lang w:val="sl-SI"/>
              </w:rPr>
            </w:pPr>
          </w:p>
        </w:tc>
        <w:tc>
          <w:tcPr>
            <w:tcW w:w="2977" w:type="dxa"/>
          </w:tcPr>
          <w:p w14:paraId="775E3B47" w14:textId="557883EB" w:rsidR="0016126B" w:rsidRDefault="0016126B" w:rsidP="0016126B">
            <w:pPr>
              <w:rPr>
                <w:rFonts w:ascii="Arial" w:hAnsi="Arial" w:cs="Arial"/>
                <w:sz w:val="20"/>
                <w:lang w:val="sl-SI"/>
              </w:rPr>
            </w:pPr>
            <w:r w:rsidRPr="0016126B">
              <w:rPr>
                <w:rFonts w:ascii="Arial" w:hAnsi="Arial" w:cs="Arial"/>
                <w:sz w:val="20"/>
                <w:lang w:val="sl-SI"/>
              </w:rPr>
              <w:t>Kaj pa program kibernetske varnosti?</w:t>
            </w:r>
          </w:p>
        </w:tc>
        <w:tc>
          <w:tcPr>
            <w:tcW w:w="2551" w:type="dxa"/>
            <w:shd w:val="clear" w:color="auto" w:fill="DBE5F1" w:themeFill="accent1" w:themeFillTint="33"/>
            <w:vAlign w:val="center"/>
          </w:tcPr>
          <w:p w14:paraId="27857A07" w14:textId="22D84D57" w:rsidR="00EF53F8" w:rsidRPr="00FE5914" w:rsidRDefault="00245D72" w:rsidP="007931F6">
            <w:pPr>
              <w:jc w:val="center"/>
              <w:rPr>
                <w:rFonts w:ascii="Arial" w:hAnsi="Arial" w:cs="Arial"/>
                <w:sz w:val="20"/>
                <w:lang w:val="sl-SI"/>
              </w:rPr>
            </w:pPr>
            <w:r w:rsidRPr="00FE5914">
              <w:rPr>
                <w:rFonts w:ascii="Arial" w:hAnsi="Arial" w:cs="Arial"/>
                <w:sz w:val="20"/>
                <w:lang w:val="sl-SI"/>
              </w:rPr>
              <w:t>Program kibernetske varnosti se ne vključi varnostno poročilo.</w:t>
            </w:r>
          </w:p>
          <w:p w14:paraId="25D2BA2D" w14:textId="77777777" w:rsidR="003C5ECB" w:rsidRPr="00FE5914" w:rsidRDefault="003C5ECB" w:rsidP="007931F6">
            <w:pPr>
              <w:jc w:val="center"/>
              <w:rPr>
                <w:rFonts w:ascii="Arial" w:hAnsi="Arial" w:cs="Arial"/>
                <w:sz w:val="20"/>
                <w:lang w:val="sl-SI"/>
              </w:rPr>
            </w:pPr>
            <w:r w:rsidRPr="00FE5914">
              <w:rPr>
                <w:rFonts w:ascii="Arial" w:hAnsi="Arial" w:cs="Arial"/>
                <w:sz w:val="20"/>
                <w:lang w:val="sl-SI"/>
              </w:rPr>
              <w:t>JV5 ni treba spremeniti.</w:t>
            </w:r>
          </w:p>
          <w:p w14:paraId="7514F9D1" w14:textId="6070DFBA" w:rsidR="00245D72" w:rsidRPr="00245D72" w:rsidRDefault="00DF5A52" w:rsidP="007931F6">
            <w:pPr>
              <w:jc w:val="center"/>
              <w:rPr>
                <w:rFonts w:ascii="Arial" w:hAnsi="Arial" w:cs="Arial"/>
                <w:sz w:val="20"/>
                <w:lang w:val="sl-SI"/>
              </w:rPr>
            </w:pPr>
            <w:r w:rsidRPr="00DF5A52">
              <w:rPr>
                <w:rFonts w:ascii="Arial" w:hAnsi="Arial" w:cs="Arial"/>
                <w:sz w:val="20"/>
                <w:highlight w:val="cyan"/>
                <w:lang w:val="sl-SI"/>
              </w:rPr>
              <w:t>POJASNILO</w:t>
            </w:r>
          </w:p>
        </w:tc>
      </w:tr>
      <w:tr w:rsidR="0016126B" w:rsidRPr="00EF53F8" w14:paraId="06D5362D" w14:textId="77777777" w:rsidTr="00E05192">
        <w:trPr>
          <w:jc w:val="center"/>
        </w:trPr>
        <w:tc>
          <w:tcPr>
            <w:tcW w:w="421" w:type="dxa"/>
            <w:shd w:val="clear" w:color="auto" w:fill="FF0000"/>
          </w:tcPr>
          <w:p w14:paraId="3D3F9EC6"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tcPr>
          <w:p w14:paraId="4CBAD836" w14:textId="26FB9DF7" w:rsidR="0016126B" w:rsidRDefault="00874EEE" w:rsidP="0016126B">
            <w:pPr>
              <w:jc w:val="center"/>
              <w:rPr>
                <w:rFonts w:ascii="Arial" w:hAnsi="Arial" w:cs="Arial"/>
                <w:sz w:val="20"/>
                <w:lang w:val="sl-SI"/>
              </w:rPr>
            </w:pPr>
            <w:r>
              <w:rPr>
                <w:rFonts w:ascii="Arial" w:hAnsi="Arial" w:cs="Arial"/>
                <w:sz w:val="20"/>
                <w:lang w:val="sl-SI"/>
              </w:rPr>
              <w:t>G7</w:t>
            </w:r>
          </w:p>
        </w:tc>
        <w:tc>
          <w:tcPr>
            <w:tcW w:w="1134" w:type="dxa"/>
          </w:tcPr>
          <w:p w14:paraId="370577FE" w14:textId="22BD1566" w:rsidR="0016126B" w:rsidRDefault="0016126B" w:rsidP="0016126B">
            <w:pPr>
              <w:rPr>
                <w:rFonts w:ascii="Arial" w:hAnsi="Arial" w:cs="Arial"/>
                <w:sz w:val="20"/>
                <w:lang w:val="sl-SI"/>
              </w:rPr>
            </w:pPr>
            <w:r w:rsidRPr="0016126B">
              <w:rPr>
                <w:rFonts w:ascii="Arial" w:hAnsi="Arial" w:cs="Arial"/>
                <w:sz w:val="20"/>
                <w:lang w:val="sl-SI"/>
              </w:rPr>
              <w:t>Poglavje 4.1, člen 45 (1)</w:t>
            </w:r>
          </w:p>
        </w:tc>
        <w:tc>
          <w:tcPr>
            <w:tcW w:w="3402" w:type="dxa"/>
          </w:tcPr>
          <w:p w14:paraId="67D92616" w14:textId="77777777" w:rsidR="0016126B" w:rsidRPr="0016126B" w:rsidRDefault="0016126B" w:rsidP="0016126B">
            <w:pPr>
              <w:pStyle w:val="SlogArialObojestranskoPred6pt"/>
              <w:spacing w:before="0"/>
              <w:jc w:val="left"/>
              <w:rPr>
                <w:sz w:val="20"/>
              </w:rPr>
            </w:pPr>
          </w:p>
        </w:tc>
        <w:tc>
          <w:tcPr>
            <w:tcW w:w="2835" w:type="dxa"/>
          </w:tcPr>
          <w:p w14:paraId="1096F987" w14:textId="4339DD04" w:rsidR="0016126B" w:rsidRPr="0016126B" w:rsidRDefault="0016126B" w:rsidP="0016126B">
            <w:pPr>
              <w:rPr>
                <w:rFonts w:ascii="Arial" w:hAnsi="Arial" w:cs="Arial"/>
                <w:sz w:val="20"/>
                <w:lang w:val="sl-SI"/>
              </w:rPr>
            </w:pPr>
            <w:r w:rsidRPr="0016126B">
              <w:rPr>
                <w:rFonts w:ascii="Arial" w:hAnsi="Arial" w:cs="Arial"/>
                <w:sz w:val="20"/>
                <w:lang w:val="sl-SI"/>
              </w:rPr>
              <w:t>Varnostno poročilo mora biti pripravljeno v skladu s stopenjskim pristopom, tako da morajo biti zadeve, pomembnejše za varnost, opisane podrobneje in izdatneje, manj pomembne pa manj podrobno. Pri pripravi varnostnega poročilo se v skladu s stopenjskim pristopom ustrezno upošteva zahtevnost jedrskega ali sevalnega objekta.</w:t>
            </w:r>
          </w:p>
        </w:tc>
        <w:tc>
          <w:tcPr>
            <w:tcW w:w="2977" w:type="dxa"/>
          </w:tcPr>
          <w:p w14:paraId="0AEF7A3A" w14:textId="74BA4B05" w:rsidR="0016126B" w:rsidRDefault="0016126B" w:rsidP="0016126B">
            <w:pPr>
              <w:rPr>
                <w:rFonts w:ascii="Arial" w:hAnsi="Arial" w:cs="Arial"/>
                <w:sz w:val="20"/>
                <w:lang w:val="sl-SI"/>
              </w:rPr>
            </w:pPr>
            <w:r w:rsidRPr="0016126B">
              <w:rPr>
                <w:rFonts w:ascii="Arial" w:hAnsi="Arial" w:cs="Arial"/>
                <w:sz w:val="20"/>
                <w:lang w:val="sl-SI"/>
              </w:rPr>
              <w:t>Predlagamo dodatek. Pri pripravi varnostnega poročil</w:t>
            </w:r>
            <w:r>
              <w:rPr>
                <w:rFonts w:ascii="Arial" w:hAnsi="Arial" w:cs="Arial"/>
                <w:sz w:val="20"/>
                <w:lang w:val="sl-SI"/>
              </w:rPr>
              <w:t>a</w:t>
            </w:r>
            <w:r w:rsidRPr="0016126B">
              <w:rPr>
                <w:rFonts w:ascii="Arial" w:hAnsi="Arial" w:cs="Arial"/>
                <w:sz w:val="20"/>
                <w:lang w:val="sl-SI"/>
              </w:rPr>
              <w:t xml:space="preserve"> se v skladu s stopenjskim pristopom ustrezno upošteva zahtevnost jedrskega ali sevalnega objekta.</w:t>
            </w:r>
          </w:p>
        </w:tc>
        <w:tc>
          <w:tcPr>
            <w:tcW w:w="2551" w:type="dxa"/>
            <w:shd w:val="clear" w:color="auto" w:fill="DBE5F1" w:themeFill="accent1" w:themeFillTint="33"/>
            <w:vAlign w:val="center"/>
          </w:tcPr>
          <w:p w14:paraId="23CB4C02" w14:textId="243D8E3A" w:rsidR="00EF53F8" w:rsidRPr="00FE5914" w:rsidRDefault="00EF53F8" w:rsidP="007931F6">
            <w:pPr>
              <w:jc w:val="center"/>
              <w:rPr>
                <w:rFonts w:ascii="Arial" w:hAnsi="Arial" w:cs="Arial"/>
                <w:sz w:val="20"/>
                <w:lang w:val="sl-SI"/>
              </w:rPr>
            </w:pPr>
            <w:r w:rsidRPr="00FE5914">
              <w:rPr>
                <w:rFonts w:ascii="Arial" w:hAnsi="Arial" w:cs="Arial"/>
                <w:sz w:val="20"/>
                <w:lang w:val="sl-SI"/>
              </w:rPr>
              <w:t>Samo po sebi se razume, da je VP za manj zahteven objekt veliko manjši dokument, ker gre za objekt z manj opreme, osebja, scenarijev nesreč.</w:t>
            </w:r>
          </w:p>
          <w:p w14:paraId="7981A0A7" w14:textId="77777777" w:rsidR="00EF53F8" w:rsidRPr="00FE5914" w:rsidRDefault="00EF53F8" w:rsidP="007931F6">
            <w:pPr>
              <w:jc w:val="center"/>
              <w:rPr>
                <w:rFonts w:ascii="Arial" w:hAnsi="Arial" w:cs="Arial"/>
                <w:sz w:val="20"/>
                <w:lang w:val="sl-SI"/>
              </w:rPr>
            </w:pPr>
            <w:r w:rsidRPr="00FE5914">
              <w:rPr>
                <w:rFonts w:ascii="Arial" w:hAnsi="Arial" w:cs="Arial"/>
                <w:sz w:val="20"/>
                <w:lang w:val="sl-SI"/>
              </w:rPr>
              <w:t>Vnaprej ni možno to zmanjšati s stopenjskim pristopom, to se naredi v obravnavi vloge stranke in nato v izdaji dovoljenja.</w:t>
            </w:r>
          </w:p>
          <w:p w14:paraId="0BF2935F" w14:textId="77777777" w:rsidR="00EF53F8" w:rsidRPr="00FE5914" w:rsidRDefault="00EF53F8" w:rsidP="007931F6">
            <w:pPr>
              <w:jc w:val="center"/>
              <w:rPr>
                <w:rFonts w:ascii="Arial" w:hAnsi="Arial" w:cs="Arial"/>
                <w:sz w:val="20"/>
                <w:lang w:val="sl-SI"/>
              </w:rPr>
            </w:pPr>
            <w:r w:rsidRPr="00FE5914">
              <w:rPr>
                <w:rFonts w:ascii="Arial" w:hAnsi="Arial" w:cs="Arial"/>
                <w:sz w:val="20"/>
                <w:lang w:val="sl-SI"/>
              </w:rPr>
              <w:t>JV5 ni treba spremeniti.</w:t>
            </w:r>
          </w:p>
          <w:p w14:paraId="2030AFCE" w14:textId="5F325402" w:rsidR="003C5ECB" w:rsidRPr="00EF53F8" w:rsidRDefault="00DF5A52" w:rsidP="007931F6">
            <w:pPr>
              <w:jc w:val="center"/>
              <w:rPr>
                <w:rFonts w:ascii="Arial" w:hAnsi="Arial" w:cs="Arial"/>
                <w:i/>
                <w:iCs/>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16126B" w:rsidRPr="007931F6" w14:paraId="2408B440" w14:textId="77777777" w:rsidTr="00CB0CD4">
        <w:trPr>
          <w:jc w:val="center"/>
        </w:trPr>
        <w:tc>
          <w:tcPr>
            <w:tcW w:w="421" w:type="dxa"/>
            <w:shd w:val="clear" w:color="auto" w:fill="92D050"/>
          </w:tcPr>
          <w:p w14:paraId="3C8C02A3" w14:textId="77777777" w:rsidR="0016126B" w:rsidRPr="00E72971" w:rsidRDefault="0016126B" w:rsidP="00B64829">
            <w:pPr>
              <w:pStyle w:val="Odstavekseznama"/>
              <w:numPr>
                <w:ilvl w:val="0"/>
                <w:numId w:val="31"/>
              </w:numPr>
              <w:rPr>
                <w:rFonts w:ascii="Arial" w:hAnsi="Arial" w:cs="Arial"/>
                <w:sz w:val="20"/>
                <w:lang w:val="sl-SI"/>
              </w:rPr>
            </w:pPr>
          </w:p>
        </w:tc>
        <w:tc>
          <w:tcPr>
            <w:tcW w:w="850" w:type="dxa"/>
            <w:shd w:val="clear" w:color="auto" w:fill="auto"/>
          </w:tcPr>
          <w:p w14:paraId="624DFA15" w14:textId="5B87EA04" w:rsidR="0016126B" w:rsidRDefault="00874EEE" w:rsidP="0016126B">
            <w:pPr>
              <w:jc w:val="center"/>
              <w:rPr>
                <w:rFonts w:ascii="Arial" w:hAnsi="Arial" w:cs="Arial"/>
                <w:sz w:val="20"/>
                <w:lang w:val="sl-SI"/>
              </w:rPr>
            </w:pPr>
            <w:r>
              <w:rPr>
                <w:rFonts w:ascii="Arial" w:hAnsi="Arial" w:cs="Arial"/>
                <w:sz w:val="20"/>
                <w:lang w:val="sl-SI"/>
              </w:rPr>
              <w:t>G8</w:t>
            </w:r>
          </w:p>
        </w:tc>
        <w:tc>
          <w:tcPr>
            <w:tcW w:w="1134" w:type="dxa"/>
          </w:tcPr>
          <w:p w14:paraId="647FF3C8" w14:textId="2AC9DDE4" w:rsidR="0016126B" w:rsidRDefault="0016126B" w:rsidP="0016126B">
            <w:pPr>
              <w:rPr>
                <w:rFonts w:ascii="Arial" w:hAnsi="Arial" w:cs="Arial"/>
                <w:sz w:val="20"/>
                <w:lang w:val="sl-SI"/>
              </w:rPr>
            </w:pPr>
            <w:r w:rsidRPr="0016126B">
              <w:rPr>
                <w:rFonts w:ascii="Arial" w:hAnsi="Arial" w:cs="Arial"/>
                <w:sz w:val="20"/>
                <w:lang w:val="sl-SI"/>
              </w:rPr>
              <w:t>Poglavje 4.3, 51</w:t>
            </w:r>
            <w:r w:rsidR="00BC7D7D">
              <w:rPr>
                <w:rFonts w:ascii="Arial" w:hAnsi="Arial" w:cs="Arial"/>
                <w:sz w:val="20"/>
                <w:lang w:val="sl-SI"/>
              </w:rPr>
              <w:t>.</w:t>
            </w:r>
            <w:r w:rsidRPr="0016126B">
              <w:rPr>
                <w:rFonts w:ascii="Arial" w:hAnsi="Arial" w:cs="Arial"/>
                <w:sz w:val="20"/>
                <w:lang w:val="sl-SI"/>
              </w:rPr>
              <w:t xml:space="preserve"> člen, 1. (2)</w:t>
            </w:r>
          </w:p>
        </w:tc>
        <w:tc>
          <w:tcPr>
            <w:tcW w:w="3402" w:type="dxa"/>
          </w:tcPr>
          <w:p w14:paraId="1BB83F09" w14:textId="77777777" w:rsidR="0016126B" w:rsidRPr="0016126B" w:rsidRDefault="0016126B" w:rsidP="0016126B">
            <w:pPr>
              <w:pStyle w:val="SlogArialObojestranskoPred6pt"/>
              <w:spacing w:before="0"/>
              <w:jc w:val="left"/>
              <w:rPr>
                <w:sz w:val="20"/>
              </w:rPr>
            </w:pPr>
          </w:p>
        </w:tc>
        <w:tc>
          <w:tcPr>
            <w:tcW w:w="2835" w:type="dxa"/>
          </w:tcPr>
          <w:p w14:paraId="06570E05" w14:textId="699D9F5D" w:rsidR="0016126B" w:rsidRPr="0016126B" w:rsidRDefault="00BC7D7D" w:rsidP="0016126B">
            <w:pPr>
              <w:rPr>
                <w:rFonts w:ascii="Arial" w:hAnsi="Arial" w:cs="Arial"/>
                <w:sz w:val="20"/>
                <w:lang w:val="sl-SI"/>
              </w:rPr>
            </w:pPr>
            <w:r w:rsidRPr="00BC7D7D">
              <w:rPr>
                <w:rFonts w:ascii="Arial" w:hAnsi="Arial" w:cs="Arial"/>
                <w:sz w:val="20"/>
                <w:lang w:val="sl-SI"/>
              </w:rPr>
              <w:t>2.</w:t>
            </w:r>
            <w:r>
              <w:rPr>
                <w:rFonts w:ascii="Arial" w:hAnsi="Arial" w:cs="Arial"/>
                <w:sz w:val="20"/>
                <w:lang w:val="sl-SI"/>
              </w:rPr>
              <w:t xml:space="preserve"> </w:t>
            </w:r>
            <w:r w:rsidRPr="00BC7D7D">
              <w:rPr>
                <w:rFonts w:ascii="Arial" w:hAnsi="Arial" w:cs="Arial"/>
                <w:sz w:val="20"/>
                <w:lang w:val="sl-SI"/>
              </w:rPr>
              <w:t>strategijo razgradnje in merila za opustitev nadzora nad materialom lokacijo</w:t>
            </w:r>
          </w:p>
        </w:tc>
        <w:tc>
          <w:tcPr>
            <w:tcW w:w="2977" w:type="dxa"/>
          </w:tcPr>
          <w:p w14:paraId="54C18FCF" w14:textId="51E6F2F1" w:rsidR="0016126B" w:rsidRDefault="00BC7D7D" w:rsidP="0016126B">
            <w:pPr>
              <w:rPr>
                <w:rFonts w:ascii="Arial" w:hAnsi="Arial" w:cs="Arial"/>
                <w:sz w:val="20"/>
                <w:lang w:val="sl-SI"/>
              </w:rPr>
            </w:pPr>
            <w:r w:rsidRPr="00BC7D7D">
              <w:rPr>
                <w:rFonts w:ascii="Arial" w:hAnsi="Arial" w:cs="Arial"/>
                <w:sz w:val="20"/>
                <w:lang w:val="sl-SI"/>
              </w:rPr>
              <w:t>V skladu s 33. členom predlagamo, da se zapiše "strategijo razgradnje in merila za opustitev nadzora nad materialom in lokacijo"</w:t>
            </w:r>
          </w:p>
        </w:tc>
        <w:tc>
          <w:tcPr>
            <w:tcW w:w="2551" w:type="dxa"/>
            <w:shd w:val="clear" w:color="auto" w:fill="DBE5F1" w:themeFill="accent1" w:themeFillTint="33"/>
            <w:vAlign w:val="center"/>
          </w:tcPr>
          <w:p w14:paraId="5904C98E" w14:textId="6F4A2B4B" w:rsidR="00EE3E42" w:rsidRPr="00EE3E42" w:rsidRDefault="00EE3E42" w:rsidP="00EE3E42">
            <w:pPr>
              <w:jc w:val="center"/>
              <w:rPr>
                <w:rFonts w:ascii="Arial" w:hAnsi="Arial" w:cs="Arial"/>
                <w:sz w:val="20"/>
                <w:lang w:val="sl-SI"/>
              </w:rPr>
            </w:pPr>
            <w:r w:rsidRPr="000C056D">
              <w:rPr>
                <w:rFonts w:ascii="Arial" w:hAnsi="Arial" w:cs="Arial"/>
                <w:sz w:val="20"/>
                <w:lang w:val="sl-SI"/>
              </w:rPr>
              <w:t>Se strinjamo s predlogom: Predlog novega besedila se</w:t>
            </w:r>
            <w:r w:rsidRPr="00EE3E42">
              <w:rPr>
                <w:rFonts w:ascii="Arial" w:hAnsi="Arial" w:cs="Arial"/>
                <w:sz w:val="20"/>
                <w:lang w:val="sl-SI"/>
              </w:rPr>
              <w:t xml:space="preserve"> glasi:</w:t>
            </w:r>
          </w:p>
          <w:p w14:paraId="1EB3662B" w14:textId="77777777" w:rsidR="0016126B" w:rsidRDefault="00EE3E42" w:rsidP="00EE3E42">
            <w:pPr>
              <w:jc w:val="center"/>
              <w:rPr>
                <w:rFonts w:ascii="Arial" w:hAnsi="Arial" w:cs="Arial"/>
                <w:sz w:val="20"/>
                <w:lang w:val="sl-SI"/>
              </w:rPr>
            </w:pPr>
            <w:r w:rsidRPr="00EE3E42">
              <w:rPr>
                <w:rFonts w:ascii="Arial" w:hAnsi="Arial" w:cs="Arial"/>
                <w:sz w:val="20"/>
                <w:lang w:val="sl-SI"/>
              </w:rPr>
              <w:t>»2. strategijo razgradnje in merila za opustitev nadzora nad materialom in lokacijo«</w:t>
            </w:r>
          </w:p>
          <w:p w14:paraId="20B6E8AB" w14:textId="54589EC9" w:rsidR="003C5ECB" w:rsidRPr="007931F6" w:rsidRDefault="003C5ECB" w:rsidP="00EE3E42">
            <w:pPr>
              <w:jc w:val="center"/>
              <w:rPr>
                <w:rFonts w:ascii="Arial" w:hAnsi="Arial" w:cs="Arial"/>
                <w:sz w:val="20"/>
                <w:lang w:val="sl-SI"/>
              </w:rPr>
            </w:pPr>
            <w:r w:rsidRPr="003C5ECB">
              <w:rPr>
                <w:rFonts w:ascii="Arial" w:hAnsi="Arial" w:cs="Arial"/>
                <w:sz w:val="20"/>
                <w:highlight w:val="green"/>
                <w:lang w:val="sl-SI"/>
              </w:rPr>
              <w:t>S</w:t>
            </w:r>
            <w:r>
              <w:rPr>
                <w:rFonts w:ascii="Arial" w:hAnsi="Arial" w:cs="Arial"/>
                <w:sz w:val="20"/>
                <w:highlight w:val="green"/>
                <w:lang w:val="sl-SI"/>
              </w:rPr>
              <w:t>P</w:t>
            </w:r>
            <w:r w:rsidRPr="003C5ECB">
              <w:rPr>
                <w:rFonts w:ascii="Arial" w:hAnsi="Arial" w:cs="Arial"/>
                <w:sz w:val="20"/>
                <w:highlight w:val="green"/>
                <w:lang w:val="sl-SI"/>
              </w:rPr>
              <w:t>REJETO</w:t>
            </w:r>
          </w:p>
        </w:tc>
      </w:tr>
      <w:tr w:rsidR="007F7610" w:rsidRPr="007F7610" w14:paraId="60B73159" w14:textId="77777777" w:rsidTr="00CB0CD4">
        <w:trPr>
          <w:jc w:val="center"/>
        </w:trPr>
        <w:tc>
          <w:tcPr>
            <w:tcW w:w="421" w:type="dxa"/>
            <w:shd w:val="clear" w:color="auto" w:fill="92D050"/>
          </w:tcPr>
          <w:p w14:paraId="7CF7C3B4"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shd w:val="clear" w:color="auto" w:fill="auto"/>
          </w:tcPr>
          <w:p w14:paraId="481BC308" w14:textId="3ACD412D" w:rsidR="007F7610" w:rsidRDefault="00874EEE" w:rsidP="007F7610">
            <w:pPr>
              <w:jc w:val="center"/>
              <w:rPr>
                <w:rFonts w:ascii="Arial" w:hAnsi="Arial" w:cs="Arial"/>
                <w:sz w:val="20"/>
                <w:lang w:val="sl-SI"/>
              </w:rPr>
            </w:pPr>
            <w:r>
              <w:rPr>
                <w:rFonts w:ascii="Arial" w:hAnsi="Arial" w:cs="Arial"/>
                <w:sz w:val="20"/>
                <w:lang w:val="sl-SI"/>
              </w:rPr>
              <w:t>G</w:t>
            </w:r>
            <w:r w:rsidR="007F7610">
              <w:rPr>
                <w:rFonts w:ascii="Arial" w:hAnsi="Arial" w:cs="Arial"/>
                <w:sz w:val="20"/>
                <w:lang w:val="sl-SI"/>
              </w:rPr>
              <w:t>9</w:t>
            </w:r>
          </w:p>
        </w:tc>
        <w:tc>
          <w:tcPr>
            <w:tcW w:w="1134" w:type="dxa"/>
          </w:tcPr>
          <w:p w14:paraId="06A5EAB6" w14:textId="77777777" w:rsidR="007F7610" w:rsidRPr="00BC7D7D" w:rsidRDefault="007F7610" w:rsidP="007F7610">
            <w:pPr>
              <w:rPr>
                <w:rFonts w:ascii="Arial" w:hAnsi="Arial" w:cs="Arial"/>
                <w:sz w:val="20"/>
                <w:lang w:val="sl-SI"/>
              </w:rPr>
            </w:pPr>
            <w:r w:rsidRPr="00BC7D7D">
              <w:rPr>
                <w:rFonts w:ascii="Arial" w:hAnsi="Arial" w:cs="Arial"/>
                <w:sz w:val="20"/>
                <w:lang w:val="sl-SI"/>
              </w:rPr>
              <w:t>Poglavje 2, 17. člen</w:t>
            </w:r>
          </w:p>
          <w:p w14:paraId="2629EE2F" w14:textId="77777777" w:rsidR="007F7610" w:rsidRPr="00BC7D7D" w:rsidRDefault="007F7610" w:rsidP="007F7610">
            <w:pPr>
              <w:rPr>
                <w:rFonts w:ascii="Arial" w:hAnsi="Arial" w:cs="Arial"/>
                <w:sz w:val="20"/>
                <w:lang w:val="sl-SI"/>
              </w:rPr>
            </w:pPr>
          </w:p>
          <w:p w14:paraId="31A33F0B" w14:textId="77777777" w:rsidR="007F7610" w:rsidRPr="00BC7D7D" w:rsidRDefault="007F7610" w:rsidP="007F7610">
            <w:pPr>
              <w:jc w:val="center"/>
              <w:rPr>
                <w:rFonts w:ascii="Arial" w:hAnsi="Arial" w:cs="Arial"/>
                <w:sz w:val="20"/>
                <w:lang w:val="sl-SI"/>
              </w:rPr>
            </w:pPr>
            <w:r w:rsidRPr="00BC7D7D">
              <w:rPr>
                <w:rFonts w:ascii="Arial" w:hAnsi="Arial" w:cs="Arial"/>
                <w:sz w:val="20"/>
                <w:lang w:val="sl-SI"/>
              </w:rPr>
              <w:t>in</w:t>
            </w:r>
          </w:p>
          <w:p w14:paraId="5EB644CA" w14:textId="77777777" w:rsidR="007F7610" w:rsidRPr="00BC7D7D" w:rsidRDefault="007F7610" w:rsidP="007F7610">
            <w:pPr>
              <w:rPr>
                <w:rFonts w:ascii="Arial" w:hAnsi="Arial" w:cs="Arial"/>
                <w:sz w:val="20"/>
                <w:lang w:val="sl-SI"/>
              </w:rPr>
            </w:pPr>
          </w:p>
          <w:p w14:paraId="1179D147" w14:textId="2C0B3314" w:rsidR="007F7610" w:rsidRPr="00BC7D7D" w:rsidRDefault="007F7610" w:rsidP="007F7610">
            <w:pPr>
              <w:rPr>
                <w:rFonts w:ascii="Arial" w:hAnsi="Arial" w:cs="Arial"/>
                <w:sz w:val="20"/>
                <w:lang w:val="sl-SI"/>
              </w:rPr>
            </w:pPr>
            <w:r w:rsidRPr="00BC7D7D">
              <w:rPr>
                <w:rFonts w:ascii="Arial" w:hAnsi="Arial" w:cs="Arial"/>
                <w:sz w:val="20"/>
                <w:lang w:val="sl-SI"/>
              </w:rPr>
              <w:t>Poglavje 4, 43. člen, točka 1</w:t>
            </w:r>
            <w:r w:rsidR="000C056D">
              <w:rPr>
                <w:rFonts w:ascii="Arial" w:hAnsi="Arial" w:cs="Arial"/>
                <w:sz w:val="20"/>
                <w:lang w:val="sl-SI"/>
              </w:rPr>
              <w:t>4</w:t>
            </w:r>
          </w:p>
          <w:p w14:paraId="095E46BF" w14:textId="77777777" w:rsidR="007F7610" w:rsidRPr="00BC7D7D" w:rsidRDefault="007F7610" w:rsidP="007F7610">
            <w:pPr>
              <w:rPr>
                <w:rFonts w:ascii="Arial" w:hAnsi="Arial" w:cs="Arial"/>
                <w:sz w:val="20"/>
                <w:lang w:val="sl-SI"/>
              </w:rPr>
            </w:pPr>
          </w:p>
          <w:p w14:paraId="00CCB87A" w14:textId="77777777" w:rsidR="007F7610" w:rsidRPr="00BC7D7D" w:rsidRDefault="007F7610" w:rsidP="007F7610">
            <w:pPr>
              <w:jc w:val="center"/>
              <w:rPr>
                <w:rFonts w:ascii="Arial" w:hAnsi="Arial" w:cs="Arial"/>
                <w:sz w:val="20"/>
                <w:lang w:val="sl-SI"/>
              </w:rPr>
            </w:pPr>
            <w:r w:rsidRPr="00BC7D7D">
              <w:rPr>
                <w:rFonts w:ascii="Arial" w:hAnsi="Arial" w:cs="Arial"/>
                <w:sz w:val="20"/>
                <w:lang w:val="sl-SI"/>
              </w:rPr>
              <w:t>in</w:t>
            </w:r>
          </w:p>
          <w:p w14:paraId="48CDBE71" w14:textId="77777777" w:rsidR="007F7610" w:rsidRPr="00BC7D7D" w:rsidRDefault="007F7610" w:rsidP="007F7610">
            <w:pPr>
              <w:rPr>
                <w:rFonts w:ascii="Arial" w:hAnsi="Arial" w:cs="Arial"/>
                <w:sz w:val="20"/>
                <w:lang w:val="sl-SI"/>
              </w:rPr>
            </w:pPr>
          </w:p>
          <w:p w14:paraId="6C15E072" w14:textId="180FCFA5" w:rsidR="007F7610" w:rsidRDefault="007F7610" w:rsidP="007F7610">
            <w:pPr>
              <w:rPr>
                <w:rFonts w:ascii="Arial" w:hAnsi="Arial" w:cs="Arial"/>
                <w:sz w:val="20"/>
                <w:lang w:val="sl-SI"/>
              </w:rPr>
            </w:pPr>
            <w:r w:rsidRPr="00BC7D7D">
              <w:rPr>
                <w:rFonts w:ascii="Arial" w:hAnsi="Arial" w:cs="Arial"/>
                <w:sz w:val="20"/>
                <w:lang w:val="sl-SI"/>
              </w:rPr>
              <w:t>Poglavje 4.3, 51. člen, točka 12</w:t>
            </w:r>
          </w:p>
        </w:tc>
        <w:tc>
          <w:tcPr>
            <w:tcW w:w="3402" w:type="dxa"/>
          </w:tcPr>
          <w:p w14:paraId="1E506DC0" w14:textId="77777777" w:rsidR="007F7610" w:rsidRPr="0016126B" w:rsidRDefault="007F7610" w:rsidP="007F7610">
            <w:pPr>
              <w:pStyle w:val="SlogArialObojestranskoPred6pt"/>
              <w:spacing w:before="0"/>
              <w:jc w:val="left"/>
              <w:rPr>
                <w:sz w:val="20"/>
              </w:rPr>
            </w:pPr>
          </w:p>
        </w:tc>
        <w:tc>
          <w:tcPr>
            <w:tcW w:w="2835" w:type="dxa"/>
            <w:shd w:val="clear" w:color="auto" w:fill="auto"/>
          </w:tcPr>
          <w:p w14:paraId="0E8F2DCD" w14:textId="521AF878" w:rsidR="007F7610" w:rsidRPr="0016126B" w:rsidRDefault="007F7610" w:rsidP="007F7610">
            <w:pPr>
              <w:jc w:val="center"/>
              <w:rPr>
                <w:rFonts w:ascii="Arial" w:hAnsi="Arial" w:cs="Arial"/>
                <w:sz w:val="20"/>
                <w:lang w:val="sl-SI"/>
              </w:rPr>
            </w:pPr>
          </w:p>
        </w:tc>
        <w:tc>
          <w:tcPr>
            <w:tcW w:w="2977" w:type="dxa"/>
          </w:tcPr>
          <w:p w14:paraId="628845E8" w14:textId="77777777" w:rsidR="007F7610" w:rsidRPr="00BC7D7D" w:rsidRDefault="007F7610" w:rsidP="007F7610">
            <w:pPr>
              <w:rPr>
                <w:rFonts w:ascii="Arial" w:hAnsi="Arial" w:cs="Arial"/>
                <w:sz w:val="20"/>
                <w:lang w:val="sl-SI"/>
              </w:rPr>
            </w:pPr>
            <w:r w:rsidRPr="00BC7D7D">
              <w:rPr>
                <w:rFonts w:ascii="Arial" w:hAnsi="Arial" w:cs="Arial"/>
                <w:sz w:val="20"/>
                <w:lang w:val="sl-SI"/>
              </w:rPr>
              <w:t xml:space="preserve">Uskladiti z Uredbo o vsebini in izdelavi načrtov zaščite in reševanja (Uradni list RS, št. </w:t>
            </w:r>
            <w:r w:rsidRPr="00BC7D7D">
              <w:rPr>
                <w:rFonts w:ascii="Arial" w:hAnsi="Arial" w:cs="Arial"/>
                <w:sz w:val="20"/>
                <w:lang w:val="sl-SI"/>
              </w:rPr>
              <w:lastRenderedPageBreak/>
              <w:t xml:space="preserve">24/12, 78/16 in 26/19). Po uredbi za nekatere objekte kot so skladišča in odlagališča RAO ni potreben načrt zaščite in reševanja. To dvotirnost je treba odpraviti. </w:t>
            </w:r>
          </w:p>
          <w:p w14:paraId="25DCDD27" w14:textId="20EEB9B0" w:rsidR="007F7610" w:rsidRDefault="007F7610" w:rsidP="007F7610">
            <w:pPr>
              <w:rPr>
                <w:rFonts w:ascii="Arial" w:hAnsi="Arial" w:cs="Arial"/>
                <w:sz w:val="20"/>
                <w:lang w:val="sl-SI"/>
              </w:rPr>
            </w:pPr>
            <w:r w:rsidRPr="00BC7D7D">
              <w:rPr>
                <w:rFonts w:ascii="Arial" w:hAnsi="Arial" w:cs="Arial"/>
                <w:sz w:val="20"/>
                <w:lang w:val="sl-SI"/>
              </w:rPr>
              <w:t>Seveda pa je potreben vsaj načrt ukrepanja ob izrednem dogodku.</w:t>
            </w:r>
          </w:p>
        </w:tc>
        <w:tc>
          <w:tcPr>
            <w:tcW w:w="2551" w:type="dxa"/>
            <w:shd w:val="clear" w:color="auto" w:fill="DBE5F1" w:themeFill="accent1" w:themeFillTint="33"/>
            <w:vAlign w:val="center"/>
          </w:tcPr>
          <w:p w14:paraId="46283079" w14:textId="77777777" w:rsidR="007F7610" w:rsidRPr="007F7610" w:rsidRDefault="007F7610" w:rsidP="00F16815">
            <w:pPr>
              <w:jc w:val="center"/>
              <w:rPr>
                <w:rFonts w:ascii="Arial" w:hAnsi="Arial" w:cs="Arial"/>
                <w:sz w:val="20"/>
                <w:lang w:val="sl-SI"/>
              </w:rPr>
            </w:pPr>
            <w:r w:rsidRPr="00D25B80">
              <w:rPr>
                <w:rFonts w:ascii="Arial" w:hAnsi="Arial" w:cs="Arial"/>
                <w:sz w:val="20"/>
                <w:lang w:val="sl-SI"/>
              </w:rPr>
              <w:lastRenderedPageBreak/>
              <w:t>S predlogom se strinjamo. V skladu z ZVISJV</w:t>
            </w:r>
            <w:r w:rsidRPr="007F7610">
              <w:rPr>
                <w:rFonts w:ascii="Arial" w:hAnsi="Arial" w:cs="Arial"/>
                <w:sz w:val="20"/>
                <w:lang w:val="sl-SI"/>
              </w:rPr>
              <w:t xml:space="preserve"> in UVINZR smo dopolnili vse </w:t>
            </w:r>
            <w:r w:rsidRPr="007F7610">
              <w:rPr>
                <w:rFonts w:ascii="Arial" w:hAnsi="Arial" w:cs="Arial"/>
                <w:sz w:val="20"/>
                <w:lang w:val="sl-SI"/>
              </w:rPr>
              <w:lastRenderedPageBreak/>
              <w:t>tri odstavke 17. člena, predvsem pa 1. odstavek, v katerem smo dodali tudi navezavo na načrtovane spremembe pravilnika JV9.</w:t>
            </w:r>
          </w:p>
          <w:p w14:paraId="0ED86E92" w14:textId="62967DA0" w:rsidR="007F7610" w:rsidRPr="007F7610" w:rsidRDefault="00D25B80" w:rsidP="00F16815">
            <w:pPr>
              <w:pStyle w:val="Odstavekseznama"/>
              <w:spacing w:before="120"/>
              <w:ind w:left="0"/>
              <w:jc w:val="center"/>
              <w:rPr>
                <w:rFonts w:ascii="Arial" w:hAnsi="Arial" w:cs="Arial"/>
                <w:sz w:val="20"/>
                <w:lang w:val="sl-SI"/>
              </w:rPr>
            </w:pPr>
            <w:r>
              <w:rPr>
                <w:rFonts w:ascii="Arial" w:hAnsi="Arial" w:cs="Arial"/>
                <w:color w:val="000000"/>
                <w:sz w:val="20"/>
                <w:lang w:val="sl-SI"/>
              </w:rPr>
              <w:t xml:space="preserve">(1) </w:t>
            </w:r>
            <w:r w:rsidR="007F7610" w:rsidRPr="007F7610">
              <w:rPr>
                <w:rFonts w:ascii="Arial" w:hAnsi="Arial" w:cs="Arial"/>
                <w:color w:val="000000"/>
                <w:sz w:val="20"/>
                <w:lang w:val="sl-SI"/>
              </w:rPr>
              <w:t xml:space="preserve">V projektu sevalnega ali jedrskega objekta je treba izdelati načrt zaščite in </w:t>
            </w:r>
            <w:r w:rsidR="007F7610" w:rsidRPr="0053754B">
              <w:rPr>
                <w:rFonts w:ascii="Arial" w:hAnsi="Arial" w:cs="Arial"/>
                <w:color w:val="000000"/>
                <w:sz w:val="20"/>
                <w:lang w:val="sl-SI"/>
              </w:rPr>
              <w:t xml:space="preserve">reševanja ob izrednem dogodku </w:t>
            </w:r>
            <w:r w:rsidR="007F7610" w:rsidRPr="0053754B">
              <w:rPr>
                <w:rFonts w:ascii="Arial" w:hAnsi="Arial" w:cs="Arial"/>
                <w:sz w:val="20"/>
                <w:lang w:val="sl-SI"/>
              </w:rPr>
              <w:t>skladno s predpisi s področja varstva pred naravnimi in drugimi nesrečami. Objekti, ki skladno s predpisi s področja varstva pred naravnimi in drugimi nesrečami niso zavezani k izdelavi načrta, morajo skladno s predpisi s področja zagotavljanja jedrske in sevalne varnosti, izdelati navodilo za ukrepanje ob izrednem dogodku. Navodilo mora upoštevati zahteve v skladu s predpisom, ki ureja zagotavljanje varnosti po začetku obratovanja sevalnih ali jedrskih objektov.</w:t>
            </w:r>
          </w:p>
          <w:p w14:paraId="20169E00" w14:textId="77777777" w:rsidR="007F7610" w:rsidRPr="007F7610" w:rsidRDefault="007F7610" w:rsidP="00F16815">
            <w:pPr>
              <w:pStyle w:val="Odstavekseznama"/>
              <w:spacing w:before="120"/>
              <w:ind w:left="0"/>
              <w:jc w:val="center"/>
              <w:rPr>
                <w:rFonts w:ascii="Arial" w:hAnsi="Arial" w:cs="Arial"/>
                <w:sz w:val="20"/>
                <w:lang w:val="sl-SI"/>
              </w:rPr>
            </w:pPr>
          </w:p>
          <w:p w14:paraId="17CA4E17" w14:textId="2BB745F5" w:rsidR="007F7610" w:rsidRPr="007F7610" w:rsidRDefault="007F7610" w:rsidP="00F16815">
            <w:pPr>
              <w:pStyle w:val="Odstavekseznama"/>
              <w:spacing w:before="120"/>
              <w:ind w:left="0"/>
              <w:jc w:val="center"/>
              <w:rPr>
                <w:rFonts w:ascii="Arial" w:hAnsi="Arial" w:cs="Arial"/>
                <w:sz w:val="20"/>
                <w:lang w:val="sl-SI"/>
              </w:rPr>
            </w:pPr>
            <w:r w:rsidRPr="007F7610">
              <w:rPr>
                <w:rFonts w:ascii="Arial" w:hAnsi="Arial" w:cs="Arial"/>
                <w:sz w:val="20"/>
                <w:lang w:val="sl-SI"/>
              </w:rPr>
              <w:t>Posledično sledi dopolnitev tudi v (2) in (3) odstavku 17. člena:</w:t>
            </w:r>
          </w:p>
          <w:p w14:paraId="472284E6" w14:textId="3FD22BA0" w:rsidR="007F7610" w:rsidRPr="0053754B" w:rsidRDefault="007F7610" w:rsidP="00F16815">
            <w:pPr>
              <w:numPr>
                <w:ilvl w:val="0"/>
                <w:numId w:val="30"/>
              </w:numPr>
              <w:tabs>
                <w:tab w:val="num" w:pos="397"/>
              </w:tabs>
              <w:spacing w:before="120"/>
              <w:ind w:left="37" w:firstLine="0"/>
              <w:jc w:val="center"/>
              <w:rPr>
                <w:rFonts w:ascii="Arial" w:hAnsi="Arial" w:cs="Arial"/>
                <w:color w:val="000000"/>
                <w:sz w:val="20"/>
                <w:lang w:val="sl-SI"/>
              </w:rPr>
            </w:pPr>
            <w:r w:rsidRPr="0053754B">
              <w:rPr>
                <w:rFonts w:ascii="Arial" w:hAnsi="Arial" w:cs="Arial"/>
                <w:color w:val="000000"/>
                <w:sz w:val="20"/>
                <w:lang w:val="sl-SI"/>
              </w:rPr>
              <w:lastRenderedPageBreak/>
              <w:t xml:space="preserve">V načrtu zaščite in reševanja </w:t>
            </w:r>
            <w:bookmarkStart w:id="14" w:name="_Hlk135502219"/>
            <w:r w:rsidRPr="0053754B">
              <w:rPr>
                <w:rFonts w:ascii="Arial" w:hAnsi="Arial" w:cs="Arial"/>
                <w:color w:val="000000"/>
                <w:sz w:val="20"/>
                <w:lang w:val="sl-SI"/>
              </w:rPr>
              <w:t>ali navodilu za ukrepanje ob izrednem dogodku</w:t>
            </w:r>
            <w:bookmarkEnd w:id="14"/>
            <w:r w:rsidRPr="0053754B">
              <w:rPr>
                <w:rFonts w:ascii="Arial" w:hAnsi="Arial" w:cs="Arial"/>
                <w:color w:val="000000"/>
                <w:sz w:val="20"/>
                <w:lang w:val="sl-SI"/>
              </w:rPr>
              <w:t xml:space="preserve"> iz prejšnjega odstavka …</w:t>
            </w:r>
          </w:p>
          <w:p w14:paraId="12513C68" w14:textId="77777777" w:rsidR="007F7610" w:rsidRPr="007F7610" w:rsidRDefault="007F7610" w:rsidP="00F16815">
            <w:pPr>
              <w:numPr>
                <w:ilvl w:val="0"/>
                <w:numId w:val="30"/>
              </w:numPr>
              <w:tabs>
                <w:tab w:val="num" w:pos="397"/>
              </w:tabs>
              <w:spacing w:before="120"/>
              <w:ind w:left="37" w:firstLine="0"/>
              <w:jc w:val="center"/>
              <w:rPr>
                <w:rFonts w:ascii="Arial" w:hAnsi="Arial" w:cs="Arial"/>
                <w:color w:val="000000"/>
                <w:sz w:val="20"/>
                <w:lang w:val="sl-SI"/>
              </w:rPr>
            </w:pPr>
            <w:r w:rsidRPr="0053754B">
              <w:rPr>
                <w:rFonts w:ascii="Arial" w:hAnsi="Arial" w:cs="Arial"/>
                <w:color w:val="000000"/>
                <w:sz w:val="20"/>
                <w:lang w:val="sl-SI"/>
              </w:rPr>
              <w:t xml:space="preserve">V načrtu zaščite in reševanja </w:t>
            </w:r>
            <w:bookmarkStart w:id="15" w:name="_Hlk135501894"/>
            <w:r w:rsidRPr="0053754B">
              <w:rPr>
                <w:rFonts w:ascii="Arial" w:hAnsi="Arial" w:cs="Arial"/>
                <w:color w:val="000000"/>
                <w:sz w:val="20"/>
                <w:lang w:val="sl-SI"/>
              </w:rPr>
              <w:t>ali navodilu za ukrepanje</w:t>
            </w:r>
            <w:bookmarkEnd w:id="15"/>
            <w:r w:rsidRPr="0053754B">
              <w:rPr>
                <w:rFonts w:ascii="Arial" w:hAnsi="Arial" w:cs="Arial"/>
                <w:color w:val="000000"/>
                <w:sz w:val="20"/>
                <w:lang w:val="sl-SI"/>
              </w:rPr>
              <w:t xml:space="preserve"> ob izrednem dogodku iz</w:t>
            </w:r>
            <w:r w:rsidRPr="007F7610">
              <w:rPr>
                <w:rFonts w:ascii="Arial" w:hAnsi="Arial" w:cs="Arial"/>
                <w:color w:val="000000"/>
                <w:sz w:val="20"/>
                <w:lang w:val="sl-SI"/>
              </w:rPr>
              <w:t xml:space="preserve"> prvega odstavka tega člena …</w:t>
            </w:r>
          </w:p>
          <w:p w14:paraId="518714E2" w14:textId="77777777" w:rsidR="007F7610" w:rsidRPr="007F7610" w:rsidRDefault="007F7610" w:rsidP="00F16815">
            <w:pPr>
              <w:spacing w:before="120"/>
              <w:jc w:val="center"/>
              <w:rPr>
                <w:rFonts w:ascii="Arial" w:hAnsi="Arial" w:cs="Arial"/>
                <w:sz w:val="20"/>
                <w:lang w:val="sl-SI"/>
              </w:rPr>
            </w:pPr>
          </w:p>
          <w:p w14:paraId="4638F74C" w14:textId="7CE06B3E" w:rsidR="007F7610" w:rsidRPr="007F7610" w:rsidRDefault="007F7610" w:rsidP="00F16815">
            <w:pPr>
              <w:spacing w:before="40" w:after="40"/>
              <w:jc w:val="center"/>
              <w:rPr>
                <w:color w:val="000000"/>
                <w:lang w:val="sl-SI"/>
              </w:rPr>
            </w:pPr>
            <w:r w:rsidRPr="007F7610">
              <w:rPr>
                <w:rFonts w:ascii="Arial" w:hAnsi="Arial" w:cs="Arial"/>
                <w:sz w:val="20"/>
                <w:lang w:val="sl-SI"/>
              </w:rPr>
              <w:t>Sledi ista dopolnitev še v 43. členu, 1. odstavek, točka 14, v kateri smo dodatno črtali zahtevo po usklajenosti z državnim načrtom, ker gre za zahtevo, ki je določena že v UVINZR:</w:t>
            </w:r>
          </w:p>
          <w:p w14:paraId="1273E63E" w14:textId="487F2CB9" w:rsidR="007F7610" w:rsidRPr="002F7A02" w:rsidRDefault="00D25B80" w:rsidP="00F16815">
            <w:pPr>
              <w:jc w:val="center"/>
              <w:rPr>
                <w:rFonts w:ascii="Arial" w:hAnsi="Arial" w:cs="Arial"/>
                <w:sz w:val="20"/>
                <w:lang w:val="sl-SI"/>
              </w:rPr>
            </w:pPr>
            <w:r w:rsidRPr="002F7A02">
              <w:rPr>
                <w:rFonts w:ascii="Arial" w:hAnsi="Arial" w:cs="Arial"/>
                <w:sz w:val="20"/>
                <w:lang w:val="sl-SI"/>
              </w:rPr>
              <w:t xml:space="preserve">14. </w:t>
            </w:r>
            <w:r w:rsidR="007F7610" w:rsidRPr="002F7A02">
              <w:rPr>
                <w:rFonts w:ascii="Arial" w:hAnsi="Arial" w:cs="Arial"/>
                <w:sz w:val="20"/>
                <w:lang w:val="sl-SI"/>
              </w:rPr>
              <w:t xml:space="preserve">opis načrta zaščite in reševanja objekta ali </w:t>
            </w:r>
            <w:bookmarkStart w:id="16" w:name="_Hlk135502350"/>
            <w:r w:rsidR="007F7610" w:rsidRPr="002F7A02">
              <w:rPr>
                <w:rFonts w:ascii="Arial" w:hAnsi="Arial" w:cs="Arial"/>
                <w:sz w:val="20"/>
                <w:lang w:val="sl-SI"/>
              </w:rPr>
              <w:t xml:space="preserve">navodila za ukrepanje ob izrednem dogodku </w:t>
            </w:r>
            <w:bookmarkEnd w:id="16"/>
            <w:r w:rsidR="007F7610" w:rsidRPr="002F7A02">
              <w:rPr>
                <w:rFonts w:ascii="Arial" w:hAnsi="Arial" w:cs="Arial"/>
                <w:sz w:val="20"/>
                <w:lang w:val="sl-SI"/>
              </w:rPr>
              <w:t>ter notranje organizacije upravljavca ob izrednem dogodku.</w:t>
            </w:r>
          </w:p>
          <w:p w14:paraId="0354A4E1" w14:textId="77777777" w:rsidR="007F7610" w:rsidRPr="007F7610" w:rsidRDefault="007F7610" w:rsidP="00F16815">
            <w:pPr>
              <w:jc w:val="center"/>
              <w:rPr>
                <w:rFonts w:ascii="Arial" w:hAnsi="Arial" w:cs="Arial"/>
                <w:sz w:val="20"/>
                <w:lang w:val="sl-SI"/>
              </w:rPr>
            </w:pPr>
          </w:p>
          <w:p w14:paraId="614602BC" w14:textId="77777777" w:rsidR="007F7610" w:rsidRPr="007F7610" w:rsidRDefault="007F7610" w:rsidP="00F16815">
            <w:pPr>
              <w:jc w:val="center"/>
              <w:rPr>
                <w:rFonts w:ascii="Arial" w:hAnsi="Arial" w:cs="Arial"/>
                <w:sz w:val="20"/>
                <w:lang w:val="sl-SI"/>
              </w:rPr>
            </w:pPr>
            <w:r w:rsidRPr="007F7610">
              <w:rPr>
                <w:rFonts w:ascii="Arial" w:hAnsi="Arial" w:cs="Arial"/>
                <w:sz w:val="20"/>
                <w:lang w:val="sl-SI"/>
              </w:rPr>
              <w:t>Ter končno tudi 26., 27. in 51. člen:</w:t>
            </w:r>
          </w:p>
          <w:p w14:paraId="55E3CC93" w14:textId="77777777" w:rsidR="007F7610" w:rsidRPr="007F7610" w:rsidRDefault="007F7610" w:rsidP="00F16815">
            <w:pPr>
              <w:jc w:val="center"/>
              <w:rPr>
                <w:rFonts w:ascii="Arial" w:hAnsi="Arial" w:cs="Arial"/>
                <w:sz w:val="20"/>
                <w:lang w:val="sl-SI"/>
              </w:rPr>
            </w:pPr>
          </w:p>
          <w:p w14:paraId="1F2C11ED" w14:textId="77777777" w:rsidR="007F7610" w:rsidRPr="007F7610" w:rsidRDefault="007F7610" w:rsidP="00F16815">
            <w:pPr>
              <w:jc w:val="center"/>
              <w:rPr>
                <w:rFonts w:ascii="Arial" w:hAnsi="Arial" w:cs="Arial"/>
                <w:sz w:val="20"/>
                <w:lang w:val="sl-SI"/>
              </w:rPr>
            </w:pPr>
            <w:r w:rsidRPr="007F7610">
              <w:rPr>
                <w:rFonts w:ascii="Arial" w:hAnsi="Arial" w:cs="Arial"/>
                <w:sz w:val="20"/>
                <w:lang w:val="sl-SI"/>
              </w:rPr>
              <w:t>51. člen, 1. odstavek, točka 12:</w:t>
            </w:r>
          </w:p>
          <w:p w14:paraId="78B86180" w14:textId="77777777" w:rsidR="007F7610" w:rsidRPr="0053754B" w:rsidRDefault="007F7610" w:rsidP="00F16815">
            <w:pPr>
              <w:jc w:val="center"/>
              <w:rPr>
                <w:rFonts w:ascii="Arial" w:hAnsi="Arial" w:cs="Arial"/>
                <w:color w:val="000000"/>
                <w:sz w:val="20"/>
                <w:lang w:val="sl-SI"/>
              </w:rPr>
            </w:pPr>
            <w:r w:rsidRPr="0053754B">
              <w:rPr>
                <w:rFonts w:ascii="Arial" w:hAnsi="Arial" w:cs="Arial"/>
                <w:color w:val="000000"/>
                <w:sz w:val="20"/>
                <w:lang w:val="sl-SI"/>
              </w:rPr>
              <w:lastRenderedPageBreak/>
              <w:t xml:space="preserve">načrt zaščite in reševanja </w:t>
            </w:r>
            <w:bookmarkStart w:id="17" w:name="_Hlk135501756"/>
            <w:r w:rsidRPr="0053754B">
              <w:rPr>
                <w:rFonts w:ascii="Arial" w:hAnsi="Arial" w:cs="Arial"/>
                <w:color w:val="000000"/>
                <w:sz w:val="20"/>
                <w:lang w:val="sl-SI"/>
              </w:rPr>
              <w:t>ali navodilo za ukrepanje ob izrednem dogodku</w:t>
            </w:r>
            <w:bookmarkEnd w:id="17"/>
          </w:p>
          <w:p w14:paraId="54815260" w14:textId="77777777" w:rsidR="007F7610" w:rsidRPr="0053754B" w:rsidRDefault="007F7610" w:rsidP="00F16815">
            <w:pPr>
              <w:jc w:val="center"/>
              <w:rPr>
                <w:color w:val="000000"/>
                <w:sz w:val="20"/>
                <w:lang w:val="sl-SI"/>
              </w:rPr>
            </w:pPr>
          </w:p>
          <w:p w14:paraId="004215DB" w14:textId="77777777" w:rsidR="007F7610" w:rsidRPr="0053754B" w:rsidRDefault="007F7610" w:rsidP="00F16815">
            <w:pPr>
              <w:jc w:val="center"/>
              <w:rPr>
                <w:rFonts w:ascii="Arial" w:hAnsi="Arial" w:cs="Arial"/>
                <w:color w:val="000000"/>
                <w:sz w:val="20"/>
                <w:lang w:val="sl-SI"/>
              </w:rPr>
            </w:pPr>
            <w:r w:rsidRPr="0053754B">
              <w:rPr>
                <w:rFonts w:ascii="Arial" w:hAnsi="Arial" w:cs="Arial"/>
                <w:color w:val="000000"/>
                <w:sz w:val="20"/>
                <w:lang w:val="sl-SI"/>
              </w:rPr>
              <w:t>26. člen, 1. odstavek, točka 23:</w:t>
            </w:r>
          </w:p>
          <w:p w14:paraId="024D1208" w14:textId="77777777" w:rsidR="007F7610" w:rsidRPr="0053754B" w:rsidRDefault="007F7610" w:rsidP="00F16815">
            <w:pPr>
              <w:pStyle w:val="Telobesedila"/>
              <w:spacing w:before="40" w:after="40"/>
              <w:jc w:val="center"/>
              <w:rPr>
                <w:rFonts w:ascii="Arial" w:hAnsi="Arial" w:cs="Arial"/>
                <w:color w:val="000000"/>
                <w:sz w:val="20"/>
              </w:rPr>
            </w:pPr>
            <w:r w:rsidRPr="0053754B">
              <w:rPr>
                <w:rFonts w:ascii="Arial" w:hAnsi="Arial" w:cs="Arial"/>
                <w:color w:val="000000"/>
                <w:sz w:val="20"/>
              </w:rPr>
              <w:t>načrt zaščite in reševanja ali navodilo za ukrepanje ob izrednem dogodku;</w:t>
            </w:r>
          </w:p>
          <w:p w14:paraId="23C2AC82" w14:textId="77777777" w:rsidR="007F7610" w:rsidRPr="0053754B" w:rsidRDefault="007F7610" w:rsidP="00F16815">
            <w:pPr>
              <w:jc w:val="center"/>
              <w:rPr>
                <w:color w:val="000000"/>
                <w:sz w:val="20"/>
                <w:lang w:val="sl-SI"/>
              </w:rPr>
            </w:pPr>
          </w:p>
          <w:p w14:paraId="7E60CFCA" w14:textId="77777777" w:rsidR="007F7610" w:rsidRPr="0053754B" w:rsidRDefault="007F7610" w:rsidP="00F16815">
            <w:pPr>
              <w:jc w:val="center"/>
              <w:rPr>
                <w:rFonts w:ascii="Arial" w:hAnsi="Arial" w:cs="Arial"/>
                <w:color w:val="000000"/>
                <w:sz w:val="20"/>
                <w:lang w:val="sl-SI"/>
              </w:rPr>
            </w:pPr>
            <w:r w:rsidRPr="0053754B">
              <w:rPr>
                <w:rFonts w:ascii="Arial" w:hAnsi="Arial" w:cs="Arial"/>
                <w:color w:val="000000"/>
                <w:sz w:val="20"/>
                <w:lang w:val="sl-SI"/>
              </w:rPr>
              <w:t>27. člen, 1. odstavek, 21. točka:</w:t>
            </w:r>
          </w:p>
          <w:p w14:paraId="63106D0B" w14:textId="77777777" w:rsidR="007F7610" w:rsidRPr="007F7610" w:rsidRDefault="007F7610" w:rsidP="00F16815">
            <w:pPr>
              <w:jc w:val="center"/>
              <w:rPr>
                <w:rFonts w:ascii="Arial" w:hAnsi="Arial" w:cs="Arial"/>
                <w:sz w:val="18"/>
                <w:lang w:val="sl-SI"/>
              </w:rPr>
            </w:pPr>
            <w:r w:rsidRPr="0053754B">
              <w:rPr>
                <w:rFonts w:ascii="Arial" w:hAnsi="Arial" w:cs="Arial"/>
                <w:color w:val="000000"/>
                <w:sz w:val="20"/>
                <w:lang w:val="sl-SI"/>
              </w:rPr>
              <w:t>načrt zaščite in reševanja ali navodilo za ukrepanje ob izrednem dogodku</w:t>
            </w:r>
          </w:p>
          <w:p w14:paraId="251CE62E" w14:textId="29C3371E" w:rsidR="003C5ECB" w:rsidRPr="003C5ECB" w:rsidRDefault="003C5ECB" w:rsidP="00F16815">
            <w:pPr>
              <w:jc w:val="center"/>
              <w:rPr>
                <w:rFonts w:ascii="Arial" w:hAnsi="Arial" w:cs="Arial"/>
                <w:sz w:val="20"/>
                <w:lang w:val="sl-SI"/>
              </w:rPr>
            </w:pPr>
            <w:r w:rsidRPr="003C5ECB">
              <w:rPr>
                <w:rFonts w:ascii="Arial" w:hAnsi="Arial" w:cs="Arial"/>
                <w:sz w:val="20"/>
                <w:highlight w:val="green"/>
                <w:lang w:val="sl-SI"/>
              </w:rPr>
              <w:t>SPREJETO</w:t>
            </w:r>
          </w:p>
        </w:tc>
      </w:tr>
      <w:tr w:rsidR="007F7610" w:rsidRPr="00044F1C" w14:paraId="6730F376" w14:textId="77777777" w:rsidTr="00CB0CD4">
        <w:trPr>
          <w:jc w:val="center"/>
        </w:trPr>
        <w:tc>
          <w:tcPr>
            <w:tcW w:w="421" w:type="dxa"/>
            <w:shd w:val="clear" w:color="auto" w:fill="92D050"/>
          </w:tcPr>
          <w:p w14:paraId="415D13BB"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shd w:val="clear" w:color="auto" w:fill="auto"/>
          </w:tcPr>
          <w:p w14:paraId="2ACAB82A" w14:textId="06EDD1F7" w:rsidR="007F7610" w:rsidRDefault="00874EEE" w:rsidP="007F7610">
            <w:pPr>
              <w:jc w:val="center"/>
              <w:rPr>
                <w:rFonts w:ascii="Arial" w:hAnsi="Arial" w:cs="Arial"/>
                <w:sz w:val="20"/>
                <w:lang w:val="sl-SI"/>
              </w:rPr>
            </w:pPr>
            <w:r>
              <w:rPr>
                <w:rFonts w:ascii="Arial" w:hAnsi="Arial" w:cs="Arial"/>
                <w:sz w:val="20"/>
                <w:lang w:val="sl-SI"/>
              </w:rPr>
              <w:t>G10</w:t>
            </w:r>
          </w:p>
        </w:tc>
        <w:tc>
          <w:tcPr>
            <w:tcW w:w="1134" w:type="dxa"/>
          </w:tcPr>
          <w:p w14:paraId="3E07E4D2" w14:textId="55D79A5D" w:rsidR="007F7610" w:rsidRDefault="007F7610" w:rsidP="007F7610">
            <w:pPr>
              <w:rPr>
                <w:rFonts w:ascii="Arial" w:hAnsi="Arial" w:cs="Arial"/>
                <w:sz w:val="20"/>
                <w:lang w:val="sl-SI"/>
              </w:rPr>
            </w:pPr>
            <w:r w:rsidRPr="00BC7D7D">
              <w:rPr>
                <w:rFonts w:ascii="Arial" w:hAnsi="Arial" w:cs="Arial"/>
                <w:sz w:val="20"/>
                <w:lang w:val="sl-SI"/>
              </w:rPr>
              <w:t>14. člen (2)</w:t>
            </w:r>
          </w:p>
        </w:tc>
        <w:tc>
          <w:tcPr>
            <w:tcW w:w="3402" w:type="dxa"/>
          </w:tcPr>
          <w:p w14:paraId="4FE223A8" w14:textId="19E40E7B" w:rsidR="007F7610" w:rsidRPr="00BC7D7D" w:rsidRDefault="007F7610" w:rsidP="007F7610">
            <w:pPr>
              <w:rPr>
                <w:rFonts w:ascii="Arial" w:hAnsi="Arial"/>
                <w:sz w:val="20"/>
                <w:lang w:val="sl-SI" w:eastAsia="en-US"/>
              </w:rPr>
            </w:pPr>
            <w:r w:rsidRPr="00BC7D7D">
              <w:rPr>
                <w:rFonts w:ascii="Arial" w:hAnsi="Arial"/>
                <w:sz w:val="20"/>
                <w:lang w:val="sl-SI" w:eastAsia="en-US"/>
              </w:rPr>
              <w:t xml:space="preserve">(2) Podrobne zahteve glede programa kibernetske varnosti so določene v , ki je sestavni del tega pravilnika. </w:t>
            </w:r>
          </w:p>
        </w:tc>
        <w:tc>
          <w:tcPr>
            <w:tcW w:w="2835" w:type="dxa"/>
          </w:tcPr>
          <w:p w14:paraId="317EB5EE" w14:textId="6F1C53E7" w:rsidR="007F7610" w:rsidRPr="0016126B" w:rsidRDefault="007F7610" w:rsidP="007F7610">
            <w:pPr>
              <w:rPr>
                <w:rFonts w:ascii="Arial" w:hAnsi="Arial" w:cs="Arial"/>
                <w:sz w:val="20"/>
                <w:lang w:val="sl-SI"/>
              </w:rPr>
            </w:pPr>
            <w:r w:rsidRPr="00BC7D7D">
              <w:rPr>
                <w:rFonts w:ascii="Arial" w:hAnsi="Arial" w:cs="Arial"/>
                <w:sz w:val="20"/>
                <w:lang w:val="sl-SI"/>
              </w:rPr>
              <w:t xml:space="preserve">(2) Podrobne zahteve glede programa kibernetske varnosti so določene v prilogi 8, ki je sestavni del tega pravilnika. </w:t>
            </w:r>
          </w:p>
        </w:tc>
        <w:tc>
          <w:tcPr>
            <w:tcW w:w="2977" w:type="dxa"/>
          </w:tcPr>
          <w:p w14:paraId="65163364" w14:textId="7C24EED1" w:rsidR="007F7610" w:rsidRDefault="007F7610" w:rsidP="007F7610">
            <w:pPr>
              <w:rPr>
                <w:rFonts w:ascii="Arial" w:hAnsi="Arial" w:cs="Arial"/>
                <w:sz w:val="20"/>
                <w:lang w:val="sl-SI"/>
              </w:rPr>
            </w:pPr>
            <w:r w:rsidRPr="00BC7D7D">
              <w:rPr>
                <w:rFonts w:ascii="Arial" w:hAnsi="Arial" w:cs="Arial"/>
                <w:sz w:val="20"/>
                <w:lang w:val="sl-SI"/>
              </w:rPr>
              <w:t>Manjka navedba kje (so določene v …, ki je sestavni del tega pravilnika).</w:t>
            </w:r>
          </w:p>
        </w:tc>
        <w:tc>
          <w:tcPr>
            <w:tcW w:w="2551" w:type="dxa"/>
            <w:shd w:val="clear" w:color="auto" w:fill="DBE5F1" w:themeFill="accent1" w:themeFillTint="33"/>
          </w:tcPr>
          <w:p w14:paraId="36C9564C" w14:textId="2AC444FF" w:rsidR="003C5ECB" w:rsidRPr="000C056D" w:rsidRDefault="007F7610" w:rsidP="00D25B80">
            <w:pPr>
              <w:jc w:val="center"/>
              <w:rPr>
                <w:rFonts w:ascii="Arial" w:hAnsi="Arial" w:cs="Arial"/>
                <w:sz w:val="20"/>
                <w:lang w:val="sl-SI"/>
              </w:rPr>
            </w:pPr>
            <w:r w:rsidRPr="000C056D">
              <w:rPr>
                <w:rFonts w:ascii="Arial" w:hAnsi="Arial" w:cs="Arial"/>
                <w:sz w:val="20"/>
                <w:lang w:val="sl-SI"/>
              </w:rPr>
              <w:t>Izvede se le popravek tipkarske napake.</w:t>
            </w:r>
          </w:p>
          <w:p w14:paraId="1FBE6B8E" w14:textId="0F9431FE" w:rsidR="003C5ECB" w:rsidRPr="003C5ECB" w:rsidRDefault="003C5ECB" w:rsidP="00D25B80">
            <w:pPr>
              <w:jc w:val="center"/>
              <w:rPr>
                <w:rFonts w:ascii="Arial" w:hAnsi="Arial" w:cs="Arial"/>
                <w:sz w:val="20"/>
                <w:lang w:val="sl-SI"/>
              </w:rPr>
            </w:pPr>
            <w:r w:rsidRPr="003C5ECB">
              <w:rPr>
                <w:rFonts w:ascii="Arial" w:hAnsi="Arial" w:cs="Arial"/>
                <w:sz w:val="20"/>
                <w:highlight w:val="green"/>
                <w:lang w:val="sl-SI"/>
              </w:rPr>
              <w:t>SPREJETO</w:t>
            </w:r>
          </w:p>
        </w:tc>
      </w:tr>
      <w:tr w:rsidR="007F7610" w:rsidRPr="00044F1C" w14:paraId="14F96D31" w14:textId="77777777" w:rsidTr="00D25B80">
        <w:trPr>
          <w:jc w:val="center"/>
        </w:trPr>
        <w:tc>
          <w:tcPr>
            <w:tcW w:w="421" w:type="dxa"/>
            <w:shd w:val="clear" w:color="auto" w:fill="00FFFF"/>
          </w:tcPr>
          <w:p w14:paraId="5BF8DDA4"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tcPr>
          <w:p w14:paraId="755BCC5E" w14:textId="3C8C9A7B" w:rsidR="007F7610" w:rsidRDefault="00874EEE" w:rsidP="007F7610">
            <w:pPr>
              <w:jc w:val="center"/>
              <w:rPr>
                <w:rFonts w:ascii="Arial" w:hAnsi="Arial" w:cs="Arial"/>
                <w:sz w:val="20"/>
                <w:lang w:val="sl-SI"/>
              </w:rPr>
            </w:pPr>
            <w:r>
              <w:rPr>
                <w:rFonts w:ascii="Arial" w:hAnsi="Arial" w:cs="Arial"/>
                <w:sz w:val="20"/>
                <w:lang w:val="sl-SI"/>
              </w:rPr>
              <w:t>G11</w:t>
            </w:r>
          </w:p>
        </w:tc>
        <w:tc>
          <w:tcPr>
            <w:tcW w:w="1134" w:type="dxa"/>
          </w:tcPr>
          <w:p w14:paraId="5DBC32A6" w14:textId="30DA033F" w:rsidR="007F7610" w:rsidRDefault="007F7610" w:rsidP="007F7610">
            <w:pPr>
              <w:rPr>
                <w:rFonts w:ascii="Arial" w:hAnsi="Arial" w:cs="Arial"/>
                <w:sz w:val="20"/>
                <w:lang w:val="sl-SI"/>
              </w:rPr>
            </w:pPr>
            <w:r w:rsidRPr="00BC7D7D">
              <w:rPr>
                <w:rFonts w:ascii="Arial" w:hAnsi="Arial" w:cs="Arial"/>
                <w:sz w:val="20"/>
                <w:lang w:val="sl-SI"/>
              </w:rPr>
              <w:t>14. člen</w:t>
            </w:r>
          </w:p>
        </w:tc>
        <w:tc>
          <w:tcPr>
            <w:tcW w:w="3402" w:type="dxa"/>
          </w:tcPr>
          <w:p w14:paraId="17EFF7ED" w14:textId="3F279C7F" w:rsidR="007F7610" w:rsidRPr="00BC7D7D" w:rsidRDefault="007F7610" w:rsidP="007F7610">
            <w:pPr>
              <w:rPr>
                <w:rFonts w:ascii="Arial" w:hAnsi="Arial"/>
                <w:sz w:val="20"/>
                <w:lang w:val="sl-SI" w:eastAsia="en-US"/>
              </w:rPr>
            </w:pPr>
            <w:r w:rsidRPr="00BC7D7D">
              <w:rPr>
                <w:rFonts w:ascii="Arial" w:hAnsi="Arial"/>
                <w:sz w:val="20"/>
                <w:lang w:val="sl-SI" w:eastAsia="en-US"/>
              </w:rPr>
              <w:t xml:space="preserve">(2) Podrobne zahteve glede programa kibernetske varnosti so določene v prilogi 8, ki je sestavni del tega pravilnika. </w:t>
            </w:r>
          </w:p>
        </w:tc>
        <w:tc>
          <w:tcPr>
            <w:tcW w:w="2835" w:type="dxa"/>
          </w:tcPr>
          <w:p w14:paraId="6C070EF8" w14:textId="77777777" w:rsidR="007F7610" w:rsidRPr="0016126B" w:rsidRDefault="007F7610" w:rsidP="007F7610">
            <w:pPr>
              <w:rPr>
                <w:rFonts w:ascii="Arial" w:hAnsi="Arial" w:cs="Arial"/>
                <w:sz w:val="20"/>
                <w:lang w:val="sl-SI"/>
              </w:rPr>
            </w:pPr>
          </w:p>
        </w:tc>
        <w:tc>
          <w:tcPr>
            <w:tcW w:w="2977" w:type="dxa"/>
          </w:tcPr>
          <w:p w14:paraId="41B76A5E" w14:textId="77777777" w:rsidR="007F7610" w:rsidRPr="00BC7D7D" w:rsidRDefault="007F7610" w:rsidP="007F7610">
            <w:pPr>
              <w:rPr>
                <w:rFonts w:ascii="Arial" w:hAnsi="Arial" w:cs="Arial"/>
                <w:sz w:val="20"/>
                <w:lang w:val="sl-SI"/>
              </w:rPr>
            </w:pPr>
            <w:r w:rsidRPr="00BC7D7D">
              <w:rPr>
                <w:rFonts w:ascii="Arial" w:hAnsi="Arial" w:cs="Arial"/>
                <w:sz w:val="20"/>
                <w:lang w:val="sl-SI"/>
              </w:rPr>
              <w:t xml:space="preserve">Pravilnik o fizičnem varovanju jedrskih objektov, jedrskih in radioaktivnih snovi ter prevozov jedrskih snovi (Uradni list RS, št. 17/13 in 76/17 – ZVISJV-1) zahteva da so ukrepi informacijske varnosti del načrta fizičnega varovanja. </w:t>
            </w:r>
          </w:p>
          <w:p w14:paraId="347879B5" w14:textId="77777777" w:rsidR="007F7610" w:rsidRPr="00BC7D7D" w:rsidRDefault="007F7610" w:rsidP="007F7610">
            <w:pPr>
              <w:rPr>
                <w:rFonts w:ascii="Arial" w:hAnsi="Arial" w:cs="Arial"/>
                <w:sz w:val="20"/>
                <w:lang w:val="sl-SI"/>
              </w:rPr>
            </w:pPr>
            <w:r w:rsidRPr="00BC7D7D">
              <w:rPr>
                <w:rFonts w:ascii="Arial" w:hAnsi="Arial" w:cs="Arial"/>
                <w:sz w:val="20"/>
                <w:lang w:val="sl-SI"/>
              </w:rPr>
              <w:t xml:space="preserve">Ali je mišljeno da je program kibernetske varnosti (prej računalniške varnosti) še vedno del načrta fizičnega varovanja ali naj bi bil ločen </w:t>
            </w:r>
            <w:r w:rsidRPr="00BC7D7D">
              <w:rPr>
                <w:rFonts w:ascii="Arial" w:hAnsi="Arial" w:cs="Arial"/>
                <w:sz w:val="20"/>
                <w:lang w:val="sl-SI"/>
              </w:rPr>
              <w:lastRenderedPageBreak/>
              <w:t>dokument? Poskusite biti bolj določljivi kaj se pričakuje.</w:t>
            </w:r>
          </w:p>
          <w:p w14:paraId="65D6320F" w14:textId="4FA57042" w:rsidR="007F7610" w:rsidRDefault="007F7610" w:rsidP="007F7610">
            <w:pPr>
              <w:rPr>
                <w:rFonts w:ascii="Arial" w:hAnsi="Arial" w:cs="Arial"/>
                <w:sz w:val="20"/>
                <w:lang w:val="sl-SI"/>
              </w:rPr>
            </w:pPr>
            <w:r w:rsidRPr="00BC7D7D">
              <w:rPr>
                <w:rFonts w:ascii="Arial" w:hAnsi="Arial" w:cs="Arial"/>
                <w:sz w:val="20"/>
                <w:lang w:val="sl-SI"/>
              </w:rPr>
              <w:t>Zakaj se zahteva program kibernetske varnosti in ne program informacijske varnosti?</w:t>
            </w:r>
          </w:p>
        </w:tc>
        <w:tc>
          <w:tcPr>
            <w:tcW w:w="2551" w:type="dxa"/>
            <w:shd w:val="clear" w:color="auto" w:fill="DBE5F1" w:themeFill="accent1" w:themeFillTint="33"/>
          </w:tcPr>
          <w:p w14:paraId="660F2752" w14:textId="77777777" w:rsidR="007F7610" w:rsidRDefault="00747BF3" w:rsidP="00D25B80">
            <w:pPr>
              <w:jc w:val="center"/>
              <w:rPr>
                <w:rFonts w:ascii="Arial" w:hAnsi="Arial" w:cs="Arial"/>
                <w:sz w:val="20"/>
                <w:lang w:val="sl-SI"/>
              </w:rPr>
            </w:pPr>
            <w:r>
              <w:rPr>
                <w:rFonts w:ascii="Arial" w:hAnsi="Arial" w:cs="Arial"/>
                <w:sz w:val="20"/>
                <w:lang w:val="sl-SI"/>
              </w:rPr>
              <w:lastRenderedPageBreak/>
              <w:t>P</w:t>
            </w:r>
            <w:r w:rsidRPr="00BC7D7D">
              <w:rPr>
                <w:rFonts w:ascii="Arial" w:hAnsi="Arial" w:cs="Arial"/>
                <w:sz w:val="20"/>
                <w:lang w:val="sl-SI"/>
              </w:rPr>
              <w:t>rogram kibernetske varnosti</w:t>
            </w:r>
            <w:r>
              <w:rPr>
                <w:rFonts w:ascii="Arial" w:hAnsi="Arial" w:cs="Arial"/>
                <w:sz w:val="20"/>
                <w:lang w:val="sl-SI"/>
              </w:rPr>
              <w:t xml:space="preserve"> je ločen dokument, narejen po zahtevah priloge 8 pravilnika JV5.</w:t>
            </w:r>
          </w:p>
          <w:p w14:paraId="2494CCCC" w14:textId="77777777" w:rsidR="00747BF3" w:rsidRPr="000C056D" w:rsidRDefault="00747BF3" w:rsidP="00D25B80">
            <w:pPr>
              <w:jc w:val="center"/>
              <w:rPr>
                <w:rFonts w:ascii="Arial" w:hAnsi="Arial" w:cs="Arial"/>
                <w:sz w:val="20"/>
                <w:lang w:val="sl-SI"/>
              </w:rPr>
            </w:pPr>
            <w:r w:rsidRPr="000C056D">
              <w:rPr>
                <w:rFonts w:ascii="Arial" w:hAnsi="Arial" w:cs="Arial"/>
                <w:sz w:val="20"/>
                <w:lang w:val="sl-SI"/>
              </w:rPr>
              <w:t>JV5 ni treba spremeniti.</w:t>
            </w:r>
          </w:p>
          <w:p w14:paraId="654B4DED" w14:textId="5578E6CF" w:rsidR="00747BF3" w:rsidRPr="00EF53F8" w:rsidRDefault="00DF5A52" w:rsidP="00D25B80">
            <w:pPr>
              <w:jc w:val="center"/>
              <w:rPr>
                <w:rFonts w:ascii="Arial" w:hAnsi="Arial" w:cs="Arial"/>
                <w:i/>
                <w:iCs/>
                <w:sz w:val="20"/>
                <w:lang w:val="sl-SI"/>
              </w:rPr>
            </w:pPr>
            <w:r w:rsidRPr="00DF5A52">
              <w:rPr>
                <w:rFonts w:ascii="Arial" w:hAnsi="Arial" w:cs="Arial"/>
                <w:sz w:val="20"/>
                <w:highlight w:val="cyan"/>
                <w:lang w:val="sl-SI"/>
              </w:rPr>
              <w:t>POJASNILO</w:t>
            </w:r>
          </w:p>
        </w:tc>
      </w:tr>
      <w:tr w:rsidR="007F7610" w:rsidRPr="00044F1C" w14:paraId="0D6B8B52" w14:textId="77777777" w:rsidTr="000C056D">
        <w:trPr>
          <w:jc w:val="center"/>
        </w:trPr>
        <w:tc>
          <w:tcPr>
            <w:tcW w:w="421" w:type="dxa"/>
            <w:shd w:val="clear" w:color="auto" w:fill="FF0000"/>
          </w:tcPr>
          <w:p w14:paraId="3FDEC073"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tcPr>
          <w:p w14:paraId="5F89D8D6" w14:textId="0CC5A61C" w:rsidR="007F7610" w:rsidRDefault="00874EEE" w:rsidP="007F7610">
            <w:pPr>
              <w:jc w:val="center"/>
              <w:rPr>
                <w:rFonts w:ascii="Arial" w:hAnsi="Arial" w:cs="Arial"/>
                <w:sz w:val="20"/>
                <w:lang w:val="sl-SI"/>
              </w:rPr>
            </w:pPr>
            <w:r>
              <w:rPr>
                <w:rFonts w:ascii="Arial" w:hAnsi="Arial" w:cs="Arial"/>
                <w:sz w:val="20"/>
                <w:lang w:val="sl-SI"/>
              </w:rPr>
              <w:t>G12</w:t>
            </w:r>
          </w:p>
        </w:tc>
        <w:tc>
          <w:tcPr>
            <w:tcW w:w="1134" w:type="dxa"/>
          </w:tcPr>
          <w:p w14:paraId="46507A82" w14:textId="32995490" w:rsidR="007F7610" w:rsidRDefault="007F7610" w:rsidP="007F7610">
            <w:pPr>
              <w:rPr>
                <w:rFonts w:ascii="Arial" w:hAnsi="Arial" w:cs="Arial"/>
                <w:sz w:val="20"/>
                <w:lang w:val="sl-SI"/>
              </w:rPr>
            </w:pPr>
            <w:r w:rsidRPr="00BC7D7D">
              <w:rPr>
                <w:rFonts w:ascii="Arial" w:hAnsi="Arial" w:cs="Arial"/>
                <w:sz w:val="20"/>
                <w:lang w:val="sl-SI"/>
              </w:rPr>
              <w:t>Poglavje 4.1, 43. člen</w:t>
            </w:r>
          </w:p>
        </w:tc>
        <w:tc>
          <w:tcPr>
            <w:tcW w:w="3402" w:type="dxa"/>
          </w:tcPr>
          <w:p w14:paraId="1878B53B" w14:textId="77777777" w:rsidR="007F7610" w:rsidRPr="0016126B" w:rsidRDefault="007F7610" w:rsidP="007F7610">
            <w:pPr>
              <w:pStyle w:val="SlogArialObojestranskoPred6pt"/>
              <w:spacing w:before="0"/>
              <w:jc w:val="left"/>
              <w:rPr>
                <w:sz w:val="20"/>
              </w:rPr>
            </w:pPr>
          </w:p>
        </w:tc>
        <w:tc>
          <w:tcPr>
            <w:tcW w:w="2835" w:type="dxa"/>
          </w:tcPr>
          <w:p w14:paraId="69CD5067" w14:textId="77777777" w:rsidR="007F7610" w:rsidRPr="0016126B" w:rsidRDefault="007F7610" w:rsidP="007F7610">
            <w:pPr>
              <w:rPr>
                <w:rFonts w:ascii="Arial" w:hAnsi="Arial" w:cs="Arial"/>
                <w:sz w:val="20"/>
                <w:lang w:val="sl-SI"/>
              </w:rPr>
            </w:pPr>
          </w:p>
        </w:tc>
        <w:tc>
          <w:tcPr>
            <w:tcW w:w="2977" w:type="dxa"/>
          </w:tcPr>
          <w:p w14:paraId="6F24B55F" w14:textId="35C65FE3" w:rsidR="007F7610" w:rsidRPr="00BC7D7D" w:rsidRDefault="007F7610" w:rsidP="007F7610">
            <w:pPr>
              <w:rPr>
                <w:rFonts w:ascii="Arial" w:hAnsi="Arial" w:cs="Arial"/>
                <w:sz w:val="20"/>
                <w:lang w:val="sl-SI"/>
              </w:rPr>
            </w:pPr>
            <w:r w:rsidRPr="00BC7D7D">
              <w:rPr>
                <w:rFonts w:ascii="Arial" w:hAnsi="Arial" w:cs="Arial"/>
                <w:sz w:val="20"/>
                <w:lang w:val="sl-SI"/>
              </w:rPr>
              <w:t>Zakaj ne bi za teh 25 točk pripravili ločene dokumente, ki bi skupaj predstavljali varnostno poročilo? Tako bi se izognili podvajanju dela tako operaterjem kot Upravi. Za skladišča in odlagališča RAO ne vidimo dodane vrednosti povzemanja referenčne dokumentacije v varnostnem poročilu. Varnostno poročilo je povzetek ref. dokumentacije, operaterjem bolj prav pride referenčni dokument, ki j</w:t>
            </w:r>
            <w:r w:rsidR="00FD67E9">
              <w:rPr>
                <w:rFonts w:ascii="Arial" w:hAnsi="Arial" w:cs="Arial"/>
                <w:sz w:val="20"/>
                <w:lang w:val="sl-SI"/>
              </w:rPr>
              <w:t>e</w:t>
            </w:r>
            <w:r w:rsidRPr="00BC7D7D">
              <w:rPr>
                <w:rFonts w:ascii="Arial" w:hAnsi="Arial" w:cs="Arial"/>
                <w:sz w:val="20"/>
                <w:lang w:val="sl-SI"/>
              </w:rPr>
              <w:t xml:space="preserve"> bolj natančen od VP. Varnostno poročilo bi bilo na ta način tudi bolj ažurno. Za skladišča NSRAO, NRAO, ZNRAO v tujini po</w:t>
            </w:r>
            <w:r w:rsidR="00D25B80">
              <w:rPr>
                <w:rFonts w:ascii="Arial" w:hAnsi="Arial" w:cs="Arial"/>
                <w:sz w:val="20"/>
                <w:lang w:val="sl-SI"/>
              </w:rPr>
              <w:t xml:space="preserve"> </w:t>
            </w:r>
            <w:r w:rsidRPr="00BC7D7D">
              <w:rPr>
                <w:rFonts w:ascii="Arial" w:hAnsi="Arial" w:cs="Arial"/>
                <w:sz w:val="20"/>
                <w:lang w:val="sl-SI"/>
              </w:rPr>
              <w:t xml:space="preserve">navadi uporabljajo </w:t>
            </w:r>
            <w:proofErr w:type="spellStart"/>
            <w:r w:rsidRPr="00BC7D7D">
              <w:rPr>
                <w:rFonts w:ascii="Arial" w:hAnsi="Arial" w:cs="Arial"/>
                <w:sz w:val="20"/>
                <w:lang w:val="sl-SI"/>
              </w:rPr>
              <w:t>safety</w:t>
            </w:r>
            <w:proofErr w:type="spellEnd"/>
            <w:r w:rsidRPr="00BC7D7D">
              <w:rPr>
                <w:rFonts w:ascii="Arial" w:hAnsi="Arial" w:cs="Arial"/>
                <w:sz w:val="20"/>
                <w:lang w:val="sl-SI"/>
              </w:rPr>
              <w:t xml:space="preserve"> </w:t>
            </w:r>
            <w:proofErr w:type="spellStart"/>
            <w:r w:rsidRPr="00BC7D7D">
              <w:rPr>
                <w:rFonts w:ascii="Arial" w:hAnsi="Arial" w:cs="Arial"/>
                <w:sz w:val="20"/>
                <w:lang w:val="sl-SI"/>
              </w:rPr>
              <w:t>case</w:t>
            </w:r>
            <w:proofErr w:type="spellEnd"/>
            <w:r w:rsidRPr="00BC7D7D">
              <w:rPr>
                <w:rFonts w:ascii="Arial" w:hAnsi="Arial" w:cs="Arial"/>
                <w:sz w:val="20"/>
                <w:lang w:val="sl-SI"/>
              </w:rPr>
              <w:t xml:space="preserve">, ki je zbirka dokumentov o jedrskem objektu. Stopenjski pristop pri tem bistveno ne olajša dela. </w:t>
            </w:r>
          </w:p>
          <w:p w14:paraId="04927390" w14:textId="6E4EE13D" w:rsidR="007F7610" w:rsidRDefault="007F7610" w:rsidP="007F7610">
            <w:pPr>
              <w:rPr>
                <w:rFonts w:ascii="Arial" w:hAnsi="Arial" w:cs="Arial"/>
                <w:sz w:val="20"/>
                <w:lang w:val="sl-SI"/>
              </w:rPr>
            </w:pPr>
            <w:r w:rsidRPr="00BC7D7D">
              <w:rPr>
                <w:rFonts w:ascii="Arial" w:hAnsi="Arial" w:cs="Arial"/>
                <w:sz w:val="20"/>
                <w:lang w:val="sl-SI"/>
              </w:rPr>
              <w:t xml:space="preserve">Tu bi bila nujna relaksacija za določene objekte, ker je predimenzionirano, in se operaterji ukvarjamo s </w:t>
            </w:r>
            <w:proofErr w:type="spellStart"/>
            <w:r w:rsidRPr="00BC7D7D">
              <w:rPr>
                <w:rFonts w:ascii="Arial" w:hAnsi="Arial" w:cs="Arial"/>
                <w:sz w:val="20"/>
                <w:lang w:val="sl-SI"/>
              </w:rPr>
              <w:t>papirologijo</w:t>
            </w:r>
            <w:proofErr w:type="spellEnd"/>
            <w:r w:rsidRPr="00BC7D7D">
              <w:rPr>
                <w:rFonts w:ascii="Arial" w:hAnsi="Arial" w:cs="Arial"/>
                <w:sz w:val="20"/>
                <w:lang w:val="sl-SI"/>
              </w:rPr>
              <w:t xml:space="preserve"> namesto z obratovanjem in z odpadki.</w:t>
            </w:r>
          </w:p>
        </w:tc>
        <w:tc>
          <w:tcPr>
            <w:tcW w:w="2551" w:type="dxa"/>
            <w:shd w:val="clear" w:color="auto" w:fill="DBE5F1" w:themeFill="accent1" w:themeFillTint="33"/>
          </w:tcPr>
          <w:p w14:paraId="7A423805" w14:textId="0032BBBD" w:rsidR="007F7610" w:rsidRPr="000C056D" w:rsidRDefault="007F7610" w:rsidP="000C056D">
            <w:pPr>
              <w:jc w:val="center"/>
              <w:rPr>
                <w:rFonts w:ascii="Arial" w:hAnsi="Arial" w:cs="Arial"/>
                <w:sz w:val="20"/>
                <w:lang w:val="sl-SI"/>
              </w:rPr>
            </w:pPr>
            <w:r w:rsidRPr="000C056D">
              <w:rPr>
                <w:rFonts w:ascii="Arial" w:hAnsi="Arial" w:cs="Arial"/>
                <w:sz w:val="20"/>
                <w:lang w:val="sl-SI"/>
              </w:rPr>
              <w:t>Predlog se zavrne. Varnostno poročilo je osnovni dokument za pridobivanje dovoljenj za gradnjo, poskusno obratovanje in obratovanje.</w:t>
            </w:r>
          </w:p>
          <w:p w14:paraId="2BEBCE80" w14:textId="77777777" w:rsidR="007F7610" w:rsidRPr="000C056D" w:rsidRDefault="007F7610" w:rsidP="000C056D">
            <w:pPr>
              <w:jc w:val="center"/>
              <w:rPr>
                <w:rFonts w:ascii="Arial" w:hAnsi="Arial" w:cs="Arial"/>
                <w:sz w:val="20"/>
                <w:lang w:val="sl-SI"/>
              </w:rPr>
            </w:pPr>
            <w:r w:rsidRPr="000C056D">
              <w:rPr>
                <w:rFonts w:ascii="Arial" w:hAnsi="Arial" w:cs="Arial"/>
                <w:sz w:val="20"/>
                <w:lang w:val="sl-SI"/>
              </w:rPr>
              <w:t>Varnostno poročilo izkazuje varnost objekta ter določa obratovalne pogoje in omejitve.</w:t>
            </w:r>
          </w:p>
          <w:p w14:paraId="0167FD42" w14:textId="367B143D" w:rsidR="00FD67E9" w:rsidRPr="00FD67E9" w:rsidRDefault="00FD67E9" w:rsidP="000C056D">
            <w:pPr>
              <w:jc w:val="center"/>
              <w:rPr>
                <w:rFonts w:ascii="Arial" w:hAnsi="Arial" w:cs="Arial"/>
                <w:sz w:val="20"/>
                <w:lang w:val="sl-SI"/>
              </w:rPr>
            </w:pPr>
            <w:r w:rsidRPr="00FD67E9">
              <w:rPr>
                <w:rFonts w:ascii="Arial" w:hAnsi="Arial" w:cs="Arial"/>
                <w:sz w:val="20"/>
                <w:highlight w:val="red"/>
                <w:lang w:val="sl-SI"/>
              </w:rPr>
              <w:t>ZAVRN</w:t>
            </w:r>
            <w:r w:rsidR="00D25B80">
              <w:rPr>
                <w:rFonts w:ascii="Arial" w:hAnsi="Arial" w:cs="Arial"/>
                <w:sz w:val="20"/>
                <w:highlight w:val="red"/>
                <w:lang w:val="sl-SI"/>
              </w:rPr>
              <w:t>JENO</w:t>
            </w:r>
          </w:p>
        </w:tc>
      </w:tr>
      <w:tr w:rsidR="007F7610" w:rsidRPr="00330137" w14:paraId="0524AF0C" w14:textId="77777777" w:rsidTr="00D25B80">
        <w:trPr>
          <w:jc w:val="center"/>
        </w:trPr>
        <w:tc>
          <w:tcPr>
            <w:tcW w:w="421" w:type="dxa"/>
            <w:shd w:val="clear" w:color="auto" w:fill="00FFFF"/>
          </w:tcPr>
          <w:p w14:paraId="71CC810F"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tcPr>
          <w:p w14:paraId="4D801199" w14:textId="3067EC2F" w:rsidR="007F7610" w:rsidRDefault="00874EEE" w:rsidP="007F7610">
            <w:pPr>
              <w:jc w:val="center"/>
              <w:rPr>
                <w:rFonts w:ascii="Arial" w:hAnsi="Arial" w:cs="Arial"/>
                <w:sz w:val="20"/>
                <w:lang w:val="sl-SI"/>
              </w:rPr>
            </w:pPr>
            <w:r>
              <w:rPr>
                <w:rFonts w:ascii="Arial" w:hAnsi="Arial" w:cs="Arial"/>
                <w:sz w:val="20"/>
                <w:lang w:val="sl-SI"/>
              </w:rPr>
              <w:t>G13</w:t>
            </w:r>
          </w:p>
        </w:tc>
        <w:tc>
          <w:tcPr>
            <w:tcW w:w="1134" w:type="dxa"/>
          </w:tcPr>
          <w:p w14:paraId="45300774" w14:textId="1FB63B98" w:rsidR="007F7610" w:rsidRDefault="007F7610" w:rsidP="007F7610">
            <w:pPr>
              <w:rPr>
                <w:rFonts w:ascii="Arial" w:hAnsi="Arial" w:cs="Arial"/>
                <w:sz w:val="20"/>
                <w:lang w:val="sl-SI"/>
              </w:rPr>
            </w:pPr>
            <w:r w:rsidRPr="00BC7D7D">
              <w:rPr>
                <w:rFonts w:ascii="Arial" w:hAnsi="Arial" w:cs="Arial"/>
                <w:sz w:val="20"/>
                <w:lang w:val="sl-SI"/>
              </w:rPr>
              <w:t>Poglavje 4.1, 43. člen</w:t>
            </w:r>
          </w:p>
        </w:tc>
        <w:tc>
          <w:tcPr>
            <w:tcW w:w="3402" w:type="dxa"/>
          </w:tcPr>
          <w:p w14:paraId="5E9AC40E" w14:textId="77777777" w:rsidR="007F7610" w:rsidRPr="0016126B" w:rsidRDefault="007F7610" w:rsidP="007F7610">
            <w:pPr>
              <w:pStyle w:val="SlogArialObojestranskoPred6pt"/>
              <w:spacing w:before="0"/>
              <w:jc w:val="left"/>
              <w:rPr>
                <w:sz w:val="20"/>
              </w:rPr>
            </w:pPr>
          </w:p>
        </w:tc>
        <w:tc>
          <w:tcPr>
            <w:tcW w:w="2835" w:type="dxa"/>
          </w:tcPr>
          <w:p w14:paraId="726041E5" w14:textId="77777777" w:rsidR="007F7610" w:rsidRPr="0016126B" w:rsidRDefault="007F7610" w:rsidP="007F7610">
            <w:pPr>
              <w:rPr>
                <w:rFonts w:ascii="Arial" w:hAnsi="Arial" w:cs="Arial"/>
                <w:sz w:val="20"/>
                <w:lang w:val="sl-SI"/>
              </w:rPr>
            </w:pPr>
          </w:p>
        </w:tc>
        <w:tc>
          <w:tcPr>
            <w:tcW w:w="2977" w:type="dxa"/>
          </w:tcPr>
          <w:p w14:paraId="71CCF536" w14:textId="6C1A6378" w:rsidR="007F7610" w:rsidRDefault="007F7610" w:rsidP="007F7610">
            <w:pPr>
              <w:rPr>
                <w:rFonts w:ascii="Arial" w:hAnsi="Arial" w:cs="Arial"/>
                <w:sz w:val="20"/>
                <w:lang w:val="sl-SI"/>
              </w:rPr>
            </w:pPr>
            <w:r w:rsidRPr="00BC7D7D">
              <w:rPr>
                <w:rFonts w:ascii="Arial" w:hAnsi="Arial" w:cs="Arial"/>
                <w:sz w:val="20"/>
                <w:lang w:val="sl-SI"/>
              </w:rPr>
              <w:t>Ali res potrebujemo še predobratovalne preizkuse? Zakaj imamo potem še poskusno obratovanje in ali je to res relevantno za objekte za ravnanje z RAO?</w:t>
            </w:r>
          </w:p>
        </w:tc>
        <w:tc>
          <w:tcPr>
            <w:tcW w:w="2551" w:type="dxa"/>
            <w:shd w:val="clear" w:color="auto" w:fill="DBE5F1" w:themeFill="accent1" w:themeFillTint="33"/>
            <w:vAlign w:val="center"/>
          </w:tcPr>
          <w:p w14:paraId="7138E9A1" w14:textId="731987D8" w:rsidR="007F7610" w:rsidRPr="000C056D" w:rsidRDefault="007F7610" w:rsidP="007F7610">
            <w:pPr>
              <w:jc w:val="center"/>
              <w:rPr>
                <w:rFonts w:ascii="Arial" w:hAnsi="Arial" w:cs="Arial"/>
                <w:sz w:val="20"/>
                <w:lang w:val="sl-SI"/>
              </w:rPr>
            </w:pPr>
            <w:r w:rsidRPr="000C056D">
              <w:rPr>
                <w:rFonts w:ascii="Arial" w:hAnsi="Arial" w:cs="Arial"/>
                <w:sz w:val="20"/>
                <w:lang w:val="sl-SI"/>
              </w:rPr>
              <w:t>Gre za novost v JV5, določeni so predobratovalni preizkusi opreme, ki se izvajajo med gradnjo</w:t>
            </w:r>
            <w:r w:rsidR="00FD67E9" w:rsidRPr="000C056D">
              <w:rPr>
                <w:rFonts w:ascii="Arial" w:hAnsi="Arial" w:cs="Arial"/>
                <w:sz w:val="20"/>
                <w:lang w:val="sl-SI"/>
              </w:rPr>
              <w:t xml:space="preserve"> objekta</w:t>
            </w:r>
            <w:r w:rsidRPr="000C056D">
              <w:rPr>
                <w:rFonts w:ascii="Arial" w:hAnsi="Arial" w:cs="Arial"/>
                <w:sz w:val="20"/>
                <w:lang w:val="sl-SI"/>
              </w:rPr>
              <w:t xml:space="preserve">. </w:t>
            </w:r>
            <w:r w:rsidR="00FD67E9" w:rsidRPr="000C056D">
              <w:rPr>
                <w:rFonts w:ascii="Arial" w:hAnsi="Arial" w:cs="Arial"/>
                <w:sz w:val="20"/>
                <w:lang w:val="sl-SI"/>
              </w:rPr>
              <w:t>Poskusno obratovanje pa se izvaja po pridobitvi uporabnega dovoljenja po končani gradnji objekta</w:t>
            </w:r>
            <w:r w:rsidRPr="000C056D">
              <w:rPr>
                <w:rFonts w:ascii="Arial" w:hAnsi="Arial" w:cs="Arial"/>
                <w:sz w:val="20"/>
                <w:lang w:val="sl-SI"/>
              </w:rPr>
              <w:t>.</w:t>
            </w:r>
          </w:p>
          <w:p w14:paraId="5EE7FEBE" w14:textId="551FE7B3" w:rsidR="00FD67E9" w:rsidRPr="00FD67E9" w:rsidRDefault="00D25B80" w:rsidP="007F7610">
            <w:pPr>
              <w:jc w:val="center"/>
              <w:rPr>
                <w:rFonts w:ascii="Arial" w:hAnsi="Arial" w:cs="Arial"/>
                <w:sz w:val="20"/>
                <w:lang w:val="sl-SI"/>
              </w:rPr>
            </w:pPr>
            <w:r w:rsidRPr="00D25B80">
              <w:rPr>
                <w:rFonts w:ascii="Arial" w:hAnsi="Arial" w:cs="Arial"/>
                <w:sz w:val="20"/>
                <w:highlight w:val="cyan"/>
                <w:lang w:val="sl-SI"/>
              </w:rPr>
              <w:t>POJASNILO</w:t>
            </w:r>
          </w:p>
        </w:tc>
      </w:tr>
      <w:tr w:rsidR="007F7610" w:rsidRPr="00330137" w14:paraId="54F4C05E" w14:textId="77777777" w:rsidTr="00D25B80">
        <w:trPr>
          <w:jc w:val="center"/>
        </w:trPr>
        <w:tc>
          <w:tcPr>
            <w:tcW w:w="421" w:type="dxa"/>
            <w:shd w:val="clear" w:color="auto" w:fill="00FFFF"/>
          </w:tcPr>
          <w:p w14:paraId="6B5C01AD" w14:textId="77777777" w:rsidR="007F7610" w:rsidRPr="00E72971" w:rsidRDefault="007F7610" w:rsidP="00B64829">
            <w:pPr>
              <w:pStyle w:val="Odstavekseznama"/>
              <w:numPr>
                <w:ilvl w:val="0"/>
                <w:numId w:val="31"/>
              </w:numPr>
              <w:rPr>
                <w:rFonts w:ascii="Arial" w:hAnsi="Arial" w:cs="Arial"/>
                <w:sz w:val="20"/>
                <w:lang w:val="sl-SI"/>
              </w:rPr>
            </w:pPr>
          </w:p>
        </w:tc>
        <w:tc>
          <w:tcPr>
            <w:tcW w:w="850" w:type="dxa"/>
          </w:tcPr>
          <w:p w14:paraId="43B92B08" w14:textId="5D4A59D1" w:rsidR="007F7610" w:rsidRDefault="00874EEE" w:rsidP="007F7610">
            <w:pPr>
              <w:jc w:val="center"/>
              <w:rPr>
                <w:rFonts w:ascii="Arial" w:hAnsi="Arial" w:cs="Arial"/>
                <w:sz w:val="20"/>
                <w:lang w:val="sl-SI"/>
              </w:rPr>
            </w:pPr>
            <w:r>
              <w:rPr>
                <w:rFonts w:ascii="Arial" w:hAnsi="Arial" w:cs="Arial"/>
                <w:sz w:val="20"/>
                <w:lang w:val="sl-SI"/>
              </w:rPr>
              <w:t>G14</w:t>
            </w:r>
          </w:p>
        </w:tc>
        <w:tc>
          <w:tcPr>
            <w:tcW w:w="1134" w:type="dxa"/>
          </w:tcPr>
          <w:p w14:paraId="31B49C03" w14:textId="69D84A8A" w:rsidR="007F7610" w:rsidRDefault="007F7610" w:rsidP="007F7610">
            <w:pPr>
              <w:rPr>
                <w:rFonts w:ascii="Arial" w:hAnsi="Arial" w:cs="Arial"/>
                <w:sz w:val="20"/>
                <w:lang w:val="sl-SI"/>
              </w:rPr>
            </w:pPr>
            <w:r w:rsidRPr="00BC7D7D">
              <w:rPr>
                <w:rFonts w:ascii="Arial" w:hAnsi="Arial" w:cs="Arial"/>
                <w:sz w:val="20"/>
                <w:lang w:val="sl-SI"/>
              </w:rPr>
              <w:t>Splošna pripomba</w:t>
            </w:r>
          </w:p>
        </w:tc>
        <w:tc>
          <w:tcPr>
            <w:tcW w:w="3402" w:type="dxa"/>
          </w:tcPr>
          <w:p w14:paraId="78D1EB37" w14:textId="77777777" w:rsidR="007F7610" w:rsidRPr="0016126B" w:rsidRDefault="007F7610" w:rsidP="007F7610">
            <w:pPr>
              <w:pStyle w:val="SlogArialObojestranskoPred6pt"/>
              <w:spacing w:before="0"/>
              <w:jc w:val="left"/>
              <w:rPr>
                <w:sz w:val="20"/>
              </w:rPr>
            </w:pPr>
          </w:p>
        </w:tc>
        <w:tc>
          <w:tcPr>
            <w:tcW w:w="2835" w:type="dxa"/>
          </w:tcPr>
          <w:p w14:paraId="28398BCD" w14:textId="77777777" w:rsidR="007F7610" w:rsidRPr="0016126B" w:rsidRDefault="007F7610" w:rsidP="007F7610">
            <w:pPr>
              <w:rPr>
                <w:rFonts w:ascii="Arial" w:hAnsi="Arial" w:cs="Arial"/>
                <w:sz w:val="20"/>
                <w:lang w:val="sl-SI"/>
              </w:rPr>
            </w:pPr>
          </w:p>
        </w:tc>
        <w:tc>
          <w:tcPr>
            <w:tcW w:w="2977" w:type="dxa"/>
          </w:tcPr>
          <w:p w14:paraId="42B503D3" w14:textId="2AEC95CB" w:rsidR="007F7610" w:rsidRDefault="007F7610" w:rsidP="007F7610">
            <w:pPr>
              <w:rPr>
                <w:rFonts w:ascii="Arial" w:hAnsi="Arial" w:cs="Arial"/>
                <w:sz w:val="20"/>
                <w:lang w:val="sl-SI"/>
              </w:rPr>
            </w:pPr>
            <w:r w:rsidRPr="00BC7D7D">
              <w:rPr>
                <w:rFonts w:ascii="Arial" w:hAnsi="Arial" w:cs="Arial"/>
                <w:sz w:val="20"/>
                <w:lang w:val="sl-SI"/>
              </w:rPr>
              <w:t>Pravilnik bi moral imeti ločene zahteve za elektrarne, odlagališča in skladišča RAO (za sistem vodenja, varnostna poročila, dovoljenja, občasne periodične preglede …). Za enostavnejše objekte so zahteve v JV5 predimenzionirane. Stopenjski pristop ni ustrezna rešitev, ker ni oprijemljivih meril za uporabo stopenjskega pristopa. Takšna zakonodaja zelo podraži načrtovanje, gradnjo, obratovanje in razgradnjo objektov.</w:t>
            </w:r>
          </w:p>
        </w:tc>
        <w:tc>
          <w:tcPr>
            <w:tcW w:w="2551" w:type="dxa"/>
            <w:shd w:val="clear" w:color="auto" w:fill="DBE5F1" w:themeFill="accent1" w:themeFillTint="33"/>
          </w:tcPr>
          <w:p w14:paraId="01C85BDA" w14:textId="77777777" w:rsidR="007F7610" w:rsidRPr="000C056D" w:rsidRDefault="007F7610" w:rsidP="007C7E13">
            <w:pPr>
              <w:jc w:val="center"/>
              <w:rPr>
                <w:rFonts w:ascii="Arial" w:hAnsi="Arial" w:cs="Arial"/>
                <w:sz w:val="20"/>
                <w:lang w:val="sl-SI"/>
              </w:rPr>
            </w:pPr>
            <w:r w:rsidRPr="000C056D">
              <w:rPr>
                <w:rFonts w:ascii="Arial" w:hAnsi="Arial" w:cs="Arial"/>
                <w:sz w:val="20"/>
                <w:lang w:val="sl-SI"/>
              </w:rPr>
              <w:t>Smo majhna država in ne pišemo zakonodaje za vsak objekt posebej. Zato imamo v pravilniku stopenjski pristop in izjeme ali relaksacije za določene manj zahtevne ali nevarne objekte.</w:t>
            </w:r>
          </w:p>
          <w:p w14:paraId="721DC167" w14:textId="77777777" w:rsidR="007F7610" w:rsidRPr="000C056D" w:rsidRDefault="007F7610" w:rsidP="007C7E13">
            <w:pPr>
              <w:jc w:val="center"/>
              <w:rPr>
                <w:rFonts w:ascii="Arial" w:hAnsi="Arial" w:cs="Arial"/>
                <w:sz w:val="20"/>
                <w:lang w:val="sl-SI"/>
              </w:rPr>
            </w:pPr>
            <w:r w:rsidRPr="000C056D">
              <w:rPr>
                <w:rFonts w:ascii="Arial" w:hAnsi="Arial" w:cs="Arial"/>
                <w:sz w:val="20"/>
                <w:lang w:val="sl-SI"/>
              </w:rPr>
              <w:t>Stopenjski pristop se uporabi v upravnem postopku za obravnavo</w:t>
            </w:r>
            <w:r>
              <w:rPr>
                <w:rFonts w:ascii="Arial" w:hAnsi="Arial" w:cs="Arial"/>
                <w:i/>
                <w:iCs/>
                <w:sz w:val="20"/>
                <w:lang w:val="sl-SI"/>
              </w:rPr>
              <w:t xml:space="preserve"> </w:t>
            </w:r>
            <w:r w:rsidRPr="000C056D">
              <w:rPr>
                <w:rFonts w:ascii="Arial" w:hAnsi="Arial" w:cs="Arial"/>
                <w:sz w:val="20"/>
                <w:lang w:val="sl-SI"/>
              </w:rPr>
              <w:t>vloge stranke, če se ta upravičeno sklicuje nanj.</w:t>
            </w:r>
          </w:p>
          <w:p w14:paraId="35609304" w14:textId="17012F56" w:rsidR="007F7610" w:rsidRPr="00D25B80" w:rsidRDefault="00D25B80" w:rsidP="007C7E13">
            <w:pPr>
              <w:jc w:val="center"/>
              <w:rPr>
                <w:rFonts w:ascii="Arial" w:hAnsi="Arial" w:cs="Arial"/>
                <w:sz w:val="20"/>
                <w:lang w:val="sl-SI"/>
              </w:rPr>
            </w:pPr>
            <w:r w:rsidRPr="00D25B80">
              <w:rPr>
                <w:rFonts w:ascii="Arial" w:hAnsi="Arial" w:cs="Arial"/>
                <w:sz w:val="20"/>
                <w:highlight w:val="cyan"/>
                <w:lang w:val="sl-SI"/>
              </w:rPr>
              <w:t>POJASNILO</w:t>
            </w:r>
          </w:p>
        </w:tc>
      </w:tr>
      <w:tr w:rsidR="00A32317" w:rsidRPr="00A671ED" w14:paraId="01738BC3" w14:textId="77777777" w:rsidTr="00D25B80">
        <w:trPr>
          <w:jc w:val="center"/>
        </w:trPr>
        <w:tc>
          <w:tcPr>
            <w:tcW w:w="421" w:type="dxa"/>
            <w:shd w:val="clear" w:color="auto" w:fill="00FFFF"/>
          </w:tcPr>
          <w:p w14:paraId="4C84ADAA" w14:textId="77777777" w:rsidR="00A32317" w:rsidRPr="00E72971" w:rsidRDefault="00A32317" w:rsidP="00B64829">
            <w:pPr>
              <w:pStyle w:val="Odstavekseznama"/>
              <w:numPr>
                <w:ilvl w:val="0"/>
                <w:numId w:val="31"/>
              </w:numPr>
              <w:rPr>
                <w:rFonts w:ascii="Arial" w:hAnsi="Arial" w:cs="Arial"/>
                <w:sz w:val="20"/>
                <w:lang w:val="sl-SI"/>
              </w:rPr>
            </w:pPr>
          </w:p>
        </w:tc>
        <w:tc>
          <w:tcPr>
            <w:tcW w:w="850" w:type="dxa"/>
          </w:tcPr>
          <w:p w14:paraId="19073298" w14:textId="2F5554E8" w:rsidR="00A32317" w:rsidRDefault="00874EEE" w:rsidP="00A32317">
            <w:pPr>
              <w:jc w:val="center"/>
              <w:rPr>
                <w:rFonts w:ascii="Arial" w:hAnsi="Arial" w:cs="Arial"/>
                <w:sz w:val="20"/>
                <w:lang w:val="sl-SI"/>
              </w:rPr>
            </w:pPr>
            <w:r>
              <w:rPr>
                <w:rFonts w:ascii="Arial" w:hAnsi="Arial" w:cs="Arial"/>
                <w:sz w:val="20"/>
                <w:lang w:val="sl-SI"/>
              </w:rPr>
              <w:t>G15</w:t>
            </w:r>
          </w:p>
        </w:tc>
        <w:tc>
          <w:tcPr>
            <w:tcW w:w="1134" w:type="dxa"/>
          </w:tcPr>
          <w:p w14:paraId="442CB0E8" w14:textId="35AA0CED" w:rsidR="00A32317" w:rsidRDefault="00A32317" w:rsidP="00A32317">
            <w:pPr>
              <w:rPr>
                <w:rFonts w:ascii="Arial" w:hAnsi="Arial" w:cs="Arial"/>
                <w:sz w:val="20"/>
                <w:lang w:val="sl-SI"/>
              </w:rPr>
            </w:pPr>
            <w:r w:rsidRPr="00BC7D7D">
              <w:rPr>
                <w:rFonts w:ascii="Arial" w:hAnsi="Arial" w:cs="Arial"/>
                <w:sz w:val="20"/>
                <w:lang w:val="sl-SI"/>
              </w:rPr>
              <w:t>Poglavje 5, 71</w:t>
            </w:r>
          </w:p>
        </w:tc>
        <w:tc>
          <w:tcPr>
            <w:tcW w:w="3402" w:type="dxa"/>
          </w:tcPr>
          <w:p w14:paraId="018B9D43" w14:textId="3622ECC5" w:rsidR="00A32317" w:rsidRPr="0016126B" w:rsidRDefault="00A32317" w:rsidP="00A32317">
            <w:pPr>
              <w:pStyle w:val="SlogArialObojestranskoPred6pt"/>
              <w:spacing w:before="0"/>
              <w:jc w:val="left"/>
              <w:rPr>
                <w:sz w:val="20"/>
              </w:rPr>
            </w:pPr>
            <w:r w:rsidRPr="00BC7D7D">
              <w:rPr>
                <w:sz w:val="20"/>
              </w:rPr>
              <w:t>samovrednotenje</w:t>
            </w:r>
          </w:p>
        </w:tc>
        <w:tc>
          <w:tcPr>
            <w:tcW w:w="2835" w:type="dxa"/>
          </w:tcPr>
          <w:p w14:paraId="641CB2CF" w14:textId="77777777" w:rsidR="00A32317" w:rsidRPr="0016126B" w:rsidRDefault="00A32317" w:rsidP="00A32317">
            <w:pPr>
              <w:rPr>
                <w:rFonts w:ascii="Arial" w:hAnsi="Arial" w:cs="Arial"/>
                <w:sz w:val="20"/>
                <w:lang w:val="sl-SI"/>
              </w:rPr>
            </w:pPr>
          </w:p>
        </w:tc>
        <w:tc>
          <w:tcPr>
            <w:tcW w:w="2977" w:type="dxa"/>
          </w:tcPr>
          <w:p w14:paraId="3C049421" w14:textId="38C0D33A" w:rsidR="00A32317" w:rsidRDefault="00A32317" w:rsidP="00A32317">
            <w:pPr>
              <w:rPr>
                <w:rFonts w:ascii="Arial" w:hAnsi="Arial" w:cs="Arial"/>
                <w:sz w:val="20"/>
                <w:lang w:val="sl-SI"/>
              </w:rPr>
            </w:pPr>
            <w:r w:rsidRPr="00BC7D7D">
              <w:rPr>
                <w:rFonts w:ascii="Arial" w:hAnsi="Arial" w:cs="Arial"/>
                <w:sz w:val="20"/>
                <w:lang w:val="sl-SI"/>
              </w:rPr>
              <w:t>Opredeliti je treba še način kako samovrednotenje izvesti.</w:t>
            </w:r>
          </w:p>
        </w:tc>
        <w:tc>
          <w:tcPr>
            <w:tcW w:w="2551" w:type="dxa"/>
            <w:shd w:val="clear" w:color="auto" w:fill="DBE5F1" w:themeFill="accent1" w:themeFillTint="33"/>
            <w:vAlign w:val="center"/>
          </w:tcPr>
          <w:p w14:paraId="0F3DEC29" w14:textId="77777777" w:rsidR="00A32317" w:rsidRDefault="00A32317" w:rsidP="00A32317">
            <w:pPr>
              <w:jc w:val="center"/>
              <w:rPr>
                <w:rFonts w:ascii="Arial" w:hAnsi="Arial" w:cs="Arial"/>
                <w:sz w:val="20"/>
                <w:lang w:val="sl-SI"/>
              </w:rPr>
            </w:pPr>
            <w:r w:rsidRPr="00A32317">
              <w:rPr>
                <w:rFonts w:ascii="Arial" w:hAnsi="Arial" w:cs="Arial"/>
                <w:sz w:val="20"/>
                <w:lang w:val="sl-SI"/>
              </w:rPr>
              <w:t xml:space="preserve">Način izvedbe samovrednotenja določi vsaka </w:t>
            </w:r>
            <w:r w:rsidRPr="00D25B80">
              <w:rPr>
                <w:rFonts w:ascii="Arial" w:hAnsi="Arial" w:cs="Arial"/>
                <w:sz w:val="20"/>
                <w:lang w:val="sl-SI"/>
              </w:rPr>
              <w:t>organizacija sama zase in ne more biti predpisan v zakonodaji. Izvedba samovrednotenja</w:t>
            </w:r>
            <w:r w:rsidRPr="00A32317">
              <w:rPr>
                <w:rFonts w:ascii="Arial" w:hAnsi="Arial" w:cs="Arial"/>
                <w:sz w:val="20"/>
                <w:lang w:val="sl-SI"/>
              </w:rPr>
              <w:t xml:space="preserve"> je predstavljena v IAEA </w:t>
            </w:r>
            <w:r w:rsidRPr="00D25B80">
              <w:rPr>
                <w:rFonts w:ascii="Arial" w:hAnsi="Arial" w:cs="Arial"/>
                <w:sz w:val="20"/>
                <w:lang w:val="en-GB"/>
              </w:rPr>
              <w:t xml:space="preserve">Services Series No. 40 Guidelines for Safety </w:t>
            </w:r>
            <w:r w:rsidRPr="00D25B80">
              <w:rPr>
                <w:rFonts w:ascii="Arial" w:hAnsi="Arial" w:cs="Arial"/>
                <w:sz w:val="20"/>
                <w:lang w:val="en-GB"/>
              </w:rPr>
              <w:lastRenderedPageBreak/>
              <w:t>Culture Self-Assessment for the Regulatory Body</w:t>
            </w:r>
            <w:r w:rsidRPr="00A32317">
              <w:rPr>
                <w:rFonts w:ascii="Arial" w:hAnsi="Arial" w:cs="Arial"/>
                <w:sz w:val="20"/>
                <w:lang w:val="sl-SI"/>
              </w:rPr>
              <w:t xml:space="preserve"> (2019).</w:t>
            </w:r>
          </w:p>
          <w:p w14:paraId="16B38EA2" w14:textId="20EFD923" w:rsidR="007C7E13" w:rsidRPr="00A32317" w:rsidRDefault="00D25B80" w:rsidP="007C7E13">
            <w:pPr>
              <w:jc w:val="center"/>
              <w:rPr>
                <w:rFonts w:ascii="Arial" w:hAnsi="Arial" w:cs="Arial"/>
                <w:sz w:val="20"/>
                <w:lang w:val="sl-SI"/>
              </w:rPr>
            </w:pPr>
            <w:r w:rsidRPr="00D25B80">
              <w:rPr>
                <w:rFonts w:ascii="Arial" w:hAnsi="Arial" w:cs="Arial"/>
                <w:sz w:val="20"/>
                <w:highlight w:val="cyan"/>
                <w:lang w:val="sl-SI"/>
              </w:rPr>
              <w:t>POJASNILO</w:t>
            </w:r>
          </w:p>
        </w:tc>
      </w:tr>
      <w:tr w:rsidR="00A32317" w:rsidRPr="00A671ED" w14:paraId="29AEA446" w14:textId="77777777" w:rsidTr="00B64829">
        <w:trPr>
          <w:jc w:val="center"/>
        </w:trPr>
        <w:tc>
          <w:tcPr>
            <w:tcW w:w="421" w:type="dxa"/>
            <w:shd w:val="clear" w:color="auto" w:fill="92D050"/>
          </w:tcPr>
          <w:p w14:paraId="48C56013" w14:textId="77777777" w:rsidR="00A32317" w:rsidRPr="00E72971" w:rsidRDefault="00A32317" w:rsidP="00B64829">
            <w:pPr>
              <w:pStyle w:val="Odstavekseznama"/>
              <w:numPr>
                <w:ilvl w:val="0"/>
                <w:numId w:val="31"/>
              </w:numPr>
              <w:rPr>
                <w:rFonts w:ascii="Arial" w:hAnsi="Arial" w:cs="Arial"/>
                <w:sz w:val="20"/>
                <w:lang w:val="sl-SI"/>
              </w:rPr>
            </w:pPr>
          </w:p>
        </w:tc>
        <w:tc>
          <w:tcPr>
            <w:tcW w:w="850" w:type="dxa"/>
            <w:shd w:val="clear" w:color="auto" w:fill="auto"/>
          </w:tcPr>
          <w:p w14:paraId="5703A77F" w14:textId="3E955647" w:rsidR="00A32317" w:rsidRDefault="00874EEE" w:rsidP="00A32317">
            <w:pPr>
              <w:jc w:val="center"/>
              <w:rPr>
                <w:rFonts w:ascii="Arial" w:hAnsi="Arial" w:cs="Arial"/>
                <w:sz w:val="20"/>
                <w:lang w:val="sl-SI"/>
              </w:rPr>
            </w:pPr>
            <w:r>
              <w:rPr>
                <w:rFonts w:ascii="Arial" w:hAnsi="Arial" w:cs="Arial"/>
                <w:sz w:val="20"/>
                <w:lang w:val="sl-SI"/>
              </w:rPr>
              <w:t>G16</w:t>
            </w:r>
          </w:p>
        </w:tc>
        <w:tc>
          <w:tcPr>
            <w:tcW w:w="1134" w:type="dxa"/>
          </w:tcPr>
          <w:p w14:paraId="423D9C56" w14:textId="645BA34F" w:rsidR="00A32317" w:rsidRDefault="00A32317" w:rsidP="00A32317">
            <w:pPr>
              <w:rPr>
                <w:rFonts w:ascii="Arial" w:hAnsi="Arial" w:cs="Arial"/>
                <w:sz w:val="20"/>
                <w:lang w:val="sl-SI"/>
              </w:rPr>
            </w:pPr>
            <w:r w:rsidRPr="00BC7D7D">
              <w:rPr>
                <w:rFonts w:ascii="Arial" w:hAnsi="Arial" w:cs="Arial"/>
                <w:sz w:val="20"/>
                <w:lang w:val="sl-SI"/>
              </w:rPr>
              <w:t>Poglavje 5, 57. člen</w:t>
            </w:r>
          </w:p>
        </w:tc>
        <w:tc>
          <w:tcPr>
            <w:tcW w:w="3402" w:type="dxa"/>
          </w:tcPr>
          <w:p w14:paraId="59CC7D78" w14:textId="77777777" w:rsidR="00A32317" w:rsidRPr="00155B5A" w:rsidRDefault="00A32317" w:rsidP="00A32317">
            <w:pPr>
              <w:pStyle w:val="SlogArialObojestranskoPred6pt"/>
              <w:spacing w:before="0"/>
              <w:jc w:val="left"/>
              <w:rPr>
                <w:sz w:val="20"/>
              </w:rPr>
            </w:pPr>
            <w:r w:rsidRPr="00155B5A">
              <w:rPr>
                <w:sz w:val="20"/>
              </w:rPr>
              <w:t>(1) Strategije, dolgoročni in kratkoročni cilji ter načrti iz prejšnjega odstavka:</w:t>
            </w:r>
          </w:p>
          <w:p w14:paraId="50A369FB" w14:textId="14F6501E" w:rsidR="00A32317" w:rsidRPr="0016126B" w:rsidRDefault="00A32317" w:rsidP="00A32317">
            <w:pPr>
              <w:pStyle w:val="SlogArialObojestranskoPred6pt"/>
              <w:spacing w:before="0"/>
              <w:jc w:val="left"/>
              <w:rPr>
                <w:sz w:val="20"/>
              </w:rPr>
            </w:pPr>
            <w:r w:rsidRPr="00155B5A">
              <w:rPr>
                <w:sz w:val="20"/>
              </w:rPr>
              <w:t>- morajo biti izdelani s sodelovanjem vseh zaposlenih;</w:t>
            </w:r>
          </w:p>
        </w:tc>
        <w:tc>
          <w:tcPr>
            <w:tcW w:w="2835" w:type="dxa"/>
          </w:tcPr>
          <w:p w14:paraId="28259AC0" w14:textId="77777777" w:rsidR="00A32317" w:rsidRPr="0016126B" w:rsidRDefault="00A32317" w:rsidP="00A32317">
            <w:pPr>
              <w:rPr>
                <w:rFonts w:ascii="Arial" w:hAnsi="Arial" w:cs="Arial"/>
                <w:sz w:val="20"/>
                <w:lang w:val="sl-SI"/>
              </w:rPr>
            </w:pPr>
          </w:p>
        </w:tc>
        <w:tc>
          <w:tcPr>
            <w:tcW w:w="2977" w:type="dxa"/>
          </w:tcPr>
          <w:p w14:paraId="45AE860D" w14:textId="03B2E4A0" w:rsidR="00A32317" w:rsidRDefault="00A32317" w:rsidP="00A32317">
            <w:pPr>
              <w:rPr>
                <w:rFonts w:ascii="Arial" w:hAnsi="Arial" w:cs="Arial"/>
                <w:sz w:val="20"/>
                <w:lang w:val="sl-SI"/>
              </w:rPr>
            </w:pPr>
            <w:r w:rsidRPr="00155B5A">
              <w:rPr>
                <w:rFonts w:ascii="Arial" w:hAnsi="Arial" w:cs="Arial"/>
                <w:sz w:val="20"/>
                <w:lang w:val="sl-SI"/>
              </w:rPr>
              <w:t>Res vseh zaposlenih ali samo zaposlenih, ki delujejo na področjih jedrske in sevalne varnosti?</w:t>
            </w:r>
          </w:p>
        </w:tc>
        <w:tc>
          <w:tcPr>
            <w:tcW w:w="2551" w:type="dxa"/>
            <w:shd w:val="clear" w:color="auto" w:fill="DBE5F1" w:themeFill="accent1" w:themeFillTint="33"/>
            <w:vAlign w:val="center"/>
          </w:tcPr>
          <w:p w14:paraId="0FDC7432" w14:textId="77777777" w:rsidR="00A32317" w:rsidRDefault="00A32317" w:rsidP="00A32317">
            <w:pPr>
              <w:jc w:val="center"/>
              <w:rPr>
                <w:rFonts w:ascii="Arial" w:hAnsi="Arial" w:cs="Arial"/>
                <w:sz w:val="20"/>
                <w:lang w:val="sl-SI"/>
              </w:rPr>
            </w:pPr>
            <w:r w:rsidRPr="00394BFB">
              <w:rPr>
                <w:rFonts w:ascii="Arial" w:hAnsi="Arial" w:cs="Arial"/>
                <w:sz w:val="20"/>
                <w:lang w:val="sl-SI"/>
              </w:rPr>
              <w:t xml:space="preserve">Mogoče bi bilo to smiselno upoštevati, čeprav so cilji tudi takšni, ki se ne nanašajo na jedrsko/sevalno varnost. </w:t>
            </w:r>
            <w:r w:rsidRPr="00D25B80">
              <w:rPr>
                <w:rFonts w:ascii="Arial" w:hAnsi="Arial" w:cs="Arial"/>
                <w:sz w:val="20"/>
                <w:lang w:val="sl-SI"/>
              </w:rPr>
              <w:t>Morda se briše »vseh«.</w:t>
            </w:r>
          </w:p>
          <w:p w14:paraId="53597371" w14:textId="5A6E5C76" w:rsidR="00394BFB" w:rsidRPr="00A32317" w:rsidRDefault="00394BFB" w:rsidP="00A32317">
            <w:pPr>
              <w:jc w:val="center"/>
              <w:rPr>
                <w:rFonts w:ascii="Arial" w:hAnsi="Arial" w:cs="Arial"/>
                <w:sz w:val="20"/>
                <w:lang w:val="sl-SI"/>
              </w:rPr>
            </w:pPr>
            <w:r w:rsidRPr="00394BFB">
              <w:rPr>
                <w:rFonts w:ascii="Arial" w:hAnsi="Arial" w:cs="Arial"/>
                <w:sz w:val="20"/>
                <w:highlight w:val="green"/>
                <w:lang w:val="sl-SI"/>
              </w:rPr>
              <w:t>SPREJETO</w:t>
            </w:r>
          </w:p>
        </w:tc>
      </w:tr>
      <w:tr w:rsidR="00A32317" w:rsidRPr="00A671ED" w14:paraId="7333CBD2" w14:textId="77777777" w:rsidTr="00D25B80">
        <w:trPr>
          <w:jc w:val="center"/>
        </w:trPr>
        <w:tc>
          <w:tcPr>
            <w:tcW w:w="421" w:type="dxa"/>
            <w:shd w:val="clear" w:color="auto" w:fill="00FFFF"/>
          </w:tcPr>
          <w:p w14:paraId="2BE0CC53" w14:textId="77777777" w:rsidR="00A32317" w:rsidRPr="00E72971" w:rsidRDefault="00A32317" w:rsidP="00B64829">
            <w:pPr>
              <w:pStyle w:val="Odstavekseznama"/>
              <w:numPr>
                <w:ilvl w:val="0"/>
                <w:numId w:val="31"/>
              </w:numPr>
              <w:rPr>
                <w:rFonts w:ascii="Arial" w:hAnsi="Arial" w:cs="Arial"/>
                <w:sz w:val="20"/>
                <w:lang w:val="sl-SI"/>
              </w:rPr>
            </w:pPr>
          </w:p>
        </w:tc>
        <w:tc>
          <w:tcPr>
            <w:tcW w:w="850" w:type="dxa"/>
          </w:tcPr>
          <w:p w14:paraId="6A0B5D26" w14:textId="17906928" w:rsidR="00A32317" w:rsidRDefault="00874EEE" w:rsidP="00A32317">
            <w:pPr>
              <w:jc w:val="center"/>
              <w:rPr>
                <w:rFonts w:ascii="Arial" w:hAnsi="Arial" w:cs="Arial"/>
                <w:sz w:val="20"/>
                <w:lang w:val="sl-SI"/>
              </w:rPr>
            </w:pPr>
            <w:r>
              <w:rPr>
                <w:rFonts w:ascii="Arial" w:hAnsi="Arial" w:cs="Arial"/>
                <w:sz w:val="20"/>
                <w:lang w:val="sl-SI"/>
              </w:rPr>
              <w:t>G17</w:t>
            </w:r>
          </w:p>
        </w:tc>
        <w:tc>
          <w:tcPr>
            <w:tcW w:w="1134" w:type="dxa"/>
          </w:tcPr>
          <w:p w14:paraId="51016234" w14:textId="2BB5FEF7" w:rsidR="00A32317" w:rsidRDefault="00A32317" w:rsidP="00A32317">
            <w:pPr>
              <w:rPr>
                <w:rFonts w:ascii="Arial" w:hAnsi="Arial" w:cs="Arial"/>
                <w:sz w:val="20"/>
                <w:lang w:val="sl-SI"/>
              </w:rPr>
            </w:pPr>
            <w:r w:rsidRPr="00155B5A">
              <w:rPr>
                <w:rFonts w:ascii="Arial" w:hAnsi="Arial" w:cs="Arial"/>
                <w:sz w:val="20"/>
                <w:lang w:val="sl-SI"/>
              </w:rPr>
              <w:t>Poglavje 5, 58. člen</w:t>
            </w:r>
          </w:p>
        </w:tc>
        <w:tc>
          <w:tcPr>
            <w:tcW w:w="3402" w:type="dxa"/>
          </w:tcPr>
          <w:p w14:paraId="3D215835" w14:textId="62593CAC" w:rsidR="00A32317" w:rsidRPr="0016126B" w:rsidRDefault="00A32317" w:rsidP="00A32317">
            <w:pPr>
              <w:pStyle w:val="SlogArialObojestranskoPred6pt"/>
              <w:spacing w:before="0"/>
              <w:jc w:val="left"/>
              <w:rPr>
                <w:sz w:val="20"/>
              </w:rPr>
            </w:pPr>
            <w:r w:rsidRPr="00155B5A">
              <w:rPr>
                <w:sz w:val="20"/>
              </w:rPr>
              <w:t>(1) Vodstvo investitorja ali upravljavca sevalnega ali jedrskega objekta mora opredeliti, kdo so zanj zainteresirane strani, zagotoviti učinkovito sodelovanje z zainteresiranimi stranmi …</w:t>
            </w:r>
          </w:p>
        </w:tc>
        <w:tc>
          <w:tcPr>
            <w:tcW w:w="2835" w:type="dxa"/>
          </w:tcPr>
          <w:p w14:paraId="4341B1A2" w14:textId="77777777" w:rsidR="00A32317" w:rsidRPr="0016126B" w:rsidRDefault="00A32317" w:rsidP="00A32317">
            <w:pPr>
              <w:rPr>
                <w:rFonts w:ascii="Arial" w:hAnsi="Arial" w:cs="Arial"/>
                <w:sz w:val="20"/>
                <w:lang w:val="sl-SI"/>
              </w:rPr>
            </w:pPr>
          </w:p>
        </w:tc>
        <w:tc>
          <w:tcPr>
            <w:tcW w:w="2977" w:type="dxa"/>
          </w:tcPr>
          <w:p w14:paraId="4A487F86" w14:textId="5AD76C32" w:rsidR="00A32317" w:rsidRDefault="00A32317" w:rsidP="00A32317">
            <w:pPr>
              <w:rPr>
                <w:rFonts w:ascii="Arial" w:hAnsi="Arial" w:cs="Arial"/>
                <w:sz w:val="20"/>
                <w:lang w:val="sl-SI"/>
              </w:rPr>
            </w:pPr>
            <w:r w:rsidRPr="00155B5A">
              <w:rPr>
                <w:rFonts w:ascii="Arial" w:hAnsi="Arial" w:cs="Arial"/>
                <w:sz w:val="20"/>
                <w:lang w:val="sl-SI"/>
              </w:rPr>
              <w:t>Kaj pomeni učinkovito sodelovanje z zainteresiranimi stranmi? Mogoče podati pojasnilo kot pri opredelitvi strategije komuniciranja.</w:t>
            </w:r>
          </w:p>
        </w:tc>
        <w:tc>
          <w:tcPr>
            <w:tcW w:w="2551" w:type="dxa"/>
            <w:shd w:val="clear" w:color="auto" w:fill="DBE5F1" w:themeFill="accent1" w:themeFillTint="33"/>
            <w:vAlign w:val="center"/>
          </w:tcPr>
          <w:p w14:paraId="5B13D420" w14:textId="77777777" w:rsidR="00A32317" w:rsidRDefault="00A32317" w:rsidP="00A32317">
            <w:pPr>
              <w:jc w:val="center"/>
              <w:rPr>
                <w:rFonts w:ascii="Arial" w:hAnsi="Arial" w:cs="Arial"/>
                <w:sz w:val="20"/>
                <w:lang w:val="sl-SI"/>
              </w:rPr>
            </w:pPr>
            <w:r w:rsidRPr="00A32317">
              <w:rPr>
                <w:rFonts w:ascii="Arial" w:hAnsi="Arial" w:cs="Arial"/>
                <w:sz w:val="20"/>
                <w:lang w:val="sl-SI"/>
              </w:rPr>
              <w:t>Komuniciranje je učinkovito takrat, ko dosežemo cilje s čim manjšimi sredstvi (čas, denar, energija). To lahko presojamo na podlagi ekonomičnosti (kakšni so bili stroški za opravljeno komuniciranje) in produktivnosti (kakšni so bili rezultati komuniciranja).</w:t>
            </w:r>
          </w:p>
          <w:p w14:paraId="5A511231" w14:textId="728CA324" w:rsidR="00394BFB" w:rsidRPr="00A32317" w:rsidRDefault="00D25B80" w:rsidP="00394BFB">
            <w:pPr>
              <w:jc w:val="center"/>
              <w:rPr>
                <w:rFonts w:ascii="Arial" w:hAnsi="Arial" w:cs="Arial"/>
                <w:sz w:val="20"/>
                <w:lang w:val="sl-SI"/>
              </w:rPr>
            </w:pPr>
            <w:r w:rsidRPr="00D25B80">
              <w:rPr>
                <w:rFonts w:ascii="Arial" w:hAnsi="Arial" w:cs="Arial"/>
                <w:sz w:val="20"/>
                <w:highlight w:val="cyan"/>
                <w:lang w:val="sl-SI"/>
              </w:rPr>
              <w:t>POJASNILO</w:t>
            </w:r>
          </w:p>
        </w:tc>
      </w:tr>
      <w:tr w:rsidR="00A32317" w:rsidRPr="00A671ED" w14:paraId="24758B35" w14:textId="77777777" w:rsidTr="00B64829">
        <w:trPr>
          <w:jc w:val="center"/>
        </w:trPr>
        <w:tc>
          <w:tcPr>
            <w:tcW w:w="421" w:type="dxa"/>
            <w:shd w:val="clear" w:color="auto" w:fill="92D050"/>
          </w:tcPr>
          <w:p w14:paraId="251F3851" w14:textId="77777777" w:rsidR="00A32317" w:rsidRPr="00E72971" w:rsidRDefault="00A32317" w:rsidP="00B64829">
            <w:pPr>
              <w:pStyle w:val="Odstavekseznama"/>
              <w:numPr>
                <w:ilvl w:val="0"/>
                <w:numId w:val="31"/>
              </w:numPr>
              <w:rPr>
                <w:rFonts w:ascii="Arial" w:hAnsi="Arial" w:cs="Arial"/>
                <w:sz w:val="20"/>
                <w:lang w:val="sl-SI"/>
              </w:rPr>
            </w:pPr>
          </w:p>
        </w:tc>
        <w:tc>
          <w:tcPr>
            <w:tcW w:w="850" w:type="dxa"/>
            <w:shd w:val="clear" w:color="auto" w:fill="auto"/>
          </w:tcPr>
          <w:p w14:paraId="39C04D2C" w14:textId="5ADEB76A" w:rsidR="00A32317" w:rsidRDefault="00874EEE" w:rsidP="00A32317">
            <w:pPr>
              <w:jc w:val="center"/>
              <w:rPr>
                <w:rFonts w:ascii="Arial" w:hAnsi="Arial" w:cs="Arial"/>
                <w:sz w:val="20"/>
                <w:lang w:val="sl-SI"/>
              </w:rPr>
            </w:pPr>
            <w:r>
              <w:rPr>
                <w:rFonts w:ascii="Arial" w:hAnsi="Arial" w:cs="Arial"/>
                <w:sz w:val="20"/>
                <w:lang w:val="sl-SI"/>
              </w:rPr>
              <w:t>G18</w:t>
            </w:r>
          </w:p>
        </w:tc>
        <w:tc>
          <w:tcPr>
            <w:tcW w:w="1134" w:type="dxa"/>
          </w:tcPr>
          <w:p w14:paraId="215D7158" w14:textId="4304CB46" w:rsidR="00A32317" w:rsidRDefault="00A32317" w:rsidP="00A32317">
            <w:pPr>
              <w:rPr>
                <w:rFonts w:ascii="Arial" w:hAnsi="Arial" w:cs="Arial"/>
                <w:sz w:val="20"/>
                <w:lang w:val="sl-SI"/>
              </w:rPr>
            </w:pPr>
            <w:r w:rsidRPr="00155B5A">
              <w:rPr>
                <w:rFonts w:ascii="Arial" w:hAnsi="Arial" w:cs="Arial"/>
                <w:sz w:val="20"/>
                <w:lang w:val="sl-SI"/>
              </w:rPr>
              <w:t>Poglavje 5, 62. člen</w:t>
            </w:r>
          </w:p>
        </w:tc>
        <w:tc>
          <w:tcPr>
            <w:tcW w:w="3402" w:type="dxa"/>
          </w:tcPr>
          <w:p w14:paraId="53DBCE28" w14:textId="769D02FC" w:rsidR="00A32317" w:rsidRDefault="00A32317" w:rsidP="00A32317">
            <w:pPr>
              <w:pStyle w:val="SlogArialObojestranskoPred6pt"/>
              <w:spacing w:before="0"/>
              <w:jc w:val="left"/>
              <w:rPr>
                <w:sz w:val="20"/>
              </w:rPr>
            </w:pPr>
            <w:r w:rsidRPr="00155B5A">
              <w:rPr>
                <w:sz w:val="20"/>
              </w:rPr>
              <w:t>(3)</w:t>
            </w:r>
            <w:r>
              <w:rPr>
                <w:sz w:val="20"/>
              </w:rPr>
              <w:t xml:space="preserve"> </w:t>
            </w:r>
            <w:r w:rsidRPr="00155B5A">
              <w:rPr>
                <w:sz w:val="20"/>
              </w:rPr>
              <w:t xml:space="preserve">Varnostna politika mora: </w:t>
            </w:r>
          </w:p>
          <w:p w14:paraId="18D20713" w14:textId="142B1546" w:rsidR="00A32317" w:rsidRPr="0016126B" w:rsidRDefault="00A32317" w:rsidP="00A32317">
            <w:pPr>
              <w:pStyle w:val="SlogArialObojestranskoPred6pt"/>
              <w:spacing w:before="0"/>
              <w:jc w:val="left"/>
              <w:rPr>
                <w:sz w:val="20"/>
              </w:rPr>
            </w:pPr>
            <w:r w:rsidRPr="00155B5A">
              <w:rPr>
                <w:sz w:val="20"/>
              </w:rPr>
              <w:t>9. vsebovati zahteve glede strogega upoštevanja pisnih obratovalnih postopkov</w:t>
            </w:r>
          </w:p>
        </w:tc>
        <w:tc>
          <w:tcPr>
            <w:tcW w:w="2835" w:type="dxa"/>
          </w:tcPr>
          <w:p w14:paraId="4C663007" w14:textId="77777777" w:rsidR="00A32317" w:rsidRPr="0016126B" w:rsidRDefault="00A32317" w:rsidP="00A32317">
            <w:pPr>
              <w:rPr>
                <w:rFonts w:ascii="Arial" w:hAnsi="Arial" w:cs="Arial"/>
                <w:sz w:val="20"/>
                <w:lang w:val="sl-SI"/>
              </w:rPr>
            </w:pPr>
          </w:p>
        </w:tc>
        <w:tc>
          <w:tcPr>
            <w:tcW w:w="2977" w:type="dxa"/>
          </w:tcPr>
          <w:p w14:paraId="074D6B5E" w14:textId="4963F3D3" w:rsidR="00A32317" w:rsidRDefault="00A32317" w:rsidP="00A32317">
            <w:pPr>
              <w:rPr>
                <w:rFonts w:ascii="Arial" w:hAnsi="Arial" w:cs="Arial"/>
                <w:sz w:val="20"/>
                <w:lang w:val="sl-SI"/>
              </w:rPr>
            </w:pPr>
            <w:r w:rsidRPr="00155B5A">
              <w:rPr>
                <w:rFonts w:ascii="Arial" w:hAnsi="Arial" w:cs="Arial"/>
                <w:sz w:val="20"/>
                <w:lang w:val="sl-SI"/>
              </w:rPr>
              <w:t>Tekst velja za jedrske elektrarne. Kaj naj bi pomenil stopenjski pristop v tem primeru?</w:t>
            </w:r>
          </w:p>
        </w:tc>
        <w:tc>
          <w:tcPr>
            <w:tcW w:w="2551" w:type="dxa"/>
            <w:shd w:val="clear" w:color="auto" w:fill="DBE5F1" w:themeFill="accent1" w:themeFillTint="33"/>
            <w:vAlign w:val="center"/>
          </w:tcPr>
          <w:p w14:paraId="5FA88FB4" w14:textId="2A329C6C" w:rsidR="00A32317" w:rsidRDefault="00A32317" w:rsidP="00A32317">
            <w:pPr>
              <w:jc w:val="center"/>
              <w:rPr>
                <w:rFonts w:ascii="Arial" w:hAnsi="Arial" w:cs="Arial"/>
                <w:sz w:val="20"/>
                <w:shd w:val="clear" w:color="auto" w:fill="66FF33"/>
                <w:lang w:val="sl-SI"/>
              </w:rPr>
            </w:pPr>
            <w:r w:rsidRPr="00A32317">
              <w:rPr>
                <w:rFonts w:ascii="Arial" w:hAnsi="Arial" w:cs="Arial"/>
                <w:sz w:val="20"/>
                <w:lang w:val="sl-SI"/>
              </w:rPr>
              <w:t>Se strinjam</w:t>
            </w:r>
            <w:r w:rsidR="00D25B80">
              <w:rPr>
                <w:rFonts w:ascii="Arial" w:hAnsi="Arial" w:cs="Arial"/>
                <w:sz w:val="20"/>
                <w:lang w:val="sl-SI"/>
              </w:rPr>
              <w:t>o</w:t>
            </w:r>
            <w:r w:rsidRPr="00A32317">
              <w:rPr>
                <w:rFonts w:ascii="Arial" w:hAnsi="Arial" w:cs="Arial"/>
                <w:sz w:val="20"/>
                <w:lang w:val="sl-SI"/>
              </w:rPr>
              <w:t xml:space="preserve">, da je besedilo bolj naravnano na JE. Vendar morajo tudi drugi objekti upoštevati svoje postopke. </w:t>
            </w:r>
            <w:r w:rsidRPr="00D25B80">
              <w:rPr>
                <w:rFonts w:ascii="Arial" w:hAnsi="Arial" w:cs="Arial"/>
                <w:sz w:val="20"/>
                <w:lang w:val="sl-SI"/>
              </w:rPr>
              <w:t>Morda črtati »strogega«.</w:t>
            </w:r>
            <w:r w:rsidR="00FE5146">
              <w:rPr>
                <w:rFonts w:ascii="Arial" w:hAnsi="Arial" w:cs="Arial"/>
                <w:sz w:val="20"/>
                <w:lang w:val="sl-SI"/>
              </w:rPr>
              <w:t xml:space="preserve"> Uporabljeno je »doslednega«</w:t>
            </w:r>
          </w:p>
          <w:p w14:paraId="401C9B10" w14:textId="609DE267" w:rsidR="00275150" w:rsidRPr="00A671ED" w:rsidRDefault="00275150" w:rsidP="00A32317">
            <w:pPr>
              <w:jc w:val="center"/>
              <w:rPr>
                <w:rFonts w:ascii="Arial" w:hAnsi="Arial" w:cs="Arial"/>
                <w:sz w:val="20"/>
                <w:lang w:val="sl-SI"/>
              </w:rPr>
            </w:pPr>
            <w:r w:rsidRPr="00394BFB">
              <w:rPr>
                <w:rFonts w:ascii="Arial" w:hAnsi="Arial" w:cs="Arial"/>
                <w:sz w:val="20"/>
                <w:highlight w:val="green"/>
                <w:lang w:val="sl-SI"/>
              </w:rPr>
              <w:t>SPREJETO</w:t>
            </w:r>
          </w:p>
        </w:tc>
      </w:tr>
      <w:tr w:rsidR="00A32317" w:rsidRPr="00A671ED" w14:paraId="7CB418C0" w14:textId="77777777" w:rsidTr="00B64829">
        <w:trPr>
          <w:jc w:val="center"/>
        </w:trPr>
        <w:tc>
          <w:tcPr>
            <w:tcW w:w="421" w:type="dxa"/>
            <w:shd w:val="clear" w:color="auto" w:fill="92D050"/>
          </w:tcPr>
          <w:p w14:paraId="4C6A344A" w14:textId="77777777" w:rsidR="00A32317" w:rsidRPr="00E72971" w:rsidRDefault="00A32317" w:rsidP="00B64829">
            <w:pPr>
              <w:pStyle w:val="Odstavekseznama"/>
              <w:numPr>
                <w:ilvl w:val="0"/>
                <w:numId w:val="31"/>
              </w:numPr>
              <w:rPr>
                <w:rFonts w:ascii="Arial" w:hAnsi="Arial" w:cs="Arial"/>
                <w:sz w:val="20"/>
                <w:lang w:val="sl-SI"/>
              </w:rPr>
            </w:pPr>
          </w:p>
        </w:tc>
        <w:tc>
          <w:tcPr>
            <w:tcW w:w="850" w:type="dxa"/>
            <w:shd w:val="clear" w:color="auto" w:fill="auto"/>
          </w:tcPr>
          <w:p w14:paraId="2164D207" w14:textId="6EF69109" w:rsidR="00A32317" w:rsidRDefault="00874EEE" w:rsidP="00A32317">
            <w:pPr>
              <w:jc w:val="center"/>
              <w:rPr>
                <w:rFonts w:ascii="Arial" w:hAnsi="Arial" w:cs="Arial"/>
                <w:sz w:val="20"/>
                <w:lang w:val="sl-SI"/>
              </w:rPr>
            </w:pPr>
            <w:r>
              <w:rPr>
                <w:rFonts w:ascii="Arial" w:hAnsi="Arial" w:cs="Arial"/>
                <w:sz w:val="20"/>
                <w:lang w:val="sl-SI"/>
              </w:rPr>
              <w:t>G19</w:t>
            </w:r>
          </w:p>
        </w:tc>
        <w:tc>
          <w:tcPr>
            <w:tcW w:w="1134" w:type="dxa"/>
          </w:tcPr>
          <w:p w14:paraId="33DA1389" w14:textId="26B1D6EF" w:rsidR="00A32317" w:rsidRDefault="00A32317" w:rsidP="00A32317">
            <w:pPr>
              <w:rPr>
                <w:rFonts w:ascii="Arial" w:hAnsi="Arial" w:cs="Arial"/>
                <w:sz w:val="20"/>
                <w:lang w:val="sl-SI"/>
              </w:rPr>
            </w:pPr>
            <w:r w:rsidRPr="00155B5A">
              <w:rPr>
                <w:rFonts w:ascii="Arial" w:hAnsi="Arial" w:cs="Arial"/>
                <w:sz w:val="20"/>
                <w:lang w:val="sl-SI"/>
              </w:rPr>
              <w:t>Poglavje 5, 71</w:t>
            </w:r>
          </w:p>
        </w:tc>
        <w:tc>
          <w:tcPr>
            <w:tcW w:w="3402" w:type="dxa"/>
          </w:tcPr>
          <w:p w14:paraId="502C4310" w14:textId="6112F9E1" w:rsidR="00A32317" w:rsidRPr="0016126B" w:rsidRDefault="00A32317" w:rsidP="00A32317">
            <w:pPr>
              <w:pStyle w:val="SlogArialObojestranskoPred6pt"/>
              <w:spacing w:before="0"/>
              <w:jc w:val="left"/>
              <w:rPr>
                <w:sz w:val="20"/>
              </w:rPr>
            </w:pPr>
            <w:r w:rsidRPr="00155B5A">
              <w:rPr>
                <w:sz w:val="20"/>
              </w:rPr>
              <w:t>krepijo vodenje, varnostna kultura ter zagotavljanje uspešnosti procesov in dejavnosti.</w:t>
            </w:r>
          </w:p>
        </w:tc>
        <w:tc>
          <w:tcPr>
            <w:tcW w:w="2835" w:type="dxa"/>
          </w:tcPr>
          <w:p w14:paraId="4D15A3EA" w14:textId="48BE4ACD" w:rsidR="00A32317" w:rsidRPr="0016126B" w:rsidRDefault="00A32317" w:rsidP="00A32317">
            <w:pPr>
              <w:rPr>
                <w:rFonts w:ascii="Arial" w:hAnsi="Arial" w:cs="Arial"/>
                <w:sz w:val="20"/>
                <w:lang w:val="sl-SI"/>
              </w:rPr>
            </w:pPr>
            <w:r w:rsidRPr="00155B5A">
              <w:rPr>
                <w:rFonts w:ascii="Arial" w:hAnsi="Arial" w:cs="Arial"/>
                <w:sz w:val="20"/>
                <w:lang w:val="sl-SI"/>
              </w:rPr>
              <w:t>krepijo vodenje, varnostno kulturo ter zagotavljanje uspešnosti procesov in dejavnosti.</w:t>
            </w:r>
          </w:p>
        </w:tc>
        <w:tc>
          <w:tcPr>
            <w:tcW w:w="2977" w:type="dxa"/>
          </w:tcPr>
          <w:p w14:paraId="523E1F73" w14:textId="2368B4DA" w:rsidR="00A32317" w:rsidRDefault="00A32317" w:rsidP="00A32317">
            <w:pPr>
              <w:rPr>
                <w:rFonts w:ascii="Arial" w:hAnsi="Arial" w:cs="Arial"/>
                <w:sz w:val="20"/>
                <w:lang w:val="sl-SI"/>
              </w:rPr>
            </w:pPr>
            <w:r w:rsidRPr="00155B5A">
              <w:rPr>
                <w:rFonts w:ascii="Arial" w:hAnsi="Arial" w:cs="Arial"/>
                <w:sz w:val="20"/>
                <w:lang w:val="sl-SI"/>
              </w:rPr>
              <w:t>Tiskarski škrat</w:t>
            </w:r>
          </w:p>
        </w:tc>
        <w:tc>
          <w:tcPr>
            <w:tcW w:w="2551" w:type="dxa"/>
            <w:shd w:val="clear" w:color="auto" w:fill="DBE5F1" w:themeFill="accent1" w:themeFillTint="33"/>
          </w:tcPr>
          <w:p w14:paraId="317F4717" w14:textId="77777777" w:rsidR="00A32317" w:rsidRPr="00C45BFF" w:rsidRDefault="00A32317" w:rsidP="007D2054">
            <w:pPr>
              <w:jc w:val="center"/>
              <w:rPr>
                <w:rFonts w:ascii="Arial" w:hAnsi="Arial" w:cs="Arial"/>
                <w:sz w:val="20"/>
                <w:lang w:val="sl-SI"/>
              </w:rPr>
            </w:pPr>
            <w:r w:rsidRPr="00C45BFF">
              <w:rPr>
                <w:rFonts w:ascii="Arial" w:hAnsi="Arial" w:cs="Arial"/>
                <w:sz w:val="20"/>
                <w:lang w:val="sl-SI"/>
              </w:rPr>
              <w:t>Se upošteva</w:t>
            </w:r>
          </w:p>
          <w:p w14:paraId="344957A5" w14:textId="7AD6FEFD" w:rsidR="00275150" w:rsidRPr="00C45BFF" w:rsidRDefault="00275150" w:rsidP="007D2054">
            <w:pPr>
              <w:jc w:val="center"/>
              <w:rPr>
                <w:rFonts w:ascii="Arial" w:hAnsi="Arial" w:cs="Arial"/>
                <w:sz w:val="20"/>
                <w:lang w:val="sl-SI"/>
              </w:rPr>
            </w:pPr>
            <w:r w:rsidRPr="00C45BFF">
              <w:rPr>
                <w:rFonts w:ascii="Arial" w:hAnsi="Arial" w:cs="Arial"/>
                <w:sz w:val="20"/>
                <w:highlight w:val="green"/>
                <w:lang w:val="sl-SI"/>
              </w:rPr>
              <w:t>SPREJETO</w:t>
            </w:r>
          </w:p>
        </w:tc>
      </w:tr>
    </w:tbl>
    <w:p w14:paraId="495506E0" w14:textId="20DD677D" w:rsidR="001B3014" w:rsidRDefault="001B3014" w:rsidP="005131D3">
      <w:pPr>
        <w:rPr>
          <w:rFonts w:ascii="Arial" w:hAnsi="Arial" w:cs="Arial"/>
          <w:sz w:val="20"/>
          <w:lang w:val="sl-SI"/>
        </w:rPr>
      </w:pPr>
    </w:p>
    <w:p w14:paraId="629F29B7" w14:textId="1D6DD1EA" w:rsidR="00512EC6" w:rsidRDefault="00512EC6" w:rsidP="001416B4">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512EC6" w:rsidRPr="00A671ED" w14:paraId="2259AE9B" w14:textId="77777777" w:rsidTr="00EB01FF">
        <w:trPr>
          <w:tblHeader/>
          <w:jc w:val="center"/>
        </w:trPr>
        <w:tc>
          <w:tcPr>
            <w:tcW w:w="421" w:type="dxa"/>
            <w:shd w:val="clear" w:color="auto" w:fill="FF0000"/>
          </w:tcPr>
          <w:p w14:paraId="0AE85206" w14:textId="6DF1F67A" w:rsidR="00512EC6" w:rsidRPr="00E72971" w:rsidRDefault="00512EC6" w:rsidP="00DB7B5E">
            <w:pPr>
              <w:rPr>
                <w:rFonts w:ascii="Arial" w:hAnsi="Arial" w:cs="Arial"/>
                <w:b/>
                <w:sz w:val="20"/>
                <w:lang w:val="sl-SI"/>
              </w:rPr>
            </w:pPr>
          </w:p>
        </w:tc>
        <w:tc>
          <w:tcPr>
            <w:tcW w:w="850" w:type="dxa"/>
            <w:shd w:val="clear" w:color="auto" w:fill="EEECE1" w:themeFill="background2"/>
          </w:tcPr>
          <w:p w14:paraId="0D9F6EE6" w14:textId="50BC9A3F" w:rsidR="00512EC6" w:rsidRPr="00E72971" w:rsidRDefault="00874EEE" w:rsidP="00874EEE">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386E224E" w14:textId="77777777" w:rsidR="00512EC6" w:rsidRPr="00E72971" w:rsidRDefault="00512EC6" w:rsidP="00DB7B5E">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7426DF60"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12546C4D"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4BCB745A" w14:textId="16C996D4" w:rsidR="00512EC6" w:rsidRPr="00E72971" w:rsidRDefault="00512EC6" w:rsidP="00DB7B5E">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DBE5F1" w:themeFill="accent1" w:themeFillTint="33"/>
          </w:tcPr>
          <w:p w14:paraId="573B8B3E" w14:textId="77777777" w:rsidR="00512EC6" w:rsidRPr="00A671ED" w:rsidRDefault="00512EC6" w:rsidP="00DB7B5E">
            <w:pPr>
              <w:jc w:val="center"/>
              <w:rPr>
                <w:rFonts w:ascii="Arial" w:hAnsi="Arial" w:cs="Arial"/>
                <w:b/>
                <w:sz w:val="20"/>
                <w:lang w:val="sl-SI"/>
              </w:rPr>
            </w:pPr>
            <w:r w:rsidRPr="00A671ED">
              <w:rPr>
                <w:rFonts w:ascii="Arial" w:hAnsi="Arial" w:cs="Arial"/>
                <w:b/>
                <w:sz w:val="20"/>
                <w:lang w:val="sl-SI"/>
              </w:rPr>
              <w:t>URSJV</w:t>
            </w:r>
          </w:p>
        </w:tc>
      </w:tr>
      <w:tr w:rsidR="00512EC6" w:rsidRPr="00044F1C" w14:paraId="709759AD" w14:textId="77777777" w:rsidTr="00B64829">
        <w:trPr>
          <w:jc w:val="center"/>
        </w:trPr>
        <w:tc>
          <w:tcPr>
            <w:tcW w:w="421" w:type="dxa"/>
            <w:shd w:val="clear" w:color="auto" w:fill="D6E3BC" w:themeFill="accent3" w:themeFillTint="66"/>
          </w:tcPr>
          <w:p w14:paraId="658C250E" w14:textId="77777777" w:rsidR="00512EC6" w:rsidRPr="00E72971" w:rsidRDefault="00512EC6" w:rsidP="00DB7B5E">
            <w:pPr>
              <w:pStyle w:val="Odstavekseznama"/>
              <w:numPr>
                <w:ilvl w:val="0"/>
                <w:numId w:val="21"/>
              </w:numPr>
              <w:rPr>
                <w:rFonts w:ascii="Arial" w:hAnsi="Arial" w:cs="Arial"/>
                <w:sz w:val="20"/>
                <w:lang w:val="sl-SI"/>
              </w:rPr>
            </w:pPr>
            <w:bookmarkStart w:id="18" w:name="_Hlk134429604"/>
          </w:p>
        </w:tc>
        <w:tc>
          <w:tcPr>
            <w:tcW w:w="850" w:type="dxa"/>
            <w:shd w:val="clear" w:color="auto" w:fill="auto"/>
          </w:tcPr>
          <w:p w14:paraId="4C76857E" w14:textId="4A9CAAE1" w:rsidR="00512EC6" w:rsidRDefault="00874EEE" w:rsidP="00874EEE">
            <w:pPr>
              <w:jc w:val="center"/>
              <w:rPr>
                <w:rFonts w:ascii="Arial" w:hAnsi="Arial" w:cs="Arial"/>
                <w:sz w:val="20"/>
                <w:lang w:val="sl-SI"/>
              </w:rPr>
            </w:pPr>
            <w:r>
              <w:rPr>
                <w:rFonts w:ascii="Arial" w:hAnsi="Arial" w:cs="Arial"/>
                <w:sz w:val="20"/>
                <w:lang w:val="sl-SI"/>
              </w:rPr>
              <w:t>H1</w:t>
            </w:r>
          </w:p>
        </w:tc>
        <w:tc>
          <w:tcPr>
            <w:tcW w:w="1134" w:type="dxa"/>
            <w:shd w:val="clear" w:color="auto" w:fill="auto"/>
          </w:tcPr>
          <w:p w14:paraId="20C987C9" w14:textId="77777777" w:rsidR="00512EC6" w:rsidRPr="00512EC6" w:rsidRDefault="00512EC6" w:rsidP="00512EC6">
            <w:pPr>
              <w:rPr>
                <w:rFonts w:ascii="Arial" w:hAnsi="Arial" w:cs="Arial"/>
                <w:sz w:val="20"/>
                <w:lang w:val="sl-SI"/>
              </w:rPr>
            </w:pPr>
            <w:r w:rsidRPr="00512EC6">
              <w:rPr>
                <w:rFonts w:ascii="Arial" w:hAnsi="Arial" w:cs="Arial"/>
                <w:sz w:val="20"/>
                <w:lang w:val="sl-SI"/>
              </w:rPr>
              <w:t>2. člen</w:t>
            </w:r>
          </w:p>
          <w:p w14:paraId="4FD0012B" w14:textId="77777777" w:rsidR="00512EC6" w:rsidRDefault="00512EC6" w:rsidP="00512EC6">
            <w:pPr>
              <w:rPr>
                <w:rFonts w:ascii="Arial" w:hAnsi="Arial" w:cs="Arial"/>
                <w:sz w:val="20"/>
                <w:lang w:val="sl-SI"/>
              </w:rPr>
            </w:pPr>
            <w:r w:rsidRPr="00512EC6">
              <w:rPr>
                <w:rFonts w:ascii="Arial" w:hAnsi="Arial" w:cs="Arial"/>
                <w:sz w:val="20"/>
                <w:lang w:val="sl-SI"/>
              </w:rPr>
              <w:t>(2)</w:t>
            </w:r>
          </w:p>
          <w:p w14:paraId="79EC12D4" w14:textId="6B36F17B" w:rsidR="00D571D7" w:rsidRPr="0040436E" w:rsidRDefault="00D571D7" w:rsidP="00512EC6">
            <w:pPr>
              <w:rPr>
                <w:rFonts w:ascii="Arial" w:hAnsi="Arial" w:cs="Arial"/>
                <w:sz w:val="20"/>
                <w:lang w:val="sl-SI"/>
              </w:rPr>
            </w:pPr>
          </w:p>
        </w:tc>
        <w:tc>
          <w:tcPr>
            <w:tcW w:w="3402" w:type="dxa"/>
          </w:tcPr>
          <w:p w14:paraId="709B49F8" w14:textId="02BBC6F2" w:rsidR="00512EC6" w:rsidRPr="00224DB1" w:rsidRDefault="00512EC6" w:rsidP="00DB7B5E">
            <w:pPr>
              <w:pStyle w:val="SlogArialObojestranskoPred6pt"/>
              <w:spacing w:before="0"/>
              <w:jc w:val="left"/>
              <w:rPr>
                <w:sz w:val="20"/>
              </w:rPr>
            </w:pPr>
            <w:r w:rsidRPr="00512EC6">
              <w:rPr>
                <w:sz w:val="20"/>
              </w:rPr>
              <w:t>2. dogodek so človeška napaka ali dejanje, povzročeno zaradi nepravilnih pisnih postopkov ali navodil, okvara opreme, obratovalna napaka, naravni dogodek ali projektna neustreznost, ki lahko ogroža sevalno ali jedrsko varnost;</w:t>
            </w:r>
          </w:p>
        </w:tc>
        <w:tc>
          <w:tcPr>
            <w:tcW w:w="2835" w:type="dxa"/>
          </w:tcPr>
          <w:p w14:paraId="1071B226" w14:textId="6E1C9ABF" w:rsidR="00512EC6" w:rsidRPr="0053754B" w:rsidRDefault="00512EC6" w:rsidP="00DB7B5E">
            <w:pPr>
              <w:rPr>
                <w:rFonts w:ascii="Arial" w:hAnsi="Arial" w:cs="Arial"/>
                <w:sz w:val="20"/>
                <w:lang w:val="sl-SI"/>
              </w:rPr>
            </w:pPr>
            <w:r w:rsidRPr="0053754B">
              <w:rPr>
                <w:rFonts w:ascii="Arial" w:hAnsi="Arial" w:cs="Arial"/>
                <w:sz w:val="20"/>
                <w:lang w:val="sl-SI"/>
              </w:rPr>
              <w:t>2. dogodek je lahko povzročen z naravnim dogodkom, s človeško napako ali dejanjem, z okvaro opreme, obratovalno napako ali s projektno neustreznostjo, ki lahko ogroža sevalno ali jedrsko varnost. Dogodek je lahko s posledicami ali brez.</w:t>
            </w:r>
          </w:p>
        </w:tc>
        <w:tc>
          <w:tcPr>
            <w:tcW w:w="2977" w:type="dxa"/>
          </w:tcPr>
          <w:p w14:paraId="74CC0370" w14:textId="77777777" w:rsidR="00512EC6" w:rsidRDefault="00512EC6" w:rsidP="00DB7B5E">
            <w:pPr>
              <w:rPr>
                <w:rFonts w:ascii="Arial" w:hAnsi="Arial" w:cs="Arial"/>
                <w:sz w:val="20"/>
                <w:lang w:val="sl-SI"/>
              </w:rPr>
            </w:pPr>
          </w:p>
        </w:tc>
        <w:tc>
          <w:tcPr>
            <w:tcW w:w="2551" w:type="dxa"/>
            <w:shd w:val="clear" w:color="auto" w:fill="DBE5F1" w:themeFill="accent1" w:themeFillTint="33"/>
            <w:vAlign w:val="center"/>
          </w:tcPr>
          <w:p w14:paraId="47D915D9" w14:textId="77777777" w:rsidR="008F5583" w:rsidRDefault="00453DD3" w:rsidP="002F7A02">
            <w:pPr>
              <w:pStyle w:val="Odstavekseznama"/>
              <w:ind w:left="0"/>
              <w:jc w:val="center"/>
              <w:rPr>
                <w:rFonts w:ascii="Arial" w:hAnsi="Arial" w:cs="Arial"/>
                <w:sz w:val="20"/>
                <w:lang w:val="sl-SI"/>
              </w:rPr>
            </w:pPr>
            <w:r w:rsidRPr="00916709">
              <w:rPr>
                <w:rFonts w:ascii="Arial" w:hAnsi="Arial" w:cs="Arial"/>
                <w:sz w:val="20"/>
                <w:lang w:val="sl-SI"/>
              </w:rPr>
              <w:t>2. dogodek je lahko povzročen z naravnim dogodkom, s človeško napako, z dejanjem, povzročenim zaradi nepravilnih pisnih postopkov ali navodil, z okvaro opreme, z obratovalno napako ali s projektno neustreznostjo, ki lahko ogroža sevalno ali jedrsko varnost.</w:t>
            </w:r>
          </w:p>
          <w:p w14:paraId="51ACE343" w14:textId="4C8CA8B7" w:rsidR="0053754B" w:rsidRPr="00916709" w:rsidRDefault="0053754B" w:rsidP="002F7A02">
            <w:pPr>
              <w:jc w:val="center"/>
              <w:rPr>
                <w:rFonts w:ascii="Arial" w:hAnsi="Arial" w:cs="Arial"/>
                <w:sz w:val="20"/>
                <w:lang w:val="sl-SI"/>
              </w:rPr>
            </w:pPr>
            <w:r w:rsidRPr="00874EEE">
              <w:rPr>
                <w:rFonts w:ascii="Arial" w:hAnsi="Arial" w:cs="Arial"/>
                <w:sz w:val="20"/>
                <w:highlight w:val="green"/>
                <w:lang w:val="sl-SI"/>
              </w:rPr>
              <w:t xml:space="preserve">SPREJETO – </w:t>
            </w:r>
            <w:r w:rsidRPr="00874EEE">
              <w:rPr>
                <w:rFonts w:ascii="Arial" w:hAnsi="Arial" w:cs="Arial"/>
                <w:sz w:val="20"/>
                <w:highlight w:val="green"/>
              </w:rPr>
              <w:t xml:space="preserve">NA DRUGAČEN </w:t>
            </w:r>
            <w:r w:rsidRPr="00874EEE">
              <w:rPr>
                <w:rFonts w:ascii="Arial" w:hAnsi="Arial" w:cs="Arial"/>
                <w:sz w:val="20"/>
                <w:highlight w:val="green"/>
                <w:lang w:val="sl-SI"/>
              </w:rPr>
              <w:t>NAČIN</w:t>
            </w:r>
          </w:p>
        </w:tc>
      </w:tr>
      <w:bookmarkEnd w:id="18"/>
      <w:tr w:rsidR="00512EC6" w:rsidRPr="00301F13" w14:paraId="6187AD05" w14:textId="77777777" w:rsidTr="00B64829">
        <w:trPr>
          <w:jc w:val="center"/>
        </w:trPr>
        <w:tc>
          <w:tcPr>
            <w:tcW w:w="421" w:type="dxa"/>
            <w:shd w:val="clear" w:color="auto" w:fill="92D050"/>
          </w:tcPr>
          <w:p w14:paraId="5AF12B4F" w14:textId="77777777" w:rsidR="00512EC6" w:rsidRPr="00E72971" w:rsidRDefault="00512EC6" w:rsidP="00512EC6">
            <w:pPr>
              <w:pStyle w:val="Odstavekseznama"/>
              <w:numPr>
                <w:ilvl w:val="0"/>
                <w:numId w:val="21"/>
              </w:numPr>
              <w:rPr>
                <w:rFonts w:ascii="Arial" w:hAnsi="Arial" w:cs="Arial"/>
                <w:sz w:val="20"/>
                <w:lang w:val="sl-SI"/>
              </w:rPr>
            </w:pPr>
          </w:p>
        </w:tc>
        <w:tc>
          <w:tcPr>
            <w:tcW w:w="850" w:type="dxa"/>
            <w:shd w:val="clear" w:color="auto" w:fill="auto"/>
          </w:tcPr>
          <w:p w14:paraId="71176364" w14:textId="20F17EAF" w:rsidR="00512EC6" w:rsidRDefault="00874EEE" w:rsidP="00874EEE">
            <w:pPr>
              <w:jc w:val="center"/>
              <w:rPr>
                <w:rFonts w:ascii="Arial" w:hAnsi="Arial" w:cs="Arial"/>
                <w:sz w:val="20"/>
                <w:lang w:val="sl-SI"/>
              </w:rPr>
            </w:pPr>
            <w:r>
              <w:rPr>
                <w:rFonts w:ascii="Arial" w:hAnsi="Arial" w:cs="Arial"/>
                <w:sz w:val="20"/>
                <w:lang w:val="sl-SI"/>
              </w:rPr>
              <w:t>H2</w:t>
            </w:r>
          </w:p>
        </w:tc>
        <w:tc>
          <w:tcPr>
            <w:tcW w:w="1134" w:type="dxa"/>
            <w:shd w:val="clear" w:color="auto" w:fill="auto"/>
          </w:tcPr>
          <w:p w14:paraId="294CF089" w14:textId="1DF43A2B" w:rsidR="00512EC6" w:rsidRPr="00512EC6" w:rsidRDefault="00512EC6" w:rsidP="00512EC6">
            <w:pPr>
              <w:pStyle w:val="SlogArialObojestranskoPred6pt"/>
              <w:spacing w:before="0"/>
              <w:jc w:val="left"/>
              <w:rPr>
                <w:sz w:val="20"/>
              </w:rPr>
            </w:pPr>
            <w:r w:rsidRPr="00512EC6">
              <w:rPr>
                <w:sz w:val="20"/>
              </w:rPr>
              <w:t>2. člen</w:t>
            </w:r>
            <w:r w:rsidRPr="00512EC6">
              <w:rPr>
                <w:sz w:val="20"/>
              </w:rPr>
              <w:br/>
              <w:t>(7)</w:t>
            </w:r>
          </w:p>
        </w:tc>
        <w:tc>
          <w:tcPr>
            <w:tcW w:w="3402" w:type="dxa"/>
          </w:tcPr>
          <w:p w14:paraId="07B47F54" w14:textId="3D683F44" w:rsidR="00512EC6" w:rsidRPr="00512EC6" w:rsidRDefault="00512EC6" w:rsidP="00512EC6">
            <w:pPr>
              <w:pStyle w:val="SlogArialObojestranskoPred6pt"/>
              <w:spacing w:before="0"/>
              <w:jc w:val="left"/>
              <w:rPr>
                <w:sz w:val="20"/>
              </w:rPr>
            </w:pPr>
            <w:r w:rsidRPr="00512EC6">
              <w:rPr>
                <w:sz w:val="20"/>
              </w:rPr>
              <w:t>7. kategorizacija sestavnih delov, sistemov in konstrukcij (v nadaljnjem besedilu: SSK) je njihova razporeditev v varnostne kategorije glede na pomembnost SSK za tveganje na podlagi verjetnostnih varnostnih analiz;</w:t>
            </w:r>
          </w:p>
        </w:tc>
        <w:tc>
          <w:tcPr>
            <w:tcW w:w="2835" w:type="dxa"/>
          </w:tcPr>
          <w:p w14:paraId="32857EE6" w14:textId="634FDDA8" w:rsidR="00512EC6" w:rsidRPr="0053754B" w:rsidRDefault="00512EC6" w:rsidP="00512EC6">
            <w:pPr>
              <w:pStyle w:val="SlogArialObojestranskoPred6pt"/>
              <w:spacing w:before="0"/>
              <w:jc w:val="left"/>
              <w:rPr>
                <w:sz w:val="20"/>
              </w:rPr>
            </w:pPr>
            <w:r w:rsidRPr="0053754B">
              <w:rPr>
                <w:sz w:val="20"/>
              </w:rPr>
              <w:t>7. kategorizacija struktur, sistemov in komponent (v nadaljnjem besedilu: SSK) je njihova razporeditev v varnostne kategorije glede na pomembnost SSK za tveganje na podlagi verjetnostnih varnostnih analiz;</w:t>
            </w:r>
          </w:p>
        </w:tc>
        <w:tc>
          <w:tcPr>
            <w:tcW w:w="2977" w:type="dxa"/>
          </w:tcPr>
          <w:p w14:paraId="46621F09" w14:textId="77777777" w:rsidR="00512EC6" w:rsidRDefault="00512EC6" w:rsidP="00512EC6">
            <w:pPr>
              <w:rPr>
                <w:rFonts w:ascii="Arial" w:hAnsi="Arial" w:cs="Arial"/>
                <w:sz w:val="20"/>
                <w:lang w:val="sl-SI"/>
              </w:rPr>
            </w:pPr>
          </w:p>
        </w:tc>
        <w:tc>
          <w:tcPr>
            <w:tcW w:w="2551" w:type="dxa"/>
            <w:shd w:val="clear" w:color="auto" w:fill="DBE5F1" w:themeFill="accent1" w:themeFillTint="33"/>
          </w:tcPr>
          <w:p w14:paraId="74CAEBA7" w14:textId="77777777" w:rsidR="00301F13" w:rsidRPr="00916709" w:rsidRDefault="00301F13" w:rsidP="002E3A3F">
            <w:pPr>
              <w:jc w:val="center"/>
              <w:rPr>
                <w:rFonts w:ascii="Arial" w:hAnsi="Arial" w:cs="Arial"/>
                <w:sz w:val="20"/>
                <w:lang w:val="sl-SI"/>
              </w:rPr>
            </w:pPr>
            <w:r w:rsidRPr="00916709">
              <w:rPr>
                <w:rFonts w:ascii="Arial" w:hAnsi="Arial" w:cs="Arial"/>
                <w:sz w:val="20"/>
                <w:lang w:val="sl-SI"/>
              </w:rPr>
              <w:t xml:space="preserve">Gre le za spremembo naziva in ni vsebinska sprememba. Glej tudi </w:t>
            </w:r>
            <w:r w:rsidR="00A515E3" w:rsidRPr="00916709">
              <w:rPr>
                <w:rFonts w:ascii="Arial" w:hAnsi="Arial" w:cs="Arial"/>
                <w:sz w:val="20"/>
                <w:lang w:val="sl-SI"/>
              </w:rPr>
              <w:t xml:space="preserve">št. 7 </w:t>
            </w:r>
            <w:r w:rsidRPr="00916709">
              <w:rPr>
                <w:rFonts w:ascii="Arial" w:hAnsi="Arial" w:cs="Arial"/>
                <w:sz w:val="20"/>
                <w:lang w:val="sl-SI"/>
              </w:rPr>
              <w:t>spodaj.</w:t>
            </w:r>
          </w:p>
          <w:p w14:paraId="3D4D822C" w14:textId="64A8447C" w:rsidR="00E56C77" w:rsidRPr="00916709" w:rsidRDefault="00D571D7" w:rsidP="002E3A3F">
            <w:pPr>
              <w:jc w:val="center"/>
              <w:rPr>
                <w:rFonts w:ascii="Arial" w:hAnsi="Arial" w:cs="Arial"/>
                <w:sz w:val="20"/>
                <w:lang w:val="sl-SI"/>
              </w:rPr>
            </w:pPr>
            <w:r w:rsidRPr="00916709">
              <w:rPr>
                <w:rFonts w:ascii="Arial" w:hAnsi="Arial" w:cs="Arial"/>
                <w:sz w:val="20"/>
                <w:highlight w:val="green"/>
                <w:lang w:val="sl-SI"/>
              </w:rPr>
              <w:t>SPREJETO</w:t>
            </w:r>
          </w:p>
        </w:tc>
      </w:tr>
      <w:tr w:rsidR="00512EC6" w:rsidRPr="007931F6" w14:paraId="7E13F2FB" w14:textId="77777777" w:rsidTr="00E05192">
        <w:trPr>
          <w:jc w:val="center"/>
        </w:trPr>
        <w:tc>
          <w:tcPr>
            <w:tcW w:w="421" w:type="dxa"/>
            <w:shd w:val="clear" w:color="auto" w:fill="FF0000"/>
          </w:tcPr>
          <w:p w14:paraId="2D058D42" w14:textId="77777777" w:rsidR="00512EC6" w:rsidRPr="00E72971" w:rsidRDefault="00512EC6" w:rsidP="00512EC6">
            <w:pPr>
              <w:pStyle w:val="Odstavekseznama"/>
              <w:numPr>
                <w:ilvl w:val="0"/>
                <w:numId w:val="21"/>
              </w:numPr>
              <w:rPr>
                <w:rFonts w:ascii="Arial" w:hAnsi="Arial" w:cs="Arial"/>
                <w:sz w:val="20"/>
                <w:lang w:val="sl-SI"/>
              </w:rPr>
            </w:pPr>
          </w:p>
        </w:tc>
        <w:tc>
          <w:tcPr>
            <w:tcW w:w="850" w:type="dxa"/>
          </w:tcPr>
          <w:p w14:paraId="4908DACB" w14:textId="6A9DD8E6" w:rsidR="00512EC6" w:rsidRDefault="00874EEE" w:rsidP="00874EEE">
            <w:pPr>
              <w:jc w:val="center"/>
              <w:rPr>
                <w:rFonts w:ascii="Arial" w:hAnsi="Arial" w:cs="Arial"/>
                <w:sz w:val="20"/>
                <w:lang w:val="sl-SI"/>
              </w:rPr>
            </w:pPr>
            <w:r>
              <w:rPr>
                <w:rFonts w:ascii="Arial" w:hAnsi="Arial" w:cs="Arial"/>
                <w:sz w:val="20"/>
                <w:lang w:val="sl-SI"/>
              </w:rPr>
              <w:t>H3</w:t>
            </w:r>
          </w:p>
        </w:tc>
        <w:tc>
          <w:tcPr>
            <w:tcW w:w="1134" w:type="dxa"/>
          </w:tcPr>
          <w:p w14:paraId="09F75A97" w14:textId="77777777" w:rsidR="00512EC6" w:rsidRPr="00512EC6" w:rsidRDefault="00512EC6" w:rsidP="00512EC6">
            <w:pPr>
              <w:pStyle w:val="SlogArialObojestranskoPred6pt"/>
              <w:spacing w:before="0"/>
              <w:jc w:val="left"/>
              <w:rPr>
                <w:sz w:val="20"/>
              </w:rPr>
            </w:pPr>
            <w:r w:rsidRPr="00512EC6">
              <w:rPr>
                <w:sz w:val="20"/>
              </w:rPr>
              <w:t>2. člen</w:t>
            </w:r>
          </w:p>
          <w:p w14:paraId="73BE71F6" w14:textId="715AFD30" w:rsidR="00512EC6" w:rsidRPr="00512EC6" w:rsidRDefault="00512EC6" w:rsidP="00512EC6">
            <w:pPr>
              <w:pStyle w:val="SlogArialObojestranskoPred6pt"/>
              <w:spacing w:before="0"/>
              <w:jc w:val="left"/>
              <w:rPr>
                <w:sz w:val="20"/>
              </w:rPr>
            </w:pPr>
            <w:r w:rsidRPr="00512EC6">
              <w:rPr>
                <w:sz w:val="20"/>
              </w:rPr>
              <w:t>(15)</w:t>
            </w:r>
          </w:p>
        </w:tc>
        <w:tc>
          <w:tcPr>
            <w:tcW w:w="3402" w:type="dxa"/>
          </w:tcPr>
          <w:p w14:paraId="6C26F0DC" w14:textId="4AB00C54" w:rsidR="00512EC6" w:rsidRPr="00512EC6" w:rsidRDefault="00512EC6" w:rsidP="00512EC6">
            <w:pPr>
              <w:pStyle w:val="SlogArialObojestranskoPred6pt"/>
              <w:spacing w:before="0"/>
              <w:jc w:val="left"/>
              <w:rPr>
                <w:sz w:val="20"/>
              </w:rPr>
            </w:pPr>
            <w:r w:rsidRPr="00512EC6">
              <w:rPr>
                <w:sz w:val="20"/>
              </w:rPr>
              <w:t xml:space="preserve">15. nesreča je odstopanje od normalnega obratovanja, ki je manj pogosto in ima težje posledice kot nenormalno obratovanje. Pri </w:t>
            </w:r>
            <w:r w:rsidRPr="00512EC6">
              <w:rPr>
                <w:sz w:val="20"/>
              </w:rPr>
              <w:lastRenderedPageBreak/>
              <w:t>nesreči lahko pride do večje poškodbe sevalnega ali jedrskega objekta ali zmanjšanja učinkovitosti varnostnih pregrad;</w:t>
            </w:r>
          </w:p>
        </w:tc>
        <w:tc>
          <w:tcPr>
            <w:tcW w:w="2835" w:type="dxa"/>
          </w:tcPr>
          <w:p w14:paraId="2CF329ED" w14:textId="5ED5CFF3" w:rsidR="00512EC6" w:rsidRPr="0053754B" w:rsidRDefault="00512EC6" w:rsidP="00512EC6">
            <w:pPr>
              <w:pStyle w:val="SlogArialObojestranskoPred6pt"/>
              <w:spacing w:before="0"/>
              <w:jc w:val="left"/>
              <w:rPr>
                <w:sz w:val="20"/>
              </w:rPr>
            </w:pPr>
            <w:r w:rsidRPr="0053754B">
              <w:rPr>
                <w:sz w:val="20"/>
              </w:rPr>
              <w:lastRenderedPageBreak/>
              <w:t xml:space="preserve">15. nesreča je odstopanje, ki običajno sledi iz razvoja dogodkov med nenormalnim obratovanjem, je manj </w:t>
            </w:r>
            <w:r w:rsidRPr="0053754B">
              <w:rPr>
                <w:sz w:val="20"/>
              </w:rPr>
              <w:lastRenderedPageBreak/>
              <w:t>pogosto in ima težje posledice kot nenormalno obratovanje. Pri nesreči lahko pride do večje poškodbe sevalnega ali jedrskega objekta ali zmanjšanja učinkovitosti varnostnih pregrad;</w:t>
            </w:r>
          </w:p>
        </w:tc>
        <w:tc>
          <w:tcPr>
            <w:tcW w:w="2977" w:type="dxa"/>
          </w:tcPr>
          <w:p w14:paraId="079C2246" w14:textId="77777777" w:rsidR="00512EC6" w:rsidRDefault="00512EC6" w:rsidP="00512EC6">
            <w:pPr>
              <w:rPr>
                <w:rFonts w:ascii="Arial" w:hAnsi="Arial" w:cs="Arial"/>
                <w:sz w:val="20"/>
                <w:lang w:val="sl-SI"/>
              </w:rPr>
            </w:pPr>
          </w:p>
        </w:tc>
        <w:tc>
          <w:tcPr>
            <w:tcW w:w="2551" w:type="dxa"/>
            <w:shd w:val="clear" w:color="auto" w:fill="DBE5F1" w:themeFill="accent1" w:themeFillTint="33"/>
            <w:vAlign w:val="center"/>
          </w:tcPr>
          <w:p w14:paraId="5E037146" w14:textId="56D6A228" w:rsidR="00A515E3" w:rsidRPr="00916709" w:rsidRDefault="00A515E3" w:rsidP="006E370A">
            <w:pPr>
              <w:jc w:val="center"/>
              <w:rPr>
                <w:rFonts w:ascii="Arial" w:hAnsi="Arial" w:cs="Arial"/>
                <w:sz w:val="20"/>
                <w:lang w:val="sl-SI"/>
              </w:rPr>
            </w:pPr>
            <w:r w:rsidRPr="00916709">
              <w:rPr>
                <w:rFonts w:ascii="Arial" w:hAnsi="Arial" w:cs="Arial"/>
                <w:sz w:val="20"/>
                <w:lang w:val="sl-SI"/>
              </w:rPr>
              <w:t>Upoštevati PS 1.06</w:t>
            </w:r>
          </w:p>
          <w:p w14:paraId="0317C8C7" w14:textId="065689DD" w:rsidR="00D571D7" w:rsidRPr="00916709" w:rsidRDefault="00D571D7" w:rsidP="006E370A">
            <w:pPr>
              <w:jc w:val="center"/>
              <w:rPr>
                <w:rFonts w:ascii="Arial" w:hAnsi="Arial" w:cs="Arial"/>
                <w:sz w:val="20"/>
                <w:lang w:val="sl-SI"/>
              </w:rPr>
            </w:pPr>
            <w:r w:rsidRPr="00916709">
              <w:rPr>
                <w:rFonts w:ascii="Arial" w:hAnsi="Arial" w:cs="Arial"/>
                <w:sz w:val="20"/>
                <w:lang w:val="sl-SI"/>
              </w:rPr>
              <w:t xml:space="preserve">Predlog ne zajame vseh možnih nesreč, saj se nekatere lahko začnejo </w:t>
            </w:r>
            <w:r w:rsidRPr="00916709">
              <w:rPr>
                <w:rFonts w:ascii="Arial" w:hAnsi="Arial" w:cs="Arial"/>
                <w:sz w:val="20"/>
                <w:lang w:val="sl-SI"/>
              </w:rPr>
              <w:lastRenderedPageBreak/>
              <w:t>tudi iz normalnega obratovanja ali ob zaustavitvi.</w:t>
            </w:r>
          </w:p>
          <w:p w14:paraId="0BDB7B40" w14:textId="27CDE1D4" w:rsidR="00E56C77" w:rsidRPr="00916709" w:rsidRDefault="002E3A3F" w:rsidP="006E370A">
            <w:pPr>
              <w:jc w:val="center"/>
              <w:rPr>
                <w:rFonts w:ascii="Arial" w:hAnsi="Arial" w:cs="Arial"/>
                <w:sz w:val="20"/>
                <w:lang w:val="sl-SI"/>
              </w:rPr>
            </w:pPr>
            <w:r w:rsidRPr="00916709">
              <w:rPr>
                <w:rFonts w:ascii="Arial" w:hAnsi="Arial" w:cs="Arial"/>
                <w:sz w:val="20"/>
                <w:highlight w:val="red"/>
                <w:lang w:val="sl-SI"/>
              </w:rPr>
              <w:t>ZAVRNJENO</w:t>
            </w:r>
          </w:p>
        </w:tc>
      </w:tr>
      <w:tr w:rsidR="00512EC6" w:rsidRPr="00044F1C" w14:paraId="5A50F898" w14:textId="77777777" w:rsidTr="002B3113">
        <w:trPr>
          <w:jc w:val="center"/>
        </w:trPr>
        <w:tc>
          <w:tcPr>
            <w:tcW w:w="421" w:type="dxa"/>
            <w:shd w:val="clear" w:color="auto" w:fill="FF0000"/>
          </w:tcPr>
          <w:p w14:paraId="5E5D71E1" w14:textId="77777777" w:rsidR="00512EC6" w:rsidRPr="00E72971" w:rsidRDefault="00512EC6" w:rsidP="00512EC6">
            <w:pPr>
              <w:pStyle w:val="Odstavekseznama"/>
              <w:numPr>
                <w:ilvl w:val="0"/>
                <w:numId w:val="21"/>
              </w:numPr>
              <w:rPr>
                <w:rFonts w:ascii="Arial" w:hAnsi="Arial" w:cs="Arial"/>
                <w:sz w:val="20"/>
                <w:lang w:val="sl-SI"/>
              </w:rPr>
            </w:pPr>
            <w:bookmarkStart w:id="19" w:name="_Hlk135056746"/>
          </w:p>
        </w:tc>
        <w:tc>
          <w:tcPr>
            <w:tcW w:w="850" w:type="dxa"/>
            <w:shd w:val="clear" w:color="auto" w:fill="auto"/>
          </w:tcPr>
          <w:p w14:paraId="41E6B7C1" w14:textId="6B568FB8" w:rsidR="00512EC6" w:rsidRDefault="00874EEE" w:rsidP="00874EEE">
            <w:pPr>
              <w:jc w:val="center"/>
              <w:rPr>
                <w:rFonts w:ascii="Arial" w:hAnsi="Arial" w:cs="Arial"/>
                <w:sz w:val="20"/>
                <w:lang w:val="sl-SI"/>
              </w:rPr>
            </w:pPr>
            <w:r>
              <w:rPr>
                <w:rFonts w:ascii="Arial" w:hAnsi="Arial" w:cs="Arial"/>
                <w:sz w:val="20"/>
                <w:lang w:val="sl-SI"/>
              </w:rPr>
              <w:t>H4</w:t>
            </w:r>
          </w:p>
        </w:tc>
        <w:tc>
          <w:tcPr>
            <w:tcW w:w="1134" w:type="dxa"/>
          </w:tcPr>
          <w:p w14:paraId="4B978A86" w14:textId="77777777" w:rsidR="00512EC6" w:rsidRPr="00512EC6" w:rsidRDefault="00512EC6" w:rsidP="00512EC6">
            <w:pPr>
              <w:pStyle w:val="SlogArialObojestranskoPred6pt"/>
              <w:spacing w:before="0"/>
              <w:jc w:val="left"/>
              <w:rPr>
                <w:sz w:val="20"/>
              </w:rPr>
            </w:pPr>
            <w:r w:rsidRPr="00512EC6">
              <w:rPr>
                <w:sz w:val="20"/>
              </w:rPr>
              <w:t>2. člen</w:t>
            </w:r>
          </w:p>
          <w:p w14:paraId="4B2439FC" w14:textId="0FAA0A14" w:rsidR="00512EC6" w:rsidRPr="00512EC6" w:rsidRDefault="00512EC6" w:rsidP="00512EC6">
            <w:pPr>
              <w:pStyle w:val="SlogArialObojestranskoPred6pt"/>
              <w:spacing w:before="0"/>
              <w:jc w:val="left"/>
              <w:rPr>
                <w:sz w:val="20"/>
              </w:rPr>
            </w:pPr>
            <w:r w:rsidRPr="00512EC6">
              <w:rPr>
                <w:sz w:val="20"/>
              </w:rPr>
              <w:t>(16)</w:t>
            </w:r>
          </w:p>
        </w:tc>
        <w:tc>
          <w:tcPr>
            <w:tcW w:w="3402" w:type="dxa"/>
          </w:tcPr>
          <w:p w14:paraId="7C79C474" w14:textId="1C503888" w:rsidR="00512EC6" w:rsidRPr="0053754B" w:rsidRDefault="00512EC6" w:rsidP="00512EC6">
            <w:pPr>
              <w:pStyle w:val="SlogArialObojestranskoPred6pt"/>
              <w:spacing w:before="0"/>
              <w:jc w:val="left"/>
              <w:rPr>
                <w:sz w:val="20"/>
              </w:rPr>
            </w:pPr>
            <w:r w:rsidRPr="0053754B">
              <w:rPr>
                <w:sz w:val="20"/>
              </w:rPr>
              <w:t>16. nesreča, ki presega projektne dogodke, je nesreča, ki se lahko pripeti, vendar ni upoštevana pri osnovnem projektiranju jedrskega objekta zaradi njene izredno majhne verjetnosti. Obsega razširjene projektne nesreče ter težke nesreče;</w:t>
            </w:r>
          </w:p>
          <w:p w14:paraId="47D14E57" w14:textId="7A2DF5EF" w:rsidR="00122C56" w:rsidRPr="0053754B" w:rsidRDefault="00122C56" w:rsidP="00512EC6">
            <w:pPr>
              <w:pStyle w:val="SlogArialObojestranskoPred6pt"/>
              <w:spacing w:before="0"/>
              <w:jc w:val="left"/>
              <w:rPr>
                <w:sz w:val="20"/>
              </w:rPr>
            </w:pPr>
          </w:p>
        </w:tc>
        <w:tc>
          <w:tcPr>
            <w:tcW w:w="2835" w:type="dxa"/>
          </w:tcPr>
          <w:p w14:paraId="43B7389F" w14:textId="112123B5" w:rsidR="00512EC6" w:rsidRPr="0053754B" w:rsidRDefault="00512EC6" w:rsidP="00512EC6">
            <w:pPr>
              <w:pStyle w:val="SlogArialObojestranskoPred6pt"/>
              <w:spacing w:before="0"/>
              <w:jc w:val="left"/>
              <w:rPr>
                <w:sz w:val="20"/>
              </w:rPr>
            </w:pPr>
            <w:r w:rsidRPr="0053754B">
              <w:rPr>
                <w:sz w:val="20"/>
              </w:rPr>
              <w:t>16. težka nesreča je nesreča, ki presega projektne dogodke in se lahko pripeti, vendar ni upoštevana pri osnovnem projektiranju jedrskega objekta zaradi njene izredno majhne verjetnosti. Obsega razširjene projektne nesreče ter težke nesreče;</w:t>
            </w:r>
          </w:p>
        </w:tc>
        <w:tc>
          <w:tcPr>
            <w:tcW w:w="2977" w:type="dxa"/>
          </w:tcPr>
          <w:p w14:paraId="6703FD82" w14:textId="77777777" w:rsidR="00512EC6" w:rsidRDefault="00512EC6" w:rsidP="00512EC6">
            <w:pPr>
              <w:rPr>
                <w:rFonts w:ascii="Arial" w:hAnsi="Arial" w:cs="Arial"/>
                <w:sz w:val="20"/>
                <w:lang w:val="sl-SI"/>
              </w:rPr>
            </w:pPr>
          </w:p>
        </w:tc>
        <w:tc>
          <w:tcPr>
            <w:tcW w:w="2551" w:type="dxa"/>
            <w:shd w:val="clear" w:color="auto" w:fill="DBE5F1" w:themeFill="accent1" w:themeFillTint="33"/>
            <w:vAlign w:val="center"/>
          </w:tcPr>
          <w:p w14:paraId="68466424" w14:textId="755551E4" w:rsidR="002B3113" w:rsidRDefault="00A515E3" w:rsidP="00A515E3">
            <w:pPr>
              <w:jc w:val="center"/>
              <w:rPr>
                <w:rFonts w:ascii="Arial" w:hAnsi="Arial" w:cs="Arial"/>
                <w:sz w:val="20"/>
                <w:lang w:val="sl-SI"/>
              </w:rPr>
            </w:pPr>
            <w:r w:rsidRPr="00916709">
              <w:rPr>
                <w:rFonts w:ascii="Arial" w:hAnsi="Arial" w:cs="Arial"/>
                <w:sz w:val="20"/>
                <w:lang w:val="sl-SI"/>
              </w:rPr>
              <w:t>Napačno razumevanje BDBA</w:t>
            </w:r>
            <w:r w:rsidR="002B3113">
              <w:rPr>
                <w:rFonts w:ascii="Arial" w:hAnsi="Arial" w:cs="Arial"/>
                <w:sz w:val="20"/>
                <w:lang w:val="sl-SI"/>
              </w:rPr>
              <w:t xml:space="preserve"> (</w:t>
            </w:r>
            <w:r w:rsidR="002B3113" w:rsidRPr="002B3113">
              <w:rPr>
                <w:rFonts w:ascii="Arial" w:hAnsi="Arial" w:cs="Arial"/>
                <w:sz w:val="20"/>
                <w:lang w:val="sl-SI"/>
              </w:rPr>
              <w:t>nesreča, ki presega projektne dogodke</w:t>
            </w:r>
            <w:r w:rsidR="002B3113">
              <w:rPr>
                <w:rFonts w:ascii="Arial" w:hAnsi="Arial" w:cs="Arial"/>
                <w:sz w:val="20"/>
                <w:lang w:val="sl-SI"/>
              </w:rPr>
              <w:t>).</w:t>
            </w:r>
          </w:p>
          <w:p w14:paraId="161CCA46" w14:textId="49B688B2" w:rsidR="002B3113" w:rsidRDefault="002B3113" w:rsidP="002B3113">
            <w:pPr>
              <w:jc w:val="center"/>
              <w:rPr>
                <w:rFonts w:ascii="Arial" w:hAnsi="Arial" w:cs="Arial"/>
                <w:sz w:val="20"/>
                <w:lang w:val="sl-SI"/>
              </w:rPr>
            </w:pPr>
            <w:r>
              <w:rPr>
                <w:rFonts w:ascii="Arial" w:hAnsi="Arial" w:cs="Arial"/>
                <w:sz w:val="20"/>
                <w:lang w:val="sl-SI"/>
              </w:rPr>
              <w:t>Opis »</w:t>
            </w:r>
            <w:r w:rsidRPr="002B3113">
              <w:rPr>
                <w:rFonts w:ascii="Arial" w:hAnsi="Arial" w:cs="Arial"/>
                <w:i/>
                <w:iCs/>
                <w:sz w:val="20"/>
                <w:lang w:val="sl-SI"/>
              </w:rPr>
              <w:t>nesreča, ki presega projektne dogodke in se lahko pripeti, vendar ni upoštevana pri osnovnem projektiranju jedrskega objekta zaradi njene izredno majhne verjetnosti</w:t>
            </w:r>
            <w:r>
              <w:rPr>
                <w:rFonts w:ascii="Arial" w:hAnsi="Arial" w:cs="Arial"/>
                <w:sz w:val="20"/>
                <w:lang w:val="sl-SI"/>
              </w:rPr>
              <w:t>« obsega ob težkih nesrečah (</w:t>
            </w:r>
            <w:r w:rsidRPr="002B3113">
              <w:rPr>
                <w:rFonts w:ascii="Arial" w:hAnsi="Arial" w:cs="Arial"/>
                <w:sz w:val="20"/>
                <w:lang w:val="sl-SI"/>
              </w:rPr>
              <w:t>razširjene projektne nesreče</w:t>
            </w:r>
            <w:r>
              <w:rPr>
                <w:rFonts w:ascii="Arial" w:hAnsi="Arial" w:cs="Arial"/>
                <w:sz w:val="20"/>
                <w:lang w:val="sl-SI"/>
              </w:rPr>
              <w:t xml:space="preserve"> kategorije B) tudi </w:t>
            </w:r>
            <w:r w:rsidRPr="002B3113">
              <w:rPr>
                <w:rFonts w:ascii="Arial" w:hAnsi="Arial" w:cs="Arial"/>
                <w:sz w:val="20"/>
                <w:lang w:val="sl-SI"/>
              </w:rPr>
              <w:t>razširjene projektne nesreče</w:t>
            </w:r>
            <w:r>
              <w:rPr>
                <w:rFonts w:ascii="Arial" w:hAnsi="Arial" w:cs="Arial"/>
                <w:sz w:val="20"/>
                <w:lang w:val="sl-SI"/>
              </w:rPr>
              <w:t xml:space="preserve"> kategorije A. </w:t>
            </w:r>
          </w:p>
          <w:p w14:paraId="61883FD2" w14:textId="0A9A5CD9" w:rsidR="00A515E3" w:rsidRPr="00916709" w:rsidRDefault="00122C56" w:rsidP="00A515E3">
            <w:pPr>
              <w:jc w:val="center"/>
              <w:rPr>
                <w:rFonts w:ascii="Arial" w:hAnsi="Arial" w:cs="Arial"/>
                <w:sz w:val="20"/>
                <w:lang w:val="sl-SI"/>
              </w:rPr>
            </w:pPr>
            <w:r w:rsidRPr="00916709">
              <w:rPr>
                <w:rFonts w:ascii="Arial" w:hAnsi="Arial" w:cs="Arial"/>
                <w:sz w:val="20"/>
                <w:lang w:val="sl-SI"/>
              </w:rPr>
              <w:t xml:space="preserve">Definicija težke nesreče </w:t>
            </w:r>
            <w:r w:rsidR="002E3A3F" w:rsidRPr="00916709">
              <w:rPr>
                <w:rFonts w:ascii="Arial" w:hAnsi="Arial" w:cs="Arial"/>
                <w:sz w:val="20"/>
                <w:lang w:val="sl-SI"/>
              </w:rPr>
              <w:t xml:space="preserve">pa </w:t>
            </w:r>
            <w:r w:rsidRPr="00916709">
              <w:rPr>
                <w:rFonts w:ascii="Arial" w:hAnsi="Arial" w:cs="Arial"/>
                <w:sz w:val="20"/>
                <w:lang w:val="sl-SI"/>
              </w:rPr>
              <w:t xml:space="preserve">že obstoja kot </w:t>
            </w:r>
            <w:r w:rsidR="002B3113">
              <w:rPr>
                <w:rFonts w:ascii="Arial" w:hAnsi="Arial" w:cs="Arial"/>
                <w:sz w:val="20"/>
                <w:lang w:val="sl-SI"/>
              </w:rPr>
              <w:t xml:space="preserve">poseben </w:t>
            </w:r>
            <w:r w:rsidRPr="00916709">
              <w:rPr>
                <w:rFonts w:ascii="Arial" w:hAnsi="Arial" w:cs="Arial"/>
                <w:sz w:val="20"/>
                <w:lang w:val="sl-SI"/>
              </w:rPr>
              <w:t>pojem.</w:t>
            </w:r>
          </w:p>
          <w:p w14:paraId="432FB330" w14:textId="6533933C" w:rsidR="002E3A3F" w:rsidRPr="00916709" w:rsidRDefault="002E3A3F" w:rsidP="00A515E3">
            <w:pPr>
              <w:jc w:val="center"/>
              <w:rPr>
                <w:rFonts w:ascii="Arial" w:hAnsi="Arial" w:cs="Arial"/>
                <w:sz w:val="20"/>
                <w:lang w:val="sl-SI"/>
              </w:rPr>
            </w:pPr>
            <w:r w:rsidRPr="00916709">
              <w:rPr>
                <w:rFonts w:ascii="Arial" w:hAnsi="Arial" w:cs="Arial"/>
                <w:sz w:val="20"/>
                <w:highlight w:val="red"/>
                <w:lang w:val="sl-SI"/>
              </w:rPr>
              <w:t>ZAVRNJENO</w:t>
            </w:r>
            <w:r w:rsidR="006F61CD" w:rsidRPr="00916709">
              <w:rPr>
                <w:rFonts w:ascii="Arial" w:hAnsi="Arial" w:cs="Arial"/>
                <w:sz w:val="20"/>
                <w:lang w:val="sl-SI"/>
              </w:rPr>
              <w:t xml:space="preserve"> </w:t>
            </w:r>
          </w:p>
          <w:p w14:paraId="1F214496" w14:textId="7D5669EF" w:rsidR="006F61CD" w:rsidRPr="00916709" w:rsidRDefault="002E3A3F" w:rsidP="002E3A3F">
            <w:pPr>
              <w:jc w:val="center"/>
              <w:rPr>
                <w:rFonts w:ascii="Arial" w:hAnsi="Arial" w:cs="Arial"/>
                <w:sz w:val="20"/>
                <w:lang w:val="sl-SI"/>
              </w:rPr>
            </w:pPr>
            <w:r w:rsidRPr="00916709">
              <w:rPr>
                <w:rFonts w:ascii="Arial" w:hAnsi="Arial" w:cs="Arial"/>
                <w:sz w:val="20"/>
                <w:lang w:val="sl-SI"/>
              </w:rPr>
              <w:t>Upoštevati PS 1.06</w:t>
            </w:r>
          </w:p>
        </w:tc>
      </w:tr>
      <w:bookmarkEnd w:id="19"/>
      <w:tr w:rsidR="00512EC6" w:rsidRPr="007931F6" w14:paraId="1D68529D" w14:textId="77777777" w:rsidTr="00E05192">
        <w:trPr>
          <w:jc w:val="center"/>
        </w:trPr>
        <w:tc>
          <w:tcPr>
            <w:tcW w:w="421" w:type="dxa"/>
            <w:shd w:val="clear" w:color="auto" w:fill="FF0000"/>
          </w:tcPr>
          <w:p w14:paraId="6F5DD1B5" w14:textId="77777777" w:rsidR="00512EC6" w:rsidRPr="00E72971" w:rsidRDefault="00512EC6" w:rsidP="00512EC6">
            <w:pPr>
              <w:pStyle w:val="Odstavekseznama"/>
              <w:numPr>
                <w:ilvl w:val="0"/>
                <w:numId w:val="21"/>
              </w:numPr>
              <w:rPr>
                <w:rFonts w:ascii="Arial" w:hAnsi="Arial" w:cs="Arial"/>
                <w:sz w:val="20"/>
                <w:lang w:val="sl-SI"/>
              </w:rPr>
            </w:pPr>
          </w:p>
        </w:tc>
        <w:tc>
          <w:tcPr>
            <w:tcW w:w="850" w:type="dxa"/>
          </w:tcPr>
          <w:p w14:paraId="7D42FB92" w14:textId="5AB1F3F0" w:rsidR="00512EC6" w:rsidRDefault="00874EEE" w:rsidP="00874EEE">
            <w:pPr>
              <w:jc w:val="center"/>
              <w:rPr>
                <w:rFonts w:ascii="Arial" w:hAnsi="Arial" w:cs="Arial"/>
                <w:sz w:val="20"/>
                <w:lang w:val="sl-SI"/>
              </w:rPr>
            </w:pPr>
            <w:r>
              <w:rPr>
                <w:rFonts w:ascii="Arial" w:hAnsi="Arial" w:cs="Arial"/>
                <w:sz w:val="20"/>
                <w:lang w:val="sl-SI"/>
              </w:rPr>
              <w:t>H5</w:t>
            </w:r>
          </w:p>
        </w:tc>
        <w:tc>
          <w:tcPr>
            <w:tcW w:w="1134" w:type="dxa"/>
          </w:tcPr>
          <w:p w14:paraId="3F6384C3" w14:textId="77777777" w:rsidR="00512EC6" w:rsidRPr="00512EC6" w:rsidRDefault="00512EC6" w:rsidP="00512EC6">
            <w:pPr>
              <w:pStyle w:val="SlogArialObojestranskoPred6pt"/>
              <w:spacing w:before="0"/>
              <w:jc w:val="left"/>
              <w:rPr>
                <w:sz w:val="20"/>
              </w:rPr>
            </w:pPr>
            <w:r w:rsidRPr="00512EC6">
              <w:rPr>
                <w:sz w:val="20"/>
              </w:rPr>
              <w:t>2. člen</w:t>
            </w:r>
          </w:p>
          <w:p w14:paraId="0DBA02C2" w14:textId="67E8F48B" w:rsidR="00512EC6" w:rsidRPr="00512EC6" w:rsidRDefault="00512EC6" w:rsidP="00512EC6">
            <w:pPr>
              <w:pStyle w:val="SlogArialObojestranskoPred6pt"/>
              <w:spacing w:before="0"/>
              <w:jc w:val="left"/>
              <w:rPr>
                <w:sz w:val="20"/>
              </w:rPr>
            </w:pPr>
            <w:r w:rsidRPr="00512EC6">
              <w:rPr>
                <w:sz w:val="20"/>
              </w:rPr>
              <w:t>(17)</w:t>
            </w:r>
          </w:p>
        </w:tc>
        <w:tc>
          <w:tcPr>
            <w:tcW w:w="3402" w:type="dxa"/>
          </w:tcPr>
          <w:p w14:paraId="3408838D" w14:textId="6EFA722D" w:rsidR="00512EC6" w:rsidRPr="00512EC6" w:rsidRDefault="00512EC6" w:rsidP="00512EC6">
            <w:pPr>
              <w:pStyle w:val="SlogArialObojestranskoPred6pt"/>
              <w:spacing w:before="0"/>
              <w:jc w:val="left"/>
              <w:rPr>
                <w:sz w:val="20"/>
              </w:rPr>
            </w:pPr>
            <w:r w:rsidRPr="00512EC6">
              <w:rPr>
                <w:sz w:val="20"/>
              </w:rPr>
              <w:t xml:space="preserve">17. nezgoda je nezaželeno stanje s posledicami, ki niso zanemarljive s stališča varstva pred sevanji ali jedrske varnosti. Nezgodo lahko povzroči neustrezno človeško </w:t>
            </w:r>
            <w:r w:rsidRPr="00512EC6">
              <w:rPr>
                <w:sz w:val="20"/>
              </w:rPr>
              <w:lastRenderedPageBreak/>
              <w:t>dejanje oziroma neustrezno delovanje sistema ali sestavnega dela. Nezgoda zahteva prepoznavanje napake in njeno odpravo oziroma popravljalni ukrep;</w:t>
            </w:r>
          </w:p>
        </w:tc>
        <w:tc>
          <w:tcPr>
            <w:tcW w:w="2835" w:type="dxa"/>
          </w:tcPr>
          <w:p w14:paraId="45AB7F1B" w14:textId="18FB27F4" w:rsidR="00512EC6" w:rsidRPr="0053754B" w:rsidRDefault="00512EC6" w:rsidP="00512EC6">
            <w:pPr>
              <w:pStyle w:val="SlogArialObojestranskoPred6pt"/>
              <w:spacing w:before="0"/>
              <w:jc w:val="left"/>
              <w:rPr>
                <w:sz w:val="20"/>
              </w:rPr>
            </w:pPr>
            <w:r w:rsidRPr="0053754B">
              <w:rPr>
                <w:sz w:val="20"/>
              </w:rPr>
              <w:lastRenderedPageBreak/>
              <w:t xml:space="preserve">17. nezgoda je nenormalni dogodek s posledicami, ki niso zanemarljive s stališča varstva pred sevanji ali jedrske varnosti. Nezgodo </w:t>
            </w:r>
            <w:r w:rsidRPr="0053754B">
              <w:rPr>
                <w:sz w:val="20"/>
              </w:rPr>
              <w:lastRenderedPageBreak/>
              <w:t>lahko povzroči neustrezno človeško dejanje oziroma neustrezno delovanje sistema ali strukture. Nezgoda zahteva prepoznavanje napake in njeno odpravo oziroma popravljalni ukrep;</w:t>
            </w:r>
          </w:p>
        </w:tc>
        <w:tc>
          <w:tcPr>
            <w:tcW w:w="2977" w:type="dxa"/>
          </w:tcPr>
          <w:p w14:paraId="5F380234" w14:textId="77777777" w:rsidR="00512EC6" w:rsidRDefault="00512EC6" w:rsidP="00512EC6">
            <w:pPr>
              <w:rPr>
                <w:rFonts w:ascii="Arial" w:hAnsi="Arial" w:cs="Arial"/>
                <w:sz w:val="20"/>
                <w:lang w:val="sl-SI"/>
              </w:rPr>
            </w:pPr>
          </w:p>
        </w:tc>
        <w:tc>
          <w:tcPr>
            <w:tcW w:w="2551" w:type="dxa"/>
            <w:shd w:val="clear" w:color="auto" w:fill="DBE5F1" w:themeFill="accent1" w:themeFillTint="33"/>
            <w:vAlign w:val="center"/>
          </w:tcPr>
          <w:p w14:paraId="06701201" w14:textId="6DC4DA69" w:rsidR="00A515E3" w:rsidRPr="00916709" w:rsidRDefault="00A515E3" w:rsidP="00A515E3">
            <w:pPr>
              <w:jc w:val="center"/>
              <w:rPr>
                <w:rFonts w:ascii="Arial" w:hAnsi="Arial" w:cs="Arial"/>
                <w:sz w:val="20"/>
                <w:lang w:val="en-GB"/>
              </w:rPr>
            </w:pPr>
            <w:r w:rsidRPr="00916709">
              <w:rPr>
                <w:rFonts w:ascii="Arial" w:hAnsi="Arial" w:cs="Arial"/>
                <w:sz w:val="20"/>
                <w:lang w:val="sl-SI"/>
              </w:rPr>
              <w:t>Upoštevati PS 1.06</w:t>
            </w:r>
            <w:r w:rsidR="006D2EF5" w:rsidRPr="00916709">
              <w:rPr>
                <w:rFonts w:ascii="Arial" w:hAnsi="Arial" w:cs="Arial"/>
                <w:sz w:val="20"/>
                <w:lang w:val="sl-SI"/>
              </w:rPr>
              <w:t xml:space="preserve"> in </w:t>
            </w:r>
            <w:r w:rsidR="002E3A3F" w:rsidRPr="00916709">
              <w:rPr>
                <w:rFonts w:ascii="Arial" w:hAnsi="Arial" w:cs="Arial"/>
                <w:sz w:val="20"/>
                <w:lang w:val="sl-SI"/>
              </w:rPr>
              <w:t xml:space="preserve">IAEA </w:t>
            </w:r>
            <w:r w:rsidR="006D2EF5" w:rsidRPr="00916709">
              <w:rPr>
                <w:rFonts w:ascii="Arial" w:hAnsi="Arial" w:cs="Arial"/>
                <w:sz w:val="20"/>
                <w:lang w:val="en-GB"/>
              </w:rPr>
              <w:t>Glossary</w:t>
            </w:r>
          </w:p>
          <w:p w14:paraId="74DE222D" w14:textId="77777777" w:rsidR="006D2EF5" w:rsidRPr="00916709" w:rsidRDefault="006D2EF5" w:rsidP="006D2EF5">
            <w:pPr>
              <w:jc w:val="center"/>
              <w:rPr>
                <w:rFonts w:ascii="Arial" w:hAnsi="Arial" w:cs="Arial"/>
                <w:sz w:val="20"/>
                <w:lang w:val="en-GB"/>
              </w:rPr>
            </w:pPr>
            <w:r w:rsidRPr="00916709">
              <w:rPr>
                <w:rFonts w:ascii="Arial" w:hAnsi="Arial" w:cs="Arial"/>
                <w:sz w:val="20"/>
                <w:lang w:val="en-GB"/>
              </w:rPr>
              <w:t xml:space="preserve">Any unintended event, including operating errors, equipment failures, </w:t>
            </w:r>
            <w:r w:rsidRPr="00916709">
              <w:rPr>
                <w:rFonts w:ascii="Arial" w:hAnsi="Arial" w:cs="Arial"/>
                <w:sz w:val="20"/>
                <w:lang w:val="en-GB"/>
              </w:rPr>
              <w:lastRenderedPageBreak/>
              <w:t>initiating events, accident precursors, near misses or other mishaps, or unauthorized act, malicious or non-malicious, the consequences or potential consequences of which are not negligible from the point of view of protection and safety.</w:t>
            </w:r>
          </w:p>
          <w:p w14:paraId="1606C98A" w14:textId="102C3E70" w:rsidR="006D2EF5" w:rsidRPr="00916709" w:rsidRDefault="006D2EF5" w:rsidP="006D2EF5">
            <w:pPr>
              <w:jc w:val="center"/>
              <w:rPr>
                <w:rFonts w:ascii="Arial" w:hAnsi="Arial" w:cs="Arial"/>
                <w:sz w:val="20"/>
                <w:lang w:val="sl-SI"/>
              </w:rPr>
            </w:pPr>
            <w:r w:rsidRPr="00916709">
              <w:rPr>
                <w:rFonts w:ascii="Arial" w:hAnsi="Arial" w:cs="Arial"/>
                <w:sz w:val="20"/>
                <w:lang w:val="sl-SI"/>
              </w:rPr>
              <w:t>Ne gre samo za nenormalne dogodke.</w:t>
            </w:r>
          </w:p>
          <w:p w14:paraId="02B9651A" w14:textId="3B86B65F" w:rsidR="006D2EF5" w:rsidRPr="00916709" w:rsidRDefault="002E3A3F" w:rsidP="006D2EF5">
            <w:pPr>
              <w:jc w:val="center"/>
              <w:rPr>
                <w:rFonts w:ascii="Arial" w:hAnsi="Arial" w:cs="Arial"/>
                <w:sz w:val="20"/>
                <w:lang w:val="sl-SI"/>
              </w:rPr>
            </w:pPr>
            <w:r w:rsidRPr="00916709">
              <w:rPr>
                <w:rFonts w:ascii="Arial" w:hAnsi="Arial" w:cs="Arial"/>
                <w:sz w:val="20"/>
                <w:highlight w:val="red"/>
                <w:lang w:val="sl-SI"/>
              </w:rPr>
              <w:t>ZAVRNJENO</w:t>
            </w:r>
          </w:p>
        </w:tc>
      </w:tr>
      <w:tr w:rsidR="00512EC6" w:rsidRPr="007931F6" w14:paraId="5606F1E3" w14:textId="77777777" w:rsidTr="00E05192">
        <w:trPr>
          <w:jc w:val="center"/>
        </w:trPr>
        <w:tc>
          <w:tcPr>
            <w:tcW w:w="421" w:type="dxa"/>
            <w:shd w:val="clear" w:color="auto" w:fill="FF0000"/>
          </w:tcPr>
          <w:p w14:paraId="46362568" w14:textId="77777777" w:rsidR="00512EC6" w:rsidRPr="00E72971" w:rsidRDefault="00512EC6" w:rsidP="00512EC6">
            <w:pPr>
              <w:pStyle w:val="Odstavekseznama"/>
              <w:numPr>
                <w:ilvl w:val="0"/>
                <w:numId w:val="21"/>
              </w:numPr>
              <w:rPr>
                <w:rFonts w:ascii="Arial" w:hAnsi="Arial" w:cs="Arial"/>
                <w:sz w:val="20"/>
                <w:lang w:val="sl-SI"/>
              </w:rPr>
            </w:pPr>
          </w:p>
        </w:tc>
        <w:tc>
          <w:tcPr>
            <w:tcW w:w="850" w:type="dxa"/>
          </w:tcPr>
          <w:p w14:paraId="2645E57E" w14:textId="1F6A0525" w:rsidR="00512EC6" w:rsidRDefault="00874EEE" w:rsidP="00874EEE">
            <w:pPr>
              <w:jc w:val="center"/>
              <w:rPr>
                <w:rFonts w:ascii="Arial" w:hAnsi="Arial" w:cs="Arial"/>
                <w:sz w:val="20"/>
                <w:lang w:val="sl-SI"/>
              </w:rPr>
            </w:pPr>
            <w:r>
              <w:rPr>
                <w:rFonts w:ascii="Arial" w:hAnsi="Arial" w:cs="Arial"/>
                <w:sz w:val="20"/>
                <w:lang w:val="sl-SI"/>
              </w:rPr>
              <w:t>H6</w:t>
            </w:r>
          </w:p>
        </w:tc>
        <w:tc>
          <w:tcPr>
            <w:tcW w:w="1134" w:type="dxa"/>
          </w:tcPr>
          <w:p w14:paraId="76387C00" w14:textId="77777777" w:rsidR="00512EC6" w:rsidRPr="00512EC6" w:rsidRDefault="00512EC6" w:rsidP="00512EC6">
            <w:pPr>
              <w:pStyle w:val="SlogArialObojestranskoPred6pt"/>
              <w:spacing w:before="0"/>
              <w:jc w:val="left"/>
              <w:rPr>
                <w:sz w:val="20"/>
              </w:rPr>
            </w:pPr>
            <w:r w:rsidRPr="00512EC6">
              <w:rPr>
                <w:sz w:val="20"/>
              </w:rPr>
              <w:t>2. člen</w:t>
            </w:r>
          </w:p>
          <w:p w14:paraId="6281DD07" w14:textId="6FFA0D53" w:rsidR="00512EC6" w:rsidRPr="00512EC6" w:rsidRDefault="00512EC6" w:rsidP="00512EC6">
            <w:pPr>
              <w:pStyle w:val="SlogArialObojestranskoPred6pt"/>
              <w:spacing w:before="0"/>
              <w:jc w:val="left"/>
              <w:rPr>
                <w:sz w:val="20"/>
              </w:rPr>
            </w:pPr>
            <w:r w:rsidRPr="00512EC6">
              <w:rPr>
                <w:sz w:val="20"/>
              </w:rPr>
              <w:t>(34)</w:t>
            </w:r>
          </w:p>
        </w:tc>
        <w:tc>
          <w:tcPr>
            <w:tcW w:w="3402" w:type="dxa"/>
          </w:tcPr>
          <w:p w14:paraId="2B092F9C" w14:textId="399246E6" w:rsidR="00512EC6" w:rsidRPr="00512EC6" w:rsidRDefault="00512EC6" w:rsidP="00512EC6">
            <w:pPr>
              <w:pStyle w:val="SlogArialObojestranskoPred6pt"/>
              <w:spacing w:before="0"/>
              <w:jc w:val="left"/>
              <w:rPr>
                <w:sz w:val="20"/>
              </w:rPr>
            </w:pPr>
            <w:r w:rsidRPr="00512EC6">
              <w:rPr>
                <w:sz w:val="20"/>
              </w:rPr>
              <w:t>34.</w:t>
            </w:r>
            <w:r w:rsidR="00D329DA">
              <w:rPr>
                <w:sz w:val="20"/>
              </w:rPr>
              <w:t xml:space="preserve"> </w:t>
            </w:r>
            <w:r w:rsidRPr="00512EC6">
              <w:rPr>
                <w:sz w:val="20"/>
              </w:rPr>
              <w:t>predpostavljeni začetni dogodek je dogodek, ki je prepoznan kot del projektnih osnov in ki lahko sproži pričakovani obratovalni dogodek ali nesrečo;</w:t>
            </w:r>
          </w:p>
        </w:tc>
        <w:tc>
          <w:tcPr>
            <w:tcW w:w="2835" w:type="dxa"/>
          </w:tcPr>
          <w:p w14:paraId="1A7433E3" w14:textId="711C79E0" w:rsidR="00512EC6" w:rsidRPr="0053754B" w:rsidRDefault="00512EC6" w:rsidP="00512EC6">
            <w:pPr>
              <w:pStyle w:val="SlogArialObojestranskoPred6pt"/>
              <w:spacing w:before="0"/>
              <w:jc w:val="left"/>
              <w:rPr>
                <w:sz w:val="20"/>
              </w:rPr>
            </w:pPr>
            <w:r w:rsidRPr="0053754B">
              <w:rPr>
                <w:sz w:val="20"/>
              </w:rPr>
              <w:t>34. predpostavljeni začetni dogodek je dogodek, ki je prepoznan kot del projektnih osnov in ki lahko sproži pričakovani obratovalni dogodek ali nezgodo;</w:t>
            </w:r>
          </w:p>
        </w:tc>
        <w:tc>
          <w:tcPr>
            <w:tcW w:w="2977" w:type="dxa"/>
          </w:tcPr>
          <w:p w14:paraId="76F7587D" w14:textId="77777777" w:rsidR="00512EC6" w:rsidRDefault="00512EC6" w:rsidP="00512EC6">
            <w:pPr>
              <w:rPr>
                <w:rFonts w:ascii="Arial" w:hAnsi="Arial" w:cs="Arial"/>
                <w:sz w:val="20"/>
                <w:lang w:val="sl-SI"/>
              </w:rPr>
            </w:pPr>
          </w:p>
        </w:tc>
        <w:tc>
          <w:tcPr>
            <w:tcW w:w="2551" w:type="dxa"/>
            <w:shd w:val="clear" w:color="auto" w:fill="DBE5F1" w:themeFill="accent1" w:themeFillTint="33"/>
            <w:vAlign w:val="center"/>
          </w:tcPr>
          <w:p w14:paraId="67BF176C" w14:textId="77777777" w:rsidR="00A515E3" w:rsidRPr="00916709" w:rsidRDefault="00A515E3" w:rsidP="00A515E3">
            <w:pPr>
              <w:jc w:val="center"/>
              <w:rPr>
                <w:rFonts w:ascii="Arial" w:hAnsi="Arial" w:cs="Arial"/>
                <w:sz w:val="20"/>
                <w:lang w:val="sl-SI"/>
              </w:rPr>
            </w:pPr>
            <w:r w:rsidRPr="00916709">
              <w:rPr>
                <w:rFonts w:ascii="Arial" w:hAnsi="Arial" w:cs="Arial"/>
                <w:sz w:val="20"/>
                <w:lang w:val="sl-SI"/>
              </w:rPr>
              <w:t>Upoštevati PS 1.06</w:t>
            </w:r>
          </w:p>
          <w:p w14:paraId="5647A56E" w14:textId="77777777" w:rsidR="006D2EF5" w:rsidRPr="00916709" w:rsidRDefault="006D2EF5" w:rsidP="006D2EF5">
            <w:pPr>
              <w:jc w:val="center"/>
              <w:rPr>
                <w:rFonts w:ascii="Arial" w:hAnsi="Arial" w:cs="Arial"/>
                <w:sz w:val="20"/>
                <w:lang w:val="en-GB"/>
              </w:rPr>
            </w:pPr>
            <w:r w:rsidRPr="00916709">
              <w:rPr>
                <w:rFonts w:ascii="Arial" w:hAnsi="Arial" w:cs="Arial"/>
                <w:sz w:val="20"/>
                <w:lang w:val="en-GB"/>
              </w:rPr>
              <w:t xml:space="preserve">IAEA Glossary (PIE). A postulated event identified in design as capable of leading to anticipated operational occurrences or accident conditions. </w:t>
            </w:r>
          </w:p>
          <w:p w14:paraId="0A0AA920" w14:textId="74EACBC5" w:rsidR="006D2EF5" w:rsidRPr="00916709" w:rsidRDefault="002E3A3F" w:rsidP="006D2EF5">
            <w:pPr>
              <w:jc w:val="center"/>
              <w:rPr>
                <w:rFonts w:ascii="Arial" w:hAnsi="Arial" w:cs="Arial"/>
                <w:sz w:val="20"/>
                <w:lang w:val="sl-SI"/>
              </w:rPr>
            </w:pPr>
            <w:r w:rsidRPr="00916709">
              <w:rPr>
                <w:rFonts w:ascii="Arial" w:hAnsi="Arial" w:cs="Arial"/>
                <w:sz w:val="20"/>
                <w:highlight w:val="red"/>
                <w:lang w:val="sl-SI"/>
              </w:rPr>
              <w:t>ZAVRNJENO</w:t>
            </w:r>
          </w:p>
        </w:tc>
      </w:tr>
      <w:tr w:rsidR="00512EC6" w:rsidRPr="007931F6" w14:paraId="51F1A3C7" w14:textId="77777777" w:rsidTr="00B64829">
        <w:trPr>
          <w:jc w:val="center"/>
        </w:trPr>
        <w:tc>
          <w:tcPr>
            <w:tcW w:w="421" w:type="dxa"/>
            <w:shd w:val="clear" w:color="auto" w:fill="92D050"/>
          </w:tcPr>
          <w:p w14:paraId="637A7352" w14:textId="77777777" w:rsidR="00512EC6" w:rsidRPr="00E72971" w:rsidRDefault="00512EC6" w:rsidP="00512EC6">
            <w:pPr>
              <w:pStyle w:val="Odstavekseznama"/>
              <w:numPr>
                <w:ilvl w:val="0"/>
                <w:numId w:val="21"/>
              </w:numPr>
              <w:rPr>
                <w:rFonts w:ascii="Arial" w:hAnsi="Arial" w:cs="Arial"/>
                <w:sz w:val="20"/>
                <w:lang w:val="sl-SI"/>
              </w:rPr>
            </w:pPr>
          </w:p>
        </w:tc>
        <w:tc>
          <w:tcPr>
            <w:tcW w:w="850" w:type="dxa"/>
            <w:shd w:val="clear" w:color="auto" w:fill="auto"/>
          </w:tcPr>
          <w:p w14:paraId="6BA6F32B" w14:textId="559F463E" w:rsidR="00512EC6" w:rsidRDefault="00874EEE" w:rsidP="00874EEE">
            <w:pPr>
              <w:jc w:val="center"/>
              <w:rPr>
                <w:rFonts w:ascii="Arial" w:hAnsi="Arial" w:cs="Arial"/>
                <w:sz w:val="20"/>
                <w:lang w:val="sl-SI"/>
              </w:rPr>
            </w:pPr>
            <w:r>
              <w:rPr>
                <w:rFonts w:ascii="Arial" w:hAnsi="Arial" w:cs="Arial"/>
                <w:sz w:val="20"/>
                <w:lang w:val="sl-SI"/>
              </w:rPr>
              <w:t>H7</w:t>
            </w:r>
          </w:p>
        </w:tc>
        <w:tc>
          <w:tcPr>
            <w:tcW w:w="1134" w:type="dxa"/>
          </w:tcPr>
          <w:p w14:paraId="1427C150" w14:textId="77777777" w:rsidR="00512EC6" w:rsidRPr="00512EC6" w:rsidRDefault="00512EC6" w:rsidP="00512EC6">
            <w:pPr>
              <w:pStyle w:val="SlogArialObojestranskoPred6pt"/>
              <w:spacing w:before="0"/>
              <w:jc w:val="left"/>
              <w:rPr>
                <w:sz w:val="20"/>
              </w:rPr>
            </w:pPr>
            <w:r w:rsidRPr="00512EC6">
              <w:rPr>
                <w:sz w:val="20"/>
              </w:rPr>
              <w:t>2. člen</w:t>
            </w:r>
          </w:p>
          <w:p w14:paraId="7ECBA56A" w14:textId="542FE238" w:rsidR="00512EC6" w:rsidRPr="00512EC6" w:rsidRDefault="00512EC6" w:rsidP="00512EC6">
            <w:pPr>
              <w:pStyle w:val="SlogArialObojestranskoPred6pt"/>
              <w:spacing w:before="0"/>
              <w:jc w:val="left"/>
              <w:rPr>
                <w:sz w:val="20"/>
              </w:rPr>
            </w:pPr>
            <w:r w:rsidRPr="00512EC6">
              <w:rPr>
                <w:sz w:val="20"/>
              </w:rPr>
              <w:t>(55)</w:t>
            </w:r>
          </w:p>
        </w:tc>
        <w:tc>
          <w:tcPr>
            <w:tcW w:w="3402" w:type="dxa"/>
          </w:tcPr>
          <w:p w14:paraId="6595C9D1" w14:textId="4C06551C" w:rsidR="00512EC6" w:rsidRPr="00512EC6" w:rsidRDefault="00512EC6" w:rsidP="00512EC6">
            <w:pPr>
              <w:pStyle w:val="SlogArialObojestranskoPred6pt"/>
              <w:spacing w:before="0"/>
              <w:jc w:val="left"/>
              <w:rPr>
                <w:sz w:val="20"/>
              </w:rPr>
            </w:pPr>
            <w:r w:rsidRPr="00512EC6">
              <w:rPr>
                <w:sz w:val="20"/>
              </w:rPr>
              <w:t>55. SSK je kratica, ki označuje skupek sestavnih delov, sistemov in konstrukcij. Konstrukcije so pasivni deli, kakršni so zgradbe in ščiti. Sistem tvori več sestavnih delov, ki so sestavljeni tako, da opravljajo določeno (aktivno) nalogo. Med SSK se uvršča tudi programska oprema za instrumentacijo in regulacijo. Če je objekt skladišče ali odlagališče radioaktivnih odpadkov, se med SSK uvrščajo tudi paketi radioaktivnih odpadkov;</w:t>
            </w:r>
          </w:p>
        </w:tc>
        <w:tc>
          <w:tcPr>
            <w:tcW w:w="2835" w:type="dxa"/>
          </w:tcPr>
          <w:p w14:paraId="3E6C4FEF" w14:textId="21CE8A90" w:rsidR="00512EC6" w:rsidRPr="0053754B" w:rsidRDefault="00512EC6" w:rsidP="00512EC6">
            <w:pPr>
              <w:pStyle w:val="SlogArialObojestranskoPred6pt"/>
              <w:spacing w:before="0"/>
              <w:jc w:val="left"/>
              <w:rPr>
                <w:sz w:val="20"/>
              </w:rPr>
            </w:pPr>
            <w:r w:rsidRPr="0053754B">
              <w:rPr>
                <w:sz w:val="20"/>
              </w:rPr>
              <w:t>55. SSK je kratica, ki označuje skupek struktur, sistemov in komponent. Strukture so pasivni deli, kakršni so zgradbe in ščiti. Sistem tvori več komponent, ki so sestavljen</w:t>
            </w:r>
            <w:r w:rsidR="00D329DA" w:rsidRPr="0053754B">
              <w:rPr>
                <w:sz w:val="20"/>
              </w:rPr>
              <w:t>e</w:t>
            </w:r>
            <w:r w:rsidRPr="0053754B">
              <w:rPr>
                <w:sz w:val="20"/>
              </w:rPr>
              <w:t xml:space="preserve"> tako, da opravljajo določeno (aktivno) nalogo. Med SSK se uvršča tudi programska oprema za instrumentacijo in regulacijo. Če je objekt skladišče ali odlagališče radioaktivnih </w:t>
            </w:r>
            <w:r w:rsidRPr="0053754B">
              <w:rPr>
                <w:sz w:val="20"/>
              </w:rPr>
              <w:lastRenderedPageBreak/>
              <w:t>odpadkov, se med SSK uvrščajo tudi paketi radioaktivnih odpadkov;</w:t>
            </w:r>
          </w:p>
        </w:tc>
        <w:tc>
          <w:tcPr>
            <w:tcW w:w="2977" w:type="dxa"/>
          </w:tcPr>
          <w:p w14:paraId="5C436B13" w14:textId="77777777" w:rsidR="00512EC6" w:rsidRDefault="00512EC6" w:rsidP="00512EC6">
            <w:pPr>
              <w:rPr>
                <w:rFonts w:ascii="Arial" w:hAnsi="Arial" w:cs="Arial"/>
                <w:sz w:val="20"/>
                <w:lang w:val="sl-SI"/>
              </w:rPr>
            </w:pPr>
          </w:p>
        </w:tc>
        <w:tc>
          <w:tcPr>
            <w:tcW w:w="2551" w:type="dxa"/>
            <w:shd w:val="clear" w:color="auto" w:fill="DBE5F1" w:themeFill="accent1" w:themeFillTint="33"/>
          </w:tcPr>
          <w:p w14:paraId="3DA88AA2" w14:textId="77777777" w:rsidR="00A515E3" w:rsidRPr="00F4614C" w:rsidRDefault="00A515E3" w:rsidP="002E3A3F">
            <w:pPr>
              <w:jc w:val="center"/>
              <w:rPr>
                <w:rFonts w:ascii="Arial" w:hAnsi="Arial" w:cs="Arial"/>
                <w:sz w:val="20"/>
                <w:lang w:val="sl-SI"/>
              </w:rPr>
            </w:pPr>
            <w:r w:rsidRPr="00F4614C">
              <w:rPr>
                <w:rFonts w:ascii="Arial" w:hAnsi="Arial" w:cs="Arial"/>
                <w:sz w:val="20"/>
                <w:lang w:val="sl-SI"/>
              </w:rPr>
              <w:t>Gre le za spremembo naziva in ni vsebinska sprememba. Glej tudi št. 2 zgoraj.</w:t>
            </w:r>
          </w:p>
          <w:p w14:paraId="3F953426" w14:textId="2F9BFC40" w:rsidR="00E56C77" w:rsidRPr="006D2EF5" w:rsidRDefault="006D2EF5" w:rsidP="002E3A3F">
            <w:pPr>
              <w:jc w:val="center"/>
              <w:rPr>
                <w:rFonts w:ascii="Arial" w:hAnsi="Arial" w:cs="Arial"/>
                <w:sz w:val="20"/>
                <w:highlight w:val="green"/>
                <w:lang w:val="sl-SI"/>
              </w:rPr>
            </w:pPr>
            <w:r w:rsidRPr="006D2EF5">
              <w:rPr>
                <w:rFonts w:ascii="Arial" w:hAnsi="Arial" w:cs="Arial"/>
                <w:sz w:val="20"/>
                <w:highlight w:val="green"/>
                <w:lang w:val="sl-SI"/>
              </w:rPr>
              <w:t>SPREJETO</w:t>
            </w:r>
          </w:p>
          <w:p w14:paraId="216F9D48" w14:textId="40704E01" w:rsidR="00E56C77" w:rsidRPr="00F4614C" w:rsidRDefault="00E56C77" w:rsidP="002E3A3F">
            <w:pPr>
              <w:jc w:val="center"/>
              <w:rPr>
                <w:rFonts w:ascii="Arial" w:hAnsi="Arial" w:cs="Arial"/>
                <w:sz w:val="20"/>
                <w:lang w:val="sl-SI"/>
              </w:rPr>
            </w:pPr>
            <w:r w:rsidRPr="00F4614C">
              <w:rPr>
                <w:rFonts w:ascii="Arial" w:hAnsi="Arial" w:cs="Arial"/>
                <w:sz w:val="20"/>
                <w:lang w:val="sl-SI"/>
              </w:rPr>
              <w:t>Glej tudi IAEA Glossary</w:t>
            </w:r>
          </w:p>
        </w:tc>
      </w:tr>
    </w:tbl>
    <w:p w14:paraId="4D5FFC76" w14:textId="61F363CC" w:rsidR="00512EC6" w:rsidRDefault="00512EC6" w:rsidP="00512EC6">
      <w:pPr>
        <w:rPr>
          <w:rFonts w:ascii="Arial" w:hAnsi="Arial" w:cs="Arial"/>
          <w:sz w:val="20"/>
          <w:lang w:val="sl-SI"/>
        </w:rPr>
      </w:pPr>
    </w:p>
    <w:p w14:paraId="51486BB7" w14:textId="77777777" w:rsidR="00B64829" w:rsidRDefault="00B64829" w:rsidP="00512EC6">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512EC6" w:rsidRPr="00E72971" w14:paraId="5A751EC5" w14:textId="77777777" w:rsidTr="00EB01FF">
        <w:trPr>
          <w:tblHeader/>
          <w:jc w:val="center"/>
        </w:trPr>
        <w:tc>
          <w:tcPr>
            <w:tcW w:w="421" w:type="dxa"/>
            <w:shd w:val="clear" w:color="auto" w:fill="FF99FF"/>
          </w:tcPr>
          <w:p w14:paraId="76650D49" w14:textId="3A66200B" w:rsidR="00512EC6" w:rsidRPr="00E72971" w:rsidRDefault="00512EC6" w:rsidP="00DB7B5E">
            <w:pPr>
              <w:rPr>
                <w:rFonts w:ascii="Arial" w:hAnsi="Arial" w:cs="Arial"/>
                <w:b/>
                <w:sz w:val="20"/>
                <w:lang w:val="sl-SI"/>
              </w:rPr>
            </w:pPr>
          </w:p>
        </w:tc>
        <w:tc>
          <w:tcPr>
            <w:tcW w:w="850" w:type="dxa"/>
            <w:shd w:val="clear" w:color="auto" w:fill="EEECE1" w:themeFill="background2"/>
          </w:tcPr>
          <w:p w14:paraId="1DBBA23B" w14:textId="64C6C672" w:rsidR="00512EC6" w:rsidRPr="00E72971" w:rsidRDefault="00874EEE" w:rsidP="00DB7B5E">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424B7CE3" w14:textId="77777777" w:rsidR="00512EC6" w:rsidRPr="00E72971" w:rsidRDefault="00512EC6" w:rsidP="00DB7B5E">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6502E6EE"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3B6229D4"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3FEB7D09" w14:textId="35D52985" w:rsidR="00512EC6" w:rsidRPr="00E72971" w:rsidRDefault="00512EC6" w:rsidP="00DB7B5E">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DBE5F1" w:themeFill="accent1" w:themeFillTint="33"/>
          </w:tcPr>
          <w:p w14:paraId="4828A600" w14:textId="77777777" w:rsidR="00512EC6" w:rsidRPr="00620E78" w:rsidRDefault="00512EC6" w:rsidP="00DB7B5E">
            <w:pPr>
              <w:jc w:val="center"/>
              <w:rPr>
                <w:rFonts w:ascii="Arial" w:hAnsi="Arial" w:cs="Arial"/>
                <w:b/>
                <w:sz w:val="20"/>
                <w:lang w:val="sl-SI"/>
              </w:rPr>
            </w:pPr>
            <w:r w:rsidRPr="00620E78">
              <w:rPr>
                <w:rFonts w:ascii="Arial" w:hAnsi="Arial" w:cs="Arial"/>
                <w:b/>
                <w:sz w:val="20"/>
                <w:lang w:val="sl-SI"/>
              </w:rPr>
              <w:t>URSJV</w:t>
            </w:r>
          </w:p>
        </w:tc>
      </w:tr>
      <w:tr w:rsidR="00512EC6" w:rsidRPr="00044F1C" w14:paraId="10C53D83" w14:textId="77777777" w:rsidTr="00E05192">
        <w:trPr>
          <w:jc w:val="center"/>
        </w:trPr>
        <w:tc>
          <w:tcPr>
            <w:tcW w:w="421" w:type="dxa"/>
            <w:shd w:val="clear" w:color="auto" w:fill="FF0000"/>
          </w:tcPr>
          <w:p w14:paraId="5A2A646D" w14:textId="77777777" w:rsidR="00512EC6" w:rsidRPr="004340FB" w:rsidRDefault="00512EC6" w:rsidP="00DB7B5E">
            <w:pPr>
              <w:pStyle w:val="Odstavekseznama"/>
              <w:numPr>
                <w:ilvl w:val="0"/>
                <w:numId w:val="24"/>
              </w:numPr>
              <w:rPr>
                <w:rFonts w:ascii="Arial" w:hAnsi="Arial" w:cs="Arial"/>
                <w:sz w:val="20"/>
                <w:lang w:val="sl-SI"/>
              </w:rPr>
            </w:pPr>
          </w:p>
        </w:tc>
        <w:tc>
          <w:tcPr>
            <w:tcW w:w="850" w:type="dxa"/>
          </w:tcPr>
          <w:p w14:paraId="275B82EA" w14:textId="47F4778A" w:rsidR="00512EC6" w:rsidRDefault="00874EEE" w:rsidP="00874EEE">
            <w:pPr>
              <w:jc w:val="center"/>
              <w:rPr>
                <w:rFonts w:ascii="Arial" w:hAnsi="Arial" w:cs="Arial"/>
                <w:sz w:val="20"/>
                <w:lang w:val="sl-SI"/>
              </w:rPr>
            </w:pPr>
            <w:r>
              <w:rPr>
                <w:rFonts w:ascii="Arial" w:hAnsi="Arial" w:cs="Arial"/>
                <w:sz w:val="20"/>
                <w:lang w:val="sl-SI"/>
              </w:rPr>
              <w:t>I1</w:t>
            </w:r>
          </w:p>
        </w:tc>
        <w:tc>
          <w:tcPr>
            <w:tcW w:w="1134" w:type="dxa"/>
          </w:tcPr>
          <w:p w14:paraId="7CBA1243" w14:textId="12FBE890" w:rsidR="00512EC6" w:rsidRDefault="009021F4" w:rsidP="00DB7B5E">
            <w:pPr>
              <w:rPr>
                <w:rFonts w:ascii="Arial" w:hAnsi="Arial" w:cs="Arial"/>
                <w:sz w:val="20"/>
                <w:lang w:val="sl-SI"/>
              </w:rPr>
            </w:pPr>
            <w:r w:rsidRPr="009021F4">
              <w:rPr>
                <w:rFonts w:ascii="Arial" w:hAnsi="Arial" w:cs="Arial"/>
                <w:sz w:val="20"/>
                <w:lang w:val="sl-SI"/>
              </w:rPr>
              <w:t>2. člen</w:t>
            </w:r>
          </w:p>
        </w:tc>
        <w:tc>
          <w:tcPr>
            <w:tcW w:w="3402" w:type="dxa"/>
          </w:tcPr>
          <w:p w14:paraId="095B8A95" w14:textId="1002F6CE" w:rsidR="008B57BF" w:rsidRPr="008B57BF" w:rsidRDefault="008B57BF" w:rsidP="008B57BF">
            <w:pPr>
              <w:rPr>
                <w:rFonts w:ascii="Arial" w:hAnsi="Arial" w:cs="Arial"/>
                <w:i/>
                <w:iCs/>
                <w:color w:val="984806" w:themeColor="accent6" w:themeShade="80"/>
                <w:sz w:val="20"/>
                <w:lang w:val="sl-SI"/>
              </w:rPr>
            </w:pPr>
          </w:p>
        </w:tc>
        <w:tc>
          <w:tcPr>
            <w:tcW w:w="2835" w:type="dxa"/>
          </w:tcPr>
          <w:p w14:paraId="2DA6F4ED" w14:textId="77777777" w:rsidR="009021F4" w:rsidRPr="009021F4" w:rsidRDefault="009021F4" w:rsidP="009021F4">
            <w:pPr>
              <w:rPr>
                <w:rFonts w:ascii="Arial" w:hAnsi="Arial" w:cs="Arial"/>
                <w:sz w:val="20"/>
                <w:lang w:val="sl-SI"/>
              </w:rPr>
            </w:pPr>
            <w:r w:rsidRPr="009021F4">
              <w:rPr>
                <w:rFonts w:ascii="Arial" w:hAnsi="Arial" w:cs="Arial"/>
                <w:sz w:val="20"/>
                <w:lang w:val="sl-SI"/>
              </w:rPr>
              <w:t>Podati definicijo izraz za projektno omejitev, ki se uporabi v 10. členu, 4 odstavku:</w:t>
            </w:r>
          </w:p>
          <w:p w14:paraId="790EF845" w14:textId="77777777" w:rsidR="009021F4" w:rsidRPr="009021F4" w:rsidRDefault="009021F4" w:rsidP="009021F4">
            <w:pPr>
              <w:rPr>
                <w:rFonts w:ascii="Arial" w:hAnsi="Arial" w:cs="Arial"/>
                <w:sz w:val="20"/>
                <w:lang w:val="sl-SI"/>
              </w:rPr>
            </w:pPr>
          </w:p>
          <w:p w14:paraId="17E01B85" w14:textId="4E57568B" w:rsidR="00512EC6" w:rsidRPr="00E72971" w:rsidRDefault="009021F4" w:rsidP="009021F4">
            <w:pPr>
              <w:rPr>
                <w:rFonts w:ascii="Arial" w:hAnsi="Arial" w:cs="Arial"/>
                <w:sz w:val="20"/>
                <w:lang w:val="sl-SI"/>
              </w:rPr>
            </w:pPr>
            <w:r w:rsidRPr="009021F4">
              <w:rPr>
                <w:rFonts w:ascii="Arial" w:hAnsi="Arial" w:cs="Arial"/>
                <w:sz w:val="20"/>
                <w:lang w:val="sl-SI"/>
              </w:rPr>
              <w:t>Projekt mora zagotoviti, da ključni parametri sevalnega ali jedrskega objekta ob projektnih nesrečah ne presežejo projektnih omejitev.</w:t>
            </w:r>
          </w:p>
        </w:tc>
        <w:tc>
          <w:tcPr>
            <w:tcW w:w="2977" w:type="dxa"/>
          </w:tcPr>
          <w:p w14:paraId="0B8C894C" w14:textId="45A6B71C" w:rsidR="00512EC6" w:rsidRDefault="009021F4" w:rsidP="00DB7B5E">
            <w:pPr>
              <w:rPr>
                <w:rFonts w:ascii="Arial" w:hAnsi="Arial" w:cs="Arial"/>
                <w:sz w:val="20"/>
                <w:lang w:val="sl-SI"/>
              </w:rPr>
            </w:pPr>
            <w:r w:rsidRPr="009021F4">
              <w:rPr>
                <w:rFonts w:ascii="Arial" w:hAnsi="Arial" w:cs="Arial"/>
                <w:sz w:val="20"/>
                <w:lang w:val="sl-SI"/>
              </w:rPr>
              <w:t>Predlagamo jasno definicijo izraza projektne omejitve med naborom izrazov.</w:t>
            </w:r>
          </w:p>
        </w:tc>
        <w:tc>
          <w:tcPr>
            <w:tcW w:w="2551" w:type="dxa"/>
            <w:shd w:val="clear" w:color="auto" w:fill="DBE5F1" w:themeFill="accent1" w:themeFillTint="33"/>
            <w:vAlign w:val="center"/>
          </w:tcPr>
          <w:p w14:paraId="0276BC30" w14:textId="77777777" w:rsidR="00C65D35" w:rsidRPr="00E568EF" w:rsidRDefault="00C65D35" w:rsidP="006E370A">
            <w:pPr>
              <w:jc w:val="center"/>
              <w:rPr>
                <w:rFonts w:ascii="Arial" w:hAnsi="Arial" w:cs="Arial"/>
                <w:iCs/>
                <w:sz w:val="20"/>
                <w:lang w:val="sl-SI"/>
              </w:rPr>
            </w:pPr>
            <w:r w:rsidRPr="00E568EF">
              <w:rPr>
                <w:rFonts w:ascii="Arial" w:hAnsi="Arial" w:cs="Arial"/>
                <w:iCs/>
                <w:sz w:val="20"/>
                <w:lang w:val="sl-SI"/>
              </w:rPr>
              <w:t>Referenca je IAEA SSR 2/1, 5.25</w:t>
            </w:r>
          </w:p>
          <w:p w14:paraId="2DE66CD7" w14:textId="77777777" w:rsidR="008B57BF" w:rsidRPr="00E568EF" w:rsidRDefault="0068642A" w:rsidP="008B57BF">
            <w:pPr>
              <w:jc w:val="center"/>
              <w:rPr>
                <w:rFonts w:ascii="Arial" w:hAnsi="Arial" w:cs="Arial"/>
                <w:iCs/>
                <w:sz w:val="20"/>
                <w:lang w:val="sl-SI"/>
              </w:rPr>
            </w:pPr>
            <w:r w:rsidRPr="00E568EF">
              <w:rPr>
                <w:rFonts w:ascii="Arial" w:hAnsi="Arial" w:cs="Arial"/>
                <w:iCs/>
                <w:sz w:val="20"/>
                <w:lang w:val="sl-SI"/>
              </w:rPr>
              <w:t>Že obstoja in je določena v pojmu št. 40.</w:t>
            </w:r>
          </w:p>
          <w:p w14:paraId="316653CD" w14:textId="77777777" w:rsidR="0068642A" w:rsidRPr="00E568EF" w:rsidRDefault="0068642A" w:rsidP="008B57BF">
            <w:pPr>
              <w:jc w:val="center"/>
              <w:rPr>
                <w:rFonts w:ascii="Arial" w:hAnsi="Arial" w:cs="Arial"/>
                <w:iCs/>
                <w:sz w:val="20"/>
                <w:lang w:val="sl-SI"/>
              </w:rPr>
            </w:pPr>
            <w:r w:rsidRPr="00E568EF">
              <w:rPr>
                <w:rFonts w:ascii="Arial" w:hAnsi="Arial" w:cs="Arial"/>
                <w:iCs/>
                <w:sz w:val="20"/>
                <w:lang w:val="sl-SI"/>
              </w:rPr>
              <w:t>40. projektna omejitev je predpisana skrajna (mejna) vrednost nekega parametra, za katero je objekt projektiran, in ki med obratovanjem objekta ne sme biti prekoračena. Če je ta objekt odlagališče, projektna omejitev ne sme biti prekoračena tudi po njegovem zaprtju;</w:t>
            </w:r>
          </w:p>
          <w:p w14:paraId="297BE321" w14:textId="44D79B9E" w:rsidR="007B3114" w:rsidRPr="00E568EF" w:rsidRDefault="002E3A3F" w:rsidP="008B57BF">
            <w:pPr>
              <w:jc w:val="center"/>
              <w:rPr>
                <w:rFonts w:ascii="Arial" w:hAnsi="Arial" w:cs="Arial"/>
                <w:iCs/>
                <w:sz w:val="20"/>
                <w:lang w:val="sl-SI"/>
              </w:rPr>
            </w:pPr>
            <w:r w:rsidRPr="00E568EF">
              <w:rPr>
                <w:rFonts w:ascii="Arial" w:hAnsi="Arial" w:cs="Arial"/>
                <w:iCs/>
                <w:sz w:val="20"/>
                <w:highlight w:val="red"/>
                <w:lang w:val="sl-SI"/>
              </w:rPr>
              <w:t>ZAVRNJENO</w:t>
            </w:r>
            <w:r w:rsidR="007B3114" w:rsidRPr="00E568EF">
              <w:rPr>
                <w:rFonts w:ascii="Arial" w:hAnsi="Arial" w:cs="Arial"/>
                <w:iCs/>
                <w:sz w:val="20"/>
                <w:lang w:val="sl-SI"/>
              </w:rPr>
              <w:t>, ker ni potrebe, definicija obst</w:t>
            </w:r>
            <w:r w:rsidR="00E568EF">
              <w:rPr>
                <w:rFonts w:ascii="Arial" w:hAnsi="Arial" w:cs="Arial"/>
                <w:iCs/>
                <w:sz w:val="20"/>
                <w:lang w:val="sl-SI"/>
              </w:rPr>
              <w:t>a</w:t>
            </w:r>
            <w:r w:rsidR="007B3114" w:rsidRPr="00E568EF">
              <w:rPr>
                <w:rFonts w:ascii="Arial" w:hAnsi="Arial" w:cs="Arial"/>
                <w:iCs/>
                <w:sz w:val="20"/>
                <w:lang w:val="sl-SI"/>
              </w:rPr>
              <w:t>ja</w:t>
            </w:r>
          </w:p>
        </w:tc>
      </w:tr>
      <w:tr w:rsidR="009021F4" w:rsidRPr="00044F1C" w14:paraId="5782F446" w14:textId="77777777" w:rsidTr="00CB0CD4">
        <w:trPr>
          <w:jc w:val="center"/>
        </w:trPr>
        <w:tc>
          <w:tcPr>
            <w:tcW w:w="421" w:type="dxa"/>
            <w:shd w:val="clear" w:color="auto" w:fill="D6E3BC" w:themeFill="accent3" w:themeFillTint="66"/>
          </w:tcPr>
          <w:p w14:paraId="53BCD234"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shd w:val="clear" w:color="auto" w:fill="auto"/>
          </w:tcPr>
          <w:p w14:paraId="0DD8E4EB" w14:textId="05FF7B1E" w:rsidR="009021F4" w:rsidRDefault="00874EEE" w:rsidP="00874EEE">
            <w:pPr>
              <w:jc w:val="center"/>
              <w:rPr>
                <w:rFonts w:ascii="Arial" w:hAnsi="Arial" w:cs="Arial"/>
                <w:sz w:val="20"/>
                <w:lang w:val="sl-SI"/>
              </w:rPr>
            </w:pPr>
            <w:r>
              <w:rPr>
                <w:rFonts w:ascii="Arial" w:hAnsi="Arial" w:cs="Arial"/>
                <w:sz w:val="20"/>
                <w:lang w:val="sl-SI"/>
              </w:rPr>
              <w:t>I2</w:t>
            </w:r>
          </w:p>
        </w:tc>
        <w:tc>
          <w:tcPr>
            <w:tcW w:w="1134" w:type="dxa"/>
          </w:tcPr>
          <w:p w14:paraId="54D2BE8C" w14:textId="640FD2B5" w:rsidR="009021F4" w:rsidRDefault="009021F4" w:rsidP="009021F4">
            <w:pPr>
              <w:rPr>
                <w:rFonts w:ascii="Arial" w:hAnsi="Arial" w:cs="Arial"/>
                <w:sz w:val="20"/>
                <w:lang w:val="sl-SI"/>
              </w:rPr>
            </w:pPr>
            <w:r w:rsidRPr="009021F4">
              <w:rPr>
                <w:rFonts w:ascii="Arial" w:hAnsi="Arial" w:cs="Arial"/>
                <w:sz w:val="20"/>
                <w:lang w:val="sl-SI"/>
              </w:rPr>
              <w:t>2. člen</w:t>
            </w:r>
          </w:p>
        </w:tc>
        <w:tc>
          <w:tcPr>
            <w:tcW w:w="3402" w:type="dxa"/>
          </w:tcPr>
          <w:p w14:paraId="33E4DD06" w14:textId="1D250A6E" w:rsidR="007B3114" w:rsidRPr="007B3114" w:rsidRDefault="007B3114" w:rsidP="00DE5478">
            <w:pPr>
              <w:rPr>
                <w:rFonts w:ascii="Arial" w:hAnsi="Arial" w:cs="Arial"/>
                <w:i/>
                <w:iCs/>
                <w:color w:val="984806" w:themeColor="accent6" w:themeShade="80"/>
                <w:sz w:val="20"/>
                <w:lang w:val="sl-SI"/>
              </w:rPr>
            </w:pPr>
          </w:p>
        </w:tc>
        <w:tc>
          <w:tcPr>
            <w:tcW w:w="2835" w:type="dxa"/>
          </w:tcPr>
          <w:p w14:paraId="6DFFF2B0" w14:textId="61C03CCB" w:rsidR="009021F4" w:rsidRPr="00E72971" w:rsidRDefault="009021F4" w:rsidP="009021F4">
            <w:pPr>
              <w:rPr>
                <w:rFonts w:ascii="Arial" w:hAnsi="Arial" w:cs="Arial"/>
                <w:sz w:val="20"/>
                <w:lang w:val="sl-SI"/>
              </w:rPr>
            </w:pPr>
            <w:r w:rsidRPr="009021F4">
              <w:rPr>
                <w:rFonts w:ascii="Arial" w:hAnsi="Arial" w:cs="Arial"/>
                <w:sz w:val="20"/>
                <w:lang w:val="sl-SI"/>
              </w:rPr>
              <w:t>Dodati definicijo za pasivnost</w:t>
            </w:r>
          </w:p>
        </w:tc>
        <w:tc>
          <w:tcPr>
            <w:tcW w:w="2977" w:type="dxa"/>
          </w:tcPr>
          <w:p w14:paraId="6AAF2B76" w14:textId="77777777" w:rsidR="009021F4" w:rsidRDefault="009021F4" w:rsidP="009021F4">
            <w:pPr>
              <w:rPr>
                <w:rFonts w:ascii="Arial" w:hAnsi="Arial" w:cs="Arial"/>
                <w:sz w:val="20"/>
                <w:lang w:val="sl-SI"/>
              </w:rPr>
            </w:pPr>
            <w:r w:rsidRPr="009021F4">
              <w:rPr>
                <w:rFonts w:ascii="Arial" w:hAnsi="Arial" w:cs="Arial"/>
                <w:sz w:val="20"/>
                <w:lang w:val="sl-SI"/>
              </w:rPr>
              <w:t>Predlagamo definicijo skladno z IAEA, ki obravnava pasivnost na več nivojih.</w:t>
            </w:r>
          </w:p>
          <w:p w14:paraId="0F0E3D08" w14:textId="310DD02A" w:rsidR="00DE5478" w:rsidRPr="00DE5478" w:rsidRDefault="00DE5478" w:rsidP="009021F4">
            <w:pPr>
              <w:rPr>
                <w:rFonts w:ascii="Arial" w:hAnsi="Arial" w:cs="Arial"/>
                <w:i/>
                <w:iCs/>
                <w:sz w:val="20"/>
                <w:lang w:val="sl-SI"/>
              </w:rPr>
            </w:pPr>
          </w:p>
        </w:tc>
        <w:tc>
          <w:tcPr>
            <w:tcW w:w="2551" w:type="dxa"/>
            <w:shd w:val="clear" w:color="auto" w:fill="DBE5F1" w:themeFill="accent1" w:themeFillTint="33"/>
            <w:vAlign w:val="center"/>
          </w:tcPr>
          <w:p w14:paraId="0BCECEDC" w14:textId="1326B98F" w:rsidR="00E56C77" w:rsidRPr="00E568EF" w:rsidRDefault="00C65D35" w:rsidP="006E370A">
            <w:pPr>
              <w:jc w:val="center"/>
              <w:rPr>
                <w:rFonts w:ascii="Arial" w:hAnsi="Arial" w:cs="Arial"/>
                <w:iCs/>
                <w:sz w:val="20"/>
                <w:lang w:val="sl-SI"/>
              </w:rPr>
            </w:pPr>
            <w:r w:rsidRPr="00E568EF">
              <w:rPr>
                <w:rFonts w:ascii="Arial" w:hAnsi="Arial" w:cs="Arial"/>
                <w:iCs/>
                <w:sz w:val="20"/>
                <w:lang w:val="sl-SI"/>
              </w:rPr>
              <w:t xml:space="preserve">IAEA </w:t>
            </w:r>
            <w:r w:rsidRPr="00B43AEC">
              <w:rPr>
                <w:rFonts w:ascii="Arial" w:hAnsi="Arial" w:cs="Arial"/>
                <w:iCs/>
                <w:sz w:val="20"/>
                <w:lang w:val="en-GB"/>
              </w:rPr>
              <w:t>Glossary</w:t>
            </w:r>
            <w:r w:rsidR="00C45BFF" w:rsidRPr="00E568EF">
              <w:rPr>
                <w:rFonts w:ascii="Arial" w:hAnsi="Arial" w:cs="Arial"/>
                <w:iCs/>
                <w:sz w:val="20"/>
                <w:lang w:val="sl-SI"/>
              </w:rPr>
              <w:t xml:space="preserve"> in </w:t>
            </w:r>
            <w:r w:rsidR="00E56C77" w:rsidRPr="00E568EF">
              <w:rPr>
                <w:rFonts w:ascii="Arial" w:hAnsi="Arial" w:cs="Arial"/>
                <w:iCs/>
                <w:sz w:val="20"/>
                <w:lang w:val="sl-SI"/>
              </w:rPr>
              <w:t>WENRA</w:t>
            </w:r>
          </w:p>
          <w:p w14:paraId="3FE1CEC9" w14:textId="0151A3DC" w:rsidR="00DE5478" w:rsidRPr="00E568EF" w:rsidRDefault="00DE5478" w:rsidP="006E370A">
            <w:pPr>
              <w:jc w:val="center"/>
              <w:rPr>
                <w:rFonts w:ascii="Arial" w:hAnsi="Arial" w:cs="Arial"/>
                <w:iCs/>
                <w:sz w:val="20"/>
                <w:lang w:val="sl-SI"/>
              </w:rPr>
            </w:pPr>
            <w:bookmarkStart w:id="20" w:name="_Hlk135491398"/>
            <w:r w:rsidRPr="00E568EF">
              <w:rPr>
                <w:rFonts w:ascii="Arial" w:hAnsi="Arial" w:cs="Arial"/>
                <w:b/>
                <w:bCs/>
                <w:iCs/>
                <w:sz w:val="20"/>
                <w:lang w:val="sl-SI"/>
              </w:rPr>
              <w:t>Pasivni sistem</w:t>
            </w:r>
            <w:r w:rsidRPr="00E568EF">
              <w:rPr>
                <w:rFonts w:ascii="Arial" w:hAnsi="Arial" w:cs="Arial"/>
                <w:iCs/>
                <w:sz w:val="20"/>
                <w:lang w:val="sl-SI"/>
              </w:rPr>
              <w:t xml:space="preserve"> je sestavljen samo iz pasivnih komponent in struktur ali pa uporablja aktivne komponente le na zelo omejen način za sprožitev kasnejšega pasivnega obratovanja.</w:t>
            </w:r>
          </w:p>
          <w:p w14:paraId="2EE834C2" w14:textId="77777777" w:rsidR="00C65D35" w:rsidRPr="00E568EF" w:rsidRDefault="00DE5478" w:rsidP="006E370A">
            <w:pPr>
              <w:jc w:val="center"/>
              <w:rPr>
                <w:rFonts w:ascii="Arial" w:hAnsi="Arial" w:cs="Arial"/>
                <w:iCs/>
                <w:sz w:val="20"/>
                <w:lang w:val="sl-SI"/>
              </w:rPr>
            </w:pPr>
            <w:r w:rsidRPr="00E568EF">
              <w:rPr>
                <w:rFonts w:ascii="Arial" w:hAnsi="Arial" w:cs="Arial"/>
                <w:iCs/>
                <w:sz w:val="20"/>
                <w:lang w:val="sl-SI"/>
              </w:rPr>
              <w:lastRenderedPageBreak/>
              <w:t>Pasivna komponenta je takšna, katere delovanje ni odvisno od zunanjega vhodnega podatka kot so sprožitev, mehanski premik ali električno napajanje.</w:t>
            </w:r>
            <w:bookmarkEnd w:id="20"/>
          </w:p>
          <w:p w14:paraId="30480F62" w14:textId="76F07AA5" w:rsidR="00DE5478" w:rsidRPr="00E568EF" w:rsidRDefault="00DE5478" w:rsidP="006E370A">
            <w:pPr>
              <w:jc w:val="center"/>
              <w:rPr>
                <w:rFonts w:ascii="Arial" w:hAnsi="Arial" w:cs="Arial"/>
                <w:iCs/>
                <w:sz w:val="20"/>
                <w:lang w:val="sl-SI"/>
              </w:rPr>
            </w:pPr>
            <w:r w:rsidRPr="002F7A02">
              <w:rPr>
                <w:rFonts w:ascii="Arial" w:hAnsi="Arial" w:cs="Arial"/>
                <w:iCs/>
                <w:sz w:val="20"/>
                <w:highlight w:val="green"/>
                <w:lang w:val="sl-SI"/>
              </w:rPr>
              <w:t>SPREJETO</w:t>
            </w:r>
            <w:r w:rsidR="0044114E" w:rsidRPr="002F7A02">
              <w:rPr>
                <w:rFonts w:ascii="Arial" w:hAnsi="Arial" w:cs="Arial"/>
                <w:iCs/>
                <w:sz w:val="20"/>
                <w:highlight w:val="green"/>
                <w:lang w:val="sl-SI"/>
              </w:rPr>
              <w:t xml:space="preserve"> –</w:t>
            </w:r>
            <w:r w:rsidR="0053754B" w:rsidRPr="002F7A02">
              <w:rPr>
                <w:rFonts w:ascii="Arial" w:hAnsi="Arial" w:cs="Arial"/>
                <w:sz w:val="20"/>
                <w:highlight w:val="green"/>
              </w:rPr>
              <w:t xml:space="preserve"> NA DRUGAČEN </w:t>
            </w:r>
            <w:r w:rsidR="0044114E" w:rsidRPr="002F7A02">
              <w:rPr>
                <w:rFonts w:ascii="Arial" w:hAnsi="Arial" w:cs="Arial"/>
                <w:iCs/>
                <w:sz w:val="20"/>
                <w:highlight w:val="green"/>
                <w:shd w:val="clear" w:color="auto" w:fill="CCFF99"/>
                <w:lang w:val="sl-SI"/>
              </w:rPr>
              <w:t>NAČI</w:t>
            </w:r>
            <w:r w:rsidR="0044114E" w:rsidRPr="002F7A02">
              <w:rPr>
                <w:rFonts w:ascii="Arial" w:hAnsi="Arial" w:cs="Arial"/>
                <w:iCs/>
                <w:sz w:val="20"/>
                <w:highlight w:val="green"/>
                <w:lang w:val="sl-SI"/>
              </w:rPr>
              <w:t>N</w:t>
            </w:r>
          </w:p>
        </w:tc>
      </w:tr>
      <w:tr w:rsidR="009021F4" w:rsidRPr="007931F6" w14:paraId="0F26079B" w14:textId="77777777" w:rsidTr="00CB0CD4">
        <w:trPr>
          <w:jc w:val="center"/>
        </w:trPr>
        <w:tc>
          <w:tcPr>
            <w:tcW w:w="421" w:type="dxa"/>
            <w:shd w:val="clear" w:color="auto" w:fill="92D050"/>
          </w:tcPr>
          <w:p w14:paraId="55E1FAD1"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shd w:val="clear" w:color="auto" w:fill="auto"/>
          </w:tcPr>
          <w:p w14:paraId="59601883" w14:textId="173285C8" w:rsidR="009021F4" w:rsidRDefault="00874EEE" w:rsidP="00874EEE">
            <w:pPr>
              <w:jc w:val="center"/>
              <w:rPr>
                <w:rFonts w:ascii="Arial" w:hAnsi="Arial" w:cs="Arial"/>
                <w:sz w:val="20"/>
                <w:lang w:val="sl-SI"/>
              </w:rPr>
            </w:pPr>
            <w:r>
              <w:rPr>
                <w:rFonts w:ascii="Arial" w:hAnsi="Arial" w:cs="Arial"/>
                <w:sz w:val="20"/>
                <w:lang w:val="sl-SI"/>
              </w:rPr>
              <w:t>I3</w:t>
            </w:r>
          </w:p>
        </w:tc>
        <w:tc>
          <w:tcPr>
            <w:tcW w:w="1134" w:type="dxa"/>
          </w:tcPr>
          <w:p w14:paraId="4E134C36" w14:textId="77777777" w:rsidR="009021F4" w:rsidRPr="009021F4" w:rsidRDefault="009021F4" w:rsidP="009021F4">
            <w:pPr>
              <w:rPr>
                <w:rFonts w:ascii="Arial" w:hAnsi="Arial" w:cs="Arial"/>
                <w:sz w:val="20"/>
                <w:lang w:val="sl-SI"/>
              </w:rPr>
            </w:pPr>
            <w:r w:rsidRPr="009021F4">
              <w:rPr>
                <w:rFonts w:ascii="Arial" w:hAnsi="Arial" w:cs="Arial"/>
                <w:sz w:val="20"/>
                <w:lang w:val="sl-SI"/>
              </w:rPr>
              <w:t>4. člen,</w:t>
            </w:r>
          </w:p>
          <w:p w14:paraId="56994BB4" w14:textId="555F8104" w:rsidR="009021F4" w:rsidRDefault="009021F4" w:rsidP="009021F4">
            <w:pPr>
              <w:rPr>
                <w:rFonts w:ascii="Arial" w:hAnsi="Arial" w:cs="Arial"/>
                <w:sz w:val="20"/>
                <w:lang w:val="sl-SI"/>
              </w:rPr>
            </w:pPr>
            <w:r w:rsidRPr="009021F4">
              <w:rPr>
                <w:rFonts w:ascii="Arial" w:hAnsi="Arial" w:cs="Arial"/>
                <w:sz w:val="20"/>
                <w:lang w:val="sl-SI"/>
              </w:rPr>
              <w:t>2. odstavek</w:t>
            </w:r>
          </w:p>
        </w:tc>
        <w:tc>
          <w:tcPr>
            <w:tcW w:w="3402" w:type="dxa"/>
          </w:tcPr>
          <w:p w14:paraId="51FA2ABB" w14:textId="77777777" w:rsidR="009021F4" w:rsidRPr="005D795F" w:rsidRDefault="009021F4" w:rsidP="009021F4">
            <w:pPr>
              <w:rPr>
                <w:rFonts w:ascii="Arial" w:hAnsi="Arial" w:cs="Arial"/>
                <w:sz w:val="20"/>
                <w:lang w:val="sl-SI"/>
              </w:rPr>
            </w:pPr>
          </w:p>
        </w:tc>
        <w:tc>
          <w:tcPr>
            <w:tcW w:w="2835" w:type="dxa"/>
          </w:tcPr>
          <w:p w14:paraId="054628D2" w14:textId="5B39C0C7" w:rsidR="009021F4" w:rsidRPr="00E72971" w:rsidRDefault="009021F4" w:rsidP="009021F4">
            <w:pPr>
              <w:rPr>
                <w:rFonts w:ascii="Arial" w:hAnsi="Arial" w:cs="Arial"/>
                <w:sz w:val="20"/>
                <w:lang w:val="sl-SI"/>
              </w:rPr>
            </w:pPr>
            <w:r w:rsidRPr="009021F4">
              <w:rPr>
                <w:rFonts w:ascii="Arial" w:hAnsi="Arial" w:cs="Arial"/>
                <w:sz w:val="20"/>
                <w:lang w:val="sl-SI"/>
              </w:rPr>
              <w:t>Dopolnitev s fazo razgradnje, ki manjka. Prav tako se nanaša le na odlagališče in ne na vse jedrske objekte.</w:t>
            </w:r>
          </w:p>
        </w:tc>
        <w:tc>
          <w:tcPr>
            <w:tcW w:w="2977" w:type="dxa"/>
          </w:tcPr>
          <w:p w14:paraId="51A571FA" w14:textId="77777777" w:rsidR="009021F4" w:rsidRPr="009021F4" w:rsidRDefault="009021F4" w:rsidP="00C36CAD">
            <w:pPr>
              <w:rPr>
                <w:rFonts w:ascii="Arial" w:hAnsi="Arial" w:cs="Arial"/>
                <w:sz w:val="20"/>
                <w:lang w:val="sl-SI"/>
              </w:rPr>
            </w:pPr>
            <w:r w:rsidRPr="009021F4">
              <w:rPr>
                <w:rFonts w:ascii="Arial" w:hAnsi="Arial" w:cs="Arial"/>
                <w:sz w:val="20"/>
                <w:lang w:val="sl-SI"/>
              </w:rPr>
              <w:t>Zakaj se tukaj izpostavlja samo odlagališče, ali to ni za sevalni ali jedrski objekt?</w:t>
            </w:r>
          </w:p>
          <w:p w14:paraId="53125BEF" w14:textId="77777777" w:rsidR="009021F4" w:rsidRPr="009021F4" w:rsidRDefault="009021F4" w:rsidP="009021F4">
            <w:pPr>
              <w:jc w:val="both"/>
              <w:rPr>
                <w:rFonts w:ascii="Arial" w:hAnsi="Arial" w:cs="Arial"/>
                <w:sz w:val="20"/>
                <w:lang w:val="sl-SI"/>
              </w:rPr>
            </w:pPr>
            <w:r w:rsidRPr="009021F4">
              <w:rPr>
                <w:rFonts w:ascii="Arial" w:hAnsi="Arial" w:cs="Arial"/>
                <w:sz w:val="20"/>
                <w:lang w:val="sl-SI"/>
              </w:rPr>
              <w:t xml:space="preserve">Bolj smiselno bi bilo: </w:t>
            </w:r>
          </w:p>
          <w:p w14:paraId="025DD10C" w14:textId="77777777" w:rsidR="009021F4" w:rsidRPr="009021F4" w:rsidRDefault="009021F4" w:rsidP="00620E78">
            <w:pPr>
              <w:rPr>
                <w:rFonts w:ascii="Arial" w:hAnsi="Arial" w:cs="Arial"/>
                <w:sz w:val="20"/>
                <w:lang w:val="sl-SI"/>
              </w:rPr>
            </w:pPr>
            <w:r w:rsidRPr="009021F4">
              <w:rPr>
                <w:rFonts w:ascii="Arial" w:hAnsi="Arial" w:cs="Arial"/>
                <w:sz w:val="20"/>
                <w:lang w:val="sl-SI"/>
              </w:rPr>
              <w:t>''zagotoviti, da bodo spoštovana varnostna določila iz varnostnega poročila, upoštevajoč vse faze objekta: projektiranje, gradnjo, poskusno obratovanje, obratovanje, prenehanje obratovanja, mirovanje pred razgradnjo, razgradnjo, zaprtje odlagališč; v primeru odlagališč pa zaključek morebitnih rudarskih del; v primeru dolgoročnega nadzora odlagališč, pa mora to zagotoviti izvajalec dolgoročnega nadzora;</w:t>
            </w:r>
          </w:p>
          <w:p w14:paraId="6F98AE71" w14:textId="77777777" w:rsidR="009021F4" w:rsidRDefault="009021F4" w:rsidP="009021F4">
            <w:pPr>
              <w:rPr>
                <w:rFonts w:ascii="Arial" w:hAnsi="Arial" w:cs="Arial"/>
                <w:sz w:val="20"/>
                <w:lang w:val="sl-SI"/>
              </w:rPr>
            </w:pPr>
          </w:p>
        </w:tc>
        <w:tc>
          <w:tcPr>
            <w:tcW w:w="2551" w:type="dxa"/>
            <w:shd w:val="clear" w:color="auto" w:fill="DBE5F1" w:themeFill="accent1" w:themeFillTint="33"/>
            <w:vAlign w:val="center"/>
          </w:tcPr>
          <w:p w14:paraId="74DDA1FC" w14:textId="1C0EFE96" w:rsidR="00C65D35" w:rsidRDefault="00EE3E42" w:rsidP="00C65D35">
            <w:pPr>
              <w:jc w:val="center"/>
              <w:rPr>
                <w:rFonts w:ascii="Arial" w:hAnsi="Arial" w:cs="Arial"/>
                <w:iCs/>
                <w:sz w:val="20"/>
                <w:lang w:val="sl-SI"/>
              </w:rPr>
            </w:pPr>
            <w:r w:rsidRPr="00C45BFF">
              <w:rPr>
                <w:rFonts w:ascii="Arial" w:hAnsi="Arial" w:cs="Arial"/>
                <w:iCs/>
                <w:sz w:val="20"/>
                <w:lang w:val="sl-SI"/>
              </w:rPr>
              <w:t>Se strinjamo s predlogom. Predlog novega besedila točke 2 je usklajen</w:t>
            </w:r>
            <w:r w:rsidRPr="00EE3E42">
              <w:rPr>
                <w:rFonts w:ascii="Arial" w:hAnsi="Arial" w:cs="Arial"/>
                <w:iCs/>
                <w:sz w:val="20"/>
                <w:lang w:val="sl-SI"/>
              </w:rPr>
              <w:t xml:space="preserve"> </w:t>
            </w:r>
            <w:r w:rsidR="007F373D">
              <w:rPr>
                <w:rFonts w:ascii="Arial" w:hAnsi="Arial" w:cs="Arial"/>
                <w:iCs/>
                <w:sz w:val="20"/>
                <w:lang w:val="sl-SI"/>
              </w:rPr>
              <w:t>in</w:t>
            </w:r>
            <w:r w:rsidRPr="00EE3E42">
              <w:rPr>
                <w:rFonts w:ascii="Arial" w:hAnsi="Arial" w:cs="Arial"/>
                <w:iCs/>
                <w:sz w:val="20"/>
                <w:lang w:val="sl-SI"/>
              </w:rPr>
              <w:t xml:space="preserve"> vključuje tudi dotičen predlog in se glasi: »zagotoviti, da bodo spoštovana varnostna določila iz varnostnega poročila, upoštevajoč vse faze objekta: projektiranje, gradnjo, poskusno obratovanje, obratovanje, mirovanje odlagališča, prenehanje obratovanja, mirovanje pred razgradnjo, razgradnja, zaprtje odlagališč oziroma zaključek morebitnih rudarskih del, v primeru dolgoročnega nadzora odlagališč pa mora to zagotoviti izvajalec dolgoročnega nadzora.«</w:t>
            </w:r>
          </w:p>
          <w:p w14:paraId="4F69210E" w14:textId="759C3309" w:rsidR="00306EE1" w:rsidRPr="00620E78" w:rsidRDefault="00306EE1" w:rsidP="00C65D35">
            <w:pPr>
              <w:jc w:val="center"/>
              <w:rPr>
                <w:rFonts w:ascii="Arial" w:hAnsi="Arial" w:cs="Arial"/>
                <w:iCs/>
                <w:sz w:val="20"/>
                <w:lang w:val="sl-SI"/>
              </w:rPr>
            </w:pPr>
            <w:r w:rsidRPr="00DE5478">
              <w:rPr>
                <w:rFonts w:ascii="Arial" w:hAnsi="Arial" w:cs="Arial"/>
                <w:sz w:val="20"/>
                <w:highlight w:val="green"/>
                <w:lang w:val="sl-SI"/>
              </w:rPr>
              <w:t>SPREJETO</w:t>
            </w:r>
          </w:p>
        </w:tc>
      </w:tr>
      <w:tr w:rsidR="009021F4" w:rsidRPr="00044F1C" w14:paraId="26674897" w14:textId="77777777" w:rsidTr="00CB0CD4">
        <w:trPr>
          <w:jc w:val="center"/>
        </w:trPr>
        <w:tc>
          <w:tcPr>
            <w:tcW w:w="421" w:type="dxa"/>
            <w:shd w:val="clear" w:color="auto" w:fill="92D050"/>
          </w:tcPr>
          <w:p w14:paraId="40FE7FE7"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shd w:val="clear" w:color="auto" w:fill="auto"/>
          </w:tcPr>
          <w:p w14:paraId="7E7D9C67" w14:textId="0E2F24EE" w:rsidR="009021F4" w:rsidRDefault="00874EEE" w:rsidP="00874EEE">
            <w:pPr>
              <w:jc w:val="center"/>
              <w:rPr>
                <w:rFonts w:ascii="Arial" w:hAnsi="Arial" w:cs="Arial"/>
                <w:sz w:val="20"/>
                <w:lang w:val="sl-SI"/>
              </w:rPr>
            </w:pPr>
            <w:r>
              <w:rPr>
                <w:rFonts w:ascii="Arial" w:hAnsi="Arial" w:cs="Arial"/>
                <w:sz w:val="20"/>
                <w:lang w:val="sl-SI"/>
              </w:rPr>
              <w:t>I4</w:t>
            </w:r>
          </w:p>
        </w:tc>
        <w:tc>
          <w:tcPr>
            <w:tcW w:w="1134" w:type="dxa"/>
          </w:tcPr>
          <w:p w14:paraId="33E6134E" w14:textId="4BE568A5" w:rsidR="009021F4" w:rsidRDefault="009021F4" w:rsidP="009021F4">
            <w:pPr>
              <w:rPr>
                <w:rFonts w:ascii="Arial" w:hAnsi="Arial" w:cs="Arial"/>
                <w:sz w:val="20"/>
                <w:lang w:val="sl-SI"/>
              </w:rPr>
            </w:pPr>
            <w:r w:rsidRPr="009021F4">
              <w:rPr>
                <w:rFonts w:ascii="Arial" w:hAnsi="Arial" w:cs="Arial"/>
                <w:sz w:val="20"/>
                <w:lang w:val="sl-SI"/>
              </w:rPr>
              <w:t xml:space="preserve">11. člen, </w:t>
            </w:r>
            <w:r w:rsidRPr="009021F4">
              <w:rPr>
                <w:rFonts w:ascii="Arial" w:hAnsi="Arial" w:cs="Arial"/>
                <w:sz w:val="20"/>
                <w:lang w:val="sl-SI"/>
              </w:rPr>
              <w:br/>
              <w:t>2. odstavek</w:t>
            </w:r>
          </w:p>
        </w:tc>
        <w:tc>
          <w:tcPr>
            <w:tcW w:w="3402" w:type="dxa"/>
          </w:tcPr>
          <w:p w14:paraId="1C7F62CB" w14:textId="77777777" w:rsidR="009021F4" w:rsidRPr="005D795F" w:rsidRDefault="009021F4" w:rsidP="009021F4">
            <w:pPr>
              <w:rPr>
                <w:rFonts w:ascii="Arial" w:hAnsi="Arial" w:cs="Arial"/>
                <w:sz w:val="20"/>
                <w:lang w:val="sl-SI"/>
              </w:rPr>
            </w:pPr>
          </w:p>
        </w:tc>
        <w:tc>
          <w:tcPr>
            <w:tcW w:w="2835" w:type="dxa"/>
          </w:tcPr>
          <w:p w14:paraId="64295814" w14:textId="3BDFCE98" w:rsidR="009021F4" w:rsidRPr="009021F4" w:rsidRDefault="009021F4" w:rsidP="009021F4">
            <w:pPr>
              <w:rPr>
                <w:rFonts w:ascii="Arial" w:hAnsi="Arial" w:cs="Arial"/>
                <w:sz w:val="20"/>
                <w:lang w:val="sl-SI"/>
              </w:rPr>
            </w:pPr>
            <w:r w:rsidRPr="009021F4">
              <w:rPr>
                <w:rFonts w:ascii="Arial" w:hAnsi="Arial" w:cs="Arial"/>
                <w:sz w:val="20"/>
                <w:lang w:val="sl-SI"/>
              </w:rPr>
              <w:t>Predlagamo spremembo in sicer naj se beseda vse dopolni z smiselnimi, tako da bo besedilo:</w:t>
            </w:r>
          </w:p>
          <w:p w14:paraId="5DFDB5D9" w14:textId="2124E33E" w:rsidR="009021F4" w:rsidRPr="00E72971" w:rsidRDefault="009021F4" w:rsidP="009021F4">
            <w:pPr>
              <w:rPr>
                <w:rFonts w:ascii="Arial" w:hAnsi="Arial" w:cs="Arial"/>
                <w:sz w:val="20"/>
                <w:lang w:val="sl-SI"/>
              </w:rPr>
            </w:pPr>
            <w:r w:rsidRPr="009021F4">
              <w:rPr>
                <w:rFonts w:ascii="Arial" w:hAnsi="Arial" w:cs="Arial"/>
                <w:sz w:val="20"/>
                <w:lang w:val="sl-SI"/>
              </w:rPr>
              <w:t>Predpostavljeni začetni dogodki morajo vključevati vse smiselne predvidljive odpovedi SSK, kot tudi vse smiselne predvidljive napake osebja ter možne odpovedi zaradi notranjih in zunanjih nevarnosti.</w:t>
            </w:r>
          </w:p>
        </w:tc>
        <w:tc>
          <w:tcPr>
            <w:tcW w:w="2977" w:type="dxa"/>
          </w:tcPr>
          <w:p w14:paraId="69363732" w14:textId="1F2E8230" w:rsidR="009021F4" w:rsidRDefault="009021F4" w:rsidP="009021F4">
            <w:pPr>
              <w:rPr>
                <w:rFonts w:ascii="Arial" w:hAnsi="Arial" w:cs="Arial"/>
                <w:sz w:val="20"/>
                <w:lang w:val="sl-SI"/>
              </w:rPr>
            </w:pPr>
            <w:r w:rsidRPr="009021F4">
              <w:rPr>
                <w:rFonts w:ascii="Arial" w:hAnsi="Arial" w:cs="Arial"/>
                <w:sz w:val="20"/>
                <w:lang w:val="sl-SI"/>
              </w:rPr>
              <w:t xml:space="preserve">Beseda vse je preveč zahtevna, moralo bi biti vse še smiselne ali kaj podobnega, ker vse ni mogoče zajeti ali pa lahko pomeni preveč pozornosti na neefektivne zadeve/vsebine. </w:t>
            </w:r>
          </w:p>
        </w:tc>
        <w:tc>
          <w:tcPr>
            <w:tcW w:w="2551" w:type="dxa"/>
            <w:shd w:val="clear" w:color="auto" w:fill="DBE5F1" w:themeFill="accent1" w:themeFillTint="33"/>
            <w:vAlign w:val="center"/>
          </w:tcPr>
          <w:p w14:paraId="46FB8462" w14:textId="77E8CE1C" w:rsidR="00BB5417" w:rsidRPr="00E568EF" w:rsidRDefault="00BB5417" w:rsidP="006E370A">
            <w:pPr>
              <w:jc w:val="center"/>
              <w:rPr>
                <w:rFonts w:ascii="Arial" w:hAnsi="Arial" w:cs="Arial"/>
                <w:iCs/>
                <w:sz w:val="20"/>
                <w:lang w:val="en-GB"/>
              </w:rPr>
            </w:pPr>
            <w:r w:rsidRPr="00E568EF">
              <w:rPr>
                <w:rFonts w:ascii="Arial" w:hAnsi="Arial" w:cs="Arial"/>
                <w:iCs/>
                <w:sz w:val="20"/>
                <w:lang w:val="sl-SI"/>
              </w:rPr>
              <w:t>Preveri</w:t>
            </w:r>
            <w:r w:rsidR="00C45BFF" w:rsidRPr="00E568EF">
              <w:rPr>
                <w:rFonts w:ascii="Arial" w:hAnsi="Arial" w:cs="Arial"/>
                <w:iCs/>
                <w:sz w:val="20"/>
                <w:lang w:val="sl-SI"/>
              </w:rPr>
              <w:t>l</w:t>
            </w:r>
            <w:r w:rsidRPr="00E568EF">
              <w:rPr>
                <w:rFonts w:ascii="Arial" w:hAnsi="Arial" w:cs="Arial"/>
                <w:iCs/>
                <w:sz w:val="20"/>
                <w:lang w:val="sl-SI"/>
              </w:rPr>
              <w:t>i v IAEA</w:t>
            </w:r>
            <w:r w:rsidRPr="00E568EF">
              <w:rPr>
                <w:iCs/>
                <w:lang w:val="it-IT"/>
              </w:rPr>
              <w:t xml:space="preserve"> </w:t>
            </w:r>
            <w:r w:rsidRPr="00E568EF">
              <w:rPr>
                <w:rFonts w:ascii="Arial" w:hAnsi="Arial" w:cs="Arial"/>
                <w:iCs/>
                <w:sz w:val="20"/>
                <w:lang w:val="sl-SI"/>
              </w:rPr>
              <w:t xml:space="preserve">SSR-2/1 5.6 in </w:t>
            </w:r>
            <w:r w:rsidR="00306EE1" w:rsidRPr="00E568EF">
              <w:rPr>
                <w:rFonts w:ascii="Arial" w:hAnsi="Arial" w:cs="Arial"/>
                <w:iCs/>
                <w:sz w:val="20"/>
                <w:lang w:val="en-GB"/>
              </w:rPr>
              <w:t>IAEA Glossary</w:t>
            </w:r>
            <w:r w:rsidRPr="00E568EF">
              <w:rPr>
                <w:rFonts w:ascii="Arial" w:hAnsi="Arial" w:cs="Arial"/>
                <w:iCs/>
                <w:sz w:val="20"/>
                <w:lang w:val="en-GB"/>
              </w:rPr>
              <w:t>.</w:t>
            </w:r>
          </w:p>
          <w:p w14:paraId="3EA42E80" w14:textId="77777777" w:rsidR="00306EE1" w:rsidRPr="00E568EF" w:rsidRDefault="00306EE1" w:rsidP="00306EE1">
            <w:pPr>
              <w:jc w:val="center"/>
              <w:rPr>
                <w:rFonts w:ascii="Arial" w:hAnsi="Arial" w:cs="Arial"/>
                <w:iCs/>
                <w:sz w:val="20"/>
                <w:lang w:val="en-GB"/>
              </w:rPr>
            </w:pPr>
            <w:r w:rsidRPr="00E568EF">
              <w:rPr>
                <w:rFonts w:ascii="Arial" w:hAnsi="Arial" w:cs="Arial"/>
                <w:iCs/>
                <w:sz w:val="20"/>
                <w:lang w:val="en-GB"/>
              </w:rPr>
              <w:t>The primary causes of postulated initiating events may be credible</w:t>
            </w:r>
            <w:r w:rsidRPr="00E568EF">
              <w:rPr>
                <w:rFonts w:ascii="Arial" w:hAnsi="Arial" w:cs="Arial"/>
                <w:iCs/>
                <w:sz w:val="20"/>
                <w:lang w:val="sl-SI"/>
              </w:rPr>
              <w:t xml:space="preserve"> </w:t>
            </w:r>
            <w:r w:rsidRPr="00E568EF">
              <w:rPr>
                <w:rFonts w:ascii="Arial" w:hAnsi="Arial" w:cs="Arial"/>
                <w:iCs/>
                <w:sz w:val="20"/>
                <w:lang w:val="en-GB"/>
              </w:rPr>
              <w:t>equipment failures and operator errors (both within and external to the facility), human induced events or natural events</w:t>
            </w:r>
          </w:p>
          <w:p w14:paraId="5FF0728C" w14:textId="1DDB801E" w:rsidR="00306EE1" w:rsidRPr="00E568EF" w:rsidRDefault="00306EE1" w:rsidP="00306EE1">
            <w:pPr>
              <w:jc w:val="center"/>
              <w:rPr>
                <w:rFonts w:ascii="Arial" w:hAnsi="Arial" w:cs="Arial"/>
                <w:iCs/>
                <w:sz w:val="20"/>
                <w:lang w:val="sl-SI"/>
              </w:rPr>
            </w:pPr>
            <w:r w:rsidRPr="00E568EF">
              <w:rPr>
                <w:rFonts w:ascii="Arial" w:hAnsi="Arial" w:cs="Arial"/>
                <w:iCs/>
                <w:sz w:val="20"/>
                <w:highlight w:val="green"/>
                <w:lang w:val="sl-SI"/>
              </w:rPr>
              <w:t>SPREJETO</w:t>
            </w:r>
          </w:p>
        </w:tc>
      </w:tr>
      <w:tr w:rsidR="009021F4" w:rsidRPr="00BB5417" w14:paraId="3B01B850" w14:textId="77777777" w:rsidTr="00CB0CD4">
        <w:trPr>
          <w:jc w:val="center"/>
        </w:trPr>
        <w:tc>
          <w:tcPr>
            <w:tcW w:w="421" w:type="dxa"/>
            <w:shd w:val="clear" w:color="auto" w:fill="D6E3BC" w:themeFill="accent3" w:themeFillTint="66"/>
          </w:tcPr>
          <w:p w14:paraId="635899A0"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shd w:val="clear" w:color="auto" w:fill="auto"/>
          </w:tcPr>
          <w:p w14:paraId="590A87FC" w14:textId="77C2E35D" w:rsidR="009021F4" w:rsidRDefault="00874EEE" w:rsidP="00874EEE">
            <w:pPr>
              <w:jc w:val="center"/>
              <w:rPr>
                <w:rFonts w:ascii="Arial" w:hAnsi="Arial" w:cs="Arial"/>
                <w:sz w:val="20"/>
                <w:lang w:val="sl-SI"/>
              </w:rPr>
            </w:pPr>
            <w:r>
              <w:rPr>
                <w:rFonts w:ascii="Arial" w:hAnsi="Arial" w:cs="Arial"/>
                <w:sz w:val="20"/>
                <w:lang w:val="sl-SI"/>
              </w:rPr>
              <w:t>I5</w:t>
            </w:r>
          </w:p>
        </w:tc>
        <w:tc>
          <w:tcPr>
            <w:tcW w:w="1134" w:type="dxa"/>
          </w:tcPr>
          <w:p w14:paraId="040FA7DE" w14:textId="69CDC4BE" w:rsidR="009021F4" w:rsidRDefault="009021F4" w:rsidP="009021F4">
            <w:pPr>
              <w:rPr>
                <w:rFonts w:ascii="Arial" w:hAnsi="Arial" w:cs="Arial"/>
                <w:sz w:val="20"/>
                <w:lang w:val="sl-SI"/>
              </w:rPr>
            </w:pPr>
            <w:r w:rsidRPr="009021F4">
              <w:rPr>
                <w:rFonts w:ascii="Arial" w:hAnsi="Arial" w:cs="Arial"/>
                <w:sz w:val="20"/>
                <w:lang w:val="sl-SI"/>
              </w:rPr>
              <w:t>14. člen</w:t>
            </w:r>
          </w:p>
        </w:tc>
        <w:tc>
          <w:tcPr>
            <w:tcW w:w="3402" w:type="dxa"/>
          </w:tcPr>
          <w:p w14:paraId="67A7908A" w14:textId="77777777" w:rsidR="009021F4" w:rsidRPr="005D795F" w:rsidRDefault="009021F4" w:rsidP="009021F4">
            <w:pPr>
              <w:rPr>
                <w:rFonts w:ascii="Arial" w:hAnsi="Arial" w:cs="Arial"/>
                <w:sz w:val="20"/>
                <w:lang w:val="sl-SI"/>
              </w:rPr>
            </w:pPr>
          </w:p>
        </w:tc>
        <w:tc>
          <w:tcPr>
            <w:tcW w:w="2835" w:type="dxa"/>
          </w:tcPr>
          <w:p w14:paraId="2260F45F" w14:textId="48F3FA4F" w:rsidR="009021F4" w:rsidRPr="00E72971" w:rsidRDefault="009021F4" w:rsidP="009021F4">
            <w:pPr>
              <w:rPr>
                <w:rFonts w:ascii="Arial" w:hAnsi="Arial" w:cs="Arial"/>
                <w:sz w:val="20"/>
                <w:lang w:val="sl-SI"/>
              </w:rPr>
            </w:pPr>
            <w:r w:rsidRPr="009021F4">
              <w:rPr>
                <w:rFonts w:ascii="Arial" w:hAnsi="Arial" w:cs="Arial"/>
                <w:sz w:val="20"/>
                <w:lang w:val="sl-SI"/>
              </w:rPr>
              <w:t xml:space="preserve">Predlagamo, da se zahteva drugačen pristop oziroma mehanizem preverjanja in sicer bi lahko bil preko pregleda izvedenca. </w:t>
            </w:r>
          </w:p>
        </w:tc>
        <w:tc>
          <w:tcPr>
            <w:tcW w:w="2977" w:type="dxa"/>
          </w:tcPr>
          <w:p w14:paraId="7C8BAC1C" w14:textId="52D683BC" w:rsidR="009021F4" w:rsidRDefault="009021F4" w:rsidP="009021F4">
            <w:pPr>
              <w:rPr>
                <w:rFonts w:ascii="Arial" w:hAnsi="Arial" w:cs="Arial"/>
                <w:sz w:val="20"/>
                <w:lang w:val="sl-SI"/>
              </w:rPr>
            </w:pPr>
            <w:r w:rsidRPr="009021F4">
              <w:rPr>
                <w:rFonts w:ascii="Arial" w:hAnsi="Arial" w:cs="Arial"/>
                <w:sz w:val="20"/>
                <w:lang w:val="sl-SI"/>
              </w:rPr>
              <w:t>Pregled kibernetske varnosti po JV5 nima nobenega smisla, ker je osnova 10CFR50.59 in je JV5 popolnoma drugačen. Ne vprašanja, ne pogoji ne spadajo v to kategorijo. Predlagamo, da se uporabi drug mehanizem, na primer, opis sprememb in pregled nekega izvedenca ali podobno.</w:t>
            </w:r>
          </w:p>
        </w:tc>
        <w:tc>
          <w:tcPr>
            <w:tcW w:w="2551" w:type="dxa"/>
            <w:shd w:val="clear" w:color="auto" w:fill="DBE5F1" w:themeFill="accent1" w:themeFillTint="33"/>
            <w:vAlign w:val="center"/>
          </w:tcPr>
          <w:p w14:paraId="266A543B" w14:textId="77777777" w:rsidR="00BB5417" w:rsidRPr="00E568EF" w:rsidRDefault="00BB5417" w:rsidP="006E370A">
            <w:pPr>
              <w:jc w:val="center"/>
              <w:rPr>
                <w:rFonts w:ascii="Arial" w:hAnsi="Arial" w:cs="Arial"/>
                <w:iCs/>
                <w:sz w:val="20"/>
                <w:lang w:val="sl-SI"/>
              </w:rPr>
            </w:pPr>
            <w:r w:rsidRPr="00E568EF">
              <w:rPr>
                <w:rFonts w:ascii="Arial" w:hAnsi="Arial" w:cs="Arial"/>
                <w:iCs/>
                <w:sz w:val="20"/>
                <w:lang w:val="sl-SI"/>
              </w:rPr>
              <w:t>Metodologija 10 CFR 50.59 je v JV9 in na to se sklicuje 14. člen.</w:t>
            </w:r>
          </w:p>
          <w:p w14:paraId="46FCB178" w14:textId="77777777" w:rsidR="00BB5417" w:rsidRPr="00E568EF" w:rsidRDefault="00BB5417" w:rsidP="0044114E">
            <w:pPr>
              <w:jc w:val="center"/>
              <w:rPr>
                <w:rFonts w:ascii="Arial" w:hAnsi="Arial" w:cs="Arial"/>
                <w:iCs/>
                <w:sz w:val="20"/>
                <w:lang w:val="sl-SI"/>
              </w:rPr>
            </w:pPr>
            <w:r w:rsidRPr="00E568EF">
              <w:rPr>
                <w:rFonts w:ascii="Arial" w:hAnsi="Arial" w:cs="Arial"/>
                <w:iCs/>
                <w:sz w:val="20"/>
                <w:lang w:val="sl-SI"/>
              </w:rPr>
              <w:t xml:space="preserve">Ker program kibernetske varnosti ni v varnostnem poročilu, </w:t>
            </w:r>
            <w:r w:rsidR="0044114E" w:rsidRPr="00E568EF">
              <w:rPr>
                <w:rFonts w:ascii="Arial" w:hAnsi="Arial" w:cs="Arial"/>
                <w:iCs/>
                <w:sz w:val="20"/>
                <w:lang w:val="sl-SI"/>
              </w:rPr>
              <w:t>je pripomba na mestu. Sklicevati se je treba na prilogo 8 v JV5.</w:t>
            </w:r>
          </w:p>
          <w:p w14:paraId="3771F18B" w14:textId="136A75C6" w:rsidR="0044114E" w:rsidRPr="00E568EF" w:rsidRDefault="0044114E" w:rsidP="0044114E">
            <w:pPr>
              <w:jc w:val="center"/>
              <w:rPr>
                <w:rFonts w:ascii="Arial" w:hAnsi="Arial" w:cs="Arial"/>
                <w:iCs/>
                <w:sz w:val="20"/>
                <w:lang w:val="sl-SI"/>
              </w:rPr>
            </w:pPr>
            <w:r w:rsidRPr="00E568EF">
              <w:rPr>
                <w:rFonts w:ascii="Arial" w:hAnsi="Arial" w:cs="Arial"/>
                <w:iCs/>
                <w:sz w:val="20"/>
                <w:lang w:val="sl-SI"/>
              </w:rPr>
              <w:t>Popraviti tekst v 4. odst. 14. čl. JV5.</w:t>
            </w:r>
          </w:p>
          <w:p w14:paraId="7634DC22" w14:textId="0DB35FFF" w:rsidR="0044114E" w:rsidRPr="00E568EF" w:rsidRDefault="0044114E" w:rsidP="0044114E">
            <w:pPr>
              <w:jc w:val="center"/>
              <w:rPr>
                <w:rFonts w:ascii="Arial" w:hAnsi="Arial" w:cs="Arial"/>
                <w:iCs/>
                <w:sz w:val="20"/>
                <w:lang w:val="sl-SI"/>
              </w:rPr>
            </w:pPr>
            <w:r w:rsidRPr="00E568EF">
              <w:rPr>
                <w:rFonts w:ascii="Arial" w:hAnsi="Arial" w:cs="Arial"/>
                <w:iCs/>
                <w:sz w:val="20"/>
                <w:lang w:val="sl-SI"/>
              </w:rPr>
              <w:t>Pooblaščenih izvedencev za to področje ne bo.</w:t>
            </w:r>
          </w:p>
          <w:p w14:paraId="1556B8F1" w14:textId="21457778" w:rsidR="0044114E" w:rsidRPr="0044114E" w:rsidRDefault="0044114E" w:rsidP="0044114E">
            <w:pPr>
              <w:jc w:val="center"/>
              <w:rPr>
                <w:rFonts w:ascii="Arial" w:hAnsi="Arial" w:cs="Arial"/>
                <w:iCs/>
                <w:sz w:val="20"/>
                <w:lang w:val="sl-SI"/>
              </w:rPr>
            </w:pPr>
            <w:r w:rsidRPr="002F7A02">
              <w:rPr>
                <w:rFonts w:ascii="Arial" w:hAnsi="Arial" w:cs="Arial"/>
                <w:iCs/>
                <w:sz w:val="20"/>
                <w:highlight w:val="green"/>
                <w:lang w:val="sl-SI"/>
              </w:rPr>
              <w:t xml:space="preserve">SPREJETO – </w:t>
            </w:r>
            <w:r w:rsidR="0053754B" w:rsidRPr="002F7A02">
              <w:rPr>
                <w:rFonts w:ascii="Arial" w:hAnsi="Arial" w:cs="Arial"/>
                <w:sz w:val="20"/>
                <w:highlight w:val="green"/>
              </w:rPr>
              <w:t xml:space="preserve">NA DRUGAČEN </w:t>
            </w:r>
            <w:r w:rsidRPr="002F7A02">
              <w:rPr>
                <w:rFonts w:ascii="Arial" w:hAnsi="Arial" w:cs="Arial"/>
                <w:iCs/>
                <w:sz w:val="20"/>
                <w:highlight w:val="green"/>
                <w:lang w:val="sl-SI"/>
              </w:rPr>
              <w:t>NAČIN</w:t>
            </w:r>
          </w:p>
        </w:tc>
      </w:tr>
      <w:tr w:rsidR="009021F4" w:rsidRPr="00044F1C" w14:paraId="6BAE46D5" w14:textId="77777777" w:rsidTr="00E05192">
        <w:trPr>
          <w:jc w:val="center"/>
        </w:trPr>
        <w:tc>
          <w:tcPr>
            <w:tcW w:w="421" w:type="dxa"/>
            <w:shd w:val="clear" w:color="auto" w:fill="FF0000"/>
          </w:tcPr>
          <w:p w14:paraId="4C08A8D5"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tcPr>
          <w:p w14:paraId="0341D012" w14:textId="37EBC249" w:rsidR="009021F4" w:rsidRDefault="00874EEE" w:rsidP="00874EEE">
            <w:pPr>
              <w:jc w:val="center"/>
              <w:rPr>
                <w:rFonts w:ascii="Arial" w:hAnsi="Arial" w:cs="Arial"/>
                <w:sz w:val="20"/>
                <w:lang w:val="sl-SI"/>
              </w:rPr>
            </w:pPr>
            <w:r>
              <w:rPr>
                <w:rFonts w:ascii="Arial" w:hAnsi="Arial" w:cs="Arial"/>
                <w:sz w:val="20"/>
                <w:lang w:val="sl-SI"/>
              </w:rPr>
              <w:t>I6</w:t>
            </w:r>
          </w:p>
        </w:tc>
        <w:tc>
          <w:tcPr>
            <w:tcW w:w="1134" w:type="dxa"/>
          </w:tcPr>
          <w:p w14:paraId="0ED7EA1B" w14:textId="1601A07E" w:rsidR="009021F4" w:rsidRDefault="009021F4" w:rsidP="009021F4">
            <w:pPr>
              <w:rPr>
                <w:rFonts w:ascii="Arial" w:hAnsi="Arial" w:cs="Arial"/>
                <w:sz w:val="20"/>
                <w:lang w:val="sl-SI"/>
              </w:rPr>
            </w:pPr>
            <w:r w:rsidRPr="009021F4">
              <w:rPr>
                <w:rFonts w:ascii="Arial" w:hAnsi="Arial" w:cs="Arial"/>
                <w:sz w:val="20"/>
                <w:lang w:val="sl-SI"/>
              </w:rPr>
              <w:t>42. člen oziroma poglavje 4.</w:t>
            </w:r>
          </w:p>
        </w:tc>
        <w:tc>
          <w:tcPr>
            <w:tcW w:w="3402" w:type="dxa"/>
          </w:tcPr>
          <w:p w14:paraId="0C3CBDB2" w14:textId="77777777" w:rsidR="009021F4" w:rsidRPr="005D795F" w:rsidRDefault="009021F4" w:rsidP="009021F4">
            <w:pPr>
              <w:rPr>
                <w:rFonts w:ascii="Arial" w:hAnsi="Arial" w:cs="Arial"/>
                <w:sz w:val="20"/>
                <w:lang w:val="sl-SI"/>
              </w:rPr>
            </w:pPr>
          </w:p>
        </w:tc>
        <w:tc>
          <w:tcPr>
            <w:tcW w:w="2835" w:type="dxa"/>
          </w:tcPr>
          <w:p w14:paraId="1145FC68" w14:textId="4A7B9A06" w:rsidR="009021F4" w:rsidRPr="00E72971" w:rsidRDefault="009021F4" w:rsidP="009021F4">
            <w:pPr>
              <w:rPr>
                <w:rFonts w:ascii="Arial" w:hAnsi="Arial" w:cs="Arial"/>
                <w:sz w:val="20"/>
                <w:lang w:val="sl-SI"/>
              </w:rPr>
            </w:pPr>
            <w:r w:rsidRPr="009021F4">
              <w:rPr>
                <w:rFonts w:ascii="Arial" w:hAnsi="Arial" w:cs="Arial"/>
                <w:sz w:val="20"/>
                <w:lang w:val="sl-SI"/>
              </w:rPr>
              <w:t>Predlog določitve jasne vsebine varnostn</w:t>
            </w:r>
            <w:r w:rsidR="00BB5417">
              <w:rPr>
                <w:rFonts w:ascii="Arial" w:hAnsi="Arial" w:cs="Arial"/>
                <w:sz w:val="20"/>
                <w:lang w:val="sl-SI"/>
              </w:rPr>
              <w:t>e</w:t>
            </w:r>
            <w:r w:rsidRPr="009021F4">
              <w:rPr>
                <w:rFonts w:ascii="Arial" w:hAnsi="Arial" w:cs="Arial"/>
                <w:sz w:val="20"/>
                <w:lang w:val="sl-SI"/>
              </w:rPr>
              <w:t xml:space="preserve"> analize oziroma smernic za DPN.</w:t>
            </w:r>
          </w:p>
        </w:tc>
        <w:tc>
          <w:tcPr>
            <w:tcW w:w="2977" w:type="dxa"/>
          </w:tcPr>
          <w:p w14:paraId="44F0D1BC" w14:textId="39FD8B7A" w:rsidR="009021F4" w:rsidRDefault="009021F4" w:rsidP="009021F4">
            <w:pPr>
              <w:rPr>
                <w:rFonts w:ascii="Arial" w:hAnsi="Arial" w:cs="Arial"/>
                <w:sz w:val="20"/>
                <w:lang w:val="sl-SI"/>
              </w:rPr>
            </w:pPr>
            <w:r w:rsidRPr="009021F4">
              <w:rPr>
                <w:rFonts w:ascii="Arial" w:hAnsi="Arial" w:cs="Arial"/>
                <w:sz w:val="20"/>
                <w:lang w:val="sl-SI"/>
              </w:rPr>
              <w:t xml:space="preserve">V okviru tega poglavja bi bilo smiselno definirati tudi zahteve varnostne analize v postopku študije variant oz. okoljskega poročila v sklopu DPN, ki se podajo kot smernice in kasneje potrdijo z izdajo mnenja. </w:t>
            </w:r>
          </w:p>
        </w:tc>
        <w:tc>
          <w:tcPr>
            <w:tcW w:w="2551" w:type="dxa"/>
            <w:shd w:val="clear" w:color="auto" w:fill="DBE5F1" w:themeFill="accent1" w:themeFillTint="33"/>
            <w:vAlign w:val="center"/>
          </w:tcPr>
          <w:p w14:paraId="2CFB0DE9" w14:textId="26957630" w:rsidR="00BB5417" w:rsidRPr="00E568EF" w:rsidRDefault="00BB5417" w:rsidP="006E370A">
            <w:pPr>
              <w:jc w:val="center"/>
              <w:rPr>
                <w:rFonts w:ascii="Arial" w:hAnsi="Arial" w:cs="Arial"/>
                <w:iCs/>
                <w:sz w:val="20"/>
                <w:lang w:val="sl-SI"/>
              </w:rPr>
            </w:pPr>
            <w:r w:rsidRPr="00E568EF">
              <w:rPr>
                <w:rFonts w:ascii="Arial" w:hAnsi="Arial" w:cs="Arial"/>
                <w:iCs/>
                <w:sz w:val="20"/>
                <w:lang w:val="sl-SI"/>
              </w:rPr>
              <w:t xml:space="preserve">JV5 ne vsebuje postopka priprave DPN, saj je to MOP zakonodaja, delno pa je </w:t>
            </w:r>
            <w:r w:rsidR="00C45BFF" w:rsidRPr="00E568EF">
              <w:rPr>
                <w:rFonts w:ascii="Arial" w:hAnsi="Arial" w:cs="Arial"/>
                <w:iCs/>
                <w:sz w:val="20"/>
                <w:lang w:val="sl-SI"/>
              </w:rPr>
              <w:t xml:space="preserve">pokrita </w:t>
            </w:r>
            <w:r w:rsidRPr="00E568EF">
              <w:rPr>
                <w:rFonts w:ascii="Arial" w:hAnsi="Arial" w:cs="Arial"/>
                <w:iCs/>
                <w:sz w:val="20"/>
                <w:lang w:val="sl-SI"/>
              </w:rPr>
              <w:t>v ZVISJV.</w:t>
            </w:r>
          </w:p>
          <w:p w14:paraId="325A825C" w14:textId="77777777" w:rsidR="00BB5417" w:rsidRPr="00E568EF" w:rsidRDefault="00BB5417" w:rsidP="006E370A">
            <w:pPr>
              <w:jc w:val="center"/>
              <w:rPr>
                <w:rFonts w:ascii="Arial" w:hAnsi="Arial" w:cs="Arial"/>
                <w:iCs/>
                <w:sz w:val="20"/>
                <w:lang w:val="sl-SI"/>
              </w:rPr>
            </w:pPr>
            <w:r w:rsidRPr="00E568EF">
              <w:rPr>
                <w:rFonts w:ascii="Arial" w:hAnsi="Arial" w:cs="Arial"/>
                <w:iCs/>
                <w:sz w:val="20"/>
                <w:lang w:val="sl-SI"/>
              </w:rPr>
              <w:t>Reševati v postopku DPN, ne pa spremeniti JV5.</w:t>
            </w:r>
          </w:p>
          <w:p w14:paraId="65AAFCBA" w14:textId="40334016" w:rsidR="0044114E" w:rsidRPr="0044114E" w:rsidRDefault="002E3A3F" w:rsidP="006E370A">
            <w:pPr>
              <w:jc w:val="center"/>
              <w:rPr>
                <w:rFonts w:ascii="Arial" w:hAnsi="Arial" w:cs="Arial"/>
                <w:iCs/>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9021F4" w:rsidRPr="009021F4" w14:paraId="0F7FDFD0" w14:textId="77777777" w:rsidTr="00C45BFF">
        <w:trPr>
          <w:jc w:val="center"/>
        </w:trPr>
        <w:tc>
          <w:tcPr>
            <w:tcW w:w="421" w:type="dxa"/>
            <w:shd w:val="clear" w:color="auto" w:fill="FF0000"/>
          </w:tcPr>
          <w:p w14:paraId="79D579DE"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tcPr>
          <w:p w14:paraId="0DB12B18" w14:textId="2C390FD1" w:rsidR="009021F4" w:rsidRDefault="00874EEE" w:rsidP="00874EEE">
            <w:pPr>
              <w:jc w:val="center"/>
              <w:rPr>
                <w:rFonts w:ascii="Arial" w:hAnsi="Arial" w:cs="Arial"/>
                <w:sz w:val="20"/>
                <w:lang w:val="sl-SI"/>
              </w:rPr>
            </w:pPr>
            <w:r>
              <w:rPr>
                <w:rFonts w:ascii="Arial" w:hAnsi="Arial" w:cs="Arial"/>
                <w:sz w:val="20"/>
                <w:lang w:val="sl-SI"/>
              </w:rPr>
              <w:t>I7</w:t>
            </w:r>
          </w:p>
        </w:tc>
        <w:tc>
          <w:tcPr>
            <w:tcW w:w="1134" w:type="dxa"/>
          </w:tcPr>
          <w:p w14:paraId="5776B1BA" w14:textId="77777777" w:rsidR="009021F4" w:rsidRPr="009021F4" w:rsidRDefault="009021F4" w:rsidP="009021F4">
            <w:pPr>
              <w:rPr>
                <w:rFonts w:ascii="Arial" w:hAnsi="Arial" w:cs="Arial"/>
                <w:sz w:val="20"/>
                <w:lang w:val="sl-SI"/>
              </w:rPr>
            </w:pPr>
            <w:r w:rsidRPr="009021F4">
              <w:rPr>
                <w:rFonts w:ascii="Arial" w:hAnsi="Arial" w:cs="Arial"/>
                <w:sz w:val="20"/>
                <w:lang w:val="sl-SI"/>
              </w:rPr>
              <w:t>59. člen</w:t>
            </w:r>
          </w:p>
          <w:p w14:paraId="7F8D0FFF" w14:textId="77777777" w:rsidR="009021F4" w:rsidRPr="009021F4" w:rsidRDefault="009021F4" w:rsidP="009021F4">
            <w:pPr>
              <w:rPr>
                <w:rFonts w:ascii="Arial" w:hAnsi="Arial" w:cs="Arial"/>
                <w:sz w:val="20"/>
                <w:lang w:val="sl-SI"/>
              </w:rPr>
            </w:pPr>
            <w:r w:rsidRPr="009021F4">
              <w:rPr>
                <w:rFonts w:ascii="Arial" w:hAnsi="Arial" w:cs="Arial"/>
                <w:sz w:val="20"/>
                <w:lang w:val="sl-SI"/>
              </w:rPr>
              <w:lastRenderedPageBreak/>
              <w:t xml:space="preserve">2. odstavek, </w:t>
            </w:r>
          </w:p>
          <w:p w14:paraId="60CEEB7E" w14:textId="61ABAB43" w:rsidR="009021F4" w:rsidRDefault="009021F4" w:rsidP="009021F4">
            <w:pPr>
              <w:rPr>
                <w:rFonts w:ascii="Arial" w:hAnsi="Arial" w:cs="Arial"/>
                <w:sz w:val="20"/>
                <w:lang w:val="sl-SI"/>
              </w:rPr>
            </w:pPr>
            <w:r w:rsidRPr="009021F4">
              <w:rPr>
                <w:rFonts w:ascii="Arial" w:hAnsi="Arial" w:cs="Arial"/>
                <w:sz w:val="20"/>
                <w:lang w:val="sl-SI"/>
              </w:rPr>
              <w:t>7. točka</w:t>
            </w:r>
          </w:p>
        </w:tc>
        <w:tc>
          <w:tcPr>
            <w:tcW w:w="3402" w:type="dxa"/>
          </w:tcPr>
          <w:p w14:paraId="7D2D2E51" w14:textId="77777777" w:rsidR="009021F4" w:rsidRPr="005D795F" w:rsidRDefault="009021F4" w:rsidP="009021F4">
            <w:pPr>
              <w:rPr>
                <w:rFonts w:ascii="Arial" w:hAnsi="Arial" w:cs="Arial"/>
                <w:sz w:val="20"/>
                <w:lang w:val="sl-SI"/>
              </w:rPr>
            </w:pPr>
          </w:p>
        </w:tc>
        <w:tc>
          <w:tcPr>
            <w:tcW w:w="2835" w:type="dxa"/>
          </w:tcPr>
          <w:p w14:paraId="4EDC9B8A" w14:textId="77777777" w:rsidR="009021F4" w:rsidRPr="009021F4" w:rsidRDefault="009021F4" w:rsidP="009021F4">
            <w:pPr>
              <w:rPr>
                <w:rFonts w:ascii="Arial" w:hAnsi="Arial" w:cs="Arial"/>
                <w:sz w:val="20"/>
                <w:lang w:val="sl-SI"/>
              </w:rPr>
            </w:pPr>
            <w:r w:rsidRPr="009021F4">
              <w:rPr>
                <w:rFonts w:ascii="Arial" w:hAnsi="Arial" w:cs="Arial"/>
                <w:sz w:val="20"/>
                <w:lang w:val="sl-SI"/>
              </w:rPr>
              <w:t>Predlog:</w:t>
            </w:r>
          </w:p>
          <w:p w14:paraId="4956C8B2" w14:textId="0047DD45" w:rsidR="009021F4" w:rsidRPr="00E72971" w:rsidRDefault="009021F4" w:rsidP="009021F4">
            <w:pPr>
              <w:rPr>
                <w:rFonts w:ascii="Arial" w:hAnsi="Arial" w:cs="Arial"/>
                <w:sz w:val="20"/>
                <w:lang w:val="sl-SI"/>
              </w:rPr>
            </w:pPr>
            <w:r w:rsidRPr="009021F4">
              <w:rPr>
                <w:rFonts w:ascii="Arial" w:hAnsi="Arial" w:cs="Arial"/>
                <w:sz w:val="20"/>
                <w:lang w:val="sl-SI"/>
              </w:rPr>
              <w:t>opis vseh glavnih procesov</w:t>
            </w:r>
          </w:p>
        </w:tc>
        <w:tc>
          <w:tcPr>
            <w:tcW w:w="2977" w:type="dxa"/>
          </w:tcPr>
          <w:p w14:paraId="215E2477" w14:textId="60005544" w:rsidR="009021F4" w:rsidRDefault="009021F4" w:rsidP="009021F4">
            <w:pPr>
              <w:rPr>
                <w:rFonts w:ascii="Arial" w:hAnsi="Arial" w:cs="Arial"/>
                <w:sz w:val="20"/>
                <w:lang w:val="sl-SI"/>
              </w:rPr>
            </w:pPr>
            <w:r w:rsidRPr="009021F4">
              <w:rPr>
                <w:rFonts w:ascii="Arial" w:hAnsi="Arial" w:cs="Arial"/>
                <w:sz w:val="20"/>
                <w:lang w:val="sl-SI"/>
              </w:rPr>
              <w:t xml:space="preserve">Opis vseh procesov je neproduktiven, saj se zgubi </w:t>
            </w:r>
            <w:r w:rsidRPr="009021F4">
              <w:rPr>
                <w:rFonts w:ascii="Arial" w:hAnsi="Arial" w:cs="Arial"/>
                <w:sz w:val="20"/>
                <w:lang w:val="sl-SI"/>
              </w:rPr>
              <w:lastRenderedPageBreak/>
              <w:t>fokus pomembnosti na glavnih procesih, ki imajo pomembnem vpliv na varnost. Predlagamo spremembo, vseh glavnih procesov.</w:t>
            </w:r>
          </w:p>
        </w:tc>
        <w:tc>
          <w:tcPr>
            <w:tcW w:w="2551" w:type="dxa"/>
            <w:shd w:val="clear" w:color="auto" w:fill="DBE5F1" w:themeFill="accent1" w:themeFillTint="33"/>
          </w:tcPr>
          <w:p w14:paraId="3D21F151" w14:textId="4EE3C3D0" w:rsidR="009021F4" w:rsidRDefault="00FA55C5" w:rsidP="00C45BFF">
            <w:pPr>
              <w:jc w:val="center"/>
              <w:rPr>
                <w:rFonts w:ascii="Arial" w:hAnsi="Arial" w:cs="Arial"/>
                <w:iCs/>
                <w:sz w:val="20"/>
                <w:lang w:val="sl-SI"/>
              </w:rPr>
            </w:pPr>
            <w:r w:rsidRPr="00C45BFF">
              <w:rPr>
                <w:rFonts w:ascii="Arial" w:hAnsi="Arial" w:cs="Arial"/>
                <w:iCs/>
                <w:sz w:val="20"/>
                <w:lang w:val="sl-SI"/>
              </w:rPr>
              <w:lastRenderedPageBreak/>
              <w:t>Se ne strinjam</w:t>
            </w:r>
            <w:r w:rsidR="00C45BFF">
              <w:rPr>
                <w:rFonts w:ascii="Arial" w:hAnsi="Arial" w:cs="Arial"/>
                <w:iCs/>
                <w:sz w:val="20"/>
                <w:lang w:val="sl-SI"/>
              </w:rPr>
              <w:t>o</w:t>
            </w:r>
            <w:r w:rsidRPr="00C45BFF">
              <w:rPr>
                <w:rFonts w:ascii="Arial" w:hAnsi="Arial" w:cs="Arial"/>
                <w:iCs/>
                <w:sz w:val="20"/>
                <w:lang w:val="sl-SI"/>
              </w:rPr>
              <w:t>. Niso pomembni</w:t>
            </w:r>
            <w:r w:rsidRPr="00FA55C5">
              <w:rPr>
                <w:rFonts w:ascii="Arial" w:hAnsi="Arial" w:cs="Arial"/>
                <w:iCs/>
                <w:sz w:val="20"/>
                <w:lang w:val="sl-SI"/>
              </w:rPr>
              <w:t xml:space="preserve"> le glavni </w:t>
            </w:r>
            <w:r w:rsidRPr="00FA55C5">
              <w:rPr>
                <w:rFonts w:ascii="Arial" w:hAnsi="Arial" w:cs="Arial"/>
                <w:iCs/>
                <w:sz w:val="20"/>
                <w:lang w:val="sl-SI"/>
              </w:rPr>
              <w:lastRenderedPageBreak/>
              <w:t>procesi. Njihovo podporo predstavljajo tudi podporni procesi, prav tako pa so v sistemu vodenja pomembni vodstveni procesi.</w:t>
            </w:r>
          </w:p>
          <w:p w14:paraId="33A9ADDE" w14:textId="5150AD38" w:rsidR="0044114E" w:rsidRPr="00620E78" w:rsidRDefault="002E3A3F" w:rsidP="00C45BFF">
            <w:pPr>
              <w:jc w:val="center"/>
              <w:rPr>
                <w:rFonts w:ascii="Arial" w:hAnsi="Arial" w:cs="Arial"/>
                <w:iCs/>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r w:rsidR="009021F4" w:rsidRPr="007931F6" w14:paraId="25690080" w14:textId="77777777" w:rsidTr="00C45BFF">
        <w:trPr>
          <w:jc w:val="center"/>
        </w:trPr>
        <w:tc>
          <w:tcPr>
            <w:tcW w:w="421" w:type="dxa"/>
            <w:shd w:val="clear" w:color="auto" w:fill="FF0000"/>
          </w:tcPr>
          <w:p w14:paraId="23BBE983" w14:textId="77777777" w:rsidR="009021F4" w:rsidRPr="004340FB" w:rsidRDefault="009021F4" w:rsidP="009021F4">
            <w:pPr>
              <w:pStyle w:val="Odstavekseznama"/>
              <w:numPr>
                <w:ilvl w:val="0"/>
                <w:numId w:val="24"/>
              </w:numPr>
              <w:rPr>
                <w:rFonts w:ascii="Arial" w:hAnsi="Arial" w:cs="Arial"/>
                <w:sz w:val="20"/>
                <w:lang w:val="sl-SI"/>
              </w:rPr>
            </w:pPr>
          </w:p>
        </w:tc>
        <w:tc>
          <w:tcPr>
            <w:tcW w:w="850" w:type="dxa"/>
          </w:tcPr>
          <w:p w14:paraId="7AFA0C1F" w14:textId="0DAC2E1A" w:rsidR="009021F4" w:rsidRDefault="00874EEE" w:rsidP="00874EEE">
            <w:pPr>
              <w:jc w:val="center"/>
              <w:rPr>
                <w:rFonts w:ascii="Arial" w:hAnsi="Arial" w:cs="Arial"/>
                <w:sz w:val="20"/>
                <w:lang w:val="sl-SI"/>
              </w:rPr>
            </w:pPr>
            <w:r>
              <w:rPr>
                <w:rFonts w:ascii="Arial" w:hAnsi="Arial" w:cs="Arial"/>
                <w:sz w:val="20"/>
                <w:lang w:val="sl-SI"/>
              </w:rPr>
              <w:t>I8</w:t>
            </w:r>
          </w:p>
        </w:tc>
        <w:tc>
          <w:tcPr>
            <w:tcW w:w="1134" w:type="dxa"/>
          </w:tcPr>
          <w:p w14:paraId="11D60C79" w14:textId="77777777" w:rsidR="009021F4" w:rsidRPr="009021F4" w:rsidRDefault="009021F4" w:rsidP="009021F4">
            <w:pPr>
              <w:rPr>
                <w:rFonts w:ascii="Arial" w:hAnsi="Arial" w:cs="Arial"/>
                <w:sz w:val="20"/>
                <w:lang w:val="sl-SI"/>
              </w:rPr>
            </w:pPr>
            <w:r w:rsidRPr="009021F4">
              <w:rPr>
                <w:rFonts w:ascii="Arial" w:hAnsi="Arial" w:cs="Arial"/>
                <w:sz w:val="20"/>
                <w:lang w:val="sl-SI"/>
              </w:rPr>
              <w:t>Poglavje 5</w:t>
            </w:r>
          </w:p>
          <w:p w14:paraId="65AFF0AE" w14:textId="5BA93D58" w:rsidR="009021F4" w:rsidRDefault="009021F4" w:rsidP="009021F4">
            <w:pPr>
              <w:rPr>
                <w:rFonts w:ascii="Arial" w:hAnsi="Arial" w:cs="Arial"/>
                <w:sz w:val="20"/>
                <w:lang w:val="sl-SI"/>
              </w:rPr>
            </w:pPr>
            <w:r w:rsidRPr="009021F4">
              <w:rPr>
                <w:rFonts w:ascii="Arial" w:hAnsi="Arial" w:cs="Arial"/>
                <w:sz w:val="20"/>
                <w:lang w:val="sl-SI"/>
              </w:rPr>
              <w:t>oz. 72. člen</w:t>
            </w:r>
          </w:p>
        </w:tc>
        <w:tc>
          <w:tcPr>
            <w:tcW w:w="3402" w:type="dxa"/>
          </w:tcPr>
          <w:p w14:paraId="29B120F3" w14:textId="77777777" w:rsidR="009021F4" w:rsidRPr="005D795F" w:rsidRDefault="009021F4" w:rsidP="009021F4">
            <w:pPr>
              <w:rPr>
                <w:rFonts w:ascii="Arial" w:hAnsi="Arial" w:cs="Arial"/>
                <w:sz w:val="20"/>
                <w:lang w:val="sl-SI"/>
              </w:rPr>
            </w:pPr>
          </w:p>
        </w:tc>
        <w:tc>
          <w:tcPr>
            <w:tcW w:w="2835" w:type="dxa"/>
          </w:tcPr>
          <w:p w14:paraId="07D3EA33" w14:textId="77777777" w:rsidR="009021F4" w:rsidRPr="009021F4" w:rsidRDefault="009021F4" w:rsidP="009021F4">
            <w:pPr>
              <w:rPr>
                <w:rFonts w:ascii="Arial" w:hAnsi="Arial" w:cs="Arial"/>
                <w:sz w:val="20"/>
                <w:lang w:val="sl-SI"/>
              </w:rPr>
            </w:pPr>
            <w:r w:rsidRPr="009021F4">
              <w:rPr>
                <w:rFonts w:ascii="Arial" w:hAnsi="Arial" w:cs="Arial"/>
                <w:sz w:val="20"/>
                <w:lang w:val="sl-SI"/>
              </w:rPr>
              <w:t>Predlog</w:t>
            </w:r>
          </w:p>
          <w:p w14:paraId="67CC55E1" w14:textId="77777777" w:rsidR="009021F4" w:rsidRPr="009021F4" w:rsidRDefault="009021F4" w:rsidP="009021F4">
            <w:pPr>
              <w:rPr>
                <w:rFonts w:ascii="Arial" w:hAnsi="Arial" w:cs="Arial"/>
                <w:sz w:val="20"/>
                <w:lang w:val="sl-SI"/>
              </w:rPr>
            </w:pPr>
            <w:r w:rsidRPr="009021F4">
              <w:rPr>
                <w:rFonts w:ascii="Arial" w:hAnsi="Arial" w:cs="Arial"/>
                <w:sz w:val="20"/>
                <w:lang w:val="sl-SI"/>
              </w:rPr>
              <w:t>Sistem vodenja mora biti obvladovan tako, da ga je moč certificirati po ustreznih izbranih standardih. Certificiranja morajo izvajati akreditirane organizacije.</w:t>
            </w:r>
          </w:p>
          <w:p w14:paraId="25079126" w14:textId="77777777" w:rsidR="009021F4" w:rsidRPr="009021F4" w:rsidRDefault="009021F4" w:rsidP="009021F4">
            <w:pPr>
              <w:rPr>
                <w:rFonts w:ascii="Arial" w:hAnsi="Arial" w:cs="Arial"/>
                <w:sz w:val="20"/>
                <w:lang w:val="sl-SI"/>
              </w:rPr>
            </w:pPr>
          </w:p>
          <w:p w14:paraId="0B49C6AC" w14:textId="2E5834AD" w:rsidR="009021F4" w:rsidRPr="00E72971" w:rsidRDefault="009021F4" w:rsidP="009021F4">
            <w:pPr>
              <w:rPr>
                <w:rFonts w:ascii="Arial" w:hAnsi="Arial" w:cs="Arial"/>
                <w:sz w:val="20"/>
                <w:lang w:val="sl-SI"/>
              </w:rPr>
            </w:pPr>
            <w:r w:rsidRPr="009021F4">
              <w:rPr>
                <w:rFonts w:ascii="Arial" w:hAnsi="Arial" w:cs="Arial"/>
                <w:sz w:val="20"/>
                <w:lang w:val="sl-SI"/>
              </w:rPr>
              <w:t>(ki jih potrjuje tudi URSJV?)</w:t>
            </w:r>
          </w:p>
        </w:tc>
        <w:tc>
          <w:tcPr>
            <w:tcW w:w="2977" w:type="dxa"/>
          </w:tcPr>
          <w:p w14:paraId="28577766" w14:textId="08E98A79" w:rsidR="009021F4" w:rsidRDefault="009021F4" w:rsidP="009021F4">
            <w:pPr>
              <w:rPr>
                <w:rFonts w:ascii="Arial" w:hAnsi="Arial" w:cs="Arial"/>
                <w:sz w:val="20"/>
                <w:lang w:val="sl-SI"/>
              </w:rPr>
            </w:pPr>
            <w:r w:rsidRPr="009021F4">
              <w:rPr>
                <w:rFonts w:ascii="Arial" w:hAnsi="Arial" w:cs="Arial"/>
                <w:sz w:val="20"/>
                <w:lang w:val="sl-SI"/>
              </w:rPr>
              <w:t>Poglavje 5 eksplicitno ne zahteva certificiranja, kar je glede na predstavljeno vsebino lahko pomanjkljivo, zato je smiselno na primeren način vključiti zahtevo po certificiranju s strani akreditiranega organa.</w:t>
            </w:r>
          </w:p>
        </w:tc>
        <w:tc>
          <w:tcPr>
            <w:tcW w:w="2551" w:type="dxa"/>
            <w:shd w:val="clear" w:color="auto" w:fill="DBE5F1" w:themeFill="accent1" w:themeFillTint="33"/>
          </w:tcPr>
          <w:p w14:paraId="5E2D2C20" w14:textId="6EFA32F3" w:rsidR="009021F4" w:rsidRDefault="00FA55C5" w:rsidP="00C45BFF">
            <w:pPr>
              <w:jc w:val="center"/>
              <w:rPr>
                <w:rFonts w:ascii="Arial" w:hAnsi="Arial" w:cs="Arial"/>
                <w:iCs/>
                <w:sz w:val="20"/>
                <w:lang w:val="sl-SI"/>
              </w:rPr>
            </w:pPr>
            <w:r w:rsidRPr="00C45BFF">
              <w:rPr>
                <w:rFonts w:ascii="Arial" w:hAnsi="Arial" w:cs="Arial"/>
                <w:iCs/>
                <w:sz w:val="20"/>
                <w:lang w:val="sl-SI"/>
              </w:rPr>
              <w:t>URSJV ne potrjuje certifikacijsk</w:t>
            </w:r>
            <w:r w:rsidR="00C45BFF">
              <w:rPr>
                <w:rFonts w:ascii="Arial" w:hAnsi="Arial" w:cs="Arial"/>
                <w:iCs/>
                <w:sz w:val="20"/>
                <w:lang w:val="sl-SI"/>
              </w:rPr>
              <w:t>ih</w:t>
            </w:r>
            <w:r w:rsidRPr="00366156">
              <w:rPr>
                <w:rFonts w:ascii="Arial" w:hAnsi="Arial" w:cs="Arial"/>
                <w:iCs/>
                <w:sz w:val="20"/>
                <w:lang w:val="sl-SI"/>
              </w:rPr>
              <w:t xml:space="preserve"> organ</w:t>
            </w:r>
            <w:r w:rsidR="00C45BFF">
              <w:rPr>
                <w:rFonts w:ascii="Arial" w:hAnsi="Arial" w:cs="Arial"/>
                <w:iCs/>
                <w:sz w:val="20"/>
                <w:lang w:val="sl-SI"/>
              </w:rPr>
              <w:t>ov</w:t>
            </w:r>
            <w:r w:rsidRPr="00366156">
              <w:rPr>
                <w:rFonts w:ascii="Arial" w:hAnsi="Arial" w:cs="Arial"/>
                <w:iCs/>
                <w:sz w:val="20"/>
                <w:lang w:val="sl-SI"/>
              </w:rPr>
              <w:t>, ki certificirajo akreditirane organizacije. To ni v pristojnosti URSJV.</w:t>
            </w:r>
          </w:p>
          <w:p w14:paraId="3E8C3F66" w14:textId="135B1FE6" w:rsidR="0044114E" w:rsidRPr="00366156" w:rsidRDefault="002E3A3F" w:rsidP="00C45BFF">
            <w:pPr>
              <w:jc w:val="center"/>
              <w:rPr>
                <w:rFonts w:ascii="Arial" w:hAnsi="Arial" w:cs="Arial"/>
                <w:iCs/>
                <w:sz w:val="20"/>
                <w:lang w:val="sl-SI"/>
              </w:rPr>
            </w:pPr>
            <w:r w:rsidRPr="00245D72">
              <w:rPr>
                <w:rFonts w:ascii="Arial" w:hAnsi="Arial" w:cs="Arial"/>
                <w:sz w:val="20"/>
                <w:highlight w:val="red"/>
                <w:lang w:val="sl-SI"/>
              </w:rPr>
              <w:t>ZAVR</w:t>
            </w:r>
            <w:r w:rsidRPr="00DF5A52">
              <w:rPr>
                <w:rFonts w:ascii="Arial" w:hAnsi="Arial" w:cs="Arial"/>
                <w:sz w:val="20"/>
                <w:highlight w:val="red"/>
                <w:lang w:val="sl-SI"/>
              </w:rPr>
              <w:t>NJENO</w:t>
            </w:r>
          </w:p>
        </w:tc>
      </w:tr>
    </w:tbl>
    <w:p w14:paraId="7BF6CE25" w14:textId="77777777" w:rsidR="00512EC6" w:rsidRDefault="00512EC6" w:rsidP="00512EC6">
      <w:pPr>
        <w:rPr>
          <w:rFonts w:ascii="Arial" w:hAnsi="Arial" w:cs="Arial"/>
          <w:sz w:val="20"/>
          <w:lang w:val="sl-SI"/>
        </w:rPr>
      </w:pPr>
    </w:p>
    <w:p w14:paraId="1DAD0DB5" w14:textId="77777777" w:rsidR="00512EC6" w:rsidRDefault="00512EC6" w:rsidP="00512EC6">
      <w:pPr>
        <w:rPr>
          <w:rFonts w:ascii="Arial" w:hAnsi="Arial" w:cs="Arial"/>
          <w:sz w:val="20"/>
          <w:lang w:val="sl-SI"/>
        </w:rPr>
      </w:pPr>
      <w:bookmarkStart w:id="21" w:name="_Hlk121430707"/>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2977"/>
        <w:gridCol w:w="2551"/>
      </w:tblGrid>
      <w:tr w:rsidR="00512EC6" w:rsidRPr="00E72971" w14:paraId="22F01540" w14:textId="77777777" w:rsidTr="00EB01FF">
        <w:trPr>
          <w:tblHeader/>
          <w:jc w:val="center"/>
        </w:trPr>
        <w:tc>
          <w:tcPr>
            <w:tcW w:w="421" w:type="dxa"/>
            <w:shd w:val="clear" w:color="auto" w:fill="00FFFF"/>
          </w:tcPr>
          <w:p w14:paraId="12F39EE4" w14:textId="70CA48B6" w:rsidR="00512EC6" w:rsidRPr="00E72971" w:rsidRDefault="00512EC6" w:rsidP="00DB7B5E">
            <w:pPr>
              <w:rPr>
                <w:rFonts w:ascii="Arial" w:hAnsi="Arial" w:cs="Arial"/>
                <w:b/>
                <w:sz w:val="20"/>
                <w:lang w:val="sl-SI"/>
              </w:rPr>
            </w:pPr>
            <w:bookmarkStart w:id="22" w:name="_Hlk99328580"/>
          </w:p>
        </w:tc>
        <w:tc>
          <w:tcPr>
            <w:tcW w:w="850" w:type="dxa"/>
            <w:shd w:val="clear" w:color="auto" w:fill="EEECE1" w:themeFill="background2"/>
          </w:tcPr>
          <w:p w14:paraId="272344E8" w14:textId="4B0F8E27" w:rsidR="00512EC6" w:rsidRPr="00E72971" w:rsidRDefault="00874EEE" w:rsidP="00874EEE">
            <w:pPr>
              <w:jc w:val="center"/>
              <w:rPr>
                <w:rFonts w:ascii="Arial" w:hAnsi="Arial" w:cs="Arial"/>
                <w:b/>
                <w:sz w:val="20"/>
                <w:lang w:val="sl-SI"/>
              </w:rPr>
            </w:pPr>
            <w:r>
              <w:rPr>
                <w:rFonts w:ascii="Arial" w:hAnsi="Arial" w:cs="Arial"/>
                <w:b/>
                <w:sz w:val="20"/>
                <w:lang w:val="sl-SI"/>
              </w:rPr>
              <w:t>ŠT</w:t>
            </w:r>
          </w:p>
        </w:tc>
        <w:tc>
          <w:tcPr>
            <w:tcW w:w="1134" w:type="dxa"/>
            <w:shd w:val="clear" w:color="auto" w:fill="EEECE1" w:themeFill="background2"/>
          </w:tcPr>
          <w:p w14:paraId="0F1734FA" w14:textId="77777777" w:rsidR="00512EC6" w:rsidRPr="00E72971" w:rsidRDefault="00512EC6" w:rsidP="00DB7B5E">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0858133F"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35E702BF" w14:textId="77777777" w:rsidR="00512EC6" w:rsidRPr="00E72971" w:rsidRDefault="00512EC6" w:rsidP="00DB7B5E">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2977" w:type="dxa"/>
            <w:shd w:val="clear" w:color="auto" w:fill="EEECE1" w:themeFill="background2"/>
          </w:tcPr>
          <w:p w14:paraId="7A612F54" w14:textId="3DBD4F2C" w:rsidR="00CB0CD4" w:rsidRPr="00CB0CD4" w:rsidRDefault="00512EC6" w:rsidP="00CB0CD4">
            <w:pPr>
              <w:jc w:val="center"/>
              <w:rPr>
                <w:rFonts w:ascii="Arial" w:hAnsi="Arial" w:cs="Arial"/>
                <w:b/>
                <w:sz w:val="20"/>
                <w:lang w:val="sl-SI"/>
              </w:rPr>
            </w:pPr>
            <w:r w:rsidRPr="00E72971">
              <w:rPr>
                <w:rFonts w:ascii="Arial" w:hAnsi="Arial" w:cs="Arial"/>
                <w:b/>
                <w:sz w:val="20"/>
                <w:lang w:val="sl-SI"/>
              </w:rPr>
              <w:t>OPOMBA</w:t>
            </w:r>
          </w:p>
        </w:tc>
        <w:tc>
          <w:tcPr>
            <w:tcW w:w="2551" w:type="dxa"/>
            <w:shd w:val="clear" w:color="auto" w:fill="DBE5F1" w:themeFill="accent1" w:themeFillTint="33"/>
          </w:tcPr>
          <w:p w14:paraId="7D619077" w14:textId="77777777" w:rsidR="00512EC6" w:rsidRPr="00916709" w:rsidRDefault="00512EC6" w:rsidP="00DB7B5E">
            <w:pPr>
              <w:jc w:val="center"/>
              <w:rPr>
                <w:rFonts w:ascii="Arial" w:hAnsi="Arial" w:cs="Arial"/>
                <w:b/>
                <w:sz w:val="20"/>
                <w:lang w:val="sl-SI"/>
              </w:rPr>
            </w:pPr>
            <w:r w:rsidRPr="00916709">
              <w:rPr>
                <w:rFonts w:ascii="Arial" w:hAnsi="Arial" w:cs="Arial"/>
                <w:b/>
                <w:sz w:val="20"/>
                <w:lang w:val="sl-SI"/>
              </w:rPr>
              <w:t>URSJV</w:t>
            </w:r>
          </w:p>
        </w:tc>
      </w:tr>
      <w:bookmarkEnd w:id="22"/>
      <w:tr w:rsidR="00512EC6" w:rsidRPr="007931F6" w14:paraId="37028F66" w14:textId="77777777" w:rsidTr="00CB0CD4">
        <w:trPr>
          <w:jc w:val="center"/>
        </w:trPr>
        <w:tc>
          <w:tcPr>
            <w:tcW w:w="421" w:type="dxa"/>
            <w:shd w:val="clear" w:color="auto" w:fill="92D050"/>
          </w:tcPr>
          <w:p w14:paraId="6F6C0101" w14:textId="77777777" w:rsidR="00512EC6" w:rsidRPr="004340FB" w:rsidRDefault="00512EC6" w:rsidP="009021F4">
            <w:pPr>
              <w:pStyle w:val="Odstavekseznama"/>
              <w:numPr>
                <w:ilvl w:val="0"/>
                <w:numId w:val="27"/>
              </w:numPr>
              <w:rPr>
                <w:rFonts w:ascii="Arial" w:hAnsi="Arial" w:cs="Arial"/>
                <w:sz w:val="20"/>
                <w:lang w:val="sl-SI"/>
              </w:rPr>
            </w:pPr>
          </w:p>
        </w:tc>
        <w:tc>
          <w:tcPr>
            <w:tcW w:w="850" w:type="dxa"/>
            <w:shd w:val="clear" w:color="auto" w:fill="auto"/>
          </w:tcPr>
          <w:p w14:paraId="1D6F6B84" w14:textId="14394770" w:rsidR="00512EC6" w:rsidRDefault="00874EEE" w:rsidP="00874EEE">
            <w:pPr>
              <w:jc w:val="center"/>
              <w:rPr>
                <w:rFonts w:ascii="Arial" w:hAnsi="Arial" w:cs="Arial"/>
                <w:sz w:val="20"/>
                <w:lang w:val="sl-SI"/>
              </w:rPr>
            </w:pPr>
            <w:r>
              <w:rPr>
                <w:rFonts w:ascii="Arial" w:hAnsi="Arial" w:cs="Arial"/>
                <w:sz w:val="20"/>
                <w:lang w:val="sl-SI"/>
              </w:rPr>
              <w:t>J1</w:t>
            </w:r>
          </w:p>
        </w:tc>
        <w:tc>
          <w:tcPr>
            <w:tcW w:w="1134" w:type="dxa"/>
          </w:tcPr>
          <w:p w14:paraId="567C6D03" w14:textId="77777777" w:rsidR="00512EC6" w:rsidRDefault="00512EC6" w:rsidP="00DB7B5E">
            <w:pPr>
              <w:rPr>
                <w:rFonts w:ascii="Arial" w:hAnsi="Arial" w:cs="Arial"/>
                <w:sz w:val="20"/>
                <w:lang w:val="sl-SI"/>
              </w:rPr>
            </w:pPr>
          </w:p>
        </w:tc>
        <w:tc>
          <w:tcPr>
            <w:tcW w:w="3402" w:type="dxa"/>
          </w:tcPr>
          <w:p w14:paraId="7E6EDF8E" w14:textId="77777777" w:rsidR="00512EC6" w:rsidRPr="005D795F" w:rsidRDefault="00512EC6" w:rsidP="00DB7B5E">
            <w:pPr>
              <w:rPr>
                <w:rFonts w:ascii="Arial" w:hAnsi="Arial" w:cs="Arial"/>
                <w:sz w:val="20"/>
                <w:lang w:val="sl-SI"/>
              </w:rPr>
            </w:pPr>
          </w:p>
        </w:tc>
        <w:tc>
          <w:tcPr>
            <w:tcW w:w="2835" w:type="dxa"/>
          </w:tcPr>
          <w:p w14:paraId="7E83581F" w14:textId="634843EC" w:rsidR="00512EC6" w:rsidRPr="00E72971" w:rsidRDefault="009021F4" w:rsidP="00DB7B5E">
            <w:pPr>
              <w:rPr>
                <w:rFonts w:ascii="Arial" w:hAnsi="Arial" w:cs="Arial"/>
                <w:sz w:val="20"/>
                <w:lang w:val="sl-SI"/>
              </w:rPr>
            </w:pPr>
            <w:r w:rsidRPr="009021F4">
              <w:rPr>
                <w:rFonts w:ascii="Arial" w:hAnsi="Arial" w:cs="Arial"/>
                <w:sz w:val="20"/>
                <w:lang w:val="sl-SI"/>
              </w:rPr>
              <w:t>K uvodnim navedbam zakonske podlage za izdajo pravilnika je potrebno dodati referenco na Zakon o spremembah in dopolnitvah Zakona o varstvu pred ionizirajočimi sevanji in jedrski varnosti (ZVISJV-1B) »Ur. l. RS, št. 172/2021«.</w:t>
            </w:r>
          </w:p>
        </w:tc>
        <w:tc>
          <w:tcPr>
            <w:tcW w:w="2977" w:type="dxa"/>
          </w:tcPr>
          <w:p w14:paraId="0FD8A21D" w14:textId="77777777" w:rsidR="00512EC6" w:rsidRDefault="00512EC6" w:rsidP="00DB7B5E">
            <w:pPr>
              <w:rPr>
                <w:rFonts w:ascii="Arial" w:hAnsi="Arial" w:cs="Arial"/>
                <w:sz w:val="20"/>
                <w:lang w:val="sl-SI"/>
              </w:rPr>
            </w:pPr>
          </w:p>
        </w:tc>
        <w:tc>
          <w:tcPr>
            <w:tcW w:w="2551" w:type="dxa"/>
            <w:shd w:val="clear" w:color="auto" w:fill="DBE5F1" w:themeFill="accent1" w:themeFillTint="33"/>
          </w:tcPr>
          <w:p w14:paraId="0920A60D" w14:textId="2CF37A97" w:rsidR="00780A66" w:rsidRPr="00916709" w:rsidRDefault="00030C9D" w:rsidP="00AF7E89">
            <w:pPr>
              <w:jc w:val="center"/>
              <w:rPr>
                <w:rFonts w:ascii="Arial" w:hAnsi="Arial" w:cs="Arial"/>
                <w:sz w:val="20"/>
                <w:lang w:val="sl-SI"/>
              </w:rPr>
            </w:pPr>
            <w:r w:rsidRPr="00916709">
              <w:rPr>
                <w:rFonts w:ascii="Arial" w:hAnsi="Arial" w:cs="Arial"/>
                <w:sz w:val="20"/>
                <w:lang w:val="sl-SI"/>
              </w:rPr>
              <w:t>Bo dopoln</w:t>
            </w:r>
            <w:r w:rsidR="00AF7E89" w:rsidRPr="00916709">
              <w:rPr>
                <w:rFonts w:ascii="Arial" w:hAnsi="Arial" w:cs="Arial"/>
                <w:sz w:val="20"/>
                <w:lang w:val="sl-SI"/>
              </w:rPr>
              <w:t>jeno</w:t>
            </w:r>
          </w:p>
          <w:p w14:paraId="04CFE7F7" w14:textId="4B171676" w:rsidR="00AF7E89" w:rsidRPr="00916709" w:rsidRDefault="00AF7E89" w:rsidP="002F7A02">
            <w:pPr>
              <w:jc w:val="center"/>
              <w:rPr>
                <w:rFonts w:ascii="Arial" w:hAnsi="Arial" w:cs="Arial"/>
                <w:sz w:val="20"/>
                <w:lang w:val="sl-SI"/>
              </w:rPr>
            </w:pPr>
            <w:r w:rsidRPr="00916709">
              <w:rPr>
                <w:rFonts w:ascii="Arial" w:hAnsi="Arial" w:cs="Arial"/>
                <w:sz w:val="20"/>
                <w:highlight w:val="green"/>
              </w:rPr>
              <w:t>SPREJETO</w:t>
            </w:r>
          </w:p>
        </w:tc>
      </w:tr>
      <w:tr w:rsidR="00512EC6" w:rsidRPr="00274110" w14:paraId="2AFA2035" w14:textId="77777777" w:rsidTr="00CB0CD4">
        <w:trPr>
          <w:jc w:val="center"/>
        </w:trPr>
        <w:tc>
          <w:tcPr>
            <w:tcW w:w="421" w:type="dxa"/>
            <w:shd w:val="clear" w:color="auto" w:fill="92D050"/>
          </w:tcPr>
          <w:p w14:paraId="78441D62" w14:textId="77777777" w:rsidR="00512EC6" w:rsidRPr="004340FB" w:rsidRDefault="00512EC6" w:rsidP="009021F4">
            <w:pPr>
              <w:pStyle w:val="Odstavekseznama"/>
              <w:numPr>
                <w:ilvl w:val="0"/>
                <w:numId w:val="27"/>
              </w:numPr>
              <w:rPr>
                <w:rFonts w:ascii="Arial" w:hAnsi="Arial" w:cs="Arial"/>
                <w:sz w:val="20"/>
                <w:lang w:val="sl-SI"/>
              </w:rPr>
            </w:pPr>
          </w:p>
        </w:tc>
        <w:tc>
          <w:tcPr>
            <w:tcW w:w="850" w:type="dxa"/>
            <w:shd w:val="clear" w:color="auto" w:fill="auto"/>
          </w:tcPr>
          <w:p w14:paraId="682836EE" w14:textId="77B4B204" w:rsidR="00512EC6" w:rsidRDefault="00874EEE" w:rsidP="00874EEE">
            <w:pPr>
              <w:jc w:val="center"/>
              <w:rPr>
                <w:rFonts w:ascii="Arial" w:hAnsi="Arial" w:cs="Arial"/>
                <w:sz w:val="20"/>
                <w:lang w:val="sl-SI"/>
              </w:rPr>
            </w:pPr>
            <w:r>
              <w:rPr>
                <w:rFonts w:ascii="Arial" w:hAnsi="Arial" w:cs="Arial"/>
                <w:sz w:val="20"/>
                <w:lang w:val="sl-SI"/>
              </w:rPr>
              <w:t>J2</w:t>
            </w:r>
          </w:p>
        </w:tc>
        <w:tc>
          <w:tcPr>
            <w:tcW w:w="1134" w:type="dxa"/>
          </w:tcPr>
          <w:p w14:paraId="69D02BE3" w14:textId="77777777" w:rsidR="00512EC6" w:rsidRDefault="00512EC6" w:rsidP="00DB7B5E">
            <w:pPr>
              <w:rPr>
                <w:rFonts w:ascii="Arial" w:hAnsi="Arial" w:cs="Arial"/>
                <w:sz w:val="20"/>
                <w:lang w:val="sl-SI"/>
              </w:rPr>
            </w:pPr>
          </w:p>
        </w:tc>
        <w:tc>
          <w:tcPr>
            <w:tcW w:w="3402" w:type="dxa"/>
          </w:tcPr>
          <w:p w14:paraId="7230A517" w14:textId="10360284" w:rsidR="00512EC6" w:rsidRPr="005D795F" w:rsidRDefault="00512EC6" w:rsidP="00DB7B5E">
            <w:pPr>
              <w:rPr>
                <w:rFonts w:ascii="Arial" w:hAnsi="Arial" w:cs="Arial"/>
                <w:sz w:val="20"/>
                <w:lang w:val="sl-SI"/>
              </w:rPr>
            </w:pPr>
          </w:p>
        </w:tc>
        <w:tc>
          <w:tcPr>
            <w:tcW w:w="2835" w:type="dxa"/>
          </w:tcPr>
          <w:p w14:paraId="4F3A4656" w14:textId="649272CA" w:rsidR="00512EC6" w:rsidRPr="00E72971" w:rsidRDefault="009021F4" w:rsidP="009021F4">
            <w:pPr>
              <w:rPr>
                <w:rFonts w:ascii="Arial" w:hAnsi="Arial" w:cs="Arial"/>
                <w:sz w:val="20"/>
                <w:lang w:val="sl-SI"/>
              </w:rPr>
            </w:pPr>
            <w:r w:rsidRPr="009021F4">
              <w:rPr>
                <w:rFonts w:ascii="Arial" w:hAnsi="Arial" w:cs="Arial"/>
                <w:sz w:val="20"/>
                <w:lang w:val="sl-SI"/>
              </w:rPr>
              <w:t xml:space="preserve">izraz »podizvajalec« </w:t>
            </w:r>
            <w:r w:rsidR="00332E38" w:rsidRPr="009021F4">
              <w:rPr>
                <w:rFonts w:ascii="Arial" w:hAnsi="Arial" w:cs="Arial"/>
                <w:sz w:val="20"/>
                <w:lang w:val="sl-SI"/>
              </w:rPr>
              <w:t xml:space="preserve">se </w:t>
            </w:r>
            <w:r w:rsidRPr="009021F4">
              <w:rPr>
                <w:rFonts w:ascii="Arial" w:hAnsi="Arial" w:cs="Arial"/>
                <w:sz w:val="20"/>
                <w:lang w:val="sl-SI"/>
              </w:rPr>
              <w:t>v vseh določbah pravilnika, kjer je ta naveden, nadomesti z izrazom »zunanji izvajalec«.</w:t>
            </w:r>
          </w:p>
        </w:tc>
        <w:tc>
          <w:tcPr>
            <w:tcW w:w="2977" w:type="dxa"/>
          </w:tcPr>
          <w:p w14:paraId="09A92923" w14:textId="72CEDE7D" w:rsidR="00512EC6" w:rsidRDefault="009021F4" w:rsidP="00DB7B5E">
            <w:pPr>
              <w:rPr>
                <w:rFonts w:ascii="Arial" w:hAnsi="Arial" w:cs="Arial"/>
                <w:sz w:val="20"/>
                <w:lang w:val="sl-SI"/>
              </w:rPr>
            </w:pPr>
            <w:r w:rsidRPr="009021F4">
              <w:rPr>
                <w:rFonts w:ascii="Arial" w:hAnsi="Arial" w:cs="Arial"/>
                <w:sz w:val="20"/>
                <w:lang w:val="sl-SI"/>
              </w:rPr>
              <w:t xml:space="preserve">Obrazložitev: Določbe, ki vsebujejo izraz »podizvajalec«, se ne nanašajo zgolj na podizvajalce, temveč na vse zunanje izvajalce. S tem se poenoti uporaba izraza z </w:t>
            </w:r>
            <w:r w:rsidRPr="009021F4">
              <w:rPr>
                <w:rFonts w:ascii="Arial" w:hAnsi="Arial" w:cs="Arial"/>
                <w:sz w:val="20"/>
                <w:lang w:val="sl-SI"/>
              </w:rPr>
              <w:lastRenderedPageBreak/>
              <w:t>ZVISJV-1, v katerem se uporablja izraz »zunanji izvajalec«.</w:t>
            </w:r>
          </w:p>
        </w:tc>
        <w:tc>
          <w:tcPr>
            <w:tcW w:w="2551" w:type="dxa"/>
            <w:shd w:val="clear" w:color="auto" w:fill="DBE5F1" w:themeFill="accent1" w:themeFillTint="33"/>
            <w:vAlign w:val="center"/>
          </w:tcPr>
          <w:p w14:paraId="05096BB9" w14:textId="77777777" w:rsidR="00030C9D" w:rsidRPr="00916709" w:rsidRDefault="00030C9D" w:rsidP="006E370A">
            <w:pPr>
              <w:jc w:val="center"/>
              <w:rPr>
                <w:rFonts w:ascii="Arial" w:hAnsi="Arial" w:cs="Arial"/>
                <w:sz w:val="20"/>
                <w:lang w:val="sl-SI"/>
              </w:rPr>
            </w:pPr>
            <w:r w:rsidRPr="00916709">
              <w:rPr>
                <w:rFonts w:ascii="Arial" w:hAnsi="Arial" w:cs="Arial"/>
                <w:sz w:val="20"/>
                <w:lang w:val="sl-SI"/>
              </w:rPr>
              <w:lastRenderedPageBreak/>
              <w:t xml:space="preserve">V ZVISJV </w:t>
            </w:r>
            <w:r w:rsidR="00595E3F" w:rsidRPr="00916709">
              <w:rPr>
                <w:rFonts w:ascii="Arial" w:hAnsi="Arial" w:cs="Arial"/>
                <w:sz w:val="20"/>
                <w:lang w:val="sl-SI"/>
              </w:rPr>
              <w:t>s</w:t>
            </w:r>
            <w:r w:rsidRPr="00916709">
              <w:rPr>
                <w:rFonts w:ascii="Arial" w:hAnsi="Arial" w:cs="Arial"/>
                <w:sz w:val="20"/>
                <w:lang w:val="sl-SI"/>
              </w:rPr>
              <w:t xml:space="preserve">e zunanji izvajalec uporablja v povezavi z varstvom pred sevanji. Podizvajalec se pojavi le enkrat. V tem smislu pa se uporablja </w:t>
            </w:r>
            <w:r w:rsidRPr="00916709">
              <w:rPr>
                <w:rFonts w:ascii="Arial" w:hAnsi="Arial" w:cs="Arial"/>
                <w:sz w:val="20"/>
                <w:lang w:val="sl-SI"/>
              </w:rPr>
              <w:lastRenderedPageBreak/>
              <w:t>»dobavitelji opreme in izvajalci del«</w:t>
            </w:r>
          </w:p>
          <w:p w14:paraId="7EE5BF0B" w14:textId="02252E91" w:rsidR="00AF7E89" w:rsidRPr="00916709" w:rsidRDefault="00E56C77" w:rsidP="00AF7E89">
            <w:pPr>
              <w:jc w:val="center"/>
              <w:rPr>
                <w:rFonts w:ascii="Arial" w:hAnsi="Arial" w:cs="Arial"/>
                <w:sz w:val="20"/>
              </w:rPr>
            </w:pPr>
            <w:r w:rsidRPr="00916709">
              <w:rPr>
                <w:rFonts w:ascii="Arial" w:hAnsi="Arial" w:cs="Arial"/>
                <w:sz w:val="20"/>
                <w:lang w:val="sl-SI"/>
              </w:rPr>
              <w:t>Glej pripombo na prejšnji JV5</w:t>
            </w:r>
            <w:r w:rsidR="00AF7E89" w:rsidRPr="00916709">
              <w:rPr>
                <w:rFonts w:ascii="Arial" w:hAnsi="Arial" w:cs="Arial"/>
                <w:sz w:val="20"/>
                <w:lang w:val="sl-SI"/>
              </w:rPr>
              <w:t>.</w:t>
            </w:r>
            <w:r w:rsidR="00274110" w:rsidRPr="00916709">
              <w:rPr>
                <w:rFonts w:ascii="Arial" w:hAnsi="Arial" w:cs="Arial"/>
                <w:sz w:val="20"/>
                <w:lang w:val="sl-SI"/>
              </w:rPr>
              <w:t xml:space="preserve"> </w:t>
            </w:r>
            <w:r w:rsidR="00AF7E89" w:rsidRPr="00916709">
              <w:rPr>
                <w:rFonts w:ascii="Arial" w:hAnsi="Arial" w:cs="Arial"/>
                <w:sz w:val="20"/>
                <w:highlight w:val="green"/>
              </w:rPr>
              <w:t>SPREJETO</w:t>
            </w:r>
          </w:p>
          <w:p w14:paraId="399BD9AA" w14:textId="6AE3616B" w:rsidR="00274110" w:rsidRPr="00916709" w:rsidRDefault="00274110" w:rsidP="006E370A">
            <w:pPr>
              <w:jc w:val="center"/>
              <w:rPr>
                <w:rFonts w:ascii="Arial" w:hAnsi="Arial" w:cs="Arial"/>
                <w:sz w:val="20"/>
                <w:lang w:val="sl-SI"/>
              </w:rPr>
            </w:pPr>
            <w:r w:rsidRPr="00916709">
              <w:rPr>
                <w:rFonts w:ascii="Arial" w:hAnsi="Arial" w:cs="Arial"/>
                <w:sz w:val="20"/>
                <w:lang w:val="sl-SI"/>
              </w:rPr>
              <w:t xml:space="preserve">Paziti </w:t>
            </w:r>
            <w:r w:rsidR="002E4940" w:rsidRPr="00916709">
              <w:rPr>
                <w:rFonts w:ascii="Arial" w:hAnsi="Arial" w:cs="Arial"/>
                <w:sz w:val="20"/>
                <w:lang w:val="sl-SI"/>
              </w:rPr>
              <w:t>v 67. čl.</w:t>
            </w:r>
            <w:r w:rsidRPr="00916709">
              <w:rPr>
                <w:rFonts w:ascii="Arial" w:hAnsi="Arial" w:cs="Arial"/>
                <w:sz w:val="20"/>
                <w:lang w:val="sl-SI"/>
              </w:rPr>
              <w:t xml:space="preserve">, kjer so </w:t>
            </w:r>
            <w:r w:rsidR="00C45BFF" w:rsidRPr="00916709">
              <w:rPr>
                <w:rFonts w:ascii="Arial" w:hAnsi="Arial" w:cs="Arial"/>
                <w:sz w:val="20"/>
                <w:lang w:val="sl-SI"/>
              </w:rPr>
              <w:t xml:space="preserve">določeni </w:t>
            </w:r>
            <w:r w:rsidRPr="00916709">
              <w:rPr>
                <w:rFonts w:ascii="Arial" w:hAnsi="Arial" w:cs="Arial"/>
                <w:sz w:val="20"/>
                <w:lang w:val="sl-SI"/>
              </w:rPr>
              <w:t>podizvajalci od zunanjih izvajalcev</w:t>
            </w:r>
          </w:p>
        </w:tc>
      </w:tr>
      <w:tr w:rsidR="004927F1" w:rsidRPr="00044F1C" w14:paraId="08FC0BF9" w14:textId="77777777" w:rsidTr="0010063F">
        <w:trPr>
          <w:jc w:val="center"/>
        </w:trPr>
        <w:tc>
          <w:tcPr>
            <w:tcW w:w="421" w:type="dxa"/>
            <w:shd w:val="clear" w:color="auto" w:fill="FF0000"/>
          </w:tcPr>
          <w:p w14:paraId="61A7F1AF"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tcPr>
          <w:p w14:paraId="02EFA5D0" w14:textId="2272FFAF" w:rsidR="004927F1" w:rsidRDefault="00874EEE" w:rsidP="00874EEE">
            <w:pPr>
              <w:jc w:val="center"/>
              <w:rPr>
                <w:rFonts w:ascii="Arial" w:hAnsi="Arial" w:cs="Arial"/>
                <w:sz w:val="20"/>
                <w:lang w:val="sl-SI"/>
              </w:rPr>
            </w:pPr>
            <w:r>
              <w:rPr>
                <w:rFonts w:ascii="Arial" w:hAnsi="Arial" w:cs="Arial"/>
                <w:sz w:val="20"/>
                <w:lang w:val="sl-SI"/>
              </w:rPr>
              <w:t>J3</w:t>
            </w:r>
          </w:p>
        </w:tc>
        <w:tc>
          <w:tcPr>
            <w:tcW w:w="1134" w:type="dxa"/>
          </w:tcPr>
          <w:p w14:paraId="3EB8CADE" w14:textId="2E1BD3F8" w:rsidR="004927F1" w:rsidRDefault="004927F1" w:rsidP="004927F1">
            <w:pPr>
              <w:rPr>
                <w:rFonts w:ascii="Arial" w:hAnsi="Arial" w:cs="Arial"/>
                <w:sz w:val="20"/>
                <w:lang w:val="sl-SI"/>
              </w:rPr>
            </w:pPr>
            <w:r>
              <w:rPr>
                <w:rFonts w:ascii="Arial" w:hAnsi="Arial" w:cs="Arial"/>
                <w:sz w:val="20"/>
                <w:lang w:val="sl-SI"/>
              </w:rPr>
              <w:t>2. člen, 13.</w:t>
            </w:r>
          </w:p>
        </w:tc>
        <w:tc>
          <w:tcPr>
            <w:tcW w:w="3402" w:type="dxa"/>
          </w:tcPr>
          <w:p w14:paraId="524B8A3B" w14:textId="030B318A" w:rsidR="004927F1" w:rsidRPr="005D795F" w:rsidRDefault="004927F1" w:rsidP="004927F1">
            <w:pPr>
              <w:rPr>
                <w:rFonts w:ascii="Arial" w:hAnsi="Arial" w:cs="Arial"/>
                <w:sz w:val="20"/>
                <w:lang w:val="sl-SI"/>
              </w:rPr>
            </w:pPr>
          </w:p>
        </w:tc>
        <w:tc>
          <w:tcPr>
            <w:tcW w:w="2835" w:type="dxa"/>
          </w:tcPr>
          <w:p w14:paraId="3702D346" w14:textId="6D32C4D5" w:rsidR="004927F1" w:rsidRPr="009021F4" w:rsidRDefault="004927F1" w:rsidP="004927F1">
            <w:pPr>
              <w:rPr>
                <w:rFonts w:ascii="Arial" w:hAnsi="Arial" w:cs="Arial"/>
                <w:sz w:val="20"/>
                <w:lang w:val="sl-SI"/>
              </w:rPr>
            </w:pPr>
            <w:r w:rsidRPr="00332E38">
              <w:rPr>
                <w:rFonts w:ascii="Arial" w:hAnsi="Arial" w:cs="Arial"/>
                <w:sz w:val="20"/>
                <w:lang w:val="sl-SI"/>
              </w:rPr>
              <w:t>Nenormalno obratovanje je stanje, pri katerem pride do odstopanj v obratovanju ali se jih pričakuje zaradi razmer na objektu oz. v okolici in obvladovanje ne privede do izrednega stanja.</w:t>
            </w:r>
          </w:p>
        </w:tc>
        <w:tc>
          <w:tcPr>
            <w:tcW w:w="2977" w:type="dxa"/>
          </w:tcPr>
          <w:p w14:paraId="026FF61B" w14:textId="5402227D" w:rsidR="004927F1" w:rsidRPr="009021F4" w:rsidRDefault="004927F1" w:rsidP="004927F1">
            <w:pPr>
              <w:rPr>
                <w:rFonts w:ascii="Arial" w:hAnsi="Arial" w:cs="Arial"/>
                <w:sz w:val="20"/>
                <w:lang w:val="sl-SI"/>
              </w:rPr>
            </w:pPr>
            <w:r w:rsidRPr="00332E38">
              <w:rPr>
                <w:rFonts w:ascii="Arial" w:hAnsi="Arial" w:cs="Arial"/>
                <w:sz w:val="20"/>
                <w:lang w:val="sl-SI"/>
              </w:rPr>
              <w:t>Izraze smo spremenili z namenom ustreznejše in primernejše definicije.</w:t>
            </w:r>
          </w:p>
        </w:tc>
        <w:tc>
          <w:tcPr>
            <w:tcW w:w="2551" w:type="dxa"/>
            <w:shd w:val="clear" w:color="auto" w:fill="DBE5F1" w:themeFill="accent1" w:themeFillTint="33"/>
          </w:tcPr>
          <w:p w14:paraId="6D017585" w14:textId="07E91387" w:rsidR="00030C9D" w:rsidRPr="00916709" w:rsidRDefault="00030C9D" w:rsidP="0010063F">
            <w:pPr>
              <w:jc w:val="center"/>
              <w:rPr>
                <w:rFonts w:ascii="Arial" w:hAnsi="Arial" w:cs="Arial"/>
                <w:sz w:val="20"/>
                <w:lang w:val="sl-SI"/>
              </w:rPr>
            </w:pPr>
            <w:r w:rsidRPr="00916709">
              <w:rPr>
                <w:rFonts w:ascii="Arial" w:hAnsi="Arial" w:cs="Arial"/>
                <w:sz w:val="20"/>
                <w:lang w:val="sl-SI"/>
              </w:rPr>
              <w:t>Slediti tudi PS 1.06</w:t>
            </w:r>
            <w:r w:rsidR="002E4940" w:rsidRPr="00916709">
              <w:rPr>
                <w:rFonts w:ascii="Arial" w:hAnsi="Arial" w:cs="Arial"/>
                <w:sz w:val="20"/>
                <w:lang w:val="sl-SI"/>
              </w:rPr>
              <w:t xml:space="preserve"> in JV9</w:t>
            </w:r>
          </w:p>
          <w:p w14:paraId="60978C02" w14:textId="52526A76" w:rsidR="00030C9D" w:rsidRPr="00916709" w:rsidRDefault="002E4940" w:rsidP="0010063F">
            <w:pPr>
              <w:jc w:val="center"/>
              <w:rPr>
                <w:rFonts w:ascii="Arial" w:hAnsi="Arial" w:cs="Arial"/>
                <w:sz w:val="20"/>
                <w:lang w:val="sl-SI"/>
              </w:rPr>
            </w:pPr>
            <w:r w:rsidRPr="00916709">
              <w:rPr>
                <w:rFonts w:ascii="Arial" w:hAnsi="Arial" w:cs="Arial"/>
                <w:sz w:val="20"/>
                <w:lang w:val="sl-SI"/>
              </w:rPr>
              <w:t>P</w:t>
            </w:r>
            <w:r w:rsidR="00030C9D" w:rsidRPr="00916709">
              <w:rPr>
                <w:rFonts w:ascii="Arial" w:hAnsi="Arial" w:cs="Arial"/>
                <w:sz w:val="20"/>
                <w:lang w:val="sl-SI"/>
              </w:rPr>
              <w:t xml:space="preserve">reveriti v </w:t>
            </w:r>
            <w:r w:rsidR="00030C9D" w:rsidRPr="00916709">
              <w:rPr>
                <w:rFonts w:ascii="Arial" w:hAnsi="Arial" w:cs="Arial"/>
                <w:sz w:val="20"/>
                <w:lang w:val="en-GB"/>
              </w:rPr>
              <w:t>IAEA Glossary</w:t>
            </w:r>
            <w:r w:rsidR="00030C9D" w:rsidRPr="00916709">
              <w:rPr>
                <w:rFonts w:ascii="Arial" w:hAnsi="Arial" w:cs="Arial"/>
                <w:sz w:val="20"/>
                <w:lang w:val="sl-SI"/>
              </w:rPr>
              <w:t>.</w:t>
            </w:r>
          </w:p>
          <w:p w14:paraId="3ECB11E6" w14:textId="518B1275" w:rsidR="002E4940" w:rsidRPr="00916709" w:rsidRDefault="002E4940" w:rsidP="0010063F">
            <w:pPr>
              <w:jc w:val="center"/>
              <w:rPr>
                <w:rFonts w:ascii="Arial" w:hAnsi="Arial" w:cs="Arial"/>
                <w:sz w:val="20"/>
                <w:lang w:val="sl-SI"/>
              </w:rPr>
            </w:pPr>
            <w:r w:rsidRPr="00916709">
              <w:rPr>
                <w:rFonts w:ascii="Arial" w:hAnsi="Arial" w:cs="Arial"/>
                <w:sz w:val="20"/>
                <w:lang w:val="sl-SI"/>
              </w:rPr>
              <w:t>Prever</w:t>
            </w:r>
            <w:r w:rsidR="00AF7E89" w:rsidRPr="00916709">
              <w:rPr>
                <w:rFonts w:ascii="Arial" w:hAnsi="Arial" w:cs="Arial"/>
                <w:sz w:val="20"/>
                <w:lang w:val="sl-SI"/>
              </w:rPr>
              <w:t>jeno</w:t>
            </w:r>
            <w:r w:rsidRPr="00916709">
              <w:rPr>
                <w:rFonts w:ascii="Arial" w:hAnsi="Arial" w:cs="Arial"/>
                <w:sz w:val="20"/>
                <w:lang w:val="sl-SI"/>
              </w:rPr>
              <w:t xml:space="preserve"> tudi na NRC</w:t>
            </w:r>
          </w:p>
          <w:p w14:paraId="1C411CD6" w14:textId="093824D3" w:rsidR="002E4940" w:rsidRPr="00916709" w:rsidRDefault="002E3A3F" w:rsidP="0010063F">
            <w:pPr>
              <w:jc w:val="center"/>
              <w:rPr>
                <w:rFonts w:ascii="Arial" w:hAnsi="Arial" w:cs="Arial"/>
                <w:sz w:val="20"/>
                <w:lang w:val="sl-SI"/>
              </w:rPr>
            </w:pPr>
            <w:r w:rsidRPr="00916709">
              <w:rPr>
                <w:rFonts w:ascii="Arial" w:hAnsi="Arial" w:cs="Arial"/>
                <w:sz w:val="20"/>
                <w:highlight w:val="red"/>
                <w:lang w:val="sl-SI"/>
              </w:rPr>
              <w:t>ZAVRNJENO</w:t>
            </w:r>
            <w:r w:rsidRPr="00916709">
              <w:rPr>
                <w:rFonts w:ascii="Arial" w:hAnsi="Arial" w:cs="Arial"/>
                <w:sz w:val="20"/>
                <w:lang w:val="sl-SI"/>
              </w:rPr>
              <w:t xml:space="preserve"> </w:t>
            </w:r>
            <w:r w:rsidR="002E4940" w:rsidRPr="00916709">
              <w:rPr>
                <w:rFonts w:ascii="Arial" w:hAnsi="Arial" w:cs="Arial"/>
                <w:sz w:val="20"/>
                <w:lang w:val="sl-SI"/>
              </w:rPr>
              <w:t xml:space="preserve">glede na definicijo </w:t>
            </w:r>
            <w:r w:rsidR="002E4940" w:rsidRPr="00916709">
              <w:rPr>
                <w:rFonts w:ascii="Arial" w:hAnsi="Arial" w:cs="Arial"/>
                <w:sz w:val="20"/>
                <w:lang w:val="en-GB"/>
              </w:rPr>
              <w:t>v Glossary</w:t>
            </w:r>
            <w:r w:rsidR="002E4940" w:rsidRPr="00916709">
              <w:rPr>
                <w:rFonts w:ascii="Arial" w:hAnsi="Arial" w:cs="Arial"/>
                <w:sz w:val="20"/>
                <w:lang w:val="sl-SI"/>
              </w:rPr>
              <w:t xml:space="preserve"> oz. zgoraj navedenih virih</w:t>
            </w:r>
          </w:p>
        </w:tc>
      </w:tr>
      <w:tr w:rsidR="004927F1" w:rsidRPr="007931F6" w14:paraId="49D58DDC" w14:textId="77777777" w:rsidTr="00CB0CD4">
        <w:trPr>
          <w:jc w:val="center"/>
        </w:trPr>
        <w:tc>
          <w:tcPr>
            <w:tcW w:w="421" w:type="dxa"/>
            <w:shd w:val="clear" w:color="auto" w:fill="D6E3BC" w:themeFill="accent3" w:themeFillTint="66"/>
          </w:tcPr>
          <w:p w14:paraId="48640BD9" w14:textId="77777777" w:rsidR="004927F1" w:rsidRPr="004340FB" w:rsidRDefault="004927F1" w:rsidP="004927F1">
            <w:pPr>
              <w:pStyle w:val="Odstavekseznama"/>
              <w:numPr>
                <w:ilvl w:val="0"/>
                <w:numId w:val="27"/>
              </w:numPr>
              <w:rPr>
                <w:rFonts w:ascii="Arial" w:hAnsi="Arial" w:cs="Arial"/>
                <w:sz w:val="20"/>
                <w:lang w:val="sl-SI"/>
              </w:rPr>
            </w:pPr>
            <w:bookmarkStart w:id="23" w:name="_Hlk134429716"/>
          </w:p>
        </w:tc>
        <w:tc>
          <w:tcPr>
            <w:tcW w:w="850" w:type="dxa"/>
            <w:shd w:val="clear" w:color="auto" w:fill="auto"/>
          </w:tcPr>
          <w:p w14:paraId="41276D1B" w14:textId="72C8B613" w:rsidR="004927F1" w:rsidRDefault="00874EEE" w:rsidP="00874EEE">
            <w:pPr>
              <w:jc w:val="center"/>
              <w:rPr>
                <w:rFonts w:ascii="Arial" w:hAnsi="Arial" w:cs="Arial"/>
                <w:sz w:val="20"/>
                <w:lang w:val="sl-SI"/>
              </w:rPr>
            </w:pPr>
            <w:r>
              <w:rPr>
                <w:rFonts w:ascii="Arial" w:hAnsi="Arial" w:cs="Arial"/>
                <w:sz w:val="20"/>
                <w:lang w:val="sl-SI"/>
              </w:rPr>
              <w:t>J4</w:t>
            </w:r>
          </w:p>
        </w:tc>
        <w:tc>
          <w:tcPr>
            <w:tcW w:w="1134" w:type="dxa"/>
          </w:tcPr>
          <w:p w14:paraId="20918684" w14:textId="10BE69D4" w:rsidR="004927F1" w:rsidRDefault="004927F1" w:rsidP="004927F1">
            <w:pPr>
              <w:rPr>
                <w:rFonts w:ascii="Arial" w:hAnsi="Arial" w:cs="Arial"/>
                <w:sz w:val="20"/>
                <w:lang w:val="sl-SI"/>
              </w:rPr>
            </w:pPr>
            <w:r>
              <w:rPr>
                <w:rFonts w:ascii="Arial" w:hAnsi="Arial" w:cs="Arial"/>
                <w:sz w:val="20"/>
                <w:lang w:val="sl-SI"/>
              </w:rPr>
              <w:t>2. člen, 26.</w:t>
            </w:r>
          </w:p>
        </w:tc>
        <w:tc>
          <w:tcPr>
            <w:tcW w:w="3402" w:type="dxa"/>
          </w:tcPr>
          <w:p w14:paraId="09E24A67" w14:textId="492FB886" w:rsidR="00360AD8" w:rsidRPr="00260AA1" w:rsidRDefault="00360AD8" w:rsidP="00C464D7">
            <w:pPr>
              <w:rPr>
                <w:rFonts w:ascii="Arial" w:hAnsi="Arial" w:cs="Arial"/>
                <w:sz w:val="20"/>
                <w:lang w:val="sl-SI"/>
              </w:rPr>
            </w:pPr>
          </w:p>
        </w:tc>
        <w:tc>
          <w:tcPr>
            <w:tcW w:w="2835" w:type="dxa"/>
          </w:tcPr>
          <w:p w14:paraId="494CF9BB" w14:textId="589734E7" w:rsidR="004927F1" w:rsidRPr="009021F4" w:rsidRDefault="004927F1" w:rsidP="004927F1">
            <w:pPr>
              <w:rPr>
                <w:rFonts w:ascii="Arial" w:hAnsi="Arial" w:cs="Arial"/>
                <w:sz w:val="20"/>
                <w:lang w:val="sl-SI"/>
              </w:rPr>
            </w:pPr>
            <w:r w:rsidRPr="00332E38">
              <w:rPr>
                <w:rFonts w:ascii="Arial" w:hAnsi="Arial" w:cs="Arial"/>
                <w:sz w:val="20"/>
                <w:lang w:val="sl-SI"/>
              </w:rPr>
              <w:t>Operater je strokovno usposobljena oseba z izpitom, ki nadzoruje sevalni ali jedrski objekt in s kontrolnimi funkcijami zagotavlja njegovo varno obratovanje.</w:t>
            </w:r>
          </w:p>
        </w:tc>
        <w:tc>
          <w:tcPr>
            <w:tcW w:w="2977" w:type="dxa"/>
          </w:tcPr>
          <w:p w14:paraId="29154A22" w14:textId="7E7F3C99" w:rsidR="004927F1" w:rsidRPr="009021F4" w:rsidRDefault="004927F1" w:rsidP="004927F1">
            <w:pPr>
              <w:rPr>
                <w:rFonts w:ascii="Arial" w:hAnsi="Arial" w:cs="Arial"/>
                <w:sz w:val="20"/>
                <w:lang w:val="sl-SI"/>
              </w:rPr>
            </w:pPr>
            <w:r w:rsidRPr="00332E38">
              <w:rPr>
                <w:rFonts w:ascii="Arial" w:hAnsi="Arial" w:cs="Arial"/>
                <w:sz w:val="20"/>
                <w:lang w:val="sl-SI"/>
              </w:rPr>
              <w:t>Izraze smo spremenili z namenom ustreznejše in primernejše definicije.</w:t>
            </w:r>
          </w:p>
        </w:tc>
        <w:tc>
          <w:tcPr>
            <w:tcW w:w="2551" w:type="dxa"/>
            <w:shd w:val="clear" w:color="auto" w:fill="DBE5F1" w:themeFill="accent1" w:themeFillTint="33"/>
            <w:vAlign w:val="center"/>
          </w:tcPr>
          <w:p w14:paraId="7FB19A61" w14:textId="77777777" w:rsidR="00030C9D" w:rsidRPr="00916709" w:rsidRDefault="00030C9D" w:rsidP="006E370A">
            <w:pPr>
              <w:jc w:val="center"/>
              <w:rPr>
                <w:rFonts w:ascii="Arial" w:hAnsi="Arial" w:cs="Arial"/>
                <w:sz w:val="20"/>
                <w:lang w:val="sl-SI"/>
              </w:rPr>
            </w:pPr>
            <w:r w:rsidRPr="00916709">
              <w:rPr>
                <w:rFonts w:ascii="Arial" w:hAnsi="Arial" w:cs="Arial"/>
                <w:sz w:val="20"/>
                <w:lang w:val="sl-SI"/>
              </w:rPr>
              <w:t>JV4</w:t>
            </w:r>
            <w:r w:rsidR="00F57CFC" w:rsidRPr="00916709">
              <w:rPr>
                <w:rFonts w:ascii="Arial" w:hAnsi="Arial" w:cs="Arial"/>
                <w:sz w:val="20"/>
                <w:lang w:val="sl-SI"/>
              </w:rPr>
              <w:t xml:space="preserve"> nima te definicije</w:t>
            </w:r>
          </w:p>
          <w:p w14:paraId="1BFA5CC0" w14:textId="1A3F9BB4" w:rsidR="00F57CFC" w:rsidRPr="00916709" w:rsidRDefault="00F57CFC" w:rsidP="006E370A">
            <w:pPr>
              <w:jc w:val="center"/>
              <w:rPr>
                <w:rFonts w:ascii="Arial" w:hAnsi="Arial" w:cs="Arial"/>
                <w:sz w:val="20"/>
                <w:lang w:val="sl-SI"/>
              </w:rPr>
            </w:pPr>
            <w:r w:rsidRPr="00916709">
              <w:rPr>
                <w:rFonts w:ascii="Arial" w:hAnsi="Arial" w:cs="Arial"/>
                <w:sz w:val="20"/>
                <w:lang w:val="sl-SI"/>
              </w:rPr>
              <w:t>Glej tudi 4. čl. JV5</w:t>
            </w:r>
          </w:p>
          <w:p w14:paraId="1545035D" w14:textId="29E3E1E4" w:rsidR="00AF7E89" w:rsidRPr="00916709" w:rsidRDefault="00AF7E89" w:rsidP="006E370A">
            <w:pPr>
              <w:jc w:val="center"/>
              <w:rPr>
                <w:rFonts w:ascii="Arial" w:hAnsi="Arial" w:cs="Arial"/>
                <w:sz w:val="20"/>
                <w:lang w:val="sl-SI"/>
              </w:rPr>
            </w:pPr>
            <w:r w:rsidRPr="00916709">
              <w:rPr>
                <w:rFonts w:ascii="Arial" w:hAnsi="Arial" w:cs="Arial"/>
                <w:sz w:val="20"/>
                <w:lang w:val="sl-SI"/>
              </w:rPr>
              <w:t>Usklajeno s skrbnikom pravilnika JV4.</w:t>
            </w:r>
          </w:p>
          <w:p w14:paraId="1B37E9CB" w14:textId="34484D36" w:rsidR="00260AA1" w:rsidRPr="00916709" w:rsidRDefault="00260AA1" w:rsidP="00260AA1">
            <w:pPr>
              <w:jc w:val="center"/>
              <w:rPr>
                <w:rFonts w:ascii="Arial" w:hAnsi="Arial" w:cs="Arial"/>
                <w:sz w:val="20"/>
              </w:rPr>
            </w:pPr>
            <w:r w:rsidRPr="002F7A02">
              <w:rPr>
                <w:rFonts w:ascii="Arial" w:hAnsi="Arial" w:cs="Arial"/>
                <w:sz w:val="20"/>
                <w:highlight w:val="green"/>
              </w:rPr>
              <w:t>SPREJETO</w:t>
            </w:r>
            <w:r w:rsidR="002F7A02">
              <w:rPr>
                <w:rFonts w:ascii="Arial" w:hAnsi="Arial" w:cs="Arial"/>
                <w:sz w:val="20"/>
                <w:highlight w:val="green"/>
              </w:rPr>
              <w:t xml:space="preserve"> - </w:t>
            </w:r>
            <w:r w:rsidRPr="002F7A02">
              <w:rPr>
                <w:rFonts w:ascii="Arial" w:hAnsi="Arial" w:cs="Arial"/>
                <w:sz w:val="20"/>
                <w:highlight w:val="green"/>
              </w:rPr>
              <w:t>NA DRUGAČEN NAČIN</w:t>
            </w:r>
          </w:p>
          <w:p w14:paraId="30C9D3F8" w14:textId="4F582CAF" w:rsidR="00260AA1" w:rsidRPr="00916709" w:rsidRDefault="00260AA1" w:rsidP="00260AA1">
            <w:pPr>
              <w:jc w:val="center"/>
              <w:rPr>
                <w:rFonts w:ascii="Arial" w:hAnsi="Arial" w:cs="Arial"/>
                <w:sz w:val="20"/>
                <w:lang w:val="sl-SI"/>
              </w:rPr>
            </w:pPr>
            <w:r w:rsidRPr="00916709">
              <w:rPr>
                <w:rFonts w:ascii="Arial" w:hAnsi="Arial" w:cs="Arial"/>
                <w:sz w:val="20"/>
                <w:lang w:val="sl-SI"/>
              </w:rPr>
              <w:t xml:space="preserve">Operater je strokovno usposobljena oseba z izpitom, </w:t>
            </w:r>
            <w:bookmarkStart w:id="24" w:name="_Hlk135497285"/>
            <w:r w:rsidRPr="00916709">
              <w:rPr>
                <w:rFonts w:ascii="Arial" w:hAnsi="Arial" w:cs="Arial"/>
                <w:sz w:val="20"/>
                <w:lang w:val="sl-SI"/>
              </w:rPr>
              <w:t xml:space="preserve">ki nadzoruje sevalni ali </w:t>
            </w:r>
            <w:r w:rsidRPr="0053754B">
              <w:rPr>
                <w:rFonts w:ascii="Arial" w:hAnsi="Arial" w:cs="Arial"/>
                <w:sz w:val="20"/>
                <w:lang w:val="sl-SI"/>
              </w:rPr>
              <w:t xml:space="preserve">jedrski objekt in s kontrolnimi funkcijami za krmiljenje proizvodnega procesa zagotavlja </w:t>
            </w:r>
            <w:r w:rsidRPr="00916709">
              <w:rPr>
                <w:rFonts w:ascii="Arial" w:hAnsi="Arial" w:cs="Arial"/>
                <w:sz w:val="20"/>
                <w:lang w:val="sl-SI"/>
              </w:rPr>
              <w:t>njegovo varno obratovanje</w:t>
            </w:r>
            <w:bookmarkEnd w:id="24"/>
            <w:r w:rsidRPr="00916709">
              <w:rPr>
                <w:rFonts w:ascii="Arial" w:hAnsi="Arial" w:cs="Arial"/>
                <w:sz w:val="20"/>
                <w:lang w:val="sl-SI"/>
              </w:rPr>
              <w:t>.</w:t>
            </w:r>
          </w:p>
        </w:tc>
      </w:tr>
      <w:bookmarkEnd w:id="23"/>
      <w:tr w:rsidR="004927F1" w:rsidRPr="00030C9D" w14:paraId="16EFA32E" w14:textId="77777777" w:rsidTr="00E05192">
        <w:trPr>
          <w:jc w:val="center"/>
        </w:trPr>
        <w:tc>
          <w:tcPr>
            <w:tcW w:w="421" w:type="dxa"/>
            <w:shd w:val="clear" w:color="auto" w:fill="FF0000"/>
          </w:tcPr>
          <w:p w14:paraId="20B016AD"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tcPr>
          <w:p w14:paraId="1E62B7F4" w14:textId="5E742137" w:rsidR="004927F1" w:rsidRDefault="00874EEE" w:rsidP="00874EEE">
            <w:pPr>
              <w:jc w:val="center"/>
              <w:rPr>
                <w:rFonts w:ascii="Arial" w:hAnsi="Arial" w:cs="Arial"/>
                <w:sz w:val="20"/>
                <w:lang w:val="sl-SI"/>
              </w:rPr>
            </w:pPr>
            <w:r>
              <w:rPr>
                <w:rFonts w:ascii="Arial" w:hAnsi="Arial" w:cs="Arial"/>
                <w:sz w:val="20"/>
                <w:lang w:val="sl-SI"/>
              </w:rPr>
              <w:t>J5</w:t>
            </w:r>
          </w:p>
        </w:tc>
        <w:tc>
          <w:tcPr>
            <w:tcW w:w="1134" w:type="dxa"/>
          </w:tcPr>
          <w:p w14:paraId="4C37BB98" w14:textId="344BA70F" w:rsidR="004927F1" w:rsidRDefault="004927F1" w:rsidP="004927F1">
            <w:pPr>
              <w:rPr>
                <w:rFonts w:ascii="Arial" w:hAnsi="Arial" w:cs="Arial"/>
                <w:sz w:val="20"/>
                <w:lang w:val="sl-SI"/>
              </w:rPr>
            </w:pPr>
            <w:r>
              <w:rPr>
                <w:rFonts w:ascii="Arial" w:hAnsi="Arial" w:cs="Arial"/>
                <w:sz w:val="20"/>
                <w:lang w:val="sl-SI"/>
              </w:rPr>
              <w:t>2. člen, 29.</w:t>
            </w:r>
          </w:p>
        </w:tc>
        <w:tc>
          <w:tcPr>
            <w:tcW w:w="3402" w:type="dxa"/>
          </w:tcPr>
          <w:p w14:paraId="112499A7" w14:textId="1AEF186C" w:rsidR="004927F1" w:rsidRPr="005D795F" w:rsidRDefault="004927F1" w:rsidP="004927F1">
            <w:pPr>
              <w:rPr>
                <w:rFonts w:ascii="Arial" w:hAnsi="Arial" w:cs="Arial"/>
                <w:sz w:val="20"/>
                <w:lang w:val="sl-SI"/>
              </w:rPr>
            </w:pPr>
          </w:p>
        </w:tc>
        <w:tc>
          <w:tcPr>
            <w:tcW w:w="2835" w:type="dxa"/>
          </w:tcPr>
          <w:p w14:paraId="44275091" w14:textId="69CDFD39" w:rsidR="004927F1" w:rsidRPr="009021F4" w:rsidRDefault="004927F1" w:rsidP="004927F1">
            <w:pPr>
              <w:rPr>
                <w:rFonts w:ascii="Arial" w:hAnsi="Arial" w:cs="Arial"/>
                <w:sz w:val="20"/>
                <w:lang w:val="sl-SI"/>
              </w:rPr>
            </w:pPr>
            <w:r w:rsidRPr="00332E38">
              <w:rPr>
                <w:rFonts w:ascii="Arial" w:hAnsi="Arial" w:cs="Arial"/>
                <w:sz w:val="20"/>
                <w:lang w:val="sl-SI"/>
              </w:rPr>
              <w:t>Postopek je navodilo, ki zagotavlja, da bo sistem deloval varno in bo izvedel svojo namensko funkcijo</w:t>
            </w:r>
            <w:r>
              <w:rPr>
                <w:rFonts w:ascii="Arial" w:hAnsi="Arial" w:cs="Arial"/>
                <w:sz w:val="20"/>
                <w:lang w:val="sl-SI"/>
              </w:rPr>
              <w:t>.</w:t>
            </w:r>
          </w:p>
        </w:tc>
        <w:tc>
          <w:tcPr>
            <w:tcW w:w="2977" w:type="dxa"/>
          </w:tcPr>
          <w:p w14:paraId="334AADA8" w14:textId="2FDC4034" w:rsidR="004927F1" w:rsidRPr="009021F4" w:rsidRDefault="004927F1" w:rsidP="004927F1">
            <w:pPr>
              <w:rPr>
                <w:rFonts w:ascii="Arial" w:hAnsi="Arial" w:cs="Arial"/>
                <w:sz w:val="20"/>
                <w:lang w:val="sl-SI"/>
              </w:rPr>
            </w:pPr>
            <w:r w:rsidRPr="00332E38">
              <w:rPr>
                <w:rFonts w:ascii="Arial" w:hAnsi="Arial" w:cs="Arial"/>
                <w:sz w:val="20"/>
                <w:lang w:val="sl-SI"/>
              </w:rPr>
              <w:t>Izraze smo spremenili z namenom ustreznejše in primernejše definicije.</w:t>
            </w:r>
          </w:p>
        </w:tc>
        <w:tc>
          <w:tcPr>
            <w:tcW w:w="2551" w:type="dxa"/>
            <w:shd w:val="clear" w:color="auto" w:fill="DBE5F1" w:themeFill="accent1" w:themeFillTint="33"/>
            <w:vAlign w:val="center"/>
          </w:tcPr>
          <w:p w14:paraId="67345DB7" w14:textId="788826A6" w:rsidR="00030C9D" w:rsidRPr="00916709" w:rsidRDefault="00030C9D" w:rsidP="00F57CFC">
            <w:pPr>
              <w:jc w:val="center"/>
              <w:rPr>
                <w:rFonts w:ascii="Arial" w:hAnsi="Arial" w:cs="Arial"/>
                <w:sz w:val="20"/>
                <w:lang w:val="en-GB"/>
              </w:rPr>
            </w:pPr>
            <w:r w:rsidRPr="00916709">
              <w:rPr>
                <w:rFonts w:ascii="Arial" w:hAnsi="Arial" w:cs="Arial"/>
                <w:sz w:val="20"/>
                <w:lang w:val="sl-SI"/>
              </w:rPr>
              <w:t>Predlog ni ustrezen</w:t>
            </w:r>
            <w:r w:rsidR="00AF7E89" w:rsidRPr="00916709">
              <w:rPr>
                <w:rFonts w:ascii="Arial" w:hAnsi="Arial" w:cs="Arial"/>
                <w:sz w:val="20"/>
                <w:lang w:val="sl-SI"/>
              </w:rPr>
              <w:t xml:space="preserve"> glede na</w:t>
            </w:r>
            <w:r w:rsidRPr="00916709">
              <w:rPr>
                <w:rFonts w:ascii="Arial" w:hAnsi="Arial" w:cs="Arial"/>
                <w:sz w:val="20"/>
                <w:lang w:val="sl-SI"/>
              </w:rPr>
              <w:t xml:space="preserve"> </w:t>
            </w:r>
            <w:r w:rsidR="00F57CFC" w:rsidRPr="00916709">
              <w:rPr>
                <w:rFonts w:ascii="Arial" w:hAnsi="Arial" w:cs="Arial"/>
                <w:sz w:val="20"/>
                <w:lang w:val="en-GB"/>
              </w:rPr>
              <w:t xml:space="preserve">IAEA Glossary - Procedure= The set of actions to be taken to conduct an activity or to perform a process is </w:t>
            </w:r>
            <w:r w:rsidR="00F57CFC" w:rsidRPr="00916709">
              <w:rPr>
                <w:rFonts w:ascii="Arial" w:hAnsi="Arial" w:cs="Arial"/>
                <w:sz w:val="20"/>
                <w:lang w:val="en-GB"/>
              </w:rPr>
              <w:lastRenderedPageBreak/>
              <w:t>typically specified in a set of instructions.</w:t>
            </w:r>
          </w:p>
          <w:p w14:paraId="52F4DDD9" w14:textId="1CBD321B" w:rsidR="00F57CFC" w:rsidRPr="00916709" w:rsidRDefault="002E3A3F" w:rsidP="00F57CFC">
            <w:pPr>
              <w:jc w:val="center"/>
              <w:rPr>
                <w:rFonts w:ascii="Arial" w:hAnsi="Arial" w:cs="Arial"/>
                <w:sz w:val="20"/>
                <w:lang w:val="sl-SI"/>
              </w:rPr>
            </w:pPr>
            <w:r w:rsidRPr="00916709">
              <w:rPr>
                <w:rFonts w:ascii="Arial" w:hAnsi="Arial" w:cs="Arial"/>
                <w:sz w:val="20"/>
                <w:highlight w:val="red"/>
                <w:lang w:val="sl-SI"/>
              </w:rPr>
              <w:t>ZAVRNJENO</w:t>
            </w:r>
          </w:p>
        </w:tc>
      </w:tr>
      <w:tr w:rsidR="004927F1" w:rsidRPr="0073301E" w14:paraId="0B5BD04B" w14:textId="77777777" w:rsidTr="00CB0CD4">
        <w:trPr>
          <w:jc w:val="center"/>
        </w:trPr>
        <w:tc>
          <w:tcPr>
            <w:tcW w:w="421" w:type="dxa"/>
            <w:shd w:val="clear" w:color="auto" w:fill="92D050"/>
          </w:tcPr>
          <w:p w14:paraId="0253CAEB"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shd w:val="clear" w:color="auto" w:fill="auto"/>
          </w:tcPr>
          <w:p w14:paraId="639C5D7B" w14:textId="1C8A7742" w:rsidR="004927F1" w:rsidRDefault="00874EEE" w:rsidP="00874EEE">
            <w:pPr>
              <w:jc w:val="center"/>
              <w:rPr>
                <w:rFonts w:ascii="Arial" w:hAnsi="Arial" w:cs="Arial"/>
                <w:sz w:val="20"/>
                <w:lang w:val="sl-SI"/>
              </w:rPr>
            </w:pPr>
            <w:r>
              <w:rPr>
                <w:rFonts w:ascii="Arial" w:hAnsi="Arial" w:cs="Arial"/>
                <w:sz w:val="20"/>
                <w:lang w:val="sl-SI"/>
              </w:rPr>
              <w:t>J6</w:t>
            </w:r>
          </w:p>
        </w:tc>
        <w:tc>
          <w:tcPr>
            <w:tcW w:w="1134" w:type="dxa"/>
          </w:tcPr>
          <w:p w14:paraId="00BB15CD" w14:textId="12F9349C" w:rsidR="004927F1" w:rsidRDefault="004927F1" w:rsidP="004927F1">
            <w:pPr>
              <w:rPr>
                <w:rFonts w:ascii="Arial" w:hAnsi="Arial" w:cs="Arial"/>
                <w:sz w:val="20"/>
                <w:lang w:val="sl-SI"/>
              </w:rPr>
            </w:pPr>
            <w:r>
              <w:rPr>
                <w:rFonts w:ascii="Arial" w:hAnsi="Arial" w:cs="Arial"/>
                <w:sz w:val="20"/>
                <w:lang w:val="sl-SI"/>
              </w:rPr>
              <w:t>2. člen, 31.</w:t>
            </w:r>
          </w:p>
        </w:tc>
        <w:tc>
          <w:tcPr>
            <w:tcW w:w="3402" w:type="dxa"/>
          </w:tcPr>
          <w:p w14:paraId="244002FC" w14:textId="6188A2BA" w:rsidR="004927F1" w:rsidRPr="005D795F" w:rsidRDefault="004927F1" w:rsidP="004927F1">
            <w:pPr>
              <w:rPr>
                <w:rFonts w:ascii="Arial" w:hAnsi="Arial" w:cs="Arial"/>
                <w:sz w:val="20"/>
                <w:lang w:val="sl-SI"/>
              </w:rPr>
            </w:pPr>
          </w:p>
        </w:tc>
        <w:tc>
          <w:tcPr>
            <w:tcW w:w="2835" w:type="dxa"/>
          </w:tcPr>
          <w:p w14:paraId="46BF4927" w14:textId="34457504" w:rsidR="004927F1" w:rsidRPr="009021F4" w:rsidRDefault="004927F1" w:rsidP="004927F1">
            <w:pPr>
              <w:rPr>
                <w:rFonts w:ascii="Arial" w:hAnsi="Arial" w:cs="Arial"/>
                <w:sz w:val="20"/>
                <w:lang w:val="sl-SI"/>
              </w:rPr>
            </w:pPr>
            <w:r w:rsidRPr="00332E38">
              <w:rPr>
                <w:rFonts w:ascii="Arial" w:hAnsi="Arial" w:cs="Arial"/>
                <w:sz w:val="20"/>
                <w:lang w:val="sl-SI"/>
              </w:rPr>
              <w:t xml:space="preserve">Poškodba sredice je odkritje in </w:t>
            </w:r>
            <w:r w:rsidRPr="0053754B">
              <w:rPr>
                <w:rFonts w:ascii="Arial" w:hAnsi="Arial" w:cs="Arial"/>
                <w:sz w:val="20"/>
                <w:lang w:val="sl-SI"/>
              </w:rPr>
              <w:t xml:space="preserve">pregrevanje sredice reaktorja do točke, pri kateri je pričakovati resno </w:t>
            </w:r>
            <w:r w:rsidRPr="00332E38">
              <w:rPr>
                <w:rFonts w:ascii="Arial" w:hAnsi="Arial" w:cs="Arial"/>
                <w:sz w:val="20"/>
                <w:lang w:val="sl-SI"/>
              </w:rPr>
              <w:t>poškodbo gorivnih elementov večjega dela sredice.</w:t>
            </w:r>
          </w:p>
        </w:tc>
        <w:tc>
          <w:tcPr>
            <w:tcW w:w="2977" w:type="dxa"/>
          </w:tcPr>
          <w:p w14:paraId="336626B6" w14:textId="3034511E" w:rsidR="004927F1" w:rsidRPr="009021F4" w:rsidRDefault="004927F1" w:rsidP="004927F1">
            <w:pPr>
              <w:rPr>
                <w:rFonts w:ascii="Arial" w:hAnsi="Arial" w:cs="Arial"/>
                <w:sz w:val="20"/>
                <w:lang w:val="sl-SI"/>
              </w:rPr>
            </w:pPr>
            <w:r w:rsidRPr="00332E38">
              <w:rPr>
                <w:rFonts w:ascii="Arial" w:hAnsi="Arial" w:cs="Arial"/>
                <w:sz w:val="20"/>
                <w:lang w:val="sl-SI"/>
              </w:rPr>
              <w:t>Izraze smo spremenili z namenom ustreznejše in primernejše definicije.</w:t>
            </w:r>
          </w:p>
        </w:tc>
        <w:tc>
          <w:tcPr>
            <w:tcW w:w="2551" w:type="dxa"/>
            <w:shd w:val="clear" w:color="auto" w:fill="DBE5F1" w:themeFill="accent1" w:themeFillTint="33"/>
          </w:tcPr>
          <w:p w14:paraId="1E618E9B" w14:textId="66516260" w:rsidR="0073301E" w:rsidRPr="00916709" w:rsidRDefault="0073301E" w:rsidP="00AF7E89">
            <w:pPr>
              <w:jc w:val="center"/>
              <w:rPr>
                <w:rFonts w:ascii="Arial" w:hAnsi="Arial" w:cs="Arial"/>
                <w:sz w:val="20"/>
                <w:lang w:val="sl-SI"/>
              </w:rPr>
            </w:pPr>
            <w:r w:rsidRPr="00916709">
              <w:rPr>
                <w:rFonts w:ascii="Arial" w:hAnsi="Arial" w:cs="Arial"/>
                <w:sz w:val="20"/>
                <w:lang w:val="sl-SI"/>
              </w:rPr>
              <w:t xml:space="preserve">Izločili </w:t>
            </w:r>
            <w:r w:rsidR="00C0529F">
              <w:rPr>
                <w:rFonts w:ascii="Arial" w:hAnsi="Arial" w:cs="Arial"/>
                <w:sz w:val="20"/>
                <w:lang w:val="sl-SI"/>
              </w:rPr>
              <w:t>so</w:t>
            </w:r>
            <w:r w:rsidRPr="00916709">
              <w:rPr>
                <w:rFonts w:ascii="Arial" w:hAnsi="Arial" w:cs="Arial"/>
                <w:sz w:val="20"/>
                <w:lang w:val="sl-SI"/>
              </w:rPr>
              <w:t xml:space="preserve"> opis s povečano oksidacijo</w:t>
            </w:r>
            <w:r w:rsidR="00AF7E89" w:rsidRPr="00916709">
              <w:rPr>
                <w:rFonts w:ascii="Arial" w:hAnsi="Arial" w:cs="Arial"/>
                <w:sz w:val="20"/>
                <w:lang w:val="sl-SI"/>
              </w:rPr>
              <w:t>, kar je skladno tudi z</w:t>
            </w:r>
            <w:r w:rsidRPr="00916709">
              <w:rPr>
                <w:rFonts w:ascii="Arial" w:hAnsi="Arial" w:cs="Arial"/>
                <w:sz w:val="20"/>
                <w:lang w:val="sl-SI"/>
              </w:rPr>
              <w:t xml:space="preserve"> IAEA Glossary.</w:t>
            </w:r>
          </w:p>
          <w:p w14:paraId="70E7E57D" w14:textId="2DDF20D4" w:rsidR="00F57CFC" w:rsidRPr="00916709" w:rsidRDefault="00F57CFC" w:rsidP="00AF7E89">
            <w:pPr>
              <w:jc w:val="center"/>
              <w:rPr>
                <w:rFonts w:ascii="Arial" w:hAnsi="Arial" w:cs="Arial"/>
                <w:sz w:val="20"/>
                <w:lang w:val="sl-SI"/>
              </w:rPr>
            </w:pPr>
            <w:r w:rsidRPr="00916709">
              <w:rPr>
                <w:rFonts w:ascii="Arial" w:hAnsi="Arial" w:cs="Arial"/>
                <w:sz w:val="20"/>
                <w:highlight w:val="green"/>
                <w:lang w:val="sl-SI"/>
              </w:rPr>
              <w:t>SPREJETO</w:t>
            </w:r>
          </w:p>
        </w:tc>
      </w:tr>
      <w:tr w:rsidR="004927F1" w:rsidRPr="00044F1C" w14:paraId="39F86882" w14:textId="77777777" w:rsidTr="00E05192">
        <w:trPr>
          <w:jc w:val="center"/>
        </w:trPr>
        <w:tc>
          <w:tcPr>
            <w:tcW w:w="421" w:type="dxa"/>
            <w:shd w:val="clear" w:color="auto" w:fill="FF0000"/>
          </w:tcPr>
          <w:p w14:paraId="5C5285AA"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tcPr>
          <w:p w14:paraId="64DEC257" w14:textId="3B773979" w:rsidR="004927F1" w:rsidRDefault="00874EEE" w:rsidP="00874EEE">
            <w:pPr>
              <w:jc w:val="center"/>
              <w:rPr>
                <w:rFonts w:ascii="Arial" w:hAnsi="Arial" w:cs="Arial"/>
                <w:sz w:val="20"/>
                <w:lang w:val="sl-SI"/>
              </w:rPr>
            </w:pPr>
            <w:r>
              <w:rPr>
                <w:rFonts w:ascii="Arial" w:hAnsi="Arial" w:cs="Arial"/>
                <w:sz w:val="20"/>
                <w:lang w:val="sl-SI"/>
              </w:rPr>
              <w:t>J7</w:t>
            </w:r>
          </w:p>
        </w:tc>
        <w:tc>
          <w:tcPr>
            <w:tcW w:w="1134" w:type="dxa"/>
          </w:tcPr>
          <w:p w14:paraId="50D27FE9" w14:textId="2D0731DE" w:rsidR="004927F1" w:rsidRDefault="004927F1" w:rsidP="004927F1">
            <w:pPr>
              <w:rPr>
                <w:rFonts w:ascii="Arial" w:hAnsi="Arial" w:cs="Arial"/>
                <w:sz w:val="20"/>
                <w:lang w:val="sl-SI"/>
              </w:rPr>
            </w:pPr>
            <w:r>
              <w:rPr>
                <w:rFonts w:ascii="Arial" w:hAnsi="Arial" w:cs="Arial"/>
                <w:sz w:val="20"/>
                <w:lang w:val="sl-SI"/>
              </w:rPr>
              <w:t>2. člen, 60.</w:t>
            </w:r>
          </w:p>
        </w:tc>
        <w:tc>
          <w:tcPr>
            <w:tcW w:w="3402" w:type="dxa"/>
          </w:tcPr>
          <w:p w14:paraId="3681F499" w14:textId="51D79BF3" w:rsidR="004927F1" w:rsidRPr="005D795F" w:rsidRDefault="004927F1" w:rsidP="004927F1">
            <w:pPr>
              <w:rPr>
                <w:rFonts w:ascii="Arial" w:hAnsi="Arial" w:cs="Arial"/>
                <w:sz w:val="20"/>
                <w:lang w:val="sl-SI"/>
              </w:rPr>
            </w:pPr>
          </w:p>
        </w:tc>
        <w:tc>
          <w:tcPr>
            <w:tcW w:w="2835" w:type="dxa"/>
          </w:tcPr>
          <w:p w14:paraId="32915B16" w14:textId="34102216" w:rsidR="004927F1" w:rsidRPr="009021F4" w:rsidRDefault="004927F1" w:rsidP="004927F1">
            <w:pPr>
              <w:rPr>
                <w:rFonts w:ascii="Arial" w:hAnsi="Arial" w:cs="Arial"/>
                <w:sz w:val="20"/>
                <w:lang w:val="sl-SI"/>
              </w:rPr>
            </w:pPr>
            <w:r w:rsidRPr="00332E38">
              <w:rPr>
                <w:rFonts w:ascii="Arial" w:hAnsi="Arial" w:cs="Arial"/>
                <w:sz w:val="20"/>
                <w:lang w:val="sl-SI"/>
              </w:rPr>
              <w:t>Center za vodenje in koordinacijo obvladovanja izrednega dogodka so prostori in ustrezna podporna oprema na lokaciji ali blizu lokacije objekta, ki so na voljo osebju, ki zagotavlja tehnično podporo operaterjem in strokovnemu osebju ter vodenje obvladovanja izrednega dogodka na območju objekta.</w:t>
            </w:r>
          </w:p>
        </w:tc>
        <w:tc>
          <w:tcPr>
            <w:tcW w:w="2977" w:type="dxa"/>
          </w:tcPr>
          <w:p w14:paraId="0D603C1A" w14:textId="48B1519D" w:rsidR="004927F1" w:rsidRPr="009021F4" w:rsidRDefault="004927F1" w:rsidP="004927F1">
            <w:pPr>
              <w:rPr>
                <w:rFonts w:ascii="Arial" w:hAnsi="Arial" w:cs="Arial"/>
                <w:sz w:val="20"/>
                <w:lang w:val="sl-SI"/>
              </w:rPr>
            </w:pPr>
            <w:r w:rsidRPr="00332E38">
              <w:rPr>
                <w:rFonts w:ascii="Arial" w:hAnsi="Arial" w:cs="Arial"/>
                <w:sz w:val="20"/>
                <w:lang w:val="sl-SI"/>
              </w:rPr>
              <w:t>Izraze smo spremenili z namenom ustreznejše in primernejše definicije.</w:t>
            </w:r>
          </w:p>
        </w:tc>
        <w:tc>
          <w:tcPr>
            <w:tcW w:w="2551" w:type="dxa"/>
            <w:shd w:val="clear" w:color="auto" w:fill="DBE5F1" w:themeFill="accent1" w:themeFillTint="33"/>
            <w:vAlign w:val="center"/>
          </w:tcPr>
          <w:p w14:paraId="7FD63F87" w14:textId="6C025159" w:rsidR="00791735" w:rsidRPr="00916709" w:rsidRDefault="00791735" w:rsidP="006E370A">
            <w:pPr>
              <w:jc w:val="center"/>
              <w:rPr>
                <w:rFonts w:ascii="Arial" w:hAnsi="Arial" w:cs="Arial"/>
                <w:sz w:val="20"/>
                <w:lang w:val="sl-SI"/>
              </w:rPr>
            </w:pPr>
            <w:r w:rsidRPr="00916709">
              <w:rPr>
                <w:rFonts w:ascii="Arial" w:hAnsi="Arial" w:cs="Arial"/>
                <w:sz w:val="20"/>
                <w:lang w:val="sl-SI"/>
              </w:rPr>
              <w:t>V JV5 tehnični</w:t>
            </w:r>
            <w:r w:rsidR="001538B1" w:rsidRPr="00916709">
              <w:rPr>
                <w:rFonts w:ascii="Arial" w:hAnsi="Arial" w:cs="Arial"/>
                <w:sz w:val="20"/>
                <w:lang w:val="sl-SI"/>
              </w:rPr>
              <w:t>, operativni in zunanji</w:t>
            </w:r>
            <w:r w:rsidRPr="00916709">
              <w:rPr>
                <w:rFonts w:ascii="Arial" w:hAnsi="Arial" w:cs="Arial"/>
                <w:sz w:val="20"/>
                <w:lang w:val="sl-SI"/>
              </w:rPr>
              <w:t xml:space="preserve"> podporni center sploh ne nastopa</w:t>
            </w:r>
            <w:r w:rsidR="001538B1" w:rsidRPr="00916709">
              <w:rPr>
                <w:rFonts w:ascii="Arial" w:hAnsi="Arial" w:cs="Arial"/>
                <w:sz w:val="20"/>
                <w:lang w:val="sl-SI"/>
              </w:rPr>
              <w:t>jo</w:t>
            </w:r>
            <w:r w:rsidRPr="00916709">
              <w:rPr>
                <w:rFonts w:ascii="Arial" w:hAnsi="Arial" w:cs="Arial"/>
                <w:sz w:val="20"/>
                <w:lang w:val="sl-SI"/>
              </w:rPr>
              <w:t xml:space="preserve">. </w:t>
            </w:r>
            <w:r w:rsidR="001538B1" w:rsidRPr="00916709">
              <w:rPr>
                <w:rFonts w:ascii="Arial" w:hAnsi="Arial" w:cs="Arial"/>
                <w:sz w:val="20"/>
                <w:lang w:val="sl-SI"/>
              </w:rPr>
              <w:t>Takega</w:t>
            </w:r>
            <w:r w:rsidRPr="00916709">
              <w:rPr>
                <w:rFonts w:ascii="Arial" w:hAnsi="Arial" w:cs="Arial"/>
                <w:sz w:val="20"/>
                <w:lang w:val="sl-SI"/>
              </w:rPr>
              <w:t xml:space="preserve"> pojma TPC v JV5 </w:t>
            </w:r>
            <w:r w:rsidR="00595E3F" w:rsidRPr="00916709">
              <w:rPr>
                <w:rFonts w:ascii="Arial" w:hAnsi="Arial" w:cs="Arial"/>
                <w:sz w:val="20"/>
                <w:lang w:val="sl-SI"/>
              </w:rPr>
              <w:t xml:space="preserve">ni treba, </w:t>
            </w:r>
            <w:r w:rsidR="00AF7E89" w:rsidRPr="00916709">
              <w:rPr>
                <w:rFonts w:ascii="Arial" w:hAnsi="Arial" w:cs="Arial"/>
                <w:sz w:val="20"/>
                <w:lang w:val="sl-SI"/>
              </w:rPr>
              <w:t xml:space="preserve">ker so </w:t>
            </w:r>
            <w:r w:rsidR="001538B1" w:rsidRPr="00916709">
              <w:rPr>
                <w:rFonts w:ascii="Arial" w:hAnsi="Arial" w:cs="Arial"/>
                <w:sz w:val="20"/>
                <w:lang w:val="sl-SI"/>
              </w:rPr>
              <w:t>navedbe centrov</w:t>
            </w:r>
            <w:r w:rsidR="00AF7E89" w:rsidRPr="00916709">
              <w:rPr>
                <w:rFonts w:ascii="Arial" w:hAnsi="Arial" w:cs="Arial"/>
                <w:sz w:val="20"/>
                <w:lang w:val="sl-SI"/>
              </w:rPr>
              <w:t xml:space="preserve"> v JV9</w:t>
            </w:r>
            <w:r w:rsidRPr="00916709">
              <w:rPr>
                <w:rFonts w:ascii="Arial" w:hAnsi="Arial" w:cs="Arial"/>
                <w:sz w:val="20"/>
                <w:lang w:val="sl-SI"/>
              </w:rPr>
              <w:t>.</w:t>
            </w:r>
            <w:r w:rsidR="00AF7E89" w:rsidRPr="00916709">
              <w:rPr>
                <w:rFonts w:ascii="Arial" w:hAnsi="Arial" w:cs="Arial"/>
                <w:sz w:val="20"/>
                <w:lang w:val="sl-SI"/>
              </w:rPr>
              <w:t xml:space="preserve"> Glej tudi št. 11 spodaj.</w:t>
            </w:r>
          </w:p>
          <w:p w14:paraId="3FEE7482" w14:textId="7D7573B7" w:rsidR="00310C99" w:rsidRPr="00916709" w:rsidRDefault="002E3A3F" w:rsidP="006E370A">
            <w:pPr>
              <w:jc w:val="center"/>
              <w:rPr>
                <w:rFonts w:ascii="Arial" w:hAnsi="Arial" w:cs="Arial"/>
                <w:sz w:val="20"/>
                <w:lang w:val="sl-SI"/>
              </w:rPr>
            </w:pPr>
            <w:r w:rsidRPr="00916709">
              <w:rPr>
                <w:rFonts w:ascii="Arial" w:hAnsi="Arial" w:cs="Arial"/>
                <w:sz w:val="20"/>
                <w:highlight w:val="red"/>
                <w:lang w:val="sl-SI"/>
              </w:rPr>
              <w:t>ZAVRNJENO</w:t>
            </w:r>
          </w:p>
        </w:tc>
      </w:tr>
      <w:tr w:rsidR="006657CA" w:rsidRPr="00044F1C" w14:paraId="157248B0" w14:textId="77777777" w:rsidTr="00E05192">
        <w:trPr>
          <w:jc w:val="center"/>
        </w:trPr>
        <w:tc>
          <w:tcPr>
            <w:tcW w:w="421" w:type="dxa"/>
            <w:shd w:val="clear" w:color="auto" w:fill="FF99FF"/>
          </w:tcPr>
          <w:p w14:paraId="09CE0F6F"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tcPr>
          <w:p w14:paraId="4132BE63" w14:textId="4A3D00D8" w:rsidR="006657CA" w:rsidRDefault="00874EEE" w:rsidP="00874EEE">
            <w:pPr>
              <w:jc w:val="center"/>
              <w:rPr>
                <w:rFonts w:ascii="Arial" w:hAnsi="Arial" w:cs="Arial"/>
                <w:sz w:val="20"/>
                <w:lang w:val="sl-SI"/>
              </w:rPr>
            </w:pPr>
            <w:r>
              <w:rPr>
                <w:rFonts w:ascii="Arial" w:hAnsi="Arial" w:cs="Arial"/>
                <w:sz w:val="20"/>
                <w:lang w:val="sl-SI"/>
              </w:rPr>
              <w:t>J8</w:t>
            </w:r>
          </w:p>
        </w:tc>
        <w:tc>
          <w:tcPr>
            <w:tcW w:w="1134" w:type="dxa"/>
          </w:tcPr>
          <w:p w14:paraId="52BEA41F" w14:textId="3EA728A8" w:rsidR="006657CA" w:rsidRDefault="006657CA" w:rsidP="006657CA">
            <w:pPr>
              <w:rPr>
                <w:rFonts w:ascii="Arial" w:hAnsi="Arial" w:cs="Arial"/>
                <w:sz w:val="20"/>
                <w:lang w:val="sl-SI"/>
              </w:rPr>
            </w:pPr>
            <w:r>
              <w:rPr>
                <w:rFonts w:ascii="Arial" w:hAnsi="Arial" w:cs="Arial"/>
                <w:sz w:val="20"/>
                <w:lang w:val="sl-SI"/>
              </w:rPr>
              <w:t>2. člen</w:t>
            </w:r>
          </w:p>
        </w:tc>
        <w:tc>
          <w:tcPr>
            <w:tcW w:w="3402" w:type="dxa"/>
          </w:tcPr>
          <w:p w14:paraId="76AB1007" w14:textId="22B014D6" w:rsidR="006657CA" w:rsidRPr="005D795F" w:rsidRDefault="006657CA" w:rsidP="006657CA">
            <w:pPr>
              <w:rPr>
                <w:rFonts w:ascii="Arial" w:hAnsi="Arial" w:cs="Arial"/>
                <w:sz w:val="20"/>
                <w:lang w:val="sl-SI"/>
              </w:rPr>
            </w:pPr>
            <w:r w:rsidRPr="00332E38">
              <w:rPr>
                <w:rFonts w:ascii="Arial" w:hAnsi="Arial" w:cs="Arial"/>
                <w:sz w:val="20"/>
                <w:lang w:val="sl-SI"/>
              </w:rPr>
              <w:t xml:space="preserve">doda </w:t>
            </w:r>
            <w:r>
              <w:rPr>
                <w:rFonts w:ascii="Arial" w:hAnsi="Arial" w:cs="Arial"/>
                <w:sz w:val="20"/>
                <w:lang w:val="sl-SI"/>
              </w:rPr>
              <w:t xml:space="preserve">naj se </w:t>
            </w:r>
            <w:r w:rsidRPr="00332E38">
              <w:rPr>
                <w:rFonts w:ascii="Arial" w:hAnsi="Arial" w:cs="Arial"/>
                <w:sz w:val="20"/>
                <w:lang w:val="sl-SI"/>
              </w:rPr>
              <w:t>nova 7. točka, ki se glasi:</w:t>
            </w:r>
          </w:p>
        </w:tc>
        <w:tc>
          <w:tcPr>
            <w:tcW w:w="2835" w:type="dxa"/>
          </w:tcPr>
          <w:p w14:paraId="1B92C36C" w14:textId="64149013" w:rsidR="006657CA" w:rsidRPr="009021F4" w:rsidRDefault="006657CA" w:rsidP="006657CA">
            <w:pPr>
              <w:rPr>
                <w:rFonts w:ascii="Arial" w:hAnsi="Arial" w:cs="Arial"/>
                <w:sz w:val="20"/>
                <w:lang w:val="sl-SI"/>
              </w:rPr>
            </w:pPr>
            <w:r w:rsidRPr="00332E38">
              <w:rPr>
                <w:rFonts w:ascii="Arial" w:hAnsi="Arial" w:cs="Arial"/>
                <w:sz w:val="20"/>
                <w:lang w:val="sl-SI"/>
              </w:rPr>
              <w:t xml:space="preserve">Izredni dogodek 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w:t>
            </w:r>
            <w:r w:rsidRPr="00332E38">
              <w:rPr>
                <w:rFonts w:ascii="Arial" w:hAnsi="Arial" w:cs="Arial"/>
                <w:sz w:val="20"/>
                <w:lang w:val="sl-SI"/>
              </w:rPr>
              <w:lastRenderedPageBreak/>
              <w:t>preprečitev posledic na premoženje in okolje ali za odpravo tveganj, ki vodijo do takih resnih posledic</w:t>
            </w:r>
            <w:r>
              <w:rPr>
                <w:rFonts w:ascii="Arial" w:hAnsi="Arial" w:cs="Arial"/>
                <w:sz w:val="20"/>
                <w:lang w:val="sl-SI"/>
              </w:rPr>
              <w:t>.</w:t>
            </w:r>
          </w:p>
        </w:tc>
        <w:tc>
          <w:tcPr>
            <w:tcW w:w="2977" w:type="dxa"/>
          </w:tcPr>
          <w:p w14:paraId="685FC8D8" w14:textId="68315772" w:rsidR="006657CA" w:rsidRPr="009021F4" w:rsidRDefault="006657CA" w:rsidP="006657CA">
            <w:pPr>
              <w:rPr>
                <w:rFonts w:ascii="Arial" w:hAnsi="Arial" w:cs="Arial"/>
                <w:sz w:val="20"/>
                <w:lang w:val="sl-SI"/>
              </w:rPr>
            </w:pPr>
            <w:r w:rsidRPr="00332E38">
              <w:rPr>
                <w:rFonts w:ascii="Arial" w:hAnsi="Arial" w:cs="Arial"/>
                <w:sz w:val="20"/>
                <w:lang w:val="sl-SI"/>
              </w:rPr>
              <w:lastRenderedPageBreak/>
              <w:t>Navedeni izrazi so v pravilniku uporabljeni pogosto, zato je smiselno in praktično, da je njihov pomen uvodoma pojasnjen. Izrazi so opredeljeni enako kot v ZVISJV-1.</w:t>
            </w:r>
          </w:p>
        </w:tc>
        <w:tc>
          <w:tcPr>
            <w:tcW w:w="2551" w:type="dxa"/>
            <w:shd w:val="clear" w:color="auto" w:fill="DBE5F1" w:themeFill="accent1" w:themeFillTint="33"/>
            <w:vAlign w:val="center"/>
          </w:tcPr>
          <w:p w14:paraId="4C4E8ECB" w14:textId="77777777" w:rsidR="006657CA" w:rsidRPr="00A72F19" w:rsidRDefault="006657CA" w:rsidP="006657CA">
            <w:pPr>
              <w:rPr>
                <w:rFonts w:ascii="Arial" w:hAnsi="Arial" w:cs="Arial"/>
                <w:iCs/>
                <w:sz w:val="20"/>
                <w:lang w:val="sl-SI"/>
              </w:rPr>
            </w:pPr>
            <w:r w:rsidRPr="006657CA">
              <w:rPr>
                <w:rFonts w:ascii="Arial" w:hAnsi="Arial" w:cs="Arial"/>
                <w:iCs/>
                <w:sz w:val="20"/>
                <w:lang w:val="sl-SI"/>
              </w:rPr>
              <w:t xml:space="preserve">S </w:t>
            </w:r>
            <w:r w:rsidRPr="00A72F19">
              <w:rPr>
                <w:rFonts w:ascii="Arial" w:hAnsi="Arial" w:cs="Arial"/>
                <w:iCs/>
                <w:sz w:val="20"/>
                <w:lang w:val="sl-SI"/>
              </w:rPr>
              <w:t>predlogom dopolnitve se strinjamo.</w:t>
            </w:r>
          </w:p>
          <w:p w14:paraId="7CC8D630" w14:textId="77777777" w:rsidR="006657CA" w:rsidRPr="00A72F19" w:rsidRDefault="006657CA" w:rsidP="006657CA">
            <w:pPr>
              <w:rPr>
                <w:rFonts w:ascii="Arial" w:hAnsi="Arial" w:cs="Arial"/>
                <w:iCs/>
                <w:sz w:val="20"/>
                <w:lang w:val="sl-SI"/>
              </w:rPr>
            </w:pPr>
            <w:r w:rsidRPr="00A72F19">
              <w:rPr>
                <w:rFonts w:ascii="Arial" w:hAnsi="Arial" w:cs="Arial"/>
                <w:iCs/>
                <w:sz w:val="20"/>
                <w:lang w:val="sl-SI"/>
              </w:rPr>
              <w:t>2. člen, nova 7. točka:</w:t>
            </w:r>
          </w:p>
          <w:p w14:paraId="6AC0B440" w14:textId="77777777" w:rsidR="006657CA" w:rsidRDefault="006657CA" w:rsidP="006657CA">
            <w:pPr>
              <w:jc w:val="center"/>
              <w:rPr>
                <w:rFonts w:ascii="Arial" w:hAnsi="Arial" w:cs="Arial"/>
                <w:sz w:val="20"/>
                <w:lang w:val="en-GB"/>
              </w:rPr>
            </w:pPr>
            <w:r w:rsidRPr="00A72F19">
              <w:rPr>
                <w:rFonts w:ascii="Arial" w:hAnsi="Arial" w:cs="Arial"/>
                <w:sz w:val="20"/>
                <w:lang w:val="sl-SI"/>
              </w:rPr>
              <w:t>Izredni dogodek</w:t>
            </w:r>
            <w:r w:rsidRPr="00310C99">
              <w:rPr>
                <w:rFonts w:ascii="Arial" w:hAnsi="Arial" w:cs="Arial"/>
                <w:sz w:val="20"/>
                <w:lang w:val="sl-SI"/>
              </w:rPr>
              <w:t xml:space="preserve"> je okoliščina ali dogodek, ki ni običajen in pri katerem se zmanjša sevalna ali jedrska varnost ali je zmanjšana raven varstva pred sevanji. Zaradi stanja, ki je posledica izrednega dogodka, je treba začeti takojšnje priprave ali izvajanje </w:t>
            </w:r>
            <w:r w:rsidRPr="00310C99">
              <w:rPr>
                <w:rFonts w:ascii="Arial" w:hAnsi="Arial" w:cs="Arial"/>
                <w:sz w:val="20"/>
                <w:lang w:val="sl-SI"/>
              </w:rPr>
              <w:lastRenderedPageBreak/>
              <w:t>ukrepov za preprečitev ali odpravo posledic za zdravje in varnost ljudi ter kakovost njihovega življenja, za preprečitev posledic na premoženje in okolje ali za odpravo tveganj, ki vodijo do takih resnih posledic</w:t>
            </w:r>
            <w:r w:rsidRPr="00310C99">
              <w:rPr>
                <w:rFonts w:ascii="Arial" w:hAnsi="Arial" w:cs="Arial"/>
                <w:sz w:val="20"/>
                <w:lang w:val="en-GB"/>
              </w:rPr>
              <w:t>.</w:t>
            </w:r>
          </w:p>
          <w:p w14:paraId="2CFFF90F" w14:textId="77777777" w:rsidR="00310C99" w:rsidRDefault="00310C99" w:rsidP="006657CA">
            <w:pPr>
              <w:jc w:val="center"/>
              <w:rPr>
                <w:rFonts w:ascii="Arial" w:hAnsi="Arial" w:cs="Arial"/>
                <w:sz w:val="20"/>
                <w:lang w:val="en-GB"/>
              </w:rPr>
            </w:pPr>
          </w:p>
          <w:p w14:paraId="045AA7F4" w14:textId="19175E24" w:rsidR="00310C99" w:rsidRDefault="00310C99" w:rsidP="006657CA">
            <w:pPr>
              <w:jc w:val="center"/>
              <w:rPr>
                <w:rFonts w:ascii="Arial" w:hAnsi="Arial" w:cs="Arial"/>
                <w:sz w:val="20"/>
                <w:lang w:val="en-GB"/>
              </w:rPr>
            </w:pPr>
            <w:r w:rsidRPr="00A72F19">
              <w:rPr>
                <w:rFonts w:ascii="Arial" w:hAnsi="Arial" w:cs="Arial"/>
                <w:sz w:val="20"/>
                <w:lang w:val="en-GB"/>
              </w:rPr>
              <w:t xml:space="preserve">To </w:t>
            </w:r>
            <w:r w:rsidRPr="00A72F19">
              <w:rPr>
                <w:rFonts w:ascii="Arial" w:hAnsi="Arial" w:cs="Arial"/>
                <w:sz w:val="20"/>
                <w:lang w:val="sl-SI"/>
              </w:rPr>
              <w:t>je prepisana definicija iz ZVISJV</w:t>
            </w:r>
            <w:r w:rsidR="003A3E90" w:rsidRPr="00A72F19">
              <w:rPr>
                <w:rFonts w:ascii="Arial" w:hAnsi="Arial" w:cs="Arial"/>
                <w:sz w:val="20"/>
                <w:lang w:val="sl-SI"/>
              </w:rPr>
              <w:t xml:space="preserve"> in</w:t>
            </w:r>
            <w:r w:rsidRPr="00A72F19">
              <w:rPr>
                <w:rFonts w:ascii="Arial" w:hAnsi="Arial" w:cs="Arial"/>
                <w:sz w:val="20"/>
                <w:lang w:val="sl-SI"/>
              </w:rPr>
              <w:t xml:space="preserve"> je </w:t>
            </w:r>
            <w:r w:rsidR="003A3E90" w:rsidRPr="00A72F19">
              <w:rPr>
                <w:rFonts w:ascii="Arial" w:hAnsi="Arial" w:cs="Arial"/>
                <w:sz w:val="20"/>
                <w:lang w:val="sl-SI"/>
              </w:rPr>
              <w:t xml:space="preserve">ni </w:t>
            </w:r>
            <w:r w:rsidRPr="00A72F19">
              <w:rPr>
                <w:rFonts w:ascii="Arial" w:hAnsi="Arial" w:cs="Arial"/>
                <w:sz w:val="20"/>
                <w:lang w:val="sl-SI"/>
              </w:rPr>
              <w:t>treba tu še enkrat navajati</w:t>
            </w:r>
          </w:p>
          <w:p w14:paraId="3DA8F2AA" w14:textId="374BBF7C" w:rsidR="00892437" w:rsidRPr="00892437" w:rsidRDefault="00892437" w:rsidP="00892437">
            <w:pPr>
              <w:jc w:val="center"/>
              <w:rPr>
                <w:rFonts w:ascii="Arial" w:hAnsi="Arial" w:cs="Arial"/>
                <w:sz w:val="20"/>
                <w:lang w:val="sl-SI"/>
              </w:rPr>
            </w:pPr>
            <w:r w:rsidRPr="00892437">
              <w:rPr>
                <w:rFonts w:ascii="Arial" w:hAnsi="Arial" w:cs="Arial"/>
                <w:sz w:val="20"/>
                <w:highlight w:val="magenta"/>
                <w:lang w:val="sl-SI"/>
              </w:rPr>
              <w:t>NEPOTREBNO</w:t>
            </w:r>
          </w:p>
        </w:tc>
      </w:tr>
      <w:tr w:rsidR="004927F1" w:rsidRPr="009021F4" w14:paraId="55C273B9" w14:textId="77777777" w:rsidTr="00A72F19">
        <w:trPr>
          <w:jc w:val="center"/>
        </w:trPr>
        <w:tc>
          <w:tcPr>
            <w:tcW w:w="421" w:type="dxa"/>
            <w:shd w:val="clear" w:color="auto" w:fill="FF99FF"/>
          </w:tcPr>
          <w:p w14:paraId="5C5B551D"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tcPr>
          <w:p w14:paraId="36DD16D2" w14:textId="1E580A43" w:rsidR="004927F1" w:rsidRDefault="00996A84" w:rsidP="00874EEE">
            <w:pPr>
              <w:jc w:val="center"/>
              <w:rPr>
                <w:rFonts w:ascii="Arial" w:hAnsi="Arial" w:cs="Arial"/>
                <w:sz w:val="20"/>
                <w:lang w:val="sl-SI"/>
              </w:rPr>
            </w:pPr>
            <w:r>
              <w:rPr>
                <w:rFonts w:ascii="Arial" w:hAnsi="Arial" w:cs="Arial"/>
                <w:sz w:val="20"/>
                <w:lang w:val="sl-SI"/>
              </w:rPr>
              <w:t>J9</w:t>
            </w:r>
          </w:p>
        </w:tc>
        <w:tc>
          <w:tcPr>
            <w:tcW w:w="1134" w:type="dxa"/>
          </w:tcPr>
          <w:p w14:paraId="5AC15599" w14:textId="6CFAD621" w:rsidR="004927F1" w:rsidRDefault="004927F1" w:rsidP="004927F1">
            <w:pPr>
              <w:rPr>
                <w:rFonts w:ascii="Arial" w:hAnsi="Arial" w:cs="Arial"/>
                <w:sz w:val="20"/>
                <w:lang w:val="sl-SI"/>
              </w:rPr>
            </w:pPr>
            <w:r>
              <w:rPr>
                <w:rFonts w:ascii="Arial" w:hAnsi="Arial" w:cs="Arial"/>
                <w:sz w:val="20"/>
                <w:lang w:val="sl-SI"/>
              </w:rPr>
              <w:t>2. člen</w:t>
            </w:r>
          </w:p>
        </w:tc>
        <w:tc>
          <w:tcPr>
            <w:tcW w:w="3402" w:type="dxa"/>
          </w:tcPr>
          <w:p w14:paraId="45FDAA38" w14:textId="62D731D2" w:rsidR="004927F1" w:rsidRPr="005D795F" w:rsidRDefault="004927F1" w:rsidP="004927F1">
            <w:pPr>
              <w:rPr>
                <w:rFonts w:ascii="Arial" w:hAnsi="Arial" w:cs="Arial"/>
                <w:sz w:val="20"/>
                <w:lang w:val="sl-SI"/>
              </w:rPr>
            </w:pPr>
            <w:r w:rsidRPr="00332E38">
              <w:rPr>
                <w:rFonts w:ascii="Arial" w:hAnsi="Arial" w:cs="Arial"/>
                <w:sz w:val="20"/>
                <w:lang w:val="sl-SI"/>
              </w:rPr>
              <w:t>doda nova 8. točka, ki se glasi:</w:t>
            </w:r>
          </w:p>
        </w:tc>
        <w:tc>
          <w:tcPr>
            <w:tcW w:w="2835" w:type="dxa"/>
          </w:tcPr>
          <w:p w14:paraId="2F7805CE" w14:textId="6B1AC2AC" w:rsidR="004927F1" w:rsidRPr="009021F4" w:rsidRDefault="004927F1" w:rsidP="004927F1">
            <w:pPr>
              <w:rPr>
                <w:rFonts w:ascii="Arial" w:hAnsi="Arial" w:cs="Arial"/>
                <w:sz w:val="20"/>
                <w:lang w:val="sl-SI"/>
              </w:rPr>
            </w:pPr>
            <w:r w:rsidRPr="00332E38">
              <w:rPr>
                <w:rFonts w:ascii="Arial" w:hAnsi="Arial" w:cs="Arial"/>
                <w:sz w:val="20"/>
                <w:lang w:val="sl-SI"/>
              </w:rPr>
              <w:t>Jedrska varnost so tehnični in organizacijski ukrepi, s katerimi se doseže varno obratovanje jedrskega objekta, preprečujejo izredni dogodki ali ublažijo posledice teh dogodkov ter prispeva k varstvu izpostavljenih delavcev, prebivalstva in okolja pred ionizirajočimi sevanji</w:t>
            </w:r>
            <w:r>
              <w:rPr>
                <w:rFonts w:ascii="Arial" w:hAnsi="Arial" w:cs="Arial"/>
                <w:sz w:val="20"/>
                <w:lang w:val="sl-SI"/>
              </w:rPr>
              <w:t>.</w:t>
            </w:r>
          </w:p>
        </w:tc>
        <w:tc>
          <w:tcPr>
            <w:tcW w:w="2977" w:type="dxa"/>
          </w:tcPr>
          <w:p w14:paraId="2A83730C" w14:textId="0CB07AE9" w:rsidR="004927F1" w:rsidRPr="009021F4" w:rsidRDefault="004927F1" w:rsidP="004927F1">
            <w:pPr>
              <w:rPr>
                <w:rFonts w:ascii="Arial" w:hAnsi="Arial" w:cs="Arial"/>
                <w:sz w:val="20"/>
                <w:lang w:val="sl-SI"/>
              </w:rPr>
            </w:pPr>
            <w:r w:rsidRPr="00332E38">
              <w:rPr>
                <w:rFonts w:ascii="Arial" w:hAnsi="Arial" w:cs="Arial"/>
                <w:sz w:val="20"/>
                <w:lang w:val="sl-SI"/>
              </w:rPr>
              <w:t>Navedeni izrazi so v pravilniku uporabljeni pogosto, zato je smiselno in praktično, da je njihov pomen uvodoma pojasnjen. Izrazi so opredeljeni enako kot v ZVISJV-1.</w:t>
            </w:r>
          </w:p>
        </w:tc>
        <w:tc>
          <w:tcPr>
            <w:tcW w:w="2551" w:type="dxa"/>
            <w:shd w:val="clear" w:color="auto" w:fill="DBE5F1" w:themeFill="accent1" w:themeFillTint="33"/>
          </w:tcPr>
          <w:p w14:paraId="298CD481" w14:textId="08A6DBD3" w:rsidR="003A3E90" w:rsidRDefault="003A3E90" w:rsidP="00A72F19">
            <w:pPr>
              <w:jc w:val="center"/>
              <w:rPr>
                <w:rFonts w:ascii="Arial" w:hAnsi="Arial" w:cs="Arial"/>
                <w:iCs/>
                <w:sz w:val="20"/>
                <w:lang w:val="sl-SI"/>
              </w:rPr>
            </w:pPr>
            <w:r>
              <w:rPr>
                <w:rFonts w:ascii="Arial" w:hAnsi="Arial" w:cs="Arial"/>
                <w:iCs/>
                <w:sz w:val="20"/>
                <w:lang w:val="sl-SI"/>
              </w:rPr>
              <w:t>Z definicijo se strinjam</w:t>
            </w:r>
            <w:r w:rsidR="00A72F19">
              <w:rPr>
                <w:rFonts w:ascii="Arial" w:hAnsi="Arial" w:cs="Arial"/>
                <w:iCs/>
                <w:sz w:val="20"/>
                <w:lang w:val="sl-SI"/>
              </w:rPr>
              <w:t>o</w:t>
            </w:r>
          </w:p>
          <w:p w14:paraId="6EB0CE8A" w14:textId="77777777" w:rsidR="003A3E90" w:rsidRDefault="003A3E90" w:rsidP="00A72F19">
            <w:pPr>
              <w:jc w:val="center"/>
              <w:rPr>
                <w:rFonts w:ascii="Arial" w:hAnsi="Arial" w:cs="Arial"/>
                <w:iCs/>
                <w:sz w:val="20"/>
                <w:lang w:val="sl-SI"/>
              </w:rPr>
            </w:pPr>
          </w:p>
          <w:p w14:paraId="4DE7AE00" w14:textId="77777777" w:rsidR="003A3E90" w:rsidRPr="00A72F19" w:rsidRDefault="003A3E90" w:rsidP="00A72F19">
            <w:pPr>
              <w:jc w:val="center"/>
              <w:rPr>
                <w:rFonts w:ascii="Arial" w:hAnsi="Arial" w:cs="Arial"/>
                <w:sz w:val="20"/>
                <w:lang w:val="sl-SI"/>
              </w:rPr>
            </w:pPr>
            <w:r w:rsidRPr="00A72F19">
              <w:rPr>
                <w:rFonts w:ascii="Arial" w:hAnsi="Arial" w:cs="Arial"/>
                <w:sz w:val="20"/>
                <w:lang w:val="en-GB"/>
              </w:rPr>
              <w:t xml:space="preserve">To </w:t>
            </w:r>
            <w:r w:rsidRPr="00A72F19">
              <w:rPr>
                <w:rFonts w:ascii="Arial" w:hAnsi="Arial" w:cs="Arial"/>
                <w:sz w:val="20"/>
                <w:lang w:val="sl-SI"/>
              </w:rPr>
              <w:t>je prepisana definicija iz ZVISJV</w:t>
            </w:r>
            <w:r w:rsidRPr="00A72F19">
              <w:rPr>
                <w:rFonts w:ascii="Arial" w:hAnsi="Arial" w:cs="Arial"/>
                <w:sz w:val="20"/>
                <w:lang w:val="en-GB"/>
              </w:rPr>
              <w:t xml:space="preserve"> in </w:t>
            </w:r>
            <w:r w:rsidRPr="00A72F19">
              <w:rPr>
                <w:rFonts w:ascii="Arial" w:hAnsi="Arial" w:cs="Arial"/>
                <w:sz w:val="20"/>
                <w:lang w:val="sl-SI"/>
              </w:rPr>
              <w:t>je ni treba tu še enkrat navajati</w:t>
            </w:r>
          </w:p>
          <w:p w14:paraId="0FE16A94" w14:textId="2B70C3D4" w:rsidR="00310C99" w:rsidRPr="00791735" w:rsidRDefault="00892437" w:rsidP="00A72F19">
            <w:pPr>
              <w:jc w:val="center"/>
              <w:rPr>
                <w:rFonts w:ascii="Arial" w:hAnsi="Arial" w:cs="Arial"/>
                <w:i/>
                <w:sz w:val="20"/>
                <w:lang w:val="sl-SI"/>
              </w:rPr>
            </w:pPr>
            <w:r w:rsidRPr="00892437">
              <w:rPr>
                <w:rFonts w:ascii="Arial" w:hAnsi="Arial" w:cs="Arial"/>
                <w:sz w:val="20"/>
                <w:highlight w:val="magenta"/>
                <w:lang w:val="sl-SI"/>
              </w:rPr>
              <w:t>NEPOTREBNO</w:t>
            </w:r>
          </w:p>
        </w:tc>
      </w:tr>
      <w:tr w:rsidR="004927F1" w:rsidRPr="009021F4" w14:paraId="536DD9CF" w14:textId="77777777" w:rsidTr="00A72F19">
        <w:trPr>
          <w:jc w:val="center"/>
        </w:trPr>
        <w:tc>
          <w:tcPr>
            <w:tcW w:w="421" w:type="dxa"/>
            <w:shd w:val="clear" w:color="auto" w:fill="FF99FF"/>
          </w:tcPr>
          <w:p w14:paraId="1FDE76BF"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tcPr>
          <w:p w14:paraId="347E3E80" w14:textId="39D9A2E3" w:rsidR="004927F1" w:rsidRDefault="00996A84" w:rsidP="00874EEE">
            <w:pPr>
              <w:jc w:val="center"/>
              <w:rPr>
                <w:rFonts w:ascii="Arial" w:hAnsi="Arial" w:cs="Arial"/>
                <w:sz w:val="20"/>
                <w:lang w:val="sl-SI"/>
              </w:rPr>
            </w:pPr>
            <w:r>
              <w:rPr>
                <w:rFonts w:ascii="Arial" w:hAnsi="Arial" w:cs="Arial"/>
                <w:sz w:val="20"/>
                <w:lang w:val="sl-SI"/>
              </w:rPr>
              <w:t>J10</w:t>
            </w:r>
          </w:p>
        </w:tc>
        <w:tc>
          <w:tcPr>
            <w:tcW w:w="1134" w:type="dxa"/>
          </w:tcPr>
          <w:p w14:paraId="6A30886B" w14:textId="47285056" w:rsidR="004927F1" w:rsidRDefault="004927F1" w:rsidP="004927F1">
            <w:pPr>
              <w:rPr>
                <w:rFonts w:ascii="Arial" w:hAnsi="Arial" w:cs="Arial"/>
                <w:sz w:val="20"/>
                <w:lang w:val="sl-SI"/>
              </w:rPr>
            </w:pPr>
            <w:r>
              <w:rPr>
                <w:rFonts w:ascii="Arial" w:hAnsi="Arial" w:cs="Arial"/>
                <w:sz w:val="20"/>
                <w:lang w:val="sl-SI"/>
              </w:rPr>
              <w:t>2. člen</w:t>
            </w:r>
          </w:p>
        </w:tc>
        <w:tc>
          <w:tcPr>
            <w:tcW w:w="3402" w:type="dxa"/>
          </w:tcPr>
          <w:p w14:paraId="62EE5B7E" w14:textId="117D494E" w:rsidR="004927F1" w:rsidRPr="005D795F" w:rsidRDefault="004927F1" w:rsidP="004927F1">
            <w:pPr>
              <w:rPr>
                <w:rFonts w:ascii="Arial" w:hAnsi="Arial" w:cs="Arial"/>
                <w:sz w:val="20"/>
                <w:lang w:val="sl-SI"/>
              </w:rPr>
            </w:pPr>
            <w:r w:rsidRPr="00332E38">
              <w:rPr>
                <w:rFonts w:ascii="Arial" w:hAnsi="Arial" w:cs="Arial"/>
                <w:sz w:val="20"/>
                <w:lang w:val="sl-SI"/>
              </w:rPr>
              <w:t>doda nova 53. točka, ki se glasi:</w:t>
            </w:r>
          </w:p>
        </w:tc>
        <w:tc>
          <w:tcPr>
            <w:tcW w:w="2835" w:type="dxa"/>
          </w:tcPr>
          <w:p w14:paraId="6D38DCD1" w14:textId="53C466C3" w:rsidR="004927F1" w:rsidRPr="009021F4" w:rsidRDefault="004927F1" w:rsidP="004927F1">
            <w:pPr>
              <w:rPr>
                <w:rFonts w:ascii="Arial" w:hAnsi="Arial" w:cs="Arial"/>
                <w:sz w:val="20"/>
                <w:lang w:val="sl-SI"/>
              </w:rPr>
            </w:pPr>
            <w:r w:rsidRPr="00332E38">
              <w:rPr>
                <w:rFonts w:ascii="Arial" w:hAnsi="Arial" w:cs="Arial"/>
                <w:sz w:val="20"/>
                <w:lang w:val="sl-SI"/>
              </w:rPr>
              <w:t>Sevalna varnost so ukrepi, s katerimi se doseže varna uporaba vira sevanja ali obratovanje objekta, preprečujejo izredni dogodki ali ublažijo posledice teh dogodkov ter s tem prispeva k zagotavljanju varstva okolja in varstva pred sevanji</w:t>
            </w:r>
            <w:r>
              <w:rPr>
                <w:rFonts w:ascii="Arial" w:hAnsi="Arial" w:cs="Arial"/>
                <w:sz w:val="20"/>
                <w:lang w:val="sl-SI"/>
              </w:rPr>
              <w:t>.</w:t>
            </w:r>
          </w:p>
        </w:tc>
        <w:tc>
          <w:tcPr>
            <w:tcW w:w="2977" w:type="dxa"/>
          </w:tcPr>
          <w:p w14:paraId="397C3B48" w14:textId="70CA216F" w:rsidR="004927F1" w:rsidRPr="009021F4" w:rsidRDefault="004927F1" w:rsidP="004927F1">
            <w:pPr>
              <w:rPr>
                <w:rFonts w:ascii="Arial" w:hAnsi="Arial" w:cs="Arial"/>
                <w:sz w:val="20"/>
                <w:lang w:val="sl-SI"/>
              </w:rPr>
            </w:pPr>
            <w:r w:rsidRPr="00332E38">
              <w:rPr>
                <w:rFonts w:ascii="Arial" w:hAnsi="Arial" w:cs="Arial"/>
                <w:sz w:val="20"/>
                <w:lang w:val="sl-SI"/>
              </w:rPr>
              <w:t>Navedeni izrazi so v pravilniku uporabljeni pogosto, zato je smiselno in praktično, da je njihov pomen uvodoma pojasnjen. Izrazi so opredeljeni enako kot v ZVISJV-1.</w:t>
            </w:r>
          </w:p>
        </w:tc>
        <w:tc>
          <w:tcPr>
            <w:tcW w:w="2551" w:type="dxa"/>
            <w:shd w:val="clear" w:color="auto" w:fill="DBE5F1" w:themeFill="accent1" w:themeFillTint="33"/>
          </w:tcPr>
          <w:p w14:paraId="0474182D" w14:textId="508E92E9" w:rsidR="003A3E90" w:rsidRDefault="003A3E90" w:rsidP="00A72F19">
            <w:pPr>
              <w:jc w:val="center"/>
              <w:rPr>
                <w:rFonts w:ascii="Arial" w:hAnsi="Arial" w:cs="Arial"/>
                <w:iCs/>
                <w:sz w:val="20"/>
                <w:lang w:val="sl-SI"/>
              </w:rPr>
            </w:pPr>
            <w:r>
              <w:rPr>
                <w:rFonts w:ascii="Arial" w:hAnsi="Arial" w:cs="Arial"/>
                <w:iCs/>
                <w:sz w:val="20"/>
                <w:lang w:val="sl-SI"/>
              </w:rPr>
              <w:t>Z definicijo se strinjam</w:t>
            </w:r>
            <w:r w:rsidR="00A72F19">
              <w:rPr>
                <w:rFonts w:ascii="Arial" w:hAnsi="Arial" w:cs="Arial"/>
                <w:iCs/>
                <w:sz w:val="20"/>
                <w:lang w:val="sl-SI"/>
              </w:rPr>
              <w:t>o</w:t>
            </w:r>
          </w:p>
          <w:p w14:paraId="083C1812" w14:textId="77777777" w:rsidR="003A3E90" w:rsidRDefault="003A3E90" w:rsidP="00A72F19">
            <w:pPr>
              <w:jc w:val="center"/>
              <w:rPr>
                <w:rFonts w:ascii="Arial" w:hAnsi="Arial" w:cs="Arial"/>
                <w:iCs/>
                <w:sz w:val="20"/>
                <w:lang w:val="sl-SI"/>
              </w:rPr>
            </w:pPr>
          </w:p>
          <w:p w14:paraId="49524C9F" w14:textId="77777777" w:rsidR="003A3E90" w:rsidRPr="00A72F19" w:rsidRDefault="003A3E90" w:rsidP="00A72F19">
            <w:pPr>
              <w:jc w:val="center"/>
              <w:rPr>
                <w:rFonts w:ascii="Arial" w:hAnsi="Arial" w:cs="Arial"/>
                <w:sz w:val="20"/>
                <w:lang w:val="sl-SI"/>
              </w:rPr>
            </w:pPr>
            <w:r w:rsidRPr="00A72F19">
              <w:rPr>
                <w:rFonts w:ascii="Arial" w:hAnsi="Arial" w:cs="Arial"/>
                <w:sz w:val="20"/>
                <w:lang w:val="en-GB"/>
              </w:rPr>
              <w:t xml:space="preserve">To je </w:t>
            </w:r>
            <w:r w:rsidRPr="00A72F19">
              <w:rPr>
                <w:rFonts w:ascii="Arial" w:hAnsi="Arial" w:cs="Arial"/>
                <w:sz w:val="20"/>
                <w:lang w:val="sl-SI"/>
              </w:rPr>
              <w:t>prepisana definicija iz ZVISJV in</w:t>
            </w:r>
            <w:r w:rsidRPr="00A72F19">
              <w:rPr>
                <w:rFonts w:ascii="Arial" w:hAnsi="Arial" w:cs="Arial"/>
                <w:sz w:val="20"/>
                <w:lang w:val="en-GB"/>
              </w:rPr>
              <w:t xml:space="preserve"> </w:t>
            </w:r>
            <w:r w:rsidRPr="00A72F19">
              <w:rPr>
                <w:rFonts w:ascii="Arial" w:hAnsi="Arial" w:cs="Arial"/>
                <w:sz w:val="20"/>
                <w:lang w:val="sl-SI"/>
              </w:rPr>
              <w:t>je ni treba tu še enkrat navajati</w:t>
            </w:r>
          </w:p>
          <w:p w14:paraId="6DFB0EA6" w14:textId="6D945B10" w:rsidR="001538B1" w:rsidRPr="00C36CAD" w:rsidRDefault="00892437" w:rsidP="00A72F19">
            <w:pPr>
              <w:jc w:val="center"/>
              <w:rPr>
                <w:rFonts w:ascii="Arial" w:hAnsi="Arial" w:cs="Arial"/>
                <w:iCs/>
                <w:sz w:val="20"/>
                <w:lang w:val="sl-SI"/>
              </w:rPr>
            </w:pPr>
            <w:r w:rsidRPr="00892437">
              <w:rPr>
                <w:rFonts w:ascii="Arial" w:hAnsi="Arial" w:cs="Arial"/>
                <w:sz w:val="20"/>
                <w:highlight w:val="magenta"/>
                <w:lang w:val="sl-SI"/>
              </w:rPr>
              <w:t>NEPOTREBNO</w:t>
            </w:r>
          </w:p>
        </w:tc>
      </w:tr>
      <w:tr w:rsidR="006657CA" w:rsidRPr="00044F1C" w14:paraId="330786FC" w14:textId="77777777" w:rsidTr="00CB0CD4">
        <w:trPr>
          <w:jc w:val="center"/>
        </w:trPr>
        <w:tc>
          <w:tcPr>
            <w:tcW w:w="421" w:type="dxa"/>
            <w:shd w:val="clear" w:color="auto" w:fill="D6E3BC" w:themeFill="accent3" w:themeFillTint="66"/>
          </w:tcPr>
          <w:p w14:paraId="3849BC6E"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shd w:val="clear" w:color="auto" w:fill="auto"/>
          </w:tcPr>
          <w:p w14:paraId="7FCEA6D1" w14:textId="0B46F0AC" w:rsidR="006657CA" w:rsidRDefault="00996A84" w:rsidP="00874EEE">
            <w:pPr>
              <w:jc w:val="center"/>
              <w:rPr>
                <w:rFonts w:ascii="Arial" w:hAnsi="Arial" w:cs="Arial"/>
                <w:sz w:val="20"/>
                <w:lang w:val="sl-SI"/>
              </w:rPr>
            </w:pPr>
            <w:r>
              <w:rPr>
                <w:rFonts w:ascii="Arial" w:hAnsi="Arial" w:cs="Arial"/>
                <w:sz w:val="20"/>
                <w:lang w:val="sl-SI"/>
              </w:rPr>
              <w:t>J11</w:t>
            </w:r>
          </w:p>
        </w:tc>
        <w:tc>
          <w:tcPr>
            <w:tcW w:w="1134" w:type="dxa"/>
          </w:tcPr>
          <w:p w14:paraId="35E29E7B" w14:textId="56FDB8CC" w:rsidR="006657CA" w:rsidRDefault="006657CA" w:rsidP="006657CA">
            <w:pPr>
              <w:rPr>
                <w:rFonts w:ascii="Arial" w:hAnsi="Arial" w:cs="Arial"/>
                <w:sz w:val="20"/>
                <w:lang w:val="sl-SI"/>
              </w:rPr>
            </w:pPr>
            <w:r>
              <w:rPr>
                <w:rFonts w:ascii="Arial" w:hAnsi="Arial" w:cs="Arial"/>
                <w:sz w:val="20"/>
                <w:lang w:val="sl-SI"/>
              </w:rPr>
              <w:t>4. člen, 1. odstavek</w:t>
            </w:r>
          </w:p>
        </w:tc>
        <w:tc>
          <w:tcPr>
            <w:tcW w:w="3402" w:type="dxa"/>
          </w:tcPr>
          <w:p w14:paraId="1D3BB8ED" w14:textId="77777777" w:rsidR="006657CA" w:rsidRDefault="006657CA" w:rsidP="006657CA">
            <w:pPr>
              <w:rPr>
                <w:rFonts w:ascii="Arial" w:hAnsi="Arial" w:cs="Arial"/>
                <w:sz w:val="20"/>
                <w:lang w:val="sl-SI"/>
              </w:rPr>
            </w:pPr>
            <w:r w:rsidRPr="00D7207D">
              <w:rPr>
                <w:rFonts w:ascii="Arial" w:hAnsi="Arial" w:cs="Arial"/>
                <w:sz w:val="20"/>
                <w:lang w:val="sl-SI"/>
              </w:rPr>
              <w:t>za 19. točko doda nova 20. točka, ki se glasi:</w:t>
            </w:r>
          </w:p>
          <w:p w14:paraId="51E6A694" w14:textId="5C9BA2C1" w:rsidR="006657CA" w:rsidRPr="005D795F" w:rsidRDefault="006657CA" w:rsidP="006657CA">
            <w:pPr>
              <w:rPr>
                <w:rFonts w:ascii="Arial" w:hAnsi="Arial" w:cs="Arial"/>
                <w:sz w:val="20"/>
                <w:lang w:val="sl-SI"/>
              </w:rPr>
            </w:pPr>
          </w:p>
        </w:tc>
        <w:tc>
          <w:tcPr>
            <w:tcW w:w="2835" w:type="dxa"/>
          </w:tcPr>
          <w:p w14:paraId="18916A10" w14:textId="392B9E88" w:rsidR="006657CA" w:rsidRPr="009021F4" w:rsidRDefault="006657CA" w:rsidP="006657CA">
            <w:pPr>
              <w:rPr>
                <w:rFonts w:ascii="Arial" w:hAnsi="Arial" w:cs="Arial"/>
                <w:sz w:val="20"/>
                <w:lang w:val="sl-SI"/>
              </w:rPr>
            </w:pPr>
            <w:r w:rsidRPr="00D7207D">
              <w:rPr>
                <w:rFonts w:ascii="Arial" w:hAnsi="Arial" w:cs="Arial"/>
                <w:sz w:val="20"/>
                <w:lang w:val="sl-SI"/>
              </w:rPr>
              <w:t>Vključiti v projekt jedrskega objekta center za vodenje in koordinacijo obvladovanja izrednega dogodka in priključke za mobilno opremo za obvladovanje težke nesreče</w:t>
            </w:r>
            <w:r>
              <w:rPr>
                <w:rFonts w:ascii="Arial" w:hAnsi="Arial" w:cs="Arial"/>
                <w:sz w:val="20"/>
                <w:lang w:val="sl-SI"/>
              </w:rPr>
              <w:t>.</w:t>
            </w:r>
          </w:p>
        </w:tc>
        <w:tc>
          <w:tcPr>
            <w:tcW w:w="2977" w:type="dxa"/>
          </w:tcPr>
          <w:p w14:paraId="1D9EA9AD" w14:textId="45B7F83E" w:rsidR="006657CA" w:rsidRPr="009021F4" w:rsidRDefault="006657CA" w:rsidP="006657CA">
            <w:pPr>
              <w:rPr>
                <w:rFonts w:ascii="Arial" w:hAnsi="Arial" w:cs="Arial"/>
                <w:sz w:val="20"/>
                <w:lang w:val="sl-SI"/>
              </w:rPr>
            </w:pPr>
            <w:r w:rsidRPr="00D7207D">
              <w:rPr>
                <w:rFonts w:ascii="Arial" w:hAnsi="Arial" w:cs="Arial"/>
                <w:sz w:val="20"/>
                <w:lang w:val="sl-SI"/>
              </w:rPr>
              <w:t>V projektne osnove je potrebno vključiti tudi center za vodenje in koordinacijo obvladovanja izrednega dogodka in priključke za mobilno opremo.</w:t>
            </w:r>
          </w:p>
        </w:tc>
        <w:tc>
          <w:tcPr>
            <w:tcW w:w="2551" w:type="dxa"/>
            <w:shd w:val="clear" w:color="auto" w:fill="DBE5F1" w:themeFill="accent1" w:themeFillTint="33"/>
            <w:vAlign w:val="center"/>
          </w:tcPr>
          <w:p w14:paraId="5A4B99BD" w14:textId="77777777" w:rsidR="006657CA" w:rsidRPr="006657CA" w:rsidRDefault="006657CA" w:rsidP="006657CA">
            <w:pPr>
              <w:rPr>
                <w:rFonts w:ascii="Arial" w:hAnsi="Arial" w:cs="Arial"/>
                <w:iCs/>
                <w:sz w:val="20"/>
                <w:lang w:val="sl-SI"/>
              </w:rPr>
            </w:pPr>
            <w:r w:rsidRPr="006657CA">
              <w:rPr>
                <w:rFonts w:ascii="Arial" w:hAnsi="Arial" w:cs="Arial"/>
                <w:iCs/>
                <w:sz w:val="20"/>
                <w:lang w:val="sl-SI"/>
              </w:rPr>
              <w:t xml:space="preserve">S </w:t>
            </w:r>
            <w:r w:rsidRPr="00A72F19">
              <w:rPr>
                <w:rFonts w:ascii="Arial" w:hAnsi="Arial" w:cs="Arial"/>
                <w:iCs/>
                <w:sz w:val="20"/>
                <w:lang w:val="sl-SI"/>
              </w:rPr>
              <w:t>predlogom dopolnitve se strinjamo.</w:t>
            </w:r>
          </w:p>
          <w:p w14:paraId="410CC876" w14:textId="77777777" w:rsidR="006657CA" w:rsidRPr="00A72F19" w:rsidRDefault="001538B1" w:rsidP="006657CA">
            <w:pPr>
              <w:jc w:val="center"/>
              <w:rPr>
                <w:rFonts w:ascii="Arial" w:hAnsi="Arial" w:cs="Arial"/>
                <w:sz w:val="20"/>
                <w:lang w:val="sl-SI"/>
              </w:rPr>
            </w:pPr>
            <w:r w:rsidRPr="00A72F19">
              <w:rPr>
                <w:rFonts w:ascii="Arial" w:hAnsi="Arial" w:cs="Arial"/>
                <w:sz w:val="20"/>
                <w:lang w:val="sl-SI"/>
              </w:rPr>
              <w:t xml:space="preserve">4. člen, 1. odstavek, za 19. točko se doda nova </w:t>
            </w:r>
            <w:r w:rsidRPr="0053754B">
              <w:rPr>
                <w:rFonts w:ascii="Arial" w:hAnsi="Arial" w:cs="Arial"/>
                <w:sz w:val="20"/>
                <w:lang w:val="sl-SI"/>
              </w:rPr>
              <w:t xml:space="preserve">20. točka, ki se glasi: </w:t>
            </w:r>
            <w:bookmarkStart w:id="25" w:name="_Hlk135492416"/>
            <w:r w:rsidRPr="0053754B">
              <w:rPr>
                <w:rFonts w:ascii="Arial" w:hAnsi="Arial" w:cs="Arial"/>
                <w:sz w:val="20"/>
                <w:lang w:val="sl-SI"/>
              </w:rPr>
              <w:t>predvideti prostore in opremo za obvladovanje izrednega dogodka, v skladu s predpisom, ki ureja zagotavljanje varnosti po začetku obratovanja sevalnih ali jedrskih objektov.</w:t>
            </w:r>
            <w:bookmarkEnd w:id="25"/>
          </w:p>
          <w:p w14:paraId="6AE01EB9" w14:textId="566D5CE9" w:rsidR="001538B1" w:rsidRPr="006657CA" w:rsidRDefault="001538B1" w:rsidP="002F7A02">
            <w:pPr>
              <w:jc w:val="center"/>
              <w:rPr>
                <w:rFonts w:ascii="Arial" w:hAnsi="Arial" w:cs="Arial"/>
                <w:i/>
                <w:sz w:val="20"/>
                <w:lang w:val="sl-SI"/>
              </w:rPr>
            </w:pPr>
            <w:r w:rsidRPr="002F7A02">
              <w:rPr>
                <w:rFonts w:ascii="Arial" w:hAnsi="Arial" w:cs="Arial"/>
                <w:sz w:val="20"/>
                <w:highlight w:val="green"/>
              </w:rPr>
              <w:t>SPREJETO</w:t>
            </w:r>
            <w:r w:rsidR="002F7A02" w:rsidRPr="002F7A02">
              <w:rPr>
                <w:rFonts w:ascii="Arial" w:hAnsi="Arial" w:cs="Arial"/>
                <w:sz w:val="20"/>
                <w:highlight w:val="green"/>
              </w:rPr>
              <w:t xml:space="preserve"> - </w:t>
            </w:r>
            <w:r w:rsidRPr="002F7A02">
              <w:rPr>
                <w:rFonts w:ascii="Arial" w:hAnsi="Arial" w:cs="Arial"/>
                <w:sz w:val="20"/>
                <w:highlight w:val="green"/>
              </w:rPr>
              <w:t>NA DRUGAČE</w:t>
            </w:r>
            <w:r w:rsidR="003A3E90" w:rsidRPr="002F7A02">
              <w:rPr>
                <w:rFonts w:ascii="Arial" w:hAnsi="Arial" w:cs="Arial"/>
                <w:sz w:val="20"/>
                <w:highlight w:val="green"/>
              </w:rPr>
              <w:t>N</w:t>
            </w:r>
            <w:r w:rsidRPr="002F7A02">
              <w:rPr>
                <w:rFonts w:ascii="Arial" w:hAnsi="Arial" w:cs="Arial"/>
                <w:sz w:val="20"/>
                <w:highlight w:val="green"/>
              </w:rPr>
              <w:t xml:space="preserve"> NAČIN</w:t>
            </w:r>
          </w:p>
        </w:tc>
      </w:tr>
      <w:tr w:rsidR="004927F1" w:rsidRPr="00044F1C" w14:paraId="5B9AA84A" w14:textId="77777777" w:rsidTr="00CB0CD4">
        <w:trPr>
          <w:jc w:val="center"/>
        </w:trPr>
        <w:tc>
          <w:tcPr>
            <w:tcW w:w="421" w:type="dxa"/>
            <w:shd w:val="clear" w:color="auto" w:fill="92D050"/>
          </w:tcPr>
          <w:p w14:paraId="42D23B0D"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shd w:val="clear" w:color="auto" w:fill="auto"/>
          </w:tcPr>
          <w:p w14:paraId="163042D5" w14:textId="35B0023B" w:rsidR="004927F1" w:rsidRDefault="00996A84" w:rsidP="00874EEE">
            <w:pPr>
              <w:jc w:val="center"/>
              <w:rPr>
                <w:rFonts w:ascii="Arial" w:hAnsi="Arial" w:cs="Arial"/>
                <w:sz w:val="20"/>
                <w:lang w:val="sl-SI"/>
              </w:rPr>
            </w:pPr>
            <w:r>
              <w:rPr>
                <w:rFonts w:ascii="Arial" w:hAnsi="Arial" w:cs="Arial"/>
                <w:sz w:val="20"/>
                <w:lang w:val="sl-SI"/>
              </w:rPr>
              <w:t>J12</w:t>
            </w:r>
          </w:p>
        </w:tc>
        <w:tc>
          <w:tcPr>
            <w:tcW w:w="1134" w:type="dxa"/>
          </w:tcPr>
          <w:p w14:paraId="5480A870" w14:textId="2F181CA8" w:rsidR="004927F1" w:rsidRPr="00D7207D" w:rsidRDefault="004927F1" w:rsidP="004927F1">
            <w:pPr>
              <w:rPr>
                <w:rFonts w:ascii="Arial" w:hAnsi="Arial" w:cs="Arial"/>
                <w:sz w:val="20"/>
                <w:lang w:val="sl-SI"/>
              </w:rPr>
            </w:pPr>
            <w:r w:rsidRPr="00D7207D">
              <w:rPr>
                <w:rFonts w:ascii="Arial" w:hAnsi="Arial" w:cs="Arial"/>
                <w:sz w:val="20"/>
                <w:lang w:val="sl-SI"/>
              </w:rPr>
              <w:t xml:space="preserve">10. </w:t>
            </w:r>
            <w:r>
              <w:rPr>
                <w:rFonts w:ascii="Arial" w:hAnsi="Arial" w:cs="Arial"/>
                <w:sz w:val="20"/>
                <w:lang w:val="sl-SI"/>
              </w:rPr>
              <w:t>č</w:t>
            </w:r>
            <w:r w:rsidRPr="00D7207D">
              <w:rPr>
                <w:rFonts w:ascii="Arial" w:hAnsi="Arial" w:cs="Arial"/>
                <w:sz w:val="20"/>
                <w:lang w:val="sl-SI"/>
              </w:rPr>
              <w:t xml:space="preserve">len, </w:t>
            </w:r>
            <w:r>
              <w:rPr>
                <w:rFonts w:ascii="Arial" w:hAnsi="Arial" w:cs="Arial"/>
                <w:sz w:val="20"/>
                <w:lang w:val="sl-SI"/>
              </w:rPr>
              <w:t>3. odstavek</w:t>
            </w:r>
          </w:p>
        </w:tc>
        <w:tc>
          <w:tcPr>
            <w:tcW w:w="3402" w:type="dxa"/>
          </w:tcPr>
          <w:p w14:paraId="66CAC054" w14:textId="49C8E2C4" w:rsidR="004927F1" w:rsidRPr="005D795F" w:rsidRDefault="004927F1" w:rsidP="004927F1">
            <w:pPr>
              <w:rPr>
                <w:rFonts w:ascii="Arial" w:hAnsi="Arial" w:cs="Arial"/>
                <w:sz w:val="20"/>
                <w:lang w:val="sl-SI"/>
              </w:rPr>
            </w:pPr>
            <w:r w:rsidRPr="00D7207D">
              <w:rPr>
                <w:rFonts w:ascii="Arial" w:hAnsi="Arial" w:cs="Arial"/>
                <w:sz w:val="20"/>
                <w:lang w:val="sl-SI"/>
              </w:rPr>
              <w:t>spremeni tako, da se glasi:</w:t>
            </w:r>
          </w:p>
        </w:tc>
        <w:tc>
          <w:tcPr>
            <w:tcW w:w="2835" w:type="dxa"/>
          </w:tcPr>
          <w:p w14:paraId="0B414916" w14:textId="53F4910D" w:rsidR="004927F1" w:rsidRPr="0053754B" w:rsidRDefault="004927F1" w:rsidP="004927F1">
            <w:pPr>
              <w:rPr>
                <w:rFonts w:ascii="Arial" w:hAnsi="Arial" w:cs="Arial"/>
                <w:sz w:val="20"/>
                <w:lang w:val="sl-SI"/>
              </w:rPr>
            </w:pPr>
            <w:r w:rsidRPr="0053754B">
              <w:rPr>
                <w:rFonts w:ascii="Arial" w:hAnsi="Arial" w:cs="Arial"/>
                <w:sz w:val="20"/>
                <w:lang w:val="sl-SI"/>
              </w:rPr>
              <w:t xml:space="preserve">Projekt sevalnega ali jedrskega objekta mora zmanjšati možnost, da bi se pričakovani obratovalni dogodek razvil v nesrečo, kar je treba zagotoviti s pasivnimi in aktivnimi </w:t>
            </w:r>
            <w:bookmarkStart w:id="26" w:name="_Hlk135492207"/>
            <w:r w:rsidRPr="0053754B">
              <w:rPr>
                <w:rFonts w:ascii="Arial" w:hAnsi="Arial" w:cs="Arial"/>
                <w:sz w:val="20"/>
                <w:lang w:val="sl-SI"/>
              </w:rPr>
              <w:t xml:space="preserve">varovalnimi </w:t>
            </w:r>
            <w:bookmarkEnd w:id="26"/>
            <w:r w:rsidRPr="0053754B">
              <w:rPr>
                <w:rFonts w:ascii="Arial" w:hAnsi="Arial" w:cs="Arial"/>
                <w:sz w:val="20"/>
                <w:lang w:val="sl-SI"/>
              </w:rPr>
              <w:t>sistemi, ki minimizirajo potrebo po proženju varnostnih sistemov.</w:t>
            </w:r>
          </w:p>
        </w:tc>
        <w:tc>
          <w:tcPr>
            <w:tcW w:w="2977" w:type="dxa"/>
          </w:tcPr>
          <w:p w14:paraId="629D7A0D" w14:textId="0A70DDB5" w:rsidR="004927F1" w:rsidRPr="009021F4" w:rsidRDefault="004927F1" w:rsidP="004927F1">
            <w:pPr>
              <w:rPr>
                <w:rFonts w:ascii="Arial" w:hAnsi="Arial" w:cs="Arial"/>
                <w:sz w:val="20"/>
                <w:lang w:val="sl-SI"/>
              </w:rPr>
            </w:pPr>
            <w:r w:rsidRPr="00D7207D">
              <w:rPr>
                <w:rFonts w:ascii="Arial" w:hAnsi="Arial" w:cs="Arial"/>
                <w:sz w:val="20"/>
                <w:lang w:val="sl-SI"/>
              </w:rPr>
              <w:t>Varnostni sistemi so tisti, ki preprečujejo nastanek nesreče. Obratovalni dogodki torej prožijo varnostne sisteme, ki preprečujejo nastanek nesreče.</w:t>
            </w:r>
          </w:p>
        </w:tc>
        <w:tc>
          <w:tcPr>
            <w:tcW w:w="2551" w:type="dxa"/>
            <w:shd w:val="clear" w:color="auto" w:fill="DBE5F1" w:themeFill="accent1" w:themeFillTint="33"/>
            <w:vAlign w:val="center"/>
          </w:tcPr>
          <w:p w14:paraId="0D0BF242" w14:textId="4E3C657C" w:rsidR="007C168C" w:rsidRPr="00916709" w:rsidRDefault="007C168C" w:rsidP="006E370A">
            <w:pPr>
              <w:jc w:val="center"/>
              <w:rPr>
                <w:rFonts w:ascii="Arial" w:hAnsi="Arial" w:cs="Arial"/>
                <w:iCs/>
                <w:sz w:val="20"/>
                <w:lang w:val="sl-SI"/>
              </w:rPr>
            </w:pPr>
            <w:r w:rsidRPr="00916709">
              <w:rPr>
                <w:rFonts w:ascii="Arial" w:hAnsi="Arial" w:cs="Arial"/>
                <w:iCs/>
                <w:sz w:val="20"/>
                <w:lang w:val="sl-SI"/>
              </w:rPr>
              <w:t xml:space="preserve">Preveriti vir </w:t>
            </w:r>
            <w:r w:rsidR="00595E3F" w:rsidRPr="00916709">
              <w:rPr>
                <w:rFonts w:ascii="Arial" w:hAnsi="Arial" w:cs="Arial"/>
                <w:iCs/>
                <w:sz w:val="20"/>
                <w:lang w:val="sl-SI"/>
              </w:rPr>
              <w:t xml:space="preserve">IAEA </w:t>
            </w:r>
            <w:r w:rsidRPr="00916709">
              <w:rPr>
                <w:rFonts w:ascii="Arial" w:hAnsi="Arial" w:cs="Arial"/>
                <w:iCs/>
                <w:sz w:val="20"/>
                <w:lang w:val="sl-SI"/>
              </w:rPr>
              <w:t>SSR-2/1 rev.1, 4.11(c)</w:t>
            </w:r>
          </w:p>
          <w:p w14:paraId="6150B0B9" w14:textId="0F6F6C50" w:rsidR="008E2AAD" w:rsidRPr="00916709" w:rsidRDefault="008E2AAD" w:rsidP="008E2AAD">
            <w:pPr>
              <w:jc w:val="center"/>
              <w:rPr>
                <w:rFonts w:ascii="Arial" w:hAnsi="Arial" w:cs="Arial"/>
                <w:iCs/>
                <w:sz w:val="20"/>
                <w:lang w:val="en-GB"/>
              </w:rPr>
            </w:pPr>
            <w:r w:rsidRPr="00916709">
              <w:rPr>
                <w:rFonts w:ascii="Arial" w:hAnsi="Arial" w:cs="Arial"/>
                <w:iCs/>
                <w:sz w:val="20"/>
                <w:lang w:val="en-GB"/>
              </w:rPr>
              <w:t>Shall provide for the control of plant behaviour by means of inherent and engineered features, such that failures and deviations from normal operation requiring actuation of safety systems are minimized or excluded by design, to the extent possible</w:t>
            </w:r>
          </w:p>
          <w:p w14:paraId="4E60333E" w14:textId="1CC1C425" w:rsidR="002D332B" w:rsidRPr="007C168C" w:rsidRDefault="002D332B" w:rsidP="006E370A">
            <w:pPr>
              <w:jc w:val="center"/>
              <w:rPr>
                <w:rFonts w:ascii="Arial" w:hAnsi="Arial" w:cs="Arial"/>
                <w:i/>
                <w:sz w:val="20"/>
                <w:lang w:val="sl-SI"/>
              </w:rPr>
            </w:pPr>
            <w:r w:rsidRPr="00A72F19">
              <w:rPr>
                <w:rFonts w:ascii="Arial" w:hAnsi="Arial" w:cs="Arial"/>
                <w:iCs/>
                <w:sz w:val="20"/>
                <w:lang w:val="sl-SI"/>
              </w:rPr>
              <w:t>Je smiselno</w:t>
            </w:r>
            <w:r w:rsidR="00A72F19" w:rsidRPr="00A72F19">
              <w:rPr>
                <w:rFonts w:ascii="Arial" w:hAnsi="Arial" w:cs="Arial"/>
                <w:iCs/>
                <w:sz w:val="20"/>
                <w:lang w:val="sl-SI"/>
              </w:rPr>
              <w:t>.</w:t>
            </w:r>
            <w:r w:rsidR="008E2AAD">
              <w:rPr>
                <w:rFonts w:ascii="Arial" w:hAnsi="Arial" w:cs="Arial"/>
                <w:i/>
                <w:sz w:val="20"/>
                <w:lang w:val="sl-SI"/>
              </w:rPr>
              <w:t xml:space="preserve"> </w:t>
            </w:r>
            <w:r w:rsidR="008E2AAD" w:rsidRPr="00A72F19">
              <w:rPr>
                <w:rFonts w:ascii="Arial" w:hAnsi="Arial" w:cs="Arial"/>
                <w:iCs/>
                <w:sz w:val="20"/>
                <w:highlight w:val="green"/>
                <w:lang w:val="sl-SI"/>
              </w:rPr>
              <w:t>SPREJETO</w:t>
            </w:r>
          </w:p>
        </w:tc>
      </w:tr>
      <w:tr w:rsidR="004927F1" w:rsidRPr="002D332B" w14:paraId="493FD7A6" w14:textId="77777777" w:rsidTr="00CB0CD4">
        <w:trPr>
          <w:jc w:val="center"/>
        </w:trPr>
        <w:tc>
          <w:tcPr>
            <w:tcW w:w="421" w:type="dxa"/>
            <w:shd w:val="clear" w:color="auto" w:fill="92D050"/>
          </w:tcPr>
          <w:p w14:paraId="5E473089" w14:textId="77777777" w:rsidR="004927F1" w:rsidRPr="004340FB" w:rsidRDefault="004927F1" w:rsidP="004927F1">
            <w:pPr>
              <w:pStyle w:val="Odstavekseznama"/>
              <w:numPr>
                <w:ilvl w:val="0"/>
                <w:numId w:val="27"/>
              </w:numPr>
              <w:rPr>
                <w:rFonts w:ascii="Arial" w:hAnsi="Arial" w:cs="Arial"/>
                <w:sz w:val="20"/>
                <w:lang w:val="sl-SI"/>
              </w:rPr>
            </w:pPr>
          </w:p>
        </w:tc>
        <w:tc>
          <w:tcPr>
            <w:tcW w:w="850" w:type="dxa"/>
            <w:shd w:val="clear" w:color="auto" w:fill="auto"/>
          </w:tcPr>
          <w:p w14:paraId="6C1DDCD8" w14:textId="7CF65D94" w:rsidR="004927F1" w:rsidRDefault="00996A84" w:rsidP="00874EEE">
            <w:pPr>
              <w:jc w:val="center"/>
              <w:rPr>
                <w:rFonts w:ascii="Arial" w:hAnsi="Arial" w:cs="Arial"/>
                <w:sz w:val="20"/>
                <w:lang w:val="sl-SI"/>
              </w:rPr>
            </w:pPr>
            <w:r>
              <w:rPr>
                <w:rFonts w:ascii="Arial" w:hAnsi="Arial" w:cs="Arial"/>
                <w:sz w:val="20"/>
                <w:lang w:val="sl-SI"/>
              </w:rPr>
              <w:t>J13</w:t>
            </w:r>
          </w:p>
        </w:tc>
        <w:tc>
          <w:tcPr>
            <w:tcW w:w="1134" w:type="dxa"/>
          </w:tcPr>
          <w:p w14:paraId="50AE4BF2" w14:textId="64A61957" w:rsidR="004927F1" w:rsidRDefault="004927F1" w:rsidP="004927F1">
            <w:pPr>
              <w:rPr>
                <w:rFonts w:ascii="Arial" w:hAnsi="Arial" w:cs="Arial"/>
                <w:sz w:val="20"/>
                <w:lang w:val="sl-SI"/>
              </w:rPr>
            </w:pPr>
            <w:r>
              <w:rPr>
                <w:rFonts w:ascii="Arial" w:hAnsi="Arial" w:cs="Arial"/>
                <w:sz w:val="20"/>
                <w:lang w:val="sl-SI"/>
              </w:rPr>
              <w:t>11. člen, 3. točka 4. odstavka</w:t>
            </w:r>
          </w:p>
        </w:tc>
        <w:tc>
          <w:tcPr>
            <w:tcW w:w="3402" w:type="dxa"/>
          </w:tcPr>
          <w:p w14:paraId="5AA09E6D" w14:textId="77777777" w:rsidR="004927F1" w:rsidRDefault="004927F1" w:rsidP="004927F1">
            <w:pPr>
              <w:rPr>
                <w:rFonts w:ascii="Arial" w:hAnsi="Arial" w:cs="Arial"/>
                <w:sz w:val="20"/>
                <w:lang w:val="sl-SI"/>
              </w:rPr>
            </w:pPr>
            <w:r w:rsidRPr="00D7207D">
              <w:rPr>
                <w:rFonts w:ascii="Arial" w:hAnsi="Arial" w:cs="Arial"/>
                <w:sz w:val="20"/>
                <w:lang w:val="sl-SI"/>
              </w:rPr>
              <w:t>spremeni tako, da se glasi:</w:t>
            </w:r>
          </w:p>
          <w:p w14:paraId="49A457F5" w14:textId="5F0449F5" w:rsidR="004833E4" w:rsidRPr="004833E4" w:rsidRDefault="004833E4" w:rsidP="00A72F19">
            <w:pPr>
              <w:rPr>
                <w:rFonts w:ascii="Arial" w:hAnsi="Arial" w:cs="Arial"/>
                <w:i/>
                <w:iCs/>
                <w:sz w:val="20"/>
                <w:lang w:val="sl-SI"/>
              </w:rPr>
            </w:pPr>
          </w:p>
        </w:tc>
        <w:tc>
          <w:tcPr>
            <w:tcW w:w="2835" w:type="dxa"/>
          </w:tcPr>
          <w:p w14:paraId="40CF3210" w14:textId="2D7EB1B0" w:rsidR="004927F1" w:rsidRPr="0053754B" w:rsidRDefault="004927F1" w:rsidP="004927F1">
            <w:pPr>
              <w:rPr>
                <w:rFonts w:ascii="Arial" w:hAnsi="Arial" w:cs="Arial"/>
                <w:sz w:val="20"/>
                <w:lang w:val="sl-SI"/>
              </w:rPr>
            </w:pPr>
            <w:r w:rsidRPr="0053754B">
              <w:rPr>
                <w:rFonts w:ascii="Arial" w:hAnsi="Arial" w:cs="Arial"/>
                <w:sz w:val="20"/>
                <w:lang w:val="sl-SI"/>
              </w:rPr>
              <w:t xml:space="preserve">Ob predpostavljenem začetnem dogodku se objekt privede v varno stanje z izvajanjem ukrepov osebja. Ta opcija se lahko uporabi samo za scenarije, kjer niso </w:t>
            </w:r>
            <w:r w:rsidRPr="0053754B">
              <w:rPr>
                <w:rFonts w:ascii="Arial" w:hAnsi="Arial" w:cs="Arial"/>
                <w:sz w:val="20"/>
                <w:lang w:val="sl-SI"/>
              </w:rPr>
              <w:lastRenderedPageBreak/>
              <w:t>potrebni hitri ukrepi. Pri tem mora biti izdelana ocena, ki potrjuje, da je na voljo dovolj časa med zaznavo dogodka in potrebnim ukrepom. Izdelani morajo biti potrebni postopki, ki zagotavljajo uspešnost izvedbe potrebnih ukrepov. Narejena mora biti tudi ocena možnega poslabšanja razvoja scenarija ob napačnih ukrepih osebja ali napačni presoji osebja. Kar najbolj mora biti zmanjšana verjetnost, da bi nepravilno ravnanje operaterja preprečilo učinkovitost varovalnega sistema v katerem koli stanju objekta.</w:t>
            </w:r>
          </w:p>
        </w:tc>
        <w:tc>
          <w:tcPr>
            <w:tcW w:w="2977" w:type="dxa"/>
          </w:tcPr>
          <w:p w14:paraId="67C06468" w14:textId="4C8A2707" w:rsidR="004927F1" w:rsidRPr="009021F4" w:rsidRDefault="004927F1" w:rsidP="004927F1">
            <w:pPr>
              <w:rPr>
                <w:rFonts w:ascii="Arial" w:hAnsi="Arial" w:cs="Arial"/>
                <w:sz w:val="20"/>
                <w:lang w:val="sl-SI"/>
              </w:rPr>
            </w:pPr>
            <w:r w:rsidRPr="00D7207D">
              <w:rPr>
                <w:rFonts w:ascii="Arial" w:hAnsi="Arial" w:cs="Arial"/>
                <w:sz w:val="20"/>
                <w:lang w:val="sl-SI"/>
              </w:rPr>
              <w:lastRenderedPageBreak/>
              <w:t xml:space="preserve">Spremenjen je predzadnji in dodan zadnji stavek. Ni možno zagotoviti, da v primeru odpovedi/napaki človeške akcije ne bo vpliva na jedrsko varnost. To bi bilo edino </w:t>
            </w:r>
            <w:r w:rsidRPr="00D7207D">
              <w:rPr>
                <w:rFonts w:ascii="Arial" w:hAnsi="Arial" w:cs="Arial"/>
                <w:sz w:val="20"/>
                <w:lang w:val="sl-SI"/>
              </w:rPr>
              <w:lastRenderedPageBreak/>
              <w:t>možno pri elektrarni brez osebja – povsem avtomatizirani kontrolni sobi.</w:t>
            </w:r>
          </w:p>
        </w:tc>
        <w:tc>
          <w:tcPr>
            <w:tcW w:w="2551" w:type="dxa"/>
            <w:shd w:val="clear" w:color="auto" w:fill="DBE5F1" w:themeFill="accent1" w:themeFillTint="33"/>
            <w:vAlign w:val="center"/>
          </w:tcPr>
          <w:p w14:paraId="462E15A1" w14:textId="477B6488" w:rsidR="00595E3F" w:rsidRPr="00916709" w:rsidRDefault="009614EE" w:rsidP="006E370A">
            <w:pPr>
              <w:jc w:val="center"/>
              <w:rPr>
                <w:rFonts w:ascii="Arial" w:hAnsi="Arial" w:cs="Arial"/>
                <w:iCs/>
                <w:sz w:val="20"/>
                <w:lang w:val="sl-SI"/>
              </w:rPr>
            </w:pPr>
            <w:r w:rsidRPr="00916709">
              <w:rPr>
                <w:rFonts w:ascii="Arial" w:hAnsi="Arial" w:cs="Arial"/>
                <w:iCs/>
                <w:sz w:val="20"/>
                <w:lang w:val="sl-SI"/>
              </w:rPr>
              <w:lastRenderedPageBreak/>
              <w:t>Predlog popravka je smiseln. Preveriti tudi v</w:t>
            </w:r>
            <w:r w:rsidR="00821BA4" w:rsidRPr="00916709">
              <w:rPr>
                <w:rFonts w:ascii="Arial" w:hAnsi="Arial" w:cs="Arial"/>
                <w:iCs/>
                <w:sz w:val="20"/>
                <w:lang w:val="sl-SI"/>
              </w:rPr>
              <w:t xml:space="preserve"> </w:t>
            </w:r>
          </w:p>
          <w:p w14:paraId="47162C52" w14:textId="77777777" w:rsidR="009614EE" w:rsidRPr="00916709" w:rsidRDefault="00595E3F" w:rsidP="006E370A">
            <w:pPr>
              <w:jc w:val="center"/>
              <w:rPr>
                <w:rFonts w:ascii="Arial" w:hAnsi="Arial" w:cs="Arial"/>
                <w:iCs/>
                <w:sz w:val="20"/>
                <w:lang w:val="sl-SI"/>
              </w:rPr>
            </w:pPr>
            <w:r w:rsidRPr="00916709">
              <w:rPr>
                <w:rFonts w:ascii="Arial" w:hAnsi="Arial" w:cs="Arial"/>
                <w:iCs/>
                <w:sz w:val="20"/>
                <w:lang w:val="sl-SI"/>
              </w:rPr>
              <w:t xml:space="preserve">IAEA </w:t>
            </w:r>
            <w:r w:rsidR="00821BA4" w:rsidRPr="00916709">
              <w:rPr>
                <w:rFonts w:ascii="Arial" w:hAnsi="Arial" w:cs="Arial"/>
                <w:iCs/>
                <w:sz w:val="20"/>
                <w:lang w:val="sl-SI"/>
              </w:rPr>
              <w:t>SSR-2/1 5.12.</w:t>
            </w:r>
          </w:p>
          <w:p w14:paraId="3345DF2D" w14:textId="7087D662" w:rsidR="00274110" w:rsidRPr="00916709" w:rsidRDefault="00596BC3" w:rsidP="00596BC3">
            <w:pPr>
              <w:jc w:val="center"/>
              <w:rPr>
                <w:rFonts w:ascii="Arial" w:hAnsi="Arial" w:cs="Arial"/>
                <w:iCs/>
                <w:sz w:val="20"/>
                <w:lang w:val="sl-SI"/>
              </w:rPr>
            </w:pPr>
            <w:r w:rsidRPr="00916709">
              <w:rPr>
                <w:rFonts w:ascii="Arial" w:hAnsi="Arial" w:cs="Arial"/>
                <w:iCs/>
                <w:sz w:val="20"/>
                <w:lang w:val="en-GB"/>
              </w:rPr>
              <w:t xml:space="preserve">Where prompt action in response to a postulated initiating event would not </w:t>
            </w:r>
            <w:r w:rsidRPr="00916709">
              <w:rPr>
                <w:rFonts w:ascii="Arial" w:hAnsi="Arial" w:cs="Arial"/>
                <w:iCs/>
                <w:sz w:val="20"/>
                <w:lang w:val="en-GB"/>
              </w:rPr>
              <w:lastRenderedPageBreak/>
              <w:t>be necessary, it is permissible for reliance to be placed on the manual initiation of systems or on other operator actions. For such cases, the time interval between detection of the abnormal event or accident and the required action shall be sufficiently long, and adequate procedures (such as administrative, operational</w:t>
            </w:r>
            <w:r w:rsidRPr="00916709">
              <w:rPr>
                <w:rFonts w:ascii="Arial" w:hAnsi="Arial" w:cs="Arial"/>
                <w:iCs/>
                <w:sz w:val="20"/>
                <w:lang w:val="sl-SI"/>
              </w:rPr>
              <w:t xml:space="preserve"> </w:t>
            </w:r>
            <w:r w:rsidRPr="00916709">
              <w:rPr>
                <w:rFonts w:ascii="Arial" w:hAnsi="Arial" w:cs="Arial"/>
                <w:iCs/>
                <w:sz w:val="20"/>
                <w:lang w:val="en-GB"/>
              </w:rPr>
              <w:t>and emergency procedures) shall be</w:t>
            </w:r>
            <w:r w:rsidRPr="00A72F19">
              <w:rPr>
                <w:rFonts w:ascii="Arial" w:hAnsi="Arial" w:cs="Arial"/>
                <w:i/>
                <w:sz w:val="20"/>
                <w:lang w:val="en-GB"/>
              </w:rPr>
              <w:t xml:space="preserve"> </w:t>
            </w:r>
            <w:r w:rsidRPr="00916709">
              <w:rPr>
                <w:rFonts w:ascii="Arial" w:hAnsi="Arial" w:cs="Arial"/>
                <w:iCs/>
                <w:sz w:val="20"/>
                <w:lang w:val="en-GB"/>
              </w:rPr>
              <w:t>specified to ensure the performance of such actions. An assessment shall be made of the potential for an operator to worsen an event sequence through erroneous operation of equipment or incorrect diagnosis of the necessary recovery process.</w:t>
            </w:r>
          </w:p>
          <w:p w14:paraId="5AD8C664" w14:textId="3A831EC3" w:rsidR="002D332B" w:rsidRPr="00A72F19" w:rsidRDefault="004833E4" w:rsidP="006E370A">
            <w:pPr>
              <w:jc w:val="center"/>
              <w:rPr>
                <w:rFonts w:ascii="Arial" w:hAnsi="Arial" w:cs="Arial"/>
                <w:iCs/>
                <w:sz w:val="20"/>
                <w:lang w:val="sl-SI"/>
              </w:rPr>
            </w:pPr>
            <w:r w:rsidRPr="00A72F19">
              <w:rPr>
                <w:rFonts w:ascii="Arial" w:hAnsi="Arial" w:cs="Arial"/>
                <w:iCs/>
                <w:sz w:val="20"/>
                <w:highlight w:val="green"/>
                <w:lang w:val="sl-SI"/>
              </w:rPr>
              <w:t>SPREJETO</w:t>
            </w:r>
          </w:p>
        </w:tc>
      </w:tr>
      <w:tr w:rsidR="006657CA" w:rsidRPr="00044F1C" w14:paraId="6820A8EF" w14:textId="77777777" w:rsidTr="00CB0CD4">
        <w:trPr>
          <w:jc w:val="center"/>
        </w:trPr>
        <w:tc>
          <w:tcPr>
            <w:tcW w:w="421" w:type="dxa"/>
            <w:shd w:val="clear" w:color="auto" w:fill="D6E3BC" w:themeFill="accent3" w:themeFillTint="66"/>
          </w:tcPr>
          <w:p w14:paraId="0A3E3FAB"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shd w:val="clear" w:color="auto" w:fill="auto"/>
          </w:tcPr>
          <w:p w14:paraId="111D4416" w14:textId="4C0FC44B" w:rsidR="006657CA" w:rsidRDefault="00996A84" w:rsidP="00874EEE">
            <w:pPr>
              <w:jc w:val="center"/>
              <w:rPr>
                <w:rFonts w:ascii="Arial" w:hAnsi="Arial" w:cs="Arial"/>
                <w:sz w:val="20"/>
                <w:lang w:val="sl-SI"/>
              </w:rPr>
            </w:pPr>
            <w:r>
              <w:rPr>
                <w:rFonts w:ascii="Arial" w:hAnsi="Arial" w:cs="Arial"/>
                <w:sz w:val="20"/>
                <w:lang w:val="sl-SI"/>
              </w:rPr>
              <w:t>J14</w:t>
            </w:r>
          </w:p>
        </w:tc>
        <w:tc>
          <w:tcPr>
            <w:tcW w:w="1134" w:type="dxa"/>
          </w:tcPr>
          <w:p w14:paraId="2AC9C5FA" w14:textId="3CAE4B10" w:rsidR="006657CA" w:rsidRDefault="006657CA" w:rsidP="006657CA">
            <w:pPr>
              <w:rPr>
                <w:rFonts w:ascii="Arial" w:hAnsi="Arial" w:cs="Arial"/>
                <w:sz w:val="20"/>
                <w:lang w:val="sl-SI"/>
              </w:rPr>
            </w:pPr>
            <w:r w:rsidRPr="00D7207D">
              <w:rPr>
                <w:rFonts w:ascii="Arial" w:hAnsi="Arial" w:cs="Arial"/>
                <w:sz w:val="20"/>
                <w:lang w:val="sl-SI"/>
              </w:rPr>
              <w:t>17. člen</w:t>
            </w:r>
            <w:r>
              <w:rPr>
                <w:rFonts w:ascii="Arial" w:hAnsi="Arial" w:cs="Arial"/>
                <w:sz w:val="20"/>
                <w:lang w:val="sl-SI"/>
              </w:rPr>
              <w:t>,</w:t>
            </w:r>
            <w:r w:rsidRPr="00D7207D">
              <w:rPr>
                <w:rFonts w:ascii="Arial" w:hAnsi="Arial" w:cs="Arial"/>
                <w:sz w:val="20"/>
                <w:lang w:val="sl-SI"/>
              </w:rPr>
              <w:t xml:space="preserve"> </w:t>
            </w:r>
            <w:r>
              <w:rPr>
                <w:rFonts w:ascii="Arial" w:hAnsi="Arial" w:cs="Arial"/>
                <w:sz w:val="20"/>
                <w:lang w:val="sl-SI"/>
              </w:rPr>
              <w:t>1.</w:t>
            </w:r>
            <w:r w:rsidRPr="00D7207D">
              <w:rPr>
                <w:rFonts w:ascii="Arial" w:hAnsi="Arial" w:cs="Arial"/>
                <w:sz w:val="20"/>
                <w:lang w:val="sl-SI"/>
              </w:rPr>
              <w:t xml:space="preserve"> odstavek</w:t>
            </w:r>
          </w:p>
        </w:tc>
        <w:tc>
          <w:tcPr>
            <w:tcW w:w="3402" w:type="dxa"/>
          </w:tcPr>
          <w:p w14:paraId="744309BC" w14:textId="77777777" w:rsidR="006657CA" w:rsidRDefault="006657CA" w:rsidP="006657CA">
            <w:pPr>
              <w:rPr>
                <w:rFonts w:ascii="Arial" w:hAnsi="Arial" w:cs="Arial"/>
                <w:sz w:val="20"/>
                <w:lang w:val="sl-SI"/>
              </w:rPr>
            </w:pPr>
            <w:r w:rsidRPr="00D7207D">
              <w:rPr>
                <w:rFonts w:ascii="Arial" w:hAnsi="Arial" w:cs="Arial"/>
                <w:sz w:val="20"/>
                <w:lang w:val="sl-SI"/>
              </w:rPr>
              <w:t>spremeni tako, da se glasi:</w:t>
            </w:r>
          </w:p>
          <w:p w14:paraId="122375D7" w14:textId="77777777" w:rsidR="006657CA" w:rsidRDefault="006657CA" w:rsidP="006657CA">
            <w:pPr>
              <w:rPr>
                <w:rFonts w:ascii="Arial" w:hAnsi="Arial" w:cs="Arial"/>
                <w:sz w:val="20"/>
                <w:lang w:val="sl-SI"/>
              </w:rPr>
            </w:pPr>
          </w:p>
          <w:p w14:paraId="19BCD453" w14:textId="54E6290D" w:rsidR="006657CA" w:rsidRPr="00D7207D" w:rsidRDefault="006657CA" w:rsidP="006657CA">
            <w:pPr>
              <w:rPr>
                <w:rFonts w:ascii="Arial" w:hAnsi="Arial" w:cs="Arial"/>
                <w:sz w:val="20"/>
                <w:lang w:val="sl-SI"/>
              </w:rPr>
            </w:pPr>
          </w:p>
        </w:tc>
        <w:tc>
          <w:tcPr>
            <w:tcW w:w="2835" w:type="dxa"/>
          </w:tcPr>
          <w:p w14:paraId="7C2A3915" w14:textId="4103FD4F" w:rsidR="006657CA" w:rsidRPr="0053754B" w:rsidRDefault="006657CA" w:rsidP="006657CA">
            <w:pPr>
              <w:rPr>
                <w:rFonts w:ascii="Arial" w:hAnsi="Arial" w:cs="Arial"/>
                <w:sz w:val="20"/>
                <w:lang w:val="sl-SI"/>
              </w:rPr>
            </w:pPr>
            <w:r w:rsidRPr="0053754B">
              <w:rPr>
                <w:rFonts w:ascii="Arial" w:hAnsi="Arial" w:cs="Arial"/>
                <w:sz w:val="20"/>
                <w:lang w:val="sl-SI"/>
              </w:rPr>
              <w:t xml:space="preserve">V projektu sevalnega ali jedrskega objekta je treba izdelati načrt zaščite in reševanja ob izrednem dogodku z upoštevanjem zahtev s področja varstva pred naravnimi in drugimi </w:t>
            </w:r>
            <w:r w:rsidRPr="0053754B">
              <w:rPr>
                <w:rFonts w:ascii="Arial" w:hAnsi="Arial" w:cs="Arial"/>
                <w:sz w:val="20"/>
                <w:lang w:val="sl-SI"/>
              </w:rPr>
              <w:lastRenderedPageBreak/>
              <w:t>nesrečami in zahtev s področja zagotavljanja jedrske in sevalne varnosti. Pripravljenost na izredne dogodke za jedrski objekt mora upoštevati obvladovanje razširjenih projektnih nesreč kategorij A in B oz. težkih nesreč. Načrt mora med drugim določati organiziranost, vodenje in koordinacijo obvladovanja izrednega dogodka, koordinacijo z okoljem, centre, opremo, komunikacijske in podatkovne sisteme ter postopke in smernice za obvladovanje izrednega dogodka. Razdelani morajo biti elementi načrtovanja in vzdrževanja pripravljenosti za primer izrednega dogodka. Načrt mora biti usklajen z državnim in lokalnim načrtom, če sta v funkciji.</w:t>
            </w:r>
          </w:p>
        </w:tc>
        <w:tc>
          <w:tcPr>
            <w:tcW w:w="2977" w:type="dxa"/>
          </w:tcPr>
          <w:p w14:paraId="7ADCDF06" w14:textId="2F97C0AB" w:rsidR="006657CA" w:rsidRPr="00D7207D" w:rsidRDefault="006657CA" w:rsidP="006657CA">
            <w:pPr>
              <w:rPr>
                <w:rFonts w:ascii="Arial" w:hAnsi="Arial" w:cs="Arial"/>
                <w:sz w:val="20"/>
                <w:lang w:val="sl-SI"/>
              </w:rPr>
            </w:pPr>
            <w:r w:rsidRPr="00D7207D">
              <w:rPr>
                <w:rFonts w:ascii="Arial" w:hAnsi="Arial" w:cs="Arial"/>
                <w:sz w:val="20"/>
                <w:lang w:val="sl-SI"/>
              </w:rPr>
              <w:lastRenderedPageBreak/>
              <w:t>Potrebno je razširiti zahteve, ki se nanašajo na načrt zaščite in reševanja ob izrednem dogodku.</w:t>
            </w:r>
          </w:p>
        </w:tc>
        <w:tc>
          <w:tcPr>
            <w:tcW w:w="2551" w:type="dxa"/>
            <w:shd w:val="clear" w:color="auto" w:fill="DBE5F1" w:themeFill="accent1" w:themeFillTint="33"/>
            <w:vAlign w:val="center"/>
          </w:tcPr>
          <w:p w14:paraId="41F56779" w14:textId="77777777" w:rsidR="006657CA" w:rsidRPr="00DC2D55" w:rsidRDefault="006657CA" w:rsidP="002F7A02">
            <w:pPr>
              <w:pStyle w:val="Odstavekseznama"/>
              <w:ind w:left="37"/>
              <w:jc w:val="center"/>
              <w:rPr>
                <w:rFonts w:ascii="Arial" w:hAnsi="Arial" w:cs="Arial"/>
                <w:iCs/>
                <w:sz w:val="20"/>
                <w:lang w:val="sl-SI"/>
              </w:rPr>
            </w:pPr>
            <w:r w:rsidRPr="00A72F19">
              <w:rPr>
                <w:rFonts w:ascii="Arial" w:hAnsi="Arial" w:cs="Arial"/>
                <w:iCs/>
                <w:sz w:val="20"/>
                <w:lang w:val="sl-SI"/>
              </w:rPr>
              <w:t>Predlog smo posredno upoštevali tako</w:t>
            </w:r>
            <w:r w:rsidRPr="00DC2D55">
              <w:rPr>
                <w:rFonts w:ascii="Arial" w:hAnsi="Arial" w:cs="Arial"/>
                <w:iCs/>
                <w:sz w:val="20"/>
                <w:lang w:val="sl-SI"/>
              </w:rPr>
              <w:t xml:space="preserve">, da smo 1. odstavek 17. člena spremenili iz vidika zahtev po načrtu zaščite in reševanja oz. navodilu za ukrepanje ob </w:t>
            </w:r>
            <w:r w:rsidRPr="00DC2D55">
              <w:rPr>
                <w:rFonts w:ascii="Arial" w:hAnsi="Arial" w:cs="Arial"/>
                <w:iCs/>
                <w:sz w:val="20"/>
                <w:lang w:val="sl-SI"/>
              </w:rPr>
              <w:lastRenderedPageBreak/>
              <w:t>izrednem dogodku, ki jih postavlja UVINZR, ZVISJV in predvidene spremembe pravilnika JV9.</w:t>
            </w:r>
          </w:p>
          <w:p w14:paraId="5C004D75" w14:textId="77777777" w:rsidR="006657CA" w:rsidRPr="00DC2D55" w:rsidRDefault="006657CA" w:rsidP="002F7A02">
            <w:pPr>
              <w:jc w:val="center"/>
              <w:rPr>
                <w:rFonts w:ascii="Arial" w:hAnsi="Arial" w:cs="Arial"/>
                <w:color w:val="000000"/>
                <w:sz w:val="20"/>
                <w:lang w:val="sl-SI"/>
              </w:rPr>
            </w:pPr>
            <w:r w:rsidRPr="00DC2D55">
              <w:rPr>
                <w:rFonts w:ascii="Arial" w:hAnsi="Arial" w:cs="Arial"/>
                <w:color w:val="000000"/>
                <w:sz w:val="20"/>
                <w:lang w:val="sl-SI"/>
              </w:rPr>
              <w:t>17. člen, 1. odstavek:</w:t>
            </w:r>
          </w:p>
          <w:p w14:paraId="60E6631C" w14:textId="77777777" w:rsidR="006657CA" w:rsidRDefault="006657CA" w:rsidP="002F7A02">
            <w:pPr>
              <w:jc w:val="center"/>
              <w:rPr>
                <w:rFonts w:ascii="Arial" w:hAnsi="Arial" w:cs="Arial"/>
                <w:sz w:val="20"/>
                <w:lang w:val="sl-SI"/>
              </w:rPr>
            </w:pPr>
            <w:r w:rsidRPr="00DC2D55">
              <w:rPr>
                <w:rFonts w:ascii="Arial" w:hAnsi="Arial" w:cs="Arial"/>
                <w:color w:val="000000"/>
                <w:sz w:val="20"/>
                <w:lang w:val="sl-SI"/>
              </w:rPr>
              <w:t xml:space="preserve">V projektu sevalnega ali jedrskega objekta je treba izdelati načrt zaščite in reševanja ob izrednem </w:t>
            </w:r>
            <w:r w:rsidRPr="0053754B">
              <w:rPr>
                <w:rFonts w:ascii="Arial" w:hAnsi="Arial" w:cs="Arial"/>
                <w:color w:val="000000"/>
                <w:sz w:val="20"/>
                <w:lang w:val="sl-SI"/>
              </w:rPr>
              <w:t xml:space="preserve">dogodku </w:t>
            </w:r>
            <w:bookmarkStart w:id="27" w:name="_Hlk135502028"/>
            <w:r w:rsidRPr="0053754B">
              <w:rPr>
                <w:rFonts w:ascii="Arial" w:hAnsi="Arial" w:cs="Arial"/>
                <w:sz w:val="20"/>
                <w:lang w:val="sl-SI"/>
              </w:rPr>
              <w:t xml:space="preserve">skladno s predpisi s področja varstva pred naravnimi in drugimi nesrečami. Objekti, ki skladno s </w:t>
            </w:r>
            <w:bookmarkStart w:id="28" w:name="_Hlk135502079"/>
            <w:bookmarkEnd w:id="27"/>
            <w:r w:rsidRPr="0053754B">
              <w:rPr>
                <w:rFonts w:ascii="Arial" w:hAnsi="Arial" w:cs="Arial"/>
                <w:sz w:val="20"/>
                <w:lang w:val="sl-SI"/>
              </w:rPr>
              <w:t>predpisi s področja varstva pred naravnimi in drugimi nesrečami niso zavezani k izdelavi načrta, morajo skladno s predpisi s področja zagotavljanja jedrske in sevalne varnosti, izdelati navodilo za ukrepanje ob izrednem dogodku. Navodilo mora upoštevati zahteve v skladu s predpisom, ki ureja zagotavljanje varnosti po začetku obratovanja sevalnih ali jedrskih objektov.</w:t>
            </w:r>
            <w:bookmarkEnd w:id="28"/>
          </w:p>
          <w:p w14:paraId="0664E7E3" w14:textId="295F6654" w:rsidR="00A52703" w:rsidRPr="00DC2D55" w:rsidRDefault="00A52703" w:rsidP="002F7A02">
            <w:pPr>
              <w:jc w:val="center"/>
              <w:rPr>
                <w:rFonts w:ascii="Arial" w:hAnsi="Arial" w:cs="Arial"/>
                <w:iCs/>
                <w:sz w:val="20"/>
                <w:lang w:val="sl-SI"/>
              </w:rPr>
            </w:pPr>
            <w:r w:rsidRPr="002F7A02">
              <w:rPr>
                <w:rFonts w:ascii="Arial" w:hAnsi="Arial" w:cs="Arial"/>
                <w:sz w:val="20"/>
                <w:highlight w:val="green"/>
                <w:lang w:val="sl-SI"/>
              </w:rPr>
              <w:t xml:space="preserve">SPREJETO – </w:t>
            </w:r>
            <w:r w:rsidR="0053754B" w:rsidRPr="002F7A02">
              <w:rPr>
                <w:rFonts w:ascii="Arial" w:hAnsi="Arial" w:cs="Arial"/>
                <w:sz w:val="20"/>
                <w:highlight w:val="green"/>
              </w:rPr>
              <w:t xml:space="preserve">NA DRUGAČEN </w:t>
            </w:r>
            <w:r w:rsidRPr="002F7A02">
              <w:rPr>
                <w:rFonts w:ascii="Arial" w:hAnsi="Arial" w:cs="Arial"/>
                <w:sz w:val="20"/>
                <w:highlight w:val="green"/>
                <w:lang w:val="sl-SI"/>
              </w:rPr>
              <w:t>NAČIN</w:t>
            </w:r>
          </w:p>
        </w:tc>
      </w:tr>
      <w:tr w:rsidR="006657CA" w:rsidRPr="00044F1C" w14:paraId="0B6297CF" w14:textId="77777777" w:rsidTr="00E05192">
        <w:trPr>
          <w:jc w:val="center"/>
        </w:trPr>
        <w:tc>
          <w:tcPr>
            <w:tcW w:w="421" w:type="dxa"/>
            <w:shd w:val="clear" w:color="auto" w:fill="FF0000"/>
          </w:tcPr>
          <w:p w14:paraId="36E9472D"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tcPr>
          <w:p w14:paraId="2E5C6330" w14:textId="10B17BA0" w:rsidR="006657CA" w:rsidRDefault="00996A84" w:rsidP="00874EEE">
            <w:pPr>
              <w:jc w:val="center"/>
              <w:rPr>
                <w:rFonts w:ascii="Arial" w:hAnsi="Arial" w:cs="Arial"/>
                <w:sz w:val="20"/>
                <w:lang w:val="sl-SI"/>
              </w:rPr>
            </w:pPr>
            <w:r>
              <w:rPr>
                <w:rFonts w:ascii="Arial" w:hAnsi="Arial" w:cs="Arial"/>
                <w:sz w:val="20"/>
                <w:lang w:val="sl-SI"/>
              </w:rPr>
              <w:t>J15</w:t>
            </w:r>
          </w:p>
        </w:tc>
        <w:tc>
          <w:tcPr>
            <w:tcW w:w="1134" w:type="dxa"/>
          </w:tcPr>
          <w:p w14:paraId="2955FA1C" w14:textId="2FE218CD" w:rsidR="006657CA" w:rsidRPr="00D7207D" w:rsidRDefault="006657CA" w:rsidP="006657CA">
            <w:pPr>
              <w:rPr>
                <w:rFonts w:ascii="Arial" w:hAnsi="Arial" w:cs="Arial"/>
                <w:sz w:val="20"/>
                <w:lang w:val="sl-SI"/>
              </w:rPr>
            </w:pPr>
            <w:r w:rsidRPr="00D7207D">
              <w:rPr>
                <w:rFonts w:ascii="Arial" w:hAnsi="Arial" w:cs="Arial"/>
                <w:sz w:val="20"/>
                <w:lang w:val="sl-SI"/>
              </w:rPr>
              <w:t>43. člen</w:t>
            </w:r>
          </w:p>
        </w:tc>
        <w:tc>
          <w:tcPr>
            <w:tcW w:w="3402" w:type="dxa"/>
          </w:tcPr>
          <w:p w14:paraId="6268DD8F" w14:textId="2444E411" w:rsidR="006657CA" w:rsidRPr="00D7207D" w:rsidRDefault="006657CA" w:rsidP="006657CA">
            <w:pPr>
              <w:rPr>
                <w:rFonts w:ascii="Arial" w:hAnsi="Arial" w:cs="Arial"/>
                <w:sz w:val="20"/>
                <w:lang w:val="sl-SI"/>
              </w:rPr>
            </w:pPr>
            <w:r w:rsidRPr="00D7207D">
              <w:rPr>
                <w:rFonts w:ascii="Arial" w:hAnsi="Arial" w:cs="Arial"/>
                <w:sz w:val="20"/>
                <w:lang w:val="sl-SI"/>
              </w:rPr>
              <w:t xml:space="preserve">doda </w:t>
            </w:r>
            <w:r>
              <w:rPr>
                <w:rFonts w:ascii="Arial" w:hAnsi="Arial" w:cs="Arial"/>
                <w:sz w:val="20"/>
                <w:lang w:val="sl-SI"/>
              </w:rPr>
              <w:t xml:space="preserve">se </w:t>
            </w:r>
            <w:r w:rsidRPr="00D7207D">
              <w:rPr>
                <w:rFonts w:ascii="Arial" w:hAnsi="Arial" w:cs="Arial"/>
                <w:sz w:val="20"/>
                <w:lang w:val="sl-SI"/>
              </w:rPr>
              <w:t xml:space="preserve">nov </w:t>
            </w:r>
            <w:r>
              <w:rPr>
                <w:rFonts w:ascii="Arial" w:hAnsi="Arial" w:cs="Arial"/>
                <w:sz w:val="20"/>
                <w:lang w:val="sl-SI"/>
              </w:rPr>
              <w:t>3.</w:t>
            </w:r>
            <w:r w:rsidRPr="00D7207D">
              <w:rPr>
                <w:rFonts w:ascii="Arial" w:hAnsi="Arial" w:cs="Arial"/>
                <w:sz w:val="20"/>
                <w:lang w:val="sl-SI"/>
              </w:rPr>
              <w:t xml:space="preserve"> odstavek, ki se glasi:</w:t>
            </w:r>
          </w:p>
        </w:tc>
        <w:tc>
          <w:tcPr>
            <w:tcW w:w="2835" w:type="dxa"/>
          </w:tcPr>
          <w:p w14:paraId="6C08AB89" w14:textId="2AB3351D" w:rsidR="006657CA" w:rsidRPr="00D7207D" w:rsidRDefault="006657CA" w:rsidP="006657CA">
            <w:pPr>
              <w:rPr>
                <w:rFonts w:ascii="Arial" w:hAnsi="Arial" w:cs="Arial"/>
                <w:sz w:val="20"/>
                <w:lang w:val="sl-SI"/>
              </w:rPr>
            </w:pPr>
            <w:r w:rsidRPr="00D7207D">
              <w:rPr>
                <w:rFonts w:ascii="Arial" w:hAnsi="Arial" w:cs="Arial"/>
                <w:sz w:val="20"/>
                <w:lang w:val="sl-SI"/>
              </w:rPr>
              <w:t xml:space="preserve">V primeru Nuklearne elektrarne Krško se 21., 22., </w:t>
            </w:r>
            <w:r w:rsidRPr="00D7207D">
              <w:rPr>
                <w:rFonts w:ascii="Arial" w:hAnsi="Arial" w:cs="Arial"/>
                <w:sz w:val="20"/>
                <w:lang w:val="sl-SI"/>
              </w:rPr>
              <w:lastRenderedPageBreak/>
              <w:t>23. in 28. točka prvega odstavka tega člena ne uporabljajo.</w:t>
            </w:r>
          </w:p>
        </w:tc>
        <w:tc>
          <w:tcPr>
            <w:tcW w:w="2977" w:type="dxa"/>
          </w:tcPr>
          <w:p w14:paraId="23A998E3" w14:textId="18C1B162" w:rsidR="006657CA" w:rsidRPr="00D7207D" w:rsidRDefault="006657CA" w:rsidP="006657CA">
            <w:pPr>
              <w:rPr>
                <w:rFonts w:ascii="Arial" w:hAnsi="Arial" w:cs="Arial"/>
                <w:sz w:val="20"/>
                <w:lang w:val="sl-SI"/>
              </w:rPr>
            </w:pPr>
            <w:r w:rsidRPr="00D7207D">
              <w:rPr>
                <w:rFonts w:ascii="Arial" w:hAnsi="Arial" w:cs="Arial"/>
                <w:sz w:val="20"/>
                <w:lang w:val="sl-SI"/>
              </w:rPr>
              <w:lastRenderedPageBreak/>
              <w:t xml:space="preserve">NEK je projektirana in licencirana v skladu z </w:t>
            </w:r>
            <w:r w:rsidRPr="00D7207D">
              <w:rPr>
                <w:rFonts w:ascii="Arial" w:hAnsi="Arial" w:cs="Arial"/>
                <w:sz w:val="20"/>
                <w:lang w:val="sl-SI"/>
              </w:rPr>
              <w:lastRenderedPageBreak/>
              <w:t>ameriško regulativo, zato se navedene zahteve, ki zadevajo vsebino varnostnega poročila, ne upoštevajo.</w:t>
            </w:r>
          </w:p>
        </w:tc>
        <w:tc>
          <w:tcPr>
            <w:tcW w:w="2551" w:type="dxa"/>
            <w:shd w:val="clear" w:color="auto" w:fill="DBE5F1" w:themeFill="accent1" w:themeFillTint="33"/>
            <w:vAlign w:val="center"/>
          </w:tcPr>
          <w:p w14:paraId="670BA7A9" w14:textId="526BFEB0" w:rsidR="006657CA" w:rsidRPr="00916709" w:rsidRDefault="006657CA" w:rsidP="00DC2D55">
            <w:pPr>
              <w:jc w:val="center"/>
              <w:rPr>
                <w:rFonts w:ascii="Arial" w:hAnsi="Arial" w:cs="Arial"/>
                <w:iCs/>
                <w:sz w:val="20"/>
                <w:lang w:val="sl-SI"/>
              </w:rPr>
            </w:pPr>
            <w:r w:rsidRPr="00916709">
              <w:rPr>
                <w:rFonts w:ascii="Arial" w:hAnsi="Arial" w:cs="Arial"/>
                <w:iCs/>
                <w:sz w:val="20"/>
                <w:lang w:val="sl-SI"/>
              </w:rPr>
              <w:lastRenderedPageBreak/>
              <w:t xml:space="preserve">Argument ni smiseln, saj so že v USAR takšne </w:t>
            </w:r>
            <w:r w:rsidRPr="00916709">
              <w:rPr>
                <w:rFonts w:ascii="Arial" w:hAnsi="Arial" w:cs="Arial"/>
                <w:iCs/>
                <w:sz w:val="20"/>
                <w:lang w:val="sl-SI"/>
              </w:rPr>
              <w:lastRenderedPageBreak/>
              <w:t>vsebine, ki jih zahteva 43. člen JV5 in niso v ameriški regulativi. Na splošno niso vse točke uporabljene za vse objekte enako in v vseh fazah življenjske dobe v enakem obsegu.</w:t>
            </w:r>
            <w:r w:rsidR="00DC2D55" w:rsidRPr="00916709">
              <w:rPr>
                <w:rFonts w:ascii="Arial" w:hAnsi="Arial" w:cs="Arial"/>
                <w:iCs/>
                <w:sz w:val="20"/>
                <w:lang w:val="sl-SI"/>
              </w:rPr>
              <w:t xml:space="preserve"> Takšne vsebine zahteva tudi 101. čl. ZVISJV</w:t>
            </w:r>
          </w:p>
          <w:p w14:paraId="1F7C46BF" w14:textId="725148A6" w:rsidR="006657CA" w:rsidRPr="00916709" w:rsidRDefault="006657CA" w:rsidP="006657CA">
            <w:pPr>
              <w:jc w:val="center"/>
              <w:rPr>
                <w:rFonts w:ascii="Arial" w:hAnsi="Arial" w:cs="Arial"/>
                <w:iCs/>
                <w:sz w:val="20"/>
                <w:lang w:val="sl-SI"/>
              </w:rPr>
            </w:pPr>
            <w:r w:rsidRPr="00916709">
              <w:rPr>
                <w:rFonts w:ascii="Arial" w:hAnsi="Arial" w:cs="Arial"/>
                <w:iCs/>
                <w:sz w:val="20"/>
                <w:lang w:val="sl-SI"/>
              </w:rPr>
              <w:t>Navedba izjeme za NEK tu ni potrebna, tako kot to ni zapisano tudi za druge objekte v Sloveniji.</w:t>
            </w:r>
          </w:p>
          <w:p w14:paraId="3C5B0885" w14:textId="1EDFE96E" w:rsidR="00DC2D55" w:rsidRPr="00916709" w:rsidRDefault="002E3A3F" w:rsidP="006657CA">
            <w:pPr>
              <w:jc w:val="center"/>
              <w:rPr>
                <w:rFonts w:ascii="Arial" w:hAnsi="Arial" w:cs="Arial"/>
                <w:iCs/>
                <w:sz w:val="20"/>
                <w:lang w:val="sl-SI"/>
              </w:rPr>
            </w:pPr>
            <w:r w:rsidRPr="00916709">
              <w:rPr>
                <w:rFonts w:ascii="Arial" w:hAnsi="Arial" w:cs="Arial"/>
                <w:iCs/>
                <w:sz w:val="20"/>
                <w:highlight w:val="red"/>
                <w:lang w:val="sl-SI"/>
              </w:rPr>
              <w:t>ZAVRNJENO</w:t>
            </w:r>
          </w:p>
        </w:tc>
      </w:tr>
      <w:tr w:rsidR="00366156" w:rsidRPr="007931F6" w14:paraId="73A53ECC" w14:textId="77777777" w:rsidTr="00CB0CD4">
        <w:trPr>
          <w:jc w:val="center"/>
        </w:trPr>
        <w:tc>
          <w:tcPr>
            <w:tcW w:w="421" w:type="dxa"/>
            <w:shd w:val="clear" w:color="auto" w:fill="92D050"/>
          </w:tcPr>
          <w:p w14:paraId="1F4DE21E" w14:textId="77777777" w:rsidR="00366156" w:rsidRPr="004340FB" w:rsidRDefault="00366156" w:rsidP="00366156">
            <w:pPr>
              <w:pStyle w:val="Odstavekseznama"/>
              <w:numPr>
                <w:ilvl w:val="0"/>
                <w:numId w:val="27"/>
              </w:numPr>
              <w:rPr>
                <w:rFonts w:ascii="Arial" w:hAnsi="Arial" w:cs="Arial"/>
                <w:sz w:val="20"/>
                <w:lang w:val="sl-SI"/>
              </w:rPr>
            </w:pPr>
          </w:p>
        </w:tc>
        <w:tc>
          <w:tcPr>
            <w:tcW w:w="850" w:type="dxa"/>
            <w:shd w:val="clear" w:color="auto" w:fill="auto"/>
          </w:tcPr>
          <w:p w14:paraId="09E86BFF" w14:textId="2414BD17" w:rsidR="00366156" w:rsidRDefault="00996A84" w:rsidP="00874EEE">
            <w:pPr>
              <w:jc w:val="center"/>
              <w:rPr>
                <w:rFonts w:ascii="Arial" w:hAnsi="Arial" w:cs="Arial"/>
                <w:sz w:val="20"/>
                <w:lang w:val="sl-SI"/>
              </w:rPr>
            </w:pPr>
            <w:r>
              <w:rPr>
                <w:rFonts w:ascii="Arial" w:hAnsi="Arial" w:cs="Arial"/>
                <w:sz w:val="20"/>
                <w:lang w:val="sl-SI"/>
              </w:rPr>
              <w:t>J16</w:t>
            </w:r>
          </w:p>
        </w:tc>
        <w:tc>
          <w:tcPr>
            <w:tcW w:w="1134" w:type="dxa"/>
          </w:tcPr>
          <w:p w14:paraId="3483D9F9" w14:textId="44E0F219" w:rsidR="00366156" w:rsidRPr="00D7207D" w:rsidRDefault="00366156" w:rsidP="00366156">
            <w:pPr>
              <w:rPr>
                <w:rFonts w:ascii="Arial" w:hAnsi="Arial" w:cs="Arial"/>
                <w:sz w:val="20"/>
                <w:lang w:val="sl-SI"/>
              </w:rPr>
            </w:pPr>
            <w:r w:rsidRPr="00D7207D">
              <w:rPr>
                <w:rFonts w:ascii="Arial" w:hAnsi="Arial" w:cs="Arial"/>
                <w:sz w:val="20"/>
                <w:lang w:val="sl-SI"/>
              </w:rPr>
              <w:t>62. člen</w:t>
            </w:r>
            <w:r>
              <w:rPr>
                <w:rFonts w:ascii="Arial" w:hAnsi="Arial" w:cs="Arial"/>
                <w:sz w:val="20"/>
                <w:lang w:val="sl-SI"/>
              </w:rPr>
              <w:t xml:space="preserve">, 3. </w:t>
            </w:r>
            <w:r w:rsidRPr="00D7207D">
              <w:rPr>
                <w:rFonts w:ascii="Arial" w:hAnsi="Arial" w:cs="Arial"/>
                <w:sz w:val="20"/>
                <w:lang w:val="sl-SI"/>
              </w:rPr>
              <w:t>odstav</w:t>
            </w:r>
            <w:r>
              <w:rPr>
                <w:rFonts w:ascii="Arial" w:hAnsi="Arial" w:cs="Arial"/>
                <w:sz w:val="20"/>
                <w:lang w:val="sl-SI"/>
              </w:rPr>
              <w:t>ek</w:t>
            </w:r>
          </w:p>
        </w:tc>
        <w:tc>
          <w:tcPr>
            <w:tcW w:w="3402" w:type="dxa"/>
          </w:tcPr>
          <w:p w14:paraId="414DF21C" w14:textId="7157EBA8" w:rsidR="00366156" w:rsidRPr="00D7207D" w:rsidRDefault="00366156" w:rsidP="00366156">
            <w:pPr>
              <w:rPr>
                <w:rFonts w:ascii="Arial" w:hAnsi="Arial" w:cs="Arial"/>
                <w:sz w:val="20"/>
                <w:lang w:val="sl-SI"/>
              </w:rPr>
            </w:pPr>
            <w:r w:rsidRPr="00D7207D">
              <w:rPr>
                <w:rFonts w:ascii="Arial" w:hAnsi="Arial" w:cs="Arial"/>
                <w:sz w:val="20"/>
                <w:lang w:val="sl-SI"/>
              </w:rPr>
              <w:t xml:space="preserve">za 8. točko </w:t>
            </w:r>
            <w:r>
              <w:rPr>
                <w:rFonts w:ascii="Arial" w:hAnsi="Arial" w:cs="Arial"/>
                <w:sz w:val="20"/>
                <w:lang w:val="sl-SI"/>
              </w:rPr>
              <w:t xml:space="preserve">se </w:t>
            </w:r>
            <w:r w:rsidRPr="00D7207D">
              <w:rPr>
                <w:rFonts w:ascii="Arial" w:hAnsi="Arial" w:cs="Arial"/>
                <w:sz w:val="20"/>
                <w:lang w:val="sl-SI"/>
              </w:rPr>
              <w:t>doda nova 9. točka, ki se glasi:</w:t>
            </w:r>
          </w:p>
        </w:tc>
        <w:tc>
          <w:tcPr>
            <w:tcW w:w="2835" w:type="dxa"/>
          </w:tcPr>
          <w:p w14:paraId="664DEF0A" w14:textId="621EA2A9" w:rsidR="00366156" w:rsidRPr="00D7207D" w:rsidRDefault="00366156" w:rsidP="00366156">
            <w:pPr>
              <w:rPr>
                <w:rFonts w:ascii="Arial" w:hAnsi="Arial" w:cs="Arial"/>
                <w:sz w:val="20"/>
                <w:lang w:val="sl-SI"/>
              </w:rPr>
            </w:pPr>
            <w:r>
              <w:rPr>
                <w:rFonts w:ascii="Arial" w:hAnsi="Arial" w:cs="Arial"/>
                <w:sz w:val="20"/>
                <w:lang w:val="sl-SI"/>
              </w:rPr>
              <w:t xml:space="preserve">9. </w:t>
            </w:r>
            <w:bookmarkStart w:id="29" w:name="_Hlk135503156"/>
            <w:r w:rsidRPr="00D7207D">
              <w:rPr>
                <w:rFonts w:ascii="Arial" w:hAnsi="Arial" w:cs="Arial"/>
                <w:sz w:val="20"/>
                <w:lang w:val="sl-SI"/>
              </w:rPr>
              <w:t>vključevati vidike pripravljenosti za obvladovanje izrednega dogodka.</w:t>
            </w:r>
            <w:bookmarkEnd w:id="29"/>
          </w:p>
        </w:tc>
        <w:tc>
          <w:tcPr>
            <w:tcW w:w="2977" w:type="dxa"/>
          </w:tcPr>
          <w:p w14:paraId="56D84ECA" w14:textId="590EFD9F" w:rsidR="00366156" w:rsidRPr="00D7207D" w:rsidRDefault="00366156" w:rsidP="00366156">
            <w:pPr>
              <w:rPr>
                <w:rFonts w:ascii="Arial" w:hAnsi="Arial" w:cs="Arial"/>
                <w:sz w:val="20"/>
                <w:lang w:val="sl-SI"/>
              </w:rPr>
            </w:pPr>
            <w:r w:rsidRPr="004927F1">
              <w:rPr>
                <w:rFonts w:ascii="Arial" w:hAnsi="Arial" w:cs="Arial"/>
                <w:sz w:val="20"/>
                <w:lang w:val="sl-SI"/>
              </w:rPr>
              <w:t>V vsebino varnostne politike je potrebno vključiti vidike pripravljenosti na izredne dogodke.</w:t>
            </w:r>
          </w:p>
        </w:tc>
        <w:tc>
          <w:tcPr>
            <w:tcW w:w="2551" w:type="dxa"/>
            <w:shd w:val="clear" w:color="auto" w:fill="DBE5F1" w:themeFill="accent1" w:themeFillTint="33"/>
          </w:tcPr>
          <w:p w14:paraId="400B1D17" w14:textId="77777777" w:rsidR="00366156" w:rsidRPr="00A72F19" w:rsidRDefault="00366156" w:rsidP="00892437">
            <w:pPr>
              <w:jc w:val="center"/>
              <w:rPr>
                <w:rFonts w:ascii="Arial" w:hAnsi="Arial" w:cs="Arial"/>
                <w:iCs/>
                <w:sz w:val="20"/>
                <w:lang w:val="sl-SI"/>
              </w:rPr>
            </w:pPr>
            <w:r w:rsidRPr="00A72F19">
              <w:rPr>
                <w:rFonts w:ascii="Arial" w:hAnsi="Arial" w:cs="Arial"/>
                <w:iCs/>
                <w:sz w:val="20"/>
                <w:lang w:val="sl-SI"/>
              </w:rPr>
              <w:t>Tehtna pripomba. Bo dodano.</w:t>
            </w:r>
          </w:p>
          <w:p w14:paraId="43537466" w14:textId="2D99B998" w:rsidR="00DC2D55" w:rsidRPr="00AB63DF" w:rsidRDefault="00DC2D55" w:rsidP="00892437">
            <w:pPr>
              <w:jc w:val="center"/>
              <w:rPr>
                <w:rFonts w:ascii="Arial" w:hAnsi="Arial" w:cs="Arial"/>
                <w:iCs/>
                <w:sz w:val="20"/>
                <w:lang w:val="sl-SI"/>
              </w:rPr>
            </w:pPr>
            <w:r w:rsidRPr="00DC2D55">
              <w:rPr>
                <w:rFonts w:ascii="Arial" w:hAnsi="Arial" w:cs="Arial"/>
                <w:iCs/>
                <w:sz w:val="20"/>
                <w:highlight w:val="green"/>
                <w:shd w:val="clear" w:color="auto" w:fill="99FF99"/>
              </w:rPr>
              <w:t>SPREJETO</w:t>
            </w:r>
          </w:p>
        </w:tc>
      </w:tr>
      <w:tr w:rsidR="00366156" w:rsidRPr="007931F6" w14:paraId="027E3432" w14:textId="77777777" w:rsidTr="00CB0CD4">
        <w:trPr>
          <w:jc w:val="center"/>
        </w:trPr>
        <w:tc>
          <w:tcPr>
            <w:tcW w:w="421" w:type="dxa"/>
            <w:shd w:val="clear" w:color="auto" w:fill="92D050"/>
          </w:tcPr>
          <w:p w14:paraId="6C58008C" w14:textId="77777777" w:rsidR="00366156" w:rsidRPr="004340FB" w:rsidRDefault="00366156" w:rsidP="00366156">
            <w:pPr>
              <w:pStyle w:val="Odstavekseznama"/>
              <w:numPr>
                <w:ilvl w:val="0"/>
                <w:numId w:val="27"/>
              </w:numPr>
              <w:rPr>
                <w:rFonts w:ascii="Arial" w:hAnsi="Arial" w:cs="Arial"/>
                <w:sz w:val="20"/>
                <w:lang w:val="sl-SI"/>
              </w:rPr>
            </w:pPr>
          </w:p>
        </w:tc>
        <w:tc>
          <w:tcPr>
            <w:tcW w:w="850" w:type="dxa"/>
            <w:shd w:val="clear" w:color="auto" w:fill="auto"/>
          </w:tcPr>
          <w:p w14:paraId="0719EC4E" w14:textId="6BEC048D" w:rsidR="00366156" w:rsidRDefault="00996A84" w:rsidP="00874EEE">
            <w:pPr>
              <w:jc w:val="center"/>
              <w:rPr>
                <w:rFonts w:ascii="Arial" w:hAnsi="Arial" w:cs="Arial"/>
                <w:sz w:val="20"/>
                <w:lang w:val="sl-SI"/>
              </w:rPr>
            </w:pPr>
            <w:r>
              <w:rPr>
                <w:rFonts w:ascii="Arial" w:hAnsi="Arial" w:cs="Arial"/>
                <w:sz w:val="20"/>
                <w:lang w:val="sl-SI"/>
              </w:rPr>
              <w:t>J17</w:t>
            </w:r>
          </w:p>
        </w:tc>
        <w:tc>
          <w:tcPr>
            <w:tcW w:w="1134" w:type="dxa"/>
          </w:tcPr>
          <w:p w14:paraId="088B201D" w14:textId="36529DFB" w:rsidR="00366156" w:rsidRPr="00D7207D" w:rsidRDefault="00366156" w:rsidP="00366156">
            <w:pPr>
              <w:rPr>
                <w:rFonts w:ascii="Arial" w:hAnsi="Arial" w:cs="Arial"/>
                <w:sz w:val="20"/>
                <w:lang w:val="sl-SI"/>
              </w:rPr>
            </w:pPr>
            <w:r>
              <w:rPr>
                <w:rFonts w:ascii="Arial" w:hAnsi="Arial" w:cs="Arial"/>
                <w:sz w:val="20"/>
                <w:lang w:val="sl-SI"/>
              </w:rPr>
              <w:t>65. člen, 2. odstavek</w:t>
            </w:r>
          </w:p>
        </w:tc>
        <w:tc>
          <w:tcPr>
            <w:tcW w:w="3402" w:type="dxa"/>
          </w:tcPr>
          <w:p w14:paraId="5C5BBFB7" w14:textId="6529260A" w:rsidR="00366156" w:rsidRPr="00D7207D" w:rsidRDefault="00366156" w:rsidP="00366156">
            <w:pPr>
              <w:rPr>
                <w:rFonts w:ascii="Arial" w:hAnsi="Arial" w:cs="Arial"/>
                <w:sz w:val="20"/>
                <w:lang w:val="sl-SI"/>
              </w:rPr>
            </w:pPr>
            <w:r w:rsidRPr="004927F1">
              <w:rPr>
                <w:rFonts w:ascii="Arial" w:hAnsi="Arial" w:cs="Arial"/>
                <w:sz w:val="20"/>
                <w:lang w:val="sl-SI"/>
              </w:rPr>
              <w:t xml:space="preserve">za </w:t>
            </w:r>
            <w:r>
              <w:rPr>
                <w:rFonts w:ascii="Arial" w:hAnsi="Arial" w:cs="Arial"/>
                <w:sz w:val="20"/>
                <w:lang w:val="sl-SI"/>
              </w:rPr>
              <w:t>7. točko se</w:t>
            </w:r>
            <w:r w:rsidRPr="004927F1">
              <w:rPr>
                <w:rFonts w:ascii="Arial" w:hAnsi="Arial" w:cs="Arial"/>
                <w:sz w:val="20"/>
                <w:lang w:val="sl-SI"/>
              </w:rPr>
              <w:t xml:space="preserve"> doda </w:t>
            </w:r>
            <w:r>
              <w:rPr>
                <w:rFonts w:ascii="Arial" w:hAnsi="Arial" w:cs="Arial"/>
                <w:sz w:val="20"/>
                <w:lang w:val="sl-SI"/>
              </w:rPr>
              <w:t>nova 8. točka</w:t>
            </w:r>
            <w:r w:rsidRPr="004927F1">
              <w:rPr>
                <w:rFonts w:ascii="Arial" w:hAnsi="Arial" w:cs="Arial"/>
                <w:sz w:val="20"/>
                <w:lang w:val="sl-SI"/>
              </w:rPr>
              <w:t>, ki se glasi:</w:t>
            </w:r>
          </w:p>
        </w:tc>
        <w:tc>
          <w:tcPr>
            <w:tcW w:w="2835" w:type="dxa"/>
          </w:tcPr>
          <w:p w14:paraId="46D6BEC0" w14:textId="2AD64248" w:rsidR="00366156" w:rsidRDefault="00366156" w:rsidP="00366156">
            <w:pPr>
              <w:rPr>
                <w:rFonts w:ascii="Arial" w:hAnsi="Arial" w:cs="Arial"/>
                <w:sz w:val="20"/>
                <w:lang w:val="sl-SI"/>
              </w:rPr>
            </w:pPr>
            <w:bookmarkStart w:id="30" w:name="_Hlk135503325"/>
            <w:r w:rsidRPr="004927F1">
              <w:rPr>
                <w:rFonts w:ascii="Arial" w:hAnsi="Arial" w:cs="Arial"/>
                <w:sz w:val="20"/>
                <w:lang w:val="sl-SI"/>
              </w:rPr>
              <w:t>V vodenje procesov in dejavnosti morajo biti vključeni vidiki zagotavljanja pripravljenosti za obvladovanje izrednega dogodka.</w:t>
            </w:r>
            <w:bookmarkEnd w:id="30"/>
          </w:p>
        </w:tc>
        <w:tc>
          <w:tcPr>
            <w:tcW w:w="2977" w:type="dxa"/>
          </w:tcPr>
          <w:p w14:paraId="37609B79" w14:textId="7242DC1A" w:rsidR="00366156" w:rsidRPr="004927F1" w:rsidRDefault="00366156" w:rsidP="00366156">
            <w:pPr>
              <w:rPr>
                <w:rFonts w:ascii="Arial" w:hAnsi="Arial" w:cs="Arial"/>
                <w:sz w:val="20"/>
                <w:lang w:val="sl-SI"/>
              </w:rPr>
            </w:pPr>
            <w:r w:rsidRPr="004927F1">
              <w:rPr>
                <w:rFonts w:ascii="Arial" w:hAnsi="Arial" w:cs="Arial"/>
                <w:sz w:val="20"/>
                <w:lang w:val="sl-SI"/>
              </w:rPr>
              <w:t>V vodenje procesov in dejavnosti je potrebno vključiti vidike pripravljenosti za obvladovanje izrednega dogodka.</w:t>
            </w:r>
          </w:p>
        </w:tc>
        <w:tc>
          <w:tcPr>
            <w:tcW w:w="2551" w:type="dxa"/>
            <w:shd w:val="clear" w:color="auto" w:fill="DBE5F1" w:themeFill="accent1" w:themeFillTint="33"/>
          </w:tcPr>
          <w:p w14:paraId="30BF472B" w14:textId="77777777" w:rsidR="00366156" w:rsidRPr="00A72F19" w:rsidRDefault="00366156" w:rsidP="00892437">
            <w:pPr>
              <w:jc w:val="center"/>
              <w:rPr>
                <w:rFonts w:ascii="Arial" w:hAnsi="Arial" w:cs="Arial"/>
                <w:iCs/>
                <w:sz w:val="20"/>
                <w:lang w:val="sl-SI"/>
              </w:rPr>
            </w:pPr>
            <w:r w:rsidRPr="00A72F19">
              <w:rPr>
                <w:rFonts w:ascii="Arial" w:hAnsi="Arial" w:cs="Arial"/>
                <w:iCs/>
                <w:sz w:val="20"/>
                <w:lang w:val="sl-SI"/>
              </w:rPr>
              <w:t>Tehtna pripomba. Bo dodano.</w:t>
            </w:r>
          </w:p>
          <w:p w14:paraId="103954FD" w14:textId="3519F98A" w:rsidR="00DC2D55" w:rsidRPr="00AB63DF" w:rsidRDefault="00DC2D55" w:rsidP="00892437">
            <w:pPr>
              <w:jc w:val="center"/>
              <w:rPr>
                <w:rFonts w:ascii="Arial" w:hAnsi="Arial" w:cs="Arial"/>
                <w:iCs/>
                <w:sz w:val="20"/>
                <w:lang w:val="sl-SI"/>
              </w:rPr>
            </w:pPr>
            <w:r w:rsidRPr="00DC2D55">
              <w:rPr>
                <w:rFonts w:ascii="Arial" w:hAnsi="Arial" w:cs="Arial"/>
                <w:iCs/>
                <w:sz w:val="20"/>
                <w:highlight w:val="green"/>
                <w:shd w:val="clear" w:color="auto" w:fill="99FF99"/>
              </w:rPr>
              <w:t>SPREJETO</w:t>
            </w:r>
          </w:p>
        </w:tc>
      </w:tr>
      <w:tr w:rsidR="00366156" w:rsidRPr="007931F6" w14:paraId="596F8BCE" w14:textId="77777777" w:rsidTr="00CB0CD4">
        <w:trPr>
          <w:jc w:val="center"/>
        </w:trPr>
        <w:tc>
          <w:tcPr>
            <w:tcW w:w="421" w:type="dxa"/>
            <w:shd w:val="clear" w:color="auto" w:fill="92D050"/>
          </w:tcPr>
          <w:p w14:paraId="4D09D639" w14:textId="77777777" w:rsidR="00366156" w:rsidRPr="004340FB" w:rsidRDefault="00366156" w:rsidP="00366156">
            <w:pPr>
              <w:pStyle w:val="Odstavekseznama"/>
              <w:numPr>
                <w:ilvl w:val="0"/>
                <w:numId w:val="27"/>
              </w:numPr>
              <w:rPr>
                <w:rFonts w:ascii="Arial" w:hAnsi="Arial" w:cs="Arial"/>
                <w:sz w:val="20"/>
                <w:lang w:val="sl-SI"/>
              </w:rPr>
            </w:pPr>
          </w:p>
        </w:tc>
        <w:tc>
          <w:tcPr>
            <w:tcW w:w="850" w:type="dxa"/>
            <w:shd w:val="clear" w:color="auto" w:fill="auto"/>
          </w:tcPr>
          <w:p w14:paraId="0D6C14EA" w14:textId="09B4D459" w:rsidR="00366156" w:rsidRDefault="00996A84" w:rsidP="00874EEE">
            <w:pPr>
              <w:jc w:val="center"/>
              <w:rPr>
                <w:rFonts w:ascii="Arial" w:hAnsi="Arial" w:cs="Arial"/>
                <w:sz w:val="20"/>
                <w:lang w:val="sl-SI"/>
              </w:rPr>
            </w:pPr>
            <w:r>
              <w:rPr>
                <w:rFonts w:ascii="Arial" w:hAnsi="Arial" w:cs="Arial"/>
                <w:sz w:val="20"/>
                <w:lang w:val="sl-SI"/>
              </w:rPr>
              <w:t>J18</w:t>
            </w:r>
          </w:p>
        </w:tc>
        <w:tc>
          <w:tcPr>
            <w:tcW w:w="1134" w:type="dxa"/>
          </w:tcPr>
          <w:p w14:paraId="29C57227" w14:textId="77777777" w:rsidR="00366156" w:rsidRDefault="00366156" w:rsidP="00366156">
            <w:pPr>
              <w:rPr>
                <w:rFonts w:ascii="Arial" w:hAnsi="Arial" w:cs="Arial"/>
                <w:sz w:val="20"/>
                <w:lang w:val="sl-SI"/>
              </w:rPr>
            </w:pPr>
            <w:r w:rsidRPr="004927F1">
              <w:rPr>
                <w:rFonts w:ascii="Arial" w:hAnsi="Arial" w:cs="Arial"/>
                <w:sz w:val="20"/>
                <w:lang w:val="sl-SI"/>
              </w:rPr>
              <w:t>66. člen</w:t>
            </w:r>
            <w:r>
              <w:rPr>
                <w:rFonts w:ascii="Arial" w:hAnsi="Arial" w:cs="Arial"/>
                <w:sz w:val="20"/>
                <w:lang w:val="sl-SI"/>
              </w:rPr>
              <w:t>, 1. odstavek</w:t>
            </w:r>
          </w:p>
          <w:p w14:paraId="52891788" w14:textId="77777777" w:rsidR="00366156" w:rsidRDefault="00366156" w:rsidP="00366156">
            <w:pPr>
              <w:rPr>
                <w:rFonts w:ascii="Arial" w:hAnsi="Arial" w:cs="Arial"/>
                <w:sz w:val="20"/>
                <w:lang w:val="sl-SI"/>
              </w:rPr>
            </w:pPr>
          </w:p>
          <w:p w14:paraId="144900E0" w14:textId="4CDAC36C" w:rsidR="00366156" w:rsidRDefault="00366156" w:rsidP="00366156">
            <w:pPr>
              <w:rPr>
                <w:rFonts w:ascii="Arial" w:hAnsi="Arial" w:cs="Arial"/>
                <w:sz w:val="20"/>
                <w:lang w:val="sl-SI"/>
              </w:rPr>
            </w:pPr>
          </w:p>
          <w:p w14:paraId="7F87E71D" w14:textId="77777777" w:rsidR="00366156" w:rsidRDefault="00366156" w:rsidP="00366156">
            <w:pPr>
              <w:rPr>
                <w:rFonts w:ascii="Arial" w:hAnsi="Arial" w:cs="Arial"/>
                <w:sz w:val="20"/>
                <w:lang w:val="sl-SI"/>
              </w:rPr>
            </w:pPr>
          </w:p>
          <w:p w14:paraId="066AFE13" w14:textId="69ED3A19" w:rsidR="00366156" w:rsidRDefault="00366156" w:rsidP="00366156">
            <w:pPr>
              <w:rPr>
                <w:rFonts w:ascii="Arial" w:hAnsi="Arial" w:cs="Arial"/>
                <w:sz w:val="20"/>
                <w:lang w:val="sl-SI"/>
              </w:rPr>
            </w:pPr>
            <w:r w:rsidRPr="00B818D6">
              <w:rPr>
                <w:rFonts w:ascii="Arial" w:hAnsi="Arial" w:cs="Arial"/>
                <w:sz w:val="20"/>
                <w:lang w:val="sl-SI"/>
              </w:rPr>
              <w:t>66. člen</w:t>
            </w:r>
            <w:r>
              <w:rPr>
                <w:rFonts w:ascii="Arial" w:hAnsi="Arial" w:cs="Arial"/>
                <w:sz w:val="20"/>
                <w:lang w:val="sl-SI"/>
              </w:rPr>
              <w:t>, 4. odstavek, 12. točka</w:t>
            </w:r>
          </w:p>
        </w:tc>
        <w:tc>
          <w:tcPr>
            <w:tcW w:w="3402" w:type="dxa"/>
          </w:tcPr>
          <w:p w14:paraId="52F96483" w14:textId="77777777" w:rsidR="00366156" w:rsidRDefault="00366156" w:rsidP="00366156">
            <w:pPr>
              <w:rPr>
                <w:rFonts w:ascii="Arial" w:hAnsi="Arial" w:cs="Arial"/>
                <w:sz w:val="20"/>
                <w:lang w:val="sl-SI"/>
              </w:rPr>
            </w:pPr>
            <w:r w:rsidRPr="004927F1">
              <w:rPr>
                <w:rFonts w:ascii="Arial" w:hAnsi="Arial" w:cs="Arial"/>
                <w:sz w:val="20"/>
                <w:lang w:val="sl-SI"/>
              </w:rPr>
              <w:t xml:space="preserve">beseda »sporazum« </w:t>
            </w:r>
            <w:r>
              <w:rPr>
                <w:rFonts w:ascii="Arial" w:hAnsi="Arial" w:cs="Arial"/>
                <w:sz w:val="20"/>
                <w:lang w:val="sl-SI"/>
              </w:rPr>
              <w:t xml:space="preserve">se </w:t>
            </w:r>
            <w:r w:rsidRPr="004927F1">
              <w:rPr>
                <w:rFonts w:ascii="Arial" w:hAnsi="Arial" w:cs="Arial"/>
                <w:sz w:val="20"/>
                <w:lang w:val="sl-SI"/>
              </w:rPr>
              <w:t>nadomesti z besedo »pogodba«</w:t>
            </w:r>
          </w:p>
          <w:p w14:paraId="2C58F7E6" w14:textId="77777777" w:rsidR="00366156" w:rsidRDefault="00366156" w:rsidP="00366156">
            <w:pPr>
              <w:rPr>
                <w:rFonts w:ascii="Arial" w:hAnsi="Arial" w:cs="Arial"/>
                <w:sz w:val="20"/>
                <w:lang w:val="sl-SI"/>
              </w:rPr>
            </w:pPr>
          </w:p>
          <w:p w14:paraId="45A4E89F" w14:textId="77777777" w:rsidR="00366156" w:rsidRDefault="00366156" w:rsidP="00366156">
            <w:pPr>
              <w:rPr>
                <w:rFonts w:ascii="Arial" w:hAnsi="Arial" w:cs="Arial"/>
                <w:sz w:val="20"/>
                <w:lang w:val="sl-SI"/>
              </w:rPr>
            </w:pPr>
          </w:p>
          <w:p w14:paraId="6D48F93D" w14:textId="77777777" w:rsidR="00366156" w:rsidRDefault="00366156" w:rsidP="00366156">
            <w:pPr>
              <w:rPr>
                <w:rFonts w:ascii="Arial" w:hAnsi="Arial" w:cs="Arial"/>
                <w:sz w:val="20"/>
                <w:lang w:val="sl-SI"/>
              </w:rPr>
            </w:pPr>
          </w:p>
          <w:p w14:paraId="2D7F3A7C" w14:textId="77777777" w:rsidR="00366156" w:rsidRDefault="00366156" w:rsidP="00366156">
            <w:pPr>
              <w:rPr>
                <w:rFonts w:ascii="Arial" w:hAnsi="Arial" w:cs="Arial"/>
                <w:sz w:val="20"/>
                <w:lang w:val="sl-SI"/>
              </w:rPr>
            </w:pPr>
          </w:p>
          <w:p w14:paraId="6CD43055" w14:textId="3A3A98D0" w:rsidR="0053754B" w:rsidRDefault="0053754B" w:rsidP="00366156">
            <w:pPr>
              <w:rPr>
                <w:rFonts w:ascii="Arial" w:hAnsi="Arial" w:cs="Arial"/>
                <w:sz w:val="20"/>
                <w:lang w:val="sl-SI"/>
              </w:rPr>
            </w:pPr>
            <w:r>
              <w:rPr>
                <w:rFonts w:ascii="Arial" w:hAnsi="Arial" w:cs="Arial"/>
                <w:sz w:val="20"/>
                <w:lang w:val="sl-SI"/>
              </w:rPr>
              <w:t>črta se:</w:t>
            </w:r>
          </w:p>
          <w:p w14:paraId="51A1C0B2" w14:textId="71981CA7" w:rsidR="00366156" w:rsidRPr="004927F1" w:rsidRDefault="0053754B" w:rsidP="00366156">
            <w:pPr>
              <w:rPr>
                <w:rFonts w:ascii="Arial" w:hAnsi="Arial" w:cs="Arial"/>
                <w:sz w:val="20"/>
                <w:lang w:val="sl-SI"/>
              </w:rPr>
            </w:pPr>
            <w:r>
              <w:rPr>
                <w:rFonts w:ascii="Arial" w:hAnsi="Arial" w:cs="Arial"/>
                <w:sz w:val="20"/>
                <w:lang w:val="sl-SI"/>
              </w:rPr>
              <w:t>»</w:t>
            </w:r>
            <w:r w:rsidR="00366156" w:rsidRPr="00B818D6">
              <w:rPr>
                <w:rFonts w:ascii="Arial" w:hAnsi="Arial" w:cs="Arial"/>
                <w:sz w:val="20"/>
                <w:lang w:val="sl-SI"/>
              </w:rPr>
              <w:t xml:space="preserve">skleni sporazum z dobaviteljem posameznih izdelkov ali storitev pomembnih za varnost o </w:t>
            </w:r>
            <w:r w:rsidR="00366156" w:rsidRPr="00B818D6">
              <w:rPr>
                <w:rFonts w:ascii="Arial" w:hAnsi="Arial" w:cs="Arial"/>
                <w:sz w:val="20"/>
                <w:lang w:val="sl-SI"/>
              </w:rPr>
              <w:lastRenderedPageBreak/>
              <w:t>izpolnjevanju zahtev in pričakovanj glede varnega ravnanja pri dostavi</w:t>
            </w:r>
            <w:r>
              <w:rPr>
                <w:rFonts w:ascii="Arial" w:hAnsi="Arial" w:cs="Arial"/>
                <w:sz w:val="20"/>
                <w:lang w:val="sl-SI"/>
              </w:rPr>
              <w:t>«</w:t>
            </w:r>
          </w:p>
        </w:tc>
        <w:tc>
          <w:tcPr>
            <w:tcW w:w="2835" w:type="dxa"/>
          </w:tcPr>
          <w:p w14:paraId="456A436E" w14:textId="7FD73686" w:rsidR="00366156" w:rsidRPr="004927F1" w:rsidRDefault="00366156" w:rsidP="00366156">
            <w:pPr>
              <w:rPr>
                <w:rFonts w:ascii="Arial" w:hAnsi="Arial" w:cs="Arial"/>
                <w:sz w:val="20"/>
                <w:lang w:val="sl-SI"/>
              </w:rPr>
            </w:pPr>
          </w:p>
        </w:tc>
        <w:tc>
          <w:tcPr>
            <w:tcW w:w="2977" w:type="dxa"/>
          </w:tcPr>
          <w:p w14:paraId="18A9B9D7" w14:textId="7B0C2B6C" w:rsidR="00366156" w:rsidRPr="004927F1" w:rsidRDefault="00366156" w:rsidP="00366156">
            <w:pPr>
              <w:rPr>
                <w:rFonts w:ascii="Arial" w:hAnsi="Arial" w:cs="Arial"/>
                <w:sz w:val="20"/>
                <w:lang w:val="sl-SI"/>
              </w:rPr>
            </w:pPr>
            <w:r w:rsidRPr="00B818D6">
              <w:rPr>
                <w:rFonts w:ascii="Arial" w:hAnsi="Arial" w:cs="Arial"/>
                <w:sz w:val="20"/>
                <w:lang w:val="sl-SI"/>
              </w:rPr>
              <w:t xml:space="preserve">Instrument sporazuma kot tak ni prepoznan v procesu nabave oz. nabavni verigi v jedrski industriji, zato naj se termin sporazum zamenja s terminom pogodba. Ta termin se navaja tudi v 8. točki četrtega odstavka 66. člena. Skladno z zahtevami obratovalnega dovoljenja mora </w:t>
            </w:r>
            <w:r w:rsidRPr="00B818D6">
              <w:rPr>
                <w:rFonts w:ascii="Arial" w:hAnsi="Arial" w:cs="Arial"/>
                <w:sz w:val="20"/>
                <w:lang w:val="sl-SI"/>
              </w:rPr>
              <w:lastRenderedPageBreak/>
              <w:t xml:space="preserve">NEK imeti vzpostavljen sistem vodenja (kvalitete), ki je skladen s slovensko in US nuklearno regulativo, ZVISJV-1, 10CFR50 </w:t>
            </w:r>
            <w:proofErr w:type="spellStart"/>
            <w:r w:rsidRPr="00B818D6">
              <w:rPr>
                <w:rFonts w:ascii="Arial" w:hAnsi="Arial" w:cs="Arial"/>
                <w:sz w:val="20"/>
                <w:lang w:val="sl-SI"/>
              </w:rPr>
              <w:t>Appendix</w:t>
            </w:r>
            <w:proofErr w:type="spellEnd"/>
            <w:r w:rsidRPr="00B818D6">
              <w:rPr>
                <w:rFonts w:ascii="Arial" w:hAnsi="Arial" w:cs="Arial"/>
                <w:sz w:val="20"/>
                <w:lang w:val="sl-SI"/>
              </w:rPr>
              <w:t xml:space="preserve"> B in 10CFR21. Ta opredeljuje, da mora vsak izvajalec ali dobavitelj (proizvajalec), ki za NEK izvaja storitve ali dobavlja izdelke (opremo, proizvode, blago), ki so pomembni za jedrsko varnost (Safety </w:t>
            </w:r>
            <w:proofErr w:type="spellStart"/>
            <w:r w:rsidRPr="00B818D6">
              <w:rPr>
                <w:rFonts w:ascii="Arial" w:hAnsi="Arial" w:cs="Arial"/>
                <w:sz w:val="20"/>
                <w:lang w:val="sl-SI"/>
              </w:rPr>
              <w:t>Related</w:t>
            </w:r>
            <w:proofErr w:type="spellEnd"/>
            <w:r w:rsidRPr="00B818D6">
              <w:rPr>
                <w:rFonts w:ascii="Arial" w:hAnsi="Arial" w:cs="Arial"/>
                <w:sz w:val="20"/>
                <w:lang w:val="sl-SI"/>
              </w:rPr>
              <w:t xml:space="preserve"> - SR), skozi postopek kvalifikacije. Ko je postopek uspešno zaključen (to pomeni, da izvajalec oz. dobavitelj izpolnjuje vse zakonske zahteve za določen obseg dobave), je izvajalec oz. dobavitelj uvrščen na seznam odobrenih izvajalcev in dobaviteljev NEK (</w:t>
            </w:r>
            <w:proofErr w:type="spellStart"/>
            <w:r w:rsidRPr="00B818D6">
              <w:rPr>
                <w:rFonts w:ascii="Arial" w:hAnsi="Arial" w:cs="Arial"/>
                <w:sz w:val="20"/>
                <w:lang w:val="sl-SI"/>
              </w:rPr>
              <w:t>Approved</w:t>
            </w:r>
            <w:proofErr w:type="spellEnd"/>
            <w:r w:rsidRPr="00B818D6">
              <w:rPr>
                <w:rFonts w:ascii="Arial" w:hAnsi="Arial" w:cs="Arial"/>
                <w:sz w:val="20"/>
                <w:lang w:val="sl-SI"/>
              </w:rPr>
              <w:t xml:space="preserve"> </w:t>
            </w:r>
            <w:proofErr w:type="spellStart"/>
            <w:r w:rsidRPr="00B818D6">
              <w:rPr>
                <w:rFonts w:ascii="Arial" w:hAnsi="Arial" w:cs="Arial"/>
                <w:sz w:val="20"/>
                <w:lang w:val="sl-SI"/>
              </w:rPr>
              <w:t>Supplier</w:t>
            </w:r>
            <w:proofErr w:type="spellEnd"/>
            <w:r w:rsidRPr="00B818D6">
              <w:rPr>
                <w:rFonts w:ascii="Arial" w:hAnsi="Arial" w:cs="Arial"/>
                <w:sz w:val="20"/>
                <w:lang w:val="sl-SI"/>
              </w:rPr>
              <w:t xml:space="preserve"> List - ASL). Za dobavo SR storitve in/ali izdelka NEK izda izvajalcu ali dobavitelju, ki je predhodno uvrščen na NEK ASL, naročilo (</w:t>
            </w:r>
            <w:proofErr w:type="spellStart"/>
            <w:r w:rsidRPr="00B818D6">
              <w:rPr>
                <w:rFonts w:ascii="Arial" w:hAnsi="Arial" w:cs="Arial"/>
                <w:sz w:val="20"/>
                <w:lang w:val="sl-SI"/>
              </w:rPr>
              <w:t>Purchase</w:t>
            </w:r>
            <w:proofErr w:type="spellEnd"/>
            <w:r w:rsidRPr="00B818D6">
              <w:rPr>
                <w:rFonts w:ascii="Arial" w:hAnsi="Arial" w:cs="Arial"/>
                <w:sz w:val="20"/>
                <w:lang w:val="sl-SI"/>
              </w:rPr>
              <w:t xml:space="preserve"> </w:t>
            </w:r>
            <w:proofErr w:type="spellStart"/>
            <w:r w:rsidRPr="00B818D6">
              <w:rPr>
                <w:rFonts w:ascii="Arial" w:hAnsi="Arial" w:cs="Arial"/>
                <w:sz w:val="20"/>
                <w:lang w:val="sl-SI"/>
              </w:rPr>
              <w:t>Order</w:t>
            </w:r>
            <w:proofErr w:type="spellEnd"/>
            <w:r w:rsidRPr="00B818D6">
              <w:rPr>
                <w:rFonts w:ascii="Arial" w:hAnsi="Arial" w:cs="Arial"/>
                <w:sz w:val="20"/>
                <w:lang w:val="sl-SI"/>
              </w:rPr>
              <w:t xml:space="preserve"> - PO) ali z njim podpiše pogodbo, ki vključujeta tako komercialno pravne in tehnične zahteve kot zahteve kvalitete.</w:t>
            </w:r>
          </w:p>
        </w:tc>
        <w:tc>
          <w:tcPr>
            <w:tcW w:w="2551" w:type="dxa"/>
            <w:shd w:val="clear" w:color="auto" w:fill="DBE5F1" w:themeFill="accent1" w:themeFillTint="33"/>
          </w:tcPr>
          <w:p w14:paraId="2F26551E" w14:textId="77777777" w:rsidR="00366156" w:rsidRDefault="00366156" w:rsidP="00A72F19">
            <w:pPr>
              <w:jc w:val="center"/>
              <w:rPr>
                <w:rFonts w:ascii="Arial" w:hAnsi="Arial" w:cs="Arial"/>
                <w:iCs/>
                <w:sz w:val="20"/>
              </w:rPr>
            </w:pPr>
            <w:r w:rsidRPr="00A72F19">
              <w:rPr>
                <w:rFonts w:ascii="Arial" w:hAnsi="Arial" w:cs="Arial"/>
                <w:iCs/>
                <w:sz w:val="20"/>
                <w:lang w:val="sl-SI"/>
              </w:rPr>
              <w:lastRenderedPageBreak/>
              <w:t>Bo spremenjeno (66/1) in črtano (66</w:t>
            </w:r>
            <w:r w:rsidRPr="00A72F19">
              <w:rPr>
                <w:rFonts w:ascii="Arial" w:hAnsi="Arial" w:cs="Arial"/>
                <w:iCs/>
                <w:sz w:val="20"/>
              </w:rPr>
              <w:t>/4/12).</w:t>
            </w:r>
          </w:p>
          <w:p w14:paraId="424B2FA4" w14:textId="73BD8880" w:rsidR="00DC2D55" w:rsidRPr="0041432C" w:rsidRDefault="00DC2D55" w:rsidP="00A72F19">
            <w:pPr>
              <w:jc w:val="center"/>
              <w:rPr>
                <w:rFonts w:ascii="Arial" w:hAnsi="Arial" w:cs="Arial"/>
                <w:iCs/>
                <w:sz w:val="20"/>
                <w:lang w:val="sl-SI"/>
              </w:rPr>
            </w:pPr>
            <w:r w:rsidRPr="00DC2D55">
              <w:rPr>
                <w:rFonts w:ascii="Arial" w:hAnsi="Arial" w:cs="Arial"/>
                <w:iCs/>
                <w:sz w:val="20"/>
                <w:highlight w:val="green"/>
                <w:shd w:val="clear" w:color="auto" w:fill="99FF99"/>
              </w:rPr>
              <w:t>SPREJETO</w:t>
            </w:r>
          </w:p>
        </w:tc>
      </w:tr>
      <w:tr w:rsidR="00366156" w:rsidRPr="007931F6" w14:paraId="68B5571D" w14:textId="77777777" w:rsidTr="00CB0CD4">
        <w:trPr>
          <w:jc w:val="center"/>
        </w:trPr>
        <w:tc>
          <w:tcPr>
            <w:tcW w:w="421" w:type="dxa"/>
            <w:shd w:val="clear" w:color="auto" w:fill="92D050"/>
          </w:tcPr>
          <w:p w14:paraId="4C20E7DD" w14:textId="77777777" w:rsidR="00366156" w:rsidRPr="004340FB" w:rsidRDefault="00366156" w:rsidP="00366156">
            <w:pPr>
              <w:pStyle w:val="Odstavekseznama"/>
              <w:numPr>
                <w:ilvl w:val="0"/>
                <w:numId w:val="27"/>
              </w:numPr>
              <w:rPr>
                <w:rFonts w:ascii="Arial" w:hAnsi="Arial" w:cs="Arial"/>
                <w:sz w:val="20"/>
                <w:lang w:val="sl-SI"/>
              </w:rPr>
            </w:pPr>
          </w:p>
        </w:tc>
        <w:tc>
          <w:tcPr>
            <w:tcW w:w="850" w:type="dxa"/>
            <w:shd w:val="clear" w:color="auto" w:fill="auto"/>
          </w:tcPr>
          <w:p w14:paraId="256BF303" w14:textId="575086AD" w:rsidR="00366156" w:rsidRDefault="00996A84" w:rsidP="00874EEE">
            <w:pPr>
              <w:jc w:val="center"/>
              <w:rPr>
                <w:rFonts w:ascii="Arial" w:hAnsi="Arial" w:cs="Arial"/>
                <w:sz w:val="20"/>
                <w:lang w:val="sl-SI"/>
              </w:rPr>
            </w:pPr>
            <w:r>
              <w:rPr>
                <w:rFonts w:ascii="Arial" w:hAnsi="Arial" w:cs="Arial"/>
                <w:sz w:val="20"/>
                <w:lang w:val="sl-SI"/>
              </w:rPr>
              <w:t>J19</w:t>
            </w:r>
          </w:p>
        </w:tc>
        <w:tc>
          <w:tcPr>
            <w:tcW w:w="1134" w:type="dxa"/>
          </w:tcPr>
          <w:p w14:paraId="395678E1" w14:textId="54172231" w:rsidR="00366156" w:rsidRPr="004927F1" w:rsidRDefault="00366156" w:rsidP="00366156">
            <w:pPr>
              <w:rPr>
                <w:rFonts w:ascii="Arial" w:hAnsi="Arial" w:cs="Arial"/>
                <w:sz w:val="20"/>
                <w:lang w:val="sl-SI"/>
              </w:rPr>
            </w:pPr>
            <w:r>
              <w:rPr>
                <w:rFonts w:ascii="Arial" w:hAnsi="Arial" w:cs="Arial"/>
                <w:sz w:val="20"/>
                <w:lang w:val="sl-SI"/>
              </w:rPr>
              <w:t>68. člen, 2. odstavek</w:t>
            </w:r>
          </w:p>
        </w:tc>
        <w:tc>
          <w:tcPr>
            <w:tcW w:w="3402" w:type="dxa"/>
          </w:tcPr>
          <w:p w14:paraId="456831D2" w14:textId="57E82D80" w:rsidR="00366156" w:rsidRPr="004927F1" w:rsidRDefault="00366156" w:rsidP="00366156">
            <w:pPr>
              <w:rPr>
                <w:rFonts w:ascii="Arial" w:hAnsi="Arial" w:cs="Arial"/>
                <w:sz w:val="20"/>
                <w:lang w:val="sl-SI"/>
              </w:rPr>
            </w:pPr>
            <w:r w:rsidRPr="00B818D6">
              <w:rPr>
                <w:rFonts w:ascii="Arial" w:hAnsi="Arial" w:cs="Arial"/>
                <w:sz w:val="20"/>
                <w:lang w:val="sl-SI"/>
              </w:rPr>
              <w:t>za 14. točko doda nova 15. točka, ki se glasi</w:t>
            </w:r>
          </w:p>
        </w:tc>
        <w:tc>
          <w:tcPr>
            <w:tcW w:w="2835" w:type="dxa"/>
          </w:tcPr>
          <w:p w14:paraId="494C1636" w14:textId="5A4B6B52" w:rsidR="00366156" w:rsidRPr="004927F1" w:rsidRDefault="00366156" w:rsidP="00366156">
            <w:pPr>
              <w:rPr>
                <w:rFonts w:ascii="Arial" w:hAnsi="Arial" w:cs="Arial"/>
                <w:sz w:val="20"/>
                <w:lang w:val="sl-SI"/>
              </w:rPr>
            </w:pPr>
            <w:bookmarkStart w:id="31" w:name="_Hlk135503440"/>
            <w:r w:rsidRPr="00B818D6">
              <w:rPr>
                <w:rFonts w:ascii="Arial" w:hAnsi="Arial" w:cs="Arial"/>
                <w:sz w:val="20"/>
                <w:lang w:val="sl-SI"/>
              </w:rPr>
              <w:t>zagotavljanja pripravljenosti za obvladovanje izrednega dogodka.</w:t>
            </w:r>
            <w:bookmarkEnd w:id="31"/>
          </w:p>
        </w:tc>
        <w:tc>
          <w:tcPr>
            <w:tcW w:w="2977" w:type="dxa"/>
          </w:tcPr>
          <w:p w14:paraId="06FCF60E" w14:textId="74DAC3FE" w:rsidR="00366156" w:rsidRPr="004927F1" w:rsidRDefault="00366156" w:rsidP="00366156">
            <w:pPr>
              <w:rPr>
                <w:rFonts w:ascii="Arial" w:hAnsi="Arial" w:cs="Arial"/>
                <w:sz w:val="20"/>
                <w:lang w:val="sl-SI"/>
              </w:rPr>
            </w:pPr>
            <w:r w:rsidRPr="00B818D6">
              <w:rPr>
                <w:rFonts w:ascii="Arial" w:hAnsi="Arial" w:cs="Arial"/>
                <w:sz w:val="20"/>
                <w:lang w:val="sl-SI"/>
              </w:rPr>
              <w:t xml:space="preserve">Varnostno kulturo je potrebno spodbujati s krepitvijo zagotavljanja pripravljenosti za </w:t>
            </w:r>
            <w:r w:rsidRPr="00B818D6">
              <w:rPr>
                <w:rFonts w:ascii="Arial" w:hAnsi="Arial" w:cs="Arial"/>
                <w:sz w:val="20"/>
                <w:lang w:val="sl-SI"/>
              </w:rPr>
              <w:lastRenderedPageBreak/>
              <w:t>obvladovanje izrednega dogodka.</w:t>
            </w:r>
          </w:p>
        </w:tc>
        <w:tc>
          <w:tcPr>
            <w:tcW w:w="2551" w:type="dxa"/>
            <w:shd w:val="clear" w:color="auto" w:fill="DBE5F1" w:themeFill="accent1" w:themeFillTint="33"/>
          </w:tcPr>
          <w:p w14:paraId="027122BB" w14:textId="77777777" w:rsidR="00366156" w:rsidRPr="00A72F19" w:rsidRDefault="00366156" w:rsidP="00A72F19">
            <w:pPr>
              <w:jc w:val="center"/>
              <w:rPr>
                <w:rFonts w:ascii="Arial" w:hAnsi="Arial" w:cs="Arial"/>
                <w:iCs/>
                <w:sz w:val="20"/>
                <w:lang w:val="sl-SI"/>
              </w:rPr>
            </w:pPr>
            <w:r w:rsidRPr="00A72F19">
              <w:rPr>
                <w:rFonts w:ascii="Arial" w:hAnsi="Arial" w:cs="Arial"/>
                <w:iCs/>
                <w:sz w:val="20"/>
                <w:lang w:val="sl-SI"/>
              </w:rPr>
              <w:lastRenderedPageBreak/>
              <w:t>Bo dodano.</w:t>
            </w:r>
          </w:p>
          <w:p w14:paraId="317821CC" w14:textId="494E08D8" w:rsidR="00DC2D55" w:rsidRPr="00C36CAD" w:rsidRDefault="00DC2D55" w:rsidP="00A72F19">
            <w:pPr>
              <w:jc w:val="center"/>
              <w:rPr>
                <w:rFonts w:ascii="Arial" w:hAnsi="Arial" w:cs="Arial"/>
                <w:i/>
                <w:sz w:val="20"/>
                <w:lang w:val="sl-SI"/>
              </w:rPr>
            </w:pPr>
            <w:r w:rsidRPr="00DC2D55">
              <w:rPr>
                <w:rFonts w:ascii="Arial" w:hAnsi="Arial" w:cs="Arial"/>
                <w:iCs/>
                <w:sz w:val="20"/>
                <w:highlight w:val="green"/>
                <w:shd w:val="clear" w:color="auto" w:fill="99FF99"/>
              </w:rPr>
              <w:t>SPREJETO</w:t>
            </w:r>
          </w:p>
        </w:tc>
      </w:tr>
      <w:tr w:rsidR="00366156" w:rsidRPr="007931F6" w14:paraId="59543256" w14:textId="77777777" w:rsidTr="00CB0CD4">
        <w:trPr>
          <w:jc w:val="center"/>
        </w:trPr>
        <w:tc>
          <w:tcPr>
            <w:tcW w:w="421" w:type="dxa"/>
            <w:shd w:val="clear" w:color="auto" w:fill="92D050"/>
          </w:tcPr>
          <w:p w14:paraId="1B00B8CC" w14:textId="77777777" w:rsidR="00366156" w:rsidRPr="004340FB" w:rsidRDefault="00366156" w:rsidP="00366156">
            <w:pPr>
              <w:pStyle w:val="Odstavekseznama"/>
              <w:numPr>
                <w:ilvl w:val="0"/>
                <w:numId w:val="27"/>
              </w:numPr>
              <w:rPr>
                <w:rFonts w:ascii="Arial" w:hAnsi="Arial" w:cs="Arial"/>
                <w:sz w:val="20"/>
                <w:lang w:val="sl-SI"/>
              </w:rPr>
            </w:pPr>
          </w:p>
        </w:tc>
        <w:tc>
          <w:tcPr>
            <w:tcW w:w="850" w:type="dxa"/>
            <w:shd w:val="clear" w:color="auto" w:fill="auto"/>
          </w:tcPr>
          <w:p w14:paraId="05BE2861" w14:textId="1A10794D" w:rsidR="00366156" w:rsidRDefault="00996A84" w:rsidP="00874EEE">
            <w:pPr>
              <w:jc w:val="center"/>
              <w:rPr>
                <w:rFonts w:ascii="Arial" w:hAnsi="Arial" w:cs="Arial"/>
                <w:sz w:val="20"/>
                <w:lang w:val="sl-SI"/>
              </w:rPr>
            </w:pPr>
            <w:r>
              <w:rPr>
                <w:rFonts w:ascii="Arial" w:hAnsi="Arial" w:cs="Arial"/>
                <w:sz w:val="20"/>
                <w:lang w:val="sl-SI"/>
              </w:rPr>
              <w:t>J20</w:t>
            </w:r>
          </w:p>
        </w:tc>
        <w:tc>
          <w:tcPr>
            <w:tcW w:w="1134" w:type="dxa"/>
          </w:tcPr>
          <w:p w14:paraId="6B1FC28A" w14:textId="69ABB751" w:rsidR="00366156" w:rsidRPr="004927F1" w:rsidRDefault="00366156" w:rsidP="00366156">
            <w:pPr>
              <w:rPr>
                <w:rFonts w:ascii="Arial" w:hAnsi="Arial" w:cs="Arial"/>
                <w:sz w:val="20"/>
                <w:lang w:val="sl-SI"/>
              </w:rPr>
            </w:pPr>
            <w:r w:rsidRPr="00B818D6">
              <w:rPr>
                <w:rFonts w:ascii="Arial" w:hAnsi="Arial" w:cs="Arial"/>
                <w:sz w:val="20"/>
                <w:lang w:val="sl-SI"/>
              </w:rPr>
              <w:t>70. člen</w:t>
            </w:r>
            <w:r>
              <w:rPr>
                <w:rFonts w:ascii="Arial" w:hAnsi="Arial" w:cs="Arial"/>
                <w:sz w:val="20"/>
                <w:lang w:val="sl-SI"/>
              </w:rPr>
              <w:t>, 2. odstavek</w:t>
            </w:r>
          </w:p>
        </w:tc>
        <w:tc>
          <w:tcPr>
            <w:tcW w:w="3402" w:type="dxa"/>
          </w:tcPr>
          <w:p w14:paraId="3C7715E7" w14:textId="1552FFA4" w:rsidR="00366156" w:rsidRPr="004927F1" w:rsidRDefault="00366156" w:rsidP="00366156">
            <w:pPr>
              <w:rPr>
                <w:rFonts w:ascii="Arial" w:hAnsi="Arial" w:cs="Arial"/>
                <w:sz w:val="20"/>
                <w:lang w:val="sl-SI"/>
              </w:rPr>
            </w:pPr>
            <w:r w:rsidRPr="00B818D6">
              <w:rPr>
                <w:rFonts w:ascii="Arial" w:hAnsi="Arial" w:cs="Arial"/>
                <w:sz w:val="20"/>
                <w:lang w:val="sl-SI"/>
              </w:rPr>
              <w:t>za besedo »oceniti« pred vejico dodat</w:t>
            </w:r>
            <w:r>
              <w:rPr>
                <w:rFonts w:ascii="Arial" w:hAnsi="Arial" w:cs="Arial"/>
                <w:sz w:val="20"/>
                <w:lang w:val="sl-SI"/>
              </w:rPr>
              <w:t>i</w:t>
            </w:r>
            <w:r w:rsidRPr="00B818D6">
              <w:rPr>
                <w:rFonts w:ascii="Arial" w:hAnsi="Arial" w:cs="Arial"/>
                <w:sz w:val="20"/>
                <w:lang w:val="sl-SI"/>
              </w:rPr>
              <w:t xml:space="preserve"> besedi »in sprejeti«.</w:t>
            </w:r>
          </w:p>
        </w:tc>
        <w:tc>
          <w:tcPr>
            <w:tcW w:w="2835" w:type="dxa"/>
          </w:tcPr>
          <w:p w14:paraId="3F901CCE" w14:textId="77777777" w:rsidR="00366156" w:rsidRPr="004927F1" w:rsidRDefault="00366156" w:rsidP="00366156">
            <w:pPr>
              <w:rPr>
                <w:rFonts w:ascii="Arial" w:hAnsi="Arial" w:cs="Arial"/>
                <w:sz w:val="20"/>
                <w:lang w:val="sl-SI"/>
              </w:rPr>
            </w:pPr>
          </w:p>
        </w:tc>
        <w:tc>
          <w:tcPr>
            <w:tcW w:w="2977" w:type="dxa"/>
          </w:tcPr>
          <w:p w14:paraId="689B2A52" w14:textId="77777777" w:rsidR="00366156" w:rsidRPr="00B818D6" w:rsidRDefault="00366156" w:rsidP="00366156">
            <w:pPr>
              <w:rPr>
                <w:rFonts w:ascii="Arial" w:hAnsi="Arial" w:cs="Arial"/>
                <w:sz w:val="20"/>
                <w:lang w:val="sl-SI"/>
              </w:rPr>
            </w:pPr>
            <w:r w:rsidRPr="00B818D6">
              <w:rPr>
                <w:rFonts w:ascii="Arial" w:hAnsi="Arial" w:cs="Arial"/>
                <w:sz w:val="20"/>
                <w:lang w:val="sl-SI"/>
              </w:rPr>
              <w:t>Ni primerno, da se beseda »sprejeti« briše, ustrezneje je, da se jo prestavi v prvi del zahteve, tako da je jasno, da se lahko proizvod ali proces kljub neskladnosti na osnovi (inženirske) ocene razglasi za ustreznega in sprejme, neustrezen pa se predela ali popravi v določenem obdobju, ali pa zavrne, zavrže ali uniči. Proces reševanja neskladij vključuje inženirsko oceno neskladja in na osnovi nje predlagano trajno rešitev:</w:t>
            </w:r>
          </w:p>
          <w:p w14:paraId="23B375AA" w14:textId="77777777" w:rsidR="00366156" w:rsidRPr="00B818D6" w:rsidRDefault="00366156" w:rsidP="00366156">
            <w:pPr>
              <w:rPr>
                <w:rFonts w:ascii="Arial" w:hAnsi="Arial" w:cs="Arial"/>
                <w:sz w:val="20"/>
                <w:lang w:val="sl-SI"/>
              </w:rPr>
            </w:pPr>
            <w:r w:rsidRPr="00B818D6">
              <w:rPr>
                <w:rFonts w:ascii="Arial" w:hAnsi="Arial" w:cs="Arial"/>
                <w:sz w:val="20"/>
                <w:lang w:val="sl-SI"/>
              </w:rPr>
              <w:t>1. sprejmi (</w:t>
            </w:r>
            <w:proofErr w:type="spellStart"/>
            <w:r w:rsidRPr="00B818D6">
              <w:rPr>
                <w:rFonts w:ascii="Arial" w:hAnsi="Arial" w:cs="Arial"/>
                <w:sz w:val="20"/>
                <w:lang w:val="sl-SI"/>
              </w:rPr>
              <w:t>use</w:t>
            </w:r>
            <w:proofErr w:type="spellEnd"/>
            <w:r w:rsidRPr="00B818D6">
              <w:rPr>
                <w:rFonts w:ascii="Arial" w:hAnsi="Arial" w:cs="Arial"/>
                <w:sz w:val="20"/>
                <w:lang w:val="sl-SI"/>
              </w:rPr>
              <w:t xml:space="preserve"> as is),</w:t>
            </w:r>
          </w:p>
          <w:p w14:paraId="36B5C77C" w14:textId="77777777" w:rsidR="00366156" w:rsidRPr="00B818D6" w:rsidRDefault="00366156" w:rsidP="00366156">
            <w:pPr>
              <w:rPr>
                <w:rFonts w:ascii="Arial" w:hAnsi="Arial" w:cs="Arial"/>
                <w:sz w:val="20"/>
                <w:lang w:val="sl-SI"/>
              </w:rPr>
            </w:pPr>
            <w:r w:rsidRPr="00B818D6">
              <w:rPr>
                <w:rFonts w:ascii="Arial" w:hAnsi="Arial" w:cs="Arial"/>
                <w:sz w:val="20"/>
                <w:lang w:val="sl-SI"/>
              </w:rPr>
              <w:t>2. predelaj ali popravi (</w:t>
            </w:r>
            <w:proofErr w:type="spellStart"/>
            <w:r w:rsidRPr="00B818D6">
              <w:rPr>
                <w:rFonts w:ascii="Arial" w:hAnsi="Arial" w:cs="Arial"/>
                <w:sz w:val="20"/>
                <w:lang w:val="sl-SI"/>
              </w:rPr>
              <w:t>repair</w:t>
            </w:r>
            <w:proofErr w:type="spellEnd"/>
            <w:r w:rsidRPr="00B818D6">
              <w:rPr>
                <w:rFonts w:ascii="Arial" w:hAnsi="Arial" w:cs="Arial"/>
                <w:sz w:val="20"/>
                <w:lang w:val="sl-SI"/>
              </w:rPr>
              <w:t>).</w:t>
            </w:r>
          </w:p>
          <w:p w14:paraId="16ADD52B" w14:textId="1AC21742" w:rsidR="00366156" w:rsidRPr="004927F1" w:rsidRDefault="00366156" w:rsidP="00366156">
            <w:pPr>
              <w:rPr>
                <w:rFonts w:ascii="Arial" w:hAnsi="Arial" w:cs="Arial"/>
                <w:sz w:val="20"/>
                <w:lang w:val="sl-SI"/>
              </w:rPr>
            </w:pPr>
            <w:r w:rsidRPr="00B818D6">
              <w:rPr>
                <w:rFonts w:ascii="Arial" w:hAnsi="Arial" w:cs="Arial"/>
                <w:sz w:val="20"/>
                <w:lang w:val="sl-SI"/>
              </w:rPr>
              <w:t>3. zavrni, zavrzi ali uniči (</w:t>
            </w:r>
            <w:proofErr w:type="spellStart"/>
            <w:r w:rsidRPr="00B818D6">
              <w:rPr>
                <w:rFonts w:ascii="Arial" w:hAnsi="Arial" w:cs="Arial"/>
                <w:sz w:val="20"/>
                <w:lang w:val="sl-SI"/>
              </w:rPr>
              <w:t>scrap</w:t>
            </w:r>
            <w:proofErr w:type="spellEnd"/>
            <w:r w:rsidRPr="00B818D6">
              <w:rPr>
                <w:rFonts w:ascii="Arial" w:hAnsi="Arial" w:cs="Arial"/>
                <w:sz w:val="20"/>
                <w:lang w:val="sl-SI"/>
              </w:rPr>
              <w:t>)</w:t>
            </w:r>
            <w:r>
              <w:rPr>
                <w:rFonts w:ascii="Arial" w:hAnsi="Arial" w:cs="Arial"/>
                <w:sz w:val="20"/>
                <w:lang w:val="sl-SI"/>
              </w:rPr>
              <w:t>.</w:t>
            </w:r>
          </w:p>
        </w:tc>
        <w:tc>
          <w:tcPr>
            <w:tcW w:w="2551" w:type="dxa"/>
            <w:shd w:val="clear" w:color="auto" w:fill="DBE5F1" w:themeFill="accent1" w:themeFillTint="33"/>
          </w:tcPr>
          <w:p w14:paraId="540513BC" w14:textId="099B4C66" w:rsidR="00366156" w:rsidRPr="00A72F19" w:rsidRDefault="00366156" w:rsidP="00A72F19">
            <w:pPr>
              <w:jc w:val="center"/>
              <w:rPr>
                <w:rFonts w:ascii="Arial" w:hAnsi="Arial" w:cs="Arial"/>
                <w:i/>
                <w:sz w:val="20"/>
                <w:lang w:val="sl-SI"/>
              </w:rPr>
            </w:pPr>
            <w:r w:rsidRPr="00A72F19">
              <w:rPr>
                <w:rFonts w:ascii="Arial" w:hAnsi="Arial" w:cs="Arial"/>
                <w:iCs/>
                <w:sz w:val="20"/>
                <w:lang w:val="sl-SI"/>
              </w:rPr>
              <w:t>Se strinjam</w:t>
            </w:r>
            <w:r w:rsidR="00A72F19" w:rsidRPr="00A72F19">
              <w:rPr>
                <w:rFonts w:ascii="Arial" w:hAnsi="Arial" w:cs="Arial"/>
                <w:iCs/>
                <w:sz w:val="20"/>
                <w:lang w:val="sl-SI"/>
              </w:rPr>
              <w:t>o</w:t>
            </w:r>
            <w:r w:rsidRPr="00A72F19">
              <w:rPr>
                <w:rFonts w:ascii="Arial" w:hAnsi="Arial" w:cs="Arial"/>
                <w:iCs/>
                <w:sz w:val="20"/>
                <w:lang w:val="sl-SI"/>
              </w:rPr>
              <w:t>. Bo dodano</w:t>
            </w:r>
            <w:r w:rsidRPr="00A72F19">
              <w:rPr>
                <w:rFonts w:ascii="Arial" w:hAnsi="Arial" w:cs="Arial"/>
                <w:i/>
                <w:sz w:val="20"/>
                <w:lang w:val="sl-SI"/>
              </w:rPr>
              <w:t>.</w:t>
            </w:r>
          </w:p>
          <w:p w14:paraId="25D78D4B" w14:textId="3C92362E" w:rsidR="00DC2D55" w:rsidRPr="00DC2D55" w:rsidRDefault="00DC2D55" w:rsidP="002F7A02">
            <w:pPr>
              <w:jc w:val="center"/>
              <w:rPr>
                <w:rFonts w:ascii="Arial" w:hAnsi="Arial" w:cs="Arial"/>
                <w:iCs/>
                <w:sz w:val="20"/>
                <w:lang w:val="sl-SI"/>
              </w:rPr>
            </w:pPr>
            <w:r w:rsidRPr="00DC2D55">
              <w:rPr>
                <w:rFonts w:ascii="Arial" w:hAnsi="Arial" w:cs="Arial"/>
                <w:iCs/>
                <w:sz w:val="20"/>
                <w:highlight w:val="green"/>
                <w:shd w:val="clear" w:color="auto" w:fill="99FF99"/>
              </w:rPr>
              <w:t>SPREJETO</w:t>
            </w:r>
          </w:p>
        </w:tc>
      </w:tr>
      <w:tr w:rsidR="006657CA" w:rsidRPr="00044F1C" w14:paraId="66B4FC03" w14:textId="77777777" w:rsidTr="00A72F19">
        <w:trPr>
          <w:jc w:val="center"/>
        </w:trPr>
        <w:tc>
          <w:tcPr>
            <w:tcW w:w="421" w:type="dxa"/>
            <w:shd w:val="clear" w:color="auto" w:fill="00FFFF"/>
          </w:tcPr>
          <w:p w14:paraId="66C6A3A4" w14:textId="77777777" w:rsidR="006657CA" w:rsidRPr="004340FB" w:rsidRDefault="006657CA" w:rsidP="006657CA">
            <w:pPr>
              <w:pStyle w:val="Odstavekseznama"/>
              <w:numPr>
                <w:ilvl w:val="0"/>
                <w:numId w:val="27"/>
              </w:numPr>
              <w:rPr>
                <w:rFonts w:ascii="Arial" w:hAnsi="Arial" w:cs="Arial"/>
                <w:sz w:val="20"/>
                <w:lang w:val="sl-SI"/>
              </w:rPr>
            </w:pPr>
            <w:bookmarkStart w:id="32" w:name="_Hlk99328551"/>
          </w:p>
        </w:tc>
        <w:tc>
          <w:tcPr>
            <w:tcW w:w="850" w:type="dxa"/>
          </w:tcPr>
          <w:p w14:paraId="6D80AB15" w14:textId="5BE4CA4C" w:rsidR="006657CA" w:rsidRDefault="00996A84" w:rsidP="00874EEE">
            <w:pPr>
              <w:jc w:val="center"/>
              <w:rPr>
                <w:rFonts w:ascii="Arial" w:hAnsi="Arial" w:cs="Arial"/>
                <w:sz w:val="20"/>
                <w:lang w:val="sl-SI"/>
              </w:rPr>
            </w:pPr>
            <w:r>
              <w:rPr>
                <w:rFonts w:ascii="Arial" w:hAnsi="Arial" w:cs="Arial"/>
                <w:sz w:val="20"/>
                <w:lang w:val="sl-SI"/>
              </w:rPr>
              <w:t>J21</w:t>
            </w:r>
          </w:p>
        </w:tc>
        <w:tc>
          <w:tcPr>
            <w:tcW w:w="1134" w:type="dxa"/>
          </w:tcPr>
          <w:p w14:paraId="7C304308" w14:textId="77777777" w:rsidR="006657CA" w:rsidRPr="004927F1" w:rsidRDefault="006657CA" w:rsidP="006657CA">
            <w:pPr>
              <w:rPr>
                <w:rFonts w:ascii="Arial" w:hAnsi="Arial" w:cs="Arial"/>
                <w:sz w:val="20"/>
                <w:lang w:val="sl-SI"/>
              </w:rPr>
            </w:pPr>
            <w:r w:rsidRPr="00B818D6">
              <w:rPr>
                <w:rFonts w:ascii="Arial" w:hAnsi="Arial" w:cs="Arial"/>
                <w:sz w:val="20"/>
                <w:lang w:val="sl-SI"/>
              </w:rPr>
              <w:t>Prilog</w:t>
            </w:r>
            <w:r>
              <w:rPr>
                <w:rFonts w:ascii="Arial" w:hAnsi="Arial" w:cs="Arial"/>
                <w:sz w:val="20"/>
                <w:lang w:val="sl-SI"/>
              </w:rPr>
              <w:t>a</w:t>
            </w:r>
            <w:r w:rsidRPr="00B818D6">
              <w:rPr>
                <w:rFonts w:ascii="Arial" w:hAnsi="Arial" w:cs="Arial"/>
                <w:sz w:val="20"/>
                <w:lang w:val="sl-SI"/>
              </w:rPr>
              <w:t xml:space="preserve"> 1</w:t>
            </w:r>
            <w:r>
              <w:rPr>
                <w:rFonts w:ascii="Arial" w:hAnsi="Arial" w:cs="Arial"/>
                <w:sz w:val="20"/>
                <w:lang w:val="sl-SI"/>
              </w:rPr>
              <w:t>,</w:t>
            </w:r>
            <w:r w:rsidRPr="00B818D6">
              <w:rPr>
                <w:rFonts w:ascii="Arial" w:hAnsi="Arial" w:cs="Arial"/>
                <w:sz w:val="20"/>
                <w:lang w:val="sl-SI"/>
              </w:rPr>
              <w:t xml:space="preserve"> podpoglavj</w:t>
            </w:r>
            <w:r>
              <w:rPr>
                <w:rFonts w:ascii="Arial" w:hAnsi="Arial" w:cs="Arial"/>
                <w:sz w:val="20"/>
                <w:lang w:val="sl-SI"/>
              </w:rPr>
              <w:t>e</w:t>
            </w:r>
            <w:r w:rsidRPr="00B818D6">
              <w:rPr>
                <w:rFonts w:ascii="Arial" w:hAnsi="Arial" w:cs="Arial"/>
                <w:sz w:val="20"/>
                <w:lang w:val="sl-SI"/>
              </w:rPr>
              <w:t xml:space="preserve"> 1.1</w:t>
            </w:r>
          </w:p>
        </w:tc>
        <w:tc>
          <w:tcPr>
            <w:tcW w:w="3402" w:type="dxa"/>
          </w:tcPr>
          <w:p w14:paraId="6288743A" w14:textId="77777777" w:rsidR="006657CA" w:rsidRPr="004927F1" w:rsidRDefault="006657CA" w:rsidP="006657CA">
            <w:pPr>
              <w:rPr>
                <w:rFonts w:ascii="Arial" w:hAnsi="Arial" w:cs="Arial"/>
                <w:sz w:val="20"/>
                <w:lang w:val="sl-SI"/>
              </w:rPr>
            </w:pPr>
            <w:r>
              <w:rPr>
                <w:rFonts w:ascii="Arial" w:hAnsi="Arial" w:cs="Arial"/>
                <w:sz w:val="20"/>
                <w:lang w:val="sl-SI"/>
              </w:rPr>
              <w:t xml:space="preserve">Sprememba </w:t>
            </w:r>
            <w:r w:rsidRPr="00B818D6">
              <w:rPr>
                <w:rFonts w:ascii="Arial" w:hAnsi="Arial" w:cs="Arial"/>
                <w:sz w:val="20"/>
                <w:lang w:val="sl-SI"/>
              </w:rPr>
              <w:t>točk</w:t>
            </w:r>
            <w:r>
              <w:rPr>
                <w:rFonts w:ascii="Arial" w:hAnsi="Arial" w:cs="Arial"/>
                <w:sz w:val="20"/>
                <w:lang w:val="sl-SI"/>
              </w:rPr>
              <w:t>e</w:t>
            </w:r>
            <w:r w:rsidRPr="00B818D6">
              <w:rPr>
                <w:rFonts w:ascii="Arial" w:hAnsi="Arial" w:cs="Arial"/>
                <w:sz w:val="20"/>
                <w:lang w:val="sl-SI"/>
              </w:rPr>
              <w:t xml:space="preserve"> 3 tako, da se glasi:</w:t>
            </w:r>
          </w:p>
        </w:tc>
        <w:tc>
          <w:tcPr>
            <w:tcW w:w="2835" w:type="dxa"/>
          </w:tcPr>
          <w:p w14:paraId="27DFCBAF" w14:textId="77777777" w:rsidR="006657CA" w:rsidRPr="004927F1" w:rsidRDefault="006657CA" w:rsidP="006657CA">
            <w:pPr>
              <w:rPr>
                <w:rFonts w:ascii="Arial" w:hAnsi="Arial" w:cs="Arial"/>
                <w:sz w:val="20"/>
                <w:lang w:val="sl-SI"/>
              </w:rPr>
            </w:pPr>
            <w:r w:rsidRPr="00B818D6">
              <w:rPr>
                <w:rFonts w:ascii="Arial" w:hAnsi="Arial" w:cs="Arial"/>
                <w:sz w:val="20"/>
                <w:lang w:val="sl-SI"/>
              </w:rPr>
              <w:t>Projekt jedrske elektrarne mora zagotoviti, da je skupna verjetnost za talitev sredice manjša od 10</w:t>
            </w:r>
            <w:r w:rsidRPr="00B818D6">
              <w:rPr>
                <w:rFonts w:ascii="Arial" w:hAnsi="Arial" w:cs="Arial"/>
                <w:sz w:val="20"/>
                <w:vertAlign w:val="superscript"/>
                <w:lang w:val="sl-SI"/>
              </w:rPr>
              <w:t>-5</w:t>
            </w:r>
            <w:r w:rsidRPr="00B818D6">
              <w:rPr>
                <w:rFonts w:ascii="Arial" w:hAnsi="Arial" w:cs="Arial"/>
                <w:sz w:val="20"/>
                <w:lang w:val="sl-SI"/>
              </w:rPr>
              <w:t xml:space="preserve"> na leto in verjetnost za velik zgodnji izpust radioaktivnih snovi iz elektrarne iz </w:t>
            </w:r>
            <w:r w:rsidRPr="0053754B">
              <w:rPr>
                <w:rFonts w:ascii="Arial" w:hAnsi="Arial" w:cs="Arial"/>
                <w:sz w:val="20"/>
                <w:lang w:val="sl-SI"/>
              </w:rPr>
              <w:t>vseh možnih virov manjša od 10</w:t>
            </w:r>
            <w:r w:rsidRPr="0053754B">
              <w:rPr>
                <w:rFonts w:ascii="Arial" w:hAnsi="Arial" w:cs="Arial"/>
                <w:sz w:val="20"/>
                <w:vertAlign w:val="superscript"/>
                <w:lang w:val="sl-SI"/>
              </w:rPr>
              <w:t>-6</w:t>
            </w:r>
            <w:r w:rsidRPr="0053754B">
              <w:rPr>
                <w:rFonts w:ascii="Arial" w:hAnsi="Arial" w:cs="Arial"/>
                <w:sz w:val="20"/>
                <w:lang w:val="sl-SI"/>
              </w:rPr>
              <w:t xml:space="preserve"> na leto. Pri tem se za velik </w:t>
            </w:r>
            <w:r w:rsidRPr="00B818D6">
              <w:rPr>
                <w:rFonts w:ascii="Arial" w:hAnsi="Arial" w:cs="Arial"/>
                <w:sz w:val="20"/>
                <w:lang w:val="sl-SI"/>
              </w:rPr>
              <w:t xml:space="preserve">izpust šteje vsak izpust radioaktivnih snovi, ki vsebuje več kot 100 TBq Cs-137 ali 1000 TBq I-131, medtem ko je zgodnji izpust </w:t>
            </w:r>
            <w:r w:rsidRPr="00B818D6">
              <w:rPr>
                <w:rFonts w:ascii="Arial" w:hAnsi="Arial" w:cs="Arial"/>
                <w:sz w:val="20"/>
                <w:lang w:val="sl-SI"/>
              </w:rPr>
              <w:lastRenderedPageBreak/>
              <w:t>vsak izpust, ki se zgodi pred izvedbo evakuacije prebivalstva. Potreben čas za evakuacijo se določi na osnovi določb, podanih v predpisu, ki ureja zagotavljanje varnosti po začetku obratovanja sevalnih ali jedrskih objektov.«;</w:t>
            </w:r>
          </w:p>
        </w:tc>
        <w:tc>
          <w:tcPr>
            <w:tcW w:w="2977" w:type="dxa"/>
          </w:tcPr>
          <w:p w14:paraId="4F95C0A8" w14:textId="77777777" w:rsidR="006657CA" w:rsidRPr="004927F1" w:rsidRDefault="006657CA" w:rsidP="006657CA">
            <w:pPr>
              <w:rPr>
                <w:rFonts w:ascii="Arial" w:hAnsi="Arial" w:cs="Arial"/>
                <w:sz w:val="20"/>
                <w:lang w:val="sl-SI"/>
              </w:rPr>
            </w:pPr>
            <w:r w:rsidRPr="00B818D6">
              <w:rPr>
                <w:rFonts w:ascii="Arial" w:hAnsi="Arial" w:cs="Arial"/>
                <w:sz w:val="20"/>
                <w:lang w:val="sl-SI"/>
              </w:rPr>
              <w:lastRenderedPageBreak/>
              <w:t>Mednarodni cilji (razen švedskega 10</w:t>
            </w:r>
            <w:r w:rsidRPr="00B818D6">
              <w:rPr>
                <w:rFonts w:ascii="Arial" w:hAnsi="Arial" w:cs="Arial"/>
                <w:sz w:val="20"/>
                <w:vertAlign w:val="superscript"/>
                <w:lang w:val="sl-SI"/>
              </w:rPr>
              <w:t>-7</w:t>
            </w:r>
            <w:r w:rsidRPr="00B818D6">
              <w:rPr>
                <w:rFonts w:ascii="Arial" w:hAnsi="Arial" w:cs="Arial"/>
                <w:sz w:val="20"/>
                <w:lang w:val="sl-SI"/>
              </w:rPr>
              <w:t>, ki pa ima zelo pomanjkljive PSA študije, vsaj kot je bilo razvidno iz PWROG predstavitev!) se opredeljujejo za predpisovanje ciljev velikih zgodnjih izpustov na 10</w:t>
            </w:r>
            <w:r w:rsidRPr="00B818D6">
              <w:rPr>
                <w:rFonts w:ascii="Arial" w:hAnsi="Arial" w:cs="Arial"/>
                <w:sz w:val="20"/>
                <w:vertAlign w:val="superscript"/>
                <w:lang w:val="sl-SI"/>
              </w:rPr>
              <w:t>-6</w:t>
            </w:r>
            <w:r w:rsidRPr="00B818D6">
              <w:rPr>
                <w:rFonts w:ascii="Arial" w:hAnsi="Arial" w:cs="Arial"/>
                <w:sz w:val="20"/>
                <w:lang w:val="sl-SI"/>
              </w:rPr>
              <w:t xml:space="preserve"> (SECY-10-0121, MODIFYING THE RISK-INFORMED REGULATORY GUIDANCE FOR NEW REACTORS, 2010; INL/CON-18-52120-Revision-0, Re-</w:t>
            </w:r>
            <w:proofErr w:type="spellStart"/>
            <w:r w:rsidRPr="00B818D6">
              <w:rPr>
                <w:rFonts w:ascii="Arial" w:hAnsi="Arial" w:cs="Arial"/>
                <w:sz w:val="20"/>
                <w:lang w:val="sl-SI"/>
              </w:rPr>
              <w:t>Evaluating</w:t>
            </w:r>
            <w:proofErr w:type="spellEnd"/>
            <w:r w:rsidRPr="00B818D6">
              <w:rPr>
                <w:rFonts w:ascii="Arial" w:hAnsi="Arial" w:cs="Arial"/>
                <w:sz w:val="20"/>
                <w:lang w:val="sl-SI"/>
              </w:rPr>
              <w:t xml:space="preserve"> </w:t>
            </w:r>
            <w:proofErr w:type="spellStart"/>
            <w:r w:rsidRPr="00B818D6">
              <w:rPr>
                <w:rFonts w:ascii="Arial" w:hAnsi="Arial" w:cs="Arial"/>
                <w:sz w:val="20"/>
                <w:lang w:val="sl-SI"/>
              </w:rPr>
              <w:t>the</w:t>
            </w:r>
            <w:proofErr w:type="spellEnd"/>
            <w:r w:rsidRPr="00B818D6">
              <w:rPr>
                <w:rFonts w:ascii="Arial" w:hAnsi="Arial" w:cs="Arial"/>
                <w:sz w:val="20"/>
                <w:lang w:val="sl-SI"/>
              </w:rPr>
              <w:t xml:space="preserve"> </w:t>
            </w:r>
            <w:proofErr w:type="spellStart"/>
            <w:r w:rsidRPr="00B818D6">
              <w:rPr>
                <w:rFonts w:ascii="Arial" w:hAnsi="Arial" w:cs="Arial"/>
                <w:sz w:val="20"/>
                <w:lang w:val="sl-SI"/>
              </w:rPr>
              <w:t>Current</w:t>
            </w:r>
            <w:proofErr w:type="spellEnd"/>
            <w:r w:rsidRPr="00B818D6">
              <w:rPr>
                <w:rFonts w:ascii="Arial" w:hAnsi="Arial" w:cs="Arial"/>
                <w:sz w:val="20"/>
                <w:lang w:val="sl-SI"/>
              </w:rPr>
              <w:t xml:space="preserve"> Safety </w:t>
            </w:r>
            <w:proofErr w:type="spellStart"/>
            <w:r w:rsidRPr="00B818D6">
              <w:rPr>
                <w:rFonts w:ascii="Arial" w:hAnsi="Arial" w:cs="Arial"/>
                <w:sz w:val="20"/>
                <w:lang w:val="sl-SI"/>
              </w:rPr>
              <w:t>Goals</w:t>
            </w:r>
            <w:proofErr w:type="spellEnd"/>
            <w:r w:rsidRPr="00B818D6">
              <w:rPr>
                <w:rFonts w:ascii="Arial" w:hAnsi="Arial" w:cs="Arial"/>
                <w:sz w:val="20"/>
                <w:lang w:val="sl-SI"/>
              </w:rPr>
              <w:t>, 2019).</w:t>
            </w:r>
          </w:p>
        </w:tc>
        <w:tc>
          <w:tcPr>
            <w:tcW w:w="2551" w:type="dxa"/>
            <w:shd w:val="clear" w:color="auto" w:fill="DBE5F1" w:themeFill="accent1" w:themeFillTint="33"/>
          </w:tcPr>
          <w:p w14:paraId="77DA47A1"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Zahteva, da so: "nesreče s staljeno sredico, ki bi vodile v zgodnje ali velike izpuste, skoraj izključene, tj. skoraj nemogoče".</w:t>
            </w:r>
          </w:p>
          <w:p w14:paraId="7A4DCB53"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To je zahteva za novo elektrarno, medtem ko NEK ima izjemo v točki 9.</w:t>
            </w:r>
          </w:p>
          <w:p w14:paraId="4F0AF6A1"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Izhaja iz WENRA za nove elektrarne</w:t>
            </w:r>
          </w:p>
          <w:p w14:paraId="3F0CBCD5" w14:textId="02BC371F" w:rsidR="006657CA" w:rsidRPr="00916709" w:rsidRDefault="00A72F19" w:rsidP="00A72F19">
            <w:pPr>
              <w:jc w:val="center"/>
              <w:rPr>
                <w:rFonts w:ascii="Arial" w:hAnsi="Arial" w:cs="Arial"/>
                <w:iCs/>
                <w:sz w:val="20"/>
                <w:lang w:val="sl-SI"/>
              </w:rPr>
            </w:pPr>
            <w:r w:rsidRPr="00916709">
              <w:rPr>
                <w:rFonts w:ascii="Arial" w:hAnsi="Arial" w:cs="Arial"/>
                <w:iCs/>
                <w:sz w:val="20"/>
                <w:highlight w:val="cyan"/>
                <w:lang w:val="sl-SI"/>
              </w:rPr>
              <w:t>POJASNILO</w:t>
            </w:r>
          </w:p>
        </w:tc>
      </w:tr>
      <w:tr w:rsidR="006657CA" w:rsidRPr="00044F1C" w14:paraId="6F26F1BC" w14:textId="77777777" w:rsidTr="00A72F19">
        <w:trPr>
          <w:jc w:val="center"/>
        </w:trPr>
        <w:tc>
          <w:tcPr>
            <w:tcW w:w="421" w:type="dxa"/>
            <w:shd w:val="clear" w:color="auto" w:fill="00FFFF"/>
          </w:tcPr>
          <w:p w14:paraId="79395485"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tcPr>
          <w:p w14:paraId="276C66AF" w14:textId="002DCCA7" w:rsidR="006657CA" w:rsidRDefault="00996A84" w:rsidP="00874EEE">
            <w:pPr>
              <w:jc w:val="center"/>
              <w:rPr>
                <w:rFonts w:ascii="Arial" w:hAnsi="Arial" w:cs="Arial"/>
                <w:sz w:val="20"/>
                <w:lang w:val="sl-SI"/>
              </w:rPr>
            </w:pPr>
            <w:r>
              <w:rPr>
                <w:rFonts w:ascii="Arial" w:hAnsi="Arial" w:cs="Arial"/>
                <w:sz w:val="20"/>
                <w:lang w:val="sl-SI"/>
              </w:rPr>
              <w:t>J22</w:t>
            </w:r>
          </w:p>
        </w:tc>
        <w:tc>
          <w:tcPr>
            <w:tcW w:w="1134" w:type="dxa"/>
          </w:tcPr>
          <w:p w14:paraId="04ABFE80" w14:textId="6DA8F7ED" w:rsidR="006657CA" w:rsidRPr="004927F1" w:rsidRDefault="006657CA" w:rsidP="006657CA">
            <w:pPr>
              <w:rPr>
                <w:rFonts w:ascii="Arial" w:hAnsi="Arial" w:cs="Arial"/>
                <w:sz w:val="20"/>
                <w:lang w:val="sl-SI"/>
              </w:rPr>
            </w:pPr>
            <w:r w:rsidRPr="00B818D6">
              <w:rPr>
                <w:rFonts w:ascii="Arial" w:hAnsi="Arial" w:cs="Arial"/>
                <w:sz w:val="20"/>
                <w:lang w:val="sl-SI"/>
              </w:rPr>
              <w:t>Prilog</w:t>
            </w:r>
            <w:r>
              <w:rPr>
                <w:rFonts w:ascii="Arial" w:hAnsi="Arial" w:cs="Arial"/>
                <w:sz w:val="20"/>
                <w:lang w:val="sl-SI"/>
              </w:rPr>
              <w:t>a</w:t>
            </w:r>
            <w:r w:rsidRPr="00B818D6">
              <w:rPr>
                <w:rFonts w:ascii="Arial" w:hAnsi="Arial" w:cs="Arial"/>
                <w:sz w:val="20"/>
                <w:lang w:val="sl-SI"/>
              </w:rPr>
              <w:t xml:space="preserve"> 1</w:t>
            </w:r>
            <w:r>
              <w:rPr>
                <w:rFonts w:ascii="Arial" w:hAnsi="Arial" w:cs="Arial"/>
                <w:sz w:val="20"/>
                <w:lang w:val="sl-SI"/>
              </w:rPr>
              <w:t>,</w:t>
            </w:r>
            <w:r w:rsidRPr="00B818D6">
              <w:rPr>
                <w:rFonts w:ascii="Arial" w:hAnsi="Arial" w:cs="Arial"/>
                <w:sz w:val="20"/>
                <w:lang w:val="sl-SI"/>
              </w:rPr>
              <w:t xml:space="preserve"> podpoglavj</w:t>
            </w:r>
            <w:r>
              <w:rPr>
                <w:rFonts w:ascii="Arial" w:hAnsi="Arial" w:cs="Arial"/>
                <w:sz w:val="20"/>
                <w:lang w:val="sl-SI"/>
              </w:rPr>
              <w:t>e</w:t>
            </w:r>
            <w:r w:rsidRPr="00B818D6">
              <w:rPr>
                <w:rFonts w:ascii="Arial" w:hAnsi="Arial" w:cs="Arial"/>
                <w:sz w:val="20"/>
                <w:lang w:val="sl-SI"/>
              </w:rPr>
              <w:t xml:space="preserve"> 1.1</w:t>
            </w:r>
          </w:p>
        </w:tc>
        <w:tc>
          <w:tcPr>
            <w:tcW w:w="3402" w:type="dxa"/>
          </w:tcPr>
          <w:p w14:paraId="554F2D72" w14:textId="30A65AC9" w:rsidR="006657CA" w:rsidRPr="004927F1" w:rsidRDefault="006657CA" w:rsidP="006657CA">
            <w:pPr>
              <w:rPr>
                <w:rFonts w:ascii="Arial" w:hAnsi="Arial" w:cs="Arial"/>
                <w:sz w:val="20"/>
                <w:lang w:val="sl-SI"/>
              </w:rPr>
            </w:pPr>
            <w:r>
              <w:rPr>
                <w:rFonts w:ascii="Arial" w:hAnsi="Arial" w:cs="Arial"/>
                <w:sz w:val="20"/>
                <w:lang w:val="sl-SI"/>
              </w:rPr>
              <w:t xml:space="preserve">Sprememba </w:t>
            </w:r>
            <w:r w:rsidRPr="00B818D6">
              <w:rPr>
                <w:rFonts w:ascii="Arial" w:hAnsi="Arial" w:cs="Arial"/>
                <w:sz w:val="20"/>
                <w:lang w:val="sl-SI"/>
              </w:rPr>
              <w:t>točk</w:t>
            </w:r>
            <w:r>
              <w:rPr>
                <w:rFonts w:ascii="Arial" w:hAnsi="Arial" w:cs="Arial"/>
                <w:sz w:val="20"/>
                <w:lang w:val="sl-SI"/>
              </w:rPr>
              <w:t>e</w:t>
            </w:r>
            <w:r w:rsidRPr="00B818D6">
              <w:rPr>
                <w:rFonts w:ascii="Arial" w:hAnsi="Arial" w:cs="Arial"/>
                <w:sz w:val="20"/>
                <w:lang w:val="sl-SI"/>
              </w:rPr>
              <w:t xml:space="preserve"> </w:t>
            </w:r>
            <w:r>
              <w:rPr>
                <w:rFonts w:ascii="Arial" w:hAnsi="Arial" w:cs="Arial"/>
                <w:sz w:val="20"/>
                <w:lang w:val="sl-SI"/>
              </w:rPr>
              <w:t>4</w:t>
            </w:r>
            <w:r w:rsidRPr="00B818D6">
              <w:rPr>
                <w:rFonts w:ascii="Arial" w:hAnsi="Arial" w:cs="Arial"/>
                <w:sz w:val="20"/>
                <w:lang w:val="sl-SI"/>
              </w:rPr>
              <w:t xml:space="preserve"> tako, da se glasi:</w:t>
            </w:r>
          </w:p>
        </w:tc>
        <w:tc>
          <w:tcPr>
            <w:tcW w:w="2835" w:type="dxa"/>
          </w:tcPr>
          <w:p w14:paraId="598F4A0D" w14:textId="21F91E6A" w:rsidR="006657CA" w:rsidRPr="0053754B" w:rsidRDefault="006657CA" w:rsidP="006657CA">
            <w:pPr>
              <w:rPr>
                <w:rFonts w:ascii="Arial" w:hAnsi="Arial" w:cs="Arial"/>
                <w:sz w:val="20"/>
                <w:lang w:val="sl-SI"/>
              </w:rPr>
            </w:pPr>
            <w:r w:rsidRPr="0053754B">
              <w:rPr>
                <w:rFonts w:ascii="Arial" w:hAnsi="Arial" w:cs="Arial"/>
                <w:sz w:val="20"/>
                <w:lang w:val="sl-SI"/>
              </w:rPr>
              <w:t xml:space="preserve">Če je skupna verjetnost za talitev sredice manjša od </w:t>
            </w:r>
            <w:r w:rsidRPr="0053754B">
              <w:rPr>
                <w:rFonts w:ascii="Arial" w:hAnsi="Arial" w:cs="Arial"/>
                <w:sz w:val="20"/>
                <w:lang w:val="sl-SI"/>
              </w:rPr>
              <w:br/>
              <w:t>10</w:t>
            </w:r>
            <w:r w:rsidRPr="0053754B">
              <w:rPr>
                <w:rFonts w:ascii="Arial" w:hAnsi="Arial" w:cs="Arial"/>
                <w:sz w:val="20"/>
                <w:vertAlign w:val="superscript"/>
                <w:lang w:val="sl-SI"/>
              </w:rPr>
              <w:t>-5</w:t>
            </w:r>
            <w:r w:rsidRPr="0053754B">
              <w:rPr>
                <w:rFonts w:ascii="Arial" w:hAnsi="Arial" w:cs="Arial"/>
                <w:sz w:val="20"/>
                <w:lang w:val="sl-SI"/>
              </w:rPr>
              <w:t>, vendar večja od 10</w:t>
            </w:r>
            <w:r w:rsidRPr="0053754B">
              <w:rPr>
                <w:rFonts w:ascii="Arial" w:hAnsi="Arial" w:cs="Arial"/>
                <w:sz w:val="20"/>
                <w:vertAlign w:val="superscript"/>
                <w:lang w:val="sl-SI"/>
              </w:rPr>
              <w:t>-6</w:t>
            </w:r>
            <w:r w:rsidRPr="0053754B">
              <w:rPr>
                <w:rFonts w:ascii="Arial" w:hAnsi="Arial" w:cs="Arial"/>
                <w:sz w:val="20"/>
                <w:lang w:val="sl-SI"/>
              </w:rPr>
              <w:t xml:space="preserve"> na leto, oziroma če je verjetnost za velik zgodnji izpust radioaktivnih snovi iz jedrske elektrarne manjša od 10</w:t>
            </w:r>
            <w:r w:rsidRPr="0053754B">
              <w:rPr>
                <w:rFonts w:ascii="Arial" w:hAnsi="Arial" w:cs="Arial"/>
                <w:sz w:val="20"/>
                <w:vertAlign w:val="superscript"/>
                <w:lang w:val="sl-SI"/>
              </w:rPr>
              <w:t>-6</w:t>
            </w:r>
            <w:r w:rsidRPr="0053754B">
              <w:rPr>
                <w:rFonts w:ascii="Arial" w:hAnsi="Arial" w:cs="Arial"/>
                <w:sz w:val="20"/>
                <w:lang w:val="sl-SI"/>
              </w:rPr>
              <w:t>, vendar večja od 10</w:t>
            </w:r>
            <w:r w:rsidRPr="0053754B">
              <w:rPr>
                <w:rFonts w:ascii="Arial" w:hAnsi="Arial" w:cs="Arial"/>
                <w:sz w:val="20"/>
                <w:vertAlign w:val="superscript"/>
                <w:lang w:val="sl-SI"/>
              </w:rPr>
              <w:t>-7</w:t>
            </w:r>
            <w:r w:rsidRPr="0053754B">
              <w:rPr>
                <w:rFonts w:ascii="Arial" w:hAnsi="Arial" w:cs="Arial"/>
                <w:sz w:val="20"/>
                <w:lang w:val="sl-SI"/>
              </w:rPr>
              <w:t xml:space="preserve"> na leto, mora investitor ali upravljavec utemeljeno dokazati, da nadaljnje zmanjševanje tveganja ni mogoče ali smiselno.</w:t>
            </w:r>
          </w:p>
        </w:tc>
        <w:tc>
          <w:tcPr>
            <w:tcW w:w="2977" w:type="dxa"/>
          </w:tcPr>
          <w:p w14:paraId="6918B42E" w14:textId="12EF069C" w:rsidR="006657CA" w:rsidRPr="004927F1" w:rsidRDefault="006657CA" w:rsidP="006657CA">
            <w:pPr>
              <w:rPr>
                <w:rFonts w:ascii="Arial" w:hAnsi="Arial" w:cs="Arial"/>
                <w:sz w:val="20"/>
                <w:lang w:val="sl-SI"/>
              </w:rPr>
            </w:pPr>
            <w:r w:rsidRPr="00B818D6">
              <w:rPr>
                <w:rFonts w:ascii="Arial" w:hAnsi="Arial" w:cs="Arial"/>
                <w:sz w:val="20"/>
                <w:lang w:val="sl-SI"/>
              </w:rPr>
              <w:t>Mednarodni cilji (razen švedskega 10</w:t>
            </w:r>
            <w:r w:rsidRPr="00B818D6">
              <w:rPr>
                <w:rFonts w:ascii="Arial" w:hAnsi="Arial" w:cs="Arial"/>
                <w:sz w:val="20"/>
                <w:vertAlign w:val="superscript"/>
                <w:lang w:val="sl-SI"/>
              </w:rPr>
              <w:t>-7</w:t>
            </w:r>
            <w:r w:rsidRPr="00B818D6">
              <w:rPr>
                <w:rFonts w:ascii="Arial" w:hAnsi="Arial" w:cs="Arial"/>
                <w:sz w:val="20"/>
                <w:lang w:val="sl-SI"/>
              </w:rPr>
              <w:t>, ki pa ima zelo pomanjkljive PSA študije, vsaj kot je bilo razvidno iz PWROG predstavitev!) se opredeljujejo za predpisovanje ciljev velikih zgodnjih izpustov na 10</w:t>
            </w:r>
            <w:r w:rsidRPr="00B818D6">
              <w:rPr>
                <w:rFonts w:ascii="Arial" w:hAnsi="Arial" w:cs="Arial"/>
                <w:sz w:val="20"/>
                <w:vertAlign w:val="superscript"/>
                <w:lang w:val="sl-SI"/>
              </w:rPr>
              <w:t>-6</w:t>
            </w:r>
            <w:r>
              <w:rPr>
                <w:rFonts w:ascii="Arial" w:hAnsi="Arial" w:cs="Arial"/>
                <w:sz w:val="20"/>
                <w:lang w:val="sl-SI"/>
              </w:rPr>
              <w:t>.</w:t>
            </w:r>
          </w:p>
        </w:tc>
        <w:tc>
          <w:tcPr>
            <w:tcW w:w="2551" w:type="dxa"/>
            <w:shd w:val="clear" w:color="auto" w:fill="DBE5F1" w:themeFill="accent1" w:themeFillTint="33"/>
          </w:tcPr>
          <w:p w14:paraId="22BA7631"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Glej razlago zgoraj.</w:t>
            </w:r>
          </w:p>
          <w:p w14:paraId="73C53248" w14:textId="34E71EA2" w:rsidR="00F6793B" w:rsidRPr="00384BE4" w:rsidRDefault="00A72F19" w:rsidP="00A72F19">
            <w:pPr>
              <w:jc w:val="center"/>
              <w:rPr>
                <w:rFonts w:ascii="Arial" w:hAnsi="Arial" w:cs="Arial"/>
                <w:i/>
                <w:sz w:val="20"/>
                <w:lang w:val="sl-SI"/>
              </w:rPr>
            </w:pPr>
            <w:r w:rsidRPr="00DF5A52">
              <w:rPr>
                <w:rFonts w:ascii="Arial" w:hAnsi="Arial" w:cs="Arial"/>
                <w:sz w:val="20"/>
                <w:highlight w:val="cyan"/>
                <w:lang w:val="sl-SI"/>
              </w:rPr>
              <w:t>POJASNILO</w:t>
            </w:r>
          </w:p>
        </w:tc>
      </w:tr>
      <w:tr w:rsidR="006657CA" w:rsidRPr="00044F1C" w14:paraId="48448259" w14:textId="77777777" w:rsidTr="00A72F19">
        <w:trPr>
          <w:jc w:val="center"/>
        </w:trPr>
        <w:tc>
          <w:tcPr>
            <w:tcW w:w="421" w:type="dxa"/>
            <w:shd w:val="clear" w:color="auto" w:fill="00FFFF"/>
          </w:tcPr>
          <w:p w14:paraId="72184762" w14:textId="77777777" w:rsidR="006657CA" w:rsidRPr="004340FB" w:rsidRDefault="006657CA" w:rsidP="006657CA">
            <w:pPr>
              <w:pStyle w:val="Odstavekseznama"/>
              <w:numPr>
                <w:ilvl w:val="0"/>
                <w:numId w:val="27"/>
              </w:numPr>
              <w:rPr>
                <w:rFonts w:ascii="Arial" w:hAnsi="Arial" w:cs="Arial"/>
                <w:sz w:val="20"/>
                <w:lang w:val="sl-SI"/>
              </w:rPr>
            </w:pPr>
          </w:p>
        </w:tc>
        <w:tc>
          <w:tcPr>
            <w:tcW w:w="850" w:type="dxa"/>
          </w:tcPr>
          <w:p w14:paraId="287767EC" w14:textId="7BFA5FAE" w:rsidR="006657CA" w:rsidRDefault="00996A84" w:rsidP="00874EEE">
            <w:pPr>
              <w:jc w:val="center"/>
              <w:rPr>
                <w:rFonts w:ascii="Arial" w:hAnsi="Arial" w:cs="Arial"/>
                <w:sz w:val="20"/>
                <w:lang w:val="sl-SI"/>
              </w:rPr>
            </w:pPr>
            <w:r>
              <w:rPr>
                <w:rFonts w:ascii="Arial" w:hAnsi="Arial" w:cs="Arial"/>
                <w:sz w:val="20"/>
                <w:lang w:val="sl-SI"/>
              </w:rPr>
              <w:t>J23</w:t>
            </w:r>
          </w:p>
        </w:tc>
        <w:tc>
          <w:tcPr>
            <w:tcW w:w="1134" w:type="dxa"/>
          </w:tcPr>
          <w:p w14:paraId="07DAA32D" w14:textId="05FC3F0C" w:rsidR="006657CA" w:rsidRPr="004927F1" w:rsidRDefault="006657CA" w:rsidP="006657CA">
            <w:pPr>
              <w:rPr>
                <w:rFonts w:ascii="Arial" w:hAnsi="Arial" w:cs="Arial"/>
                <w:sz w:val="20"/>
                <w:lang w:val="sl-SI"/>
              </w:rPr>
            </w:pPr>
            <w:r w:rsidRPr="00B818D6">
              <w:rPr>
                <w:rFonts w:ascii="Arial" w:hAnsi="Arial" w:cs="Arial"/>
                <w:sz w:val="20"/>
                <w:lang w:val="sl-SI"/>
              </w:rPr>
              <w:t>Prilog</w:t>
            </w:r>
            <w:r>
              <w:rPr>
                <w:rFonts w:ascii="Arial" w:hAnsi="Arial" w:cs="Arial"/>
                <w:sz w:val="20"/>
                <w:lang w:val="sl-SI"/>
              </w:rPr>
              <w:t>a</w:t>
            </w:r>
            <w:r w:rsidRPr="00B818D6">
              <w:rPr>
                <w:rFonts w:ascii="Arial" w:hAnsi="Arial" w:cs="Arial"/>
                <w:sz w:val="20"/>
                <w:lang w:val="sl-SI"/>
              </w:rPr>
              <w:t xml:space="preserve"> 1</w:t>
            </w:r>
            <w:r>
              <w:rPr>
                <w:rFonts w:ascii="Arial" w:hAnsi="Arial" w:cs="Arial"/>
                <w:sz w:val="20"/>
                <w:lang w:val="sl-SI"/>
              </w:rPr>
              <w:t>,</w:t>
            </w:r>
            <w:r w:rsidRPr="00B818D6">
              <w:rPr>
                <w:rFonts w:ascii="Arial" w:hAnsi="Arial" w:cs="Arial"/>
                <w:sz w:val="20"/>
                <w:lang w:val="sl-SI"/>
              </w:rPr>
              <w:t xml:space="preserve"> podpoglavj</w:t>
            </w:r>
            <w:r>
              <w:rPr>
                <w:rFonts w:ascii="Arial" w:hAnsi="Arial" w:cs="Arial"/>
                <w:sz w:val="20"/>
                <w:lang w:val="sl-SI"/>
              </w:rPr>
              <w:t>e</w:t>
            </w:r>
            <w:r w:rsidRPr="00B818D6">
              <w:rPr>
                <w:rFonts w:ascii="Arial" w:hAnsi="Arial" w:cs="Arial"/>
                <w:sz w:val="20"/>
                <w:lang w:val="sl-SI"/>
              </w:rPr>
              <w:t xml:space="preserve"> 1.1</w:t>
            </w:r>
          </w:p>
        </w:tc>
        <w:tc>
          <w:tcPr>
            <w:tcW w:w="3402" w:type="dxa"/>
          </w:tcPr>
          <w:p w14:paraId="69B2B20A" w14:textId="125646BE" w:rsidR="006657CA" w:rsidRPr="004927F1" w:rsidRDefault="006657CA" w:rsidP="006657CA">
            <w:pPr>
              <w:rPr>
                <w:rFonts w:ascii="Arial" w:hAnsi="Arial" w:cs="Arial"/>
                <w:sz w:val="20"/>
                <w:lang w:val="sl-SI"/>
              </w:rPr>
            </w:pPr>
            <w:r w:rsidRPr="00B818D6">
              <w:rPr>
                <w:rFonts w:ascii="Arial" w:hAnsi="Arial" w:cs="Arial"/>
                <w:sz w:val="20"/>
                <w:lang w:val="sl-SI"/>
              </w:rPr>
              <w:t>v tekst naj se doda opomba št. 44, ki navaja</w:t>
            </w:r>
            <w:r>
              <w:rPr>
                <w:rFonts w:ascii="Arial" w:hAnsi="Arial" w:cs="Arial"/>
                <w:sz w:val="20"/>
                <w:lang w:val="sl-SI"/>
              </w:rPr>
              <w:t>:</w:t>
            </w:r>
          </w:p>
        </w:tc>
        <w:tc>
          <w:tcPr>
            <w:tcW w:w="2835" w:type="dxa"/>
          </w:tcPr>
          <w:p w14:paraId="0765086C" w14:textId="12E4A2D2" w:rsidR="006657CA" w:rsidRPr="004927F1" w:rsidRDefault="006657CA" w:rsidP="006657CA">
            <w:pPr>
              <w:rPr>
                <w:rFonts w:ascii="Arial" w:hAnsi="Arial" w:cs="Arial"/>
                <w:sz w:val="20"/>
                <w:lang w:val="sl-SI"/>
              </w:rPr>
            </w:pPr>
            <w:r w:rsidRPr="00B818D6">
              <w:rPr>
                <w:rFonts w:ascii="Arial" w:hAnsi="Arial" w:cs="Arial"/>
                <w:sz w:val="20"/>
                <w:lang w:val="sl-SI"/>
              </w:rPr>
              <w:t>za NEK kriterij za skupno verjetnost za talitev sredice ostaja enak 5</w:t>
            </w:r>
            <w:r>
              <w:rPr>
                <w:rFonts w:ascii="Arial" w:hAnsi="Arial" w:cs="Arial"/>
                <w:sz w:val="20"/>
                <w:lang w:val="sl-SI"/>
              </w:rPr>
              <w:t>·10</w:t>
            </w:r>
            <w:r w:rsidRPr="00B818D6">
              <w:rPr>
                <w:rFonts w:ascii="Arial" w:hAnsi="Arial" w:cs="Arial"/>
                <w:sz w:val="20"/>
                <w:vertAlign w:val="superscript"/>
                <w:lang w:val="sl-SI"/>
              </w:rPr>
              <w:t>-6</w:t>
            </w:r>
            <w:r w:rsidRPr="00B818D6">
              <w:rPr>
                <w:rFonts w:ascii="Arial" w:hAnsi="Arial" w:cs="Arial"/>
                <w:sz w:val="20"/>
                <w:lang w:val="sl-SI"/>
              </w:rPr>
              <w:t xml:space="preserve"> na leto.</w:t>
            </w:r>
          </w:p>
        </w:tc>
        <w:tc>
          <w:tcPr>
            <w:tcW w:w="2977" w:type="dxa"/>
          </w:tcPr>
          <w:p w14:paraId="4A00C218" w14:textId="7168D0EF" w:rsidR="006657CA" w:rsidRPr="004927F1" w:rsidRDefault="006657CA" w:rsidP="006657CA">
            <w:pPr>
              <w:rPr>
                <w:rFonts w:ascii="Arial" w:hAnsi="Arial" w:cs="Arial"/>
                <w:sz w:val="20"/>
                <w:lang w:val="sl-SI"/>
              </w:rPr>
            </w:pPr>
            <w:r w:rsidRPr="00B818D6">
              <w:rPr>
                <w:rFonts w:ascii="Arial" w:hAnsi="Arial" w:cs="Arial"/>
                <w:sz w:val="20"/>
                <w:lang w:val="sl-SI"/>
              </w:rPr>
              <w:t>Mednarodni cilji (razen švedskega 10</w:t>
            </w:r>
            <w:r w:rsidRPr="00B818D6">
              <w:rPr>
                <w:rFonts w:ascii="Arial" w:hAnsi="Arial" w:cs="Arial"/>
                <w:sz w:val="20"/>
                <w:vertAlign w:val="superscript"/>
                <w:lang w:val="sl-SI"/>
              </w:rPr>
              <w:t>-7</w:t>
            </w:r>
            <w:r w:rsidRPr="00B818D6">
              <w:rPr>
                <w:rFonts w:ascii="Arial" w:hAnsi="Arial" w:cs="Arial"/>
                <w:sz w:val="20"/>
                <w:lang w:val="sl-SI"/>
              </w:rPr>
              <w:t>, ki pa ima zelo pomanjkljive PSA študije, vsaj kot je bilo razvidno iz PWROG predstavitev!) se opredeljujejo za predpisovanje ciljev velikih zgodnjih izpustov na 10</w:t>
            </w:r>
            <w:r w:rsidRPr="00B818D6">
              <w:rPr>
                <w:rFonts w:ascii="Arial" w:hAnsi="Arial" w:cs="Arial"/>
                <w:sz w:val="20"/>
                <w:vertAlign w:val="superscript"/>
                <w:lang w:val="sl-SI"/>
              </w:rPr>
              <w:t>-6</w:t>
            </w:r>
            <w:r>
              <w:rPr>
                <w:rFonts w:ascii="Arial" w:hAnsi="Arial" w:cs="Arial"/>
                <w:sz w:val="20"/>
                <w:lang w:val="sl-SI"/>
              </w:rPr>
              <w:t>.</w:t>
            </w:r>
          </w:p>
        </w:tc>
        <w:tc>
          <w:tcPr>
            <w:tcW w:w="2551" w:type="dxa"/>
            <w:shd w:val="clear" w:color="auto" w:fill="DBE5F1" w:themeFill="accent1" w:themeFillTint="33"/>
          </w:tcPr>
          <w:p w14:paraId="3A9353F7"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Taka pripomba ni potrebna, ker je to že urejeno v 9. odstavku.</w:t>
            </w:r>
          </w:p>
          <w:p w14:paraId="05461FEB" w14:textId="77777777" w:rsidR="006657CA" w:rsidRPr="00916709" w:rsidRDefault="006657CA" w:rsidP="00A72F19">
            <w:pPr>
              <w:jc w:val="center"/>
              <w:rPr>
                <w:rFonts w:ascii="Arial" w:hAnsi="Arial" w:cs="Arial"/>
                <w:iCs/>
                <w:sz w:val="20"/>
                <w:lang w:val="sl-SI"/>
              </w:rPr>
            </w:pPr>
            <w:r w:rsidRPr="00916709">
              <w:rPr>
                <w:rFonts w:ascii="Arial" w:hAnsi="Arial" w:cs="Arial"/>
                <w:iCs/>
                <w:sz w:val="20"/>
                <w:lang w:val="sl-SI"/>
              </w:rPr>
              <w:t>Opombe tudi ne bodo v končni verziji pravilnika.</w:t>
            </w:r>
          </w:p>
          <w:p w14:paraId="1A22E8AA" w14:textId="7F2C2609" w:rsidR="008F301D" w:rsidRPr="00916709" w:rsidRDefault="00A72F19" w:rsidP="00A72F19">
            <w:pPr>
              <w:jc w:val="center"/>
              <w:rPr>
                <w:rFonts w:ascii="Arial" w:hAnsi="Arial" w:cs="Arial"/>
                <w:iCs/>
                <w:sz w:val="20"/>
                <w:lang w:val="sl-SI"/>
              </w:rPr>
            </w:pPr>
            <w:r w:rsidRPr="00916709">
              <w:rPr>
                <w:rFonts w:ascii="Arial" w:hAnsi="Arial" w:cs="Arial"/>
                <w:iCs/>
                <w:sz w:val="20"/>
                <w:highlight w:val="cyan"/>
                <w:lang w:val="sl-SI"/>
              </w:rPr>
              <w:t>POJASNILO</w:t>
            </w:r>
          </w:p>
        </w:tc>
      </w:tr>
      <w:bookmarkEnd w:id="32"/>
    </w:tbl>
    <w:p w14:paraId="58B255BD" w14:textId="77777777" w:rsidR="00512EC6" w:rsidRPr="009021F4" w:rsidRDefault="00512EC6" w:rsidP="00512EC6">
      <w:pPr>
        <w:rPr>
          <w:rFonts w:ascii="Arial" w:hAnsi="Arial" w:cs="Arial"/>
          <w:sz w:val="20"/>
          <w:lang w:val="sl-SI"/>
        </w:rPr>
      </w:pPr>
    </w:p>
    <w:bookmarkEnd w:id="21"/>
    <w:sectPr w:rsidR="00512EC6" w:rsidRPr="009021F4" w:rsidSect="0048118C">
      <w:footerReference w:type="default" r:id="rId12"/>
      <w:headerReference w:type="first" r:id="rId13"/>
      <w:footerReference w:type="first" r:id="rId14"/>
      <w:pgSz w:w="16840" w:h="11907" w:orient="landscape" w:code="9"/>
      <w:pgMar w:top="1440" w:right="1440" w:bottom="179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5FBE" w14:textId="77777777" w:rsidR="00A96E93" w:rsidRDefault="00A96E93" w:rsidP="00B231CD">
      <w:r>
        <w:separator/>
      </w:r>
    </w:p>
  </w:endnote>
  <w:endnote w:type="continuationSeparator" w:id="0">
    <w:p w14:paraId="75837EC7" w14:textId="77777777" w:rsidR="00A96E93" w:rsidRDefault="00A96E93" w:rsidP="00B231CD">
      <w:r>
        <w:continuationSeparator/>
      </w:r>
    </w:p>
  </w:endnote>
  <w:endnote w:type="continuationNotice" w:id="1">
    <w:p w14:paraId="2E439BB7" w14:textId="77777777" w:rsidR="00A96E93" w:rsidRDefault="00A9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4126"/>
      <w:docPartObj>
        <w:docPartGallery w:val="Page Numbers (Bottom of Page)"/>
        <w:docPartUnique/>
      </w:docPartObj>
    </w:sdtPr>
    <w:sdtEndPr>
      <w:rPr>
        <w:noProof/>
      </w:rPr>
    </w:sdtEndPr>
    <w:sdtContent>
      <w:p w14:paraId="45EE21C9" w14:textId="30E1AFA1" w:rsidR="00A96E93" w:rsidRDefault="00A96E93">
        <w:pPr>
          <w:pStyle w:val="Noga"/>
          <w:jc w:val="center"/>
        </w:pPr>
        <w:r>
          <w:fldChar w:fldCharType="begin"/>
        </w:r>
        <w:r>
          <w:instrText xml:space="preserve"> PAGE   \* MERGEFORMAT </w:instrText>
        </w:r>
        <w:r>
          <w:fldChar w:fldCharType="separate"/>
        </w:r>
        <w:r>
          <w:rPr>
            <w:noProof/>
          </w:rPr>
          <w:t>17</w:t>
        </w:r>
        <w:r>
          <w:rPr>
            <w:noProof/>
          </w:rPr>
          <w:fldChar w:fldCharType="end"/>
        </w:r>
      </w:p>
    </w:sdtContent>
  </w:sdt>
  <w:p w14:paraId="34F569F1" w14:textId="77777777" w:rsidR="00A96E93" w:rsidRDefault="00A96E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96664"/>
      <w:docPartObj>
        <w:docPartGallery w:val="Page Numbers (Bottom of Page)"/>
        <w:docPartUnique/>
      </w:docPartObj>
    </w:sdtPr>
    <w:sdtEndPr>
      <w:rPr>
        <w:noProof/>
      </w:rPr>
    </w:sdtEndPr>
    <w:sdtContent>
      <w:p w14:paraId="7C546723" w14:textId="6C51B9C1" w:rsidR="00A96E93" w:rsidRDefault="00A96E93">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14:paraId="6A87B1E2" w14:textId="7F15A47E" w:rsidR="00A96E93" w:rsidRPr="00607EF7" w:rsidRDefault="00A96E93"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4D39" w14:textId="77777777" w:rsidR="00A96E93" w:rsidRDefault="00A96E93" w:rsidP="00B231CD">
      <w:r>
        <w:separator/>
      </w:r>
    </w:p>
  </w:footnote>
  <w:footnote w:type="continuationSeparator" w:id="0">
    <w:p w14:paraId="560E0255" w14:textId="77777777" w:rsidR="00A96E93" w:rsidRDefault="00A96E93" w:rsidP="00B231CD">
      <w:r>
        <w:continuationSeparator/>
      </w:r>
    </w:p>
  </w:footnote>
  <w:footnote w:type="continuationNotice" w:id="1">
    <w:p w14:paraId="29C66B43" w14:textId="77777777" w:rsidR="00A96E93" w:rsidRDefault="00A9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E1" w14:textId="7A8AE2E3" w:rsidR="00A96E93" w:rsidRPr="009017DF" w:rsidRDefault="00CD2949" w:rsidP="00CD2949">
    <w:pPr>
      <w:pStyle w:val="Glava"/>
      <w:jc w:val="center"/>
      <w:rPr>
        <w:lang w:val="sl-SI"/>
      </w:rPr>
    </w:pPr>
    <w:r w:rsidRPr="009017DF">
      <w:rPr>
        <w:lang w:val="sl-SI"/>
      </w:rPr>
      <w:t xml:space="preserve">Odgovori na pripombe </w:t>
    </w:r>
    <w:r w:rsidR="007902BD" w:rsidRPr="009017DF">
      <w:rPr>
        <w:lang w:val="sl-SI"/>
      </w:rPr>
      <w:t>na</w:t>
    </w:r>
    <w:r w:rsidRPr="009017DF">
      <w:rPr>
        <w:lang w:val="sl-SI"/>
      </w:rPr>
      <w:t xml:space="preserve"> osnut</w:t>
    </w:r>
    <w:r w:rsidR="007902BD" w:rsidRPr="009017DF">
      <w:rPr>
        <w:lang w:val="sl-SI"/>
      </w:rPr>
      <w:t>ek</w:t>
    </w:r>
    <w:r w:rsidRPr="009017DF">
      <w:rPr>
        <w:lang w:val="sl-SI"/>
      </w:rPr>
      <w:t xml:space="preserve"> nove izdaje </w:t>
    </w:r>
    <w:r w:rsidR="00D53617" w:rsidRPr="009017DF">
      <w:rPr>
        <w:lang w:val="sl-SI"/>
      </w:rPr>
      <w:t>Pravilnika o dejavnikih sevalne in jedrske varnosti (JV5)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865"/>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A37F16"/>
    <w:multiLevelType w:val="hybridMultilevel"/>
    <w:tmpl w:val="7D3A82E0"/>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085D5D"/>
    <w:multiLevelType w:val="hybridMultilevel"/>
    <w:tmpl w:val="3630558C"/>
    <w:lvl w:ilvl="0" w:tplc="25D6C8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746FCC"/>
    <w:multiLevelType w:val="hybridMultilevel"/>
    <w:tmpl w:val="8910B384"/>
    <w:lvl w:ilvl="0" w:tplc="C1AA4E48">
      <w:start w:val="1"/>
      <w:numFmt w:val="bullet"/>
      <w:lvlText w:val=""/>
      <w:lvlJc w:val="left"/>
      <w:pPr>
        <w:tabs>
          <w:tab w:val="num" w:pos="357"/>
        </w:tabs>
        <w:ind w:left="357" w:hanging="357"/>
      </w:pPr>
      <w:rPr>
        <w:rFonts w:ascii="Symbol" w:hAnsi="Symbol" w:hint="default"/>
      </w:rPr>
    </w:lvl>
    <w:lvl w:ilvl="1" w:tplc="04240019">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C4270"/>
    <w:multiLevelType w:val="hybridMultilevel"/>
    <w:tmpl w:val="2B443B0C"/>
    <w:lvl w:ilvl="0" w:tplc="CCCAD724">
      <w:start w:val="14"/>
      <w:numFmt w:val="decimal"/>
      <w:lvlText w:val="%1."/>
      <w:lvlJc w:val="left"/>
      <w:pPr>
        <w:ind w:left="1474" w:hanging="36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5" w15:restartNumberingAfterBreak="0">
    <w:nsid w:val="0F4A2E1E"/>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D95053"/>
    <w:multiLevelType w:val="hybridMultilevel"/>
    <w:tmpl w:val="672A31E6"/>
    <w:lvl w:ilvl="0" w:tplc="E55C918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9242C8C"/>
    <w:multiLevelType w:val="hybridMultilevel"/>
    <w:tmpl w:val="A42814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DED32E5"/>
    <w:multiLevelType w:val="hybridMultilevel"/>
    <w:tmpl w:val="2F60D9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8A783C"/>
    <w:multiLevelType w:val="hybridMultilevel"/>
    <w:tmpl w:val="A42814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5AB532B"/>
    <w:multiLevelType w:val="hybridMultilevel"/>
    <w:tmpl w:val="B928AF88"/>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B7028B"/>
    <w:multiLevelType w:val="hybridMultilevel"/>
    <w:tmpl w:val="75EA0FE0"/>
    <w:lvl w:ilvl="0" w:tplc="617C3AB8">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70C2440"/>
    <w:multiLevelType w:val="hybridMultilevel"/>
    <w:tmpl w:val="BFDCE6D8"/>
    <w:lvl w:ilvl="0" w:tplc="1508263A">
      <w:start w:val="1"/>
      <w:numFmt w:val="decimal"/>
      <w:lvlText w:val="(%1)"/>
      <w:lvlJc w:val="left"/>
      <w:pPr>
        <w:tabs>
          <w:tab w:val="num" w:pos="357"/>
        </w:tabs>
        <w:ind w:left="357" w:hanging="357"/>
      </w:pPr>
      <w:rPr>
        <w:rFonts w:hint="default"/>
      </w:rPr>
    </w:lvl>
    <w:lvl w:ilvl="1" w:tplc="847C20E6" w:tentative="1">
      <w:start w:val="1"/>
      <w:numFmt w:val="lowerLetter"/>
      <w:lvlText w:val="%2."/>
      <w:lvlJc w:val="left"/>
      <w:pPr>
        <w:tabs>
          <w:tab w:val="num" w:pos="1440"/>
        </w:tabs>
        <w:ind w:left="1440" w:hanging="360"/>
      </w:pPr>
    </w:lvl>
    <w:lvl w:ilvl="2" w:tplc="79F06298" w:tentative="1">
      <w:start w:val="1"/>
      <w:numFmt w:val="lowerRoman"/>
      <w:lvlText w:val="%3."/>
      <w:lvlJc w:val="right"/>
      <w:pPr>
        <w:tabs>
          <w:tab w:val="num" w:pos="2160"/>
        </w:tabs>
        <w:ind w:left="2160" w:hanging="180"/>
      </w:pPr>
    </w:lvl>
    <w:lvl w:ilvl="3" w:tplc="F546244A" w:tentative="1">
      <w:start w:val="1"/>
      <w:numFmt w:val="decimal"/>
      <w:lvlText w:val="%4."/>
      <w:lvlJc w:val="left"/>
      <w:pPr>
        <w:tabs>
          <w:tab w:val="num" w:pos="2880"/>
        </w:tabs>
        <w:ind w:left="2880" w:hanging="360"/>
      </w:pPr>
    </w:lvl>
    <w:lvl w:ilvl="4" w:tplc="AFEEB4AE" w:tentative="1">
      <w:start w:val="1"/>
      <w:numFmt w:val="lowerLetter"/>
      <w:lvlText w:val="%5."/>
      <w:lvlJc w:val="left"/>
      <w:pPr>
        <w:tabs>
          <w:tab w:val="num" w:pos="3600"/>
        </w:tabs>
        <w:ind w:left="3600" w:hanging="360"/>
      </w:pPr>
    </w:lvl>
    <w:lvl w:ilvl="5" w:tplc="1DB8A196" w:tentative="1">
      <w:start w:val="1"/>
      <w:numFmt w:val="lowerRoman"/>
      <w:lvlText w:val="%6."/>
      <w:lvlJc w:val="right"/>
      <w:pPr>
        <w:tabs>
          <w:tab w:val="num" w:pos="4320"/>
        </w:tabs>
        <w:ind w:left="4320" w:hanging="180"/>
      </w:pPr>
    </w:lvl>
    <w:lvl w:ilvl="6" w:tplc="9CE0CEA0" w:tentative="1">
      <w:start w:val="1"/>
      <w:numFmt w:val="decimal"/>
      <w:lvlText w:val="%7."/>
      <w:lvlJc w:val="left"/>
      <w:pPr>
        <w:tabs>
          <w:tab w:val="num" w:pos="5040"/>
        </w:tabs>
        <w:ind w:left="5040" w:hanging="360"/>
      </w:pPr>
    </w:lvl>
    <w:lvl w:ilvl="7" w:tplc="7828F208" w:tentative="1">
      <w:start w:val="1"/>
      <w:numFmt w:val="lowerLetter"/>
      <w:lvlText w:val="%8."/>
      <w:lvlJc w:val="left"/>
      <w:pPr>
        <w:tabs>
          <w:tab w:val="num" w:pos="5760"/>
        </w:tabs>
        <w:ind w:left="5760" w:hanging="360"/>
      </w:pPr>
    </w:lvl>
    <w:lvl w:ilvl="8" w:tplc="B92C6AA6" w:tentative="1">
      <w:start w:val="1"/>
      <w:numFmt w:val="lowerRoman"/>
      <w:lvlText w:val="%9."/>
      <w:lvlJc w:val="right"/>
      <w:pPr>
        <w:tabs>
          <w:tab w:val="num" w:pos="6480"/>
        </w:tabs>
        <w:ind w:left="6480" w:hanging="180"/>
      </w:pPr>
    </w:lvl>
  </w:abstractNum>
  <w:abstractNum w:abstractNumId="13" w15:restartNumberingAfterBreak="0">
    <w:nsid w:val="2C8B00F4"/>
    <w:multiLevelType w:val="hybridMultilevel"/>
    <w:tmpl w:val="8B00EE6E"/>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4" w15:restartNumberingAfterBreak="0">
    <w:nsid w:val="32261926"/>
    <w:multiLevelType w:val="hybridMultilevel"/>
    <w:tmpl w:val="F18AE002"/>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5" w15:restartNumberingAfterBreak="0">
    <w:nsid w:val="35C9172B"/>
    <w:multiLevelType w:val="hybridMultilevel"/>
    <w:tmpl w:val="619C24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1E427A"/>
    <w:multiLevelType w:val="hybridMultilevel"/>
    <w:tmpl w:val="CD96AC64"/>
    <w:lvl w:ilvl="0" w:tplc="CDC20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8E047A"/>
    <w:multiLevelType w:val="hybridMultilevel"/>
    <w:tmpl w:val="B1F813B4"/>
    <w:lvl w:ilvl="0" w:tplc="FFFFFFFF">
      <w:start w:val="1"/>
      <w:numFmt w:val="decimal"/>
      <w:lvlText w:val="%1."/>
      <w:lvlJc w:val="left"/>
      <w:pPr>
        <w:tabs>
          <w:tab w:val="num" w:pos="-74"/>
        </w:tabs>
        <w:ind w:left="-74" w:hanging="360"/>
      </w:pPr>
      <w:rPr>
        <w:rFonts w:cs="Times New Roman"/>
      </w:rPr>
    </w:lvl>
    <w:lvl w:ilvl="1" w:tplc="04240019" w:tentative="1">
      <w:start w:val="1"/>
      <w:numFmt w:val="lowerLetter"/>
      <w:lvlText w:val="%2."/>
      <w:lvlJc w:val="left"/>
      <w:pPr>
        <w:tabs>
          <w:tab w:val="num" w:pos="646"/>
        </w:tabs>
        <w:ind w:left="646" w:hanging="360"/>
      </w:pPr>
      <w:rPr>
        <w:rFonts w:cs="Times New Roman"/>
      </w:rPr>
    </w:lvl>
    <w:lvl w:ilvl="2" w:tplc="0424001B" w:tentative="1">
      <w:start w:val="1"/>
      <w:numFmt w:val="lowerRoman"/>
      <w:lvlText w:val="%3."/>
      <w:lvlJc w:val="right"/>
      <w:pPr>
        <w:tabs>
          <w:tab w:val="num" w:pos="1366"/>
        </w:tabs>
        <w:ind w:left="1366" w:hanging="180"/>
      </w:pPr>
      <w:rPr>
        <w:rFonts w:cs="Times New Roman"/>
      </w:rPr>
    </w:lvl>
    <w:lvl w:ilvl="3" w:tplc="0424000F" w:tentative="1">
      <w:start w:val="1"/>
      <w:numFmt w:val="decimal"/>
      <w:lvlText w:val="%4."/>
      <w:lvlJc w:val="left"/>
      <w:pPr>
        <w:tabs>
          <w:tab w:val="num" w:pos="2086"/>
        </w:tabs>
        <w:ind w:left="2086" w:hanging="360"/>
      </w:pPr>
      <w:rPr>
        <w:rFonts w:cs="Times New Roman"/>
      </w:rPr>
    </w:lvl>
    <w:lvl w:ilvl="4" w:tplc="04240019" w:tentative="1">
      <w:start w:val="1"/>
      <w:numFmt w:val="lowerLetter"/>
      <w:lvlText w:val="%5."/>
      <w:lvlJc w:val="left"/>
      <w:pPr>
        <w:tabs>
          <w:tab w:val="num" w:pos="2806"/>
        </w:tabs>
        <w:ind w:left="2806" w:hanging="360"/>
      </w:pPr>
      <w:rPr>
        <w:rFonts w:cs="Times New Roman"/>
      </w:rPr>
    </w:lvl>
    <w:lvl w:ilvl="5" w:tplc="0424001B" w:tentative="1">
      <w:start w:val="1"/>
      <w:numFmt w:val="lowerRoman"/>
      <w:lvlText w:val="%6."/>
      <w:lvlJc w:val="right"/>
      <w:pPr>
        <w:tabs>
          <w:tab w:val="num" w:pos="3526"/>
        </w:tabs>
        <w:ind w:left="3526" w:hanging="180"/>
      </w:pPr>
      <w:rPr>
        <w:rFonts w:cs="Times New Roman"/>
      </w:rPr>
    </w:lvl>
    <w:lvl w:ilvl="6" w:tplc="0424000F" w:tentative="1">
      <w:start w:val="1"/>
      <w:numFmt w:val="decimal"/>
      <w:lvlText w:val="%7."/>
      <w:lvlJc w:val="left"/>
      <w:pPr>
        <w:tabs>
          <w:tab w:val="num" w:pos="4246"/>
        </w:tabs>
        <w:ind w:left="4246" w:hanging="360"/>
      </w:pPr>
      <w:rPr>
        <w:rFonts w:cs="Times New Roman"/>
      </w:rPr>
    </w:lvl>
    <w:lvl w:ilvl="7" w:tplc="04240019" w:tentative="1">
      <w:start w:val="1"/>
      <w:numFmt w:val="lowerLetter"/>
      <w:lvlText w:val="%8."/>
      <w:lvlJc w:val="left"/>
      <w:pPr>
        <w:tabs>
          <w:tab w:val="num" w:pos="4966"/>
        </w:tabs>
        <w:ind w:left="4966" w:hanging="360"/>
      </w:pPr>
      <w:rPr>
        <w:rFonts w:cs="Times New Roman"/>
      </w:rPr>
    </w:lvl>
    <w:lvl w:ilvl="8" w:tplc="0424001B" w:tentative="1">
      <w:start w:val="1"/>
      <w:numFmt w:val="lowerRoman"/>
      <w:lvlText w:val="%9."/>
      <w:lvlJc w:val="right"/>
      <w:pPr>
        <w:tabs>
          <w:tab w:val="num" w:pos="5686"/>
        </w:tabs>
        <w:ind w:left="5686" w:hanging="180"/>
      </w:pPr>
      <w:rPr>
        <w:rFonts w:cs="Times New Roman"/>
      </w:rPr>
    </w:lvl>
  </w:abstractNum>
  <w:abstractNum w:abstractNumId="18" w15:restartNumberingAfterBreak="0">
    <w:nsid w:val="3E4358AC"/>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CB0B41"/>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A51925"/>
    <w:multiLevelType w:val="hybridMultilevel"/>
    <w:tmpl w:val="C99E35A6"/>
    <w:lvl w:ilvl="0" w:tplc="DD0814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C257C0"/>
    <w:multiLevelType w:val="hybridMultilevel"/>
    <w:tmpl w:val="90128F4A"/>
    <w:lvl w:ilvl="0" w:tplc="6DC0CFCE">
      <w:start w:val="1"/>
      <w:numFmt w:val="lowerLetter"/>
      <w:lvlText w:val="%1)"/>
      <w:lvlJc w:val="left"/>
      <w:pPr>
        <w:ind w:left="711" w:hanging="504"/>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22" w15:restartNumberingAfterBreak="0">
    <w:nsid w:val="527806F3"/>
    <w:multiLevelType w:val="hybridMultilevel"/>
    <w:tmpl w:val="A5485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2D57358"/>
    <w:multiLevelType w:val="hybridMultilevel"/>
    <w:tmpl w:val="8DE8A926"/>
    <w:lvl w:ilvl="0" w:tplc="AB30D89C">
      <w:start w:val="2"/>
      <w:numFmt w:val="decimal"/>
      <w:lvlText w:val="(%1)"/>
      <w:lvlJc w:val="left"/>
      <w:pPr>
        <w:tabs>
          <w:tab w:val="num" w:pos="357"/>
        </w:tabs>
        <w:ind w:left="357" w:hanging="35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491E12"/>
    <w:multiLevelType w:val="hybridMultilevel"/>
    <w:tmpl w:val="34E8F28E"/>
    <w:lvl w:ilvl="0" w:tplc="BE8A6E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CD581D"/>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FF575E6"/>
    <w:multiLevelType w:val="hybridMultilevel"/>
    <w:tmpl w:val="FE12A0A8"/>
    <w:lvl w:ilvl="0" w:tplc="1F7AF1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952D4E"/>
    <w:multiLevelType w:val="hybridMultilevel"/>
    <w:tmpl w:val="D41606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3406CEC"/>
    <w:multiLevelType w:val="hybridMultilevel"/>
    <w:tmpl w:val="B7D88DEC"/>
    <w:lvl w:ilvl="0" w:tplc="2000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37100C"/>
    <w:multiLevelType w:val="hybridMultilevel"/>
    <w:tmpl w:val="0512EF8E"/>
    <w:lvl w:ilvl="0" w:tplc="29FE6BC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276FAF"/>
    <w:multiLevelType w:val="hybridMultilevel"/>
    <w:tmpl w:val="E814CE0C"/>
    <w:lvl w:ilvl="0" w:tplc="319217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cs="Times New Roman" w:hint="default"/>
      </w:rPr>
    </w:lvl>
    <w:lvl w:ilvl="1" w:tplc="F3FA47C2" w:tentative="1">
      <w:start w:val="1"/>
      <w:numFmt w:val="lowerLetter"/>
      <w:lvlText w:val="%2."/>
      <w:lvlJc w:val="left"/>
      <w:pPr>
        <w:tabs>
          <w:tab w:val="num" w:pos="1440"/>
        </w:tabs>
        <w:ind w:left="1440" w:hanging="360"/>
      </w:pPr>
      <w:rPr>
        <w:rFonts w:cs="Times New Roman"/>
      </w:rPr>
    </w:lvl>
    <w:lvl w:ilvl="2" w:tplc="50762BAC" w:tentative="1">
      <w:start w:val="1"/>
      <w:numFmt w:val="lowerRoman"/>
      <w:lvlText w:val="%3."/>
      <w:lvlJc w:val="right"/>
      <w:pPr>
        <w:tabs>
          <w:tab w:val="num" w:pos="2160"/>
        </w:tabs>
        <w:ind w:left="2160" w:hanging="180"/>
      </w:pPr>
      <w:rPr>
        <w:rFonts w:cs="Times New Roman"/>
      </w:rPr>
    </w:lvl>
    <w:lvl w:ilvl="3" w:tplc="D15681D0" w:tentative="1">
      <w:start w:val="1"/>
      <w:numFmt w:val="decimal"/>
      <w:lvlText w:val="%4."/>
      <w:lvlJc w:val="left"/>
      <w:pPr>
        <w:tabs>
          <w:tab w:val="num" w:pos="2880"/>
        </w:tabs>
        <w:ind w:left="2880" w:hanging="360"/>
      </w:pPr>
      <w:rPr>
        <w:rFonts w:cs="Times New Roman"/>
      </w:rPr>
    </w:lvl>
    <w:lvl w:ilvl="4" w:tplc="773E0EDE" w:tentative="1">
      <w:start w:val="1"/>
      <w:numFmt w:val="lowerLetter"/>
      <w:lvlText w:val="%5."/>
      <w:lvlJc w:val="left"/>
      <w:pPr>
        <w:tabs>
          <w:tab w:val="num" w:pos="3600"/>
        </w:tabs>
        <w:ind w:left="3600" w:hanging="360"/>
      </w:pPr>
      <w:rPr>
        <w:rFonts w:cs="Times New Roman"/>
      </w:rPr>
    </w:lvl>
    <w:lvl w:ilvl="5" w:tplc="BD68D504" w:tentative="1">
      <w:start w:val="1"/>
      <w:numFmt w:val="lowerRoman"/>
      <w:lvlText w:val="%6."/>
      <w:lvlJc w:val="right"/>
      <w:pPr>
        <w:tabs>
          <w:tab w:val="num" w:pos="4320"/>
        </w:tabs>
        <w:ind w:left="4320" w:hanging="180"/>
      </w:pPr>
      <w:rPr>
        <w:rFonts w:cs="Times New Roman"/>
      </w:rPr>
    </w:lvl>
    <w:lvl w:ilvl="6" w:tplc="76725330" w:tentative="1">
      <w:start w:val="1"/>
      <w:numFmt w:val="decimal"/>
      <w:lvlText w:val="%7."/>
      <w:lvlJc w:val="left"/>
      <w:pPr>
        <w:tabs>
          <w:tab w:val="num" w:pos="5040"/>
        </w:tabs>
        <w:ind w:left="5040" w:hanging="360"/>
      </w:pPr>
      <w:rPr>
        <w:rFonts w:cs="Times New Roman"/>
      </w:rPr>
    </w:lvl>
    <w:lvl w:ilvl="7" w:tplc="D53609EE" w:tentative="1">
      <w:start w:val="1"/>
      <w:numFmt w:val="lowerLetter"/>
      <w:lvlText w:val="%8."/>
      <w:lvlJc w:val="left"/>
      <w:pPr>
        <w:tabs>
          <w:tab w:val="num" w:pos="5760"/>
        </w:tabs>
        <w:ind w:left="5760" w:hanging="360"/>
      </w:pPr>
      <w:rPr>
        <w:rFonts w:cs="Times New Roman"/>
      </w:rPr>
    </w:lvl>
    <w:lvl w:ilvl="8" w:tplc="6F00EFEE"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5D0CF3"/>
    <w:multiLevelType w:val="hybridMultilevel"/>
    <w:tmpl w:val="8608478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cs="Times New Roman" w:hint="default"/>
      </w:rPr>
    </w:lvl>
    <w:lvl w:ilvl="1" w:tplc="F83CA00C" w:tentative="1">
      <w:start w:val="1"/>
      <w:numFmt w:val="lowerLetter"/>
      <w:lvlText w:val="%2."/>
      <w:lvlJc w:val="left"/>
      <w:pPr>
        <w:tabs>
          <w:tab w:val="num" w:pos="1440"/>
        </w:tabs>
        <w:ind w:left="1440" w:hanging="360"/>
      </w:pPr>
      <w:rPr>
        <w:rFonts w:cs="Times New Roman"/>
      </w:rPr>
    </w:lvl>
    <w:lvl w:ilvl="2" w:tplc="74DA73AC" w:tentative="1">
      <w:start w:val="1"/>
      <w:numFmt w:val="lowerRoman"/>
      <w:lvlText w:val="%3."/>
      <w:lvlJc w:val="right"/>
      <w:pPr>
        <w:tabs>
          <w:tab w:val="num" w:pos="2160"/>
        </w:tabs>
        <w:ind w:left="2160" w:hanging="180"/>
      </w:pPr>
      <w:rPr>
        <w:rFonts w:cs="Times New Roman"/>
      </w:rPr>
    </w:lvl>
    <w:lvl w:ilvl="3" w:tplc="260869C0" w:tentative="1">
      <w:start w:val="1"/>
      <w:numFmt w:val="decimal"/>
      <w:lvlText w:val="%4."/>
      <w:lvlJc w:val="left"/>
      <w:pPr>
        <w:tabs>
          <w:tab w:val="num" w:pos="2880"/>
        </w:tabs>
        <w:ind w:left="2880" w:hanging="360"/>
      </w:pPr>
      <w:rPr>
        <w:rFonts w:cs="Times New Roman"/>
      </w:rPr>
    </w:lvl>
    <w:lvl w:ilvl="4" w:tplc="43B6EF24" w:tentative="1">
      <w:start w:val="1"/>
      <w:numFmt w:val="lowerLetter"/>
      <w:lvlText w:val="%5."/>
      <w:lvlJc w:val="left"/>
      <w:pPr>
        <w:tabs>
          <w:tab w:val="num" w:pos="3600"/>
        </w:tabs>
        <w:ind w:left="3600" w:hanging="360"/>
      </w:pPr>
      <w:rPr>
        <w:rFonts w:cs="Times New Roman"/>
      </w:rPr>
    </w:lvl>
    <w:lvl w:ilvl="5" w:tplc="E86C35F0" w:tentative="1">
      <w:start w:val="1"/>
      <w:numFmt w:val="lowerRoman"/>
      <w:lvlText w:val="%6."/>
      <w:lvlJc w:val="right"/>
      <w:pPr>
        <w:tabs>
          <w:tab w:val="num" w:pos="4320"/>
        </w:tabs>
        <w:ind w:left="4320" w:hanging="180"/>
      </w:pPr>
      <w:rPr>
        <w:rFonts w:cs="Times New Roman"/>
      </w:rPr>
    </w:lvl>
    <w:lvl w:ilvl="6" w:tplc="9F805F72" w:tentative="1">
      <w:start w:val="1"/>
      <w:numFmt w:val="decimal"/>
      <w:lvlText w:val="%7."/>
      <w:lvlJc w:val="left"/>
      <w:pPr>
        <w:tabs>
          <w:tab w:val="num" w:pos="5040"/>
        </w:tabs>
        <w:ind w:left="5040" w:hanging="360"/>
      </w:pPr>
      <w:rPr>
        <w:rFonts w:cs="Times New Roman"/>
      </w:rPr>
    </w:lvl>
    <w:lvl w:ilvl="7" w:tplc="1FFEC22C" w:tentative="1">
      <w:start w:val="1"/>
      <w:numFmt w:val="lowerLetter"/>
      <w:lvlText w:val="%8."/>
      <w:lvlJc w:val="left"/>
      <w:pPr>
        <w:tabs>
          <w:tab w:val="num" w:pos="5760"/>
        </w:tabs>
        <w:ind w:left="5760" w:hanging="360"/>
      </w:pPr>
      <w:rPr>
        <w:rFonts w:cs="Times New Roman"/>
      </w:rPr>
    </w:lvl>
    <w:lvl w:ilvl="8" w:tplc="B5C85246"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8B4264"/>
    <w:multiLevelType w:val="hybridMultilevel"/>
    <w:tmpl w:val="6F0EFFD6"/>
    <w:lvl w:ilvl="0" w:tplc="0424000F">
      <w:start w:val="1"/>
      <w:numFmt w:val="decimal"/>
      <w:lvlText w:val="%1."/>
      <w:lvlJc w:val="left"/>
      <w:pPr>
        <w:tabs>
          <w:tab w:val="num" w:pos="-1431"/>
        </w:tabs>
        <w:ind w:left="-1431" w:hanging="360"/>
      </w:pPr>
      <w:rPr>
        <w:rFonts w:cs="Times New Roman"/>
      </w:rPr>
    </w:lvl>
    <w:lvl w:ilvl="1" w:tplc="5998A4B2">
      <w:start w:val="2"/>
      <w:numFmt w:val="bullet"/>
      <w:lvlText w:val="-"/>
      <w:lvlJc w:val="left"/>
      <w:pPr>
        <w:tabs>
          <w:tab w:val="num" w:pos="-711"/>
        </w:tabs>
        <w:ind w:left="-711" w:hanging="360"/>
      </w:pPr>
      <w:rPr>
        <w:rFonts w:ascii="Arial" w:eastAsia="Times New Roman" w:hAnsi="Arial" w:hint="default"/>
      </w:rPr>
    </w:lvl>
    <w:lvl w:ilvl="2" w:tplc="0424001B" w:tentative="1">
      <w:start w:val="1"/>
      <w:numFmt w:val="lowerRoman"/>
      <w:lvlText w:val="%3."/>
      <w:lvlJc w:val="right"/>
      <w:pPr>
        <w:tabs>
          <w:tab w:val="num" w:pos="9"/>
        </w:tabs>
        <w:ind w:left="9" w:hanging="180"/>
      </w:pPr>
      <w:rPr>
        <w:rFonts w:cs="Times New Roman"/>
      </w:rPr>
    </w:lvl>
    <w:lvl w:ilvl="3" w:tplc="0424000F" w:tentative="1">
      <w:start w:val="1"/>
      <w:numFmt w:val="decimal"/>
      <w:lvlText w:val="%4."/>
      <w:lvlJc w:val="left"/>
      <w:pPr>
        <w:tabs>
          <w:tab w:val="num" w:pos="729"/>
        </w:tabs>
        <w:ind w:left="729" w:hanging="360"/>
      </w:pPr>
      <w:rPr>
        <w:rFonts w:cs="Times New Roman"/>
      </w:rPr>
    </w:lvl>
    <w:lvl w:ilvl="4" w:tplc="04240019" w:tentative="1">
      <w:start w:val="1"/>
      <w:numFmt w:val="lowerLetter"/>
      <w:lvlText w:val="%5."/>
      <w:lvlJc w:val="left"/>
      <w:pPr>
        <w:tabs>
          <w:tab w:val="num" w:pos="1449"/>
        </w:tabs>
        <w:ind w:left="1449" w:hanging="360"/>
      </w:pPr>
      <w:rPr>
        <w:rFonts w:cs="Times New Roman"/>
      </w:rPr>
    </w:lvl>
    <w:lvl w:ilvl="5" w:tplc="0424001B" w:tentative="1">
      <w:start w:val="1"/>
      <w:numFmt w:val="lowerRoman"/>
      <w:lvlText w:val="%6."/>
      <w:lvlJc w:val="right"/>
      <w:pPr>
        <w:tabs>
          <w:tab w:val="num" w:pos="2169"/>
        </w:tabs>
        <w:ind w:left="2169" w:hanging="180"/>
      </w:pPr>
      <w:rPr>
        <w:rFonts w:cs="Times New Roman"/>
      </w:rPr>
    </w:lvl>
    <w:lvl w:ilvl="6" w:tplc="0424000F" w:tentative="1">
      <w:start w:val="1"/>
      <w:numFmt w:val="decimal"/>
      <w:lvlText w:val="%7."/>
      <w:lvlJc w:val="left"/>
      <w:pPr>
        <w:tabs>
          <w:tab w:val="num" w:pos="2889"/>
        </w:tabs>
        <w:ind w:left="2889" w:hanging="360"/>
      </w:pPr>
      <w:rPr>
        <w:rFonts w:cs="Times New Roman"/>
      </w:rPr>
    </w:lvl>
    <w:lvl w:ilvl="7" w:tplc="04240019" w:tentative="1">
      <w:start w:val="1"/>
      <w:numFmt w:val="lowerLetter"/>
      <w:lvlText w:val="%8."/>
      <w:lvlJc w:val="left"/>
      <w:pPr>
        <w:tabs>
          <w:tab w:val="num" w:pos="3609"/>
        </w:tabs>
        <w:ind w:left="3609" w:hanging="360"/>
      </w:pPr>
      <w:rPr>
        <w:rFonts w:cs="Times New Roman"/>
      </w:rPr>
    </w:lvl>
    <w:lvl w:ilvl="8" w:tplc="0424001B" w:tentative="1">
      <w:start w:val="1"/>
      <w:numFmt w:val="lowerRoman"/>
      <w:lvlText w:val="%9."/>
      <w:lvlJc w:val="right"/>
      <w:pPr>
        <w:tabs>
          <w:tab w:val="num" w:pos="4329"/>
        </w:tabs>
        <w:ind w:left="4329" w:hanging="180"/>
      </w:pPr>
      <w:rPr>
        <w:rFonts w:cs="Times New Roman"/>
      </w:rPr>
    </w:lvl>
  </w:abstractNum>
  <w:abstractNum w:abstractNumId="35" w15:restartNumberingAfterBreak="0">
    <w:nsid w:val="76AF59DA"/>
    <w:multiLevelType w:val="hybridMultilevel"/>
    <w:tmpl w:val="D41606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A096E7E"/>
    <w:multiLevelType w:val="hybridMultilevel"/>
    <w:tmpl w:val="A9F00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DD827C2"/>
    <w:multiLevelType w:val="hybridMultilevel"/>
    <w:tmpl w:val="D41606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05131365">
    <w:abstractNumId w:val="27"/>
  </w:num>
  <w:num w:numId="2" w16cid:durableId="2146654865">
    <w:abstractNumId w:val="26"/>
  </w:num>
  <w:num w:numId="3" w16cid:durableId="60519031">
    <w:abstractNumId w:val="13"/>
  </w:num>
  <w:num w:numId="4" w16cid:durableId="740643604">
    <w:abstractNumId w:val="22"/>
  </w:num>
  <w:num w:numId="5" w16cid:durableId="1937400046">
    <w:abstractNumId w:val="34"/>
  </w:num>
  <w:num w:numId="6" w16cid:durableId="1997420569">
    <w:abstractNumId w:val="33"/>
  </w:num>
  <w:num w:numId="7" w16cid:durableId="487211402">
    <w:abstractNumId w:val="14"/>
  </w:num>
  <w:num w:numId="8" w16cid:durableId="2108305118">
    <w:abstractNumId w:val="10"/>
  </w:num>
  <w:num w:numId="9" w16cid:durableId="1390416644">
    <w:abstractNumId w:val="3"/>
  </w:num>
  <w:num w:numId="10" w16cid:durableId="1367557049">
    <w:abstractNumId w:val="1"/>
  </w:num>
  <w:num w:numId="11" w16cid:durableId="173158025">
    <w:abstractNumId w:val="17"/>
  </w:num>
  <w:num w:numId="12" w16cid:durableId="1099133354">
    <w:abstractNumId w:val="20"/>
  </w:num>
  <w:num w:numId="13" w16cid:durableId="1807698064">
    <w:abstractNumId w:val="16"/>
  </w:num>
  <w:num w:numId="14" w16cid:durableId="1071271125">
    <w:abstractNumId w:val="11"/>
  </w:num>
  <w:num w:numId="15" w16cid:durableId="283924208">
    <w:abstractNumId w:val="6"/>
  </w:num>
  <w:num w:numId="16" w16cid:durableId="1482691844">
    <w:abstractNumId w:val="15"/>
  </w:num>
  <w:num w:numId="17" w16cid:durableId="1362972590">
    <w:abstractNumId w:val="31"/>
  </w:num>
  <w:num w:numId="18" w16cid:durableId="128982808">
    <w:abstractNumId w:val="2"/>
  </w:num>
  <w:num w:numId="19" w16cid:durableId="1237593926">
    <w:abstractNumId w:val="24"/>
  </w:num>
  <w:num w:numId="20" w16cid:durableId="2041318870">
    <w:abstractNumId w:val="28"/>
  </w:num>
  <w:num w:numId="21" w16cid:durableId="871262158">
    <w:abstractNumId w:val="32"/>
  </w:num>
  <w:num w:numId="22" w16cid:durableId="1748188549">
    <w:abstractNumId w:val="37"/>
  </w:num>
  <w:num w:numId="23" w16cid:durableId="323822871">
    <w:abstractNumId w:val="29"/>
  </w:num>
  <w:num w:numId="24" w16cid:durableId="159350259">
    <w:abstractNumId w:val="9"/>
  </w:num>
  <w:num w:numId="25" w16cid:durableId="271939668">
    <w:abstractNumId w:val="36"/>
  </w:num>
  <w:num w:numId="26" w16cid:durableId="2038385255">
    <w:abstractNumId w:val="21"/>
  </w:num>
  <w:num w:numId="27" w16cid:durableId="194782260">
    <w:abstractNumId w:val="7"/>
  </w:num>
  <w:num w:numId="28" w16cid:durableId="54738776">
    <w:abstractNumId w:val="12"/>
  </w:num>
  <w:num w:numId="29" w16cid:durableId="1331644065">
    <w:abstractNumId w:val="4"/>
  </w:num>
  <w:num w:numId="30" w16cid:durableId="1028138368">
    <w:abstractNumId w:val="23"/>
  </w:num>
  <w:num w:numId="31" w16cid:durableId="1517427222">
    <w:abstractNumId w:val="35"/>
  </w:num>
  <w:num w:numId="32" w16cid:durableId="1623001432">
    <w:abstractNumId w:val="19"/>
  </w:num>
  <w:num w:numId="33" w16cid:durableId="1727872651">
    <w:abstractNumId w:val="5"/>
  </w:num>
  <w:num w:numId="34" w16cid:durableId="524364175">
    <w:abstractNumId w:val="25"/>
  </w:num>
  <w:num w:numId="35" w16cid:durableId="233203151">
    <w:abstractNumId w:val="0"/>
  </w:num>
  <w:num w:numId="36" w16cid:durableId="2081823772">
    <w:abstractNumId w:val="18"/>
  </w:num>
  <w:num w:numId="37" w16cid:durableId="2069303317">
    <w:abstractNumId w:val="30"/>
  </w:num>
  <w:num w:numId="38" w16cid:durableId="63795590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08"/>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0190E"/>
    <w:rsid w:val="00001D18"/>
    <w:rsid w:val="0000327F"/>
    <w:rsid w:val="00011AE9"/>
    <w:rsid w:val="00015493"/>
    <w:rsid w:val="00016D14"/>
    <w:rsid w:val="0002037B"/>
    <w:rsid w:val="0002078A"/>
    <w:rsid w:val="00027EA4"/>
    <w:rsid w:val="00030B72"/>
    <w:rsid w:val="00030C9D"/>
    <w:rsid w:val="000334D2"/>
    <w:rsid w:val="00034970"/>
    <w:rsid w:val="00037652"/>
    <w:rsid w:val="00044F1C"/>
    <w:rsid w:val="00045047"/>
    <w:rsid w:val="00045EB1"/>
    <w:rsid w:val="00045F7E"/>
    <w:rsid w:val="00047051"/>
    <w:rsid w:val="00053749"/>
    <w:rsid w:val="00055E75"/>
    <w:rsid w:val="00062781"/>
    <w:rsid w:val="00063307"/>
    <w:rsid w:val="000653DF"/>
    <w:rsid w:val="00073DCB"/>
    <w:rsid w:val="00077536"/>
    <w:rsid w:val="00082B4C"/>
    <w:rsid w:val="00095220"/>
    <w:rsid w:val="00095FDB"/>
    <w:rsid w:val="000967E8"/>
    <w:rsid w:val="000A182C"/>
    <w:rsid w:val="000A20BD"/>
    <w:rsid w:val="000A3670"/>
    <w:rsid w:val="000A6CF4"/>
    <w:rsid w:val="000B168A"/>
    <w:rsid w:val="000B1909"/>
    <w:rsid w:val="000B43E9"/>
    <w:rsid w:val="000C056D"/>
    <w:rsid w:val="000C3049"/>
    <w:rsid w:val="000D11ED"/>
    <w:rsid w:val="000D19AE"/>
    <w:rsid w:val="000D3AD4"/>
    <w:rsid w:val="000D78E3"/>
    <w:rsid w:val="000E09BA"/>
    <w:rsid w:val="000E2D97"/>
    <w:rsid w:val="000E3C8B"/>
    <w:rsid w:val="000F283A"/>
    <w:rsid w:val="000F5D8D"/>
    <w:rsid w:val="000F7348"/>
    <w:rsid w:val="0010063F"/>
    <w:rsid w:val="00100E66"/>
    <w:rsid w:val="00101A2A"/>
    <w:rsid w:val="00102022"/>
    <w:rsid w:val="001059C9"/>
    <w:rsid w:val="00107180"/>
    <w:rsid w:val="001101A0"/>
    <w:rsid w:val="00114382"/>
    <w:rsid w:val="00115250"/>
    <w:rsid w:val="00116308"/>
    <w:rsid w:val="001176ED"/>
    <w:rsid w:val="00122240"/>
    <w:rsid w:val="00122C56"/>
    <w:rsid w:val="00133162"/>
    <w:rsid w:val="00134E35"/>
    <w:rsid w:val="0013623C"/>
    <w:rsid w:val="001416B4"/>
    <w:rsid w:val="00142339"/>
    <w:rsid w:val="001438B4"/>
    <w:rsid w:val="001447B8"/>
    <w:rsid w:val="00145B39"/>
    <w:rsid w:val="001472D3"/>
    <w:rsid w:val="00150A09"/>
    <w:rsid w:val="001537F8"/>
    <w:rsid w:val="001538B1"/>
    <w:rsid w:val="00155B5A"/>
    <w:rsid w:val="001603C6"/>
    <w:rsid w:val="001609B4"/>
    <w:rsid w:val="00160A61"/>
    <w:rsid w:val="0016126B"/>
    <w:rsid w:val="0016156B"/>
    <w:rsid w:val="00162237"/>
    <w:rsid w:val="001623A4"/>
    <w:rsid w:val="00162B40"/>
    <w:rsid w:val="00162E65"/>
    <w:rsid w:val="0016651E"/>
    <w:rsid w:val="00166566"/>
    <w:rsid w:val="00166671"/>
    <w:rsid w:val="00170BFD"/>
    <w:rsid w:val="00171120"/>
    <w:rsid w:val="00171C08"/>
    <w:rsid w:val="00176814"/>
    <w:rsid w:val="00184A69"/>
    <w:rsid w:val="00191C6F"/>
    <w:rsid w:val="00192019"/>
    <w:rsid w:val="00195129"/>
    <w:rsid w:val="001955EF"/>
    <w:rsid w:val="00196A28"/>
    <w:rsid w:val="001A4E7E"/>
    <w:rsid w:val="001A69EC"/>
    <w:rsid w:val="001A6A06"/>
    <w:rsid w:val="001B1617"/>
    <w:rsid w:val="001B3014"/>
    <w:rsid w:val="001B3991"/>
    <w:rsid w:val="001B4052"/>
    <w:rsid w:val="001B423A"/>
    <w:rsid w:val="001B6C48"/>
    <w:rsid w:val="001C0133"/>
    <w:rsid w:val="001C44BC"/>
    <w:rsid w:val="001C48D8"/>
    <w:rsid w:val="001C7690"/>
    <w:rsid w:val="001D1237"/>
    <w:rsid w:val="001D216B"/>
    <w:rsid w:val="001D3C5E"/>
    <w:rsid w:val="001D48F8"/>
    <w:rsid w:val="001D5043"/>
    <w:rsid w:val="001D62AF"/>
    <w:rsid w:val="001E33F1"/>
    <w:rsid w:val="001E4548"/>
    <w:rsid w:val="001E5DED"/>
    <w:rsid w:val="001F5139"/>
    <w:rsid w:val="002022EC"/>
    <w:rsid w:val="00202A9D"/>
    <w:rsid w:val="00203A26"/>
    <w:rsid w:val="00203A4D"/>
    <w:rsid w:val="00213F3C"/>
    <w:rsid w:val="00214325"/>
    <w:rsid w:val="00214CFC"/>
    <w:rsid w:val="0022113C"/>
    <w:rsid w:val="00222C08"/>
    <w:rsid w:val="002241C2"/>
    <w:rsid w:val="00224DB1"/>
    <w:rsid w:val="0022531C"/>
    <w:rsid w:val="00225809"/>
    <w:rsid w:val="002270A5"/>
    <w:rsid w:val="002327DE"/>
    <w:rsid w:val="0023287C"/>
    <w:rsid w:val="0023594D"/>
    <w:rsid w:val="0024234F"/>
    <w:rsid w:val="00243AE3"/>
    <w:rsid w:val="002447E2"/>
    <w:rsid w:val="00244DC3"/>
    <w:rsid w:val="00245D72"/>
    <w:rsid w:val="00247705"/>
    <w:rsid w:val="00250B7D"/>
    <w:rsid w:val="00251AF8"/>
    <w:rsid w:val="00253AA5"/>
    <w:rsid w:val="0025610D"/>
    <w:rsid w:val="00260342"/>
    <w:rsid w:val="00260AA1"/>
    <w:rsid w:val="00261560"/>
    <w:rsid w:val="00262370"/>
    <w:rsid w:val="00262EEE"/>
    <w:rsid w:val="00267A59"/>
    <w:rsid w:val="00271853"/>
    <w:rsid w:val="00274060"/>
    <w:rsid w:val="00274110"/>
    <w:rsid w:val="00275150"/>
    <w:rsid w:val="00275731"/>
    <w:rsid w:val="002764AD"/>
    <w:rsid w:val="002766A2"/>
    <w:rsid w:val="002847A0"/>
    <w:rsid w:val="002900D1"/>
    <w:rsid w:val="00292422"/>
    <w:rsid w:val="00293763"/>
    <w:rsid w:val="00295269"/>
    <w:rsid w:val="002A1EAC"/>
    <w:rsid w:val="002A5A64"/>
    <w:rsid w:val="002A7031"/>
    <w:rsid w:val="002B1667"/>
    <w:rsid w:val="002B3113"/>
    <w:rsid w:val="002B4059"/>
    <w:rsid w:val="002B4A6D"/>
    <w:rsid w:val="002B5A77"/>
    <w:rsid w:val="002C211D"/>
    <w:rsid w:val="002C445E"/>
    <w:rsid w:val="002C53EA"/>
    <w:rsid w:val="002D0218"/>
    <w:rsid w:val="002D1597"/>
    <w:rsid w:val="002D2A49"/>
    <w:rsid w:val="002D332B"/>
    <w:rsid w:val="002D503B"/>
    <w:rsid w:val="002D5B14"/>
    <w:rsid w:val="002D5EA3"/>
    <w:rsid w:val="002E08F9"/>
    <w:rsid w:val="002E0A1D"/>
    <w:rsid w:val="002E3A3F"/>
    <w:rsid w:val="002E466D"/>
    <w:rsid w:val="002E4940"/>
    <w:rsid w:val="002E6B66"/>
    <w:rsid w:val="002E7929"/>
    <w:rsid w:val="002F0DF0"/>
    <w:rsid w:val="002F241D"/>
    <w:rsid w:val="002F3FE1"/>
    <w:rsid w:val="002F7A02"/>
    <w:rsid w:val="00301F13"/>
    <w:rsid w:val="003025A5"/>
    <w:rsid w:val="00303A74"/>
    <w:rsid w:val="00305DD4"/>
    <w:rsid w:val="00306EE1"/>
    <w:rsid w:val="00310077"/>
    <w:rsid w:val="00310C99"/>
    <w:rsid w:val="0031175C"/>
    <w:rsid w:val="00314B33"/>
    <w:rsid w:val="00315F18"/>
    <w:rsid w:val="00316574"/>
    <w:rsid w:val="00327F39"/>
    <w:rsid w:val="00330137"/>
    <w:rsid w:val="00331F28"/>
    <w:rsid w:val="00332E38"/>
    <w:rsid w:val="00333392"/>
    <w:rsid w:val="003335EE"/>
    <w:rsid w:val="00337795"/>
    <w:rsid w:val="00341E9B"/>
    <w:rsid w:val="00342130"/>
    <w:rsid w:val="00347389"/>
    <w:rsid w:val="00347D16"/>
    <w:rsid w:val="00350110"/>
    <w:rsid w:val="00353C4F"/>
    <w:rsid w:val="00353CBC"/>
    <w:rsid w:val="00356DED"/>
    <w:rsid w:val="00357845"/>
    <w:rsid w:val="00360AD8"/>
    <w:rsid w:val="00361B52"/>
    <w:rsid w:val="00366156"/>
    <w:rsid w:val="00366D34"/>
    <w:rsid w:val="00371695"/>
    <w:rsid w:val="0037655F"/>
    <w:rsid w:val="00380C50"/>
    <w:rsid w:val="003821CA"/>
    <w:rsid w:val="00383C0C"/>
    <w:rsid w:val="00383C46"/>
    <w:rsid w:val="00384BE4"/>
    <w:rsid w:val="00385FF7"/>
    <w:rsid w:val="00387EF1"/>
    <w:rsid w:val="00390BEB"/>
    <w:rsid w:val="0039209D"/>
    <w:rsid w:val="00394BFB"/>
    <w:rsid w:val="00395626"/>
    <w:rsid w:val="003A3408"/>
    <w:rsid w:val="003A3E90"/>
    <w:rsid w:val="003B4C20"/>
    <w:rsid w:val="003B6200"/>
    <w:rsid w:val="003B7F44"/>
    <w:rsid w:val="003C2C4C"/>
    <w:rsid w:val="003C36BD"/>
    <w:rsid w:val="003C4C02"/>
    <w:rsid w:val="003C5ECB"/>
    <w:rsid w:val="003C6E62"/>
    <w:rsid w:val="003D3F2A"/>
    <w:rsid w:val="003D4808"/>
    <w:rsid w:val="003D4DA5"/>
    <w:rsid w:val="003D7F5E"/>
    <w:rsid w:val="003F14A7"/>
    <w:rsid w:val="003F2CC9"/>
    <w:rsid w:val="003F3ACA"/>
    <w:rsid w:val="003F72D2"/>
    <w:rsid w:val="00403C97"/>
    <w:rsid w:val="00403DF8"/>
    <w:rsid w:val="0040436E"/>
    <w:rsid w:val="004044EA"/>
    <w:rsid w:val="00404C01"/>
    <w:rsid w:val="004057BA"/>
    <w:rsid w:val="00405FBF"/>
    <w:rsid w:val="004077BA"/>
    <w:rsid w:val="00410B47"/>
    <w:rsid w:val="0041432C"/>
    <w:rsid w:val="00415F65"/>
    <w:rsid w:val="00416315"/>
    <w:rsid w:val="004165D0"/>
    <w:rsid w:val="00416E18"/>
    <w:rsid w:val="004210F7"/>
    <w:rsid w:val="00421B63"/>
    <w:rsid w:val="00425FD1"/>
    <w:rsid w:val="004322D9"/>
    <w:rsid w:val="00432B99"/>
    <w:rsid w:val="004340FB"/>
    <w:rsid w:val="004351B6"/>
    <w:rsid w:val="00437E9A"/>
    <w:rsid w:val="004410F7"/>
    <w:rsid w:val="0044114E"/>
    <w:rsid w:val="00442727"/>
    <w:rsid w:val="00446108"/>
    <w:rsid w:val="00447820"/>
    <w:rsid w:val="0045146D"/>
    <w:rsid w:val="004524D1"/>
    <w:rsid w:val="00453DD3"/>
    <w:rsid w:val="00457419"/>
    <w:rsid w:val="00460F3C"/>
    <w:rsid w:val="00462C0B"/>
    <w:rsid w:val="004639C6"/>
    <w:rsid w:val="00466663"/>
    <w:rsid w:val="0047032E"/>
    <w:rsid w:val="00471020"/>
    <w:rsid w:val="00471A33"/>
    <w:rsid w:val="00472972"/>
    <w:rsid w:val="00472EA2"/>
    <w:rsid w:val="00474F1B"/>
    <w:rsid w:val="00475DDE"/>
    <w:rsid w:val="0047608A"/>
    <w:rsid w:val="0047630A"/>
    <w:rsid w:val="00476B53"/>
    <w:rsid w:val="00477DD5"/>
    <w:rsid w:val="0048118C"/>
    <w:rsid w:val="004833E4"/>
    <w:rsid w:val="00486607"/>
    <w:rsid w:val="00491201"/>
    <w:rsid w:val="004923F6"/>
    <w:rsid w:val="004927F1"/>
    <w:rsid w:val="00496AC7"/>
    <w:rsid w:val="004A148A"/>
    <w:rsid w:val="004A3F81"/>
    <w:rsid w:val="004A4D53"/>
    <w:rsid w:val="004B3E78"/>
    <w:rsid w:val="004B6B1E"/>
    <w:rsid w:val="004B7B30"/>
    <w:rsid w:val="004C4D98"/>
    <w:rsid w:val="004C5CC3"/>
    <w:rsid w:val="004C76F6"/>
    <w:rsid w:val="004D06CE"/>
    <w:rsid w:val="004D1010"/>
    <w:rsid w:val="004D1584"/>
    <w:rsid w:val="004D3F8D"/>
    <w:rsid w:val="004D5903"/>
    <w:rsid w:val="004D667E"/>
    <w:rsid w:val="004E169C"/>
    <w:rsid w:val="004E23CB"/>
    <w:rsid w:val="004E3B75"/>
    <w:rsid w:val="004E6C47"/>
    <w:rsid w:val="004F10AE"/>
    <w:rsid w:val="004F1F0D"/>
    <w:rsid w:val="004F3BC8"/>
    <w:rsid w:val="004F4CBC"/>
    <w:rsid w:val="00504358"/>
    <w:rsid w:val="00507837"/>
    <w:rsid w:val="00507C4F"/>
    <w:rsid w:val="00511205"/>
    <w:rsid w:val="0051293C"/>
    <w:rsid w:val="00512EC6"/>
    <w:rsid w:val="005131D3"/>
    <w:rsid w:val="0051597A"/>
    <w:rsid w:val="00522F5B"/>
    <w:rsid w:val="00524935"/>
    <w:rsid w:val="00532C26"/>
    <w:rsid w:val="0053639D"/>
    <w:rsid w:val="0053754B"/>
    <w:rsid w:val="00537ACB"/>
    <w:rsid w:val="0054015F"/>
    <w:rsid w:val="00541B5F"/>
    <w:rsid w:val="0054264A"/>
    <w:rsid w:val="005441BC"/>
    <w:rsid w:val="00545CF1"/>
    <w:rsid w:val="0054693F"/>
    <w:rsid w:val="00547FD0"/>
    <w:rsid w:val="00552835"/>
    <w:rsid w:val="00553596"/>
    <w:rsid w:val="005540A8"/>
    <w:rsid w:val="00561668"/>
    <w:rsid w:val="00564045"/>
    <w:rsid w:val="00567D3E"/>
    <w:rsid w:val="00574951"/>
    <w:rsid w:val="0057674D"/>
    <w:rsid w:val="005770F6"/>
    <w:rsid w:val="0058011F"/>
    <w:rsid w:val="0058072A"/>
    <w:rsid w:val="005851D1"/>
    <w:rsid w:val="00591D11"/>
    <w:rsid w:val="005939E1"/>
    <w:rsid w:val="00595E3F"/>
    <w:rsid w:val="0059626C"/>
    <w:rsid w:val="00596BC3"/>
    <w:rsid w:val="005A026B"/>
    <w:rsid w:val="005A3B31"/>
    <w:rsid w:val="005A61E1"/>
    <w:rsid w:val="005B618B"/>
    <w:rsid w:val="005C203B"/>
    <w:rsid w:val="005C6764"/>
    <w:rsid w:val="005D0610"/>
    <w:rsid w:val="005D0635"/>
    <w:rsid w:val="005D07A1"/>
    <w:rsid w:val="005D2241"/>
    <w:rsid w:val="005D460A"/>
    <w:rsid w:val="005D795F"/>
    <w:rsid w:val="005E297C"/>
    <w:rsid w:val="005E3B7F"/>
    <w:rsid w:val="005E4870"/>
    <w:rsid w:val="005E51DE"/>
    <w:rsid w:val="005E5D17"/>
    <w:rsid w:val="005F32F8"/>
    <w:rsid w:val="005F5F5E"/>
    <w:rsid w:val="005F6CDE"/>
    <w:rsid w:val="005F784F"/>
    <w:rsid w:val="006000EF"/>
    <w:rsid w:val="00601765"/>
    <w:rsid w:val="00602319"/>
    <w:rsid w:val="006049B8"/>
    <w:rsid w:val="00604F97"/>
    <w:rsid w:val="006129FF"/>
    <w:rsid w:val="00620AA3"/>
    <w:rsid w:val="00620E78"/>
    <w:rsid w:val="00624344"/>
    <w:rsid w:val="00625BBF"/>
    <w:rsid w:val="00630D60"/>
    <w:rsid w:val="00632A23"/>
    <w:rsid w:val="00640240"/>
    <w:rsid w:val="0064329B"/>
    <w:rsid w:val="00643EFF"/>
    <w:rsid w:val="006535F3"/>
    <w:rsid w:val="00654912"/>
    <w:rsid w:val="006556D0"/>
    <w:rsid w:val="00657421"/>
    <w:rsid w:val="0066002C"/>
    <w:rsid w:val="006607DF"/>
    <w:rsid w:val="00660C60"/>
    <w:rsid w:val="0066171E"/>
    <w:rsid w:val="00663553"/>
    <w:rsid w:val="00663765"/>
    <w:rsid w:val="006643BA"/>
    <w:rsid w:val="006650F1"/>
    <w:rsid w:val="006657CA"/>
    <w:rsid w:val="006728ED"/>
    <w:rsid w:val="00677E9A"/>
    <w:rsid w:val="0068217F"/>
    <w:rsid w:val="0068642A"/>
    <w:rsid w:val="006867E0"/>
    <w:rsid w:val="006904AD"/>
    <w:rsid w:val="00690741"/>
    <w:rsid w:val="0069147B"/>
    <w:rsid w:val="00692631"/>
    <w:rsid w:val="00694DB1"/>
    <w:rsid w:val="006A2D20"/>
    <w:rsid w:val="006A469D"/>
    <w:rsid w:val="006B2F42"/>
    <w:rsid w:val="006B6C83"/>
    <w:rsid w:val="006C5069"/>
    <w:rsid w:val="006C5704"/>
    <w:rsid w:val="006C5948"/>
    <w:rsid w:val="006C6A09"/>
    <w:rsid w:val="006C738E"/>
    <w:rsid w:val="006D2EF5"/>
    <w:rsid w:val="006D57D4"/>
    <w:rsid w:val="006E370A"/>
    <w:rsid w:val="006E4867"/>
    <w:rsid w:val="006E74EC"/>
    <w:rsid w:val="006F10AE"/>
    <w:rsid w:val="006F3476"/>
    <w:rsid w:val="006F34D9"/>
    <w:rsid w:val="006F5984"/>
    <w:rsid w:val="006F61CD"/>
    <w:rsid w:val="00700FFC"/>
    <w:rsid w:val="007156C8"/>
    <w:rsid w:val="00725DF2"/>
    <w:rsid w:val="0072634E"/>
    <w:rsid w:val="00732FAE"/>
    <w:rsid w:val="0073301E"/>
    <w:rsid w:val="0073571A"/>
    <w:rsid w:val="00735981"/>
    <w:rsid w:val="00735D8D"/>
    <w:rsid w:val="00736282"/>
    <w:rsid w:val="007443FE"/>
    <w:rsid w:val="007463D5"/>
    <w:rsid w:val="007464A8"/>
    <w:rsid w:val="007479BC"/>
    <w:rsid w:val="00747A7A"/>
    <w:rsid w:val="00747BF3"/>
    <w:rsid w:val="00747DCE"/>
    <w:rsid w:val="00747F0B"/>
    <w:rsid w:val="00750B5D"/>
    <w:rsid w:val="00752000"/>
    <w:rsid w:val="0075496C"/>
    <w:rsid w:val="007705AC"/>
    <w:rsid w:val="007710CD"/>
    <w:rsid w:val="0077113A"/>
    <w:rsid w:val="0077160B"/>
    <w:rsid w:val="00771C3B"/>
    <w:rsid w:val="0077548A"/>
    <w:rsid w:val="00777AB8"/>
    <w:rsid w:val="00780A66"/>
    <w:rsid w:val="0078188A"/>
    <w:rsid w:val="007827DB"/>
    <w:rsid w:val="00783D2A"/>
    <w:rsid w:val="00785651"/>
    <w:rsid w:val="00786B44"/>
    <w:rsid w:val="00787AB5"/>
    <w:rsid w:val="007902BD"/>
    <w:rsid w:val="00791735"/>
    <w:rsid w:val="007931F6"/>
    <w:rsid w:val="007961EA"/>
    <w:rsid w:val="00797404"/>
    <w:rsid w:val="007A220C"/>
    <w:rsid w:val="007B18DB"/>
    <w:rsid w:val="007B3114"/>
    <w:rsid w:val="007B347D"/>
    <w:rsid w:val="007B4276"/>
    <w:rsid w:val="007C168C"/>
    <w:rsid w:val="007C24B5"/>
    <w:rsid w:val="007C544A"/>
    <w:rsid w:val="007C7E13"/>
    <w:rsid w:val="007D2054"/>
    <w:rsid w:val="007D3CB8"/>
    <w:rsid w:val="007D5765"/>
    <w:rsid w:val="007D6872"/>
    <w:rsid w:val="007D799A"/>
    <w:rsid w:val="007E0252"/>
    <w:rsid w:val="007E0493"/>
    <w:rsid w:val="007E0ECD"/>
    <w:rsid w:val="007E1CEC"/>
    <w:rsid w:val="007E4389"/>
    <w:rsid w:val="007E58D4"/>
    <w:rsid w:val="007F0EDE"/>
    <w:rsid w:val="007F23AF"/>
    <w:rsid w:val="007F373D"/>
    <w:rsid w:val="007F4979"/>
    <w:rsid w:val="007F62E7"/>
    <w:rsid w:val="007F7610"/>
    <w:rsid w:val="00802184"/>
    <w:rsid w:val="00802E5D"/>
    <w:rsid w:val="00805B34"/>
    <w:rsid w:val="008062C9"/>
    <w:rsid w:val="00816602"/>
    <w:rsid w:val="00816CD4"/>
    <w:rsid w:val="00816D87"/>
    <w:rsid w:val="008219B3"/>
    <w:rsid w:val="00821BA4"/>
    <w:rsid w:val="00823C83"/>
    <w:rsid w:val="00823FFC"/>
    <w:rsid w:val="00833B87"/>
    <w:rsid w:val="0084167A"/>
    <w:rsid w:val="00842D4B"/>
    <w:rsid w:val="00845789"/>
    <w:rsid w:val="008461E1"/>
    <w:rsid w:val="008461F5"/>
    <w:rsid w:val="00851710"/>
    <w:rsid w:val="00852AB7"/>
    <w:rsid w:val="008536DD"/>
    <w:rsid w:val="00861CDC"/>
    <w:rsid w:val="00865457"/>
    <w:rsid w:val="00867790"/>
    <w:rsid w:val="0087053D"/>
    <w:rsid w:val="00874EEE"/>
    <w:rsid w:val="00875A7B"/>
    <w:rsid w:val="00875FE1"/>
    <w:rsid w:val="008839AA"/>
    <w:rsid w:val="0088699C"/>
    <w:rsid w:val="008871E6"/>
    <w:rsid w:val="008910DF"/>
    <w:rsid w:val="008912F0"/>
    <w:rsid w:val="00892437"/>
    <w:rsid w:val="008A1772"/>
    <w:rsid w:val="008A1F21"/>
    <w:rsid w:val="008B1578"/>
    <w:rsid w:val="008B31F5"/>
    <w:rsid w:val="008B5651"/>
    <w:rsid w:val="008B57BF"/>
    <w:rsid w:val="008B6006"/>
    <w:rsid w:val="008B601B"/>
    <w:rsid w:val="008C4132"/>
    <w:rsid w:val="008C49FF"/>
    <w:rsid w:val="008C5B21"/>
    <w:rsid w:val="008C758E"/>
    <w:rsid w:val="008C7A18"/>
    <w:rsid w:val="008D0010"/>
    <w:rsid w:val="008D0184"/>
    <w:rsid w:val="008D262F"/>
    <w:rsid w:val="008D26A6"/>
    <w:rsid w:val="008D2A80"/>
    <w:rsid w:val="008D3EB4"/>
    <w:rsid w:val="008D6180"/>
    <w:rsid w:val="008E2AAD"/>
    <w:rsid w:val="008E3778"/>
    <w:rsid w:val="008E5AD8"/>
    <w:rsid w:val="008E7C6E"/>
    <w:rsid w:val="008F2390"/>
    <w:rsid w:val="008F301D"/>
    <w:rsid w:val="008F4E48"/>
    <w:rsid w:val="008F554D"/>
    <w:rsid w:val="008F5583"/>
    <w:rsid w:val="009017DF"/>
    <w:rsid w:val="009021F4"/>
    <w:rsid w:val="0090413D"/>
    <w:rsid w:val="009053FB"/>
    <w:rsid w:val="00910358"/>
    <w:rsid w:val="00910D35"/>
    <w:rsid w:val="0091390E"/>
    <w:rsid w:val="00916709"/>
    <w:rsid w:val="00916DAD"/>
    <w:rsid w:val="00921657"/>
    <w:rsid w:val="009216C4"/>
    <w:rsid w:val="009252DE"/>
    <w:rsid w:val="00927F68"/>
    <w:rsid w:val="009318AC"/>
    <w:rsid w:val="009323CB"/>
    <w:rsid w:val="00936727"/>
    <w:rsid w:val="00936DF8"/>
    <w:rsid w:val="0094256C"/>
    <w:rsid w:val="00944752"/>
    <w:rsid w:val="00944DF5"/>
    <w:rsid w:val="0094790E"/>
    <w:rsid w:val="00955AE6"/>
    <w:rsid w:val="00956FC5"/>
    <w:rsid w:val="009614EE"/>
    <w:rsid w:val="00961DA0"/>
    <w:rsid w:val="0096341B"/>
    <w:rsid w:val="00964C1B"/>
    <w:rsid w:val="00965C21"/>
    <w:rsid w:val="00975239"/>
    <w:rsid w:val="00977428"/>
    <w:rsid w:val="00984A18"/>
    <w:rsid w:val="0098771D"/>
    <w:rsid w:val="009913D4"/>
    <w:rsid w:val="00996A84"/>
    <w:rsid w:val="00996DFC"/>
    <w:rsid w:val="009A27B0"/>
    <w:rsid w:val="009A547B"/>
    <w:rsid w:val="009B05EB"/>
    <w:rsid w:val="009B0A93"/>
    <w:rsid w:val="009B1B1B"/>
    <w:rsid w:val="009B236D"/>
    <w:rsid w:val="009B5A65"/>
    <w:rsid w:val="009B7886"/>
    <w:rsid w:val="009C02F8"/>
    <w:rsid w:val="009C1B92"/>
    <w:rsid w:val="009C1C78"/>
    <w:rsid w:val="009C47C5"/>
    <w:rsid w:val="009C5879"/>
    <w:rsid w:val="009C69C9"/>
    <w:rsid w:val="009C754B"/>
    <w:rsid w:val="009D6133"/>
    <w:rsid w:val="009D6D7D"/>
    <w:rsid w:val="009E43B0"/>
    <w:rsid w:val="009F48A6"/>
    <w:rsid w:val="00A03264"/>
    <w:rsid w:val="00A05ECA"/>
    <w:rsid w:val="00A07482"/>
    <w:rsid w:val="00A07E6C"/>
    <w:rsid w:val="00A1044F"/>
    <w:rsid w:val="00A11C7A"/>
    <w:rsid w:val="00A1511B"/>
    <w:rsid w:val="00A17419"/>
    <w:rsid w:val="00A213E3"/>
    <w:rsid w:val="00A23567"/>
    <w:rsid w:val="00A23E5A"/>
    <w:rsid w:val="00A24F0B"/>
    <w:rsid w:val="00A257FF"/>
    <w:rsid w:val="00A2663B"/>
    <w:rsid w:val="00A32317"/>
    <w:rsid w:val="00A338BE"/>
    <w:rsid w:val="00A36094"/>
    <w:rsid w:val="00A404A3"/>
    <w:rsid w:val="00A41167"/>
    <w:rsid w:val="00A42198"/>
    <w:rsid w:val="00A45A96"/>
    <w:rsid w:val="00A46642"/>
    <w:rsid w:val="00A47F14"/>
    <w:rsid w:val="00A50741"/>
    <w:rsid w:val="00A515E3"/>
    <w:rsid w:val="00A52703"/>
    <w:rsid w:val="00A569FB"/>
    <w:rsid w:val="00A57B9A"/>
    <w:rsid w:val="00A603EB"/>
    <w:rsid w:val="00A61F48"/>
    <w:rsid w:val="00A63DA3"/>
    <w:rsid w:val="00A6565C"/>
    <w:rsid w:val="00A663D5"/>
    <w:rsid w:val="00A671ED"/>
    <w:rsid w:val="00A67470"/>
    <w:rsid w:val="00A70460"/>
    <w:rsid w:val="00A71BA9"/>
    <w:rsid w:val="00A71CA0"/>
    <w:rsid w:val="00A7213C"/>
    <w:rsid w:val="00A72F19"/>
    <w:rsid w:val="00A74C62"/>
    <w:rsid w:val="00A7588A"/>
    <w:rsid w:val="00A75EDE"/>
    <w:rsid w:val="00A75F95"/>
    <w:rsid w:val="00A763CE"/>
    <w:rsid w:val="00A7758F"/>
    <w:rsid w:val="00A808AE"/>
    <w:rsid w:val="00A81F3F"/>
    <w:rsid w:val="00A8243C"/>
    <w:rsid w:val="00A84211"/>
    <w:rsid w:val="00A85874"/>
    <w:rsid w:val="00A90548"/>
    <w:rsid w:val="00A91810"/>
    <w:rsid w:val="00A95816"/>
    <w:rsid w:val="00A95A10"/>
    <w:rsid w:val="00A96E93"/>
    <w:rsid w:val="00A9738A"/>
    <w:rsid w:val="00A97481"/>
    <w:rsid w:val="00AA3ADF"/>
    <w:rsid w:val="00AA4B26"/>
    <w:rsid w:val="00AA4CEE"/>
    <w:rsid w:val="00AA5C30"/>
    <w:rsid w:val="00AA7071"/>
    <w:rsid w:val="00AB0B8F"/>
    <w:rsid w:val="00AB63DF"/>
    <w:rsid w:val="00AC00AC"/>
    <w:rsid w:val="00AC19E3"/>
    <w:rsid w:val="00AC23F7"/>
    <w:rsid w:val="00AC2EA0"/>
    <w:rsid w:val="00AC7A92"/>
    <w:rsid w:val="00AD1BC8"/>
    <w:rsid w:val="00AD3673"/>
    <w:rsid w:val="00AE28EE"/>
    <w:rsid w:val="00AF02EF"/>
    <w:rsid w:val="00AF2638"/>
    <w:rsid w:val="00AF3379"/>
    <w:rsid w:val="00AF58B1"/>
    <w:rsid w:val="00AF7E89"/>
    <w:rsid w:val="00B01B86"/>
    <w:rsid w:val="00B0245D"/>
    <w:rsid w:val="00B02AFA"/>
    <w:rsid w:val="00B042D7"/>
    <w:rsid w:val="00B0468A"/>
    <w:rsid w:val="00B11C04"/>
    <w:rsid w:val="00B11C30"/>
    <w:rsid w:val="00B231CD"/>
    <w:rsid w:val="00B24AC2"/>
    <w:rsid w:val="00B25AD8"/>
    <w:rsid w:val="00B30077"/>
    <w:rsid w:val="00B30204"/>
    <w:rsid w:val="00B316AB"/>
    <w:rsid w:val="00B32E61"/>
    <w:rsid w:val="00B37BF0"/>
    <w:rsid w:val="00B37BF8"/>
    <w:rsid w:val="00B41B7A"/>
    <w:rsid w:val="00B43AEC"/>
    <w:rsid w:val="00B47CB0"/>
    <w:rsid w:val="00B53305"/>
    <w:rsid w:val="00B61576"/>
    <w:rsid w:val="00B64222"/>
    <w:rsid w:val="00B64829"/>
    <w:rsid w:val="00B65919"/>
    <w:rsid w:val="00B67125"/>
    <w:rsid w:val="00B71A00"/>
    <w:rsid w:val="00B71D5D"/>
    <w:rsid w:val="00B730C8"/>
    <w:rsid w:val="00B76F4E"/>
    <w:rsid w:val="00B818D6"/>
    <w:rsid w:val="00B82CB0"/>
    <w:rsid w:val="00B867A6"/>
    <w:rsid w:val="00B877DB"/>
    <w:rsid w:val="00B87EB6"/>
    <w:rsid w:val="00B95035"/>
    <w:rsid w:val="00B9584F"/>
    <w:rsid w:val="00BA01EE"/>
    <w:rsid w:val="00BA379D"/>
    <w:rsid w:val="00BA5AB4"/>
    <w:rsid w:val="00BB0C6D"/>
    <w:rsid w:val="00BB12C8"/>
    <w:rsid w:val="00BB31F5"/>
    <w:rsid w:val="00BB440C"/>
    <w:rsid w:val="00BB5417"/>
    <w:rsid w:val="00BB5F29"/>
    <w:rsid w:val="00BC20D4"/>
    <w:rsid w:val="00BC51E1"/>
    <w:rsid w:val="00BC606F"/>
    <w:rsid w:val="00BC7D7D"/>
    <w:rsid w:val="00BD27E6"/>
    <w:rsid w:val="00BD428B"/>
    <w:rsid w:val="00BD60DE"/>
    <w:rsid w:val="00BD7599"/>
    <w:rsid w:val="00BE25E5"/>
    <w:rsid w:val="00BE2AB4"/>
    <w:rsid w:val="00BF09A1"/>
    <w:rsid w:val="00BF3FB1"/>
    <w:rsid w:val="00BF5288"/>
    <w:rsid w:val="00BF763C"/>
    <w:rsid w:val="00C0043C"/>
    <w:rsid w:val="00C020A2"/>
    <w:rsid w:val="00C03780"/>
    <w:rsid w:val="00C0529F"/>
    <w:rsid w:val="00C056B8"/>
    <w:rsid w:val="00C106D3"/>
    <w:rsid w:val="00C10F3D"/>
    <w:rsid w:val="00C140EF"/>
    <w:rsid w:val="00C15641"/>
    <w:rsid w:val="00C15E12"/>
    <w:rsid w:val="00C1777B"/>
    <w:rsid w:val="00C20A9D"/>
    <w:rsid w:val="00C20F13"/>
    <w:rsid w:val="00C2356B"/>
    <w:rsid w:val="00C23B09"/>
    <w:rsid w:val="00C25755"/>
    <w:rsid w:val="00C31C1A"/>
    <w:rsid w:val="00C36065"/>
    <w:rsid w:val="00C36CAD"/>
    <w:rsid w:val="00C45BFF"/>
    <w:rsid w:val="00C464D7"/>
    <w:rsid w:val="00C467B6"/>
    <w:rsid w:val="00C55370"/>
    <w:rsid w:val="00C56D65"/>
    <w:rsid w:val="00C60E19"/>
    <w:rsid w:val="00C65D35"/>
    <w:rsid w:val="00C71C36"/>
    <w:rsid w:val="00C75B14"/>
    <w:rsid w:val="00C75BDB"/>
    <w:rsid w:val="00C83638"/>
    <w:rsid w:val="00C83FE4"/>
    <w:rsid w:val="00C85954"/>
    <w:rsid w:val="00C87A0E"/>
    <w:rsid w:val="00C921D6"/>
    <w:rsid w:val="00C941E9"/>
    <w:rsid w:val="00CA08AA"/>
    <w:rsid w:val="00CA5884"/>
    <w:rsid w:val="00CA7516"/>
    <w:rsid w:val="00CB0076"/>
    <w:rsid w:val="00CB0CD4"/>
    <w:rsid w:val="00CB15A0"/>
    <w:rsid w:val="00CB2BC0"/>
    <w:rsid w:val="00CC01AC"/>
    <w:rsid w:val="00CC117D"/>
    <w:rsid w:val="00CC122B"/>
    <w:rsid w:val="00CC2B22"/>
    <w:rsid w:val="00CC7B1C"/>
    <w:rsid w:val="00CC7DA0"/>
    <w:rsid w:val="00CD0B12"/>
    <w:rsid w:val="00CD2949"/>
    <w:rsid w:val="00CD5E22"/>
    <w:rsid w:val="00CE0ED3"/>
    <w:rsid w:val="00CE15FE"/>
    <w:rsid w:val="00CE4B29"/>
    <w:rsid w:val="00CE5347"/>
    <w:rsid w:val="00CE752B"/>
    <w:rsid w:val="00CF0C2D"/>
    <w:rsid w:val="00CF5839"/>
    <w:rsid w:val="00CF5CCD"/>
    <w:rsid w:val="00CF79CB"/>
    <w:rsid w:val="00D00860"/>
    <w:rsid w:val="00D03096"/>
    <w:rsid w:val="00D032FF"/>
    <w:rsid w:val="00D1188A"/>
    <w:rsid w:val="00D1247D"/>
    <w:rsid w:val="00D14764"/>
    <w:rsid w:val="00D2030C"/>
    <w:rsid w:val="00D25B80"/>
    <w:rsid w:val="00D27303"/>
    <w:rsid w:val="00D328C4"/>
    <w:rsid w:val="00D329DA"/>
    <w:rsid w:val="00D354BE"/>
    <w:rsid w:val="00D3699A"/>
    <w:rsid w:val="00D370F0"/>
    <w:rsid w:val="00D4073D"/>
    <w:rsid w:val="00D4131E"/>
    <w:rsid w:val="00D44A84"/>
    <w:rsid w:val="00D4583D"/>
    <w:rsid w:val="00D5046D"/>
    <w:rsid w:val="00D523CE"/>
    <w:rsid w:val="00D53617"/>
    <w:rsid w:val="00D571D7"/>
    <w:rsid w:val="00D57911"/>
    <w:rsid w:val="00D57934"/>
    <w:rsid w:val="00D62879"/>
    <w:rsid w:val="00D6395F"/>
    <w:rsid w:val="00D63A42"/>
    <w:rsid w:val="00D644F1"/>
    <w:rsid w:val="00D64CF7"/>
    <w:rsid w:val="00D65A1C"/>
    <w:rsid w:val="00D66817"/>
    <w:rsid w:val="00D71A52"/>
    <w:rsid w:val="00D7207D"/>
    <w:rsid w:val="00D72846"/>
    <w:rsid w:val="00D729DA"/>
    <w:rsid w:val="00D736BC"/>
    <w:rsid w:val="00D76FCA"/>
    <w:rsid w:val="00D77610"/>
    <w:rsid w:val="00D808F8"/>
    <w:rsid w:val="00D83C15"/>
    <w:rsid w:val="00D858F8"/>
    <w:rsid w:val="00D910D9"/>
    <w:rsid w:val="00D923D1"/>
    <w:rsid w:val="00D955F4"/>
    <w:rsid w:val="00D96163"/>
    <w:rsid w:val="00DA0660"/>
    <w:rsid w:val="00DA1809"/>
    <w:rsid w:val="00DA1CA7"/>
    <w:rsid w:val="00DA1FD9"/>
    <w:rsid w:val="00DA3F43"/>
    <w:rsid w:val="00DB284B"/>
    <w:rsid w:val="00DB3A37"/>
    <w:rsid w:val="00DC2C25"/>
    <w:rsid w:val="00DC2D55"/>
    <w:rsid w:val="00DC4A37"/>
    <w:rsid w:val="00DC5ED5"/>
    <w:rsid w:val="00DD32FC"/>
    <w:rsid w:val="00DE5478"/>
    <w:rsid w:val="00DF2996"/>
    <w:rsid w:val="00DF5A52"/>
    <w:rsid w:val="00E0001A"/>
    <w:rsid w:val="00E02A06"/>
    <w:rsid w:val="00E05192"/>
    <w:rsid w:val="00E14BBE"/>
    <w:rsid w:val="00E1713B"/>
    <w:rsid w:val="00E2056F"/>
    <w:rsid w:val="00E20CFD"/>
    <w:rsid w:val="00E212B8"/>
    <w:rsid w:val="00E23FA3"/>
    <w:rsid w:val="00E24264"/>
    <w:rsid w:val="00E24EA1"/>
    <w:rsid w:val="00E31536"/>
    <w:rsid w:val="00E32B96"/>
    <w:rsid w:val="00E33012"/>
    <w:rsid w:val="00E3692D"/>
    <w:rsid w:val="00E4053B"/>
    <w:rsid w:val="00E4118C"/>
    <w:rsid w:val="00E568EF"/>
    <w:rsid w:val="00E56C77"/>
    <w:rsid w:val="00E56C7B"/>
    <w:rsid w:val="00E64816"/>
    <w:rsid w:val="00E72971"/>
    <w:rsid w:val="00E746A7"/>
    <w:rsid w:val="00E76679"/>
    <w:rsid w:val="00E81177"/>
    <w:rsid w:val="00E829C0"/>
    <w:rsid w:val="00E85C86"/>
    <w:rsid w:val="00E86834"/>
    <w:rsid w:val="00E9478C"/>
    <w:rsid w:val="00E96C7F"/>
    <w:rsid w:val="00EA22BA"/>
    <w:rsid w:val="00EA6B5A"/>
    <w:rsid w:val="00EB01FF"/>
    <w:rsid w:val="00EB08B2"/>
    <w:rsid w:val="00EB1950"/>
    <w:rsid w:val="00EB1E60"/>
    <w:rsid w:val="00EB1F3E"/>
    <w:rsid w:val="00EB46DC"/>
    <w:rsid w:val="00EC0C39"/>
    <w:rsid w:val="00EC112D"/>
    <w:rsid w:val="00EC5E48"/>
    <w:rsid w:val="00EC6877"/>
    <w:rsid w:val="00ED4D0D"/>
    <w:rsid w:val="00ED78FB"/>
    <w:rsid w:val="00EE11D3"/>
    <w:rsid w:val="00EE3A33"/>
    <w:rsid w:val="00EE3E42"/>
    <w:rsid w:val="00EE4449"/>
    <w:rsid w:val="00EE4DBE"/>
    <w:rsid w:val="00EF53F8"/>
    <w:rsid w:val="00EF77BF"/>
    <w:rsid w:val="00F0670F"/>
    <w:rsid w:val="00F10BFF"/>
    <w:rsid w:val="00F140FE"/>
    <w:rsid w:val="00F1564A"/>
    <w:rsid w:val="00F16815"/>
    <w:rsid w:val="00F17923"/>
    <w:rsid w:val="00F17FF8"/>
    <w:rsid w:val="00F20E0E"/>
    <w:rsid w:val="00F20E2F"/>
    <w:rsid w:val="00F21EE8"/>
    <w:rsid w:val="00F26E00"/>
    <w:rsid w:val="00F27474"/>
    <w:rsid w:val="00F27C34"/>
    <w:rsid w:val="00F31775"/>
    <w:rsid w:val="00F32F24"/>
    <w:rsid w:val="00F32FD3"/>
    <w:rsid w:val="00F36A35"/>
    <w:rsid w:val="00F4063E"/>
    <w:rsid w:val="00F45785"/>
    <w:rsid w:val="00F4614C"/>
    <w:rsid w:val="00F50E6B"/>
    <w:rsid w:val="00F512DA"/>
    <w:rsid w:val="00F57CFC"/>
    <w:rsid w:val="00F607A1"/>
    <w:rsid w:val="00F61D64"/>
    <w:rsid w:val="00F62439"/>
    <w:rsid w:val="00F633A3"/>
    <w:rsid w:val="00F6597D"/>
    <w:rsid w:val="00F65A53"/>
    <w:rsid w:val="00F6793B"/>
    <w:rsid w:val="00F67F62"/>
    <w:rsid w:val="00F755BC"/>
    <w:rsid w:val="00F7586C"/>
    <w:rsid w:val="00F809AD"/>
    <w:rsid w:val="00F81C16"/>
    <w:rsid w:val="00F848A8"/>
    <w:rsid w:val="00F90FB1"/>
    <w:rsid w:val="00FA2E16"/>
    <w:rsid w:val="00FA41F5"/>
    <w:rsid w:val="00FA55C5"/>
    <w:rsid w:val="00FA72A2"/>
    <w:rsid w:val="00FB1633"/>
    <w:rsid w:val="00FB5310"/>
    <w:rsid w:val="00FC4C30"/>
    <w:rsid w:val="00FC4D50"/>
    <w:rsid w:val="00FC7236"/>
    <w:rsid w:val="00FC7CEB"/>
    <w:rsid w:val="00FD391D"/>
    <w:rsid w:val="00FD394F"/>
    <w:rsid w:val="00FD4D6F"/>
    <w:rsid w:val="00FD67E9"/>
    <w:rsid w:val="00FE0AFB"/>
    <w:rsid w:val="00FE3ED4"/>
    <w:rsid w:val="00FE4562"/>
    <w:rsid w:val="00FE4A23"/>
    <w:rsid w:val="00FE4CA2"/>
    <w:rsid w:val="00FE5146"/>
    <w:rsid w:val="00FE5914"/>
    <w:rsid w:val="00FE65F9"/>
    <w:rsid w:val="00FE7148"/>
    <w:rsid w:val="00FE7FA4"/>
    <w:rsid w:val="00FF1E91"/>
    <w:rsid w:val="00FF59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A87B1BC"/>
  <w15:docId w15:val="{4EA134FD-4AEE-4352-8C86-9610CDD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B231CD"/>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31CD"/>
    <w:pPr>
      <w:tabs>
        <w:tab w:val="center" w:pos="4536"/>
        <w:tab w:val="right" w:pos="9072"/>
      </w:tabs>
    </w:pPr>
  </w:style>
  <w:style w:type="character" w:customStyle="1" w:styleId="GlavaZnak">
    <w:name w:val="Glava Znak"/>
    <w:basedOn w:val="Privzetapisavaodstavka"/>
    <w:link w:val="Glava"/>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34"/>
    <w:qFormat/>
    <w:rsid w:val="00D1247D"/>
    <w:pPr>
      <w:ind w:left="720"/>
      <w:contextualSpacing/>
    </w:pPr>
  </w:style>
  <w:style w:type="table" w:styleId="Tabelamrea">
    <w:name w:val="Table Grid"/>
    <w:basedOn w:val="Navadnatabela"/>
    <w:uiPriority w:val="5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semiHidden/>
    <w:rsid w:val="00996DFC"/>
    <w:rPr>
      <w:sz w:val="16"/>
      <w:szCs w:val="16"/>
    </w:rPr>
  </w:style>
  <w:style w:type="paragraph" w:styleId="Pripombabesedilo">
    <w:name w:val="annotation text"/>
    <w:basedOn w:val="Navaden"/>
    <w:link w:val="PripombabesediloZnak"/>
    <w:semiHidden/>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semiHidden/>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semiHidden/>
    <w:rsid w:val="00225809"/>
    <w:rPr>
      <w:rFonts w:ascii="Garamond MT" w:eastAsia="MS Mincho" w:hAnsi="Garamond MT" w:cs="Times New Roman"/>
      <w:sz w:val="20"/>
      <w:szCs w:val="20"/>
      <w:lang w:val="en-GB" w:eastAsia="sl-SI"/>
    </w:rPr>
  </w:style>
  <w:style w:type="character" w:styleId="Sprotnaopomba-sklic">
    <w:name w:val="footnote reference"/>
    <w:semiHidden/>
    <w:rsid w:val="00225809"/>
    <w:rPr>
      <w:b/>
      <w:color w:val="FF0000"/>
      <w:sz w:val="24"/>
      <w:vertAlign w:val="superscript"/>
    </w:rPr>
  </w:style>
  <w:style w:type="character" w:styleId="Nerazreenaomemba">
    <w:name w:val="Unresolved Mention"/>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styleId="Naslov">
    <w:name w:val="Title"/>
    <w:basedOn w:val="Navaden"/>
    <w:next w:val="Navaden"/>
    <w:link w:val="NaslovZnak"/>
    <w:uiPriority w:val="10"/>
    <w:qFormat/>
    <w:rsid w:val="001B301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3014"/>
    <w:rPr>
      <w:rFonts w:asciiTheme="majorHAnsi" w:eastAsiaTheme="majorEastAsia" w:hAnsiTheme="majorHAnsi" w:cstheme="majorBidi"/>
      <w:spacing w:val="-10"/>
      <w:kern w:val="28"/>
      <w:sz w:val="56"/>
      <w:szCs w:val="56"/>
      <w:lang w:val="en-US" w:eastAsia="sl-SI"/>
    </w:rPr>
  </w:style>
  <w:style w:type="paragraph" w:styleId="Revizija">
    <w:name w:val="Revision"/>
    <w:hidden/>
    <w:uiPriority w:val="99"/>
    <w:semiHidden/>
    <w:rsid w:val="00B02AFA"/>
    <w:pPr>
      <w:spacing w:after="0" w:line="240" w:lineRule="auto"/>
    </w:pPr>
    <w:rPr>
      <w:rFonts w:ascii="Times New Roman" w:eastAsia="Times New Roman" w:hAnsi="Times New Roman" w:cs="Times New Roman"/>
      <w:sz w:val="24"/>
      <w:szCs w:val="20"/>
      <w:lang w:val="en-US" w:eastAsia="sl-SI"/>
    </w:rPr>
  </w:style>
  <w:style w:type="character" w:customStyle="1" w:styleId="cf01">
    <w:name w:val="cf01"/>
    <w:basedOn w:val="Privzetapisavaodstavka"/>
    <w:rsid w:val="0022113C"/>
    <w:rPr>
      <w:rFonts w:ascii="Segoe UI" w:hAnsi="Segoe UI" w:cs="Segoe UI" w:hint="default"/>
      <w:sz w:val="18"/>
      <w:szCs w:val="18"/>
    </w:rPr>
  </w:style>
  <w:style w:type="paragraph" w:customStyle="1" w:styleId="pf0">
    <w:name w:val="pf0"/>
    <w:basedOn w:val="Navaden"/>
    <w:rsid w:val="0022113C"/>
    <w:pPr>
      <w:spacing w:before="100" w:beforeAutospacing="1" w:after="100" w:afterAutospacing="1"/>
    </w:pPr>
    <w:rPr>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Flow_SignoffStatus xmlns="ce82f350-ac46-488d-a29f-1396886f2f8b"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14" ma:contentTypeDescription="Create a new document." ma:contentTypeScope="" ma:versionID="a6a74f54ad555412897fdf9fa7c7c7f7">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2ed4069d1e729ad5c6fba09ffa9b9d6d"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3E7563F-4FD3-4088-9D42-044EAD8CB384}">
  <ds:schemaRefs>
    <ds:schemaRef ds:uri="http://schemas.openxmlformats.org/officeDocument/2006/bibliography"/>
  </ds:schemaRefs>
</ds:datastoreItem>
</file>

<file path=customXml/itemProps2.xml><?xml version="1.0" encoding="utf-8"?>
<ds:datastoreItem xmlns:ds="http://schemas.openxmlformats.org/officeDocument/2006/customXml" ds:itemID="{EE687989-8453-4D99-9D6C-826116327A7C}">
  <ds:schemaRefs>
    <ds:schemaRef ds:uri="http://schemas.microsoft.com/sharepoint/v3/contenttype/forms"/>
  </ds:schemaRefs>
</ds:datastoreItem>
</file>

<file path=customXml/itemProps3.xml><?xml version="1.0" encoding="utf-8"?>
<ds:datastoreItem xmlns:ds="http://schemas.openxmlformats.org/officeDocument/2006/customXml" ds:itemID="{84356FD0-6062-450B-BB74-E0C004E21D09}">
  <ds:schemaRefs>
    <ds:schemaRef ds:uri="http://purl.org/dc/dcmitype/"/>
    <ds:schemaRef ds:uri="http://purl.org/dc/elements/1.1/"/>
    <ds:schemaRef ds:uri="http://schemas.microsoft.com/office/2006/metadata/properties"/>
    <ds:schemaRef ds:uri="46fe432f-8c80-4df1-9847-fc8ad5081bcb"/>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ce82f350-ac46-488d-a29f-1396886f2f8b"/>
    <ds:schemaRef ds:uri="edede7c8-842a-4b9e-bc2e-e8cf41011bb6"/>
    <ds:schemaRef ds:uri="http://www.w3.org/XML/1998/namespace"/>
  </ds:schemaRefs>
</ds:datastoreItem>
</file>

<file path=customXml/itemProps4.xml><?xml version="1.0" encoding="utf-8"?>
<ds:datastoreItem xmlns:ds="http://schemas.openxmlformats.org/officeDocument/2006/customXml" ds:itemID="{276BED42-E0C3-4C02-B93C-D1A584D4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003BC5-76FB-498B-BB91-988045692B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47</Pages>
  <Words>10868</Words>
  <Characters>61954</Characters>
  <Application>Microsoft Office Word</Application>
  <DocSecurity>0</DocSecurity>
  <Lines>516</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 Lukanović</dc:creator>
  <cp:lastModifiedBy>Tomaž Nemec</cp:lastModifiedBy>
  <cp:revision>36</cp:revision>
  <cp:lastPrinted>2023-05-16T10:51:00Z</cp:lastPrinted>
  <dcterms:created xsi:type="dcterms:W3CDTF">2023-09-06T07:21:00Z</dcterms:created>
  <dcterms:modified xsi:type="dcterms:W3CDTF">2023-10-17T20:34:00Z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ies>
</file>