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519C8" w14:textId="785F872F" w:rsidR="00C34077" w:rsidRPr="00236CD8" w:rsidRDefault="005E474C" w:rsidP="005B3EE6">
      <w:pPr>
        <w:jc w:val="both"/>
        <w:rPr>
          <w:color w:val="000000"/>
          <w:sz w:val="22"/>
          <w:szCs w:val="22"/>
        </w:rPr>
      </w:pPr>
      <w:r w:rsidRPr="00236CD8">
        <w:rPr>
          <w:color w:val="000000"/>
          <w:sz w:val="22"/>
          <w:szCs w:val="22"/>
        </w:rPr>
        <w:t xml:space="preserve">Na podlagi </w:t>
      </w:r>
      <w:r w:rsidR="0025718D">
        <w:rPr>
          <w:color w:val="000000"/>
          <w:sz w:val="22"/>
          <w:szCs w:val="22"/>
        </w:rPr>
        <w:t xml:space="preserve">četrtega odstavka </w:t>
      </w:r>
      <w:r w:rsidR="00CB0C3E">
        <w:rPr>
          <w:color w:val="000000"/>
          <w:sz w:val="22"/>
          <w:szCs w:val="22"/>
        </w:rPr>
        <w:t>9.</w:t>
      </w:r>
      <w:r w:rsidR="0025718D">
        <w:rPr>
          <w:color w:val="000000"/>
          <w:sz w:val="22"/>
          <w:szCs w:val="22"/>
        </w:rPr>
        <w:t xml:space="preserve"> člena, </w:t>
      </w:r>
      <w:r w:rsidR="0002203D">
        <w:rPr>
          <w:color w:val="000000"/>
          <w:sz w:val="22"/>
          <w:szCs w:val="22"/>
        </w:rPr>
        <w:t>osmega</w:t>
      </w:r>
      <w:r w:rsidR="0002203D" w:rsidRPr="00236CD8">
        <w:rPr>
          <w:color w:val="000000"/>
          <w:sz w:val="22"/>
          <w:szCs w:val="22"/>
        </w:rPr>
        <w:t xml:space="preserve"> </w:t>
      </w:r>
      <w:r w:rsidRPr="00236CD8">
        <w:rPr>
          <w:color w:val="000000"/>
          <w:sz w:val="22"/>
          <w:szCs w:val="22"/>
        </w:rPr>
        <w:t xml:space="preserve">odstavka </w:t>
      </w:r>
      <w:r w:rsidR="00CB0C3E">
        <w:rPr>
          <w:color w:val="000000"/>
          <w:sz w:val="22"/>
          <w:szCs w:val="22"/>
        </w:rPr>
        <w:t>93</w:t>
      </w:r>
      <w:r w:rsidR="00C34077" w:rsidRPr="00236CD8">
        <w:rPr>
          <w:color w:val="000000"/>
          <w:sz w:val="22"/>
          <w:szCs w:val="22"/>
        </w:rPr>
        <w:t>. člena</w:t>
      </w:r>
      <w:r w:rsidR="00E12923" w:rsidRPr="00236CD8">
        <w:rPr>
          <w:color w:val="000000"/>
          <w:sz w:val="22"/>
          <w:szCs w:val="22"/>
        </w:rPr>
        <w:t xml:space="preserve">, </w:t>
      </w:r>
      <w:r w:rsidR="00CB0C3E">
        <w:rPr>
          <w:color w:val="000000"/>
          <w:sz w:val="22"/>
          <w:szCs w:val="22"/>
        </w:rPr>
        <w:t xml:space="preserve">četrtega odstavka </w:t>
      </w:r>
      <w:r w:rsidR="00F976DD">
        <w:rPr>
          <w:color w:val="000000"/>
          <w:sz w:val="22"/>
          <w:szCs w:val="22"/>
        </w:rPr>
        <w:t xml:space="preserve">100. člena, </w:t>
      </w:r>
      <w:r w:rsidR="0002203D">
        <w:rPr>
          <w:color w:val="000000"/>
          <w:sz w:val="22"/>
          <w:szCs w:val="22"/>
        </w:rPr>
        <w:t>šestega</w:t>
      </w:r>
      <w:r w:rsidR="0002203D" w:rsidRPr="00236CD8">
        <w:rPr>
          <w:color w:val="000000"/>
          <w:sz w:val="22"/>
          <w:szCs w:val="22"/>
        </w:rPr>
        <w:t xml:space="preserve"> </w:t>
      </w:r>
      <w:r w:rsidR="00E12923" w:rsidRPr="00236CD8">
        <w:rPr>
          <w:color w:val="000000"/>
          <w:sz w:val="22"/>
          <w:szCs w:val="22"/>
        </w:rPr>
        <w:t xml:space="preserve">odstavka </w:t>
      </w:r>
      <w:r w:rsidR="00CB0C3E">
        <w:rPr>
          <w:color w:val="000000"/>
          <w:sz w:val="22"/>
          <w:szCs w:val="22"/>
        </w:rPr>
        <w:t>101</w:t>
      </w:r>
      <w:r w:rsidR="00E12923" w:rsidRPr="00236CD8">
        <w:rPr>
          <w:color w:val="000000"/>
          <w:sz w:val="22"/>
          <w:szCs w:val="22"/>
        </w:rPr>
        <w:t>. člena,</w:t>
      </w:r>
      <w:r w:rsidR="00C34077" w:rsidRPr="00236CD8">
        <w:rPr>
          <w:color w:val="000000"/>
          <w:sz w:val="22"/>
          <w:szCs w:val="22"/>
        </w:rPr>
        <w:t xml:space="preserve"> </w:t>
      </w:r>
      <w:r w:rsidR="00090B40" w:rsidRPr="00236CD8">
        <w:rPr>
          <w:color w:val="000000"/>
          <w:sz w:val="22"/>
          <w:szCs w:val="22"/>
        </w:rPr>
        <w:t>petega</w:t>
      </w:r>
      <w:r w:rsidR="00E12923" w:rsidRPr="00236CD8">
        <w:rPr>
          <w:color w:val="000000"/>
          <w:sz w:val="22"/>
          <w:szCs w:val="22"/>
        </w:rPr>
        <w:t xml:space="preserve"> odstavka </w:t>
      </w:r>
      <w:r w:rsidR="00CB0C3E">
        <w:rPr>
          <w:color w:val="000000"/>
          <w:sz w:val="22"/>
          <w:szCs w:val="22"/>
        </w:rPr>
        <w:t>108</w:t>
      </w:r>
      <w:r w:rsidR="00090B40" w:rsidRPr="00236CD8">
        <w:rPr>
          <w:color w:val="000000"/>
          <w:sz w:val="22"/>
          <w:szCs w:val="22"/>
        </w:rPr>
        <w:t>. člena</w:t>
      </w:r>
      <w:r w:rsidR="00F976DD">
        <w:rPr>
          <w:color w:val="000000"/>
          <w:sz w:val="22"/>
          <w:szCs w:val="22"/>
        </w:rPr>
        <w:t>,</w:t>
      </w:r>
      <w:r w:rsidR="00090B40" w:rsidRPr="00236CD8">
        <w:rPr>
          <w:color w:val="000000"/>
          <w:sz w:val="22"/>
          <w:szCs w:val="22"/>
        </w:rPr>
        <w:t xml:space="preserve"> </w:t>
      </w:r>
      <w:r w:rsidR="008448FC" w:rsidRPr="0063489C">
        <w:rPr>
          <w:color w:val="000000"/>
          <w:sz w:val="22"/>
          <w:szCs w:val="22"/>
        </w:rPr>
        <w:t>petega</w:t>
      </w:r>
      <w:r w:rsidR="00E12923" w:rsidRPr="000F25FF">
        <w:rPr>
          <w:color w:val="000000"/>
          <w:sz w:val="22"/>
          <w:szCs w:val="22"/>
        </w:rPr>
        <w:t xml:space="preserve"> odstavka </w:t>
      </w:r>
      <w:r w:rsidR="00CB0C3E">
        <w:rPr>
          <w:color w:val="000000"/>
          <w:sz w:val="22"/>
          <w:szCs w:val="22"/>
        </w:rPr>
        <w:t>110</w:t>
      </w:r>
      <w:r w:rsidR="00E12923" w:rsidRPr="000F25FF">
        <w:rPr>
          <w:color w:val="000000"/>
          <w:sz w:val="22"/>
          <w:szCs w:val="22"/>
        </w:rPr>
        <w:t>. člena</w:t>
      </w:r>
      <w:r w:rsidR="000638D6" w:rsidRPr="000F25FF">
        <w:rPr>
          <w:color w:val="000000"/>
          <w:sz w:val="22"/>
          <w:szCs w:val="22"/>
        </w:rPr>
        <w:t xml:space="preserve"> </w:t>
      </w:r>
      <w:r w:rsidR="00F976DD">
        <w:rPr>
          <w:color w:val="000000"/>
          <w:sz w:val="22"/>
          <w:szCs w:val="22"/>
        </w:rPr>
        <w:t xml:space="preserve">in petega odstavka 115. člena </w:t>
      </w:r>
      <w:r w:rsidR="00C34077" w:rsidRPr="000F25FF">
        <w:rPr>
          <w:color w:val="000000"/>
          <w:sz w:val="22"/>
          <w:szCs w:val="22"/>
        </w:rPr>
        <w:t xml:space="preserve">Zakona o varstvu pred ionizirajočimi sevanji in jedrski varnosti </w:t>
      </w:r>
      <w:r w:rsidR="00BA770B" w:rsidRPr="000F25FF">
        <w:rPr>
          <w:sz w:val="22"/>
        </w:rPr>
        <w:t>(Uradni list</w:t>
      </w:r>
      <w:r w:rsidR="00BA770B" w:rsidRPr="00CE0A01">
        <w:rPr>
          <w:sz w:val="22"/>
        </w:rPr>
        <w:t xml:space="preserve"> RS, </w:t>
      </w:r>
      <w:r w:rsidR="00BA770B" w:rsidRPr="0006253A">
        <w:rPr>
          <w:sz w:val="22"/>
        </w:rPr>
        <w:t xml:space="preserve">št. </w:t>
      </w:r>
      <w:r w:rsidR="00CB0C3E" w:rsidRPr="0006253A">
        <w:rPr>
          <w:sz w:val="22"/>
        </w:rPr>
        <w:t>76/17</w:t>
      </w:r>
      <w:r w:rsidR="006859E0" w:rsidRPr="0006253A">
        <w:rPr>
          <w:sz w:val="22"/>
        </w:rPr>
        <w:t>,</w:t>
      </w:r>
      <w:r w:rsidR="00CB0C3E" w:rsidRPr="0006253A">
        <w:rPr>
          <w:sz w:val="22"/>
        </w:rPr>
        <w:t xml:space="preserve"> 26/19</w:t>
      </w:r>
      <w:r w:rsidR="006859E0" w:rsidRPr="0006253A">
        <w:rPr>
          <w:sz w:val="22"/>
        </w:rPr>
        <w:t>,</w:t>
      </w:r>
      <w:r w:rsidR="006859E0">
        <w:rPr>
          <w:sz w:val="22"/>
        </w:rPr>
        <w:t xml:space="preserve"> </w:t>
      </w:r>
      <w:r w:rsidR="006859E0" w:rsidRPr="006859E0">
        <w:rPr>
          <w:sz w:val="22"/>
        </w:rPr>
        <w:t>172/21 in 18/23 – ZDU-1O</w:t>
      </w:r>
      <w:r w:rsidR="00BA770B" w:rsidRPr="0018169D">
        <w:rPr>
          <w:sz w:val="22"/>
          <w:szCs w:val="22"/>
        </w:rPr>
        <w:t>)</w:t>
      </w:r>
      <w:r w:rsidR="00C34077" w:rsidRPr="00236CD8">
        <w:rPr>
          <w:color w:val="000000"/>
          <w:sz w:val="22"/>
          <w:szCs w:val="22"/>
        </w:rPr>
        <w:t xml:space="preserve"> </w:t>
      </w:r>
      <w:r w:rsidR="006859E0" w:rsidRPr="001500F9">
        <w:rPr>
          <w:color w:val="000000"/>
          <w:sz w:val="22"/>
          <w:szCs w:val="22"/>
        </w:rPr>
        <w:t xml:space="preserve">minister za naravne vire in prostor </w:t>
      </w:r>
      <w:r w:rsidR="00C34077" w:rsidRPr="001500F9">
        <w:rPr>
          <w:color w:val="000000"/>
          <w:sz w:val="22"/>
          <w:szCs w:val="22"/>
        </w:rPr>
        <w:t>izdaja</w:t>
      </w:r>
    </w:p>
    <w:p w14:paraId="166AD49E" w14:textId="77777777" w:rsidR="00C34077" w:rsidRPr="00236CD8" w:rsidRDefault="00C34077" w:rsidP="00C34077">
      <w:pPr>
        <w:rPr>
          <w:color w:val="000000"/>
          <w:sz w:val="22"/>
          <w:szCs w:val="22"/>
        </w:rPr>
      </w:pPr>
    </w:p>
    <w:p w14:paraId="1B6B6567" w14:textId="77777777" w:rsidR="00C34077" w:rsidRDefault="00C34077" w:rsidP="00C34077">
      <w:pPr>
        <w:rPr>
          <w:color w:val="000000"/>
          <w:sz w:val="22"/>
          <w:szCs w:val="22"/>
        </w:rPr>
      </w:pPr>
    </w:p>
    <w:p w14:paraId="021DD625" w14:textId="77777777" w:rsidR="00E630B2" w:rsidRPr="00236CD8" w:rsidRDefault="00E630B2" w:rsidP="00C34077">
      <w:pPr>
        <w:rPr>
          <w:color w:val="000000"/>
          <w:sz w:val="22"/>
          <w:szCs w:val="22"/>
        </w:rPr>
      </w:pPr>
    </w:p>
    <w:p w14:paraId="4DAD05FC" w14:textId="77777777" w:rsidR="00C34077" w:rsidRPr="00E630B2" w:rsidRDefault="00C34077" w:rsidP="00C34077">
      <w:pPr>
        <w:jc w:val="center"/>
        <w:rPr>
          <w:b/>
          <w:color w:val="000000"/>
          <w:sz w:val="36"/>
          <w:szCs w:val="36"/>
        </w:rPr>
      </w:pPr>
      <w:r w:rsidRPr="00E630B2">
        <w:rPr>
          <w:b/>
          <w:color w:val="000000"/>
          <w:sz w:val="36"/>
          <w:szCs w:val="36"/>
        </w:rPr>
        <w:t xml:space="preserve">Pravilnik o </w:t>
      </w:r>
      <w:r w:rsidR="00923CE1" w:rsidRPr="00E630B2">
        <w:rPr>
          <w:b/>
          <w:color w:val="000000"/>
          <w:sz w:val="36"/>
          <w:szCs w:val="36"/>
        </w:rPr>
        <w:t>dejavnikih sevalne in jedrske varnosti</w:t>
      </w:r>
    </w:p>
    <w:p w14:paraId="01CB6567" w14:textId="77777777" w:rsidR="00E630B2" w:rsidRDefault="00E630B2" w:rsidP="00C34077">
      <w:pPr>
        <w:jc w:val="center"/>
        <w:rPr>
          <w:b/>
          <w:color w:val="000000"/>
          <w:sz w:val="32"/>
          <w:szCs w:val="32"/>
        </w:rPr>
      </w:pPr>
    </w:p>
    <w:p w14:paraId="72FDC428" w14:textId="77777777" w:rsidR="00C34077" w:rsidRPr="00E630B2" w:rsidRDefault="005E474C" w:rsidP="00ED79A9">
      <w:pPr>
        <w:pStyle w:val="Naslov1"/>
        <w:numPr>
          <w:ilvl w:val="0"/>
          <w:numId w:val="173"/>
        </w:numPr>
        <w:rPr>
          <w:color w:val="000000"/>
          <w:sz w:val="24"/>
          <w:szCs w:val="24"/>
        </w:rPr>
      </w:pPr>
      <w:bookmarkStart w:id="0" w:name="_Toc242175483"/>
      <w:bookmarkStart w:id="1" w:name="_Toc436049182"/>
      <w:bookmarkStart w:id="2" w:name="_Toc249170977"/>
      <w:r w:rsidRPr="00E630B2">
        <w:rPr>
          <w:color w:val="000000"/>
          <w:sz w:val="24"/>
          <w:szCs w:val="24"/>
        </w:rPr>
        <w:t>SPLOŠNI</w:t>
      </w:r>
      <w:r w:rsidR="00C34077" w:rsidRPr="00E630B2">
        <w:rPr>
          <w:color w:val="000000"/>
          <w:sz w:val="24"/>
          <w:szCs w:val="24"/>
        </w:rPr>
        <w:t xml:space="preserve"> DOLOČB</w:t>
      </w:r>
      <w:r w:rsidRPr="00E630B2">
        <w:rPr>
          <w:color w:val="000000"/>
          <w:sz w:val="24"/>
          <w:szCs w:val="24"/>
        </w:rPr>
        <w:t>I</w:t>
      </w:r>
      <w:bookmarkEnd w:id="0"/>
      <w:bookmarkEnd w:id="1"/>
      <w:bookmarkEnd w:id="2"/>
    </w:p>
    <w:p w14:paraId="0C5B2507" w14:textId="77777777" w:rsidR="00C34077" w:rsidRPr="00236CD8" w:rsidRDefault="00C34077" w:rsidP="00FF2B3C">
      <w:pPr>
        <w:pStyle w:val="Naslov2"/>
        <w:numPr>
          <w:ilvl w:val="0"/>
          <w:numId w:val="4"/>
        </w:numPr>
        <w:tabs>
          <w:tab w:val="clear" w:pos="1134"/>
          <w:tab w:val="num" w:pos="480"/>
        </w:tabs>
        <w:spacing w:before="360"/>
        <w:ind w:left="238" w:firstLine="0"/>
        <w:rPr>
          <w:rStyle w:val="SlogNaslov2ArialZnakZnak"/>
          <w:rFonts w:ascii="Times New Roman" w:hAnsi="Times New Roman"/>
          <w:color w:val="000000"/>
        </w:rPr>
      </w:pPr>
      <w:bookmarkStart w:id="3" w:name="_Toc242175484"/>
      <w:bookmarkStart w:id="4" w:name="_Toc436049183"/>
      <w:bookmarkStart w:id="5" w:name="_Toc249170978"/>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t>(vsebina)</w:t>
      </w:r>
      <w:bookmarkEnd w:id="3"/>
      <w:bookmarkEnd w:id="4"/>
      <w:bookmarkEnd w:id="5"/>
    </w:p>
    <w:p w14:paraId="1FA836B7" w14:textId="77777777" w:rsidR="009F34EB" w:rsidRPr="00236CD8" w:rsidRDefault="00376F02" w:rsidP="00234C16">
      <w:pPr>
        <w:numPr>
          <w:ilvl w:val="0"/>
          <w:numId w:val="98"/>
        </w:numPr>
        <w:tabs>
          <w:tab w:val="clear" w:pos="357"/>
          <w:tab w:val="num" w:pos="397"/>
        </w:tabs>
        <w:spacing w:before="120"/>
        <w:ind w:left="397" w:hanging="397"/>
        <w:rPr>
          <w:color w:val="000000"/>
          <w:sz w:val="22"/>
          <w:szCs w:val="22"/>
        </w:rPr>
      </w:pPr>
      <w:r w:rsidRPr="00236CD8">
        <w:rPr>
          <w:color w:val="000000"/>
          <w:sz w:val="22"/>
          <w:szCs w:val="22"/>
        </w:rPr>
        <w:t>Ta pravilnik določa:</w:t>
      </w:r>
    </w:p>
    <w:p w14:paraId="1347D4AA" w14:textId="03D1FD54" w:rsidR="00376F02" w:rsidRPr="00236CD8" w:rsidRDefault="00376F02" w:rsidP="00F55B59">
      <w:pPr>
        <w:numPr>
          <w:ilvl w:val="1"/>
          <w:numId w:val="98"/>
        </w:numPr>
        <w:tabs>
          <w:tab w:val="clear" w:pos="1440"/>
          <w:tab w:val="num" w:pos="709"/>
        </w:tabs>
        <w:spacing w:before="120"/>
        <w:ind w:left="709" w:hanging="283"/>
        <w:jc w:val="both"/>
        <w:rPr>
          <w:color w:val="000000"/>
          <w:sz w:val="22"/>
          <w:szCs w:val="22"/>
        </w:rPr>
      </w:pPr>
      <w:r w:rsidRPr="00236CD8">
        <w:rPr>
          <w:color w:val="000000"/>
          <w:sz w:val="22"/>
          <w:szCs w:val="22"/>
        </w:rPr>
        <w:t>projektne osnove za sevalne in jedrske objekte</w:t>
      </w:r>
      <w:r w:rsidR="00CB0C3E">
        <w:rPr>
          <w:color w:val="000000"/>
          <w:sz w:val="22"/>
          <w:szCs w:val="22"/>
        </w:rPr>
        <w:t xml:space="preserve">, način njihove priprave in njihovega </w:t>
      </w:r>
      <w:r w:rsidR="0006253A" w:rsidRPr="0006253A">
        <w:rPr>
          <w:color w:val="000000"/>
          <w:sz w:val="22"/>
          <w:szCs w:val="22"/>
        </w:rPr>
        <w:t>obnavljanja</w:t>
      </w:r>
      <w:r w:rsidRPr="00236CD8">
        <w:rPr>
          <w:color w:val="000000"/>
          <w:sz w:val="22"/>
          <w:szCs w:val="22"/>
        </w:rPr>
        <w:t>;</w:t>
      </w:r>
    </w:p>
    <w:p w14:paraId="759464BB" w14:textId="4B481723" w:rsidR="00F976DD" w:rsidRDefault="00F976DD" w:rsidP="00234C16">
      <w:pPr>
        <w:numPr>
          <w:ilvl w:val="1"/>
          <w:numId w:val="98"/>
        </w:numPr>
        <w:tabs>
          <w:tab w:val="clear" w:pos="1440"/>
          <w:tab w:val="num" w:pos="709"/>
        </w:tabs>
        <w:spacing w:before="120"/>
        <w:ind w:left="709" w:hanging="283"/>
        <w:jc w:val="both"/>
        <w:rPr>
          <w:color w:val="000000"/>
          <w:sz w:val="22"/>
          <w:szCs w:val="22"/>
        </w:rPr>
      </w:pPr>
      <w:r>
        <w:rPr>
          <w:color w:val="000000"/>
          <w:sz w:val="22"/>
          <w:szCs w:val="22"/>
        </w:rPr>
        <w:t>obseg, metodologijo priprave in podrobnejše zahteve za razširjene projektne osnove jedrskih objektov;</w:t>
      </w:r>
    </w:p>
    <w:p w14:paraId="45B62A7D" w14:textId="51C10973" w:rsidR="00267138" w:rsidRPr="00236CD8" w:rsidRDefault="00267138" w:rsidP="00F55B59">
      <w:pPr>
        <w:numPr>
          <w:ilvl w:val="1"/>
          <w:numId w:val="98"/>
        </w:numPr>
        <w:tabs>
          <w:tab w:val="clear" w:pos="1440"/>
          <w:tab w:val="num" w:pos="709"/>
        </w:tabs>
        <w:spacing w:before="120"/>
        <w:ind w:left="709" w:hanging="283"/>
        <w:jc w:val="both"/>
        <w:rPr>
          <w:color w:val="000000"/>
          <w:sz w:val="22"/>
          <w:szCs w:val="22"/>
        </w:rPr>
      </w:pPr>
      <w:r w:rsidRPr="00236CD8">
        <w:rPr>
          <w:color w:val="000000"/>
          <w:sz w:val="22"/>
          <w:szCs w:val="22"/>
        </w:rPr>
        <w:t xml:space="preserve">vsebino vloge in dokumentacije za pridobitev </w:t>
      </w:r>
      <w:r w:rsidR="00471F67">
        <w:rPr>
          <w:color w:val="000000"/>
          <w:sz w:val="22"/>
          <w:szCs w:val="22"/>
        </w:rPr>
        <w:t xml:space="preserve">mnenj, </w:t>
      </w:r>
      <w:r w:rsidRPr="00236CD8">
        <w:rPr>
          <w:color w:val="000000"/>
          <w:sz w:val="22"/>
          <w:szCs w:val="22"/>
        </w:rPr>
        <w:t>soglasij in dovoljenj za sevalne</w:t>
      </w:r>
      <w:r w:rsidR="00550B8F" w:rsidRPr="00236CD8">
        <w:rPr>
          <w:color w:val="000000"/>
          <w:sz w:val="22"/>
          <w:szCs w:val="22"/>
        </w:rPr>
        <w:t>, jedrske in manj pomembne sevalne</w:t>
      </w:r>
      <w:r w:rsidRPr="00236CD8">
        <w:rPr>
          <w:color w:val="000000"/>
          <w:sz w:val="22"/>
          <w:szCs w:val="22"/>
        </w:rPr>
        <w:t xml:space="preserve"> objekte;</w:t>
      </w:r>
    </w:p>
    <w:p w14:paraId="7888E81B" w14:textId="2EF2BE24" w:rsidR="00376F02" w:rsidRPr="00236CD8" w:rsidRDefault="00C45CAA" w:rsidP="00F55B59">
      <w:pPr>
        <w:numPr>
          <w:ilvl w:val="1"/>
          <w:numId w:val="98"/>
        </w:numPr>
        <w:tabs>
          <w:tab w:val="clear" w:pos="1440"/>
          <w:tab w:val="num" w:pos="709"/>
        </w:tabs>
        <w:spacing w:before="120"/>
        <w:ind w:left="709" w:hanging="283"/>
        <w:jc w:val="both"/>
        <w:rPr>
          <w:color w:val="000000"/>
          <w:sz w:val="22"/>
          <w:szCs w:val="22"/>
        </w:rPr>
      </w:pPr>
      <w:r w:rsidRPr="00236CD8">
        <w:rPr>
          <w:color w:val="000000"/>
          <w:sz w:val="22"/>
          <w:szCs w:val="22"/>
        </w:rPr>
        <w:t>vsebino varnostnega poročila in druge dokumentacije, potrebne za dokazovanje in zagotavljanje varnosti sevalnih</w:t>
      </w:r>
      <w:r w:rsidR="00670875" w:rsidRPr="00236CD8">
        <w:rPr>
          <w:color w:val="000000"/>
          <w:sz w:val="22"/>
          <w:szCs w:val="22"/>
        </w:rPr>
        <w:t xml:space="preserve"> in</w:t>
      </w:r>
      <w:r w:rsidR="00550B8F" w:rsidRPr="00236CD8">
        <w:rPr>
          <w:color w:val="000000"/>
          <w:sz w:val="22"/>
          <w:szCs w:val="22"/>
        </w:rPr>
        <w:t xml:space="preserve"> </w:t>
      </w:r>
      <w:r w:rsidRPr="00236CD8">
        <w:rPr>
          <w:color w:val="000000"/>
          <w:sz w:val="22"/>
          <w:szCs w:val="22"/>
        </w:rPr>
        <w:t xml:space="preserve">jedrskih </w:t>
      </w:r>
      <w:r w:rsidR="00376F02" w:rsidRPr="00236CD8">
        <w:rPr>
          <w:color w:val="000000"/>
          <w:sz w:val="22"/>
          <w:szCs w:val="22"/>
        </w:rPr>
        <w:t>objektov;</w:t>
      </w:r>
    </w:p>
    <w:p w14:paraId="373D46D3" w14:textId="02A8F183" w:rsidR="003C2249" w:rsidRDefault="00754D0D" w:rsidP="00F55B59">
      <w:pPr>
        <w:numPr>
          <w:ilvl w:val="1"/>
          <w:numId w:val="98"/>
        </w:numPr>
        <w:tabs>
          <w:tab w:val="clear" w:pos="1440"/>
          <w:tab w:val="num" w:pos="709"/>
        </w:tabs>
        <w:spacing w:before="120"/>
        <w:ind w:left="709" w:hanging="283"/>
        <w:jc w:val="both"/>
        <w:rPr>
          <w:color w:val="000000"/>
          <w:sz w:val="22"/>
          <w:szCs w:val="22"/>
        </w:rPr>
      </w:pPr>
      <w:r w:rsidRPr="00236CD8">
        <w:rPr>
          <w:color w:val="000000"/>
          <w:sz w:val="22"/>
          <w:szCs w:val="22"/>
        </w:rPr>
        <w:t>p</w:t>
      </w:r>
      <w:r w:rsidR="00376F02" w:rsidRPr="00236CD8">
        <w:rPr>
          <w:color w:val="000000"/>
          <w:sz w:val="22"/>
          <w:szCs w:val="22"/>
        </w:rPr>
        <w:t>odrobnejše zahteve glede organiziranosti sevalnega ali jedrskega objekta</w:t>
      </w:r>
      <w:r w:rsidR="007328AE">
        <w:rPr>
          <w:color w:val="000000"/>
          <w:sz w:val="22"/>
          <w:szCs w:val="22"/>
        </w:rPr>
        <w:t>,</w:t>
      </w:r>
      <w:r w:rsidR="00376F02" w:rsidRPr="00236CD8">
        <w:rPr>
          <w:color w:val="000000"/>
          <w:sz w:val="22"/>
          <w:szCs w:val="22"/>
        </w:rPr>
        <w:t xml:space="preserve"> </w:t>
      </w:r>
      <w:r w:rsidR="00CB0C3E">
        <w:rPr>
          <w:color w:val="000000"/>
          <w:sz w:val="22"/>
          <w:szCs w:val="22"/>
        </w:rPr>
        <w:t xml:space="preserve">sistema vodenja ter </w:t>
      </w:r>
      <w:r w:rsidR="00376F02" w:rsidRPr="00236CD8">
        <w:rPr>
          <w:color w:val="000000"/>
          <w:sz w:val="22"/>
          <w:szCs w:val="22"/>
        </w:rPr>
        <w:t xml:space="preserve">vsebine in oblike </w:t>
      </w:r>
      <w:r w:rsidR="00CB0C3E">
        <w:rPr>
          <w:color w:val="000000"/>
          <w:sz w:val="22"/>
          <w:szCs w:val="22"/>
        </w:rPr>
        <w:t xml:space="preserve">dokumentacije </w:t>
      </w:r>
      <w:r w:rsidR="00615034">
        <w:rPr>
          <w:color w:val="000000"/>
          <w:sz w:val="22"/>
          <w:szCs w:val="22"/>
        </w:rPr>
        <w:t xml:space="preserve">sistema vodenja </w:t>
      </w:r>
      <w:r w:rsidR="00376F02" w:rsidRPr="00236CD8">
        <w:rPr>
          <w:color w:val="000000"/>
          <w:sz w:val="22"/>
          <w:szCs w:val="22"/>
        </w:rPr>
        <w:t>in njegovega izvajanja v sevalnih in jedrskih objektih</w:t>
      </w:r>
      <w:r w:rsidR="003C2249">
        <w:rPr>
          <w:color w:val="000000"/>
          <w:sz w:val="22"/>
          <w:szCs w:val="22"/>
        </w:rPr>
        <w:t>;</w:t>
      </w:r>
    </w:p>
    <w:p w14:paraId="44D2DF99" w14:textId="4967560E" w:rsidR="004E5BC8" w:rsidRDefault="003C2249" w:rsidP="00F55B59">
      <w:pPr>
        <w:numPr>
          <w:ilvl w:val="1"/>
          <w:numId w:val="98"/>
        </w:numPr>
        <w:tabs>
          <w:tab w:val="clear" w:pos="1440"/>
          <w:tab w:val="num" w:pos="709"/>
        </w:tabs>
        <w:spacing w:before="120"/>
        <w:ind w:left="709" w:hanging="283"/>
        <w:jc w:val="both"/>
        <w:rPr>
          <w:color w:val="000000"/>
          <w:sz w:val="22"/>
          <w:szCs w:val="22"/>
        </w:rPr>
      </w:pPr>
      <w:r>
        <w:rPr>
          <w:color w:val="000000"/>
          <w:sz w:val="22"/>
          <w:szCs w:val="22"/>
        </w:rPr>
        <w:t xml:space="preserve">podrobnejše zahteve glede vrste, obsega, načina </w:t>
      </w:r>
      <w:r w:rsidR="00CB0C3E">
        <w:rPr>
          <w:color w:val="000000"/>
          <w:sz w:val="22"/>
          <w:szCs w:val="22"/>
        </w:rPr>
        <w:t xml:space="preserve">in trajanja </w:t>
      </w:r>
      <w:r>
        <w:rPr>
          <w:color w:val="000000"/>
          <w:sz w:val="22"/>
          <w:szCs w:val="22"/>
        </w:rPr>
        <w:t xml:space="preserve">varstva </w:t>
      </w:r>
      <w:r w:rsidR="00CB0C3E">
        <w:rPr>
          <w:color w:val="000000"/>
          <w:sz w:val="22"/>
          <w:szCs w:val="22"/>
        </w:rPr>
        <w:t xml:space="preserve">ter </w:t>
      </w:r>
      <w:r>
        <w:rPr>
          <w:color w:val="000000"/>
          <w:sz w:val="22"/>
          <w:szCs w:val="22"/>
        </w:rPr>
        <w:t>hrambe dokumentarnega gradiva upravljavcev sevalnega ali jedrskega objekta</w:t>
      </w:r>
      <w:r w:rsidR="0001000A" w:rsidRPr="00236CD8">
        <w:rPr>
          <w:color w:val="000000"/>
          <w:sz w:val="22"/>
          <w:szCs w:val="22"/>
        </w:rPr>
        <w:t>.</w:t>
      </w:r>
      <w:r w:rsidR="00363DC2" w:rsidRPr="00236CD8">
        <w:rPr>
          <w:color w:val="000000"/>
          <w:sz w:val="22"/>
          <w:szCs w:val="22"/>
        </w:rPr>
        <w:t xml:space="preserve"> </w:t>
      </w:r>
    </w:p>
    <w:p w14:paraId="68D8CD57" w14:textId="77777777" w:rsidR="0002203D" w:rsidRDefault="004706E4" w:rsidP="00234C16">
      <w:pPr>
        <w:numPr>
          <w:ilvl w:val="0"/>
          <w:numId w:val="98"/>
        </w:numPr>
        <w:spacing w:before="120"/>
        <w:jc w:val="both"/>
        <w:rPr>
          <w:color w:val="000000"/>
          <w:sz w:val="22"/>
          <w:szCs w:val="22"/>
        </w:rPr>
      </w:pPr>
      <w:r w:rsidRPr="004706E4">
        <w:rPr>
          <w:color w:val="000000"/>
          <w:sz w:val="22"/>
          <w:szCs w:val="22"/>
        </w:rPr>
        <w:t>S tem pravilnikom se v pravni red Republike Slovenije prenašajo</w:t>
      </w:r>
      <w:r w:rsidR="0002203D">
        <w:rPr>
          <w:color w:val="000000"/>
          <w:sz w:val="22"/>
          <w:szCs w:val="22"/>
        </w:rPr>
        <w:t>:</w:t>
      </w:r>
      <w:r w:rsidRPr="004706E4">
        <w:rPr>
          <w:color w:val="000000"/>
          <w:sz w:val="22"/>
          <w:szCs w:val="22"/>
        </w:rPr>
        <w:t xml:space="preserve"> </w:t>
      </w:r>
    </w:p>
    <w:p w14:paraId="604A7DDC" w14:textId="3581242E" w:rsidR="0002203D" w:rsidRDefault="004706E4" w:rsidP="00234C16">
      <w:pPr>
        <w:numPr>
          <w:ilvl w:val="1"/>
          <w:numId w:val="98"/>
        </w:numPr>
        <w:tabs>
          <w:tab w:val="clear" w:pos="1440"/>
          <w:tab w:val="num" w:pos="709"/>
        </w:tabs>
        <w:spacing w:before="120"/>
        <w:ind w:left="709" w:hanging="283"/>
        <w:jc w:val="both"/>
        <w:rPr>
          <w:color w:val="000000"/>
          <w:sz w:val="22"/>
          <w:szCs w:val="22"/>
        </w:rPr>
      </w:pPr>
      <w:r w:rsidRPr="004706E4">
        <w:rPr>
          <w:color w:val="000000"/>
          <w:sz w:val="22"/>
          <w:szCs w:val="22"/>
        </w:rPr>
        <w:t>Direktiva Sveta 2009/71/</w:t>
      </w:r>
      <w:r w:rsidR="007328AE" w:rsidRPr="004706E4">
        <w:rPr>
          <w:color w:val="000000"/>
          <w:sz w:val="22"/>
          <w:szCs w:val="22"/>
        </w:rPr>
        <w:t xml:space="preserve">Euratom </w:t>
      </w:r>
      <w:r w:rsidRPr="004706E4">
        <w:rPr>
          <w:color w:val="000000"/>
          <w:sz w:val="22"/>
          <w:szCs w:val="22"/>
        </w:rPr>
        <w:t>z dne 25. junija 2009 o vzpostavitvi okvira Skupnosti za varnost jedrskih objektov (</w:t>
      </w:r>
      <w:r w:rsidR="00F14F92" w:rsidRPr="000F25FF">
        <w:rPr>
          <w:sz w:val="22"/>
        </w:rPr>
        <w:t>Uradni list</w:t>
      </w:r>
      <w:r w:rsidR="00F14F92" w:rsidRPr="00CE0A01">
        <w:rPr>
          <w:sz w:val="22"/>
        </w:rPr>
        <w:t xml:space="preserve"> RS,</w:t>
      </w:r>
      <w:r w:rsidRPr="004706E4">
        <w:rPr>
          <w:color w:val="000000"/>
          <w:sz w:val="22"/>
          <w:szCs w:val="22"/>
        </w:rPr>
        <w:t xml:space="preserve"> št. 172 z dne 2. 7. 2009, str. 18</w:t>
      </w:r>
      <w:r w:rsidR="0002203D">
        <w:rPr>
          <w:color w:val="000000"/>
          <w:sz w:val="22"/>
          <w:szCs w:val="22"/>
        </w:rPr>
        <w:t xml:space="preserve">), zadnjič spremenjena z </w:t>
      </w:r>
      <w:r w:rsidRPr="004706E4">
        <w:rPr>
          <w:color w:val="000000"/>
          <w:sz w:val="22"/>
          <w:szCs w:val="22"/>
        </w:rPr>
        <w:t>Direktiv</w:t>
      </w:r>
      <w:r w:rsidR="0002203D">
        <w:rPr>
          <w:color w:val="000000"/>
          <w:sz w:val="22"/>
          <w:szCs w:val="22"/>
        </w:rPr>
        <w:t>o</w:t>
      </w:r>
      <w:r w:rsidRPr="004706E4">
        <w:rPr>
          <w:color w:val="000000"/>
          <w:sz w:val="22"/>
          <w:szCs w:val="22"/>
        </w:rPr>
        <w:t xml:space="preserve"> Sveta 2014/87/</w:t>
      </w:r>
      <w:r w:rsidR="0002203D" w:rsidRPr="004706E4">
        <w:rPr>
          <w:color w:val="000000"/>
          <w:sz w:val="22"/>
          <w:szCs w:val="22"/>
        </w:rPr>
        <w:t xml:space="preserve">Euratom </w:t>
      </w:r>
      <w:r w:rsidRPr="004706E4">
        <w:rPr>
          <w:color w:val="000000"/>
          <w:sz w:val="22"/>
          <w:szCs w:val="22"/>
        </w:rPr>
        <w:t>z dne 8. julija 2014 o spremembi Direktive 2009/71/Euratom o vzpostavitvi okvira Skupnosti za jedrsko varnost jedrskih objektov (</w:t>
      </w:r>
      <w:r w:rsidR="00F14F92" w:rsidRPr="000F25FF">
        <w:rPr>
          <w:sz w:val="22"/>
        </w:rPr>
        <w:t>Uradni list</w:t>
      </w:r>
      <w:r w:rsidR="00F14F92" w:rsidRPr="00CE0A01">
        <w:rPr>
          <w:sz w:val="22"/>
        </w:rPr>
        <w:t xml:space="preserve"> RS,</w:t>
      </w:r>
      <w:r w:rsidRPr="004706E4">
        <w:rPr>
          <w:color w:val="000000"/>
          <w:sz w:val="22"/>
          <w:szCs w:val="22"/>
        </w:rPr>
        <w:t xml:space="preserve"> </w:t>
      </w:r>
      <w:r w:rsidR="00620BA4">
        <w:rPr>
          <w:color w:val="000000"/>
          <w:sz w:val="22"/>
          <w:szCs w:val="22"/>
        </w:rPr>
        <w:t xml:space="preserve">št. </w:t>
      </w:r>
      <w:r w:rsidRPr="004706E4">
        <w:rPr>
          <w:color w:val="000000"/>
          <w:sz w:val="22"/>
          <w:szCs w:val="22"/>
        </w:rPr>
        <w:t xml:space="preserve">219 z dne 25.7.2014, str. 42), </w:t>
      </w:r>
    </w:p>
    <w:p w14:paraId="24CB5969" w14:textId="161675EA" w:rsidR="0002203D" w:rsidRDefault="004706E4" w:rsidP="00234C16">
      <w:pPr>
        <w:numPr>
          <w:ilvl w:val="1"/>
          <w:numId w:val="98"/>
        </w:numPr>
        <w:tabs>
          <w:tab w:val="clear" w:pos="1440"/>
          <w:tab w:val="num" w:pos="709"/>
        </w:tabs>
        <w:spacing w:before="120"/>
        <w:ind w:left="709" w:hanging="283"/>
        <w:jc w:val="both"/>
        <w:rPr>
          <w:color w:val="000000"/>
          <w:sz w:val="22"/>
          <w:szCs w:val="22"/>
        </w:rPr>
      </w:pPr>
      <w:r w:rsidRPr="004706E4">
        <w:rPr>
          <w:color w:val="000000"/>
          <w:sz w:val="22"/>
          <w:szCs w:val="22"/>
        </w:rPr>
        <w:t>Direktiva Sveta 2011/70/</w:t>
      </w:r>
      <w:r w:rsidR="007328AE" w:rsidRPr="004706E4">
        <w:rPr>
          <w:color w:val="000000"/>
          <w:sz w:val="22"/>
          <w:szCs w:val="22"/>
        </w:rPr>
        <w:t xml:space="preserve">Euratom </w:t>
      </w:r>
      <w:r w:rsidRPr="004706E4">
        <w:rPr>
          <w:color w:val="000000"/>
          <w:sz w:val="22"/>
          <w:szCs w:val="22"/>
        </w:rPr>
        <w:t>z dne 19. julija 2011 o vzpostavitvi okvira Skupnosti za odgovorno in varno ravnanje z izrabljenim gorivom in radioaktivnimi odpadki (</w:t>
      </w:r>
      <w:r w:rsidR="00F14F92" w:rsidRPr="000F25FF">
        <w:rPr>
          <w:sz w:val="22"/>
        </w:rPr>
        <w:t>Uradni list</w:t>
      </w:r>
      <w:r w:rsidR="00F14F92" w:rsidRPr="00CE0A01">
        <w:rPr>
          <w:sz w:val="22"/>
        </w:rPr>
        <w:t xml:space="preserve"> RS,</w:t>
      </w:r>
      <w:r w:rsidRPr="004706E4">
        <w:rPr>
          <w:color w:val="000000"/>
          <w:sz w:val="22"/>
          <w:szCs w:val="22"/>
        </w:rPr>
        <w:t xml:space="preserve"> št. 199 z dne 2. 8. 2011, str. 48) in </w:t>
      </w:r>
    </w:p>
    <w:p w14:paraId="2831C79F" w14:textId="5FDD4A3A" w:rsidR="004706E4" w:rsidRPr="00E77058" w:rsidRDefault="004706E4" w:rsidP="00234C16">
      <w:pPr>
        <w:numPr>
          <w:ilvl w:val="1"/>
          <w:numId w:val="98"/>
        </w:numPr>
        <w:tabs>
          <w:tab w:val="clear" w:pos="1440"/>
          <w:tab w:val="num" w:pos="709"/>
        </w:tabs>
        <w:spacing w:before="120"/>
        <w:ind w:left="709" w:hanging="283"/>
        <w:jc w:val="both"/>
        <w:rPr>
          <w:color w:val="000000"/>
          <w:sz w:val="22"/>
          <w:szCs w:val="22"/>
        </w:rPr>
      </w:pPr>
      <w:r w:rsidRPr="004706E4">
        <w:rPr>
          <w:color w:val="000000"/>
          <w:sz w:val="22"/>
          <w:szCs w:val="22"/>
        </w:rPr>
        <w:t>Direktiva Sveta 2013/59/</w:t>
      </w:r>
      <w:r w:rsidR="007328AE" w:rsidRPr="004706E4">
        <w:rPr>
          <w:color w:val="000000"/>
          <w:sz w:val="22"/>
          <w:szCs w:val="22"/>
        </w:rPr>
        <w:t xml:space="preserve">Euratom </w:t>
      </w:r>
      <w:r w:rsidRPr="004706E4">
        <w:rPr>
          <w:color w:val="000000"/>
          <w:sz w:val="22"/>
          <w:szCs w:val="22"/>
        </w:rPr>
        <w:t>z dne 5. decembra 2013 o določitvi temeljnih varnostnih standardov za varstvo pred nevarnostmi zaradi ionizirajočega sevanja in o razveljavitvi direktiv 89/618/Euratom, 90/641/Euratom, 96/29/Euratom, 97/43/Euratom in 2003/122/Euratom (</w:t>
      </w:r>
      <w:r w:rsidR="00F14F92" w:rsidRPr="000F25FF">
        <w:rPr>
          <w:sz w:val="22"/>
        </w:rPr>
        <w:t>Uradni list</w:t>
      </w:r>
      <w:r w:rsidR="00F14F92" w:rsidRPr="00CE0A01">
        <w:rPr>
          <w:sz w:val="22"/>
        </w:rPr>
        <w:t xml:space="preserve"> RS,</w:t>
      </w:r>
      <w:r w:rsidRPr="004706E4">
        <w:rPr>
          <w:color w:val="000000"/>
          <w:sz w:val="22"/>
          <w:szCs w:val="22"/>
        </w:rPr>
        <w:t xml:space="preserve"> št. 13 z dne 17. 1. 2014, str.</w:t>
      </w:r>
      <w:r w:rsidR="00CB0C3E">
        <w:rPr>
          <w:color w:val="000000"/>
          <w:sz w:val="22"/>
          <w:szCs w:val="22"/>
        </w:rPr>
        <w:t xml:space="preserve"> </w:t>
      </w:r>
      <w:r w:rsidRPr="004706E4">
        <w:rPr>
          <w:color w:val="000000"/>
          <w:sz w:val="22"/>
          <w:szCs w:val="22"/>
        </w:rPr>
        <w:t>1)</w:t>
      </w:r>
      <w:r w:rsidR="0002203D">
        <w:rPr>
          <w:color w:val="000000"/>
          <w:sz w:val="22"/>
          <w:szCs w:val="22"/>
        </w:rPr>
        <w:t>, zadnjič popravljena s Popravkom Direktive Sveta 2013/59/</w:t>
      </w:r>
      <w:r w:rsidR="007328AE" w:rsidRPr="004706E4">
        <w:rPr>
          <w:color w:val="000000"/>
          <w:sz w:val="22"/>
          <w:szCs w:val="22"/>
        </w:rPr>
        <w:t xml:space="preserve">Euratom </w:t>
      </w:r>
      <w:r w:rsidR="00FB1C21" w:rsidRPr="00FB1C21">
        <w:rPr>
          <w:color w:val="000000"/>
          <w:sz w:val="22"/>
          <w:szCs w:val="22"/>
        </w:rPr>
        <w:t>z dne 5. decembra 2013 o določitvi temeljnih varnostnih standardov za varstvo pred nevarnostmi zaradi ionizirajočega sevanja in o razveljavitvi direktiv 89/618/Euratom, 90/641/Euratom, 96/29/Euratom, 97/43/Euratom in 2003/122/Euratom (</w:t>
      </w:r>
      <w:r w:rsidR="00F14F92" w:rsidRPr="000F25FF">
        <w:rPr>
          <w:sz w:val="22"/>
        </w:rPr>
        <w:t>Uradni list</w:t>
      </w:r>
      <w:r w:rsidR="00F14F92" w:rsidRPr="00CE0A01">
        <w:rPr>
          <w:sz w:val="22"/>
        </w:rPr>
        <w:t xml:space="preserve"> RS,</w:t>
      </w:r>
      <w:r w:rsidR="00FB1C21" w:rsidRPr="00FB1C21">
        <w:rPr>
          <w:color w:val="000000"/>
          <w:sz w:val="22"/>
          <w:szCs w:val="22"/>
        </w:rPr>
        <w:t xml:space="preserve"> </w:t>
      </w:r>
      <w:r w:rsidR="00FB1C21">
        <w:rPr>
          <w:color w:val="000000"/>
          <w:sz w:val="22"/>
          <w:szCs w:val="22"/>
        </w:rPr>
        <w:t xml:space="preserve">št. </w:t>
      </w:r>
      <w:r w:rsidR="00620BA4">
        <w:rPr>
          <w:color w:val="000000"/>
          <w:sz w:val="22"/>
          <w:szCs w:val="22"/>
        </w:rPr>
        <w:t xml:space="preserve">152 </w:t>
      </w:r>
      <w:r w:rsidR="00FB1C21">
        <w:rPr>
          <w:color w:val="000000"/>
          <w:sz w:val="22"/>
          <w:szCs w:val="22"/>
        </w:rPr>
        <w:t xml:space="preserve">z dne </w:t>
      </w:r>
      <w:r w:rsidR="00620BA4">
        <w:rPr>
          <w:color w:val="000000"/>
          <w:sz w:val="22"/>
          <w:szCs w:val="22"/>
        </w:rPr>
        <w:t>11</w:t>
      </w:r>
      <w:r w:rsidR="00FB1C21">
        <w:rPr>
          <w:color w:val="000000"/>
          <w:sz w:val="22"/>
          <w:szCs w:val="22"/>
        </w:rPr>
        <w:t xml:space="preserve">. </w:t>
      </w:r>
      <w:r w:rsidR="00620BA4">
        <w:rPr>
          <w:color w:val="000000"/>
          <w:sz w:val="22"/>
          <w:szCs w:val="22"/>
        </w:rPr>
        <w:t>6</w:t>
      </w:r>
      <w:r w:rsidR="00FB1C21">
        <w:rPr>
          <w:color w:val="000000"/>
          <w:sz w:val="22"/>
          <w:szCs w:val="22"/>
        </w:rPr>
        <w:t xml:space="preserve">. </w:t>
      </w:r>
      <w:r w:rsidR="00620BA4">
        <w:rPr>
          <w:color w:val="000000"/>
          <w:sz w:val="22"/>
          <w:szCs w:val="22"/>
        </w:rPr>
        <w:t>2019</w:t>
      </w:r>
      <w:r w:rsidR="00FB1C21">
        <w:rPr>
          <w:color w:val="000000"/>
          <w:sz w:val="22"/>
          <w:szCs w:val="22"/>
        </w:rPr>
        <w:t xml:space="preserve">, str. </w:t>
      </w:r>
      <w:r w:rsidR="00620BA4">
        <w:rPr>
          <w:color w:val="000000"/>
          <w:sz w:val="22"/>
          <w:szCs w:val="22"/>
        </w:rPr>
        <w:t>128</w:t>
      </w:r>
      <w:r w:rsidR="00FB1C21" w:rsidRPr="00FB1C21">
        <w:rPr>
          <w:color w:val="000000"/>
          <w:sz w:val="22"/>
          <w:szCs w:val="22"/>
        </w:rPr>
        <w:t>)</w:t>
      </w:r>
      <w:r w:rsidR="00FB1C21">
        <w:rPr>
          <w:color w:val="000000"/>
          <w:sz w:val="22"/>
          <w:szCs w:val="22"/>
        </w:rPr>
        <w:t>.</w:t>
      </w:r>
    </w:p>
    <w:p w14:paraId="18C3D443" w14:textId="77777777" w:rsidR="00C34077" w:rsidRPr="00236CD8" w:rsidRDefault="00C34077" w:rsidP="00FF2B3C">
      <w:pPr>
        <w:pStyle w:val="Naslov2"/>
        <w:numPr>
          <w:ilvl w:val="0"/>
          <w:numId w:val="4"/>
        </w:numPr>
        <w:tabs>
          <w:tab w:val="clear" w:pos="1134"/>
          <w:tab w:val="num" w:pos="480"/>
        </w:tabs>
        <w:spacing w:before="360"/>
        <w:ind w:left="238" w:firstLine="0"/>
        <w:rPr>
          <w:rStyle w:val="SlogNaslov2ArialZnakZnak"/>
          <w:rFonts w:ascii="Times New Roman" w:hAnsi="Times New Roman"/>
          <w:color w:val="000000"/>
        </w:rPr>
      </w:pPr>
      <w:bookmarkStart w:id="6" w:name="_Toc242175485"/>
      <w:bookmarkStart w:id="7" w:name="_Toc436049184"/>
      <w:bookmarkStart w:id="8" w:name="_Toc249170979"/>
      <w:bookmarkStart w:id="9" w:name="_Ref89421855"/>
      <w:bookmarkStart w:id="10" w:name="_Ref89421946"/>
      <w:r w:rsidRPr="00236CD8">
        <w:rPr>
          <w:rStyle w:val="SlogNaslov2ArialZnakZnak"/>
          <w:rFonts w:ascii="Times New Roman" w:hAnsi="Times New Roman"/>
          <w:color w:val="000000"/>
        </w:rPr>
        <w:lastRenderedPageBreak/>
        <w:t>člen</w:t>
      </w:r>
      <w:r w:rsidRPr="00236CD8">
        <w:rPr>
          <w:rStyle w:val="SlogNaslov2ArialZnakZnak"/>
          <w:rFonts w:ascii="Times New Roman" w:hAnsi="Times New Roman"/>
          <w:color w:val="000000"/>
        </w:rPr>
        <w:br/>
        <w:t>(</w:t>
      </w:r>
      <w:r w:rsidR="00363DC2" w:rsidRPr="00236CD8">
        <w:rPr>
          <w:rStyle w:val="SlogNaslov2ArialZnakZnak"/>
          <w:rFonts w:ascii="Times New Roman" w:hAnsi="Times New Roman"/>
          <w:color w:val="000000"/>
        </w:rPr>
        <w:t>izrazi</w:t>
      </w:r>
      <w:r w:rsidRPr="00236CD8">
        <w:rPr>
          <w:rStyle w:val="SlogNaslov2ArialZnakZnak"/>
          <w:rFonts w:ascii="Times New Roman" w:hAnsi="Times New Roman"/>
          <w:color w:val="000000"/>
        </w:rPr>
        <w:t>)</w:t>
      </w:r>
      <w:bookmarkEnd w:id="6"/>
      <w:bookmarkEnd w:id="7"/>
      <w:bookmarkEnd w:id="8"/>
      <w:bookmarkEnd w:id="9"/>
      <w:bookmarkEnd w:id="10"/>
    </w:p>
    <w:p w14:paraId="07BBD2D2" w14:textId="77777777" w:rsidR="00C34077" w:rsidRPr="00236CD8" w:rsidRDefault="00363DC2" w:rsidP="0006253A">
      <w:pPr>
        <w:tabs>
          <w:tab w:val="left" w:pos="397"/>
        </w:tabs>
        <w:spacing w:before="120"/>
        <w:jc w:val="both"/>
        <w:rPr>
          <w:sz w:val="22"/>
          <w:szCs w:val="22"/>
        </w:rPr>
      </w:pPr>
      <w:r w:rsidRPr="00236CD8">
        <w:rPr>
          <w:sz w:val="22"/>
          <w:szCs w:val="22"/>
        </w:rPr>
        <w:t>Izrazi, uporabljeni v</w:t>
      </w:r>
      <w:r w:rsidR="00C34077" w:rsidRPr="00236CD8">
        <w:rPr>
          <w:sz w:val="22"/>
          <w:szCs w:val="22"/>
        </w:rPr>
        <w:t xml:space="preserve"> tem pravilniku</w:t>
      </w:r>
      <w:r w:rsidRPr="00236CD8">
        <w:rPr>
          <w:sz w:val="22"/>
          <w:szCs w:val="22"/>
        </w:rPr>
        <w:t>,</w:t>
      </w:r>
      <w:r w:rsidR="00F41B49">
        <w:rPr>
          <w:sz w:val="22"/>
          <w:szCs w:val="22"/>
        </w:rPr>
        <w:t xml:space="preserve"> pomenijo</w:t>
      </w:r>
      <w:r w:rsidR="00C34077" w:rsidRPr="00236CD8">
        <w:rPr>
          <w:sz w:val="22"/>
          <w:szCs w:val="22"/>
        </w:rPr>
        <w:t>:</w:t>
      </w:r>
      <w:r w:rsidRPr="00236CD8">
        <w:rPr>
          <w:sz w:val="22"/>
          <w:szCs w:val="22"/>
        </w:rPr>
        <w:t xml:space="preserve"> </w:t>
      </w:r>
    </w:p>
    <w:p w14:paraId="4B937444" w14:textId="77777777" w:rsidR="0001000A" w:rsidRPr="00236CD8" w:rsidRDefault="000F60E1"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d</w:t>
      </w:r>
      <w:r w:rsidR="00376F02" w:rsidRPr="00236CD8">
        <w:rPr>
          <w:color w:val="000000"/>
          <w:sz w:val="22"/>
          <w:szCs w:val="22"/>
        </w:rPr>
        <w:t xml:space="preserve">eterministična varnostna analiza je </w:t>
      </w:r>
      <w:r w:rsidR="0002219D" w:rsidRPr="0002219D">
        <w:rPr>
          <w:color w:val="000000"/>
          <w:sz w:val="22"/>
          <w:szCs w:val="22"/>
        </w:rPr>
        <w:t xml:space="preserve">varnostna analiza, ki se </w:t>
      </w:r>
      <w:r w:rsidR="000F4ABB">
        <w:rPr>
          <w:color w:val="000000"/>
          <w:sz w:val="22"/>
          <w:szCs w:val="22"/>
        </w:rPr>
        <w:t>izvaja</w:t>
      </w:r>
      <w:r w:rsidR="0002219D" w:rsidRPr="0002219D">
        <w:rPr>
          <w:color w:val="000000"/>
          <w:sz w:val="22"/>
          <w:szCs w:val="22"/>
        </w:rPr>
        <w:t xml:space="preserve"> z modeliranjem, ugotavlj</w:t>
      </w:r>
      <w:r w:rsidR="0002219D">
        <w:rPr>
          <w:color w:val="000000"/>
          <w:sz w:val="22"/>
          <w:szCs w:val="22"/>
        </w:rPr>
        <w:t xml:space="preserve">anjem in računanjem za varnost </w:t>
      </w:r>
      <w:r w:rsidR="0002219D" w:rsidRPr="0002219D">
        <w:rPr>
          <w:color w:val="000000"/>
          <w:sz w:val="22"/>
          <w:szCs w:val="22"/>
        </w:rPr>
        <w:t>pome</w:t>
      </w:r>
      <w:r w:rsidR="0002219D">
        <w:rPr>
          <w:color w:val="000000"/>
          <w:sz w:val="22"/>
          <w:szCs w:val="22"/>
        </w:rPr>
        <w:t>mbnih parametrov in procesov</w:t>
      </w:r>
      <w:r w:rsidR="00121017">
        <w:rPr>
          <w:color w:val="000000"/>
          <w:sz w:val="22"/>
          <w:szCs w:val="22"/>
        </w:rPr>
        <w:t xml:space="preserve"> v sevalnem ali jedrskem objektu</w:t>
      </w:r>
      <w:r w:rsidR="0002219D" w:rsidRPr="0002219D">
        <w:rPr>
          <w:color w:val="000000"/>
          <w:sz w:val="22"/>
          <w:szCs w:val="22"/>
        </w:rPr>
        <w:t>, ki nas</w:t>
      </w:r>
      <w:r w:rsidR="00F41B49">
        <w:rPr>
          <w:color w:val="000000"/>
          <w:sz w:val="22"/>
          <w:szCs w:val="22"/>
        </w:rPr>
        <w:t>tanejo</w:t>
      </w:r>
      <w:r w:rsidR="0002219D" w:rsidRPr="0002219D">
        <w:rPr>
          <w:color w:val="000000"/>
          <w:sz w:val="22"/>
          <w:szCs w:val="22"/>
        </w:rPr>
        <w:t xml:space="preserve"> po pred</w:t>
      </w:r>
      <w:r w:rsidR="005201C7">
        <w:rPr>
          <w:color w:val="000000"/>
          <w:sz w:val="22"/>
          <w:szCs w:val="22"/>
        </w:rPr>
        <w:t>postavljenih</w:t>
      </w:r>
      <w:r w:rsidR="0002219D" w:rsidRPr="0002219D">
        <w:rPr>
          <w:color w:val="000000"/>
          <w:sz w:val="22"/>
          <w:szCs w:val="22"/>
        </w:rPr>
        <w:t xml:space="preserve"> začetnih dogodkih. </w:t>
      </w:r>
      <w:r w:rsidR="00F41B49">
        <w:rPr>
          <w:color w:val="000000"/>
          <w:sz w:val="22"/>
          <w:szCs w:val="22"/>
        </w:rPr>
        <w:t>Glavni</w:t>
      </w:r>
      <w:r w:rsidR="0002219D" w:rsidRPr="0002219D">
        <w:rPr>
          <w:color w:val="000000"/>
          <w:sz w:val="22"/>
          <w:szCs w:val="22"/>
        </w:rPr>
        <w:t xml:space="preserve"> namen je preveritev, </w:t>
      </w:r>
      <w:r w:rsidR="00BA770B">
        <w:rPr>
          <w:color w:val="000000"/>
          <w:sz w:val="22"/>
          <w:szCs w:val="22"/>
        </w:rPr>
        <w:t>da</w:t>
      </w:r>
      <w:r w:rsidR="0002219D" w:rsidRPr="0002219D">
        <w:rPr>
          <w:color w:val="000000"/>
          <w:sz w:val="22"/>
          <w:szCs w:val="22"/>
        </w:rPr>
        <w:t xml:space="preserve"> dovoljene vrednosti osnovnih varnostnih parametrov </w:t>
      </w:r>
      <w:r w:rsidR="006F5B2D">
        <w:rPr>
          <w:color w:val="000000"/>
          <w:sz w:val="22"/>
          <w:szCs w:val="22"/>
        </w:rPr>
        <w:t>objekta</w:t>
      </w:r>
      <w:r w:rsidR="0002219D" w:rsidRPr="0002219D">
        <w:rPr>
          <w:color w:val="000000"/>
          <w:sz w:val="22"/>
          <w:szCs w:val="22"/>
        </w:rPr>
        <w:t xml:space="preserve"> niso presežene</w:t>
      </w:r>
      <w:r w:rsidRPr="00236CD8">
        <w:rPr>
          <w:color w:val="000000"/>
          <w:sz w:val="22"/>
          <w:szCs w:val="22"/>
        </w:rPr>
        <w:t>;</w:t>
      </w:r>
      <w:r w:rsidR="00307659">
        <w:rPr>
          <w:color w:val="000000"/>
          <w:sz w:val="22"/>
          <w:szCs w:val="22"/>
        </w:rPr>
        <w:t xml:space="preserve"> </w:t>
      </w:r>
    </w:p>
    <w:p w14:paraId="72E03475" w14:textId="418F8A32" w:rsidR="00DC14F8" w:rsidRDefault="00861D04" w:rsidP="00F55B59">
      <w:pPr>
        <w:numPr>
          <w:ilvl w:val="0"/>
          <w:numId w:val="7"/>
        </w:numPr>
        <w:tabs>
          <w:tab w:val="clear" w:pos="-360"/>
          <w:tab w:val="num" w:pos="709"/>
        </w:tabs>
        <w:spacing w:before="120"/>
        <w:ind w:left="709" w:hanging="352"/>
        <w:jc w:val="both"/>
        <w:rPr>
          <w:color w:val="000000"/>
          <w:sz w:val="22"/>
          <w:szCs w:val="22"/>
        </w:rPr>
      </w:pPr>
      <w:r w:rsidRPr="00861D04">
        <w:rPr>
          <w:color w:val="000000"/>
          <w:sz w:val="22"/>
          <w:szCs w:val="22"/>
        </w:rPr>
        <w:t>dogodek je lahko povzročen z naravnim dogodkom, s človeško napako, z dejanjem, povzročenim zaradi nepravilnih pisnih postopkov ali navodil, z okvaro opreme, z obratovalno napako ali s projektno neustreznostjo, ki lahko ogroža sevalno ali jedrsko varnost</w:t>
      </w:r>
      <w:r w:rsidR="00CD7CB6">
        <w:rPr>
          <w:color w:val="000000"/>
          <w:sz w:val="22"/>
          <w:szCs w:val="22"/>
        </w:rPr>
        <w:t>;</w:t>
      </w:r>
    </w:p>
    <w:p w14:paraId="1E4971F4" w14:textId="77777777" w:rsidR="00591A2D" w:rsidRPr="00236CD8" w:rsidRDefault="000F60E1"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e</w:t>
      </w:r>
      <w:r w:rsidR="00591A2D" w:rsidRPr="00236CD8">
        <w:rPr>
          <w:color w:val="000000"/>
          <w:sz w:val="22"/>
          <w:szCs w:val="22"/>
        </w:rPr>
        <w:t>lektromagnetna združljivost je zmogljivost električnih in elektronskih sistemov, opreme in naprav za delovanje v elektromagnetnem</w:t>
      </w:r>
      <w:r w:rsidR="00046B86" w:rsidRPr="00236CD8">
        <w:rPr>
          <w:color w:val="000000"/>
          <w:sz w:val="22"/>
          <w:szCs w:val="22"/>
        </w:rPr>
        <w:t xml:space="preserve"> okolju</w:t>
      </w:r>
      <w:r w:rsidR="00852E7B" w:rsidRPr="00236CD8">
        <w:rPr>
          <w:color w:val="000000"/>
          <w:sz w:val="22"/>
          <w:szCs w:val="22"/>
        </w:rPr>
        <w:t>, kjer morajo biti operabilni,</w:t>
      </w:r>
      <w:r w:rsidR="00046B86" w:rsidRPr="00236CD8">
        <w:rPr>
          <w:color w:val="000000"/>
          <w:sz w:val="22"/>
          <w:szCs w:val="22"/>
        </w:rPr>
        <w:t xml:space="preserve"> </w:t>
      </w:r>
      <w:r w:rsidR="00591A2D" w:rsidRPr="00236CD8">
        <w:rPr>
          <w:color w:val="000000"/>
          <w:sz w:val="22"/>
          <w:szCs w:val="22"/>
        </w:rPr>
        <w:t>brez poslabšanja delovanja zaradi elektromagnetnih motenj in brez medsebojnega vpliva več takih naprav</w:t>
      </w:r>
      <w:r w:rsidRPr="00236CD8">
        <w:rPr>
          <w:color w:val="000000"/>
          <w:sz w:val="22"/>
          <w:szCs w:val="22"/>
        </w:rPr>
        <w:t>;</w:t>
      </w:r>
    </w:p>
    <w:p w14:paraId="02A56474" w14:textId="00A177C6" w:rsidR="00776213" w:rsidRPr="00236CD8" w:rsidRDefault="000F60E1" w:rsidP="00F55B59">
      <w:pPr>
        <w:numPr>
          <w:ilvl w:val="0"/>
          <w:numId w:val="7"/>
        </w:numPr>
        <w:tabs>
          <w:tab w:val="clear" w:pos="-360"/>
          <w:tab w:val="num" w:pos="709"/>
        </w:tabs>
        <w:spacing w:before="120"/>
        <w:ind w:left="709" w:hanging="352"/>
        <w:jc w:val="both"/>
        <w:rPr>
          <w:color w:val="000000"/>
          <w:sz w:val="22"/>
          <w:szCs w:val="22"/>
        </w:rPr>
      </w:pPr>
      <w:r w:rsidRPr="00776213">
        <w:rPr>
          <w:color w:val="000000"/>
          <w:sz w:val="22"/>
          <w:szCs w:val="22"/>
        </w:rPr>
        <w:t>e</w:t>
      </w:r>
      <w:r w:rsidR="00376F02" w:rsidRPr="00776213">
        <w:rPr>
          <w:color w:val="000000"/>
          <w:sz w:val="22"/>
          <w:szCs w:val="22"/>
        </w:rPr>
        <w:t xml:space="preserve">nojna odpoved je odpoved, zaradi katere </w:t>
      </w:r>
      <w:r w:rsidR="005774B3">
        <w:rPr>
          <w:color w:val="000000"/>
          <w:sz w:val="22"/>
          <w:szCs w:val="22"/>
        </w:rPr>
        <w:t xml:space="preserve">komponenta </w:t>
      </w:r>
      <w:r w:rsidR="00376F02" w:rsidRPr="00776213">
        <w:rPr>
          <w:color w:val="000000"/>
          <w:sz w:val="22"/>
          <w:szCs w:val="22"/>
        </w:rPr>
        <w:t xml:space="preserve">ne more izvesti predvidene varnostne </w:t>
      </w:r>
      <w:r w:rsidR="0071319C">
        <w:rPr>
          <w:color w:val="000000"/>
          <w:sz w:val="22"/>
          <w:szCs w:val="22"/>
        </w:rPr>
        <w:t>funkcije</w:t>
      </w:r>
      <w:r w:rsidR="00471E88" w:rsidRPr="00776213">
        <w:rPr>
          <w:color w:val="000000"/>
          <w:sz w:val="22"/>
          <w:szCs w:val="22"/>
        </w:rPr>
        <w:t>,</w:t>
      </w:r>
      <w:r w:rsidR="00376F02" w:rsidRPr="00776213">
        <w:rPr>
          <w:color w:val="000000"/>
          <w:sz w:val="22"/>
          <w:szCs w:val="22"/>
        </w:rPr>
        <w:t xml:space="preserve"> </w:t>
      </w:r>
      <w:r w:rsidR="00471E88" w:rsidRPr="00776213">
        <w:rPr>
          <w:color w:val="000000"/>
          <w:sz w:val="22"/>
          <w:szCs w:val="22"/>
        </w:rPr>
        <w:t xml:space="preserve">pa </w:t>
      </w:r>
      <w:r w:rsidR="00376F02" w:rsidRPr="00776213">
        <w:rPr>
          <w:color w:val="000000"/>
          <w:sz w:val="22"/>
          <w:szCs w:val="22"/>
        </w:rPr>
        <w:t>tudi vse nadaljnje odpovedi, ki so posledica tega</w:t>
      </w:r>
      <w:r w:rsidRPr="00776213">
        <w:rPr>
          <w:color w:val="000000"/>
          <w:sz w:val="22"/>
          <w:szCs w:val="22"/>
        </w:rPr>
        <w:t>;</w:t>
      </w:r>
    </w:p>
    <w:p w14:paraId="1E0B5C35" w14:textId="3F447919" w:rsidR="00CB7AA7" w:rsidRPr="00776213" w:rsidRDefault="000F60E1" w:rsidP="00F55B59">
      <w:pPr>
        <w:numPr>
          <w:ilvl w:val="0"/>
          <w:numId w:val="7"/>
        </w:numPr>
        <w:tabs>
          <w:tab w:val="clear" w:pos="-360"/>
          <w:tab w:val="num" w:pos="709"/>
        </w:tabs>
        <w:spacing w:before="120"/>
        <w:ind w:left="709" w:hanging="352"/>
        <w:jc w:val="both"/>
        <w:rPr>
          <w:color w:val="000000"/>
          <w:sz w:val="22"/>
          <w:szCs w:val="22"/>
        </w:rPr>
      </w:pPr>
      <w:r w:rsidRPr="00776213">
        <w:rPr>
          <w:color w:val="000000"/>
          <w:sz w:val="22"/>
          <w:szCs w:val="22"/>
        </w:rPr>
        <w:t>f</w:t>
      </w:r>
      <w:r w:rsidR="00DD2177" w:rsidRPr="00776213">
        <w:rPr>
          <w:color w:val="000000"/>
          <w:sz w:val="22"/>
          <w:szCs w:val="22"/>
        </w:rPr>
        <w:t>aza mirovanja je vmesna faza med obratovanjem in začetkom razgradnje</w:t>
      </w:r>
      <w:r w:rsidR="00AB1FA5" w:rsidRPr="00776213">
        <w:rPr>
          <w:color w:val="000000"/>
          <w:sz w:val="22"/>
          <w:szCs w:val="22"/>
        </w:rPr>
        <w:t xml:space="preserve"> sevalnega ali jedrskega objekta</w:t>
      </w:r>
      <w:r w:rsidR="008B59C5" w:rsidRPr="00776213">
        <w:rPr>
          <w:color w:val="000000"/>
          <w:sz w:val="22"/>
          <w:szCs w:val="22"/>
        </w:rPr>
        <w:t>, v primeru odlagališča pa med obratovanj</w:t>
      </w:r>
      <w:r w:rsidR="00D42A5F" w:rsidRPr="00776213">
        <w:rPr>
          <w:color w:val="000000"/>
          <w:sz w:val="22"/>
          <w:szCs w:val="22"/>
        </w:rPr>
        <w:t>em</w:t>
      </w:r>
      <w:r w:rsidR="008B59C5" w:rsidRPr="00776213">
        <w:rPr>
          <w:color w:val="000000"/>
          <w:sz w:val="22"/>
          <w:szCs w:val="22"/>
        </w:rPr>
        <w:t xml:space="preserve"> in zaprtjem </w:t>
      </w:r>
      <w:r w:rsidR="00D42A5F" w:rsidRPr="00776213">
        <w:rPr>
          <w:color w:val="000000"/>
          <w:sz w:val="22"/>
          <w:szCs w:val="22"/>
        </w:rPr>
        <w:t xml:space="preserve">ali ponovnim obratovanjem </w:t>
      </w:r>
      <w:r w:rsidR="008B59C5" w:rsidRPr="00776213">
        <w:rPr>
          <w:color w:val="000000"/>
          <w:sz w:val="22"/>
          <w:szCs w:val="22"/>
        </w:rPr>
        <w:t>odlagališča</w:t>
      </w:r>
      <w:r w:rsidR="00AB1FA5" w:rsidRPr="00776213">
        <w:rPr>
          <w:color w:val="000000"/>
          <w:sz w:val="22"/>
          <w:szCs w:val="22"/>
        </w:rPr>
        <w:t>.</w:t>
      </w:r>
      <w:r w:rsidR="00DD2177" w:rsidRPr="00776213">
        <w:rPr>
          <w:color w:val="000000"/>
          <w:sz w:val="22"/>
          <w:szCs w:val="22"/>
        </w:rPr>
        <w:t xml:space="preserve"> </w:t>
      </w:r>
      <w:r w:rsidR="00AB1FA5" w:rsidRPr="00776213">
        <w:rPr>
          <w:color w:val="000000"/>
          <w:sz w:val="22"/>
          <w:szCs w:val="22"/>
        </w:rPr>
        <w:t>L</w:t>
      </w:r>
      <w:r w:rsidR="0096011B" w:rsidRPr="00776213">
        <w:rPr>
          <w:color w:val="000000"/>
          <w:sz w:val="22"/>
          <w:szCs w:val="22"/>
        </w:rPr>
        <w:t xml:space="preserve">ahko </w:t>
      </w:r>
      <w:r w:rsidR="00D504A1">
        <w:rPr>
          <w:color w:val="000000"/>
          <w:sz w:val="22"/>
          <w:szCs w:val="22"/>
        </w:rPr>
        <w:t>traja</w:t>
      </w:r>
      <w:r w:rsidR="00AB1FA5" w:rsidRPr="00776213">
        <w:rPr>
          <w:color w:val="000000"/>
          <w:sz w:val="22"/>
          <w:szCs w:val="22"/>
        </w:rPr>
        <w:t xml:space="preserve"> </w:t>
      </w:r>
      <w:r w:rsidR="00DD2177" w:rsidRPr="00776213">
        <w:rPr>
          <w:color w:val="000000"/>
          <w:sz w:val="22"/>
          <w:szCs w:val="22"/>
        </w:rPr>
        <w:t>različno dolg</w:t>
      </w:r>
      <w:r w:rsidR="00D504A1">
        <w:rPr>
          <w:color w:val="000000"/>
          <w:sz w:val="22"/>
          <w:szCs w:val="22"/>
        </w:rPr>
        <w:t>o</w:t>
      </w:r>
      <w:r w:rsidR="00DD2177" w:rsidRPr="00776213">
        <w:rPr>
          <w:color w:val="000000"/>
          <w:sz w:val="22"/>
          <w:szCs w:val="22"/>
        </w:rPr>
        <w:t xml:space="preserve"> in je namenjena predvsem zmanjšanju sevalnih obremenitev med dokončno razgradnjo</w:t>
      </w:r>
      <w:r w:rsidR="00471E88" w:rsidRPr="00776213">
        <w:rPr>
          <w:color w:val="000000"/>
          <w:sz w:val="22"/>
          <w:szCs w:val="22"/>
        </w:rPr>
        <w:t>,</w:t>
      </w:r>
      <w:r w:rsidR="00DD2177" w:rsidRPr="00776213">
        <w:rPr>
          <w:color w:val="000000"/>
          <w:sz w:val="22"/>
          <w:szCs w:val="22"/>
        </w:rPr>
        <w:t xml:space="preserve"> tako da omogoči razpad kratkoživih </w:t>
      </w:r>
      <w:r w:rsidR="00471F67">
        <w:rPr>
          <w:color w:val="000000"/>
          <w:sz w:val="22"/>
          <w:szCs w:val="22"/>
        </w:rPr>
        <w:t>radionuklidov</w:t>
      </w:r>
      <w:r w:rsidR="00DD2177" w:rsidRPr="00776213">
        <w:rPr>
          <w:color w:val="000000"/>
          <w:sz w:val="22"/>
          <w:szCs w:val="22"/>
        </w:rPr>
        <w:t xml:space="preserve"> pred dokončno razgradnjo</w:t>
      </w:r>
      <w:r w:rsidR="00D42A5F" w:rsidRPr="00776213">
        <w:rPr>
          <w:color w:val="000000"/>
          <w:sz w:val="22"/>
          <w:szCs w:val="22"/>
        </w:rPr>
        <w:t>.</w:t>
      </w:r>
      <w:r w:rsidR="008B59C5" w:rsidRPr="00776213">
        <w:rPr>
          <w:color w:val="000000"/>
          <w:sz w:val="22"/>
          <w:szCs w:val="22"/>
        </w:rPr>
        <w:t xml:space="preserve"> </w:t>
      </w:r>
      <w:r w:rsidR="0071319C">
        <w:rPr>
          <w:color w:val="000000"/>
          <w:sz w:val="22"/>
          <w:szCs w:val="22"/>
        </w:rPr>
        <w:t>Pri</w:t>
      </w:r>
      <w:r w:rsidR="008B59C5" w:rsidRPr="00776213">
        <w:rPr>
          <w:color w:val="000000"/>
          <w:sz w:val="22"/>
          <w:szCs w:val="22"/>
        </w:rPr>
        <w:t xml:space="preserve"> odlagališč</w:t>
      </w:r>
      <w:r w:rsidR="0071319C">
        <w:rPr>
          <w:color w:val="000000"/>
          <w:sz w:val="22"/>
          <w:szCs w:val="22"/>
        </w:rPr>
        <w:t>u</w:t>
      </w:r>
      <w:r w:rsidR="008B59C5" w:rsidRPr="00776213">
        <w:rPr>
          <w:color w:val="000000"/>
          <w:sz w:val="22"/>
          <w:szCs w:val="22"/>
        </w:rPr>
        <w:t xml:space="preserve"> je faza mirovanja namenjena optimizaciji obratovanja odlagališča</w:t>
      </w:r>
      <w:r w:rsidRPr="00776213">
        <w:rPr>
          <w:color w:val="000000"/>
          <w:sz w:val="22"/>
          <w:szCs w:val="22"/>
        </w:rPr>
        <w:t>;</w:t>
      </w:r>
      <w:r w:rsidR="008B59C5" w:rsidRPr="00776213">
        <w:rPr>
          <w:color w:val="000000"/>
          <w:sz w:val="22"/>
          <w:szCs w:val="22"/>
        </w:rPr>
        <w:t xml:space="preserve"> </w:t>
      </w:r>
    </w:p>
    <w:p w14:paraId="34DD1B39" w14:textId="77777777" w:rsidR="00000EE0" w:rsidRPr="00236CD8" w:rsidRDefault="00000EE0" w:rsidP="00F55B59">
      <w:pPr>
        <w:numPr>
          <w:ilvl w:val="0"/>
          <w:numId w:val="7"/>
        </w:numPr>
        <w:tabs>
          <w:tab w:val="clear" w:pos="-360"/>
          <w:tab w:val="num" w:pos="709"/>
        </w:tabs>
        <w:spacing w:before="120"/>
        <w:ind w:left="709" w:hanging="352"/>
        <w:jc w:val="both"/>
        <w:rPr>
          <w:color w:val="000000"/>
          <w:sz w:val="22"/>
          <w:szCs w:val="22"/>
        </w:rPr>
      </w:pPr>
      <w:r>
        <w:rPr>
          <w:color w:val="000000"/>
          <w:sz w:val="22"/>
          <w:szCs w:val="22"/>
        </w:rPr>
        <w:t>izjemne</w:t>
      </w:r>
      <w:r w:rsidRPr="00236CD8">
        <w:rPr>
          <w:color w:val="000000"/>
          <w:sz w:val="22"/>
          <w:szCs w:val="22"/>
        </w:rPr>
        <w:t xml:space="preserve"> vremenske razmere so skrajne vremenske razmere za obravnavano</w:t>
      </w:r>
      <w:r w:rsidRPr="00236CD8" w:rsidDel="00362330">
        <w:rPr>
          <w:color w:val="000000"/>
          <w:sz w:val="22"/>
          <w:szCs w:val="22"/>
        </w:rPr>
        <w:t xml:space="preserve"> </w:t>
      </w:r>
      <w:r w:rsidRPr="00236CD8">
        <w:rPr>
          <w:color w:val="000000"/>
          <w:sz w:val="22"/>
          <w:szCs w:val="22"/>
        </w:rPr>
        <w:t>območje, določene na podlagi analiz zgodovinskih vremenskih podatkov zanj;</w:t>
      </w:r>
    </w:p>
    <w:p w14:paraId="216A2C81" w14:textId="29F03EAF" w:rsidR="00376F02" w:rsidRDefault="000F60E1"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k</w:t>
      </w:r>
      <w:r w:rsidR="00376F02" w:rsidRPr="00236CD8">
        <w:rPr>
          <w:color w:val="000000"/>
          <w:sz w:val="22"/>
          <w:szCs w:val="22"/>
        </w:rPr>
        <w:t>ategorizacija</w:t>
      </w:r>
      <w:r w:rsidR="00CF1973">
        <w:rPr>
          <w:color w:val="000000"/>
          <w:sz w:val="22"/>
          <w:szCs w:val="22"/>
        </w:rPr>
        <w:t xml:space="preserve"> </w:t>
      </w:r>
      <w:r w:rsidR="00861D04" w:rsidRPr="00861D04">
        <w:rPr>
          <w:sz w:val="22"/>
          <w:szCs w:val="22"/>
        </w:rPr>
        <w:t>struktur, sistemov in komponent</w:t>
      </w:r>
      <w:r w:rsidR="00CF1973">
        <w:rPr>
          <w:sz w:val="22"/>
          <w:szCs w:val="22"/>
        </w:rPr>
        <w:t xml:space="preserve"> (v nadaljnjem besedilu</w:t>
      </w:r>
      <w:r w:rsidR="00CA5D6C">
        <w:rPr>
          <w:sz w:val="22"/>
          <w:szCs w:val="22"/>
        </w:rPr>
        <w:t xml:space="preserve">: </w:t>
      </w:r>
      <w:r w:rsidR="00376F02" w:rsidRPr="00236CD8">
        <w:rPr>
          <w:color w:val="000000"/>
          <w:sz w:val="22"/>
          <w:szCs w:val="22"/>
        </w:rPr>
        <w:t>SSK</w:t>
      </w:r>
      <w:r w:rsidR="00CA5D6C">
        <w:rPr>
          <w:color w:val="000000"/>
          <w:sz w:val="22"/>
          <w:szCs w:val="22"/>
        </w:rPr>
        <w:t>)</w:t>
      </w:r>
      <w:r w:rsidR="00376F02" w:rsidRPr="00236CD8">
        <w:rPr>
          <w:color w:val="000000"/>
          <w:sz w:val="22"/>
          <w:szCs w:val="22"/>
        </w:rPr>
        <w:t xml:space="preserve"> je </w:t>
      </w:r>
      <w:r w:rsidR="000020B0" w:rsidRPr="00236CD8">
        <w:rPr>
          <w:color w:val="000000"/>
          <w:sz w:val="22"/>
          <w:szCs w:val="22"/>
        </w:rPr>
        <w:t xml:space="preserve">njihova </w:t>
      </w:r>
      <w:r w:rsidR="00376F02" w:rsidRPr="00236CD8">
        <w:rPr>
          <w:color w:val="000000"/>
          <w:sz w:val="22"/>
          <w:szCs w:val="22"/>
        </w:rPr>
        <w:t xml:space="preserve">razporeditev </w:t>
      </w:r>
      <w:r w:rsidR="004D33BD" w:rsidRPr="00236CD8">
        <w:rPr>
          <w:color w:val="000000"/>
          <w:sz w:val="22"/>
          <w:szCs w:val="22"/>
        </w:rPr>
        <w:t xml:space="preserve">v </w:t>
      </w:r>
      <w:r w:rsidR="00376F02" w:rsidRPr="00236CD8">
        <w:rPr>
          <w:color w:val="000000"/>
          <w:sz w:val="22"/>
          <w:szCs w:val="22"/>
        </w:rPr>
        <w:t>varnostne kategorije glede na pomembnost SSK za tveganje na podlagi verjetnostnih varnostnih analiz</w:t>
      </w:r>
      <w:r w:rsidRPr="00236CD8">
        <w:rPr>
          <w:color w:val="000000"/>
          <w:sz w:val="22"/>
          <w:szCs w:val="22"/>
        </w:rPr>
        <w:t>;</w:t>
      </w:r>
      <w:r w:rsidR="007D4E37">
        <w:rPr>
          <w:color w:val="000000"/>
          <w:sz w:val="22"/>
          <w:szCs w:val="22"/>
        </w:rPr>
        <w:t xml:space="preserve"> </w:t>
      </w:r>
    </w:p>
    <w:p w14:paraId="013A1FB1" w14:textId="77777777" w:rsidR="00CB7AA7" w:rsidRPr="00FF36E6" w:rsidRDefault="00315685" w:rsidP="00F55B59">
      <w:pPr>
        <w:numPr>
          <w:ilvl w:val="0"/>
          <w:numId w:val="7"/>
        </w:numPr>
        <w:tabs>
          <w:tab w:val="clear" w:pos="-360"/>
          <w:tab w:val="num" w:pos="709"/>
        </w:tabs>
        <w:spacing w:before="120"/>
        <w:ind w:left="709" w:hanging="352"/>
        <w:jc w:val="both"/>
        <w:rPr>
          <w:color w:val="000000"/>
          <w:sz w:val="22"/>
          <w:szCs w:val="22"/>
        </w:rPr>
      </w:pPr>
      <w:r w:rsidRPr="002F3B36">
        <w:rPr>
          <w:color w:val="000000"/>
          <w:sz w:val="22"/>
          <w:szCs w:val="22"/>
        </w:rPr>
        <w:t xml:space="preserve">komandna soba </w:t>
      </w:r>
      <w:r w:rsidR="002F3B36" w:rsidRPr="00920F55">
        <w:rPr>
          <w:color w:val="000000"/>
          <w:sz w:val="22"/>
          <w:szCs w:val="22"/>
        </w:rPr>
        <w:t>je prostor v jedrsk</w:t>
      </w:r>
      <w:r w:rsidR="009C4108">
        <w:rPr>
          <w:color w:val="000000"/>
          <w:sz w:val="22"/>
          <w:szCs w:val="22"/>
        </w:rPr>
        <w:t>i</w:t>
      </w:r>
      <w:r w:rsidR="002F3B36" w:rsidRPr="00920F55">
        <w:rPr>
          <w:color w:val="000000"/>
          <w:sz w:val="22"/>
          <w:szCs w:val="22"/>
        </w:rPr>
        <w:t xml:space="preserve"> </w:t>
      </w:r>
      <w:r w:rsidR="009C4108">
        <w:rPr>
          <w:color w:val="000000"/>
          <w:sz w:val="22"/>
          <w:szCs w:val="22"/>
        </w:rPr>
        <w:t>elektrarni ali raziskovalnem reaktorju</w:t>
      </w:r>
      <w:r w:rsidR="002F3B36" w:rsidRPr="00920F55">
        <w:rPr>
          <w:color w:val="000000"/>
          <w:sz w:val="22"/>
          <w:szCs w:val="22"/>
        </w:rPr>
        <w:t>, v katerem se zbirajo informacije o obratovanju</w:t>
      </w:r>
      <w:r w:rsidR="00D90387">
        <w:rPr>
          <w:color w:val="000000"/>
          <w:sz w:val="22"/>
          <w:szCs w:val="22"/>
        </w:rPr>
        <w:t xml:space="preserve"> objekta</w:t>
      </w:r>
      <w:r w:rsidR="002F3B36" w:rsidRPr="00920F55">
        <w:rPr>
          <w:color w:val="000000"/>
          <w:sz w:val="22"/>
          <w:szCs w:val="22"/>
        </w:rPr>
        <w:t xml:space="preserve"> in iz katerega je mogoče krmiliti vse za varnost pomembne procese</w:t>
      </w:r>
      <w:r w:rsidR="002F3B36">
        <w:rPr>
          <w:color w:val="000000"/>
          <w:sz w:val="22"/>
          <w:szCs w:val="22"/>
        </w:rPr>
        <w:t>;</w:t>
      </w:r>
    </w:p>
    <w:p w14:paraId="2DDE8013" w14:textId="77777777" w:rsidR="00376F02" w:rsidRDefault="000F60E1"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k</w:t>
      </w:r>
      <w:r w:rsidR="00376F02" w:rsidRPr="00236CD8">
        <w:rPr>
          <w:color w:val="000000"/>
          <w:sz w:val="22"/>
          <w:szCs w:val="22"/>
        </w:rPr>
        <w:t>ompetenc</w:t>
      </w:r>
      <w:r w:rsidR="00AD5D69" w:rsidRPr="00236CD8">
        <w:rPr>
          <w:color w:val="000000"/>
          <w:sz w:val="22"/>
          <w:szCs w:val="22"/>
        </w:rPr>
        <w:t>e</w:t>
      </w:r>
      <w:r w:rsidR="00376F02" w:rsidRPr="00236CD8">
        <w:rPr>
          <w:color w:val="000000"/>
          <w:sz w:val="22"/>
          <w:szCs w:val="22"/>
        </w:rPr>
        <w:t xml:space="preserve"> so izobrazba, usposobljenost, veščine in izkušnje za izvajanje nalog</w:t>
      </w:r>
      <w:r w:rsidRPr="00236CD8">
        <w:rPr>
          <w:color w:val="000000"/>
          <w:sz w:val="22"/>
          <w:szCs w:val="22"/>
        </w:rPr>
        <w:t>;</w:t>
      </w:r>
    </w:p>
    <w:p w14:paraId="4BE42A46" w14:textId="77777777" w:rsidR="00955799" w:rsidRPr="002F3B36" w:rsidRDefault="00E0147B" w:rsidP="00F55B59">
      <w:pPr>
        <w:numPr>
          <w:ilvl w:val="0"/>
          <w:numId w:val="7"/>
        </w:numPr>
        <w:tabs>
          <w:tab w:val="clear" w:pos="-360"/>
          <w:tab w:val="num" w:pos="709"/>
        </w:tabs>
        <w:spacing w:before="120"/>
        <w:ind w:left="709" w:hanging="352"/>
        <w:jc w:val="both"/>
        <w:rPr>
          <w:color w:val="000000"/>
          <w:sz w:val="22"/>
          <w:szCs w:val="22"/>
        </w:rPr>
      </w:pPr>
      <w:r w:rsidRPr="00920F55">
        <w:rPr>
          <w:color w:val="000000"/>
          <w:sz w:val="22"/>
          <w:szCs w:val="22"/>
        </w:rPr>
        <w:t>kvalifikacija je proces, s katerim se dokazuje, da določena SSK obrat</w:t>
      </w:r>
      <w:r w:rsidR="00D504A1">
        <w:rPr>
          <w:color w:val="000000"/>
          <w:sz w:val="22"/>
          <w:szCs w:val="22"/>
        </w:rPr>
        <w:t>uje</w:t>
      </w:r>
      <w:r w:rsidRPr="00920F55">
        <w:rPr>
          <w:color w:val="000000"/>
          <w:sz w:val="22"/>
          <w:szCs w:val="22"/>
        </w:rPr>
        <w:t xml:space="preserve"> na zahtevo in v </w:t>
      </w:r>
      <w:r w:rsidR="000F25FF">
        <w:rPr>
          <w:color w:val="000000"/>
          <w:sz w:val="22"/>
          <w:szCs w:val="22"/>
        </w:rPr>
        <w:t xml:space="preserve">predvidenih </w:t>
      </w:r>
      <w:r w:rsidR="00D504A1">
        <w:rPr>
          <w:color w:val="000000"/>
          <w:sz w:val="22"/>
          <w:szCs w:val="22"/>
        </w:rPr>
        <w:t>okoljskih razmerah</w:t>
      </w:r>
      <w:r w:rsidRPr="00920F55">
        <w:rPr>
          <w:color w:val="000000"/>
          <w:sz w:val="22"/>
          <w:szCs w:val="22"/>
        </w:rPr>
        <w:t xml:space="preserve"> do konca svoje kvalificirane </w:t>
      </w:r>
      <w:r w:rsidR="0092562B">
        <w:rPr>
          <w:color w:val="000000"/>
          <w:sz w:val="22"/>
          <w:szCs w:val="22"/>
        </w:rPr>
        <w:t>življenjske dobe</w:t>
      </w:r>
      <w:r w:rsidRPr="00920F55">
        <w:rPr>
          <w:color w:val="000000"/>
          <w:sz w:val="22"/>
          <w:szCs w:val="22"/>
        </w:rPr>
        <w:t xml:space="preserve"> ter </w:t>
      </w:r>
      <w:r w:rsidR="00D504A1">
        <w:rPr>
          <w:color w:val="000000"/>
          <w:sz w:val="22"/>
          <w:szCs w:val="22"/>
        </w:rPr>
        <w:t xml:space="preserve">v </w:t>
      </w:r>
      <w:r w:rsidRPr="00920F55">
        <w:rPr>
          <w:color w:val="000000"/>
          <w:sz w:val="22"/>
          <w:szCs w:val="22"/>
        </w:rPr>
        <w:t>sklad</w:t>
      </w:r>
      <w:r w:rsidR="00D504A1">
        <w:rPr>
          <w:color w:val="000000"/>
          <w:sz w:val="22"/>
          <w:szCs w:val="22"/>
        </w:rPr>
        <w:t>u</w:t>
      </w:r>
      <w:r w:rsidRPr="00920F55">
        <w:rPr>
          <w:color w:val="000000"/>
          <w:sz w:val="22"/>
          <w:szCs w:val="22"/>
        </w:rPr>
        <w:t xml:space="preserve"> z </w:t>
      </w:r>
      <w:r w:rsidRPr="000F25FF">
        <w:rPr>
          <w:color w:val="000000"/>
          <w:sz w:val="22"/>
          <w:szCs w:val="22"/>
        </w:rPr>
        <w:t>zahtevanimi</w:t>
      </w:r>
      <w:r w:rsidRPr="00920F55">
        <w:rPr>
          <w:color w:val="000000"/>
          <w:sz w:val="22"/>
          <w:szCs w:val="22"/>
        </w:rPr>
        <w:t xml:space="preserve"> merili</w:t>
      </w:r>
      <w:r w:rsidR="0002203D">
        <w:rPr>
          <w:color w:val="000000"/>
          <w:sz w:val="22"/>
          <w:szCs w:val="22"/>
        </w:rPr>
        <w:t>;</w:t>
      </w:r>
    </w:p>
    <w:p w14:paraId="0B36AED0" w14:textId="1C4A6C13" w:rsidR="00376F02" w:rsidRDefault="000F60E1" w:rsidP="00F55B59">
      <w:pPr>
        <w:numPr>
          <w:ilvl w:val="0"/>
          <w:numId w:val="7"/>
        </w:numPr>
        <w:tabs>
          <w:tab w:val="clear" w:pos="-360"/>
          <w:tab w:val="num" w:pos="709"/>
        </w:tabs>
        <w:spacing w:before="120"/>
        <w:ind w:left="709" w:hanging="352"/>
        <w:jc w:val="both"/>
        <w:rPr>
          <w:color w:val="000000"/>
          <w:sz w:val="22"/>
          <w:szCs w:val="22"/>
        </w:rPr>
      </w:pPr>
      <w:bookmarkStart w:id="11" w:name="_Toc44214066"/>
      <w:bookmarkStart w:id="12" w:name="_Toc45601587"/>
      <w:r w:rsidRPr="00236CD8">
        <w:rPr>
          <w:color w:val="000000"/>
          <w:sz w:val="22"/>
          <w:szCs w:val="22"/>
        </w:rPr>
        <w:t>l</w:t>
      </w:r>
      <w:r w:rsidR="00376F02" w:rsidRPr="00236CD8">
        <w:rPr>
          <w:color w:val="000000"/>
          <w:sz w:val="22"/>
          <w:szCs w:val="22"/>
        </w:rPr>
        <w:t xml:space="preserve">okacija je </w:t>
      </w:r>
      <w:r w:rsidR="00AA79B4" w:rsidRPr="00236CD8">
        <w:rPr>
          <w:color w:val="000000"/>
          <w:sz w:val="22"/>
          <w:szCs w:val="22"/>
        </w:rPr>
        <w:t xml:space="preserve">geografsko </w:t>
      </w:r>
      <w:r w:rsidR="00376F02" w:rsidRPr="00236CD8">
        <w:rPr>
          <w:color w:val="000000"/>
          <w:sz w:val="22"/>
          <w:szCs w:val="22"/>
        </w:rPr>
        <w:t xml:space="preserve">območje, na katerem je sevalni ali jedrski objekt in </w:t>
      </w:r>
      <w:r w:rsidR="00D504A1">
        <w:rPr>
          <w:color w:val="000000"/>
          <w:sz w:val="22"/>
          <w:szCs w:val="22"/>
        </w:rPr>
        <w:t>kjer</w:t>
      </w:r>
      <w:r w:rsidR="00376F02" w:rsidRPr="00236CD8">
        <w:rPr>
          <w:color w:val="000000"/>
          <w:sz w:val="22"/>
          <w:szCs w:val="22"/>
        </w:rPr>
        <w:t xml:space="preserve"> potekajo dejavnosti, </w:t>
      </w:r>
      <w:r w:rsidR="005F59A3" w:rsidRPr="00236CD8">
        <w:rPr>
          <w:color w:val="000000"/>
          <w:sz w:val="22"/>
          <w:szCs w:val="22"/>
        </w:rPr>
        <w:t xml:space="preserve">ki jim </w:t>
      </w:r>
      <w:r w:rsidR="00376F02" w:rsidRPr="00236CD8">
        <w:rPr>
          <w:color w:val="000000"/>
          <w:sz w:val="22"/>
          <w:szCs w:val="22"/>
        </w:rPr>
        <w:t xml:space="preserve">je </w:t>
      </w:r>
      <w:r w:rsidR="00154B25" w:rsidRPr="00236CD8">
        <w:rPr>
          <w:color w:val="000000"/>
          <w:sz w:val="22"/>
          <w:szCs w:val="22"/>
        </w:rPr>
        <w:t xml:space="preserve">ta </w:t>
      </w:r>
      <w:r w:rsidR="005F59A3" w:rsidRPr="00236CD8">
        <w:rPr>
          <w:color w:val="000000"/>
          <w:sz w:val="22"/>
          <w:szCs w:val="22"/>
        </w:rPr>
        <w:t>namenjen</w:t>
      </w:r>
      <w:r w:rsidRPr="00236CD8">
        <w:rPr>
          <w:color w:val="000000"/>
          <w:sz w:val="22"/>
          <w:szCs w:val="22"/>
        </w:rPr>
        <w:t>;</w:t>
      </w:r>
    </w:p>
    <w:p w14:paraId="7E6B308C" w14:textId="77777777" w:rsidR="0053402F" w:rsidRDefault="0053402F" w:rsidP="00F55B59">
      <w:pPr>
        <w:numPr>
          <w:ilvl w:val="0"/>
          <w:numId w:val="7"/>
        </w:numPr>
        <w:tabs>
          <w:tab w:val="clear" w:pos="-360"/>
          <w:tab w:val="num" w:pos="709"/>
        </w:tabs>
        <w:spacing w:before="120"/>
        <w:ind w:left="709" w:hanging="352"/>
        <w:jc w:val="both"/>
        <w:rPr>
          <w:color w:val="000000"/>
          <w:sz w:val="22"/>
          <w:szCs w:val="22"/>
        </w:rPr>
      </w:pPr>
      <w:r>
        <w:rPr>
          <w:color w:val="000000"/>
          <w:sz w:val="22"/>
          <w:szCs w:val="22"/>
        </w:rPr>
        <w:t xml:space="preserve">nenormalno obratovanje </w:t>
      </w:r>
      <w:r w:rsidRPr="0053402F">
        <w:rPr>
          <w:color w:val="000000"/>
          <w:sz w:val="22"/>
          <w:szCs w:val="22"/>
        </w:rPr>
        <w:t>je obratovanje, pri katerem pride do odstopanj, ki presegajo pričakovane obratovalne parametre, in ki se zgodi vsaj enkrat v času obratovanja objekta, vendar zaradi ustrezne konstrukcije ne povzroči škode na SSK, pomembnih za varnost</w:t>
      </w:r>
      <w:r w:rsidR="00D504A1">
        <w:rPr>
          <w:color w:val="000000"/>
          <w:sz w:val="22"/>
          <w:szCs w:val="22"/>
        </w:rPr>
        <w:t>,</w:t>
      </w:r>
      <w:r w:rsidRPr="0053402F">
        <w:rPr>
          <w:color w:val="000000"/>
          <w:sz w:val="22"/>
          <w:szCs w:val="22"/>
        </w:rPr>
        <w:t xml:space="preserve"> in ne vodi do nesreče</w:t>
      </w:r>
      <w:r>
        <w:rPr>
          <w:color w:val="000000"/>
          <w:sz w:val="22"/>
          <w:szCs w:val="22"/>
        </w:rPr>
        <w:t>;</w:t>
      </w:r>
    </w:p>
    <w:p w14:paraId="11AAB0F6" w14:textId="447A8AC2" w:rsidR="006B54B7" w:rsidRDefault="006B54B7" w:rsidP="00EE5999">
      <w:pPr>
        <w:numPr>
          <w:ilvl w:val="0"/>
          <w:numId w:val="7"/>
        </w:numPr>
        <w:tabs>
          <w:tab w:val="clear" w:pos="-360"/>
          <w:tab w:val="num" w:pos="709"/>
        </w:tabs>
        <w:spacing w:before="120"/>
        <w:ind w:left="709" w:hanging="352"/>
        <w:jc w:val="both"/>
        <w:rPr>
          <w:color w:val="000000"/>
          <w:sz w:val="22"/>
          <w:szCs w:val="22"/>
        </w:rPr>
      </w:pPr>
      <w:r w:rsidRPr="006B54B7">
        <w:rPr>
          <w:color w:val="000000"/>
          <w:sz w:val="22"/>
          <w:szCs w:val="22"/>
        </w:rPr>
        <w:t xml:space="preserve">neskladje je stanje, ko izdelek, storitev, </w:t>
      </w:r>
      <w:r>
        <w:rPr>
          <w:color w:val="000000"/>
          <w:sz w:val="22"/>
          <w:szCs w:val="22"/>
        </w:rPr>
        <w:t>dejavnost</w:t>
      </w:r>
      <w:r w:rsidRPr="006B54B7">
        <w:rPr>
          <w:color w:val="000000"/>
          <w:sz w:val="22"/>
          <w:szCs w:val="22"/>
        </w:rPr>
        <w:t xml:space="preserve"> ali proces, ne dosegajo zahtev</w:t>
      </w:r>
      <w:r w:rsidR="007328AE">
        <w:rPr>
          <w:color w:val="000000"/>
          <w:sz w:val="22"/>
          <w:szCs w:val="22"/>
        </w:rPr>
        <w:t>,</w:t>
      </w:r>
      <w:r w:rsidRPr="006B54B7">
        <w:rPr>
          <w:color w:val="000000"/>
          <w:sz w:val="22"/>
          <w:szCs w:val="22"/>
        </w:rPr>
        <w:t xml:space="preserve"> določenih s strani zakonodaje, standardov, zainteresiranih strani ali internih postopkov organizacije</w:t>
      </w:r>
      <w:r>
        <w:rPr>
          <w:color w:val="000000"/>
          <w:sz w:val="22"/>
          <w:szCs w:val="22"/>
        </w:rPr>
        <w:t>;</w:t>
      </w:r>
    </w:p>
    <w:p w14:paraId="71326930" w14:textId="40E6793E" w:rsidR="00E7527F" w:rsidRPr="00216919" w:rsidRDefault="00BE06D2" w:rsidP="00F55B59">
      <w:pPr>
        <w:numPr>
          <w:ilvl w:val="0"/>
          <w:numId w:val="7"/>
        </w:numPr>
        <w:tabs>
          <w:tab w:val="clear" w:pos="-360"/>
          <w:tab w:val="num" w:pos="709"/>
        </w:tabs>
        <w:spacing w:before="120"/>
        <w:ind w:left="709" w:hanging="352"/>
        <w:jc w:val="both"/>
        <w:rPr>
          <w:color w:val="000000"/>
          <w:sz w:val="22"/>
          <w:szCs w:val="22"/>
        </w:rPr>
      </w:pPr>
      <w:r w:rsidRPr="00216919">
        <w:rPr>
          <w:color w:val="000000"/>
          <w:sz w:val="22"/>
          <w:szCs w:val="22"/>
        </w:rPr>
        <w:t>nesreča je odst</w:t>
      </w:r>
      <w:r w:rsidR="002300E4" w:rsidRPr="00076211">
        <w:rPr>
          <w:color w:val="000000"/>
          <w:sz w:val="22"/>
          <w:szCs w:val="22"/>
        </w:rPr>
        <w:t>opanje od normalnega obratovanja</w:t>
      </w:r>
      <w:r w:rsidRPr="00076211">
        <w:rPr>
          <w:color w:val="000000"/>
          <w:sz w:val="22"/>
          <w:szCs w:val="22"/>
        </w:rPr>
        <w:t xml:space="preserve">, ki je manj pogosto in ima težje posledice kot </w:t>
      </w:r>
      <w:r w:rsidR="00FC3D18" w:rsidRPr="00076211">
        <w:rPr>
          <w:color w:val="000000"/>
          <w:sz w:val="22"/>
          <w:szCs w:val="22"/>
        </w:rPr>
        <w:t>nenormalno obratovanje</w:t>
      </w:r>
      <w:r w:rsidRPr="00076211">
        <w:rPr>
          <w:color w:val="000000"/>
          <w:sz w:val="22"/>
          <w:szCs w:val="22"/>
        </w:rPr>
        <w:t xml:space="preserve">. Pri nesreči lahko pride do večje poškodbe </w:t>
      </w:r>
      <w:r w:rsidR="00564E9F">
        <w:rPr>
          <w:color w:val="000000"/>
          <w:sz w:val="22"/>
          <w:szCs w:val="22"/>
        </w:rPr>
        <w:t xml:space="preserve">sevalnega ali </w:t>
      </w:r>
      <w:r w:rsidRPr="00076211">
        <w:rPr>
          <w:color w:val="000000"/>
          <w:sz w:val="22"/>
          <w:szCs w:val="22"/>
        </w:rPr>
        <w:t>jedrskega objekta ali zmanjšanja učinkovitosti varnostnih pregrad</w:t>
      </w:r>
      <w:r w:rsidR="00580FAC">
        <w:rPr>
          <w:color w:val="000000"/>
          <w:sz w:val="22"/>
          <w:szCs w:val="22"/>
        </w:rPr>
        <w:t>;</w:t>
      </w:r>
    </w:p>
    <w:p w14:paraId="35FA39DE" w14:textId="77777777" w:rsidR="00376F02" w:rsidRPr="00236CD8" w:rsidRDefault="00E7527F" w:rsidP="00F55B59">
      <w:pPr>
        <w:numPr>
          <w:ilvl w:val="0"/>
          <w:numId w:val="7"/>
        </w:numPr>
        <w:tabs>
          <w:tab w:val="clear" w:pos="-360"/>
          <w:tab w:val="num" w:pos="709"/>
        </w:tabs>
        <w:spacing w:before="120"/>
        <w:ind w:left="709" w:hanging="352"/>
        <w:jc w:val="both"/>
        <w:rPr>
          <w:color w:val="000000"/>
          <w:sz w:val="22"/>
          <w:szCs w:val="22"/>
        </w:rPr>
      </w:pPr>
      <w:r w:rsidRPr="00920F55">
        <w:rPr>
          <w:color w:val="000000"/>
          <w:sz w:val="22"/>
          <w:szCs w:val="22"/>
        </w:rPr>
        <w:t>n</w:t>
      </w:r>
      <w:r w:rsidR="00176429" w:rsidRPr="00920F55">
        <w:rPr>
          <w:color w:val="000000"/>
          <w:sz w:val="22"/>
          <w:szCs w:val="22"/>
        </w:rPr>
        <w:t>esreča, ki presega projektne dogodke</w:t>
      </w:r>
      <w:r w:rsidR="007E178C" w:rsidRPr="00920F55">
        <w:rPr>
          <w:color w:val="000000"/>
          <w:sz w:val="22"/>
          <w:szCs w:val="22"/>
        </w:rPr>
        <w:t xml:space="preserve">, </w:t>
      </w:r>
      <w:r w:rsidR="00BE06D2" w:rsidRPr="00920F55">
        <w:rPr>
          <w:color w:val="000000"/>
          <w:sz w:val="22"/>
          <w:szCs w:val="22"/>
        </w:rPr>
        <w:t>je nesreča, ki se lahko pripeti, vendar ni upoštevana</w:t>
      </w:r>
      <w:r w:rsidR="007E178C" w:rsidRPr="00920F55">
        <w:rPr>
          <w:color w:val="000000"/>
          <w:sz w:val="22"/>
          <w:szCs w:val="22"/>
        </w:rPr>
        <w:t xml:space="preserve"> </w:t>
      </w:r>
      <w:r w:rsidR="00C75459" w:rsidRPr="00920F55">
        <w:rPr>
          <w:color w:val="000000"/>
          <w:sz w:val="22"/>
          <w:szCs w:val="22"/>
        </w:rPr>
        <w:t>pri</w:t>
      </w:r>
      <w:r w:rsidR="007E178C" w:rsidRPr="00920F55">
        <w:rPr>
          <w:color w:val="000000"/>
          <w:sz w:val="22"/>
          <w:szCs w:val="22"/>
        </w:rPr>
        <w:t xml:space="preserve"> </w:t>
      </w:r>
      <w:r w:rsidR="008B0BC6" w:rsidRPr="00920F55">
        <w:rPr>
          <w:color w:val="000000"/>
          <w:sz w:val="22"/>
          <w:szCs w:val="22"/>
        </w:rPr>
        <w:t xml:space="preserve">osnovnem </w:t>
      </w:r>
      <w:r w:rsidR="007E178C" w:rsidRPr="00920F55">
        <w:rPr>
          <w:color w:val="000000"/>
          <w:sz w:val="22"/>
          <w:szCs w:val="22"/>
        </w:rPr>
        <w:t xml:space="preserve">projektiranju </w:t>
      </w:r>
      <w:r w:rsidR="00FA0E31" w:rsidRPr="00920F55">
        <w:rPr>
          <w:color w:val="000000"/>
          <w:sz w:val="22"/>
          <w:szCs w:val="22"/>
        </w:rPr>
        <w:t>jedrskega</w:t>
      </w:r>
      <w:r w:rsidR="006D6838">
        <w:rPr>
          <w:color w:val="000000"/>
          <w:sz w:val="22"/>
          <w:szCs w:val="22"/>
        </w:rPr>
        <w:t xml:space="preserve"> </w:t>
      </w:r>
      <w:r w:rsidR="007E178C" w:rsidRPr="00806A01">
        <w:rPr>
          <w:color w:val="000000"/>
          <w:sz w:val="22"/>
          <w:szCs w:val="22"/>
        </w:rPr>
        <w:t>objekta z</w:t>
      </w:r>
      <w:r w:rsidR="007E178C" w:rsidRPr="00920F55">
        <w:rPr>
          <w:color w:val="000000"/>
          <w:sz w:val="22"/>
          <w:szCs w:val="22"/>
        </w:rPr>
        <w:t xml:space="preserve">aradi </w:t>
      </w:r>
      <w:r w:rsidR="00BE06D2" w:rsidRPr="00920F55">
        <w:rPr>
          <w:color w:val="000000"/>
          <w:sz w:val="22"/>
          <w:szCs w:val="22"/>
        </w:rPr>
        <w:t xml:space="preserve">njene </w:t>
      </w:r>
      <w:r w:rsidR="007E178C" w:rsidRPr="00920F55">
        <w:rPr>
          <w:color w:val="000000"/>
          <w:sz w:val="22"/>
          <w:szCs w:val="22"/>
        </w:rPr>
        <w:t xml:space="preserve">izredno majhne verjetnosti. </w:t>
      </w:r>
      <w:r w:rsidR="00BE06D2" w:rsidRPr="00920F55">
        <w:rPr>
          <w:color w:val="000000"/>
          <w:sz w:val="22"/>
          <w:szCs w:val="22"/>
        </w:rPr>
        <w:t>O</w:t>
      </w:r>
      <w:r w:rsidR="008B0BC6" w:rsidRPr="00920F55">
        <w:rPr>
          <w:color w:val="000000"/>
          <w:sz w:val="22"/>
          <w:szCs w:val="22"/>
        </w:rPr>
        <w:t xml:space="preserve">bsega </w:t>
      </w:r>
      <w:r w:rsidR="00BE06D2" w:rsidRPr="00920F55">
        <w:rPr>
          <w:color w:val="000000"/>
          <w:sz w:val="22"/>
          <w:szCs w:val="22"/>
        </w:rPr>
        <w:t xml:space="preserve">razširjene projektne </w:t>
      </w:r>
      <w:r w:rsidR="00076211" w:rsidRPr="00920F55">
        <w:rPr>
          <w:color w:val="000000"/>
          <w:sz w:val="22"/>
          <w:szCs w:val="22"/>
        </w:rPr>
        <w:t>nesreče</w:t>
      </w:r>
      <w:r w:rsidR="00BE06D2" w:rsidRPr="00920F55">
        <w:rPr>
          <w:color w:val="000000"/>
          <w:sz w:val="22"/>
          <w:szCs w:val="22"/>
        </w:rPr>
        <w:t xml:space="preserve"> </w:t>
      </w:r>
      <w:r w:rsidR="008B0BC6" w:rsidRPr="00920F55">
        <w:rPr>
          <w:color w:val="000000"/>
          <w:sz w:val="22"/>
          <w:szCs w:val="22"/>
        </w:rPr>
        <w:t xml:space="preserve">ter </w:t>
      </w:r>
      <w:r w:rsidR="00076211" w:rsidRPr="00920F55">
        <w:rPr>
          <w:color w:val="000000"/>
          <w:sz w:val="22"/>
          <w:szCs w:val="22"/>
        </w:rPr>
        <w:t>težke</w:t>
      </w:r>
      <w:r w:rsidR="008B0BC6" w:rsidRPr="00920F55">
        <w:rPr>
          <w:color w:val="000000"/>
          <w:sz w:val="22"/>
          <w:szCs w:val="22"/>
        </w:rPr>
        <w:t xml:space="preserve"> nesreče</w:t>
      </w:r>
      <w:r w:rsidR="00D504A1">
        <w:rPr>
          <w:color w:val="000000"/>
          <w:sz w:val="22"/>
          <w:szCs w:val="22"/>
        </w:rPr>
        <w:t>;</w:t>
      </w:r>
      <w:r w:rsidR="00A20BFE" w:rsidRPr="00920F55" w:rsidDel="00A20BFE">
        <w:rPr>
          <w:color w:val="000000"/>
          <w:sz w:val="22"/>
          <w:szCs w:val="22"/>
        </w:rPr>
        <w:t xml:space="preserve"> </w:t>
      </w:r>
    </w:p>
    <w:p w14:paraId="5B8AD4FC" w14:textId="1216A9B4" w:rsidR="00376F02" w:rsidRPr="00F95907" w:rsidRDefault="00F738BF" w:rsidP="00F55B59">
      <w:pPr>
        <w:numPr>
          <w:ilvl w:val="0"/>
          <w:numId w:val="7"/>
        </w:numPr>
        <w:tabs>
          <w:tab w:val="clear" w:pos="-360"/>
          <w:tab w:val="num" w:pos="709"/>
        </w:tabs>
        <w:spacing w:before="120"/>
        <w:ind w:left="709" w:hanging="352"/>
        <w:jc w:val="both"/>
        <w:rPr>
          <w:color w:val="000000"/>
          <w:sz w:val="22"/>
          <w:szCs w:val="22"/>
        </w:rPr>
      </w:pPr>
      <w:r w:rsidRPr="00561194">
        <w:rPr>
          <w:color w:val="000000"/>
          <w:sz w:val="22"/>
          <w:szCs w:val="22"/>
        </w:rPr>
        <w:lastRenderedPageBreak/>
        <w:t xml:space="preserve">nezgoda </w:t>
      </w:r>
      <w:r w:rsidR="00376F02" w:rsidRPr="00561194">
        <w:rPr>
          <w:color w:val="000000"/>
          <w:sz w:val="22"/>
          <w:szCs w:val="22"/>
        </w:rPr>
        <w:t>je nezaželeno</w:t>
      </w:r>
      <w:r w:rsidR="00C355B4" w:rsidRPr="00561194">
        <w:rPr>
          <w:color w:val="000000"/>
          <w:sz w:val="22"/>
          <w:szCs w:val="22"/>
        </w:rPr>
        <w:t xml:space="preserve"> stanje</w:t>
      </w:r>
      <w:r w:rsidR="00C312A0" w:rsidRPr="00561194">
        <w:rPr>
          <w:color w:val="000000"/>
          <w:sz w:val="22"/>
          <w:szCs w:val="22"/>
        </w:rPr>
        <w:t xml:space="preserve"> s posledicami, ki niso zanemarljive s stališča varstva pred sevanji a</w:t>
      </w:r>
      <w:r w:rsidR="00695D45" w:rsidRPr="00561194">
        <w:rPr>
          <w:color w:val="000000"/>
          <w:sz w:val="22"/>
          <w:szCs w:val="22"/>
        </w:rPr>
        <w:t>l</w:t>
      </w:r>
      <w:r w:rsidR="00C312A0" w:rsidRPr="00561194">
        <w:rPr>
          <w:color w:val="000000"/>
          <w:sz w:val="22"/>
          <w:szCs w:val="22"/>
        </w:rPr>
        <w:t>i jedrske varnosti</w:t>
      </w:r>
      <w:r w:rsidR="00F95907" w:rsidRPr="00561194">
        <w:rPr>
          <w:color w:val="000000"/>
          <w:sz w:val="22"/>
          <w:szCs w:val="22"/>
        </w:rPr>
        <w:t>.</w:t>
      </w:r>
      <w:r w:rsidR="00C355B4" w:rsidRPr="00561194">
        <w:rPr>
          <w:color w:val="000000"/>
          <w:sz w:val="22"/>
          <w:szCs w:val="22"/>
        </w:rPr>
        <w:t xml:space="preserve"> </w:t>
      </w:r>
      <w:r w:rsidR="00F95907" w:rsidRPr="00561194">
        <w:rPr>
          <w:color w:val="000000"/>
          <w:sz w:val="22"/>
          <w:szCs w:val="22"/>
        </w:rPr>
        <w:t xml:space="preserve">Nezgodo lahko </w:t>
      </w:r>
      <w:r w:rsidR="008F4D0E" w:rsidRPr="00561194">
        <w:rPr>
          <w:color w:val="000000"/>
          <w:sz w:val="22"/>
          <w:szCs w:val="22"/>
        </w:rPr>
        <w:t>povzroč</w:t>
      </w:r>
      <w:r w:rsidR="00F95907" w:rsidRPr="00561194">
        <w:rPr>
          <w:color w:val="000000"/>
          <w:sz w:val="22"/>
          <w:szCs w:val="22"/>
        </w:rPr>
        <w:t>i</w:t>
      </w:r>
      <w:r w:rsidR="00C312A0" w:rsidRPr="00561194">
        <w:rPr>
          <w:color w:val="000000"/>
          <w:sz w:val="22"/>
          <w:szCs w:val="22"/>
        </w:rPr>
        <w:t xml:space="preserve"> </w:t>
      </w:r>
      <w:r w:rsidR="00C355B4" w:rsidRPr="00561194">
        <w:rPr>
          <w:color w:val="000000"/>
          <w:sz w:val="22"/>
          <w:szCs w:val="22"/>
        </w:rPr>
        <w:t>neustrezn</w:t>
      </w:r>
      <w:r w:rsidR="00F95907" w:rsidRPr="00561194">
        <w:rPr>
          <w:color w:val="000000"/>
          <w:sz w:val="22"/>
          <w:szCs w:val="22"/>
        </w:rPr>
        <w:t>o</w:t>
      </w:r>
      <w:r w:rsidR="00C355B4" w:rsidRPr="00561194">
        <w:rPr>
          <w:color w:val="000000"/>
          <w:sz w:val="22"/>
          <w:szCs w:val="22"/>
        </w:rPr>
        <w:t xml:space="preserve"> </w:t>
      </w:r>
      <w:r w:rsidR="008F4D0E" w:rsidRPr="00561194">
        <w:rPr>
          <w:color w:val="000000"/>
          <w:sz w:val="22"/>
          <w:szCs w:val="22"/>
        </w:rPr>
        <w:t>človešk</w:t>
      </w:r>
      <w:r w:rsidR="00F95907" w:rsidRPr="00561194">
        <w:rPr>
          <w:color w:val="000000"/>
          <w:sz w:val="22"/>
          <w:szCs w:val="22"/>
        </w:rPr>
        <w:t>o</w:t>
      </w:r>
      <w:r w:rsidR="008F4D0E" w:rsidRPr="00561194">
        <w:rPr>
          <w:color w:val="000000"/>
          <w:sz w:val="22"/>
          <w:szCs w:val="22"/>
        </w:rPr>
        <w:t xml:space="preserve"> </w:t>
      </w:r>
      <w:r w:rsidR="00C355B4" w:rsidRPr="00561194">
        <w:rPr>
          <w:color w:val="000000"/>
          <w:sz w:val="22"/>
          <w:szCs w:val="22"/>
        </w:rPr>
        <w:t>dejanje</w:t>
      </w:r>
      <w:r w:rsidR="00376F02" w:rsidRPr="00561194">
        <w:rPr>
          <w:color w:val="000000"/>
          <w:sz w:val="22"/>
          <w:szCs w:val="22"/>
        </w:rPr>
        <w:t xml:space="preserve"> oziroma </w:t>
      </w:r>
      <w:r w:rsidR="00F9313B" w:rsidRPr="00561194">
        <w:rPr>
          <w:color w:val="000000"/>
          <w:sz w:val="22"/>
          <w:szCs w:val="22"/>
        </w:rPr>
        <w:t>neustrezno delovanje</w:t>
      </w:r>
      <w:r w:rsidR="00376F02" w:rsidRPr="00561194">
        <w:rPr>
          <w:color w:val="000000"/>
          <w:sz w:val="22"/>
          <w:szCs w:val="22"/>
        </w:rPr>
        <w:t xml:space="preserve"> sistema ali </w:t>
      </w:r>
      <w:r w:rsidR="005774B3">
        <w:rPr>
          <w:color w:val="000000"/>
          <w:sz w:val="22"/>
          <w:szCs w:val="22"/>
        </w:rPr>
        <w:t>komponente</w:t>
      </w:r>
      <w:r w:rsidR="00F95907" w:rsidRPr="00561194">
        <w:rPr>
          <w:color w:val="000000"/>
          <w:sz w:val="22"/>
          <w:szCs w:val="22"/>
        </w:rPr>
        <w:t>.</w:t>
      </w:r>
      <w:r w:rsidR="00376F02" w:rsidRPr="00561194">
        <w:rPr>
          <w:color w:val="000000"/>
          <w:sz w:val="22"/>
          <w:szCs w:val="22"/>
        </w:rPr>
        <w:t xml:space="preserve"> </w:t>
      </w:r>
      <w:r w:rsidR="00F95907" w:rsidRPr="00561194">
        <w:rPr>
          <w:color w:val="000000"/>
          <w:sz w:val="22"/>
          <w:szCs w:val="22"/>
        </w:rPr>
        <w:t>Nezgoda</w:t>
      </w:r>
      <w:r w:rsidR="008F4D0E" w:rsidRPr="00561194">
        <w:rPr>
          <w:color w:val="000000"/>
          <w:sz w:val="22"/>
          <w:szCs w:val="22"/>
        </w:rPr>
        <w:t xml:space="preserve"> </w:t>
      </w:r>
      <w:r w:rsidR="00376F02" w:rsidRPr="00561194">
        <w:rPr>
          <w:color w:val="000000"/>
          <w:sz w:val="22"/>
          <w:szCs w:val="22"/>
        </w:rPr>
        <w:t xml:space="preserve">zahteva </w:t>
      </w:r>
      <w:r w:rsidRPr="00561194">
        <w:rPr>
          <w:color w:val="000000"/>
          <w:sz w:val="22"/>
          <w:szCs w:val="22"/>
        </w:rPr>
        <w:t>prepoznavanje</w:t>
      </w:r>
      <w:r w:rsidR="00376F02" w:rsidRPr="00561194">
        <w:rPr>
          <w:color w:val="000000"/>
          <w:sz w:val="22"/>
          <w:szCs w:val="22"/>
        </w:rPr>
        <w:t xml:space="preserve"> napake </w:t>
      </w:r>
      <w:r w:rsidR="00D504A1">
        <w:rPr>
          <w:color w:val="000000"/>
          <w:sz w:val="22"/>
          <w:szCs w:val="22"/>
        </w:rPr>
        <w:t>in</w:t>
      </w:r>
      <w:r w:rsidR="008F4D0E" w:rsidRPr="00561194">
        <w:rPr>
          <w:color w:val="000000"/>
          <w:sz w:val="22"/>
          <w:szCs w:val="22"/>
        </w:rPr>
        <w:t xml:space="preserve"> </w:t>
      </w:r>
      <w:r w:rsidR="00376F02" w:rsidRPr="00561194">
        <w:rPr>
          <w:color w:val="000000"/>
          <w:sz w:val="22"/>
          <w:szCs w:val="22"/>
        </w:rPr>
        <w:t xml:space="preserve">njeno odpravo oziroma </w:t>
      </w:r>
      <w:r w:rsidR="0092562B">
        <w:rPr>
          <w:color w:val="000000"/>
          <w:sz w:val="22"/>
          <w:szCs w:val="22"/>
        </w:rPr>
        <w:t>poprav</w:t>
      </w:r>
      <w:r w:rsidR="00511A1F">
        <w:rPr>
          <w:color w:val="000000"/>
          <w:sz w:val="22"/>
          <w:szCs w:val="22"/>
        </w:rPr>
        <w:t>ljal</w:t>
      </w:r>
      <w:r w:rsidR="0092562B">
        <w:rPr>
          <w:color w:val="000000"/>
          <w:sz w:val="22"/>
          <w:szCs w:val="22"/>
        </w:rPr>
        <w:t>ni</w:t>
      </w:r>
      <w:r w:rsidR="008F4D0E" w:rsidRPr="00561194">
        <w:rPr>
          <w:color w:val="000000"/>
          <w:sz w:val="22"/>
          <w:szCs w:val="22"/>
        </w:rPr>
        <w:t xml:space="preserve"> ukrep</w:t>
      </w:r>
      <w:r w:rsidR="000F60E1" w:rsidRPr="00F95907">
        <w:rPr>
          <w:color w:val="000000"/>
          <w:sz w:val="22"/>
          <w:szCs w:val="22"/>
        </w:rPr>
        <w:t>;</w:t>
      </w:r>
    </w:p>
    <w:p w14:paraId="7819B17E" w14:textId="77777777" w:rsidR="00376F02" w:rsidRPr="00236CD8" w:rsidRDefault="000F60E1"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o</w:t>
      </w:r>
      <w:r w:rsidR="00376F02" w:rsidRPr="00236CD8">
        <w:rPr>
          <w:color w:val="000000"/>
          <w:sz w:val="22"/>
          <w:szCs w:val="22"/>
        </w:rPr>
        <w:t xml:space="preserve">bmočje lokacije sevalnega ali jedrskega objekta </w:t>
      </w:r>
      <w:r w:rsidR="0092562B">
        <w:rPr>
          <w:color w:val="000000"/>
          <w:sz w:val="22"/>
          <w:szCs w:val="22"/>
        </w:rPr>
        <w:t>sta</w:t>
      </w:r>
      <w:r w:rsidR="00154B25" w:rsidRPr="00236CD8">
        <w:rPr>
          <w:color w:val="000000"/>
          <w:sz w:val="22"/>
          <w:szCs w:val="22"/>
        </w:rPr>
        <w:t xml:space="preserve"> </w:t>
      </w:r>
      <w:r w:rsidR="00376F02" w:rsidRPr="00236CD8">
        <w:rPr>
          <w:color w:val="000000"/>
          <w:sz w:val="22"/>
          <w:szCs w:val="22"/>
        </w:rPr>
        <w:t>lokacij</w:t>
      </w:r>
      <w:r w:rsidR="00F03EB0" w:rsidRPr="00236CD8">
        <w:rPr>
          <w:color w:val="000000"/>
          <w:sz w:val="22"/>
          <w:szCs w:val="22"/>
        </w:rPr>
        <w:t>a</w:t>
      </w:r>
      <w:r w:rsidR="00376F02" w:rsidRPr="00236CD8">
        <w:rPr>
          <w:color w:val="000000"/>
          <w:sz w:val="22"/>
          <w:szCs w:val="22"/>
        </w:rPr>
        <w:t xml:space="preserve"> in njen</w:t>
      </w:r>
      <w:r w:rsidR="00F03EB0" w:rsidRPr="00236CD8">
        <w:rPr>
          <w:color w:val="000000"/>
          <w:sz w:val="22"/>
          <w:szCs w:val="22"/>
        </w:rPr>
        <w:t>a</w:t>
      </w:r>
      <w:r w:rsidR="00376F02" w:rsidRPr="00236CD8">
        <w:rPr>
          <w:color w:val="000000"/>
          <w:sz w:val="22"/>
          <w:szCs w:val="22"/>
        </w:rPr>
        <w:t xml:space="preserve"> okolic</w:t>
      </w:r>
      <w:r w:rsidR="00F03EB0" w:rsidRPr="00236CD8">
        <w:rPr>
          <w:color w:val="000000"/>
          <w:sz w:val="22"/>
          <w:szCs w:val="22"/>
        </w:rPr>
        <w:t>a</w:t>
      </w:r>
      <w:r w:rsidR="00376F02" w:rsidRPr="00236CD8">
        <w:rPr>
          <w:color w:val="000000"/>
          <w:sz w:val="22"/>
          <w:szCs w:val="22"/>
        </w:rPr>
        <w:t xml:space="preserve">, ki </w:t>
      </w:r>
      <w:r w:rsidR="00154B25" w:rsidRPr="00236CD8">
        <w:rPr>
          <w:color w:val="000000"/>
          <w:sz w:val="22"/>
          <w:szCs w:val="22"/>
        </w:rPr>
        <w:t xml:space="preserve">sta </w:t>
      </w:r>
      <w:r w:rsidR="00376F02" w:rsidRPr="00236CD8">
        <w:rPr>
          <w:color w:val="000000"/>
          <w:sz w:val="22"/>
          <w:szCs w:val="22"/>
        </w:rPr>
        <w:t>zaradi značilnosti naravnih ali umetnih pojavov pomembni za oceno varnosti objekta</w:t>
      </w:r>
      <w:r w:rsidRPr="00236CD8">
        <w:rPr>
          <w:color w:val="000000"/>
          <w:sz w:val="22"/>
          <w:szCs w:val="22"/>
        </w:rPr>
        <w:t>;</w:t>
      </w:r>
    </w:p>
    <w:p w14:paraId="0CBB28D6" w14:textId="73532206" w:rsidR="007A1972" w:rsidRPr="00387931" w:rsidRDefault="000F60E1"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o</w:t>
      </w:r>
      <w:r w:rsidR="007A1972" w:rsidRPr="00236CD8">
        <w:rPr>
          <w:color w:val="000000"/>
          <w:sz w:val="22"/>
          <w:szCs w:val="22"/>
        </w:rPr>
        <w:t>bramba v globino je projektno načelo, po katerem je treba za doseg</w:t>
      </w:r>
      <w:r w:rsidR="005B5635" w:rsidRPr="00236CD8">
        <w:rPr>
          <w:color w:val="000000"/>
          <w:sz w:val="22"/>
          <w:szCs w:val="22"/>
        </w:rPr>
        <w:t>o</w:t>
      </w:r>
      <w:r w:rsidR="007A1972" w:rsidRPr="00236CD8">
        <w:rPr>
          <w:color w:val="000000"/>
          <w:sz w:val="22"/>
          <w:szCs w:val="22"/>
        </w:rPr>
        <w:t xml:space="preserve"> zaščitnega namena (npr. preprečevanje izpustov radioaktivnih snovi) </w:t>
      </w:r>
      <w:r w:rsidR="005B5635" w:rsidRPr="00236CD8">
        <w:rPr>
          <w:color w:val="000000"/>
          <w:sz w:val="22"/>
          <w:szCs w:val="22"/>
        </w:rPr>
        <w:t xml:space="preserve">pri projektiranju in upravljanju </w:t>
      </w:r>
      <w:r w:rsidR="007A1972" w:rsidRPr="00236CD8">
        <w:rPr>
          <w:color w:val="000000"/>
          <w:sz w:val="22"/>
          <w:szCs w:val="22"/>
        </w:rPr>
        <w:t xml:space="preserve">uporabiti več </w:t>
      </w:r>
      <w:r w:rsidR="00154B25" w:rsidRPr="00236CD8">
        <w:rPr>
          <w:color w:val="000000"/>
          <w:sz w:val="22"/>
          <w:szCs w:val="22"/>
        </w:rPr>
        <w:t xml:space="preserve">varnostnih </w:t>
      </w:r>
      <w:r w:rsidR="007A1972" w:rsidRPr="00236CD8">
        <w:rPr>
          <w:color w:val="000000"/>
          <w:sz w:val="22"/>
          <w:szCs w:val="22"/>
        </w:rPr>
        <w:t xml:space="preserve">ukrepov, </w:t>
      </w:r>
      <w:r w:rsidR="004A6EA5">
        <w:rPr>
          <w:color w:val="000000"/>
          <w:sz w:val="22"/>
          <w:szCs w:val="22"/>
        </w:rPr>
        <w:t xml:space="preserve">ki so razvrščeni tako, </w:t>
      </w:r>
      <w:r w:rsidR="007A1972" w:rsidRPr="00236CD8">
        <w:rPr>
          <w:color w:val="000000"/>
          <w:sz w:val="22"/>
          <w:szCs w:val="22"/>
        </w:rPr>
        <w:t xml:space="preserve">da če </w:t>
      </w:r>
      <w:r w:rsidR="004A6EA5">
        <w:rPr>
          <w:color w:val="000000"/>
          <w:sz w:val="22"/>
          <w:szCs w:val="22"/>
        </w:rPr>
        <w:t xml:space="preserve">prvi </w:t>
      </w:r>
      <w:r w:rsidR="007328AE">
        <w:rPr>
          <w:color w:val="000000"/>
          <w:sz w:val="22"/>
          <w:szCs w:val="22"/>
        </w:rPr>
        <w:t>izmed</w:t>
      </w:r>
      <w:r w:rsidR="007328AE" w:rsidRPr="00236CD8">
        <w:rPr>
          <w:color w:val="000000"/>
          <w:sz w:val="22"/>
          <w:szCs w:val="22"/>
        </w:rPr>
        <w:t xml:space="preserve"> </w:t>
      </w:r>
      <w:r w:rsidR="00154B25" w:rsidRPr="00236CD8">
        <w:rPr>
          <w:color w:val="000000"/>
          <w:sz w:val="22"/>
          <w:szCs w:val="22"/>
        </w:rPr>
        <w:t>njih</w:t>
      </w:r>
      <w:r w:rsidR="007A1972" w:rsidRPr="00236CD8">
        <w:rPr>
          <w:color w:val="000000"/>
          <w:sz w:val="22"/>
          <w:szCs w:val="22"/>
        </w:rPr>
        <w:t xml:space="preserve"> odpove</w:t>
      </w:r>
      <w:r w:rsidR="004A6EA5">
        <w:rPr>
          <w:color w:val="000000"/>
          <w:sz w:val="22"/>
          <w:szCs w:val="22"/>
        </w:rPr>
        <w:t>, njegovo vlogo prevzame drugi, in tako naprej</w:t>
      </w:r>
      <w:r w:rsidRPr="00236CD8">
        <w:rPr>
          <w:color w:val="000000"/>
          <w:sz w:val="22"/>
          <w:szCs w:val="22"/>
        </w:rPr>
        <w:t>;</w:t>
      </w:r>
      <w:r w:rsidR="001831B9" w:rsidRPr="00387931">
        <w:rPr>
          <w:color w:val="000000"/>
          <w:sz w:val="22"/>
          <w:szCs w:val="22"/>
        </w:rPr>
        <w:t xml:space="preserve"> </w:t>
      </w:r>
    </w:p>
    <w:p w14:paraId="031A492D" w14:textId="77777777" w:rsidR="00376F02" w:rsidRPr="00236CD8" w:rsidRDefault="000F60E1"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o</w:t>
      </w:r>
      <w:r w:rsidR="00376F02" w:rsidRPr="00236CD8">
        <w:rPr>
          <w:color w:val="000000"/>
          <w:sz w:val="22"/>
          <w:szCs w:val="22"/>
        </w:rPr>
        <w:t>bratovalni pogoji in omejitve so skupina pravil, ki so del varnostnega poročila in določajo omejitve parametrov, zm</w:t>
      </w:r>
      <w:r w:rsidR="006B1183" w:rsidRPr="00236CD8">
        <w:rPr>
          <w:color w:val="000000"/>
          <w:sz w:val="22"/>
          <w:szCs w:val="22"/>
        </w:rPr>
        <w:t>ogljivost in delovanje opreme ter</w:t>
      </w:r>
      <w:r w:rsidR="00376F02" w:rsidRPr="00236CD8">
        <w:rPr>
          <w:color w:val="000000"/>
          <w:sz w:val="22"/>
          <w:szCs w:val="22"/>
        </w:rPr>
        <w:t xml:space="preserve"> ukrepanje osebja za varno obratovanje sevalnega ali jedrskega objekta</w:t>
      </w:r>
      <w:r w:rsidRPr="00236CD8">
        <w:rPr>
          <w:color w:val="000000"/>
          <w:sz w:val="22"/>
          <w:szCs w:val="22"/>
        </w:rPr>
        <w:t>;</w:t>
      </w:r>
    </w:p>
    <w:p w14:paraId="2275F600" w14:textId="172E8650" w:rsidR="00376F02" w:rsidRPr="00236CD8" w:rsidRDefault="000F60E1"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o</w:t>
      </w:r>
      <w:r w:rsidR="00376F02" w:rsidRPr="00236CD8">
        <w:rPr>
          <w:color w:val="000000"/>
          <w:sz w:val="22"/>
          <w:szCs w:val="22"/>
        </w:rPr>
        <w:t>bratovanje so vse dejavnosti za doseganje namena, zaradi katerega je bil sevalni ali jedrski objekt zgrajen, vključno z vzdrževanjem, menjavo goriva (če gre za jedrsko elektrarno ali raziskovalni reaktor), pregledi med obratovanjem, shranjevanjem, skladiščenjem</w:t>
      </w:r>
      <w:r w:rsidR="00FE7D76">
        <w:rPr>
          <w:color w:val="000000"/>
          <w:sz w:val="22"/>
          <w:szCs w:val="22"/>
        </w:rPr>
        <w:t xml:space="preserve"> radioaktivnih odpadkov ali izrabljenega goriva</w:t>
      </w:r>
      <w:r w:rsidR="00376F02" w:rsidRPr="00236CD8">
        <w:rPr>
          <w:color w:val="000000"/>
          <w:sz w:val="22"/>
          <w:szCs w:val="22"/>
        </w:rPr>
        <w:t>, odlaganjem rudarske ali hidrometalurške jalovine</w:t>
      </w:r>
      <w:r w:rsidR="00FE7D76">
        <w:rPr>
          <w:color w:val="000000"/>
          <w:sz w:val="22"/>
          <w:szCs w:val="22"/>
        </w:rPr>
        <w:t xml:space="preserve"> in </w:t>
      </w:r>
      <w:r w:rsidR="00C355B4" w:rsidRPr="00236CD8">
        <w:rPr>
          <w:color w:val="000000"/>
          <w:sz w:val="22"/>
          <w:szCs w:val="22"/>
        </w:rPr>
        <w:t xml:space="preserve">radioaktivnih odpadkov </w:t>
      </w:r>
      <w:r w:rsidR="00376F02" w:rsidRPr="00236CD8">
        <w:rPr>
          <w:color w:val="000000"/>
          <w:sz w:val="22"/>
          <w:szCs w:val="22"/>
        </w:rPr>
        <w:t>ter drugimi sorodnimi dejavnostmi</w:t>
      </w:r>
      <w:r w:rsidRPr="00236CD8">
        <w:rPr>
          <w:color w:val="000000"/>
          <w:sz w:val="22"/>
          <w:szCs w:val="22"/>
        </w:rPr>
        <w:t>;</w:t>
      </w:r>
    </w:p>
    <w:p w14:paraId="226B2FC0" w14:textId="77777777" w:rsidR="00554A5A" w:rsidRDefault="000F60E1"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o</w:t>
      </w:r>
      <w:r w:rsidR="00554A5A" w:rsidRPr="00236CD8">
        <w:rPr>
          <w:color w:val="000000"/>
          <w:sz w:val="22"/>
          <w:szCs w:val="22"/>
        </w:rPr>
        <w:t xml:space="preserve">bsevalna naprava je naprava z virom ionizirajočega sevanja, namenjena obsevanju </w:t>
      </w:r>
      <w:r w:rsidR="005B5635" w:rsidRPr="00236CD8">
        <w:rPr>
          <w:color w:val="000000"/>
          <w:sz w:val="22"/>
          <w:szCs w:val="22"/>
        </w:rPr>
        <w:t>s tem</w:t>
      </w:r>
      <w:r w:rsidR="00554A5A" w:rsidRPr="00236CD8">
        <w:rPr>
          <w:color w:val="000000"/>
          <w:sz w:val="22"/>
          <w:szCs w:val="22"/>
        </w:rPr>
        <w:t xml:space="preserve"> sevanjem</w:t>
      </w:r>
      <w:r w:rsidRPr="00236CD8">
        <w:rPr>
          <w:color w:val="000000"/>
          <w:sz w:val="22"/>
          <w:szCs w:val="22"/>
        </w:rPr>
        <w:t>;</w:t>
      </w:r>
    </w:p>
    <w:p w14:paraId="0513A9C0" w14:textId="77777777" w:rsidR="00E034AE" w:rsidRPr="00236CD8" w:rsidRDefault="00E034AE" w:rsidP="00F55B59">
      <w:pPr>
        <w:numPr>
          <w:ilvl w:val="0"/>
          <w:numId w:val="7"/>
        </w:numPr>
        <w:tabs>
          <w:tab w:val="clear" w:pos="-360"/>
          <w:tab w:val="num" w:pos="709"/>
        </w:tabs>
        <w:spacing w:before="120"/>
        <w:ind w:left="709" w:hanging="352"/>
        <w:jc w:val="both"/>
        <w:rPr>
          <w:color w:val="000000"/>
          <w:sz w:val="22"/>
          <w:szCs w:val="22"/>
        </w:rPr>
      </w:pPr>
      <w:r>
        <w:rPr>
          <w:color w:val="000000"/>
          <w:sz w:val="22"/>
          <w:szCs w:val="22"/>
        </w:rPr>
        <w:t xml:space="preserve">odpoved s skupnim vzrokom je neoperabilnost </w:t>
      </w:r>
      <w:r w:rsidRPr="00D22103">
        <w:rPr>
          <w:color w:val="000000"/>
          <w:sz w:val="22"/>
          <w:szCs w:val="22"/>
        </w:rPr>
        <w:t>dveh ali več SSK</w:t>
      </w:r>
      <w:r>
        <w:rPr>
          <w:color w:val="000000"/>
          <w:sz w:val="22"/>
          <w:szCs w:val="22"/>
        </w:rPr>
        <w:t xml:space="preserve"> kot posledica istega vzroka oz</w:t>
      </w:r>
      <w:r w:rsidR="00D504A1">
        <w:rPr>
          <w:color w:val="000000"/>
          <w:sz w:val="22"/>
          <w:szCs w:val="22"/>
        </w:rPr>
        <w:t>iroma</w:t>
      </w:r>
      <w:r>
        <w:rPr>
          <w:color w:val="000000"/>
          <w:sz w:val="22"/>
          <w:szCs w:val="22"/>
        </w:rPr>
        <w:t xml:space="preserve"> dogodka</w:t>
      </w:r>
      <w:r w:rsidR="00A61FD6">
        <w:rPr>
          <w:color w:val="000000"/>
          <w:sz w:val="22"/>
          <w:szCs w:val="22"/>
        </w:rPr>
        <w:t>;</w:t>
      </w:r>
    </w:p>
    <w:p w14:paraId="5E63EBC9" w14:textId="574D4673" w:rsidR="00000EE0" w:rsidRPr="00236CD8" w:rsidRDefault="00000EE0" w:rsidP="00F55B59">
      <w:pPr>
        <w:numPr>
          <w:ilvl w:val="0"/>
          <w:numId w:val="7"/>
        </w:numPr>
        <w:tabs>
          <w:tab w:val="clear" w:pos="-360"/>
          <w:tab w:val="num" w:pos="709"/>
        </w:tabs>
        <w:spacing w:before="120"/>
        <w:ind w:left="709" w:hanging="352"/>
        <w:jc w:val="both"/>
        <w:rPr>
          <w:color w:val="000000"/>
          <w:sz w:val="22"/>
          <w:szCs w:val="22"/>
        </w:rPr>
      </w:pPr>
      <w:r>
        <w:rPr>
          <w:color w:val="000000"/>
          <w:sz w:val="22"/>
          <w:szCs w:val="22"/>
        </w:rPr>
        <w:t>okoljske razmere</w:t>
      </w:r>
      <w:r w:rsidRPr="00236CD8">
        <w:rPr>
          <w:color w:val="000000"/>
          <w:sz w:val="22"/>
          <w:szCs w:val="22"/>
        </w:rPr>
        <w:t xml:space="preserve"> so razmere, v katerih mora izbran</w:t>
      </w:r>
      <w:r>
        <w:rPr>
          <w:color w:val="000000"/>
          <w:sz w:val="22"/>
          <w:szCs w:val="22"/>
        </w:rPr>
        <w:t xml:space="preserve">i </w:t>
      </w:r>
      <w:r w:rsidRPr="00236CD8">
        <w:rPr>
          <w:color w:val="000000"/>
          <w:sz w:val="22"/>
          <w:szCs w:val="22"/>
        </w:rPr>
        <w:t xml:space="preserve">SSK, oprema ali instrument obratovati in ki so med drugim določene s temperaturo, tlakom, sevanjem, relativno vlažnostjo, kemičnim okoljem, stopnjo </w:t>
      </w:r>
      <w:r w:rsidR="00F6102C" w:rsidRPr="00236CD8">
        <w:rPr>
          <w:color w:val="000000"/>
          <w:sz w:val="22"/>
          <w:szCs w:val="22"/>
        </w:rPr>
        <w:t>poplav</w:t>
      </w:r>
      <w:r w:rsidR="00F6102C">
        <w:rPr>
          <w:color w:val="000000"/>
          <w:sz w:val="22"/>
          <w:szCs w:val="22"/>
        </w:rPr>
        <w:t>itve</w:t>
      </w:r>
      <w:r w:rsidRPr="00236CD8">
        <w:rPr>
          <w:color w:val="000000"/>
          <w:sz w:val="22"/>
          <w:szCs w:val="22"/>
        </w:rPr>
        <w:t>, potresi ipd</w:t>
      </w:r>
      <w:r w:rsidR="007328AE">
        <w:rPr>
          <w:color w:val="000000"/>
          <w:sz w:val="22"/>
          <w:szCs w:val="22"/>
        </w:rPr>
        <w:t>.</w:t>
      </w:r>
      <w:r w:rsidRPr="00236CD8">
        <w:rPr>
          <w:color w:val="000000"/>
          <w:sz w:val="22"/>
          <w:szCs w:val="22"/>
        </w:rPr>
        <w:t>;</w:t>
      </w:r>
    </w:p>
    <w:p w14:paraId="3A597156" w14:textId="034FCE3E" w:rsidR="00376F02" w:rsidRPr="00236CD8" w:rsidRDefault="000F60E1" w:rsidP="00F55B59">
      <w:pPr>
        <w:numPr>
          <w:ilvl w:val="0"/>
          <w:numId w:val="7"/>
        </w:numPr>
        <w:tabs>
          <w:tab w:val="clear" w:pos="-360"/>
          <w:tab w:val="num" w:pos="709"/>
        </w:tabs>
        <w:spacing w:before="120"/>
        <w:ind w:left="709" w:hanging="352"/>
        <w:jc w:val="both"/>
        <w:rPr>
          <w:color w:val="000000"/>
          <w:sz w:val="22"/>
          <w:szCs w:val="22"/>
        </w:rPr>
      </w:pPr>
      <w:r w:rsidRPr="00920F55">
        <w:rPr>
          <w:color w:val="000000"/>
          <w:sz w:val="22"/>
          <w:szCs w:val="22"/>
        </w:rPr>
        <w:t>o</w:t>
      </w:r>
      <w:r w:rsidR="00376F02" w:rsidRPr="00920F55">
        <w:rPr>
          <w:color w:val="000000"/>
          <w:sz w:val="22"/>
          <w:szCs w:val="22"/>
        </w:rPr>
        <w:t>perabilnost</w:t>
      </w:r>
      <w:r w:rsidR="00376F02" w:rsidRPr="00236CD8">
        <w:rPr>
          <w:color w:val="000000"/>
          <w:sz w:val="22"/>
          <w:szCs w:val="22"/>
        </w:rPr>
        <w:t xml:space="preserve"> je stanje </w:t>
      </w:r>
      <w:r w:rsidR="006B1183" w:rsidRPr="00236CD8">
        <w:rPr>
          <w:color w:val="000000"/>
          <w:sz w:val="22"/>
          <w:szCs w:val="22"/>
        </w:rPr>
        <w:t>SSK</w:t>
      </w:r>
      <w:r w:rsidR="00376F02" w:rsidRPr="00236CD8">
        <w:rPr>
          <w:color w:val="000000"/>
          <w:sz w:val="22"/>
          <w:szCs w:val="22"/>
        </w:rPr>
        <w:t>, v katerem je zagotovljena zmožnost del</w:t>
      </w:r>
      <w:r w:rsidR="00C355B4" w:rsidRPr="00236CD8">
        <w:rPr>
          <w:color w:val="000000"/>
          <w:sz w:val="22"/>
          <w:szCs w:val="22"/>
        </w:rPr>
        <w:t xml:space="preserve">ovanja oziroma opravljanja </w:t>
      </w:r>
      <w:r w:rsidR="00376F02" w:rsidRPr="00236CD8">
        <w:rPr>
          <w:color w:val="000000"/>
          <w:sz w:val="22"/>
          <w:szCs w:val="22"/>
        </w:rPr>
        <w:t>naloge</w:t>
      </w:r>
      <w:r w:rsidR="0005790F" w:rsidRPr="00236CD8">
        <w:rPr>
          <w:color w:val="000000"/>
          <w:sz w:val="22"/>
          <w:szCs w:val="22"/>
        </w:rPr>
        <w:t xml:space="preserve"> v skladu z obratovalnimi pogoji in omejitvami</w:t>
      </w:r>
      <w:r w:rsidR="00376F02" w:rsidRPr="00236CD8">
        <w:rPr>
          <w:color w:val="000000"/>
          <w:sz w:val="22"/>
          <w:szCs w:val="22"/>
        </w:rPr>
        <w:t>.</w:t>
      </w:r>
      <w:r w:rsidR="00D44E05" w:rsidRPr="00236CD8">
        <w:rPr>
          <w:sz w:val="22"/>
          <w:szCs w:val="22"/>
        </w:rPr>
        <w:t xml:space="preserve"> </w:t>
      </w:r>
      <w:r w:rsidR="00CA39BE" w:rsidRPr="00236CD8">
        <w:rPr>
          <w:sz w:val="22"/>
          <w:szCs w:val="22"/>
        </w:rPr>
        <w:t>Z</w:t>
      </w:r>
      <w:r w:rsidR="00D44E05" w:rsidRPr="00236CD8">
        <w:rPr>
          <w:sz w:val="22"/>
          <w:szCs w:val="22"/>
        </w:rPr>
        <w:t>agotovljeno</w:t>
      </w:r>
      <w:r w:rsidR="00CA39BE" w:rsidRPr="00236CD8">
        <w:rPr>
          <w:sz w:val="22"/>
          <w:szCs w:val="22"/>
        </w:rPr>
        <w:t xml:space="preserve"> mora biti</w:t>
      </w:r>
      <w:r w:rsidR="00D44E05" w:rsidRPr="00236CD8">
        <w:rPr>
          <w:sz w:val="22"/>
          <w:szCs w:val="22"/>
        </w:rPr>
        <w:t xml:space="preserve"> tudi delovanje </w:t>
      </w:r>
      <w:r w:rsidR="005B5635" w:rsidRPr="00236CD8">
        <w:rPr>
          <w:sz w:val="22"/>
          <w:szCs w:val="22"/>
        </w:rPr>
        <w:t xml:space="preserve">drugih </w:t>
      </w:r>
      <w:r w:rsidR="00D44E05" w:rsidRPr="00236CD8">
        <w:rPr>
          <w:sz w:val="22"/>
          <w:szCs w:val="22"/>
        </w:rPr>
        <w:t xml:space="preserve">potrebnih SSK, ki </w:t>
      </w:r>
      <w:r w:rsidR="005B5635" w:rsidRPr="00236CD8">
        <w:rPr>
          <w:sz w:val="22"/>
          <w:szCs w:val="22"/>
        </w:rPr>
        <w:t xml:space="preserve">s </w:t>
      </w:r>
      <w:r w:rsidR="00D44E05" w:rsidRPr="00236CD8">
        <w:rPr>
          <w:sz w:val="22"/>
          <w:szCs w:val="22"/>
        </w:rPr>
        <w:t>podporni</w:t>
      </w:r>
      <w:r w:rsidR="005B5635" w:rsidRPr="00236CD8">
        <w:rPr>
          <w:sz w:val="22"/>
          <w:szCs w:val="22"/>
        </w:rPr>
        <w:t>mi</w:t>
      </w:r>
      <w:r w:rsidR="00D44E05" w:rsidRPr="00236CD8">
        <w:rPr>
          <w:sz w:val="22"/>
          <w:szCs w:val="22"/>
        </w:rPr>
        <w:t xml:space="preserve"> funkcij</w:t>
      </w:r>
      <w:r w:rsidR="005B5635" w:rsidRPr="00236CD8">
        <w:rPr>
          <w:sz w:val="22"/>
          <w:szCs w:val="22"/>
        </w:rPr>
        <w:t>ami</w:t>
      </w:r>
      <w:r w:rsidR="00D44E05" w:rsidRPr="00236CD8">
        <w:rPr>
          <w:sz w:val="22"/>
          <w:szCs w:val="22"/>
        </w:rPr>
        <w:t xml:space="preserve"> (npr. električno napajanje, hlajenje, mazanje</w:t>
      </w:r>
      <w:r w:rsidR="007328AE">
        <w:rPr>
          <w:sz w:val="22"/>
          <w:szCs w:val="22"/>
        </w:rPr>
        <w:t xml:space="preserve"> ipd.</w:t>
      </w:r>
      <w:r w:rsidR="005B5635" w:rsidRPr="00236CD8">
        <w:rPr>
          <w:sz w:val="22"/>
          <w:szCs w:val="22"/>
        </w:rPr>
        <w:t xml:space="preserve">) </w:t>
      </w:r>
      <w:r w:rsidR="00CA39BE" w:rsidRPr="00236CD8">
        <w:rPr>
          <w:sz w:val="22"/>
          <w:szCs w:val="22"/>
        </w:rPr>
        <w:t>omogoč</w:t>
      </w:r>
      <w:r w:rsidR="00D44E05" w:rsidRPr="00236CD8">
        <w:rPr>
          <w:sz w:val="22"/>
          <w:szCs w:val="22"/>
        </w:rPr>
        <w:t>ajo operabilnost posamezne SSK</w:t>
      </w:r>
      <w:r w:rsidR="00D116B6" w:rsidRPr="00236CD8">
        <w:rPr>
          <w:sz w:val="22"/>
          <w:szCs w:val="22"/>
        </w:rPr>
        <w:t xml:space="preserve"> v skladu z obratovalnimi pogoji in omejitvami</w:t>
      </w:r>
      <w:r w:rsidRPr="00236CD8">
        <w:rPr>
          <w:sz w:val="22"/>
          <w:szCs w:val="22"/>
        </w:rPr>
        <w:t>;</w:t>
      </w:r>
    </w:p>
    <w:p w14:paraId="145DB8A0" w14:textId="0A792773" w:rsidR="00376F02" w:rsidRPr="00236CD8" w:rsidRDefault="000F60E1"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o</w:t>
      </w:r>
      <w:r w:rsidR="00376F02" w:rsidRPr="00236CD8">
        <w:rPr>
          <w:color w:val="000000"/>
          <w:sz w:val="22"/>
          <w:szCs w:val="22"/>
        </w:rPr>
        <w:t xml:space="preserve">perater je strokovno usposobljena oseba z izpitom, </w:t>
      </w:r>
      <w:r w:rsidR="00CD7C98" w:rsidRPr="00CD7C98">
        <w:rPr>
          <w:color w:val="000000"/>
          <w:sz w:val="22"/>
          <w:szCs w:val="22"/>
        </w:rPr>
        <w:t>ki nadzoruje sevalni ali jedrski objekt in s kontrolnimi funkcijami za krmiljenje proizvodnega procesa zagotavlja njegovo varno obratovanje</w:t>
      </w:r>
      <w:r w:rsidRPr="00236CD8">
        <w:rPr>
          <w:color w:val="000000"/>
          <w:sz w:val="22"/>
          <w:szCs w:val="22"/>
        </w:rPr>
        <w:t>;</w:t>
      </w:r>
    </w:p>
    <w:p w14:paraId="6A80976E" w14:textId="77777777" w:rsidR="00376F02" w:rsidRPr="00236CD8"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o</w:t>
      </w:r>
      <w:r w:rsidR="00376F02" w:rsidRPr="00236CD8">
        <w:rPr>
          <w:color w:val="000000"/>
          <w:sz w:val="22"/>
          <w:szCs w:val="22"/>
        </w:rPr>
        <w:t xml:space="preserve">sebje z dovoljenjem so delavci, ki so uspešno opravili strokovno usposabljanje in preverjanje znanja </w:t>
      </w:r>
      <w:r w:rsidR="00984E0B" w:rsidRPr="00236CD8">
        <w:rPr>
          <w:color w:val="000000"/>
          <w:sz w:val="22"/>
          <w:szCs w:val="22"/>
        </w:rPr>
        <w:t>v skladu s</w:t>
      </w:r>
      <w:r w:rsidR="00DD7E09">
        <w:rPr>
          <w:color w:val="000000"/>
          <w:sz w:val="22"/>
          <w:szCs w:val="22"/>
        </w:rPr>
        <w:t xml:space="preserve"> </w:t>
      </w:r>
      <w:r w:rsidR="00CA5D6C">
        <w:rPr>
          <w:color w:val="000000"/>
          <w:sz w:val="22"/>
          <w:szCs w:val="22"/>
        </w:rPr>
        <w:t>predpisom</w:t>
      </w:r>
      <w:r w:rsidR="00984E0B" w:rsidRPr="00236CD8">
        <w:rPr>
          <w:color w:val="000000"/>
          <w:sz w:val="22"/>
          <w:szCs w:val="22"/>
        </w:rPr>
        <w:t>,</w:t>
      </w:r>
      <w:r w:rsidR="00C355B4" w:rsidRPr="00236CD8">
        <w:rPr>
          <w:color w:val="000000"/>
          <w:sz w:val="22"/>
          <w:szCs w:val="22"/>
        </w:rPr>
        <w:t xml:space="preserve"> </w:t>
      </w:r>
      <w:r w:rsidR="00984E0B" w:rsidRPr="00236CD8">
        <w:rPr>
          <w:color w:val="000000"/>
          <w:sz w:val="22"/>
          <w:szCs w:val="22"/>
        </w:rPr>
        <w:t>ki ureja</w:t>
      </w:r>
      <w:r w:rsidR="00C355B4" w:rsidRPr="00236CD8">
        <w:rPr>
          <w:color w:val="000000"/>
          <w:sz w:val="22"/>
          <w:szCs w:val="22"/>
        </w:rPr>
        <w:t xml:space="preserve"> pogoj</w:t>
      </w:r>
      <w:r w:rsidR="00984E0B" w:rsidRPr="00236CD8">
        <w:rPr>
          <w:color w:val="000000"/>
          <w:sz w:val="22"/>
          <w:szCs w:val="22"/>
        </w:rPr>
        <w:t>e</w:t>
      </w:r>
      <w:r w:rsidR="00C355B4" w:rsidRPr="00236CD8">
        <w:rPr>
          <w:color w:val="000000"/>
          <w:sz w:val="22"/>
          <w:szCs w:val="22"/>
        </w:rPr>
        <w:t>, ki jih morajo izpolnjevati delavci, ki opravljajo za varnost pomembna dela v jedrskih ali sevalnih objektih</w:t>
      </w:r>
      <w:r w:rsidRPr="00236CD8">
        <w:rPr>
          <w:color w:val="000000"/>
          <w:sz w:val="22"/>
          <w:szCs w:val="22"/>
        </w:rPr>
        <w:t>;</w:t>
      </w:r>
    </w:p>
    <w:p w14:paraId="5F6F0F72" w14:textId="14BB8980" w:rsidR="00284141" w:rsidRPr="00284141" w:rsidRDefault="0071469C" w:rsidP="00284141">
      <w:pPr>
        <w:numPr>
          <w:ilvl w:val="0"/>
          <w:numId w:val="7"/>
        </w:numPr>
        <w:tabs>
          <w:tab w:val="clear" w:pos="-360"/>
          <w:tab w:val="num" w:pos="709"/>
        </w:tabs>
        <w:spacing w:before="120"/>
        <w:ind w:left="709" w:hanging="352"/>
        <w:jc w:val="both"/>
        <w:rPr>
          <w:color w:val="000000"/>
          <w:sz w:val="22"/>
          <w:szCs w:val="22"/>
        </w:rPr>
      </w:pPr>
      <w:bookmarkStart w:id="13" w:name="_Ref89421885"/>
      <w:r>
        <w:rPr>
          <w:color w:val="000000"/>
          <w:sz w:val="22"/>
          <w:szCs w:val="22"/>
        </w:rPr>
        <w:t>p</w:t>
      </w:r>
      <w:r w:rsidR="00284141" w:rsidRPr="00284141">
        <w:rPr>
          <w:color w:val="000000"/>
          <w:sz w:val="22"/>
          <w:szCs w:val="22"/>
        </w:rPr>
        <w:t>asivni sistem je sestavljen samo iz pasivnih komponent in struktur ali pa uporablja aktivne komponente le na zelo omejen način za sprožitev kasnejšega pasivnega obratovanja. Pasivna komponenta je takšna, katere delovanje ni odvisno od zunanjega vhodnega podatka kot so sprožitev, mehanski premik ali električno napajanje</w:t>
      </w:r>
      <w:r w:rsidR="00284141">
        <w:rPr>
          <w:rStyle w:val="Sprotnaopomba-sklic"/>
        </w:rPr>
        <w:footnoteReference w:id="2"/>
      </w:r>
      <w:r w:rsidR="00935847">
        <w:rPr>
          <w:color w:val="000000"/>
          <w:sz w:val="22"/>
          <w:szCs w:val="22"/>
        </w:rPr>
        <w:t>;</w:t>
      </w:r>
    </w:p>
    <w:p w14:paraId="623E57D6" w14:textId="1F5D7570" w:rsidR="007F6DD9" w:rsidRDefault="007F6DD9" w:rsidP="00F55B59">
      <w:pPr>
        <w:numPr>
          <w:ilvl w:val="0"/>
          <w:numId w:val="7"/>
        </w:numPr>
        <w:tabs>
          <w:tab w:val="clear" w:pos="-360"/>
          <w:tab w:val="num" w:pos="709"/>
        </w:tabs>
        <w:spacing w:before="120"/>
        <w:ind w:left="709" w:hanging="352"/>
        <w:jc w:val="both"/>
        <w:rPr>
          <w:color w:val="000000"/>
          <w:sz w:val="22"/>
          <w:szCs w:val="22"/>
        </w:rPr>
      </w:pPr>
      <w:r>
        <w:rPr>
          <w:color w:val="000000"/>
          <w:sz w:val="22"/>
          <w:szCs w:val="22"/>
        </w:rPr>
        <w:t>poneverjeni deli so predmeti, ki ne ustrezajo veljavnim standardom. Med te predmete spadajo:</w:t>
      </w:r>
      <w:bookmarkEnd w:id="13"/>
    </w:p>
    <w:p w14:paraId="0CBC96C5" w14:textId="77777777" w:rsidR="007F6DD9" w:rsidRPr="007F6DD9" w:rsidRDefault="00580FAC" w:rsidP="00ED79A9">
      <w:pPr>
        <w:numPr>
          <w:ilvl w:val="1"/>
          <w:numId w:val="191"/>
        </w:numPr>
        <w:spacing w:before="40"/>
        <w:ind w:left="993" w:hanging="284"/>
        <w:jc w:val="both"/>
        <w:rPr>
          <w:color w:val="000000"/>
          <w:sz w:val="22"/>
          <w:szCs w:val="22"/>
        </w:rPr>
      </w:pPr>
      <w:r>
        <w:rPr>
          <w:color w:val="000000"/>
          <w:sz w:val="22"/>
          <w:szCs w:val="22"/>
        </w:rPr>
        <w:t>n</w:t>
      </w:r>
      <w:r w:rsidR="007F6DD9" w:rsidRPr="007F6DD9">
        <w:rPr>
          <w:color w:val="000000"/>
          <w:sz w:val="22"/>
          <w:szCs w:val="22"/>
        </w:rPr>
        <w:t xml:space="preserve">eustrezni predmeti, </w:t>
      </w:r>
      <w:r w:rsidR="00576FB8">
        <w:rPr>
          <w:color w:val="000000"/>
          <w:sz w:val="22"/>
          <w:szCs w:val="22"/>
        </w:rPr>
        <w:t xml:space="preserve">izdelani pri neznanih ali neodobrenih proizvajalcih, </w:t>
      </w:r>
      <w:r w:rsidR="007F6DD9" w:rsidRPr="007F6DD9">
        <w:rPr>
          <w:color w:val="000000"/>
          <w:sz w:val="22"/>
          <w:szCs w:val="22"/>
        </w:rPr>
        <w:t>ki ne ustrezajo veljavnim standardom, specifikacijam ali tehničnim zahtevam, navedenim v nabavni dokumentaciji;</w:t>
      </w:r>
    </w:p>
    <w:p w14:paraId="39F0B7DE" w14:textId="77777777" w:rsidR="007F6DD9" w:rsidRPr="007F6DD9" w:rsidRDefault="00580FAC" w:rsidP="00ED79A9">
      <w:pPr>
        <w:numPr>
          <w:ilvl w:val="1"/>
          <w:numId w:val="191"/>
        </w:numPr>
        <w:spacing w:before="40"/>
        <w:ind w:left="993" w:hanging="284"/>
        <w:jc w:val="both"/>
        <w:rPr>
          <w:color w:val="000000"/>
          <w:sz w:val="22"/>
          <w:szCs w:val="22"/>
        </w:rPr>
      </w:pPr>
      <w:r>
        <w:rPr>
          <w:color w:val="000000"/>
          <w:sz w:val="22"/>
          <w:szCs w:val="22"/>
        </w:rPr>
        <w:t>p</w:t>
      </w:r>
      <w:r w:rsidR="007F6DD9" w:rsidRPr="007F6DD9">
        <w:rPr>
          <w:color w:val="000000"/>
          <w:sz w:val="22"/>
          <w:szCs w:val="22"/>
        </w:rPr>
        <w:t xml:space="preserve">onarejeni predmeti, ki so namenoma izdelani ali spremenjeni tako, da bi bili videti kot </w:t>
      </w:r>
      <w:r w:rsidR="00B52B0C">
        <w:rPr>
          <w:color w:val="000000"/>
          <w:sz w:val="22"/>
          <w:szCs w:val="22"/>
        </w:rPr>
        <w:t>pravi</w:t>
      </w:r>
      <w:r w:rsidR="007F6DD9" w:rsidRPr="007F6DD9">
        <w:rPr>
          <w:color w:val="000000"/>
          <w:sz w:val="22"/>
          <w:szCs w:val="22"/>
        </w:rPr>
        <w:t xml:space="preserve"> izdelki;</w:t>
      </w:r>
    </w:p>
    <w:p w14:paraId="62CA913E" w14:textId="77777777" w:rsidR="007F6DD9" w:rsidRPr="007F6DD9" w:rsidRDefault="00580FAC" w:rsidP="00ED79A9">
      <w:pPr>
        <w:numPr>
          <w:ilvl w:val="1"/>
          <w:numId w:val="191"/>
        </w:numPr>
        <w:spacing w:before="40"/>
        <w:ind w:left="993" w:hanging="284"/>
        <w:jc w:val="both"/>
        <w:rPr>
          <w:color w:val="000000"/>
          <w:sz w:val="22"/>
          <w:szCs w:val="22"/>
        </w:rPr>
      </w:pPr>
      <w:r>
        <w:rPr>
          <w:color w:val="000000"/>
          <w:sz w:val="22"/>
          <w:szCs w:val="22"/>
        </w:rPr>
        <w:lastRenderedPageBreak/>
        <w:t>g</w:t>
      </w:r>
      <w:r w:rsidR="007F6DD9" w:rsidRPr="007F6DD9">
        <w:rPr>
          <w:color w:val="000000"/>
          <w:sz w:val="22"/>
          <w:szCs w:val="22"/>
        </w:rPr>
        <w:t>oljufivi predmeti</w:t>
      </w:r>
      <w:r w:rsidR="00B22ED4">
        <w:rPr>
          <w:color w:val="000000"/>
          <w:sz w:val="22"/>
          <w:szCs w:val="22"/>
        </w:rPr>
        <w:t>,</w:t>
      </w:r>
      <w:r w:rsidR="007F6DD9" w:rsidRPr="007F6DD9">
        <w:rPr>
          <w:color w:val="000000"/>
          <w:sz w:val="22"/>
          <w:szCs w:val="22"/>
        </w:rPr>
        <w:t xml:space="preserve"> katerih material, </w:t>
      </w:r>
      <w:r w:rsidR="00B52B0C">
        <w:rPr>
          <w:color w:val="000000"/>
          <w:sz w:val="22"/>
          <w:szCs w:val="22"/>
        </w:rPr>
        <w:t>lastnosti</w:t>
      </w:r>
      <w:r w:rsidR="007F6DD9" w:rsidRPr="007F6DD9">
        <w:rPr>
          <w:color w:val="000000"/>
          <w:sz w:val="22"/>
          <w:szCs w:val="22"/>
        </w:rPr>
        <w:t xml:space="preserve"> ali značilnosti so namenoma pr</w:t>
      </w:r>
      <w:r w:rsidR="00B52B0C">
        <w:rPr>
          <w:color w:val="000000"/>
          <w:sz w:val="22"/>
          <w:szCs w:val="22"/>
        </w:rPr>
        <w:t>ikazani</w:t>
      </w:r>
      <w:r w:rsidR="007F6DD9" w:rsidRPr="007F6DD9">
        <w:rPr>
          <w:color w:val="000000"/>
          <w:sz w:val="22"/>
          <w:szCs w:val="22"/>
        </w:rPr>
        <w:t xml:space="preserve"> drugače</w:t>
      </w:r>
      <w:r w:rsidR="00B52B0C">
        <w:rPr>
          <w:color w:val="000000"/>
          <w:sz w:val="22"/>
          <w:szCs w:val="22"/>
        </w:rPr>
        <w:t>,</w:t>
      </w:r>
      <w:r w:rsidR="007F6DD9" w:rsidRPr="007F6DD9">
        <w:rPr>
          <w:color w:val="000000"/>
          <w:sz w:val="22"/>
          <w:szCs w:val="22"/>
        </w:rPr>
        <w:t xml:space="preserve"> kot so v resnici;</w:t>
      </w:r>
    </w:p>
    <w:p w14:paraId="1032F050" w14:textId="77777777" w:rsidR="007F6DD9" w:rsidRDefault="00580FAC" w:rsidP="00ED79A9">
      <w:pPr>
        <w:numPr>
          <w:ilvl w:val="1"/>
          <w:numId w:val="191"/>
        </w:numPr>
        <w:spacing w:before="40"/>
        <w:ind w:left="993" w:hanging="284"/>
        <w:jc w:val="both"/>
        <w:rPr>
          <w:color w:val="000000"/>
          <w:sz w:val="22"/>
          <w:szCs w:val="22"/>
        </w:rPr>
      </w:pPr>
      <w:r>
        <w:rPr>
          <w:color w:val="000000"/>
          <w:sz w:val="22"/>
          <w:szCs w:val="22"/>
        </w:rPr>
        <w:t>s</w:t>
      </w:r>
      <w:r w:rsidR="007F6DD9" w:rsidRPr="007F6DD9">
        <w:rPr>
          <w:color w:val="000000"/>
          <w:sz w:val="22"/>
          <w:szCs w:val="22"/>
        </w:rPr>
        <w:t>umljivi predmeti, za katere po vizualnem pregledu, preizkusih ali na podlagi drugih predhodnih informacij obstaja sum, da ne ustrezajo veljavnim standardom, specifikacijam ali tehničnim zahtevam, navedenim v nabavni dokumentaciji</w:t>
      </w:r>
      <w:r w:rsidR="00B52B0C">
        <w:rPr>
          <w:color w:val="000000"/>
          <w:sz w:val="22"/>
          <w:szCs w:val="22"/>
        </w:rPr>
        <w:t>;</w:t>
      </w:r>
    </w:p>
    <w:p w14:paraId="0D39D90D" w14:textId="77777777" w:rsidR="00376F02"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p</w:t>
      </w:r>
      <w:r w:rsidR="00376F02" w:rsidRPr="00236CD8">
        <w:rPr>
          <w:color w:val="000000"/>
          <w:sz w:val="22"/>
          <w:szCs w:val="22"/>
        </w:rPr>
        <w:t>ostopek je predpisan</w:t>
      </w:r>
      <w:r w:rsidR="00217BEF" w:rsidRPr="00236CD8">
        <w:rPr>
          <w:color w:val="000000"/>
          <w:sz w:val="22"/>
          <w:szCs w:val="22"/>
        </w:rPr>
        <w:t>i</w:t>
      </w:r>
      <w:r w:rsidR="00376F02" w:rsidRPr="00236CD8">
        <w:rPr>
          <w:color w:val="000000"/>
          <w:sz w:val="22"/>
          <w:szCs w:val="22"/>
        </w:rPr>
        <w:t xml:space="preserve"> način za izvedbo dejavnosti ali procesa. </w:t>
      </w:r>
      <w:r w:rsidR="00166690" w:rsidRPr="00236CD8">
        <w:rPr>
          <w:color w:val="000000"/>
          <w:sz w:val="22"/>
          <w:szCs w:val="22"/>
        </w:rPr>
        <w:t>Obratovalni postopki so natančn</w:t>
      </w:r>
      <w:r w:rsidR="004E0DFD">
        <w:rPr>
          <w:color w:val="000000"/>
          <w:sz w:val="22"/>
          <w:szCs w:val="22"/>
        </w:rPr>
        <w:t>i</w:t>
      </w:r>
      <w:r w:rsidR="00166690" w:rsidRPr="00236CD8">
        <w:rPr>
          <w:color w:val="000000"/>
          <w:sz w:val="22"/>
          <w:szCs w:val="22"/>
        </w:rPr>
        <w:t xml:space="preserve"> pisn</w:t>
      </w:r>
      <w:r w:rsidR="004E0DFD">
        <w:rPr>
          <w:color w:val="000000"/>
          <w:sz w:val="22"/>
          <w:szCs w:val="22"/>
        </w:rPr>
        <w:t>i</w:t>
      </w:r>
      <w:r w:rsidR="00166690" w:rsidRPr="00236CD8">
        <w:rPr>
          <w:color w:val="000000"/>
          <w:sz w:val="22"/>
          <w:szCs w:val="22"/>
        </w:rPr>
        <w:t xml:space="preserve"> postopki za obratovanje sevalnega ali jedrskega objekta</w:t>
      </w:r>
      <w:r w:rsidRPr="00236CD8">
        <w:rPr>
          <w:color w:val="000000"/>
          <w:sz w:val="22"/>
          <w:szCs w:val="22"/>
        </w:rPr>
        <w:t>;</w:t>
      </w:r>
    </w:p>
    <w:p w14:paraId="7F486CBC" w14:textId="77777777" w:rsidR="00BE06D2" w:rsidRDefault="00BE06D2" w:rsidP="00F55B59">
      <w:pPr>
        <w:numPr>
          <w:ilvl w:val="0"/>
          <w:numId w:val="7"/>
        </w:numPr>
        <w:tabs>
          <w:tab w:val="clear" w:pos="-360"/>
          <w:tab w:val="num" w:pos="709"/>
        </w:tabs>
        <w:spacing w:before="120"/>
        <w:ind w:left="709" w:hanging="352"/>
        <w:jc w:val="both"/>
        <w:rPr>
          <w:color w:val="000000"/>
          <w:sz w:val="22"/>
          <w:szCs w:val="22"/>
        </w:rPr>
      </w:pPr>
      <w:r w:rsidRPr="00920F55">
        <w:rPr>
          <w:color w:val="000000"/>
          <w:sz w:val="22"/>
          <w:szCs w:val="22"/>
        </w:rPr>
        <w:t>postopki</w:t>
      </w:r>
      <w:r w:rsidRPr="00640DAA">
        <w:rPr>
          <w:sz w:val="22"/>
          <w:szCs w:val="22"/>
        </w:rPr>
        <w:t xml:space="preserve"> za ravnanje ob nezgodi so </w:t>
      </w:r>
      <w:r w:rsidR="0003164C">
        <w:rPr>
          <w:sz w:val="22"/>
          <w:szCs w:val="22"/>
        </w:rPr>
        <w:t xml:space="preserve">postopki, </w:t>
      </w:r>
      <w:r w:rsidRPr="00640DAA">
        <w:rPr>
          <w:sz w:val="22"/>
          <w:szCs w:val="22"/>
        </w:rPr>
        <w:t>namenjen</w:t>
      </w:r>
      <w:r>
        <w:rPr>
          <w:sz w:val="22"/>
          <w:szCs w:val="22"/>
        </w:rPr>
        <w:t>i</w:t>
      </w:r>
      <w:r w:rsidRPr="00640DAA">
        <w:rPr>
          <w:sz w:val="22"/>
          <w:szCs w:val="22"/>
        </w:rPr>
        <w:t xml:space="preserve"> obvladovanju projektnih dogodkov in vsebujejo navodila za vrnitev </w:t>
      </w:r>
      <w:r>
        <w:rPr>
          <w:sz w:val="22"/>
          <w:szCs w:val="22"/>
        </w:rPr>
        <w:t>objekta v varno stanje</w:t>
      </w:r>
      <w:r w:rsidR="0002203D">
        <w:rPr>
          <w:sz w:val="22"/>
          <w:szCs w:val="22"/>
        </w:rPr>
        <w:t xml:space="preserve">, pri čemer ti postopki </w:t>
      </w:r>
      <w:r w:rsidRPr="00640DAA">
        <w:rPr>
          <w:sz w:val="22"/>
          <w:szCs w:val="22"/>
        </w:rPr>
        <w:t xml:space="preserve">za jedrske </w:t>
      </w:r>
      <w:r w:rsidR="00FA0E31">
        <w:rPr>
          <w:sz w:val="22"/>
          <w:szCs w:val="22"/>
        </w:rPr>
        <w:t>objekte</w:t>
      </w:r>
      <w:r w:rsidRPr="00640DAA">
        <w:rPr>
          <w:sz w:val="22"/>
          <w:szCs w:val="22"/>
        </w:rPr>
        <w:t xml:space="preserve"> obsegajo tudi obvladovanje </w:t>
      </w:r>
      <w:r>
        <w:rPr>
          <w:sz w:val="22"/>
          <w:szCs w:val="22"/>
        </w:rPr>
        <w:t xml:space="preserve">razširjenih projektnih </w:t>
      </w:r>
      <w:r w:rsidRPr="00640DAA">
        <w:rPr>
          <w:sz w:val="22"/>
          <w:szCs w:val="22"/>
        </w:rPr>
        <w:t>dogodkov</w:t>
      </w:r>
      <w:r>
        <w:rPr>
          <w:sz w:val="22"/>
          <w:szCs w:val="22"/>
        </w:rPr>
        <w:t xml:space="preserve"> kategorije A</w:t>
      </w:r>
      <w:r w:rsidRPr="00640DAA">
        <w:rPr>
          <w:sz w:val="22"/>
          <w:szCs w:val="22"/>
        </w:rPr>
        <w:t>, ki presegajo projektne dogodke</w:t>
      </w:r>
      <w:r w:rsidR="00B52B0C">
        <w:rPr>
          <w:sz w:val="22"/>
          <w:szCs w:val="22"/>
        </w:rPr>
        <w:t>;</w:t>
      </w:r>
      <w:r w:rsidRPr="00640DAA">
        <w:rPr>
          <w:sz w:val="22"/>
          <w:szCs w:val="22"/>
        </w:rPr>
        <w:t xml:space="preserve"> </w:t>
      </w:r>
    </w:p>
    <w:p w14:paraId="18805E29" w14:textId="241E9C48" w:rsidR="00E7654A" w:rsidRDefault="00E7654A" w:rsidP="00F55B59">
      <w:pPr>
        <w:numPr>
          <w:ilvl w:val="0"/>
          <w:numId w:val="7"/>
        </w:numPr>
        <w:tabs>
          <w:tab w:val="clear" w:pos="-360"/>
          <w:tab w:val="num" w:pos="709"/>
        </w:tabs>
        <w:spacing w:before="120"/>
        <w:ind w:left="709" w:hanging="352"/>
        <w:jc w:val="both"/>
        <w:rPr>
          <w:color w:val="000000"/>
          <w:sz w:val="22"/>
          <w:szCs w:val="22"/>
        </w:rPr>
      </w:pPr>
      <w:r>
        <w:rPr>
          <w:color w:val="000000"/>
          <w:sz w:val="22"/>
          <w:szCs w:val="22"/>
        </w:rPr>
        <w:t>poškodba sredice</w:t>
      </w:r>
      <w:r w:rsidR="00225B80">
        <w:rPr>
          <w:color w:val="000000"/>
          <w:sz w:val="22"/>
          <w:szCs w:val="22"/>
        </w:rPr>
        <w:t xml:space="preserve"> </w:t>
      </w:r>
      <w:r w:rsidR="00225B80" w:rsidRPr="00225B80">
        <w:rPr>
          <w:color w:val="000000"/>
          <w:sz w:val="22"/>
          <w:szCs w:val="22"/>
        </w:rPr>
        <w:t>je odkritje in segrevanje sredice reaktorja do točke, pri kateri je pričakovati</w:t>
      </w:r>
      <w:r w:rsidR="0044357B">
        <w:rPr>
          <w:rStyle w:val="Sprotnaopomba-sklic"/>
        </w:rPr>
        <w:footnoteReference w:id="3"/>
      </w:r>
      <w:r w:rsidR="003B0414">
        <w:rPr>
          <w:color w:val="000000"/>
          <w:sz w:val="22"/>
          <w:szCs w:val="22"/>
        </w:rPr>
        <w:t xml:space="preserve"> </w:t>
      </w:r>
      <w:r w:rsidR="00343361">
        <w:rPr>
          <w:color w:val="000000"/>
          <w:sz w:val="22"/>
          <w:szCs w:val="22"/>
        </w:rPr>
        <w:t>težk</w:t>
      </w:r>
      <w:r w:rsidR="00225B80" w:rsidRPr="00225B80">
        <w:rPr>
          <w:color w:val="000000"/>
          <w:sz w:val="22"/>
          <w:szCs w:val="22"/>
        </w:rPr>
        <w:t>o poškodbo gorivnih elementov večjega dela sredice</w:t>
      </w:r>
      <w:r>
        <w:rPr>
          <w:color w:val="000000"/>
          <w:sz w:val="22"/>
          <w:szCs w:val="22"/>
        </w:rPr>
        <w:t>;</w:t>
      </w:r>
    </w:p>
    <w:p w14:paraId="0FA91A19" w14:textId="77777777" w:rsidR="00376F02" w:rsidRDefault="00FC7DCA" w:rsidP="00F55B59">
      <w:pPr>
        <w:numPr>
          <w:ilvl w:val="0"/>
          <w:numId w:val="7"/>
        </w:numPr>
        <w:tabs>
          <w:tab w:val="clear" w:pos="-360"/>
          <w:tab w:val="num" w:pos="709"/>
        </w:tabs>
        <w:spacing w:before="120"/>
        <w:ind w:left="709" w:hanging="352"/>
        <w:jc w:val="both"/>
        <w:rPr>
          <w:color w:val="000000"/>
          <w:sz w:val="22"/>
          <w:szCs w:val="22"/>
        </w:rPr>
      </w:pPr>
      <w:r w:rsidRPr="006C60F9">
        <w:rPr>
          <w:color w:val="000000"/>
          <w:sz w:val="22"/>
          <w:szCs w:val="22"/>
        </w:rPr>
        <w:t>p</w:t>
      </w:r>
      <w:r w:rsidR="00376F02" w:rsidRPr="006C60F9">
        <w:rPr>
          <w:color w:val="000000"/>
          <w:sz w:val="22"/>
          <w:szCs w:val="22"/>
        </w:rPr>
        <w:t xml:space="preserve">ožarna celica je od drugih celic ločeno območje, </w:t>
      </w:r>
      <w:r w:rsidR="00217BEF" w:rsidRPr="006C60F9">
        <w:rPr>
          <w:color w:val="000000"/>
          <w:sz w:val="22"/>
          <w:szCs w:val="22"/>
        </w:rPr>
        <w:t xml:space="preserve">na </w:t>
      </w:r>
      <w:r w:rsidR="00376F02" w:rsidRPr="006C60F9">
        <w:rPr>
          <w:color w:val="000000"/>
          <w:sz w:val="22"/>
          <w:szCs w:val="22"/>
        </w:rPr>
        <w:t xml:space="preserve">katerem </w:t>
      </w:r>
      <w:r w:rsidR="00217BEF" w:rsidRPr="006C60F9">
        <w:rPr>
          <w:color w:val="000000"/>
          <w:sz w:val="22"/>
          <w:szCs w:val="22"/>
        </w:rPr>
        <w:t>je</w:t>
      </w:r>
      <w:r w:rsidR="00376F02" w:rsidRPr="006C60F9">
        <w:rPr>
          <w:color w:val="000000"/>
          <w:sz w:val="22"/>
          <w:szCs w:val="22"/>
        </w:rPr>
        <w:t xml:space="preserve"> oprema, pomembna za varnost. Požarna celica ni nujno v celoti obdana s protipožarnimi pregradami, zato se omejuje hitrost širjenja požara med celicami z omejitvami količine gorljiv</w:t>
      </w:r>
      <w:r w:rsidR="001F3B3F" w:rsidRPr="006C60F9">
        <w:rPr>
          <w:color w:val="000000"/>
          <w:sz w:val="22"/>
          <w:szCs w:val="22"/>
        </w:rPr>
        <w:t>ih</w:t>
      </w:r>
      <w:r w:rsidR="00376F02" w:rsidRPr="006C60F9">
        <w:rPr>
          <w:color w:val="000000"/>
          <w:sz w:val="22"/>
          <w:szCs w:val="22"/>
        </w:rPr>
        <w:t xml:space="preserve"> </w:t>
      </w:r>
      <w:r w:rsidR="001F3B3F" w:rsidRPr="006C60F9">
        <w:rPr>
          <w:color w:val="000000"/>
          <w:sz w:val="22"/>
          <w:szCs w:val="22"/>
        </w:rPr>
        <w:t>snovi</w:t>
      </w:r>
      <w:r w:rsidR="00376F02" w:rsidRPr="006C60F9">
        <w:rPr>
          <w:color w:val="000000"/>
          <w:sz w:val="22"/>
          <w:szCs w:val="22"/>
        </w:rPr>
        <w:t xml:space="preserve">, </w:t>
      </w:r>
      <w:r w:rsidR="00157CC7" w:rsidRPr="006C60F9">
        <w:rPr>
          <w:color w:val="000000"/>
          <w:sz w:val="22"/>
          <w:szCs w:val="22"/>
        </w:rPr>
        <w:t xml:space="preserve">z </w:t>
      </w:r>
      <w:r w:rsidR="00376F02" w:rsidRPr="006C60F9">
        <w:rPr>
          <w:color w:val="000000"/>
          <w:sz w:val="22"/>
          <w:szCs w:val="22"/>
        </w:rPr>
        <w:t xml:space="preserve">ločitvijo predmetov z razdaljo, zagotavljanjem sistemov za gašenje požarov in </w:t>
      </w:r>
      <w:r w:rsidR="00157CC7" w:rsidRPr="006C60F9">
        <w:rPr>
          <w:color w:val="000000"/>
          <w:sz w:val="22"/>
          <w:szCs w:val="22"/>
        </w:rPr>
        <w:t xml:space="preserve">s </w:t>
      </w:r>
      <w:r w:rsidR="00376F02" w:rsidRPr="006C60F9">
        <w:rPr>
          <w:color w:val="000000"/>
          <w:sz w:val="22"/>
          <w:szCs w:val="22"/>
        </w:rPr>
        <w:t>pasivno protipožarno zaščito (npr. protipožarni ščiti in ovoji).</w:t>
      </w:r>
      <w:r w:rsidR="00790C39" w:rsidRPr="006C60F9">
        <w:rPr>
          <w:color w:val="000000"/>
          <w:sz w:val="22"/>
          <w:szCs w:val="22"/>
        </w:rPr>
        <w:t xml:space="preserve"> Požarna celica je zgrajena tako, </w:t>
      </w:r>
      <w:r w:rsidR="00F84AB1" w:rsidRPr="006C60F9">
        <w:rPr>
          <w:color w:val="000000"/>
          <w:sz w:val="22"/>
          <w:szCs w:val="22"/>
        </w:rPr>
        <w:t>da je za določeno obdob</w:t>
      </w:r>
      <w:r w:rsidR="00790C39" w:rsidRPr="006C60F9">
        <w:rPr>
          <w:color w:val="000000"/>
          <w:sz w:val="22"/>
          <w:szCs w:val="22"/>
        </w:rPr>
        <w:t>je, ki je lahko k</w:t>
      </w:r>
      <w:r w:rsidR="00545FDE" w:rsidRPr="006C60F9">
        <w:rPr>
          <w:color w:val="000000"/>
          <w:sz w:val="22"/>
          <w:szCs w:val="22"/>
        </w:rPr>
        <w:t>r</w:t>
      </w:r>
      <w:r w:rsidR="00790C39" w:rsidRPr="006C60F9">
        <w:rPr>
          <w:color w:val="000000"/>
          <w:sz w:val="22"/>
          <w:szCs w:val="22"/>
        </w:rPr>
        <w:t xml:space="preserve">ajše ali daljše </w:t>
      </w:r>
      <w:r w:rsidR="00157CC7" w:rsidRPr="006C60F9">
        <w:rPr>
          <w:color w:val="000000"/>
          <w:sz w:val="22"/>
          <w:szCs w:val="22"/>
        </w:rPr>
        <w:t>od tistega</w:t>
      </w:r>
      <w:r w:rsidR="00790C39" w:rsidRPr="006C60F9">
        <w:rPr>
          <w:color w:val="000000"/>
          <w:sz w:val="22"/>
          <w:szCs w:val="22"/>
        </w:rPr>
        <w:t xml:space="preserve"> pri požarnem sektorju, omejeno širjenje </w:t>
      </w:r>
      <w:r w:rsidR="00157CC7" w:rsidRPr="006C60F9">
        <w:rPr>
          <w:color w:val="000000"/>
          <w:sz w:val="22"/>
          <w:szCs w:val="22"/>
        </w:rPr>
        <w:t xml:space="preserve">nastalega </w:t>
      </w:r>
      <w:r w:rsidR="00790C39" w:rsidRPr="006C60F9">
        <w:rPr>
          <w:color w:val="000000"/>
          <w:sz w:val="22"/>
          <w:szCs w:val="22"/>
        </w:rPr>
        <w:t xml:space="preserve">požara iz </w:t>
      </w:r>
      <w:r w:rsidR="00157CC7" w:rsidRPr="006C60F9">
        <w:rPr>
          <w:color w:val="000000"/>
          <w:sz w:val="22"/>
          <w:szCs w:val="22"/>
        </w:rPr>
        <w:t>nje</w:t>
      </w:r>
      <w:r w:rsidRPr="006C60F9">
        <w:rPr>
          <w:color w:val="000000"/>
          <w:sz w:val="22"/>
          <w:szCs w:val="22"/>
        </w:rPr>
        <w:t>;</w:t>
      </w:r>
    </w:p>
    <w:p w14:paraId="655AE455" w14:textId="77777777" w:rsidR="00376F02" w:rsidRPr="00236CD8"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p</w:t>
      </w:r>
      <w:r w:rsidR="00376F02" w:rsidRPr="00236CD8">
        <w:rPr>
          <w:color w:val="000000"/>
          <w:sz w:val="22"/>
          <w:szCs w:val="22"/>
        </w:rPr>
        <w:t xml:space="preserve">ožarni </w:t>
      </w:r>
      <w:r w:rsidR="00B74567" w:rsidRPr="00236CD8">
        <w:rPr>
          <w:color w:val="000000"/>
          <w:sz w:val="22"/>
          <w:szCs w:val="22"/>
        </w:rPr>
        <w:t>sektor</w:t>
      </w:r>
      <w:r w:rsidR="00376F02" w:rsidRPr="00236CD8">
        <w:rPr>
          <w:color w:val="000000"/>
          <w:sz w:val="22"/>
          <w:szCs w:val="22"/>
        </w:rPr>
        <w:t xml:space="preserve"> je zgradba ali del zgradbe, </w:t>
      </w:r>
      <w:r w:rsidR="00157CC7" w:rsidRPr="00236CD8">
        <w:rPr>
          <w:color w:val="000000"/>
          <w:sz w:val="22"/>
          <w:szCs w:val="22"/>
        </w:rPr>
        <w:t>povsem</w:t>
      </w:r>
      <w:r w:rsidR="00376F02" w:rsidRPr="00236CD8">
        <w:rPr>
          <w:color w:val="000000"/>
          <w:sz w:val="22"/>
          <w:szCs w:val="22"/>
        </w:rPr>
        <w:t xml:space="preserve"> obdan</w:t>
      </w:r>
      <w:r w:rsidR="000323DA" w:rsidRPr="00236CD8">
        <w:rPr>
          <w:color w:val="000000"/>
          <w:sz w:val="22"/>
          <w:szCs w:val="22"/>
        </w:rPr>
        <w:t>e</w:t>
      </w:r>
      <w:r w:rsidR="00376F02" w:rsidRPr="00236CD8">
        <w:rPr>
          <w:color w:val="000000"/>
          <w:sz w:val="22"/>
          <w:szCs w:val="22"/>
        </w:rPr>
        <w:t xml:space="preserve"> s protipožarnimi pregradami, ki jih </w:t>
      </w:r>
      <w:r w:rsidR="00217BEF" w:rsidRPr="00236CD8">
        <w:rPr>
          <w:color w:val="000000"/>
          <w:sz w:val="22"/>
          <w:szCs w:val="22"/>
        </w:rPr>
        <w:t xml:space="preserve">niti </w:t>
      </w:r>
      <w:r w:rsidR="00376F02" w:rsidRPr="00236CD8">
        <w:rPr>
          <w:color w:val="000000"/>
          <w:sz w:val="22"/>
          <w:szCs w:val="22"/>
        </w:rPr>
        <w:t xml:space="preserve">celotna predvidena požarna obremenitev v </w:t>
      </w:r>
      <w:r w:rsidR="00B74567" w:rsidRPr="00236CD8">
        <w:rPr>
          <w:color w:val="000000"/>
          <w:sz w:val="22"/>
          <w:szCs w:val="22"/>
        </w:rPr>
        <w:t>sektorju</w:t>
      </w:r>
      <w:r w:rsidR="00376F02" w:rsidRPr="00236CD8">
        <w:rPr>
          <w:color w:val="000000"/>
          <w:sz w:val="22"/>
          <w:szCs w:val="22"/>
        </w:rPr>
        <w:t xml:space="preserve"> in </w:t>
      </w:r>
      <w:r w:rsidR="00217BEF" w:rsidRPr="00236CD8">
        <w:rPr>
          <w:color w:val="000000"/>
          <w:sz w:val="22"/>
          <w:szCs w:val="22"/>
        </w:rPr>
        <w:t>zunaj</w:t>
      </w:r>
      <w:r w:rsidR="00376F02" w:rsidRPr="00236CD8">
        <w:rPr>
          <w:color w:val="000000"/>
          <w:sz w:val="22"/>
          <w:szCs w:val="22"/>
        </w:rPr>
        <w:t xml:space="preserve"> </w:t>
      </w:r>
      <w:r w:rsidR="00217BEF" w:rsidRPr="00236CD8">
        <w:rPr>
          <w:color w:val="000000"/>
          <w:sz w:val="22"/>
          <w:szCs w:val="22"/>
        </w:rPr>
        <w:t xml:space="preserve">njega </w:t>
      </w:r>
      <w:r w:rsidR="00376F02" w:rsidRPr="00236CD8">
        <w:rPr>
          <w:color w:val="000000"/>
          <w:sz w:val="22"/>
          <w:szCs w:val="22"/>
        </w:rPr>
        <w:t xml:space="preserve">ne more porušiti. Protipožarne pregrade </w:t>
      </w:r>
      <w:r w:rsidR="00217BEF" w:rsidRPr="00236CD8">
        <w:rPr>
          <w:color w:val="000000"/>
          <w:sz w:val="22"/>
          <w:szCs w:val="22"/>
        </w:rPr>
        <w:t xml:space="preserve">vključujejo </w:t>
      </w:r>
      <w:r w:rsidR="00376F02" w:rsidRPr="00236CD8">
        <w:rPr>
          <w:color w:val="000000"/>
          <w:sz w:val="22"/>
          <w:szCs w:val="22"/>
        </w:rPr>
        <w:t xml:space="preserve">vrata, stene, tla in strop. </w:t>
      </w:r>
      <w:r w:rsidR="00790C39" w:rsidRPr="00236CD8">
        <w:rPr>
          <w:color w:val="000000"/>
          <w:sz w:val="22"/>
          <w:szCs w:val="22"/>
        </w:rPr>
        <w:t>Požarni sektor je zgrajen tako, da je za določeno obdobje omejeno širjenje požara iz sektorja, kjer je požar nastal, v sosednje</w:t>
      </w:r>
      <w:r w:rsidR="0002203D">
        <w:rPr>
          <w:color w:val="000000"/>
          <w:sz w:val="22"/>
          <w:szCs w:val="22"/>
        </w:rPr>
        <w:t xml:space="preserve"> sektorje</w:t>
      </w:r>
      <w:r w:rsidRPr="00236CD8">
        <w:rPr>
          <w:color w:val="000000"/>
          <w:sz w:val="22"/>
          <w:szCs w:val="22"/>
        </w:rPr>
        <w:t>;</w:t>
      </w:r>
    </w:p>
    <w:p w14:paraId="1DE69C75" w14:textId="3BB13A25" w:rsidR="00376F02" w:rsidRPr="00236CD8"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p</w:t>
      </w:r>
      <w:r w:rsidR="00376F02" w:rsidRPr="00236CD8">
        <w:rPr>
          <w:color w:val="000000"/>
          <w:sz w:val="22"/>
          <w:szCs w:val="22"/>
        </w:rPr>
        <w:t xml:space="preserve">redpostavljeni začetni dogodek </w:t>
      </w:r>
      <w:r w:rsidR="007328AE" w:rsidRPr="00236CD8">
        <w:rPr>
          <w:color w:val="000000"/>
          <w:sz w:val="22"/>
          <w:szCs w:val="22"/>
        </w:rPr>
        <w:t xml:space="preserve">je </w:t>
      </w:r>
      <w:r w:rsidR="007328AE">
        <w:rPr>
          <w:color w:val="000000"/>
          <w:sz w:val="22"/>
          <w:szCs w:val="22"/>
        </w:rPr>
        <w:t>prepoznan</w:t>
      </w:r>
      <w:r w:rsidR="007328AE" w:rsidRPr="00236CD8">
        <w:rPr>
          <w:color w:val="000000"/>
          <w:sz w:val="22"/>
          <w:szCs w:val="22"/>
        </w:rPr>
        <w:t xml:space="preserve"> kot del projektnih osnov </w:t>
      </w:r>
      <w:r w:rsidR="007328AE">
        <w:rPr>
          <w:color w:val="000000"/>
          <w:sz w:val="22"/>
          <w:szCs w:val="22"/>
        </w:rPr>
        <w:t xml:space="preserve">in </w:t>
      </w:r>
      <w:r w:rsidR="00376F02" w:rsidRPr="00236CD8">
        <w:rPr>
          <w:color w:val="000000"/>
          <w:sz w:val="22"/>
          <w:szCs w:val="22"/>
        </w:rPr>
        <w:t xml:space="preserve">je dogodek, ki lahko sproži </w:t>
      </w:r>
      <w:r w:rsidR="00223054">
        <w:rPr>
          <w:color w:val="000000"/>
          <w:sz w:val="22"/>
          <w:szCs w:val="22"/>
        </w:rPr>
        <w:t>pričakovani obratovalni dogodek</w:t>
      </w:r>
      <w:r w:rsidR="00376F02" w:rsidRPr="00236CD8">
        <w:rPr>
          <w:color w:val="000000"/>
          <w:sz w:val="22"/>
          <w:szCs w:val="22"/>
        </w:rPr>
        <w:t xml:space="preserve"> ali </w:t>
      </w:r>
      <w:r w:rsidR="00CC111D">
        <w:rPr>
          <w:color w:val="000000"/>
          <w:sz w:val="22"/>
          <w:szCs w:val="22"/>
        </w:rPr>
        <w:t>nesrečo</w:t>
      </w:r>
      <w:r w:rsidRPr="00236CD8">
        <w:rPr>
          <w:color w:val="000000"/>
          <w:sz w:val="22"/>
          <w:szCs w:val="22"/>
        </w:rPr>
        <w:t>;</w:t>
      </w:r>
    </w:p>
    <w:p w14:paraId="330CEA27" w14:textId="77777777" w:rsidR="00376F02" w:rsidRPr="00236CD8"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p</w:t>
      </w:r>
      <w:r w:rsidR="00376F02" w:rsidRPr="00236CD8">
        <w:rPr>
          <w:color w:val="000000"/>
          <w:sz w:val="22"/>
          <w:szCs w:val="22"/>
        </w:rPr>
        <w:t xml:space="preserve">rehodni pojav je skupek dogajanj, s katerim </w:t>
      </w:r>
      <w:r w:rsidR="001D3651">
        <w:rPr>
          <w:color w:val="000000"/>
          <w:sz w:val="22"/>
          <w:szCs w:val="22"/>
        </w:rPr>
        <w:t>posamezni</w:t>
      </w:r>
      <w:r w:rsidR="00376F02" w:rsidRPr="00236CD8">
        <w:rPr>
          <w:color w:val="000000"/>
          <w:sz w:val="22"/>
          <w:szCs w:val="22"/>
        </w:rPr>
        <w:t xml:space="preserve"> sistem prehaja iz enega v drugo stabilno stanje</w:t>
      </w:r>
      <w:r w:rsidRPr="00236CD8">
        <w:rPr>
          <w:color w:val="000000"/>
          <w:sz w:val="22"/>
          <w:szCs w:val="22"/>
        </w:rPr>
        <w:t>;</w:t>
      </w:r>
      <w:r w:rsidR="00223054">
        <w:rPr>
          <w:color w:val="000000"/>
          <w:sz w:val="22"/>
          <w:szCs w:val="22"/>
        </w:rPr>
        <w:t xml:space="preserve"> </w:t>
      </w:r>
    </w:p>
    <w:p w14:paraId="117FB61C" w14:textId="77777777" w:rsidR="00376F02" w:rsidRPr="00236CD8"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p</w:t>
      </w:r>
      <w:r w:rsidR="00376F02" w:rsidRPr="00236CD8">
        <w:rPr>
          <w:color w:val="000000"/>
          <w:sz w:val="22"/>
          <w:szCs w:val="22"/>
        </w:rPr>
        <w:t xml:space="preserve">reizkušanje je vnaprej načrtovana dejavnost za ugotavljanje operabilnosti SSK in se opravi po vzdrževalnih posegih oziroma opravljenih spremembah na SSK. Periodično preizkušanje, ki je predpisano v obratovalnih </w:t>
      </w:r>
      <w:r w:rsidR="00C355B4" w:rsidRPr="00236CD8">
        <w:rPr>
          <w:color w:val="000000"/>
          <w:sz w:val="22"/>
          <w:szCs w:val="22"/>
        </w:rPr>
        <w:t>pogojih in omejitvah</w:t>
      </w:r>
      <w:r w:rsidR="00376F02" w:rsidRPr="00236CD8">
        <w:rPr>
          <w:color w:val="000000"/>
          <w:sz w:val="22"/>
          <w:szCs w:val="22"/>
        </w:rPr>
        <w:t xml:space="preserve">, </w:t>
      </w:r>
      <w:r w:rsidR="0003164C">
        <w:rPr>
          <w:color w:val="000000"/>
          <w:sz w:val="22"/>
          <w:szCs w:val="22"/>
        </w:rPr>
        <w:t>je</w:t>
      </w:r>
      <w:r w:rsidR="00376F02" w:rsidRPr="00236CD8">
        <w:rPr>
          <w:color w:val="000000"/>
          <w:sz w:val="22"/>
          <w:szCs w:val="22"/>
        </w:rPr>
        <w:t xml:space="preserve"> nadzorno preizkušanje</w:t>
      </w:r>
      <w:r w:rsidRPr="00236CD8">
        <w:rPr>
          <w:color w:val="000000"/>
          <w:sz w:val="22"/>
          <w:szCs w:val="22"/>
        </w:rPr>
        <w:t>;</w:t>
      </w:r>
    </w:p>
    <w:p w14:paraId="6B79FEC6" w14:textId="6F4B1A82" w:rsidR="00376F02" w:rsidRPr="00236CD8" w:rsidRDefault="005774B3"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preizkušen</w:t>
      </w:r>
      <w:r>
        <w:rPr>
          <w:color w:val="000000"/>
          <w:sz w:val="22"/>
          <w:szCs w:val="22"/>
        </w:rPr>
        <w:t>e komponente</w:t>
      </w:r>
      <w:r w:rsidR="00376F02" w:rsidRPr="0092562B">
        <w:rPr>
          <w:color w:val="000000"/>
          <w:sz w:val="22"/>
          <w:szCs w:val="22"/>
        </w:rPr>
        <w:t xml:space="preserve"> so</w:t>
      </w:r>
      <w:r w:rsidR="0092562B">
        <w:rPr>
          <w:color w:val="000000"/>
          <w:sz w:val="22"/>
          <w:szCs w:val="22"/>
        </w:rPr>
        <w:t xml:space="preserve"> </w:t>
      </w:r>
      <w:r>
        <w:rPr>
          <w:color w:val="000000"/>
          <w:sz w:val="22"/>
          <w:szCs w:val="22"/>
        </w:rPr>
        <w:t>komponente</w:t>
      </w:r>
      <w:r w:rsidR="00376F02" w:rsidRPr="00236CD8">
        <w:rPr>
          <w:color w:val="000000"/>
          <w:sz w:val="22"/>
          <w:szCs w:val="22"/>
        </w:rPr>
        <w:t xml:space="preserve">, ki so ustrezno </w:t>
      </w:r>
      <w:r w:rsidRPr="00236CD8">
        <w:rPr>
          <w:color w:val="000000"/>
          <w:sz w:val="22"/>
          <w:szCs w:val="22"/>
        </w:rPr>
        <w:t>preizkušen</w:t>
      </w:r>
      <w:r>
        <w:rPr>
          <w:color w:val="000000"/>
          <w:sz w:val="22"/>
          <w:szCs w:val="22"/>
        </w:rPr>
        <w:t>e</w:t>
      </w:r>
      <w:r w:rsidRPr="00236CD8">
        <w:rPr>
          <w:color w:val="000000"/>
          <w:sz w:val="22"/>
          <w:szCs w:val="22"/>
        </w:rPr>
        <w:t xml:space="preserve"> </w:t>
      </w:r>
      <w:r w:rsidR="00376F02" w:rsidRPr="00236CD8">
        <w:rPr>
          <w:color w:val="000000"/>
          <w:sz w:val="22"/>
          <w:szCs w:val="22"/>
        </w:rPr>
        <w:t xml:space="preserve">in </w:t>
      </w:r>
      <w:r w:rsidRPr="00236CD8">
        <w:rPr>
          <w:color w:val="000000"/>
          <w:sz w:val="22"/>
          <w:szCs w:val="22"/>
        </w:rPr>
        <w:t>kvalificiran</w:t>
      </w:r>
      <w:r>
        <w:rPr>
          <w:color w:val="000000"/>
          <w:sz w:val="22"/>
          <w:szCs w:val="22"/>
        </w:rPr>
        <w:t>e</w:t>
      </w:r>
      <w:r w:rsidR="00CD7F86" w:rsidRPr="00236CD8">
        <w:rPr>
          <w:color w:val="000000"/>
          <w:sz w:val="22"/>
          <w:szCs w:val="22"/>
        </w:rPr>
        <w:t>,</w:t>
      </w:r>
      <w:r w:rsidR="00376F02" w:rsidRPr="00236CD8">
        <w:rPr>
          <w:color w:val="000000"/>
          <w:sz w:val="22"/>
          <w:szCs w:val="22"/>
        </w:rPr>
        <w:t xml:space="preserve"> ali pa so njim </w:t>
      </w:r>
      <w:r w:rsidRPr="00236CD8">
        <w:rPr>
          <w:color w:val="000000"/>
          <w:sz w:val="22"/>
          <w:szCs w:val="22"/>
        </w:rPr>
        <w:t>enak</w:t>
      </w:r>
      <w:r>
        <w:rPr>
          <w:color w:val="000000"/>
          <w:sz w:val="22"/>
          <w:szCs w:val="22"/>
        </w:rPr>
        <w:t>e komponente</w:t>
      </w:r>
      <w:r w:rsidR="00376F02" w:rsidRPr="00236CD8">
        <w:rPr>
          <w:color w:val="000000"/>
          <w:sz w:val="22"/>
          <w:szCs w:val="22"/>
        </w:rPr>
        <w:t xml:space="preserve"> </w:t>
      </w:r>
      <w:r w:rsidRPr="00236CD8">
        <w:rPr>
          <w:color w:val="000000"/>
          <w:sz w:val="22"/>
          <w:szCs w:val="22"/>
        </w:rPr>
        <w:t>preizkušen</w:t>
      </w:r>
      <w:r>
        <w:rPr>
          <w:color w:val="000000"/>
          <w:sz w:val="22"/>
          <w:szCs w:val="22"/>
        </w:rPr>
        <w:t>e</w:t>
      </w:r>
      <w:r w:rsidRPr="00236CD8">
        <w:rPr>
          <w:color w:val="000000"/>
          <w:sz w:val="22"/>
          <w:szCs w:val="22"/>
        </w:rPr>
        <w:t xml:space="preserve"> </w:t>
      </w:r>
      <w:r w:rsidR="00376F02" w:rsidRPr="00236CD8">
        <w:rPr>
          <w:color w:val="000000"/>
          <w:sz w:val="22"/>
          <w:szCs w:val="22"/>
        </w:rPr>
        <w:t>pod enakimi pogoji</w:t>
      </w:r>
      <w:r w:rsidR="00FC7DCA" w:rsidRPr="00236CD8">
        <w:rPr>
          <w:color w:val="000000"/>
          <w:sz w:val="22"/>
          <w:szCs w:val="22"/>
        </w:rPr>
        <w:t>;</w:t>
      </w:r>
    </w:p>
    <w:bookmarkEnd w:id="11"/>
    <w:bookmarkEnd w:id="12"/>
    <w:p w14:paraId="422FF162" w14:textId="77777777" w:rsidR="00376F02" w:rsidRPr="00236CD8"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p</w:t>
      </w:r>
      <w:r w:rsidR="00376F02" w:rsidRPr="00236CD8">
        <w:rPr>
          <w:color w:val="000000"/>
          <w:sz w:val="22"/>
          <w:szCs w:val="22"/>
        </w:rPr>
        <w:t xml:space="preserve">ričakovani obratovalni dogodek je dogodek, ki se pričakuje enkrat ali večkrat v </w:t>
      </w:r>
      <w:r w:rsidR="00B73796" w:rsidRPr="00236CD8">
        <w:rPr>
          <w:color w:val="000000"/>
          <w:sz w:val="22"/>
          <w:szCs w:val="22"/>
        </w:rPr>
        <w:t xml:space="preserve">obratovalni </w:t>
      </w:r>
      <w:r w:rsidR="00376F02" w:rsidRPr="00236CD8">
        <w:rPr>
          <w:color w:val="000000"/>
          <w:sz w:val="22"/>
          <w:szCs w:val="22"/>
        </w:rPr>
        <w:t>dobi sevalnega ali jedrskega objekta</w:t>
      </w:r>
      <w:r w:rsidR="008E159E">
        <w:rPr>
          <w:color w:val="000000"/>
          <w:sz w:val="22"/>
          <w:szCs w:val="22"/>
        </w:rPr>
        <w:t xml:space="preserve">, </w:t>
      </w:r>
      <w:r w:rsidR="008E159E" w:rsidRPr="0006156A">
        <w:rPr>
          <w:color w:val="000000"/>
          <w:sz w:val="22"/>
          <w:szCs w:val="22"/>
        </w:rPr>
        <w:t xml:space="preserve">ki ne povzroči </w:t>
      </w:r>
      <w:r w:rsidR="0092562B">
        <w:rPr>
          <w:color w:val="000000"/>
          <w:sz w:val="22"/>
          <w:szCs w:val="22"/>
        </w:rPr>
        <w:t>bistvenih</w:t>
      </w:r>
      <w:r w:rsidR="008E159E" w:rsidRPr="0006156A">
        <w:rPr>
          <w:color w:val="000000"/>
          <w:sz w:val="22"/>
          <w:szCs w:val="22"/>
        </w:rPr>
        <w:t xml:space="preserve"> poškodb SSK</w:t>
      </w:r>
      <w:r w:rsidR="004F127E">
        <w:rPr>
          <w:color w:val="000000"/>
          <w:sz w:val="22"/>
          <w:szCs w:val="22"/>
        </w:rPr>
        <w:t>,</w:t>
      </w:r>
      <w:r w:rsidR="008E159E" w:rsidRPr="0006156A">
        <w:rPr>
          <w:color w:val="000000"/>
          <w:sz w:val="22"/>
          <w:szCs w:val="22"/>
        </w:rPr>
        <w:t xml:space="preserve"> pomembnih za varnost</w:t>
      </w:r>
      <w:r w:rsidR="001D3651">
        <w:rPr>
          <w:color w:val="000000"/>
          <w:sz w:val="22"/>
          <w:szCs w:val="22"/>
        </w:rPr>
        <w:t>,</w:t>
      </w:r>
      <w:r w:rsidR="008E159E" w:rsidRPr="0006156A">
        <w:rPr>
          <w:color w:val="000000"/>
          <w:sz w:val="22"/>
          <w:szCs w:val="22"/>
        </w:rPr>
        <w:t xml:space="preserve"> in ne vodi v nesrečo</w:t>
      </w:r>
      <w:r w:rsidRPr="00236CD8">
        <w:rPr>
          <w:color w:val="000000"/>
          <w:sz w:val="22"/>
          <w:szCs w:val="22"/>
        </w:rPr>
        <w:t>;</w:t>
      </w:r>
    </w:p>
    <w:p w14:paraId="444C1564" w14:textId="77777777" w:rsidR="00376F02" w:rsidRPr="00236CD8" w:rsidRDefault="00FC7DCA" w:rsidP="00F55B59">
      <w:pPr>
        <w:numPr>
          <w:ilvl w:val="0"/>
          <w:numId w:val="7"/>
        </w:numPr>
        <w:tabs>
          <w:tab w:val="clear" w:pos="-360"/>
          <w:tab w:val="num" w:pos="709"/>
        </w:tabs>
        <w:spacing w:before="120"/>
        <w:ind w:left="709" w:hanging="352"/>
        <w:jc w:val="both"/>
        <w:rPr>
          <w:color w:val="000000"/>
        </w:rPr>
      </w:pPr>
      <w:r w:rsidRPr="00236CD8">
        <w:rPr>
          <w:color w:val="000000"/>
          <w:sz w:val="22"/>
          <w:szCs w:val="22"/>
        </w:rPr>
        <w:t>p</w:t>
      </w:r>
      <w:r w:rsidR="00376F02" w:rsidRPr="00236CD8">
        <w:rPr>
          <w:color w:val="000000"/>
          <w:sz w:val="22"/>
          <w:szCs w:val="22"/>
        </w:rPr>
        <w:t xml:space="preserve">roces je skupek med seboj povezanih ali vzajemno vplivajočih dejavnosti, ki se izvajajo zato, da se doseže </w:t>
      </w:r>
      <w:r w:rsidR="0092562B">
        <w:rPr>
          <w:color w:val="000000"/>
          <w:sz w:val="22"/>
          <w:szCs w:val="22"/>
        </w:rPr>
        <w:t>določeni</w:t>
      </w:r>
      <w:r w:rsidR="00376F02" w:rsidRPr="00236CD8">
        <w:rPr>
          <w:color w:val="000000"/>
          <w:sz w:val="22"/>
          <w:szCs w:val="22"/>
        </w:rPr>
        <w:t xml:space="preserve"> cilj</w:t>
      </w:r>
      <w:r w:rsidRPr="00236CD8">
        <w:rPr>
          <w:color w:val="000000"/>
        </w:rPr>
        <w:t>;</w:t>
      </w:r>
    </w:p>
    <w:p w14:paraId="35DD8089" w14:textId="5B634B17" w:rsidR="00376F02"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p</w:t>
      </w:r>
      <w:r w:rsidR="00376F02" w:rsidRPr="00236CD8">
        <w:rPr>
          <w:color w:val="000000"/>
          <w:sz w:val="22"/>
          <w:szCs w:val="22"/>
        </w:rPr>
        <w:t xml:space="preserve">rojektna omejitev je predpisana </w:t>
      </w:r>
      <w:r w:rsidR="007F26D3" w:rsidRPr="00236CD8">
        <w:rPr>
          <w:color w:val="000000"/>
          <w:sz w:val="22"/>
          <w:szCs w:val="22"/>
        </w:rPr>
        <w:t xml:space="preserve">skrajna (mejna) </w:t>
      </w:r>
      <w:r w:rsidR="00376F02" w:rsidRPr="00236CD8">
        <w:rPr>
          <w:color w:val="000000"/>
          <w:sz w:val="22"/>
          <w:szCs w:val="22"/>
        </w:rPr>
        <w:t xml:space="preserve">vrednost nekega parametra, </w:t>
      </w:r>
      <w:r w:rsidR="004A6EA5">
        <w:rPr>
          <w:color w:val="000000"/>
          <w:sz w:val="22"/>
          <w:szCs w:val="22"/>
        </w:rPr>
        <w:t xml:space="preserve">za katero je objekt projektiran, in </w:t>
      </w:r>
      <w:r w:rsidR="00376F02" w:rsidRPr="00236CD8">
        <w:rPr>
          <w:color w:val="000000"/>
          <w:sz w:val="22"/>
          <w:szCs w:val="22"/>
        </w:rPr>
        <w:t>ki med obratovanjem objekta</w:t>
      </w:r>
      <w:r w:rsidR="004A6EA5">
        <w:rPr>
          <w:color w:val="000000"/>
          <w:sz w:val="22"/>
          <w:szCs w:val="22"/>
        </w:rPr>
        <w:t xml:space="preserve"> ne sme biti prekoračena.</w:t>
      </w:r>
      <w:r w:rsidR="00E310FE" w:rsidRPr="00236CD8">
        <w:rPr>
          <w:color w:val="000000"/>
          <w:sz w:val="22"/>
          <w:szCs w:val="22"/>
        </w:rPr>
        <w:t xml:space="preserve"> </w:t>
      </w:r>
      <w:r w:rsidR="004A6EA5">
        <w:rPr>
          <w:color w:val="000000"/>
          <w:sz w:val="22"/>
          <w:szCs w:val="22"/>
        </w:rPr>
        <w:t>Č</w:t>
      </w:r>
      <w:r w:rsidR="00E310FE" w:rsidRPr="00236CD8">
        <w:rPr>
          <w:color w:val="000000"/>
          <w:sz w:val="22"/>
          <w:szCs w:val="22"/>
        </w:rPr>
        <w:t xml:space="preserve">e je </w:t>
      </w:r>
      <w:r w:rsidR="00CD7F86" w:rsidRPr="00236CD8">
        <w:rPr>
          <w:color w:val="000000"/>
          <w:sz w:val="22"/>
          <w:szCs w:val="22"/>
        </w:rPr>
        <w:t xml:space="preserve">ta </w:t>
      </w:r>
      <w:r w:rsidR="004A6EA5">
        <w:rPr>
          <w:color w:val="000000"/>
          <w:sz w:val="22"/>
          <w:szCs w:val="22"/>
        </w:rPr>
        <w:t xml:space="preserve">objekt </w:t>
      </w:r>
      <w:r w:rsidR="00E310FE" w:rsidRPr="00236CD8">
        <w:rPr>
          <w:color w:val="000000"/>
          <w:sz w:val="22"/>
          <w:szCs w:val="22"/>
        </w:rPr>
        <w:t>odlagališče</w:t>
      </w:r>
      <w:r w:rsidR="00CD7F86" w:rsidRPr="00236CD8">
        <w:rPr>
          <w:color w:val="000000"/>
          <w:sz w:val="22"/>
          <w:szCs w:val="22"/>
        </w:rPr>
        <w:t>,</w:t>
      </w:r>
      <w:r w:rsidR="00E310FE" w:rsidRPr="00236CD8">
        <w:rPr>
          <w:color w:val="000000"/>
          <w:sz w:val="22"/>
          <w:szCs w:val="22"/>
        </w:rPr>
        <w:t xml:space="preserve"> </w:t>
      </w:r>
      <w:r w:rsidR="004A6EA5">
        <w:rPr>
          <w:color w:val="000000"/>
          <w:sz w:val="22"/>
          <w:szCs w:val="22"/>
        </w:rPr>
        <w:t>projektna omejitev ne sme biti prekoračena</w:t>
      </w:r>
      <w:r w:rsidR="004A6EA5" w:rsidRPr="00236CD8">
        <w:rPr>
          <w:color w:val="000000"/>
          <w:sz w:val="22"/>
          <w:szCs w:val="22"/>
        </w:rPr>
        <w:t xml:space="preserve"> </w:t>
      </w:r>
      <w:r w:rsidR="00E310FE" w:rsidRPr="00236CD8">
        <w:rPr>
          <w:color w:val="000000"/>
          <w:sz w:val="22"/>
          <w:szCs w:val="22"/>
        </w:rPr>
        <w:t>tudi po njegovem zaprtju</w:t>
      </w:r>
      <w:r w:rsidRPr="00236CD8">
        <w:rPr>
          <w:color w:val="000000"/>
          <w:sz w:val="22"/>
          <w:szCs w:val="22"/>
        </w:rPr>
        <w:t>;</w:t>
      </w:r>
    </w:p>
    <w:p w14:paraId="0D98CE21" w14:textId="62D009FA" w:rsidR="00E7527F" w:rsidRPr="00236CD8" w:rsidRDefault="00E7527F" w:rsidP="00F55B59">
      <w:pPr>
        <w:numPr>
          <w:ilvl w:val="0"/>
          <w:numId w:val="7"/>
        </w:numPr>
        <w:tabs>
          <w:tab w:val="clear" w:pos="-360"/>
          <w:tab w:val="num" w:pos="709"/>
        </w:tabs>
        <w:spacing w:before="120"/>
        <w:ind w:left="709" w:hanging="352"/>
        <w:jc w:val="both"/>
        <w:rPr>
          <w:color w:val="000000"/>
          <w:sz w:val="22"/>
          <w:szCs w:val="22"/>
        </w:rPr>
      </w:pPr>
      <w:r>
        <w:rPr>
          <w:color w:val="000000"/>
          <w:sz w:val="22"/>
          <w:szCs w:val="22"/>
        </w:rPr>
        <w:t>projektna nesreča je nesreča, ki jo</w:t>
      </w:r>
      <w:r w:rsidR="008675FA">
        <w:rPr>
          <w:color w:val="000000"/>
          <w:sz w:val="22"/>
          <w:szCs w:val="22"/>
        </w:rPr>
        <w:t xml:space="preserve"> povzroči</w:t>
      </w:r>
      <w:r>
        <w:rPr>
          <w:color w:val="000000"/>
          <w:sz w:val="22"/>
          <w:szCs w:val="22"/>
        </w:rPr>
        <w:t xml:space="preserve"> projektni</w:t>
      </w:r>
      <w:r w:rsidR="00972A48">
        <w:rPr>
          <w:color w:val="000000"/>
          <w:sz w:val="22"/>
          <w:szCs w:val="22"/>
        </w:rPr>
        <w:t xml:space="preserve"> </w:t>
      </w:r>
      <w:r>
        <w:rPr>
          <w:color w:val="000000"/>
          <w:sz w:val="22"/>
          <w:szCs w:val="22"/>
        </w:rPr>
        <w:t xml:space="preserve">dogodek. Projekt </w:t>
      </w:r>
      <w:r w:rsidR="00564E9F">
        <w:rPr>
          <w:color w:val="000000"/>
          <w:sz w:val="22"/>
          <w:szCs w:val="22"/>
        </w:rPr>
        <w:t xml:space="preserve">sevalnega ali </w:t>
      </w:r>
      <w:r>
        <w:rPr>
          <w:color w:val="000000"/>
          <w:sz w:val="22"/>
          <w:szCs w:val="22"/>
        </w:rPr>
        <w:t>jedrskega</w:t>
      </w:r>
      <w:r w:rsidR="008B59C5">
        <w:rPr>
          <w:color w:val="000000"/>
          <w:sz w:val="22"/>
          <w:szCs w:val="22"/>
        </w:rPr>
        <w:t xml:space="preserve"> </w:t>
      </w:r>
      <w:r>
        <w:rPr>
          <w:color w:val="000000"/>
          <w:sz w:val="22"/>
          <w:szCs w:val="22"/>
        </w:rPr>
        <w:t xml:space="preserve">objekta mora biti zasnovan tako, da </w:t>
      </w:r>
      <w:r w:rsidR="001D3651">
        <w:rPr>
          <w:color w:val="000000"/>
          <w:sz w:val="22"/>
          <w:szCs w:val="22"/>
        </w:rPr>
        <w:t>so</w:t>
      </w:r>
      <w:r>
        <w:rPr>
          <w:color w:val="000000"/>
          <w:sz w:val="22"/>
          <w:szCs w:val="22"/>
        </w:rPr>
        <w:t xml:space="preserve"> </w:t>
      </w:r>
      <w:r w:rsidRPr="00E22069">
        <w:rPr>
          <w:color w:val="000000"/>
          <w:sz w:val="22"/>
          <w:szCs w:val="22"/>
        </w:rPr>
        <w:t xml:space="preserve">izpusti radioaktivnih snovi </w:t>
      </w:r>
      <w:r>
        <w:rPr>
          <w:color w:val="000000"/>
          <w:sz w:val="22"/>
          <w:szCs w:val="22"/>
        </w:rPr>
        <w:t>ob projektnih nesrečah</w:t>
      </w:r>
      <w:r w:rsidRPr="00E22069">
        <w:rPr>
          <w:color w:val="000000"/>
          <w:sz w:val="22"/>
          <w:szCs w:val="22"/>
        </w:rPr>
        <w:t xml:space="preserve"> pod </w:t>
      </w:r>
      <w:r w:rsidR="0003164C">
        <w:rPr>
          <w:color w:val="000000"/>
          <w:sz w:val="22"/>
          <w:szCs w:val="22"/>
        </w:rPr>
        <w:t>predpisanimi</w:t>
      </w:r>
      <w:r w:rsidRPr="00E22069">
        <w:rPr>
          <w:color w:val="000000"/>
          <w:sz w:val="22"/>
          <w:szCs w:val="22"/>
        </w:rPr>
        <w:t xml:space="preserve"> </w:t>
      </w:r>
      <w:r>
        <w:rPr>
          <w:color w:val="000000"/>
          <w:sz w:val="22"/>
          <w:szCs w:val="22"/>
        </w:rPr>
        <w:t>mejami</w:t>
      </w:r>
      <w:r w:rsidR="001D3651">
        <w:rPr>
          <w:color w:val="000000"/>
          <w:sz w:val="22"/>
          <w:szCs w:val="22"/>
        </w:rPr>
        <w:t>;</w:t>
      </w:r>
    </w:p>
    <w:p w14:paraId="3A2890F8" w14:textId="77777777" w:rsidR="00376F02" w:rsidRPr="00236CD8"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p</w:t>
      </w:r>
      <w:r w:rsidR="00376F02" w:rsidRPr="00236CD8">
        <w:rPr>
          <w:color w:val="000000"/>
          <w:sz w:val="22"/>
          <w:szCs w:val="22"/>
        </w:rPr>
        <w:t xml:space="preserve">rojektne osnove SSK so podatki, ki določajo </w:t>
      </w:r>
      <w:r w:rsidR="00CD7F86" w:rsidRPr="00236CD8">
        <w:rPr>
          <w:color w:val="000000"/>
          <w:sz w:val="22"/>
          <w:szCs w:val="22"/>
        </w:rPr>
        <w:t xml:space="preserve">posebni </w:t>
      </w:r>
      <w:r w:rsidR="00376F02" w:rsidRPr="00236CD8">
        <w:rPr>
          <w:color w:val="000000"/>
          <w:sz w:val="22"/>
          <w:szCs w:val="22"/>
        </w:rPr>
        <w:t xml:space="preserve">namen izbranega SSK </w:t>
      </w:r>
      <w:r w:rsidR="006802E6" w:rsidRPr="00236CD8">
        <w:rPr>
          <w:color w:val="000000"/>
          <w:sz w:val="22"/>
          <w:szCs w:val="22"/>
        </w:rPr>
        <w:t xml:space="preserve">in </w:t>
      </w:r>
      <w:r w:rsidR="00E448AE" w:rsidRPr="00236CD8">
        <w:rPr>
          <w:color w:val="000000"/>
          <w:sz w:val="22"/>
          <w:szCs w:val="22"/>
        </w:rPr>
        <w:t>poseb</w:t>
      </w:r>
      <w:r w:rsidR="00376F02" w:rsidRPr="00236CD8">
        <w:rPr>
          <w:color w:val="000000"/>
          <w:sz w:val="22"/>
          <w:szCs w:val="22"/>
        </w:rPr>
        <w:t xml:space="preserve">ne vrednosti ali obseg vrednosti, </w:t>
      </w:r>
      <w:r w:rsidR="00660271" w:rsidRPr="00236CD8">
        <w:rPr>
          <w:sz w:val="22"/>
          <w:szCs w:val="22"/>
        </w:rPr>
        <w:t>k</w:t>
      </w:r>
      <w:r w:rsidR="00CD7F86" w:rsidRPr="00236CD8">
        <w:rPr>
          <w:sz w:val="22"/>
          <w:szCs w:val="22"/>
        </w:rPr>
        <w:t>i j</w:t>
      </w:r>
      <w:r w:rsidR="00660271" w:rsidRPr="00236CD8">
        <w:rPr>
          <w:sz w:val="22"/>
          <w:szCs w:val="22"/>
        </w:rPr>
        <w:t xml:space="preserve">im morajo zadostiti </w:t>
      </w:r>
      <w:r w:rsidR="00376F02" w:rsidRPr="00236CD8">
        <w:rPr>
          <w:color w:val="000000"/>
          <w:sz w:val="22"/>
          <w:szCs w:val="22"/>
        </w:rPr>
        <w:t>SSK. Te vrednosti so</w:t>
      </w:r>
      <w:r w:rsidR="00AB208F">
        <w:rPr>
          <w:color w:val="000000"/>
          <w:sz w:val="22"/>
          <w:szCs w:val="22"/>
        </w:rPr>
        <w:t xml:space="preserve"> </w:t>
      </w:r>
      <w:r w:rsidR="00376F02" w:rsidRPr="00236CD8">
        <w:rPr>
          <w:color w:val="000000"/>
          <w:sz w:val="22"/>
          <w:szCs w:val="22"/>
        </w:rPr>
        <w:t xml:space="preserve">omejitve, ki izhajajo </w:t>
      </w:r>
      <w:r w:rsidR="00376F02" w:rsidRPr="00236CD8">
        <w:rPr>
          <w:color w:val="000000"/>
          <w:sz w:val="22"/>
          <w:szCs w:val="22"/>
        </w:rPr>
        <w:lastRenderedPageBreak/>
        <w:t xml:space="preserve">iz </w:t>
      </w:r>
      <w:r w:rsidR="00376F02" w:rsidRPr="009F2D7A">
        <w:rPr>
          <w:color w:val="000000"/>
          <w:sz w:val="22"/>
          <w:szCs w:val="22"/>
        </w:rPr>
        <w:t>splošno sprejete sodobne prakse za dosego funkcionalnih zahtev</w:t>
      </w:r>
      <w:r w:rsidR="00376F02" w:rsidRPr="00236CD8">
        <w:rPr>
          <w:color w:val="000000"/>
          <w:sz w:val="22"/>
          <w:szCs w:val="22"/>
        </w:rPr>
        <w:t>, ali zahteve, ki izhajajo iz analize (temelj</w:t>
      </w:r>
      <w:r w:rsidR="00CD7F86" w:rsidRPr="00236CD8">
        <w:rPr>
          <w:color w:val="000000"/>
          <w:sz w:val="22"/>
          <w:szCs w:val="22"/>
        </w:rPr>
        <w:t>eče</w:t>
      </w:r>
      <w:r w:rsidR="00376F02" w:rsidRPr="00236CD8">
        <w:rPr>
          <w:color w:val="000000"/>
          <w:sz w:val="22"/>
          <w:szCs w:val="22"/>
        </w:rPr>
        <w:t xml:space="preserve"> na izračunu ali poskusu) posledic predpostavljenega začetnega dogodka, pri katerem mora dani SSK izpolniti svojo </w:t>
      </w:r>
      <w:r w:rsidR="001D3651">
        <w:rPr>
          <w:color w:val="000000"/>
          <w:sz w:val="22"/>
          <w:szCs w:val="22"/>
        </w:rPr>
        <w:t>nalogo</w:t>
      </w:r>
      <w:r w:rsidRPr="00236CD8">
        <w:rPr>
          <w:color w:val="000000"/>
          <w:sz w:val="22"/>
          <w:szCs w:val="22"/>
        </w:rPr>
        <w:t>;</w:t>
      </w:r>
    </w:p>
    <w:p w14:paraId="414E50C9" w14:textId="77777777" w:rsidR="00E22069" w:rsidRPr="00E22069" w:rsidRDefault="00E22069" w:rsidP="00F55B59">
      <w:pPr>
        <w:numPr>
          <w:ilvl w:val="0"/>
          <w:numId w:val="7"/>
        </w:numPr>
        <w:tabs>
          <w:tab w:val="clear" w:pos="-360"/>
          <w:tab w:val="num" w:pos="709"/>
        </w:tabs>
        <w:spacing w:before="120"/>
        <w:ind w:left="709" w:hanging="352"/>
        <w:jc w:val="both"/>
        <w:rPr>
          <w:color w:val="000000"/>
          <w:sz w:val="22"/>
          <w:szCs w:val="22"/>
        </w:rPr>
      </w:pPr>
      <w:r w:rsidRPr="00920F55">
        <w:rPr>
          <w:color w:val="000000"/>
          <w:sz w:val="22"/>
          <w:szCs w:val="22"/>
        </w:rPr>
        <w:t>projektni dogod</w:t>
      </w:r>
      <w:r w:rsidR="00E7527F">
        <w:rPr>
          <w:color w:val="000000"/>
          <w:sz w:val="22"/>
          <w:szCs w:val="22"/>
        </w:rPr>
        <w:t>e</w:t>
      </w:r>
      <w:r w:rsidRPr="00920F55">
        <w:rPr>
          <w:color w:val="000000"/>
          <w:sz w:val="22"/>
          <w:szCs w:val="22"/>
        </w:rPr>
        <w:t xml:space="preserve">k </w:t>
      </w:r>
      <w:r w:rsidR="00E7527F">
        <w:rPr>
          <w:color w:val="000000"/>
          <w:sz w:val="22"/>
          <w:szCs w:val="22"/>
        </w:rPr>
        <w:t>je</w:t>
      </w:r>
      <w:r w:rsidRPr="00920F55">
        <w:rPr>
          <w:color w:val="000000"/>
          <w:sz w:val="22"/>
          <w:szCs w:val="22"/>
        </w:rPr>
        <w:t xml:space="preserve"> </w:t>
      </w:r>
      <w:r w:rsidR="00076211">
        <w:rPr>
          <w:color w:val="000000"/>
          <w:sz w:val="22"/>
          <w:szCs w:val="22"/>
        </w:rPr>
        <w:t>dogod</w:t>
      </w:r>
      <w:r w:rsidR="00E7527F">
        <w:rPr>
          <w:color w:val="000000"/>
          <w:sz w:val="22"/>
          <w:szCs w:val="22"/>
        </w:rPr>
        <w:t>ek</w:t>
      </w:r>
      <w:r w:rsidR="00076211">
        <w:rPr>
          <w:color w:val="000000"/>
          <w:sz w:val="22"/>
          <w:szCs w:val="22"/>
        </w:rPr>
        <w:t xml:space="preserve">, ki vodi v projektno </w:t>
      </w:r>
      <w:r w:rsidR="0076530A">
        <w:rPr>
          <w:color w:val="000000"/>
          <w:sz w:val="22"/>
          <w:szCs w:val="22"/>
        </w:rPr>
        <w:t>nesreč</w:t>
      </w:r>
      <w:r w:rsidR="00076211">
        <w:rPr>
          <w:color w:val="000000"/>
          <w:sz w:val="22"/>
          <w:szCs w:val="22"/>
        </w:rPr>
        <w:t>o</w:t>
      </w:r>
      <w:r w:rsidR="00E7527F">
        <w:rPr>
          <w:color w:val="000000"/>
          <w:sz w:val="22"/>
          <w:szCs w:val="22"/>
        </w:rPr>
        <w:t xml:space="preserve">, </w:t>
      </w:r>
      <w:r w:rsidRPr="00920F55">
        <w:rPr>
          <w:color w:val="000000"/>
          <w:sz w:val="22"/>
          <w:szCs w:val="22"/>
        </w:rPr>
        <w:t>za kater</w:t>
      </w:r>
      <w:r w:rsidR="00E7527F">
        <w:rPr>
          <w:color w:val="000000"/>
          <w:sz w:val="22"/>
          <w:szCs w:val="22"/>
        </w:rPr>
        <w:t>ega</w:t>
      </w:r>
      <w:r w:rsidRPr="00920F55">
        <w:rPr>
          <w:color w:val="000000"/>
          <w:sz w:val="22"/>
          <w:szCs w:val="22"/>
        </w:rPr>
        <w:t xml:space="preserve"> je objekt načrtovan v skladu s sprejetimi projektnimi zahtevami in konzervativno metodologijo</w:t>
      </w:r>
      <w:r w:rsidR="001D3651">
        <w:rPr>
          <w:color w:val="000000"/>
          <w:sz w:val="22"/>
          <w:szCs w:val="22"/>
        </w:rPr>
        <w:t>;</w:t>
      </w:r>
    </w:p>
    <w:p w14:paraId="747E0EED" w14:textId="621BA3F8" w:rsidR="00376F02"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r</w:t>
      </w:r>
      <w:r w:rsidR="00376F02" w:rsidRPr="00236CD8">
        <w:rPr>
          <w:color w:val="000000"/>
          <w:sz w:val="22"/>
          <w:szCs w:val="22"/>
        </w:rPr>
        <w:t xml:space="preserve">aziskovalni reaktor je jedrski reaktor, ki se uporablja predvsem za proizvodnjo in uporabo nevtronskega in ionizirajočega sevanja za raziskave, proizvodnjo </w:t>
      </w:r>
      <w:r w:rsidR="00296937" w:rsidRPr="00236CD8">
        <w:rPr>
          <w:color w:val="000000"/>
          <w:sz w:val="22"/>
          <w:szCs w:val="22"/>
        </w:rPr>
        <w:t>radionuklidov</w:t>
      </w:r>
      <w:r w:rsidR="00376F02" w:rsidRPr="00236CD8">
        <w:rPr>
          <w:color w:val="000000"/>
          <w:sz w:val="22"/>
          <w:szCs w:val="22"/>
        </w:rPr>
        <w:t xml:space="preserve"> </w:t>
      </w:r>
      <w:r w:rsidR="0002203D">
        <w:rPr>
          <w:color w:val="000000"/>
          <w:sz w:val="22"/>
          <w:szCs w:val="22"/>
        </w:rPr>
        <w:t>ipd</w:t>
      </w:r>
      <w:r w:rsidR="00376F02" w:rsidRPr="00236CD8">
        <w:rPr>
          <w:color w:val="000000"/>
          <w:sz w:val="22"/>
          <w:szCs w:val="22"/>
        </w:rPr>
        <w:t xml:space="preserve">. </w:t>
      </w:r>
      <w:r w:rsidR="00376F02" w:rsidRPr="00920F55">
        <w:rPr>
          <w:color w:val="000000"/>
          <w:sz w:val="22"/>
          <w:szCs w:val="22"/>
        </w:rPr>
        <w:t>Raziskovalni</w:t>
      </w:r>
      <w:r w:rsidR="00376F02" w:rsidRPr="00236CD8">
        <w:rPr>
          <w:color w:val="000000"/>
          <w:sz w:val="22"/>
          <w:szCs w:val="22"/>
        </w:rPr>
        <w:t xml:space="preserve"> reaktor vsebuje </w:t>
      </w:r>
      <w:r w:rsidR="00F20F94" w:rsidRPr="00236CD8">
        <w:rPr>
          <w:color w:val="000000"/>
          <w:sz w:val="22"/>
          <w:szCs w:val="22"/>
        </w:rPr>
        <w:t xml:space="preserve">reaktorsko </w:t>
      </w:r>
      <w:r w:rsidR="00376F02" w:rsidRPr="00236CD8">
        <w:rPr>
          <w:color w:val="000000"/>
          <w:sz w:val="22"/>
          <w:szCs w:val="22"/>
        </w:rPr>
        <w:t xml:space="preserve">sredico, eksperimentalne naprave in druge objekte, povezane z </w:t>
      </w:r>
      <w:r w:rsidR="00C50D21" w:rsidRPr="00236CD8">
        <w:rPr>
          <w:color w:val="000000"/>
          <w:sz w:val="22"/>
          <w:szCs w:val="22"/>
        </w:rPr>
        <w:t xml:space="preserve">delovanjem </w:t>
      </w:r>
      <w:r w:rsidR="00376F02" w:rsidRPr="00236CD8">
        <w:rPr>
          <w:color w:val="000000"/>
          <w:sz w:val="22"/>
          <w:szCs w:val="22"/>
        </w:rPr>
        <w:t>reaktorj</w:t>
      </w:r>
      <w:r w:rsidR="00C50D21" w:rsidRPr="00236CD8">
        <w:rPr>
          <w:color w:val="000000"/>
          <w:sz w:val="22"/>
          <w:szCs w:val="22"/>
        </w:rPr>
        <w:t xml:space="preserve">a </w:t>
      </w:r>
      <w:r w:rsidR="00376F02" w:rsidRPr="00236CD8">
        <w:rPr>
          <w:color w:val="000000"/>
          <w:sz w:val="22"/>
          <w:szCs w:val="22"/>
        </w:rPr>
        <w:t>ali njegovi</w:t>
      </w:r>
      <w:r w:rsidR="00C50D21" w:rsidRPr="00236CD8">
        <w:rPr>
          <w:color w:val="000000"/>
          <w:sz w:val="22"/>
          <w:szCs w:val="22"/>
        </w:rPr>
        <w:t>h</w:t>
      </w:r>
      <w:r w:rsidR="00376F02" w:rsidRPr="00236CD8">
        <w:rPr>
          <w:color w:val="000000"/>
          <w:sz w:val="22"/>
          <w:szCs w:val="22"/>
        </w:rPr>
        <w:t xml:space="preserve"> eksperimentalni</w:t>
      </w:r>
      <w:r w:rsidR="00C50D21" w:rsidRPr="00236CD8">
        <w:rPr>
          <w:color w:val="000000"/>
          <w:sz w:val="22"/>
          <w:szCs w:val="22"/>
        </w:rPr>
        <w:t>h</w:t>
      </w:r>
      <w:r w:rsidR="00376F02" w:rsidRPr="00236CD8">
        <w:rPr>
          <w:color w:val="000000"/>
          <w:sz w:val="22"/>
          <w:szCs w:val="22"/>
        </w:rPr>
        <w:t xml:space="preserve"> naprav</w:t>
      </w:r>
      <w:r w:rsidRPr="00236CD8">
        <w:rPr>
          <w:color w:val="000000"/>
          <w:sz w:val="22"/>
          <w:szCs w:val="22"/>
        </w:rPr>
        <w:t>;</w:t>
      </w:r>
    </w:p>
    <w:p w14:paraId="230F871F" w14:textId="77777777" w:rsidR="00E7527F" w:rsidRDefault="00E7527F" w:rsidP="00F55B59">
      <w:pPr>
        <w:numPr>
          <w:ilvl w:val="0"/>
          <w:numId w:val="7"/>
        </w:numPr>
        <w:tabs>
          <w:tab w:val="clear" w:pos="-360"/>
          <w:tab w:val="num" w:pos="709"/>
        </w:tabs>
        <w:spacing w:before="120"/>
        <w:ind w:left="709" w:hanging="352"/>
        <w:jc w:val="both"/>
        <w:rPr>
          <w:color w:val="000000"/>
          <w:sz w:val="22"/>
          <w:szCs w:val="22"/>
        </w:rPr>
      </w:pPr>
      <w:r w:rsidRPr="00920F55">
        <w:rPr>
          <w:color w:val="000000"/>
          <w:sz w:val="22"/>
          <w:szCs w:val="22"/>
        </w:rPr>
        <w:t>razširjena</w:t>
      </w:r>
      <w:r>
        <w:rPr>
          <w:color w:val="000000"/>
          <w:sz w:val="22"/>
          <w:szCs w:val="22"/>
        </w:rPr>
        <w:t xml:space="preserve"> projektna n</w:t>
      </w:r>
      <w:r w:rsidRPr="00076211">
        <w:rPr>
          <w:color w:val="000000"/>
          <w:sz w:val="22"/>
          <w:szCs w:val="22"/>
        </w:rPr>
        <w:t>es</w:t>
      </w:r>
      <w:r>
        <w:rPr>
          <w:color w:val="000000"/>
          <w:sz w:val="22"/>
          <w:szCs w:val="22"/>
        </w:rPr>
        <w:t>reča</w:t>
      </w:r>
      <w:r w:rsidRPr="00076211">
        <w:rPr>
          <w:color w:val="000000"/>
          <w:sz w:val="22"/>
          <w:szCs w:val="22"/>
        </w:rPr>
        <w:t xml:space="preserve"> je nesreča, ki </w:t>
      </w:r>
      <w:r>
        <w:rPr>
          <w:color w:val="000000"/>
          <w:sz w:val="22"/>
          <w:szCs w:val="22"/>
        </w:rPr>
        <w:t>jo povzročijo razširjeni projektni dogodki</w:t>
      </w:r>
      <w:r w:rsidRPr="00076211">
        <w:rPr>
          <w:color w:val="000000"/>
          <w:sz w:val="22"/>
          <w:szCs w:val="22"/>
        </w:rPr>
        <w:t xml:space="preserve">. Obsega razširjene projektne </w:t>
      </w:r>
      <w:r>
        <w:rPr>
          <w:color w:val="000000"/>
          <w:sz w:val="22"/>
          <w:szCs w:val="22"/>
        </w:rPr>
        <w:t>nesreče</w:t>
      </w:r>
      <w:r w:rsidRPr="00076211">
        <w:rPr>
          <w:color w:val="000000"/>
          <w:sz w:val="22"/>
          <w:szCs w:val="22"/>
        </w:rPr>
        <w:t xml:space="preserve"> </w:t>
      </w:r>
      <w:r>
        <w:rPr>
          <w:color w:val="000000"/>
          <w:sz w:val="22"/>
          <w:szCs w:val="22"/>
        </w:rPr>
        <w:t>kategorije A in kategorije B</w:t>
      </w:r>
      <w:r w:rsidR="001D3651">
        <w:rPr>
          <w:color w:val="000000"/>
          <w:sz w:val="22"/>
          <w:szCs w:val="22"/>
        </w:rPr>
        <w:t>;</w:t>
      </w:r>
      <w:r w:rsidR="00551D99" w:rsidRPr="00551D99">
        <w:rPr>
          <w:rStyle w:val="Sprotnaopomba-sklic"/>
        </w:rPr>
        <w:t xml:space="preserve"> </w:t>
      </w:r>
    </w:p>
    <w:p w14:paraId="25BF6ED4" w14:textId="77777777" w:rsidR="00181B10" w:rsidRDefault="00E7527F" w:rsidP="00F55B59">
      <w:pPr>
        <w:numPr>
          <w:ilvl w:val="0"/>
          <w:numId w:val="7"/>
        </w:numPr>
        <w:tabs>
          <w:tab w:val="clear" w:pos="-360"/>
          <w:tab w:val="num" w:pos="709"/>
        </w:tabs>
        <w:spacing w:before="120"/>
        <w:ind w:left="709" w:hanging="352"/>
        <w:jc w:val="both"/>
        <w:rPr>
          <w:color w:val="000000"/>
          <w:sz w:val="22"/>
          <w:szCs w:val="22"/>
        </w:rPr>
      </w:pPr>
      <w:r w:rsidRPr="00920F55">
        <w:rPr>
          <w:color w:val="000000"/>
          <w:sz w:val="22"/>
          <w:szCs w:val="22"/>
        </w:rPr>
        <w:t>r</w:t>
      </w:r>
      <w:r w:rsidR="00181B10" w:rsidRPr="00920F55">
        <w:rPr>
          <w:color w:val="000000"/>
          <w:sz w:val="22"/>
          <w:szCs w:val="22"/>
        </w:rPr>
        <w:t>azširjeni</w:t>
      </w:r>
      <w:r w:rsidR="00181B10" w:rsidRPr="00181B10">
        <w:rPr>
          <w:color w:val="000000"/>
          <w:sz w:val="22"/>
          <w:szCs w:val="22"/>
        </w:rPr>
        <w:t xml:space="preserve"> projektni dogod</w:t>
      </w:r>
      <w:r>
        <w:rPr>
          <w:color w:val="000000"/>
          <w:sz w:val="22"/>
          <w:szCs w:val="22"/>
        </w:rPr>
        <w:t>e</w:t>
      </w:r>
      <w:r w:rsidR="00181B10" w:rsidRPr="00181B10">
        <w:rPr>
          <w:color w:val="000000"/>
          <w:sz w:val="22"/>
          <w:szCs w:val="22"/>
        </w:rPr>
        <w:t xml:space="preserve">k </w:t>
      </w:r>
      <w:r>
        <w:rPr>
          <w:color w:val="000000"/>
          <w:sz w:val="22"/>
          <w:szCs w:val="22"/>
        </w:rPr>
        <w:t>je</w:t>
      </w:r>
      <w:r w:rsidR="00181B10" w:rsidRPr="00181B10">
        <w:rPr>
          <w:color w:val="000000"/>
          <w:sz w:val="22"/>
          <w:szCs w:val="22"/>
        </w:rPr>
        <w:t xml:space="preserve"> dogod</w:t>
      </w:r>
      <w:r>
        <w:rPr>
          <w:color w:val="000000"/>
          <w:sz w:val="22"/>
          <w:szCs w:val="22"/>
        </w:rPr>
        <w:t>e</w:t>
      </w:r>
      <w:r w:rsidR="00181B10" w:rsidRPr="00181B10">
        <w:rPr>
          <w:color w:val="000000"/>
          <w:sz w:val="22"/>
          <w:szCs w:val="22"/>
        </w:rPr>
        <w:t xml:space="preserve">k </w:t>
      </w:r>
      <w:r w:rsidR="00DA7198">
        <w:rPr>
          <w:color w:val="000000"/>
          <w:sz w:val="22"/>
          <w:szCs w:val="22"/>
        </w:rPr>
        <w:t xml:space="preserve">ali kombinacija dogodkov </w:t>
      </w:r>
      <w:r w:rsidR="00181B10" w:rsidRPr="00181B10">
        <w:rPr>
          <w:color w:val="000000"/>
          <w:sz w:val="22"/>
          <w:szCs w:val="22"/>
        </w:rPr>
        <w:t xml:space="preserve">z </w:t>
      </w:r>
      <w:r w:rsidR="00181B10" w:rsidRPr="009F2D7A">
        <w:rPr>
          <w:color w:val="000000"/>
          <w:sz w:val="22"/>
          <w:szCs w:val="22"/>
        </w:rPr>
        <w:t>izredno majhno</w:t>
      </w:r>
      <w:r w:rsidR="00181B10" w:rsidRPr="0063489C">
        <w:rPr>
          <w:color w:val="000000"/>
          <w:sz w:val="22"/>
          <w:szCs w:val="22"/>
          <w:highlight w:val="yellow"/>
        </w:rPr>
        <w:t xml:space="preserve"> </w:t>
      </w:r>
      <w:r w:rsidR="00181B10" w:rsidRPr="005111F0">
        <w:rPr>
          <w:color w:val="000000"/>
          <w:sz w:val="22"/>
          <w:szCs w:val="22"/>
        </w:rPr>
        <w:t>verjetnostjo</w:t>
      </w:r>
      <w:r w:rsidR="00181B10" w:rsidRPr="00181B10">
        <w:rPr>
          <w:color w:val="000000"/>
          <w:sz w:val="22"/>
          <w:szCs w:val="22"/>
        </w:rPr>
        <w:t xml:space="preserve"> in </w:t>
      </w:r>
      <w:r w:rsidR="00181B10" w:rsidRPr="009F2D7A">
        <w:rPr>
          <w:color w:val="000000"/>
          <w:sz w:val="22"/>
          <w:szCs w:val="22"/>
        </w:rPr>
        <w:t>težjimi</w:t>
      </w:r>
      <w:r w:rsidR="00181B10" w:rsidRPr="00181B10">
        <w:rPr>
          <w:color w:val="000000"/>
          <w:sz w:val="22"/>
          <w:szCs w:val="22"/>
        </w:rPr>
        <w:t xml:space="preserve"> posledicami od projektnih dogodkov oziroma vključuje več odpovedi</w:t>
      </w:r>
      <w:r w:rsidR="001D3651">
        <w:rPr>
          <w:color w:val="000000"/>
          <w:sz w:val="22"/>
          <w:szCs w:val="22"/>
        </w:rPr>
        <w:t>,</w:t>
      </w:r>
      <w:r w:rsidR="00181B10" w:rsidRPr="00181B10">
        <w:rPr>
          <w:color w:val="000000"/>
          <w:sz w:val="22"/>
          <w:szCs w:val="22"/>
        </w:rPr>
        <w:t xml:space="preserve"> kot so pred</w:t>
      </w:r>
      <w:r w:rsidR="001D041A">
        <w:rPr>
          <w:color w:val="000000"/>
          <w:sz w:val="22"/>
          <w:szCs w:val="22"/>
        </w:rPr>
        <w:t>postavljene</w:t>
      </w:r>
      <w:r w:rsidR="00181B10" w:rsidRPr="00181B10">
        <w:rPr>
          <w:color w:val="000000"/>
          <w:sz w:val="22"/>
          <w:szCs w:val="22"/>
        </w:rPr>
        <w:t xml:space="preserve"> pri projektnih osnovah </w:t>
      </w:r>
      <w:r w:rsidR="00FA0E31">
        <w:rPr>
          <w:color w:val="000000"/>
          <w:sz w:val="22"/>
          <w:szCs w:val="22"/>
        </w:rPr>
        <w:t xml:space="preserve">jedrskega </w:t>
      </w:r>
      <w:r w:rsidR="00181B10" w:rsidRPr="00181B10">
        <w:rPr>
          <w:color w:val="000000"/>
          <w:sz w:val="22"/>
          <w:szCs w:val="22"/>
        </w:rPr>
        <w:t>ob</w:t>
      </w:r>
      <w:r w:rsidR="00181B10" w:rsidRPr="00216919">
        <w:rPr>
          <w:color w:val="000000"/>
          <w:sz w:val="22"/>
          <w:szCs w:val="22"/>
        </w:rPr>
        <w:t xml:space="preserve">jekta. Obstajata dve kategoriji </w:t>
      </w:r>
      <w:r w:rsidR="008B66C3">
        <w:rPr>
          <w:color w:val="000000"/>
          <w:sz w:val="22"/>
          <w:szCs w:val="22"/>
        </w:rPr>
        <w:t xml:space="preserve">razširjenih projektnih </w:t>
      </w:r>
      <w:r w:rsidR="00181B10" w:rsidRPr="00181B10">
        <w:rPr>
          <w:color w:val="000000"/>
          <w:sz w:val="22"/>
          <w:szCs w:val="22"/>
        </w:rPr>
        <w:t>dogodkov:</w:t>
      </w:r>
    </w:p>
    <w:p w14:paraId="3C0B8831" w14:textId="7F327F95" w:rsidR="009E5BBB" w:rsidRDefault="00181B10" w:rsidP="00ED79A9">
      <w:pPr>
        <w:numPr>
          <w:ilvl w:val="1"/>
          <w:numId w:val="191"/>
        </w:numPr>
        <w:spacing w:before="40"/>
        <w:ind w:left="993" w:hanging="284"/>
        <w:jc w:val="both"/>
        <w:rPr>
          <w:color w:val="000000"/>
          <w:sz w:val="22"/>
          <w:szCs w:val="22"/>
        </w:rPr>
      </w:pPr>
      <w:r w:rsidRPr="00181B10">
        <w:rPr>
          <w:color w:val="000000"/>
          <w:sz w:val="22"/>
          <w:szCs w:val="22"/>
        </w:rPr>
        <w:t>razširjeni projektni dogodki kategorije A</w:t>
      </w:r>
      <w:r w:rsidR="008B66C3" w:rsidRPr="008B66C3">
        <w:rPr>
          <w:color w:val="000000"/>
          <w:sz w:val="22"/>
          <w:szCs w:val="22"/>
        </w:rPr>
        <w:t xml:space="preserve">, </w:t>
      </w:r>
      <w:r w:rsidR="00202EE2">
        <w:rPr>
          <w:color w:val="000000"/>
          <w:sz w:val="22"/>
          <w:szCs w:val="22"/>
        </w:rPr>
        <w:t>pri katerih</w:t>
      </w:r>
      <w:r w:rsidR="008B66C3" w:rsidRPr="008B66C3">
        <w:rPr>
          <w:color w:val="000000"/>
          <w:sz w:val="22"/>
          <w:szCs w:val="22"/>
        </w:rPr>
        <w:t xml:space="preserve"> se lahko zagotovi preprečitev poškodbe </w:t>
      </w:r>
      <w:r w:rsidR="00620BA4">
        <w:rPr>
          <w:color w:val="000000"/>
          <w:sz w:val="22"/>
          <w:szCs w:val="22"/>
        </w:rPr>
        <w:t xml:space="preserve">sredice ali poškodbe </w:t>
      </w:r>
      <w:r w:rsidR="008B66C3" w:rsidRPr="008B66C3">
        <w:rPr>
          <w:color w:val="000000"/>
          <w:sz w:val="22"/>
          <w:szCs w:val="22"/>
        </w:rPr>
        <w:t>goriva v skladišču z izrabljenim gorivom</w:t>
      </w:r>
      <w:r w:rsidR="008B66C3">
        <w:rPr>
          <w:color w:val="000000"/>
          <w:sz w:val="22"/>
          <w:szCs w:val="22"/>
        </w:rPr>
        <w:t>;</w:t>
      </w:r>
    </w:p>
    <w:p w14:paraId="21749D17" w14:textId="1E177AE3" w:rsidR="00181B10" w:rsidRPr="00181B10" w:rsidRDefault="00181B10" w:rsidP="00ED79A9">
      <w:pPr>
        <w:numPr>
          <w:ilvl w:val="1"/>
          <w:numId w:val="191"/>
        </w:numPr>
        <w:spacing w:before="40"/>
        <w:ind w:left="993" w:hanging="284"/>
        <w:jc w:val="both"/>
        <w:rPr>
          <w:color w:val="000000"/>
          <w:sz w:val="22"/>
          <w:szCs w:val="22"/>
        </w:rPr>
      </w:pPr>
      <w:r w:rsidRPr="00181B10">
        <w:rPr>
          <w:color w:val="000000"/>
          <w:sz w:val="22"/>
          <w:szCs w:val="22"/>
        </w:rPr>
        <w:t>razširjeni projektni dogo</w:t>
      </w:r>
      <w:r w:rsidRPr="00216919">
        <w:rPr>
          <w:color w:val="000000"/>
          <w:sz w:val="22"/>
          <w:szCs w:val="22"/>
        </w:rPr>
        <w:t>dki kategorije B</w:t>
      </w:r>
      <w:r w:rsidR="006F0EA2">
        <w:rPr>
          <w:color w:val="000000"/>
          <w:sz w:val="22"/>
          <w:szCs w:val="22"/>
        </w:rPr>
        <w:t>,</w:t>
      </w:r>
      <w:r w:rsidR="008B66C3" w:rsidRPr="00CE0A01">
        <w:rPr>
          <w:color w:val="000000"/>
          <w:sz w:val="22"/>
          <w:szCs w:val="22"/>
        </w:rPr>
        <w:t xml:space="preserve"> </w:t>
      </w:r>
      <w:r w:rsidR="007328AE">
        <w:rPr>
          <w:color w:val="000000"/>
          <w:sz w:val="22"/>
          <w:szCs w:val="22"/>
        </w:rPr>
        <w:t>pri katerih</w:t>
      </w:r>
      <w:r w:rsidR="007328AE" w:rsidRPr="008B66C3">
        <w:rPr>
          <w:color w:val="000000"/>
          <w:sz w:val="22"/>
          <w:szCs w:val="22"/>
        </w:rPr>
        <w:t xml:space="preserve"> </w:t>
      </w:r>
      <w:r w:rsidR="008B66C3" w:rsidRPr="008B66C3">
        <w:rPr>
          <w:color w:val="000000"/>
          <w:sz w:val="22"/>
          <w:szCs w:val="22"/>
        </w:rPr>
        <w:t>se pred</w:t>
      </w:r>
      <w:r w:rsidR="001D3651">
        <w:rPr>
          <w:color w:val="000000"/>
          <w:sz w:val="22"/>
          <w:szCs w:val="22"/>
        </w:rPr>
        <w:t>videva</w:t>
      </w:r>
      <w:r w:rsidR="008B66C3" w:rsidRPr="008B66C3">
        <w:rPr>
          <w:color w:val="000000"/>
          <w:sz w:val="22"/>
          <w:szCs w:val="22"/>
        </w:rPr>
        <w:t xml:space="preserve"> </w:t>
      </w:r>
      <w:r w:rsidR="008B66C3" w:rsidRPr="009F2D7A">
        <w:rPr>
          <w:color w:val="000000"/>
          <w:sz w:val="22"/>
          <w:szCs w:val="22"/>
        </w:rPr>
        <w:t>težka</w:t>
      </w:r>
      <w:r w:rsidR="008B66C3" w:rsidRPr="008B66C3">
        <w:rPr>
          <w:color w:val="000000"/>
          <w:sz w:val="22"/>
          <w:szCs w:val="22"/>
        </w:rPr>
        <w:t xml:space="preserve"> poškodba </w:t>
      </w:r>
      <w:r w:rsidR="00620BA4">
        <w:rPr>
          <w:color w:val="000000"/>
          <w:sz w:val="22"/>
          <w:szCs w:val="22"/>
        </w:rPr>
        <w:t xml:space="preserve">sredice ali </w:t>
      </w:r>
      <w:r w:rsidR="008B66C3" w:rsidRPr="008B66C3">
        <w:rPr>
          <w:color w:val="000000"/>
          <w:sz w:val="22"/>
          <w:szCs w:val="22"/>
        </w:rPr>
        <w:t>goriva</w:t>
      </w:r>
      <w:r w:rsidR="00620BA4">
        <w:rPr>
          <w:color w:val="000000"/>
          <w:sz w:val="22"/>
          <w:szCs w:val="22"/>
        </w:rPr>
        <w:t xml:space="preserve"> v </w:t>
      </w:r>
      <w:r w:rsidR="00620BA4" w:rsidRPr="008B66C3">
        <w:rPr>
          <w:color w:val="000000"/>
          <w:sz w:val="22"/>
          <w:szCs w:val="22"/>
        </w:rPr>
        <w:t>skladišču z izrabljenim gorivom</w:t>
      </w:r>
      <w:r w:rsidR="00DB662E">
        <w:rPr>
          <w:color w:val="000000"/>
          <w:sz w:val="22"/>
          <w:szCs w:val="22"/>
        </w:rPr>
        <w:t xml:space="preserve">, ki </w:t>
      </w:r>
      <w:r w:rsidR="00995420" w:rsidRPr="00995420">
        <w:rPr>
          <w:color w:val="000000"/>
          <w:sz w:val="22"/>
          <w:szCs w:val="22"/>
        </w:rPr>
        <w:t>presega poškodbo goriva</w:t>
      </w:r>
      <w:r w:rsidR="00E23AD0">
        <w:rPr>
          <w:color w:val="000000"/>
          <w:sz w:val="22"/>
          <w:szCs w:val="22"/>
        </w:rPr>
        <w:t xml:space="preserve"> med projektno nesrečo</w:t>
      </w:r>
      <w:r w:rsidR="001D3651">
        <w:rPr>
          <w:color w:val="000000"/>
          <w:sz w:val="22"/>
          <w:szCs w:val="22"/>
        </w:rPr>
        <w:t>;</w:t>
      </w:r>
      <w:r w:rsidR="00FA0E31">
        <w:rPr>
          <w:color w:val="000000"/>
          <w:sz w:val="22"/>
          <w:szCs w:val="22"/>
        </w:rPr>
        <w:t xml:space="preserve"> </w:t>
      </w:r>
    </w:p>
    <w:p w14:paraId="11BB344E" w14:textId="596E4D5D" w:rsidR="009807E1" w:rsidRPr="009807E1" w:rsidRDefault="009F282C" w:rsidP="00F55B59">
      <w:pPr>
        <w:numPr>
          <w:ilvl w:val="0"/>
          <w:numId w:val="7"/>
        </w:numPr>
        <w:tabs>
          <w:tab w:val="clear" w:pos="-360"/>
          <w:tab w:val="num" w:pos="709"/>
        </w:tabs>
        <w:spacing w:before="120"/>
        <w:ind w:left="709" w:hanging="352"/>
        <w:jc w:val="both"/>
        <w:rPr>
          <w:color w:val="000000"/>
          <w:sz w:val="22"/>
          <w:szCs w:val="22"/>
        </w:rPr>
      </w:pPr>
      <w:r w:rsidRPr="00920F55">
        <w:rPr>
          <w:color w:val="000000"/>
          <w:sz w:val="22"/>
          <w:szCs w:val="22"/>
        </w:rPr>
        <w:t xml:space="preserve">referenčna dokumentacija je dokumentacija, na katero se sklicuje vsebina varnostnega poročila </w:t>
      </w:r>
      <w:r w:rsidRPr="00C14D22">
        <w:rPr>
          <w:color w:val="000000"/>
          <w:sz w:val="22"/>
          <w:szCs w:val="22"/>
        </w:rPr>
        <w:t>ali je bila podlaga</w:t>
      </w:r>
      <w:r w:rsidRPr="00920F55">
        <w:rPr>
          <w:color w:val="000000"/>
          <w:sz w:val="22"/>
          <w:szCs w:val="22"/>
        </w:rPr>
        <w:t xml:space="preserve"> za izdajo </w:t>
      </w:r>
      <w:r w:rsidR="00244F24">
        <w:rPr>
          <w:color w:val="000000"/>
          <w:sz w:val="22"/>
          <w:szCs w:val="22"/>
        </w:rPr>
        <w:t>mnenja h</w:t>
      </w:r>
      <w:r w:rsidRPr="00920F55">
        <w:rPr>
          <w:color w:val="000000"/>
          <w:sz w:val="22"/>
          <w:szCs w:val="22"/>
        </w:rPr>
        <w:t xml:space="preserve"> gradnj</w:t>
      </w:r>
      <w:r w:rsidR="00244F24">
        <w:rPr>
          <w:color w:val="000000"/>
          <w:sz w:val="22"/>
          <w:szCs w:val="22"/>
        </w:rPr>
        <w:t>i</w:t>
      </w:r>
      <w:r w:rsidRPr="00920F55">
        <w:rPr>
          <w:color w:val="000000"/>
          <w:sz w:val="22"/>
          <w:szCs w:val="22"/>
        </w:rPr>
        <w:t xml:space="preserve"> ali </w:t>
      </w:r>
      <w:r w:rsidR="00244F24">
        <w:rPr>
          <w:color w:val="000000"/>
          <w:sz w:val="22"/>
          <w:szCs w:val="22"/>
        </w:rPr>
        <w:t xml:space="preserve">soglasja za začetek </w:t>
      </w:r>
      <w:r w:rsidRPr="00920F55">
        <w:rPr>
          <w:color w:val="000000"/>
          <w:sz w:val="22"/>
          <w:szCs w:val="22"/>
        </w:rPr>
        <w:t>poskusn</w:t>
      </w:r>
      <w:r w:rsidR="00244F24">
        <w:rPr>
          <w:color w:val="000000"/>
          <w:sz w:val="22"/>
          <w:szCs w:val="22"/>
        </w:rPr>
        <w:t>ega</w:t>
      </w:r>
      <w:r w:rsidRPr="00920F55">
        <w:rPr>
          <w:color w:val="000000"/>
          <w:sz w:val="22"/>
          <w:szCs w:val="22"/>
        </w:rPr>
        <w:t xml:space="preserve"> obratovanj</w:t>
      </w:r>
      <w:r w:rsidR="00244F24">
        <w:rPr>
          <w:color w:val="000000"/>
          <w:sz w:val="22"/>
          <w:szCs w:val="22"/>
        </w:rPr>
        <w:t>a</w:t>
      </w:r>
      <w:r w:rsidRPr="00920F55">
        <w:rPr>
          <w:color w:val="000000"/>
          <w:sz w:val="22"/>
          <w:szCs w:val="22"/>
        </w:rPr>
        <w:t xml:space="preserve"> ali izdajo dovoljenja za obratovanje, prenehanje obratovanja</w:t>
      </w:r>
      <w:r w:rsidR="0095215B" w:rsidRPr="00920F55">
        <w:rPr>
          <w:color w:val="000000"/>
          <w:sz w:val="22"/>
          <w:szCs w:val="22"/>
        </w:rPr>
        <w:t xml:space="preserve">, </w:t>
      </w:r>
      <w:r w:rsidRPr="00920F55">
        <w:rPr>
          <w:color w:val="000000"/>
          <w:sz w:val="22"/>
          <w:szCs w:val="22"/>
        </w:rPr>
        <w:t>razgradnjo sevalnega ali jedrskega objekta</w:t>
      </w:r>
      <w:r w:rsidR="00FA0E31" w:rsidRPr="00920F55">
        <w:rPr>
          <w:color w:val="000000"/>
          <w:sz w:val="22"/>
          <w:szCs w:val="22"/>
        </w:rPr>
        <w:t>,</w:t>
      </w:r>
      <w:r w:rsidR="0095215B" w:rsidRPr="00920F55">
        <w:rPr>
          <w:color w:val="000000"/>
          <w:sz w:val="22"/>
          <w:szCs w:val="22"/>
        </w:rPr>
        <w:t xml:space="preserve"> v primeru odlagališča </w:t>
      </w:r>
      <w:r w:rsidR="00FA0E31" w:rsidRPr="00920F55">
        <w:rPr>
          <w:color w:val="000000"/>
          <w:sz w:val="22"/>
          <w:szCs w:val="22"/>
        </w:rPr>
        <w:t xml:space="preserve">pa </w:t>
      </w:r>
      <w:r w:rsidR="0095215B" w:rsidRPr="00920F55">
        <w:rPr>
          <w:color w:val="000000"/>
          <w:sz w:val="22"/>
          <w:szCs w:val="22"/>
        </w:rPr>
        <w:t xml:space="preserve">tudi </w:t>
      </w:r>
      <w:r w:rsidR="00FA0E31" w:rsidRPr="00920F55">
        <w:rPr>
          <w:color w:val="000000"/>
          <w:sz w:val="22"/>
          <w:szCs w:val="22"/>
        </w:rPr>
        <w:t xml:space="preserve">za </w:t>
      </w:r>
      <w:r w:rsidR="0095215B" w:rsidRPr="00920F55">
        <w:rPr>
          <w:color w:val="000000"/>
          <w:sz w:val="22"/>
          <w:szCs w:val="22"/>
        </w:rPr>
        <w:t>zaprtje</w:t>
      </w:r>
      <w:r w:rsidR="009807E1">
        <w:rPr>
          <w:color w:val="000000"/>
          <w:sz w:val="22"/>
          <w:szCs w:val="22"/>
        </w:rPr>
        <w:t>;</w:t>
      </w:r>
    </w:p>
    <w:p w14:paraId="55D2499C" w14:textId="77777777" w:rsidR="00376F02" w:rsidRPr="00236CD8"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r</w:t>
      </w:r>
      <w:r w:rsidR="00376F02" w:rsidRPr="00236CD8">
        <w:rPr>
          <w:color w:val="000000"/>
          <w:sz w:val="22"/>
          <w:szCs w:val="22"/>
        </w:rPr>
        <w:t>udarska dela so</w:t>
      </w:r>
      <w:r w:rsidR="0095215B" w:rsidRPr="00920F55">
        <w:rPr>
          <w:color w:val="000000"/>
          <w:sz w:val="22"/>
          <w:szCs w:val="22"/>
        </w:rPr>
        <w:t xml:space="preserve"> dela, namenjena raziskovanju in izkoriščanju mineralnih surovin ter opustitvi izkoriščanja in se glede na način in namen izvajanja razvrščajo na raziskovalna rudarska dela, rudarjenje in sanacijska rudarska dela</w:t>
      </w:r>
      <w:r w:rsidR="001D3651">
        <w:rPr>
          <w:color w:val="000000"/>
          <w:sz w:val="22"/>
          <w:szCs w:val="22"/>
        </w:rPr>
        <w:t>;</w:t>
      </w:r>
    </w:p>
    <w:p w14:paraId="7F5EC521" w14:textId="77777777" w:rsidR="00376F02" w:rsidRPr="00236CD8"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s</w:t>
      </w:r>
      <w:r w:rsidR="00376F02" w:rsidRPr="00236CD8">
        <w:rPr>
          <w:color w:val="000000"/>
          <w:sz w:val="22"/>
          <w:szCs w:val="22"/>
        </w:rPr>
        <w:t xml:space="preserve">cenarij normalnega razvoja odlagališča je pričakovana degradacija stanja objekta </w:t>
      </w:r>
      <w:r w:rsidR="00BE42BB" w:rsidRPr="00236CD8">
        <w:rPr>
          <w:color w:val="000000"/>
          <w:sz w:val="22"/>
          <w:szCs w:val="22"/>
        </w:rPr>
        <w:t xml:space="preserve">še </w:t>
      </w:r>
      <w:r w:rsidR="00376F02" w:rsidRPr="00236CD8">
        <w:rPr>
          <w:color w:val="000000"/>
          <w:sz w:val="22"/>
          <w:szCs w:val="22"/>
        </w:rPr>
        <w:t>dolg</w:t>
      </w:r>
      <w:r w:rsidR="00BE42BB" w:rsidRPr="00236CD8">
        <w:rPr>
          <w:color w:val="000000"/>
          <w:sz w:val="22"/>
          <w:szCs w:val="22"/>
        </w:rPr>
        <w:t>o</w:t>
      </w:r>
      <w:r w:rsidR="00376F02" w:rsidRPr="00236CD8">
        <w:rPr>
          <w:color w:val="000000"/>
          <w:sz w:val="22"/>
          <w:szCs w:val="22"/>
        </w:rPr>
        <w:t xml:space="preserve"> po njegovem zaprtju zaradi naravnih </w:t>
      </w:r>
      <w:r w:rsidR="0009644A" w:rsidRPr="00236CD8">
        <w:rPr>
          <w:color w:val="000000"/>
          <w:sz w:val="22"/>
          <w:szCs w:val="22"/>
        </w:rPr>
        <w:t xml:space="preserve">procesov </w:t>
      </w:r>
      <w:r w:rsidR="00376F02" w:rsidRPr="00236CD8">
        <w:rPr>
          <w:color w:val="000000"/>
          <w:sz w:val="22"/>
          <w:szCs w:val="22"/>
        </w:rPr>
        <w:t xml:space="preserve">ali človeških </w:t>
      </w:r>
      <w:r w:rsidR="0009644A" w:rsidRPr="00236CD8">
        <w:rPr>
          <w:color w:val="000000"/>
          <w:sz w:val="22"/>
          <w:szCs w:val="22"/>
        </w:rPr>
        <w:t>posegov</w:t>
      </w:r>
      <w:r w:rsidR="00376F02" w:rsidRPr="00236CD8">
        <w:rPr>
          <w:color w:val="000000"/>
          <w:sz w:val="22"/>
          <w:szCs w:val="22"/>
        </w:rPr>
        <w:t>, ki</w:t>
      </w:r>
      <w:r w:rsidR="001D3651">
        <w:rPr>
          <w:color w:val="000000"/>
          <w:sz w:val="22"/>
          <w:szCs w:val="22"/>
        </w:rPr>
        <w:t xml:space="preserve"> temelji na</w:t>
      </w:r>
      <w:r w:rsidR="00376F02" w:rsidRPr="00236CD8">
        <w:rPr>
          <w:color w:val="000000"/>
          <w:sz w:val="22"/>
          <w:szCs w:val="22"/>
        </w:rPr>
        <w:t xml:space="preserve"> ekstrapolacij</w:t>
      </w:r>
      <w:r w:rsidR="001D3651">
        <w:rPr>
          <w:color w:val="000000"/>
          <w:sz w:val="22"/>
          <w:szCs w:val="22"/>
        </w:rPr>
        <w:t>i</w:t>
      </w:r>
      <w:r w:rsidR="00376F02" w:rsidRPr="00236CD8">
        <w:rPr>
          <w:color w:val="000000"/>
          <w:sz w:val="22"/>
          <w:szCs w:val="22"/>
        </w:rPr>
        <w:t xml:space="preserve"> sedanjih </w:t>
      </w:r>
      <w:r w:rsidR="00BE42BB" w:rsidRPr="00236CD8">
        <w:rPr>
          <w:color w:val="000000"/>
          <w:sz w:val="22"/>
          <w:szCs w:val="22"/>
        </w:rPr>
        <w:t xml:space="preserve">razmer </w:t>
      </w:r>
      <w:r w:rsidR="00376F02" w:rsidRPr="00236CD8">
        <w:rPr>
          <w:color w:val="000000"/>
          <w:sz w:val="22"/>
          <w:szCs w:val="22"/>
        </w:rPr>
        <w:t>v prihodnost</w:t>
      </w:r>
      <w:r w:rsidRPr="00236CD8">
        <w:rPr>
          <w:color w:val="000000"/>
          <w:sz w:val="22"/>
          <w:szCs w:val="22"/>
        </w:rPr>
        <w:t>;</w:t>
      </w:r>
    </w:p>
    <w:p w14:paraId="71BD6C8F" w14:textId="52E0EFC9" w:rsidR="00376F02"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s</w:t>
      </w:r>
      <w:r w:rsidR="00376F02" w:rsidRPr="00236CD8">
        <w:rPr>
          <w:color w:val="000000"/>
          <w:sz w:val="22"/>
          <w:szCs w:val="22"/>
        </w:rPr>
        <w:t xml:space="preserve">cenarij spremenjenega razvoja </w:t>
      </w:r>
      <w:r w:rsidR="00F5112D" w:rsidRPr="00236CD8">
        <w:rPr>
          <w:color w:val="000000"/>
          <w:sz w:val="22"/>
          <w:szCs w:val="22"/>
        </w:rPr>
        <w:t xml:space="preserve">odlagališča </w:t>
      </w:r>
      <w:r w:rsidR="00376F02" w:rsidRPr="00236CD8">
        <w:rPr>
          <w:color w:val="000000"/>
          <w:sz w:val="22"/>
          <w:szCs w:val="22"/>
        </w:rPr>
        <w:t>so neželeni dogodki oziroma stanj</w:t>
      </w:r>
      <w:r w:rsidR="0009644A" w:rsidRPr="00236CD8">
        <w:rPr>
          <w:color w:val="000000"/>
          <w:sz w:val="22"/>
          <w:szCs w:val="22"/>
        </w:rPr>
        <w:t>e</w:t>
      </w:r>
      <w:r w:rsidR="00A05E1A" w:rsidRPr="00236CD8">
        <w:rPr>
          <w:color w:val="000000"/>
          <w:sz w:val="22"/>
          <w:szCs w:val="22"/>
        </w:rPr>
        <w:t xml:space="preserve"> po zaprtju odlagališča</w:t>
      </w:r>
      <w:r w:rsidR="00376F02" w:rsidRPr="00236CD8">
        <w:rPr>
          <w:color w:val="000000"/>
          <w:sz w:val="22"/>
          <w:szCs w:val="22"/>
        </w:rPr>
        <w:t xml:space="preserve">, povzročeni z naravnimi vzroki </w:t>
      </w:r>
      <w:r w:rsidR="005111F0">
        <w:rPr>
          <w:color w:val="000000"/>
          <w:sz w:val="22"/>
          <w:szCs w:val="22"/>
        </w:rPr>
        <w:t>ali pa</w:t>
      </w:r>
      <w:r w:rsidR="00376F02" w:rsidRPr="00236CD8">
        <w:rPr>
          <w:color w:val="000000"/>
          <w:sz w:val="22"/>
          <w:szCs w:val="22"/>
        </w:rPr>
        <w:t xml:space="preserve"> so človeškega, živalskega ali rastlinskega izvora, ki pospešijo dolgoročno degradacijo odlagališča </w:t>
      </w:r>
      <w:r w:rsidR="00F1290E" w:rsidRPr="00236CD8">
        <w:rPr>
          <w:color w:val="000000"/>
          <w:sz w:val="22"/>
          <w:szCs w:val="22"/>
        </w:rPr>
        <w:t>in</w:t>
      </w:r>
      <w:r w:rsidR="00376F02" w:rsidRPr="00236CD8">
        <w:rPr>
          <w:color w:val="000000"/>
          <w:sz w:val="22"/>
          <w:szCs w:val="22"/>
        </w:rPr>
        <w:t xml:space="preserve"> migracijo radioaktivnih snovi </w:t>
      </w:r>
      <w:r w:rsidR="00F1290E" w:rsidRPr="00236CD8">
        <w:rPr>
          <w:color w:val="000000"/>
          <w:sz w:val="22"/>
          <w:szCs w:val="22"/>
        </w:rPr>
        <w:t xml:space="preserve">ter </w:t>
      </w:r>
      <w:r w:rsidR="00376F02" w:rsidRPr="00236CD8">
        <w:rPr>
          <w:color w:val="000000"/>
          <w:sz w:val="22"/>
          <w:szCs w:val="22"/>
        </w:rPr>
        <w:t xml:space="preserve">povečajo sevanje </w:t>
      </w:r>
      <w:r w:rsidR="005111F0">
        <w:rPr>
          <w:color w:val="000000"/>
          <w:sz w:val="22"/>
          <w:szCs w:val="22"/>
        </w:rPr>
        <w:t xml:space="preserve">(npr. </w:t>
      </w:r>
      <w:r w:rsidR="0083772C">
        <w:rPr>
          <w:color w:val="000000"/>
          <w:sz w:val="22"/>
          <w:szCs w:val="22"/>
        </w:rPr>
        <w:t>ne</w:t>
      </w:r>
      <w:r w:rsidR="00F5112D" w:rsidRPr="00236CD8">
        <w:rPr>
          <w:color w:val="000000"/>
          <w:sz w:val="22"/>
          <w:szCs w:val="22"/>
        </w:rPr>
        <w:t>namerni vdor</w:t>
      </w:r>
      <w:r w:rsidR="00B73F64">
        <w:rPr>
          <w:color w:val="000000"/>
          <w:sz w:val="22"/>
          <w:szCs w:val="22"/>
        </w:rPr>
        <w:t xml:space="preserve"> človeka</w:t>
      </w:r>
      <w:r w:rsidR="00F5112D" w:rsidRPr="00236CD8">
        <w:rPr>
          <w:color w:val="000000"/>
          <w:sz w:val="22"/>
          <w:szCs w:val="22"/>
        </w:rPr>
        <w:t xml:space="preserve">, </w:t>
      </w:r>
      <w:r w:rsidR="00DC14F8">
        <w:rPr>
          <w:color w:val="000000"/>
          <w:sz w:val="22"/>
          <w:szCs w:val="22"/>
        </w:rPr>
        <w:t xml:space="preserve">posledice </w:t>
      </w:r>
      <w:r w:rsidR="00376F02" w:rsidRPr="00236CD8">
        <w:rPr>
          <w:color w:val="000000"/>
          <w:sz w:val="22"/>
          <w:szCs w:val="22"/>
        </w:rPr>
        <w:t>učink</w:t>
      </w:r>
      <w:r w:rsidR="00DC14F8">
        <w:rPr>
          <w:color w:val="000000"/>
          <w:sz w:val="22"/>
          <w:szCs w:val="22"/>
        </w:rPr>
        <w:t>ov</w:t>
      </w:r>
      <w:r w:rsidR="00376F02" w:rsidRPr="00236CD8">
        <w:rPr>
          <w:color w:val="000000"/>
          <w:sz w:val="22"/>
          <w:szCs w:val="22"/>
        </w:rPr>
        <w:t xml:space="preserve"> tople grede, aktivacij</w:t>
      </w:r>
      <w:r w:rsidR="0009644A" w:rsidRPr="00236CD8">
        <w:rPr>
          <w:color w:val="000000"/>
          <w:sz w:val="22"/>
          <w:szCs w:val="22"/>
        </w:rPr>
        <w:t>o</w:t>
      </w:r>
      <w:r w:rsidR="00376F02" w:rsidRPr="00236CD8">
        <w:rPr>
          <w:color w:val="000000"/>
          <w:sz w:val="22"/>
          <w:szCs w:val="22"/>
        </w:rPr>
        <w:t xml:space="preserve"> prelomov, globalne zaledenitve, odpoved tesnjenja objektov</w:t>
      </w:r>
      <w:r w:rsidR="005111F0">
        <w:rPr>
          <w:color w:val="000000"/>
          <w:sz w:val="22"/>
          <w:szCs w:val="22"/>
        </w:rPr>
        <w:t>)</w:t>
      </w:r>
      <w:r w:rsidRPr="00236CD8">
        <w:rPr>
          <w:color w:val="000000"/>
          <w:sz w:val="22"/>
          <w:szCs w:val="22"/>
        </w:rPr>
        <w:t>;</w:t>
      </w:r>
    </w:p>
    <w:p w14:paraId="0AFAA79C" w14:textId="77777777" w:rsidR="00C23F9F" w:rsidRDefault="00C23F9F" w:rsidP="00F55B59">
      <w:pPr>
        <w:numPr>
          <w:ilvl w:val="0"/>
          <w:numId w:val="7"/>
        </w:numPr>
        <w:tabs>
          <w:tab w:val="clear" w:pos="-360"/>
          <w:tab w:val="num" w:pos="709"/>
        </w:tabs>
        <w:spacing w:before="120"/>
        <w:ind w:left="709" w:hanging="352"/>
        <w:jc w:val="both"/>
        <w:rPr>
          <w:color w:val="000000"/>
          <w:sz w:val="22"/>
          <w:szCs w:val="22"/>
        </w:rPr>
      </w:pPr>
      <w:r w:rsidRPr="00F13BA4">
        <w:rPr>
          <w:color w:val="000000"/>
          <w:sz w:val="22"/>
          <w:szCs w:val="22"/>
        </w:rPr>
        <w:t xml:space="preserve">simulator </w:t>
      </w:r>
      <w:r w:rsidR="00A52766" w:rsidRPr="00F13BA4">
        <w:rPr>
          <w:color w:val="000000"/>
          <w:sz w:val="22"/>
          <w:szCs w:val="22"/>
        </w:rPr>
        <w:t xml:space="preserve">je naprava, </w:t>
      </w:r>
      <w:r w:rsidR="00A52766" w:rsidRPr="00201114">
        <w:rPr>
          <w:color w:val="000000"/>
          <w:sz w:val="22"/>
          <w:szCs w:val="22"/>
        </w:rPr>
        <w:t>ki</w:t>
      </w:r>
      <w:r w:rsidR="00F13BA4" w:rsidRPr="00F13BA4">
        <w:rPr>
          <w:color w:val="000000"/>
          <w:sz w:val="22"/>
          <w:szCs w:val="22"/>
        </w:rPr>
        <w:t xml:space="preserve"> </w:t>
      </w:r>
      <w:r w:rsidR="00A52766" w:rsidRPr="00F13BA4">
        <w:rPr>
          <w:color w:val="000000"/>
          <w:sz w:val="22"/>
          <w:szCs w:val="22"/>
        </w:rPr>
        <w:t xml:space="preserve">se odziva na dejavnosti operaterja enako kakor pravi sistem. Simulator jedrske elektrarne </w:t>
      </w:r>
      <w:r w:rsidR="001D3651">
        <w:rPr>
          <w:color w:val="000000"/>
          <w:sz w:val="22"/>
          <w:szCs w:val="22"/>
        </w:rPr>
        <w:t>običajno</w:t>
      </w:r>
      <w:r w:rsidR="00A52766" w:rsidRPr="00F13BA4">
        <w:rPr>
          <w:color w:val="000000"/>
          <w:sz w:val="22"/>
          <w:szCs w:val="22"/>
        </w:rPr>
        <w:t xml:space="preserve"> vključuje</w:t>
      </w:r>
      <w:r w:rsidR="00471952">
        <w:rPr>
          <w:color w:val="000000"/>
          <w:sz w:val="22"/>
          <w:szCs w:val="22"/>
        </w:rPr>
        <w:t xml:space="preserve"> </w:t>
      </w:r>
      <w:r w:rsidR="00A52766" w:rsidRPr="00F13BA4">
        <w:rPr>
          <w:color w:val="000000"/>
          <w:sz w:val="22"/>
          <w:szCs w:val="22"/>
        </w:rPr>
        <w:t xml:space="preserve">komandno sobo v enakem merilu, </w:t>
      </w:r>
      <w:r w:rsidR="005C7B14">
        <w:rPr>
          <w:color w:val="000000"/>
          <w:sz w:val="22"/>
          <w:szCs w:val="22"/>
        </w:rPr>
        <w:t>kakor</w:t>
      </w:r>
      <w:r w:rsidR="00A52766" w:rsidRPr="00F13BA4">
        <w:rPr>
          <w:color w:val="000000"/>
          <w:sz w:val="22"/>
          <w:szCs w:val="22"/>
        </w:rPr>
        <w:t xml:space="preserve"> je prava komandna soba</w:t>
      </w:r>
      <w:r w:rsidR="00E21B9E">
        <w:rPr>
          <w:color w:val="000000"/>
          <w:sz w:val="22"/>
          <w:szCs w:val="22"/>
        </w:rPr>
        <w:t xml:space="preserve">, </w:t>
      </w:r>
      <w:r w:rsidR="00E21B9E" w:rsidRPr="00E21B9E">
        <w:rPr>
          <w:color w:val="000000"/>
          <w:sz w:val="22"/>
          <w:szCs w:val="22"/>
        </w:rPr>
        <w:t>programska oprema pa mora obsegati normalno obratovanje, nenormalno obratovanje in nesreče</w:t>
      </w:r>
      <w:r w:rsidR="00A52766" w:rsidRPr="00F13BA4">
        <w:rPr>
          <w:color w:val="000000"/>
          <w:sz w:val="22"/>
          <w:szCs w:val="22"/>
        </w:rPr>
        <w:t>;</w:t>
      </w:r>
      <w:r w:rsidR="00201114">
        <w:rPr>
          <w:color w:val="000000"/>
          <w:sz w:val="22"/>
          <w:szCs w:val="22"/>
        </w:rPr>
        <w:t xml:space="preserve"> </w:t>
      </w:r>
    </w:p>
    <w:p w14:paraId="2A57731F" w14:textId="2FEA6A7C" w:rsidR="00651BB7" w:rsidRPr="00651BB7" w:rsidRDefault="00651BB7" w:rsidP="00651BB7">
      <w:pPr>
        <w:numPr>
          <w:ilvl w:val="0"/>
          <w:numId w:val="7"/>
        </w:numPr>
        <w:tabs>
          <w:tab w:val="clear" w:pos="-360"/>
          <w:tab w:val="num" w:pos="709"/>
        </w:tabs>
        <w:spacing w:before="120"/>
        <w:ind w:left="709" w:hanging="352"/>
        <w:jc w:val="both"/>
        <w:rPr>
          <w:color w:val="000000"/>
          <w:sz w:val="22"/>
          <w:szCs w:val="22"/>
        </w:rPr>
      </w:pPr>
      <w:r>
        <w:rPr>
          <w:color w:val="000000"/>
          <w:sz w:val="22"/>
          <w:szCs w:val="22"/>
        </w:rPr>
        <w:t>s</w:t>
      </w:r>
      <w:r w:rsidRPr="00651BB7">
        <w:rPr>
          <w:color w:val="000000"/>
          <w:sz w:val="22"/>
          <w:szCs w:val="22"/>
        </w:rPr>
        <w:t xml:space="preserve">istem za upravljanje s konfiguracijo objekta je namenjen vzpostavitvi in izvajanju zagotavljanja skladnosti med projektnimi zahtevami, fizično konfiguracijo in dokumentacijo objekta. Nadzor konfiguracije objekta zagotavlja obravnavo sprememb na objektu in njegovih sistemih pomembnih za varnost, ki so tako ustrezno določene, </w:t>
      </w:r>
      <w:r w:rsidR="00A25557">
        <w:rPr>
          <w:color w:val="000000"/>
          <w:sz w:val="22"/>
          <w:szCs w:val="22"/>
        </w:rPr>
        <w:t>presejane</w:t>
      </w:r>
      <w:r w:rsidRPr="00651BB7">
        <w:rPr>
          <w:color w:val="000000"/>
          <w:sz w:val="22"/>
          <w:szCs w:val="22"/>
        </w:rPr>
        <w:t xml:space="preserve"> glede na varnostni pomen, projektirane, ocenjene, izvedene in dokumentirane.</w:t>
      </w:r>
      <w:r>
        <w:rPr>
          <w:rStyle w:val="Sprotnaopomba-sklic"/>
        </w:rPr>
        <w:footnoteReference w:id="4"/>
      </w:r>
    </w:p>
    <w:p w14:paraId="4CFCB050" w14:textId="35EAABFC" w:rsidR="00471952" w:rsidRPr="008B66C3" w:rsidRDefault="00471952" w:rsidP="00F55B59">
      <w:pPr>
        <w:numPr>
          <w:ilvl w:val="0"/>
          <w:numId w:val="7"/>
        </w:numPr>
        <w:tabs>
          <w:tab w:val="clear" w:pos="-360"/>
          <w:tab w:val="num" w:pos="709"/>
        </w:tabs>
        <w:spacing w:before="120"/>
        <w:ind w:left="709" w:hanging="352"/>
        <w:jc w:val="both"/>
        <w:rPr>
          <w:color w:val="000000"/>
          <w:sz w:val="22"/>
          <w:szCs w:val="22"/>
        </w:rPr>
      </w:pPr>
      <w:r w:rsidRPr="008B66C3">
        <w:rPr>
          <w:color w:val="000000"/>
          <w:sz w:val="22"/>
          <w:szCs w:val="22"/>
        </w:rPr>
        <w:t>skladišče izrabljen</w:t>
      </w:r>
      <w:r w:rsidR="008B66C3" w:rsidRPr="00920F55">
        <w:rPr>
          <w:color w:val="000000"/>
          <w:sz w:val="22"/>
          <w:szCs w:val="22"/>
        </w:rPr>
        <w:t>ega</w:t>
      </w:r>
      <w:r w:rsidRPr="008B66C3">
        <w:rPr>
          <w:color w:val="000000"/>
          <w:sz w:val="22"/>
          <w:szCs w:val="22"/>
        </w:rPr>
        <w:t xml:space="preserve"> goriv</w:t>
      </w:r>
      <w:r w:rsidR="008B66C3" w:rsidRPr="00920F55">
        <w:rPr>
          <w:color w:val="000000"/>
          <w:sz w:val="22"/>
          <w:szCs w:val="22"/>
        </w:rPr>
        <w:t>a</w:t>
      </w:r>
      <w:r w:rsidRPr="008B66C3">
        <w:rPr>
          <w:color w:val="000000"/>
          <w:sz w:val="22"/>
          <w:szCs w:val="22"/>
        </w:rPr>
        <w:t xml:space="preserve"> je</w:t>
      </w:r>
      <w:r w:rsidRPr="00920F55">
        <w:rPr>
          <w:color w:val="000000"/>
          <w:sz w:val="22"/>
          <w:szCs w:val="22"/>
        </w:rPr>
        <w:t xml:space="preserve"> prostor </w:t>
      </w:r>
      <w:r w:rsidR="008B66C3" w:rsidRPr="00920F55">
        <w:rPr>
          <w:color w:val="000000"/>
          <w:sz w:val="22"/>
          <w:szCs w:val="22"/>
        </w:rPr>
        <w:t xml:space="preserve">ali objekt, </w:t>
      </w:r>
      <w:r w:rsidRPr="00920F55">
        <w:rPr>
          <w:color w:val="000000"/>
          <w:sz w:val="22"/>
          <w:szCs w:val="22"/>
        </w:rPr>
        <w:t>kjer se začasno shranjuje izrabljeno gorivo</w:t>
      </w:r>
      <w:r w:rsidR="0095215B">
        <w:rPr>
          <w:color w:val="000000"/>
          <w:sz w:val="22"/>
          <w:szCs w:val="22"/>
        </w:rPr>
        <w:t>;</w:t>
      </w:r>
    </w:p>
    <w:p w14:paraId="1504C016" w14:textId="77777777" w:rsidR="00376F02" w:rsidRPr="00236CD8"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lastRenderedPageBreak/>
        <w:t>s</w:t>
      </w:r>
      <w:r w:rsidR="00376F02" w:rsidRPr="00236CD8">
        <w:rPr>
          <w:color w:val="000000"/>
          <w:sz w:val="22"/>
          <w:szCs w:val="22"/>
        </w:rPr>
        <w:t xml:space="preserve">mernice za obvladovanje težkih nesreč so pisni postopki z usmeritvami </w:t>
      </w:r>
      <w:r w:rsidR="0014317E">
        <w:rPr>
          <w:color w:val="000000"/>
          <w:sz w:val="22"/>
          <w:szCs w:val="22"/>
        </w:rPr>
        <w:t xml:space="preserve">za </w:t>
      </w:r>
      <w:r w:rsidR="00376F02" w:rsidRPr="00236CD8">
        <w:rPr>
          <w:color w:val="000000"/>
          <w:sz w:val="22"/>
          <w:szCs w:val="22"/>
        </w:rPr>
        <w:t xml:space="preserve">operaterje za obvladovanje posledic </w:t>
      </w:r>
      <w:r w:rsidR="00651543" w:rsidRPr="00236CD8">
        <w:rPr>
          <w:color w:val="000000"/>
          <w:sz w:val="22"/>
          <w:szCs w:val="22"/>
        </w:rPr>
        <w:t>teh</w:t>
      </w:r>
      <w:r w:rsidR="00F1290E" w:rsidRPr="00236CD8">
        <w:rPr>
          <w:color w:val="000000"/>
          <w:sz w:val="22"/>
          <w:szCs w:val="22"/>
        </w:rPr>
        <w:t xml:space="preserve"> </w:t>
      </w:r>
      <w:r w:rsidR="00376F02" w:rsidRPr="00236CD8">
        <w:rPr>
          <w:color w:val="000000"/>
          <w:sz w:val="22"/>
          <w:szCs w:val="22"/>
        </w:rPr>
        <w:t>nesreč</w:t>
      </w:r>
      <w:r w:rsidRPr="00236CD8">
        <w:rPr>
          <w:color w:val="000000"/>
          <w:sz w:val="22"/>
          <w:szCs w:val="22"/>
        </w:rPr>
        <w:t>;</w:t>
      </w:r>
    </w:p>
    <w:p w14:paraId="7249C95B" w14:textId="4DD991E8" w:rsidR="00376F02" w:rsidRPr="00236CD8"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s</w:t>
      </w:r>
      <w:r w:rsidR="00376F02" w:rsidRPr="00236CD8">
        <w:rPr>
          <w:color w:val="000000"/>
          <w:sz w:val="22"/>
          <w:szCs w:val="22"/>
        </w:rPr>
        <w:t>prememba v sevalnem ali jedrskem objektu je vsaka nameravana sprememba v zvezi z objektom ali načinom</w:t>
      </w:r>
      <w:r w:rsidR="00BE42BB" w:rsidRPr="00236CD8">
        <w:rPr>
          <w:color w:val="000000"/>
          <w:sz w:val="22"/>
          <w:szCs w:val="22"/>
        </w:rPr>
        <w:t xml:space="preserve"> njegovega</w:t>
      </w:r>
      <w:r w:rsidR="00376F02" w:rsidRPr="00236CD8">
        <w:rPr>
          <w:color w:val="000000"/>
          <w:sz w:val="22"/>
          <w:szCs w:val="22"/>
        </w:rPr>
        <w:t xml:space="preserve"> upravljanja ali njegovim obratovanjem, vključno z vzdrževalnimi deli, pregledovanjem, pre</w:t>
      </w:r>
      <w:r w:rsidR="00A7080C">
        <w:rPr>
          <w:color w:val="000000"/>
          <w:sz w:val="22"/>
          <w:szCs w:val="22"/>
        </w:rPr>
        <w:t>iz</w:t>
      </w:r>
      <w:r w:rsidR="00376F02" w:rsidRPr="00236CD8">
        <w:rPr>
          <w:color w:val="000000"/>
          <w:sz w:val="22"/>
          <w:szCs w:val="22"/>
        </w:rPr>
        <w:t>kušanjem ali uvedbo tehnične, organizacijske ali druge spremembe v zvezi s temi deli</w:t>
      </w:r>
      <w:r w:rsidRPr="00236CD8">
        <w:rPr>
          <w:color w:val="000000"/>
          <w:sz w:val="22"/>
          <w:szCs w:val="22"/>
        </w:rPr>
        <w:t>;</w:t>
      </w:r>
    </w:p>
    <w:p w14:paraId="13BE9F33" w14:textId="1087BD05" w:rsidR="00A5134E" w:rsidRPr="00920F55" w:rsidRDefault="00376F02" w:rsidP="00F55B59">
      <w:pPr>
        <w:numPr>
          <w:ilvl w:val="0"/>
          <w:numId w:val="7"/>
        </w:numPr>
        <w:tabs>
          <w:tab w:val="clear" w:pos="-360"/>
          <w:tab w:val="left" w:pos="709"/>
        </w:tabs>
        <w:spacing w:before="120"/>
        <w:ind w:left="709" w:hanging="352"/>
        <w:jc w:val="both"/>
        <w:rPr>
          <w:color w:val="000000"/>
          <w:sz w:val="22"/>
          <w:szCs w:val="22"/>
        </w:rPr>
      </w:pPr>
      <w:r w:rsidRPr="00236CD8">
        <w:rPr>
          <w:color w:val="000000"/>
          <w:sz w:val="22"/>
          <w:szCs w:val="22"/>
        </w:rPr>
        <w:t xml:space="preserve">SSK je kratica, ki označuje skupek </w:t>
      </w:r>
      <w:r w:rsidR="005774B3" w:rsidRPr="002F6837">
        <w:rPr>
          <w:color w:val="000000"/>
          <w:sz w:val="22"/>
          <w:szCs w:val="22"/>
        </w:rPr>
        <w:t>struktur, sistemov in komponent</w:t>
      </w:r>
      <w:r w:rsidRPr="00236CD8">
        <w:rPr>
          <w:color w:val="000000"/>
          <w:sz w:val="22"/>
          <w:szCs w:val="22"/>
        </w:rPr>
        <w:t xml:space="preserve">. </w:t>
      </w:r>
      <w:r w:rsidR="00040C47">
        <w:rPr>
          <w:color w:val="000000"/>
          <w:sz w:val="22"/>
          <w:szCs w:val="22"/>
        </w:rPr>
        <w:t>Strukture</w:t>
      </w:r>
      <w:r w:rsidR="00040C47" w:rsidRPr="00236CD8">
        <w:rPr>
          <w:color w:val="000000"/>
          <w:sz w:val="22"/>
          <w:szCs w:val="22"/>
        </w:rPr>
        <w:t xml:space="preserve"> </w:t>
      </w:r>
      <w:r w:rsidRPr="00236CD8">
        <w:rPr>
          <w:color w:val="000000"/>
          <w:sz w:val="22"/>
          <w:szCs w:val="22"/>
        </w:rPr>
        <w:t xml:space="preserve">so pasivni </w:t>
      </w:r>
      <w:r w:rsidR="0014317E">
        <w:rPr>
          <w:color w:val="000000"/>
          <w:sz w:val="22"/>
          <w:szCs w:val="22"/>
        </w:rPr>
        <w:t>deli</w:t>
      </w:r>
      <w:r w:rsidRPr="00236CD8">
        <w:rPr>
          <w:color w:val="000000"/>
          <w:sz w:val="22"/>
          <w:szCs w:val="22"/>
        </w:rPr>
        <w:t>, k</w:t>
      </w:r>
      <w:r w:rsidR="00BE42BB" w:rsidRPr="00236CD8">
        <w:rPr>
          <w:color w:val="000000"/>
          <w:sz w:val="22"/>
          <w:szCs w:val="22"/>
        </w:rPr>
        <w:t>akršni</w:t>
      </w:r>
      <w:r w:rsidRPr="00236CD8">
        <w:rPr>
          <w:color w:val="000000"/>
          <w:sz w:val="22"/>
          <w:szCs w:val="22"/>
        </w:rPr>
        <w:t xml:space="preserve"> so zgradbe</w:t>
      </w:r>
      <w:r w:rsidR="007F26D3" w:rsidRPr="00236CD8">
        <w:rPr>
          <w:color w:val="000000"/>
          <w:sz w:val="22"/>
          <w:szCs w:val="22"/>
        </w:rPr>
        <w:t xml:space="preserve"> in</w:t>
      </w:r>
      <w:r w:rsidRPr="00236CD8">
        <w:rPr>
          <w:color w:val="000000"/>
          <w:sz w:val="22"/>
          <w:szCs w:val="22"/>
        </w:rPr>
        <w:t xml:space="preserve"> ščiti. Sistem tvori več </w:t>
      </w:r>
      <w:r w:rsidR="005774B3">
        <w:rPr>
          <w:color w:val="000000"/>
          <w:sz w:val="22"/>
          <w:szCs w:val="22"/>
        </w:rPr>
        <w:t>komponent</w:t>
      </w:r>
      <w:r w:rsidRPr="00236CD8">
        <w:rPr>
          <w:color w:val="000000"/>
          <w:sz w:val="22"/>
          <w:szCs w:val="22"/>
        </w:rPr>
        <w:t xml:space="preserve">, ki so </w:t>
      </w:r>
      <w:r w:rsidR="005774B3" w:rsidRPr="00236CD8">
        <w:rPr>
          <w:color w:val="000000"/>
          <w:sz w:val="22"/>
          <w:szCs w:val="22"/>
        </w:rPr>
        <w:t>sestavljen</w:t>
      </w:r>
      <w:r w:rsidR="005774B3">
        <w:rPr>
          <w:color w:val="000000"/>
          <w:sz w:val="22"/>
          <w:szCs w:val="22"/>
        </w:rPr>
        <w:t>e</w:t>
      </w:r>
      <w:r w:rsidR="005774B3" w:rsidRPr="00236CD8">
        <w:rPr>
          <w:color w:val="000000"/>
          <w:sz w:val="22"/>
          <w:szCs w:val="22"/>
        </w:rPr>
        <w:t xml:space="preserve"> </w:t>
      </w:r>
      <w:r w:rsidRPr="00236CD8">
        <w:rPr>
          <w:color w:val="000000"/>
          <w:sz w:val="22"/>
          <w:szCs w:val="22"/>
        </w:rPr>
        <w:t xml:space="preserve">tako, da opravljajo </w:t>
      </w:r>
      <w:r w:rsidR="00C23F9F">
        <w:rPr>
          <w:color w:val="000000"/>
          <w:sz w:val="22"/>
          <w:szCs w:val="22"/>
        </w:rPr>
        <w:t>določeno</w:t>
      </w:r>
      <w:r w:rsidR="00C23F9F" w:rsidRPr="00236CD8">
        <w:rPr>
          <w:color w:val="000000"/>
          <w:sz w:val="22"/>
          <w:szCs w:val="22"/>
        </w:rPr>
        <w:t xml:space="preserve"> </w:t>
      </w:r>
      <w:r w:rsidRPr="00236CD8">
        <w:rPr>
          <w:color w:val="000000"/>
          <w:sz w:val="22"/>
          <w:szCs w:val="22"/>
        </w:rPr>
        <w:t xml:space="preserve">(aktivno) </w:t>
      </w:r>
      <w:r w:rsidR="00940F0B">
        <w:rPr>
          <w:color w:val="000000"/>
          <w:sz w:val="22"/>
          <w:szCs w:val="22"/>
        </w:rPr>
        <w:t>nalogo</w:t>
      </w:r>
      <w:r w:rsidR="0066531A" w:rsidRPr="00236CD8">
        <w:rPr>
          <w:color w:val="000000"/>
          <w:sz w:val="22"/>
          <w:szCs w:val="22"/>
        </w:rPr>
        <w:t xml:space="preserve">. </w:t>
      </w:r>
      <w:r w:rsidR="003E777A" w:rsidRPr="00236CD8">
        <w:rPr>
          <w:color w:val="000000"/>
          <w:sz w:val="22"/>
          <w:szCs w:val="22"/>
        </w:rPr>
        <w:t>Med SSK se uvršča tudi programska oprema za instrumentacijo in regulacijo.</w:t>
      </w:r>
      <w:r w:rsidR="003E777A" w:rsidRPr="00236CD8">
        <w:rPr>
          <w:sz w:val="22"/>
          <w:szCs w:val="22"/>
        </w:rPr>
        <w:t xml:space="preserve"> </w:t>
      </w:r>
      <w:r w:rsidR="0066531A" w:rsidRPr="00236CD8">
        <w:rPr>
          <w:sz w:val="22"/>
          <w:szCs w:val="22"/>
        </w:rPr>
        <w:t>Če je objekt skladišče ali odlagališče radioaktivnih odpadkov, se med SSK uvrščajo tudi paketi radioaktivnih odpadkov</w:t>
      </w:r>
      <w:r w:rsidR="00FC7DCA" w:rsidRPr="00236CD8">
        <w:rPr>
          <w:sz w:val="22"/>
          <w:szCs w:val="22"/>
        </w:rPr>
        <w:t>;</w:t>
      </w:r>
    </w:p>
    <w:p w14:paraId="12EE13D0" w14:textId="2406A18D" w:rsidR="00120F85" w:rsidRPr="005E2097" w:rsidRDefault="009978F5" w:rsidP="00F55B59">
      <w:pPr>
        <w:numPr>
          <w:ilvl w:val="0"/>
          <w:numId w:val="7"/>
        </w:numPr>
        <w:tabs>
          <w:tab w:val="clear" w:pos="-360"/>
          <w:tab w:val="num" w:pos="709"/>
        </w:tabs>
        <w:spacing w:before="120"/>
        <w:ind w:left="709" w:hanging="352"/>
        <w:jc w:val="both"/>
        <w:rPr>
          <w:color w:val="000000"/>
          <w:sz w:val="22"/>
          <w:szCs w:val="22"/>
        </w:rPr>
      </w:pPr>
      <w:r w:rsidRPr="00216919">
        <w:rPr>
          <w:color w:val="000000"/>
          <w:sz w:val="22"/>
          <w:szCs w:val="22"/>
        </w:rPr>
        <w:t>SSK</w:t>
      </w:r>
      <w:r w:rsidR="00201114" w:rsidRPr="00216919">
        <w:rPr>
          <w:color w:val="000000"/>
          <w:sz w:val="22"/>
          <w:szCs w:val="22"/>
        </w:rPr>
        <w:t>,</w:t>
      </w:r>
      <w:r w:rsidRPr="005E2097">
        <w:rPr>
          <w:color w:val="000000"/>
          <w:sz w:val="22"/>
          <w:szCs w:val="22"/>
        </w:rPr>
        <w:t xml:space="preserve"> </w:t>
      </w:r>
      <w:r w:rsidR="007328AE" w:rsidRPr="005E2097">
        <w:rPr>
          <w:color w:val="000000"/>
          <w:sz w:val="22"/>
          <w:szCs w:val="22"/>
        </w:rPr>
        <w:t>pomembn</w:t>
      </w:r>
      <w:r w:rsidR="007328AE">
        <w:rPr>
          <w:color w:val="000000"/>
          <w:sz w:val="22"/>
          <w:szCs w:val="22"/>
        </w:rPr>
        <w:t>i</w:t>
      </w:r>
      <w:r w:rsidR="007328AE" w:rsidRPr="005E2097">
        <w:rPr>
          <w:color w:val="000000"/>
          <w:sz w:val="22"/>
          <w:szCs w:val="22"/>
        </w:rPr>
        <w:t xml:space="preserve"> </w:t>
      </w:r>
      <w:r w:rsidRPr="005E2097">
        <w:rPr>
          <w:color w:val="000000"/>
          <w:sz w:val="22"/>
          <w:szCs w:val="22"/>
        </w:rPr>
        <w:t>za varnost</w:t>
      </w:r>
      <w:r w:rsidR="005E2097" w:rsidRPr="00920F55">
        <w:rPr>
          <w:color w:val="000000"/>
          <w:sz w:val="22"/>
          <w:szCs w:val="22"/>
        </w:rPr>
        <w:t>,</w:t>
      </w:r>
      <w:r w:rsidRPr="00216919">
        <w:rPr>
          <w:color w:val="000000"/>
          <w:sz w:val="22"/>
          <w:szCs w:val="22"/>
        </w:rPr>
        <w:t xml:space="preserve"> </w:t>
      </w:r>
      <w:r w:rsidR="00BB24DA" w:rsidRPr="00216919">
        <w:rPr>
          <w:color w:val="000000"/>
          <w:sz w:val="22"/>
          <w:szCs w:val="22"/>
        </w:rPr>
        <w:t xml:space="preserve">zagotavljajo, da </w:t>
      </w:r>
      <w:r w:rsidR="005230FA" w:rsidRPr="005E2097">
        <w:rPr>
          <w:color w:val="000000"/>
          <w:sz w:val="22"/>
          <w:szCs w:val="22"/>
        </w:rPr>
        <w:t>ob pričakovanih obratovalnih dogodkih</w:t>
      </w:r>
      <w:r w:rsidR="004E0E78" w:rsidRPr="005E2097">
        <w:rPr>
          <w:color w:val="000000"/>
          <w:sz w:val="22"/>
          <w:szCs w:val="22"/>
        </w:rPr>
        <w:t xml:space="preserve"> in projektnih dogodkih</w:t>
      </w:r>
      <w:r w:rsidR="005230FA" w:rsidRPr="005E2097">
        <w:rPr>
          <w:color w:val="000000"/>
          <w:sz w:val="22"/>
          <w:szCs w:val="22"/>
        </w:rPr>
        <w:t xml:space="preserve"> niso presežene </w:t>
      </w:r>
      <w:r w:rsidR="00BB24DA" w:rsidRPr="005E2097">
        <w:rPr>
          <w:color w:val="000000"/>
          <w:sz w:val="22"/>
          <w:szCs w:val="22"/>
        </w:rPr>
        <w:t>omejitve, določene v projektnih osnovah</w:t>
      </w:r>
      <w:r w:rsidR="005230FA" w:rsidRPr="005E2097">
        <w:rPr>
          <w:color w:val="000000"/>
          <w:sz w:val="22"/>
          <w:szCs w:val="22"/>
        </w:rPr>
        <w:t>,</w:t>
      </w:r>
      <w:r w:rsidR="00BB24DA" w:rsidRPr="005E2097">
        <w:rPr>
          <w:color w:val="000000"/>
          <w:sz w:val="22"/>
          <w:szCs w:val="22"/>
        </w:rPr>
        <w:t xml:space="preserve"> in katerih napaka ali okvara lahko vodi do </w:t>
      </w:r>
      <w:r w:rsidR="00EE3AFC" w:rsidRPr="005E2097">
        <w:rPr>
          <w:color w:val="000000"/>
          <w:sz w:val="22"/>
          <w:szCs w:val="22"/>
        </w:rPr>
        <w:t>nehotene obsevanosti ali kontaminacij</w:t>
      </w:r>
      <w:r w:rsidR="00940F0B">
        <w:rPr>
          <w:color w:val="000000"/>
          <w:sz w:val="22"/>
          <w:szCs w:val="22"/>
        </w:rPr>
        <w:t>e</w:t>
      </w:r>
      <w:r w:rsidR="00EE3AFC" w:rsidRPr="005E2097">
        <w:rPr>
          <w:color w:val="000000"/>
          <w:sz w:val="22"/>
          <w:szCs w:val="22"/>
        </w:rPr>
        <w:t xml:space="preserve"> </w:t>
      </w:r>
      <w:r w:rsidR="000C50C1">
        <w:rPr>
          <w:color w:val="000000"/>
          <w:sz w:val="22"/>
          <w:szCs w:val="22"/>
        </w:rPr>
        <w:t>ljudi</w:t>
      </w:r>
      <w:r w:rsidR="00BB24DA" w:rsidRPr="00216919">
        <w:rPr>
          <w:color w:val="000000"/>
          <w:sz w:val="22"/>
          <w:szCs w:val="22"/>
        </w:rPr>
        <w:t xml:space="preserve"> ali </w:t>
      </w:r>
      <w:r w:rsidR="00EE3AFC" w:rsidRPr="005E2097">
        <w:rPr>
          <w:color w:val="000000"/>
          <w:sz w:val="22"/>
          <w:szCs w:val="22"/>
        </w:rPr>
        <w:t>okolja</w:t>
      </w:r>
      <w:r w:rsidR="008C0E53">
        <w:rPr>
          <w:color w:val="000000"/>
          <w:sz w:val="22"/>
          <w:szCs w:val="22"/>
        </w:rPr>
        <w:t>;</w:t>
      </w:r>
    </w:p>
    <w:p w14:paraId="527AD373" w14:textId="77777777" w:rsidR="00376F02" w:rsidRPr="00236CD8" w:rsidRDefault="008B534F" w:rsidP="00F55B59">
      <w:pPr>
        <w:numPr>
          <w:ilvl w:val="0"/>
          <w:numId w:val="7"/>
        </w:numPr>
        <w:tabs>
          <w:tab w:val="clear" w:pos="-360"/>
          <w:tab w:val="num" w:pos="709"/>
        </w:tabs>
        <w:spacing w:before="120"/>
        <w:ind w:left="709" w:hanging="352"/>
        <w:jc w:val="both"/>
        <w:rPr>
          <w:color w:val="000000"/>
          <w:sz w:val="22"/>
          <w:szCs w:val="22"/>
        </w:rPr>
      </w:pPr>
      <w:r w:rsidRPr="00A05EDB">
        <w:rPr>
          <w:color w:val="000000"/>
          <w:sz w:val="22"/>
          <w:szCs w:val="22"/>
        </w:rPr>
        <w:t>stanje objekta je obratovalno stanje</w:t>
      </w:r>
      <w:r w:rsidR="006E0BC7" w:rsidRPr="00A05EDB">
        <w:rPr>
          <w:color w:val="000000"/>
          <w:sz w:val="22"/>
          <w:szCs w:val="22"/>
        </w:rPr>
        <w:t xml:space="preserve"> sevalnega ali jedrskega objekta </w:t>
      </w:r>
      <w:r w:rsidRPr="00A05EDB">
        <w:rPr>
          <w:color w:val="000000"/>
          <w:sz w:val="22"/>
          <w:szCs w:val="22"/>
        </w:rPr>
        <w:t>ali stanje</w:t>
      </w:r>
      <w:r w:rsidR="006E0BC7" w:rsidRPr="00A05EDB">
        <w:rPr>
          <w:color w:val="000000"/>
          <w:sz w:val="22"/>
          <w:szCs w:val="22"/>
        </w:rPr>
        <w:t xml:space="preserve"> nesreče. Obra</w:t>
      </w:r>
      <w:r w:rsidRPr="00A05EDB">
        <w:rPr>
          <w:color w:val="000000"/>
          <w:sz w:val="22"/>
          <w:szCs w:val="22"/>
        </w:rPr>
        <w:t>tovalno stanje</w:t>
      </w:r>
      <w:r w:rsidR="006E0BC7" w:rsidRPr="00A05EDB">
        <w:rPr>
          <w:color w:val="000000"/>
          <w:sz w:val="22"/>
          <w:szCs w:val="22"/>
        </w:rPr>
        <w:t xml:space="preserve"> </w:t>
      </w:r>
      <w:r w:rsidRPr="00A05EDB">
        <w:rPr>
          <w:color w:val="000000"/>
          <w:sz w:val="22"/>
          <w:szCs w:val="22"/>
        </w:rPr>
        <w:t>se deli</w:t>
      </w:r>
      <w:r w:rsidR="006E0BC7" w:rsidRPr="00A05EDB">
        <w:rPr>
          <w:color w:val="000000"/>
          <w:sz w:val="22"/>
          <w:szCs w:val="22"/>
        </w:rPr>
        <w:t xml:space="preserve"> na normalno obratovanje sevalnega ali jedrskega objekta, ko ni odpovedi opreme ali kršenja obratovalnih postopkov, in nenormalno obratovanje, ko pride do okvare ali kršenja postopkov, vendar jedrska in sevalna varnost nista ogroženi. Med stanjem nesreče pride do ogrožanja jedrske in sevalne varnosti</w:t>
      </w:r>
      <w:r w:rsidR="00940F0B">
        <w:rPr>
          <w:color w:val="000000"/>
          <w:sz w:val="22"/>
          <w:szCs w:val="22"/>
        </w:rPr>
        <w:t>;</w:t>
      </w:r>
      <w:r w:rsidR="00551D99" w:rsidRPr="00551D99">
        <w:rPr>
          <w:color w:val="000000"/>
          <w:sz w:val="22"/>
          <w:szCs w:val="22"/>
        </w:rPr>
        <w:t xml:space="preserve"> </w:t>
      </w:r>
    </w:p>
    <w:p w14:paraId="4D0EC828" w14:textId="77777777" w:rsidR="00376F02" w:rsidRPr="00236CD8"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s</w:t>
      </w:r>
      <w:r w:rsidR="00376F02" w:rsidRPr="00236CD8">
        <w:rPr>
          <w:color w:val="000000"/>
          <w:sz w:val="22"/>
          <w:szCs w:val="22"/>
        </w:rPr>
        <w:t>tanje varne zaustavitve reaktorja je stanje, v katerem je reaktor podkritičen in je zagotovljeno odvajanje zaostale toplote</w:t>
      </w:r>
      <w:r w:rsidRPr="00236CD8">
        <w:rPr>
          <w:color w:val="000000"/>
          <w:sz w:val="22"/>
          <w:szCs w:val="22"/>
        </w:rPr>
        <w:t>;</w:t>
      </w:r>
    </w:p>
    <w:p w14:paraId="4B217727" w14:textId="77777777" w:rsidR="00024A66" w:rsidRPr="00024A66" w:rsidRDefault="004467D6" w:rsidP="00F55B59">
      <w:pPr>
        <w:numPr>
          <w:ilvl w:val="0"/>
          <w:numId w:val="7"/>
        </w:numPr>
        <w:tabs>
          <w:tab w:val="clear" w:pos="-360"/>
          <w:tab w:val="num" w:pos="709"/>
        </w:tabs>
        <w:spacing w:before="120"/>
        <w:ind w:left="709" w:hanging="352"/>
        <w:jc w:val="both"/>
        <w:rPr>
          <w:color w:val="000000"/>
          <w:sz w:val="22"/>
          <w:szCs w:val="22"/>
        </w:rPr>
      </w:pPr>
      <w:r>
        <w:rPr>
          <w:color w:val="000000"/>
          <w:sz w:val="22"/>
          <w:szCs w:val="22"/>
        </w:rPr>
        <w:t>s</w:t>
      </w:r>
      <w:r w:rsidR="00024A66" w:rsidRPr="00024A66">
        <w:rPr>
          <w:color w:val="000000"/>
          <w:sz w:val="22"/>
          <w:szCs w:val="22"/>
        </w:rPr>
        <w:t>topenjski pristop pomeni, da so procesi za zagotovitev ustrezne</w:t>
      </w:r>
      <w:r w:rsidR="00940F0B">
        <w:rPr>
          <w:color w:val="000000"/>
          <w:sz w:val="22"/>
          <w:szCs w:val="22"/>
        </w:rPr>
        <w:t xml:space="preserve"> ravni</w:t>
      </w:r>
      <w:r w:rsidR="00024A66" w:rsidRPr="00024A66">
        <w:rPr>
          <w:color w:val="000000"/>
          <w:sz w:val="22"/>
          <w:szCs w:val="22"/>
        </w:rPr>
        <w:t xml:space="preserve"> analiz, dokumentacije in ukrepov sorazmerni </w:t>
      </w:r>
      <w:r w:rsidR="0014317E">
        <w:rPr>
          <w:color w:val="000000"/>
          <w:sz w:val="22"/>
          <w:szCs w:val="22"/>
        </w:rPr>
        <w:t>s</w:t>
      </w:r>
      <w:r w:rsidR="00024A66" w:rsidRPr="00024A66">
        <w:rPr>
          <w:color w:val="000000"/>
          <w:sz w:val="22"/>
          <w:szCs w:val="22"/>
        </w:rPr>
        <w:t xml:space="preserve">: </w:t>
      </w:r>
    </w:p>
    <w:p w14:paraId="5DE4FE17" w14:textId="77777777" w:rsidR="00024A66" w:rsidRPr="00024A66" w:rsidRDefault="00024A66" w:rsidP="00ED79A9">
      <w:pPr>
        <w:numPr>
          <w:ilvl w:val="1"/>
          <w:numId w:val="191"/>
        </w:numPr>
        <w:spacing w:before="40"/>
        <w:ind w:left="993" w:hanging="284"/>
        <w:jc w:val="both"/>
        <w:rPr>
          <w:color w:val="000000"/>
          <w:sz w:val="22"/>
          <w:szCs w:val="22"/>
        </w:rPr>
      </w:pPr>
      <w:r w:rsidRPr="00024A66">
        <w:rPr>
          <w:color w:val="000000"/>
          <w:sz w:val="22"/>
          <w:szCs w:val="22"/>
        </w:rPr>
        <w:t xml:space="preserve">pomembnostjo za varnost, nadzor </w:t>
      </w:r>
      <w:r w:rsidR="00AF3F3A">
        <w:rPr>
          <w:color w:val="000000"/>
          <w:sz w:val="22"/>
          <w:szCs w:val="22"/>
        </w:rPr>
        <w:t>nad jedrskim</w:t>
      </w:r>
      <w:r w:rsidR="00682682">
        <w:rPr>
          <w:color w:val="000000"/>
          <w:sz w:val="22"/>
          <w:szCs w:val="22"/>
        </w:rPr>
        <w:t>i</w:t>
      </w:r>
      <w:r w:rsidR="00AF3F3A">
        <w:rPr>
          <w:color w:val="000000"/>
          <w:sz w:val="22"/>
          <w:szCs w:val="22"/>
        </w:rPr>
        <w:t xml:space="preserve"> </w:t>
      </w:r>
      <w:r w:rsidR="00682682">
        <w:rPr>
          <w:color w:val="000000"/>
          <w:sz w:val="22"/>
          <w:szCs w:val="22"/>
        </w:rPr>
        <w:t>snovmi</w:t>
      </w:r>
      <w:r w:rsidR="00AF3F3A">
        <w:rPr>
          <w:color w:val="000000"/>
          <w:sz w:val="22"/>
          <w:szCs w:val="22"/>
        </w:rPr>
        <w:t xml:space="preserve"> </w:t>
      </w:r>
      <w:r w:rsidRPr="00024A66">
        <w:rPr>
          <w:color w:val="000000"/>
          <w:sz w:val="22"/>
          <w:szCs w:val="22"/>
        </w:rPr>
        <w:t xml:space="preserve">in </w:t>
      </w:r>
      <w:r w:rsidR="00AF3F3A">
        <w:rPr>
          <w:color w:val="000000"/>
          <w:sz w:val="22"/>
          <w:szCs w:val="22"/>
        </w:rPr>
        <w:t xml:space="preserve">za </w:t>
      </w:r>
      <w:r w:rsidRPr="00024A66">
        <w:rPr>
          <w:color w:val="000000"/>
          <w:sz w:val="22"/>
          <w:szCs w:val="22"/>
        </w:rPr>
        <w:t>fizično varovanje</w:t>
      </w:r>
      <w:r w:rsidR="00940F0B">
        <w:rPr>
          <w:color w:val="000000"/>
          <w:sz w:val="22"/>
          <w:szCs w:val="22"/>
        </w:rPr>
        <w:t>,</w:t>
      </w:r>
    </w:p>
    <w:p w14:paraId="34F499EA" w14:textId="77777777" w:rsidR="00024A66" w:rsidRPr="00024A66" w:rsidRDefault="00024A66" w:rsidP="00ED79A9">
      <w:pPr>
        <w:numPr>
          <w:ilvl w:val="1"/>
          <w:numId w:val="191"/>
        </w:numPr>
        <w:spacing w:before="40"/>
        <w:ind w:left="993" w:hanging="284"/>
        <w:jc w:val="both"/>
        <w:rPr>
          <w:color w:val="000000"/>
          <w:sz w:val="22"/>
          <w:szCs w:val="22"/>
        </w:rPr>
      </w:pPr>
      <w:r w:rsidRPr="00024A66">
        <w:rPr>
          <w:color w:val="000000"/>
          <w:sz w:val="22"/>
          <w:szCs w:val="22"/>
        </w:rPr>
        <w:t>velikostjo možnih nevarnosti</w:t>
      </w:r>
      <w:r w:rsidR="00940F0B">
        <w:rPr>
          <w:color w:val="000000"/>
          <w:sz w:val="22"/>
          <w:szCs w:val="22"/>
        </w:rPr>
        <w:t>,</w:t>
      </w:r>
    </w:p>
    <w:p w14:paraId="26C16C84" w14:textId="77777777" w:rsidR="00024A66" w:rsidRPr="00024A66" w:rsidRDefault="00024A66" w:rsidP="00ED79A9">
      <w:pPr>
        <w:numPr>
          <w:ilvl w:val="1"/>
          <w:numId w:val="191"/>
        </w:numPr>
        <w:spacing w:before="40"/>
        <w:ind w:left="993" w:hanging="284"/>
        <w:jc w:val="both"/>
        <w:rPr>
          <w:color w:val="000000"/>
          <w:sz w:val="22"/>
          <w:szCs w:val="22"/>
        </w:rPr>
      </w:pPr>
      <w:r w:rsidRPr="00024A66">
        <w:rPr>
          <w:color w:val="000000"/>
          <w:sz w:val="22"/>
          <w:szCs w:val="22"/>
        </w:rPr>
        <w:t xml:space="preserve">fazo v življenjski dobi </w:t>
      </w:r>
      <w:r w:rsidR="00AF3F3A">
        <w:rPr>
          <w:color w:val="000000"/>
          <w:sz w:val="22"/>
          <w:szCs w:val="22"/>
        </w:rPr>
        <w:t>objekta</w:t>
      </w:r>
      <w:r w:rsidR="00940F0B">
        <w:rPr>
          <w:color w:val="000000"/>
          <w:sz w:val="22"/>
          <w:szCs w:val="22"/>
        </w:rPr>
        <w:t>,</w:t>
      </w:r>
    </w:p>
    <w:p w14:paraId="656CDADE" w14:textId="77777777" w:rsidR="00024A66" w:rsidRPr="00024A66" w:rsidRDefault="00024A66" w:rsidP="00ED79A9">
      <w:pPr>
        <w:numPr>
          <w:ilvl w:val="1"/>
          <w:numId w:val="191"/>
        </w:numPr>
        <w:spacing w:before="40"/>
        <w:ind w:left="993" w:hanging="284"/>
        <w:jc w:val="both"/>
        <w:rPr>
          <w:color w:val="000000"/>
          <w:sz w:val="22"/>
          <w:szCs w:val="22"/>
        </w:rPr>
      </w:pPr>
      <w:r w:rsidRPr="00024A66">
        <w:rPr>
          <w:color w:val="000000"/>
          <w:sz w:val="22"/>
          <w:szCs w:val="22"/>
        </w:rPr>
        <w:t>načinom uporabe oz</w:t>
      </w:r>
      <w:r w:rsidR="00940F0B">
        <w:rPr>
          <w:color w:val="000000"/>
          <w:sz w:val="22"/>
          <w:szCs w:val="22"/>
        </w:rPr>
        <w:t>iroma</w:t>
      </w:r>
      <w:r w:rsidRPr="00024A66">
        <w:rPr>
          <w:color w:val="000000"/>
          <w:sz w:val="22"/>
          <w:szCs w:val="22"/>
        </w:rPr>
        <w:t xml:space="preserve"> namembnostjo objekta</w:t>
      </w:r>
      <w:r w:rsidR="00940F0B">
        <w:rPr>
          <w:color w:val="000000"/>
          <w:sz w:val="22"/>
          <w:szCs w:val="22"/>
        </w:rPr>
        <w:t>,</w:t>
      </w:r>
    </w:p>
    <w:p w14:paraId="1C156B77" w14:textId="77777777" w:rsidR="00024A66" w:rsidRPr="00024A66" w:rsidRDefault="00024A66" w:rsidP="00ED79A9">
      <w:pPr>
        <w:numPr>
          <w:ilvl w:val="1"/>
          <w:numId w:val="191"/>
        </w:numPr>
        <w:spacing w:before="40"/>
        <w:ind w:left="993" w:hanging="284"/>
        <w:jc w:val="both"/>
        <w:rPr>
          <w:color w:val="000000"/>
          <w:sz w:val="22"/>
          <w:szCs w:val="22"/>
        </w:rPr>
      </w:pPr>
      <w:r w:rsidRPr="00024A66">
        <w:rPr>
          <w:color w:val="000000"/>
          <w:sz w:val="22"/>
          <w:szCs w:val="22"/>
        </w:rPr>
        <w:t>značilnimi lastnostmi objekta</w:t>
      </w:r>
      <w:r w:rsidR="00940F0B">
        <w:rPr>
          <w:color w:val="000000"/>
          <w:sz w:val="22"/>
          <w:szCs w:val="22"/>
        </w:rPr>
        <w:t>,</w:t>
      </w:r>
    </w:p>
    <w:p w14:paraId="7CC86E85" w14:textId="77777777" w:rsidR="00376F02" w:rsidRPr="00DD7E09" w:rsidRDefault="00024A66" w:rsidP="00ED79A9">
      <w:pPr>
        <w:numPr>
          <w:ilvl w:val="1"/>
          <w:numId w:val="191"/>
        </w:numPr>
        <w:spacing w:before="40"/>
        <w:ind w:left="993" w:hanging="284"/>
        <w:jc w:val="both"/>
        <w:rPr>
          <w:color w:val="000000"/>
          <w:sz w:val="22"/>
          <w:szCs w:val="22"/>
        </w:rPr>
      </w:pPr>
      <w:r w:rsidRPr="00024A66">
        <w:rPr>
          <w:color w:val="000000"/>
          <w:sz w:val="22"/>
          <w:szCs w:val="22"/>
        </w:rPr>
        <w:t>pomembnostjo sevalnih in nesevalnih nevarnosti in</w:t>
      </w:r>
      <w:r w:rsidR="00DD7E09">
        <w:rPr>
          <w:color w:val="000000"/>
          <w:sz w:val="22"/>
          <w:szCs w:val="22"/>
        </w:rPr>
        <w:t xml:space="preserve"> </w:t>
      </w:r>
      <w:r w:rsidRPr="00DD7E09">
        <w:rPr>
          <w:color w:val="000000"/>
          <w:sz w:val="22"/>
          <w:szCs w:val="22"/>
        </w:rPr>
        <w:t xml:space="preserve">drugimi </w:t>
      </w:r>
      <w:r w:rsidR="004A7225" w:rsidRPr="00DD7E09">
        <w:rPr>
          <w:color w:val="000000"/>
          <w:sz w:val="22"/>
          <w:szCs w:val="22"/>
        </w:rPr>
        <w:t>ustreznimi</w:t>
      </w:r>
      <w:r w:rsidRPr="00DD7E09">
        <w:rPr>
          <w:color w:val="000000"/>
          <w:sz w:val="22"/>
          <w:szCs w:val="22"/>
        </w:rPr>
        <w:t xml:space="preserve"> dejavniki</w:t>
      </w:r>
      <w:r w:rsidR="00FC7DCA" w:rsidRPr="00DD7E09">
        <w:rPr>
          <w:color w:val="000000"/>
          <w:sz w:val="22"/>
          <w:szCs w:val="22"/>
        </w:rPr>
        <w:t>;</w:t>
      </w:r>
      <w:r w:rsidRPr="00DD7E09">
        <w:rPr>
          <w:color w:val="000000"/>
          <w:sz w:val="22"/>
          <w:szCs w:val="22"/>
        </w:rPr>
        <w:t xml:space="preserve"> </w:t>
      </w:r>
    </w:p>
    <w:p w14:paraId="3044F0A9" w14:textId="77777777" w:rsidR="00126D70" w:rsidRPr="00236CD8"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t</w:t>
      </w:r>
      <w:r w:rsidR="00126D70" w:rsidRPr="00236CD8">
        <w:rPr>
          <w:color w:val="000000"/>
          <w:sz w:val="22"/>
          <w:szCs w:val="22"/>
        </w:rPr>
        <w:t>ehnični podporni center so prostori in ustrezna podporna oprema na lokaciji ali blizu lokacije objekta</w:t>
      </w:r>
      <w:r w:rsidR="001530EC">
        <w:rPr>
          <w:color w:val="000000"/>
          <w:sz w:val="22"/>
          <w:szCs w:val="22"/>
        </w:rPr>
        <w:t>, ki so</w:t>
      </w:r>
      <w:r w:rsidR="00126D70" w:rsidRPr="00236CD8">
        <w:rPr>
          <w:color w:val="000000"/>
          <w:sz w:val="22"/>
          <w:szCs w:val="22"/>
        </w:rPr>
        <w:t xml:space="preserve"> na voljo osebju, ki zagotavlja tehnično podporo operaterjem in strokovnemu osebju ter vodenje obvladovanja izrednega dogodka na območju objekta</w:t>
      </w:r>
      <w:r w:rsidRPr="00236CD8">
        <w:rPr>
          <w:color w:val="000000"/>
          <w:sz w:val="22"/>
          <w:szCs w:val="22"/>
        </w:rPr>
        <w:t>;</w:t>
      </w:r>
    </w:p>
    <w:p w14:paraId="5FD13F1C" w14:textId="226F489F" w:rsidR="00376F02" w:rsidRPr="00236CD8"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t</w:t>
      </w:r>
      <w:r w:rsidR="00376F02" w:rsidRPr="00236CD8">
        <w:rPr>
          <w:color w:val="000000"/>
          <w:sz w:val="22"/>
          <w:szCs w:val="22"/>
        </w:rPr>
        <w:t>ežka nesreča je nesreča v jedrski elektrarni</w:t>
      </w:r>
      <w:r w:rsidR="00FA0E31">
        <w:rPr>
          <w:color w:val="000000"/>
          <w:sz w:val="22"/>
          <w:szCs w:val="22"/>
        </w:rPr>
        <w:t>,</w:t>
      </w:r>
      <w:r w:rsidR="00375841" w:rsidRPr="00236CD8">
        <w:rPr>
          <w:color w:val="000000"/>
          <w:sz w:val="22"/>
          <w:szCs w:val="22"/>
        </w:rPr>
        <w:t xml:space="preserve"> raziskovalnem reaktorju</w:t>
      </w:r>
      <w:r w:rsidR="00FA0E31">
        <w:rPr>
          <w:color w:val="000000"/>
          <w:sz w:val="22"/>
          <w:szCs w:val="22"/>
        </w:rPr>
        <w:t xml:space="preserve"> ali skladišču izrabljenega goriva</w:t>
      </w:r>
      <w:r w:rsidR="00376F02" w:rsidRPr="00236CD8">
        <w:rPr>
          <w:color w:val="000000"/>
          <w:sz w:val="22"/>
          <w:szCs w:val="22"/>
        </w:rPr>
        <w:t xml:space="preserve">, ki </w:t>
      </w:r>
      <w:r w:rsidR="005712D8">
        <w:rPr>
          <w:color w:val="000000"/>
          <w:sz w:val="22"/>
          <w:szCs w:val="22"/>
        </w:rPr>
        <w:t>glede</w:t>
      </w:r>
      <w:r w:rsidR="005712D8" w:rsidRPr="00236CD8">
        <w:rPr>
          <w:color w:val="000000"/>
          <w:sz w:val="22"/>
          <w:szCs w:val="22"/>
        </w:rPr>
        <w:t xml:space="preserve"> </w:t>
      </w:r>
      <w:r w:rsidR="00376F02" w:rsidRPr="00236CD8">
        <w:rPr>
          <w:color w:val="000000"/>
          <w:sz w:val="22"/>
          <w:szCs w:val="22"/>
        </w:rPr>
        <w:t xml:space="preserve">svojih posledic presega </w:t>
      </w:r>
      <w:r w:rsidR="00C53EA0">
        <w:rPr>
          <w:color w:val="000000"/>
          <w:sz w:val="22"/>
          <w:szCs w:val="22"/>
        </w:rPr>
        <w:t>razširjeno projektno nesrečo kategorije A</w:t>
      </w:r>
      <w:r w:rsidR="00376F02" w:rsidRPr="00236CD8">
        <w:rPr>
          <w:color w:val="000000"/>
          <w:sz w:val="22"/>
          <w:szCs w:val="22"/>
        </w:rPr>
        <w:t xml:space="preserve"> in vodi k taljenju sredice</w:t>
      </w:r>
      <w:r w:rsidR="0075459C">
        <w:rPr>
          <w:color w:val="000000"/>
          <w:sz w:val="22"/>
          <w:szCs w:val="22"/>
        </w:rPr>
        <w:t xml:space="preserve"> ali izrabljenega goriva</w:t>
      </w:r>
      <w:r w:rsidR="00376F02" w:rsidRPr="00236CD8">
        <w:rPr>
          <w:color w:val="000000"/>
          <w:sz w:val="22"/>
          <w:szCs w:val="22"/>
        </w:rPr>
        <w:t xml:space="preserve"> </w:t>
      </w:r>
      <w:r w:rsidR="00954A76">
        <w:rPr>
          <w:color w:val="000000"/>
          <w:sz w:val="22"/>
          <w:szCs w:val="22"/>
        </w:rPr>
        <w:t xml:space="preserve">in </w:t>
      </w:r>
      <w:r w:rsidR="005712D8" w:rsidRPr="005712D8">
        <w:rPr>
          <w:color w:val="000000"/>
          <w:sz w:val="22"/>
          <w:szCs w:val="22"/>
        </w:rPr>
        <w:t xml:space="preserve">lahko povzroči obsevanost ali kontaminacijo </w:t>
      </w:r>
      <w:r w:rsidR="00236923">
        <w:rPr>
          <w:color w:val="000000"/>
          <w:sz w:val="22"/>
          <w:szCs w:val="22"/>
        </w:rPr>
        <w:t>ljudi</w:t>
      </w:r>
      <w:r w:rsidR="005712D8" w:rsidRPr="005712D8">
        <w:rPr>
          <w:color w:val="000000"/>
          <w:sz w:val="22"/>
          <w:szCs w:val="22"/>
        </w:rPr>
        <w:t xml:space="preserve"> ali okolja. Do nje lahko pride zaradi večkratnih odpovedi</w:t>
      </w:r>
      <w:r w:rsidR="001530EC">
        <w:rPr>
          <w:color w:val="000000"/>
          <w:sz w:val="22"/>
          <w:szCs w:val="22"/>
        </w:rPr>
        <w:t xml:space="preserve">, kot je </w:t>
      </w:r>
      <w:r w:rsidR="005712D8" w:rsidRPr="005712D8">
        <w:rPr>
          <w:color w:val="000000"/>
          <w:sz w:val="22"/>
          <w:szCs w:val="22"/>
        </w:rPr>
        <w:t>izguba vseh vej varnostnih sistemov</w:t>
      </w:r>
      <w:r w:rsidR="001530EC">
        <w:rPr>
          <w:color w:val="000000"/>
          <w:sz w:val="22"/>
          <w:szCs w:val="22"/>
        </w:rPr>
        <w:t>,</w:t>
      </w:r>
      <w:r w:rsidR="005712D8" w:rsidRPr="005712D8">
        <w:rPr>
          <w:color w:val="000000"/>
          <w:sz w:val="22"/>
          <w:szCs w:val="22"/>
        </w:rPr>
        <w:t xml:space="preserve"> ali zaradi </w:t>
      </w:r>
      <w:r w:rsidR="005712D8" w:rsidRPr="008A7722">
        <w:rPr>
          <w:color w:val="000000"/>
          <w:sz w:val="22"/>
          <w:szCs w:val="22"/>
        </w:rPr>
        <w:t>izredno malo</w:t>
      </w:r>
      <w:r w:rsidR="005712D8" w:rsidRPr="005712D8">
        <w:rPr>
          <w:color w:val="000000"/>
          <w:sz w:val="22"/>
          <w:szCs w:val="22"/>
        </w:rPr>
        <w:t xml:space="preserve"> verjetnega dogodka</w:t>
      </w:r>
      <w:r w:rsidR="00BC04EC">
        <w:rPr>
          <w:color w:val="000000"/>
          <w:sz w:val="22"/>
          <w:szCs w:val="22"/>
        </w:rPr>
        <w:t xml:space="preserve">, za katerega </w:t>
      </w:r>
      <w:r w:rsidR="00D670EC">
        <w:rPr>
          <w:color w:val="000000"/>
          <w:sz w:val="22"/>
          <w:szCs w:val="22"/>
        </w:rPr>
        <w:t xml:space="preserve">jedrski objekt </w:t>
      </w:r>
      <w:r w:rsidR="00BC04EC">
        <w:rPr>
          <w:color w:val="000000"/>
          <w:sz w:val="22"/>
          <w:szCs w:val="22"/>
        </w:rPr>
        <w:t>ni projektiran</w:t>
      </w:r>
      <w:r w:rsidRPr="00236CD8">
        <w:rPr>
          <w:color w:val="000000"/>
          <w:sz w:val="22"/>
          <w:szCs w:val="22"/>
        </w:rPr>
        <w:t>;</w:t>
      </w:r>
    </w:p>
    <w:p w14:paraId="796F0C74" w14:textId="77777777" w:rsidR="00376F02" w:rsidRPr="00236CD8"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t</w:t>
      </w:r>
      <w:r w:rsidR="00376F02" w:rsidRPr="00236CD8">
        <w:rPr>
          <w:color w:val="000000"/>
          <w:sz w:val="22"/>
          <w:szCs w:val="22"/>
        </w:rPr>
        <w:t>lačna meja je fizičn</w:t>
      </w:r>
      <w:r w:rsidR="001F3AD6">
        <w:rPr>
          <w:color w:val="000000"/>
          <w:sz w:val="22"/>
          <w:szCs w:val="22"/>
        </w:rPr>
        <w:t>a</w:t>
      </w:r>
      <w:r w:rsidR="00376F02" w:rsidRPr="00236CD8">
        <w:rPr>
          <w:color w:val="000000"/>
          <w:sz w:val="22"/>
          <w:szCs w:val="22"/>
        </w:rPr>
        <w:t xml:space="preserve"> pregrad</w:t>
      </w:r>
      <w:r w:rsidR="001F3AD6">
        <w:rPr>
          <w:color w:val="000000"/>
          <w:sz w:val="22"/>
          <w:szCs w:val="22"/>
        </w:rPr>
        <w:t>a</w:t>
      </w:r>
      <w:r w:rsidR="00376F02" w:rsidRPr="00236CD8">
        <w:rPr>
          <w:color w:val="000000"/>
          <w:sz w:val="22"/>
          <w:szCs w:val="22"/>
        </w:rPr>
        <w:t xml:space="preserve">, ki ločuje dva tehnološka sistema, </w:t>
      </w:r>
      <w:r w:rsidR="00FA11C3" w:rsidRPr="00236CD8">
        <w:rPr>
          <w:color w:val="000000"/>
          <w:sz w:val="22"/>
          <w:szCs w:val="22"/>
        </w:rPr>
        <w:t>delujoča</w:t>
      </w:r>
      <w:r w:rsidR="00376F02" w:rsidRPr="00236CD8">
        <w:rPr>
          <w:color w:val="000000"/>
          <w:sz w:val="22"/>
          <w:szCs w:val="22"/>
        </w:rPr>
        <w:t xml:space="preserve"> pod različnima obratovalnima tlakoma. </w:t>
      </w:r>
      <w:r w:rsidR="001F3AD6">
        <w:rPr>
          <w:color w:val="000000"/>
          <w:sz w:val="22"/>
          <w:szCs w:val="22"/>
        </w:rPr>
        <w:t>Običajno</w:t>
      </w:r>
      <w:r w:rsidR="001F3AD6" w:rsidRPr="00236CD8">
        <w:rPr>
          <w:color w:val="000000"/>
          <w:sz w:val="22"/>
          <w:szCs w:val="22"/>
        </w:rPr>
        <w:t xml:space="preserve"> </w:t>
      </w:r>
      <w:r w:rsidR="00376F02" w:rsidRPr="00236CD8">
        <w:rPr>
          <w:color w:val="000000"/>
          <w:sz w:val="22"/>
          <w:szCs w:val="22"/>
        </w:rPr>
        <w:t>sestoji iz tlačnih posod, cevi, ventilov, cevnih in instrumentacijskih priključkov</w:t>
      </w:r>
      <w:r w:rsidRPr="00236CD8">
        <w:rPr>
          <w:color w:val="000000"/>
          <w:sz w:val="22"/>
          <w:szCs w:val="22"/>
        </w:rPr>
        <w:t>;</w:t>
      </w:r>
    </w:p>
    <w:p w14:paraId="343DC4F0" w14:textId="77777777" w:rsidR="001F3AD6" w:rsidRPr="00236CD8"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u</w:t>
      </w:r>
      <w:r w:rsidR="00376F02" w:rsidRPr="00236CD8">
        <w:rPr>
          <w:color w:val="000000"/>
          <w:sz w:val="22"/>
          <w:szCs w:val="22"/>
        </w:rPr>
        <w:t>sposabljanje je sistematičn</w:t>
      </w:r>
      <w:r w:rsidR="00FA11C3" w:rsidRPr="00236CD8">
        <w:rPr>
          <w:color w:val="000000"/>
          <w:sz w:val="22"/>
          <w:szCs w:val="22"/>
        </w:rPr>
        <w:t>o</w:t>
      </w:r>
      <w:r w:rsidR="00376F02" w:rsidRPr="00236CD8">
        <w:rPr>
          <w:color w:val="000000"/>
          <w:sz w:val="22"/>
          <w:szCs w:val="22"/>
        </w:rPr>
        <w:t xml:space="preserve"> pridobivanj</w:t>
      </w:r>
      <w:r w:rsidR="00FA11C3" w:rsidRPr="00236CD8">
        <w:rPr>
          <w:color w:val="000000"/>
          <w:sz w:val="22"/>
          <w:szCs w:val="22"/>
        </w:rPr>
        <w:t>e</w:t>
      </w:r>
      <w:r w:rsidR="00376F02" w:rsidRPr="00236CD8">
        <w:rPr>
          <w:color w:val="000000"/>
          <w:sz w:val="22"/>
          <w:szCs w:val="22"/>
        </w:rPr>
        <w:t xml:space="preserve"> potrebn</w:t>
      </w:r>
      <w:r w:rsidR="00FA11C3" w:rsidRPr="00236CD8">
        <w:rPr>
          <w:color w:val="000000"/>
          <w:sz w:val="22"/>
          <w:szCs w:val="22"/>
        </w:rPr>
        <w:t>ega</w:t>
      </w:r>
      <w:r w:rsidR="00376F02" w:rsidRPr="00236CD8">
        <w:rPr>
          <w:color w:val="000000"/>
          <w:sz w:val="22"/>
          <w:szCs w:val="22"/>
        </w:rPr>
        <w:t xml:space="preserve"> znanj</w:t>
      </w:r>
      <w:r w:rsidR="00FA11C3" w:rsidRPr="00236CD8">
        <w:rPr>
          <w:color w:val="000000"/>
          <w:sz w:val="22"/>
          <w:szCs w:val="22"/>
        </w:rPr>
        <w:t>a</w:t>
      </w:r>
      <w:r w:rsidR="00376F02" w:rsidRPr="00236CD8">
        <w:rPr>
          <w:color w:val="000000"/>
          <w:sz w:val="22"/>
          <w:szCs w:val="22"/>
        </w:rPr>
        <w:t xml:space="preserve"> in spretnosti</w:t>
      </w:r>
      <w:r w:rsidR="00940F0B">
        <w:rPr>
          <w:color w:val="000000"/>
          <w:sz w:val="22"/>
          <w:szCs w:val="22"/>
        </w:rPr>
        <w:t>,</w:t>
      </w:r>
      <w:r w:rsidR="00376F02" w:rsidRPr="00236CD8">
        <w:rPr>
          <w:color w:val="000000"/>
          <w:sz w:val="22"/>
          <w:szCs w:val="22"/>
        </w:rPr>
        <w:t xml:space="preserve"> dopolnilno k ustrezni izobrazbi za določena delovna mesta</w:t>
      </w:r>
      <w:r w:rsidRPr="00236CD8">
        <w:rPr>
          <w:color w:val="000000"/>
          <w:sz w:val="22"/>
          <w:szCs w:val="22"/>
        </w:rPr>
        <w:t>;</w:t>
      </w:r>
    </w:p>
    <w:p w14:paraId="40B8FC56" w14:textId="77777777" w:rsidR="001F3AD6" w:rsidRDefault="00FC7DCA" w:rsidP="00F55B59">
      <w:pPr>
        <w:numPr>
          <w:ilvl w:val="0"/>
          <w:numId w:val="7"/>
        </w:numPr>
        <w:tabs>
          <w:tab w:val="clear" w:pos="-360"/>
          <w:tab w:val="num" w:pos="709"/>
        </w:tabs>
        <w:spacing w:before="120"/>
        <w:ind w:left="709" w:hanging="352"/>
        <w:jc w:val="both"/>
        <w:rPr>
          <w:color w:val="000000"/>
          <w:sz w:val="22"/>
          <w:szCs w:val="22"/>
        </w:rPr>
      </w:pPr>
      <w:r w:rsidRPr="001F3AD6">
        <w:rPr>
          <w:color w:val="000000"/>
          <w:sz w:val="22"/>
          <w:szCs w:val="22"/>
        </w:rPr>
        <w:t>v</w:t>
      </w:r>
      <w:r w:rsidR="00376F02" w:rsidRPr="00216919">
        <w:rPr>
          <w:color w:val="000000"/>
          <w:sz w:val="22"/>
          <w:szCs w:val="22"/>
        </w:rPr>
        <w:t>alidacija</w:t>
      </w:r>
      <w:r w:rsidR="00376F02" w:rsidRPr="00236CD8">
        <w:rPr>
          <w:color w:val="000000"/>
          <w:sz w:val="22"/>
          <w:szCs w:val="22"/>
        </w:rPr>
        <w:t xml:space="preserve"> je potrditev na podlagi stvarnega dokaza, da so bile izpolnjene zahteve za nameravano uporabo</w:t>
      </w:r>
      <w:r w:rsidRPr="00236CD8">
        <w:rPr>
          <w:color w:val="000000"/>
          <w:sz w:val="22"/>
          <w:szCs w:val="22"/>
        </w:rPr>
        <w:t>;</w:t>
      </w:r>
      <w:r w:rsidR="001F3AD6" w:rsidDel="001F3AD6">
        <w:rPr>
          <w:color w:val="000000"/>
          <w:sz w:val="22"/>
          <w:szCs w:val="22"/>
        </w:rPr>
        <w:t xml:space="preserve"> </w:t>
      </w:r>
    </w:p>
    <w:p w14:paraId="13B53E38" w14:textId="77777777" w:rsidR="00120F85" w:rsidRDefault="00120F85" w:rsidP="00F55B59">
      <w:pPr>
        <w:numPr>
          <w:ilvl w:val="0"/>
          <w:numId w:val="7"/>
        </w:numPr>
        <w:tabs>
          <w:tab w:val="clear" w:pos="-360"/>
          <w:tab w:val="num" w:pos="709"/>
        </w:tabs>
        <w:spacing w:before="120"/>
        <w:ind w:left="709" w:hanging="352"/>
        <w:jc w:val="both"/>
        <w:rPr>
          <w:color w:val="000000"/>
          <w:sz w:val="22"/>
          <w:szCs w:val="22"/>
        </w:rPr>
      </w:pPr>
      <w:r>
        <w:rPr>
          <w:color w:val="000000"/>
          <w:sz w:val="22"/>
          <w:szCs w:val="22"/>
        </w:rPr>
        <w:t xml:space="preserve">varno stanje je vsako stanje </w:t>
      </w:r>
      <w:r w:rsidR="00064A1C">
        <w:rPr>
          <w:color w:val="000000"/>
          <w:sz w:val="22"/>
          <w:szCs w:val="22"/>
        </w:rPr>
        <w:t>objekta</w:t>
      </w:r>
      <w:r>
        <w:rPr>
          <w:color w:val="000000"/>
          <w:sz w:val="22"/>
          <w:szCs w:val="22"/>
        </w:rPr>
        <w:t xml:space="preserve"> (</w:t>
      </w:r>
      <w:r w:rsidR="00064A1C">
        <w:rPr>
          <w:color w:val="000000"/>
          <w:sz w:val="22"/>
          <w:szCs w:val="22"/>
        </w:rPr>
        <w:t xml:space="preserve">npr. </w:t>
      </w:r>
      <w:r>
        <w:rPr>
          <w:color w:val="000000"/>
          <w:sz w:val="22"/>
          <w:szCs w:val="22"/>
        </w:rPr>
        <w:t>zaustavit</w:t>
      </w:r>
      <w:r w:rsidR="00064A1C">
        <w:rPr>
          <w:color w:val="000000"/>
          <w:sz w:val="22"/>
          <w:szCs w:val="22"/>
        </w:rPr>
        <w:t>ev</w:t>
      </w:r>
      <w:r w:rsidR="002E3104">
        <w:rPr>
          <w:color w:val="000000"/>
          <w:sz w:val="22"/>
          <w:szCs w:val="22"/>
        </w:rPr>
        <w:t xml:space="preserve">, </w:t>
      </w:r>
      <w:r>
        <w:rPr>
          <w:color w:val="000000"/>
          <w:sz w:val="22"/>
          <w:szCs w:val="22"/>
        </w:rPr>
        <w:t>obratovanje</w:t>
      </w:r>
      <w:r w:rsidR="002E3104">
        <w:rPr>
          <w:color w:val="000000"/>
          <w:sz w:val="22"/>
          <w:szCs w:val="22"/>
        </w:rPr>
        <w:t xml:space="preserve"> ali mirovanje</w:t>
      </w:r>
      <w:r>
        <w:rPr>
          <w:color w:val="000000"/>
          <w:sz w:val="22"/>
          <w:szCs w:val="22"/>
        </w:rPr>
        <w:t xml:space="preserve">), v katerem so zagotovljene </w:t>
      </w:r>
      <w:r w:rsidR="00064A1C">
        <w:rPr>
          <w:color w:val="000000"/>
          <w:sz w:val="22"/>
          <w:szCs w:val="22"/>
        </w:rPr>
        <w:t>varnostne funkcije</w:t>
      </w:r>
      <w:r w:rsidR="00BD6718">
        <w:rPr>
          <w:color w:val="000000"/>
          <w:sz w:val="22"/>
          <w:szCs w:val="22"/>
        </w:rPr>
        <w:t>;</w:t>
      </w:r>
    </w:p>
    <w:p w14:paraId="2B20AF0E" w14:textId="77777777" w:rsidR="00376F02" w:rsidRPr="00236CD8"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lastRenderedPageBreak/>
        <w:t>v</w:t>
      </w:r>
      <w:r w:rsidR="00376F02" w:rsidRPr="00236CD8">
        <w:rPr>
          <w:color w:val="000000"/>
          <w:sz w:val="22"/>
          <w:szCs w:val="22"/>
        </w:rPr>
        <w:t xml:space="preserve">arnost </w:t>
      </w:r>
      <w:r w:rsidR="00C33498" w:rsidRPr="00236CD8">
        <w:rPr>
          <w:color w:val="000000"/>
          <w:sz w:val="22"/>
          <w:szCs w:val="22"/>
        </w:rPr>
        <w:t xml:space="preserve">pred </w:t>
      </w:r>
      <w:r w:rsidR="00376F02" w:rsidRPr="00236CD8">
        <w:rPr>
          <w:color w:val="000000"/>
          <w:sz w:val="22"/>
          <w:szCs w:val="22"/>
        </w:rPr>
        <w:t>kritičnost</w:t>
      </w:r>
      <w:r w:rsidR="00C33498" w:rsidRPr="00236CD8">
        <w:rPr>
          <w:color w:val="000000"/>
          <w:sz w:val="22"/>
          <w:szCs w:val="22"/>
        </w:rPr>
        <w:t>jo</w:t>
      </w:r>
      <w:r w:rsidR="00376F02" w:rsidRPr="00236CD8">
        <w:rPr>
          <w:color w:val="000000"/>
          <w:sz w:val="22"/>
          <w:szCs w:val="22"/>
        </w:rPr>
        <w:t xml:space="preserve"> je stanje, pri katerem je </w:t>
      </w:r>
      <w:r w:rsidR="00C33498" w:rsidRPr="00236CD8">
        <w:rPr>
          <w:color w:val="000000"/>
          <w:sz w:val="22"/>
          <w:szCs w:val="22"/>
        </w:rPr>
        <w:t>zagotovljeno, da ni mo</w:t>
      </w:r>
      <w:r w:rsidR="00FA11C3" w:rsidRPr="00236CD8">
        <w:rPr>
          <w:color w:val="000000"/>
          <w:sz w:val="22"/>
          <w:szCs w:val="22"/>
        </w:rPr>
        <w:t>goča</w:t>
      </w:r>
      <w:r w:rsidR="00C33498" w:rsidRPr="00236CD8">
        <w:rPr>
          <w:color w:val="000000"/>
          <w:sz w:val="22"/>
          <w:szCs w:val="22"/>
        </w:rPr>
        <w:t xml:space="preserve"> samovzdrževana verižna jedrska cepitev</w:t>
      </w:r>
      <w:r w:rsidRPr="00236CD8">
        <w:rPr>
          <w:color w:val="000000"/>
          <w:sz w:val="22"/>
          <w:szCs w:val="22"/>
        </w:rPr>
        <w:t>;</w:t>
      </w:r>
    </w:p>
    <w:p w14:paraId="1FE87538" w14:textId="77777777" w:rsidR="00D32626"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v</w:t>
      </w:r>
      <w:r w:rsidR="00F642AA" w:rsidRPr="00236CD8">
        <w:rPr>
          <w:color w:val="000000"/>
          <w:sz w:val="22"/>
          <w:szCs w:val="22"/>
        </w:rPr>
        <w:t>arnostna funkcija je učinek, ki mora biti dosežen, ali delo, ki mora biti opravljeno za zagotovitev sevalne oziroma jedrske varnosti</w:t>
      </w:r>
      <w:r w:rsidR="00064A1C">
        <w:rPr>
          <w:color w:val="000000"/>
          <w:sz w:val="22"/>
          <w:szCs w:val="22"/>
        </w:rPr>
        <w:t xml:space="preserve">. Za jedrski reaktor </w:t>
      </w:r>
      <w:r w:rsidR="00D32626">
        <w:rPr>
          <w:color w:val="000000"/>
          <w:sz w:val="22"/>
          <w:szCs w:val="22"/>
        </w:rPr>
        <w:t>so</w:t>
      </w:r>
      <w:r w:rsidR="00BD6718">
        <w:rPr>
          <w:color w:val="000000"/>
          <w:sz w:val="22"/>
          <w:szCs w:val="22"/>
        </w:rPr>
        <w:t xml:space="preserve"> </w:t>
      </w:r>
      <w:r w:rsidR="0000381F">
        <w:rPr>
          <w:color w:val="000000"/>
          <w:sz w:val="22"/>
          <w:szCs w:val="22"/>
        </w:rPr>
        <w:t>varnostne funkcije naslednje</w:t>
      </w:r>
      <w:r w:rsidR="00D32626">
        <w:rPr>
          <w:color w:val="000000"/>
          <w:sz w:val="22"/>
          <w:szCs w:val="22"/>
        </w:rPr>
        <w:t>:</w:t>
      </w:r>
    </w:p>
    <w:p w14:paraId="33E5A39C" w14:textId="77777777" w:rsidR="00D32626" w:rsidRPr="00120F85" w:rsidRDefault="00D32626" w:rsidP="00ED79A9">
      <w:pPr>
        <w:numPr>
          <w:ilvl w:val="1"/>
          <w:numId w:val="191"/>
        </w:numPr>
        <w:spacing w:before="40"/>
        <w:ind w:left="993" w:hanging="284"/>
        <w:jc w:val="both"/>
        <w:rPr>
          <w:color w:val="000000"/>
          <w:sz w:val="22"/>
          <w:szCs w:val="22"/>
        </w:rPr>
      </w:pPr>
      <w:r w:rsidRPr="00120F85">
        <w:rPr>
          <w:color w:val="000000"/>
          <w:sz w:val="22"/>
          <w:szCs w:val="22"/>
        </w:rPr>
        <w:t xml:space="preserve">nadzor reaktivnosti </w:t>
      </w:r>
      <w:r>
        <w:rPr>
          <w:color w:val="000000"/>
          <w:sz w:val="22"/>
          <w:szCs w:val="22"/>
        </w:rPr>
        <w:t>jedrskega goriva</w:t>
      </w:r>
      <w:r w:rsidRPr="00120F85">
        <w:rPr>
          <w:color w:val="000000"/>
          <w:sz w:val="22"/>
          <w:szCs w:val="22"/>
        </w:rPr>
        <w:t>,</w:t>
      </w:r>
    </w:p>
    <w:p w14:paraId="0BC26F57" w14:textId="77777777" w:rsidR="00D32626" w:rsidRDefault="00D32626" w:rsidP="00ED79A9">
      <w:pPr>
        <w:numPr>
          <w:ilvl w:val="1"/>
          <w:numId w:val="191"/>
        </w:numPr>
        <w:spacing w:before="40"/>
        <w:ind w:left="993" w:hanging="284"/>
        <w:jc w:val="both"/>
        <w:rPr>
          <w:color w:val="000000"/>
          <w:sz w:val="22"/>
          <w:szCs w:val="22"/>
        </w:rPr>
      </w:pPr>
      <w:r w:rsidRPr="00120F85">
        <w:rPr>
          <w:color w:val="000000"/>
          <w:sz w:val="22"/>
          <w:szCs w:val="22"/>
        </w:rPr>
        <w:t>odvod toplote iz sredice</w:t>
      </w:r>
      <w:r>
        <w:rPr>
          <w:color w:val="000000"/>
          <w:sz w:val="22"/>
          <w:szCs w:val="22"/>
        </w:rPr>
        <w:t xml:space="preserve"> in skladišča za izrabljeno gorivo</w:t>
      </w:r>
      <w:r w:rsidRPr="00120F85">
        <w:rPr>
          <w:color w:val="000000"/>
          <w:sz w:val="22"/>
          <w:szCs w:val="22"/>
        </w:rPr>
        <w:t>,</w:t>
      </w:r>
    </w:p>
    <w:p w14:paraId="3D362403" w14:textId="77777777" w:rsidR="00376F02" w:rsidRPr="00D32626" w:rsidRDefault="00D32626" w:rsidP="00ED79A9">
      <w:pPr>
        <w:numPr>
          <w:ilvl w:val="1"/>
          <w:numId w:val="191"/>
        </w:numPr>
        <w:spacing w:before="40"/>
        <w:ind w:left="993" w:hanging="284"/>
        <w:jc w:val="both"/>
        <w:rPr>
          <w:color w:val="000000"/>
          <w:sz w:val="22"/>
          <w:szCs w:val="22"/>
        </w:rPr>
      </w:pPr>
      <w:r w:rsidRPr="00D32626">
        <w:rPr>
          <w:color w:val="000000"/>
          <w:sz w:val="22"/>
          <w:szCs w:val="22"/>
        </w:rPr>
        <w:t>zadrževanje radioaktivnih snovi in preprečitev nj</w:t>
      </w:r>
      <w:r w:rsidR="00FF61A0">
        <w:rPr>
          <w:color w:val="000000"/>
          <w:sz w:val="22"/>
          <w:szCs w:val="22"/>
        </w:rPr>
        <w:t xml:space="preserve">ihovega </w:t>
      </w:r>
      <w:r w:rsidRPr="00D32626">
        <w:rPr>
          <w:color w:val="000000"/>
          <w:sz w:val="22"/>
          <w:szCs w:val="22"/>
        </w:rPr>
        <w:t>nenadzorovanega širjenja v okolje;</w:t>
      </w:r>
    </w:p>
    <w:p w14:paraId="611064E6" w14:textId="77777777" w:rsidR="00DB3C98" w:rsidRPr="00236CD8"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v</w:t>
      </w:r>
      <w:r w:rsidR="00DB3C98" w:rsidRPr="00236CD8">
        <w:rPr>
          <w:color w:val="000000"/>
          <w:sz w:val="22"/>
          <w:szCs w:val="22"/>
        </w:rPr>
        <w:t>arnostn</w:t>
      </w:r>
      <w:r w:rsidR="00350415">
        <w:rPr>
          <w:color w:val="000000"/>
          <w:sz w:val="22"/>
          <w:szCs w:val="22"/>
        </w:rPr>
        <w:t>a klasifikacija</w:t>
      </w:r>
      <w:r w:rsidR="00DB3C98" w:rsidRPr="00236CD8">
        <w:rPr>
          <w:color w:val="000000"/>
          <w:sz w:val="22"/>
          <w:szCs w:val="22"/>
        </w:rPr>
        <w:t xml:space="preserve"> je razvrščanje SSK glede</w:t>
      </w:r>
      <w:r w:rsidR="00FA11C3" w:rsidRPr="00236CD8">
        <w:rPr>
          <w:color w:val="000000"/>
          <w:sz w:val="22"/>
          <w:szCs w:val="22"/>
        </w:rPr>
        <w:t xml:space="preserve"> na</w:t>
      </w:r>
      <w:r w:rsidR="00DB3C98" w:rsidRPr="00236CD8">
        <w:rPr>
          <w:color w:val="000000"/>
          <w:sz w:val="22"/>
          <w:szCs w:val="22"/>
        </w:rPr>
        <w:t xml:space="preserve"> zahtevane varnostne funkcije za zagotovitev jedrske varnosti </w:t>
      </w:r>
      <w:r w:rsidR="00FA11C3" w:rsidRPr="00236CD8">
        <w:rPr>
          <w:color w:val="000000"/>
          <w:sz w:val="22"/>
          <w:szCs w:val="22"/>
        </w:rPr>
        <w:t xml:space="preserve">in </w:t>
      </w:r>
      <w:r w:rsidR="00DB3C98" w:rsidRPr="00236CD8">
        <w:rPr>
          <w:color w:val="000000"/>
          <w:sz w:val="22"/>
          <w:szCs w:val="22"/>
        </w:rPr>
        <w:t>razvrščanje v varnostne razrede varnostnih SSK glede na njihovo pomembnost za jedrsko varnost</w:t>
      </w:r>
      <w:r w:rsidRPr="00236CD8">
        <w:rPr>
          <w:color w:val="000000"/>
          <w:sz w:val="22"/>
          <w:szCs w:val="22"/>
        </w:rPr>
        <w:t>;</w:t>
      </w:r>
    </w:p>
    <w:p w14:paraId="4CFBB547" w14:textId="528DF529" w:rsidR="00376F02" w:rsidRPr="00236CD8"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v</w:t>
      </w:r>
      <w:r w:rsidR="00B84318" w:rsidRPr="00236CD8">
        <w:rPr>
          <w:color w:val="000000"/>
          <w:sz w:val="22"/>
          <w:szCs w:val="22"/>
        </w:rPr>
        <w:t>arnostna rezerva je razlika med mejno vrednostjo parametra, pri kateri SSK</w:t>
      </w:r>
      <w:r w:rsidR="001530EC" w:rsidRPr="001530EC">
        <w:rPr>
          <w:color w:val="000000"/>
          <w:sz w:val="22"/>
          <w:szCs w:val="22"/>
        </w:rPr>
        <w:t xml:space="preserve"> </w:t>
      </w:r>
      <w:r w:rsidR="001530EC">
        <w:rPr>
          <w:color w:val="000000"/>
          <w:sz w:val="22"/>
          <w:szCs w:val="22"/>
        </w:rPr>
        <w:t>odpove</w:t>
      </w:r>
      <w:r w:rsidR="00B84318" w:rsidRPr="001530EC">
        <w:rPr>
          <w:color w:val="000000"/>
          <w:sz w:val="22"/>
          <w:szCs w:val="22"/>
        </w:rPr>
        <w:t>,</w:t>
      </w:r>
      <w:r w:rsidR="00B84318" w:rsidRPr="00236CD8">
        <w:rPr>
          <w:color w:val="000000"/>
          <w:sz w:val="22"/>
          <w:szCs w:val="22"/>
        </w:rPr>
        <w:t xml:space="preserve"> in vrednostjo parametra, ki ga v postopku </w:t>
      </w:r>
      <w:r w:rsidR="00BD6718">
        <w:rPr>
          <w:color w:val="000000"/>
          <w:sz w:val="22"/>
          <w:szCs w:val="22"/>
        </w:rPr>
        <w:t xml:space="preserve">za </w:t>
      </w:r>
      <w:r w:rsidR="00B84318" w:rsidRPr="00236CD8">
        <w:rPr>
          <w:color w:val="000000"/>
          <w:sz w:val="22"/>
          <w:szCs w:val="22"/>
        </w:rPr>
        <w:t xml:space="preserve">pridobitev </w:t>
      </w:r>
      <w:r w:rsidR="00471F67">
        <w:rPr>
          <w:color w:val="000000"/>
          <w:sz w:val="22"/>
          <w:szCs w:val="22"/>
        </w:rPr>
        <w:t>mnenj</w:t>
      </w:r>
      <w:r w:rsidR="007A564F">
        <w:rPr>
          <w:color w:val="000000"/>
          <w:sz w:val="22"/>
          <w:szCs w:val="22"/>
        </w:rPr>
        <w:t>a</w:t>
      </w:r>
      <w:r w:rsidR="00471F67">
        <w:rPr>
          <w:color w:val="000000"/>
          <w:sz w:val="22"/>
          <w:szCs w:val="22"/>
        </w:rPr>
        <w:t xml:space="preserve">, </w:t>
      </w:r>
      <w:r w:rsidR="00B84318" w:rsidRPr="00236CD8">
        <w:rPr>
          <w:color w:val="000000"/>
          <w:sz w:val="22"/>
          <w:szCs w:val="22"/>
        </w:rPr>
        <w:t>soglasja in dovoljenja za jedrske in sevalne objekte odobri</w:t>
      </w:r>
      <w:r w:rsidRPr="00236CD8">
        <w:rPr>
          <w:color w:val="000000"/>
          <w:sz w:val="22"/>
          <w:szCs w:val="22"/>
        </w:rPr>
        <w:t xml:space="preserve"> Uprava Republike Slovenije za jedrsko varnost (v nadaljnjem besedilu</w:t>
      </w:r>
      <w:r w:rsidR="0002203D">
        <w:rPr>
          <w:color w:val="000000"/>
          <w:sz w:val="22"/>
          <w:szCs w:val="22"/>
        </w:rPr>
        <w:t>:</w:t>
      </w:r>
      <w:r w:rsidRPr="00236CD8">
        <w:rPr>
          <w:color w:val="000000"/>
          <w:sz w:val="22"/>
          <w:szCs w:val="22"/>
        </w:rPr>
        <w:t xml:space="preserve"> </w:t>
      </w:r>
      <w:r w:rsidR="00BD6718">
        <w:rPr>
          <w:color w:val="000000"/>
          <w:sz w:val="22"/>
          <w:szCs w:val="22"/>
        </w:rPr>
        <w:t>u</w:t>
      </w:r>
      <w:r w:rsidRPr="00236CD8">
        <w:rPr>
          <w:color w:val="000000"/>
          <w:sz w:val="22"/>
          <w:szCs w:val="22"/>
        </w:rPr>
        <w:t>prava);</w:t>
      </w:r>
    </w:p>
    <w:p w14:paraId="6F6649F2" w14:textId="77777777" w:rsidR="00376F02" w:rsidRPr="00236CD8" w:rsidRDefault="00682D24" w:rsidP="00F55B59">
      <w:pPr>
        <w:numPr>
          <w:ilvl w:val="0"/>
          <w:numId w:val="7"/>
        </w:numPr>
        <w:tabs>
          <w:tab w:val="clear" w:pos="-360"/>
          <w:tab w:val="num" w:pos="709"/>
        </w:tabs>
        <w:spacing w:before="120"/>
        <w:ind w:left="709" w:hanging="352"/>
        <w:jc w:val="both"/>
        <w:rPr>
          <w:color w:val="000000"/>
          <w:sz w:val="22"/>
          <w:szCs w:val="22"/>
        </w:rPr>
      </w:pPr>
      <w:r>
        <w:rPr>
          <w:color w:val="000000"/>
          <w:sz w:val="22"/>
          <w:szCs w:val="22"/>
        </w:rPr>
        <w:t>v</w:t>
      </w:r>
      <w:r w:rsidRPr="00682D24">
        <w:rPr>
          <w:color w:val="000000"/>
          <w:sz w:val="22"/>
          <w:szCs w:val="22"/>
        </w:rPr>
        <w:t>arnostne meje so omejitve parametrov, ki se določijo glede na najbolj neugodne vrednosti parametrov z upoštevanjem varnostnih rezerv, pri katerih je še zagotovljeno varno stanje objekta</w:t>
      </w:r>
      <w:r w:rsidR="00FC7DCA" w:rsidRPr="00236CD8">
        <w:rPr>
          <w:color w:val="000000"/>
          <w:sz w:val="22"/>
          <w:szCs w:val="22"/>
        </w:rPr>
        <w:t>;</w:t>
      </w:r>
      <w:r w:rsidR="000B4C8D">
        <w:rPr>
          <w:color w:val="000000"/>
          <w:sz w:val="22"/>
          <w:szCs w:val="22"/>
        </w:rPr>
        <w:t xml:space="preserve"> </w:t>
      </w:r>
    </w:p>
    <w:p w14:paraId="422FAAFF" w14:textId="77777777" w:rsidR="00376F02" w:rsidRPr="00236CD8" w:rsidRDefault="00FC7DCA" w:rsidP="00F55B59">
      <w:pPr>
        <w:numPr>
          <w:ilvl w:val="0"/>
          <w:numId w:val="7"/>
        </w:numPr>
        <w:tabs>
          <w:tab w:val="clear" w:pos="-360"/>
          <w:tab w:val="num" w:pos="709"/>
        </w:tabs>
        <w:spacing w:before="120"/>
        <w:ind w:left="709" w:hanging="352"/>
        <w:jc w:val="both"/>
        <w:rPr>
          <w:color w:val="000000"/>
          <w:sz w:val="22"/>
          <w:szCs w:val="22"/>
        </w:rPr>
      </w:pPr>
      <w:r w:rsidRPr="007F3FD2">
        <w:rPr>
          <w:color w:val="000000"/>
          <w:sz w:val="22"/>
          <w:szCs w:val="22"/>
        </w:rPr>
        <w:t>v</w:t>
      </w:r>
      <w:r w:rsidR="00B25348" w:rsidRPr="00216919">
        <w:rPr>
          <w:color w:val="000000"/>
          <w:sz w:val="22"/>
          <w:szCs w:val="22"/>
        </w:rPr>
        <w:t>arnostni sistem je sistem, potreben za izvedbo varnostne funkcije</w:t>
      </w:r>
      <w:r w:rsidR="0000381F">
        <w:rPr>
          <w:color w:val="000000"/>
          <w:sz w:val="22"/>
          <w:szCs w:val="22"/>
        </w:rPr>
        <w:t>,</w:t>
      </w:r>
      <w:r w:rsidR="00077EB3">
        <w:rPr>
          <w:color w:val="000000"/>
          <w:sz w:val="22"/>
          <w:szCs w:val="22"/>
        </w:rPr>
        <w:t xml:space="preserve"> </w:t>
      </w:r>
      <w:r w:rsidR="0000381F">
        <w:rPr>
          <w:color w:val="000000"/>
          <w:sz w:val="22"/>
          <w:szCs w:val="22"/>
        </w:rPr>
        <w:t>ki</w:t>
      </w:r>
      <w:r w:rsidR="00B25348" w:rsidRPr="00216919">
        <w:rPr>
          <w:color w:val="000000"/>
          <w:sz w:val="22"/>
          <w:szCs w:val="22"/>
        </w:rPr>
        <w:t xml:space="preserve"> </w:t>
      </w:r>
      <w:r w:rsidR="0000381F">
        <w:rPr>
          <w:color w:val="000000"/>
          <w:sz w:val="22"/>
          <w:szCs w:val="22"/>
        </w:rPr>
        <w:t>v</w:t>
      </w:r>
      <w:r w:rsidR="00FF61A0">
        <w:rPr>
          <w:color w:val="000000"/>
          <w:sz w:val="22"/>
          <w:szCs w:val="22"/>
        </w:rPr>
        <w:t>ključuje tudi podporne sisteme</w:t>
      </w:r>
      <w:r w:rsidR="00BD6718">
        <w:rPr>
          <w:color w:val="000000"/>
          <w:sz w:val="22"/>
          <w:szCs w:val="22"/>
        </w:rPr>
        <w:t>;</w:t>
      </w:r>
    </w:p>
    <w:p w14:paraId="39BFC9A3" w14:textId="77777777" w:rsidR="00376F02" w:rsidRPr="00236CD8"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v</w:t>
      </w:r>
      <w:r w:rsidR="00376F02" w:rsidRPr="00236CD8">
        <w:rPr>
          <w:color w:val="000000"/>
          <w:sz w:val="22"/>
          <w:szCs w:val="22"/>
        </w:rPr>
        <w:t xml:space="preserve">arnostno poročilo je dokument ali zbirka dokumentov, ki vsebuje ključne informacije o </w:t>
      </w:r>
      <w:r w:rsidR="009F282C" w:rsidRPr="00236CD8">
        <w:rPr>
          <w:color w:val="000000"/>
          <w:sz w:val="22"/>
          <w:szCs w:val="22"/>
        </w:rPr>
        <w:t xml:space="preserve">sevalnem ali jedrskem </w:t>
      </w:r>
      <w:r w:rsidR="00376F02" w:rsidRPr="00236CD8">
        <w:rPr>
          <w:color w:val="000000"/>
          <w:sz w:val="22"/>
          <w:szCs w:val="22"/>
        </w:rPr>
        <w:t xml:space="preserve">objektu, njegovih obratovalnih </w:t>
      </w:r>
      <w:r w:rsidR="00372AA4" w:rsidRPr="00236CD8">
        <w:rPr>
          <w:color w:val="000000"/>
          <w:sz w:val="22"/>
          <w:szCs w:val="22"/>
        </w:rPr>
        <w:t>pogojih in omejitvah</w:t>
      </w:r>
      <w:r w:rsidR="00376F02" w:rsidRPr="00236CD8">
        <w:rPr>
          <w:color w:val="000000"/>
          <w:sz w:val="22"/>
          <w:szCs w:val="22"/>
        </w:rPr>
        <w:t xml:space="preserve">, njegovem vplivu na okolje, opis projekta, analizo možnih nezgod in ukrepe, ki so nujni za odpravo oziroma zmanjšanje nevarnosti za </w:t>
      </w:r>
      <w:r w:rsidR="00E938B9" w:rsidRPr="00236CD8">
        <w:rPr>
          <w:color w:val="000000"/>
          <w:sz w:val="22"/>
          <w:szCs w:val="22"/>
        </w:rPr>
        <w:t xml:space="preserve">okolje, </w:t>
      </w:r>
      <w:r w:rsidR="00376F02" w:rsidRPr="00236CD8">
        <w:rPr>
          <w:color w:val="000000"/>
          <w:sz w:val="22"/>
          <w:szCs w:val="22"/>
        </w:rPr>
        <w:t>prebivalstvo in osebje objekta</w:t>
      </w:r>
      <w:r w:rsidRPr="00236CD8">
        <w:rPr>
          <w:color w:val="000000"/>
          <w:sz w:val="22"/>
          <w:szCs w:val="22"/>
        </w:rPr>
        <w:t>;</w:t>
      </w:r>
      <w:r w:rsidR="00081609">
        <w:rPr>
          <w:color w:val="000000"/>
          <w:sz w:val="22"/>
          <w:szCs w:val="22"/>
        </w:rPr>
        <w:t xml:space="preserve"> </w:t>
      </w:r>
    </w:p>
    <w:p w14:paraId="0DA73342" w14:textId="77777777" w:rsidR="00376F02"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v</w:t>
      </w:r>
      <w:r w:rsidR="00376F02" w:rsidRPr="00236CD8">
        <w:rPr>
          <w:color w:val="000000"/>
          <w:sz w:val="22"/>
          <w:szCs w:val="22"/>
        </w:rPr>
        <w:t xml:space="preserve">arovalni sistem je sistem v sevalnem ali jedrskem objektu, ki nadzoruje stanje za varnost pomembnih parametrov in samodejno sproži zaščitne ukrepe </w:t>
      </w:r>
      <w:r w:rsidR="003F5254" w:rsidRPr="00236CD8">
        <w:rPr>
          <w:color w:val="000000"/>
          <w:sz w:val="22"/>
          <w:szCs w:val="22"/>
        </w:rPr>
        <w:t>ob</w:t>
      </w:r>
      <w:r w:rsidR="00376F02" w:rsidRPr="00236CD8">
        <w:rPr>
          <w:color w:val="000000"/>
          <w:sz w:val="22"/>
          <w:szCs w:val="22"/>
        </w:rPr>
        <w:t xml:space="preserve"> prekoračitv</w:t>
      </w:r>
      <w:r w:rsidR="003F5254" w:rsidRPr="00236CD8">
        <w:rPr>
          <w:color w:val="000000"/>
          <w:sz w:val="22"/>
          <w:szCs w:val="22"/>
        </w:rPr>
        <w:t>i</w:t>
      </w:r>
      <w:r w:rsidR="00376F02" w:rsidRPr="00236CD8">
        <w:rPr>
          <w:color w:val="000000"/>
          <w:sz w:val="22"/>
          <w:szCs w:val="22"/>
        </w:rPr>
        <w:t xml:space="preserve"> nastavljenih mejnih vrednosti</w:t>
      </w:r>
      <w:r w:rsidRPr="00236CD8">
        <w:rPr>
          <w:color w:val="000000"/>
          <w:sz w:val="22"/>
          <w:szCs w:val="22"/>
        </w:rPr>
        <w:t>;</w:t>
      </w:r>
    </w:p>
    <w:p w14:paraId="62661190" w14:textId="2D705539" w:rsidR="000F2C87" w:rsidRPr="00236CD8" w:rsidRDefault="000F2C87" w:rsidP="00F55B59">
      <w:pPr>
        <w:numPr>
          <w:ilvl w:val="0"/>
          <w:numId w:val="7"/>
        </w:numPr>
        <w:tabs>
          <w:tab w:val="clear" w:pos="-360"/>
          <w:tab w:val="num" w:pos="709"/>
        </w:tabs>
        <w:spacing w:before="120"/>
        <w:ind w:left="709" w:hanging="352"/>
        <w:jc w:val="both"/>
        <w:rPr>
          <w:color w:val="000000"/>
          <w:sz w:val="22"/>
          <w:szCs w:val="22"/>
        </w:rPr>
      </w:pPr>
      <w:r w:rsidRPr="000F2C87">
        <w:rPr>
          <w:color w:val="000000"/>
          <w:sz w:val="22"/>
          <w:szCs w:val="22"/>
        </w:rPr>
        <w:t>veliki zgodnji izpust je hit</w:t>
      </w:r>
      <w:r w:rsidR="00BD6718">
        <w:rPr>
          <w:color w:val="000000"/>
          <w:sz w:val="22"/>
          <w:szCs w:val="22"/>
        </w:rPr>
        <w:t>ri</w:t>
      </w:r>
      <w:r w:rsidRPr="000F2C87">
        <w:rPr>
          <w:color w:val="000000"/>
          <w:sz w:val="22"/>
          <w:szCs w:val="22"/>
        </w:rPr>
        <w:t>, neoviran</w:t>
      </w:r>
      <w:r w:rsidR="00BD6718">
        <w:rPr>
          <w:color w:val="000000"/>
          <w:sz w:val="22"/>
          <w:szCs w:val="22"/>
        </w:rPr>
        <w:t>i</w:t>
      </w:r>
      <w:r w:rsidRPr="000F2C87">
        <w:rPr>
          <w:color w:val="000000"/>
          <w:sz w:val="22"/>
          <w:szCs w:val="22"/>
        </w:rPr>
        <w:t xml:space="preserve"> izpust cepitvenih produktov </w:t>
      </w:r>
      <w:r w:rsidR="00E23AD0">
        <w:rPr>
          <w:color w:val="000000"/>
          <w:sz w:val="22"/>
          <w:szCs w:val="22"/>
        </w:rPr>
        <w:t>v okolje</w:t>
      </w:r>
      <w:r w:rsidR="00E23AD0">
        <w:rPr>
          <w:rStyle w:val="Sprotnaopomba-sklic"/>
        </w:rPr>
        <w:footnoteReference w:id="5"/>
      </w:r>
      <w:r w:rsidRPr="000F2C87">
        <w:rPr>
          <w:color w:val="000000"/>
          <w:sz w:val="22"/>
          <w:szCs w:val="22"/>
        </w:rPr>
        <w:t>, ki se zgodi pred učinkovito izvedbo ukrepov za zmanjšanje posledic izrednega dogodka, tako da obstaja nevarnost vpliva na</w:t>
      </w:r>
      <w:r w:rsidR="00624C59">
        <w:rPr>
          <w:color w:val="000000"/>
          <w:sz w:val="22"/>
          <w:szCs w:val="22"/>
        </w:rPr>
        <w:t xml:space="preserve"> okolje in</w:t>
      </w:r>
      <w:r w:rsidRPr="000F2C87">
        <w:rPr>
          <w:color w:val="000000"/>
          <w:sz w:val="22"/>
          <w:szCs w:val="22"/>
        </w:rPr>
        <w:t xml:space="preserve"> zdravje </w:t>
      </w:r>
      <w:r w:rsidR="00624C59">
        <w:rPr>
          <w:color w:val="000000"/>
          <w:sz w:val="22"/>
          <w:szCs w:val="22"/>
        </w:rPr>
        <w:t>ljudi</w:t>
      </w:r>
      <w:r w:rsidRPr="00AD0CF2">
        <w:rPr>
          <w:color w:val="000000"/>
          <w:sz w:val="22"/>
          <w:szCs w:val="22"/>
        </w:rPr>
        <w:t>;</w:t>
      </w:r>
    </w:p>
    <w:p w14:paraId="283FC579" w14:textId="49822B9F" w:rsidR="00381819" w:rsidRDefault="00381819" w:rsidP="00EE5999">
      <w:pPr>
        <w:numPr>
          <w:ilvl w:val="0"/>
          <w:numId w:val="7"/>
        </w:numPr>
        <w:tabs>
          <w:tab w:val="clear" w:pos="-360"/>
          <w:tab w:val="num" w:pos="709"/>
        </w:tabs>
        <w:spacing w:before="120"/>
        <w:ind w:left="709" w:hanging="352"/>
        <w:jc w:val="both"/>
        <w:rPr>
          <w:color w:val="000000"/>
          <w:sz w:val="22"/>
          <w:szCs w:val="22"/>
        </w:rPr>
      </w:pPr>
      <w:r>
        <w:rPr>
          <w:color w:val="000000"/>
          <w:sz w:val="22"/>
          <w:szCs w:val="22"/>
        </w:rPr>
        <w:t xml:space="preserve">verifikacija je </w:t>
      </w:r>
      <w:r w:rsidRPr="00381819">
        <w:rPr>
          <w:color w:val="000000"/>
          <w:sz w:val="22"/>
          <w:szCs w:val="22"/>
        </w:rPr>
        <w:t>proces</w:t>
      </w:r>
      <w:r w:rsidR="007328AE">
        <w:rPr>
          <w:color w:val="000000"/>
          <w:sz w:val="22"/>
          <w:szCs w:val="22"/>
        </w:rPr>
        <w:t>,</w:t>
      </w:r>
      <w:r w:rsidRPr="00381819">
        <w:rPr>
          <w:color w:val="000000"/>
          <w:sz w:val="22"/>
          <w:szCs w:val="22"/>
        </w:rPr>
        <w:t xml:space="preserve"> s katerim se potrdi, da je kakovost ali delovanje izdelka oziroma storitve </w:t>
      </w:r>
      <w:r w:rsidR="007328AE">
        <w:rPr>
          <w:color w:val="000000"/>
          <w:sz w:val="22"/>
          <w:szCs w:val="22"/>
        </w:rPr>
        <w:t xml:space="preserve">v </w:t>
      </w:r>
      <w:r w:rsidR="007328AE" w:rsidRPr="00381819">
        <w:rPr>
          <w:color w:val="000000"/>
          <w:sz w:val="22"/>
          <w:szCs w:val="22"/>
        </w:rPr>
        <w:t>sklad</w:t>
      </w:r>
      <w:r w:rsidR="007328AE">
        <w:rPr>
          <w:color w:val="000000"/>
          <w:sz w:val="22"/>
          <w:szCs w:val="22"/>
        </w:rPr>
        <w:t>u</w:t>
      </w:r>
      <w:r w:rsidR="007328AE" w:rsidRPr="00381819">
        <w:rPr>
          <w:color w:val="000000"/>
          <w:sz w:val="22"/>
          <w:szCs w:val="22"/>
        </w:rPr>
        <w:t xml:space="preserve"> </w:t>
      </w:r>
      <w:r w:rsidRPr="00381819">
        <w:rPr>
          <w:color w:val="000000"/>
          <w:sz w:val="22"/>
          <w:szCs w:val="22"/>
        </w:rPr>
        <w:t xml:space="preserve">z namenom ali </w:t>
      </w:r>
      <w:r>
        <w:rPr>
          <w:color w:val="000000"/>
          <w:sz w:val="22"/>
          <w:szCs w:val="22"/>
        </w:rPr>
        <w:t xml:space="preserve">podanimi </w:t>
      </w:r>
      <w:r w:rsidRPr="00381819">
        <w:rPr>
          <w:color w:val="000000"/>
          <w:sz w:val="22"/>
          <w:szCs w:val="22"/>
        </w:rPr>
        <w:t>zahtevami</w:t>
      </w:r>
      <w:r>
        <w:rPr>
          <w:color w:val="000000"/>
          <w:sz w:val="22"/>
          <w:szCs w:val="22"/>
        </w:rPr>
        <w:t>;</w:t>
      </w:r>
    </w:p>
    <w:p w14:paraId="00BCB010" w14:textId="426B21B0" w:rsidR="00AB208F"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v</w:t>
      </w:r>
      <w:r w:rsidR="00376F02" w:rsidRPr="00236CD8">
        <w:rPr>
          <w:color w:val="000000"/>
          <w:sz w:val="22"/>
          <w:szCs w:val="22"/>
        </w:rPr>
        <w:t>erjetnostne varnostne analize so analize zanesljivosti sistemov sevalnega ali jedrskega objekta, pri katerih se z uporabo verjetnostnih metod prepozna in ovrednoti obseg možnih vplivov na sevalno ali jedrsko varnost</w:t>
      </w:r>
      <w:r w:rsidR="00624C59">
        <w:rPr>
          <w:color w:val="000000"/>
          <w:sz w:val="22"/>
          <w:szCs w:val="22"/>
        </w:rPr>
        <w:t xml:space="preserve">, kakršni so </w:t>
      </w:r>
      <w:r w:rsidR="00376F02" w:rsidRPr="00236CD8">
        <w:rPr>
          <w:color w:val="000000"/>
          <w:sz w:val="22"/>
          <w:szCs w:val="22"/>
        </w:rPr>
        <w:t xml:space="preserve">odpoved </w:t>
      </w:r>
      <w:r w:rsidR="005774B3">
        <w:rPr>
          <w:color w:val="000000"/>
          <w:sz w:val="22"/>
          <w:szCs w:val="22"/>
        </w:rPr>
        <w:t>komponent</w:t>
      </w:r>
      <w:r w:rsidR="00624C59">
        <w:rPr>
          <w:color w:val="000000"/>
          <w:sz w:val="22"/>
          <w:szCs w:val="22"/>
        </w:rPr>
        <w:t xml:space="preserve"> in njihova</w:t>
      </w:r>
      <w:r w:rsidR="00624C59" w:rsidRPr="00236CD8">
        <w:rPr>
          <w:color w:val="000000"/>
          <w:sz w:val="22"/>
          <w:szCs w:val="22"/>
        </w:rPr>
        <w:t xml:space="preserve"> </w:t>
      </w:r>
      <w:r w:rsidR="00376F02" w:rsidRPr="00236CD8">
        <w:rPr>
          <w:color w:val="000000"/>
          <w:sz w:val="22"/>
          <w:szCs w:val="22"/>
        </w:rPr>
        <w:t>nerazpoložljivost, človeške napake, negativni vplivi okolja, požari, poplave in potresi</w:t>
      </w:r>
      <w:r w:rsidR="0000381F">
        <w:rPr>
          <w:color w:val="000000"/>
          <w:sz w:val="22"/>
          <w:szCs w:val="22"/>
        </w:rPr>
        <w:t>. Verjetnostne varnostne ana</w:t>
      </w:r>
      <w:r w:rsidR="0086028F">
        <w:rPr>
          <w:color w:val="000000"/>
          <w:sz w:val="22"/>
          <w:szCs w:val="22"/>
        </w:rPr>
        <w:t>lize se razvrščajo na tri ravni</w:t>
      </w:r>
      <w:r w:rsidR="0000381F">
        <w:rPr>
          <w:color w:val="000000"/>
          <w:sz w:val="22"/>
          <w:szCs w:val="22"/>
        </w:rPr>
        <w:t>, in sicer:</w:t>
      </w:r>
    </w:p>
    <w:p w14:paraId="61BAF4C2" w14:textId="77777777" w:rsidR="00AB208F" w:rsidRPr="00920F55" w:rsidRDefault="00BD6718" w:rsidP="00ED79A9">
      <w:pPr>
        <w:numPr>
          <w:ilvl w:val="1"/>
          <w:numId w:val="191"/>
        </w:numPr>
        <w:spacing w:before="40"/>
        <w:ind w:left="993" w:hanging="284"/>
        <w:jc w:val="both"/>
        <w:rPr>
          <w:color w:val="000000"/>
          <w:sz w:val="22"/>
          <w:szCs w:val="22"/>
        </w:rPr>
      </w:pPr>
      <w:r>
        <w:rPr>
          <w:color w:val="000000"/>
          <w:sz w:val="22"/>
          <w:szCs w:val="22"/>
        </w:rPr>
        <w:t>z</w:t>
      </w:r>
      <w:r w:rsidR="00376F02" w:rsidRPr="00920F55">
        <w:rPr>
          <w:color w:val="000000"/>
          <w:sz w:val="22"/>
          <w:szCs w:val="22"/>
        </w:rPr>
        <w:t xml:space="preserve"> verjetnostnimi varnostnimi analizami prve</w:t>
      </w:r>
      <w:r>
        <w:rPr>
          <w:color w:val="000000"/>
          <w:sz w:val="22"/>
          <w:szCs w:val="22"/>
        </w:rPr>
        <w:t xml:space="preserve"> ravni</w:t>
      </w:r>
      <w:r w:rsidR="00376F02" w:rsidRPr="00920F55">
        <w:rPr>
          <w:color w:val="000000"/>
          <w:sz w:val="22"/>
          <w:szCs w:val="22"/>
        </w:rPr>
        <w:t xml:space="preserve"> </w:t>
      </w:r>
      <w:r w:rsidR="0000381F">
        <w:rPr>
          <w:color w:val="000000"/>
          <w:sz w:val="22"/>
          <w:szCs w:val="22"/>
        </w:rPr>
        <w:t xml:space="preserve">se </w:t>
      </w:r>
      <w:r w:rsidR="00376F02" w:rsidRPr="00920F55">
        <w:rPr>
          <w:color w:val="000000"/>
          <w:sz w:val="22"/>
          <w:szCs w:val="22"/>
        </w:rPr>
        <w:t>določi zaporedj</w:t>
      </w:r>
      <w:r w:rsidR="003F5254" w:rsidRPr="00920F55">
        <w:rPr>
          <w:color w:val="000000"/>
          <w:sz w:val="22"/>
          <w:szCs w:val="22"/>
        </w:rPr>
        <w:t>e</w:t>
      </w:r>
      <w:r w:rsidR="00376F02" w:rsidRPr="00920F55">
        <w:rPr>
          <w:color w:val="000000"/>
          <w:sz w:val="22"/>
          <w:szCs w:val="22"/>
        </w:rPr>
        <w:t xml:space="preserve"> dogodkov, ki lahko poškod</w:t>
      </w:r>
      <w:r w:rsidR="003F5254" w:rsidRPr="00920F55">
        <w:rPr>
          <w:color w:val="000000"/>
          <w:sz w:val="22"/>
          <w:szCs w:val="22"/>
        </w:rPr>
        <w:t>ujejo</w:t>
      </w:r>
      <w:r w:rsidR="00376F02" w:rsidRPr="00920F55">
        <w:rPr>
          <w:color w:val="000000"/>
          <w:sz w:val="22"/>
          <w:szCs w:val="22"/>
        </w:rPr>
        <w:t xml:space="preserve"> sredic</w:t>
      </w:r>
      <w:r w:rsidR="003F5254" w:rsidRPr="00920F55">
        <w:rPr>
          <w:color w:val="000000"/>
          <w:sz w:val="22"/>
          <w:szCs w:val="22"/>
        </w:rPr>
        <w:t>o</w:t>
      </w:r>
      <w:r w:rsidR="00376F02" w:rsidRPr="00920F55">
        <w:rPr>
          <w:color w:val="000000"/>
          <w:sz w:val="22"/>
          <w:szCs w:val="22"/>
        </w:rPr>
        <w:t xml:space="preserve">, ocenjuje pričakovano pogostost poškodbe sredice </w:t>
      </w:r>
      <w:r w:rsidR="003F5254" w:rsidRPr="00920F55">
        <w:rPr>
          <w:color w:val="000000"/>
          <w:sz w:val="22"/>
          <w:szCs w:val="22"/>
        </w:rPr>
        <w:t xml:space="preserve">ter </w:t>
      </w:r>
      <w:r w:rsidR="00376F02" w:rsidRPr="00920F55">
        <w:rPr>
          <w:color w:val="000000"/>
          <w:sz w:val="22"/>
          <w:szCs w:val="22"/>
        </w:rPr>
        <w:t xml:space="preserve">ugotavlja slabe in dobre strani varnostnih sistemov in postopkov, s katerimi </w:t>
      </w:r>
      <w:r w:rsidR="001C4F25">
        <w:rPr>
          <w:color w:val="000000"/>
          <w:sz w:val="22"/>
          <w:szCs w:val="22"/>
        </w:rPr>
        <w:t xml:space="preserve">se </w:t>
      </w:r>
      <w:r w:rsidR="00376F02" w:rsidRPr="00920F55">
        <w:rPr>
          <w:color w:val="000000"/>
          <w:sz w:val="22"/>
          <w:szCs w:val="22"/>
        </w:rPr>
        <w:t xml:space="preserve">preprečuje </w:t>
      </w:r>
      <w:r w:rsidR="003F5254" w:rsidRPr="00920F55">
        <w:rPr>
          <w:color w:val="000000"/>
          <w:sz w:val="22"/>
          <w:szCs w:val="22"/>
        </w:rPr>
        <w:t xml:space="preserve">to </w:t>
      </w:r>
      <w:r w:rsidR="00AB208F" w:rsidRPr="00920F55">
        <w:rPr>
          <w:color w:val="000000"/>
          <w:sz w:val="22"/>
          <w:szCs w:val="22"/>
        </w:rPr>
        <w:t>poškodbo</w:t>
      </w:r>
      <w:r>
        <w:rPr>
          <w:color w:val="000000"/>
          <w:sz w:val="22"/>
          <w:szCs w:val="22"/>
        </w:rPr>
        <w:t>;</w:t>
      </w:r>
    </w:p>
    <w:p w14:paraId="5C4C90FD" w14:textId="77777777" w:rsidR="00AB208F" w:rsidRPr="008A7722" w:rsidRDefault="00BD6718" w:rsidP="00ED79A9">
      <w:pPr>
        <w:numPr>
          <w:ilvl w:val="1"/>
          <w:numId w:val="191"/>
        </w:numPr>
        <w:spacing w:before="40"/>
        <w:ind w:left="993" w:hanging="284"/>
        <w:jc w:val="both"/>
        <w:rPr>
          <w:color w:val="000000"/>
          <w:sz w:val="22"/>
          <w:szCs w:val="22"/>
        </w:rPr>
      </w:pPr>
      <w:r>
        <w:rPr>
          <w:color w:val="000000"/>
          <w:sz w:val="22"/>
          <w:szCs w:val="22"/>
        </w:rPr>
        <w:t>z</w:t>
      </w:r>
      <w:r w:rsidR="00376F02" w:rsidRPr="00920F55">
        <w:rPr>
          <w:color w:val="000000"/>
          <w:sz w:val="22"/>
          <w:szCs w:val="22"/>
        </w:rPr>
        <w:t xml:space="preserve"> verjetnostnimi varnostnimi analizami druge</w:t>
      </w:r>
      <w:r>
        <w:rPr>
          <w:color w:val="000000"/>
          <w:sz w:val="22"/>
          <w:szCs w:val="22"/>
        </w:rPr>
        <w:t xml:space="preserve"> ravni</w:t>
      </w:r>
      <w:r w:rsidR="00376F02" w:rsidRPr="00920F55">
        <w:rPr>
          <w:color w:val="000000"/>
          <w:sz w:val="22"/>
          <w:szCs w:val="22"/>
        </w:rPr>
        <w:t xml:space="preserve"> </w:t>
      </w:r>
      <w:r w:rsidR="001C4F25">
        <w:rPr>
          <w:color w:val="000000"/>
          <w:sz w:val="22"/>
          <w:szCs w:val="22"/>
        </w:rPr>
        <w:t xml:space="preserve">se </w:t>
      </w:r>
      <w:r w:rsidR="00376F02" w:rsidRPr="00920F55">
        <w:rPr>
          <w:color w:val="000000"/>
          <w:sz w:val="22"/>
          <w:szCs w:val="22"/>
        </w:rPr>
        <w:t xml:space="preserve">določi načine, na katere radioaktivni izpusti iz sevalnega ali jedrskega objekta dosežejo okolje, oceni njihov obseg in pričakovano pogostost ter ugotavlja </w:t>
      </w:r>
      <w:r w:rsidR="003F5254" w:rsidRPr="00920F55">
        <w:rPr>
          <w:color w:val="000000"/>
          <w:sz w:val="22"/>
          <w:szCs w:val="22"/>
        </w:rPr>
        <w:t xml:space="preserve">sorazmerno </w:t>
      </w:r>
      <w:r w:rsidR="00376F02" w:rsidRPr="00920F55">
        <w:rPr>
          <w:color w:val="000000"/>
          <w:sz w:val="22"/>
          <w:szCs w:val="22"/>
        </w:rPr>
        <w:t>pomembnost ukrepov za preprečitev in omilitev</w:t>
      </w:r>
      <w:r w:rsidR="003F5254" w:rsidRPr="00920F55">
        <w:rPr>
          <w:color w:val="000000"/>
          <w:sz w:val="22"/>
          <w:szCs w:val="22"/>
        </w:rPr>
        <w:t xml:space="preserve"> teh izpustov</w:t>
      </w:r>
      <w:r>
        <w:rPr>
          <w:color w:val="000000"/>
          <w:sz w:val="22"/>
          <w:szCs w:val="22"/>
        </w:rPr>
        <w:t>;</w:t>
      </w:r>
    </w:p>
    <w:p w14:paraId="00632F67" w14:textId="77777777" w:rsidR="00376F02" w:rsidRPr="00236CD8" w:rsidRDefault="00BD6718" w:rsidP="00ED79A9">
      <w:pPr>
        <w:numPr>
          <w:ilvl w:val="1"/>
          <w:numId w:val="191"/>
        </w:numPr>
        <w:spacing w:before="40"/>
        <w:ind w:left="993" w:hanging="284"/>
        <w:jc w:val="both"/>
        <w:rPr>
          <w:color w:val="000000"/>
          <w:sz w:val="22"/>
          <w:szCs w:val="22"/>
        </w:rPr>
      </w:pPr>
      <w:r>
        <w:rPr>
          <w:color w:val="000000"/>
          <w:sz w:val="22"/>
          <w:szCs w:val="22"/>
        </w:rPr>
        <w:t>z</w:t>
      </w:r>
      <w:r w:rsidR="00376F02" w:rsidRPr="00920F55">
        <w:rPr>
          <w:color w:val="000000"/>
          <w:sz w:val="22"/>
          <w:szCs w:val="22"/>
        </w:rPr>
        <w:t xml:space="preserve"> verjetnostnimi varnostnimi analizami tretje</w:t>
      </w:r>
      <w:r>
        <w:rPr>
          <w:color w:val="000000"/>
          <w:sz w:val="22"/>
          <w:szCs w:val="22"/>
        </w:rPr>
        <w:t xml:space="preserve"> ravni</w:t>
      </w:r>
      <w:r w:rsidR="00376F02" w:rsidRPr="00920F55">
        <w:rPr>
          <w:color w:val="000000"/>
          <w:sz w:val="22"/>
          <w:szCs w:val="22"/>
        </w:rPr>
        <w:t xml:space="preserve"> </w:t>
      </w:r>
      <w:r w:rsidR="001C4F25">
        <w:rPr>
          <w:color w:val="000000"/>
          <w:sz w:val="22"/>
          <w:szCs w:val="22"/>
        </w:rPr>
        <w:t xml:space="preserve">se </w:t>
      </w:r>
      <w:r w:rsidR="00376F02" w:rsidRPr="00920F55">
        <w:rPr>
          <w:color w:val="000000"/>
          <w:sz w:val="22"/>
          <w:szCs w:val="22"/>
        </w:rPr>
        <w:t>prepozna in</w:t>
      </w:r>
      <w:r w:rsidR="00376F02" w:rsidRPr="00236CD8">
        <w:rPr>
          <w:color w:val="000000"/>
          <w:sz w:val="22"/>
          <w:szCs w:val="22"/>
        </w:rPr>
        <w:t xml:space="preserve"> ovrednoti posledice radioaktivnih izpustov na okolje in zdravje ljudi</w:t>
      </w:r>
      <w:r w:rsidR="00FC7DCA" w:rsidRPr="00236CD8">
        <w:rPr>
          <w:color w:val="000000"/>
          <w:sz w:val="22"/>
          <w:szCs w:val="22"/>
        </w:rPr>
        <w:t>;</w:t>
      </w:r>
    </w:p>
    <w:p w14:paraId="561677C6" w14:textId="2B8BA9BE" w:rsidR="006B54B7" w:rsidRDefault="006B54B7" w:rsidP="00EE5999">
      <w:pPr>
        <w:numPr>
          <w:ilvl w:val="0"/>
          <w:numId w:val="7"/>
        </w:numPr>
        <w:tabs>
          <w:tab w:val="clear" w:pos="-360"/>
          <w:tab w:val="num" w:pos="709"/>
        </w:tabs>
        <w:spacing w:before="120"/>
        <w:ind w:left="709" w:hanging="352"/>
        <w:jc w:val="both"/>
        <w:rPr>
          <w:color w:val="000000"/>
          <w:sz w:val="22"/>
          <w:szCs w:val="22"/>
        </w:rPr>
      </w:pPr>
      <w:r>
        <w:rPr>
          <w:color w:val="000000"/>
          <w:sz w:val="22"/>
          <w:szCs w:val="22"/>
        </w:rPr>
        <w:lastRenderedPageBreak/>
        <w:t xml:space="preserve">vodenje </w:t>
      </w:r>
      <w:r w:rsidRPr="006B54B7">
        <w:rPr>
          <w:color w:val="000000"/>
          <w:sz w:val="22"/>
          <w:szCs w:val="22"/>
        </w:rPr>
        <w:t>(</w:t>
      </w:r>
      <w:r w:rsidRPr="0000585C">
        <w:rPr>
          <w:i/>
          <w:iCs/>
          <w:color w:val="000000"/>
          <w:sz w:val="22"/>
          <w:szCs w:val="22"/>
        </w:rPr>
        <w:t>ang.</w:t>
      </w:r>
      <w:r w:rsidRPr="006B54B7">
        <w:rPr>
          <w:color w:val="000000"/>
          <w:sz w:val="22"/>
          <w:szCs w:val="22"/>
        </w:rPr>
        <w:t xml:space="preserve"> </w:t>
      </w:r>
      <w:r w:rsidRPr="003C596B">
        <w:rPr>
          <w:i/>
          <w:iCs/>
          <w:color w:val="000000"/>
          <w:sz w:val="22"/>
          <w:szCs w:val="22"/>
        </w:rPr>
        <w:t>management</w:t>
      </w:r>
      <w:r w:rsidRPr="006B54B7">
        <w:rPr>
          <w:color w:val="000000"/>
          <w:sz w:val="22"/>
          <w:szCs w:val="22"/>
        </w:rPr>
        <w:t>) pomeni planiranje in spremljanje izvajanja dejavnosti, s čimer se zagotavlja, da organizacija deluje učinkovito in da je delo opravljeno v skladu z zahtevami, načrti in viri. Vodje morajo biti tudi voditelji</w:t>
      </w:r>
      <w:r>
        <w:rPr>
          <w:color w:val="000000"/>
          <w:sz w:val="22"/>
          <w:szCs w:val="22"/>
        </w:rPr>
        <w:t>;</w:t>
      </w:r>
    </w:p>
    <w:p w14:paraId="680FEEAF" w14:textId="7FA289F1" w:rsidR="006B54B7" w:rsidRDefault="006B54B7" w:rsidP="00EE5999">
      <w:pPr>
        <w:numPr>
          <w:ilvl w:val="0"/>
          <w:numId w:val="7"/>
        </w:numPr>
        <w:tabs>
          <w:tab w:val="clear" w:pos="-360"/>
          <w:tab w:val="num" w:pos="709"/>
        </w:tabs>
        <w:spacing w:before="120"/>
        <w:ind w:left="709" w:hanging="352"/>
        <w:jc w:val="both"/>
        <w:rPr>
          <w:color w:val="000000"/>
          <w:sz w:val="22"/>
          <w:szCs w:val="22"/>
        </w:rPr>
      </w:pPr>
      <w:r w:rsidRPr="006B54B7">
        <w:rPr>
          <w:color w:val="000000"/>
          <w:sz w:val="22"/>
          <w:szCs w:val="22"/>
        </w:rPr>
        <w:t>voditeljstvo (</w:t>
      </w:r>
      <w:r w:rsidRPr="0000585C">
        <w:rPr>
          <w:i/>
          <w:iCs/>
          <w:color w:val="000000"/>
          <w:sz w:val="22"/>
          <w:szCs w:val="22"/>
        </w:rPr>
        <w:t>ang.</w:t>
      </w:r>
      <w:r w:rsidRPr="006B54B7">
        <w:rPr>
          <w:color w:val="000000"/>
          <w:sz w:val="22"/>
          <w:szCs w:val="22"/>
        </w:rPr>
        <w:t xml:space="preserve"> </w:t>
      </w:r>
      <w:r w:rsidRPr="003C596B">
        <w:rPr>
          <w:i/>
          <w:iCs/>
          <w:color w:val="000000"/>
          <w:sz w:val="22"/>
          <w:szCs w:val="22"/>
          <w:lang w:val="en-GB"/>
        </w:rPr>
        <w:t>leadership</w:t>
      </w:r>
      <w:r w:rsidRPr="006B54B7">
        <w:rPr>
          <w:color w:val="000000"/>
          <w:sz w:val="22"/>
          <w:szCs w:val="22"/>
        </w:rPr>
        <w:t>) predstavlja zmožnost in kompetence posameznika, da vodi, vpliva in usmerja sodelavce in ostale člane v organizaciji z namenom, da se dosežejo skupni cilji organizacije. V primeru sevalnih in jedrskih objektov mora biti voditeljstvo osredotočeno na varnost (</w:t>
      </w:r>
      <w:r w:rsidRPr="0000585C">
        <w:rPr>
          <w:i/>
          <w:iCs/>
          <w:color w:val="000000"/>
          <w:sz w:val="22"/>
          <w:szCs w:val="22"/>
        </w:rPr>
        <w:t>ang.</w:t>
      </w:r>
      <w:r w:rsidRPr="006B54B7">
        <w:rPr>
          <w:color w:val="000000"/>
          <w:sz w:val="22"/>
          <w:szCs w:val="22"/>
        </w:rPr>
        <w:t xml:space="preserve"> </w:t>
      </w:r>
      <w:r w:rsidRPr="003C596B">
        <w:rPr>
          <w:i/>
          <w:iCs/>
          <w:color w:val="000000"/>
          <w:sz w:val="22"/>
          <w:szCs w:val="22"/>
          <w:lang w:val="en-GB"/>
        </w:rPr>
        <w:t>leadership for safety</w:t>
      </w:r>
      <w:r w:rsidRPr="006B54B7">
        <w:rPr>
          <w:color w:val="000000"/>
          <w:sz w:val="22"/>
          <w:szCs w:val="22"/>
        </w:rPr>
        <w:t>), s čimer se zagotovi, da je varnost na prvem mestu</w:t>
      </w:r>
      <w:r>
        <w:rPr>
          <w:color w:val="000000"/>
          <w:sz w:val="22"/>
          <w:szCs w:val="22"/>
        </w:rPr>
        <w:t>;</w:t>
      </w:r>
    </w:p>
    <w:p w14:paraId="781E2EB3" w14:textId="2DBDDE8F" w:rsidR="00376F02" w:rsidRPr="00236CD8"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v</w:t>
      </w:r>
      <w:r w:rsidR="00376F02" w:rsidRPr="00236CD8">
        <w:rPr>
          <w:color w:val="000000"/>
          <w:sz w:val="22"/>
          <w:szCs w:val="22"/>
        </w:rPr>
        <w:t>odstvo je posameznik ali skupina posameznikov, ki ima pooblastila za vodenje celotnega sevalnega ali jedrskega objekta ali posamezne organizacijske enote v njem</w:t>
      </w:r>
      <w:r w:rsidRPr="00236CD8">
        <w:rPr>
          <w:color w:val="000000"/>
          <w:sz w:val="22"/>
          <w:szCs w:val="22"/>
        </w:rPr>
        <w:t>;</w:t>
      </w:r>
    </w:p>
    <w:p w14:paraId="38F27048" w14:textId="77777777" w:rsidR="00376F02" w:rsidRPr="00236CD8" w:rsidRDefault="00FC7DCA" w:rsidP="00F55B59">
      <w:pPr>
        <w:numPr>
          <w:ilvl w:val="0"/>
          <w:numId w:val="7"/>
        </w:numPr>
        <w:tabs>
          <w:tab w:val="clear" w:pos="-360"/>
          <w:tab w:val="num" w:pos="709"/>
        </w:tabs>
        <w:spacing w:before="120"/>
        <w:ind w:left="709" w:hanging="352"/>
        <w:jc w:val="both"/>
        <w:rPr>
          <w:color w:val="000000"/>
          <w:sz w:val="22"/>
          <w:szCs w:val="22"/>
        </w:rPr>
      </w:pPr>
      <w:r w:rsidRPr="00236CD8">
        <w:rPr>
          <w:color w:val="000000"/>
          <w:sz w:val="22"/>
          <w:szCs w:val="22"/>
        </w:rPr>
        <w:t>v</w:t>
      </w:r>
      <w:r w:rsidR="00376F02" w:rsidRPr="00236CD8">
        <w:rPr>
          <w:color w:val="000000"/>
          <w:sz w:val="22"/>
          <w:szCs w:val="22"/>
        </w:rPr>
        <w:t>plivno območje je tridimenzionalni prostor ob sevaln</w:t>
      </w:r>
      <w:r w:rsidR="003F5254" w:rsidRPr="00236CD8">
        <w:rPr>
          <w:color w:val="000000"/>
          <w:sz w:val="22"/>
          <w:szCs w:val="22"/>
        </w:rPr>
        <w:t>e</w:t>
      </w:r>
      <w:r w:rsidR="00376F02" w:rsidRPr="00236CD8">
        <w:rPr>
          <w:color w:val="000000"/>
          <w:sz w:val="22"/>
          <w:szCs w:val="22"/>
        </w:rPr>
        <w:t>m ali jedrsk</w:t>
      </w:r>
      <w:r w:rsidR="003F5254" w:rsidRPr="00236CD8">
        <w:rPr>
          <w:color w:val="000000"/>
          <w:sz w:val="22"/>
          <w:szCs w:val="22"/>
        </w:rPr>
        <w:t>e</w:t>
      </w:r>
      <w:r w:rsidR="00376F02" w:rsidRPr="00236CD8">
        <w:rPr>
          <w:color w:val="000000"/>
          <w:sz w:val="22"/>
          <w:szCs w:val="22"/>
        </w:rPr>
        <w:t>m objekt</w:t>
      </w:r>
      <w:r w:rsidR="003F5254" w:rsidRPr="00236CD8">
        <w:rPr>
          <w:color w:val="000000"/>
          <w:sz w:val="22"/>
          <w:szCs w:val="22"/>
        </w:rPr>
        <w:t>u, nad in pod</w:t>
      </w:r>
      <w:r w:rsidR="003F5254" w:rsidRPr="00236CD8" w:rsidDel="003F5254">
        <w:rPr>
          <w:color w:val="000000"/>
          <w:sz w:val="22"/>
          <w:szCs w:val="22"/>
        </w:rPr>
        <w:t xml:space="preserve"> </w:t>
      </w:r>
      <w:r w:rsidR="003F5254" w:rsidRPr="00236CD8">
        <w:rPr>
          <w:color w:val="000000"/>
          <w:sz w:val="22"/>
          <w:szCs w:val="22"/>
        </w:rPr>
        <w:t>njim</w:t>
      </w:r>
      <w:r w:rsidR="00376F02" w:rsidRPr="00236CD8">
        <w:rPr>
          <w:color w:val="000000"/>
          <w:sz w:val="22"/>
          <w:szCs w:val="22"/>
        </w:rPr>
        <w:t>, k</w:t>
      </w:r>
      <w:r w:rsidR="003F5254" w:rsidRPr="00236CD8">
        <w:rPr>
          <w:color w:val="000000"/>
          <w:sz w:val="22"/>
          <w:szCs w:val="22"/>
        </w:rPr>
        <w:t xml:space="preserve">i </w:t>
      </w:r>
      <w:r w:rsidR="00376F02" w:rsidRPr="00236CD8">
        <w:rPr>
          <w:color w:val="000000"/>
          <w:sz w:val="22"/>
          <w:szCs w:val="22"/>
        </w:rPr>
        <w:t xml:space="preserve">ga določajo dejavniki iz okolice, ki lahko vplivajo na objekt, </w:t>
      </w:r>
      <w:r w:rsidR="001D2A62" w:rsidRPr="00236CD8">
        <w:rPr>
          <w:color w:val="000000"/>
          <w:sz w:val="22"/>
          <w:szCs w:val="22"/>
        </w:rPr>
        <w:t xml:space="preserve">ter </w:t>
      </w:r>
      <w:r w:rsidR="00376F02" w:rsidRPr="00236CD8">
        <w:rPr>
          <w:color w:val="000000"/>
          <w:sz w:val="22"/>
          <w:szCs w:val="22"/>
        </w:rPr>
        <w:t>do koder sežejo vplivi objekta na okolje</w:t>
      </w:r>
      <w:r w:rsidRPr="00236CD8">
        <w:rPr>
          <w:color w:val="000000"/>
          <w:sz w:val="22"/>
          <w:szCs w:val="22"/>
        </w:rPr>
        <w:t>;</w:t>
      </w:r>
    </w:p>
    <w:p w14:paraId="47CA478F" w14:textId="77777777" w:rsidR="00376F02" w:rsidRPr="00920F55" w:rsidRDefault="00FC7DCA" w:rsidP="00F55B59">
      <w:pPr>
        <w:numPr>
          <w:ilvl w:val="0"/>
          <w:numId w:val="7"/>
        </w:numPr>
        <w:tabs>
          <w:tab w:val="clear" w:pos="-360"/>
          <w:tab w:val="num" w:pos="709"/>
        </w:tabs>
        <w:spacing w:before="120"/>
        <w:ind w:left="709" w:hanging="352"/>
        <w:jc w:val="both"/>
        <w:rPr>
          <w:color w:val="000000"/>
          <w:sz w:val="22"/>
          <w:szCs w:val="22"/>
        </w:rPr>
      </w:pPr>
      <w:r w:rsidRPr="00CE0A01">
        <w:rPr>
          <w:color w:val="000000"/>
          <w:sz w:val="22"/>
        </w:rPr>
        <w:t>z</w:t>
      </w:r>
      <w:r w:rsidR="007F7441" w:rsidRPr="00CE0A01">
        <w:rPr>
          <w:color w:val="000000"/>
          <w:sz w:val="22"/>
        </w:rPr>
        <w:t>agon je proces, s katerim se že zgrajeni objekt z vsemi SSK usposobi za obratovanje in preveri, ali so v skladu s projektom</w:t>
      </w:r>
      <w:r w:rsidR="007F4F27" w:rsidRPr="00CE0A01">
        <w:rPr>
          <w:color w:val="000000"/>
          <w:sz w:val="22"/>
        </w:rPr>
        <w:t xml:space="preserve"> in </w:t>
      </w:r>
      <w:r w:rsidR="007F7441" w:rsidRPr="00CE0A01">
        <w:rPr>
          <w:color w:val="000000"/>
          <w:sz w:val="22"/>
        </w:rPr>
        <w:t>projektnimi osnovami oziroma ali ustrezajo obratovalnim pogojem in omejitvam</w:t>
      </w:r>
      <w:r w:rsidR="001F537C">
        <w:rPr>
          <w:color w:val="000000"/>
          <w:sz w:val="22"/>
        </w:rPr>
        <w:t>.</w:t>
      </w:r>
    </w:p>
    <w:p w14:paraId="362804C7" w14:textId="77777777" w:rsidR="00C45CAA" w:rsidRPr="00E630B2" w:rsidRDefault="00C45CAA" w:rsidP="00ED79A9">
      <w:pPr>
        <w:pStyle w:val="Naslov1"/>
        <w:numPr>
          <w:ilvl w:val="0"/>
          <w:numId w:val="173"/>
        </w:numPr>
        <w:rPr>
          <w:sz w:val="24"/>
          <w:szCs w:val="24"/>
        </w:rPr>
      </w:pPr>
      <w:bookmarkStart w:id="14" w:name="_PROJEKTNE_OSNOVE"/>
      <w:bookmarkStart w:id="15" w:name="_Toc160935685"/>
      <w:bookmarkStart w:id="16" w:name="_Ref166644775"/>
      <w:bookmarkStart w:id="17" w:name="_Toc242175486"/>
      <w:bookmarkStart w:id="18" w:name="_Toc436049185"/>
      <w:bookmarkStart w:id="19" w:name="_Toc249170980"/>
      <w:bookmarkStart w:id="20" w:name="poglavje2"/>
      <w:bookmarkStart w:id="21" w:name="_Toc60153233"/>
      <w:bookmarkStart w:id="22" w:name="_Toc60491113"/>
      <w:bookmarkStart w:id="23" w:name="_Toc61250570"/>
      <w:bookmarkStart w:id="24" w:name="_Ref127086394"/>
      <w:bookmarkStart w:id="25" w:name="_Ref131474616"/>
      <w:bookmarkEnd w:id="14"/>
      <w:r w:rsidRPr="00E630B2">
        <w:rPr>
          <w:color w:val="000000"/>
          <w:sz w:val="24"/>
          <w:szCs w:val="24"/>
        </w:rPr>
        <w:t>PROJEKTNE OSNOVE</w:t>
      </w:r>
      <w:bookmarkEnd w:id="15"/>
      <w:bookmarkEnd w:id="16"/>
      <w:bookmarkEnd w:id="17"/>
      <w:bookmarkEnd w:id="18"/>
      <w:bookmarkEnd w:id="19"/>
      <w:bookmarkEnd w:id="20"/>
    </w:p>
    <w:p w14:paraId="384C193D" w14:textId="77777777" w:rsidR="00C45CAA" w:rsidRPr="00236CD8" w:rsidRDefault="00C45CAA" w:rsidP="005B3EE6">
      <w:pPr>
        <w:pStyle w:val="Naslov2"/>
        <w:numPr>
          <w:ilvl w:val="0"/>
          <w:numId w:val="4"/>
        </w:numPr>
        <w:tabs>
          <w:tab w:val="clear" w:pos="1134"/>
          <w:tab w:val="num" w:pos="480"/>
        </w:tabs>
        <w:ind w:left="240" w:firstLine="0"/>
        <w:rPr>
          <w:rStyle w:val="SlogNaslov2ArialZnakZnak"/>
          <w:rFonts w:ascii="Times New Roman" w:hAnsi="Times New Roman"/>
          <w:color w:val="000000"/>
        </w:rPr>
      </w:pPr>
      <w:bookmarkStart w:id="26" w:name="_Ref153789408"/>
      <w:bookmarkStart w:id="27" w:name="_Toc160935686"/>
      <w:bookmarkStart w:id="28" w:name="_Toc242175487"/>
      <w:bookmarkStart w:id="29" w:name="_Toc436049186"/>
      <w:bookmarkStart w:id="30" w:name="_Toc249170981"/>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t>(projektna načela)</w:t>
      </w:r>
      <w:bookmarkEnd w:id="26"/>
      <w:bookmarkEnd w:id="27"/>
      <w:bookmarkEnd w:id="28"/>
      <w:bookmarkEnd w:id="29"/>
      <w:bookmarkEnd w:id="30"/>
    </w:p>
    <w:p w14:paraId="5A7115EC" w14:textId="54C97D35" w:rsidR="00C45CAA" w:rsidRPr="00236CD8" w:rsidRDefault="00C45CAA" w:rsidP="00ED79A9">
      <w:pPr>
        <w:numPr>
          <w:ilvl w:val="0"/>
          <w:numId w:val="172"/>
        </w:numPr>
        <w:tabs>
          <w:tab w:val="clear" w:pos="357"/>
          <w:tab w:val="left" w:pos="397"/>
        </w:tabs>
        <w:spacing w:before="120"/>
        <w:ind w:left="397" w:hanging="397"/>
        <w:jc w:val="both"/>
        <w:rPr>
          <w:sz w:val="22"/>
          <w:szCs w:val="22"/>
        </w:rPr>
      </w:pPr>
      <w:r w:rsidRPr="00236CD8">
        <w:rPr>
          <w:sz w:val="22"/>
          <w:szCs w:val="22"/>
        </w:rPr>
        <w:t>Pri projektiranju sevalnega</w:t>
      </w:r>
      <w:r w:rsidR="00EA1DAD">
        <w:rPr>
          <w:sz w:val="22"/>
          <w:szCs w:val="22"/>
        </w:rPr>
        <w:t xml:space="preserve"> </w:t>
      </w:r>
      <w:r w:rsidRPr="00236CD8">
        <w:rPr>
          <w:sz w:val="22"/>
          <w:szCs w:val="22"/>
        </w:rPr>
        <w:t xml:space="preserve">ali jedrskega objekta </w:t>
      </w:r>
      <w:r w:rsidR="001C4F25">
        <w:rPr>
          <w:sz w:val="22"/>
          <w:szCs w:val="22"/>
        </w:rPr>
        <w:t>se</w:t>
      </w:r>
      <w:r w:rsidRPr="00236CD8">
        <w:rPr>
          <w:sz w:val="22"/>
          <w:szCs w:val="22"/>
        </w:rPr>
        <w:t xml:space="preserve"> upošteva</w:t>
      </w:r>
      <w:r w:rsidR="001C4F25">
        <w:rPr>
          <w:sz w:val="22"/>
          <w:szCs w:val="22"/>
        </w:rPr>
        <w:t>jo</w:t>
      </w:r>
      <w:r w:rsidRPr="00236CD8">
        <w:rPr>
          <w:sz w:val="22"/>
          <w:szCs w:val="22"/>
        </w:rPr>
        <w:t xml:space="preserve"> naslednja načela:</w:t>
      </w:r>
    </w:p>
    <w:p w14:paraId="3F62D3A1" w14:textId="77777777" w:rsidR="00F87668" w:rsidRPr="00236CD8" w:rsidRDefault="001F537C" w:rsidP="00F55B59">
      <w:pPr>
        <w:numPr>
          <w:ilvl w:val="0"/>
          <w:numId w:val="23"/>
        </w:numPr>
        <w:tabs>
          <w:tab w:val="clear" w:pos="720"/>
          <w:tab w:val="num" w:pos="754"/>
        </w:tabs>
        <w:spacing w:before="60"/>
        <w:ind w:left="754" w:hanging="357"/>
        <w:jc w:val="both"/>
        <w:rPr>
          <w:color w:val="000000"/>
          <w:sz w:val="22"/>
          <w:szCs w:val="22"/>
        </w:rPr>
      </w:pPr>
      <w:r>
        <w:rPr>
          <w:color w:val="000000"/>
          <w:sz w:val="22"/>
          <w:szCs w:val="22"/>
        </w:rPr>
        <w:t>n</w:t>
      </w:r>
      <w:r w:rsidR="00F87668" w:rsidRPr="00236CD8">
        <w:rPr>
          <w:color w:val="000000"/>
          <w:sz w:val="22"/>
          <w:szCs w:val="22"/>
        </w:rPr>
        <w:t>ačelo obrambe v globino;</w:t>
      </w:r>
    </w:p>
    <w:p w14:paraId="4D5D999C" w14:textId="77777777" w:rsidR="00F87668" w:rsidRPr="00236CD8" w:rsidRDefault="001F537C" w:rsidP="00F55B59">
      <w:pPr>
        <w:numPr>
          <w:ilvl w:val="0"/>
          <w:numId w:val="23"/>
        </w:numPr>
        <w:tabs>
          <w:tab w:val="clear" w:pos="720"/>
          <w:tab w:val="num" w:pos="754"/>
        </w:tabs>
        <w:spacing w:before="60"/>
        <w:ind w:left="754" w:hanging="357"/>
        <w:jc w:val="both"/>
        <w:rPr>
          <w:color w:val="000000"/>
          <w:sz w:val="22"/>
          <w:szCs w:val="22"/>
        </w:rPr>
      </w:pPr>
      <w:r>
        <w:rPr>
          <w:color w:val="000000"/>
          <w:sz w:val="22"/>
          <w:szCs w:val="22"/>
        </w:rPr>
        <w:t>n</w:t>
      </w:r>
      <w:r w:rsidR="00F87668" w:rsidRPr="00236CD8">
        <w:rPr>
          <w:color w:val="000000"/>
          <w:sz w:val="22"/>
          <w:szCs w:val="22"/>
        </w:rPr>
        <w:t>ačelo enojne odpovedi;</w:t>
      </w:r>
    </w:p>
    <w:p w14:paraId="1ADAD283" w14:textId="77777777" w:rsidR="00F87668" w:rsidRPr="00236CD8" w:rsidRDefault="001F537C" w:rsidP="00F55B59">
      <w:pPr>
        <w:numPr>
          <w:ilvl w:val="0"/>
          <w:numId w:val="23"/>
        </w:numPr>
        <w:tabs>
          <w:tab w:val="clear" w:pos="720"/>
          <w:tab w:val="num" w:pos="754"/>
        </w:tabs>
        <w:spacing w:before="60"/>
        <w:ind w:left="754" w:hanging="357"/>
        <w:jc w:val="both"/>
        <w:rPr>
          <w:color w:val="000000"/>
          <w:sz w:val="22"/>
          <w:szCs w:val="22"/>
        </w:rPr>
      </w:pPr>
      <w:r>
        <w:rPr>
          <w:color w:val="000000"/>
          <w:sz w:val="22"/>
          <w:szCs w:val="22"/>
        </w:rPr>
        <w:t>n</w:t>
      </w:r>
      <w:r w:rsidR="00F87668" w:rsidRPr="00236CD8">
        <w:rPr>
          <w:color w:val="000000"/>
          <w:sz w:val="22"/>
          <w:szCs w:val="22"/>
        </w:rPr>
        <w:t>ačelo neodvisnosti;</w:t>
      </w:r>
    </w:p>
    <w:p w14:paraId="57CAA116" w14:textId="77777777" w:rsidR="00F87668" w:rsidRPr="00236CD8" w:rsidRDefault="001F537C" w:rsidP="00F55B59">
      <w:pPr>
        <w:numPr>
          <w:ilvl w:val="0"/>
          <w:numId w:val="23"/>
        </w:numPr>
        <w:tabs>
          <w:tab w:val="clear" w:pos="720"/>
          <w:tab w:val="num" w:pos="754"/>
        </w:tabs>
        <w:spacing w:before="60"/>
        <w:ind w:left="754" w:hanging="357"/>
        <w:jc w:val="both"/>
        <w:rPr>
          <w:color w:val="000000"/>
          <w:sz w:val="22"/>
          <w:szCs w:val="22"/>
        </w:rPr>
      </w:pPr>
      <w:r>
        <w:rPr>
          <w:color w:val="000000"/>
          <w:sz w:val="22"/>
          <w:szCs w:val="22"/>
        </w:rPr>
        <w:t>n</w:t>
      </w:r>
      <w:r w:rsidR="00F87668" w:rsidRPr="00236CD8">
        <w:rPr>
          <w:color w:val="000000"/>
          <w:sz w:val="22"/>
          <w:szCs w:val="22"/>
        </w:rPr>
        <w:t>ačelo raznovrstnosti;</w:t>
      </w:r>
    </w:p>
    <w:p w14:paraId="1392BD5C" w14:textId="77777777" w:rsidR="00F87668" w:rsidRPr="00236CD8" w:rsidRDefault="001F537C" w:rsidP="00F55B59">
      <w:pPr>
        <w:numPr>
          <w:ilvl w:val="0"/>
          <w:numId w:val="23"/>
        </w:numPr>
        <w:tabs>
          <w:tab w:val="clear" w:pos="720"/>
          <w:tab w:val="num" w:pos="754"/>
        </w:tabs>
        <w:spacing w:before="60"/>
        <w:ind w:left="754" w:hanging="357"/>
        <w:jc w:val="both"/>
        <w:rPr>
          <w:color w:val="000000"/>
          <w:sz w:val="22"/>
          <w:szCs w:val="22"/>
        </w:rPr>
      </w:pPr>
      <w:r>
        <w:rPr>
          <w:color w:val="000000"/>
          <w:sz w:val="22"/>
          <w:szCs w:val="22"/>
        </w:rPr>
        <w:t>n</w:t>
      </w:r>
      <w:r w:rsidR="00F87668" w:rsidRPr="00236CD8">
        <w:rPr>
          <w:color w:val="000000"/>
          <w:sz w:val="22"/>
          <w:szCs w:val="22"/>
        </w:rPr>
        <w:t>ačelo redundance;</w:t>
      </w:r>
    </w:p>
    <w:p w14:paraId="7F772944" w14:textId="77777777" w:rsidR="00F87668" w:rsidRPr="00236CD8" w:rsidRDefault="001F537C" w:rsidP="00F55B59">
      <w:pPr>
        <w:numPr>
          <w:ilvl w:val="0"/>
          <w:numId w:val="23"/>
        </w:numPr>
        <w:tabs>
          <w:tab w:val="clear" w:pos="720"/>
          <w:tab w:val="num" w:pos="754"/>
        </w:tabs>
        <w:spacing w:before="60"/>
        <w:ind w:left="754" w:hanging="357"/>
        <w:jc w:val="both"/>
        <w:rPr>
          <w:color w:val="000000"/>
          <w:sz w:val="22"/>
          <w:szCs w:val="22"/>
        </w:rPr>
      </w:pPr>
      <w:r>
        <w:rPr>
          <w:color w:val="000000"/>
          <w:sz w:val="22"/>
          <w:szCs w:val="22"/>
        </w:rPr>
        <w:t>n</w:t>
      </w:r>
      <w:r w:rsidR="00F87668" w:rsidRPr="00236CD8">
        <w:rPr>
          <w:color w:val="000000"/>
          <w:sz w:val="22"/>
          <w:szCs w:val="22"/>
        </w:rPr>
        <w:t>ačelo varne odpovedi;</w:t>
      </w:r>
    </w:p>
    <w:p w14:paraId="19771469" w14:textId="77777777" w:rsidR="00F87668" w:rsidRPr="00236CD8" w:rsidRDefault="001F537C" w:rsidP="00F55B59">
      <w:pPr>
        <w:numPr>
          <w:ilvl w:val="0"/>
          <w:numId w:val="23"/>
        </w:numPr>
        <w:tabs>
          <w:tab w:val="clear" w:pos="720"/>
          <w:tab w:val="num" w:pos="754"/>
        </w:tabs>
        <w:spacing w:before="60"/>
        <w:ind w:left="754" w:hanging="357"/>
        <w:jc w:val="both"/>
        <w:rPr>
          <w:sz w:val="22"/>
          <w:szCs w:val="22"/>
        </w:rPr>
      </w:pPr>
      <w:r>
        <w:rPr>
          <w:color w:val="000000"/>
          <w:sz w:val="22"/>
          <w:szCs w:val="22"/>
        </w:rPr>
        <w:t>n</w:t>
      </w:r>
      <w:r w:rsidR="00F87668" w:rsidRPr="00236CD8">
        <w:rPr>
          <w:color w:val="000000"/>
          <w:sz w:val="22"/>
          <w:szCs w:val="22"/>
        </w:rPr>
        <w:t>ačelo preverjenih komponent;</w:t>
      </w:r>
    </w:p>
    <w:p w14:paraId="0856B99E" w14:textId="77777777" w:rsidR="00F87668" w:rsidRPr="00236CD8" w:rsidRDefault="001F537C" w:rsidP="00F55B59">
      <w:pPr>
        <w:numPr>
          <w:ilvl w:val="0"/>
          <w:numId w:val="23"/>
        </w:numPr>
        <w:tabs>
          <w:tab w:val="clear" w:pos="720"/>
          <w:tab w:val="num" w:pos="754"/>
        </w:tabs>
        <w:spacing w:before="60"/>
        <w:ind w:left="754" w:hanging="357"/>
        <w:jc w:val="both"/>
        <w:rPr>
          <w:sz w:val="22"/>
          <w:szCs w:val="22"/>
        </w:rPr>
      </w:pPr>
      <w:r>
        <w:rPr>
          <w:color w:val="000000"/>
          <w:sz w:val="22"/>
          <w:szCs w:val="22"/>
        </w:rPr>
        <w:t>n</w:t>
      </w:r>
      <w:r w:rsidR="00F87668" w:rsidRPr="00236CD8">
        <w:rPr>
          <w:color w:val="000000"/>
          <w:sz w:val="22"/>
          <w:szCs w:val="22"/>
        </w:rPr>
        <w:t>ačelo stopenjskega pristopa.</w:t>
      </w:r>
    </w:p>
    <w:p w14:paraId="021BA217" w14:textId="6539542A" w:rsidR="00C45CAA" w:rsidRPr="00920F55" w:rsidRDefault="007A1972" w:rsidP="00ED79A9">
      <w:pPr>
        <w:numPr>
          <w:ilvl w:val="0"/>
          <w:numId w:val="172"/>
        </w:numPr>
        <w:tabs>
          <w:tab w:val="clear" w:pos="357"/>
          <w:tab w:val="left" w:pos="397"/>
        </w:tabs>
        <w:spacing w:before="120"/>
        <w:ind w:left="397" w:hanging="397"/>
        <w:jc w:val="both"/>
        <w:rPr>
          <w:sz w:val="22"/>
          <w:szCs w:val="22"/>
        </w:rPr>
      </w:pPr>
      <w:r w:rsidRPr="00236CD8">
        <w:rPr>
          <w:sz w:val="22"/>
          <w:szCs w:val="22"/>
        </w:rPr>
        <w:t>Načelo obrambe v globino</w:t>
      </w:r>
      <w:r w:rsidR="00A237CA" w:rsidRPr="00236CD8">
        <w:rPr>
          <w:sz w:val="22"/>
          <w:szCs w:val="22"/>
        </w:rPr>
        <w:t xml:space="preserve"> pomeni, da je</w:t>
      </w:r>
      <w:r w:rsidR="006459E8" w:rsidRPr="00236CD8">
        <w:rPr>
          <w:sz w:val="22"/>
          <w:szCs w:val="22"/>
        </w:rPr>
        <w:t xml:space="preserve"> treba</w:t>
      </w:r>
      <w:r w:rsidRPr="00236CD8">
        <w:rPr>
          <w:sz w:val="22"/>
          <w:szCs w:val="22"/>
        </w:rPr>
        <w:t xml:space="preserve"> </w:t>
      </w:r>
      <w:r w:rsidR="001D2A62" w:rsidRPr="00236CD8">
        <w:rPr>
          <w:sz w:val="22"/>
          <w:szCs w:val="22"/>
        </w:rPr>
        <w:t>z</w:t>
      </w:r>
      <w:r w:rsidR="00C45CAA" w:rsidRPr="00236CD8">
        <w:rPr>
          <w:sz w:val="22"/>
          <w:szCs w:val="22"/>
        </w:rPr>
        <w:t>a določen zaščitn</w:t>
      </w:r>
      <w:r w:rsidR="001D2A62" w:rsidRPr="00236CD8">
        <w:rPr>
          <w:sz w:val="22"/>
          <w:szCs w:val="22"/>
        </w:rPr>
        <w:t>i</w:t>
      </w:r>
      <w:r w:rsidR="00C45CAA" w:rsidRPr="00236CD8">
        <w:rPr>
          <w:sz w:val="22"/>
          <w:szCs w:val="22"/>
        </w:rPr>
        <w:t xml:space="preserve"> namen pri projektiranju in upravljanju (npr. preprečevanje izpust</w:t>
      </w:r>
      <w:r w:rsidR="000B4F1C" w:rsidRPr="00236CD8">
        <w:rPr>
          <w:sz w:val="22"/>
          <w:szCs w:val="22"/>
        </w:rPr>
        <w:t>a</w:t>
      </w:r>
      <w:r w:rsidR="00C45CAA" w:rsidRPr="00236CD8">
        <w:rPr>
          <w:sz w:val="22"/>
          <w:szCs w:val="22"/>
        </w:rPr>
        <w:t xml:space="preserve"> radioaktivnih snovi) uporabiti več </w:t>
      </w:r>
      <w:r w:rsidR="000B4F1C" w:rsidRPr="00236CD8">
        <w:rPr>
          <w:sz w:val="22"/>
          <w:szCs w:val="22"/>
        </w:rPr>
        <w:t xml:space="preserve">varnostnih </w:t>
      </w:r>
      <w:r w:rsidR="00C45CAA" w:rsidRPr="00236CD8">
        <w:rPr>
          <w:sz w:val="22"/>
          <w:szCs w:val="22"/>
        </w:rPr>
        <w:t xml:space="preserve">ukrepov, </w:t>
      </w:r>
      <w:r w:rsidR="00C45CAA" w:rsidRPr="00D25049">
        <w:rPr>
          <w:sz w:val="22"/>
          <w:szCs w:val="22"/>
        </w:rPr>
        <w:t xml:space="preserve">tako da se ta namen doseže, tudi če eden od </w:t>
      </w:r>
      <w:r w:rsidR="00E9581A" w:rsidRPr="00D25049">
        <w:rPr>
          <w:sz w:val="22"/>
          <w:szCs w:val="22"/>
        </w:rPr>
        <w:t xml:space="preserve">ukrepov </w:t>
      </w:r>
      <w:r w:rsidR="00DC34B8" w:rsidRPr="00D25049">
        <w:rPr>
          <w:sz w:val="22"/>
          <w:szCs w:val="22"/>
        </w:rPr>
        <w:t>odpove</w:t>
      </w:r>
      <w:r w:rsidR="00C45CAA" w:rsidRPr="00D25049">
        <w:rPr>
          <w:sz w:val="22"/>
          <w:szCs w:val="22"/>
        </w:rPr>
        <w:t>.</w:t>
      </w:r>
      <w:r w:rsidR="00807525" w:rsidRPr="00D25049">
        <w:rPr>
          <w:sz w:val="22"/>
          <w:szCs w:val="22"/>
        </w:rPr>
        <w:t xml:space="preserve"> Varnostne ukrepe je</w:t>
      </w:r>
      <w:r w:rsidR="00807525" w:rsidRPr="00807525">
        <w:rPr>
          <w:sz w:val="22"/>
          <w:szCs w:val="22"/>
        </w:rPr>
        <w:t xml:space="preserve"> treba predvideti na različnih </w:t>
      </w:r>
      <w:r w:rsidR="001F537C">
        <w:rPr>
          <w:sz w:val="22"/>
          <w:szCs w:val="22"/>
        </w:rPr>
        <w:t>ravneh</w:t>
      </w:r>
      <w:r w:rsidR="00807525" w:rsidRPr="00807525">
        <w:rPr>
          <w:sz w:val="22"/>
          <w:szCs w:val="22"/>
        </w:rPr>
        <w:t xml:space="preserve"> obrambe v globino, kjer je to še</w:t>
      </w:r>
      <w:r w:rsidR="001F537C">
        <w:rPr>
          <w:sz w:val="22"/>
          <w:szCs w:val="22"/>
        </w:rPr>
        <w:t xml:space="preserve"> mogoče</w:t>
      </w:r>
      <w:r w:rsidR="00807525" w:rsidRPr="00807525">
        <w:rPr>
          <w:sz w:val="22"/>
          <w:szCs w:val="22"/>
        </w:rPr>
        <w:t xml:space="preserve"> smiselno izvesti.</w:t>
      </w:r>
      <w:r w:rsidR="007B6CA7">
        <w:rPr>
          <w:sz w:val="22"/>
          <w:szCs w:val="22"/>
        </w:rPr>
        <w:t xml:space="preserve"> </w:t>
      </w:r>
      <w:r w:rsidR="001F537C">
        <w:rPr>
          <w:sz w:val="22"/>
          <w:szCs w:val="22"/>
        </w:rPr>
        <w:t>Ravni</w:t>
      </w:r>
      <w:r w:rsidR="007B6CA7">
        <w:rPr>
          <w:sz w:val="22"/>
          <w:szCs w:val="22"/>
        </w:rPr>
        <w:t xml:space="preserve"> obrambe v globino so</w:t>
      </w:r>
      <w:r w:rsidR="004F2696">
        <w:rPr>
          <w:sz w:val="22"/>
          <w:szCs w:val="22"/>
        </w:rPr>
        <w:t xml:space="preserve"> </w:t>
      </w:r>
      <w:r w:rsidR="0002203D">
        <w:rPr>
          <w:sz w:val="22"/>
          <w:szCs w:val="22"/>
        </w:rPr>
        <w:t xml:space="preserve">določene </w:t>
      </w:r>
      <w:r w:rsidR="001C4F25">
        <w:rPr>
          <w:sz w:val="22"/>
          <w:szCs w:val="22"/>
        </w:rPr>
        <w:t>z naslednjimi</w:t>
      </w:r>
      <w:r w:rsidR="004F2696">
        <w:rPr>
          <w:sz w:val="22"/>
          <w:szCs w:val="22"/>
        </w:rPr>
        <w:t xml:space="preserve"> cilji</w:t>
      </w:r>
      <w:r w:rsidR="004A6EA5">
        <w:rPr>
          <w:sz w:val="22"/>
          <w:szCs w:val="22"/>
        </w:rPr>
        <w:t>, po podanem vrstnem redu</w:t>
      </w:r>
      <w:r w:rsidR="007B6CA7">
        <w:rPr>
          <w:sz w:val="22"/>
          <w:szCs w:val="22"/>
        </w:rPr>
        <w:t>:</w:t>
      </w:r>
      <w:r w:rsidR="000E2191" w:rsidRPr="00920F55">
        <w:rPr>
          <w:sz w:val="22"/>
          <w:szCs w:val="22"/>
        </w:rPr>
        <w:t xml:space="preserve"> </w:t>
      </w:r>
    </w:p>
    <w:p w14:paraId="79260EF7" w14:textId="77777777" w:rsidR="00105C10" w:rsidRDefault="001F537C" w:rsidP="00ED79A9">
      <w:pPr>
        <w:numPr>
          <w:ilvl w:val="0"/>
          <w:numId w:val="214"/>
        </w:numPr>
        <w:tabs>
          <w:tab w:val="clear" w:pos="717"/>
          <w:tab w:val="left" w:pos="754"/>
        </w:tabs>
        <w:spacing w:before="40"/>
        <w:ind w:left="754" w:hanging="357"/>
        <w:jc w:val="both"/>
        <w:rPr>
          <w:color w:val="000000"/>
          <w:sz w:val="22"/>
          <w:szCs w:val="22"/>
        </w:rPr>
      </w:pPr>
      <w:r>
        <w:rPr>
          <w:color w:val="000000"/>
          <w:sz w:val="22"/>
          <w:szCs w:val="22"/>
        </w:rPr>
        <w:t>p</w:t>
      </w:r>
      <w:r w:rsidR="00C62ED8" w:rsidRPr="00C62ED8">
        <w:rPr>
          <w:color w:val="000000"/>
          <w:sz w:val="22"/>
          <w:szCs w:val="22"/>
        </w:rPr>
        <w:t>reprečevanj</w:t>
      </w:r>
      <w:r w:rsidR="00070D08">
        <w:rPr>
          <w:color w:val="000000"/>
          <w:sz w:val="22"/>
          <w:szCs w:val="22"/>
        </w:rPr>
        <w:t>e</w:t>
      </w:r>
      <w:r w:rsidR="00C62ED8" w:rsidRPr="00C62ED8">
        <w:rPr>
          <w:color w:val="000000"/>
          <w:sz w:val="22"/>
          <w:szCs w:val="22"/>
        </w:rPr>
        <w:t xml:space="preserve"> </w:t>
      </w:r>
      <w:r w:rsidR="00C62ED8">
        <w:rPr>
          <w:color w:val="000000"/>
          <w:sz w:val="22"/>
          <w:szCs w:val="22"/>
        </w:rPr>
        <w:t>nenormalnega obratovanja</w:t>
      </w:r>
      <w:r w:rsidR="00C62ED8" w:rsidRPr="00C62ED8">
        <w:rPr>
          <w:color w:val="000000"/>
          <w:sz w:val="22"/>
          <w:szCs w:val="22"/>
        </w:rPr>
        <w:t xml:space="preserve"> in </w:t>
      </w:r>
      <w:r w:rsidR="00C62ED8">
        <w:rPr>
          <w:color w:val="000000"/>
          <w:sz w:val="22"/>
          <w:szCs w:val="22"/>
        </w:rPr>
        <w:t>okvar</w:t>
      </w:r>
      <w:r>
        <w:rPr>
          <w:color w:val="000000"/>
          <w:sz w:val="22"/>
          <w:szCs w:val="22"/>
        </w:rPr>
        <w:t>,</w:t>
      </w:r>
    </w:p>
    <w:p w14:paraId="441905EE" w14:textId="77777777" w:rsidR="00C62ED8" w:rsidRDefault="001F537C" w:rsidP="00ED79A9">
      <w:pPr>
        <w:numPr>
          <w:ilvl w:val="0"/>
          <w:numId w:val="214"/>
        </w:numPr>
        <w:tabs>
          <w:tab w:val="clear" w:pos="717"/>
          <w:tab w:val="left" w:pos="754"/>
        </w:tabs>
        <w:spacing w:before="40"/>
        <w:ind w:left="754" w:hanging="357"/>
        <w:jc w:val="both"/>
        <w:rPr>
          <w:color w:val="000000"/>
          <w:sz w:val="22"/>
          <w:szCs w:val="22"/>
        </w:rPr>
      </w:pPr>
      <w:r>
        <w:rPr>
          <w:color w:val="000000"/>
          <w:sz w:val="22"/>
          <w:szCs w:val="22"/>
        </w:rPr>
        <w:t>n</w:t>
      </w:r>
      <w:r w:rsidR="00C62ED8">
        <w:rPr>
          <w:color w:val="000000"/>
          <w:sz w:val="22"/>
          <w:szCs w:val="22"/>
        </w:rPr>
        <w:t>adzor nenormalnega obratovanja</w:t>
      </w:r>
      <w:r w:rsidR="00C62ED8" w:rsidRPr="00C62ED8">
        <w:rPr>
          <w:color w:val="000000"/>
          <w:sz w:val="22"/>
          <w:szCs w:val="22"/>
        </w:rPr>
        <w:t xml:space="preserve"> in </w:t>
      </w:r>
      <w:r w:rsidR="00C62ED8">
        <w:rPr>
          <w:color w:val="000000"/>
          <w:sz w:val="22"/>
          <w:szCs w:val="22"/>
        </w:rPr>
        <w:t>okvar</w:t>
      </w:r>
      <w:r>
        <w:rPr>
          <w:color w:val="000000"/>
          <w:sz w:val="22"/>
          <w:szCs w:val="22"/>
        </w:rPr>
        <w:t>,</w:t>
      </w:r>
    </w:p>
    <w:p w14:paraId="0F05511B" w14:textId="77777777" w:rsidR="00C62ED8" w:rsidRDefault="001F537C" w:rsidP="00ED79A9">
      <w:pPr>
        <w:numPr>
          <w:ilvl w:val="0"/>
          <w:numId w:val="214"/>
        </w:numPr>
        <w:tabs>
          <w:tab w:val="clear" w:pos="717"/>
          <w:tab w:val="left" w:pos="754"/>
        </w:tabs>
        <w:spacing w:before="40"/>
        <w:ind w:left="754" w:hanging="357"/>
        <w:jc w:val="both"/>
        <w:rPr>
          <w:color w:val="000000"/>
          <w:sz w:val="22"/>
          <w:szCs w:val="22"/>
        </w:rPr>
      </w:pPr>
      <w:r>
        <w:rPr>
          <w:color w:val="000000"/>
          <w:sz w:val="22"/>
          <w:szCs w:val="22"/>
        </w:rPr>
        <w:t>n</w:t>
      </w:r>
      <w:r w:rsidR="00C62ED8">
        <w:rPr>
          <w:color w:val="000000"/>
          <w:sz w:val="22"/>
          <w:szCs w:val="22"/>
        </w:rPr>
        <w:t xml:space="preserve">adzor nad nesrečo </w:t>
      </w:r>
      <w:r w:rsidR="00070D08">
        <w:rPr>
          <w:color w:val="000000"/>
          <w:sz w:val="22"/>
          <w:szCs w:val="22"/>
        </w:rPr>
        <w:t>z namenom omejiti</w:t>
      </w:r>
      <w:r w:rsidR="00C62ED8">
        <w:rPr>
          <w:color w:val="000000"/>
          <w:sz w:val="22"/>
          <w:szCs w:val="22"/>
        </w:rPr>
        <w:t xml:space="preserve"> radio</w:t>
      </w:r>
      <w:r w:rsidR="00070D08">
        <w:rPr>
          <w:color w:val="000000"/>
          <w:sz w:val="22"/>
          <w:szCs w:val="22"/>
        </w:rPr>
        <w:t>loške izpuste</w:t>
      </w:r>
      <w:r w:rsidR="00C62ED8">
        <w:rPr>
          <w:color w:val="000000"/>
          <w:sz w:val="22"/>
          <w:szCs w:val="22"/>
        </w:rPr>
        <w:t xml:space="preserve"> in prepreči</w:t>
      </w:r>
      <w:r w:rsidR="00070D08">
        <w:rPr>
          <w:color w:val="000000"/>
          <w:sz w:val="22"/>
          <w:szCs w:val="22"/>
        </w:rPr>
        <w:t>ti težko poškodbo</w:t>
      </w:r>
      <w:r w:rsidR="00C62ED8">
        <w:rPr>
          <w:color w:val="000000"/>
          <w:sz w:val="22"/>
          <w:szCs w:val="22"/>
        </w:rPr>
        <w:t xml:space="preserve"> sredice</w:t>
      </w:r>
      <w:r>
        <w:rPr>
          <w:color w:val="000000"/>
          <w:sz w:val="22"/>
          <w:szCs w:val="22"/>
        </w:rPr>
        <w:t>,</w:t>
      </w:r>
    </w:p>
    <w:p w14:paraId="5A0543E3" w14:textId="77777777" w:rsidR="00C62ED8" w:rsidRDefault="001F537C" w:rsidP="00ED79A9">
      <w:pPr>
        <w:numPr>
          <w:ilvl w:val="0"/>
          <w:numId w:val="214"/>
        </w:numPr>
        <w:tabs>
          <w:tab w:val="clear" w:pos="717"/>
          <w:tab w:val="left" w:pos="754"/>
        </w:tabs>
        <w:spacing w:before="40"/>
        <w:ind w:left="754" w:hanging="357"/>
        <w:jc w:val="both"/>
        <w:rPr>
          <w:color w:val="000000"/>
          <w:sz w:val="22"/>
          <w:szCs w:val="22"/>
        </w:rPr>
      </w:pPr>
      <w:r>
        <w:rPr>
          <w:color w:val="000000"/>
          <w:sz w:val="22"/>
          <w:szCs w:val="22"/>
        </w:rPr>
        <w:t>n</w:t>
      </w:r>
      <w:r w:rsidR="00C62ED8">
        <w:rPr>
          <w:color w:val="000000"/>
          <w:sz w:val="22"/>
          <w:szCs w:val="22"/>
        </w:rPr>
        <w:t xml:space="preserve">adzor nad nesrečo s težko poškodbo sredice </w:t>
      </w:r>
      <w:r w:rsidR="00070D08">
        <w:rPr>
          <w:color w:val="000000"/>
          <w:sz w:val="22"/>
          <w:szCs w:val="22"/>
        </w:rPr>
        <w:t>z namenom omejiti radiološke izpuste zunaj lokacije elektrarne</w:t>
      </w:r>
      <w:r>
        <w:rPr>
          <w:color w:val="000000"/>
          <w:sz w:val="22"/>
          <w:szCs w:val="22"/>
        </w:rPr>
        <w:t>,</w:t>
      </w:r>
    </w:p>
    <w:p w14:paraId="170A3575" w14:textId="77777777" w:rsidR="00070D08" w:rsidRPr="00920F55" w:rsidRDefault="001F537C" w:rsidP="00ED79A9">
      <w:pPr>
        <w:numPr>
          <w:ilvl w:val="0"/>
          <w:numId w:val="214"/>
        </w:numPr>
        <w:tabs>
          <w:tab w:val="clear" w:pos="717"/>
          <w:tab w:val="left" w:pos="754"/>
        </w:tabs>
        <w:spacing w:before="40"/>
        <w:ind w:left="754" w:hanging="357"/>
        <w:jc w:val="both"/>
        <w:rPr>
          <w:color w:val="000000"/>
          <w:sz w:val="22"/>
          <w:szCs w:val="22"/>
        </w:rPr>
      </w:pPr>
      <w:r>
        <w:rPr>
          <w:color w:val="000000"/>
          <w:sz w:val="22"/>
          <w:szCs w:val="22"/>
        </w:rPr>
        <w:t>b</w:t>
      </w:r>
      <w:r w:rsidR="00070D08">
        <w:rPr>
          <w:color w:val="000000"/>
          <w:sz w:val="22"/>
          <w:szCs w:val="22"/>
        </w:rPr>
        <w:t>laženje posledic velikih radioloških izpustov</w:t>
      </w:r>
      <w:r>
        <w:rPr>
          <w:color w:val="000000"/>
          <w:sz w:val="22"/>
          <w:szCs w:val="22"/>
        </w:rPr>
        <w:t>.</w:t>
      </w:r>
    </w:p>
    <w:p w14:paraId="7DB182BF" w14:textId="0CFABA10" w:rsidR="00C45CAA" w:rsidRPr="00236CD8" w:rsidRDefault="00B44C48" w:rsidP="00ED79A9">
      <w:pPr>
        <w:numPr>
          <w:ilvl w:val="0"/>
          <w:numId w:val="172"/>
        </w:numPr>
        <w:tabs>
          <w:tab w:val="clear" w:pos="357"/>
          <w:tab w:val="left" w:pos="397"/>
        </w:tabs>
        <w:spacing w:before="120"/>
        <w:ind w:left="397" w:hanging="397"/>
        <w:jc w:val="both"/>
        <w:rPr>
          <w:sz w:val="22"/>
          <w:szCs w:val="22"/>
        </w:rPr>
      </w:pPr>
      <w:r w:rsidRPr="00236CD8">
        <w:rPr>
          <w:sz w:val="22"/>
          <w:szCs w:val="22"/>
        </w:rPr>
        <w:t>Načelo enojne odpovedi</w:t>
      </w:r>
      <w:r w:rsidR="007924BD" w:rsidRPr="00236CD8">
        <w:rPr>
          <w:sz w:val="22"/>
          <w:szCs w:val="22"/>
        </w:rPr>
        <w:t xml:space="preserve"> pomeni, da </w:t>
      </w:r>
      <w:r w:rsidR="004A6EA5">
        <w:rPr>
          <w:sz w:val="22"/>
          <w:szCs w:val="22"/>
        </w:rPr>
        <w:t>odpoved enega sistema</w:t>
      </w:r>
      <w:r w:rsidR="002B07EC">
        <w:rPr>
          <w:sz w:val="22"/>
          <w:szCs w:val="22"/>
        </w:rPr>
        <w:t xml:space="preserve"> ali ene komponente</w:t>
      </w:r>
      <w:r w:rsidR="004A6EA5">
        <w:rPr>
          <w:sz w:val="22"/>
          <w:szCs w:val="22"/>
        </w:rPr>
        <w:t xml:space="preserve">, ki </w:t>
      </w:r>
      <w:r w:rsidR="001F537C">
        <w:rPr>
          <w:sz w:val="22"/>
          <w:szCs w:val="22"/>
        </w:rPr>
        <w:t xml:space="preserve">je </w:t>
      </w:r>
      <w:r w:rsidR="002B07EC">
        <w:rPr>
          <w:sz w:val="22"/>
          <w:szCs w:val="22"/>
        </w:rPr>
        <w:t xml:space="preserve">potrebna </w:t>
      </w:r>
      <w:r w:rsidR="004A6EA5">
        <w:rPr>
          <w:sz w:val="22"/>
          <w:szCs w:val="22"/>
        </w:rPr>
        <w:t xml:space="preserve">za delovanje sistema za izvedbo varnostne funkcije, ne prepreči izvedbe te varnostne funkcije, kar </w:t>
      </w:r>
      <w:r w:rsidR="004A6EA5">
        <w:rPr>
          <w:sz w:val="22"/>
          <w:szCs w:val="22"/>
        </w:rPr>
        <w:lastRenderedPageBreak/>
        <w:t xml:space="preserve">velja </w:t>
      </w:r>
      <w:r w:rsidR="00C45CAA" w:rsidRPr="00236CD8">
        <w:rPr>
          <w:sz w:val="22"/>
          <w:szCs w:val="22"/>
        </w:rPr>
        <w:t xml:space="preserve">tudi za </w:t>
      </w:r>
      <w:r w:rsidR="004A6EA5">
        <w:rPr>
          <w:sz w:val="22"/>
          <w:szCs w:val="22"/>
        </w:rPr>
        <w:t>odpoved podpornega sistema</w:t>
      </w:r>
      <w:r w:rsidR="00C45CAA" w:rsidRPr="00236CD8">
        <w:rPr>
          <w:sz w:val="22"/>
          <w:szCs w:val="22"/>
        </w:rPr>
        <w:t xml:space="preserve">. </w:t>
      </w:r>
      <w:r w:rsidR="00A5508B" w:rsidRPr="00A5508B">
        <w:rPr>
          <w:sz w:val="22"/>
          <w:szCs w:val="22"/>
        </w:rPr>
        <w:t>Kadar se obravnava enojna odpoved, je treba kot eno od možnih odpovedi upoštevati tudi neželeno proženje sistema ali komponente.</w:t>
      </w:r>
      <w:r w:rsidR="00A5508B">
        <w:rPr>
          <w:rStyle w:val="Sprotnaopomba-sklic"/>
        </w:rPr>
        <w:footnoteReference w:id="6"/>
      </w:r>
    </w:p>
    <w:p w14:paraId="1DF1D0E6" w14:textId="77777777" w:rsidR="00C45CAA" w:rsidRPr="00236CD8" w:rsidRDefault="00B44C48" w:rsidP="00ED79A9">
      <w:pPr>
        <w:numPr>
          <w:ilvl w:val="0"/>
          <w:numId w:val="172"/>
        </w:numPr>
        <w:tabs>
          <w:tab w:val="clear" w:pos="357"/>
          <w:tab w:val="left" w:pos="397"/>
        </w:tabs>
        <w:spacing w:before="120"/>
        <w:ind w:left="397" w:hanging="397"/>
        <w:jc w:val="both"/>
        <w:rPr>
          <w:sz w:val="22"/>
          <w:szCs w:val="22"/>
        </w:rPr>
      </w:pPr>
      <w:r w:rsidRPr="00236CD8">
        <w:rPr>
          <w:sz w:val="22"/>
          <w:szCs w:val="22"/>
        </w:rPr>
        <w:t>Načelo neodvisnosti</w:t>
      </w:r>
      <w:r w:rsidR="007924BD" w:rsidRPr="00236CD8">
        <w:rPr>
          <w:sz w:val="22"/>
          <w:szCs w:val="22"/>
        </w:rPr>
        <w:t xml:space="preserve"> pomeni, da </w:t>
      </w:r>
      <w:r w:rsidR="001F537C">
        <w:rPr>
          <w:sz w:val="22"/>
          <w:szCs w:val="22"/>
        </w:rPr>
        <w:t>je treba</w:t>
      </w:r>
      <w:r w:rsidRPr="00236CD8">
        <w:rPr>
          <w:sz w:val="22"/>
          <w:szCs w:val="22"/>
        </w:rPr>
        <w:t xml:space="preserve"> </w:t>
      </w:r>
      <w:r w:rsidR="001D2A62" w:rsidRPr="00236CD8">
        <w:rPr>
          <w:sz w:val="22"/>
          <w:szCs w:val="22"/>
        </w:rPr>
        <w:t>p</w:t>
      </w:r>
      <w:r w:rsidR="00C45CAA" w:rsidRPr="00236CD8">
        <w:rPr>
          <w:sz w:val="22"/>
          <w:szCs w:val="22"/>
        </w:rPr>
        <w:t>ri projektiranju varnostnih sistemov upoštevati funkcionaln</w:t>
      </w:r>
      <w:r w:rsidR="001F537C">
        <w:rPr>
          <w:sz w:val="22"/>
          <w:szCs w:val="22"/>
        </w:rPr>
        <w:t>o</w:t>
      </w:r>
      <w:r w:rsidR="00C45CAA" w:rsidRPr="00236CD8">
        <w:rPr>
          <w:sz w:val="22"/>
          <w:szCs w:val="22"/>
        </w:rPr>
        <w:t xml:space="preserve"> in fizičn</w:t>
      </w:r>
      <w:r w:rsidR="001F537C">
        <w:rPr>
          <w:sz w:val="22"/>
          <w:szCs w:val="22"/>
        </w:rPr>
        <w:t>o</w:t>
      </w:r>
      <w:r w:rsidR="00AB208F">
        <w:rPr>
          <w:sz w:val="22"/>
          <w:szCs w:val="22"/>
        </w:rPr>
        <w:t xml:space="preserve"> ločenost. </w:t>
      </w:r>
      <w:r w:rsidR="00C45CAA" w:rsidRPr="00236CD8">
        <w:rPr>
          <w:sz w:val="22"/>
          <w:szCs w:val="22"/>
        </w:rPr>
        <w:t>Načelo neodvisnost</w:t>
      </w:r>
      <w:r w:rsidR="00E9581A">
        <w:rPr>
          <w:sz w:val="22"/>
          <w:szCs w:val="22"/>
        </w:rPr>
        <w:t>i</w:t>
      </w:r>
      <w:r w:rsidR="00C45CAA" w:rsidRPr="00236CD8">
        <w:rPr>
          <w:sz w:val="22"/>
          <w:szCs w:val="22"/>
        </w:rPr>
        <w:t xml:space="preserve"> pri projektiranju </w:t>
      </w:r>
      <w:r w:rsidR="00A237CA" w:rsidRPr="00236CD8">
        <w:rPr>
          <w:sz w:val="22"/>
          <w:szCs w:val="22"/>
        </w:rPr>
        <w:t>obsega</w:t>
      </w:r>
      <w:r w:rsidR="00C45CAA" w:rsidRPr="00236CD8">
        <w:rPr>
          <w:sz w:val="22"/>
          <w:szCs w:val="22"/>
        </w:rPr>
        <w:t>:</w:t>
      </w:r>
    </w:p>
    <w:p w14:paraId="60E7D69A" w14:textId="09C0BD59" w:rsidR="00C45CAA" w:rsidRPr="0054390D" w:rsidRDefault="00C45CAA" w:rsidP="00F55B59">
      <w:pPr>
        <w:numPr>
          <w:ilvl w:val="0"/>
          <w:numId w:val="99"/>
        </w:numPr>
        <w:tabs>
          <w:tab w:val="clear" w:pos="717"/>
          <w:tab w:val="num" w:pos="754"/>
        </w:tabs>
        <w:spacing w:before="40"/>
        <w:ind w:left="754" w:hanging="357"/>
        <w:jc w:val="both"/>
        <w:rPr>
          <w:color w:val="000000"/>
          <w:sz w:val="22"/>
          <w:szCs w:val="22"/>
        </w:rPr>
      </w:pPr>
      <w:r w:rsidRPr="00236CD8">
        <w:rPr>
          <w:color w:val="000000"/>
          <w:sz w:val="22"/>
          <w:szCs w:val="22"/>
        </w:rPr>
        <w:t xml:space="preserve">neodvisnost med </w:t>
      </w:r>
      <w:r w:rsidRPr="0054390D">
        <w:rPr>
          <w:color w:val="000000"/>
          <w:sz w:val="22"/>
          <w:szCs w:val="22"/>
        </w:rPr>
        <w:t xml:space="preserve">redundantnimi </w:t>
      </w:r>
      <w:r w:rsidR="0054390D" w:rsidRPr="0054390D">
        <w:rPr>
          <w:color w:val="000000"/>
          <w:sz w:val="22"/>
          <w:szCs w:val="22"/>
        </w:rPr>
        <w:t>komponentami</w:t>
      </w:r>
      <w:r w:rsidRPr="0054390D">
        <w:rPr>
          <w:color w:val="000000"/>
          <w:sz w:val="22"/>
          <w:szCs w:val="22"/>
        </w:rPr>
        <w:t xml:space="preserve"> sistema,</w:t>
      </w:r>
    </w:p>
    <w:p w14:paraId="3920C3FD" w14:textId="422CC863" w:rsidR="00C45CAA" w:rsidRPr="00236CD8" w:rsidRDefault="00C45CAA" w:rsidP="00F55B59">
      <w:pPr>
        <w:numPr>
          <w:ilvl w:val="0"/>
          <w:numId w:val="99"/>
        </w:numPr>
        <w:tabs>
          <w:tab w:val="clear" w:pos="717"/>
          <w:tab w:val="num" w:pos="754"/>
        </w:tabs>
        <w:spacing w:before="40"/>
        <w:ind w:left="754" w:hanging="357"/>
        <w:jc w:val="both"/>
        <w:rPr>
          <w:color w:val="000000"/>
          <w:sz w:val="22"/>
          <w:szCs w:val="22"/>
        </w:rPr>
      </w:pPr>
      <w:r w:rsidRPr="0054390D">
        <w:rPr>
          <w:color w:val="000000"/>
          <w:sz w:val="22"/>
          <w:szCs w:val="22"/>
        </w:rPr>
        <w:t xml:space="preserve">neodvisnost </w:t>
      </w:r>
      <w:r w:rsidR="0054390D" w:rsidRPr="0054390D">
        <w:rPr>
          <w:color w:val="000000"/>
          <w:sz w:val="22"/>
          <w:szCs w:val="22"/>
        </w:rPr>
        <w:t>komponent</w:t>
      </w:r>
      <w:r w:rsidRPr="0054390D">
        <w:rPr>
          <w:color w:val="000000"/>
          <w:sz w:val="22"/>
          <w:szCs w:val="22"/>
        </w:rPr>
        <w:t xml:space="preserve"> sistema od vplivov pred</w:t>
      </w:r>
      <w:r w:rsidR="00D11630" w:rsidRPr="0054390D">
        <w:rPr>
          <w:color w:val="000000"/>
          <w:sz w:val="22"/>
          <w:szCs w:val="22"/>
        </w:rPr>
        <w:t>postavljenih</w:t>
      </w:r>
      <w:r w:rsidRPr="0054390D">
        <w:rPr>
          <w:color w:val="000000"/>
          <w:sz w:val="22"/>
          <w:szCs w:val="22"/>
        </w:rPr>
        <w:t xml:space="preserve"> začetnih dogodkov, tako da </w:t>
      </w:r>
      <w:r w:rsidR="000B4F1C" w:rsidRPr="0054390D">
        <w:rPr>
          <w:color w:val="000000"/>
          <w:sz w:val="22"/>
          <w:szCs w:val="22"/>
        </w:rPr>
        <w:t>ta</w:t>
      </w:r>
      <w:r w:rsidR="00DF02B9" w:rsidRPr="0054390D">
        <w:rPr>
          <w:color w:val="000000"/>
          <w:sz w:val="22"/>
          <w:szCs w:val="22"/>
        </w:rPr>
        <w:t>k</w:t>
      </w:r>
      <w:r w:rsidRPr="0054390D">
        <w:rPr>
          <w:color w:val="000000"/>
          <w:sz w:val="22"/>
          <w:szCs w:val="22"/>
        </w:rPr>
        <w:t xml:space="preserve"> dogodek ne povzroči</w:t>
      </w:r>
      <w:r w:rsidRPr="00236CD8">
        <w:rPr>
          <w:color w:val="000000"/>
          <w:sz w:val="22"/>
          <w:szCs w:val="22"/>
        </w:rPr>
        <w:t xml:space="preserve"> izgube funkcionalnosti varnostnega sistema oziroma varnostne funkcije, potrebne za omejitev posledic tega dogodka, </w:t>
      </w:r>
    </w:p>
    <w:p w14:paraId="390B85EB" w14:textId="3B25608D" w:rsidR="00C45CAA" w:rsidRPr="00236CD8" w:rsidRDefault="0002203D" w:rsidP="00F55B59">
      <w:pPr>
        <w:numPr>
          <w:ilvl w:val="0"/>
          <w:numId w:val="99"/>
        </w:numPr>
        <w:tabs>
          <w:tab w:val="clear" w:pos="717"/>
          <w:tab w:val="num" w:pos="754"/>
        </w:tabs>
        <w:spacing w:before="40"/>
        <w:ind w:left="754" w:hanging="357"/>
        <w:jc w:val="both"/>
        <w:rPr>
          <w:color w:val="000000"/>
          <w:sz w:val="22"/>
          <w:szCs w:val="22"/>
        </w:rPr>
      </w:pPr>
      <w:r w:rsidRPr="00236CD8">
        <w:rPr>
          <w:color w:val="000000"/>
          <w:sz w:val="22"/>
          <w:szCs w:val="22"/>
        </w:rPr>
        <w:t>primern</w:t>
      </w:r>
      <w:r>
        <w:rPr>
          <w:color w:val="000000"/>
          <w:sz w:val="22"/>
          <w:szCs w:val="22"/>
        </w:rPr>
        <w:t>o</w:t>
      </w:r>
      <w:r w:rsidRPr="00236CD8">
        <w:rPr>
          <w:color w:val="000000"/>
          <w:sz w:val="22"/>
          <w:szCs w:val="22"/>
        </w:rPr>
        <w:t xml:space="preserve"> </w:t>
      </w:r>
      <w:r w:rsidR="00C45CAA" w:rsidRPr="00236CD8">
        <w:rPr>
          <w:color w:val="000000"/>
          <w:sz w:val="22"/>
          <w:szCs w:val="22"/>
        </w:rPr>
        <w:t xml:space="preserve">neodvisnost sistemov in </w:t>
      </w:r>
      <w:r w:rsidR="0089793D">
        <w:rPr>
          <w:color w:val="000000"/>
          <w:sz w:val="22"/>
          <w:szCs w:val="22"/>
        </w:rPr>
        <w:t>komponent</w:t>
      </w:r>
      <w:r w:rsidR="00C45CAA" w:rsidRPr="00236CD8">
        <w:rPr>
          <w:color w:val="000000"/>
          <w:sz w:val="22"/>
          <w:szCs w:val="22"/>
        </w:rPr>
        <w:t xml:space="preserve"> različnih varnostnih razredov </w:t>
      </w:r>
      <w:r w:rsidR="007751F7" w:rsidRPr="00236CD8">
        <w:rPr>
          <w:color w:val="000000"/>
          <w:sz w:val="22"/>
          <w:szCs w:val="22"/>
        </w:rPr>
        <w:t>za jedrske elektra</w:t>
      </w:r>
      <w:r w:rsidR="00BB2A7B" w:rsidRPr="00236CD8">
        <w:rPr>
          <w:color w:val="000000"/>
          <w:sz w:val="22"/>
          <w:szCs w:val="22"/>
        </w:rPr>
        <w:t>r</w:t>
      </w:r>
      <w:r w:rsidR="007751F7" w:rsidRPr="00236CD8">
        <w:rPr>
          <w:color w:val="000000"/>
          <w:sz w:val="22"/>
          <w:szCs w:val="22"/>
        </w:rPr>
        <w:t>ne</w:t>
      </w:r>
      <w:r w:rsidR="000B4F1C" w:rsidRPr="00236CD8">
        <w:rPr>
          <w:color w:val="000000"/>
          <w:sz w:val="22"/>
          <w:szCs w:val="22"/>
        </w:rPr>
        <w:t>,</w:t>
      </w:r>
      <w:r w:rsidR="007751F7" w:rsidRPr="00236CD8">
        <w:rPr>
          <w:color w:val="000000"/>
          <w:sz w:val="22"/>
          <w:szCs w:val="22"/>
        </w:rPr>
        <w:t xml:space="preserve"> </w:t>
      </w:r>
      <w:r w:rsidR="00D11630">
        <w:rPr>
          <w:color w:val="000000"/>
          <w:sz w:val="22"/>
          <w:szCs w:val="22"/>
        </w:rPr>
        <w:t>klasificiranih</w:t>
      </w:r>
      <w:r w:rsidR="00C45CAA" w:rsidRPr="00236CD8">
        <w:rPr>
          <w:color w:val="000000"/>
          <w:sz w:val="22"/>
          <w:szCs w:val="22"/>
        </w:rPr>
        <w:t xml:space="preserve"> v skladu s </w:t>
      </w:r>
      <w:r w:rsidR="001C4F25">
        <w:rPr>
          <w:color w:val="000000"/>
          <w:sz w:val="22"/>
          <w:szCs w:val="22"/>
        </w:rPr>
        <w:t>točko</w:t>
      </w:r>
      <w:r w:rsidR="00C45CAA" w:rsidRPr="00920F55">
        <w:rPr>
          <w:color w:val="000000"/>
          <w:sz w:val="22"/>
          <w:szCs w:val="22"/>
        </w:rPr>
        <w:t xml:space="preserve"> </w:t>
      </w:r>
      <w:r w:rsidR="00412950" w:rsidRPr="00920F55">
        <w:rPr>
          <w:color w:val="000000"/>
          <w:sz w:val="22"/>
          <w:szCs w:val="22"/>
        </w:rPr>
        <w:t xml:space="preserve">2.1 </w:t>
      </w:r>
      <w:r w:rsidR="00C45CAA" w:rsidRPr="00920F55">
        <w:rPr>
          <w:color w:val="000000"/>
          <w:sz w:val="22"/>
          <w:szCs w:val="22"/>
        </w:rPr>
        <w:t xml:space="preserve">priloge </w:t>
      </w:r>
      <w:r w:rsidR="00E37588" w:rsidRPr="00920F55">
        <w:rPr>
          <w:color w:val="000000"/>
          <w:sz w:val="22"/>
          <w:szCs w:val="22"/>
        </w:rPr>
        <w:t>1</w:t>
      </w:r>
      <w:r w:rsidR="00E37588" w:rsidRPr="00236CD8">
        <w:rPr>
          <w:color w:val="000000"/>
          <w:sz w:val="22"/>
          <w:szCs w:val="22"/>
        </w:rPr>
        <w:t>, ki je sestavni del</w:t>
      </w:r>
      <w:r w:rsidR="00C45CAA" w:rsidRPr="00236CD8">
        <w:rPr>
          <w:color w:val="000000"/>
          <w:sz w:val="22"/>
          <w:szCs w:val="22"/>
        </w:rPr>
        <w:t xml:space="preserve"> tega pravilnika,</w:t>
      </w:r>
      <w:r w:rsidR="007751F7" w:rsidRPr="00236CD8">
        <w:rPr>
          <w:color w:val="000000"/>
          <w:sz w:val="22"/>
          <w:szCs w:val="22"/>
        </w:rPr>
        <w:t xml:space="preserve"> za druge objekte pa glede na njihove projektne osnove,</w:t>
      </w:r>
    </w:p>
    <w:p w14:paraId="57D05AE9" w14:textId="5735AC0A" w:rsidR="00F35D5A" w:rsidRDefault="00C45CAA" w:rsidP="00F55B59">
      <w:pPr>
        <w:numPr>
          <w:ilvl w:val="0"/>
          <w:numId w:val="99"/>
        </w:numPr>
        <w:tabs>
          <w:tab w:val="clear" w:pos="717"/>
          <w:tab w:val="num" w:pos="754"/>
        </w:tabs>
        <w:spacing w:before="40"/>
        <w:ind w:left="754" w:hanging="357"/>
        <w:jc w:val="both"/>
        <w:rPr>
          <w:color w:val="000000"/>
          <w:sz w:val="22"/>
          <w:szCs w:val="22"/>
        </w:rPr>
      </w:pPr>
      <w:r w:rsidRPr="00236CD8">
        <w:rPr>
          <w:color w:val="000000"/>
          <w:sz w:val="22"/>
          <w:szCs w:val="22"/>
        </w:rPr>
        <w:t xml:space="preserve">neodvisnost med </w:t>
      </w:r>
      <w:r w:rsidR="00D11630">
        <w:rPr>
          <w:color w:val="000000"/>
          <w:sz w:val="22"/>
          <w:szCs w:val="22"/>
        </w:rPr>
        <w:t xml:space="preserve">sistemi in </w:t>
      </w:r>
      <w:r w:rsidR="0089793D">
        <w:rPr>
          <w:color w:val="000000"/>
          <w:sz w:val="22"/>
          <w:szCs w:val="22"/>
        </w:rPr>
        <w:t>komponentami</w:t>
      </w:r>
      <w:r w:rsidRPr="00236CD8">
        <w:rPr>
          <w:color w:val="000000"/>
          <w:sz w:val="22"/>
          <w:szCs w:val="22"/>
        </w:rPr>
        <w:t>, ki so pomembni za varnost, in tistimi, ki niso</w:t>
      </w:r>
      <w:r w:rsidR="00241BC3" w:rsidRPr="00236CD8">
        <w:rPr>
          <w:color w:val="000000"/>
          <w:sz w:val="22"/>
          <w:szCs w:val="22"/>
        </w:rPr>
        <w:t xml:space="preserve"> pomembni</w:t>
      </w:r>
      <w:r w:rsidR="00F35D5A">
        <w:rPr>
          <w:color w:val="000000"/>
          <w:sz w:val="22"/>
          <w:szCs w:val="22"/>
        </w:rPr>
        <w:t>,</w:t>
      </w:r>
    </w:p>
    <w:p w14:paraId="0A1D6D61" w14:textId="0DE9053C" w:rsidR="00C45CAA" w:rsidRPr="00236CD8" w:rsidRDefault="00F35D5A" w:rsidP="00FB3AA7">
      <w:pPr>
        <w:numPr>
          <w:ilvl w:val="0"/>
          <w:numId w:val="99"/>
        </w:numPr>
        <w:tabs>
          <w:tab w:val="clear" w:pos="717"/>
          <w:tab w:val="num" w:pos="754"/>
        </w:tabs>
        <w:spacing w:before="40"/>
        <w:ind w:left="754" w:hanging="357"/>
        <w:jc w:val="both"/>
        <w:rPr>
          <w:color w:val="000000"/>
          <w:sz w:val="22"/>
          <w:szCs w:val="22"/>
        </w:rPr>
      </w:pPr>
      <w:r>
        <w:rPr>
          <w:color w:val="000000"/>
          <w:sz w:val="22"/>
          <w:szCs w:val="22"/>
        </w:rPr>
        <w:t xml:space="preserve">neodvisnost med ravnmi obrambe v globino, tako da </w:t>
      </w:r>
      <w:r w:rsidRPr="00F35D5A">
        <w:rPr>
          <w:color w:val="000000"/>
          <w:sz w:val="22"/>
          <w:szCs w:val="22"/>
        </w:rPr>
        <w:t xml:space="preserve">odpoved </w:t>
      </w:r>
      <w:r>
        <w:rPr>
          <w:color w:val="000000"/>
          <w:sz w:val="22"/>
          <w:szCs w:val="22"/>
        </w:rPr>
        <w:t>SSK na eni</w:t>
      </w:r>
      <w:r w:rsidRPr="00F35D5A">
        <w:rPr>
          <w:color w:val="000000"/>
          <w:sz w:val="22"/>
          <w:szCs w:val="22"/>
        </w:rPr>
        <w:t xml:space="preserve"> </w:t>
      </w:r>
      <w:r>
        <w:rPr>
          <w:color w:val="000000"/>
          <w:sz w:val="22"/>
          <w:szCs w:val="22"/>
        </w:rPr>
        <w:t xml:space="preserve">ravni </w:t>
      </w:r>
      <w:r w:rsidRPr="00F35D5A">
        <w:rPr>
          <w:color w:val="000000"/>
          <w:sz w:val="22"/>
          <w:szCs w:val="22"/>
        </w:rPr>
        <w:t xml:space="preserve">ne zniža učinkovitosti druge </w:t>
      </w:r>
      <w:r>
        <w:rPr>
          <w:color w:val="000000"/>
          <w:sz w:val="22"/>
          <w:szCs w:val="22"/>
        </w:rPr>
        <w:t>ravni obrambe v globino</w:t>
      </w:r>
      <w:r>
        <w:rPr>
          <w:rStyle w:val="Sprotnaopomba-sklic"/>
        </w:rPr>
        <w:footnoteReference w:id="7"/>
      </w:r>
      <w:r w:rsidR="00C45CAA" w:rsidRPr="00236CD8">
        <w:rPr>
          <w:color w:val="000000"/>
          <w:sz w:val="22"/>
          <w:szCs w:val="22"/>
        </w:rPr>
        <w:t>.</w:t>
      </w:r>
    </w:p>
    <w:p w14:paraId="7BAE28FA" w14:textId="23F5C57C" w:rsidR="00C45CAA" w:rsidRPr="00236CD8" w:rsidRDefault="00B44C48" w:rsidP="00ED79A9">
      <w:pPr>
        <w:numPr>
          <w:ilvl w:val="0"/>
          <w:numId w:val="172"/>
        </w:numPr>
        <w:tabs>
          <w:tab w:val="clear" w:pos="357"/>
          <w:tab w:val="left" w:pos="397"/>
        </w:tabs>
        <w:spacing w:before="120"/>
        <w:ind w:left="397" w:hanging="397"/>
        <w:jc w:val="both"/>
        <w:rPr>
          <w:sz w:val="22"/>
          <w:szCs w:val="22"/>
        </w:rPr>
      </w:pPr>
      <w:r w:rsidRPr="00236CD8">
        <w:rPr>
          <w:sz w:val="22"/>
          <w:szCs w:val="22"/>
        </w:rPr>
        <w:t>Načelo razno</w:t>
      </w:r>
      <w:r w:rsidR="000B4F1C" w:rsidRPr="00236CD8">
        <w:rPr>
          <w:sz w:val="22"/>
          <w:szCs w:val="22"/>
        </w:rPr>
        <w:t>vrstn</w:t>
      </w:r>
      <w:r w:rsidRPr="00236CD8">
        <w:rPr>
          <w:sz w:val="22"/>
          <w:szCs w:val="22"/>
        </w:rPr>
        <w:t>osti</w:t>
      </w:r>
      <w:r w:rsidR="007924BD" w:rsidRPr="00236CD8">
        <w:rPr>
          <w:sz w:val="22"/>
          <w:szCs w:val="22"/>
        </w:rPr>
        <w:t xml:space="preserve"> pomeni, da je treba</w:t>
      </w:r>
      <w:r w:rsidRPr="00236CD8">
        <w:rPr>
          <w:sz w:val="22"/>
          <w:szCs w:val="22"/>
        </w:rPr>
        <w:t xml:space="preserve"> </w:t>
      </w:r>
      <w:r w:rsidR="000B4F1C" w:rsidRPr="00236CD8">
        <w:rPr>
          <w:sz w:val="22"/>
          <w:szCs w:val="22"/>
        </w:rPr>
        <w:t>p</w:t>
      </w:r>
      <w:r w:rsidR="00C45CAA" w:rsidRPr="00236CD8">
        <w:rPr>
          <w:sz w:val="22"/>
          <w:szCs w:val="22"/>
        </w:rPr>
        <w:t xml:space="preserve">osamezno varnostno funkcijo doseči na različne </w:t>
      </w:r>
      <w:r w:rsidR="004A6EA5">
        <w:rPr>
          <w:sz w:val="22"/>
          <w:szCs w:val="22"/>
        </w:rPr>
        <w:t xml:space="preserve">med seboj neodvisne </w:t>
      </w:r>
      <w:r w:rsidR="00C45CAA" w:rsidRPr="00236CD8">
        <w:rPr>
          <w:sz w:val="22"/>
          <w:szCs w:val="22"/>
        </w:rPr>
        <w:t xml:space="preserve">načine. </w:t>
      </w:r>
      <w:r w:rsidR="00241BC3" w:rsidRPr="00236CD8">
        <w:rPr>
          <w:sz w:val="22"/>
          <w:szCs w:val="22"/>
        </w:rPr>
        <w:t>Tako</w:t>
      </w:r>
      <w:r w:rsidR="00C45CAA" w:rsidRPr="00236CD8">
        <w:rPr>
          <w:sz w:val="22"/>
          <w:szCs w:val="22"/>
        </w:rPr>
        <w:t xml:space="preserve"> se zmanjša možnost </w:t>
      </w:r>
      <w:r w:rsidR="00E034AE">
        <w:rPr>
          <w:sz w:val="22"/>
          <w:szCs w:val="22"/>
        </w:rPr>
        <w:t>odpovedi</w:t>
      </w:r>
      <w:r w:rsidR="00E034AE" w:rsidRPr="00236CD8">
        <w:rPr>
          <w:sz w:val="22"/>
          <w:szCs w:val="22"/>
        </w:rPr>
        <w:t xml:space="preserve"> </w:t>
      </w:r>
      <w:r w:rsidR="00C45CAA" w:rsidRPr="00236CD8">
        <w:rPr>
          <w:sz w:val="22"/>
          <w:szCs w:val="22"/>
        </w:rPr>
        <w:t>s skupnim vzrokom in poveča zanesljivost. Razno</w:t>
      </w:r>
      <w:r w:rsidR="00241BC3" w:rsidRPr="00236CD8">
        <w:rPr>
          <w:sz w:val="22"/>
          <w:szCs w:val="22"/>
        </w:rPr>
        <w:t>vrstn</w:t>
      </w:r>
      <w:r w:rsidR="00C45CAA" w:rsidRPr="00236CD8">
        <w:rPr>
          <w:sz w:val="22"/>
          <w:szCs w:val="22"/>
        </w:rPr>
        <w:t xml:space="preserve">ost je treba uporabiti pri projektiranju </w:t>
      </w:r>
      <w:r w:rsidR="00A9470A" w:rsidRPr="00236CD8">
        <w:rPr>
          <w:sz w:val="22"/>
          <w:szCs w:val="22"/>
        </w:rPr>
        <w:t xml:space="preserve">za varnost pomembnih </w:t>
      </w:r>
      <w:r w:rsidR="00C45CAA" w:rsidRPr="00236CD8">
        <w:rPr>
          <w:sz w:val="22"/>
          <w:szCs w:val="22"/>
        </w:rPr>
        <w:t xml:space="preserve">sistemov in </w:t>
      </w:r>
      <w:r w:rsidR="005774B3">
        <w:rPr>
          <w:sz w:val="22"/>
          <w:szCs w:val="22"/>
        </w:rPr>
        <w:t>komponent</w:t>
      </w:r>
      <w:r w:rsidR="00C45CAA" w:rsidRPr="00236CD8">
        <w:rPr>
          <w:sz w:val="22"/>
          <w:szCs w:val="22"/>
        </w:rPr>
        <w:t xml:space="preserve">, ki imajo različne lastnosti in so namenjeni izvedbi iste varnostne funkcije. Te lastnosti so lahko različni načini delovanja, uporaba različnih fizikalnih </w:t>
      </w:r>
      <w:r w:rsidRPr="00236CD8">
        <w:rPr>
          <w:sz w:val="22"/>
          <w:szCs w:val="22"/>
        </w:rPr>
        <w:t>pojavov</w:t>
      </w:r>
      <w:r w:rsidR="00C45CAA" w:rsidRPr="00236CD8">
        <w:rPr>
          <w:sz w:val="22"/>
          <w:szCs w:val="22"/>
        </w:rPr>
        <w:t>, različni pogoji obratovanja, različni proizvajalci opreme ipd.</w:t>
      </w:r>
    </w:p>
    <w:p w14:paraId="636704DD" w14:textId="445BDAF2" w:rsidR="00C45CAA" w:rsidRPr="00CE0A01" w:rsidRDefault="00B44C48" w:rsidP="00ED79A9">
      <w:pPr>
        <w:numPr>
          <w:ilvl w:val="0"/>
          <w:numId w:val="172"/>
        </w:numPr>
        <w:tabs>
          <w:tab w:val="clear" w:pos="357"/>
          <w:tab w:val="left" w:pos="397"/>
        </w:tabs>
        <w:spacing w:before="120"/>
        <w:ind w:left="397" w:hanging="397"/>
        <w:jc w:val="both"/>
        <w:rPr>
          <w:sz w:val="22"/>
        </w:rPr>
      </w:pPr>
      <w:r w:rsidRPr="00236CD8">
        <w:rPr>
          <w:sz w:val="22"/>
          <w:szCs w:val="22"/>
        </w:rPr>
        <w:t>Načelo redundance</w:t>
      </w:r>
      <w:r w:rsidR="007924BD" w:rsidRPr="00236CD8">
        <w:rPr>
          <w:sz w:val="22"/>
          <w:szCs w:val="22"/>
        </w:rPr>
        <w:t xml:space="preserve"> pomeni, da mora biti</w:t>
      </w:r>
      <w:r w:rsidRPr="00236CD8">
        <w:rPr>
          <w:sz w:val="22"/>
          <w:szCs w:val="22"/>
        </w:rPr>
        <w:t xml:space="preserve"> </w:t>
      </w:r>
      <w:r w:rsidR="000B4F1C" w:rsidRPr="00236CD8">
        <w:rPr>
          <w:sz w:val="22"/>
          <w:szCs w:val="22"/>
        </w:rPr>
        <w:t>s</w:t>
      </w:r>
      <w:r w:rsidR="00C45CAA" w:rsidRPr="00236CD8">
        <w:rPr>
          <w:sz w:val="22"/>
          <w:szCs w:val="22"/>
        </w:rPr>
        <w:t>istem projektiran tako, da opravi določeno varnostno funkcijo z več enakovrednimi podsistemi ali</w:t>
      </w:r>
      <w:r w:rsidR="00C45CAA" w:rsidRPr="00CE0A01">
        <w:rPr>
          <w:sz w:val="22"/>
        </w:rPr>
        <w:t xml:space="preserve"> </w:t>
      </w:r>
      <w:r w:rsidR="0089793D">
        <w:rPr>
          <w:sz w:val="22"/>
        </w:rPr>
        <w:t>komponentami</w:t>
      </w:r>
      <w:r w:rsidR="00241BC3" w:rsidRPr="00CE0A01">
        <w:rPr>
          <w:sz w:val="22"/>
        </w:rPr>
        <w:t>,</w:t>
      </w:r>
      <w:r w:rsidR="00C45CAA" w:rsidRPr="00CE0A01">
        <w:rPr>
          <w:sz w:val="22"/>
        </w:rPr>
        <w:t xml:space="preserve"> k</w:t>
      </w:r>
      <w:r w:rsidR="00241BC3" w:rsidRPr="00CE0A01">
        <w:rPr>
          <w:sz w:val="22"/>
        </w:rPr>
        <w:t>akor</w:t>
      </w:r>
      <w:r w:rsidR="00C45CAA" w:rsidRPr="00CE0A01">
        <w:rPr>
          <w:sz w:val="22"/>
        </w:rPr>
        <w:t xml:space="preserve"> je to nujno potrebno. Odpoved ali nerazpoložljivost enega podsistema ali </w:t>
      </w:r>
      <w:r w:rsidR="0089793D">
        <w:rPr>
          <w:sz w:val="22"/>
        </w:rPr>
        <w:t>komponente</w:t>
      </w:r>
      <w:r w:rsidR="00C45CAA" w:rsidRPr="00CE0A01">
        <w:rPr>
          <w:sz w:val="22"/>
        </w:rPr>
        <w:t xml:space="preserve"> ne sme preprečiti sistemu izvedb</w:t>
      </w:r>
      <w:r w:rsidR="00241BC3" w:rsidRPr="00CE0A01">
        <w:rPr>
          <w:sz w:val="22"/>
        </w:rPr>
        <w:t>e</w:t>
      </w:r>
      <w:r w:rsidR="00C45CAA" w:rsidRPr="00CE0A01">
        <w:rPr>
          <w:sz w:val="22"/>
        </w:rPr>
        <w:t xml:space="preserve"> zahtevane varnostne funkcije.</w:t>
      </w:r>
    </w:p>
    <w:p w14:paraId="023290D8" w14:textId="2FAB90B6" w:rsidR="00C45CAA" w:rsidRPr="00236CD8" w:rsidRDefault="00B44C48" w:rsidP="00ED79A9">
      <w:pPr>
        <w:numPr>
          <w:ilvl w:val="0"/>
          <w:numId w:val="172"/>
        </w:numPr>
        <w:tabs>
          <w:tab w:val="clear" w:pos="357"/>
          <w:tab w:val="left" w:pos="397"/>
        </w:tabs>
        <w:spacing w:before="120"/>
        <w:ind w:left="397" w:hanging="397"/>
        <w:jc w:val="both"/>
        <w:rPr>
          <w:sz w:val="22"/>
          <w:szCs w:val="22"/>
        </w:rPr>
      </w:pPr>
      <w:r w:rsidRPr="00236CD8">
        <w:rPr>
          <w:sz w:val="22"/>
          <w:szCs w:val="22"/>
        </w:rPr>
        <w:t>Načelo varne odpovedi</w:t>
      </w:r>
      <w:r w:rsidR="007924BD" w:rsidRPr="00236CD8">
        <w:rPr>
          <w:sz w:val="22"/>
          <w:szCs w:val="22"/>
        </w:rPr>
        <w:t xml:space="preserve"> pomeni, da mora</w:t>
      </w:r>
      <w:r w:rsidRPr="00236CD8">
        <w:rPr>
          <w:sz w:val="22"/>
          <w:szCs w:val="22"/>
        </w:rPr>
        <w:t xml:space="preserve"> </w:t>
      </w:r>
      <w:r w:rsidR="000B4F1C" w:rsidRPr="00236CD8">
        <w:rPr>
          <w:sz w:val="22"/>
          <w:szCs w:val="22"/>
        </w:rPr>
        <w:t>s</w:t>
      </w:r>
      <w:r w:rsidR="00C45CAA" w:rsidRPr="00236CD8">
        <w:rPr>
          <w:sz w:val="22"/>
          <w:szCs w:val="22"/>
        </w:rPr>
        <w:t xml:space="preserve">istem ali </w:t>
      </w:r>
      <w:r w:rsidR="0089793D">
        <w:rPr>
          <w:sz w:val="22"/>
          <w:szCs w:val="22"/>
        </w:rPr>
        <w:t>komponenta</w:t>
      </w:r>
      <w:r w:rsidR="00C45CAA" w:rsidRPr="00236CD8">
        <w:rPr>
          <w:sz w:val="22"/>
          <w:szCs w:val="22"/>
        </w:rPr>
        <w:t xml:space="preserve">, </w:t>
      </w:r>
      <w:r w:rsidR="0089793D" w:rsidRPr="00236CD8">
        <w:rPr>
          <w:sz w:val="22"/>
          <w:szCs w:val="22"/>
        </w:rPr>
        <w:t>pomemb</w:t>
      </w:r>
      <w:r w:rsidR="0089793D">
        <w:rPr>
          <w:sz w:val="22"/>
          <w:szCs w:val="22"/>
        </w:rPr>
        <w:t>na</w:t>
      </w:r>
      <w:r w:rsidR="0089793D" w:rsidRPr="00236CD8">
        <w:rPr>
          <w:sz w:val="22"/>
          <w:szCs w:val="22"/>
        </w:rPr>
        <w:t xml:space="preserve"> </w:t>
      </w:r>
      <w:r w:rsidR="00C45CAA" w:rsidRPr="00236CD8">
        <w:rPr>
          <w:sz w:val="22"/>
          <w:szCs w:val="22"/>
        </w:rPr>
        <w:t>za varnost,</w:t>
      </w:r>
      <w:r w:rsidR="00F87668" w:rsidRPr="00236CD8">
        <w:rPr>
          <w:sz w:val="22"/>
          <w:szCs w:val="22"/>
        </w:rPr>
        <w:t xml:space="preserve"> </w:t>
      </w:r>
      <w:r w:rsidR="00C45CAA" w:rsidRPr="00236CD8">
        <w:rPr>
          <w:sz w:val="22"/>
          <w:szCs w:val="22"/>
        </w:rPr>
        <w:t xml:space="preserve">po odpovedi samodejno preiti v stanje, ki je varno za objekt. </w:t>
      </w:r>
    </w:p>
    <w:p w14:paraId="318ADDFD" w14:textId="0729B0E4" w:rsidR="00B62D91" w:rsidRPr="007328AE" w:rsidRDefault="00B44C48" w:rsidP="002001BB">
      <w:pPr>
        <w:numPr>
          <w:ilvl w:val="0"/>
          <w:numId w:val="172"/>
        </w:numPr>
        <w:tabs>
          <w:tab w:val="clear" w:pos="357"/>
          <w:tab w:val="left" w:pos="397"/>
        </w:tabs>
        <w:spacing w:before="120"/>
        <w:ind w:left="397" w:hanging="397"/>
        <w:jc w:val="both"/>
        <w:rPr>
          <w:sz w:val="22"/>
          <w:szCs w:val="22"/>
        </w:rPr>
      </w:pPr>
      <w:r w:rsidRPr="007328AE">
        <w:rPr>
          <w:sz w:val="22"/>
          <w:szCs w:val="22"/>
        </w:rPr>
        <w:t>Načelo preverjen</w:t>
      </w:r>
      <w:r w:rsidR="00BE4AC3" w:rsidRPr="007328AE">
        <w:rPr>
          <w:sz w:val="22"/>
          <w:szCs w:val="22"/>
        </w:rPr>
        <w:t>ega projekta in</w:t>
      </w:r>
      <w:r w:rsidRPr="007328AE">
        <w:rPr>
          <w:sz w:val="22"/>
          <w:szCs w:val="22"/>
        </w:rPr>
        <w:t xml:space="preserve"> </w:t>
      </w:r>
      <w:r w:rsidR="0089793D" w:rsidRPr="007328AE">
        <w:rPr>
          <w:sz w:val="22"/>
          <w:szCs w:val="22"/>
        </w:rPr>
        <w:t>komponent</w:t>
      </w:r>
      <w:r w:rsidR="007924BD" w:rsidRPr="007328AE">
        <w:rPr>
          <w:sz w:val="22"/>
          <w:szCs w:val="22"/>
        </w:rPr>
        <w:t xml:space="preserve"> pomeni, da mora biti</w:t>
      </w:r>
      <w:r w:rsidRPr="007328AE">
        <w:rPr>
          <w:sz w:val="22"/>
          <w:szCs w:val="22"/>
        </w:rPr>
        <w:t xml:space="preserve"> </w:t>
      </w:r>
      <w:r w:rsidR="000B4F1C" w:rsidRPr="007328AE">
        <w:rPr>
          <w:sz w:val="22"/>
          <w:szCs w:val="22"/>
        </w:rPr>
        <w:t>z</w:t>
      </w:r>
      <w:r w:rsidR="00C45CAA" w:rsidRPr="007328AE">
        <w:rPr>
          <w:sz w:val="22"/>
          <w:szCs w:val="22"/>
        </w:rPr>
        <w:t xml:space="preserve">anesljivost </w:t>
      </w:r>
      <w:r w:rsidR="006A7126" w:rsidRPr="007328AE">
        <w:rPr>
          <w:sz w:val="22"/>
          <w:szCs w:val="22"/>
        </w:rPr>
        <w:t xml:space="preserve">projekta in njegovih </w:t>
      </w:r>
      <w:r w:rsidR="00C45CAA" w:rsidRPr="007328AE">
        <w:rPr>
          <w:sz w:val="22"/>
          <w:szCs w:val="22"/>
        </w:rPr>
        <w:t xml:space="preserve">sistemov zagotovljena z uporabo </w:t>
      </w:r>
      <w:r w:rsidR="006A7126" w:rsidRPr="007328AE">
        <w:rPr>
          <w:sz w:val="22"/>
          <w:szCs w:val="22"/>
        </w:rPr>
        <w:t xml:space="preserve">preverjenega projekta ter </w:t>
      </w:r>
      <w:r w:rsidR="00C45CAA" w:rsidRPr="007328AE">
        <w:rPr>
          <w:sz w:val="22"/>
          <w:szCs w:val="22"/>
        </w:rPr>
        <w:t xml:space="preserve">preverjenih </w:t>
      </w:r>
      <w:r w:rsidR="0089793D" w:rsidRPr="007328AE">
        <w:rPr>
          <w:sz w:val="22"/>
          <w:szCs w:val="22"/>
        </w:rPr>
        <w:t>komponent</w:t>
      </w:r>
      <w:r w:rsidR="00C45CAA" w:rsidRPr="007328AE">
        <w:rPr>
          <w:sz w:val="22"/>
          <w:szCs w:val="22"/>
        </w:rPr>
        <w:t xml:space="preserve">. </w:t>
      </w:r>
      <w:r w:rsidR="00EE7FC2" w:rsidRPr="007328AE">
        <w:rPr>
          <w:sz w:val="22"/>
          <w:szCs w:val="22"/>
        </w:rPr>
        <w:t>To</w:t>
      </w:r>
      <w:r w:rsidR="00C45CAA" w:rsidRPr="007328AE">
        <w:rPr>
          <w:sz w:val="22"/>
          <w:szCs w:val="22"/>
        </w:rPr>
        <w:t xml:space="preserve"> </w:t>
      </w:r>
      <w:r w:rsidR="006A7126" w:rsidRPr="007328AE">
        <w:rPr>
          <w:sz w:val="22"/>
          <w:szCs w:val="22"/>
        </w:rPr>
        <w:t xml:space="preserve">je </w:t>
      </w:r>
      <w:r w:rsidR="00241BC3" w:rsidRPr="007328AE">
        <w:rPr>
          <w:sz w:val="22"/>
          <w:szCs w:val="22"/>
        </w:rPr>
        <w:t>tist</w:t>
      </w:r>
      <w:r w:rsidR="001F537C" w:rsidRPr="007328AE">
        <w:rPr>
          <w:sz w:val="22"/>
          <w:szCs w:val="22"/>
        </w:rPr>
        <w:t xml:space="preserve">i </w:t>
      </w:r>
      <w:r w:rsidR="006A7126" w:rsidRPr="007328AE">
        <w:rPr>
          <w:sz w:val="22"/>
          <w:szCs w:val="22"/>
        </w:rPr>
        <w:t xml:space="preserve">projekt oziroma </w:t>
      </w:r>
      <w:r w:rsidR="0089793D" w:rsidRPr="007328AE">
        <w:rPr>
          <w:sz w:val="22"/>
          <w:szCs w:val="22"/>
        </w:rPr>
        <w:t>komponente</w:t>
      </w:r>
      <w:r w:rsidR="00C45CAA" w:rsidRPr="007328AE">
        <w:rPr>
          <w:sz w:val="22"/>
          <w:szCs w:val="22"/>
        </w:rPr>
        <w:t xml:space="preserve">, </w:t>
      </w:r>
      <w:r w:rsidR="00EE7FC2" w:rsidRPr="007328AE">
        <w:rPr>
          <w:sz w:val="22"/>
          <w:szCs w:val="22"/>
        </w:rPr>
        <w:t>ki so se</w:t>
      </w:r>
      <w:r w:rsidR="00C45CAA" w:rsidRPr="007328AE">
        <w:rPr>
          <w:sz w:val="22"/>
          <w:szCs w:val="22"/>
        </w:rPr>
        <w:t xml:space="preserve"> pod podobnimi obratovalnimi pogoji</w:t>
      </w:r>
      <w:r w:rsidR="00E768CA" w:rsidRPr="007328AE">
        <w:rPr>
          <w:sz w:val="22"/>
          <w:szCs w:val="22"/>
        </w:rPr>
        <w:t xml:space="preserve"> </w:t>
      </w:r>
      <w:r w:rsidR="00EE7FC2" w:rsidRPr="007328AE">
        <w:rPr>
          <w:sz w:val="22"/>
          <w:szCs w:val="22"/>
        </w:rPr>
        <w:t>že dobro obnesl</w:t>
      </w:r>
      <w:r w:rsidR="001F537C" w:rsidRPr="007328AE">
        <w:rPr>
          <w:sz w:val="22"/>
          <w:szCs w:val="22"/>
        </w:rPr>
        <w:t>i</w:t>
      </w:r>
      <w:r w:rsidR="00EE7FC2" w:rsidRPr="007328AE">
        <w:rPr>
          <w:sz w:val="22"/>
          <w:szCs w:val="22"/>
        </w:rPr>
        <w:t xml:space="preserve"> oziroma </w:t>
      </w:r>
      <w:r w:rsidR="00C45CAA" w:rsidRPr="007328AE">
        <w:rPr>
          <w:sz w:val="22"/>
          <w:szCs w:val="22"/>
        </w:rPr>
        <w:t>so ustrezno preizkušen</w:t>
      </w:r>
      <w:r w:rsidR="001F537C" w:rsidRPr="007328AE">
        <w:rPr>
          <w:sz w:val="22"/>
          <w:szCs w:val="22"/>
        </w:rPr>
        <w:t>i</w:t>
      </w:r>
      <w:r w:rsidR="00C45CAA" w:rsidRPr="007328AE">
        <w:rPr>
          <w:sz w:val="22"/>
          <w:szCs w:val="22"/>
        </w:rPr>
        <w:t xml:space="preserve"> in kvalificiran</w:t>
      </w:r>
      <w:r w:rsidR="001F537C" w:rsidRPr="007328AE">
        <w:rPr>
          <w:sz w:val="22"/>
          <w:szCs w:val="22"/>
        </w:rPr>
        <w:t>i</w:t>
      </w:r>
      <w:r w:rsidR="00C45CAA" w:rsidRPr="007328AE">
        <w:rPr>
          <w:sz w:val="22"/>
          <w:szCs w:val="22"/>
        </w:rPr>
        <w:t>.</w:t>
      </w:r>
      <w:r w:rsidR="006A7126" w:rsidRPr="007328AE">
        <w:rPr>
          <w:sz w:val="22"/>
          <w:szCs w:val="22"/>
        </w:rPr>
        <w:t xml:space="preserve"> </w:t>
      </w:r>
      <w:r w:rsidR="00FB3AA7" w:rsidRPr="007328AE">
        <w:rPr>
          <w:sz w:val="22"/>
          <w:szCs w:val="22"/>
        </w:rPr>
        <w:t xml:space="preserve">Prav tako se uporabljajo predvsem </w:t>
      </w:r>
      <w:r w:rsidR="0089793D" w:rsidRPr="007328AE">
        <w:rPr>
          <w:sz w:val="22"/>
          <w:szCs w:val="22"/>
        </w:rPr>
        <w:t>komponente</w:t>
      </w:r>
      <w:r w:rsidR="00FB3AA7" w:rsidRPr="007328AE">
        <w:rPr>
          <w:sz w:val="22"/>
          <w:szCs w:val="22"/>
        </w:rPr>
        <w:t xml:space="preserve">, za katere so znane in predvidljive možne odpovedi </w:t>
      </w:r>
      <w:r w:rsidR="007328AE" w:rsidRPr="007328AE">
        <w:rPr>
          <w:sz w:val="22"/>
          <w:szCs w:val="22"/>
        </w:rPr>
        <w:t xml:space="preserve">ter </w:t>
      </w:r>
      <w:r w:rsidR="00FB3AA7" w:rsidRPr="007328AE">
        <w:rPr>
          <w:sz w:val="22"/>
          <w:szCs w:val="22"/>
        </w:rPr>
        <w:t>za katero projekt omogoča popravila in zamenjavo.</w:t>
      </w:r>
      <w:r w:rsidR="00FB3AA7">
        <w:rPr>
          <w:rStyle w:val="Sprotnaopomba-sklic"/>
        </w:rPr>
        <w:footnoteReference w:id="8"/>
      </w:r>
      <w:r w:rsidR="007328AE" w:rsidRPr="007328AE">
        <w:rPr>
          <w:sz w:val="22"/>
          <w:szCs w:val="22"/>
        </w:rPr>
        <w:t xml:space="preserve"> </w:t>
      </w:r>
      <w:r w:rsidR="00B62D91" w:rsidRPr="007328AE">
        <w:rPr>
          <w:sz w:val="22"/>
          <w:szCs w:val="22"/>
        </w:rPr>
        <w:t>Inženirska projektna pravila uporabljena za projektiranje SSK</w:t>
      </w:r>
      <w:r w:rsidR="007328AE">
        <w:rPr>
          <w:sz w:val="22"/>
          <w:szCs w:val="22"/>
        </w:rPr>
        <w:t>,</w:t>
      </w:r>
      <w:r w:rsidR="00B62D91" w:rsidRPr="007328AE">
        <w:rPr>
          <w:sz w:val="22"/>
          <w:szCs w:val="22"/>
        </w:rPr>
        <w:t xml:space="preserve"> pomembnih za varnost</w:t>
      </w:r>
      <w:r w:rsidR="007328AE">
        <w:rPr>
          <w:sz w:val="22"/>
          <w:szCs w:val="22"/>
        </w:rPr>
        <w:t>,</w:t>
      </w:r>
      <w:r w:rsidR="00B62D91" w:rsidRPr="007328AE">
        <w:rPr>
          <w:sz w:val="22"/>
          <w:szCs w:val="22"/>
        </w:rPr>
        <w:t xml:space="preserve"> morajo </w:t>
      </w:r>
      <w:r w:rsidR="00A7080C" w:rsidRPr="007328AE">
        <w:rPr>
          <w:sz w:val="22"/>
          <w:szCs w:val="22"/>
        </w:rPr>
        <w:t xml:space="preserve">izhajati iz </w:t>
      </w:r>
      <w:r w:rsidR="00B62D91" w:rsidRPr="007328AE">
        <w:rPr>
          <w:sz w:val="22"/>
          <w:szCs w:val="22"/>
        </w:rPr>
        <w:t>ustrez</w:t>
      </w:r>
      <w:r w:rsidR="00A7080C" w:rsidRPr="007328AE">
        <w:rPr>
          <w:sz w:val="22"/>
          <w:szCs w:val="22"/>
        </w:rPr>
        <w:t>nih</w:t>
      </w:r>
      <w:r w:rsidR="00B62D91" w:rsidRPr="007328AE">
        <w:rPr>
          <w:sz w:val="22"/>
          <w:szCs w:val="22"/>
        </w:rPr>
        <w:t xml:space="preserve"> nacionalni</w:t>
      </w:r>
      <w:r w:rsidR="00A7080C" w:rsidRPr="007328AE">
        <w:rPr>
          <w:sz w:val="22"/>
          <w:szCs w:val="22"/>
        </w:rPr>
        <w:t>h</w:t>
      </w:r>
      <w:r w:rsidR="00B62D91" w:rsidRPr="007328AE">
        <w:rPr>
          <w:sz w:val="22"/>
          <w:szCs w:val="22"/>
        </w:rPr>
        <w:t xml:space="preserve"> in mednarodni</w:t>
      </w:r>
      <w:r w:rsidR="00A7080C" w:rsidRPr="007328AE">
        <w:rPr>
          <w:sz w:val="22"/>
          <w:szCs w:val="22"/>
        </w:rPr>
        <w:t>h</w:t>
      </w:r>
      <w:r w:rsidR="00B62D91" w:rsidRPr="007328AE">
        <w:rPr>
          <w:sz w:val="22"/>
          <w:szCs w:val="22"/>
        </w:rPr>
        <w:t xml:space="preserve"> standardo</w:t>
      </w:r>
      <w:r w:rsidR="00A7080C" w:rsidRPr="007328AE">
        <w:rPr>
          <w:sz w:val="22"/>
          <w:szCs w:val="22"/>
        </w:rPr>
        <w:t>v</w:t>
      </w:r>
      <w:r w:rsidR="00B62D91" w:rsidRPr="007328AE">
        <w:rPr>
          <w:sz w:val="22"/>
          <w:szCs w:val="22"/>
        </w:rPr>
        <w:t xml:space="preserve"> ter preverjen</w:t>
      </w:r>
      <w:r w:rsidR="00A7080C" w:rsidRPr="007328AE">
        <w:rPr>
          <w:sz w:val="22"/>
          <w:szCs w:val="22"/>
        </w:rPr>
        <w:t>e</w:t>
      </w:r>
      <w:r w:rsidR="00B62D91" w:rsidRPr="007328AE">
        <w:rPr>
          <w:sz w:val="22"/>
          <w:szCs w:val="22"/>
        </w:rPr>
        <w:t xml:space="preserve"> inženirsk</w:t>
      </w:r>
      <w:r w:rsidR="00A7080C" w:rsidRPr="007328AE">
        <w:rPr>
          <w:sz w:val="22"/>
          <w:szCs w:val="22"/>
        </w:rPr>
        <w:t>e</w:t>
      </w:r>
      <w:r w:rsidR="00B62D91" w:rsidRPr="007328AE">
        <w:rPr>
          <w:sz w:val="22"/>
          <w:szCs w:val="22"/>
        </w:rPr>
        <w:t xml:space="preserve"> praks</w:t>
      </w:r>
      <w:r w:rsidR="00A7080C" w:rsidRPr="007328AE">
        <w:rPr>
          <w:sz w:val="22"/>
          <w:szCs w:val="22"/>
        </w:rPr>
        <w:t>e</w:t>
      </w:r>
      <w:r w:rsidR="00B62D91" w:rsidRPr="007328AE">
        <w:rPr>
          <w:sz w:val="22"/>
          <w:szCs w:val="22"/>
        </w:rPr>
        <w:t xml:space="preserve"> z upoštevanjem uporabnosti za tehnologijo jedrskih objektov.</w:t>
      </w:r>
      <w:r w:rsidR="00B62D91">
        <w:rPr>
          <w:rStyle w:val="Sprotnaopomba-sklic"/>
        </w:rPr>
        <w:footnoteReference w:id="9"/>
      </w:r>
    </w:p>
    <w:p w14:paraId="27E5C06E" w14:textId="3560EBC3" w:rsidR="00C45CAA" w:rsidRPr="00236CD8" w:rsidRDefault="00B44C48" w:rsidP="00ED79A9">
      <w:pPr>
        <w:numPr>
          <w:ilvl w:val="0"/>
          <w:numId w:val="172"/>
        </w:numPr>
        <w:tabs>
          <w:tab w:val="clear" w:pos="357"/>
          <w:tab w:val="left" w:pos="397"/>
        </w:tabs>
        <w:spacing w:before="120"/>
        <w:ind w:left="397" w:hanging="397"/>
        <w:jc w:val="both"/>
        <w:rPr>
          <w:sz w:val="22"/>
          <w:szCs w:val="22"/>
        </w:rPr>
      </w:pPr>
      <w:r w:rsidRPr="00236CD8">
        <w:rPr>
          <w:sz w:val="22"/>
          <w:szCs w:val="22"/>
        </w:rPr>
        <w:t>Načelo stopenjskega pristopa</w:t>
      </w:r>
      <w:r w:rsidR="007924BD" w:rsidRPr="00236CD8">
        <w:rPr>
          <w:sz w:val="22"/>
          <w:szCs w:val="22"/>
        </w:rPr>
        <w:t xml:space="preserve"> pomeni, da mora biti</w:t>
      </w:r>
      <w:r w:rsidRPr="00236CD8">
        <w:rPr>
          <w:sz w:val="22"/>
          <w:szCs w:val="22"/>
        </w:rPr>
        <w:t xml:space="preserve"> </w:t>
      </w:r>
      <w:r w:rsidR="000B4F1C" w:rsidRPr="00236CD8">
        <w:rPr>
          <w:sz w:val="22"/>
          <w:szCs w:val="22"/>
        </w:rPr>
        <w:t>s</w:t>
      </w:r>
      <w:r w:rsidR="00C45CAA" w:rsidRPr="00236CD8">
        <w:rPr>
          <w:sz w:val="22"/>
          <w:szCs w:val="22"/>
        </w:rPr>
        <w:t xml:space="preserve">evalni ali jedrski objekt projektiran tako, da se varnostne funkcije in sistemi oziroma pregrade za preprečevanje širjenja radioaktivnosti v okolje projektirajo in uporabijo za pomembnejše objekte, tj. </w:t>
      </w:r>
      <w:r w:rsidR="00261E26">
        <w:rPr>
          <w:sz w:val="22"/>
          <w:szCs w:val="22"/>
        </w:rPr>
        <w:t>objekte</w:t>
      </w:r>
      <w:r w:rsidR="00C45CAA" w:rsidRPr="00236CD8">
        <w:rPr>
          <w:sz w:val="22"/>
          <w:szCs w:val="22"/>
        </w:rPr>
        <w:t xml:space="preserve">, v katerih bi morebitna nesreča povzročila večje posledice za okolje in ljudi, </w:t>
      </w:r>
      <w:r w:rsidR="00241BC3" w:rsidRPr="00236CD8">
        <w:rPr>
          <w:sz w:val="22"/>
          <w:szCs w:val="22"/>
        </w:rPr>
        <w:t>bolj</w:t>
      </w:r>
      <w:r w:rsidR="00C45CAA" w:rsidRPr="00236CD8">
        <w:rPr>
          <w:sz w:val="22"/>
          <w:szCs w:val="22"/>
        </w:rPr>
        <w:t xml:space="preserve"> in po strožjih merilih</w:t>
      </w:r>
      <w:r w:rsidR="0023372E">
        <w:rPr>
          <w:sz w:val="22"/>
          <w:szCs w:val="22"/>
        </w:rPr>
        <w:t>,</w:t>
      </w:r>
      <w:r w:rsidR="00C45CAA" w:rsidRPr="00236CD8">
        <w:rPr>
          <w:sz w:val="22"/>
          <w:szCs w:val="22"/>
        </w:rPr>
        <w:t xml:space="preserve"> k</w:t>
      </w:r>
      <w:r w:rsidR="00241BC3" w:rsidRPr="00236CD8">
        <w:rPr>
          <w:sz w:val="22"/>
          <w:szCs w:val="22"/>
        </w:rPr>
        <w:t>akor</w:t>
      </w:r>
      <w:r w:rsidR="00C45CAA" w:rsidRPr="00236CD8">
        <w:rPr>
          <w:sz w:val="22"/>
          <w:szCs w:val="22"/>
        </w:rPr>
        <w:t xml:space="preserve"> za tiste objekte, katerih vpliv bi bil ob morebitni nesreči manjši.</w:t>
      </w:r>
      <w:r w:rsidR="00D119EC">
        <w:rPr>
          <w:sz w:val="22"/>
          <w:szCs w:val="22"/>
        </w:rPr>
        <w:t xml:space="preserve"> </w:t>
      </w:r>
    </w:p>
    <w:p w14:paraId="3413F296" w14:textId="77777777" w:rsidR="00C45CAA" w:rsidRPr="00236CD8" w:rsidRDefault="00C45CAA" w:rsidP="00E630B2">
      <w:pPr>
        <w:pStyle w:val="Naslov2"/>
        <w:numPr>
          <w:ilvl w:val="0"/>
          <w:numId w:val="4"/>
        </w:numPr>
        <w:tabs>
          <w:tab w:val="clear" w:pos="1134"/>
          <w:tab w:val="num" w:pos="480"/>
        </w:tabs>
        <w:spacing w:before="360"/>
        <w:ind w:left="238" w:firstLine="0"/>
        <w:rPr>
          <w:rStyle w:val="SlogNaslov2ArialZnakZnak"/>
          <w:rFonts w:ascii="Times New Roman" w:hAnsi="Times New Roman"/>
          <w:color w:val="000000"/>
        </w:rPr>
      </w:pPr>
      <w:bookmarkStart w:id="31" w:name="_Ref153873146"/>
      <w:bookmarkStart w:id="32" w:name="_Toc160935687"/>
      <w:bookmarkStart w:id="33" w:name="_Toc242175488"/>
      <w:bookmarkStart w:id="34" w:name="_Toc436049187"/>
      <w:bookmarkStart w:id="35" w:name="_Toc249170982"/>
      <w:r w:rsidRPr="00236CD8">
        <w:rPr>
          <w:rStyle w:val="SlogNaslov2ArialZnakZnak"/>
          <w:rFonts w:ascii="Times New Roman" w:hAnsi="Times New Roman"/>
          <w:color w:val="000000"/>
        </w:rPr>
        <w:lastRenderedPageBreak/>
        <w:t>člen</w:t>
      </w:r>
      <w:r w:rsidRPr="00236CD8">
        <w:rPr>
          <w:rStyle w:val="SlogNaslov2ArialZnakZnak"/>
          <w:rFonts w:ascii="Times New Roman" w:hAnsi="Times New Roman"/>
          <w:color w:val="000000"/>
        </w:rPr>
        <w:br/>
        <w:t>(splošne projektne osnove)</w:t>
      </w:r>
      <w:bookmarkEnd w:id="21"/>
      <w:bookmarkEnd w:id="22"/>
      <w:bookmarkEnd w:id="23"/>
      <w:bookmarkEnd w:id="24"/>
      <w:bookmarkEnd w:id="25"/>
      <w:bookmarkEnd w:id="31"/>
      <w:bookmarkEnd w:id="32"/>
      <w:bookmarkEnd w:id="33"/>
      <w:bookmarkEnd w:id="34"/>
      <w:bookmarkEnd w:id="35"/>
    </w:p>
    <w:p w14:paraId="7C4E27ED" w14:textId="51F53C0D" w:rsidR="00C45CAA" w:rsidRPr="00236CD8" w:rsidRDefault="00C45CAA" w:rsidP="00234C16">
      <w:pPr>
        <w:numPr>
          <w:ilvl w:val="0"/>
          <w:numId w:val="95"/>
        </w:numPr>
        <w:tabs>
          <w:tab w:val="clear" w:pos="357"/>
          <w:tab w:val="num" w:pos="397"/>
        </w:tabs>
        <w:spacing w:before="120"/>
        <w:ind w:left="397" w:hanging="397"/>
        <w:jc w:val="both"/>
        <w:rPr>
          <w:color w:val="000000"/>
          <w:sz w:val="22"/>
          <w:szCs w:val="22"/>
        </w:rPr>
      </w:pPr>
      <w:r w:rsidRPr="00236CD8">
        <w:rPr>
          <w:color w:val="000000"/>
          <w:sz w:val="22"/>
          <w:szCs w:val="22"/>
        </w:rPr>
        <w:t xml:space="preserve">Investitor, ki namerava graditi sevalni ali jedrski objekt, </w:t>
      </w:r>
      <w:r w:rsidR="00C33498" w:rsidRPr="00236CD8">
        <w:rPr>
          <w:color w:val="000000"/>
          <w:sz w:val="22"/>
          <w:szCs w:val="22"/>
        </w:rPr>
        <w:t xml:space="preserve">ali upravljavec, ki namerava tak objekt razgraditi, </w:t>
      </w:r>
      <w:r w:rsidRPr="00236CD8">
        <w:rPr>
          <w:color w:val="000000"/>
          <w:sz w:val="22"/>
          <w:szCs w:val="22"/>
        </w:rPr>
        <w:t xml:space="preserve">mora </w:t>
      </w:r>
      <w:r w:rsidR="00CF0DCE" w:rsidRPr="00236CD8">
        <w:rPr>
          <w:color w:val="000000"/>
          <w:sz w:val="22"/>
          <w:szCs w:val="22"/>
        </w:rPr>
        <w:t>v projektnih osnovah</w:t>
      </w:r>
      <w:r w:rsidRPr="00236CD8">
        <w:rPr>
          <w:color w:val="000000"/>
          <w:sz w:val="22"/>
          <w:szCs w:val="22"/>
        </w:rPr>
        <w:t>:</w:t>
      </w:r>
    </w:p>
    <w:p w14:paraId="5D5E9B38" w14:textId="77777777" w:rsidR="00C45CAA" w:rsidRPr="00236CD8" w:rsidRDefault="00C45CAA" w:rsidP="00234C16">
      <w:pPr>
        <w:numPr>
          <w:ilvl w:val="0"/>
          <w:numId w:val="94"/>
        </w:numPr>
        <w:tabs>
          <w:tab w:val="clear" w:pos="360"/>
          <w:tab w:val="left" w:pos="754"/>
        </w:tabs>
        <w:spacing w:before="80"/>
        <w:ind w:left="754" w:hanging="357"/>
        <w:jc w:val="both"/>
        <w:rPr>
          <w:color w:val="000000"/>
          <w:sz w:val="22"/>
          <w:szCs w:val="22"/>
        </w:rPr>
      </w:pPr>
      <w:r w:rsidRPr="00236CD8">
        <w:rPr>
          <w:color w:val="000000"/>
          <w:sz w:val="22"/>
          <w:szCs w:val="22"/>
        </w:rPr>
        <w:t xml:space="preserve">izbrati </w:t>
      </w:r>
      <w:r w:rsidR="00455608">
        <w:rPr>
          <w:color w:val="000000"/>
          <w:sz w:val="22"/>
          <w:szCs w:val="22"/>
        </w:rPr>
        <w:t xml:space="preserve">pričakovane obratovalne </w:t>
      </w:r>
      <w:r w:rsidR="00B451F1">
        <w:rPr>
          <w:color w:val="000000"/>
          <w:sz w:val="22"/>
          <w:szCs w:val="22"/>
        </w:rPr>
        <w:t xml:space="preserve">dogodke </w:t>
      </w:r>
      <w:r w:rsidR="00455608">
        <w:rPr>
          <w:color w:val="000000"/>
          <w:sz w:val="22"/>
          <w:szCs w:val="22"/>
        </w:rPr>
        <w:t>in</w:t>
      </w:r>
      <w:r w:rsidR="00E77058">
        <w:rPr>
          <w:color w:val="000000"/>
          <w:sz w:val="22"/>
          <w:szCs w:val="22"/>
        </w:rPr>
        <w:t xml:space="preserve"> </w:t>
      </w:r>
      <w:r w:rsidRPr="00236CD8">
        <w:rPr>
          <w:color w:val="000000"/>
          <w:sz w:val="22"/>
          <w:szCs w:val="22"/>
        </w:rPr>
        <w:t>projektn</w:t>
      </w:r>
      <w:r w:rsidR="00EE7FC2" w:rsidRPr="00236CD8">
        <w:rPr>
          <w:color w:val="000000"/>
          <w:sz w:val="22"/>
          <w:szCs w:val="22"/>
        </w:rPr>
        <w:t>e</w:t>
      </w:r>
      <w:r w:rsidRPr="00236CD8">
        <w:rPr>
          <w:color w:val="000000"/>
          <w:sz w:val="22"/>
          <w:szCs w:val="22"/>
        </w:rPr>
        <w:t xml:space="preserve"> dogodk</w:t>
      </w:r>
      <w:r w:rsidR="00EE7FC2" w:rsidRPr="00236CD8">
        <w:rPr>
          <w:color w:val="000000"/>
          <w:sz w:val="22"/>
          <w:szCs w:val="22"/>
        </w:rPr>
        <w:t>e</w:t>
      </w:r>
      <w:r w:rsidRPr="00236CD8">
        <w:rPr>
          <w:color w:val="000000"/>
          <w:sz w:val="22"/>
          <w:szCs w:val="22"/>
        </w:rPr>
        <w:t xml:space="preserve"> </w:t>
      </w:r>
      <w:r w:rsidR="00C7200E">
        <w:rPr>
          <w:color w:val="000000"/>
          <w:sz w:val="22"/>
          <w:szCs w:val="22"/>
        </w:rPr>
        <w:t>iz</w:t>
      </w:r>
      <w:r w:rsidR="001F537C">
        <w:rPr>
          <w:color w:val="000000"/>
          <w:sz w:val="22"/>
          <w:szCs w:val="22"/>
        </w:rPr>
        <w:t>med</w:t>
      </w:r>
      <w:r w:rsidRPr="00236CD8">
        <w:rPr>
          <w:color w:val="000000"/>
          <w:sz w:val="22"/>
          <w:szCs w:val="22"/>
        </w:rPr>
        <w:t xml:space="preserve"> vseh pred</w:t>
      </w:r>
      <w:r w:rsidR="00D11630">
        <w:rPr>
          <w:color w:val="000000"/>
          <w:sz w:val="22"/>
          <w:szCs w:val="22"/>
        </w:rPr>
        <w:t>postavljenih</w:t>
      </w:r>
      <w:r w:rsidRPr="00236CD8">
        <w:rPr>
          <w:color w:val="000000"/>
          <w:sz w:val="22"/>
          <w:szCs w:val="22"/>
        </w:rPr>
        <w:t xml:space="preserve"> </w:t>
      </w:r>
      <w:r w:rsidRPr="00160CD8">
        <w:rPr>
          <w:color w:val="000000"/>
          <w:sz w:val="22"/>
          <w:szCs w:val="22"/>
        </w:rPr>
        <w:t xml:space="preserve">začetnih dogodkov v skladu z drugim odstavkom </w:t>
      </w:r>
      <w:r w:rsidR="00F4491D" w:rsidRPr="00160CD8">
        <w:fldChar w:fldCharType="begin"/>
      </w:r>
      <w:r w:rsidR="00F4491D" w:rsidRPr="00160CD8">
        <w:instrText xml:space="preserve"> REF _Ref161752196 \r \h  \* MERGEFORMAT </w:instrText>
      </w:r>
      <w:r w:rsidR="00F4491D" w:rsidRPr="00160CD8">
        <w:fldChar w:fldCharType="separate"/>
      </w:r>
      <w:r w:rsidR="00084A27" w:rsidRPr="00160CD8">
        <w:rPr>
          <w:color w:val="000000"/>
          <w:sz w:val="22"/>
          <w:szCs w:val="22"/>
        </w:rPr>
        <w:t>11</w:t>
      </w:r>
      <w:r w:rsidR="00F4491D" w:rsidRPr="00160CD8">
        <w:fldChar w:fldCharType="end"/>
      </w:r>
      <w:r w:rsidRPr="00160CD8">
        <w:rPr>
          <w:color w:val="000000"/>
          <w:sz w:val="22"/>
          <w:szCs w:val="22"/>
        </w:rPr>
        <w:t>. člena</w:t>
      </w:r>
      <w:r w:rsidR="00E938B9" w:rsidRPr="00160CD8">
        <w:rPr>
          <w:color w:val="000000"/>
          <w:sz w:val="22"/>
          <w:szCs w:val="22"/>
        </w:rPr>
        <w:t xml:space="preserve"> tega pravilnika</w:t>
      </w:r>
      <w:r w:rsidRPr="00160CD8">
        <w:rPr>
          <w:color w:val="000000"/>
          <w:sz w:val="22"/>
          <w:szCs w:val="22"/>
        </w:rPr>
        <w:t>, ki bi lahko</w:t>
      </w:r>
      <w:r w:rsidR="001F537C" w:rsidRPr="00160CD8">
        <w:rPr>
          <w:color w:val="000000"/>
          <w:sz w:val="22"/>
          <w:szCs w:val="22"/>
        </w:rPr>
        <w:t xml:space="preserve"> </w:t>
      </w:r>
      <w:r w:rsidRPr="00160CD8">
        <w:rPr>
          <w:color w:val="000000"/>
          <w:sz w:val="22"/>
          <w:szCs w:val="22"/>
        </w:rPr>
        <w:t>vpliv</w:t>
      </w:r>
      <w:r w:rsidR="001F537C" w:rsidRPr="00160CD8">
        <w:rPr>
          <w:color w:val="000000"/>
          <w:sz w:val="22"/>
          <w:szCs w:val="22"/>
        </w:rPr>
        <w:t>ali</w:t>
      </w:r>
      <w:r w:rsidRPr="00236CD8">
        <w:rPr>
          <w:color w:val="000000"/>
          <w:sz w:val="22"/>
          <w:szCs w:val="22"/>
        </w:rPr>
        <w:t xml:space="preserve"> na varnost sevalnega ali jedrskega objekta in katerih verjetnost nastanka ni zanemarljivo nizka;</w:t>
      </w:r>
    </w:p>
    <w:p w14:paraId="11759162" w14:textId="26A5EBBB" w:rsidR="00C45CAA" w:rsidRPr="003B4F54" w:rsidRDefault="00C45CAA" w:rsidP="00234C16">
      <w:pPr>
        <w:numPr>
          <w:ilvl w:val="0"/>
          <w:numId w:val="94"/>
        </w:numPr>
        <w:tabs>
          <w:tab w:val="clear" w:pos="360"/>
          <w:tab w:val="left" w:pos="754"/>
        </w:tabs>
        <w:spacing w:before="80"/>
        <w:ind w:left="754" w:hanging="357"/>
        <w:jc w:val="both"/>
        <w:rPr>
          <w:color w:val="000000"/>
          <w:sz w:val="22"/>
          <w:szCs w:val="22"/>
        </w:rPr>
      </w:pPr>
      <w:r w:rsidRPr="00236CD8">
        <w:rPr>
          <w:color w:val="000000"/>
          <w:sz w:val="22"/>
          <w:szCs w:val="22"/>
        </w:rPr>
        <w:t>zagotoviti, da bodo spoštovana varnostna določila iz varnostnega poročila</w:t>
      </w:r>
      <w:r w:rsidR="00EE7FC2" w:rsidRPr="00236CD8">
        <w:rPr>
          <w:color w:val="000000"/>
          <w:sz w:val="22"/>
          <w:szCs w:val="22"/>
        </w:rPr>
        <w:t>,</w:t>
      </w:r>
      <w:r w:rsidRPr="00236CD8">
        <w:rPr>
          <w:color w:val="000000"/>
          <w:sz w:val="22"/>
          <w:szCs w:val="22"/>
        </w:rPr>
        <w:t xml:space="preserve"> upoštevajoč vse </w:t>
      </w:r>
      <w:r w:rsidRPr="003B4F54">
        <w:rPr>
          <w:color w:val="000000"/>
          <w:sz w:val="22"/>
          <w:szCs w:val="22"/>
        </w:rPr>
        <w:t xml:space="preserve">faze objekta: </w:t>
      </w:r>
      <w:r w:rsidR="00284141" w:rsidRPr="00284141">
        <w:rPr>
          <w:color w:val="000000"/>
          <w:sz w:val="22"/>
          <w:szCs w:val="22"/>
        </w:rPr>
        <w:t>projektiranje, gradnjo, poskusno obratovanje, obratovanje, mirovanje odlagališča, prenehanje obratovanja, mirovanje pred razgradnjo, razgradnja, zaprtje odlagališč oziroma zaključek morebitnih rudarskih del</w:t>
      </w:r>
      <w:r w:rsidR="004253AD">
        <w:rPr>
          <w:color w:val="000000"/>
          <w:sz w:val="22"/>
          <w:szCs w:val="22"/>
        </w:rPr>
        <w:t>, v primeru</w:t>
      </w:r>
      <w:r w:rsidR="000761E6" w:rsidRPr="006243E6">
        <w:rPr>
          <w:color w:val="000000"/>
          <w:sz w:val="22"/>
          <w:szCs w:val="22"/>
        </w:rPr>
        <w:t xml:space="preserve"> dolgoročn</w:t>
      </w:r>
      <w:r w:rsidR="004253AD">
        <w:rPr>
          <w:color w:val="000000"/>
          <w:sz w:val="22"/>
          <w:szCs w:val="22"/>
        </w:rPr>
        <w:t>ega</w:t>
      </w:r>
      <w:r w:rsidR="000761E6" w:rsidRPr="006243E6">
        <w:rPr>
          <w:color w:val="000000"/>
          <w:sz w:val="22"/>
          <w:szCs w:val="22"/>
        </w:rPr>
        <w:t xml:space="preserve"> nadzor</w:t>
      </w:r>
      <w:r w:rsidR="004253AD">
        <w:rPr>
          <w:color w:val="000000"/>
          <w:sz w:val="22"/>
          <w:szCs w:val="22"/>
        </w:rPr>
        <w:t>a</w:t>
      </w:r>
      <w:r w:rsidR="000761E6" w:rsidRPr="006243E6">
        <w:rPr>
          <w:color w:val="000000"/>
          <w:sz w:val="22"/>
          <w:szCs w:val="22"/>
        </w:rPr>
        <w:t xml:space="preserve"> odlagališč</w:t>
      </w:r>
      <w:r w:rsidR="004253AD">
        <w:rPr>
          <w:color w:val="000000"/>
          <w:sz w:val="22"/>
          <w:szCs w:val="22"/>
        </w:rPr>
        <w:t xml:space="preserve"> pa mora to zagotoviti izvajalec dolgoročnega nadzora</w:t>
      </w:r>
      <w:r w:rsidRPr="006243E6">
        <w:rPr>
          <w:color w:val="000000"/>
          <w:sz w:val="22"/>
          <w:szCs w:val="22"/>
        </w:rPr>
        <w:t>;</w:t>
      </w:r>
    </w:p>
    <w:p w14:paraId="66570E80" w14:textId="52173F39" w:rsidR="00C45CAA" w:rsidRDefault="00C45CAA" w:rsidP="00234C16">
      <w:pPr>
        <w:numPr>
          <w:ilvl w:val="0"/>
          <w:numId w:val="94"/>
        </w:numPr>
        <w:tabs>
          <w:tab w:val="clear" w:pos="360"/>
          <w:tab w:val="left" w:pos="754"/>
        </w:tabs>
        <w:spacing w:before="80"/>
        <w:ind w:left="754" w:hanging="357"/>
        <w:jc w:val="both"/>
        <w:rPr>
          <w:color w:val="000000"/>
          <w:sz w:val="22"/>
          <w:szCs w:val="22"/>
        </w:rPr>
      </w:pPr>
      <w:r w:rsidRPr="00236CD8">
        <w:rPr>
          <w:color w:val="000000"/>
          <w:sz w:val="22"/>
          <w:szCs w:val="22"/>
        </w:rPr>
        <w:t xml:space="preserve">za objekt dokazati, </w:t>
      </w:r>
      <w:r w:rsidR="003307BF" w:rsidRPr="009462DB">
        <w:rPr>
          <w:color w:val="000000"/>
          <w:sz w:val="22"/>
          <w:szCs w:val="22"/>
        </w:rPr>
        <w:t>da so</w:t>
      </w:r>
      <w:r w:rsidR="003307BF">
        <w:rPr>
          <w:color w:val="000000"/>
          <w:sz w:val="22"/>
          <w:szCs w:val="22"/>
        </w:rPr>
        <w:t xml:space="preserve"> </w:t>
      </w:r>
      <w:r w:rsidRPr="00236CD8">
        <w:rPr>
          <w:color w:val="000000"/>
          <w:sz w:val="22"/>
          <w:szCs w:val="22"/>
        </w:rPr>
        <w:t>uporabljeni projektni standardi</w:t>
      </w:r>
      <w:r w:rsidR="0023372E">
        <w:rPr>
          <w:color w:val="000000"/>
          <w:sz w:val="22"/>
          <w:szCs w:val="22"/>
        </w:rPr>
        <w:t xml:space="preserve">, ustrezno </w:t>
      </w:r>
      <w:r w:rsidR="0023372E" w:rsidRPr="009462DB">
        <w:rPr>
          <w:color w:val="000000"/>
          <w:sz w:val="22"/>
          <w:szCs w:val="22"/>
        </w:rPr>
        <w:t>preizkušene metode</w:t>
      </w:r>
      <w:r w:rsidRPr="00236CD8">
        <w:rPr>
          <w:color w:val="000000"/>
          <w:sz w:val="22"/>
          <w:szCs w:val="22"/>
        </w:rPr>
        <w:t xml:space="preserve"> in materiali</w:t>
      </w:r>
      <w:r w:rsidR="0023372E">
        <w:rPr>
          <w:color w:val="000000"/>
          <w:sz w:val="22"/>
          <w:szCs w:val="22"/>
        </w:rPr>
        <w:t>, ki so</w:t>
      </w:r>
      <w:r w:rsidRPr="00236CD8">
        <w:rPr>
          <w:color w:val="000000"/>
          <w:sz w:val="22"/>
          <w:szCs w:val="22"/>
        </w:rPr>
        <w:t xml:space="preserve"> primerni za zagotavljanje varnega obratovanja</w:t>
      </w:r>
      <w:r w:rsidR="00EA234F" w:rsidRPr="009462DB">
        <w:rPr>
          <w:rStyle w:val="Sprotnaopomba-sklic"/>
        </w:rPr>
        <w:footnoteReference w:id="10"/>
      </w:r>
      <w:r w:rsidR="008C58BF" w:rsidRPr="00236CD8">
        <w:rPr>
          <w:color w:val="000000"/>
          <w:sz w:val="22"/>
          <w:szCs w:val="22"/>
        </w:rPr>
        <w:t>,</w:t>
      </w:r>
      <w:r w:rsidRPr="00236CD8">
        <w:rPr>
          <w:color w:val="000000"/>
          <w:sz w:val="22"/>
          <w:szCs w:val="22"/>
        </w:rPr>
        <w:t xml:space="preserve"> upoštevajoč predvideno obratovalno dobo objekta</w:t>
      </w:r>
      <w:r w:rsidR="00E938B9" w:rsidRPr="00236CD8">
        <w:rPr>
          <w:color w:val="000000"/>
          <w:sz w:val="22"/>
          <w:szCs w:val="22"/>
        </w:rPr>
        <w:t xml:space="preserve"> oz</w:t>
      </w:r>
      <w:r w:rsidR="00E37588" w:rsidRPr="00236CD8">
        <w:rPr>
          <w:color w:val="000000"/>
          <w:sz w:val="22"/>
          <w:szCs w:val="22"/>
        </w:rPr>
        <w:t>iroma</w:t>
      </w:r>
      <w:r w:rsidR="008C58BF" w:rsidRPr="00236CD8">
        <w:rPr>
          <w:color w:val="000000"/>
          <w:sz w:val="22"/>
          <w:szCs w:val="22"/>
        </w:rPr>
        <w:t>,</w:t>
      </w:r>
      <w:r w:rsidR="00E938B9" w:rsidRPr="00236CD8">
        <w:rPr>
          <w:color w:val="000000"/>
          <w:sz w:val="22"/>
          <w:szCs w:val="22"/>
        </w:rPr>
        <w:t xml:space="preserve"> </w:t>
      </w:r>
      <w:r w:rsidR="008C58BF" w:rsidRPr="00236CD8">
        <w:rPr>
          <w:color w:val="000000"/>
          <w:sz w:val="22"/>
          <w:szCs w:val="22"/>
        </w:rPr>
        <w:t>če</w:t>
      </w:r>
      <w:r w:rsidR="00E938B9" w:rsidRPr="00236CD8">
        <w:rPr>
          <w:color w:val="000000"/>
          <w:sz w:val="22"/>
          <w:szCs w:val="22"/>
        </w:rPr>
        <w:t xml:space="preserve"> je objekt odlagališče, tudi čas po njegovem zaprtju</w:t>
      </w:r>
      <w:r w:rsidR="00803923">
        <w:rPr>
          <w:color w:val="000000"/>
          <w:sz w:val="22"/>
          <w:szCs w:val="22"/>
        </w:rPr>
        <w:t>,</w:t>
      </w:r>
      <w:r w:rsidR="00A9470A" w:rsidRPr="00236CD8">
        <w:rPr>
          <w:color w:val="000000"/>
          <w:sz w:val="22"/>
          <w:szCs w:val="22"/>
        </w:rPr>
        <w:t xml:space="preserve"> dokler mora odlagališče opravljati izolativno funkcijo</w:t>
      </w:r>
      <w:r w:rsidRPr="00236CD8">
        <w:rPr>
          <w:color w:val="000000"/>
          <w:sz w:val="22"/>
          <w:szCs w:val="22"/>
        </w:rPr>
        <w:t>;</w:t>
      </w:r>
    </w:p>
    <w:p w14:paraId="0757F345" w14:textId="1E148547" w:rsidR="001A5965" w:rsidRPr="00236CD8" w:rsidRDefault="001A5965" w:rsidP="00234C16">
      <w:pPr>
        <w:numPr>
          <w:ilvl w:val="0"/>
          <w:numId w:val="94"/>
        </w:numPr>
        <w:tabs>
          <w:tab w:val="clear" w:pos="360"/>
          <w:tab w:val="left" w:pos="754"/>
        </w:tabs>
        <w:spacing w:before="80"/>
        <w:ind w:left="754" w:hanging="357"/>
        <w:jc w:val="both"/>
        <w:rPr>
          <w:color w:val="000000"/>
          <w:sz w:val="22"/>
          <w:szCs w:val="22"/>
        </w:rPr>
      </w:pPr>
      <w:r w:rsidRPr="001A5965">
        <w:rPr>
          <w:color w:val="000000"/>
          <w:sz w:val="22"/>
          <w:szCs w:val="22"/>
        </w:rPr>
        <w:t>zagotoviti, da se primernost projekta objekta, vkl</w:t>
      </w:r>
      <w:r>
        <w:rPr>
          <w:color w:val="000000"/>
          <w:sz w:val="22"/>
          <w:szCs w:val="22"/>
        </w:rPr>
        <w:t>j</w:t>
      </w:r>
      <w:r w:rsidRPr="001A5965">
        <w:rPr>
          <w:color w:val="000000"/>
          <w:sz w:val="22"/>
          <w:szCs w:val="22"/>
        </w:rPr>
        <w:t xml:space="preserve">učno </w:t>
      </w:r>
      <w:r w:rsidR="00C673E6">
        <w:rPr>
          <w:color w:val="000000"/>
          <w:sz w:val="22"/>
          <w:szCs w:val="22"/>
        </w:rPr>
        <w:t xml:space="preserve">z </w:t>
      </w:r>
      <w:r w:rsidRPr="001A5965">
        <w:rPr>
          <w:color w:val="000000"/>
          <w:sz w:val="22"/>
          <w:szCs w:val="22"/>
        </w:rPr>
        <w:t>orodji</w:t>
      </w:r>
      <w:r w:rsidR="00C673E6">
        <w:rPr>
          <w:color w:val="000000"/>
          <w:sz w:val="22"/>
          <w:szCs w:val="22"/>
        </w:rPr>
        <w:t xml:space="preserve"> za projektiranje</w:t>
      </w:r>
      <w:r w:rsidRPr="001A5965">
        <w:rPr>
          <w:color w:val="000000"/>
          <w:sz w:val="22"/>
          <w:szCs w:val="22"/>
        </w:rPr>
        <w:t xml:space="preserve">, vhodnimi ter izhodnimi parametri, verificira in validira s strani osebe ali skupine oseb, ki niso bile vključene v projektiranje objekta. Verificiranje in validiranje ter odobritev projekta objekta mora biti </w:t>
      </w:r>
      <w:r>
        <w:rPr>
          <w:color w:val="000000"/>
          <w:sz w:val="22"/>
          <w:szCs w:val="22"/>
        </w:rPr>
        <w:t>izvedeno</w:t>
      </w:r>
      <w:r w:rsidRPr="001A5965">
        <w:rPr>
          <w:color w:val="000000"/>
          <w:sz w:val="22"/>
          <w:szCs w:val="22"/>
        </w:rPr>
        <w:t xml:space="preserve"> čim prej, in sicer med samim projektiranjem ali gradnjo objekta, vsekakor pa pred začetkom </w:t>
      </w:r>
      <w:r w:rsidRPr="009462DB">
        <w:rPr>
          <w:color w:val="000000"/>
          <w:sz w:val="22"/>
          <w:szCs w:val="22"/>
        </w:rPr>
        <w:t>obratovanja;</w:t>
      </w:r>
      <w:r w:rsidRPr="009462DB">
        <w:rPr>
          <w:rStyle w:val="Sprotnaopomba-sklic"/>
        </w:rPr>
        <w:footnoteReference w:id="11"/>
      </w:r>
    </w:p>
    <w:p w14:paraId="34D443A8" w14:textId="77777777" w:rsidR="00C45CAA" w:rsidRPr="00236CD8" w:rsidRDefault="00C45CAA" w:rsidP="00234C16">
      <w:pPr>
        <w:numPr>
          <w:ilvl w:val="0"/>
          <w:numId w:val="94"/>
        </w:numPr>
        <w:tabs>
          <w:tab w:val="clear" w:pos="360"/>
          <w:tab w:val="left" w:pos="754"/>
        </w:tabs>
        <w:spacing w:before="80"/>
        <w:ind w:left="754" w:hanging="357"/>
        <w:jc w:val="both"/>
        <w:rPr>
          <w:color w:val="000000"/>
          <w:sz w:val="22"/>
          <w:szCs w:val="22"/>
        </w:rPr>
      </w:pPr>
      <w:r w:rsidRPr="00236CD8">
        <w:rPr>
          <w:color w:val="000000"/>
          <w:sz w:val="22"/>
          <w:szCs w:val="22"/>
        </w:rPr>
        <w:t>upoštevati staranje SSK in zagotavljanje izvajanja varnostnih funkcij v vsej obratovalni dobi</w:t>
      </w:r>
      <w:r w:rsidR="00E938B9" w:rsidRPr="00236CD8">
        <w:rPr>
          <w:color w:val="000000"/>
          <w:sz w:val="22"/>
          <w:szCs w:val="22"/>
        </w:rPr>
        <w:t xml:space="preserve"> oz</w:t>
      </w:r>
      <w:r w:rsidR="00E37588" w:rsidRPr="00236CD8">
        <w:rPr>
          <w:color w:val="000000"/>
          <w:sz w:val="22"/>
          <w:szCs w:val="22"/>
        </w:rPr>
        <w:t>iroma</w:t>
      </w:r>
      <w:r w:rsidR="008C58BF" w:rsidRPr="00236CD8">
        <w:rPr>
          <w:color w:val="000000"/>
          <w:sz w:val="22"/>
          <w:szCs w:val="22"/>
        </w:rPr>
        <w:t>,</w:t>
      </w:r>
      <w:r w:rsidR="00E938B9" w:rsidRPr="00236CD8">
        <w:rPr>
          <w:color w:val="000000"/>
          <w:sz w:val="22"/>
          <w:szCs w:val="22"/>
        </w:rPr>
        <w:t xml:space="preserve"> </w:t>
      </w:r>
      <w:r w:rsidR="008C58BF" w:rsidRPr="00236CD8">
        <w:rPr>
          <w:color w:val="000000"/>
          <w:sz w:val="22"/>
          <w:szCs w:val="22"/>
        </w:rPr>
        <w:t>če</w:t>
      </w:r>
      <w:r w:rsidR="00E938B9" w:rsidRPr="00236CD8">
        <w:rPr>
          <w:color w:val="000000"/>
          <w:sz w:val="22"/>
          <w:szCs w:val="22"/>
        </w:rPr>
        <w:t xml:space="preserve"> je objekt odlagališče, tudi </w:t>
      </w:r>
      <w:r w:rsidR="008C58BF" w:rsidRPr="00236CD8">
        <w:rPr>
          <w:color w:val="000000"/>
          <w:sz w:val="22"/>
          <w:szCs w:val="22"/>
        </w:rPr>
        <w:t xml:space="preserve">v </w:t>
      </w:r>
      <w:r w:rsidR="00E938B9" w:rsidRPr="00236CD8">
        <w:rPr>
          <w:color w:val="000000"/>
          <w:sz w:val="22"/>
          <w:szCs w:val="22"/>
        </w:rPr>
        <w:t>čas</w:t>
      </w:r>
      <w:r w:rsidR="008C58BF" w:rsidRPr="00236CD8">
        <w:rPr>
          <w:color w:val="000000"/>
          <w:sz w:val="22"/>
          <w:szCs w:val="22"/>
        </w:rPr>
        <w:t>u</w:t>
      </w:r>
      <w:r w:rsidR="00E938B9" w:rsidRPr="00236CD8">
        <w:rPr>
          <w:color w:val="000000"/>
          <w:sz w:val="22"/>
          <w:szCs w:val="22"/>
        </w:rPr>
        <w:t xml:space="preserve"> po njegovem zaprtju</w:t>
      </w:r>
      <w:r w:rsidRPr="00236CD8">
        <w:rPr>
          <w:color w:val="000000"/>
          <w:sz w:val="22"/>
          <w:szCs w:val="22"/>
        </w:rPr>
        <w:t xml:space="preserve"> ter predvideti ukrepe za njihovo vzdrževanje, preizkušanje in preglede;</w:t>
      </w:r>
    </w:p>
    <w:p w14:paraId="4E3440DF" w14:textId="77777777" w:rsidR="00C45CAA" w:rsidRPr="00920F55" w:rsidRDefault="00C45CAA" w:rsidP="00234C16">
      <w:pPr>
        <w:numPr>
          <w:ilvl w:val="0"/>
          <w:numId w:val="94"/>
        </w:numPr>
        <w:tabs>
          <w:tab w:val="clear" w:pos="360"/>
          <w:tab w:val="left" w:pos="754"/>
        </w:tabs>
        <w:spacing w:before="80"/>
        <w:ind w:left="754" w:hanging="357"/>
        <w:jc w:val="both"/>
        <w:rPr>
          <w:color w:val="000000"/>
          <w:sz w:val="22"/>
          <w:szCs w:val="22"/>
        </w:rPr>
      </w:pPr>
      <w:r w:rsidRPr="00920F55">
        <w:rPr>
          <w:color w:val="000000"/>
          <w:sz w:val="22"/>
          <w:szCs w:val="22"/>
        </w:rPr>
        <w:t xml:space="preserve">zagotoviti, da bo preprečena ali, če je preprečitev neuspešna, ublažena </w:t>
      </w:r>
      <w:r w:rsidR="008C58BF" w:rsidRPr="00920F55">
        <w:rPr>
          <w:color w:val="000000"/>
          <w:sz w:val="22"/>
          <w:szCs w:val="22"/>
        </w:rPr>
        <w:t>čez</w:t>
      </w:r>
      <w:r w:rsidRPr="00920F55">
        <w:rPr>
          <w:color w:val="000000"/>
          <w:sz w:val="22"/>
          <w:szCs w:val="22"/>
        </w:rPr>
        <w:t xml:space="preserve">merna izpostavljenost ionizirajočemu sevanju zaradi projektnih </w:t>
      </w:r>
      <w:r w:rsidR="00CF079B">
        <w:rPr>
          <w:color w:val="000000"/>
          <w:sz w:val="22"/>
          <w:szCs w:val="22"/>
        </w:rPr>
        <w:t>nesreč</w:t>
      </w:r>
      <w:r w:rsidR="00D11E2E" w:rsidRPr="00920F55">
        <w:rPr>
          <w:color w:val="000000"/>
          <w:sz w:val="22"/>
          <w:szCs w:val="22"/>
        </w:rPr>
        <w:t xml:space="preserve"> in </w:t>
      </w:r>
      <w:r w:rsidR="004F2696" w:rsidRPr="00920F55">
        <w:rPr>
          <w:color w:val="000000"/>
          <w:sz w:val="22"/>
          <w:szCs w:val="22"/>
        </w:rPr>
        <w:t xml:space="preserve">razširjenih projektnih </w:t>
      </w:r>
      <w:r w:rsidR="00CF079B">
        <w:rPr>
          <w:color w:val="000000"/>
          <w:sz w:val="22"/>
          <w:szCs w:val="22"/>
        </w:rPr>
        <w:t>nesreč</w:t>
      </w:r>
      <w:r w:rsidR="004F2696" w:rsidRPr="00920F55">
        <w:rPr>
          <w:color w:val="000000"/>
          <w:sz w:val="22"/>
          <w:szCs w:val="22"/>
        </w:rPr>
        <w:t xml:space="preserve"> kategorije A</w:t>
      </w:r>
      <w:r w:rsidRPr="00920F55">
        <w:rPr>
          <w:color w:val="000000"/>
          <w:sz w:val="22"/>
          <w:szCs w:val="22"/>
        </w:rPr>
        <w:t xml:space="preserve">, </w:t>
      </w:r>
      <w:r w:rsidR="00803923">
        <w:rPr>
          <w:color w:val="000000"/>
          <w:sz w:val="22"/>
          <w:szCs w:val="22"/>
        </w:rPr>
        <w:t>tako</w:t>
      </w:r>
      <w:r w:rsidR="00D11E2E" w:rsidRPr="00920F55">
        <w:rPr>
          <w:color w:val="000000"/>
          <w:sz w:val="22"/>
          <w:szCs w:val="22"/>
        </w:rPr>
        <w:t xml:space="preserve"> da ni pot</w:t>
      </w:r>
      <w:r w:rsidR="00A7167B" w:rsidRPr="00920F55">
        <w:rPr>
          <w:color w:val="000000"/>
          <w:sz w:val="22"/>
          <w:szCs w:val="22"/>
        </w:rPr>
        <w:t>r</w:t>
      </w:r>
      <w:r w:rsidR="00D11E2E" w:rsidRPr="00920F55">
        <w:rPr>
          <w:color w:val="000000"/>
          <w:sz w:val="22"/>
          <w:szCs w:val="22"/>
        </w:rPr>
        <w:t xml:space="preserve">ebe po zaščitnih ukrepih, kot so jodna profilaksa, zaklanjanje ali </w:t>
      </w:r>
      <w:r w:rsidR="00F4247B" w:rsidRPr="00920F55">
        <w:rPr>
          <w:color w:val="000000"/>
          <w:sz w:val="22"/>
          <w:szCs w:val="22"/>
        </w:rPr>
        <w:t>evakuacija</w:t>
      </w:r>
      <w:r w:rsidRPr="00920F55">
        <w:rPr>
          <w:color w:val="000000"/>
          <w:sz w:val="22"/>
          <w:szCs w:val="22"/>
        </w:rPr>
        <w:t>;</w:t>
      </w:r>
    </w:p>
    <w:p w14:paraId="45A997BC" w14:textId="3AC532B0" w:rsidR="00DF5915" w:rsidRPr="00236CD8" w:rsidRDefault="00DF5915" w:rsidP="00234C16">
      <w:pPr>
        <w:numPr>
          <w:ilvl w:val="0"/>
          <w:numId w:val="94"/>
        </w:numPr>
        <w:tabs>
          <w:tab w:val="clear" w:pos="360"/>
          <w:tab w:val="left" w:pos="754"/>
        </w:tabs>
        <w:spacing w:before="80"/>
        <w:ind w:left="754" w:hanging="357"/>
        <w:jc w:val="both"/>
        <w:rPr>
          <w:color w:val="000000"/>
          <w:sz w:val="22"/>
          <w:szCs w:val="22"/>
        </w:rPr>
      </w:pPr>
      <w:r>
        <w:rPr>
          <w:color w:val="000000"/>
          <w:sz w:val="22"/>
          <w:szCs w:val="22"/>
        </w:rPr>
        <w:t xml:space="preserve">s </w:t>
      </w:r>
      <w:r w:rsidRPr="00DF5915">
        <w:rPr>
          <w:color w:val="000000"/>
          <w:sz w:val="22"/>
          <w:szCs w:val="22"/>
        </w:rPr>
        <w:t>projektni</w:t>
      </w:r>
      <w:r w:rsidR="00803923">
        <w:rPr>
          <w:color w:val="000000"/>
          <w:sz w:val="22"/>
          <w:szCs w:val="22"/>
        </w:rPr>
        <w:t>mi</w:t>
      </w:r>
      <w:r w:rsidRPr="00DF5915">
        <w:rPr>
          <w:color w:val="000000"/>
          <w:sz w:val="22"/>
          <w:szCs w:val="22"/>
        </w:rPr>
        <w:t xml:space="preserve"> rešit</w:t>
      </w:r>
      <w:r w:rsidR="00803923">
        <w:rPr>
          <w:color w:val="000000"/>
          <w:sz w:val="22"/>
          <w:szCs w:val="22"/>
        </w:rPr>
        <w:t>vami</w:t>
      </w:r>
      <w:r w:rsidRPr="00DF5915">
        <w:rPr>
          <w:color w:val="000000"/>
          <w:sz w:val="22"/>
          <w:szCs w:val="22"/>
        </w:rPr>
        <w:t xml:space="preserve"> v vseh stanjih objekta (vključno z razgrad</w:t>
      </w:r>
      <w:r w:rsidR="00EA0F0E">
        <w:rPr>
          <w:color w:val="000000"/>
          <w:sz w:val="22"/>
          <w:szCs w:val="22"/>
        </w:rPr>
        <w:t>n</w:t>
      </w:r>
      <w:r w:rsidRPr="00DF5915">
        <w:rPr>
          <w:color w:val="000000"/>
          <w:sz w:val="22"/>
          <w:szCs w:val="22"/>
        </w:rPr>
        <w:t>jo) zagotoviti čim manjš</w:t>
      </w:r>
      <w:r w:rsidR="008632D1">
        <w:rPr>
          <w:color w:val="000000"/>
          <w:sz w:val="22"/>
          <w:szCs w:val="22"/>
        </w:rPr>
        <w:t>i</w:t>
      </w:r>
      <w:r w:rsidRPr="00DF5915">
        <w:rPr>
          <w:color w:val="000000"/>
          <w:sz w:val="22"/>
          <w:szCs w:val="22"/>
        </w:rPr>
        <w:t xml:space="preserve"> </w:t>
      </w:r>
      <w:r w:rsidR="008632D1">
        <w:rPr>
          <w:color w:val="000000"/>
          <w:sz w:val="22"/>
          <w:szCs w:val="22"/>
        </w:rPr>
        <w:t>volumen</w:t>
      </w:r>
      <w:r w:rsidR="008632D1" w:rsidRPr="00DF5915">
        <w:rPr>
          <w:color w:val="000000"/>
          <w:sz w:val="22"/>
          <w:szCs w:val="22"/>
        </w:rPr>
        <w:t xml:space="preserve"> </w:t>
      </w:r>
      <w:r w:rsidRPr="00DF5915">
        <w:rPr>
          <w:color w:val="000000"/>
          <w:sz w:val="22"/>
          <w:szCs w:val="22"/>
        </w:rPr>
        <w:t>in aktivnost radioaktivnih odpadkov;</w:t>
      </w:r>
    </w:p>
    <w:p w14:paraId="162ED048" w14:textId="05898E32" w:rsidR="00C45CAA" w:rsidRPr="00236CD8" w:rsidRDefault="00E16C8B" w:rsidP="00234C16">
      <w:pPr>
        <w:numPr>
          <w:ilvl w:val="0"/>
          <w:numId w:val="94"/>
        </w:numPr>
        <w:tabs>
          <w:tab w:val="clear" w:pos="360"/>
          <w:tab w:val="left" w:pos="754"/>
        </w:tabs>
        <w:spacing w:before="80"/>
        <w:ind w:left="754" w:hanging="357"/>
        <w:jc w:val="both"/>
        <w:rPr>
          <w:color w:val="000000"/>
          <w:sz w:val="22"/>
          <w:szCs w:val="22"/>
        </w:rPr>
      </w:pPr>
      <w:r w:rsidRPr="00236CD8">
        <w:rPr>
          <w:color w:val="000000"/>
          <w:sz w:val="22"/>
          <w:szCs w:val="22"/>
        </w:rPr>
        <w:t xml:space="preserve">zagotoviti, da </w:t>
      </w:r>
      <w:r w:rsidR="004A6EA5">
        <w:rPr>
          <w:color w:val="000000"/>
          <w:sz w:val="22"/>
          <w:szCs w:val="22"/>
        </w:rPr>
        <w:t xml:space="preserve">izpostavljenost sevanju </w:t>
      </w:r>
      <w:r w:rsidRPr="00236CD8">
        <w:rPr>
          <w:color w:val="000000"/>
          <w:sz w:val="22"/>
          <w:szCs w:val="22"/>
        </w:rPr>
        <w:t xml:space="preserve">prebivalstva in delavcev </w:t>
      </w:r>
      <w:r w:rsidR="00DF5915">
        <w:rPr>
          <w:color w:val="000000"/>
          <w:sz w:val="22"/>
          <w:szCs w:val="22"/>
        </w:rPr>
        <w:t xml:space="preserve">(individualne </w:t>
      </w:r>
      <w:r w:rsidR="00261E26">
        <w:rPr>
          <w:color w:val="000000"/>
          <w:sz w:val="22"/>
          <w:szCs w:val="22"/>
        </w:rPr>
        <w:t>in</w:t>
      </w:r>
      <w:r w:rsidR="00DF5915">
        <w:rPr>
          <w:color w:val="000000"/>
          <w:sz w:val="22"/>
          <w:szCs w:val="22"/>
        </w:rPr>
        <w:t xml:space="preserve"> </w:t>
      </w:r>
      <w:r w:rsidR="003B4F54">
        <w:rPr>
          <w:color w:val="000000"/>
          <w:sz w:val="22"/>
          <w:szCs w:val="22"/>
        </w:rPr>
        <w:t>skupinske</w:t>
      </w:r>
      <w:r w:rsidR="00DF5915">
        <w:rPr>
          <w:color w:val="000000"/>
          <w:sz w:val="22"/>
          <w:szCs w:val="22"/>
        </w:rPr>
        <w:t xml:space="preserve">) </w:t>
      </w:r>
      <w:r w:rsidRPr="00236CD8">
        <w:rPr>
          <w:color w:val="000000"/>
          <w:sz w:val="22"/>
          <w:szCs w:val="22"/>
        </w:rPr>
        <w:t>ter vplivi na okolje v vseh stanjih objekta</w:t>
      </w:r>
      <w:r w:rsidR="00DF5915">
        <w:rPr>
          <w:color w:val="000000"/>
          <w:sz w:val="22"/>
          <w:szCs w:val="22"/>
        </w:rPr>
        <w:t xml:space="preserve"> (vključno z razgrad</w:t>
      </w:r>
      <w:r w:rsidR="00EA0F0E">
        <w:rPr>
          <w:color w:val="000000"/>
          <w:sz w:val="22"/>
          <w:szCs w:val="22"/>
        </w:rPr>
        <w:t>n</w:t>
      </w:r>
      <w:r w:rsidR="00DF5915">
        <w:rPr>
          <w:color w:val="000000"/>
          <w:sz w:val="22"/>
          <w:szCs w:val="22"/>
        </w:rPr>
        <w:t>jo)</w:t>
      </w:r>
      <w:r w:rsidRPr="00236CD8">
        <w:rPr>
          <w:color w:val="000000"/>
          <w:sz w:val="22"/>
          <w:szCs w:val="22"/>
        </w:rPr>
        <w:t xml:space="preserve"> </w:t>
      </w:r>
      <w:r w:rsidRPr="00216919">
        <w:rPr>
          <w:color w:val="000000"/>
          <w:sz w:val="22"/>
          <w:szCs w:val="22"/>
        </w:rPr>
        <w:t xml:space="preserve">ne presegajo predpisanih </w:t>
      </w:r>
      <w:r w:rsidR="004A6EA5">
        <w:rPr>
          <w:color w:val="000000"/>
          <w:sz w:val="22"/>
          <w:szCs w:val="22"/>
        </w:rPr>
        <w:t>mejnih doz</w:t>
      </w:r>
      <w:r w:rsidR="00A6394D">
        <w:rPr>
          <w:color w:val="000000"/>
          <w:sz w:val="22"/>
          <w:szCs w:val="22"/>
        </w:rPr>
        <w:t xml:space="preserve"> </w:t>
      </w:r>
      <w:r w:rsidRPr="00216919">
        <w:rPr>
          <w:color w:val="000000"/>
          <w:sz w:val="22"/>
          <w:szCs w:val="22"/>
        </w:rPr>
        <w:t xml:space="preserve">in tako </w:t>
      </w:r>
      <w:r w:rsidR="00A6394D">
        <w:rPr>
          <w:color w:val="000000"/>
          <w:sz w:val="22"/>
          <w:szCs w:val="22"/>
        </w:rPr>
        <w:t xml:space="preserve">majhni, kolikor </w:t>
      </w:r>
      <w:r w:rsidRPr="00236CD8">
        <w:rPr>
          <w:color w:val="000000"/>
          <w:sz w:val="22"/>
          <w:szCs w:val="22"/>
        </w:rPr>
        <w:t xml:space="preserve">je to </w:t>
      </w:r>
      <w:r w:rsidR="007F26D3" w:rsidRPr="00236CD8">
        <w:rPr>
          <w:color w:val="000000"/>
          <w:sz w:val="22"/>
          <w:szCs w:val="22"/>
        </w:rPr>
        <w:t xml:space="preserve">smiselno </w:t>
      </w:r>
      <w:r w:rsidRPr="00236CD8">
        <w:rPr>
          <w:color w:val="000000"/>
          <w:sz w:val="22"/>
          <w:szCs w:val="22"/>
        </w:rPr>
        <w:t>mo</w:t>
      </w:r>
      <w:r w:rsidR="008C58BF" w:rsidRPr="00236CD8">
        <w:rPr>
          <w:color w:val="000000"/>
          <w:sz w:val="22"/>
          <w:szCs w:val="22"/>
        </w:rPr>
        <w:t>goče</w:t>
      </w:r>
      <w:r w:rsidRPr="00236CD8">
        <w:rPr>
          <w:color w:val="000000"/>
          <w:sz w:val="22"/>
          <w:szCs w:val="22"/>
        </w:rPr>
        <w:t xml:space="preserve"> izvesti</w:t>
      </w:r>
      <w:r w:rsidR="00C45CAA" w:rsidRPr="00236CD8">
        <w:rPr>
          <w:color w:val="000000"/>
          <w:sz w:val="22"/>
          <w:szCs w:val="22"/>
        </w:rPr>
        <w:t>;</w:t>
      </w:r>
    </w:p>
    <w:p w14:paraId="1CF90A7D" w14:textId="3BABFC8D" w:rsidR="00C45CAA" w:rsidRPr="00236CD8" w:rsidRDefault="00C45CAA" w:rsidP="00234C16">
      <w:pPr>
        <w:numPr>
          <w:ilvl w:val="0"/>
          <w:numId w:val="94"/>
        </w:numPr>
        <w:tabs>
          <w:tab w:val="clear" w:pos="360"/>
          <w:tab w:val="left" w:pos="754"/>
        </w:tabs>
        <w:spacing w:before="80"/>
        <w:ind w:left="754" w:hanging="357"/>
        <w:jc w:val="both"/>
        <w:rPr>
          <w:color w:val="000000"/>
          <w:sz w:val="22"/>
          <w:szCs w:val="22"/>
        </w:rPr>
      </w:pPr>
      <w:r w:rsidRPr="00236CD8">
        <w:rPr>
          <w:color w:val="000000"/>
          <w:sz w:val="22"/>
          <w:szCs w:val="22"/>
        </w:rPr>
        <w:t xml:space="preserve">zagotoviti </w:t>
      </w:r>
      <w:r w:rsidR="00A6394D">
        <w:rPr>
          <w:color w:val="000000"/>
          <w:sz w:val="22"/>
          <w:szCs w:val="22"/>
        </w:rPr>
        <w:t xml:space="preserve">varstvo </w:t>
      </w:r>
      <w:r w:rsidRPr="00236CD8">
        <w:rPr>
          <w:color w:val="000000"/>
          <w:sz w:val="22"/>
          <w:szCs w:val="22"/>
        </w:rPr>
        <w:t xml:space="preserve">pred </w:t>
      </w:r>
      <w:r w:rsidR="00A6394D">
        <w:rPr>
          <w:color w:val="000000"/>
          <w:sz w:val="22"/>
          <w:szCs w:val="22"/>
        </w:rPr>
        <w:t>sevanj</w:t>
      </w:r>
      <w:r w:rsidR="008632D1">
        <w:rPr>
          <w:color w:val="000000"/>
          <w:sz w:val="22"/>
          <w:szCs w:val="22"/>
        </w:rPr>
        <w:t>i</w:t>
      </w:r>
      <w:r w:rsidR="00A6394D">
        <w:rPr>
          <w:color w:val="000000"/>
          <w:sz w:val="22"/>
          <w:szCs w:val="22"/>
        </w:rPr>
        <w:t xml:space="preserve"> </w:t>
      </w:r>
      <w:r w:rsidRPr="00236CD8">
        <w:rPr>
          <w:color w:val="000000"/>
          <w:sz w:val="22"/>
          <w:szCs w:val="22"/>
        </w:rPr>
        <w:t xml:space="preserve">v takem obsegu, da zdravje ali življenje </w:t>
      </w:r>
      <w:r w:rsidR="008C58BF" w:rsidRPr="00236CD8">
        <w:rPr>
          <w:color w:val="000000"/>
          <w:sz w:val="22"/>
          <w:szCs w:val="22"/>
        </w:rPr>
        <w:t>nobenega</w:t>
      </w:r>
      <w:r w:rsidRPr="00236CD8">
        <w:rPr>
          <w:color w:val="000000"/>
          <w:sz w:val="22"/>
          <w:szCs w:val="22"/>
        </w:rPr>
        <w:t xml:space="preserve"> prebivalca ni izpostavljeno bistveno večjemu tveganju</w:t>
      </w:r>
      <w:r w:rsidR="00803923">
        <w:rPr>
          <w:color w:val="000000"/>
          <w:sz w:val="22"/>
          <w:szCs w:val="22"/>
        </w:rPr>
        <w:t>,</w:t>
      </w:r>
      <w:r w:rsidRPr="00236CD8">
        <w:rPr>
          <w:color w:val="000000"/>
          <w:sz w:val="22"/>
          <w:szCs w:val="22"/>
        </w:rPr>
        <w:t xml:space="preserve"> k</w:t>
      </w:r>
      <w:r w:rsidR="008C58BF" w:rsidRPr="00236CD8">
        <w:rPr>
          <w:color w:val="000000"/>
          <w:sz w:val="22"/>
          <w:szCs w:val="22"/>
        </w:rPr>
        <w:t>akor</w:t>
      </w:r>
      <w:r w:rsidRPr="00236CD8">
        <w:rPr>
          <w:color w:val="000000"/>
          <w:sz w:val="22"/>
          <w:szCs w:val="22"/>
        </w:rPr>
        <w:t xml:space="preserve"> bi bilo, če ne bi bilo</w:t>
      </w:r>
      <w:r w:rsidR="008C58BF" w:rsidRPr="00236CD8">
        <w:rPr>
          <w:color w:val="000000"/>
          <w:sz w:val="22"/>
          <w:szCs w:val="22"/>
        </w:rPr>
        <w:t xml:space="preserve"> objekta</w:t>
      </w:r>
      <w:r w:rsidRPr="00236CD8">
        <w:rPr>
          <w:color w:val="000000"/>
          <w:sz w:val="22"/>
          <w:szCs w:val="22"/>
        </w:rPr>
        <w:t>;</w:t>
      </w:r>
    </w:p>
    <w:p w14:paraId="191416F5" w14:textId="77777777" w:rsidR="00C45CAA" w:rsidRPr="00236CD8" w:rsidRDefault="00872547" w:rsidP="00234C16">
      <w:pPr>
        <w:numPr>
          <w:ilvl w:val="0"/>
          <w:numId w:val="94"/>
        </w:numPr>
        <w:tabs>
          <w:tab w:val="clear" w:pos="360"/>
          <w:tab w:val="left" w:pos="754"/>
        </w:tabs>
        <w:spacing w:before="80"/>
        <w:ind w:left="754" w:hanging="357"/>
        <w:jc w:val="both"/>
        <w:rPr>
          <w:color w:val="000000"/>
          <w:sz w:val="22"/>
          <w:szCs w:val="22"/>
        </w:rPr>
      </w:pPr>
      <w:r w:rsidRPr="00872547">
        <w:rPr>
          <w:color w:val="000000"/>
          <w:sz w:val="22"/>
          <w:szCs w:val="22"/>
        </w:rPr>
        <w:t xml:space="preserve">z upoštevanjem načela </w:t>
      </w:r>
      <w:r>
        <w:rPr>
          <w:color w:val="000000"/>
          <w:sz w:val="22"/>
          <w:szCs w:val="22"/>
        </w:rPr>
        <w:t>o</w:t>
      </w:r>
      <w:r w:rsidRPr="00872547">
        <w:rPr>
          <w:color w:val="000000"/>
          <w:sz w:val="22"/>
          <w:szCs w:val="22"/>
        </w:rPr>
        <w:t xml:space="preserve">brambe v globino </w:t>
      </w:r>
      <w:r w:rsidR="00C45CAA" w:rsidRPr="00236CD8">
        <w:rPr>
          <w:color w:val="000000"/>
          <w:sz w:val="22"/>
          <w:szCs w:val="22"/>
        </w:rPr>
        <w:t xml:space="preserve">zagotoviti </w:t>
      </w:r>
      <w:r w:rsidR="00BB3411">
        <w:rPr>
          <w:color w:val="000000"/>
          <w:sz w:val="22"/>
          <w:szCs w:val="22"/>
        </w:rPr>
        <w:t xml:space="preserve">več </w:t>
      </w:r>
      <w:r w:rsidR="00803923">
        <w:rPr>
          <w:color w:val="000000"/>
          <w:sz w:val="22"/>
          <w:szCs w:val="22"/>
        </w:rPr>
        <w:t>ravni</w:t>
      </w:r>
      <w:r w:rsidR="00BB3411">
        <w:rPr>
          <w:color w:val="000000"/>
          <w:sz w:val="22"/>
          <w:szCs w:val="22"/>
        </w:rPr>
        <w:t xml:space="preserve"> obrambe</w:t>
      </w:r>
      <w:r w:rsidR="00803923">
        <w:rPr>
          <w:color w:val="000000"/>
          <w:sz w:val="22"/>
          <w:szCs w:val="22"/>
        </w:rPr>
        <w:t>,</w:t>
      </w:r>
      <w:r w:rsidR="00BB3411">
        <w:rPr>
          <w:color w:val="000000"/>
          <w:sz w:val="22"/>
          <w:szCs w:val="22"/>
        </w:rPr>
        <w:t xml:space="preserve"> vključn</w:t>
      </w:r>
      <w:r w:rsidR="00E605A8">
        <w:rPr>
          <w:color w:val="000000"/>
          <w:sz w:val="22"/>
          <w:szCs w:val="22"/>
        </w:rPr>
        <w:t xml:space="preserve">o z </w:t>
      </w:r>
      <w:r w:rsidR="00E605A8" w:rsidRPr="00E605A8">
        <w:rPr>
          <w:color w:val="000000"/>
          <w:sz w:val="22"/>
          <w:szCs w:val="22"/>
        </w:rPr>
        <w:t>nizom</w:t>
      </w:r>
      <w:r w:rsidR="00C45CAA" w:rsidRPr="00E605A8">
        <w:rPr>
          <w:color w:val="000000"/>
          <w:sz w:val="22"/>
          <w:szCs w:val="22"/>
        </w:rPr>
        <w:t xml:space="preserve"> fizičn</w:t>
      </w:r>
      <w:r w:rsidR="00E605A8" w:rsidRPr="00E605A8">
        <w:rPr>
          <w:color w:val="000000"/>
          <w:sz w:val="22"/>
          <w:szCs w:val="22"/>
        </w:rPr>
        <w:t>ih</w:t>
      </w:r>
      <w:r w:rsidR="00C45CAA" w:rsidRPr="00E605A8">
        <w:rPr>
          <w:color w:val="000000"/>
          <w:sz w:val="22"/>
          <w:szCs w:val="22"/>
        </w:rPr>
        <w:t xml:space="preserve"> pregrad za preprečitev in, če je preprečitev neuspešna, omilitev</w:t>
      </w:r>
      <w:r w:rsidR="00C45CAA" w:rsidRPr="00236CD8">
        <w:rPr>
          <w:color w:val="000000"/>
          <w:sz w:val="22"/>
          <w:szCs w:val="22"/>
        </w:rPr>
        <w:t xml:space="preserve"> nenadzorovanih izpustov radioaktivnih snovi v okolje</w:t>
      </w:r>
      <w:r w:rsidR="008C58BF" w:rsidRPr="00236CD8">
        <w:rPr>
          <w:color w:val="000000"/>
          <w:sz w:val="22"/>
          <w:szCs w:val="22"/>
        </w:rPr>
        <w:t>,</w:t>
      </w:r>
      <w:r>
        <w:rPr>
          <w:color w:val="000000"/>
          <w:sz w:val="22"/>
          <w:szCs w:val="22"/>
        </w:rPr>
        <w:t xml:space="preserve"> </w:t>
      </w:r>
      <w:r w:rsidRPr="00872547">
        <w:rPr>
          <w:color w:val="000000"/>
          <w:sz w:val="22"/>
          <w:szCs w:val="22"/>
        </w:rPr>
        <w:t xml:space="preserve">ter </w:t>
      </w:r>
      <w:r>
        <w:rPr>
          <w:color w:val="000000"/>
          <w:sz w:val="22"/>
          <w:szCs w:val="22"/>
        </w:rPr>
        <w:t>s</w:t>
      </w:r>
      <w:r w:rsidRPr="00872547">
        <w:rPr>
          <w:color w:val="000000"/>
          <w:sz w:val="22"/>
          <w:szCs w:val="22"/>
        </w:rPr>
        <w:t xml:space="preserve"> kombinacijo varnostnih funkcij zagotoviti visoko učinkovitost pregrad</w:t>
      </w:r>
      <w:r w:rsidR="00075817" w:rsidRPr="00236CD8">
        <w:rPr>
          <w:color w:val="000000"/>
          <w:sz w:val="22"/>
          <w:szCs w:val="22"/>
        </w:rPr>
        <w:t>;</w:t>
      </w:r>
    </w:p>
    <w:p w14:paraId="32C17BAA" w14:textId="77777777" w:rsidR="00C45CAA" w:rsidRPr="00236CD8" w:rsidRDefault="00C45CAA" w:rsidP="00234C16">
      <w:pPr>
        <w:numPr>
          <w:ilvl w:val="0"/>
          <w:numId w:val="94"/>
        </w:numPr>
        <w:tabs>
          <w:tab w:val="clear" w:pos="360"/>
          <w:tab w:val="left" w:pos="754"/>
        </w:tabs>
        <w:spacing w:before="80"/>
        <w:ind w:left="754" w:hanging="357"/>
        <w:jc w:val="both"/>
        <w:rPr>
          <w:color w:val="000000"/>
          <w:sz w:val="22"/>
          <w:szCs w:val="22"/>
        </w:rPr>
      </w:pPr>
      <w:r w:rsidRPr="00236CD8">
        <w:rPr>
          <w:color w:val="000000"/>
          <w:sz w:val="22"/>
          <w:szCs w:val="22"/>
        </w:rPr>
        <w:t xml:space="preserve">zagotoviti, da </w:t>
      </w:r>
      <w:r w:rsidR="008C58BF" w:rsidRPr="00236CD8">
        <w:rPr>
          <w:color w:val="000000"/>
          <w:sz w:val="22"/>
          <w:szCs w:val="22"/>
        </w:rPr>
        <w:t>se</w:t>
      </w:r>
      <w:r w:rsidRPr="00236CD8">
        <w:rPr>
          <w:color w:val="000000"/>
          <w:sz w:val="22"/>
          <w:szCs w:val="22"/>
        </w:rPr>
        <w:t xml:space="preserve"> prepreč</w:t>
      </w:r>
      <w:r w:rsidR="008C58BF" w:rsidRPr="00236CD8">
        <w:rPr>
          <w:color w:val="000000"/>
          <w:sz w:val="22"/>
          <w:szCs w:val="22"/>
        </w:rPr>
        <w:t>i</w:t>
      </w:r>
      <w:r w:rsidRPr="00236CD8">
        <w:rPr>
          <w:color w:val="000000"/>
          <w:sz w:val="22"/>
          <w:szCs w:val="22"/>
        </w:rPr>
        <w:t xml:space="preserve"> ogroženost celovitosti posamezne fizične pregrade</w:t>
      </w:r>
      <w:r w:rsidR="00075817" w:rsidRPr="00236CD8">
        <w:rPr>
          <w:color w:val="000000"/>
          <w:sz w:val="22"/>
          <w:szCs w:val="22"/>
        </w:rPr>
        <w:t>;</w:t>
      </w:r>
    </w:p>
    <w:p w14:paraId="43B1E740" w14:textId="77777777" w:rsidR="00C45CAA" w:rsidRPr="00236CD8" w:rsidRDefault="00C45CAA" w:rsidP="00234C16">
      <w:pPr>
        <w:numPr>
          <w:ilvl w:val="0"/>
          <w:numId w:val="94"/>
        </w:numPr>
        <w:tabs>
          <w:tab w:val="clear" w:pos="360"/>
          <w:tab w:val="left" w:pos="754"/>
        </w:tabs>
        <w:spacing w:before="80"/>
        <w:ind w:left="754" w:hanging="357"/>
        <w:jc w:val="both"/>
        <w:rPr>
          <w:color w:val="000000"/>
          <w:sz w:val="22"/>
          <w:szCs w:val="22"/>
        </w:rPr>
      </w:pPr>
      <w:r w:rsidRPr="00236CD8">
        <w:rPr>
          <w:color w:val="000000"/>
          <w:sz w:val="22"/>
          <w:szCs w:val="22"/>
        </w:rPr>
        <w:t xml:space="preserve">zagotoviti, da ne bo </w:t>
      </w:r>
      <w:r w:rsidR="004F7390" w:rsidRPr="00236CD8">
        <w:rPr>
          <w:color w:val="000000"/>
          <w:sz w:val="22"/>
          <w:szCs w:val="22"/>
        </w:rPr>
        <w:t>odpoved</w:t>
      </w:r>
      <w:r w:rsidR="008C58BF" w:rsidRPr="00236CD8">
        <w:rPr>
          <w:color w:val="000000"/>
          <w:sz w:val="22"/>
          <w:szCs w:val="22"/>
        </w:rPr>
        <w:t>ala</w:t>
      </w:r>
      <w:r w:rsidRPr="00236CD8">
        <w:rPr>
          <w:color w:val="000000"/>
          <w:sz w:val="22"/>
          <w:szCs w:val="22"/>
        </w:rPr>
        <w:t xml:space="preserve"> posamezn</w:t>
      </w:r>
      <w:r w:rsidR="008C58BF" w:rsidRPr="00236CD8">
        <w:rPr>
          <w:color w:val="000000"/>
          <w:sz w:val="22"/>
          <w:szCs w:val="22"/>
        </w:rPr>
        <w:t>a</w:t>
      </w:r>
      <w:r w:rsidRPr="00236CD8">
        <w:rPr>
          <w:color w:val="000000"/>
          <w:sz w:val="22"/>
          <w:szCs w:val="22"/>
        </w:rPr>
        <w:t xml:space="preserve"> fizičn</w:t>
      </w:r>
      <w:r w:rsidR="008C58BF" w:rsidRPr="00236CD8">
        <w:rPr>
          <w:color w:val="000000"/>
          <w:sz w:val="22"/>
          <w:szCs w:val="22"/>
        </w:rPr>
        <w:t>a</w:t>
      </w:r>
      <w:r w:rsidRPr="00236CD8">
        <w:rPr>
          <w:color w:val="000000"/>
          <w:sz w:val="22"/>
          <w:szCs w:val="22"/>
        </w:rPr>
        <w:t xml:space="preserve"> pregrad</w:t>
      </w:r>
      <w:r w:rsidR="008C58BF" w:rsidRPr="00236CD8">
        <w:rPr>
          <w:color w:val="000000"/>
          <w:sz w:val="22"/>
          <w:szCs w:val="22"/>
        </w:rPr>
        <w:t>a</w:t>
      </w:r>
      <w:r w:rsidRPr="00236CD8">
        <w:rPr>
          <w:color w:val="000000"/>
          <w:sz w:val="22"/>
          <w:szCs w:val="22"/>
        </w:rPr>
        <w:t xml:space="preserve"> med izvajanjem </w:t>
      </w:r>
      <w:r w:rsidR="00714007" w:rsidRPr="00236CD8">
        <w:rPr>
          <w:color w:val="000000"/>
          <w:sz w:val="22"/>
          <w:szCs w:val="22"/>
        </w:rPr>
        <w:t xml:space="preserve">svoje </w:t>
      </w:r>
      <w:r w:rsidRPr="00236CD8">
        <w:rPr>
          <w:color w:val="000000"/>
          <w:sz w:val="22"/>
          <w:szCs w:val="22"/>
        </w:rPr>
        <w:t>funkcije</w:t>
      </w:r>
      <w:r w:rsidR="00075817" w:rsidRPr="00236CD8">
        <w:rPr>
          <w:color w:val="000000"/>
          <w:sz w:val="22"/>
          <w:szCs w:val="22"/>
        </w:rPr>
        <w:t>;</w:t>
      </w:r>
    </w:p>
    <w:p w14:paraId="1B014876" w14:textId="77777777" w:rsidR="00C45CAA" w:rsidRPr="00236CD8" w:rsidRDefault="00C45CAA" w:rsidP="00234C16">
      <w:pPr>
        <w:numPr>
          <w:ilvl w:val="0"/>
          <w:numId w:val="94"/>
        </w:numPr>
        <w:tabs>
          <w:tab w:val="clear" w:pos="360"/>
          <w:tab w:val="left" w:pos="754"/>
        </w:tabs>
        <w:spacing w:before="80"/>
        <w:ind w:left="754" w:hanging="357"/>
        <w:jc w:val="both"/>
        <w:rPr>
          <w:color w:val="000000"/>
          <w:sz w:val="22"/>
          <w:szCs w:val="22"/>
        </w:rPr>
      </w:pPr>
      <w:r w:rsidRPr="00236CD8">
        <w:rPr>
          <w:color w:val="000000"/>
          <w:sz w:val="22"/>
          <w:szCs w:val="22"/>
        </w:rPr>
        <w:t>zagotoviti, da ne bo poruš</w:t>
      </w:r>
      <w:r w:rsidR="008C58BF" w:rsidRPr="00236CD8">
        <w:rPr>
          <w:color w:val="000000"/>
          <w:sz w:val="22"/>
          <w:szCs w:val="22"/>
        </w:rPr>
        <w:t>ena</w:t>
      </w:r>
      <w:r w:rsidRPr="00236CD8">
        <w:rPr>
          <w:color w:val="000000"/>
          <w:sz w:val="22"/>
          <w:szCs w:val="22"/>
        </w:rPr>
        <w:t xml:space="preserve"> fizičn</w:t>
      </w:r>
      <w:r w:rsidR="008C58BF" w:rsidRPr="00236CD8">
        <w:rPr>
          <w:color w:val="000000"/>
          <w:sz w:val="22"/>
          <w:szCs w:val="22"/>
        </w:rPr>
        <w:t>a</w:t>
      </w:r>
      <w:r w:rsidRPr="00236CD8">
        <w:rPr>
          <w:color w:val="000000"/>
          <w:sz w:val="22"/>
          <w:szCs w:val="22"/>
        </w:rPr>
        <w:t xml:space="preserve"> pregrad</w:t>
      </w:r>
      <w:r w:rsidR="008C58BF" w:rsidRPr="00236CD8">
        <w:rPr>
          <w:color w:val="000000"/>
          <w:sz w:val="22"/>
          <w:szCs w:val="22"/>
        </w:rPr>
        <w:t>a</w:t>
      </w:r>
      <w:r w:rsidRPr="00236CD8">
        <w:rPr>
          <w:color w:val="000000"/>
          <w:sz w:val="22"/>
          <w:szCs w:val="22"/>
        </w:rPr>
        <w:t xml:space="preserve"> zaradi posledic porušitve druge fizične pregrade;</w:t>
      </w:r>
    </w:p>
    <w:p w14:paraId="1B4591EA" w14:textId="1507AAFA" w:rsidR="00C45CAA" w:rsidRDefault="00C45CAA" w:rsidP="00234C16">
      <w:pPr>
        <w:numPr>
          <w:ilvl w:val="0"/>
          <w:numId w:val="94"/>
        </w:numPr>
        <w:tabs>
          <w:tab w:val="clear" w:pos="360"/>
          <w:tab w:val="left" w:pos="754"/>
        </w:tabs>
        <w:spacing w:before="80"/>
        <w:ind w:left="754" w:hanging="357"/>
        <w:jc w:val="both"/>
        <w:rPr>
          <w:color w:val="000000"/>
          <w:sz w:val="22"/>
          <w:szCs w:val="22"/>
        </w:rPr>
      </w:pPr>
      <w:r w:rsidRPr="00236CD8">
        <w:rPr>
          <w:color w:val="000000"/>
          <w:sz w:val="22"/>
          <w:szCs w:val="22"/>
        </w:rPr>
        <w:t xml:space="preserve">zagotoviti, da nadzorni in opozorilni sistemi ustrezajo obratovalnim potrebam objekta ter obratovalnemu osebju omogočajo </w:t>
      </w:r>
      <w:r w:rsidR="00A703CC" w:rsidRPr="000B60B3">
        <w:rPr>
          <w:color w:val="000000"/>
          <w:sz w:val="22"/>
          <w:szCs w:val="22"/>
        </w:rPr>
        <w:t xml:space="preserve">dobro </w:t>
      </w:r>
      <w:r w:rsidRPr="000B60B3">
        <w:rPr>
          <w:color w:val="000000"/>
          <w:sz w:val="22"/>
          <w:szCs w:val="22"/>
        </w:rPr>
        <w:t>razumevanje</w:t>
      </w:r>
      <w:r w:rsidRPr="00236CD8">
        <w:rPr>
          <w:color w:val="000000"/>
          <w:sz w:val="22"/>
          <w:szCs w:val="22"/>
        </w:rPr>
        <w:t xml:space="preserve"> in </w:t>
      </w:r>
      <w:r w:rsidR="00A703CC" w:rsidRPr="000B60B3">
        <w:rPr>
          <w:color w:val="000000"/>
          <w:sz w:val="22"/>
          <w:szCs w:val="22"/>
        </w:rPr>
        <w:t xml:space="preserve">učinkovit </w:t>
      </w:r>
      <w:r w:rsidRPr="000B60B3">
        <w:rPr>
          <w:color w:val="000000"/>
          <w:sz w:val="22"/>
          <w:szCs w:val="22"/>
        </w:rPr>
        <w:t>odziv</w:t>
      </w:r>
      <w:r w:rsidRPr="00236CD8">
        <w:rPr>
          <w:color w:val="000000"/>
          <w:sz w:val="22"/>
          <w:szCs w:val="22"/>
        </w:rPr>
        <w:t xml:space="preserve"> </w:t>
      </w:r>
      <w:r w:rsidR="008C58BF" w:rsidRPr="00236CD8">
        <w:rPr>
          <w:color w:val="000000"/>
          <w:sz w:val="22"/>
          <w:szCs w:val="22"/>
        </w:rPr>
        <w:t>ob</w:t>
      </w:r>
      <w:r w:rsidRPr="00236CD8">
        <w:rPr>
          <w:color w:val="000000"/>
          <w:sz w:val="22"/>
          <w:szCs w:val="22"/>
        </w:rPr>
        <w:t xml:space="preserve"> projektnih dogodk</w:t>
      </w:r>
      <w:r w:rsidR="008C58BF" w:rsidRPr="00236CD8">
        <w:rPr>
          <w:color w:val="000000"/>
          <w:sz w:val="22"/>
          <w:szCs w:val="22"/>
        </w:rPr>
        <w:t>ih</w:t>
      </w:r>
      <w:r w:rsidRPr="00236CD8">
        <w:rPr>
          <w:color w:val="000000"/>
          <w:sz w:val="22"/>
          <w:szCs w:val="22"/>
        </w:rPr>
        <w:t xml:space="preserve"> in nesreč</w:t>
      </w:r>
      <w:r w:rsidR="008C58BF" w:rsidRPr="00236CD8">
        <w:rPr>
          <w:color w:val="000000"/>
          <w:sz w:val="22"/>
          <w:szCs w:val="22"/>
        </w:rPr>
        <w:t>ah</w:t>
      </w:r>
      <w:r w:rsidRPr="00236CD8">
        <w:rPr>
          <w:color w:val="000000"/>
          <w:sz w:val="22"/>
          <w:szCs w:val="22"/>
        </w:rPr>
        <w:t>;</w:t>
      </w:r>
    </w:p>
    <w:p w14:paraId="623704F2" w14:textId="3C632477" w:rsidR="00623D5A" w:rsidRDefault="00623D5A" w:rsidP="00234C16">
      <w:pPr>
        <w:numPr>
          <w:ilvl w:val="0"/>
          <w:numId w:val="94"/>
        </w:numPr>
        <w:tabs>
          <w:tab w:val="clear" w:pos="360"/>
          <w:tab w:val="left" w:pos="754"/>
        </w:tabs>
        <w:spacing w:before="80"/>
        <w:ind w:left="754" w:hanging="357"/>
        <w:jc w:val="both"/>
        <w:rPr>
          <w:color w:val="000000"/>
          <w:sz w:val="22"/>
          <w:szCs w:val="22"/>
        </w:rPr>
      </w:pPr>
      <w:r w:rsidRPr="00623D5A">
        <w:rPr>
          <w:color w:val="000000"/>
          <w:sz w:val="22"/>
          <w:szCs w:val="22"/>
        </w:rPr>
        <w:lastRenderedPageBreak/>
        <w:t xml:space="preserve">zagotoviti, da </w:t>
      </w:r>
      <w:r w:rsidR="002F0093">
        <w:rPr>
          <w:color w:val="000000"/>
          <w:sz w:val="22"/>
          <w:szCs w:val="22"/>
        </w:rPr>
        <w:t>s</w:t>
      </w:r>
      <w:r w:rsidR="002F0093" w:rsidRPr="00623D5A">
        <w:rPr>
          <w:color w:val="000000"/>
          <w:sz w:val="22"/>
          <w:szCs w:val="22"/>
        </w:rPr>
        <w:t xml:space="preserve">e </w:t>
      </w:r>
      <w:r w:rsidRPr="00623D5A">
        <w:rPr>
          <w:color w:val="000000"/>
          <w:sz w:val="22"/>
          <w:szCs w:val="22"/>
        </w:rPr>
        <w:t xml:space="preserve">pri projektiranju objekta </w:t>
      </w:r>
      <w:r w:rsidR="002F0093">
        <w:rPr>
          <w:color w:val="000000"/>
          <w:sz w:val="22"/>
          <w:szCs w:val="22"/>
        </w:rPr>
        <w:t>sistematično obravnava</w:t>
      </w:r>
      <w:r w:rsidRPr="00623D5A">
        <w:rPr>
          <w:color w:val="000000"/>
          <w:sz w:val="22"/>
          <w:szCs w:val="22"/>
        </w:rPr>
        <w:t xml:space="preserve"> človeški dejavnik vključno z vmesnikom človek – stroj, kar je treba izvajati že v začetnih korakih projektiranja in nadaljevati skozi celoten proces projektiranja</w:t>
      </w:r>
      <w:r>
        <w:rPr>
          <w:color w:val="000000"/>
          <w:sz w:val="22"/>
          <w:szCs w:val="22"/>
        </w:rPr>
        <w:t>;</w:t>
      </w:r>
      <w:r>
        <w:rPr>
          <w:rStyle w:val="Sprotnaopomba-sklic"/>
        </w:rPr>
        <w:footnoteReference w:id="12"/>
      </w:r>
    </w:p>
    <w:p w14:paraId="6AB70D68" w14:textId="2AD97917" w:rsidR="00623D5A" w:rsidRPr="00236CD8" w:rsidRDefault="00623D5A" w:rsidP="00234C16">
      <w:pPr>
        <w:numPr>
          <w:ilvl w:val="0"/>
          <w:numId w:val="94"/>
        </w:numPr>
        <w:tabs>
          <w:tab w:val="clear" w:pos="360"/>
          <w:tab w:val="left" w:pos="754"/>
        </w:tabs>
        <w:spacing w:before="80"/>
        <w:ind w:left="754" w:hanging="357"/>
        <w:jc w:val="both"/>
        <w:rPr>
          <w:color w:val="000000"/>
          <w:sz w:val="22"/>
          <w:szCs w:val="22"/>
        </w:rPr>
      </w:pPr>
      <w:r w:rsidRPr="00623D5A">
        <w:rPr>
          <w:color w:val="000000"/>
          <w:sz w:val="22"/>
          <w:szCs w:val="22"/>
        </w:rPr>
        <w:t xml:space="preserve">zagotoviti, da se pri projektiranju objekta </w:t>
      </w:r>
      <w:r w:rsidR="00145042">
        <w:rPr>
          <w:color w:val="000000"/>
          <w:sz w:val="22"/>
          <w:szCs w:val="22"/>
        </w:rPr>
        <w:t>predvidi</w:t>
      </w:r>
      <w:r w:rsidRPr="00623D5A">
        <w:rPr>
          <w:color w:val="000000"/>
          <w:sz w:val="22"/>
          <w:szCs w:val="22"/>
        </w:rPr>
        <w:t xml:space="preserve"> zadostno število poti za varen umik iz objekta</w:t>
      </w:r>
      <w:r w:rsidR="00A6394D">
        <w:rPr>
          <w:color w:val="000000"/>
          <w:sz w:val="22"/>
          <w:szCs w:val="22"/>
        </w:rPr>
        <w:t xml:space="preserve"> ob izrednem dogodku</w:t>
      </w:r>
      <w:r w:rsidRPr="00623D5A">
        <w:rPr>
          <w:color w:val="000000"/>
          <w:sz w:val="22"/>
          <w:szCs w:val="22"/>
        </w:rPr>
        <w:t>, ki so primerno označene, osvetljene ter z urejenim prezračevanjem, ter se tudi zagotovi zanesljiva komunikacijska sredstva po vsem objektu za uporabo v primeru predpostavljenih začetnih dogodkov in nezgodnih stanj;</w:t>
      </w:r>
      <w:r>
        <w:rPr>
          <w:rStyle w:val="Sprotnaopomba-sklic"/>
        </w:rPr>
        <w:footnoteReference w:id="13"/>
      </w:r>
    </w:p>
    <w:p w14:paraId="56FB7694" w14:textId="4E21EDC2" w:rsidR="00C45CAA" w:rsidRPr="00236CD8" w:rsidRDefault="00C45CAA" w:rsidP="00234C16">
      <w:pPr>
        <w:numPr>
          <w:ilvl w:val="0"/>
          <w:numId w:val="94"/>
        </w:numPr>
        <w:tabs>
          <w:tab w:val="clear" w:pos="360"/>
          <w:tab w:val="left" w:pos="754"/>
        </w:tabs>
        <w:spacing w:before="80"/>
        <w:ind w:left="754" w:hanging="357"/>
        <w:jc w:val="both"/>
        <w:rPr>
          <w:color w:val="000000"/>
          <w:sz w:val="22"/>
          <w:szCs w:val="22"/>
        </w:rPr>
      </w:pPr>
      <w:r w:rsidRPr="00236CD8">
        <w:rPr>
          <w:color w:val="000000"/>
          <w:sz w:val="22"/>
          <w:szCs w:val="22"/>
        </w:rPr>
        <w:t>zagotoviti, da projektne osnove vsebujejo zahteve o požarni varnosti, pripravljene na podlagi analize požarne nevarnosti in ob up</w:t>
      </w:r>
      <w:r w:rsidR="0094319A" w:rsidRPr="00236CD8">
        <w:rPr>
          <w:color w:val="000000"/>
          <w:sz w:val="22"/>
          <w:szCs w:val="22"/>
        </w:rPr>
        <w:t xml:space="preserve">orabi načela </w:t>
      </w:r>
      <w:r w:rsidRPr="00236CD8">
        <w:rPr>
          <w:color w:val="000000"/>
          <w:sz w:val="22"/>
          <w:szCs w:val="22"/>
        </w:rPr>
        <w:t>obrambe</w:t>
      </w:r>
      <w:r w:rsidR="0094319A" w:rsidRPr="00236CD8">
        <w:rPr>
          <w:color w:val="000000"/>
          <w:sz w:val="22"/>
          <w:szCs w:val="22"/>
        </w:rPr>
        <w:t xml:space="preserve"> v globino</w:t>
      </w:r>
      <w:r w:rsidR="00C02FED" w:rsidRPr="00236CD8">
        <w:rPr>
          <w:color w:val="000000"/>
          <w:sz w:val="22"/>
          <w:szCs w:val="22"/>
        </w:rPr>
        <w:t>;</w:t>
      </w:r>
    </w:p>
    <w:p w14:paraId="0800EAEE" w14:textId="77777777" w:rsidR="00C02FED" w:rsidRPr="00236CD8" w:rsidRDefault="00C02FED" w:rsidP="00234C16">
      <w:pPr>
        <w:numPr>
          <w:ilvl w:val="0"/>
          <w:numId w:val="94"/>
        </w:numPr>
        <w:tabs>
          <w:tab w:val="clear" w:pos="360"/>
          <w:tab w:val="left" w:pos="754"/>
        </w:tabs>
        <w:spacing w:before="80"/>
        <w:ind w:left="754" w:hanging="357"/>
        <w:jc w:val="both"/>
        <w:rPr>
          <w:color w:val="000000"/>
          <w:sz w:val="22"/>
          <w:szCs w:val="22"/>
        </w:rPr>
      </w:pPr>
      <w:bookmarkStart w:id="36" w:name="_Ref435685115"/>
      <w:r w:rsidRPr="00236CD8">
        <w:rPr>
          <w:color w:val="000000"/>
          <w:sz w:val="22"/>
          <w:szCs w:val="22"/>
        </w:rPr>
        <w:t>zagotoviti, da</w:t>
      </w:r>
      <w:r w:rsidR="000C3F73">
        <w:rPr>
          <w:color w:val="000000"/>
          <w:sz w:val="22"/>
          <w:szCs w:val="22"/>
        </w:rPr>
        <w:t xml:space="preserve"> ima</w:t>
      </w:r>
      <w:r w:rsidRPr="00236CD8">
        <w:rPr>
          <w:color w:val="000000"/>
          <w:sz w:val="22"/>
          <w:szCs w:val="22"/>
        </w:rPr>
        <w:t xml:space="preserve"> operater </w:t>
      </w:r>
      <w:r w:rsidR="00247862">
        <w:rPr>
          <w:color w:val="000000"/>
          <w:sz w:val="22"/>
          <w:szCs w:val="22"/>
        </w:rPr>
        <w:t xml:space="preserve">jedrske elektrarne ali raziskovalnega reaktorja </w:t>
      </w:r>
      <w:r w:rsidRPr="00236CD8">
        <w:rPr>
          <w:color w:val="000000"/>
          <w:sz w:val="22"/>
          <w:szCs w:val="22"/>
        </w:rPr>
        <w:t>po</w:t>
      </w:r>
      <w:r w:rsidR="008C58BF" w:rsidRPr="00236CD8">
        <w:rPr>
          <w:color w:val="000000"/>
          <w:sz w:val="22"/>
          <w:szCs w:val="22"/>
        </w:rPr>
        <w:t xml:space="preserve"> </w:t>
      </w:r>
      <w:r w:rsidRPr="00236CD8">
        <w:rPr>
          <w:color w:val="000000"/>
          <w:sz w:val="22"/>
          <w:szCs w:val="22"/>
        </w:rPr>
        <w:t>tem, ko dobi prvo značilno informacijo o dogodku, 30 minut časa do takrat, ko mora izvesti prvo dejanje za preprečitev ali ublažitev posledic dogodka</w:t>
      </w:r>
      <w:r w:rsidR="008F56DB">
        <w:rPr>
          <w:color w:val="000000"/>
          <w:sz w:val="22"/>
          <w:szCs w:val="22"/>
        </w:rPr>
        <w:t>. V</w:t>
      </w:r>
      <w:r w:rsidR="008F56DB" w:rsidRPr="008F56DB">
        <w:rPr>
          <w:color w:val="000000"/>
          <w:sz w:val="22"/>
          <w:szCs w:val="22"/>
        </w:rPr>
        <w:t xml:space="preserve"> tem času morajo biti varnostne funkcije zagotovljene </w:t>
      </w:r>
      <w:r w:rsidR="000C3F73">
        <w:rPr>
          <w:color w:val="000000"/>
          <w:sz w:val="22"/>
          <w:szCs w:val="22"/>
        </w:rPr>
        <w:t>samodejno</w:t>
      </w:r>
      <w:r w:rsidR="008F56DB" w:rsidRPr="008F56DB">
        <w:rPr>
          <w:color w:val="000000"/>
          <w:sz w:val="22"/>
          <w:szCs w:val="22"/>
        </w:rPr>
        <w:t xml:space="preserve"> ali s pasivnimi sredstvi</w:t>
      </w:r>
      <w:r w:rsidR="002D156E" w:rsidRPr="00236CD8">
        <w:rPr>
          <w:color w:val="000000"/>
          <w:sz w:val="22"/>
          <w:szCs w:val="22"/>
        </w:rPr>
        <w:t>;</w:t>
      </w:r>
      <w:bookmarkEnd w:id="36"/>
    </w:p>
    <w:p w14:paraId="675B1688" w14:textId="500470CF" w:rsidR="00C4672A" w:rsidRDefault="002D156E" w:rsidP="00234C16">
      <w:pPr>
        <w:numPr>
          <w:ilvl w:val="0"/>
          <w:numId w:val="94"/>
        </w:numPr>
        <w:tabs>
          <w:tab w:val="clear" w:pos="360"/>
          <w:tab w:val="left" w:pos="754"/>
        </w:tabs>
        <w:spacing w:before="80"/>
        <w:ind w:left="754" w:hanging="357"/>
        <w:jc w:val="both"/>
        <w:rPr>
          <w:color w:val="000000"/>
          <w:sz w:val="22"/>
          <w:szCs w:val="22"/>
        </w:rPr>
      </w:pPr>
      <w:r w:rsidRPr="00236CD8">
        <w:rPr>
          <w:color w:val="000000"/>
          <w:sz w:val="22"/>
          <w:szCs w:val="22"/>
        </w:rPr>
        <w:t>če je objekt odlagališče radioaktivnih odpadkov</w:t>
      </w:r>
      <w:r w:rsidR="000C3F73">
        <w:rPr>
          <w:color w:val="000000"/>
          <w:sz w:val="22"/>
          <w:szCs w:val="22"/>
        </w:rPr>
        <w:t>,</w:t>
      </w:r>
      <w:r w:rsidRPr="00236CD8">
        <w:rPr>
          <w:color w:val="000000"/>
          <w:sz w:val="22"/>
          <w:szCs w:val="22"/>
        </w:rPr>
        <w:t xml:space="preserve"> zagotoviti, da v skladu s scenarijem normalnega razvoja</w:t>
      </w:r>
      <w:r w:rsidR="00145042">
        <w:rPr>
          <w:color w:val="000000"/>
          <w:sz w:val="22"/>
          <w:szCs w:val="22"/>
        </w:rPr>
        <w:t xml:space="preserve"> odlagališča</w:t>
      </w:r>
      <w:r w:rsidRPr="00236CD8">
        <w:rPr>
          <w:color w:val="000000"/>
          <w:sz w:val="22"/>
          <w:szCs w:val="22"/>
        </w:rPr>
        <w:t xml:space="preserve"> obremenitev okolja z radioaktivnimi snovmi in sevanjem ne presega predpisanih obremenitev</w:t>
      </w:r>
      <w:r w:rsidR="00C4672A">
        <w:rPr>
          <w:color w:val="000000"/>
          <w:sz w:val="22"/>
          <w:szCs w:val="22"/>
        </w:rPr>
        <w:t>;</w:t>
      </w:r>
    </w:p>
    <w:p w14:paraId="5DD0BCCA" w14:textId="2C8C83B7" w:rsidR="00C5496A" w:rsidRDefault="00C5496A" w:rsidP="00234C16">
      <w:pPr>
        <w:numPr>
          <w:ilvl w:val="0"/>
          <w:numId w:val="94"/>
        </w:numPr>
        <w:tabs>
          <w:tab w:val="clear" w:pos="360"/>
          <w:tab w:val="left" w:pos="754"/>
        </w:tabs>
        <w:spacing w:before="80"/>
        <w:ind w:left="754" w:hanging="357"/>
        <w:jc w:val="both"/>
        <w:rPr>
          <w:color w:val="000000"/>
          <w:sz w:val="22"/>
          <w:szCs w:val="22"/>
        </w:rPr>
      </w:pPr>
      <w:r w:rsidRPr="00C5496A">
        <w:rPr>
          <w:color w:val="000000"/>
          <w:sz w:val="22"/>
          <w:szCs w:val="22"/>
        </w:rPr>
        <w:t>predvideti prostore in opremo za obvladovanje izrednega dogodka v skladu s predpisom, ki ureja zagotavljanje varnosti po začetku obratovanja sevalnih ali jedrskih objektov</w:t>
      </w:r>
      <w:r>
        <w:rPr>
          <w:color w:val="000000"/>
          <w:sz w:val="22"/>
          <w:szCs w:val="22"/>
        </w:rPr>
        <w:t>;</w:t>
      </w:r>
    </w:p>
    <w:p w14:paraId="2C7C47B5" w14:textId="2A9C6221" w:rsidR="00C4672A" w:rsidRDefault="0024560E" w:rsidP="00234C16">
      <w:pPr>
        <w:numPr>
          <w:ilvl w:val="0"/>
          <w:numId w:val="94"/>
        </w:numPr>
        <w:tabs>
          <w:tab w:val="clear" w:pos="360"/>
          <w:tab w:val="left" w:pos="754"/>
        </w:tabs>
        <w:spacing w:before="80"/>
        <w:ind w:left="754" w:hanging="357"/>
        <w:jc w:val="both"/>
        <w:rPr>
          <w:color w:val="000000"/>
          <w:sz w:val="22"/>
          <w:szCs w:val="22"/>
        </w:rPr>
      </w:pPr>
      <w:r>
        <w:rPr>
          <w:color w:val="000000"/>
          <w:sz w:val="22"/>
          <w:szCs w:val="22"/>
        </w:rPr>
        <w:t>če gre za obdelavo radioaktivnih odpadkov</w:t>
      </w:r>
      <w:r w:rsidR="00145042">
        <w:rPr>
          <w:color w:val="000000"/>
          <w:sz w:val="22"/>
          <w:szCs w:val="22"/>
        </w:rPr>
        <w:t xml:space="preserve"> ali izrabljenega goriva</w:t>
      </w:r>
      <w:r>
        <w:rPr>
          <w:color w:val="000000"/>
          <w:sz w:val="22"/>
          <w:szCs w:val="22"/>
        </w:rPr>
        <w:t xml:space="preserve">, </w:t>
      </w:r>
      <w:r w:rsidR="00C4672A">
        <w:rPr>
          <w:color w:val="000000"/>
          <w:sz w:val="22"/>
          <w:szCs w:val="22"/>
        </w:rPr>
        <w:t>zagotoviti, da bo objekt zgrajen tako, da bo zagotovljena kakovost izdelka oz</w:t>
      </w:r>
      <w:r w:rsidR="007754CF">
        <w:rPr>
          <w:color w:val="000000"/>
          <w:sz w:val="22"/>
          <w:szCs w:val="22"/>
        </w:rPr>
        <w:t>iroma</w:t>
      </w:r>
      <w:r w:rsidR="00C4672A">
        <w:rPr>
          <w:color w:val="000000"/>
          <w:sz w:val="22"/>
          <w:szCs w:val="22"/>
        </w:rPr>
        <w:t xml:space="preserve"> proizvoda</w:t>
      </w:r>
      <w:r w:rsidR="00C5496A">
        <w:rPr>
          <w:color w:val="000000"/>
          <w:sz w:val="22"/>
          <w:szCs w:val="22"/>
        </w:rPr>
        <w:t>;</w:t>
      </w:r>
      <w:r w:rsidR="00C5496A">
        <w:rPr>
          <w:rStyle w:val="Sprotnaopomba-sklic"/>
        </w:rPr>
        <w:footnoteReference w:id="14"/>
      </w:r>
    </w:p>
    <w:p w14:paraId="46C4EFCF" w14:textId="0F546022" w:rsidR="0034551A" w:rsidRDefault="0034551A" w:rsidP="00234C16">
      <w:pPr>
        <w:numPr>
          <w:ilvl w:val="0"/>
          <w:numId w:val="94"/>
        </w:numPr>
        <w:tabs>
          <w:tab w:val="clear" w:pos="360"/>
          <w:tab w:val="left" w:pos="754"/>
        </w:tabs>
        <w:spacing w:before="80"/>
        <w:ind w:left="754" w:hanging="357"/>
        <w:jc w:val="both"/>
        <w:rPr>
          <w:color w:val="000000"/>
          <w:sz w:val="22"/>
          <w:szCs w:val="22"/>
        </w:rPr>
      </w:pPr>
      <w:r w:rsidRPr="0034551A">
        <w:rPr>
          <w:color w:val="000000"/>
          <w:sz w:val="22"/>
          <w:szCs w:val="22"/>
        </w:rPr>
        <w:t>zagotoviti, da se pri izvajanju dejavnosti, obratovanju objekta, ravnanju z odpadki, izpustih v okolje ali v procesu opustitve nadzora poleg radioaktivnih lastnosti snovi, upoštevajo tudi druge nevarne lastnosti snovi ter varnost in zdravje pri delu</w:t>
      </w:r>
      <w:r>
        <w:rPr>
          <w:color w:val="000000"/>
          <w:sz w:val="22"/>
          <w:szCs w:val="22"/>
        </w:rPr>
        <w:t>;</w:t>
      </w:r>
      <w:r>
        <w:rPr>
          <w:rStyle w:val="Sprotnaopomba-sklic"/>
        </w:rPr>
        <w:footnoteReference w:id="15"/>
      </w:r>
    </w:p>
    <w:p w14:paraId="32F8AA1B" w14:textId="6FE6DA44" w:rsidR="0034551A" w:rsidRPr="00236CD8" w:rsidRDefault="002C0746" w:rsidP="00234C16">
      <w:pPr>
        <w:numPr>
          <w:ilvl w:val="0"/>
          <w:numId w:val="94"/>
        </w:numPr>
        <w:tabs>
          <w:tab w:val="clear" w:pos="360"/>
          <w:tab w:val="left" w:pos="754"/>
        </w:tabs>
        <w:spacing w:before="80"/>
        <w:ind w:left="754" w:hanging="357"/>
        <w:jc w:val="both"/>
        <w:rPr>
          <w:color w:val="000000"/>
          <w:sz w:val="22"/>
          <w:szCs w:val="22"/>
        </w:rPr>
      </w:pPr>
      <w:r>
        <w:rPr>
          <w:color w:val="000000"/>
          <w:sz w:val="22"/>
          <w:szCs w:val="22"/>
        </w:rPr>
        <w:t xml:space="preserve">zagotoviti, da se med umeščanjem sevalnega ali jedrskega objekta v prostor izvede predobratovalni monitoring, s katerim se pridobijo </w:t>
      </w:r>
      <w:r w:rsidR="0034551A" w:rsidRPr="0034551A">
        <w:rPr>
          <w:color w:val="000000"/>
          <w:sz w:val="22"/>
          <w:szCs w:val="22"/>
        </w:rPr>
        <w:t>podatk</w:t>
      </w:r>
      <w:r>
        <w:rPr>
          <w:color w:val="000000"/>
          <w:sz w:val="22"/>
          <w:szCs w:val="22"/>
        </w:rPr>
        <w:t>i</w:t>
      </w:r>
      <w:r w:rsidR="0034551A" w:rsidRPr="0034551A">
        <w:rPr>
          <w:color w:val="000000"/>
          <w:sz w:val="22"/>
          <w:szCs w:val="22"/>
        </w:rPr>
        <w:t xml:space="preserve"> o ničelnem stanju okolja vključno z radiološkimi parametri. Za obstoječe objekte, za katere ni podatka o ničelnem stanju okolja, se namesto podatk</w:t>
      </w:r>
      <w:r>
        <w:rPr>
          <w:color w:val="000000"/>
          <w:sz w:val="22"/>
          <w:szCs w:val="22"/>
        </w:rPr>
        <w:t>ov</w:t>
      </w:r>
      <w:r w:rsidR="0034551A" w:rsidRPr="0034551A">
        <w:rPr>
          <w:color w:val="000000"/>
          <w:sz w:val="22"/>
          <w:szCs w:val="22"/>
        </w:rPr>
        <w:t xml:space="preserve"> o predobratovalnem monitoringu</w:t>
      </w:r>
      <w:r>
        <w:rPr>
          <w:color w:val="000000"/>
          <w:sz w:val="22"/>
          <w:szCs w:val="22"/>
        </w:rPr>
        <w:t xml:space="preserve"> lahko</w:t>
      </w:r>
      <w:r w:rsidR="0034551A" w:rsidRPr="0034551A">
        <w:rPr>
          <w:color w:val="000000"/>
          <w:sz w:val="22"/>
          <w:szCs w:val="22"/>
        </w:rPr>
        <w:t xml:space="preserve"> uporabi podatke analog</w:t>
      </w:r>
      <w:r>
        <w:rPr>
          <w:color w:val="000000"/>
          <w:sz w:val="22"/>
          <w:szCs w:val="22"/>
        </w:rPr>
        <w:t>n</w:t>
      </w:r>
      <w:r w:rsidR="0034551A" w:rsidRPr="0034551A">
        <w:rPr>
          <w:color w:val="000000"/>
          <w:sz w:val="22"/>
          <w:szCs w:val="22"/>
        </w:rPr>
        <w:t>ih lokacij s podobnimi lastnostmi</w:t>
      </w:r>
      <w:r w:rsidR="0034551A">
        <w:rPr>
          <w:color w:val="000000"/>
          <w:sz w:val="22"/>
          <w:szCs w:val="22"/>
        </w:rPr>
        <w:t>.</w:t>
      </w:r>
      <w:r w:rsidR="0034551A">
        <w:rPr>
          <w:rStyle w:val="Sprotnaopomba-sklic"/>
        </w:rPr>
        <w:footnoteReference w:id="16"/>
      </w:r>
    </w:p>
    <w:p w14:paraId="3338A0D0" w14:textId="53989557" w:rsidR="002A54E2" w:rsidRDefault="000638D6" w:rsidP="00234C16">
      <w:pPr>
        <w:numPr>
          <w:ilvl w:val="0"/>
          <w:numId w:val="95"/>
        </w:numPr>
        <w:tabs>
          <w:tab w:val="clear" w:pos="357"/>
          <w:tab w:val="num" w:pos="397"/>
        </w:tabs>
        <w:spacing w:before="120"/>
        <w:ind w:left="397" w:hanging="397"/>
        <w:jc w:val="both"/>
        <w:rPr>
          <w:color w:val="000000"/>
          <w:sz w:val="22"/>
          <w:szCs w:val="22"/>
        </w:rPr>
      </w:pPr>
      <w:r w:rsidRPr="00236CD8">
        <w:rPr>
          <w:color w:val="000000"/>
          <w:sz w:val="22"/>
          <w:szCs w:val="22"/>
        </w:rPr>
        <w:t>Ne glede na</w:t>
      </w:r>
      <w:r w:rsidR="002A54E2" w:rsidRPr="00236CD8">
        <w:rPr>
          <w:color w:val="000000"/>
          <w:sz w:val="22"/>
          <w:szCs w:val="22"/>
        </w:rPr>
        <w:t xml:space="preserve"> </w:t>
      </w:r>
      <w:r w:rsidR="000929C1">
        <w:rPr>
          <w:color w:val="000000"/>
          <w:sz w:val="22"/>
          <w:szCs w:val="22"/>
        </w:rPr>
        <w:fldChar w:fldCharType="begin"/>
      </w:r>
      <w:r w:rsidR="00E01CF7">
        <w:rPr>
          <w:color w:val="000000"/>
          <w:sz w:val="22"/>
          <w:szCs w:val="22"/>
        </w:rPr>
        <w:instrText xml:space="preserve"> REF _Ref435685115 \r \h </w:instrText>
      </w:r>
      <w:r w:rsidR="000929C1">
        <w:rPr>
          <w:color w:val="000000"/>
          <w:sz w:val="22"/>
          <w:szCs w:val="22"/>
        </w:rPr>
      </w:r>
      <w:r w:rsidR="000929C1">
        <w:rPr>
          <w:color w:val="000000"/>
          <w:sz w:val="22"/>
          <w:szCs w:val="22"/>
        </w:rPr>
        <w:fldChar w:fldCharType="separate"/>
      </w:r>
      <w:r w:rsidR="00E240FE">
        <w:rPr>
          <w:color w:val="000000"/>
          <w:sz w:val="22"/>
          <w:szCs w:val="22"/>
        </w:rPr>
        <w:t>1</w:t>
      </w:r>
      <w:r w:rsidR="001216E0">
        <w:rPr>
          <w:color w:val="000000"/>
          <w:sz w:val="22"/>
          <w:szCs w:val="22"/>
        </w:rPr>
        <w:t>8</w:t>
      </w:r>
      <w:r w:rsidR="000929C1">
        <w:rPr>
          <w:color w:val="000000"/>
          <w:sz w:val="22"/>
          <w:szCs w:val="22"/>
        </w:rPr>
        <w:fldChar w:fldCharType="end"/>
      </w:r>
      <w:r w:rsidR="002A54E2" w:rsidRPr="00236CD8">
        <w:rPr>
          <w:color w:val="000000"/>
          <w:sz w:val="22"/>
          <w:szCs w:val="22"/>
        </w:rPr>
        <w:t>. točk</w:t>
      </w:r>
      <w:r w:rsidR="00261E26">
        <w:rPr>
          <w:color w:val="000000"/>
          <w:sz w:val="22"/>
          <w:szCs w:val="22"/>
        </w:rPr>
        <w:t>o</w:t>
      </w:r>
      <w:r w:rsidR="002A54E2" w:rsidRPr="00236CD8">
        <w:rPr>
          <w:color w:val="000000"/>
          <w:sz w:val="22"/>
          <w:szCs w:val="22"/>
        </w:rPr>
        <w:t xml:space="preserve"> prejšnjega odstavk</w:t>
      </w:r>
      <w:r w:rsidR="0050434E" w:rsidRPr="00236CD8">
        <w:rPr>
          <w:color w:val="000000"/>
          <w:sz w:val="22"/>
          <w:szCs w:val="22"/>
        </w:rPr>
        <w:t>a</w:t>
      </w:r>
      <w:r w:rsidR="002A54E2" w:rsidRPr="00236CD8">
        <w:rPr>
          <w:color w:val="000000"/>
          <w:sz w:val="22"/>
          <w:szCs w:val="22"/>
        </w:rPr>
        <w:t xml:space="preserve"> mora</w:t>
      </w:r>
      <w:r w:rsidRPr="00236CD8">
        <w:rPr>
          <w:color w:val="000000"/>
          <w:sz w:val="22"/>
          <w:szCs w:val="22"/>
        </w:rPr>
        <w:t xml:space="preserve"> biti</w:t>
      </w:r>
      <w:r w:rsidR="002A54E2" w:rsidRPr="00236CD8">
        <w:rPr>
          <w:color w:val="000000"/>
          <w:sz w:val="22"/>
          <w:szCs w:val="22"/>
        </w:rPr>
        <w:t xml:space="preserve"> za jedrsko elektrarno Kršk</w:t>
      </w:r>
      <w:r w:rsidR="001E2C76">
        <w:rPr>
          <w:color w:val="000000"/>
          <w:sz w:val="22"/>
          <w:szCs w:val="22"/>
        </w:rPr>
        <w:t>o</w:t>
      </w:r>
      <w:r w:rsidR="002A54E2" w:rsidRPr="00236CD8">
        <w:rPr>
          <w:color w:val="000000"/>
          <w:sz w:val="22"/>
          <w:szCs w:val="22"/>
        </w:rPr>
        <w:t xml:space="preserve"> v projektnih osnovah zagotovljeno, da </w:t>
      </w:r>
      <w:r w:rsidRPr="00236CD8">
        <w:rPr>
          <w:color w:val="000000"/>
          <w:sz w:val="22"/>
          <w:szCs w:val="22"/>
        </w:rPr>
        <w:t>ima</w:t>
      </w:r>
      <w:r w:rsidR="002A54E2" w:rsidRPr="00236CD8">
        <w:rPr>
          <w:color w:val="000000"/>
          <w:sz w:val="22"/>
          <w:szCs w:val="22"/>
        </w:rPr>
        <w:t xml:space="preserve"> operater, po</w:t>
      </w:r>
      <w:r w:rsidR="0002203D">
        <w:rPr>
          <w:color w:val="000000"/>
          <w:sz w:val="22"/>
          <w:szCs w:val="22"/>
        </w:rPr>
        <w:t xml:space="preserve"> </w:t>
      </w:r>
      <w:r w:rsidR="002A54E2" w:rsidRPr="00236CD8">
        <w:rPr>
          <w:color w:val="000000"/>
          <w:sz w:val="22"/>
          <w:szCs w:val="22"/>
        </w:rPr>
        <w:t>tem ko dobi prvo značil</w:t>
      </w:r>
      <w:r w:rsidRPr="00236CD8">
        <w:rPr>
          <w:color w:val="000000"/>
          <w:sz w:val="22"/>
          <w:szCs w:val="22"/>
        </w:rPr>
        <w:t xml:space="preserve">no informacijo o dogodku, </w:t>
      </w:r>
      <w:r w:rsidR="002A54E2" w:rsidRPr="00236CD8">
        <w:rPr>
          <w:color w:val="000000"/>
          <w:sz w:val="22"/>
          <w:szCs w:val="22"/>
        </w:rPr>
        <w:t xml:space="preserve">15 minut časa </w:t>
      </w:r>
      <w:r w:rsidR="00D407A8">
        <w:rPr>
          <w:color w:val="000000"/>
          <w:sz w:val="22"/>
          <w:szCs w:val="22"/>
        </w:rPr>
        <w:t>za</w:t>
      </w:r>
      <w:r w:rsidR="002A54E2" w:rsidRPr="00236CD8">
        <w:rPr>
          <w:color w:val="000000"/>
          <w:sz w:val="22"/>
          <w:szCs w:val="22"/>
        </w:rPr>
        <w:t xml:space="preserve"> </w:t>
      </w:r>
      <w:r w:rsidR="00D407A8" w:rsidRPr="00236CD8">
        <w:rPr>
          <w:color w:val="000000"/>
          <w:sz w:val="22"/>
          <w:szCs w:val="22"/>
        </w:rPr>
        <w:t>izve</w:t>
      </w:r>
      <w:r w:rsidR="00D407A8">
        <w:rPr>
          <w:color w:val="000000"/>
          <w:sz w:val="22"/>
          <w:szCs w:val="22"/>
        </w:rPr>
        <w:t>dbo</w:t>
      </w:r>
      <w:r w:rsidR="00D407A8" w:rsidRPr="00236CD8">
        <w:rPr>
          <w:color w:val="000000"/>
          <w:sz w:val="22"/>
          <w:szCs w:val="22"/>
        </w:rPr>
        <w:t xml:space="preserve"> prv</w:t>
      </w:r>
      <w:r w:rsidR="00D407A8">
        <w:rPr>
          <w:color w:val="000000"/>
          <w:sz w:val="22"/>
          <w:szCs w:val="22"/>
        </w:rPr>
        <w:t>ega</w:t>
      </w:r>
      <w:r w:rsidR="00D407A8" w:rsidRPr="00236CD8">
        <w:rPr>
          <w:color w:val="000000"/>
          <w:sz w:val="22"/>
          <w:szCs w:val="22"/>
        </w:rPr>
        <w:t xml:space="preserve"> dejanj</w:t>
      </w:r>
      <w:r w:rsidR="00D407A8">
        <w:rPr>
          <w:color w:val="000000"/>
          <w:sz w:val="22"/>
          <w:szCs w:val="22"/>
        </w:rPr>
        <w:t>a</w:t>
      </w:r>
      <w:r w:rsidR="00D407A8" w:rsidRPr="00236CD8">
        <w:rPr>
          <w:color w:val="000000"/>
          <w:sz w:val="22"/>
          <w:szCs w:val="22"/>
        </w:rPr>
        <w:t xml:space="preserve"> </w:t>
      </w:r>
      <w:r w:rsidR="002A54E2" w:rsidRPr="00236CD8">
        <w:rPr>
          <w:color w:val="000000"/>
          <w:sz w:val="22"/>
          <w:szCs w:val="22"/>
        </w:rPr>
        <w:t xml:space="preserve">za preprečitev ali ublažitev posledic dogodka. Vsak ukrep operaterja, ki je v skladu s projektom </w:t>
      </w:r>
      <w:r w:rsidR="00145042">
        <w:rPr>
          <w:color w:val="000000"/>
          <w:sz w:val="22"/>
          <w:szCs w:val="22"/>
        </w:rPr>
        <w:t xml:space="preserve">predviden </w:t>
      </w:r>
      <w:r w:rsidR="002A54E2" w:rsidRPr="00236CD8">
        <w:rPr>
          <w:color w:val="000000"/>
          <w:sz w:val="22"/>
          <w:szCs w:val="22"/>
        </w:rPr>
        <w:t>v prvih 30 minutah po dogodku, mora biti upravičen, podprt s pisnimi postopki</w:t>
      </w:r>
      <w:r w:rsidRPr="00236CD8">
        <w:rPr>
          <w:color w:val="000000"/>
          <w:sz w:val="22"/>
          <w:szCs w:val="22"/>
        </w:rPr>
        <w:t xml:space="preserve"> in redno urjen na simulatorju.</w:t>
      </w:r>
      <w:r w:rsidR="00A6394D" w:rsidRPr="00A6394D">
        <w:t xml:space="preserve"> </w:t>
      </w:r>
    </w:p>
    <w:p w14:paraId="1E7E0E07" w14:textId="1FA61D79" w:rsidR="00AC55BE" w:rsidRPr="00A3710B" w:rsidRDefault="00AC55BE" w:rsidP="00920F55">
      <w:pPr>
        <w:pStyle w:val="Naslov2"/>
        <w:numPr>
          <w:ilvl w:val="0"/>
          <w:numId w:val="4"/>
        </w:numPr>
        <w:tabs>
          <w:tab w:val="clear" w:pos="1134"/>
          <w:tab w:val="num" w:pos="480"/>
        </w:tabs>
        <w:spacing w:before="360"/>
        <w:ind w:left="238" w:firstLine="0"/>
        <w:rPr>
          <w:b w:val="0"/>
          <w:bCs/>
          <w:color w:val="000000"/>
          <w:szCs w:val="22"/>
        </w:rPr>
      </w:pPr>
      <w:bookmarkStart w:id="37" w:name="_Toc434570445"/>
      <w:bookmarkStart w:id="38" w:name="_Toc434589569"/>
      <w:bookmarkStart w:id="39" w:name="_Toc436049189"/>
      <w:bookmarkEnd w:id="37"/>
      <w:bookmarkEnd w:id="38"/>
      <w:r w:rsidRPr="00920F55">
        <w:rPr>
          <w:rStyle w:val="SlogNaslov2ArialZnakZnak"/>
          <w:rFonts w:ascii="Times New Roman" w:hAnsi="Times New Roman"/>
        </w:rPr>
        <w:lastRenderedPageBreak/>
        <w:t>člen</w:t>
      </w:r>
      <w:r w:rsidRPr="00216919">
        <w:rPr>
          <w:bCs/>
          <w:color w:val="000000"/>
          <w:szCs w:val="22"/>
        </w:rPr>
        <w:t xml:space="preserve"> </w:t>
      </w:r>
      <w:r w:rsidRPr="00216919">
        <w:rPr>
          <w:bCs/>
          <w:color w:val="000000"/>
          <w:szCs w:val="22"/>
        </w:rPr>
        <w:br/>
      </w:r>
      <w:r w:rsidRPr="0063489C">
        <w:rPr>
          <w:b w:val="0"/>
          <w:bCs/>
          <w:color w:val="000000"/>
          <w:szCs w:val="22"/>
        </w:rPr>
        <w:t>(razširjene projektne osnove</w:t>
      </w:r>
      <w:r w:rsidR="00A03364" w:rsidRPr="0063489C">
        <w:rPr>
          <w:b w:val="0"/>
          <w:bCs/>
          <w:color w:val="000000"/>
          <w:szCs w:val="22"/>
        </w:rPr>
        <w:t xml:space="preserve"> jedrske</w:t>
      </w:r>
      <w:r w:rsidR="007615FD">
        <w:rPr>
          <w:b w:val="0"/>
          <w:bCs/>
          <w:color w:val="000000"/>
          <w:szCs w:val="22"/>
        </w:rPr>
        <w:t>ga</w:t>
      </w:r>
      <w:r w:rsidR="00A03364" w:rsidRPr="0063489C">
        <w:rPr>
          <w:b w:val="0"/>
          <w:bCs/>
          <w:color w:val="000000"/>
          <w:szCs w:val="22"/>
        </w:rPr>
        <w:t xml:space="preserve"> </w:t>
      </w:r>
      <w:r w:rsidR="007615FD">
        <w:rPr>
          <w:b w:val="0"/>
          <w:bCs/>
          <w:color w:val="000000"/>
          <w:szCs w:val="22"/>
        </w:rPr>
        <w:t>objekta</w:t>
      </w:r>
      <w:r w:rsidR="007615FD">
        <w:rPr>
          <w:rStyle w:val="Sprotnaopomba-sklic"/>
          <w:b/>
          <w:bCs/>
        </w:rPr>
        <w:footnoteReference w:id="17"/>
      </w:r>
      <w:r w:rsidRPr="0063489C">
        <w:rPr>
          <w:b w:val="0"/>
          <w:bCs/>
          <w:color w:val="000000"/>
          <w:szCs w:val="22"/>
        </w:rPr>
        <w:t>)</w:t>
      </w:r>
      <w:bookmarkEnd w:id="39"/>
    </w:p>
    <w:p w14:paraId="64ECDA70" w14:textId="77777777" w:rsidR="009F01B3" w:rsidRDefault="00AC55BE" w:rsidP="00B7450B">
      <w:pPr>
        <w:numPr>
          <w:ilvl w:val="0"/>
          <w:numId w:val="26"/>
        </w:numPr>
        <w:tabs>
          <w:tab w:val="clear" w:pos="357"/>
          <w:tab w:val="num" w:pos="397"/>
        </w:tabs>
        <w:spacing w:before="120"/>
        <w:ind w:left="397" w:hanging="397"/>
        <w:jc w:val="both"/>
        <w:rPr>
          <w:color w:val="000000"/>
          <w:sz w:val="22"/>
          <w:szCs w:val="22"/>
        </w:rPr>
      </w:pPr>
      <w:r w:rsidRPr="00AC55BE">
        <w:rPr>
          <w:color w:val="000000"/>
          <w:sz w:val="22"/>
          <w:szCs w:val="22"/>
        </w:rPr>
        <w:t xml:space="preserve">Kot del koncepta obrambe v globino </w:t>
      </w:r>
      <w:r w:rsidR="004F746F">
        <w:rPr>
          <w:color w:val="000000"/>
          <w:sz w:val="22"/>
          <w:szCs w:val="22"/>
        </w:rPr>
        <w:t xml:space="preserve">mora upravljavec jedrske elektrarne </w:t>
      </w:r>
      <w:r w:rsidRPr="00AC55BE">
        <w:rPr>
          <w:color w:val="000000"/>
          <w:sz w:val="22"/>
          <w:szCs w:val="22"/>
        </w:rPr>
        <w:t>opraviti analize razširjenih projektnih osnov</w:t>
      </w:r>
      <w:r w:rsidR="009F01B3">
        <w:rPr>
          <w:color w:val="000000"/>
          <w:sz w:val="22"/>
          <w:szCs w:val="22"/>
        </w:rPr>
        <w:t xml:space="preserve">, </w:t>
      </w:r>
      <w:r w:rsidR="002635F5">
        <w:rPr>
          <w:color w:val="000000"/>
          <w:sz w:val="22"/>
          <w:szCs w:val="22"/>
        </w:rPr>
        <w:t>s katerimi določi ukrepe za</w:t>
      </w:r>
      <w:r w:rsidR="009F01B3">
        <w:rPr>
          <w:color w:val="000000"/>
          <w:sz w:val="22"/>
          <w:szCs w:val="22"/>
        </w:rPr>
        <w:t>:</w:t>
      </w:r>
      <w:r w:rsidRPr="00AC55BE">
        <w:rPr>
          <w:color w:val="000000"/>
          <w:sz w:val="22"/>
          <w:szCs w:val="22"/>
        </w:rPr>
        <w:t xml:space="preserve"> </w:t>
      </w:r>
    </w:p>
    <w:p w14:paraId="6D84E7DB" w14:textId="77777777" w:rsidR="009F01B3" w:rsidRDefault="000C3F73" w:rsidP="00B7450B">
      <w:pPr>
        <w:pStyle w:val="Telobesedila"/>
        <w:numPr>
          <w:ilvl w:val="0"/>
          <w:numId w:val="41"/>
        </w:numPr>
        <w:tabs>
          <w:tab w:val="clear" w:pos="720"/>
          <w:tab w:val="num" w:pos="754"/>
        </w:tabs>
        <w:spacing w:before="40" w:after="40"/>
        <w:ind w:left="754" w:hanging="357"/>
        <w:rPr>
          <w:color w:val="000000"/>
          <w:sz w:val="22"/>
          <w:szCs w:val="22"/>
        </w:rPr>
      </w:pPr>
      <w:r>
        <w:rPr>
          <w:color w:val="000000"/>
          <w:sz w:val="22"/>
          <w:szCs w:val="22"/>
        </w:rPr>
        <w:t>i</w:t>
      </w:r>
      <w:r w:rsidR="002635F5">
        <w:rPr>
          <w:color w:val="000000"/>
          <w:sz w:val="22"/>
          <w:szCs w:val="22"/>
        </w:rPr>
        <w:t>zboljšanje</w:t>
      </w:r>
      <w:r w:rsidR="009F01B3">
        <w:rPr>
          <w:color w:val="000000"/>
          <w:sz w:val="22"/>
          <w:szCs w:val="22"/>
        </w:rPr>
        <w:t xml:space="preserve"> zmožnost</w:t>
      </w:r>
      <w:r w:rsidR="002635F5">
        <w:rPr>
          <w:color w:val="000000"/>
          <w:sz w:val="22"/>
          <w:szCs w:val="22"/>
        </w:rPr>
        <w:t>i</w:t>
      </w:r>
      <w:r w:rsidR="009F01B3">
        <w:rPr>
          <w:color w:val="000000"/>
          <w:sz w:val="22"/>
          <w:szCs w:val="22"/>
        </w:rPr>
        <w:t xml:space="preserve"> </w:t>
      </w:r>
      <w:r w:rsidR="009C09A4">
        <w:rPr>
          <w:color w:val="000000"/>
          <w:sz w:val="22"/>
          <w:szCs w:val="22"/>
        </w:rPr>
        <w:t xml:space="preserve">jedrske </w:t>
      </w:r>
      <w:r w:rsidR="009F01B3">
        <w:rPr>
          <w:color w:val="000000"/>
          <w:sz w:val="22"/>
          <w:szCs w:val="22"/>
        </w:rPr>
        <w:t>elektrarne</w:t>
      </w:r>
      <w:r w:rsidR="002635F5">
        <w:rPr>
          <w:color w:val="000000"/>
          <w:sz w:val="22"/>
          <w:szCs w:val="22"/>
        </w:rPr>
        <w:t>,</w:t>
      </w:r>
      <w:r w:rsidR="009F01B3">
        <w:rPr>
          <w:color w:val="000000"/>
          <w:sz w:val="22"/>
          <w:szCs w:val="22"/>
        </w:rPr>
        <w:t xml:space="preserve"> </w:t>
      </w:r>
      <w:r w:rsidR="00AC55BE" w:rsidRPr="00AC55BE">
        <w:rPr>
          <w:color w:val="000000"/>
          <w:sz w:val="22"/>
          <w:szCs w:val="22"/>
        </w:rPr>
        <w:t xml:space="preserve">da prenese dogodke ali </w:t>
      </w:r>
      <w:r>
        <w:rPr>
          <w:color w:val="000000"/>
          <w:sz w:val="22"/>
          <w:szCs w:val="22"/>
        </w:rPr>
        <w:t>razmere</w:t>
      </w:r>
      <w:r w:rsidR="009F01B3">
        <w:rPr>
          <w:color w:val="000000"/>
          <w:sz w:val="22"/>
          <w:szCs w:val="22"/>
        </w:rPr>
        <w:t>, zahtevnejše od projektnih dogodkov</w:t>
      </w:r>
      <w:r w:rsidR="009C09A4">
        <w:rPr>
          <w:color w:val="000000"/>
          <w:sz w:val="22"/>
          <w:szCs w:val="22"/>
        </w:rPr>
        <w:t>, in</w:t>
      </w:r>
      <w:r w:rsidR="009F01B3">
        <w:rPr>
          <w:color w:val="000000"/>
          <w:sz w:val="22"/>
          <w:szCs w:val="22"/>
        </w:rPr>
        <w:t xml:space="preserve"> </w:t>
      </w:r>
    </w:p>
    <w:p w14:paraId="1EBFAF5A" w14:textId="77777777" w:rsidR="00AC55BE" w:rsidRDefault="000C3F73" w:rsidP="00B7450B">
      <w:pPr>
        <w:pStyle w:val="Telobesedila"/>
        <w:numPr>
          <w:ilvl w:val="0"/>
          <w:numId w:val="41"/>
        </w:numPr>
        <w:tabs>
          <w:tab w:val="clear" w:pos="720"/>
          <w:tab w:val="num" w:pos="754"/>
        </w:tabs>
        <w:spacing w:before="40" w:after="40"/>
        <w:ind w:left="754" w:hanging="357"/>
        <w:rPr>
          <w:color w:val="000000"/>
          <w:sz w:val="22"/>
          <w:szCs w:val="22"/>
        </w:rPr>
      </w:pPr>
      <w:r>
        <w:rPr>
          <w:color w:val="000000"/>
          <w:sz w:val="22"/>
          <w:szCs w:val="22"/>
        </w:rPr>
        <w:t>o</w:t>
      </w:r>
      <w:r w:rsidR="002635F5">
        <w:rPr>
          <w:color w:val="000000"/>
          <w:sz w:val="22"/>
          <w:szCs w:val="22"/>
        </w:rPr>
        <w:t>mejitev</w:t>
      </w:r>
      <w:r w:rsidR="009F01B3">
        <w:rPr>
          <w:color w:val="000000"/>
          <w:sz w:val="22"/>
          <w:szCs w:val="22"/>
        </w:rPr>
        <w:t xml:space="preserve"> </w:t>
      </w:r>
      <w:r w:rsidR="00AC55BE" w:rsidRPr="00AC55BE">
        <w:rPr>
          <w:color w:val="000000"/>
          <w:sz w:val="22"/>
          <w:szCs w:val="22"/>
        </w:rPr>
        <w:t>radioaktivn</w:t>
      </w:r>
      <w:r w:rsidR="002635F5">
        <w:rPr>
          <w:color w:val="000000"/>
          <w:sz w:val="22"/>
          <w:szCs w:val="22"/>
        </w:rPr>
        <w:t>ih</w:t>
      </w:r>
      <w:r w:rsidR="00AC55BE" w:rsidRPr="00AC55BE">
        <w:rPr>
          <w:color w:val="000000"/>
          <w:sz w:val="22"/>
          <w:szCs w:val="22"/>
        </w:rPr>
        <w:t xml:space="preserve"> izpust</w:t>
      </w:r>
      <w:r w:rsidR="002635F5">
        <w:rPr>
          <w:color w:val="000000"/>
          <w:sz w:val="22"/>
          <w:szCs w:val="22"/>
        </w:rPr>
        <w:t>ov</w:t>
      </w:r>
      <w:r w:rsidR="00A03364">
        <w:rPr>
          <w:color w:val="000000"/>
          <w:sz w:val="22"/>
          <w:szCs w:val="22"/>
        </w:rPr>
        <w:t>,</w:t>
      </w:r>
      <w:r w:rsidR="00AC55BE" w:rsidRPr="00AC55BE">
        <w:rPr>
          <w:color w:val="000000"/>
          <w:sz w:val="22"/>
          <w:szCs w:val="22"/>
        </w:rPr>
        <w:t xml:space="preserve"> </w:t>
      </w:r>
      <w:r w:rsidR="009F01B3">
        <w:rPr>
          <w:color w:val="000000"/>
          <w:sz w:val="22"/>
          <w:szCs w:val="22"/>
        </w:rPr>
        <w:t xml:space="preserve">ki </w:t>
      </w:r>
      <w:r w:rsidR="002635F5">
        <w:rPr>
          <w:color w:val="000000"/>
          <w:sz w:val="22"/>
          <w:szCs w:val="22"/>
        </w:rPr>
        <w:t xml:space="preserve">bi med dogodki iz prejšnje </w:t>
      </w:r>
      <w:r w:rsidR="009C09A4">
        <w:rPr>
          <w:color w:val="000000"/>
          <w:sz w:val="22"/>
          <w:szCs w:val="22"/>
        </w:rPr>
        <w:t>točke</w:t>
      </w:r>
      <w:r w:rsidR="002635F5">
        <w:rPr>
          <w:color w:val="000000"/>
          <w:sz w:val="22"/>
          <w:szCs w:val="22"/>
        </w:rPr>
        <w:t xml:space="preserve"> ogrozili</w:t>
      </w:r>
      <w:r w:rsidR="009F01B3">
        <w:rPr>
          <w:color w:val="000000"/>
          <w:sz w:val="22"/>
          <w:szCs w:val="22"/>
        </w:rPr>
        <w:t xml:space="preserve"> </w:t>
      </w:r>
      <w:r w:rsidR="006E619F">
        <w:rPr>
          <w:color w:val="000000"/>
          <w:sz w:val="22"/>
          <w:szCs w:val="22"/>
        </w:rPr>
        <w:t>ljudi</w:t>
      </w:r>
      <w:r w:rsidR="009F01B3">
        <w:rPr>
          <w:color w:val="000000"/>
          <w:sz w:val="22"/>
          <w:szCs w:val="22"/>
        </w:rPr>
        <w:t xml:space="preserve"> in okolje, </w:t>
      </w:r>
      <w:r w:rsidR="004A32F7" w:rsidRPr="0063489C">
        <w:rPr>
          <w:color w:val="000000"/>
          <w:sz w:val="22"/>
          <w:szCs w:val="22"/>
        </w:rPr>
        <w:t>kolikor</w:t>
      </w:r>
      <w:r w:rsidR="004A32F7" w:rsidRPr="00A37819">
        <w:rPr>
          <w:color w:val="000000"/>
          <w:sz w:val="22"/>
          <w:szCs w:val="22"/>
        </w:rPr>
        <w:t xml:space="preserve"> </w:t>
      </w:r>
      <w:r w:rsidR="00AC55BE" w:rsidRPr="00A37819">
        <w:rPr>
          <w:color w:val="000000"/>
          <w:sz w:val="22"/>
          <w:szCs w:val="22"/>
        </w:rPr>
        <w:t>je to še smiselno izvedljivo</w:t>
      </w:r>
      <w:r w:rsidR="00B866EB">
        <w:rPr>
          <w:color w:val="000000"/>
          <w:sz w:val="22"/>
          <w:szCs w:val="22"/>
        </w:rPr>
        <w:t>.</w:t>
      </w:r>
      <w:r w:rsidR="009F01B3">
        <w:rPr>
          <w:color w:val="000000"/>
          <w:sz w:val="22"/>
          <w:szCs w:val="22"/>
        </w:rPr>
        <w:t xml:space="preserve"> </w:t>
      </w:r>
    </w:p>
    <w:p w14:paraId="3AB6CDA9" w14:textId="77777777" w:rsidR="00DC7326" w:rsidRDefault="00DC7326" w:rsidP="00B7450B">
      <w:pPr>
        <w:numPr>
          <w:ilvl w:val="0"/>
          <w:numId w:val="26"/>
        </w:numPr>
        <w:tabs>
          <w:tab w:val="clear" w:pos="357"/>
          <w:tab w:val="num" w:pos="397"/>
        </w:tabs>
        <w:spacing w:before="120"/>
        <w:ind w:left="397" w:hanging="397"/>
        <w:jc w:val="both"/>
        <w:rPr>
          <w:color w:val="000000"/>
          <w:sz w:val="22"/>
          <w:szCs w:val="22"/>
        </w:rPr>
      </w:pPr>
      <w:r>
        <w:rPr>
          <w:color w:val="000000"/>
          <w:sz w:val="22"/>
          <w:szCs w:val="22"/>
        </w:rPr>
        <w:t xml:space="preserve">Upravljavec </w:t>
      </w:r>
      <w:r w:rsidR="009C09A4">
        <w:rPr>
          <w:color w:val="000000"/>
          <w:sz w:val="22"/>
          <w:szCs w:val="22"/>
        </w:rPr>
        <w:t xml:space="preserve">jedrske elektrarne </w:t>
      </w:r>
      <w:r>
        <w:rPr>
          <w:color w:val="000000"/>
          <w:sz w:val="22"/>
          <w:szCs w:val="22"/>
        </w:rPr>
        <w:t>mora določiti predpostavljen</w:t>
      </w:r>
      <w:r w:rsidR="0006144F">
        <w:rPr>
          <w:color w:val="000000"/>
          <w:sz w:val="22"/>
          <w:szCs w:val="22"/>
        </w:rPr>
        <w:t>e</w:t>
      </w:r>
      <w:r>
        <w:rPr>
          <w:color w:val="000000"/>
          <w:sz w:val="22"/>
          <w:szCs w:val="22"/>
        </w:rPr>
        <w:t xml:space="preserve"> težk</w:t>
      </w:r>
      <w:r w:rsidR="000C3F73">
        <w:rPr>
          <w:color w:val="000000"/>
          <w:sz w:val="22"/>
          <w:szCs w:val="22"/>
        </w:rPr>
        <w:t>e</w:t>
      </w:r>
      <w:r>
        <w:rPr>
          <w:color w:val="000000"/>
          <w:sz w:val="22"/>
          <w:szCs w:val="22"/>
        </w:rPr>
        <w:t xml:space="preserve"> nesreč</w:t>
      </w:r>
      <w:r w:rsidR="000C3F73">
        <w:rPr>
          <w:color w:val="000000"/>
          <w:sz w:val="22"/>
          <w:szCs w:val="22"/>
        </w:rPr>
        <w:t>e</w:t>
      </w:r>
      <w:r>
        <w:rPr>
          <w:color w:val="000000"/>
          <w:sz w:val="22"/>
          <w:szCs w:val="22"/>
        </w:rPr>
        <w:t xml:space="preserve"> in z analizami iz prejšnjega odstavka določiti </w:t>
      </w:r>
      <w:r w:rsidRPr="0063489C">
        <w:rPr>
          <w:color w:val="000000"/>
          <w:sz w:val="22"/>
          <w:szCs w:val="22"/>
        </w:rPr>
        <w:t>ukrepe</w:t>
      </w:r>
      <w:r w:rsidRPr="00AC55BE">
        <w:rPr>
          <w:color w:val="000000"/>
          <w:sz w:val="22"/>
          <w:szCs w:val="22"/>
        </w:rPr>
        <w:t xml:space="preserve"> za </w:t>
      </w:r>
      <w:r>
        <w:rPr>
          <w:color w:val="000000"/>
          <w:sz w:val="22"/>
          <w:szCs w:val="22"/>
        </w:rPr>
        <w:t xml:space="preserve">njihovo preprečevanje oziroma zmanjševanje njihovih </w:t>
      </w:r>
      <w:r w:rsidRPr="00AC55BE">
        <w:rPr>
          <w:color w:val="000000"/>
          <w:sz w:val="22"/>
          <w:szCs w:val="22"/>
        </w:rPr>
        <w:t>posledic</w:t>
      </w:r>
      <w:r>
        <w:rPr>
          <w:color w:val="000000"/>
          <w:sz w:val="22"/>
          <w:szCs w:val="22"/>
        </w:rPr>
        <w:t xml:space="preserve">. </w:t>
      </w:r>
    </w:p>
    <w:p w14:paraId="11FCAE8E" w14:textId="77777777" w:rsidR="00431E81" w:rsidRPr="00F8429C" w:rsidRDefault="00431E81" w:rsidP="00B7450B">
      <w:pPr>
        <w:numPr>
          <w:ilvl w:val="0"/>
          <w:numId w:val="26"/>
        </w:numPr>
        <w:tabs>
          <w:tab w:val="clear" w:pos="357"/>
          <w:tab w:val="num" w:pos="397"/>
        </w:tabs>
        <w:spacing w:before="120"/>
        <w:ind w:left="397" w:hanging="397"/>
        <w:jc w:val="both"/>
        <w:rPr>
          <w:color w:val="000000"/>
          <w:sz w:val="22"/>
          <w:szCs w:val="22"/>
        </w:rPr>
      </w:pPr>
      <w:r w:rsidRPr="00F8429C">
        <w:rPr>
          <w:color w:val="000000"/>
          <w:sz w:val="22"/>
          <w:szCs w:val="22"/>
        </w:rPr>
        <w:t xml:space="preserve">Določbe </w:t>
      </w:r>
      <w:r w:rsidR="009C09A4">
        <w:rPr>
          <w:color w:val="000000"/>
          <w:sz w:val="22"/>
          <w:szCs w:val="22"/>
        </w:rPr>
        <w:t xml:space="preserve">prvega in drugega </w:t>
      </w:r>
      <w:r w:rsidRPr="00F8429C">
        <w:rPr>
          <w:color w:val="000000"/>
          <w:sz w:val="22"/>
          <w:szCs w:val="22"/>
        </w:rPr>
        <w:t>odstavk</w:t>
      </w:r>
      <w:r w:rsidR="009C09A4">
        <w:rPr>
          <w:color w:val="000000"/>
          <w:sz w:val="22"/>
          <w:szCs w:val="22"/>
        </w:rPr>
        <w:t>a tega člena</w:t>
      </w:r>
      <w:r w:rsidRPr="00F8429C">
        <w:rPr>
          <w:color w:val="000000"/>
          <w:sz w:val="22"/>
          <w:szCs w:val="22"/>
        </w:rPr>
        <w:t xml:space="preserve"> s</w:t>
      </w:r>
      <w:r w:rsidR="006A4603">
        <w:rPr>
          <w:color w:val="000000"/>
          <w:sz w:val="22"/>
          <w:szCs w:val="22"/>
        </w:rPr>
        <w:t>e uporabljajo tudi za skladišče</w:t>
      </w:r>
      <w:r w:rsidR="004241EE">
        <w:rPr>
          <w:color w:val="000000"/>
          <w:sz w:val="22"/>
          <w:szCs w:val="22"/>
        </w:rPr>
        <w:t xml:space="preserve"> </w:t>
      </w:r>
      <w:r w:rsidRPr="00F8429C">
        <w:rPr>
          <w:color w:val="000000"/>
          <w:sz w:val="22"/>
          <w:szCs w:val="22"/>
        </w:rPr>
        <w:t xml:space="preserve">z izrabljenim gorivom, </w:t>
      </w:r>
      <w:r w:rsidRPr="00216919">
        <w:rPr>
          <w:color w:val="000000"/>
          <w:sz w:val="22"/>
          <w:szCs w:val="22"/>
        </w:rPr>
        <w:t xml:space="preserve">pri čemer je treba izvesti vse možne ukrepe, da </w:t>
      </w:r>
      <w:r w:rsidR="000C3F73">
        <w:rPr>
          <w:color w:val="000000"/>
          <w:sz w:val="22"/>
          <w:szCs w:val="22"/>
        </w:rPr>
        <w:t>je</w:t>
      </w:r>
      <w:r w:rsidRPr="00216919">
        <w:rPr>
          <w:color w:val="000000"/>
          <w:sz w:val="22"/>
          <w:szCs w:val="22"/>
        </w:rPr>
        <w:t xml:space="preserve"> verjetnost za težke nesreče </w:t>
      </w:r>
      <w:r w:rsidRPr="00F8429C">
        <w:rPr>
          <w:color w:val="000000"/>
          <w:sz w:val="22"/>
          <w:szCs w:val="22"/>
        </w:rPr>
        <w:t xml:space="preserve">v takem </w:t>
      </w:r>
      <w:r w:rsidR="00FA0E31">
        <w:rPr>
          <w:color w:val="000000"/>
          <w:sz w:val="22"/>
          <w:szCs w:val="22"/>
        </w:rPr>
        <w:t>objektu</w:t>
      </w:r>
      <w:r w:rsidRPr="00F8429C">
        <w:rPr>
          <w:color w:val="000000"/>
          <w:sz w:val="22"/>
          <w:szCs w:val="22"/>
        </w:rPr>
        <w:t xml:space="preserve"> </w:t>
      </w:r>
      <w:r w:rsidRPr="00A37819">
        <w:rPr>
          <w:color w:val="000000"/>
          <w:sz w:val="22"/>
          <w:szCs w:val="22"/>
        </w:rPr>
        <w:t>izredno majhna</w:t>
      </w:r>
      <w:r w:rsidRPr="00F8429C">
        <w:rPr>
          <w:color w:val="000000"/>
          <w:sz w:val="22"/>
          <w:szCs w:val="22"/>
        </w:rPr>
        <w:t>.</w:t>
      </w:r>
      <w:r w:rsidRPr="00920F55">
        <w:rPr>
          <w:color w:val="000000"/>
          <w:sz w:val="22"/>
          <w:szCs w:val="22"/>
        </w:rPr>
        <w:t xml:space="preserve"> </w:t>
      </w:r>
    </w:p>
    <w:p w14:paraId="25C12F1E" w14:textId="77777777" w:rsidR="00AC55BE" w:rsidRPr="00AC55BE" w:rsidRDefault="00AC55BE" w:rsidP="00B7450B">
      <w:pPr>
        <w:numPr>
          <w:ilvl w:val="0"/>
          <w:numId w:val="26"/>
        </w:numPr>
        <w:tabs>
          <w:tab w:val="clear" w:pos="357"/>
          <w:tab w:val="num" w:pos="397"/>
        </w:tabs>
        <w:spacing w:before="120"/>
        <w:ind w:left="397" w:hanging="397"/>
        <w:jc w:val="both"/>
        <w:rPr>
          <w:color w:val="000000"/>
          <w:sz w:val="22"/>
          <w:szCs w:val="22"/>
        </w:rPr>
      </w:pPr>
      <w:r>
        <w:rPr>
          <w:color w:val="000000"/>
          <w:sz w:val="22"/>
          <w:szCs w:val="22"/>
        </w:rPr>
        <w:t xml:space="preserve">Podrobne zahteve glede razširjenih projektnih osnov so </w:t>
      </w:r>
      <w:r w:rsidR="009C09A4">
        <w:rPr>
          <w:color w:val="000000"/>
          <w:sz w:val="22"/>
          <w:szCs w:val="22"/>
        </w:rPr>
        <w:t>določene</w:t>
      </w:r>
      <w:r>
        <w:rPr>
          <w:color w:val="000000"/>
          <w:sz w:val="22"/>
          <w:szCs w:val="22"/>
        </w:rPr>
        <w:t xml:space="preserve"> v</w:t>
      </w:r>
      <w:r w:rsidR="004241EE">
        <w:rPr>
          <w:color w:val="000000"/>
          <w:sz w:val="22"/>
          <w:szCs w:val="22"/>
        </w:rPr>
        <w:t xml:space="preserve"> </w:t>
      </w:r>
      <w:r w:rsidR="008A7179" w:rsidRPr="00920F55">
        <w:rPr>
          <w:color w:val="000000"/>
          <w:sz w:val="22"/>
          <w:szCs w:val="22"/>
        </w:rPr>
        <w:t xml:space="preserve">4. </w:t>
      </w:r>
      <w:r w:rsidR="001C4F25">
        <w:rPr>
          <w:color w:val="000000"/>
          <w:sz w:val="22"/>
          <w:szCs w:val="22"/>
        </w:rPr>
        <w:t>točki</w:t>
      </w:r>
      <w:r w:rsidR="008A7179" w:rsidRPr="00920F55">
        <w:rPr>
          <w:color w:val="000000"/>
          <w:sz w:val="22"/>
          <w:szCs w:val="22"/>
        </w:rPr>
        <w:t xml:space="preserve"> </w:t>
      </w:r>
      <w:r w:rsidR="000C3F73">
        <w:rPr>
          <w:color w:val="000000"/>
          <w:sz w:val="22"/>
          <w:szCs w:val="22"/>
        </w:rPr>
        <w:t>p</w:t>
      </w:r>
      <w:r w:rsidR="008A7179" w:rsidRPr="00920F55">
        <w:rPr>
          <w:color w:val="000000"/>
          <w:sz w:val="22"/>
          <w:szCs w:val="22"/>
        </w:rPr>
        <w:t>riloge 1</w:t>
      </w:r>
      <w:r w:rsidR="00B779BB">
        <w:rPr>
          <w:color w:val="000000"/>
          <w:sz w:val="22"/>
          <w:szCs w:val="22"/>
        </w:rPr>
        <w:t xml:space="preserve"> tega pravilnika.</w:t>
      </w:r>
      <w:r w:rsidR="002635F5">
        <w:rPr>
          <w:color w:val="000000"/>
          <w:sz w:val="22"/>
          <w:szCs w:val="22"/>
        </w:rPr>
        <w:t xml:space="preserve"> </w:t>
      </w:r>
    </w:p>
    <w:p w14:paraId="7F3947D8" w14:textId="77777777" w:rsidR="00C45CAA" w:rsidRPr="00236CD8" w:rsidRDefault="00C45CAA" w:rsidP="00E630B2">
      <w:pPr>
        <w:pStyle w:val="Naslov2"/>
        <w:numPr>
          <w:ilvl w:val="0"/>
          <w:numId w:val="4"/>
        </w:numPr>
        <w:tabs>
          <w:tab w:val="clear" w:pos="1134"/>
          <w:tab w:val="num" w:pos="480"/>
        </w:tabs>
        <w:spacing w:before="360"/>
        <w:ind w:left="238" w:firstLine="0"/>
        <w:rPr>
          <w:rStyle w:val="SlogNaslov2ArialZnakZnak"/>
          <w:rFonts w:ascii="Times New Roman" w:hAnsi="Times New Roman"/>
          <w:color w:val="000000"/>
        </w:rPr>
      </w:pPr>
      <w:bookmarkStart w:id="40" w:name="_Toc159060573"/>
      <w:bookmarkStart w:id="41" w:name="_Toc159060970"/>
      <w:bookmarkStart w:id="42" w:name="_Toc159061215"/>
      <w:bookmarkStart w:id="43" w:name="_Toc159225390"/>
      <w:bookmarkStart w:id="44" w:name="_Toc159225634"/>
      <w:bookmarkStart w:id="45" w:name="_Toc159225877"/>
      <w:bookmarkStart w:id="46" w:name="_Toc159226120"/>
      <w:bookmarkStart w:id="47" w:name="_Toc159226363"/>
      <w:bookmarkStart w:id="48" w:name="_Toc160256823"/>
      <w:bookmarkStart w:id="49" w:name="_Toc160340970"/>
      <w:bookmarkStart w:id="50" w:name="_Toc160350832"/>
      <w:bookmarkStart w:id="51" w:name="_Toc155597842"/>
      <w:bookmarkStart w:id="52" w:name="_Toc155661862"/>
      <w:bookmarkStart w:id="53" w:name="_Toc155676457"/>
      <w:bookmarkStart w:id="54" w:name="_Toc155681306"/>
      <w:bookmarkStart w:id="55" w:name="_Toc130713749"/>
      <w:bookmarkStart w:id="56" w:name="_Toc130716047"/>
      <w:bookmarkStart w:id="57" w:name="_Toc130788011"/>
      <w:bookmarkStart w:id="58" w:name="_Toc130789332"/>
      <w:bookmarkStart w:id="59" w:name="_Toc131315903"/>
      <w:bookmarkStart w:id="60" w:name="_Toc140310413"/>
      <w:bookmarkStart w:id="61" w:name="_Toc130713750"/>
      <w:bookmarkStart w:id="62" w:name="_Toc130716048"/>
      <w:bookmarkStart w:id="63" w:name="_Toc130788012"/>
      <w:bookmarkStart w:id="64" w:name="_Toc130789333"/>
      <w:bookmarkStart w:id="65" w:name="_Toc131315904"/>
      <w:bookmarkStart w:id="66" w:name="_Toc140310414"/>
      <w:bookmarkStart w:id="67" w:name="_Toc130713751"/>
      <w:bookmarkStart w:id="68" w:name="_Toc130716049"/>
      <w:bookmarkStart w:id="69" w:name="_Toc130788013"/>
      <w:bookmarkStart w:id="70" w:name="_Toc130789334"/>
      <w:bookmarkStart w:id="71" w:name="_Toc131315905"/>
      <w:bookmarkStart w:id="72" w:name="_Toc140310415"/>
      <w:bookmarkStart w:id="73" w:name="_Toc130713753"/>
      <w:bookmarkStart w:id="74" w:name="_Toc130716051"/>
      <w:bookmarkStart w:id="75" w:name="_Toc130788015"/>
      <w:bookmarkStart w:id="76" w:name="_Toc130789336"/>
      <w:bookmarkStart w:id="77" w:name="_Toc131315907"/>
      <w:bookmarkStart w:id="78" w:name="_Toc140310417"/>
      <w:bookmarkStart w:id="79" w:name="_Toc130713754"/>
      <w:bookmarkStart w:id="80" w:name="_Toc130716052"/>
      <w:bookmarkStart w:id="81" w:name="_Toc130788016"/>
      <w:bookmarkStart w:id="82" w:name="_Toc130789337"/>
      <w:bookmarkStart w:id="83" w:name="_Toc131315908"/>
      <w:bookmarkStart w:id="84" w:name="_Toc140310418"/>
      <w:bookmarkStart w:id="85" w:name="_Toc160935688"/>
      <w:bookmarkStart w:id="86" w:name="_Toc242175489"/>
      <w:bookmarkStart w:id="87" w:name="_Toc436049190"/>
      <w:bookmarkStart w:id="88" w:name="_Toc249170983"/>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t>(pasivne in aktivne varnostne funkcije)</w:t>
      </w:r>
      <w:bookmarkEnd w:id="85"/>
      <w:bookmarkEnd w:id="86"/>
      <w:bookmarkEnd w:id="87"/>
      <w:bookmarkEnd w:id="88"/>
    </w:p>
    <w:p w14:paraId="53862147" w14:textId="4C74A00E" w:rsidR="00C45CAA" w:rsidRDefault="00C45CAA" w:rsidP="00ED79A9">
      <w:pPr>
        <w:numPr>
          <w:ilvl w:val="0"/>
          <w:numId w:val="165"/>
        </w:numPr>
        <w:spacing w:before="120"/>
        <w:jc w:val="both"/>
        <w:rPr>
          <w:color w:val="000000"/>
          <w:sz w:val="22"/>
          <w:szCs w:val="22"/>
        </w:rPr>
      </w:pPr>
      <w:r w:rsidRPr="00236CD8">
        <w:rPr>
          <w:color w:val="000000"/>
          <w:sz w:val="22"/>
          <w:szCs w:val="22"/>
        </w:rPr>
        <w:t xml:space="preserve">Pri projektiranju sevalnega ali jedrskega objekta </w:t>
      </w:r>
      <w:r w:rsidRPr="00EE3D8F">
        <w:rPr>
          <w:color w:val="000000"/>
          <w:sz w:val="22"/>
          <w:szCs w:val="22"/>
        </w:rPr>
        <w:t xml:space="preserve">je </w:t>
      </w:r>
      <w:r w:rsidR="00677B9C">
        <w:rPr>
          <w:color w:val="000000"/>
          <w:sz w:val="22"/>
          <w:szCs w:val="22"/>
        </w:rPr>
        <w:t>treba dati prednost</w:t>
      </w:r>
      <w:r w:rsidR="00677B9C" w:rsidRPr="00236CD8">
        <w:rPr>
          <w:color w:val="000000"/>
          <w:sz w:val="22"/>
          <w:szCs w:val="22"/>
        </w:rPr>
        <w:t xml:space="preserve"> </w:t>
      </w:r>
      <w:r w:rsidRPr="00236CD8">
        <w:rPr>
          <w:color w:val="000000"/>
          <w:sz w:val="22"/>
          <w:szCs w:val="22"/>
        </w:rPr>
        <w:t>uporabi pasivn</w:t>
      </w:r>
      <w:r w:rsidR="00677B9C">
        <w:rPr>
          <w:color w:val="000000"/>
          <w:sz w:val="22"/>
          <w:szCs w:val="22"/>
        </w:rPr>
        <w:t>ih</w:t>
      </w:r>
      <w:r w:rsidRPr="00236CD8">
        <w:rPr>
          <w:color w:val="000000"/>
          <w:sz w:val="22"/>
          <w:szCs w:val="22"/>
        </w:rPr>
        <w:t xml:space="preserve"> varnostn</w:t>
      </w:r>
      <w:r w:rsidR="00677B9C">
        <w:rPr>
          <w:color w:val="000000"/>
          <w:sz w:val="22"/>
          <w:szCs w:val="22"/>
        </w:rPr>
        <w:t>ih</w:t>
      </w:r>
      <w:r w:rsidRPr="00236CD8">
        <w:rPr>
          <w:color w:val="000000"/>
          <w:sz w:val="22"/>
          <w:szCs w:val="22"/>
        </w:rPr>
        <w:t xml:space="preserve"> funkcij in s tem zmanjšati stopnjo </w:t>
      </w:r>
      <w:r w:rsidR="0094319A" w:rsidRPr="00236CD8">
        <w:rPr>
          <w:color w:val="000000"/>
          <w:sz w:val="22"/>
          <w:szCs w:val="22"/>
        </w:rPr>
        <w:t>odvisnosti od aktivnih varnostnih funkcij</w:t>
      </w:r>
      <w:r w:rsidRPr="00236CD8">
        <w:rPr>
          <w:color w:val="000000"/>
          <w:sz w:val="22"/>
          <w:szCs w:val="22"/>
        </w:rPr>
        <w:t>, nadzor</w:t>
      </w:r>
      <w:r w:rsidR="0094319A" w:rsidRPr="00236CD8">
        <w:rPr>
          <w:color w:val="000000"/>
          <w:sz w:val="22"/>
          <w:szCs w:val="22"/>
        </w:rPr>
        <w:t>a in človeškega</w:t>
      </w:r>
      <w:r w:rsidRPr="00236CD8">
        <w:rPr>
          <w:color w:val="000000"/>
          <w:sz w:val="22"/>
          <w:szCs w:val="22"/>
        </w:rPr>
        <w:t xml:space="preserve"> </w:t>
      </w:r>
      <w:r w:rsidR="000C3F73">
        <w:rPr>
          <w:color w:val="000000"/>
          <w:sz w:val="22"/>
          <w:szCs w:val="22"/>
        </w:rPr>
        <w:t>ukrepanja</w:t>
      </w:r>
      <w:r w:rsidRPr="00236CD8">
        <w:rPr>
          <w:color w:val="000000"/>
          <w:sz w:val="22"/>
          <w:szCs w:val="22"/>
        </w:rPr>
        <w:t xml:space="preserve"> za zagotavljanje varnosti.</w:t>
      </w:r>
    </w:p>
    <w:p w14:paraId="5BB78BB7" w14:textId="4A3E4B02" w:rsidR="0087066A" w:rsidRPr="00236CD8" w:rsidRDefault="0087066A" w:rsidP="00ED79A9">
      <w:pPr>
        <w:numPr>
          <w:ilvl w:val="0"/>
          <w:numId w:val="165"/>
        </w:numPr>
        <w:spacing w:before="120"/>
        <w:jc w:val="both"/>
        <w:rPr>
          <w:color w:val="000000"/>
          <w:sz w:val="22"/>
          <w:szCs w:val="22"/>
        </w:rPr>
      </w:pPr>
      <w:r w:rsidRPr="0087066A">
        <w:rPr>
          <w:color w:val="000000"/>
          <w:sz w:val="22"/>
          <w:szCs w:val="22"/>
        </w:rPr>
        <w:t xml:space="preserve">Pri projektiranju odlagališča radioaktivnih odpadkov </w:t>
      </w:r>
      <w:r w:rsidR="009C09A4">
        <w:rPr>
          <w:color w:val="000000"/>
          <w:sz w:val="22"/>
          <w:szCs w:val="22"/>
        </w:rPr>
        <w:t xml:space="preserve">se </w:t>
      </w:r>
      <w:r w:rsidRPr="0087066A">
        <w:rPr>
          <w:color w:val="000000"/>
          <w:sz w:val="22"/>
          <w:szCs w:val="22"/>
        </w:rPr>
        <w:t>mora zagotov</w:t>
      </w:r>
      <w:r w:rsidR="009C09A4">
        <w:rPr>
          <w:color w:val="000000"/>
          <w:sz w:val="22"/>
          <w:szCs w:val="22"/>
        </w:rPr>
        <w:t>iti</w:t>
      </w:r>
      <w:r w:rsidRPr="0087066A">
        <w:rPr>
          <w:color w:val="000000"/>
          <w:sz w:val="22"/>
          <w:szCs w:val="22"/>
        </w:rPr>
        <w:t xml:space="preserve"> varnost po zaprtju in obdobju dolgoročnega nadzora izključno </w:t>
      </w:r>
      <w:r w:rsidR="000C3F73">
        <w:rPr>
          <w:color w:val="000000"/>
          <w:sz w:val="22"/>
          <w:szCs w:val="22"/>
        </w:rPr>
        <w:t>pasivno</w:t>
      </w:r>
      <w:r w:rsidRPr="0087066A">
        <w:rPr>
          <w:color w:val="000000"/>
          <w:sz w:val="22"/>
          <w:szCs w:val="22"/>
        </w:rPr>
        <w:t>.</w:t>
      </w:r>
    </w:p>
    <w:p w14:paraId="2B77CD0A" w14:textId="705B433C" w:rsidR="00C45CAA" w:rsidRPr="00AB208F" w:rsidRDefault="00C45CAA" w:rsidP="00E630B2">
      <w:pPr>
        <w:pStyle w:val="Naslov2"/>
        <w:numPr>
          <w:ilvl w:val="0"/>
          <w:numId w:val="4"/>
        </w:numPr>
        <w:tabs>
          <w:tab w:val="clear" w:pos="1134"/>
          <w:tab w:val="num" w:pos="480"/>
        </w:tabs>
        <w:spacing w:before="360"/>
        <w:ind w:left="238" w:firstLine="0"/>
        <w:rPr>
          <w:rStyle w:val="SlogNaslov2ArialZnakZnak"/>
          <w:rFonts w:ascii="Times New Roman" w:hAnsi="Times New Roman"/>
          <w:color w:val="000000"/>
        </w:rPr>
      </w:pPr>
      <w:bookmarkStart w:id="89" w:name="_Toc155597845"/>
      <w:bookmarkStart w:id="90" w:name="_Toc155661865"/>
      <w:bookmarkStart w:id="91" w:name="_Toc155676460"/>
      <w:bookmarkStart w:id="92" w:name="_Toc155681309"/>
      <w:bookmarkStart w:id="93" w:name="_Toc155597846"/>
      <w:bookmarkStart w:id="94" w:name="_Toc155661866"/>
      <w:bookmarkStart w:id="95" w:name="_Toc155676461"/>
      <w:bookmarkStart w:id="96" w:name="_Toc155681310"/>
      <w:bookmarkStart w:id="97" w:name="_Toc155597847"/>
      <w:bookmarkStart w:id="98" w:name="_Toc155661867"/>
      <w:bookmarkStart w:id="99" w:name="_Toc155676462"/>
      <w:bookmarkStart w:id="100" w:name="_Toc155681311"/>
      <w:bookmarkStart w:id="101" w:name="_Toc155597848"/>
      <w:bookmarkStart w:id="102" w:name="_Toc155661868"/>
      <w:bookmarkStart w:id="103" w:name="_Toc155676463"/>
      <w:bookmarkStart w:id="104" w:name="_Toc155681312"/>
      <w:bookmarkStart w:id="105" w:name="_Toc160935689"/>
      <w:bookmarkStart w:id="106" w:name="_Ref219728733"/>
      <w:bookmarkStart w:id="107" w:name="_Toc242175490"/>
      <w:bookmarkStart w:id="108" w:name="_Toc436049191"/>
      <w:bookmarkStart w:id="109" w:name="_Toc249170984"/>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236CD8">
        <w:rPr>
          <w:rStyle w:val="SlogNaslov2ArialZnakZnak"/>
          <w:rFonts w:ascii="Times New Roman" w:hAnsi="Times New Roman"/>
          <w:color w:val="000000"/>
        </w:rPr>
        <w:t>člen</w:t>
      </w:r>
      <w:r w:rsidRPr="00AB208F">
        <w:rPr>
          <w:rStyle w:val="SlogNaslov2ArialZnakZnak"/>
          <w:rFonts w:ascii="Times New Roman" w:hAnsi="Times New Roman"/>
          <w:color w:val="000000"/>
        </w:rPr>
        <w:br/>
        <w:t>(</w:t>
      </w:r>
      <w:r w:rsidRPr="00236CD8">
        <w:rPr>
          <w:rStyle w:val="SlogNaslov2ArialZnakZnak"/>
          <w:rFonts w:ascii="Times New Roman" w:hAnsi="Times New Roman"/>
          <w:color w:val="000000"/>
        </w:rPr>
        <w:t>osnovne</w:t>
      </w:r>
      <w:r w:rsidRPr="00AB208F">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varnostne</w:t>
      </w:r>
      <w:r w:rsidRPr="00AB208F">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funkcije</w:t>
      </w:r>
      <w:r w:rsidRPr="00AB208F">
        <w:rPr>
          <w:rStyle w:val="SlogNaslov2ArialZnakZnak"/>
          <w:rFonts w:ascii="Times New Roman" w:hAnsi="Times New Roman"/>
          <w:color w:val="000000"/>
        </w:rPr>
        <w:t>)</w:t>
      </w:r>
      <w:bookmarkEnd w:id="105"/>
      <w:bookmarkEnd w:id="106"/>
      <w:bookmarkEnd w:id="107"/>
      <w:bookmarkEnd w:id="108"/>
      <w:bookmarkEnd w:id="109"/>
    </w:p>
    <w:p w14:paraId="2E01BF24" w14:textId="278CB32C" w:rsidR="00C45CAA" w:rsidRPr="00236CD8" w:rsidRDefault="00C45CAA" w:rsidP="00ED79A9">
      <w:pPr>
        <w:numPr>
          <w:ilvl w:val="0"/>
          <w:numId w:val="154"/>
        </w:numPr>
        <w:tabs>
          <w:tab w:val="clear" w:pos="357"/>
          <w:tab w:val="num" w:pos="397"/>
        </w:tabs>
        <w:spacing w:before="120"/>
        <w:ind w:left="397" w:hanging="397"/>
        <w:jc w:val="both"/>
        <w:rPr>
          <w:color w:val="000000"/>
          <w:sz w:val="22"/>
          <w:szCs w:val="22"/>
        </w:rPr>
      </w:pPr>
      <w:r w:rsidRPr="00236CD8">
        <w:rPr>
          <w:color w:val="000000"/>
          <w:sz w:val="22"/>
          <w:szCs w:val="22"/>
        </w:rPr>
        <w:t xml:space="preserve">Pri projektiranju sevalnega ali jedrskega objekta </w:t>
      </w:r>
      <w:r w:rsidR="00714007" w:rsidRPr="00236CD8">
        <w:rPr>
          <w:color w:val="000000"/>
          <w:sz w:val="22"/>
          <w:szCs w:val="22"/>
        </w:rPr>
        <w:t>mora</w:t>
      </w:r>
      <w:r w:rsidR="000C3F73">
        <w:rPr>
          <w:color w:val="000000"/>
          <w:sz w:val="22"/>
          <w:szCs w:val="22"/>
        </w:rPr>
        <w:t>jo</w:t>
      </w:r>
      <w:r w:rsidR="00714007" w:rsidRPr="00236CD8">
        <w:rPr>
          <w:color w:val="000000"/>
          <w:sz w:val="22"/>
          <w:szCs w:val="22"/>
        </w:rPr>
        <w:t xml:space="preserve"> biti </w:t>
      </w:r>
      <w:r w:rsidR="00141264">
        <w:rPr>
          <w:color w:val="000000"/>
          <w:sz w:val="22"/>
          <w:szCs w:val="22"/>
        </w:rPr>
        <w:t xml:space="preserve">med </w:t>
      </w:r>
      <w:r w:rsidR="00BA4650">
        <w:rPr>
          <w:color w:val="000000"/>
          <w:sz w:val="22"/>
          <w:szCs w:val="22"/>
        </w:rPr>
        <w:t>obratovalnimi st</w:t>
      </w:r>
      <w:r w:rsidR="00141264">
        <w:rPr>
          <w:color w:val="000000"/>
          <w:sz w:val="22"/>
          <w:szCs w:val="22"/>
        </w:rPr>
        <w:t>anji, projektno nesrečo</w:t>
      </w:r>
      <w:r w:rsidR="00BA4650">
        <w:rPr>
          <w:color w:val="000000"/>
          <w:sz w:val="22"/>
          <w:szCs w:val="22"/>
        </w:rPr>
        <w:t xml:space="preserve"> in razširjeno projektno nesrečo kategorije A</w:t>
      </w:r>
      <w:r w:rsidR="000C3F73">
        <w:rPr>
          <w:color w:val="000000"/>
          <w:sz w:val="22"/>
          <w:szCs w:val="22"/>
        </w:rPr>
        <w:t xml:space="preserve"> zagotovljene</w:t>
      </w:r>
      <w:r w:rsidR="00714007" w:rsidRPr="00236CD8">
        <w:rPr>
          <w:color w:val="000000"/>
          <w:sz w:val="22"/>
          <w:szCs w:val="22"/>
        </w:rPr>
        <w:t xml:space="preserve"> </w:t>
      </w:r>
      <w:r w:rsidRPr="00236CD8">
        <w:rPr>
          <w:color w:val="000000"/>
          <w:sz w:val="22"/>
          <w:szCs w:val="22"/>
        </w:rPr>
        <w:t>naslednje osnovne varnostne funkcije:</w:t>
      </w:r>
    </w:p>
    <w:p w14:paraId="140E9EFF" w14:textId="77777777" w:rsidR="00C45CAA" w:rsidRPr="00236CD8" w:rsidRDefault="00C45CAA" w:rsidP="00234C16">
      <w:pPr>
        <w:numPr>
          <w:ilvl w:val="0"/>
          <w:numId w:val="99"/>
        </w:numPr>
        <w:tabs>
          <w:tab w:val="clear" w:pos="717"/>
          <w:tab w:val="num" w:pos="754"/>
        </w:tabs>
        <w:spacing w:before="40"/>
        <w:ind w:left="754" w:hanging="357"/>
        <w:rPr>
          <w:color w:val="000000"/>
          <w:sz w:val="22"/>
          <w:szCs w:val="22"/>
        </w:rPr>
      </w:pPr>
      <w:r w:rsidRPr="00236CD8">
        <w:rPr>
          <w:color w:val="000000"/>
          <w:sz w:val="22"/>
          <w:szCs w:val="22"/>
        </w:rPr>
        <w:t xml:space="preserve">podkritičnost, </w:t>
      </w:r>
    </w:p>
    <w:p w14:paraId="0FF66B17" w14:textId="77777777" w:rsidR="00C45CAA" w:rsidRPr="00236CD8" w:rsidRDefault="00C45CAA" w:rsidP="00234C16">
      <w:pPr>
        <w:numPr>
          <w:ilvl w:val="0"/>
          <w:numId w:val="99"/>
        </w:numPr>
        <w:tabs>
          <w:tab w:val="clear" w:pos="717"/>
          <w:tab w:val="num" w:pos="754"/>
        </w:tabs>
        <w:spacing w:before="40"/>
        <w:ind w:left="754" w:hanging="357"/>
        <w:rPr>
          <w:color w:val="000000"/>
          <w:sz w:val="22"/>
          <w:szCs w:val="22"/>
        </w:rPr>
      </w:pPr>
      <w:r w:rsidRPr="00236CD8">
        <w:rPr>
          <w:color w:val="000000"/>
          <w:sz w:val="22"/>
          <w:szCs w:val="22"/>
        </w:rPr>
        <w:t xml:space="preserve">odvajanje toplote, </w:t>
      </w:r>
    </w:p>
    <w:p w14:paraId="7B770BA5" w14:textId="77777777" w:rsidR="00C45CAA" w:rsidRDefault="00C45CAA" w:rsidP="00234C16">
      <w:pPr>
        <w:numPr>
          <w:ilvl w:val="0"/>
          <w:numId w:val="99"/>
        </w:numPr>
        <w:tabs>
          <w:tab w:val="clear" w:pos="717"/>
          <w:tab w:val="num" w:pos="754"/>
        </w:tabs>
        <w:spacing w:before="40"/>
        <w:ind w:left="754" w:hanging="357"/>
        <w:rPr>
          <w:color w:val="000000"/>
          <w:sz w:val="22"/>
          <w:szCs w:val="22"/>
        </w:rPr>
      </w:pPr>
      <w:r w:rsidRPr="00236CD8">
        <w:rPr>
          <w:color w:val="000000"/>
          <w:sz w:val="22"/>
          <w:szCs w:val="22"/>
        </w:rPr>
        <w:t>zadrževanje radioaktivnih snovi</w:t>
      </w:r>
      <w:r w:rsidR="00F55623" w:rsidRPr="00236CD8">
        <w:rPr>
          <w:color w:val="000000"/>
          <w:sz w:val="22"/>
          <w:szCs w:val="22"/>
        </w:rPr>
        <w:t>.</w:t>
      </w:r>
    </w:p>
    <w:p w14:paraId="2106C549" w14:textId="77777777" w:rsidR="00BA4650" w:rsidRPr="00236CD8" w:rsidRDefault="00BA4650" w:rsidP="00ED79A9">
      <w:pPr>
        <w:numPr>
          <w:ilvl w:val="0"/>
          <w:numId w:val="154"/>
        </w:numPr>
        <w:tabs>
          <w:tab w:val="clear" w:pos="357"/>
          <w:tab w:val="num" w:pos="397"/>
        </w:tabs>
        <w:spacing w:before="120"/>
        <w:ind w:left="397" w:hanging="397"/>
        <w:jc w:val="both"/>
        <w:rPr>
          <w:color w:val="000000"/>
          <w:sz w:val="22"/>
          <w:szCs w:val="22"/>
        </w:rPr>
      </w:pPr>
      <w:r>
        <w:rPr>
          <w:color w:val="000000"/>
          <w:sz w:val="22"/>
          <w:szCs w:val="22"/>
        </w:rPr>
        <w:t xml:space="preserve">Pri projektiranju jedrskega objekta mora biti za </w:t>
      </w:r>
      <w:r w:rsidRPr="00920F55">
        <w:rPr>
          <w:color w:val="000000"/>
          <w:sz w:val="22"/>
          <w:szCs w:val="22"/>
        </w:rPr>
        <w:t>razširjen</w:t>
      </w:r>
      <w:r>
        <w:rPr>
          <w:color w:val="000000"/>
          <w:sz w:val="22"/>
          <w:szCs w:val="22"/>
        </w:rPr>
        <w:t xml:space="preserve">e projektne nesreče kategorije B </w:t>
      </w:r>
      <w:r w:rsidRPr="00920F55">
        <w:rPr>
          <w:color w:val="000000"/>
          <w:sz w:val="22"/>
          <w:szCs w:val="22"/>
        </w:rPr>
        <w:t>zagotov</w:t>
      </w:r>
      <w:r>
        <w:rPr>
          <w:color w:val="000000"/>
          <w:sz w:val="22"/>
          <w:szCs w:val="22"/>
        </w:rPr>
        <w:t>ljeno</w:t>
      </w:r>
      <w:r w:rsidRPr="00920F55">
        <w:rPr>
          <w:color w:val="000000"/>
          <w:sz w:val="22"/>
          <w:szCs w:val="22"/>
        </w:rPr>
        <w:t xml:space="preserve"> zadrževanje radioaktivnih snovi. Za ta namen je treb</w:t>
      </w:r>
      <w:r w:rsidR="000C3F73">
        <w:rPr>
          <w:color w:val="000000"/>
          <w:sz w:val="22"/>
          <w:szCs w:val="22"/>
        </w:rPr>
        <w:t>a</w:t>
      </w:r>
      <w:r w:rsidRPr="00920F55">
        <w:rPr>
          <w:color w:val="000000"/>
          <w:sz w:val="22"/>
          <w:szCs w:val="22"/>
        </w:rPr>
        <w:t xml:space="preserve"> zagotoviti </w:t>
      </w:r>
      <w:r>
        <w:rPr>
          <w:color w:val="000000"/>
          <w:sz w:val="22"/>
          <w:szCs w:val="22"/>
        </w:rPr>
        <w:t xml:space="preserve">tudi </w:t>
      </w:r>
      <w:r w:rsidRPr="00920F55">
        <w:rPr>
          <w:color w:val="000000"/>
          <w:sz w:val="22"/>
          <w:szCs w:val="22"/>
        </w:rPr>
        <w:t>odvajanje toplote iz poškodovanega goriva</w:t>
      </w:r>
      <w:r w:rsidR="00141264">
        <w:rPr>
          <w:color w:val="000000"/>
          <w:sz w:val="22"/>
          <w:szCs w:val="22"/>
        </w:rPr>
        <w:t>.</w:t>
      </w:r>
    </w:p>
    <w:p w14:paraId="1BCB3D3D" w14:textId="77777777" w:rsidR="00825FC2" w:rsidRPr="00236CD8" w:rsidRDefault="00825FC2" w:rsidP="00ED79A9">
      <w:pPr>
        <w:numPr>
          <w:ilvl w:val="0"/>
          <w:numId w:val="154"/>
        </w:numPr>
        <w:tabs>
          <w:tab w:val="clear" w:pos="357"/>
          <w:tab w:val="num" w:pos="397"/>
        </w:tabs>
        <w:spacing w:before="120"/>
        <w:ind w:left="397" w:hanging="397"/>
        <w:jc w:val="both"/>
        <w:rPr>
          <w:color w:val="000000"/>
          <w:sz w:val="22"/>
          <w:szCs w:val="22"/>
        </w:rPr>
      </w:pPr>
      <w:r w:rsidRPr="00236CD8">
        <w:rPr>
          <w:color w:val="000000"/>
          <w:sz w:val="22"/>
          <w:szCs w:val="22"/>
        </w:rPr>
        <w:t xml:space="preserve">Za odlagališče in skladišče se </w:t>
      </w:r>
      <w:r w:rsidR="00E37588" w:rsidRPr="00236CD8">
        <w:rPr>
          <w:color w:val="000000"/>
          <w:sz w:val="22"/>
          <w:szCs w:val="22"/>
        </w:rPr>
        <w:t>tretja</w:t>
      </w:r>
      <w:r w:rsidRPr="00236CD8">
        <w:rPr>
          <w:color w:val="000000"/>
          <w:sz w:val="22"/>
          <w:szCs w:val="22"/>
        </w:rPr>
        <w:t xml:space="preserve"> alineja pr</w:t>
      </w:r>
      <w:r w:rsidR="00BA4650">
        <w:rPr>
          <w:color w:val="000000"/>
          <w:sz w:val="22"/>
          <w:szCs w:val="22"/>
        </w:rPr>
        <w:t>vega</w:t>
      </w:r>
      <w:r w:rsidRPr="00236CD8">
        <w:rPr>
          <w:color w:val="000000"/>
          <w:sz w:val="22"/>
          <w:szCs w:val="22"/>
        </w:rPr>
        <w:t xml:space="preserve"> odstavka </w:t>
      </w:r>
      <w:r w:rsidR="009C09A4">
        <w:rPr>
          <w:color w:val="000000"/>
          <w:sz w:val="22"/>
          <w:szCs w:val="22"/>
        </w:rPr>
        <w:t>tega člena uporablja glede</w:t>
      </w:r>
      <w:r w:rsidRPr="00236CD8">
        <w:rPr>
          <w:color w:val="000000"/>
          <w:sz w:val="22"/>
          <w:szCs w:val="22"/>
        </w:rPr>
        <w:t xml:space="preserve"> na radioaktivne snovi v trdni in tekoči obliki, za odlagališče pa </w:t>
      </w:r>
      <w:r w:rsidR="009C09A4">
        <w:rPr>
          <w:color w:val="000000"/>
          <w:sz w:val="22"/>
          <w:szCs w:val="22"/>
        </w:rPr>
        <w:t>se uporablja</w:t>
      </w:r>
      <w:r w:rsidRPr="00236CD8">
        <w:rPr>
          <w:color w:val="000000"/>
          <w:sz w:val="22"/>
          <w:szCs w:val="22"/>
        </w:rPr>
        <w:t xml:space="preserve"> tudi med scenarijem normalnega razvoja.</w:t>
      </w:r>
    </w:p>
    <w:p w14:paraId="5EF91E15" w14:textId="0A2616DA" w:rsidR="0050434E" w:rsidRPr="00EE3D8F" w:rsidRDefault="000638D6" w:rsidP="00ED79A9">
      <w:pPr>
        <w:numPr>
          <w:ilvl w:val="0"/>
          <w:numId w:val="154"/>
        </w:numPr>
        <w:tabs>
          <w:tab w:val="clear" w:pos="357"/>
          <w:tab w:val="num" w:pos="397"/>
        </w:tabs>
        <w:spacing w:before="120"/>
        <w:ind w:left="397" w:hanging="397"/>
        <w:jc w:val="both"/>
        <w:rPr>
          <w:color w:val="000000"/>
          <w:sz w:val="22"/>
          <w:szCs w:val="22"/>
        </w:rPr>
      </w:pPr>
      <w:r w:rsidRPr="002B3D03">
        <w:rPr>
          <w:color w:val="000000"/>
          <w:sz w:val="22"/>
          <w:szCs w:val="22"/>
        </w:rPr>
        <w:t>Pri projektiranju sevalnega ali jedrskega objekta je treba zagotavljati varnost pred kritičnostjo</w:t>
      </w:r>
      <w:r w:rsidR="00677B9C" w:rsidRPr="002B3D03">
        <w:rPr>
          <w:color w:val="000000"/>
          <w:sz w:val="22"/>
          <w:szCs w:val="22"/>
        </w:rPr>
        <w:t xml:space="preserve"> </w:t>
      </w:r>
      <w:r w:rsidRPr="002B3D03">
        <w:rPr>
          <w:color w:val="000000"/>
          <w:sz w:val="22"/>
          <w:szCs w:val="22"/>
        </w:rPr>
        <w:t>s projektnimi rešitvami</w:t>
      </w:r>
      <w:r w:rsidR="00677B9C" w:rsidRPr="002B3D03">
        <w:rPr>
          <w:color w:val="000000"/>
          <w:sz w:val="22"/>
          <w:szCs w:val="22"/>
        </w:rPr>
        <w:t>. Kadar te niso na voljo, se lahko uporabijo tudi</w:t>
      </w:r>
      <w:r w:rsidRPr="002B3D03">
        <w:rPr>
          <w:color w:val="000000"/>
          <w:sz w:val="22"/>
          <w:szCs w:val="22"/>
        </w:rPr>
        <w:t xml:space="preserve"> administrativni ukrepi.</w:t>
      </w:r>
      <w:r w:rsidR="00BA4650" w:rsidRPr="002B3D03" w:rsidDel="00BA4650">
        <w:rPr>
          <w:color w:val="000000"/>
          <w:sz w:val="22"/>
          <w:szCs w:val="22"/>
        </w:rPr>
        <w:t xml:space="preserve"> </w:t>
      </w:r>
      <w:r w:rsidR="00C4672A" w:rsidRPr="002B3D03">
        <w:rPr>
          <w:color w:val="000000"/>
          <w:sz w:val="22"/>
          <w:szCs w:val="22"/>
        </w:rPr>
        <w:t xml:space="preserve">V </w:t>
      </w:r>
      <w:r w:rsidR="00C4672A" w:rsidRPr="002B3D03">
        <w:rPr>
          <w:color w:val="000000"/>
          <w:sz w:val="22"/>
          <w:szCs w:val="22"/>
        </w:rPr>
        <w:lastRenderedPageBreak/>
        <w:t xml:space="preserve">primeru odlagališča je treba oceniti </w:t>
      </w:r>
      <w:r w:rsidR="00FD3818" w:rsidRPr="009462DB">
        <w:rPr>
          <w:color w:val="000000"/>
          <w:sz w:val="22"/>
          <w:szCs w:val="22"/>
        </w:rPr>
        <w:t xml:space="preserve">možen </w:t>
      </w:r>
      <w:r w:rsidR="00C4672A" w:rsidRPr="009462DB">
        <w:rPr>
          <w:color w:val="000000"/>
          <w:sz w:val="22"/>
          <w:szCs w:val="22"/>
        </w:rPr>
        <w:t>razvoj kritičnosti po zaprtju odlagališča</w:t>
      </w:r>
      <w:r w:rsidR="00FD3818" w:rsidRPr="009462DB">
        <w:rPr>
          <w:color w:val="000000"/>
          <w:sz w:val="22"/>
          <w:szCs w:val="22"/>
        </w:rPr>
        <w:t xml:space="preserve"> glede na dolgoročne negotovosti</w:t>
      </w:r>
      <w:r w:rsidR="00C4672A">
        <w:rPr>
          <w:color w:val="000000"/>
          <w:sz w:val="22"/>
          <w:szCs w:val="22"/>
        </w:rPr>
        <w:t xml:space="preserve">. </w:t>
      </w:r>
      <w:r w:rsidR="00C4672A">
        <w:rPr>
          <w:rStyle w:val="Sprotnaopomba-sklic"/>
        </w:rPr>
        <w:footnoteReference w:id="18"/>
      </w:r>
    </w:p>
    <w:p w14:paraId="1603EC11" w14:textId="77777777" w:rsidR="00C45CAA" w:rsidRPr="00E630B2" w:rsidRDefault="00C45CAA" w:rsidP="00E630B2">
      <w:pPr>
        <w:pStyle w:val="Naslov2"/>
        <w:numPr>
          <w:ilvl w:val="0"/>
          <w:numId w:val="4"/>
        </w:numPr>
        <w:tabs>
          <w:tab w:val="clear" w:pos="1134"/>
          <w:tab w:val="num" w:pos="480"/>
        </w:tabs>
        <w:spacing w:before="360"/>
        <w:ind w:left="238" w:firstLine="0"/>
        <w:rPr>
          <w:rStyle w:val="SlogNaslov2ArialZnakZnak"/>
          <w:rFonts w:ascii="Times New Roman" w:hAnsi="Times New Roman"/>
          <w:color w:val="000000"/>
        </w:rPr>
      </w:pPr>
      <w:bookmarkStart w:id="110" w:name="_Toc155597850"/>
      <w:bookmarkStart w:id="111" w:name="_Toc155661870"/>
      <w:bookmarkStart w:id="112" w:name="_Toc155676465"/>
      <w:bookmarkStart w:id="113" w:name="_Toc155681314"/>
      <w:bookmarkStart w:id="114" w:name="_Toc160935690"/>
      <w:bookmarkStart w:id="115" w:name="_Toc242175491"/>
      <w:bookmarkStart w:id="116" w:name="_Toc436049192"/>
      <w:bookmarkStart w:id="117" w:name="_Toc249170985"/>
      <w:bookmarkEnd w:id="110"/>
      <w:bookmarkEnd w:id="111"/>
      <w:bookmarkEnd w:id="112"/>
      <w:bookmarkEnd w:id="113"/>
      <w:r w:rsidRPr="00236CD8">
        <w:rPr>
          <w:rStyle w:val="SlogNaslov2ArialZnakZnak"/>
          <w:rFonts w:ascii="Times New Roman" w:hAnsi="Times New Roman"/>
          <w:color w:val="000000"/>
        </w:rPr>
        <w:t>člen</w:t>
      </w:r>
      <w:r w:rsidRPr="00E630B2">
        <w:rPr>
          <w:rStyle w:val="SlogNaslov2ArialZnakZnak"/>
          <w:rFonts w:ascii="Times New Roman" w:hAnsi="Times New Roman"/>
          <w:color w:val="000000"/>
        </w:rPr>
        <w:br/>
        <w:t>(</w:t>
      </w:r>
      <w:r w:rsidRPr="00236CD8">
        <w:rPr>
          <w:rStyle w:val="SlogNaslov2ArialZnakZnak"/>
          <w:rFonts w:ascii="Times New Roman" w:hAnsi="Times New Roman"/>
          <w:color w:val="000000"/>
        </w:rPr>
        <w:t>projektne</w:t>
      </w:r>
      <w:r w:rsidRPr="00E630B2">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osnove</w:t>
      </w:r>
      <w:r w:rsidRPr="00E630B2">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SSK</w:t>
      </w:r>
      <w:r w:rsidRPr="00E630B2">
        <w:rPr>
          <w:rStyle w:val="SlogNaslov2ArialZnakZnak"/>
          <w:rFonts w:ascii="Times New Roman" w:hAnsi="Times New Roman"/>
          <w:color w:val="000000"/>
        </w:rPr>
        <w:t>)</w:t>
      </w:r>
      <w:bookmarkEnd w:id="114"/>
      <w:bookmarkEnd w:id="115"/>
      <w:bookmarkEnd w:id="116"/>
      <w:bookmarkEnd w:id="117"/>
    </w:p>
    <w:p w14:paraId="2F83F2E3" w14:textId="72475420" w:rsidR="00C45CAA" w:rsidRPr="00236CD8" w:rsidRDefault="00C45CAA" w:rsidP="00ED79A9">
      <w:pPr>
        <w:numPr>
          <w:ilvl w:val="0"/>
          <w:numId w:val="155"/>
        </w:numPr>
        <w:tabs>
          <w:tab w:val="clear" w:pos="357"/>
          <w:tab w:val="left" w:pos="397"/>
        </w:tabs>
        <w:spacing w:before="120"/>
        <w:ind w:left="397" w:hanging="397"/>
        <w:jc w:val="both"/>
        <w:rPr>
          <w:color w:val="000000"/>
          <w:sz w:val="22"/>
          <w:szCs w:val="22"/>
        </w:rPr>
      </w:pPr>
      <w:r w:rsidRPr="00236CD8">
        <w:rPr>
          <w:color w:val="000000"/>
          <w:sz w:val="22"/>
          <w:szCs w:val="22"/>
        </w:rPr>
        <w:t>SSK morajo biti projektiran</w:t>
      </w:r>
      <w:r w:rsidR="000020B0" w:rsidRPr="00236CD8">
        <w:rPr>
          <w:color w:val="000000"/>
          <w:sz w:val="22"/>
          <w:szCs w:val="22"/>
        </w:rPr>
        <w:t>i</w:t>
      </w:r>
      <w:r w:rsidRPr="00236CD8">
        <w:rPr>
          <w:color w:val="000000"/>
          <w:sz w:val="22"/>
          <w:szCs w:val="22"/>
        </w:rPr>
        <w:t xml:space="preserve"> tako, da preprečujejo nastanek projektnih dogodkov</w:t>
      </w:r>
      <w:r w:rsidR="00702F3D">
        <w:rPr>
          <w:color w:val="000000"/>
          <w:sz w:val="22"/>
          <w:szCs w:val="22"/>
        </w:rPr>
        <w:t xml:space="preserve"> </w:t>
      </w:r>
      <w:r w:rsidR="00702F3D" w:rsidRPr="00702F3D">
        <w:rPr>
          <w:color w:val="000000"/>
          <w:sz w:val="22"/>
          <w:szCs w:val="22"/>
        </w:rPr>
        <w:t>ali razširjenih projektnih dogodkov</w:t>
      </w:r>
      <w:r w:rsidR="004335D7">
        <w:rPr>
          <w:rStyle w:val="Sprotnaopomba-sklic"/>
        </w:rPr>
        <w:footnoteReference w:id="19"/>
      </w:r>
      <w:r w:rsidRPr="00236CD8">
        <w:rPr>
          <w:color w:val="000000"/>
          <w:sz w:val="22"/>
          <w:szCs w:val="22"/>
        </w:rPr>
        <w:t xml:space="preserve"> oziroma da blažijo posledice nesreče.</w:t>
      </w:r>
    </w:p>
    <w:p w14:paraId="7409B678" w14:textId="77777777" w:rsidR="00C45CAA" w:rsidRPr="00236CD8" w:rsidRDefault="00C45CAA" w:rsidP="00ED79A9">
      <w:pPr>
        <w:numPr>
          <w:ilvl w:val="0"/>
          <w:numId w:val="155"/>
        </w:numPr>
        <w:tabs>
          <w:tab w:val="clear" w:pos="357"/>
          <w:tab w:val="left" w:pos="397"/>
        </w:tabs>
        <w:spacing w:before="120"/>
        <w:ind w:left="397" w:hanging="397"/>
        <w:jc w:val="both"/>
        <w:rPr>
          <w:color w:val="000000"/>
          <w:sz w:val="22"/>
          <w:szCs w:val="22"/>
        </w:rPr>
      </w:pPr>
      <w:r w:rsidRPr="00D261C3">
        <w:rPr>
          <w:color w:val="000000"/>
          <w:sz w:val="22"/>
          <w:szCs w:val="22"/>
        </w:rPr>
        <w:t>SSK, pomemb</w:t>
      </w:r>
      <w:r w:rsidRPr="00216919">
        <w:rPr>
          <w:color w:val="000000"/>
          <w:sz w:val="22"/>
          <w:szCs w:val="22"/>
        </w:rPr>
        <w:t>n</w:t>
      </w:r>
      <w:r w:rsidR="000020B0" w:rsidRPr="00216919">
        <w:rPr>
          <w:color w:val="000000"/>
          <w:sz w:val="22"/>
          <w:szCs w:val="22"/>
        </w:rPr>
        <w:t>i</w:t>
      </w:r>
      <w:r w:rsidRPr="00D261C3">
        <w:rPr>
          <w:color w:val="000000"/>
          <w:sz w:val="22"/>
          <w:szCs w:val="22"/>
        </w:rPr>
        <w:t xml:space="preserve"> za varnost, morajo biti </w:t>
      </w:r>
      <w:r w:rsidR="00D261C3" w:rsidRPr="00D261C3">
        <w:rPr>
          <w:color w:val="000000"/>
          <w:sz w:val="22"/>
          <w:szCs w:val="22"/>
        </w:rPr>
        <w:t>prepoznani</w:t>
      </w:r>
      <w:r w:rsidR="00D261C3">
        <w:rPr>
          <w:color w:val="000000"/>
          <w:sz w:val="22"/>
          <w:szCs w:val="22"/>
        </w:rPr>
        <w:t xml:space="preserve"> </w:t>
      </w:r>
      <w:r w:rsidR="00922848">
        <w:rPr>
          <w:color w:val="000000"/>
          <w:sz w:val="22"/>
          <w:szCs w:val="22"/>
        </w:rPr>
        <w:t xml:space="preserve">in </w:t>
      </w:r>
      <w:r w:rsidR="00922848" w:rsidRPr="00EE3D8F">
        <w:rPr>
          <w:color w:val="000000"/>
          <w:sz w:val="22"/>
          <w:szCs w:val="22"/>
        </w:rPr>
        <w:t>klasificirani</w:t>
      </w:r>
      <w:r w:rsidR="00922848">
        <w:rPr>
          <w:color w:val="000000"/>
          <w:sz w:val="22"/>
          <w:szCs w:val="22"/>
        </w:rPr>
        <w:t xml:space="preserve"> </w:t>
      </w:r>
      <w:r w:rsidR="00D261C3">
        <w:rPr>
          <w:color w:val="000000"/>
          <w:sz w:val="22"/>
          <w:szCs w:val="22"/>
        </w:rPr>
        <w:t xml:space="preserve">kot </w:t>
      </w:r>
      <w:r w:rsidR="00922848">
        <w:rPr>
          <w:color w:val="000000"/>
          <w:sz w:val="22"/>
          <w:szCs w:val="22"/>
        </w:rPr>
        <w:t>pomembni za varnost.</w:t>
      </w:r>
      <w:r w:rsidR="0052690D" w:rsidRPr="00216919">
        <w:rPr>
          <w:color w:val="000000"/>
          <w:sz w:val="22"/>
          <w:szCs w:val="22"/>
        </w:rPr>
        <w:t xml:space="preserve"> </w:t>
      </w:r>
      <w:r w:rsidR="00922848">
        <w:rPr>
          <w:color w:val="000000"/>
          <w:sz w:val="22"/>
          <w:szCs w:val="22"/>
        </w:rPr>
        <w:t>P</w:t>
      </w:r>
      <w:r w:rsidRPr="00216919">
        <w:rPr>
          <w:color w:val="000000"/>
          <w:sz w:val="22"/>
          <w:szCs w:val="22"/>
        </w:rPr>
        <w:t>rojektiran</w:t>
      </w:r>
      <w:r w:rsidR="000020B0" w:rsidRPr="00216919">
        <w:rPr>
          <w:color w:val="000000"/>
          <w:sz w:val="22"/>
          <w:szCs w:val="22"/>
        </w:rPr>
        <w:t>i</w:t>
      </w:r>
      <w:r w:rsidRPr="00D261C3">
        <w:rPr>
          <w:color w:val="000000"/>
          <w:sz w:val="22"/>
          <w:szCs w:val="22"/>
        </w:rPr>
        <w:t>,</w:t>
      </w:r>
      <w:r w:rsidRPr="00236CD8">
        <w:rPr>
          <w:color w:val="000000"/>
          <w:sz w:val="22"/>
          <w:szCs w:val="22"/>
        </w:rPr>
        <w:t xml:space="preserve"> izdelan</w:t>
      </w:r>
      <w:r w:rsidR="000020B0" w:rsidRPr="00236CD8">
        <w:rPr>
          <w:color w:val="000000"/>
          <w:sz w:val="22"/>
          <w:szCs w:val="22"/>
        </w:rPr>
        <w:t>i</w:t>
      </w:r>
      <w:r w:rsidRPr="00236CD8">
        <w:rPr>
          <w:color w:val="000000"/>
          <w:sz w:val="22"/>
          <w:szCs w:val="22"/>
        </w:rPr>
        <w:t>, vgrajen</w:t>
      </w:r>
      <w:r w:rsidR="000020B0" w:rsidRPr="00236CD8">
        <w:rPr>
          <w:color w:val="000000"/>
          <w:sz w:val="22"/>
          <w:szCs w:val="22"/>
        </w:rPr>
        <w:t>i</w:t>
      </w:r>
      <w:r w:rsidRPr="00236CD8">
        <w:rPr>
          <w:color w:val="000000"/>
          <w:sz w:val="22"/>
          <w:szCs w:val="22"/>
        </w:rPr>
        <w:t xml:space="preserve"> in preizkušen</w:t>
      </w:r>
      <w:r w:rsidR="000020B0" w:rsidRPr="00236CD8">
        <w:rPr>
          <w:color w:val="000000"/>
          <w:sz w:val="22"/>
          <w:szCs w:val="22"/>
        </w:rPr>
        <w:t>i</w:t>
      </w:r>
      <w:r w:rsidRPr="00236CD8">
        <w:rPr>
          <w:color w:val="000000"/>
          <w:sz w:val="22"/>
          <w:szCs w:val="22"/>
        </w:rPr>
        <w:t xml:space="preserve"> </w:t>
      </w:r>
      <w:r w:rsidR="00922848">
        <w:rPr>
          <w:color w:val="000000"/>
          <w:sz w:val="22"/>
          <w:szCs w:val="22"/>
        </w:rPr>
        <w:t xml:space="preserve">morajo biti </w:t>
      </w:r>
      <w:r w:rsidRPr="00236CD8">
        <w:rPr>
          <w:color w:val="000000"/>
          <w:sz w:val="22"/>
          <w:szCs w:val="22"/>
        </w:rPr>
        <w:t>v skladu s standardi kakovosti</w:t>
      </w:r>
      <w:r w:rsidR="009F1CF9" w:rsidRPr="00236CD8">
        <w:rPr>
          <w:color w:val="000000"/>
          <w:sz w:val="22"/>
          <w:szCs w:val="22"/>
        </w:rPr>
        <w:t>,</w:t>
      </w:r>
      <w:r w:rsidRPr="00236CD8">
        <w:rPr>
          <w:color w:val="000000"/>
          <w:sz w:val="22"/>
          <w:szCs w:val="22"/>
        </w:rPr>
        <w:t xml:space="preserve"> upoštevajoč stopenjski pristop glede na pomembnost njihove varnostne funkcije.</w:t>
      </w:r>
    </w:p>
    <w:p w14:paraId="33AA08CA" w14:textId="52D0736D" w:rsidR="00C45CAA" w:rsidRPr="00236CD8" w:rsidRDefault="00C45CAA" w:rsidP="00ED79A9">
      <w:pPr>
        <w:numPr>
          <w:ilvl w:val="0"/>
          <w:numId w:val="155"/>
        </w:numPr>
        <w:tabs>
          <w:tab w:val="clear" w:pos="357"/>
          <w:tab w:val="left" w:pos="397"/>
        </w:tabs>
        <w:spacing w:before="120"/>
        <w:ind w:left="397" w:hanging="397"/>
        <w:jc w:val="both"/>
        <w:rPr>
          <w:color w:val="000000"/>
          <w:sz w:val="22"/>
          <w:szCs w:val="22"/>
        </w:rPr>
      </w:pPr>
      <w:r w:rsidRPr="00236CD8">
        <w:rPr>
          <w:color w:val="000000"/>
          <w:sz w:val="22"/>
          <w:szCs w:val="22"/>
        </w:rPr>
        <w:t xml:space="preserve">Pri določitvi zahtev za neodvisnost, </w:t>
      </w:r>
      <w:r w:rsidR="008B1272">
        <w:rPr>
          <w:color w:val="000000"/>
          <w:sz w:val="22"/>
          <w:szCs w:val="22"/>
        </w:rPr>
        <w:t>redundantnost</w:t>
      </w:r>
      <w:r w:rsidR="008B1272" w:rsidRPr="00236CD8">
        <w:rPr>
          <w:color w:val="000000"/>
          <w:sz w:val="22"/>
          <w:szCs w:val="22"/>
        </w:rPr>
        <w:t xml:space="preserve"> </w:t>
      </w:r>
      <w:r w:rsidRPr="00236CD8">
        <w:rPr>
          <w:color w:val="000000"/>
          <w:sz w:val="22"/>
          <w:szCs w:val="22"/>
        </w:rPr>
        <w:t>in razno</w:t>
      </w:r>
      <w:r w:rsidR="009F1CF9" w:rsidRPr="00236CD8">
        <w:rPr>
          <w:color w:val="000000"/>
          <w:sz w:val="22"/>
          <w:szCs w:val="22"/>
        </w:rPr>
        <w:t>vrstn</w:t>
      </w:r>
      <w:r w:rsidRPr="00236CD8">
        <w:rPr>
          <w:color w:val="000000"/>
          <w:sz w:val="22"/>
          <w:szCs w:val="22"/>
        </w:rPr>
        <w:t xml:space="preserve">ost SSK je treba upoštevati možnost </w:t>
      </w:r>
      <w:r w:rsidR="00E034AE">
        <w:rPr>
          <w:color w:val="000000"/>
          <w:sz w:val="22"/>
          <w:szCs w:val="22"/>
        </w:rPr>
        <w:t>odpovedi</w:t>
      </w:r>
      <w:r w:rsidR="00E034AE" w:rsidRPr="00236CD8">
        <w:rPr>
          <w:color w:val="000000"/>
          <w:sz w:val="22"/>
          <w:szCs w:val="22"/>
        </w:rPr>
        <w:t xml:space="preserve"> </w:t>
      </w:r>
      <w:r w:rsidRPr="00236CD8">
        <w:rPr>
          <w:color w:val="000000"/>
          <w:sz w:val="22"/>
          <w:szCs w:val="22"/>
        </w:rPr>
        <w:t xml:space="preserve">s skupnim vzrokom. </w:t>
      </w:r>
    </w:p>
    <w:p w14:paraId="1D1FF624" w14:textId="77777777" w:rsidR="00C45CAA" w:rsidRPr="00236CD8" w:rsidRDefault="00C45CAA" w:rsidP="00ED79A9">
      <w:pPr>
        <w:numPr>
          <w:ilvl w:val="0"/>
          <w:numId w:val="155"/>
        </w:numPr>
        <w:tabs>
          <w:tab w:val="clear" w:pos="357"/>
          <w:tab w:val="left" w:pos="397"/>
        </w:tabs>
        <w:spacing w:before="120"/>
        <w:ind w:left="397" w:hanging="397"/>
        <w:jc w:val="both"/>
        <w:rPr>
          <w:color w:val="000000"/>
          <w:sz w:val="22"/>
          <w:szCs w:val="22"/>
        </w:rPr>
      </w:pPr>
      <w:r w:rsidRPr="00236CD8">
        <w:rPr>
          <w:color w:val="000000"/>
          <w:sz w:val="22"/>
          <w:szCs w:val="22"/>
        </w:rPr>
        <w:t>SSK, pomembn</w:t>
      </w:r>
      <w:r w:rsidR="000020B0" w:rsidRPr="00236CD8">
        <w:rPr>
          <w:color w:val="000000"/>
          <w:sz w:val="22"/>
          <w:szCs w:val="22"/>
        </w:rPr>
        <w:t>i</w:t>
      </w:r>
      <w:r w:rsidRPr="00236CD8">
        <w:rPr>
          <w:color w:val="000000"/>
          <w:sz w:val="22"/>
          <w:szCs w:val="22"/>
        </w:rPr>
        <w:t xml:space="preserve"> za varnost, morajo biti projektiran</w:t>
      </w:r>
      <w:r w:rsidR="000020B0" w:rsidRPr="00236CD8">
        <w:rPr>
          <w:color w:val="000000"/>
          <w:sz w:val="22"/>
          <w:szCs w:val="22"/>
        </w:rPr>
        <w:t>i</w:t>
      </w:r>
      <w:r w:rsidR="009F1CF9" w:rsidRPr="00236CD8">
        <w:rPr>
          <w:color w:val="000000"/>
          <w:sz w:val="22"/>
          <w:szCs w:val="22"/>
        </w:rPr>
        <w:t xml:space="preserve"> z</w:t>
      </w:r>
      <w:r w:rsidRPr="00236CD8">
        <w:rPr>
          <w:color w:val="000000"/>
          <w:sz w:val="22"/>
          <w:szCs w:val="22"/>
        </w:rPr>
        <w:t xml:space="preserve"> upošteva</w:t>
      </w:r>
      <w:r w:rsidR="009F1CF9" w:rsidRPr="00236CD8">
        <w:rPr>
          <w:color w:val="000000"/>
          <w:sz w:val="22"/>
          <w:szCs w:val="22"/>
        </w:rPr>
        <w:t>njem</w:t>
      </w:r>
      <w:r w:rsidRPr="00236CD8">
        <w:rPr>
          <w:color w:val="000000"/>
          <w:sz w:val="22"/>
          <w:szCs w:val="22"/>
        </w:rPr>
        <w:t xml:space="preserve"> mejn</w:t>
      </w:r>
      <w:r w:rsidR="009F1CF9" w:rsidRPr="00236CD8">
        <w:rPr>
          <w:color w:val="000000"/>
          <w:sz w:val="22"/>
          <w:szCs w:val="22"/>
        </w:rPr>
        <w:t>ih</w:t>
      </w:r>
      <w:r w:rsidRPr="00236CD8">
        <w:rPr>
          <w:color w:val="000000"/>
          <w:sz w:val="22"/>
          <w:szCs w:val="22"/>
        </w:rPr>
        <w:t xml:space="preserve"> pogoje</w:t>
      </w:r>
      <w:r w:rsidR="009F1CF9" w:rsidRPr="00236CD8">
        <w:rPr>
          <w:color w:val="000000"/>
          <w:sz w:val="22"/>
          <w:szCs w:val="22"/>
        </w:rPr>
        <w:t>v</w:t>
      </w:r>
      <w:r w:rsidRPr="00236CD8">
        <w:rPr>
          <w:color w:val="000000"/>
          <w:sz w:val="22"/>
          <w:szCs w:val="22"/>
        </w:rPr>
        <w:t>, ki jih določajo projektni dogodki.</w:t>
      </w:r>
    </w:p>
    <w:p w14:paraId="6E3284DD" w14:textId="3C6B581E" w:rsidR="00C45CAA" w:rsidRPr="00236CD8" w:rsidRDefault="00C45CAA" w:rsidP="00ED79A9">
      <w:pPr>
        <w:numPr>
          <w:ilvl w:val="0"/>
          <w:numId w:val="155"/>
        </w:numPr>
        <w:tabs>
          <w:tab w:val="clear" w:pos="357"/>
          <w:tab w:val="left" w:pos="397"/>
        </w:tabs>
        <w:spacing w:before="120"/>
        <w:ind w:left="397" w:hanging="397"/>
        <w:jc w:val="both"/>
        <w:rPr>
          <w:color w:val="000000"/>
          <w:sz w:val="22"/>
          <w:szCs w:val="22"/>
        </w:rPr>
      </w:pPr>
      <w:r w:rsidRPr="00236CD8">
        <w:rPr>
          <w:color w:val="000000"/>
          <w:sz w:val="22"/>
          <w:szCs w:val="22"/>
        </w:rPr>
        <w:t>SSK, pomembn</w:t>
      </w:r>
      <w:r w:rsidR="000020B0" w:rsidRPr="00236CD8">
        <w:rPr>
          <w:color w:val="000000"/>
          <w:sz w:val="22"/>
          <w:szCs w:val="22"/>
        </w:rPr>
        <w:t>i</w:t>
      </w:r>
      <w:r w:rsidRPr="00236CD8">
        <w:rPr>
          <w:color w:val="000000"/>
          <w:sz w:val="22"/>
          <w:szCs w:val="22"/>
        </w:rPr>
        <w:t xml:space="preserve"> za varnost, morajo biti projektiran</w:t>
      </w:r>
      <w:r w:rsidR="000020B0" w:rsidRPr="00236CD8">
        <w:rPr>
          <w:color w:val="000000"/>
          <w:sz w:val="22"/>
          <w:szCs w:val="22"/>
        </w:rPr>
        <w:t>i</w:t>
      </w:r>
      <w:r w:rsidRPr="00236CD8">
        <w:rPr>
          <w:color w:val="000000"/>
          <w:sz w:val="22"/>
          <w:szCs w:val="22"/>
        </w:rPr>
        <w:t xml:space="preserve"> tako, da zdržijo vplive okolja oziroma so združljiv</w:t>
      </w:r>
      <w:r w:rsidR="000020B0" w:rsidRPr="00236CD8">
        <w:rPr>
          <w:color w:val="000000"/>
          <w:sz w:val="22"/>
          <w:szCs w:val="22"/>
        </w:rPr>
        <w:t>i</w:t>
      </w:r>
      <w:r w:rsidRPr="00236CD8">
        <w:rPr>
          <w:color w:val="000000"/>
          <w:sz w:val="22"/>
          <w:szCs w:val="22"/>
        </w:rPr>
        <w:t xml:space="preserve"> s temi vplivi in naravnimi stanji na območju lokacije </w:t>
      </w:r>
      <w:r w:rsidR="00975F45" w:rsidRPr="00236CD8">
        <w:rPr>
          <w:color w:val="000000"/>
          <w:sz w:val="22"/>
          <w:szCs w:val="22"/>
        </w:rPr>
        <w:t xml:space="preserve">sevalnega ali jedrskega objekta </w:t>
      </w:r>
      <w:r w:rsidRPr="00236CD8">
        <w:rPr>
          <w:color w:val="000000"/>
          <w:sz w:val="22"/>
          <w:szCs w:val="22"/>
        </w:rPr>
        <w:t>v vseh stanjih objekta</w:t>
      </w:r>
      <w:r w:rsidR="007565F7" w:rsidRPr="007565F7">
        <w:rPr>
          <w:color w:val="000000"/>
          <w:sz w:val="22"/>
          <w:szCs w:val="22"/>
        </w:rPr>
        <w:t>, ob okvarah ali odpovedi SSK</w:t>
      </w:r>
      <w:r w:rsidR="007565F7">
        <w:rPr>
          <w:rStyle w:val="Sprotnaopomba-sklic"/>
        </w:rPr>
        <w:footnoteReference w:id="20"/>
      </w:r>
      <w:r w:rsidRPr="00236CD8">
        <w:rPr>
          <w:color w:val="000000"/>
          <w:sz w:val="22"/>
          <w:szCs w:val="22"/>
        </w:rPr>
        <w:t xml:space="preserve"> in med nesrečami.</w:t>
      </w:r>
    </w:p>
    <w:p w14:paraId="231FFE8F" w14:textId="77777777" w:rsidR="00C45CAA" w:rsidRPr="00236CD8" w:rsidRDefault="00C45CAA" w:rsidP="00ED79A9">
      <w:pPr>
        <w:numPr>
          <w:ilvl w:val="0"/>
          <w:numId w:val="155"/>
        </w:numPr>
        <w:tabs>
          <w:tab w:val="clear" w:pos="357"/>
          <w:tab w:val="left" w:pos="397"/>
        </w:tabs>
        <w:spacing w:before="120"/>
        <w:ind w:left="397" w:hanging="397"/>
        <w:jc w:val="both"/>
        <w:rPr>
          <w:color w:val="000000"/>
          <w:sz w:val="22"/>
          <w:szCs w:val="22"/>
        </w:rPr>
      </w:pPr>
      <w:r w:rsidRPr="00236CD8">
        <w:rPr>
          <w:color w:val="000000"/>
          <w:sz w:val="22"/>
          <w:szCs w:val="22"/>
        </w:rPr>
        <w:t>SSK, pomembn</w:t>
      </w:r>
      <w:r w:rsidR="000020B0" w:rsidRPr="00236CD8">
        <w:rPr>
          <w:color w:val="000000"/>
          <w:sz w:val="22"/>
          <w:szCs w:val="22"/>
        </w:rPr>
        <w:t>i</w:t>
      </w:r>
      <w:r w:rsidRPr="00236CD8">
        <w:rPr>
          <w:color w:val="000000"/>
          <w:sz w:val="22"/>
          <w:szCs w:val="22"/>
        </w:rPr>
        <w:t xml:space="preserve"> za varnost, morajo biti projektiran</w:t>
      </w:r>
      <w:r w:rsidR="000020B0" w:rsidRPr="00236CD8">
        <w:rPr>
          <w:color w:val="000000"/>
          <w:sz w:val="22"/>
          <w:szCs w:val="22"/>
        </w:rPr>
        <w:t>i</w:t>
      </w:r>
      <w:r w:rsidRPr="00236CD8">
        <w:rPr>
          <w:color w:val="000000"/>
          <w:sz w:val="22"/>
          <w:szCs w:val="22"/>
        </w:rPr>
        <w:t xml:space="preserve"> in v objekt vgrajen</w:t>
      </w:r>
      <w:r w:rsidR="000020B0" w:rsidRPr="00236CD8">
        <w:rPr>
          <w:color w:val="000000"/>
          <w:sz w:val="22"/>
          <w:szCs w:val="22"/>
        </w:rPr>
        <w:t>i</w:t>
      </w:r>
      <w:r w:rsidRPr="00236CD8">
        <w:rPr>
          <w:color w:val="000000"/>
          <w:sz w:val="22"/>
          <w:szCs w:val="22"/>
        </w:rPr>
        <w:t xml:space="preserve"> tako, da lahko varno </w:t>
      </w:r>
      <w:r w:rsidR="000C3F73">
        <w:rPr>
          <w:color w:val="000000"/>
          <w:sz w:val="22"/>
          <w:szCs w:val="22"/>
        </w:rPr>
        <w:t>opravljajo</w:t>
      </w:r>
      <w:r w:rsidRPr="00236CD8">
        <w:rPr>
          <w:color w:val="000000"/>
          <w:sz w:val="22"/>
          <w:szCs w:val="22"/>
        </w:rPr>
        <w:t xml:space="preserve"> svojo funkcijo </w:t>
      </w:r>
      <w:r w:rsidR="009F1CF9" w:rsidRPr="00236CD8">
        <w:rPr>
          <w:color w:val="000000"/>
          <w:sz w:val="22"/>
          <w:szCs w:val="22"/>
        </w:rPr>
        <w:t>ob</w:t>
      </w:r>
      <w:r w:rsidRPr="00236CD8">
        <w:rPr>
          <w:color w:val="000000"/>
          <w:sz w:val="22"/>
          <w:szCs w:val="22"/>
        </w:rPr>
        <w:t xml:space="preserve"> požar</w:t>
      </w:r>
      <w:r w:rsidR="009F1CF9" w:rsidRPr="00236CD8">
        <w:rPr>
          <w:color w:val="000000"/>
          <w:sz w:val="22"/>
          <w:szCs w:val="22"/>
        </w:rPr>
        <w:t>u</w:t>
      </w:r>
      <w:r w:rsidRPr="00236CD8">
        <w:rPr>
          <w:color w:val="000000"/>
          <w:sz w:val="22"/>
          <w:szCs w:val="22"/>
        </w:rPr>
        <w:t xml:space="preserve"> ali izpostavljenosti eksploziji.</w:t>
      </w:r>
    </w:p>
    <w:p w14:paraId="1D75798F" w14:textId="542B72D1" w:rsidR="00C45CAA" w:rsidRDefault="00C45CAA" w:rsidP="00ED79A9">
      <w:pPr>
        <w:numPr>
          <w:ilvl w:val="0"/>
          <w:numId w:val="155"/>
        </w:numPr>
        <w:tabs>
          <w:tab w:val="clear" w:pos="357"/>
          <w:tab w:val="left" w:pos="397"/>
        </w:tabs>
        <w:spacing w:before="120"/>
        <w:ind w:left="397" w:hanging="397"/>
        <w:jc w:val="both"/>
        <w:rPr>
          <w:color w:val="000000"/>
          <w:sz w:val="22"/>
          <w:szCs w:val="22"/>
        </w:rPr>
      </w:pPr>
      <w:r w:rsidRPr="00236CD8">
        <w:rPr>
          <w:color w:val="000000"/>
          <w:sz w:val="22"/>
          <w:szCs w:val="22"/>
        </w:rPr>
        <w:t>SSK, pomembn</w:t>
      </w:r>
      <w:r w:rsidR="00F630CD" w:rsidRPr="00236CD8">
        <w:rPr>
          <w:color w:val="000000"/>
          <w:sz w:val="22"/>
          <w:szCs w:val="22"/>
        </w:rPr>
        <w:t>i</w:t>
      </w:r>
      <w:r w:rsidRPr="00236CD8">
        <w:rPr>
          <w:color w:val="000000"/>
          <w:sz w:val="22"/>
          <w:szCs w:val="22"/>
        </w:rPr>
        <w:t xml:space="preserve"> za varnost, morajo po vsakem projektnem dogodku preprečiti sproščanje radioaktivnih snovi</w:t>
      </w:r>
      <w:r w:rsidR="000761E6" w:rsidRPr="00236CD8">
        <w:rPr>
          <w:color w:val="000000"/>
          <w:sz w:val="22"/>
          <w:szCs w:val="22"/>
        </w:rPr>
        <w:t xml:space="preserve"> v okolje nad dovoljenimi</w:t>
      </w:r>
      <w:r w:rsidRPr="00236CD8">
        <w:rPr>
          <w:color w:val="000000"/>
          <w:sz w:val="22"/>
          <w:szCs w:val="22"/>
        </w:rPr>
        <w:t xml:space="preserve"> mejami. Delovati morajo kljub pred</w:t>
      </w:r>
      <w:r w:rsidR="008B3028">
        <w:rPr>
          <w:color w:val="000000"/>
          <w:sz w:val="22"/>
          <w:szCs w:val="22"/>
        </w:rPr>
        <w:t>postavljenim</w:t>
      </w:r>
      <w:r w:rsidRPr="00236CD8">
        <w:rPr>
          <w:color w:val="000000"/>
          <w:sz w:val="22"/>
          <w:szCs w:val="22"/>
        </w:rPr>
        <w:t xml:space="preserve"> začetnim dogodkom in njihovim posledicam.</w:t>
      </w:r>
      <w:r w:rsidR="00AB208F">
        <w:rPr>
          <w:color w:val="000000"/>
          <w:sz w:val="22"/>
          <w:szCs w:val="22"/>
        </w:rPr>
        <w:t xml:space="preserve"> </w:t>
      </w:r>
    </w:p>
    <w:p w14:paraId="21E0B0E4" w14:textId="2E95BE5B" w:rsidR="00C76E82" w:rsidRPr="00236CD8" w:rsidRDefault="00C76E82" w:rsidP="00ED79A9">
      <w:pPr>
        <w:numPr>
          <w:ilvl w:val="0"/>
          <w:numId w:val="155"/>
        </w:numPr>
        <w:tabs>
          <w:tab w:val="clear" w:pos="357"/>
          <w:tab w:val="left" w:pos="397"/>
        </w:tabs>
        <w:spacing w:before="120"/>
        <w:ind w:left="397" w:hanging="397"/>
        <w:jc w:val="both"/>
        <w:rPr>
          <w:color w:val="000000"/>
          <w:sz w:val="22"/>
          <w:szCs w:val="22"/>
        </w:rPr>
      </w:pPr>
      <w:r w:rsidRPr="00C76E82">
        <w:rPr>
          <w:color w:val="000000"/>
          <w:sz w:val="22"/>
          <w:szCs w:val="22"/>
        </w:rPr>
        <w:t>SSK</w:t>
      </w:r>
      <w:r w:rsidR="00162C57">
        <w:rPr>
          <w:color w:val="000000"/>
          <w:sz w:val="22"/>
          <w:szCs w:val="22"/>
        </w:rPr>
        <w:t>,</w:t>
      </w:r>
      <w:r w:rsidRPr="00C76E82">
        <w:rPr>
          <w:color w:val="000000"/>
          <w:sz w:val="22"/>
          <w:szCs w:val="22"/>
        </w:rPr>
        <w:t xml:space="preserve"> pomembn</w:t>
      </w:r>
      <w:r w:rsidR="00B54824">
        <w:rPr>
          <w:color w:val="000000"/>
          <w:sz w:val="22"/>
          <w:szCs w:val="22"/>
        </w:rPr>
        <w:t>i</w:t>
      </w:r>
      <w:r w:rsidRPr="00C76E82">
        <w:rPr>
          <w:color w:val="000000"/>
          <w:sz w:val="22"/>
          <w:szCs w:val="22"/>
        </w:rPr>
        <w:t xml:space="preserve"> za varnost, ki so potrebni za izvajanje ročnih ukrepov in za vzpostavitev varnostnih funkcij, morajo biti locirani tako, da se zagotovi njihova razpoložljivost ter varna uporaba ob predvidenih okoljskih pogojih.</w:t>
      </w:r>
      <w:r>
        <w:rPr>
          <w:rStyle w:val="Sprotnaopomba-sklic"/>
        </w:rPr>
        <w:footnoteReference w:id="21"/>
      </w:r>
    </w:p>
    <w:p w14:paraId="1F9F9C83" w14:textId="753C259B" w:rsidR="007565F7" w:rsidRPr="007565F7" w:rsidRDefault="007565F7" w:rsidP="00ED79A9">
      <w:pPr>
        <w:numPr>
          <w:ilvl w:val="0"/>
          <w:numId w:val="155"/>
        </w:numPr>
        <w:tabs>
          <w:tab w:val="clear" w:pos="357"/>
          <w:tab w:val="left" w:pos="397"/>
        </w:tabs>
        <w:spacing w:before="120"/>
        <w:ind w:left="397" w:hanging="397"/>
        <w:jc w:val="both"/>
        <w:rPr>
          <w:iCs/>
          <w:color w:val="000000"/>
          <w:sz w:val="22"/>
          <w:szCs w:val="22"/>
        </w:rPr>
      </w:pPr>
      <w:r w:rsidRPr="007565F7">
        <w:rPr>
          <w:iCs/>
          <w:color w:val="000000"/>
          <w:sz w:val="22"/>
          <w:szCs w:val="22"/>
        </w:rPr>
        <w:t>Kadar sta dva sistema</w:t>
      </w:r>
      <w:r w:rsidR="00162C57">
        <w:rPr>
          <w:iCs/>
          <w:color w:val="000000"/>
          <w:sz w:val="22"/>
          <w:szCs w:val="22"/>
        </w:rPr>
        <w:t>,</w:t>
      </w:r>
      <w:r w:rsidRPr="007565F7">
        <w:rPr>
          <w:iCs/>
          <w:color w:val="000000"/>
          <w:sz w:val="22"/>
          <w:szCs w:val="22"/>
        </w:rPr>
        <w:t xml:space="preserve"> pomembna za varnost</w:t>
      </w:r>
      <w:r w:rsidR="00162C57">
        <w:rPr>
          <w:iCs/>
          <w:color w:val="000000"/>
          <w:sz w:val="22"/>
          <w:szCs w:val="22"/>
        </w:rPr>
        <w:t>,</w:t>
      </w:r>
      <w:r w:rsidRPr="007565F7">
        <w:rPr>
          <w:iCs/>
          <w:color w:val="000000"/>
          <w:sz w:val="22"/>
          <w:szCs w:val="22"/>
        </w:rPr>
        <w:t xml:space="preserve"> med seboj povezana in sta projektirana za delovanje pri različnih tlakih, morata </w:t>
      </w:r>
      <w:r w:rsidR="00B54824">
        <w:rPr>
          <w:iCs/>
          <w:color w:val="000000"/>
          <w:sz w:val="22"/>
          <w:szCs w:val="22"/>
        </w:rPr>
        <w:t xml:space="preserve">biti </w:t>
      </w:r>
      <w:r w:rsidRPr="007565F7">
        <w:rPr>
          <w:iCs/>
          <w:color w:val="000000"/>
          <w:sz w:val="22"/>
          <w:szCs w:val="22"/>
        </w:rPr>
        <w:t xml:space="preserve">oba sistema projektirana, da vzdržita </w:t>
      </w:r>
      <w:r w:rsidR="00162C57" w:rsidRPr="007565F7">
        <w:rPr>
          <w:iCs/>
          <w:color w:val="000000"/>
          <w:sz w:val="22"/>
          <w:szCs w:val="22"/>
        </w:rPr>
        <w:t>višj</w:t>
      </w:r>
      <w:r w:rsidR="00162C57">
        <w:rPr>
          <w:iCs/>
          <w:color w:val="000000"/>
          <w:sz w:val="22"/>
          <w:szCs w:val="22"/>
        </w:rPr>
        <w:t>ega</w:t>
      </w:r>
      <w:r w:rsidR="00162C57" w:rsidRPr="007565F7">
        <w:rPr>
          <w:iCs/>
          <w:color w:val="000000"/>
          <w:sz w:val="22"/>
          <w:szCs w:val="22"/>
        </w:rPr>
        <w:t xml:space="preserve"> </w:t>
      </w:r>
      <w:r w:rsidRPr="007565F7">
        <w:rPr>
          <w:iCs/>
          <w:color w:val="000000"/>
          <w:sz w:val="22"/>
          <w:szCs w:val="22"/>
        </w:rPr>
        <w:t>od obeh tlakov. V nasprotnem primeru morajo biti uporabljene projektne rešitve, ki zagotavljajo, da ne bo presežen projektni tlak v sistemu z nižjim tlakom.</w:t>
      </w:r>
      <w:r>
        <w:rPr>
          <w:rStyle w:val="Sprotnaopomba-sklic"/>
          <w:iCs/>
        </w:rPr>
        <w:footnoteReference w:id="22"/>
      </w:r>
    </w:p>
    <w:p w14:paraId="3EC532F9" w14:textId="3635436F" w:rsidR="00C45CAA" w:rsidRPr="00725637" w:rsidRDefault="00C45CAA" w:rsidP="00ED79A9">
      <w:pPr>
        <w:numPr>
          <w:ilvl w:val="0"/>
          <w:numId w:val="155"/>
        </w:numPr>
        <w:tabs>
          <w:tab w:val="clear" w:pos="357"/>
          <w:tab w:val="left" w:pos="397"/>
        </w:tabs>
        <w:spacing w:before="120"/>
        <w:ind w:left="397" w:hanging="397"/>
        <w:jc w:val="both"/>
        <w:rPr>
          <w:i/>
          <w:color w:val="000000"/>
          <w:sz w:val="22"/>
          <w:szCs w:val="22"/>
        </w:rPr>
      </w:pPr>
      <w:r w:rsidRPr="00236CD8">
        <w:rPr>
          <w:color w:val="000000"/>
          <w:sz w:val="22"/>
          <w:szCs w:val="22"/>
        </w:rPr>
        <w:t xml:space="preserve">Za SSK, pomembne za varnost, mora biti zagotovljena možnost </w:t>
      </w:r>
      <w:r w:rsidR="003348DD">
        <w:rPr>
          <w:color w:val="000000"/>
          <w:sz w:val="22"/>
          <w:szCs w:val="22"/>
        </w:rPr>
        <w:t xml:space="preserve">kalibracije, </w:t>
      </w:r>
      <w:r w:rsidRPr="00236CD8">
        <w:rPr>
          <w:color w:val="000000"/>
          <w:sz w:val="22"/>
          <w:szCs w:val="22"/>
        </w:rPr>
        <w:t>vzdrževanja, pre</w:t>
      </w:r>
      <w:r w:rsidR="00BE5EEF" w:rsidRPr="00236CD8">
        <w:rPr>
          <w:color w:val="000000"/>
          <w:sz w:val="22"/>
          <w:szCs w:val="22"/>
        </w:rPr>
        <w:t>iz</w:t>
      </w:r>
      <w:r w:rsidRPr="00236CD8">
        <w:rPr>
          <w:color w:val="000000"/>
          <w:sz w:val="22"/>
          <w:szCs w:val="22"/>
        </w:rPr>
        <w:t>kušanja, popravila</w:t>
      </w:r>
      <w:r w:rsidR="003348DD">
        <w:rPr>
          <w:color w:val="000000"/>
          <w:sz w:val="22"/>
          <w:szCs w:val="22"/>
        </w:rPr>
        <w:t>, zamenjave</w:t>
      </w:r>
      <w:r w:rsidRPr="00236CD8">
        <w:rPr>
          <w:color w:val="000000"/>
          <w:sz w:val="22"/>
          <w:szCs w:val="22"/>
        </w:rPr>
        <w:t xml:space="preserve"> in pregleda oziroma občasnega nadzora celovitosti in zmožnosti opravljanja funkcije</w:t>
      </w:r>
      <w:r w:rsidR="003348DD">
        <w:rPr>
          <w:color w:val="000000"/>
          <w:sz w:val="22"/>
          <w:szCs w:val="22"/>
        </w:rPr>
        <w:t xml:space="preserve"> </w:t>
      </w:r>
      <w:r w:rsidR="00B54824">
        <w:rPr>
          <w:color w:val="000000"/>
          <w:sz w:val="22"/>
          <w:szCs w:val="22"/>
        </w:rPr>
        <w:t xml:space="preserve">v </w:t>
      </w:r>
      <w:r w:rsidR="003348DD" w:rsidRPr="003348DD">
        <w:rPr>
          <w:color w:val="000000"/>
          <w:sz w:val="22"/>
          <w:szCs w:val="22"/>
        </w:rPr>
        <w:t>sklad</w:t>
      </w:r>
      <w:r w:rsidR="00B54824">
        <w:rPr>
          <w:color w:val="000000"/>
          <w:sz w:val="22"/>
          <w:szCs w:val="22"/>
        </w:rPr>
        <w:t>u</w:t>
      </w:r>
      <w:r w:rsidR="003348DD" w:rsidRPr="003348DD">
        <w:rPr>
          <w:color w:val="000000"/>
          <w:sz w:val="22"/>
          <w:szCs w:val="22"/>
        </w:rPr>
        <w:t xml:space="preserve"> z ustreznimi nacionalnimi in mednarodnimi smernicami in standardi</w:t>
      </w:r>
      <w:r w:rsidR="003348DD">
        <w:rPr>
          <w:color w:val="000000"/>
          <w:sz w:val="22"/>
          <w:szCs w:val="22"/>
        </w:rPr>
        <w:t>, in sicer</w:t>
      </w:r>
      <w:r w:rsidR="00003743">
        <w:rPr>
          <w:rStyle w:val="Sprotnaopomba-sklic"/>
        </w:rPr>
        <w:footnoteReference w:id="23"/>
      </w:r>
      <w:r w:rsidRPr="00236CD8">
        <w:rPr>
          <w:color w:val="000000"/>
          <w:sz w:val="22"/>
          <w:szCs w:val="22"/>
        </w:rPr>
        <w:t xml:space="preserve"> </w:t>
      </w:r>
      <w:r w:rsidR="000C3F73">
        <w:rPr>
          <w:color w:val="000000"/>
          <w:sz w:val="22"/>
          <w:szCs w:val="22"/>
        </w:rPr>
        <w:t>v</w:t>
      </w:r>
      <w:r w:rsidRPr="00236CD8">
        <w:rPr>
          <w:color w:val="000000"/>
          <w:sz w:val="22"/>
          <w:szCs w:val="22"/>
        </w:rPr>
        <w:t xml:space="preserve"> celotn</w:t>
      </w:r>
      <w:r w:rsidR="000C3F73">
        <w:rPr>
          <w:color w:val="000000"/>
          <w:sz w:val="22"/>
          <w:szCs w:val="22"/>
        </w:rPr>
        <w:t>i</w:t>
      </w:r>
      <w:r w:rsidRPr="00236CD8">
        <w:rPr>
          <w:color w:val="000000"/>
          <w:sz w:val="22"/>
          <w:szCs w:val="22"/>
        </w:rPr>
        <w:t xml:space="preserve"> obratovaln</w:t>
      </w:r>
      <w:r w:rsidR="000C3F73">
        <w:rPr>
          <w:color w:val="000000"/>
          <w:sz w:val="22"/>
          <w:szCs w:val="22"/>
        </w:rPr>
        <w:t>i</w:t>
      </w:r>
      <w:r w:rsidRPr="00236CD8">
        <w:rPr>
          <w:color w:val="000000"/>
          <w:sz w:val="22"/>
          <w:szCs w:val="22"/>
        </w:rPr>
        <w:t xml:space="preserve"> dob</w:t>
      </w:r>
      <w:r w:rsidR="000C3F73">
        <w:rPr>
          <w:color w:val="000000"/>
          <w:sz w:val="22"/>
          <w:szCs w:val="22"/>
        </w:rPr>
        <w:t>i</w:t>
      </w:r>
      <w:r w:rsidRPr="00236CD8">
        <w:rPr>
          <w:color w:val="000000"/>
          <w:sz w:val="22"/>
          <w:szCs w:val="22"/>
        </w:rPr>
        <w:t xml:space="preserve"> objekta </w:t>
      </w:r>
      <w:r w:rsidR="00BE5EEF" w:rsidRPr="00236CD8">
        <w:rPr>
          <w:color w:val="000000"/>
          <w:sz w:val="22"/>
          <w:szCs w:val="22"/>
        </w:rPr>
        <w:t xml:space="preserve">oziroma, če je </w:t>
      </w:r>
      <w:r w:rsidR="009F1CF9" w:rsidRPr="00236CD8">
        <w:rPr>
          <w:color w:val="000000"/>
          <w:sz w:val="22"/>
          <w:szCs w:val="22"/>
        </w:rPr>
        <w:t xml:space="preserve">to </w:t>
      </w:r>
      <w:r w:rsidR="00BE5EEF" w:rsidRPr="00236CD8">
        <w:rPr>
          <w:color w:val="000000"/>
          <w:sz w:val="22"/>
          <w:szCs w:val="22"/>
        </w:rPr>
        <w:t xml:space="preserve">odlagališče, tudi po njegovem zaprtju, </w:t>
      </w:r>
      <w:r w:rsidRPr="00236CD8">
        <w:rPr>
          <w:color w:val="000000"/>
          <w:sz w:val="22"/>
          <w:szCs w:val="22"/>
        </w:rPr>
        <w:t>brez nepotrebnega tveganja za delavce in zmanjšanja razpoložljivosti teh SSK. Če to ni mo</w:t>
      </w:r>
      <w:r w:rsidR="009F1CF9" w:rsidRPr="00236CD8">
        <w:rPr>
          <w:color w:val="000000"/>
          <w:sz w:val="22"/>
          <w:szCs w:val="22"/>
        </w:rPr>
        <w:t>goče</w:t>
      </w:r>
      <w:r w:rsidRPr="00236CD8">
        <w:rPr>
          <w:color w:val="000000"/>
          <w:sz w:val="22"/>
          <w:szCs w:val="22"/>
        </w:rPr>
        <w:t xml:space="preserve">, morajo biti predpisane preizkušene alternativne ali posredne metode in primerni ukrepi za </w:t>
      </w:r>
      <w:r w:rsidR="0061334E" w:rsidRPr="00236CD8">
        <w:rPr>
          <w:color w:val="000000"/>
          <w:sz w:val="22"/>
          <w:szCs w:val="22"/>
        </w:rPr>
        <w:t>izravnavo</w:t>
      </w:r>
      <w:r w:rsidRPr="00236CD8">
        <w:rPr>
          <w:color w:val="000000"/>
          <w:sz w:val="22"/>
          <w:szCs w:val="22"/>
        </w:rPr>
        <w:t xml:space="preserve"> </w:t>
      </w:r>
      <w:r w:rsidR="009F1CF9" w:rsidRPr="00236CD8">
        <w:rPr>
          <w:color w:val="000000"/>
          <w:sz w:val="22"/>
          <w:szCs w:val="22"/>
        </w:rPr>
        <w:t>morebit</w:t>
      </w:r>
      <w:r w:rsidRPr="00236CD8">
        <w:rPr>
          <w:color w:val="000000"/>
          <w:sz w:val="22"/>
          <w:szCs w:val="22"/>
        </w:rPr>
        <w:t>nih neodkritih napak in njihovih posledic.</w:t>
      </w:r>
    </w:p>
    <w:p w14:paraId="254DA3C4" w14:textId="55D5EDC5" w:rsidR="00725637" w:rsidRPr="00725637" w:rsidRDefault="00725637" w:rsidP="00ED79A9">
      <w:pPr>
        <w:numPr>
          <w:ilvl w:val="0"/>
          <w:numId w:val="155"/>
        </w:numPr>
        <w:tabs>
          <w:tab w:val="clear" w:pos="357"/>
          <w:tab w:val="left" w:pos="397"/>
        </w:tabs>
        <w:spacing w:before="120"/>
        <w:ind w:left="397" w:hanging="397"/>
        <w:jc w:val="both"/>
        <w:rPr>
          <w:iCs/>
          <w:color w:val="000000"/>
          <w:sz w:val="22"/>
          <w:szCs w:val="22"/>
        </w:rPr>
      </w:pPr>
      <w:r w:rsidRPr="00725637">
        <w:rPr>
          <w:iCs/>
          <w:color w:val="000000"/>
          <w:sz w:val="22"/>
          <w:szCs w:val="22"/>
        </w:rPr>
        <w:t>SSK</w:t>
      </w:r>
      <w:r w:rsidR="00B54824">
        <w:rPr>
          <w:iCs/>
          <w:color w:val="000000"/>
          <w:sz w:val="22"/>
          <w:szCs w:val="22"/>
        </w:rPr>
        <w:t>,</w:t>
      </w:r>
      <w:r w:rsidRPr="00725637">
        <w:rPr>
          <w:iCs/>
          <w:color w:val="000000"/>
          <w:sz w:val="22"/>
          <w:szCs w:val="22"/>
        </w:rPr>
        <w:t xml:space="preserve"> pomembni za varnost</w:t>
      </w:r>
      <w:r w:rsidR="00B54824">
        <w:rPr>
          <w:iCs/>
          <w:color w:val="000000"/>
          <w:sz w:val="22"/>
          <w:szCs w:val="22"/>
        </w:rPr>
        <w:t>,</w:t>
      </w:r>
      <w:r w:rsidRPr="00725637">
        <w:rPr>
          <w:iCs/>
          <w:color w:val="000000"/>
          <w:sz w:val="22"/>
          <w:szCs w:val="22"/>
        </w:rPr>
        <w:t xml:space="preserve"> morajo biti projektirani tako, da omogočajo preizkušanje njih</w:t>
      </w:r>
      <w:r w:rsidR="00B54824">
        <w:rPr>
          <w:iCs/>
          <w:color w:val="000000"/>
          <w:sz w:val="22"/>
          <w:szCs w:val="22"/>
        </w:rPr>
        <w:t>ove</w:t>
      </w:r>
      <w:r w:rsidRPr="00725637">
        <w:rPr>
          <w:iCs/>
          <w:color w:val="000000"/>
          <w:sz w:val="22"/>
          <w:szCs w:val="22"/>
        </w:rPr>
        <w:t xml:space="preserve"> funkcionalnosti tudi med obratovanjem objekta, vključno z možnostjo neodvisnega preizkušanja posameznih kanalov</w:t>
      </w:r>
      <w:r w:rsidR="00162C57">
        <w:rPr>
          <w:iCs/>
          <w:color w:val="000000"/>
          <w:sz w:val="22"/>
          <w:szCs w:val="22"/>
        </w:rPr>
        <w:t xml:space="preserve"> ali </w:t>
      </w:r>
      <w:r w:rsidRPr="00725637">
        <w:rPr>
          <w:iCs/>
          <w:color w:val="000000"/>
          <w:sz w:val="22"/>
          <w:szCs w:val="22"/>
        </w:rPr>
        <w:t xml:space="preserve">prog z namenom iskanja napak in morebitne izgube redundance. Projekt </w:t>
      </w:r>
      <w:r w:rsidRPr="00725637">
        <w:rPr>
          <w:iCs/>
          <w:color w:val="000000"/>
          <w:sz w:val="22"/>
          <w:szCs w:val="22"/>
        </w:rPr>
        <w:lastRenderedPageBreak/>
        <w:t xml:space="preserve">mora omogočati preizkušanje posameznih </w:t>
      </w:r>
      <w:r w:rsidR="0089793D">
        <w:rPr>
          <w:iCs/>
          <w:color w:val="000000"/>
          <w:sz w:val="22"/>
          <w:szCs w:val="22"/>
        </w:rPr>
        <w:t>komponent</w:t>
      </w:r>
      <w:r w:rsidRPr="00725637">
        <w:rPr>
          <w:iCs/>
          <w:color w:val="000000"/>
          <w:sz w:val="22"/>
          <w:szCs w:val="22"/>
        </w:rPr>
        <w:t>, kot je delovanje merilnih tipal in končnih aktuatorjev, delovanje indikacije ter pravilnost vhodnih in izhodnih procesnih signalov.</w:t>
      </w:r>
      <w:r>
        <w:rPr>
          <w:rStyle w:val="Sprotnaopomba-sklic"/>
          <w:iCs/>
        </w:rPr>
        <w:footnoteReference w:id="24"/>
      </w:r>
    </w:p>
    <w:p w14:paraId="2E4153FF" w14:textId="72463E99" w:rsidR="00C45CAA" w:rsidRDefault="00C45CAA" w:rsidP="00ED79A9">
      <w:pPr>
        <w:numPr>
          <w:ilvl w:val="0"/>
          <w:numId w:val="155"/>
        </w:numPr>
        <w:tabs>
          <w:tab w:val="clear" w:pos="357"/>
          <w:tab w:val="left" w:pos="397"/>
        </w:tabs>
        <w:spacing w:before="120"/>
        <w:ind w:left="397" w:hanging="397"/>
        <w:jc w:val="both"/>
        <w:rPr>
          <w:color w:val="000000"/>
          <w:sz w:val="22"/>
          <w:szCs w:val="22"/>
        </w:rPr>
      </w:pPr>
      <w:r w:rsidRPr="00236CD8">
        <w:rPr>
          <w:color w:val="000000"/>
          <w:sz w:val="22"/>
          <w:szCs w:val="22"/>
        </w:rPr>
        <w:t>SSK, pomembn</w:t>
      </w:r>
      <w:r w:rsidR="00F630CD" w:rsidRPr="00236CD8">
        <w:rPr>
          <w:color w:val="000000"/>
          <w:sz w:val="22"/>
          <w:szCs w:val="22"/>
        </w:rPr>
        <w:t>i</w:t>
      </w:r>
      <w:r w:rsidRPr="00236CD8">
        <w:rPr>
          <w:color w:val="000000"/>
          <w:sz w:val="22"/>
          <w:szCs w:val="22"/>
        </w:rPr>
        <w:t xml:space="preserve"> za varnost, ki so v stiku s tekočinami, morajo biti izdelan</w:t>
      </w:r>
      <w:r w:rsidR="00F630CD" w:rsidRPr="00236CD8">
        <w:rPr>
          <w:color w:val="000000"/>
          <w:sz w:val="22"/>
          <w:szCs w:val="22"/>
        </w:rPr>
        <w:t>i</w:t>
      </w:r>
      <w:r w:rsidRPr="00236CD8">
        <w:rPr>
          <w:color w:val="000000"/>
          <w:sz w:val="22"/>
          <w:szCs w:val="22"/>
        </w:rPr>
        <w:t xml:space="preserve"> iz materialov z antikorozijskimi lastnostmi, odporn</w:t>
      </w:r>
      <w:r w:rsidR="00F630CD" w:rsidRPr="00236CD8">
        <w:rPr>
          <w:color w:val="000000"/>
          <w:sz w:val="22"/>
          <w:szCs w:val="22"/>
        </w:rPr>
        <w:t>i</w:t>
      </w:r>
      <w:r w:rsidRPr="00236CD8">
        <w:rPr>
          <w:color w:val="000000"/>
          <w:sz w:val="22"/>
          <w:szCs w:val="22"/>
        </w:rPr>
        <w:t xml:space="preserve"> </w:t>
      </w:r>
      <w:r w:rsidR="009F1CF9" w:rsidRPr="00236CD8">
        <w:rPr>
          <w:color w:val="000000"/>
          <w:sz w:val="22"/>
          <w:szCs w:val="22"/>
        </w:rPr>
        <w:t xml:space="preserve">proti </w:t>
      </w:r>
      <w:r w:rsidRPr="00236CD8">
        <w:rPr>
          <w:color w:val="000000"/>
          <w:sz w:val="22"/>
          <w:szCs w:val="22"/>
        </w:rPr>
        <w:t>abrazij</w:t>
      </w:r>
      <w:r w:rsidR="009F1CF9" w:rsidRPr="00236CD8">
        <w:rPr>
          <w:color w:val="000000"/>
          <w:sz w:val="22"/>
          <w:szCs w:val="22"/>
        </w:rPr>
        <w:t>i</w:t>
      </w:r>
      <w:r w:rsidRPr="00236CD8">
        <w:rPr>
          <w:color w:val="000000"/>
          <w:sz w:val="22"/>
          <w:szCs w:val="22"/>
        </w:rPr>
        <w:t xml:space="preserve"> in kemijsk</w:t>
      </w:r>
      <w:r w:rsidR="009F1CF9" w:rsidRPr="00236CD8">
        <w:rPr>
          <w:color w:val="000000"/>
          <w:sz w:val="22"/>
          <w:szCs w:val="22"/>
        </w:rPr>
        <w:t>im</w:t>
      </w:r>
      <w:r w:rsidRPr="00236CD8">
        <w:rPr>
          <w:color w:val="000000"/>
          <w:sz w:val="22"/>
          <w:szCs w:val="22"/>
        </w:rPr>
        <w:t xml:space="preserve"> reakcij</w:t>
      </w:r>
      <w:r w:rsidR="009F1CF9" w:rsidRPr="00236CD8">
        <w:rPr>
          <w:color w:val="000000"/>
          <w:sz w:val="22"/>
          <w:szCs w:val="22"/>
        </w:rPr>
        <w:t>am</w:t>
      </w:r>
      <w:r w:rsidRPr="00236CD8">
        <w:rPr>
          <w:color w:val="000000"/>
          <w:sz w:val="22"/>
          <w:szCs w:val="22"/>
        </w:rPr>
        <w:t xml:space="preserve"> v vseh stanjih objekta in med nesrečami</w:t>
      </w:r>
      <w:r w:rsidR="009F1CF9" w:rsidRPr="00236CD8">
        <w:rPr>
          <w:color w:val="000000"/>
          <w:sz w:val="22"/>
          <w:szCs w:val="22"/>
        </w:rPr>
        <w:t>,</w:t>
      </w:r>
      <w:r w:rsidRPr="00236CD8">
        <w:rPr>
          <w:color w:val="000000"/>
          <w:sz w:val="22"/>
          <w:szCs w:val="22"/>
        </w:rPr>
        <w:t xml:space="preserve"> in to </w:t>
      </w:r>
      <w:r w:rsidR="0061334E" w:rsidRPr="00236CD8">
        <w:rPr>
          <w:color w:val="000000"/>
          <w:sz w:val="22"/>
          <w:szCs w:val="22"/>
        </w:rPr>
        <w:t xml:space="preserve">v </w:t>
      </w:r>
      <w:r w:rsidRPr="00236CD8">
        <w:rPr>
          <w:color w:val="000000"/>
          <w:sz w:val="22"/>
          <w:szCs w:val="22"/>
        </w:rPr>
        <w:t>celotn</w:t>
      </w:r>
      <w:r w:rsidR="0061334E" w:rsidRPr="00236CD8">
        <w:rPr>
          <w:color w:val="000000"/>
          <w:sz w:val="22"/>
          <w:szCs w:val="22"/>
        </w:rPr>
        <w:t>i</w:t>
      </w:r>
      <w:r w:rsidRPr="00236CD8">
        <w:rPr>
          <w:color w:val="000000"/>
          <w:sz w:val="22"/>
          <w:szCs w:val="22"/>
        </w:rPr>
        <w:t xml:space="preserve"> obratovaln</w:t>
      </w:r>
      <w:r w:rsidR="0061334E" w:rsidRPr="00236CD8">
        <w:rPr>
          <w:color w:val="000000"/>
          <w:sz w:val="22"/>
          <w:szCs w:val="22"/>
        </w:rPr>
        <w:t>i</w:t>
      </w:r>
      <w:r w:rsidRPr="00236CD8">
        <w:rPr>
          <w:color w:val="000000"/>
          <w:sz w:val="22"/>
          <w:szCs w:val="22"/>
        </w:rPr>
        <w:t xml:space="preserve"> dob</w:t>
      </w:r>
      <w:r w:rsidR="0061334E" w:rsidRPr="00236CD8">
        <w:rPr>
          <w:color w:val="000000"/>
          <w:sz w:val="22"/>
          <w:szCs w:val="22"/>
        </w:rPr>
        <w:t>i</w:t>
      </w:r>
      <w:r w:rsidRPr="00236CD8">
        <w:rPr>
          <w:color w:val="000000"/>
          <w:sz w:val="22"/>
          <w:szCs w:val="22"/>
        </w:rPr>
        <w:t>.</w:t>
      </w:r>
    </w:p>
    <w:p w14:paraId="3F92BF34" w14:textId="2DD931D7" w:rsidR="00E240FE" w:rsidRDefault="003E1097" w:rsidP="00ED79A9">
      <w:pPr>
        <w:numPr>
          <w:ilvl w:val="0"/>
          <w:numId w:val="155"/>
        </w:numPr>
        <w:tabs>
          <w:tab w:val="clear" w:pos="357"/>
          <w:tab w:val="left" w:pos="397"/>
        </w:tabs>
        <w:spacing w:before="120"/>
        <w:ind w:left="397" w:hanging="397"/>
        <w:jc w:val="both"/>
        <w:rPr>
          <w:color w:val="000000"/>
          <w:sz w:val="22"/>
          <w:szCs w:val="22"/>
        </w:rPr>
      </w:pPr>
      <w:r w:rsidRPr="003E1097">
        <w:rPr>
          <w:color w:val="000000"/>
          <w:sz w:val="22"/>
          <w:szCs w:val="22"/>
        </w:rPr>
        <w:t>Pri projektiranju SSK je treba vključiti sredstva, ki omogočajo upravljanje z radioaktivnimi odpadki in bodočo razgradnjo objekta. Pri tem se mora upoštevati naslednje: izbira materialov za praktično zmanjšanje količine radioaktivnih odpadkov in lažjo dekontaminacijo; zmožnost pristopa in rokovanja kot je to potrebno; ter objekte za obdelavo in shranjevanje radioaktivnih odpadkov</w:t>
      </w:r>
      <w:r w:rsidR="00162C57">
        <w:rPr>
          <w:color w:val="000000"/>
          <w:sz w:val="22"/>
          <w:szCs w:val="22"/>
        </w:rPr>
        <w:t>,</w:t>
      </w:r>
      <w:r w:rsidRPr="003E1097">
        <w:rPr>
          <w:color w:val="000000"/>
          <w:sz w:val="22"/>
          <w:szCs w:val="22"/>
        </w:rPr>
        <w:t xml:space="preserve"> nastalih med obratovanjem in pri razgradnji objekta.</w:t>
      </w:r>
      <w:r w:rsidR="00E240FE">
        <w:rPr>
          <w:rStyle w:val="Sprotnaopomba-sklic"/>
        </w:rPr>
        <w:footnoteReference w:id="25"/>
      </w:r>
    </w:p>
    <w:p w14:paraId="1B4039CD" w14:textId="77777777" w:rsidR="0052690D" w:rsidRDefault="00922848" w:rsidP="00ED79A9">
      <w:pPr>
        <w:numPr>
          <w:ilvl w:val="0"/>
          <w:numId w:val="155"/>
        </w:numPr>
        <w:tabs>
          <w:tab w:val="clear" w:pos="357"/>
          <w:tab w:val="left" w:pos="397"/>
        </w:tabs>
        <w:spacing w:before="120"/>
        <w:ind w:left="397" w:hanging="397"/>
        <w:jc w:val="both"/>
        <w:rPr>
          <w:color w:val="000000"/>
          <w:sz w:val="22"/>
          <w:szCs w:val="22"/>
        </w:rPr>
      </w:pPr>
      <w:r>
        <w:rPr>
          <w:color w:val="000000"/>
          <w:sz w:val="22"/>
          <w:szCs w:val="22"/>
        </w:rPr>
        <w:t>M</w:t>
      </w:r>
      <w:r w:rsidRPr="0052690D">
        <w:rPr>
          <w:color w:val="000000"/>
          <w:sz w:val="22"/>
          <w:szCs w:val="22"/>
        </w:rPr>
        <w:t>ed razgradnjo objekta</w:t>
      </w:r>
      <w:r>
        <w:rPr>
          <w:color w:val="000000"/>
          <w:sz w:val="22"/>
          <w:szCs w:val="22"/>
        </w:rPr>
        <w:t xml:space="preserve"> se lahko </w:t>
      </w:r>
      <w:r w:rsidR="008B3028">
        <w:rPr>
          <w:color w:val="000000"/>
          <w:sz w:val="22"/>
          <w:szCs w:val="22"/>
        </w:rPr>
        <w:t>klasifikacija</w:t>
      </w:r>
      <w:r w:rsidR="0052690D">
        <w:rPr>
          <w:color w:val="000000"/>
          <w:sz w:val="22"/>
          <w:szCs w:val="22"/>
        </w:rPr>
        <w:t xml:space="preserve"> SSK</w:t>
      </w:r>
      <w:r w:rsidR="0052690D" w:rsidRPr="0052690D">
        <w:rPr>
          <w:color w:val="000000"/>
          <w:sz w:val="22"/>
          <w:szCs w:val="22"/>
        </w:rPr>
        <w:t xml:space="preserve"> spremeni glede na pomembnost za varnost. Sprememba </w:t>
      </w:r>
      <w:r w:rsidR="008B3028">
        <w:rPr>
          <w:color w:val="000000"/>
          <w:sz w:val="22"/>
          <w:szCs w:val="22"/>
        </w:rPr>
        <w:t>klasifikacije</w:t>
      </w:r>
      <w:r w:rsidR="0052690D" w:rsidRPr="0052690D">
        <w:rPr>
          <w:color w:val="000000"/>
          <w:sz w:val="22"/>
          <w:szCs w:val="22"/>
        </w:rPr>
        <w:t xml:space="preserve"> SSK mora potekati po postopku, določenem za odobritev sprememb v skladu zakon</w:t>
      </w:r>
      <w:r w:rsidR="00B867DD">
        <w:rPr>
          <w:color w:val="000000"/>
          <w:sz w:val="22"/>
          <w:szCs w:val="22"/>
        </w:rPr>
        <w:t>om</w:t>
      </w:r>
      <w:r w:rsidR="0052690D" w:rsidRPr="0052690D">
        <w:rPr>
          <w:color w:val="000000"/>
          <w:sz w:val="22"/>
          <w:szCs w:val="22"/>
        </w:rPr>
        <w:t>, ki ureja varstvo pred ionizirajočimi sevanji in jedrsko varnost.</w:t>
      </w:r>
      <w:r w:rsidR="0052690D">
        <w:rPr>
          <w:color w:val="000000"/>
          <w:sz w:val="22"/>
          <w:szCs w:val="22"/>
        </w:rPr>
        <w:t xml:space="preserve"> </w:t>
      </w:r>
    </w:p>
    <w:p w14:paraId="09F630FD" w14:textId="77777777" w:rsidR="00C45CAA" w:rsidRPr="00AB208F" w:rsidRDefault="00C45CAA" w:rsidP="00E630B2">
      <w:pPr>
        <w:pStyle w:val="Naslov2"/>
        <w:numPr>
          <w:ilvl w:val="0"/>
          <w:numId w:val="4"/>
        </w:numPr>
        <w:tabs>
          <w:tab w:val="clear" w:pos="1134"/>
          <w:tab w:val="num" w:pos="480"/>
        </w:tabs>
        <w:spacing w:before="360"/>
        <w:ind w:left="238" w:firstLine="0"/>
        <w:rPr>
          <w:rStyle w:val="SlogNaslov2ArialZnakZnak"/>
          <w:rFonts w:ascii="Times New Roman" w:hAnsi="Times New Roman"/>
          <w:color w:val="000000"/>
        </w:rPr>
      </w:pPr>
      <w:bookmarkStart w:id="118" w:name="_Ref145836618"/>
      <w:bookmarkStart w:id="119" w:name="_Toc160935691"/>
      <w:bookmarkStart w:id="120" w:name="_Toc242175492"/>
      <w:bookmarkStart w:id="121" w:name="_Toc436049193"/>
      <w:bookmarkStart w:id="122" w:name="_Toc249170986"/>
      <w:r w:rsidRPr="00236CD8">
        <w:rPr>
          <w:rStyle w:val="SlogNaslov2ArialZnakZnak"/>
          <w:rFonts w:ascii="Times New Roman" w:hAnsi="Times New Roman"/>
          <w:color w:val="000000"/>
        </w:rPr>
        <w:t>člen</w:t>
      </w:r>
      <w:r w:rsidRPr="00AB208F">
        <w:rPr>
          <w:rStyle w:val="SlogNaslov2ArialZnakZnak"/>
          <w:rFonts w:ascii="Times New Roman" w:hAnsi="Times New Roman"/>
          <w:color w:val="000000"/>
        </w:rPr>
        <w:br/>
        <w:t>(</w:t>
      </w:r>
      <w:r w:rsidR="000C3F73">
        <w:rPr>
          <w:rStyle w:val="SlogNaslov2ArialZnakZnak"/>
          <w:rFonts w:ascii="Times New Roman" w:hAnsi="Times New Roman"/>
          <w:color w:val="000000"/>
        </w:rPr>
        <w:t>lastnosti</w:t>
      </w:r>
      <w:r w:rsidRPr="00AB208F">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lokacije</w:t>
      </w:r>
      <w:r w:rsidRPr="00AB208F">
        <w:rPr>
          <w:rStyle w:val="SlogNaslov2ArialZnakZnak"/>
          <w:rFonts w:ascii="Times New Roman" w:hAnsi="Times New Roman"/>
          <w:color w:val="000000"/>
        </w:rPr>
        <w:t>)</w:t>
      </w:r>
      <w:bookmarkEnd w:id="118"/>
      <w:bookmarkEnd w:id="119"/>
      <w:bookmarkEnd w:id="120"/>
      <w:bookmarkEnd w:id="121"/>
      <w:bookmarkEnd w:id="122"/>
    </w:p>
    <w:p w14:paraId="44C20046" w14:textId="3BD7785F" w:rsidR="00C45CAA" w:rsidRPr="00236CD8" w:rsidRDefault="00C45CAA" w:rsidP="00B7450B">
      <w:pPr>
        <w:numPr>
          <w:ilvl w:val="0"/>
          <w:numId w:val="27"/>
        </w:numPr>
        <w:tabs>
          <w:tab w:val="clear" w:pos="357"/>
          <w:tab w:val="num" w:pos="397"/>
        </w:tabs>
        <w:spacing w:before="120"/>
        <w:ind w:left="397" w:hanging="397"/>
        <w:jc w:val="both"/>
        <w:rPr>
          <w:color w:val="000000"/>
          <w:sz w:val="22"/>
          <w:szCs w:val="22"/>
        </w:rPr>
      </w:pPr>
      <w:r w:rsidRPr="00236CD8">
        <w:rPr>
          <w:color w:val="000000"/>
          <w:sz w:val="22"/>
          <w:szCs w:val="22"/>
        </w:rPr>
        <w:t>Pri projektiranju</w:t>
      </w:r>
      <w:r w:rsidR="00633278">
        <w:rPr>
          <w:color w:val="000000"/>
          <w:sz w:val="22"/>
          <w:szCs w:val="22"/>
        </w:rPr>
        <w:t xml:space="preserve"> </w:t>
      </w:r>
      <w:r w:rsidR="006747AF">
        <w:rPr>
          <w:color w:val="000000"/>
          <w:sz w:val="22"/>
          <w:szCs w:val="22"/>
        </w:rPr>
        <w:t>in</w:t>
      </w:r>
      <w:r w:rsidR="00922848">
        <w:rPr>
          <w:color w:val="000000"/>
          <w:sz w:val="22"/>
          <w:szCs w:val="22"/>
        </w:rPr>
        <w:t xml:space="preserve"> umeščanju </w:t>
      </w:r>
      <w:r w:rsidRPr="00236CD8">
        <w:rPr>
          <w:color w:val="000000"/>
          <w:sz w:val="22"/>
          <w:szCs w:val="22"/>
        </w:rPr>
        <w:t xml:space="preserve">sevalnega ali jedrskega objekta </w:t>
      </w:r>
      <w:r w:rsidR="00B867DD">
        <w:rPr>
          <w:color w:val="000000"/>
          <w:sz w:val="22"/>
          <w:szCs w:val="22"/>
        </w:rPr>
        <w:t xml:space="preserve">v prostor </w:t>
      </w:r>
      <w:r w:rsidRPr="00236CD8">
        <w:rPr>
          <w:color w:val="000000"/>
          <w:sz w:val="22"/>
          <w:szCs w:val="22"/>
        </w:rPr>
        <w:t>je treba upoštevati lastnosti lokacije, vključno z vplivi na objekt, ki izvirajo z vplivnega območja lokacije.</w:t>
      </w:r>
    </w:p>
    <w:p w14:paraId="61915744" w14:textId="60CD7E9E" w:rsidR="00C45CAA" w:rsidRDefault="00C45CAA" w:rsidP="00B7450B">
      <w:pPr>
        <w:numPr>
          <w:ilvl w:val="0"/>
          <w:numId w:val="27"/>
        </w:numPr>
        <w:tabs>
          <w:tab w:val="clear" w:pos="357"/>
          <w:tab w:val="num" w:pos="397"/>
        </w:tabs>
        <w:spacing w:before="120"/>
        <w:ind w:left="397" w:hanging="397"/>
        <w:jc w:val="both"/>
        <w:rPr>
          <w:color w:val="000000"/>
          <w:sz w:val="22"/>
          <w:szCs w:val="22"/>
        </w:rPr>
      </w:pPr>
      <w:r w:rsidRPr="00236CD8">
        <w:rPr>
          <w:color w:val="000000"/>
          <w:sz w:val="22"/>
          <w:szCs w:val="22"/>
        </w:rPr>
        <w:t xml:space="preserve">Projekt mora upoštevati </w:t>
      </w:r>
      <w:r w:rsidR="00F90703" w:rsidRPr="00236CD8">
        <w:rPr>
          <w:color w:val="000000"/>
          <w:sz w:val="22"/>
          <w:szCs w:val="22"/>
        </w:rPr>
        <w:t>posebne</w:t>
      </w:r>
      <w:r w:rsidRPr="00236CD8">
        <w:rPr>
          <w:color w:val="000000"/>
          <w:sz w:val="22"/>
          <w:szCs w:val="22"/>
        </w:rPr>
        <w:t xml:space="preserve"> obremenitve in </w:t>
      </w:r>
      <w:r w:rsidR="000C3F73">
        <w:rPr>
          <w:color w:val="000000"/>
          <w:sz w:val="22"/>
          <w:szCs w:val="22"/>
        </w:rPr>
        <w:t>okoljske razmere</w:t>
      </w:r>
      <w:r w:rsidRPr="00236CD8">
        <w:rPr>
          <w:color w:val="000000"/>
          <w:sz w:val="22"/>
          <w:szCs w:val="22"/>
        </w:rPr>
        <w:t>, k</w:t>
      </w:r>
      <w:r w:rsidR="0061334E" w:rsidRPr="00236CD8">
        <w:rPr>
          <w:color w:val="000000"/>
          <w:sz w:val="22"/>
          <w:szCs w:val="22"/>
        </w:rPr>
        <w:t>i so j</w:t>
      </w:r>
      <w:r w:rsidRPr="00236CD8">
        <w:rPr>
          <w:color w:val="000000"/>
          <w:sz w:val="22"/>
          <w:szCs w:val="22"/>
        </w:rPr>
        <w:t>im izpostavljen</w:t>
      </w:r>
      <w:r w:rsidR="00F630CD" w:rsidRPr="00236CD8">
        <w:rPr>
          <w:color w:val="000000"/>
          <w:sz w:val="22"/>
          <w:szCs w:val="22"/>
        </w:rPr>
        <w:t>i</w:t>
      </w:r>
      <w:r w:rsidR="00AB208F">
        <w:rPr>
          <w:color w:val="000000"/>
          <w:sz w:val="22"/>
          <w:szCs w:val="22"/>
        </w:rPr>
        <w:t xml:space="preserve"> </w:t>
      </w:r>
      <w:r w:rsidRPr="00236CD8">
        <w:rPr>
          <w:color w:val="000000"/>
          <w:sz w:val="22"/>
          <w:szCs w:val="22"/>
        </w:rPr>
        <w:t>SSK zaradi notranjih in zunanjih dogodkov, vključ</w:t>
      </w:r>
      <w:r w:rsidR="0061334E" w:rsidRPr="00236CD8">
        <w:rPr>
          <w:color w:val="000000"/>
          <w:sz w:val="22"/>
          <w:szCs w:val="22"/>
        </w:rPr>
        <w:t>no z</w:t>
      </w:r>
      <w:r w:rsidRPr="00236CD8">
        <w:rPr>
          <w:color w:val="000000"/>
          <w:sz w:val="22"/>
          <w:szCs w:val="22"/>
        </w:rPr>
        <w:t xml:space="preserve"> naravn</w:t>
      </w:r>
      <w:r w:rsidR="0061334E" w:rsidRPr="00236CD8">
        <w:rPr>
          <w:color w:val="000000"/>
          <w:sz w:val="22"/>
          <w:szCs w:val="22"/>
        </w:rPr>
        <w:t>imi</w:t>
      </w:r>
      <w:r w:rsidRPr="00236CD8">
        <w:rPr>
          <w:color w:val="000000"/>
          <w:sz w:val="22"/>
          <w:szCs w:val="22"/>
        </w:rPr>
        <w:t xml:space="preserve"> dogodk</w:t>
      </w:r>
      <w:r w:rsidR="0061334E" w:rsidRPr="00236CD8">
        <w:rPr>
          <w:color w:val="000000"/>
          <w:sz w:val="22"/>
          <w:szCs w:val="22"/>
        </w:rPr>
        <w:t>i</w:t>
      </w:r>
      <w:r w:rsidRPr="00236CD8">
        <w:rPr>
          <w:color w:val="000000"/>
          <w:sz w:val="22"/>
          <w:szCs w:val="22"/>
        </w:rPr>
        <w:t>, značiln</w:t>
      </w:r>
      <w:r w:rsidR="00A5694E" w:rsidRPr="00236CD8">
        <w:rPr>
          <w:color w:val="000000"/>
          <w:sz w:val="22"/>
          <w:szCs w:val="22"/>
        </w:rPr>
        <w:t>imi</w:t>
      </w:r>
      <w:r w:rsidRPr="00236CD8">
        <w:rPr>
          <w:color w:val="000000"/>
          <w:sz w:val="22"/>
          <w:szCs w:val="22"/>
        </w:rPr>
        <w:t xml:space="preserve"> za območje lokacije</w:t>
      </w:r>
      <w:r w:rsidR="003C596B">
        <w:rPr>
          <w:color w:val="000000"/>
          <w:sz w:val="22"/>
          <w:szCs w:val="22"/>
        </w:rPr>
        <w:t xml:space="preserve"> </w:t>
      </w:r>
      <w:r w:rsidR="00965A73">
        <w:rPr>
          <w:color w:val="000000"/>
          <w:sz w:val="22"/>
          <w:szCs w:val="22"/>
        </w:rPr>
        <w:t>ter</w:t>
      </w:r>
      <w:r w:rsidR="009621EB">
        <w:rPr>
          <w:color w:val="000000"/>
          <w:sz w:val="22"/>
          <w:szCs w:val="22"/>
        </w:rPr>
        <w:t xml:space="preserve"> </w:t>
      </w:r>
      <w:r w:rsidR="00965A73" w:rsidRPr="00236CD8">
        <w:rPr>
          <w:color w:val="000000"/>
          <w:sz w:val="22"/>
          <w:szCs w:val="22"/>
        </w:rPr>
        <w:t>dogodk</w:t>
      </w:r>
      <w:r w:rsidR="00965A73">
        <w:rPr>
          <w:color w:val="000000"/>
          <w:sz w:val="22"/>
          <w:szCs w:val="22"/>
        </w:rPr>
        <w:t>i</w:t>
      </w:r>
      <w:r w:rsidRPr="00236CD8">
        <w:rPr>
          <w:color w:val="000000"/>
          <w:sz w:val="22"/>
          <w:szCs w:val="22"/>
        </w:rPr>
        <w:t xml:space="preserve">, </w:t>
      </w:r>
      <w:r w:rsidR="00965A73">
        <w:rPr>
          <w:color w:val="000000"/>
          <w:sz w:val="22"/>
          <w:szCs w:val="22"/>
        </w:rPr>
        <w:t>zaradi</w:t>
      </w:r>
      <w:r w:rsidRPr="00236CD8">
        <w:rPr>
          <w:color w:val="000000"/>
          <w:sz w:val="22"/>
          <w:szCs w:val="22"/>
        </w:rPr>
        <w:t xml:space="preserve"> </w:t>
      </w:r>
      <w:r w:rsidR="00965A73" w:rsidRPr="00236CD8">
        <w:rPr>
          <w:color w:val="000000"/>
          <w:sz w:val="22"/>
          <w:szCs w:val="22"/>
        </w:rPr>
        <w:t>človešk</w:t>
      </w:r>
      <w:r w:rsidR="00965A73">
        <w:rPr>
          <w:color w:val="000000"/>
          <w:sz w:val="22"/>
          <w:szCs w:val="22"/>
        </w:rPr>
        <w:t>ih</w:t>
      </w:r>
      <w:r w:rsidR="00965A73" w:rsidRPr="00236CD8">
        <w:rPr>
          <w:color w:val="000000"/>
          <w:sz w:val="22"/>
          <w:szCs w:val="22"/>
        </w:rPr>
        <w:t xml:space="preserve"> dejavnost</w:t>
      </w:r>
      <w:r w:rsidR="00965A73">
        <w:rPr>
          <w:color w:val="000000"/>
          <w:sz w:val="22"/>
          <w:szCs w:val="22"/>
        </w:rPr>
        <w:t>i</w:t>
      </w:r>
      <w:r w:rsidR="000C3F73">
        <w:rPr>
          <w:color w:val="000000"/>
          <w:sz w:val="22"/>
          <w:szCs w:val="22"/>
        </w:rPr>
        <w:t>,</w:t>
      </w:r>
      <w:r w:rsidR="00633278">
        <w:rPr>
          <w:color w:val="000000"/>
          <w:sz w:val="22"/>
          <w:szCs w:val="22"/>
        </w:rPr>
        <w:t xml:space="preserve"> vključno </w:t>
      </w:r>
      <w:r w:rsidR="00B867DD">
        <w:rPr>
          <w:color w:val="000000"/>
          <w:sz w:val="22"/>
          <w:szCs w:val="22"/>
        </w:rPr>
        <w:t>s krivdnimi</w:t>
      </w:r>
      <w:r w:rsidR="00730E40">
        <w:rPr>
          <w:color w:val="000000"/>
          <w:sz w:val="22"/>
          <w:szCs w:val="22"/>
        </w:rPr>
        <w:t xml:space="preserve"> </w:t>
      </w:r>
      <w:r w:rsidR="00633278">
        <w:rPr>
          <w:color w:val="000000"/>
          <w:sz w:val="22"/>
          <w:szCs w:val="22"/>
        </w:rPr>
        <w:t>dejanji</w:t>
      </w:r>
      <w:r w:rsidRPr="00236CD8">
        <w:rPr>
          <w:color w:val="000000"/>
          <w:sz w:val="22"/>
          <w:szCs w:val="22"/>
        </w:rPr>
        <w:t xml:space="preserve">. </w:t>
      </w:r>
    </w:p>
    <w:p w14:paraId="1FCDC3BE" w14:textId="77777777" w:rsidR="001217A3" w:rsidRPr="001217A3" w:rsidRDefault="001217A3" w:rsidP="001217A3">
      <w:pPr>
        <w:pStyle w:val="Naslov2"/>
        <w:numPr>
          <w:ilvl w:val="0"/>
          <w:numId w:val="4"/>
        </w:numPr>
        <w:tabs>
          <w:tab w:val="clear" w:pos="1134"/>
          <w:tab w:val="num" w:pos="600"/>
        </w:tabs>
        <w:spacing w:before="360"/>
        <w:ind w:left="238" w:firstLine="0"/>
        <w:rPr>
          <w:rStyle w:val="SlogNaslov2ArialZnakZnak"/>
          <w:rFonts w:ascii="Times New Roman" w:hAnsi="Times New Roman"/>
        </w:rPr>
      </w:pPr>
      <w:r w:rsidRPr="001217A3">
        <w:rPr>
          <w:b w:val="0"/>
          <w:bCs/>
        </w:rPr>
        <w:t>člen</w:t>
      </w:r>
      <w:r w:rsidRPr="001217A3">
        <w:rPr>
          <w:b w:val="0"/>
          <w:bCs/>
        </w:rPr>
        <w:br/>
        <w:t>(normalno obratovanje, dogodki in nesreče)</w:t>
      </w:r>
    </w:p>
    <w:p w14:paraId="33DB030D" w14:textId="1C275274" w:rsidR="00C45CAA" w:rsidRDefault="00C45CAA" w:rsidP="00B7450B">
      <w:pPr>
        <w:pStyle w:val="Telobesedila"/>
        <w:numPr>
          <w:ilvl w:val="0"/>
          <w:numId w:val="25"/>
        </w:numPr>
        <w:tabs>
          <w:tab w:val="clear" w:pos="357"/>
          <w:tab w:val="num" w:pos="397"/>
        </w:tabs>
        <w:spacing w:before="120" w:after="0"/>
        <w:ind w:left="397" w:hanging="397"/>
        <w:rPr>
          <w:color w:val="000000"/>
          <w:sz w:val="22"/>
          <w:szCs w:val="22"/>
        </w:rPr>
      </w:pPr>
      <w:bookmarkStart w:id="123" w:name="_Toc434570451"/>
      <w:bookmarkStart w:id="124" w:name="_Toc434589575"/>
      <w:bookmarkStart w:id="125" w:name="_Toc155597853"/>
      <w:bookmarkStart w:id="126" w:name="_Toc155661873"/>
      <w:bookmarkStart w:id="127" w:name="_Toc155676468"/>
      <w:bookmarkStart w:id="128" w:name="_Toc155681317"/>
      <w:bookmarkEnd w:id="123"/>
      <w:bookmarkEnd w:id="124"/>
      <w:bookmarkEnd w:id="125"/>
      <w:bookmarkEnd w:id="126"/>
      <w:bookmarkEnd w:id="127"/>
      <w:bookmarkEnd w:id="128"/>
      <w:r w:rsidRPr="00236CD8">
        <w:rPr>
          <w:color w:val="000000"/>
          <w:sz w:val="22"/>
          <w:szCs w:val="22"/>
        </w:rPr>
        <w:t xml:space="preserve">Pri projektiranju sevalnega ali jedrskega objekta je treba upoštevati pogoje normalnega obratovanja, </w:t>
      </w:r>
      <w:r w:rsidR="006A5E05" w:rsidRPr="00236CD8">
        <w:rPr>
          <w:color w:val="000000"/>
          <w:sz w:val="22"/>
          <w:szCs w:val="22"/>
        </w:rPr>
        <w:t>pr</w:t>
      </w:r>
      <w:r w:rsidR="006A5E05">
        <w:rPr>
          <w:color w:val="000000"/>
          <w:sz w:val="22"/>
          <w:szCs w:val="22"/>
        </w:rPr>
        <w:t xml:space="preserve">ičakovanega obratovalnega </w:t>
      </w:r>
      <w:r w:rsidRPr="00236CD8">
        <w:rPr>
          <w:color w:val="000000"/>
          <w:sz w:val="22"/>
          <w:szCs w:val="22"/>
        </w:rPr>
        <w:t>dogodk</w:t>
      </w:r>
      <w:r w:rsidR="006A5E05">
        <w:rPr>
          <w:color w:val="000000"/>
          <w:sz w:val="22"/>
          <w:szCs w:val="22"/>
        </w:rPr>
        <w:t>a</w:t>
      </w:r>
      <w:r w:rsidR="00B867DD">
        <w:rPr>
          <w:color w:val="000000"/>
          <w:sz w:val="22"/>
          <w:szCs w:val="22"/>
        </w:rPr>
        <w:t xml:space="preserve"> in</w:t>
      </w:r>
      <w:r w:rsidRPr="00236CD8">
        <w:rPr>
          <w:color w:val="000000"/>
          <w:sz w:val="22"/>
          <w:szCs w:val="22"/>
        </w:rPr>
        <w:t xml:space="preserve"> nesreče</w:t>
      </w:r>
      <w:r w:rsidR="00B867DD">
        <w:rPr>
          <w:color w:val="000000"/>
          <w:sz w:val="22"/>
          <w:szCs w:val="22"/>
        </w:rPr>
        <w:t>,</w:t>
      </w:r>
      <w:r w:rsidRPr="00236CD8">
        <w:rPr>
          <w:color w:val="000000"/>
          <w:sz w:val="22"/>
          <w:szCs w:val="22"/>
        </w:rPr>
        <w:t xml:space="preserve"> za odlagališča </w:t>
      </w:r>
      <w:r w:rsidR="00B867DD">
        <w:rPr>
          <w:color w:val="000000"/>
          <w:sz w:val="22"/>
          <w:szCs w:val="22"/>
        </w:rPr>
        <w:t xml:space="preserve">pa </w:t>
      </w:r>
      <w:r w:rsidR="00E37588" w:rsidRPr="00236CD8">
        <w:rPr>
          <w:color w:val="000000"/>
          <w:sz w:val="22"/>
          <w:szCs w:val="22"/>
        </w:rPr>
        <w:t xml:space="preserve">tudi </w:t>
      </w:r>
      <w:r w:rsidRPr="00236CD8">
        <w:rPr>
          <w:color w:val="000000"/>
          <w:sz w:val="22"/>
          <w:szCs w:val="22"/>
        </w:rPr>
        <w:t>scenarij</w:t>
      </w:r>
      <w:r w:rsidR="007D7B4C">
        <w:rPr>
          <w:color w:val="000000"/>
          <w:sz w:val="22"/>
          <w:szCs w:val="22"/>
        </w:rPr>
        <w:t>a</w:t>
      </w:r>
      <w:r w:rsidRPr="00236CD8">
        <w:rPr>
          <w:color w:val="000000"/>
          <w:sz w:val="22"/>
          <w:szCs w:val="22"/>
        </w:rPr>
        <w:t xml:space="preserve"> normalnega </w:t>
      </w:r>
      <w:r w:rsidR="0061334E" w:rsidRPr="00236CD8">
        <w:rPr>
          <w:color w:val="000000"/>
          <w:sz w:val="22"/>
          <w:szCs w:val="22"/>
        </w:rPr>
        <w:t xml:space="preserve">in </w:t>
      </w:r>
      <w:r w:rsidRPr="00236CD8">
        <w:rPr>
          <w:color w:val="000000"/>
          <w:sz w:val="22"/>
          <w:szCs w:val="22"/>
        </w:rPr>
        <w:t>spremenjenega razvoja.</w:t>
      </w:r>
    </w:p>
    <w:p w14:paraId="7410D7F2" w14:textId="0381DE80" w:rsidR="007A73F3" w:rsidRPr="007A73F3" w:rsidRDefault="007A73F3" w:rsidP="00B7450B">
      <w:pPr>
        <w:pStyle w:val="Telobesedila"/>
        <w:numPr>
          <w:ilvl w:val="0"/>
          <w:numId w:val="25"/>
        </w:numPr>
        <w:tabs>
          <w:tab w:val="clear" w:pos="357"/>
          <w:tab w:val="num" w:pos="397"/>
        </w:tabs>
        <w:spacing w:before="120" w:after="0"/>
        <w:ind w:left="397" w:hanging="397"/>
        <w:rPr>
          <w:color w:val="000000"/>
          <w:sz w:val="22"/>
          <w:szCs w:val="22"/>
        </w:rPr>
      </w:pPr>
      <w:r w:rsidRPr="007A73F3">
        <w:rPr>
          <w:color w:val="000000"/>
          <w:sz w:val="22"/>
          <w:szCs w:val="22"/>
        </w:rPr>
        <w:t xml:space="preserve">Projekt </w:t>
      </w:r>
      <w:r w:rsidR="00855CCB" w:rsidRPr="00236CD8">
        <w:rPr>
          <w:color w:val="000000"/>
          <w:sz w:val="22"/>
          <w:szCs w:val="22"/>
        </w:rPr>
        <w:t xml:space="preserve">sevalnega ali jedrskega objekta </w:t>
      </w:r>
      <w:r w:rsidRPr="007A73F3">
        <w:rPr>
          <w:color w:val="000000"/>
          <w:sz w:val="22"/>
          <w:szCs w:val="22"/>
        </w:rPr>
        <w:t xml:space="preserve">mora </w:t>
      </w:r>
      <w:r w:rsidR="006A5E05">
        <w:rPr>
          <w:color w:val="000000"/>
          <w:sz w:val="22"/>
          <w:szCs w:val="22"/>
        </w:rPr>
        <w:t xml:space="preserve">zagotoviti </w:t>
      </w:r>
      <w:r w:rsidRPr="0063489C">
        <w:rPr>
          <w:color w:val="000000"/>
          <w:sz w:val="22"/>
          <w:szCs w:val="22"/>
        </w:rPr>
        <w:t>čim nižj</w:t>
      </w:r>
      <w:r w:rsidR="006A5E05" w:rsidRPr="0063489C">
        <w:rPr>
          <w:color w:val="000000"/>
          <w:sz w:val="22"/>
          <w:szCs w:val="22"/>
        </w:rPr>
        <w:t>o</w:t>
      </w:r>
      <w:r w:rsidRPr="007A73F3">
        <w:rPr>
          <w:color w:val="000000"/>
          <w:sz w:val="22"/>
          <w:szCs w:val="22"/>
        </w:rPr>
        <w:t xml:space="preserve"> pogostost </w:t>
      </w:r>
      <w:r w:rsidR="006A5E05">
        <w:rPr>
          <w:color w:val="000000"/>
          <w:sz w:val="22"/>
          <w:szCs w:val="22"/>
        </w:rPr>
        <w:t>pričakovanih</w:t>
      </w:r>
      <w:r w:rsidRPr="007A73F3">
        <w:rPr>
          <w:color w:val="000000"/>
          <w:sz w:val="22"/>
          <w:szCs w:val="22"/>
        </w:rPr>
        <w:t xml:space="preserve"> </w:t>
      </w:r>
      <w:r w:rsidR="006A5E05">
        <w:rPr>
          <w:color w:val="000000"/>
          <w:sz w:val="22"/>
          <w:szCs w:val="22"/>
        </w:rPr>
        <w:t>obratovalnih</w:t>
      </w:r>
      <w:r w:rsidRPr="007A73F3">
        <w:rPr>
          <w:color w:val="000000"/>
          <w:sz w:val="22"/>
          <w:szCs w:val="22"/>
        </w:rPr>
        <w:t xml:space="preserve"> dogodkov.</w:t>
      </w:r>
    </w:p>
    <w:p w14:paraId="66716E1C" w14:textId="0B0F9242" w:rsidR="00D45704" w:rsidRPr="00283C70" w:rsidRDefault="00067733" w:rsidP="00880430">
      <w:pPr>
        <w:pStyle w:val="Telobesedila"/>
        <w:numPr>
          <w:ilvl w:val="0"/>
          <w:numId w:val="25"/>
        </w:numPr>
        <w:tabs>
          <w:tab w:val="clear" w:pos="357"/>
          <w:tab w:val="num" w:pos="397"/>
        </w:tabs>
        <w:spacing w:before="120" w:after="0"/>
        <w:ind w:left="397" w:hanging="397"/>
        <w:rPr>
          <w:color w:val="000000"/>
          <w:sz w:val="22"/>
          <w:szCs w:val="22"/>
        </w:rPr>
      </w:pPr>
      <w:r>
        <w:rPr>
          <w:color w:val="000000"/>
          <w:sz w:val="22"/>
          <w:szCs w:val="22"/>
        </w:rPr>
        <w:t>P</w:t>
      </w:r>
      <w:r w:rsidR="007A73F3" w:rsidRPr="007A73F3">
        <w:rPr>
          <w:color w:val="000000"/>
          <w:sz w:val="22"/>
          <w:szCs w:val="22"/>
        </w:rPr>
        <w:t xml:space="preserve">rojekt </w:t>
      </w:r>
      <w:r w:rsidR="00855CCB" w:rsidRPr="00236CD8">
        <w:rPr>
          <w:color w:val="000000"/>
          <w:sz w:val="22"/>
          <w:szCs w:val="22"/>
        </w:rPr>
        <w:t xml:space="preserve">sevalnega ali jedrskega objekta </w:t>
      </w:r>
      <w:r>
        <w:rPr>
          <w:color w:val="000000"/>
          <w:sz w:val="22"/>
          <w:szCs w:val="22"/>
        </w:rPr>
        <w:t xml:space="preserve">mora </w:t>
      </w:r>
      <w:r w:rsidR="006A5E05">
        <w:rPr>
          <w:color w:val="000000"/>
          <w:sz w:val="22"/>
          <w:szCs w:val="22"/>
        </w:rPr>
        <w:t>zmanjšati možnost, da bi se pričakovani obratovalni dogodek razvil v nesrečo</w:t>
      </w:r>
      <w:r w:rsidR="00880430">
        <w:rPr>
          <w:color w:val="000000"/>
          <w:sz w:val="22"/>
          <w:szCs w:val="22"/>
        </w:rPr>
        <w:t xml:space="preserve">, kar je treba zagotoviti s pasivnimi in aktivnimi </w:t>
      </w:r>
      <w:r w:rsidR="00577CA8" w:rsidRPr="00577CA8">
        <w:rPr>
          <w:color w:val="000000"/>
          <w:sz w:val="22"/>
          <w:szCs w:val="22"/>
        </w:rPr>
        <w:t xml:space="preserve">varovalnimi </w:t>
      </w:r>
      <w:r w:rsidR="00880430">
        <w:rPr>
          <w:color w:val="000000"/>
          <w:sz w:val="22"/>
          <w:szCs w:val="22"/>
        </w:rPr>
        <w:t>sistemi, ki delujejo tako</w:t>
      </w:r>
      <w:r w:rsidR="00D45704" w:rsidRPr="00057FCA">
        <w:rPr>
          <w:sz w:val="22"/>
          <w:szCs w:val="22"/>
        </w:rPr>
        <w:t xml:space="preserve">, da </w:t>
      </w:r>
      <w:r w:rsidR="00E625DE">
        <w:rPr>
          <w:sz w:val="22"/>
          <w:szCs w:val="22"/>
        </w:rPr>
        <w:t>čim bolj zmanjšajo</w:t>
      </w:r>
      <w:r w:rsidR="00E625DE" w:rsidRPr="00057FCA">
        <w:rPr>
          <w:sz w:val="22"/>
          <w:szCs w:val="22"/>
        </w:rPr>
        <w:t xml:space="preserve"> </w:t>
      </w:r>
      <w:r w:rsidR="00D45704" w:rsidRPr="00057FCA">
        <w:rPr>
          <w:sz w:val="22"/>
          <w:szCs w:val="22"/>
        </w:rPr>
        <w:t>potreb</w:t>
      </w:r>
      <w:r w:rsidR="00880430">
        <w:rPr>
          <w:sz w:val="22"/>
          <w:szCs w:val="22"/>
        </w:rPr>
        <w:t>o</w:t>
      </w:r>
      <w:r w:rsidR="00D45704" w:rsidRPr="00057FCA">
        <w:rPr>
          <w:sz w:val="22"/>
          <w:szCs w:val="22"/>
        </w:rPr>
        <w:t xml:space="preserve"> po proženju varnostnih sistemov.</w:t>
      </w:r>
      <w:r w:rsidR="00D45704" w:rsidRPr="00057FCA">
        <w:rPr>
          <w:rStyle w:val="Sprotnaopomba-sklic"/>
          <w:sz w:val="22"/>
          <w:szCs w:val="22"/>
        </w:rPr>
        <w:footnoteReference w:id="26"/>
      </w:r>
    </w:p>
    <w:p w14:paraId="643D8ABF" w14:textId="23F46614" w:rsidR="00FF401A" w:rsidRDefault="00FF401A" w:rsidP="00B7450B">
      <w:pPr>
        <w:pStyle w:val="Telobesedila"/>
        <w:numPr>
          <w:ilvl w:val="0"/>
          <w:numId w:val="25"/>
        </w:numPr>
        <w:tabs>
          <w:tab w:val="clear" w:pos="357"/>
          <w:tab w:val="num" w:pos="397"/>
        </w:tabs>
        <w:spacing w:before="120" w:after="0"/>
        <w:ind w:left="397" w:hanging="397"/>
        <w:rPr>
          <w:color w:val="000000"/>
          <w:sz w:val="22"/>
          <w:szCs w:val="22"/>
        </w:rPr>
      </w:pPr>
      <w:r w:rsidRPr="00FF401A">
        <w:rPr>
          <w:color w:val="000000"/>
          <w:sz w:val="22"/>
          <w:szCs w:val="22"/>
        </w:rPr>
        <w:t xml:space="preserve">Projekt mora zagotoviti, da ključni parametri </w:t>
      </w:r>
      <w:r w:rsidR="00855CCB" w:rsidRPr="00236CD8">
        <w:rPr>
          <w:color w:val="000000"/>
          <w:sz w:val="22"/>
          <w:szCs w:val="22"/>
        </w:rPr>
        <w:t xml:space="preserve">sevalnega ali jedrskega objekta </w:t>
      </w:r>
      <w:r w:rsidRPr="00FF401A">
        <w:rPr>
          <w:color w:val="000000"/>
          <w:sz w:val="22"/>
          <w:szCs w:val="22"/>
        </w:rPr>
        <w:t>ob projektnih nesrečah ne presežejo projektnih omejitev.</w:t>
      </w:r>
      <w:r>
        <w:rPr>
          <w:rStyle w:val="Sprotnaopomba-sklic"/>
        </w:rPr>
        <w:footnoteReference w:id="27"/>
      </w:r>
    </w:p>
    <w:p w14:paraId="42E66BF5" w14:textId="51B6934B" w:rsidR="00C45CAA" w:rsidRPr="00236CD8" w:rsidRDefault="00C45CAA" w:rsidP="00B7450B">
      <w:pPr>
        <w:pStyle w:val="Telobesedila"/>
        <w:numPr>
          <w:ilvl w:val="0"/>
          <w:numId w:val="25"/>
        </w:numPr>
        <w:tabs>
          <w:tab w:val="clear" w:pos="357"/>
          <w:tab w:val="num" w:pos="397"/>
        </w:tabs>
        <w:spacing w:before="120" w:after="0"/>
        <w:ind w:left="397" w:hanging="397"/>
        <w:rPr>
          <w:color w:val="000000"/>
          <w:sz w:val="22"/>
          <w:szCs w:val="22"/>
        </w:rPr>
      </w:pPr>
      <w:r w:rsidRPr="00236CD8">
        <w:rPr>
          <w:color w:val="000000"/>
          <w:sz w:val="22"/>
          <w:szCs w:val="22"/>
        </w:rPr>
        <w:t xml:space="preserve">Robne pogoje za projektiranje SSK, pomembnih za varnost sevalnega ali jedrskega objekta, je treba določiti na podlagi </w:t>
      </w:r>
      <w:r w:rsidR="003F2FC0">
        <w:rPr>
          <w:color w:val="000000"/>
          <w:sz w:val="22"/>
          <w:szCs w:val="22"/>
        </w:rPr>
        <w:t xml:space="preserve">pričakovanih obratovalnih </w:t>
      </w:r>
      <w:r w:rsidR="00B451F1">
        <w:rPr>
          <w:color w:val="000000"/>
          <w:sz w:val="22"/>
          <w:szCs w:val="22"/>
        </w:rPr>
        <w:t xml:space="preserve">dogodkov </w:t>
      </w:r>
      <w:r w:rsidR="003F2FC0">
        <w:rPr>
          <w:color w:val="000000"/>
          <w:sz w:val="22"/>
          <w:szCs w:val="22"/>
        </w:rPr>
        <w:t xml:space="preserve">in </w:t>
      </w:r>
      <w:r w:rsidRPr="00236CD8">
        <w:rPr>
          <w:color w:val="000000"/>
          <w:sz w:val="22"/>
          <w:szCs w:val="22"/>
        </w:rPr>
        <w:t xml:space="preserve">projektnih dogodkov, izbranih </w:t>
      </w:r>
      <w:r w:rsidR="0061334E" w:rsidRPr="00236CD8">
        <w:rPr>
          <w:color w:val="000000"/>
          <w:sz w:val="22"/>
          <w:szCs w:val="22"/>
        </w:rPr>
        <w:t>v skladu s</w:t>
      </w:r>
      <w:r w:rsidRPr="00236CD8">
        <w:rPr>
          <w:color w:val="000000"/>
          <w:sz w:val="22"/>
          <w:szCs w:val="22"/>
        </w:rPr>
        <w:t xml:space="preserve"> </w:t>
      </w:r>
      <w:r w:rsidR="00E37588" w:rsidRPr="00236CD8">
        <w:rPr>
          <w:color w:val="000000"/>
          <w:sz w:val="22"/>
          <w:szCs w:val="22"/>
        </w:rPr>
        <w:t>1.</w:t>
      </w:r>
      <w:r w:rsidRPr="00236CD8">
        <w:rPr>
          <w:color w:val="000000"/>
          <w:sz w:val="22"/>
          <w:szCs w:val="22"/>
        </w:rPr>
        <w:t xml:space="preserve"> </w:t>
      </w:r>
      <w:bookmarkStart w:id="129" w:name="_Hlt200358295"/>
      <w:r w:rsidR="003E777A" w:rsidRPr="00236CD8">
        <w:rPr>
          <w:color w:val="000000"/>
          <w:sz w:val="22"/>
          <w:szCs w:val="22"/>
        </w:rPr>
        <w:t>točk</w:t>
      </w:r>
      <w:r w:rsidR="0061334E" w:rsidRPr="00236CD8">
        <w:rPr>
          <w:color w:val="000000"/>
          <w:sz w:val="22"/>
          <w:szCs w:val="22"/>
        </w:rPr>
        <w:t>o</w:t>
      </w:r>
      <w:r w:rsidR="003E777A" w:rsidRPr="00236CD8">
        <w:rPr>
          <w:color w:val="000000"/>
          <w:sz w:val="22"/>
          <w:szCs w:val="22"/>
        </w:rPr>
        <w:t xml:space="preserve"> </w:t>
      </w:r>
      <w:r w:rsidR="00C7200E">
        <w:rPr>
          <w:color w:val="000000"/>
          <w:sz w:val="22"/>
          <w:szCs w:val="22"/>
        </w:rPr>
        <w:t>prvega</w:t>
      </w:r>
      <w:r w:rsidR="003E777A" w:rsidRPr="00236CD8">
        <w:rPr>
          <w:color w:val="000000"/>
          <w:sz w:val="22"/>
          <w:szCs w:val="22"/>
        </w:rPr>
        <w:t xml:space="preserve"> odstavka </w:t>
      </w:r>
      <w:bookmarkEnd w:id="129"/>
      <w:r w:rsidR="000929C1" w:rsidRPr="00236CD8">
        <w:rPr>
          <w:color w:val="000000"/>
          <w:sz w:val="22"/>
          <w:szCs w:val="22"/>
        </w:rPr>
        <w:fldChar w:fldCharType="begin"/>
      </w:r>
      <w:r w:rsidRPr="00236CD8">
        <w:rPr>
          <w:color w:val="000000"/>
          <w:sz w:val="22"/>
          <w:szCs w:val="22"/>
        </w:rPr>
        <w:instrText xml:space="preserve"> REF _Ref153873146 \r \h </w:instrText>
      </w:r>
      <w:r w:rsidR="00580721" w:rsidRPr="00236CD8">
        <w:rPr>
          <w:color w:val="000000"/>
          <w:sz w:val="22"/>
          <w:szCs w:val="22"/>
        </w:rPr>
        <w:instrText xml:space="preserve"> \* MERGEFORMAT </w:instrText>
      </w:r>
      <w:r w:rsidR="000929C1" w:rsidRPr="00236CD8">
        <w:rPr>
          <w:color w:val="000000"/>
          <w:sz w:val="22"/>
          <w:szCs w:val="22"/>
        </w:rPr>
      </w:r>
      <w:r w:rsidR="000929C1" w:rsidRPr="00236CD8">
        <w:rPr>
          <w:color w:val="000000"/>
          <w:sz w:val="22"/>
          <w:szCs w:val="22"/>
        </w:rPr>
        <w:fldChar w:fldCharType="separate"/>
      </w:r>
      <w:r w:rsidR="00084A27">
        <w:rPr>
          <w:color w:val="000000"/>
          <w:sz w:val="22"/>
          <w:szCs w:val="22"/>
        </w:rPr>
        <w:t>4</w:t>
      </w:r>
      <w:r w:rsidR="000929C1" w:rsidRPr="00236CD8">
        <w:rPr>
          <w:color w:val="000000"/>
          <w:sz w:val="22"/>
          <w:szCs w:val="22"/>
        </w:rPr>
        <w:fldChar w:fldCharType="end"/>
      </w:r>
      <w:r w:rsidRPr="00236CD8">
        <w:rPr>
          <w:color w:val="000000"/>
          <w:sz w:val="22"/>
          <w:szCs w:val="22"/>
        </w:rPr>
        <w:t>. člena tega pravilnika.</w:t>
      </w:r>
    </w:p>
    <w:p w14:paraId="1CC87DDB" w14:textId="77777777" w:rsidR="00C45CAA" w:rsidRPr="00137B53" w:rsidRDefault="00C45CAA" w:rsidP="00E630B2">
      <w:pPr>
        <w:pStyle w:val="Naslov2"/>
        <w:numPr>
          <w:ilvl w:val="0"/>
          <w:numId w:val="4"/>
        </w:numPr>
        <w:tabs>
          <w:tab w:val="clear" w:pos="1134"/>
          <w:tab w:val="num" w:pos="600"/>
        </w:tabs>
        <w:spacing w:before="360"/>
        <w:ind w:left="238" w:firstLine="0"/>
        <w:rPr>
          <w:rStyle w:val="SlogNaslov2ArialZnakZnak"/>
          <w:rFonts w:ascii="Times New Roman" w:hAnsi="Times New Roman"/>
          <w:color w:val="000000"/>
        </w:rPr>
      </w:pPr>
      <w:bookmarkStart w:id="130" w:name="_Toc160935693"/>
      <w:bookmarkStart w:id="131" w:name="_Ref161752196"/>
      <w:bookmarkStart w:id="132" w:name="_Toc242175494"/>
      <w:bookmarkStart w:id="133" w:name="_Toc436049195"/>
      <w:bookmarkStart w:id="134" w:name="_Toc249170988"/>
      <w:r w:rsidRPr="00236CD8">
        <w:rPr>
          <w:rStyle w:val="SlogNaslov2ArialZnakZnak"/>
          <w:rFonts w:ascii="Times New Roman" w:hAnsi="Times New Roman"/>
          <w:color w:val="000000"/>
        </w:rPr>
        <w:lastRenderedPageBreak/>
        <w:t>člen</w:t>
      </w:r>
      <w:r w:rsidRPr="00137B53">
        <w:rPr>
          <w:rStyle w:val="SlogNaslov2ArialZnakZnak"/>
          <w:rFonts w:ascii="Times New Roman" w:hAnsi="Times New Roman"/>
          <w:color w:val="000000"/>
        </w:rPr>
        <w:br/>
        <w:t>(</w:t>
      </w:r>
      <w:r w:rsidRPr="00236CD8">
        <w:rPr>
          <w:rStyle w:val="SlogNaslov2ArialZnakZnak"/>
          <w:rFonts w:ascii="Times New Roman" w:hAnsi="Times New Roman"/>
          <w:color w:val="000000"/>
        </w:rPr>
        <w:t>pred</w:t>
      </w:r>
      <w:r w:rsidR="008B45D8">
        <w:rPr>
          <w:rStyle w:val="SlogNaslov2ArialZnakZnak"/>
          <w:rFonts w:ascii="Times New Roman" w:hAnsi="Times New Roman"/>
          <w:color w:val="000000"/>
        </w:rPr>
        <w:t>postavljeni</w:t>
      </w:r>
      <w:r w:rsidRPr="00236CD8">
        <w:rPr>
          <w:rStyle w:val="SlogNaslov2ArialZnakZnak"/>
          <w:rFonts w:ascii="Times New Roman" w:hAnsi="Times New Roman"/>
          <w:color w:val="000000"/>
        </w:rPr>
        <w:t xml:space="preserve"> začetni</w:t>
      </w:r>
      <w:r w:rsidRPr="00137B53">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dogodki</w:t>
      </w:r>
      <w:r w:rsidRPr="00137B53">
        <w:rPr>
          <w:rStyle w:val="SlogNaslov2ArialZnakZnak"/>
          <w:rFonts w:ascii="Times New Roman" w:hAnsi="Times New Roman"/>
          <w:color w:val="000000"/>
        </w:rPr>
        <w:t>)</w:t>
      </w:r>
      <w:bookmarkEnd w:id="130"/>
      <w:bookmarkEnd w:id="131"/>
      <w:bookmarkEnd w:id="132"/>
      <w:bookmarkEnd w:id="133"/>
      <w:bookmarkEnd w:id="134"/>
    </w:p>
    <w:p w14:paraId="70C4B9DC" w14:textId="2318094C" w:rsidR="00DE545E" w:rsidRPr="00236CD8" w:rsidRDefault="00DE545E" w:rsidP="00DE545E">
      <w:pPr>
        <w:pStyle w:val="Telobesedila"/>
        <w:numPr>
          <w:ilvl w:val="0"/>
          <w:numId w:val="29"/>
        </w:numPr>
        <w:tabs>
          <w:tab w:val="clear" w:pos="357"/>
          <w:tab w:val="num" w:pos="397"/>
        </w:tabs>
        <w:spacing w:before="120" w:after="0"/>
        <w:ind w:left="397" w:hanging="397"/>
        <w:rPr>
          <w:color w:val="000000"/>
          <w:sz w:val="22"/>
          <w:szCs w:val="22"/>
        </w:rPr>
      </w:pPr>
      <w:r w:rsidRPr="00236CD8">
        <w:rPr>
          <w:color w:val="000000"/>
          <w:sz w:val="22"/>
          <w:szCs w:val="22"/>
        </w:rPr>
        <w:t>Projektne osnove morajo vključevati pred</w:t>
      </w:r>
      <w:r>
        <w:rPr>
          <w:color w:val="000000"/>
          <w:sz w:val="22"/>
          <w:szCs w:val="22"/>
        </w:rPr>
        <w:t>postavljene</w:t>
      </w:r>
      <w:r w:rsidRPr="00236CD8">
        <w:rPr>
          <w:color w:val="000000"/>
          <w:sz w:val="22"/>
          <w:szCs w:val="22"/>
        </w:rPr>
        <w:t xml:space="preserve"> začetn</w:t>
      </w:r>
      <w:r>
        <w:rPr>
          <w:color w:val="000000"/>
          <w:sz w:val="22"/>
          <w:szCs w:val="22"/>
        </w:rPr>
        <w:t>e</w:t>
      </w:r>
      <w:r w:rsidRPr="00236CD8">
        <w:rPr>
          <w:color w:val="000000"/>
          <w:sz w:val="22"/>
          <w:szCs w:val="22"/>
        </w:rPr>
        <w:t xml:space="preserve"> dogodk</w:t>
      </w:r>
      <w:r>
        <w:rPr>
          <w:color w:val="000000"/>
          <w:sz w:val="22"/>
          <w:szCs w:val="22"/>
        </w:rPr>
        <w:t>e</w:t>
      </w:r>
      <w:r w:rsidRPr="00236CD8">
        <w:rPr>
          <w:color w:val="000000"/>
          <w:sz w:val="22"/>
          <w:szCs w:val="22"/>
        </w:rPr>
        <w:t xml:space="preserve">, </w:t>
      </w:r>
      <w:r>
        <w:rPr>
          <w:rStyle w:val="Sprotnaopomba-sklic"/>
        </w:rPr>
        <w:footnoteReference w:id="28"/>
      </w:r>
      <w:r w:rsidRPr="00236CD8">
        <w:rPr>
          <w:color w:val="000000"/>
          <w:sz w:val="22"/>
          <w:szCs w:val="22"/>
        </w:rPr>
        <w:t xml:space="preserve">katerih verjetnost ni </w:t>
      </w:r>
      <w:r w:rsidRPr="0063489C">
        <w:rPr>
          <w:color w:val="000000"/>
          <w:sz w:val="22"/>
          <w:szCs w:val="22"/>
        </w:rPr>
        <w:t>zanemarljivo</w:t>
      </w:r>
      <w:r w:rsidRPr="00236CD8">
        <w:rPr>
          <w:color w:val="000000"/>
          <w:sz w:val="22"/>
          <w:szCs w:val="22"/>
        </w:rPr>
        <w:t xml:space="preserve"> majhna ali katerih morebitne posledice za okolje, prebivalce ali zaposlene </w:t>
      </w:r>
      <w:r w:rsidRPr="00A37819">
        <w:rPr>
          <w:color w:val="000000"/>
          <w:sz w:val="22"/>
          <w:szCs w:val="22"/>
        </w:rPr>
        <w:t>niso zanemarljive</w:t>
      </w:r>
      <w:r w:rsidRPr="00236CD8">
        <w:rPr>
          <w:color w:val="000000"/>
          <w:sz w:val="22"/>
          <w:szCs w:val="22"/>
        </w:rPr>
        <w:t>.</w:t>
      </w:r>
    </w:p>
    <w:p w14:paraId="22071403" w14:textId="6F6AB2D5" w:rsidR="00283C70" w:rsidRDefault="00283C70" w:rsidP="00B7450B">
      <w:pPr>
        <w:pStyle w:val="Telobesedila"/>
        <w:numPr>
          <w:ilvl w:val="0"/>
          <w:numId w:val="29"/>
        </w:numPr>
        <w:tabs>
          <w:tab w:val="clear" w:pos="357"/>
          <w:tab w:val="num" w:pos="397"/>
        </w:tabs>
        <w:spacing w:before="120" w:after="0"/>
        <w:ind w:left="397" w:hanging="397"/>
        <w:rPr>
          <w:color w:val="000000"/>
          <w:sz w:val="22"/>
          <w:szCs w:val="22"/>
        </w:rPr>
      </w:pPr>
      <w:r w:rsidRPr="00283C70">
        <w:rPr>
          <w:color w:val="000000"/>
          <w:sz w:val="22"/>
          <w:szCs w:val="22"/>
        </w:rPr>
        <w:t xml:space="preserve">Predpostavljeni začetni dogodki morajo vključevati vse </w:t>
      </w:r>
      <w:r w:rsidR="003A6B5B">
        <w:rPr>
          <w:color w:val="000000"/>
          <w:sz w:val="22"/>
          <w:szCs w:val="22"/>
        </w:rPr>
        <w:t xml:space="preserve">smiselne </w:t>
      </w:r>
      <w:r w:rsidRPr="00283C70">
        <w:rPr>
          <w:color w:val="000000"/>
          <w:sz w:val="22"/>
          <w:szCs w:val="22"/>
        </w:rPr>
        <w:t xml:space="preserve">predvidljive odpovedi SSK, kot tudi vse </w:t>
      </w:r>
      <w:r w:rsidR="003A6B5B">
        <w:rPr>
          <w:color w:val="000000"/>
          <w:sz w:val="22"/>
          <w:szCs w:val="22"/>
        </w:rPr>
        <w:t xml:space="preserve">smiselne </w:t>
      </w:r>
      <w:r w:rsidRPr="00283C70">
        <w:rPr>
          <w:color w:val="000000"/>
          <w:sz w:val="22"/>
          <w:szCs w:val="22"/>
        </w:rPr>
        <w:t xml:space="preserve">predvidljive napake </w:t>
      </w:r>
      <w:r w:rsidR="00922E5B">
        <w:rPr>
          <w:color w:val="000000"/>
          <w:sz w:val="22"/>
          <w:szCs w:val="22"/>
        </w:rPr>
        <w:t>osebja</w:t>
      </w:r>
      <w:r w:rsidR="008749D7">
        <w:rPr>
          <w:color w:val="000000"/>
          <w:sz w:val="22"/>
          <w:szCs w:val="22"/>
        </w:rPr>
        <w:t xml:space="preserve"> </w:t>
      </w:r>
      <w:r w:rsidRPr="00283C70">
        <w:rPr>
          <w:color w:val="000000"/>
          <w:sz w:val="22"/>
          <w:szCs w:val="22"/>
        </w:rPr>
        <w:t>ter možne odpovedi zaradi notranjih in zunanjih nevarnosti.</w:t>
      </w:r>
      <w:r>
        <w:rPr>
          <w:rStyle w:val="Sprotnaopomba-sklic"/>
        </w:rPr>
        <w:footnoteReference w:id="29"/>
      </w:r>
    </w:p>
    <w:p w14:paraId="205B32CC" w14:textId="77777777" w:rsidR="00283C70" w:rsidRPr="00283C70" w:rsidRDefault="00283C70" w:rsidP="00283C70">
      <w:pPr>
        <w:pStyle w:val="Telobesedila"/>
        <w:numPr>
          <w:ilvl w:val="0"/>
          <w:numId w:val="29"/>
        </w:numPr>
        <w:tabs>
          <w:tab w:val="clear" w:pos="357"/>
        </w:tabs>
        <w:spacing w:before="120"/>
        <w:rPr>
          <w:color w:val="000000"/>
          <w:sz w:val="22"/>
          <w:szCs w:val="22"/>
        </w:rPr>
      </w:pPr>
      <w:r w:rsidRPr="00283C70">
        <w:rPr>
          <w:color w:val="000000"/>
          <w:sz w:val="22"/>
          <w:szCs w:val="22"/>
        </w:rPr>
        <w:t>Pričakovano obnašanje objekta ob vsakem predpostavljenem začetnem dogodku mora biti tako, da se lahko dosežejo naslednji pogoji po prednostnem vrstnem redu:</w:t>
      </w:r>
    </w:p>
    <w:p w14:paraId="65B875CD" w14:textId="1DCC1C07" w:rsidR="00283C70" w:rsidRPr="00283C70" w:rsidRDefault="00283C70" w:rsidP="00ED79A9">
      <w:pPr>
        <w:pStyle w:val="Telobesedila"/>
        <w:numPr>
          <w:ilvl w:val="1"/>
          <w:numId w:val="186"/>
        </w:numPr>
        <w:spacing w:before="40" w:afterLines="40" w:after="96"/>
        <w:ind w:left="754" w:hanging="357"/>
        <w:rPr>
          <w:color w:val="000000"/>
          <w:sz w:val="22"/>
          <w:szCs w:val="22"/>
        </w:rPr>
      </w:pPr>
      <w:r w:rsidRPr="00283C70">
        <w:rPr>
          <w:color w:val="000000"/>
          <w:sz w:val="22"/>
          <w:szCs w:val="22"/>
        </w:rPr>
        <w:t>predpostavljeni začetni dogodek ne povzroči vplivov pomembnih za varnost ali povzroči samo manjšo spremembo v smeri varnega stanja objekta zaradi inherentno vgrajenih lastnosti objekta;</w:t>
      </w:r>
    </w:p>
    <w:p w14:paraId="708C346D" w14:textId="0001253B" w:rsidR="00283C70" w:rsidRPr="00283C70" w:rsidRDefault="00283C70" w:rsidP="00ED79A9">
      <w:pPr>
        <w:pStyle w:val="Telobesedila"/>
        <w:numPr>
          <w:ilvl w:val="1"/>
          <w:numId w:val="186"/>
        </w:numPr>
        <w:spacing w:before="40" w:afterLines="40" w:after="96"/>
        <w:ind w:left="754" w:hanging="357"/>
        <w:rPr>
          <w:color w:val="000000"/>
          <w:sz w:val="22"/>
          <w:szCs w:val="22"/>
        </w:rPr>
      </w:pPr>
      <w:r w:rsidRPr="00283C70">
        <w:rPr>
          <w:color w:val="000000"/>
          <w:sz w:val="22"/>
          <w:szCs w:val="22"/>
        </w:rPr>
        <w:t xml:space="preserve">ob predpostavljenem začetnem dogodku je objekt varen zaradi pasivnih varnostnih funkcij ali zaradi delovanja sistemov, ki so potrebni za </w:t>
      </w:r>
      <w:r w:rsidR="00D50D3D">
        <w:rPr>
          <w:color w:val="000000"/>
          <w:sz w:val="22"/>
          <w:szCs w:val="22"/>
        </w:rPr>
        <w:t xml:space="preserve">obvladovanje </w:t>
      </w:r>
      <w:r w:rsidRPr="00283C70">
        <w:rPr>
          <w:color w:val="000000"/>
          <w:sz w:val="22"/>
          <w:szCs w:val="22"/>
        </w:rPr>
        <w:t>predpostavljenega začetnega dogodka;</w:t>
      </w:r>
    </w:p>
    <w:p w14:paraId="4DC43C92" w14:textId="451FD0EC" w:rsidR="00283C70" w:rsidRPr="00283C70" w:rsidRDefault="00283C70" w:rsidP="00ED79A9">
      <w:pPr>
        <w:pStyle w:val="Telobesedila"/>
        <w:numPr>
          <w:ilvl w:val="1"/>
          <w:numId w:val="186"/>
        </w:numPr>
        <w:spacing w:before="40" w:afterLines="40" w:after="96"/>
        <w:ind w:left="754" w:hanging="357"/>
        <w:rPr>
          <w:color w:val="000000"/>
          <w:sz w:val="22"/>
          <w:szCs w:val="22"/>
        </w:rPr>
      </w:pPr>
      <w:r w:rsidRPr="00283C70">
        <w:rPr>
          <w:color w:val="000000"/>
          <w:sz w:val="22"/>
          <w:szCs w:val="22"/>
        </w:rPr>
        <w:t>ob predpostavlje</w:t>
      </w:r>
      <w:r>
        <w:rPr>
          <w:color w:val="000000"/>
          <w:sz w:val="22"/>
          <w:szCs w:val="22"/>
        </w:rPr>
        <w:t>ne</w:t>
      </w:r>
      <w:r w:rsidRPr="00283C70">
        <w:rPr>
          <w:color w:val="000000"/>
          <w:sz w:val="22"/>
          <w:szCs w:val="22"/>
        </w:rPr>
        <w:t>m začetnem dogodku se sprožijo varnostni sistemi, ki objekt privedejo v varno stanje;</w:t>
      </w:r>
    </w:p>
    <w:p w14:paraId="78B9BB49" w14:textId="6B5B92CE" w:rsidR="00283C70" w:rsidRDefault="00283C70" w:rsidP="00ED79A9">
      <w:pPr>
        <w:pStyle w:val="Telobesedila"/>
        <w:numPr>
          <w:ilvl w:val="1"/>
          <w:numId w:val="186"/>
        </w:numPr>
        <w:spacing w:before="40" w:afterLines="40" w:after="96"/>
        <w:ind w:left="754" w:hanging="357"/>
        <w:rPr>
          <w:color w:val="000000"/>
          <w:sz w:val="22"/>
          <w:szCs w:val="22"/>
        </w:rPr>
      </w:pPr>
      <w:r w:rsidRPr="00283C70">
        <w:rPr>
          <w:color w:val="000000"/>
          <w:sz w:val="22"/>
          <w:szCs w:val="22"/>
        </w:rPr>
        <w:t xml:space="preserve">ob predpostavljenem začetnem dogodku se objekt privede v varno stanje </w:t>
      </w:r>
      <w:r w:rsidR="007D0DA6">
        <w:rPr>
          <w:color w:val="000000"/>
          <w:sz w:val="22"/>
          <w:szCs w:val="22"/>
        </w:rPr>
        <w:t>z</w:t>
      </w:r>
      <w:r w:rsidRPr="00283C70">
        <w:rPr>
          <w:color w:val="000000"/>
          <w:sz w:val="22"/>
          <w:szCs w:val="22"/>
        </w:rPr>
        <w:t xml:space="preserve"> izvajanjem </w:t>
      </w:r>
      <w:r w:rsidR="00084322">
        <w:rPr>
          <w:color w:val="000000"/>
          <w:sz w:val="22"/>
          <w:szCs w:val="22"/>
        </w:rPr>
        <w:t>ukrepov</w:t>
      </w:r>
      <w:r w:rsidR="008749D7">
        <w:rPr>
          <w:color w:val="000000"/>
          <w:sz w:val="22"/>
          <w:szCs w:val="22"/>
        </w:rPr>
        <w:t xml:space="preserve"> </w:t>
      </w:r>
      <w:r w:rsidR="00A9767D">
        <w:rPr>
          <w:color w:val="000000"/>
          <w:sz w:val="22"/>
          <w:szCs w:val="22"/>
        </w:rPr>
        <w:t>osebja</w:t>
      </w:r>
      <w:r w:rsidRPr="00283C70">
        <w:rPr>
          <w:color w:val="000000"/>
          <w:sz w:val="22"/>
          <w:szCs w:val="22"/>
        </w:rPr>
        <w:t>.</w:t>
      </w:r>
      <w:r>
        <w:rPr>
          <w:rStyle w:val="Sprotnaopomba-sklic"/>
        </w:rPr>
        <w:footnoteReference w:id="30"/>
      </w:r>
      <w:r w:rsidR="007B1930">
        <w:rPr>
          <w:color w:val="000000"/>
          <w:sz w:val="22"/>
          <w:szCs w:val="22"/>
        </w:rPr>
        <w:t xml:space="preserve"> </w:t>
      </w:r>
      <w:r w:rsidR="007D0DA6">
        <w:rPr>
          <w:color w:val="000000"/>
          <w:sz w:val="22"/>
          <w:szCs w:val="22"/>
        </w:rPr>
        <w:t xml:space="preserve">Ta opcija se lahko uporabi samo za scenarije, kjer niso potrebni hitri ukrepi. </w:t>
      </w:r>
      <w:r w:rsidR="007D0DA6" w:rsidRPr="007D0DA6">
        <w:rPr>
          <w:color w:val="000000"/>
          <w:sz w:val="22"/>
          <w:szCs w:val="22"/>
        </w:rPr>
        <w:t xml:space="preserve">Pri tem mora biti izdelana ocena, ki potrjuje, da je na voljo dovolj časa med </w:t>
      </w:r>
      <w:r w:rsidR="00D50D3D">
        <w:rPr>
          <w:color w:val="000000"/>
          <w:sz w:val="22"/>
          <w:szCs w:val="22"/>
        </w:rPr>
        <w:t>zaznavo</w:t>
      </w:r>
      <w:r w:rsidR="007D0DA6" w:rsidRPr="007D0DA6">
        <w:rPr>
          <w:color w:val="000000"/>
          <w:sz w:val="22"/>
          <w:szCs w:val="22"/>
        </w:rPr>
        <w:t xml:space="preserve"> dogodka in potrebnim ukrepom. </w:t>
      </w:r>
      <w:r w:rsidR="00D50D3D">
        <w:rPr>
          <w:color w:val="000000"/>
          <w:sz w:val="22"/>
          <w:szCs w:val="22"/>
        </w:rPr>
        <w:t>Izdelani</w:t>
      </w:r>
      <w:r w:rsidR="007D0DA6" w:rsidRPr="007D0DA6">
        <w:rPr>
          <w:color w:val="000000"/>
          <w:sz w:val="22"/>
          <w:szCs w:val="22"/>
        </w:rPr>
        <w:t xml:space="preserve"> morajo biti potrebni postopki, ki zagotavljajo uspešnost izvedbe potrebnih ukrepov. Narejena mora biti tudi ocena možnega poslabšanja razvoja scenarija ob napačni</w:t>
      </w:r>
      <w:r w:rsidR="009A3093">
        <w:rPr>
          <w:color w:val="000000"/>
          <w:sz w:val="22"/>
          <w:szCs w:val="22"/>
        </w:rPr>
        <w:t>h</w:t>
      </w:r>
      <w:r w:rsidR="007D0DA6" w:rsidRPr="007D0DA6">
        <w:rPr>
          <w:color w:val="000000"/>
          <w:sz w:val="22"/>
          <w:szCs w:val="22"/>
        </w:rPr>
        <w:t xml:space="preserve"> ukrepih </w:t>
      </w:r>
      <w:r w:rsidR="00726D61">
        <w:rPr>
          <w:color w:val="000000"/>
          <w:sz w:val="22"/>
          <w:szCs w:val="22"/>
        </w:rPr>
        <w:t>osebja</w:t>
      </w:r>
      <w:r w:rsidR="00084322">
        <w:rPr>
          <w:color w:val="000000"/>
          <w:sz w:val="22"/>
          <w:szCs w:val="22"/>
        </w:rPr>
        <w:t xml:space="preserve"> </w:t>
      </w:r>
      <w:r w:rsidR="007D0DA6" w:rsidRPr="007D0DA6">
        <w:rPr>
          <w:color w:val="000000"/>
          <w:sz w:val="22"/>
          <w:szCs w:val="22"/>
        </w:rPr>
        <w:t xml:space="preserve">ali napačni </w:t>
      </w:r>
      <w:r w:rsidR="00D50D3D">
        <w:rPr>
          <w:color w:val="000000"/>
          <w:sz w:val="22"/>
          <w:szCs w:val="22"/>
        </w:rPr>
        <w:t xml:space="preserve">presoji </w:t>
      </w:r>
      <w:r w:rsidR="00726D61">
        <w:rPr>
          <w:color w:val="000000"/>
          <w:sz w:val="22"/>
          <w:szCs w:val="22"/>
        </w:rPr>
        <w:t>osebja</w:t>
      </w:r>
      <w:r w:rsidR="007D0DA6">
        <w:rPr>
          <w:rStyle w:val="Sprotnaopomba-sklic"/>
        </w:rPr>
        <w:footnoteReference w:id="31"/>
      </w:r>
      <w:r w:rsidR="0020280D">
        <w:rPr>
          <w:color w:val="000000"/>
          <w:sz w:val="22"/>
          <w:szCs w:val="22"/>
        </w:rPr>
        <w:t>.</w:t>
      </w:r>
      <w:r w:rsidR="00DE545E">
        <w:rPr>
          <w:color w:val="000000"/>
          <w:sz w:val="22"/>
          <w:szCs w:val="22"/>
        </w:rPr>
        <w:t xml:space="preserve"> </w:t>
      </w:r>
      <w:r w:rsidR="0020280D">
        <w:rPr>
          <w:color w:val="000000"/>
          <w:sz w:val="22"/>
          <w:szCs w:val="22"/>
        </w:rPr>
        <w:t xml:space="preserve">Kar najbolj mora biti zmanjšana verjetnost, </w:t>
      </w:r>
      <w:r w:rsidR="0020280D" w:rsidRPr="0020280D">
        <w:rPr>
          <w:color w:val="000000"/>
          <w:sz w:val="22"/>
          <w:szCs w:val="22"/>
        </w:rPr>
        <w:t>da bi nepravilno ravnanje operaterja preprečilo učinkovitost varovalnega sistema v katerem koli stanju objekta</w:t>
      </w:r>
      <w:r w:rsidR="00DE545E" w:rsidRPr="00DE545E">
        <w:rPr>
          <w:color w:val="000000"/>
          <w:sz w:val="22"/>
          <w:szCs w:val="22"/>
        </w:rPr>
        <w:t>.</w:t>
      </w:r>
    </w:p>
    <w:p w14:paraId="215E2F06" w14:textId="7ABA87EA" w:rsidR="000521C4" w:rsidRDefault="00B46AF7" w:rsidP="00B7450B">
      <w:pPr>
        <w:pStyle w:val="Telobesedila"/>
        <w:numPr>
          <w:ilvl w:val="0"/>
          <w:numId w:val="29"/>
        </w:numPr>
        <w:tabs>
          <w:tab w:val="clear" w:pos="357"/>
          <w:tab w:val="num" w:pos="397"/>
        </w:tabs>
        <w:spacing w:before="120" w:after="0"/>
        <w:ind w:left="397" w:hanging="397"/>
        <w:rPr>
          <w:color w:val="000000"/>
          <w:sz w:val="22"/>
          <w:szCs w:val="22"/>
        </w:rPr>
      </w:pPr>
      <w:r w:rsidRPr="00236CD8">
        <w:rPr>
          <w:color w:val="000000"/>
          <w:sz w:val="22"/>
          <w:szCs w:val="22"/>
        </w:rPr>
        <w:t>P</w:t>
      </w:r>
      <w:r w:rsidR="003F2FC0">
        <w:rPr>
          <w:color w:val="000000"/>
          <w:sz w:val="22"/>
          <w:szCs w:val="22"/>
        </w:rPr>
        <w:t>ričakovan</w:t>
      </w:r>
      <w:r w:rsidR="004B6345">
        <w:rPr>
          <w:color w:val="000000"/>
          <w:sz w:val="22"/>
          <w:szCs w:val="22"/>
        </w:rPr>
        <w:t>e</w:t>
      </w:r>
      <w:r w:rsidR="003F2FC0">
        <w:rPr>
          <w:color w:val="000000"/>
          <w:sz w:val="22"/>
          <w:szCs w:val="22"/>
        </w:rPr>
        <w:t xml:space="preserve"> obratovaln</w:t>
      </w:r>
      <w:r w:rsidR="004B6345">
        <w:rPr>
          <w:color w:val="000000"/>
          <w:sz w:val="22"/>
          <w:szCs w:val="22"/>
        </w:rPr>
        <w:t>e</w:t>
      </w:r>
      <w:r w:rsidR="003F2FC0">
        <w:rPr>
          <w:color w:val="000000"/>
          <w:sz w:val="22"/>
          <w:szCs w:val="22"/>
        </w:rPr>
        <w:t xml:space="preserve"> </w:t>
      </w:r>
      <w:r w:rsidR="001B3CEE">
        <w:rPr>
          <w:color w:val="000000"/>
          <w:sz w:val="22"/>
          <w:szCs w:val="22"/>
        </w:rPr>
        <w:t>dogodk</w:t>
      </w:r>
      <w:r w:rsidR="004B6345">
        <w:rPr>
          <w:color w:val="000000"/>
          <w:sz w:val="22"/>
          <w:szCs w:val="22"/>
        </w:rPr>
        <w:t>e</w:t>
      </w:r>
      <w:r w:rsidR="001B3CEE">
        <w:rPr>
          <w:color w:val="000000"/>
          <w:sz w:val="22"/>
          <w:szCs w:val="22"/>
        </w:rPr>
        <w:t xml:space="preserve"> </w:t>
      </w:r>
      <w:r w:rsidR="003F2FC0">
        <w:rPr>
          <w:color w:val="000000"/>
          <w:sz w:val="22"/>
          <w:szCs w:val="22"/>
        </w:rPr>
        <w:t>in p</w:t>
      </w:r>
      <w:r w:rsidRPr="00236CD8">
        <w:rPr>
          <w:color w:val="000000"/>
          <w:sz w:val="22"/>
          <w:szCs w:val="22"/>
        </w:rPr>
        <w:t>rojektn</w:t>
      </w:r>
      <w:r w:rsidR="004B6345">
        <w:rPr>
          <w:color w:val="000000"/>
          <w:sz w:val="22"/>
          <w:szCs w:val="22"/>
        </w:rPr>
        <w:t>e</w:t>
      </w:r>
      <w:r w:rsidRPr="00236CD8">
        <w:rPr>
          <w:color w:val="000000"/>
          <w:sz w:val="22"/>
          <w:szCs w:val="22"/>
        </w:rPr>
        <w:t xml:space="preserve"> dogodk</w:t>
      </w:r>
      <w:r w:rsidR="004B6345">
        <w:rPr>
          <w:color w:val="000000"/>
          <w:sz w:val="22"/>
          <w:szCs w:val="22"/>
        </w:rPr>
        <w:t>e</w:t>
      </w:r>
      <w:r w:rsidRPr="00236CD8">
        <w:rPr>
          <w:color w:val="000000"/>
          <w:sz w:val="22"/>
          <w:szCs w:val="22"/>
        </w:rPr>
        <w:t xml:space="preserve"> </w:t>
      </w:r>
      <w:r w:rsidR="004B6345">
        <w:rPr>
          <w:color w:val="000000"/>
          <w:sz w:val="22"/>
          <w:szCs w:val="22"/>
        </w:rPr>
        <w:t>je treba i</w:t>
      </w:r>
      <w:r w:rsidR="00D95CE5">
        <w:rPr>
          <w:color w:val="000000"/>
          <w:sz w:val="22"/>
          <w:szCs w:val="22"/>
        </w:rPr>
        <w:t>zbr</w:t>
      </w:r>
      <w:r w:rsidR="004B6345">
        <w:rPr>
          <w:color w:val="000000"/>
          <w:sz w:val="22"/>
          <w:szCs w:val="22"/>
        </w:rPr>
        <w:t>ati</w:t>
      </w:r>
      <w:r w:rsidR="00D95CE5">
        <w:rPr>
          <w:color w:val="000000"/>
          <w:sz w:val="22"/>
          <w:szCs w:val="22"/>
        </w:rPr>
        <w:t xml:space="preserve"> </w:t>
      </w:r>
      <w:r w:rsidRPr="00236CD8">
        <w:rPr>
          <w:color w:val="000000"/>
          <w:sz w:val="22"/>
          <w:szCs w:val="22"/>
        </w:rPr>
        <w:t>med vse</w:t>
      </w:r>
      <w:r w:rsidR="00A5694E" w:rsidRPr="00236CD8">
        <w:rPr>
          <w:color w:val="000000"/>
          <w:sz w:val="22"/>
          <w:szCs w:val="22"/>
        </w:rPr>
        <w:t>mi</w:t>
      </w:r>
      <w:r w:rsidRPr="00236CD8">
        <w:rPr>
          <w:color w:val="000000"/>
          <w:sz w:val="22"/>
          <w:szCs w:val="22"/>
        </w:rPr>
        <w:t xml:space="preserve"> pred</w:t>
      </w:r>
      <w:r w:rsidR="008B45D8">
        <w:rPr>
          <w:color w:val="000000"/>
          <w:sz w:val="22"/>
          <w:szCs w:val="22"/>
        </w:rPr>
        <w:t>postavljenimi</w:t>
      </w:r>
      <w:r w:rsidRPr="00236CD8">
        <w:rPr>
          <w:color w:val="000000"/>
          <w:sz w:val="22"/>
          <w:szCs w:val="22"/>
        </w:rPr>
        <w:t xml:space="preserve"> začetni</w:t>
      </w:r>
      <w:r w:rsidR="00A5694E" w:rsidRPr="00236CD8">
        <w:rPr>
          <w:color w:val="000000"/>
          <w:sz w:val="22"/>
          <w:szCs w:val="22"/>
        </w:rPr>
        <w:t>mi</w:t>
      </w:r>
      <w:r w:rsidRPr="00236CD8">
        <w:rPr>
          <w:color w:val="000000"/>
          <w:sz w:val="22"/>
          <w:szCs w:val="22"/>
        </w:rPr>
        <w:t xml:space="preserve"> dogodk</w:t>
      </w:r>
      <w:r w:rsidR="00A5694E" w:rsidRPr="00236CD8">
        <w:rPr>
          <w:color w:val="000000"/>
          <w:sz w:val="22"/>
          <w:szCs w:val="22"/>
        </w:rPr>
        <w:t>i</w:t>
      </w:r>
      <w:r w:rsidRPr="00236CD8">
        <w:rPr>
          <w:color w:val="000000"/>
          <w:sz w:val="22"/>
          <w:szCs w:val="22"/>
        </w:rPr>
        <w:t xml:space="preserve"> </w:t>
      </w:r>
      <w:r w:rsidR="00D95CE5">
        <w:rPr>
          <w:color w:val="000000"/>
          <w:sz w:val="22"/>
          <w:szCs w:val="22"/>
        </w:rPr>
        <w:t xml:space="preserve">z uporabo </w:t>
      </w:r>
      <w:r w:rsidRPr="00236CD8">
        <w:rPr>
          <w:color w:val="000000"/>
          <w:sz w:val="22"/>
          <w:szCs w:val="22"/>
        </w:rPr>
        <w:t>determinističnih oziroma verjetnostnih metod</w:t>
      </w:r>
      <w:r w:rsidR="00D95CE5">
        <w:rPr>
          <w:color w:val="000000"/>
          <w:sz w:val="22"/>
          <w:szCs w:val="22"/>
        </w:rPr>
        <w:t xml:space="preserve"> ali kombinacijo obeh</w:t>
      </w:r>
      <w:r w:rsidR="00B4637D">
        <w:rPr>
          <w:color w:val="000000"/>
          <w:sz w:val="22"/>
          <w:szCs w:val="22"/>
        </w:rPr>
        <w:t xml:space="preserve"> </w:t>
      </w:r>
      <w:r w:rsidR="00067733">
        <w:rPr>
          <w:color w:val="000000"/>
          <w:sz w:val="22"/>
          <w:szCs w:val="22"/>
        </w:rPr>
        <w:t>ali z uporabo</w:t>
      </w:r>
      <w:r w:rsidR="003F2FC0">
        <w:rPr>
          <w:color w:val="000000"/>
          <w:sz w:val="22"/>
          <w:szCs w:val="22"/>
        </w:rPr>
        <w:t xml:space="preserve"> inženirske presoje</w:t>
      </w:r>
      <w:r w:rsidRPr="00236CD8">
        <w:rPr>
          <w:color w:val="000000"/>
          <w:sz w:val="22"/>
          <w:szCs w:val="22"/>
        </w:rPr>
        <w:t xml:space="preserve"> tako, da zajamejo vse robne pogoje, ki jih </w:t>
      </w:r>
      <w:r w:rsidR="00A5694E" w:rsidRPr="00236CD8">
        <w:rPr>
          <w:color w:val="000000"/>
          <w:sz w:val="22"/>
          <w:szCs w:val="22"/>
        </w:rPr>
        <w:t xml:space="preserve">vključujejo </w:t>
      </w:r>
      <w:r w:rsidRPr="00236CD8">
        <w:rPr>
          <w:color w:val="000000"/>
          <w:sz w:val="22"/>
          <w:szCs w:val="22"/>
        </w:rPr>
        <w:t>pred</w:t>
      </w:r>
      <w:r w:rsidR="008B45D8">
        <w:rPr>
          <w:color w:val="000000"/>
          <w:sz w:val="22"/>
          <w:szCs w:val="22"/>
        </w:rPr>
        <w:t>postavljeni</w:t>
      </w:r>
      <w:r w:rsidRPr="00236CD8">
        <w:rPr>
          <w:color w:val="000000"/>
          <w:sz w:val="22"/>
          <w:szCs w:val="22"/>
        </w:rPr>
        <w:t xml:space="preserve"> začetni dogodki. </w:t>
      </w:r>
    </w:p>
    <w:p w14:paraId="60FD1C0F" w14:textId="3B8E405B" w:rsidR="007B1930" w:rsidRPr="00236CD8" w:rsidRDefault="007B1930" w:rsidP="00B7450B">
      <w:pPr>
        <w:pStyle w:val="Telobesedila"/>
        <w:numPr>
          <w:ilvl w:val="0"/>
          <w:numId w:val="29"/>
        </w:numPr>
        <w:tabs>
          <w:tab w:val="clear" w:pos="357"/>
          <w:tab w:val="num" w:pos="397"/>
        </w:tabs>
        <w:spacing w:before="120" w:after="0"/>
        <w:ind w:left="397" w:hanging="397"/>
        <w:rPr>
          <w:color w:val="000000"/>
          <w:sz w:val="22"/>
          <w:szCs w:val="22"/>
        </w:rPr>
      </w:pPr>
      <w:r w:rsidRPr="007B1930">
        <w:rPr>
          <w:color w:val="000000"/>
          <w:sz w:val="22"/>
          <w:szCs w:val="22"/>
        </w:rPr>
        <w:t>Predpostavljene začetne dogodke, ki so osnova za izbrane pričakovane obratovalne dogodke in projektne dogodke, je treba razvrstiti v določeno število reprezentativnih sekvenc dogodkov. Te predstavljajo robne pogoje in s tem osnovo za projektiranje in obratovalne omejitve za SSK</w:t>
      </w:r>
      <w:r w:rsidR="00162C57">
        <w:rPr>
          <w:color w:val="000000"/>
          <w:sz w:val="22"/>
          <w:szCs w:val="22"/>
        </w:rPr>
        <w:t>,</w:t>
      </w:r>
      <w:r w:rsidRPr="007B1930">
        <w:rPr>
          <w:color w:val="000000"/>
          <w:sz w:val="22"/>
          <w:szCs w:val="22"/>
        </w:rPr>
        <w:t xml:space="preserve"> pomemb</w:t>
      </w:r>
      <w:r w:rsidR="008749D7">
        <w:rPr>
          <w:color w:val="000000"/>
          <w:sz w:val="22"/>
          <w:szCs w:val="22"/>
        </w:rPr>
        <w:t>n</w:t>
      </w:r>
      <w:r w:rsidRPr="007B1930">
        <w:rPr>
          <w:color w:val="000000"/>
          <w:sz w:val="22"/>
          <w:szCs w:val="22"/>
        </w:rPr>
        <w:t>ih za varnost.</w:t>
      </w:r>
      <w:r>
        <w:rPr>
          <w:rStyle w:val="Sprotnaopomba-sklic"/>
        </w:rPr>
        <w:footnoteReference w:id="32"/>
      </w:r>
    </w:p>
    <w:p w14:paraId="353EC0BD" w14:textId="77777777" w:rsidR="00774C3F" w:rsidRDefault="00774C3F" w:rsidP="00B7450B">
      <w:pPr>
        <w:pStyle w:val="Telobesedila"/>
        <w:numPr>
          <w:ilvl w:val="0"/>
          <w:numId w:val="29"/>
        </w:numPr>
        <w:tabs>
          <w:tab w:val="clear" w:pos="357"/>
          <w:tab w:val="num" w:pos="397"/>
        </w:tabs>
        <w:spacing w:before="120" w:after="0"/>
        <w:ind w:left="397" w:hanging="397"/>
        <w:rPr>
          <w:color w:val="000000"/>
          <w:sz w:val="22"/>
          <w:szCs w:val="22"/>
        </w:rPr>
      </w:pPr>
      <w:r w:rsidRPr="00774C3F">
        <w:rPr>
          <w:color w:val="000000"/>
          <w:sz w:val="22"/>
          <w:szCs w:val="22"/>
        </w:rPr>
        <w:t xml:space="preserve">Projektni dogodki morajo biti izbrani z upoštevanjem lastnosti </w:t>
      </w:r>
      <w:r w:rsidR="004B6345">
        <w:rPr>
          <w:color w:val="000000"/>
          <w:sz w:val="22"/>
          <w:szCs w:val="22"/>
        </w:rPr>
        <w:t>objekta</w:t>
      </w:r>
      <w:r w:rsidRPr="00774C3F">
        <w:rPr>
          <w:color w:val="000000"/>
          <w:sz w:val="22"/>
          <w:szCs w:val="22"/>
        </w:rPr>
        <w:t xml:space="preserve"> </w:t>
      </w:r>
      <w:r w:rsidR="009621EB">
        <w:rPr>
          <w:color w:val="000000"/>
          <w:sz w:val="22"/>
          <w:szCs w:val="22"/>
        </w:rPr>
        <w:t>ter</w:t>
      </w:r>
      <w:r w:rsidRPr="00774C3F">
        <w:rPr>
          <w:color w:val="000000"/>
          <w:sz w:val="22"/>
          <w:szCs w:val="22"/>
        </w:rPr>
        <w:t xml:space="preserve"> izkušenj in analiz drugih primerljivih </w:t>
      </w:r>
      <w:r w:rsidR="004B6345">
        <w:rPr>
          <w:color w:val="000000"/>
          <w:sz w:val="22"/>
          <w:szCs w:val="22"/>
        </w:rPr>
        <w:t>objektov</w:t>
      </w:r>
      <w:r w:rsidRPr="00774C3F">
        <w:rPr>
          <w:color w:val="000000"/>
          <w:sz w:val="22"/>
          <w:szCs w:val="22"/>
        </w:rPr>
        <w:t>.</w:t>
      </w:r>
    </w:p>
    <w:p w14:paraId="4374D80B" w14:textId="6514ED5B" w:rsidR="00C45CAA" w:rsidRDefault="00C45CAA" w:rsidP="00B7450B">
      <w:pPr>
        <w:pStyle w:val="Telobesedila"/>
        <w:numPr>
          <w:ilvl w:val="0"/>
          <w:numId w:val="29"/>
        </w:numPr>
        <w:tabs>
          <w:tab w:val="clear" w:pos="357"/>
          <w:tab w:val="num" w:pos="397"/>
        </w:tabs>
        <w:spacing w:before="120" w:after="0"/>
        <w:ind w:left="397" w:hanging="397"/>
        <w:rPr>
          <w:color w:val="000000"/>
          <w:sz w:val="22"/>
          <w:szCs w:val="22"/>
        </w:rPr>
      </w:pPr>
      <w:r w:rsidRPr="00236CD8">
        <w:rPr>
          <w:color w:val="000000"/>
          <w:sz w:val="22"/>
          <w:szCs w:val="22"/>
        </w:rPr>
        <w:t>Projektne osnove morajo poleg posameznih pred</w:t>
      </w:r>
      <w:r w:rsidR="008B45D8">
        <w:rPr>
          <w:color w:val="000000"/>
          <w:sz w:val="22"/>
          <w:szCs w:val="22"/>
        </w:rPr>
        <w:t>postavljenih</w:t>
      </w:r>
      <w:r w:rsidRPr="00236CD8">
        <w:rPr>
          <w:color w:val="000000"/>
          <w:sz w:val="22"/>
          <w:szCs w:val="22"/>
        </w:rPr>
        <w:t xml:space="preserve"> začetnih dogodkov iz prvega</w:t>
      </w:r>
      <w:r w:rsidR="00FE53C1">
        <w:rPr>
          <w:color w:val="000000"/>
          <w:sz w:val="22"/>
          <w:szCs w:val="22"/>
        </w:rPr>
        <w:t>,</w:t>
      </w:r>
      <w:r w:rsidRPr="00236CD8">
        <w:rPr>
          <w:color w:val="000000"/>
          <w:sz w:val="22"/>
          <w:szCs w:val="22"/>
        </w:rPr>
        <w:t xml:space="preserve"> drugega </w:t>
      </w:r>
      <w:r w:rsidR="00FE53C1">
        <w:rPr>
          <w:color w:val="000000"/>
          <w:sz w:val="22"/>
          <w:szCs w:val="22"/>
        </w:rPr>
        <w:t xml:space="preserve">in četrtega </w:t>
      </w:r>
      <w:r w:rsidRPr="00236CD8">
        <w:rPr>
          <w:color w:val="000000"/>
          <w:sz w:val="22"/>
          <w:szCs w:val="22"/>
        </w:rPr>
        <w:t>odstavka</w:t>
      </w:r>
      <w:r w:rsidR="00E37588" w:rsidRPr="00236CD8">
        <w:rPr>
          <w:color w:val="000000"/>
          <w:sz w:val="22"/>
          <w:szCs w:val="22"/>
        </w:rPr>
        <w:t xml:space="preserve"> tega člena</w:t>
      </w:r>
      <w:r w:rsidRPr="00236CD8">
        <w:rPr>
          <w:color w:val="000000"/>
          <w:sz w:val="22"/>
          <w:szCs w:val="22"/>
        </w:rPr>
        <w:t xml:space="preserve"> upoštevati tudi verjetne kombinacije notranjih in zunanjih dogodkov, ki lahko vodijo v pričakovane obratovalne </w:t>
      </w:r>
      <w:r w:rsidR="00FF3541">
        <w:rPr>
          <w:color w:val="000000"/>
          <w:sz w:val="22"/>
          <w:szCs w:val="22"/>
        </w:rPr>
        <w:t xml:space="preserve">dogodke </w:t>
      </w:r>
      <w:r w:rsidRPr="00236CD8">
        <w:rPr>
          <w:color w:val="000000"/>
          <w:sz w:val="22"/>
          <w:szCs w:val="22"/>
        </w:rPr>
        <w:t xml:space="preserve">ali projektne dogodke. </w:t>
      </w:r>
      <w:r w:rsidR="00A5694E" w:rsidRPr="00236CD8">
        <w:rPr>
          <w:color w:val="000000"/>
          <w:sz w:val="22"/>
          <w:szCs w:val="22"/>
        </w:rPr>
        <w:t xml:space="preserve">Pri </w:t>
      </w:r>
      <w:r w:rsidRPr="00236CD8">
        <w:rPr>
          <w:color w:val="000000"/>
          <w:sz w:val="22"/>
          <w:szCs w:val="22"/>
        </w:rPr>
        <w:t>izb</w:t>
      </w:r>
      <w:r w:rsidR="00A5694E" w:rsidRPr="00236CD8">
        <w:rPr>
          <w:color w:val="000000"/>
          <w:sz w:val="22"/>
          <w:szCs w:val="22"/>
        </w:rPr>
        <w:t>iri</w:t>
      </w:r>
      <w:r w:rsidRPr="00236CD8">
        <w:rPr>
          <w:color w:val="000000"/>
          <w:sz w:val="22"/>
          <w:szCs w:val="22"/>
        </w:rPr>
        <w:t xml:space="preserve"> kombinacij se lahko uporabi</w:t>
      </w:r>
      <w:r w:rsidR="00160C78">
        <w:rPr>
          <w:color w:val="000000"/>
          <w:sz w:val="22"/>
          <w:szCs w:val="22"/>
        </w:rPr>
        <w:t>jo</w:t>
      </w:r>
      <w:r w:rsidR="003B2DEC">
        <w:rPr>
          <w:color w:val="000000"/>
          <w:sz w:val="22"/>
          <w:szCs w:val="22"/>
        </w:rPr>
        <w:t xml:space="preserve"> </w:t>
      </w:r>
      <w:r w:rsidR="00160C78">
        <w:rPr>
          <w:color w:val="000000"/>
          <w:sz w:val="22"/>
          <w:szCs w:val="22"/>
        </w:rPr>
        <w:t xml:space="preserve">deterministične </w:t>
      </w:r>
      <w:r w:rsidR="003B2DEC">
        <w:rPr>
          <w:color w:val="000000"/>
          <w:sz w:val="22"/>
          <w:szCs w:val="22"/>
        </w:rPr>
        <w:t xml:space="preserve">ali </w:t>
      </w:r>
      <w:r w:rsidR="00160C78">
        <w:rPr>
          <w:color w:val="000000"/>
          <w:sz w:val="22"/>
          <w:szCs w:val="22"/>
        </w:rPr>
        <w:t>verjetnostne metode</w:t>
      </w:r>
      <w:r w:rsidR="00C75FD4">
        <w:rPr>
          <w:color w:val="000000"/>
          <w:sz w:val="22"/>
          <w:szCs w:val="22"/>
        </w:rPr>
        <w:t xml:space="preserve"> </w:t>
      </w:r>
      <w:r w:rsidR="0002203D">
        <w:rPr>
          <w:color w:val="000000"/>
          <w:sz w:val="22"/>
          <w:szCs w:val="22"/>
        </w:rPr>
        <w:t>ali</w:t>
      </w:r>
      <w:r w:rsidRPr="00236CD8">
        <w:rPr>
          <w:color w:val="000000"/>
          <w:sz w:val="22"/>
          <w:szCs w:val="22"/>
        </w:rPr>
        <w:t xml:space="preserve"> inženirska presoja.</w:t>
      </w:r>
    </w:p>
    <w:p w14:paraId="54A767EC" w14:textId="06355901" w:rsidR="007B1930" w:rsidRPr="00236CD8" w:rsidRDefault="007B1930" w:rsidP="00B7450B">
      <w:pPr>
        <w:pStyle w:val="Telobesedila"/>
        <w:numPr>
          <w:ilvl w:val="0"/>
          <w:numId w:val="29"/>
        </w:numPr>
        <w:tabs>
          <w:tab w:val="clear" w:pos="357"/>
          <w:tab w:val="num" w:pos="397"/>
        </w:tabs>
        <w:spacing w:before="120" w:after="0"/>
        <w:ind w:left="397" w:hanging="397"/>
        <w:rPr>
          <w:color w:val="000000"/>
          <w:sz w:val="22"/>
          <w:szCs w:val="22"/>
        </w:rPr>
      </w:pPr>
      <w:r w:rsidRPr="007B1930">
        <w:rPr>
          <w:color w:val="000000"/>
          <w:sz w:val="22"/>
          <w:szCs w:val="22"/>
        </w:rPr>
        <w:lastRenderedPageBreak/>
        <w:t xml:space="preserve">Kadar v projektiranju objekta ni upoštevan začetni dogodek, ki </w:t>
      </w:r>
      <w:r w:rsidR="00D50D3D">
        <w:rPr>
          <w:color w:val="000000"/>
          <w:sz w:val="22"/>
          <w:szCs w:val="22"/>
        </w:rPr>
        <w:t>se nahaja v celovitem naboru</w:t>
      </w:r>
      <w:r w:rsidRPr="007B1930">
        <w:rPr>
          <w:color w:val="000000"/>
          <w:sz w:val="22"/>
          <w:szCs w:val="22"/>
        </w:rPr>
        <w:t xml:space="preserve"> predpostavljenih začetnih dogodkov, je to treba </w:t>
      </w:r>
      <w:r w:rsidR="004028DA">
        <w:rPr>
          <w:color w:val="000000"/>
          <w:sz w:val="22"/>
          <w:szCs w:val="22"/>
        </w:rPr>
        <w:t>utemeljiti</w:t>
      </w:r>
      <w:r w:rsidRPr="007B1930">
        <w:rPr>
          <w:color w:val="000000"/>
          <w:sz w:val="22"/>
          <w:szCs w:val="22"/>
        </w:rPr>
        <w:t xml:space="preserve"> s primerno tehnično </w:t>
      </w:r>
      <w:r w:rsidR="004028DA">
        <w:rPr>
          <w:color w:val="000000"/>
          <w:sz w:val="22"/>
          <w:szCs w:val="22"/>
        </w:rPr>
        <w:t xml:space="preserve">podprto </w:t>
      </w:r>
      <w:r w:rsidRPr="007B1930">
        <w:rPr>
          <w:color w:val="000000"/>
          <w:sz w:val="22"/>
          <w:szCs w:val="22"/>
        </w:rPr>
        <w:t>analizo.</w:t>
      </w:r>
      <w:r>
        <w:rPr>
          <w:rStyle w:val="Sprotnaopomba-sklic"/>
        </w:rPr>
        <w:footnoteReference w:id="33"/>
      </w:r>
    </w:p>
    <w:p w14:paraId="7490FF7A" w14:textId="77777777" w:rsidR="00C45CAA" w:rsidRPr="00137B53" w:rsidRDefault="00C45CAA" w:rsidP="00E630B2">
      <w:pPr>
        <w:pStyle w:val="Naslov2"/>
        <w:numPr>
          <w:ilvl w:val="0"/>
          <w:numId w:val="4"/>
        </w:numPr>
        <w:tabs>
          <w:tab w:val="clear" w:pos="1134"/>
          <w:tab w:val="num" w:pos="600"/>
        </w:tabs>
        <w:spacing w:before="360"/>
        <w:ind w:left="238" w:firstLine="0"/>
        <w:rPr>
          <w:rStyle w:val="SlogNaslov2ArialZnakZnak"/>
          <w:rFonts w:ascii="Times New Roman" w:hAnsi="Times New Roman"/>
          <w:color w:val="000000"/>
        </w:rPr>
      </w:pPr>
      <w:bookmarkStart w:id="135" w:name="_Toc160935694"/>
      <w:bookmarkStart w:id="136" w:name="_Toc242175495"/>
      <w:bookmarkStart w:id="137" w:name="_Toc436049196"/>
      <w:bookmarkStart w:id="138" w:name="_Toc249170989"/>
      <w:r w:rsidRPr="00137B53">
        <w:rPr>
          <w:rStyle w:val="SlogNaslov2ArialZnakZnak"/>
          <w:rFonts w:ascii="Times New Roman" w:hAnsi="Times New Roman"/>
          <w:color w:val="000000"/>
        </w:rPr>
        <w:t>člen</w:t>
      </w:r>
      <w:r w:rsidRPr="00137B53">
        <w:rPr>
          <w:rStyle w:val="SlogNaslov2ArialZnakZnak"/>
          <w:rFonts w:ascii="Times New Roman" w:hAnsi="Times New Roman"/>
          <w:color w:val="000000"/>
        </w:rPr>
        <w:br/>
        <w:t>(pripravljenost za razgradnjo)</w:t>
      </w:r>
      <w:bookmarkEnd w:id="135"/>
      <w:bookmarkEnd w:id="136"/>
      <w:bookmarkEnd w:id="137"/>
      <w:bookmarkEnd w:id="138"/>
    </w:p>
    <w:p w14:paraId="79A5D138" w14:textId="77777777" w:rsidR="00C45CAA" w:rsidRPr="00236CD8" w:rsidRDefault="00C45CAA" w:rsidP="00B7450B">
      <w:pPr>
        <w:pStyle w:val="Telobesedila"/>
        <w:numPr>
          <w:ilvl w:val="0"/>
          <w:numId w:val="28"/>
        </w:numPr>
        <w:tabs>
          <w:tab w:val="clear" w:pos="357"/>
          <w:tab w:val="num" w:pos="397"/>
        </w:tabs>
        <w:spacing w:before="120" w:after="0"/>
        <w:ind w:left="397" w:hanging="397"/>
        <w:rPr>
          <w:color w:val="000000"/>
          <w:sz w:val="22"/>
          <w:szCs w:val="22"/>
        </w:rPr>
      </w:pPr>
      <w:r w:rsidRPr="00236CD8">
        <w:rPr>
          <w:color w:val="000000"/>
          <w:sz w:val="22"/>
          <w:szCs w:val="22"/>
        </w:rPr>
        <w:t xml:space="preserve">Projekt sevalnega ali jedrskega objekta mora biti pripravljen tako, da </w:t>
      </w:r>
      <w:r w:rsidR="00CB3577" w:rsidRPr="00236CD8">
        <w:rPr>
          <w:color w:val="000000"/>
          <w:sz w:val="22"/>
          <w:szCs w:val="22"/>
        </w:rPr>
        <w:t xml:space="preserve">se </w:t>
      </w:r>
      <w:r w:rsidRPr="00236CD8">
        <w:rPr>
          <w:color w:val="000000"/>
          <w:sz w:val="22"/>
          <w:szCs w:val="22"/>
        </w:rPr>
        <w:t xml:space="preserve">omogoči </w:t>
      </w:r>
      <w:r w:rsidR="00CB3577" w:rsidRPr="00236CD8">
        <w:rPr>
          <w:color w:val="000000"/>
          <w:sz w:val="22"/>
          <w:szCs w:val="22"/>
        </w:rPr>
        <w:t xml:space="preserve">njegova </w:t>
      </w:r>
      <w:r w:rsidRPr="00236CD8">
        <w:rPr>
          <w:color w:val="000000"/>
          <w:sz w:val="22"/>
          <w:szCs w:val="22"/>
        </w:rPr>
        <w:t>razgradnj</w:t>
      </w:r>
      <w:r w:rsidR="00CB3577" w:rsidRPr="00236CD8">
        <w:rPr>
          <w:color w:val="000000"/>
          <w:sz w:val="22"/>
          <w:szCs w:val="22"/>
        </w:rPr>
        <w:t>a</w:t>
      </w:r>
      <w:r w:rsidRPr="00236CD8">
        <w:rPr>
          <w:color w:val="000000"/>
          <w:sz w:val="22"/>
          <w:szCs w:val="22"/>
        </w:rPr>
        <w:t xml:space="preserve"> po zaključku njegovega obratovanja s </w:t>
      </w:r>
      <w:r w:rsidRPr="004843F7">
        <w:rPr>
          <w:color w:val="000000"/>
          <w:sz w:val="22"/>
          <w:szCs w:val="22"/>
        </w:rPr>
        <w:t>čim manjšo</w:t>
      </w:r>
      <w:r w:rsidRPr="00236CD8">
        <w:rPr>
          <w:color w:val="000000"/>
          <w:sz w:val="22"/>
          <w:szCs w:val="22"/>
        </w:rPr>
        <w:t xml:space="preserve"> sevalno obremenitvijo osebja in prebivalstva ter da se med razgradnjo </w:t>
      </w:r>
      <w:r w:rsidR="00937BA0" w:rsidRPr="00236CD8">
        <w:rPr>
          <w:color w:val="000000"/>
          <w:sz w:val="22"/>
          <w:szCs w:val="22"/>
        </w:rPr>
        <w:t xml:space="preserve">prepreči </w:t>
      </w:r>
      <w:r w:rsidRPr="00236CD8">
        <w:rPr>
          <w:color w:val="000000"/>
          <w:sz w:val="22"/>
          <w:szCs w:val="22"/>
        </w:rPr>
        <w:t>nepotrebna kontaminacija okolja.</w:t>
      </w:r>
    </w:p>
    <w:p w14:paraId="695852BE" w14:textId="7A34FBB2" w:rsidR="00C45CAA" w:rsidRPr="00236CD8" w:rsidRDefault="00C45CAA" w:rsidP="00B7450B">
      <w:pPr>
        <w:pStyle w:val="Telobesedila"/>
        <w:numPr>
          <w:ilvl w:val="0"/>
          <w:numId w:val="28"/>
        </w:numPr>
        <w:tabs>
          <w:tab w:val="clear" w:pos="357"/>
          <w:tab w:val="num" w:pos="397"/>
        </w:tabs>
        <w:spacing w:before="120" w:after="0"/>
        <w:ind w:left="397" w:hanging="397"/>
        <w:rPr>
          <w:color w:val="000000"/>
          <w:sz w:val="22"/>
          <w:szCs w:val="22"/>
        </w:rPr>
      </w:pPr>
      <w:r w:rsidRPr="00236CD8">
        <w:rPr>
          <w:color w:val="000000"/>
          <w:sz w:val="22"/>
          <w:szCs w:val="22"/>
        </w:rPr>
        <w:t>S projektom sevalnega ali jedrskega objekta je treba zagotoviti, da se ohranijo vsi podrobni podatki o objektu, potrebni za njegovo razgradnjo, ki nastajajo v vseh fazah objekta</w:t>
      </w:r>
      <w:r w:rsidR="00F76DCF" w:rsidRPr="00236CD8">
        <w:rPr>
          <w:color w:val="000000"/>
          <w:sz w:val="22"/>
          <w:szCs w:val="22"/>
        </w:rPr>
        <w:t>,</w:t>
      </w:r>
      <w:r w:rsidRPr="00236CD8">
        <w:rPr>
          <w:color w:val="000000"/>
          <w:sz w:val="22"/>
          <w:szCs w:val="22"/>
        </w:rPr>
        <w:t xml:space="preserve"> od </w:t>
      </w:r>
      <w:r w:rsidR="000761E6" w:rsidRPr="00236CD8">
        <w:rPr>
          <w:color w:val="000000"/>
          <w:sz w:val="22"/>
          <w:szCs w:val="22"/>
        </w:rPr>
        <w:t>umeščanja v prostor</w:t>
      </w:r>
      <w:r w:rsidR="00F76DCF" w:rsidRPr="00236CD8">
        <w:rPr>
          <w:color w:val="000000"/>
          <w:sz w:val="22"/>
          <w:szCs w:val="22"/>
        </w:rPr>
        <w:t>,</w:t>
      </w:r>
      <w:r w:rsidR="000761E6" w:rsidRPr="00236CD8">
        <w:rPr>
          <w:color w:val="000000"/>
          <w:sz w:val="22"/>
          <w:szCs w:val="22"/>
        </w:rPr>
        <w:t xml:space="preserve"> </w:t>
      </w:r>
      <w:r w:rsidRPr="00236CD8">
        <w:rPr>
          <w:color w:val="000000"/>
          <w:sz w:val="22"/>
          <w:szCs w:val="22"/>
        </w:rPr>
        <w:t>projektiranja, gradnje, poskusnega obratovanja</w:t>
      </w:r>
      <w:r w:rsidR="00A5694E" w:rsidRPr="00236CD8">
        <w:rPr>
          <w:color w:val="000000"/>
          <w:sz w:val="22"/>
          <w:szCs w:val="22"/>
        </w:rPr>
        <w:t xml:space="preserve"> in </w:t>
      </w:r>
      <w:r w:rsidRPr="00236CD8">
        <w:rPr>
          <w:color w:val="000000"/>
          <w:sz w:val="22"/>
          <w:szCs w:val="22"/>
        </w:rPr>
        <w:t>obratovanja do prenehanja obratovanja</w:t>
      </w:r>
      <w:r w:rsidR="00A5694E" w:rsidRPr="00236CD8">
        <w:rPr>
          <w:color w:val="000000"/>
          <w:sz w:val="22"/>
          <w:szCs w:val="22"/>
        </w:rPr>
        <w:t>,</w:t>
      </w:r>
      <w:r w:rsidR="00350340" w:rsidRPr="00236CD8">
        <w:rPr>
          <w:color w:val="000000"/>
          <w:sz w:val="22"/>
          <w:szCs w:val="22"/>
        </w:rPr>
        <w:t xml:space="preserve"> in sicer najmanj podatki o uporabi objekta, dogodkih in nesrečah, inventarju radionuklidov, hitrosti doz in </w:t>
      </w:r>
      <w:r w:rsidR="00A5694E" w:rsidRPr="00236CD8">
        <w:rPr>
          <w:color w:val="000000"/>
          <w:sz w:val="22"/>
          <w:szCs w:val="22"/>
        </w:rPr>
        <w:t xml:space="preserve">ravneh </w:t>
      </w:r>
      <w:r w:rsidR="00350340" w:rsidRPr="00236CD8">
        <w:rPr>
          <w:color w:val="000000"/>
          <w:sz w:val="22"/>
          <w:szCs w:val="22"/>
        </w:rPr>
        <w:t>kontaminacije</w:t>
      </w:r>
      <w:r w:rsidR="00953376">
        <w:rPr>
          <w:color w:val="000000"/>
          <w:sz w:val="22"/>
          <w:szCs w:val="22"/>
        </w:rPr>
        <w:t>.</w:t>
      </w:r>
    </w:p>
    <w:p w14:paraId="7C6B3789" w14:textId="77777777" w:rsidR="00350340" w:rsidRPr="00236CD8" w:rsidRDefault="00350340" w:rsidP="00B7450B">
      <w:pPr>
        <w:pStyle w:val="Telobesedila"/>
        <w:numPr>
          <w:ilvl w:val="0"/>
          <w:numId w:val="28"/>
        </w:numPr>
        <w:tabs>
          <w:tab w:val="clear" w:pos="357"/>
          <w:tab w:val="num" w:pos="397"/>
        </w:tabs>
        <w:spacing w:before="120" w:after="0"/>
        <w:ind w:left="397" w:hanging="397"/>
        <w:rPr>
          <w:color w:val="000000"/>
          <w:sz w:val="22"/>
          <w:szCs w:val="22"/>
        </w:rPr>
      </w:pPr>
      <w:r w:rsidRPr="00236CD8">
        <w:rPr>
          <w:color w:val="000000"/>
          <w:sz w:val="22"/>
          <w:szCs w:val="22"/>
        </w:rPr>
        <w:t>Podatki iz prejšnjega odstavka morajo zagotavljati, da so projekt in spremembe sevalnega ali jedrskega objekta ter zgodovina obratovanja vključeni v program razgradnje objekta.</w:t>
      </w:r>
    </w:p>
    <w:p w14:paraId="383E6DEB" w14:textId="77777777" w:rsidR="00C45CAA" w:rsidRPr="00137B53" w:rsidRDefault="00C45CAA" w:rsidP="00E630B2">
      <w:pPr>
        <w:pStyle w:val="Naslov2"/>
        <w:numPr>
          <w:ilvl w:val="0"/>
          <w:numId w:val="4"/>
        </w:numPr>
        <w:tabs>
          <w:tab w:val="clear" w:pos="1134"/>
          <w:tab w:val="num" w:pos="600"/>
        </w:tabs>
        <w:spacing w:before="360"/>
        <w:ind w:left="238" w:firstLine="0"/>
        <w:rPr>
          <w:rStyle w:val="SlogNaslov2ArialZnakZnak"/>
          <w:rFonts w:ascii="Times New Roman" w:hAnsi="Times New Roman"/>
          <w:color w:val="000000"/>
        </w:rPr>
      </w:pPr>
      <w:bookmarkStart w:id="139" w:name="_Toc160935695"/>
      <w:bookmarkStart w:id="140" w:name="_Toc242175496"/>
      <w:bookmarkStart w:id="141" w:name="_Toc436049197"/>
      <w:bookmarkStart w:id="142" w:name="_Toc249170990"/>
      <w:r w:rsidRPr="00137B53">
        <w:rPr>
          <w:rStyle w:val="SlogNaslov2ArialZnakZnak"/>
          <w:rFonts w:ascii="Times New Roman" w:hAnsi="Times New Roman"/>
          <w:color w:val="000000"/>
        </w:rPr>
        <w:t>člen</w:t>
      </w:r>
      <w:r w:rsidRPr="00137B53">
        <w:rPr>
          <w:rStyle w:val="SlogNaslov2ArialZnakZnak"/>
          <w:rFonts w:ascii="Times New Roman" w:hAnsi="Times New Roman"/>
          <w:color w:val="000000"/>
        </w:rPr>
        <w:br/>
        <w:t>(</w:t>
      </w:r>
      <w:r w:rsidRPr="00236CD8">
        <w:rPr>
          <w:rStyle w:val="SlogNaslov2ArialZnakZnak"/>
          <w:rFonts w:ascii="Times New Roman" w:hAnsi="Times New Roman"/>
          <w:color w:val="000000"/>
        </w:rPr>
        <w:t>fizično</w:t>
      </w:r>
      <w:r w:rsidRPr="00137B53">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varovanje</w:t>
      </w:r>
      <w:r w:rsidRPr="00137B53">
        <w:rPr>
          <w:rStyle w:val="SlogNaslov2ArialZnakZnak"/>
          <w:rFonts w:ascii="Times New Roman" w:hAnsi="Times New Roman"/>
          <w:color w:val="000000"/>
        </w:rPr>
        <w:t>)</w:t>
      </w:r>
      <w:bookmarkEnd w:id="139"/>
      <w:bookmarkEnd w:id="140"/>
      <w:bookmarkEnd w:id="141"/>
      <w:bookmarkEnd w:id="142"/>
    </w:p>
    <w:p w14:paraId="4E0BA09E" w14:textId="77777777" w:rsidR="00E95D3E" w:rsidRPr="00E95D3E" w:rsidRDefault="00E95D3E" w:rsidP="00ED79A9">
      <w:pPr>
        <w:pStyle w:val="Telobesedila"/>
        <w:numPr>
          <w:ilvl w:val="0"/>
          <w:numId w:val="120"/>
        </w:numPr>
        <w:tabs>
          <w:tab w:val="clear" w:pos="357"/>
          <w:tab w:val="num" w:pos="397"/>
        </w:tabs>
        <w:spacing w:before="120" w:after="0"/>
        <w:ind w:left="397" w:hanging="397"/>
        <w:rPr>
          <w:color w:val="000000"/>
          <w:sz w:val="22"/>
          <w:szCs w:val="22"/>
        </w:rPr>
      </w:pPr>
      <w:r w:rsidRPr="00E95D3E">
        <w:rPr>
          <w:color w:val="000000"/>
          <w:sz w:val="22"/>
          <w:szCs w:val="22"/>
        </w:rPr>
        <w:t xml:space="preserve">Projekt </w:t>
      </w:r>
      <w:r w:rsidR="0002203D" w:rsidRPr="00236CD8">
        <w:rPr>
          <w:color w:val="000000"/>
          <w:sz w:val="22"/>
          <w:szCs w:val="22"/>
        </w:rPr>
        <w:t xml:space="preserve">sevalnega ali jedrskega </w:t>
      </w:r>
      <w:r w:rsidRPr="00E95D3E">
        <w:rPr>
          <w:color w:val="000000"/>
          <w:sz w:val="22"/>
          <w:szCs w:val="22"/>
        </w:rPr>
        <w:t>objekta</w:t>
      </w:r>
      <w:r w:rsidR="00A34C92">
        <w:rPr>
          <w:color w:val="000000"/>
          <w:sz w:val="22"/>
          <w:szCs w:val="22"/>
        </w:rPr>
        <w:t>, v katerem so jedrske ali radioaktivne snovi,</w:t>
      </w:r>
      <w:r w:rsidRPr="00E95D3E">
        <w:rPr>
          <w:color w:val="000000"/>
          <w:sz w:val="22"/>
          <w:szCs w:val="22"/>
        </w:rPr>
        <w:t xml:space="preserve"> mora zagotoviti pogoje za izvajanje fizičnega varovanja, da se učinkovito preprečijo kazniva dejanja v zvezi z ogrožanjem varnega obratovanja in uporabe jedrskih </w:t>
      </w:r>
      <w:r w:rsidR="00A86105">
        <w:rPr>
          <w:color w:val="000000"/>
          <w:sz w:val="22"/>
          <w:szCs w:val="22"/>
        </w:rPr>
        <w:t xml:space="preserve">ali </w:t>
      </w:r>
      <w:r w:rsidRPr="00E95D3E">
        <w:rPr>
          <w:color w:val="000000"/>
          <w:sz w:val="22"/>
          <w:szCs w:val="22"/>
        </w:rPr>
        <w:t>radioaktivnih snovi.</w:t>
      </w:r>
    </w:p>
    <w:p w14:paraId="2F1DBBD8" w14:textId="651EA004" w:rsidR="003E00F7" w:rsidRPr="00920F55" w:rsidRDefault="003E00F7" w:rsidP="00ED79A9">
      <w:pPr>
        <w:pStyle w:val="Telobesedila"/>
        <w:numPr>
          <w:ilvl w:val="0"/>
          <w:numId w:val="120"/>
        </w:numPr>
        <w:tabs>
          <w:tab w:val="clear" w:pos="357"/>
          <w:tab w:val="num" w:pos="397"/>
        </w:tabs>
        <w:spacing w:before="120" w:after="0"/>
        <w:ind w:left="397" w:hanging="397"/>
        <w:rPr>
          <w:color w:val="000000"/>
          <w:sz w:val="22"/>
          <w:szCs w:val="22"/>
        </w:rPr>
      </w:pPr>
      <w:r w:rsidRPr="00920F55">
        <w:rPr>
          <w:color w:val="000000"/>
          <w:sz w:val="22"/>
          <w:szCs w:val="22"/>
        </w:rPr>
        <w:t>Določ</w:t>
      </w:r>
      <w:r w:rsidR="00067733">
        <w:rPr>
          <w:color w:val="000000"/>
          <w:sz w:val="22"/>
          <w:szCs w:val="22"/>
        </w:rPr>
        <w:t>b</w:t>
      </w:r>
      <w:r w:rsidRPr="00920F55">
        <w:rPr>
          <w:color w:val="000000"/>
          <w:sz w:val="22"/>
          <w:szCs w:val="22"/>
        </w:rPr>
        <w:t xml:space="preserve">a prejšnjega odstavka se nanaša na objekte, v katerih so jedrske ali radioaktivne snovi v količinah ali aktivnostih, večjih od meril, ki so za jedrske snovi določena v </w:t>
      </w:r>
      <w:r w:rsidR="00CA5D6C">
        <w:rPr>
          <w:color w:val="000000"/>
          <w:sz w:val="22"/>
          <w:szCs w:val="22"/>
        </w:rPr>
        <w:t>predpis</w:t>
      </w:r>
      <w:r w:rsidRPr="00920F55">
        <w:rPr>
          <w:color w:val="000000"/>
          <w:sz w:val="22"/>
          <w:szCs w:val="22"/>
        </w:rPr>
        <w:t xml:space="preserve">u, ki </w:t>
      </w:r>
      <w:r w:rsidR="0086028F">
        <w:rPr>
          <w:color w:val="000000"/>
          <w:sz w:val="22"/>
          <w:szCs w:val="22"/>
        </w:rPr>
        <w:t>ureja</w:t>
      </w:r>
      <w:r w:rsidRPr="00920F55">
        <w:rPr>
          <w:color w:val="000000"/>
          <w:sz w:val="22"/>
          <w:szCs w:val="22"/>
        </w:rPr>
        <w:t xml:space="preserve"> fizično varovanje jedrskih snovi, oziroma v primeru radioaktivnih snovi</w:t>
      </w:r>
      <w:r w:rsidR="009108E8" w:rsidRPr="009108E8">
        <w:rPr>
          <w:color w:val="000000"/>
          <w:sz w:val="22"/>
          <w:szCs w:val="22"/>
        </w:rPr>
        <w:t>, k</w:t>
      </w:r>
      <w:r w:rsidR="009108E8">
        <w:rPr>
          <w:color w:val="000000"/>
          <w:sz w:val="22"/>
          <w:szCs w:val="22"/>
        </w:rPr>
        <w:t>o gre za</w:t>
      </w:r>
      <w:r w:rsidR="009108E8" w:rsidRPr="009108E8">
        <w:rPr>
          <w:color w:val="000000"/>
          <w:sz w:val="22"/>
          <w:szCs w:val="22"/>
        </w:rPr>
        <w:t xml:space="preserve"> vir</w:t>
      </w:r>
      <w:r w:rsidR="009108E8">
        <w:rPr>
          <w:color w:val="000000"/>
          <w:sz w:val="22"/>
          <w:szCs w:val="22"/>
        </w:rPr>
        <w:t>e</w:t>
      </w:r>
      <w:r w:rsidR="009108E8" w:rsidRPr="009108E8">
        <w:rPr>
          <w:color w:val="000000"/>
          <w:sz w:val="22"/>
          <w:szCs w:val="22"/>
        </w:rPr>
        <w:t xml:space="preserve"> sevanja kategorije 1, določen</w:t>
      </w:r>
      <w:r w:rsidR="009108E8">
        <w:rPr>
          <w:color w:val="000000"/>
          <w:sz w:val="22"/>
          <w:szCs w:val="22"/>
        </w:rPr>
        <w:t xml:space="preserve">e v predpisu, ki ureja </w:t>
      </w:r>
      <w:r w:rsidR="009108E8" w:rsidRPr="009108E8">
        <w:rPr>
          <w:color w:val="000000"/>
          <w:sz w:val="22"/>
          <w:szCs w:val="22"/>
        </w:rPr>
        <w:t>sevaln</w:t>
      </w:r>
      <w:r w:rsidR="009108E8">
        <w:rPr>
          <w:color w:val="000000"/>
          <w:sz w:val="22"/>
          <w:szCs w:val="22"/>
        </w:rPr>
        <w:t>e</w:t>
      </w:r>
      <w:r w:rsidR="009108E8" w:rsidRPr="009108E8">
        <w:rPr>
          <w:color w:val="000000"/>
          <w:sz w:val="22"/>
          <w:szCs w:val="22"/>
        </w:rPr>
        <w:t xml:space="preserve"> dejavnosti</w:t>
      </w:r>
      <w:r w:rsidRPr="00920F55">
        <w:rPr>
          <w:color w:val="000000"/>
          <w:sz w:val="22"/>
          <w:szCs w:val="22"/>
        </w:rPr>
        <w:t>.</w:t>
      </w:r>
    </w:p>
    <w:p w14:paraId="22BC1D45" w14:textId="7299D941" w:rsidR="00DA73F5" w:rsidRDefault="00E22AE7" w:rsidP="00ED79A9">
      <w:pPr>
        <w:pStyle w:val="Telobesedila"/>
        <w:numPr>
          <w:ilvl w:val="0"/>
          <w:numId w:val="120"/>
        </w:numPr>
        <w:tabs>
          <w:tab w:val="clear" w:pos="357"/>
          <w:tab w:val="num" w:pos="397"/>
        </w:tabs>
        <w:spacing w:before="120" w:after="0"/>
        <w:ind w:left="397" w:hanging="397"/>
        <w:rPr>
          <w:color w:val="000000"/>
          <w:sz w:val="22"/>
          <w:szCs w:val="22"/>
        </w:rPr>
      </w:pPr>
      <w:r w:rsidRPr="00E22AE7">
        <w:rPr>
          <w:color w:val="000000"/>
          <w:sz w:val="22"/>
          <w:szCs w:val="22"/>
        </w:rPr>
        <w:t xml:space="preserve">Ukrepi </w:t>
      </w:r>
      <w:r w:rsidR="00C95DF2" w:rsidRPr="00E22AE7">
        <w:rPr>
          <w:color w:val="000000"/>
          <w:sz w:val="22"/>
          <w:szCs w:val="22"/>
        </w:rPr>
        <w:t xml:space="preserve">jedrske </w:t>
      </w:r>
      <w:r w:rsidR="00C95DF2">
        <w:rPr>
          <w:color w:val="000000"/>
          <w:sz w:val="22"/>
          <w:szCs w:val="22"/>
        </w:rPr>
        <w:t xml:space="preserve">ali sevalne varnosti in </w:t>
      </w:r>
      <w:r w:rsidRPr="00E22AE7">
        <w:rPr>
          <w:color w:val="000000"/>
          <w:sz w:val="22"/>
          <w:szCs w:val="22"/>
        </w:rPr>
        <w:t>fizičnega varovanja</w:t>
      </w:r>
      <w:r w:rsidR="00C95DF2">
        <w:rPr>
          <w:color w:val="000000"/>
          <w:sz w:val="22"/>
          <w:szCs w:val="22"/>
        </w:rPr>
        <w:t xml:space="preserve"> ter nadzora nad jedrskimi snovmi </w:t>
      </w:r>
      <w:r w:rsidRPr="00E22AE7">
        <w:rPr>
          <w:color w:val="000000"/>
          <w:sz w:val="22"/>
          <w:szCs w:val="22"/>
        </w:rPr>
        <w:t xml:space="preserve">morajo biti zasnovani in izvajani usklajeno </w:t>
      </w:r>
      <w:r w:rsidR="009621EB">
        <w:rPr>
          <w:color w:val="000000"/>
          <w:sz w:val="22"/>
          <w:szCs w:val="22"/>
        </w:rPr>
        <w:t xml:space="preserve">in povezano, </w:t>
      </w:r>
      <w:r w:rsidRPr="00E22AE7">
        <w:rPr>
          <w:color w:val="000000"/>
          <w:sz w:val="22"/>
          <w:szCs w:val="22"/>
        </w:rPr>
        <w:t>odločanje in ukrepanje</w:t>
      </w:r>
      <w:r w:rsidR="00F75784">
        <w:rPr>
          <w:color w:val="000000"/>
          <w:sz w:val="22"/>
          <w:szCs w:val="22"/>
        </w:rPr>
        <w:t xml:space="preserve"> v zvezi z njimi</w:t>
      </w:r>
      <w:r w:rsidRPr="00E22AE7">
        <w:rPr>
          <w:color w:val="000000"/>
          <w:sz w:val="22"/>
          <w:szCs w:val="22"/>
        </w:rPr>
        <w:t xml:space="preserve"> </w:t>
      </w:r>
      <w:r w:rsidR="00F75784">
        <w:rPr>
          <w:color w:val="000000"/>
          <w:sz w:val="22"/>
          <w:szCs w:val="22"/>
        </w:rPr>
        <w:t xml:space="preserve">pa </w:t>
      </w:r>
      <w:r w:rsidR="009621EB">
        <w:rPr>
          <w:color w:val="000000"/>
          <w:sz w:val="22"/>
          <w:szCs w:val="22"/>
        </w:rPr>
        <w:t xml:space="preserve">morata zagotavljati, da </w:t>
      </w:r>
      <w:r w:rsidRPr="00E22AE7">
        <w:rPr>
          <w:color w:val="000000"/>
          <w:sz w:val="22"/>
          <w:szCs w:val="22"/>
        </w:rPr>
        <w:t xml:space="preserve">ukrepi </w:t>
      </w:r>
      <w:r w:rsidR="008B1272" w:rsidRPr="008B1272">
        <w:rPr>
          <w:color w:val="000000"/>
          <w:sz w:val="22"/>
          <w:szCs w:val="22"/>
        </w:rPr>
        <w:t>nimajo medsebojno negativnih vplivov</w:t>
      </w:r>
      <w:r w:rsidRPr="00E22AE7">
        <w:rPr>
          <w:color w:val="000000"/>
          <w:sz w:val="22"/>
          <w:szCs w:val="22"/>
        </w:rPr>
        <w:t>.</w:t>
      </w:r>
      <w:r w:rsidR="00DA73F5">
        <w:rPr>
          <w:color w:val="000000"/>
          <w:sz w:val="22"/>
          <w:szCs w:val="22"/>
        </w:rPr>
        <w:t xml:space="preserve"> </w:t>
      </w:r>
    </w:p>
    <w:p w14:paraId="25BBA4B4" w14:textId="13307B4B" w:rsidR="00B067EA" w:rsidRPr="00137B53" w:rsidRDefault="00B067EA" w:rsidP="00B067EA">
      <w:pPr>
        <w:pStyle w:val="Naslov2"/>
        <w:numPr>
          <w:ilvl w:val="0"/>
          <w:numId w:val="4"/>
        </w:numPr>
        <w:tabs>
          <w:tab w:val="clear" w:pos="1134"/>
          <w:tab w:val="num" w:pos="600"/>
        </w:tabs>
        <w:spacing w:before="360"/>
        <w:ind w:left="238" w:firstLine="0"/>
        <w:rPr>
          <w:rStyle w:val="SlogNaslov2ArialZnakZnak"/>
          <w:rFonts w:ascii="Times New Roman" w:hAnsi="Times New Roman"/>
          <w:color w:val="000000"/>
        </w:rPr>
      </w:pPr>
      <w:bookmarkStart w:id="143" w:name="_Toc436049198"/>
      <w:r w:rsidRPr="00137B53">
        <w:rPr>
          <w:rStyle w:val="SlogNaslov2ArialZnakZnak"/>
          <w:rFonts w:ascii="Times New Roman" w:hAnsi="Times New Roman"/>
          <w:color w:val="000000"/>
        </w:rPr>
        <w:t>člen</w:t>
      </w:r>
      <w:r w:rsidRPr="00137B53">
        <w:rPr>
          <w:rStyle w:val="SlogNaslov2ArialZnakZnak"/>
          <w:rFonts w:ascii="Times New Roman" w:hAnsi="Times New Roman"/>
          <w:color w:val="000000"/>
        </w:rPr>
        <w:br/>
        <w:t>(</w:t>
      </w:r>
      <w:r w:rsidR="008F791A">
        <w:rPr>
          <w:rStyle w:val="SlogNaslov2ArialZnakZnak"/>
          <w:rFonts w:ascii="Times New Roman" w:hAnsi="Times New Roman"/>
          <w:color w:val="000000"/>
        </w:rPr>
        <w:t xml:space="preserve">kibernetska </w:t>
      </w:r>
      <w:r>
        <w:rPr>
          <w:rStyle w:val="SlogNaslov2ArialZnakZnak"/>
          <w:rFonts w:ascii="Times New Roman" w:hAnsi="Times New Roman"/>
          <w:color w:val="000000"/>
        </w:rPr>
        <w:t>varnost</w:t>
      </w:r>
      <w:r w:rsidRPr="00137B53">
        <w:rPr>
          <w:rStyle w:val="SlogNaslov2ArialZnakZnak"/>
          <w:rFonts w:ascii="Times New Roman" w:hAnsi="Times New Roman"/>
          <w:color w:val="000000"/>
        </w:rPr>
        <w:t>)</w:t>
      </w:r>
      <w:bookmarkEnd w:id="143"/>
    </w:p>
    <w:p w14:paraId="7321131D" w14:textId="48E89078" w:rsidR="00ED197A" w:rsidRPr="00B5337F" w:rsidRDefault="00DA73F5" w:rsidP="00ED79A9">
      <w:pPr>
        <w:pStyle w:val="Telobesedila"/>
        <w:numPr>
          <w:ilvl w:val="0"/>
          <w:numId w:val="217"/>
        </w:numPr>
        <w:tabs>
          <w:tab w:val="clear" w:pos="357"/>
          <w:tab w:val="left" w:pos="397"/>
        </w:tabs>
        <w:spacing w:before="120" w:after="0"/>
        <w:ind w:left="397" w:hanging="397"/>
        <w:rPr>
          <w:color w:val="000000"/>
          <w:sz w:val="22"/>
        </w:rPr>
      </w:pPr>
      <w:r w:rsidRPr="00216919">
        <w:rPr>
          <w:color w:val="000000"/>
          <w:sz w:val="22"/>
          <w:szCs w:val="22"/>
        </w:rPr>
        <w:t>Nepooblaščeni dostopi do računalniških sistemov</w:t>
      </w:r>
      <w:r w:rsidR="00EC2EB0">
        <w:rPr>
          <w:color w:val="000000"/>
          <w:sz w:val="22"/>
          <w:szCs w:val="22"/>
        </w:rPr>
        <w:t xml:space="preserve"> jedrskih in sevalnih objektov</w:t>
      </w:r>
      <w:r w:rsidR="00F75784">
        <w:rPr>
          <w:color w:val="000000"/>
          <w:sz w:val="22"/>
          <w:szCs w:val="22"/>
        </w:rPr>
        <w:t xml:space="preserve"> ali vdori vanje</w:t>
      </w:r>
      <w:r w:rsidRPr="00216919">
        <w:rPr>
          <w:color w:val="000000"/>
          <w:sz w:val="22"/>
          <w:szCs w:val="22"/>
        </w:rPr>
        <w:t xml:space="preserve"> morajo biti preprečeni s fizičnimi, tehničnimi in administrativnimi varnostnimi ukrepi</w:t>
      </w:r>
      <w:r w:rsidR="00E36546">
        <w:rPr>
          <w:color w:val="000000"/>
          <w:sz w:val="22"/>
          <w:szCs w:val="22"/>
        </w:rPr>
        <w:t xml:space="preserve">. </w:t>
      </w:r>
    </w:p>
    <w:p w14:paraId="2AAA4F8E" w14:textId="512F71B9" w:rsidR="00DA73F5" w:rsidRDefault="00E36546" w:rsidP="00ED79A9">
      <w:pPr>
        <w:pStyle w:val="Telobesedila"/>
        <w:numPr>
          <w:ilvl w:val="0"/>
          <w:numId w:val="217"/>
        </w:numPr>
        <w:tabs>
          <w:tab w:val="clear" w:pos="357"/>
          <w:tab w:val="left" w:pos="397"/>
        </w:tabs>
        <w:spacing w:before="120" w:after="0"/>
        <w:ind w:left="397" w:hanging="397"/>
        <w:rPr>
          <w:color w:val="000000"/>
          <w:sz w:val="22"/>
          <w:szCs w:val="22"/>
        </w:rPr>
      </w:pPr>
      <w:r>
        <w:rPr>
          <w:color w:val="000000"/>
          <w:sz w:val="22"/>
          <w:szCs w:val="22"/>
        </w:rPr>
        <w:t xml:space="preserve">Podrobne zahteve glede </w:t>
      </w:r>
      <w:r w:rsidR="00ED197A">
        <w:rPr>
          <w:color w:val="000000"/>
          <w:sz w:val="22"/>
          <w:szCs w:val="22"/>
        </w:rPr>
        <w:t xml:space="preserve">programa </w:t>
      </w:r>
      <w:r w:rsidR="008F791A">
        <w:rPr>
          <w:color w:val="000000"/>
          <w:sz w:val="22"/>
          <w:szCs w:val="22"/>
        </w:rPr>
        <w:t>kibernetske</w:t>
      </w:r>
      <w:r>
        <w:rPr>
          <w:color w:val="000000"/>
          <w:sz w:val="22"/>
          <w:szCs w:val="22"/>
        </w:rPr>
        <w:t xml:space="preserve"> varnosti </w:t>
      </w:r>
      <w:r w:rsidR="00DA73F5" w:rsidRPr="00216919">
        <w:rPr>
          <w:color w:val="000000"/>
          <w:sz w:val="22"/>
          <w:szCs w:val="22"/>
        </w:rPr>
        <w:t xml:space="preserve">so </w:t>
      </w:r>
      <w:r w:rsidR="0086028F" w:rsidRPr="00023FA8">
        <w:rPr>
          <w:color w:val="000000"/>
          <w:sz w:val="22"/>
          <w:szCs w:val="22"/>
        </w:rPr>
        <w:t>določene</w:t>
      </w:r>
      <w:r w:rsidRPr="00023FA8">
        <w:rPr>
          <w:color w:val="000000"/>
          <w:sz w:val="22"/>
          <w:szCs w:val="22"/>
        </w:rPr>
        <w:t xml:space="preserve"> </w:t>
      </w:r>
      <w:r w:rsidR="00DA73F5" w:rsidRPr="00023FA8">
        <w:rPr>
          <w:color w:val="000000"/>
          <w:sz w:val="22"/>
          <w:szCs w:val="22"/>
        </w:rPr>
        <w:t xml:space="preserve">v </w:t>
      </w:r>
      <w:r w:rsidR="0089793D">
        <w:rPr>
          <w:color w:val="000000"/>
          <w:sz w:val="22"/>
          <w:szCs w:val="22"/>
        </w:rPr>
        <w:t>prilogi 8</w:t>
      </w:r>
      <w:r w:rsidR="0086028F" w:rsidRPr="00023FA8">
        <w:rPr>
          <w:color w:val="000000"/>
          <w:sz w:val="22"/>
          <w:szCs w:val="22"/>
        </w:rPr>
        <w:t>, ki</w:t>
      </w:r>
      <w:r w:rsidR="0086028F">
        <w:rPr>
          <w:color w:val="000000"/>
          <w:sz w:val="22"/>
          <w:szCs w:val="22"/>
        </w:rPr>
        <w:t xml:space="preserve"> je sestavni del</w:t>
      </w:r>
      <w:r w:rsidR="000840D7">
        <w:rPr>
          <w:color w:val="000000"/>
          <w:sz w:val="22"/>
          <w:szCs w:val="22"/>
        </w:rPr>
        <w:t xml:space="preserve"> </w:t>
      </w:r>
      <w:r w:rsidR="00DA73F5" w:rsidRPr="00216919">
        <w:rPr>
          <w:color w:val="000000"/>
          <w:sz w:val="22"/>
          <w:szCs w:val="22"/>
        </w:rPr>
        <w:t>tega pravilnika.</w:t>
      </w:r>
    </w:p>
    <w:p w14:paraId="29101102" w14:textId="5239664B" w:rsidR="00075B8C" w:rsidRDefault="00075B8C" w:rsidP="00ED79A9">
      <w:pPr>
        <w:pStyle w:val="Telobesedila"/>
        <w:numPr>
          <w:ilvl w:val="0"/>
          <w:numId w:val="217"/>
        </w:numPr>
        <w:tabs>
          <w:tab w:val="clear" w:pos="357"/>
          <w:tab w:val="left" w:pos="397"/>
        </w:tabs>
        <w:spacing w:before="120"/>
        <w:rPr>
          <w:color w:val="000000"/>
          <w:sz w:val="22"/>
          <w:szCs w:val="22"/>
        </w:rPr>
      </w:pPr>
      <w:r>
        <w:rPr>
          <w:color w:val="000000"/>
          <w:sz w:val="22"/>
          <w:szCs w:val="22"/>
        </w:rPr>
        <w:t>Upravljavec ali investitor</w:t>
      </w:r>
      <w:r w:rsidR="00407DFE">
        <w:rPr>
          <w:color w:val="000000"/>
          <w:sz w:val="22"/>
          <w:szCs w:val="22"/>
        </w:rPr>
        <w:t xml:space="preserve"> sevalnega ali jedrskega objekta </w:t>
      </w:r>
      <w:r>
        <w:rPr>
          <w:color w:val="000000"/>
          <w:sz w:val="22"/>
          <w:szCs w:val="22"/>
        </w:rPr>
        <w:t>mora že v fazi projektiranja sevalnega ali jedrskega objekta izdelati p</w:t>
      </w:r>
      <w:r w:rsidR="00ED197A" w:rsidRPr="00ED197A" w:rsidDel="00ED197A">
        <w:rPr>
          <w:color w:val="000000"/>
          <w:sz w:val="22"/>
          <w:szCs w:val="22"/>
        </w:rPr>
        <w:t xml:space="preserve">rogram kibernetske varnosti in ga </w:t>
      </w:r>
      <w:r>
        <w:rPr>
          <w:color w:val="000000"/>
          <w:sz w:val="22"/>
          <w:szCs w:val="22"/>
        </w:rPr>
        <w:t xml:space="preserve">redno </w:t>
      </w:r>
      <w:r w:rsidR="00ED197A" w:rsidRPr="00ED197A" w:rsidDel="00ED197A">
        <w:rPr>
          <w:color w:val="000000"/>
          <w:sz w:val="22"/>
          <w:szCs w:val="22"/>
        </w:rPr>
        <w:t>posodablja</w:t>
      </w:r>
      <w:r>
        <w:rPr>
          <w:color w:val="000000"/>
          <w:sz w:val="22"/>
          <w:szCs w:val="22"/>
        </w:rPr>
        <w:t>ti</w:t>
      </w:r>
      <w:r w:rsidR="00ED197A" w:rsidRPr="00ED197A" w:rsidDel="00ED197A">
        <w:rPr>
          <w:color w:val="000000"/>
          <w:sz w:val="22"/>
          <w:szCs w:val="22"/>
        </w:rPr>
        <w:t xml:space="preserve"> skozi vse življenjske dobe objekta. </w:t>
      </w:r>
    </w:p>
    <w:p w14:paraId="311D39A4" w14:textId="331BEBBD" w:rsidR="00ED197A" w:rsidRPr="00ED197A" w:rsidDel="00ED197A" w:rsidRDefault="00ED197A" w:rsidP="00ED79A9">
      <w:pPr>
        <w:pStyle w:val="Telobesedila"/>
        <w:numPr>
          <w:ilvl w:val="0"/>
          <w:numId w:val="217"/>
        </w:numPr>
        <w:tabs>
          <w:tab w:val="clear" w:pos="357"/>
          <w:tab w:val="left" w:pos="397"/>
        </w:tabs>
        <w:spacing w:before="120"/>
        <w:rPr>
          <w:color w:val="000000"/>
          <w:sz w:val="22"/>
          <w:szCs w:val="22"/>
        </w:rPr>
      </w:pPr>
      <w:r w:rsidRPr="00ED197A" w:rsidDel="00ED197A">
        <w:rPr>
          <w:color w:val="000000"/>
          <w:sz w:val="22"/>
          <w:szCs w:val="22"/>
        </w:rPr>
        <w:t>Upravljavec mora pregledati program kibernetske varnosti najmanj vsaki dve leti. Če iz rezultata pregleda izhaja, da</w:t>
      </w:r>
      <w:r w:rsidR="00407DFE">
        <w:rPr>
          <w:color w:val="000000"/>
          <w:sz w:val="22"/>
          <w:szCs w:val="22"/>
        </w:rPr>
        <w:t xml:space="preserve"> je treba </w:t>
      </w:r>
      <w:r w:rsidRPr="00ED197A" w:rsidDel="00ED197A">
        <w:rPr>
          <w:color w:val="000000"/>
          <w:sz w:val="22"/>
          <w:szCs w:val="22"/>
        </w:rPr>
        <w:t xml:space="preserve">program posodobiti, se sprememba izvede po postopku, določenem </w:t>
      </w:r>
      <w:r w:rsidR="0089793D">
        <w:rPr>
          <w:color w:val="000000"/>
          <w:sz w:val="22"/>
          <w:szCs w:val="22"/>
        </w:rPr>
        <w:t>v prilogi 8 tega pravilnika, ki se uporablja</w:t>
      </w:r>
      <w:r w:rsidR="0089793D" w:rsidRPr="0089793D">
        <w:rPr>
          <w:color w:val="000000"/>
          <w:sz w:val="22"/>
          <w:szCs w:val="22"/>
        </w:rPr>
        <w:t xml:space="preserve"> </w:t>
      </w:r>
      <w:r w:rsidR="0089793D">
        <w:rPr>
          <w:color w:val="000000"/>
          <w:sz w:val="22"/>
          <w:szCs w:val="22"/>
        </w:rPr>
        <w:t>za izdelavo programa kibernetske varnosti</w:t>
      </w:r>
      <w:r w:rsidRPr="00ED197A" w:rsidDel="00ED197A">
        <w:rPr>
          <w:color w:val="000000"/>
          <w:sz w:val="22"/>
          <w:szCs w:val="22"/>
        </w:rPr>
        <w:t>.</w:t>
      </w:r>
    </w:p>
    <w:p w14:paraId="460BD532" w14:textId="73964354" w:rsidR="00ED197A" w:rsidRPr="00ED197A" w:rsidDel="00ED197A" w:rsidRDefault="0036447F" w:rsidP="00ED79A9">
      <w:pPr>
        <w:pStyle w:val="Telobesedila"/>
        <w:numPr>
          <w:ilvl w:val="0"/>
          <w:numId w:val="217"/>
        </w:numPr>
        <w:tabs>
          <w:tab w:val="left" w:pos="397"/>
        </w:tabs>
        <w:spacing w:before="120" w:after="0"/>
        <w:rPr>
          <w:color w:val="000000"/>
          <w:sz w:val="22"/>
          <w:szCs w:val="22"/>
        </w:rPr>
      </w:pPr>
      <w:r w:rsidRPr="0036447F">
        <w:rPr>
          <w:color w:val="000000"/>
          <w:sz w:val="22"/>
          <w:szCs w:val="22"/>
        </w:rPr>
        <w:t>Podatki in informacije, ki temeljijo na programu kibernetske varnosti in bi njihovo razkritje nepooblaščenim lahko imelo negativne posledice, se določijo kot poslovna skrivnost v skladu z zakonom, ki ureja poslovno skrivnost.</w:t>
      </w:r>
    </w:p>
    <w:p w14:paraId="62BABCF8" w14:textId="7D406FF0" w:rsidR="00C45CAA" w:rsidRPr="000B76EB" w:rsidRDefault="00C45CAA" w:rsidP="00E630B2">
      <w:pPr>
        <w:pStyle w:val="Naslov2"/>
        <w:numPr>
          <w:ilvl w:val="0"/>
          <w:numId w:val="4"/>
        </w:numPr>
        <w:tabs>
          <w:tab w:val="clear" w:pos="1134"/>
          <w:tab w:val="num" w:pos="600"/>
        </w:tabs>
        <w:spacing w:before="360"/>
        <w:ind w:left="238" w:firstLine="0"/>
        <w:rPr>
          <w:rStyle w:val="SlogNaslov2ArialZnakZnak"/>
          <w:rFonts w:ascii="Times New Roman" w:hAnsi="Times New Roman"/>
          <w:color w:val="000000"/>
        </w:rPr>
      </w:pPr>
      <w:bookmarkStart w:id="144" w:name="_Toc434570458"/>
      <w:bookmarkStart w:id="145" w:name="_Toc434589582"/>
      <w:bookmarkStart w:id="146" w:name="_Toc160935696"/>
      <w:bookmarkStart w:id="147" w:name="_Toc242175497"/>
      <w:bookmarkStart w:id="148" w:name="_Toc436049199"/>
      <w:bookmarkStart w:id="149" w:name="_Toc249170991"/>
      <w:bookmarkEnd w:id="144"/>
      <w:bookmarkEnd w:id="145"/>
      <w:r w:rsidRPr="00137B53">
        <w:rPr>
          <w:rStyle w:val="SlogNaslov2ArialZnakZnak"/>
          <w:rFonts w:ascii="Times New Roman" w:hAnsi="Times New Roman"/>
          <w:color w:val="000000"/>
        </w:rPr>
        <w:lastRenderedPageBreak/>
        <w:t>člen</w:t>
      </w:r>
      <w:r w:rsidRPr="00137B53">
        <w:rPr>
          <w:rStyle w:val="SlogNaslov2ArialZnakZnak"/>
          <w:rFonts w:ascii="Times New Roman" w:hAnsi="Times New Roman"/>
          <w:color w:val="000000"/>
        </w:rPr>
        <w:br/>
      </w:r>
      <w:r w:rsidRPr="000B76EB">
        <w:rPr>
          <w:rStyle w:val="SlogNaslov2ArialZnakZnak"/>
          <w:rFonts w:ascii="Times New Roman" w:hAnsi="Times New Roman"/>
          <w:color w:val="000000"/>
        </w:rPr>
        <w:t>(</w:t>
      </w:r>
      <w:r w:rsidR="00407DFE" w:rsidRPr="000B76EB">
        <w:rPr>
          <w:rStyle w:val="SlogNaslov2ArialZnakZnak"/>
          <w:rFonts w:ascii="Times New Roman" w:hAnsi="Times New Roman"/>
          <w:color w:val="000000"/>
        </w:rPr>
        <w:t xml:space="preserve">kategorije začetnih dogodkov in </w:t>
      </w:r>
      <w:r w:rsidRPr="000B76EB">
        <w:rPr>
          <w:rStyle w:val="SlogNaslov2ArialZnakZnak"/>
          <w:rFonts w:ascii="Times New Roman" w:hAnsi="Times New Roman"/>
          <w:color w:val="000000"/>
        </w:rPr>
        <w:t>stanja objekta)</w:t>
      </w:r>
      <w:bookmarkEnd w:id="146"/>
      <w:bookmarkEnd w:id="147"/>
      <w:bookmarkEnd w:id="148"/>
      <w:bookmarkEnd w:id="149"/>
    </w:p>
    <w:p w14:paraId="139557AE" w14:textId="1C0C974B" w:rsidR="00C45CAA" w:rsidRPr="00236CD8" w:rsidRDefault="00C45CAA" w:rsidP="00ED79A9">
      <w:pPr>
        <w:numPr>
          <w:ilvl w:val="0"/>
          <w:numId w:val="129"/>
        </w:numPr>
        <w:tabs>
          <w:tab w:val="clear" w:pos="357"/>
          <w:tab w:val="num" w:pos="397"/>
        </w:tabs>
        <w:spacing w:before="120"/>
        <w:ind w:left="397" w:hanging="397"/>
        <w:jc w:val="both"/>
        <w:rPr>
          <w:color w:val="000000"/>
          <w:sz w:val="22"/>
          <w:szCs w:val="22"/>
        </w:rPr>
      </w:pPr>
      <w:r w:rsidRPr="00236CD8">
        <w:rPr>
          <w:color w:val="000000"/>
          <w:sz w:val="22"/>
          <w:szCs w:val="22"/>
        </w:rPr>
        <w:t>Pred</w:t>
      </w:r>
      <w:r w:rsidR="008B45D8">
        <w:rPr>
          <w:color w:val="000000"/>
          <w:sz w:val="22"/>
          <w:szCs w:val="22"/>
        </w:rPr>
        <w:t>postavljeni</w:t>
      </w:r>
      <w:r w:rsidRPr="00236CD8">
        <w:rPr>
          <w:color w:val="000000"/>
          <w:sz w:val="22"/>
          <w:szCs w:val="22"/>
        </w:rPr>
        <w:t xml:space="preserve"> začetni dogodki morajo biti glede na verjetnost nastanka</w:t>
      </w:r>
      <w:r w:rsidR="006813C9" w:rsidRPr="00236CD8">
        <w:rPr>
          <w:color w:val="000000"/>
          <w:sz w:val="22"/>
          <w:szCs w:val="22"/>
        </w:rPr>
        <w:t xml:space="preserve"> zbrani v omejeno število kategorij</w:t>
      </w:r>
      <w:r w:rsidRPr="00236CD8">
        <w:rPr>
          <w:color w:val="000000"/>
          <w:sz w:val="22"/>
          <w:szCs w:val="22"/>
        </w:rPr>
        <w:t xml:space="preserve">. </w:t>
      </w:r>
      <w:r w:rsidR="006813C9" w:rsidRPr="00236CD8">
        <w:rPr>
          <w:color w:val="000000"/>
          <w:sz w:val="22"/>
          <w:szCs w:val="22"/>
        </w:rPr>
        <w:t xml:space="preserve">Te </w:t>
      </w:r>
      <w:r w:rsidRPr="00236CD8">
        <w:rPr>
          <w:color w:val="000000"/>
          <w:sz w:val="22"/>
          <w:szCs w:val="22"/>
        </w:rPr>
        <w:t xml:space="preserve">morajo zajemati pričakovane obratovalne dogodke, projektne </w:t>
      </w:r>
      <w:r w:rsidR="002E626B">
        <w:rPr>
          <w:color w:val="000000"/>
          <w:sz w:val="22"/>
          <w:szCs w:val="22"/>
        </w:rPr>
        <w:t>dogodke</w:t>
      </w:r>
      <w:r w:rsidR="002E626B" w:rsidRPr="00236CD8">
        <w:rPr>
          <w:color w:val="000000"/>
          <w:sz w:val="22"/>
          <w:szCs w:val="22"/>
        </w:rPr>
        <w:t xml:space="preserve"> </w:t>
      </w:r>
      <w:r w:rsidRPr="00236CD8">
        <w:rPr>
          <w:color w:val="000000"/>
          <w:sz w:val="22"/>
          <w:szCs w:val="22"/>
        </w:rPr>
        <w:t xml:space="preserve">in za jedrske elektrarne </w:t>
      </w:r>
      <w:r w:rsidR="00635E9B">
        <w:rPr>
          <w:color w:val="000000"/>
          <w:sz w:val="22"/>
          <w:szCs w:val="22"/>
        </w:rPr>
        <w:t xml:space="preserve">razširjene projektne </w:t>
      </w:r>
      <w:r w:rsidR="002E626B">
        <w:rPr>
          <w:color w:val="000000"/>
          <w:sz w:val="22"/>
          <w:szCs w:val="22"/>
        </w:rPr>
        <w:t>dogodke</w:t>
      </w:r>
      <w:r w:rsidRPr="00236CD8">
        <w:rPr>
          <w:color w:val="000000"/>
          <w:sz w:val="22"/>
          <w:szCs w:val="22"/>
        </w:rPr>
        <w:t>.</w:t>
      </w:r>
      <w:r w:rsidR="002E626B">
        <w:rPr>
          <w:color w:val="000000"/>
          <w:sz w:val="22"/>
          <w:szCs w:val="22"/>
        </w:rPr>
        <w:t xml:space="preserve"> </w:t>
      </w:r>
      <w:r w:rsidR="00B66FCF">
        <w:rPr>
          <w:color w:val="000000"/>
          <w:sz w:val="22"/>
          <w:szCs w:val="22"/>
        </w:rPr>
        <w:t xml:space="preserve">Začetni dogodki </w:t>
      </w:r>
      <w:r w:rsidR="002E626B" w:rsidRPr="002E626B">
        <w:rPr>
          <w:color w:val="000000"/>
          <w:sz w:val="22"/>
          <w:szCs w:val="22"/>
        </w:rPr>
        <w:t>vodijo v stanja objekta, kot so nenormalno obratovanje, projektna nesreča in razširjena projektna nesreča.</w:t>
      </w:r>
      <w:r w:rsidR="002E626B">
        <w:rPr>
          <w:rStyle w:val="Sprotnaopomba-sklic"/>
        </w:rPr>
        <w:footnoteReference w:id="34"/>
      </w:r>
      <w:r w:rsidRPr="00236CD8">
        <w:rPr>
          <w:color w:val="000000"/>
          <w:sz w:val="22"/>
          <w:szCs w:val="22"/>
        </w:rPr>
        <w:t xml:space="preserve"> </w:t>
      </w:r>
    </w:p>
    <w:p w14:paraId="63517A43" w14:textId="0D5AD781" w:rsidR="00C45CAA" w:rsidRPr="00236CD8" w:rsidRDefault="00C45CAA" w:rsidP="00ED79A9">
      <w:pPr>
        <w:numPr>
          <w:ilvl w:val="0"/>
          <w:numId w:val="129"/>
        </w:numPr>
        <w:tabs>
          <w:tab w:val="clear" w:pos="357"/>
          <w:tab w:val="num" w:pos="397"/>
        </w:tabs>
        <w:spacing w:before="120"/>
        <w:ind w:left="397" w:hanging="397"/>
        <w:jc w:val="both"/>
        <w:rPr>
          <w:color w:val="000000"/>
          <w:sz w:val="22"/>
          <w:szCs w:val="22"/>
        </w:rPr>
      </w:pPr>
      <w:r w:rsidRPr="00236CD8">
        <w:rPr>
          <w:color w:val="000000"/>
          <w:sz w:val="22"/>
          <w:szCs w:val="22"/>
        </w:rPr>
        <w:t>Merila za razvrstitev v kategorije</w:t>
      </w:r>
      <w:r w:rsidR="00E37588" w:rsidRPr="00236CD8">
        <w:rPr>
          <w:color w:val="000000"/>
          <w:sz w:val="22"/>
          <w:szCs w:val="22"/>
        </w:rPr>
        <w:t xml:space="preserve"> iz prejšnjega odstavka</w:t>
      </w:r>
      <w:r w:rsidRPr="00236CD8">
        <w:rPr>
          <w:color w:val="000000"/>
          <w:sz w:val="22"/>
          <w:szCs w:val="22"/>
        </w:rPr>
        <w:t xml:space="preserve"> morajo biti za vsako kategorijo </w:t>
      </w:r>
      <w:r w:rsidR="006813C9" w:rsidRPr="00236CD8">
        <w:rPr>
          <w:color w:val="000000"/>
          <w:sz w:val="22"/>
          <w:szCs w:val="22"/>
        </w:rPr>
        <w:t xml:space="preserve">določena </w:t>
      </w:r>
      <w:r w:rsidRPr="00236CD8">
        <w:rPr>
          <w:color w:val="000000"/>
          <w:sz w:val="22"/>
          <w:szCs w:val="22"/>
        </w:rPr>
        <w:t>tako, da imajo pogosti pred</w:t>
      </w:r>
      <w:r w:rsidR="008B45D8" w:rsidRPr="008B45D8">
        <w:rPr>
          <w:color w:val="000000"/>
          <w:sz w:val="22"/>
          <w:szCs w:val="22"/>
        </w:rPr>
        <w:t>postavljeni</w:t>
      </w:r>
      <w:r w:rsidRPr="00236CD8">
        <w:rPr>
          <w:color w:val="000000"/>
          <w:sz w:val="22"/>
          <w:szCs w:val="22"/>
        </w:rPr>
        <w:t xml:space="preserve"> začetni dogodki </w:t>
      </w:r>
      <w:r w:rsidRPr="004843F7">
        <w:rPr>
          <w:color w:val="000000"/>
          <w:sz w:val="22"/>
          <w:szCs w:val="22"/>
        </w:rPr>
        <w:t>majhne</w:t>
      </w:r>
      <w:r w:rsidRPr="00236CD8">
        <w:rPr>
          <w:color w:val="000000"/>
          <w:sz w:val="22"/>
          <w:szCs w:val="22"/>
        </w:rPr>
        <w:t xml:space="preserve"> ali nikakršne radiološke posledice in da je </w:t>
      </w:r>
      <w:r w:rsidR="007B6B9D">
        <w:rPr>
          <w:color w:val="000000"/>
          <w:sz w:val="22"/>
          <w:szCs w:val="22"/>
        </w:rPr>
        <w:t xml:space="preserve">pogostost </w:t>
      </w:r>
      <w:r w:rsidRPr="00236CD8">
        <w:rPr>
          <w:color w:val="000000"/>
          <w:sz w:val="22"/>
          <w:szCs w:val="22"/>
        </w:rPr>
        <w:t>dogodk</w:t>
      </w:r>
      <w:r w:rsidR="006813C9" w:rsidRPr="00236CD8">
        <w:rPr>
          <w:color w:val="000000"/>
          <w:sz w:val="22"/>
          <w:szCs w:val="22"/>
        </w:rPr>
        <w:t>ov</w:t>
      </w:r>
      <w:r w:rsidRPr="00236CD8">
        <w:rPr>
          <w:color w:val="000000"/>
          <w:sz w:val="22"/>
          <w:szCs w:val="22"/>
        </w:rPr>
        <w:t xml:space="preserve"> s </w:t>
      </w:r>
      <w:r w:rsidRPr="004843F7">
        <w:rPr>
          <w:color w:val="000000"/>
          <w:sz w:val="22"/>
          <w:szCs w:val="22"/>
        </w:rPr>
        <w:t>težkimi</w:t>
      </w:r>
      <w:r w:rsidRPr="00236CD8">
        <w:rPr>
          <w:color w:val="000000"/>
          <w:sz w:val="22"/>
          <w:szCs w:val="22"/>
        </w:rPr>
        <w:t xml:space="preserve"> radiološkimi posledicami </w:t>
      </w:r>
      <w:r w:rsidR="001E2C76" w:rsidRPr="004843F7">
        <w:rPr>
          <w:color w:val="000000"/>
          <w:sz w:val="22"/>
          <w:szCs w:val="22"/>
        </w:rPr>
        <w:t xml:space="preserve">izredno </w:t>
      </w:r>
      <w:r w:rsidRPr="004843F7">
        <w:rPr>
          <w:color w:val="000000"/>
          <w:sz w:val="22"/>
          <w:szCs w:val="22"/>
        </w:rPr>
        <w:t>majhna</w:t>
      </w:r>
      <w:r w:rsidRPr="00236CD8">
        <w:rPr>
          <w:color w:val="000000"/>
          <w:sz w:val="22"/>
          <w:szCs w:val="22"/>
        </w:rPr>
        <w:t xml:space="preserve">. </w:t>
      </w:r>
    </w:p>
    <w:p w14:paraId="47CC4431" w14:textId="77777777" w:rsidR="00C45CAA" w:rsidRPr="00236CD8" w:rsidRDefault="00C45CAA" w:rsidP="00E630B2">
      <w:pPr>
        <w:pStyle w:val="Naslov2"/>
        <w:numPr>
          <w:ilvl w:val="0"/>
          <w:numId w:val="4"/>
        </w:numPr>
        <w:tabs>
          <w:tab w:val="clear" w:pos="1134"/>
          <w:tab w:val="num" w:pos="600"/>
        </w:tabs>
        <w:spacing w:before="360"/>
        <w:ind w:left="238" w:firstLine="0"/>
        <w:rPr>
          <w:rStyle w:val="SlogNaslov2ArialZnakZnak"/>
          <w:rFonts w:ascii="Times New Roman" w:hAnsi="Times New Roman"/>
          <w:color w:val="000000"/>
        </w:rPr>
      </w:pPr>
      <w:bookmarkStart w:id="150" w:name="_Ref155591260"/>
      <w:bookmarkStart w:id="151" w:name="_Toc160935697"/>
      <w:bookmarkStart w:id="152" w:name="_Toc242175498"/>
      <w:bookmarkStart w:id="153" w:name="_Toc436049200"/>
      <w:bookmarkStart w:id="154" w:name="_Toc249170992"/>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t>(varnostne analize)</w:t>
      </w:r>
      <w:bookmarkEnd w:id="150"/>
      <w:bookmarkEnd w:id="151"/>
      <w:bookmarkEnd w:id="152"/>
      <w:bookmarkEnd w:id="153"/>
      <w:bookmarkEnd w:id="154"/>
    </w:p>
    <w:p w14:paraId="0260DC34" w14:textId="10AEC96A" w:rsidR="00C45CAA" w:rsidRPr="00236CD8" w:rsidRDefault="00DB5C58" w:rsidP="00B7450B">
      <w:pPr>
        <w:numPr>
          <w:ilvl w:val="0"/>
          <w:numId w:val="24"/>
        </w:numPr>
        <w:tabs>
          <w:tab w:val="clear" w:pos="357"/>
          <w:tab w:val="num" w:pos="397"/>
        </w:tabs>
        <w:spacing w:before="120"/>
        <w:ind w:left="397" w:hanging="397"/>
        <w:jc w:val="both"/>
        <w:rPr>
          <w:color w:val="000000"/>
          <w:sz w:val="22"/>
          <w:szCs w:val="22"/>
        </w:rPr>
      </w:pPr>
      <w:r w:rsidRPr="00236CD8">
        <w:rPr>
          <w:color w:val="000000"/>
          <w:sz w:val="22"/>
          <w:szCs w:val="22"/>
        </w:rPr>
        <w:t>Zagotavljanje p</w:t>
      </w:r>
      <w:r w:rsidR="00C45CAA" w:rsidRPr="00236CD8">
        <w:rPr>
          <w:color w:val="000000"/>
          <w:sz w:val="22"/>
          <w:szCs w:val="22"/>
        </w:rPr>
        <w:t>rojektn</w:t>
      </w:r>
      <w:r w:rsidRPr="00236CD8">
        <w:rPr>
          <w:color w:val="000000"/>
          <w:sz w:val="22"/>
          <w:szCs w:val="22"/>
        </w:rPr>
        <w:t>ih</w:t>
      </w:r>
      <w:r w:rsidR="00C45CAA" w:rsidRPr="00236CD8">
        <w:rPr>
          <w:color w:val="000000"/>
          <w:sz w:val="22"/>
          <w:szCs w:val="22"/>
        </w:rPr>
        <w:t xml:space="preserve"> osnov sevalnega ali jedrskega objekta je treba preveriti z </w:t>
      </w:r>
      <w:r w:rsidR="0039577F">
        <w:rPr>
          <w:color w:val="000000"/>
          <w:sz w:val="22"/>
          <w:szCs w:val="22"/>
        </w:rPr>
        <w:t>determinističnimi</w:t>
      </w:r>
      <w:r w:rsidR="0039577F">
        <w:rPr>
          <w:rStyle w:val="Sprotnaopomba-sklic"/>
        </w:rPr>
        <w:footnoteReference w:id="35"/>
      </w:r>
      <w:r w:rsidR="0039577F">
        <w:rPr>
          <w:color w:val="000000"/>
          <w:sz w:val="22"/>
          <w:szCs w:val="22"/>
        </w:rPr>
        <w:t xml:space="preserve"> </w:t>
      </w:r>
      <w:r w:rsidR="00C45CAA" w:rsidRPr="00236CD8">
        <w:rPr>
          <w:color w:val="000000"/>
          <w:sz w:val="22"/>
          <w:szCs w:val="22"/>
        </w:rPr>
        <w:t>varnostnimi analizami.</w:t>
      </w:r>
      <w:r w:rsidR="000840D7">
        <w:rPr>
          <w:color w:val="000000"/>
          <w:sz w:val="22"/>
          <w:szCs w:val="22"/>
        </w:rPr>
        <w:t xml:space="preserve"> </w:t>
      </w:r>
      <w:r w:rsidR="000840D7" w:rsidRPr="000840D7">
        <w:rPr>
          <w:color w:val="000000"/>
          <w:sz w:val="22"/>
          <w:szCs w:val="22"/>
        </w:rPr>
        <w:t xml:space="preserve">Za odlagališča radioaktivnih odpadkov morajo varnostne analize vključevati obdobje obratovanje objekta </w:t>
      </w:r>
      <w:r w:rsidR="00F75784">
        <w:rPr>
          <w:color w:val="000000"/>
          <w:sz w:val="22"/>
          <w:szCs w:val="22"/>
        </w:rPr>
        <w:t>in</w:t>
      </w:r>
      <w:r w:rsidR="000840D7" w:rsidRPr="000840D7">
        <w:rPr>
          <w:color w:val="000000"/>
          <w:sz w:val="22"/>
          <w:szCs w:val="22"/>
        </w:rPr>
        <w:t xml:space="preserve"> obdobje po njegovem zaprtju.</w:t>
      </w:r>
    </w:p>
    <w:p w14:paraId="58EC668B" w14:textId="2A14DD1B" w:rsidR="00C45CAA" w:rsidRPr="00236CD8" w:rsidRDefault="007927FE" w:rsidP="00B7450B">
      <w:pPr>
        <w:numPr>
          <w:ilvl w:val="0"/>
          <w:numId w:val="24"/>
        </w:numPr>
        <w:tabs>
          <w:tab w:val="clear" w:pos="357"/>
          <w:tab w:val="num" w:pos="397"/>
        </w:tabs>
        <w:spacing w:before="120"/>
        <w:ind w:left="397" w:hanging="397"/>
        <w:jc w:val="both"/>
        <w:rPr>
          <w:color w:val="000000"/>
          <w:sz w:val="22"/>
          <w:szCs w:val="22"/>
        </w:rPr>
      </w:pPr>
      <w:r>
        <w:rPr>
          <w:color w:val="000000"/>
          <w:sz w:val="22"/>
          <w:szCs w:val="22"/>
        </w:rPr>
        <w:t>Deterministične v</w:t>
      </w:r>
      <w:r w:rsidR="00C45CAA" w:rsidRPr="00236CD8">
        <w:rPr>
          <w:color w:val="000000"/>
          <w:sz w:val="22"/>
          <w:szCs w:val="22"/>
        </w:rPr>
        <w:t>arnostne analize morajo upoštevati:</w:t>
      </w:r>
    </w:p>
    <w:p w14:paraId="0026D06C" w14:textId="242AABA9" w:rsidR="00C45CAA" w:rsidRPr="002667D4" w:rsidRDefault="00C45CAA" w:rsidP="00B7450B">
      <w:pPr>
        <w:pStyle w:val="Telobesedila"/>
        <w:numPr>
          <w:ilvl w:val="0"/>
          <w:numId w:val="39"/>
        </w:numPr>
        <w:tabs>
          <w:tab w:val="clear" w:pos="720"/>
          <w:tab w:val="num" w:pos="754"/>
        </w:tabs>
        <w:spacing w:before="40" w:after="40"/>
        <w:ind w:left="754" w:hanging="357"/>
        <w:rPr>
          <w:color w:val="000000"/>
          <w:sz w:val="22"/>
          <w:szCs w:val="22"/>
        </w:rPr>
      </w:pPr>
      <w:r w:rsidRPr="002667D4">
        <w:rPr>
          <w:color w:val="000000"/>
          <w:sz w:val="22"/>
          <w:szCs w:val="22"/>
        </w:rPr>
        <w:t>najneugodn</w:t>
      </w:r>
      <w:r w:rsidR="006813C9" w:rsidRPr="002667D4">
        <w:rPr>
          <w:color w:val="000000"/>
          <w:sz w:val="22"/>
          <w:szCs w:val="22"/>
        </w:rPr>
        <w:t>ejšo</w:t>
      </w:r>
      <w:r w:rsidRPr="002667D4">
        <w:rPr>
          <w:color w:val="000000"/>
          <w:sz w:val="22"/>
          <w:szCs w:val="22"/>
        </w:rPr>
        <w:t xml:space="preserve"> enojno odpoved opreme, potrebne za opravljanje varnostnih funkcij, pri </w:t>
      </w:r>
      <w:r w:rsidR="0086028F">
        <w:rPr>
          <w:color w:val="000000"/>
          <w:sz w:val="22"/>
          <w:szCs w:val="22"/>
        </w:rPr>
        <w:t>čemer</w:t>
      </w:r>
      <w:r w:rsidRPr="002667D4">
        <w:rPr>
          <w:color w:val="000000"/>
          <w:sz w:val="22"/>
          <w:szCs w:val="22"/>
        </w:rPr>
        <w:t xml:space="preserve"> ni treba upoštevati možnosti odpovedi pasivnih </w:t>
      </w:r>
      <w:r w:rsidR="00B5225B">
        <w:rPr>
          <w:color w:val="000000"/>
          <w:sz w:val="22"/>
          <w:szCs w:val="22"/>
        </w:rPr>
        <w:t>komponent</w:t>
      </w:r>
      <w:r w:rsidRPr="002667D4">
        <w:rPr>
          <w:color w:val="000000"/>
          <w:sz w:val="22"/>
          <w:szCs w:val="22"/>
        </w:rPr>
        <w:t xml:space="preserve">, če se dokaže, da je takšna odpoved </w:t>
      </w:r>
      <w:r w:rsidRPr="004843F7">
        <w:rPr>
          <w:color w:val="000000"/>
          <w:sz w:val="22"/>
          <w:szCs w:val="22"/>
        </w:rPr>
        <w:t>zelo malo</w:t>
      </w:r>
      <w:r w:rsidRPr="002667D4">
        <w:rPr>
          <w:color w:val="000000"/>
          <w:sz w:val="22"/>
          <w:szCs w:val="22"/>
        </w:rPr>
        <w:t xml:space="preserve"> verjetna in da </w:t>
      </w:r>
      <w:r w:rsidR="0073187C" w:rsidRPr="002667D4">
        <w:rPr>
          <w:color w:val="000000"/>
          <w:sz w:val="22"/>
          <w:szCs w:val="22"/>
        </w:rPr>
        <w:t xml:space="preserve">analizirani </w:t>
      </w:r>
      <w:r w:rsidRPr="002667D4">
        <w:rPr>
          <w:color w:val="000000"/>
          <w:sz w:val="22"/>
          <w:szCs w:val="22"/>
        </w:rPr>
        <w:t xml:space="preserve">dogodek ne vpliva na varnostno funkcijo, ki ji je </w:t>
      </w:r>
      <w:r w:rsidR="00B84A9B">
        <w:rPr>
          <w:color w:val="000000"/>
          <w:sz w:val="22"/>
          <w:szCs w:val="22"/>
        </w:rPr>
        <w:t>komponenta</w:t>
      </w:r>
      <w:r w:rsidRPr="002667D4">
        <w:rPr>
          <w:color w:val="000000"/>
          <w:sz w:val="22"/>
          <w:szCs w:val="22"/>
        </w:rPr>
        <w:t xml:space="preserve"> namenjen</w:t>
      </w:r>
      <w:r w:rsidR="00B84A9B">
        <w:rPr>
          <w:color w:val="000000"/>
          <w:sz w:val="22"/>
          <w:szCs w:val="22"/>
        </w:rPr>
        <w:t>a</w:t>
      </w:r>
      <w:r w:rsidRPr="002667D4">
        <w:rPr>
          <w:color w:val="000000"/>
          <w:sz w:val="22"/>
          <w:szCs w:val="22"/>
        </w:rPr>
        <w:t>;</w:t>
      </w:r>
    </w:p>
    <w:p w14:paraId="6C167541" w14:textId="77777777" w:rsidR="00C45CAA" w:rsidRPr="00236CD8" w:rsidRDefault="00C45CAA" w:rsidP="00B7450B">
      <w:pPr>
        <w:pStyle w:val="Telobesedila"/>
        <w:numPr>
          <w:ilvl w:val="0"/>
          <w:numId w:val="39"/>
        </w:numPr>
        <w:tabs>
          <w:tab w:val="clear" w:pos="720"/>
          <w:tab w:val="num" w:pos="754"/>
        </w:tabs>
        <w:spacing w:before="40" w:after="40"/>
        <w:ind w:left="754" w:hanging="357"/>
        <w:rPr>
          <w:color w:val="000000"/>
          <w:sz w:val="22"/>
          <w:szCs w:val="22"/>
        </w:rPr>
      </w:pPr>
      <w:r w:rsidRPr="00236CD8">
        <w:rPr>
          <w:color w:val="000000"/>
          <w:sz w:val="22"/>
          <w:szCs w:val="22"/>
        </w:rPr>
        <w:t xml:space="preserve">da mora </w:t>
      </w:r>
      <w:r w:rsidR="006813C9" w:rsidRPr="00236CD8">
        <w:rPr>
          <w:color w:val="000000"/>
          <w:sz w:val="22"/>
          <w:szCs w:val="22"/>
        </w:rPr>
        <w:t xml:space="preserve">imeti </w:t>
      </w:r>
      <w:r w:rsidRPr="00236CD8">
        <w:rPr>
          <w:color w:val="000000"/>
          <w:sz w:val="22"/>
          <w:szCs w:val="22"/>
        </w:rPr>
        <w:t>operater</w:t>
      </w:r>
      <w:r w:rsidR="006813C9" w:rsidRPr="00236CD8">
        <w:rPr>
          <w:color w:val="000000"/>
          <w:sz w:val="22"/>
          <w:szCs w:val="22"/>
        </w:rPr>
        <w:t>,</w:t>
      </w:r>
      <w:r w:rsidRPr="00236CD8">
        <w:rPr>
          <w:color w:val="000000"/>
          <w:sz w:val="22"/>
          <w:szCs w:val="22"/>
        </w:rPr>
        <w:t xml:space="preserve"> po</w:t>
      </w:r>
      <w:r w:rsidR="0002203D">
        <w:rPr>
          <w:color w:val="000000"/>
          <w:sz w:val="22"/>
          <w:szCs w:val="22"/>
        </w:rPr>
        <w:t xml:space="preserve"> </w:t>
      </w:r>
      <w:r w:rsidRPr="00236CD8">
        <w:rPr>
          <w:color w:val="000000"/>
          <w:sz w:val="22"/>
          <w:szCs w:val="22"/>
        </w:rPr>
        <w:t xml:space="preserve">tem ko dobi prvo značilno informacijo o dogodku, 30 minut časa do takrat, ko mora </w:t>
      </w:r>
      <w:r w:rsidR="006813C9" w:rsidRPr="00236CD8">
        <w:rPr>
          <w:color w:val="000000"/>
          <w:sz w:val="22"/>
          <w:szCs w:val="22"/>
        </w:rPr>
        <w:t xml:space="preserve">narediti </w:t>
      </w:r>
      <w:r w:rsidRPr="00236CD8">
        <w:rPr>
          <w:color w:val="000000"/>
          <w:sz w:val="22"/>
          <w:szCs w:val="22"/>
        </w:rPr>
        <w:t>svoj</w:t>
      </w:r>
      <w:r w:rsidR="006813C9" w:rsidRPr="00236CD8">
        <w:rPr>
          <w:color w:val="000000"/>
          <w:sz w:val="22"/>
          <w:szCs w:val="22"/>
        </w:rPr>
        <w:t>e</w:t>
      </w:r>
      <w:r w:rsidRPr="00236CD8">
        <w:rPr>
          <w:color w:val="000000"/>
          <w:sz w:val="22"/>
          <w:szCs w:val="22"/>
        </w:rPr>
        <w:t xml:space="preserve"> </w:t>
      </w:r>
      <w:r w:rsidR="00937BA0" w:rsidRPr="00236CD8">
        <w:rPr>
          <w:color w:val="000000"/>
          <w:sz w:val="22"/>
          <w:szCs w:val="22"/>
        </w:rPr>
        <w:t>prvo dejanje</w:t>
      </w:r>
      <w:r w:rsidRPr="00236CD8">
        <w:rPr>
          <w:color w:val="000000"/>
          <w:sz w:val="22"/>
          <w:szCs w:val="22"/>
        </w:rPr>
        <w:t xml:space="preserve"> za preprečitev ali ublažitev posledic; </w:t>
      </w:r>
    </w:p>
    <w:p w14:paraId="349D3D65" w14:textId="77777777" w:rsidR="00C45CAA" w:rsidRPr="00236CD8" w:rsidRDefault="00192599" w:rsidP="00B7450B">
      <w:pPr>
        <w:pStyle w:val="Telobesedila"/>
        <w:numPr>
          <w:ilvl w:val="0"/>
          <w:numId w:val="39"/>
        </w:numPr>
        <w:tabs>
          <w:tab w:val="clear" w:pos="720"/>
          <w:tab w:val="num" w:pos="754"/>
        </w:tabs>
        <w:spacing w:before="40" w:after="40"/>
        <w:ind w:left="754" w:hanging="357"/>
        <w:rPr>
          <w:color w:val="000000"/>
          <w:sz w:val="22"/>
          <w:szCs w:val="22"/>
        </w:rPr>
      </w:pPr>
      <w:r>
        <w:rPr>
          <w:color w:val="000000"/>
          <w:sz w:val="22"/>
          <w:szCs w:val="22"/>
        </w:rPr>
        <w:t>konz</w:t>
      </w:r>
      <w:r w:rsidR="00C45CAA" w:rsidRPr="00236CD8">
        <w:rPr>
          <w:color w:val="000000"/>
          <w:sz w:val="22"/>
          <w:szCs w:val="22"/>
        </w:rPr>
        <w:t>ervativno izbrane začetne in robne pogoje</w:t>
      </w:r>
      <w:r w:rsidR="0094319A" w:rsidRPr="00236CD8">
        <w:rPr>
          <w:color w:val="000000"/>
          <w:sz w:val="22"/>
          <w:szCs w:val="22"/>
        </w:rPr>
        <w:t xml:space="preserve"> analiziranih scenarijev</w:t>
      </w:r>
      <w:r w:rsidR="00C45CAA" w:rsidRPr="00236CD8">
        <w:rPr>
          <w:color w:val="000000"/>
          <w:sz w:val="22"/>
          <w:szCs w:val="22"/>
        </w:rPr>
        <w:t>;</w:t>
      </w:r>
    </w:p>
    <w:p w14:paraId="0F491A72" w14:textId="77777777" w:rsidR="00C45CAA" w:rsidRPr="00236CD8" w:rsidRDefault="00C45CAA" w:rsidP="00B7450B">
      <w:pPr>
        <w:pStyle w:val="Telobesedila"/>
        <w:numPr>
          <w:ilvl w:val="0"/>
          <w:numId w:val="39"/>
        </w:numPr>
        <w:tabs>
          <w:tab w:val="clear" w:pos="720"/>
          <w:tab w:val="num" w:pos="754"/>
        </w:tabs>
        <w:spacing w:before="40" w:after="40"/>
        <w:ind w:left="754" w:hanging="357"/>
        <w:rPr>
          <w:color w:val="000000"/>
          <w:sz w:val="22"/>
          <w:szCs w:val="22"/>
        </w:rPr>
      </w:pPr>
      <w:r w:rsidRPr="00236CD8">
        <w:rPr>
          <w:color w:val="000000"/>
          <w:sz w:val="22"/>
          <w:szCs w:val="22"/>
        </w:rPr>
        <w:t>delovanje nevarnostnih sistemov, vključno z zunanjim napajanjem, samo takrat, ko ti poslabšajo posledice začetnega dogodka;</w:t>
      </w:r>
    </w:p>
    <w:p w14:paraId="02883739" w14:textId="77777777" w:rsidR="00C45CAA" w:rsidRPr="00236CD8" w:rsidRDefault="00C45CAA" w:rsidP="00B7450B">
      <w:pPr>
        <w:pStyle w:val="Telobesedila"/>
        <w:numPr>
          <w:ilvl w:val="0"/>
          <w:numId w:val="39"/>
        </w:numPr>
        <w:tabs>
          <w:tab w:val="clear" w:pos="720"/>
          <w:tab w:val="num" w:pos="754"/>
        </w:tabs>
        <w:spacing w:before="40" w:after="40"/>
        <w:ind w:left="754" w:hanging="357"/>
        <w:rPr>
          <w:color w:val="000000"/>
          <w:sz w:val="22"/>
          <w:szCs w:val="22"/>
        </w:rPr>
      </w:pPr>
      <w:r w:rsidRPr="00236CD8">
        <w:rPr>
          <w:color w:val="000000"/>
          <w:sz w:val="22"/>
          <w:szCs w:val="22"/>
        </w:rPr>
        <w:t xml:space="preserve">predpostavko, da bodo varnostni sistemi delovali s tako zmogljivostjo, ki je glede na </w:t>
      </w:r>
      <w:r w:rsidR="00966A8E">
        <w:rPr>
          <w:color w:val="000000"/>
          <w:sz w:val="22"/>
          <w:szCs w:val="22"/>
        </w:rPr>
        <w:t>pred</w:t>
      </w:r>
      <w:r w:rsidR="008B45D8" w:rsidRPr="008B45D8">
        <w:rPr>
          <w:color w:val="000000"/>
          <w:sz w:val="22"/>
          <w:szCs w:val="22"/>
        </w:rPr>
        <w:t>postavljeni</w:t>
      </w:r>
      <w:r w:rsidR="00966A8E">
        <w:rPr>
          <w:color w:val="000000"/>
          <w:sz w:val="22"/>
          <w:szCs w:val="22"/>
        </w:rPr>
        <w:t xml:space="preserve"> </w:t>
      </w:r>
      <w:r w:rsidRPr="00236CD8">
        <w:rPr>
          <w:color w:val="000000"/>
          <w:sz w:val="22"/>
          <w:szCs w:val="22"/>
        </w:rPr>
        <w:t>začetni dogodek</w:t>
      </w:r>
      <w:r w:rsidR="005E084E" w:rsidRPr="00236CD8">
        <w:rPr>
          <w:color w:val="000000"/>
          <w:sz w:val="22"/>
          <w:szCs w:val="22"/>
        </w:rPr>
        <w:t xml:space="preserve"> </w:t>
      </w:r>
      <w:r w:rsidR="005E084E" w:rsidRPr="004843F7">
        <w:rPr>
          <w:color w:val="000000"/>
          <w:sz w:val="22"/>
          <w:szCs w:val="22"/>
        </w:rPr>
        <w:t>najneugodnejša</w:t>
      </w:r>
      <w:r w:rsidRPr="00236CD8">
        <w:rPr>
          <w:color w:val="000000"/>
          <w:sz w:val="22"/>
          <w:szCs w:val="22"/>
        </w:rPr>
        <w:t>;</w:t>
      </w:r>
    </w:p>
    <w:p w14:paraId="3EBB34D6" w14:textId="77777777" w:rsidR="00C45CAA" w:rsidRPr="00236CD8" w:rsidRDefault="00C45CAA" w:rsidP="00B7450B">
      <w:pPr>
        <w:pStyle w:val="Telobesedila"/>
        <w:numPr>
          <w:ilvl w:val="0"/>
          <w:numId w:val="39"/>
        </w:numPr>
        <w:tabs>
          <w:tab w:val="clear" w:pos="720"/>
          <w:tab w:val="num" w:pos="754"/>
        </w:tabs>
        <w:spacing w:before="40" w:after="40"/>
        <w:ind w:left="754" w:hanging="357"/>
        <w:rPr>
          <w:color w:val="000000"/>
          <w:sz w:val="22"/>
          <w:szCs w:val="22"/>
        </w:rPr>
      </w:pPr>
      <w:r w:rsidRPr="00236CD8">
        <w:rPr>
          <w:color w:val="000000"/>
          <w:sz w:val="22"/>
          <w:szCs w:val="22"/>
        </w:rPr>
        <w:t xml:space="preserve">vse možne odpovedi, ki nastanejo </w:t>
      </w:r>
      <w:r w:rsidR="005E084E" w:rsidRPr="00236CD8">
        <w:rPr>
          <w:color w:val="000000"/>
          <w:sz w:val="22"/>
          <w:szCs w:val="22"/>
        </w:rPr>
        <w:t xml:space="preserve">zaradi </w:t>
      </w:r>
      <w:r w:rsidRPr="00236CD8">
        <w:rPr>
          <w:color w:val="000000"/>
          <w:sz w:val="22"/>
          <w:szCs w:val="22"/>
        </w:rPr>
        <w:t>pred</w:t>
      </w:r>
      <w:r w:rsidR="008B45D8">
        <w:rPr>
          <w:color w:val="000000"/>
          <w:sz w:val="22"/>
          <w:szCs w:val="22"/>
        </w:rPr>
        <w:t>postavljenega</w:t>
      </w:r>
      <w:r w:rsidRPr="00236CD8">
        <w:rPr>
          <w:color w:val="000000"/>
          <w:sz w:val="22"/>
          <w:szCs w:val="22"/>
        </w:rPr>
        <w:t xml:space="preserve"> začetnega dogodka;</w:t>
      </w:r>
    </w:p>
    <w:p w14:paraId="2EE6D940" w14:textId="77777777" w:rsidR="0087066A" w:rsidRDefault="00C45CAA" w:rsidP="00B7450B">
      <w:pPr>
        <w:pStyle w:val="Telobesedila"/>
        <w:numPr>
          <w:ilvl w:val="0"/>
          <w:numId w:val="39"/>
        </w:numPr>
        <w:tabs>
          <w:tab w:val="clear" w:pos="720"/>
          <w:tab w:val="num" w:pos="754"/>
        </w:tabs>
        <w:spacing w:before="40" w:after="40"/>
        <w:ind w:left="754" w:hanging="357"/>
        <w:rPr>
          <w:color w:val="000000"/>
          <w:sz w:val="22"/>
          <w:szCs w:val="22"/>
        </w:rPr>
      </w:pPr>
      <w:r w:rsidRPr="00236CD8">
        <w:rPr>
          <w:color w:val="000000"/>
          <w:sz w:val="22"/>
          <w:szCs w:val="22"/>
        </w:rPr>
        <w:t>negotovosti, ki vplivajo na rezultate</w:t>
      </w:r>
      <w:r w:rsidR="0087066A">
        <w:rPr>
          <w:color w:val="000000"/>
          <w:sz w:val="22"/>
          <w:szCs w:val="22"/>
        </w:rPr>
        <w:t>;</w:t>
      </w:r>
    </w:p>
    <w:p w14:paraId="69293F1E" w14:textId="76043BD8" w:rsidR="0087066A" w:rsidRPr="0087066A" w:rsidRDefault="0087066A" w:rsidP="00B7450B">
      <w:pPr>
        <w:pStyle w:val="Telobesedila"/>
        <w:numPr>
          <w:ilvl w:val="0"/>
          <w:numId w:val="39"/>
        </w:numPr>
        <w:tabs>
          <w:tab w:val="clear" w:pos="720"/>
          <w:tab w:val="num" w:pos="754"/>
        </w:tabs>
        <w:spacing w:before="40" w:after="40"/>
        <w:ind w:left="754" w:hanging="357"/>
        <w:rPr>
          <w:color w:val="000000"/>
          <w:sz w:val="22"/>
          <w:szCs w:val="22"/>
        </w:rPr>
      </w:pPr>
      <w:r w:rsidRPr="0087066A">
        <w:rPr>
          <w:color w:val="000000"/>
          <w:sz w:val="22"/>
          <w:szCs w:val="22"/>
        </w:rPr>
        <w:t xml:space="preserve">vrednotenje izvedbe in robustnosti objekta, sistema in njegovih </w:t>
      </w:r>
      <w:r w:rsidR="002F6837">
        <w:rPr>
          <w:color w:val="000000"/>
          <w:sz w:val="22"/>
          <w:szCs w:val="22"/>
        </w:rPr>
        <w:t>komponent</w:t>
      </w:r>
      <w:r w:rsidRPr="0087066A">
        <w:rPr>
          <w:color w:val="000000"/>
          <w:sz w:val="22"/>
          <w:szCs w:val="22"/>
        </w:rPr>
        <w:t>, če gre za odlagališče radioaktivnih odpadkov;</w:t>
      </w:r>
    </w:p>
    <w:p w14:paraId="6E675E0D" w14:textId="77777777" w:rsidR="00C45CAA" w:rsidRPr="00236CD8" w:rsidRDefault="0087066A" w:rsidP="00B7450B">
      <w:pPr>
        <w:pStyle w:val="Telobesedila"/>
        <w:numPr>
          <w:ilvl w:val="0"/>
          <w:numId w:val="39"/>
        </w:numPr>
        <w:tabs>
          <w:tab w:val="clear" w:pos="720"/>
          <w:tab w:val="num" w:pos="754"/>
        </w:tabs>
        <w:spacing w:before="40" w:after="40"/>
        <w:ind w:left="754" w:hanging="357"/>
        <w:rPr>
          <w:color w:val="000000"/>
          <w:sz w:val="22"/>
          <w:szCs w:val="22"/>
        </w:rPr>
      </w:pPr>
      <w:r w:rsidRPr="0087066A">
        <w:rPr>
          <w:color w:val="000000"/>
          <w:sz w:val="22"/>
          <w:szCs w:val="22"/>
        </w:rPr>
        <w:t>nenamer</w:t>
      </w:r>
      <w:r w:rsidR="00CF6FC2">
        <w:rPr>
          <w:color w:val="000000"/>
          <w:sz w:val="22"/>
          <w:szCs w:val="22"/>
        </w:rPr>
        <w:t>ni</w:t>
      </w:r>
      <w:r w:rsidRPr="0087066A">
        <w:rPr>
          <w:color w:val="000000"/>
          <w:sz w:val="22"/>
          <w:szCs w:val="22"/>
        </w:rPr>
        <w:t xml:space="preserve"> vdor človeka, če gre za odlagališče radioaktivnih odpadkov, s poudarkom na zmanjšanj</w:t>
      </w:r>
      <w:r w:rsidR="00CF6FC2">
        <w:rPr>
          <w:color w:val="000000"/>
          <w:sz w:val="22"/>
          <w:szCs w:val="22"/>
        </w:rPr>
        <w:t>u</w:t>
      </w:r>
      <w:r w:rsidRPr="0087066A">
        <w:rPr>
          <w:color w:val="000000"/>
          <w:sz w:val="22"/>
          <w:szCs w:val="22"/>
        </w:rPr>
        <w:t xml:space="preserve"> verjetnosti za tak dogodek </w:t>
      </w:r>
      <w:r w:rsidR="00CF6FC2">
        <w:rPr>
          <w:color w:val="000000"/>
          <w:sz w:val="22"/>
          <w:szCs w:val="22"/>
        </w:rPr>
        <w:t>in</w:t>
      </w:r>
      <w:r w:rsidRPr="0087066A">
        <w:rPr>
          <w:color w:val="000000"/>
          <w:sz w:val="22"/>
          <w:szCs w:val="22"/>
        </w:rPr>
        <w:t xml:space="preserve"> </w:t>
      </w:r>
      <w:r w:rsidR="00CF6FC2">
        <w:rPr>
          <w:color w:val="000000"/>
          <w:sz w:val="22"/>
          <w:szCs w:val="22"/>
        </w:rPr>
        <w:t>možne</w:t>
      </w:r>
      <w:r w:rsidRPr="0087066A">
        <w:rPr>
          <w:color w:val="000000"/>
          <w:sz w:val="22"/>
          <w:szCs w:val="22"/>
        </w:rPr>
        <w:t xml:space="preserve"> posledice. Ukrepi za preprečitev tega dogodka ne smejo vplivati na obratovalno varnost in varnost odlagalnega sistema po zaprtju</w:t>
      </w:r>
      <w:r w:rsidR="00C45CAA" w:rsidRPr="00236CD8">
        <w:rPr>
          <w:color w:val="000000"/>
          <w:sz w:val="22"/>
          <w:szCs w:val="22"/>
        </w:rPr>
        <w:t>.</w:t>
      </w:r>
      <w:r w:rsidRPr="0087066A">
        <w:rPr>
          <w:b/>
          <w:color w:val="FF0000"/>
          <w:vertAlign w:val="superscript"/>
        </w:rPr>
        <w:t xml:space="preserve"> </w:t>
      </w:r>
    </w:p>
    <w:p w14:paraId="0E90181B" w14:textId="77777777" w:rsidR="00C45CAA" w:rsidRDefault="00735D3A" w:rsidP="00B7450B">
      <w:pPr>
        <w:numPr>
          <w:ilvl w:val="0"/>
          <w:numId w:val="24"/>
        </w:numPr>
        <w:tabs>
          <w:tab w:val="clear" w:pos="357"/>
          <w:tab w:val="num" w:pos="397"/>
        </w:tabs>
        <w:spacing w:before="120"/>
        <w:ind w:left="397" w:hanging="397"/>
        <w:jc w:val="both"/>
        <w:rPr>
          <w:color w:val="000000"/>
          <w:sz w:val="22"/>
          <w:szCs w:val="22"/>
        </w:rPr>
      </w:pPr>
      <w:r w:rsidRPr="00236CD8">
        <w:rPr>
          <w:color w:val="000000"/>
          <w:sz w:val="22"/>
          <w:szCs w:val="22"/>
        </w:rPr>
        <w:t xml:space="preserve">Če se pri varnostnih analizah ne upoštevajo </w:t>
      </w:r>
      <w:r w:rsidR="00C45CAA" w:rsidRPr="00236CD8">
        <w:rPr>
          <w:color w:val="000000"/>
          <w:sz w:val="22"/>
          <w:szCs w:val="22"/>
        </w:rPr>
        <w:t>določb</w:t>
      </w:r>
      <w:r w:rsidRPr="00236CD8">
        <w:rPr>
          <w:color w:val="000000"/>
          <w:sz w:val="22"/>
          <w:szCs w:val="22"/>
        </w:rPr>
        <w:t>e</w:t>
      </w:r>
      <w:r w:rsidR="00C45CAA" w:rsidRPr="00236CD8">
        <w:rPr>
          <w:color w:val="000000"/>
          <w:sz w:val="22"/>
          <w:szCs w:val="22"/>
        </w:rPr>
        <w:t xml:space="preserve"> prejšnje</w:t>
      </w:r>
      <w:r w:rsidR="00BE5EEF" w:rsidRPr="00236CD8">
        <w:rPr>
          <w:color w:val="000000"/>
          <w:sz w:val="22"/>
          <w:szCs w:val="22"/>
        </w:rPr>
        <w:t>ga</w:t>
      </w:r>
      <w:r w:rsidR="00C45CAA" w:rsidRPr="00236CD8">
        <w:rPr>
          <w:color w:val="000000"/>
          <w:sz w:val="22"/>
          <w:szCs w:val="22"/>
        </w:rPr>
        <w:t xml:space="preserve"> odstavk</w:t>
      </w:r>
      <w:r w:rsidR="00BE5EEF" w:rsidRPr="00236CD8">
        <w:rPr>
          <w:color w:val="000000"/>
          <w:sz w:val="22"/>
          <w:szCs w:val="22"/>
        </w:rPr>
        <w:t>a</w:t>
      </w:r>
      <w:r w:rsidRPr="00236CD8">
        <w:rPr>
          <w:color w:val="000000"/>
          <w:sz w:val="22"/>
          <w:szCs w:val="22"/>
        </w:rPr>
        <w:t>,</w:t>
      </w:r>
      <w:r w:rsidR="00C45CAA" w:rsidRPr="00236CD8">
        <w:rPr>
          <w:color w:val="000000"/>
          <w:sz w:val="22"/>
          <w:szCs w:val="22"/>
        </w:rPr>
        <w:t xml:space="preserve"> mora biti </w:t>
      </w:r>
      <w:r w:rsidRPr="00236CD8">
        <w:rPr>
          <w:color w:val="000000"/>
          <w:sz w:val="22"/>
          <w:szCs w:val="22"/>
        </w:rPr>
        <w:t xml:space="preserve">to </w:t>
      </w:r>
      <w:r w:rsidR="00C45CAA" w:rsidRPr="00236CD8">
        <w:rPr>
          <w:color w:val="000000"/>
          <w:sz w:val="22"/>
          <w:szCs w:val="22"/>
        </w:rPr>
        <w:t>utemeljen</w:t>
      </w:r>
      <w:r w:rsidRPr="00236CD8">
        <w:rPr>
          <w:color w:val="000000"/>
          <w:sz w:val="22"/>
          <w:szCs w:val="22"/>
        </w:rPr>
        <w:t>o</w:t>
      </w:r>
      <w:r w:rsidR="00C45CAA" w:rsidRPr="00236CD8">
        <w:rPr>
          <w:color w:val="000000"/>
          <w:sz w:val="22"/>
          <w:szCs w:val="22"/>
        </w:rPr>
        <w:t>.</w:t>
      </w:r>
    </w:p>
    <w:p w14:paraId="48F96F31" w14:textId="77777777" w:rsidR="007B6D46" w:rsidRDefault="007B6D46" w:rsidP="00B7450B">
      <w:pPr>
        <w:numPr>
          <w:ilvl w:val="0"/>
          <w:numId w:val="24"/>
        </w:numPr>
        <w:tabs>
          <w:tab w:val="clear" w:pos="357"/>
          <w:tab w:val="num" w:pos="397"/>
        </w:tabs>
        <w:spacing w:before="120"/>
        <w:ind w:left="397" w:hanging="397"/>
        <w:jc w:val="both"/>
        <w:rPr>
          <w:color w:val="000000"/>
          <w:sz w:val="22"/>
          <w:szCs w:val="22"/>
        </w:rPr>
      </w:pPr>
      <w:r>
        <w:rPr>
          <w:color w:val="000000"/>
          <w:sz w:val="22"/>
          <w:szCs w:val="22"/>
        </w:rPr>
        <w:t>Varnostne analize morajo:</w:t>
      </w:r>
    </w:p>
    <w:p w14:paraId="242B8B29" w14:textId="77777777" w:rsidR="007B6D46" w:rsidRPr="004F0AB0" w:rsidRDefault="007B6D46" w:rsidP="00650836">
      <w:pPr>
        <w:numPr>
          <w:ilvl w:val="0"/>
          <w:numId w:val="99"/>
        </w:numPr>
        <w:tabs>
          <w:tab w:val="clear" w:pos="717"/>
          <w:tab w:val="num" w:pos="754"/>
        </w:tabs>
        <w:spacing w:before="40"/>
        <w:ind w:left="754" w:hanging="357"/>
        <w:jc w:val="both"/>
        <w:rPr>
          <w:color w:val="000000"/>
          <w:sz w:val="22"/>
          <w:szCs w:val="22"/>
        </w:rPr>
      </w:pPr>
      <w:r w:rsidRPr="004F0AB0">
        <w:rPr>
          <w:color w:val="000000"/>
          <w:sz w:val="22"/>
          <w:szCs w:val="22"/>
        </w:rPr>
        <w:t xml:space="preserve">temeljiti na utemeljenih in konzervativnih metodah, predpostavkah </w:t>
      </w:r>
      <w:r>
        <w:rPr>
          <w:color w:val="000000"/>
          <w:sz w:val="22"/>
          <w:szCs w:val="22"/>
        </w:rPr>
        <w:t>ali</w:t>
      </w:r>
      <w:r w:rsidRPr="004F0AB0">
        <w:rPr>
          <w:color w:val="000000"/>
          <w:sz w:val="22"/>
          <w:szCs w:val="22"/>
        </w:rPr>
        <w:t xml:space="preserve"> argumentih,</w:t>
      </w:r>
    </w:p>
    <w:p w14:paraId="35866E00" w14:textId="77777777" w:rsidR="007B6D46" w:rsidRPr="004F0AB0" w:rsidRDefault="007B6D46" w:rsidP="00650836">
      <w:pPr>
        <w:numPr>
          <w:ilvl w:val="0"/>
          <w:numId w:val="99"/>
        </w:numPr>
        <w:tabs>
          <w:tab w:val="clear" w:pos="717"/>
          <w:tab w:val="num" w:pos="754"/>
        </w:tabs>
        <w:spacing w:before="40"/>
        <w:ind w:left="754" w:hanging="357"/>
        <w:jc w:val="both"/>
        <w:rPr>
          <w:color w:val="000000"/>
          <w:sz w:val="22"/>
          <w:szCs w:val="22"/>
        </w:rPr>
      </w:pPr>
      <w:r w:rsidRPr="004F0AB0">
        <w:rPr>
          <w:color w:val="000000"/>
          <w:sz w:val="22"/>
          <w:szCs w:val="22"/>
        </w:rPr>
        <w:t>vsebovati zagotovilo, da so negotovosti in njihovi vplivi upoštevan</w:t>
      </w:r>
      <w:r>
        <w:rPr>
          <w:color w:val="000000"/>
          <w:sz w:val="22"/>
          <w:szCs w:val="22"/>
        </w:rPr>
        <w:t>i</w:t>
      </w:r>
      <w:r w:rsidRPr="004F0AB0">
        <w:rPr>
          <w:color w:val="000000"/>
          <w:sz w:val="22"/>
          <w:szCs w:val="22"/>
        </w:rPr>
        <w:t>. To zagotovilo je lahko v obliki kon</w:t>
      </w:r>
      <w:r w:rsidR="00695D45">
        <w:rPr>
          <w:color w:val="000000"/>
          <w:sz w:val="22"/>
          <w:szCs w:val="22"/>
        </w:rPr>
        <w:t>z</w:t>
      </w:r>
      <w:r w:rsidRPr="004F0AB0">
        <w:rPr>
          <w:color w:val="000000"/>
          <w:sz w:val="22"/>
          <w:szCs w:val="22"/>
        </w:rPr>
        <w:t xml:space="preserve">ervativnih predpostavk, upoštevanja varnostnih </w:t>
      </w:r>
      <w:r w:rsidR="00CF6FC2">
        <w:rPr>
          <w:color w:val="000000"/>
          <w:sz w:val="22"/>
          <w:szCs w:val="22"/>
        </w:rPr>
        <w:t>dejavnikov</w:t>
      </w:r>
      <w:r>
        <w:rPr>
          <w:color w:val="000000"/>
          <w:sz w:val="22"/>
          <w:szCs w:val="22"/>
        </w:rPr>
        <w:t xml:space="preserve"> ali</w:t>
      </w:r>
      <w:r w:rsidRPr="004F0AB0">
        <w:rPr>
          <w:color w:val="000000"/>
          <w:sz w:val="22"/>
          <w:szCs w:val="22"/>
        </w:rPr>
        <w:t xml:space="preserve"> analiz negotovosti in občutljivosti</w:t>
      </w:r>
      <w:r w:rsidR="00CF6FC2">
        <w:rPr>
          <w:color w:val="000000"/>
          <w:sz w:val="22"/>
          <w:szCs w:val="22"/>
        </w:rPr>
        <w:t>,</w:t>
      </w:r>
    </w:p>
    <w:p w14:paraId="0136C222" w14:textId="4C02802D" w:rsidR="007B6D46" w:rsidRDefault="007B6D46" w:rsidP="00650836">
      <w:pPr>
        <w:numPr>
          <w:ilvl w:val="0"/>
          <w:numId w:val="99"/>
        </w:numPr>
        <w:tabs>
          <w:tab w:val="clear" w:pos="717"/>
          <w:tab w:val="num" w:pos="754"/>
        </w:tabs>
        <w:spacing w:before="40"/>
        <w:ind w:left="754" w:hanging="357"/>
        <w:jc w:val="both"/>
        <w:rPr>
          <w:color w:val="000000"/>
          <w:sz w:val="22"/>
          <w:szCs w:val="22"/>
        </w:rPr>
      </w:pPr>
      <w:r w:rsidRPr="004F0AB0">
        <w:rPr>
          <w:color w:val="000000"/>
          <w:sz w:val="22"/>
          <w:szCs w:val="22"/>
        </w:rPr>
        <w:t>dokazati, da so v projektne osnove vključene zadostne varnostne rezerve, ki zagotavljajo pokritost vseh projektnih dogodkov,</w:t>
      </w:r>
    </w:p>
    <w:p w14:paraId="16FC1950" w14:textId="43F1B96E" w:rsidR="0039577F" w:rsidRPr="004F0AB0" w:rsidRDefault="0039577F" w:rsidP="00DE545E">
      <w:pPr>
        <w:numPr>
          <w:ilvl w:val="0"/>
          <w:numId w:val="99"/>
        </w:numPr>
        <w:tabs>
          <w:tab w:val="clear" w:pos="717"/>
          <w:tab w:val="num" w:pos="754"/>
        </w:tabs>
        <w:spacing w:before="40"/>
        <w:ind w:left="754" w:hanging="357"/>
        <w:jc w:val="both"/>
        <w:rPr>
          <w:color w:val="000000"/>
          <w:sz w:val="22"/>
          <w:szCs w:val="22"/>
        </w:rPr>
      </w:pPr>
      <w:r w:rsidRPr="0039577F">
        <w:rPr>
          <w:color w:val="000000"/>
          <w:sz w:val="22"/>
          <w:szCs w:val="22"/>
        </w:rPr>
        <w:t>dokazati veljavnost predpostavljenih okoljskih pogojev med nesrečami</w:t>
      </w:r>
      <w:r>
        <w:rPr>
          <w:color w:val="000000"/>
          <w:sz w:val="22"/>
          <w:szCs w:val="22"/>
        </w:rPr>
        <w:t>,</w:t>
      </w:r>
      <w:r>
        <w:rPr>
          <w:rStyle w:val="Sprotnaopomba-sklic"/>
        </w:rPr>
        <w:footnoteReference w:id="36"/>
      </w:r>
    </w:p>
    <w:p w14:paraId="2EE791C3" w14:textId="665DACD1" w:rsidR="009A3093" w:rsidRDefault="00D46EBE" w:rsidP="00DE545E">
      <w:pPr>
        <w:numPr>
          <w:ilvl w:val="0"/>
          <w:numId w:val="99"/>
        </w:numPr>
        <w:tabs>
          <w:tab w:val="clear" w:pos="717"/>
          <w:tab w:val="num" w:pos="754"/>
        </w:tabs>
        <w:spacing w:before="40"/>
        <w:ind w:left="754" w:hanging="357"/>
        <w:jc w:val="both"/>
        <w:rPr>
          <w:color w:val="000000"/>
          <w:sz w:val="22"/>
          <w:szCs w:val="22"/>
        </w:rPr>
      </w:pPr>
      <w:r w:rsidRPr="00D46EBE">
        <w:rPr>
          <w:color w:val="000000"/>
          <w:sz w:val="22"/>
          <w:szCs w:val="22"/>
        </w:rPr>
        <w:lastRenderedPageBreak/>
        <w:t>biti narejene na osnovi računskih metod in računalniških kod, ki so preverjene, preizkušene in katerih primerjava z dejanskimi odzivi dokazuje visoko zane</w:t>
      </w:r>
      <w:r>
        <w:rPr>
          <w:color w:val="000000"/>
          <w:sz w:val="22"/>
          <w:szCs w:val="22"/>
        </w:rPr>
        <w:t>s</w:t>
      </w:r>
      <w:r w:rsidRPr="00D46EBE">
        <w:rPr>
          <w:color w:val="000000"/>
          <w:sz w:val="22"/>
          <w:szCs w:val="22"/>
        </w:rPr>
        <w:t>ljivost in pri</w:t>
      </w:r>
      <w:r>
        <w:rPr>
          <w:color w:val="000000"/>
          <w:sz w:val="22"/>
          <w:szCs w:val="22"/>
        </w:rPr>
        <w:t>m</w:t>
      </w:r>
      <w:r w:rsidRPr="00D46EBE">
        <w:rPr>
          <w:color w:val="000000"/>
          <w:sz w:val="22"/>
          <w:szCs w:val="22"/>
        </w:rPr>
        <w:t>ernost uporabe za izbran namen</w:t>
      </w:r>
      <w:r>
        <w:rPr>
          <w:color w:val="000000"/>
          <w:sz w:val="22"/>
          <w:szCs w:val="22"/>
        </w:rPr>
        <w:t>,</w:t>
      </w:r>
      <w:r>
        <w:rPr>
          <w:rStyle w:val="Sprotnaopomba-sklic"/>
        </w:rPr>
        <w:footnoteReference w:id="37"/>
      </w:r>
    </w:p>
    <w:p w14:paraId="2CC23472" w14:textId="37E6DE36" w:rsidR="007B6D46" w:rsidRPr="00236CD8" w:rsidRDefault="007B6D46" w:rsidP="00650836">
      <w:pPr>
        <w:numPr>
          <w:ilvl w:val="0"/>
          <w:numId w:val="99"/>
        </w:numPr>
        <w:tabs>
          <w:tab w:val="clear" w:pos="717"/>
          <w:tab w:val="num" w:pos="754"/>
        </w:tabs>
        <w:spacing w:before="40"/>
        <w:ind w:left="754" w:hanging="357"/>
        <w:jc w:val="both"/>
        <w:rPr>
          <w:color w:val="000000"/>
          <w:sz w:val="22"/>
          <w:szCs w:val="22"/>
        </w:rPr>
      </w:pPr>
      <w:r w:rsidRPr="004F0AB0">
        <w:rPr>
          <w:color w:val="000000"/>
          <w:sz w:val="22"/>
          <w:szCs w:val="22"/>
        </w:rPr>
        <w:t>biti pre</w:t>
      </w:r>
      <w:r>
        <w:rPr>
          <w:color w:val="000000"/>
          <w:sz w:val="22"/>
          <w:szCs w:val="22"/>
        </w:rPr>
        <w:t>verljive</w:t>
      </w:r>
      <w:r w:rsidRPr="004F0AB0">
        <w:rPr>
          <w:color w:val="000000"/>
          <w:sz w:val="22"/>
          <w:szCs w:val="22"/>
        </w:rPr>
        <w:t xml:space="preserve"> in ponovljive.</w:t>
      </w:r>
    </w:p>
    <w:p w14:paraId="3162C5B2" w14:textId="77777777" w:rsidR="00FD7800" w:rsidRPr="00236CD8" w:rsidRDefault="00FD7800" w:rsidP="00B7450B">
      <w:pPr>
        <w:numPr>
          <w:ilvl w:val="0"/>
          <w:numId w:val="24"/>
        </w:numPr>
        <w:tabs>
          <w:tab w:val="clear" w:pos="357"/>
          <w:tab w:val="num" w:pos="397"/>
        </w:tabs>
        <w:spacing w:before="120"/>
        <w:ind w:left="397" w:hanging="397"/>
        <w:jc w:val="both"/>
        <w:rPr>
          <w:color w:val="000000"/>
          <w:sz w:val="22"/>
          <w:szCs w:val="22"/>
        </w:rPr>
      </w:pPr>
      <w:r w:rsidRPr="00236CD8">
        <w:rPr>
          <w:sz w:val="22"/>
          <w:szCs w:val="22"/>
        </w:rPr>
        <w:t xml:space="preserve">Upravljavec jedrske elektrarne oziroma raziskovalnega reaktorja mora za objekt izdelati verjetnostno varnostno analizo. Če je objekt jedrska elektrarna, mora </w:t>
      </w:r>
      <w:r w:rsidR="006813C9" w:rsidRPr="00236CD8">
        <w:rPr>
          <w:sz w:val="22"/>
          <w:szCs w:val="22"/>
        </w:rPr>
        <w:t xml:space="preserve">ta </w:t>
      </w:r>
      <w:r w:rsidRPr="00236CD8">
        <w:rPr>
          <w:sz w:val="22"/>
          <w:szCs w:val="22"/>
        </w:rPr>
        <w:t xml:space="preserve">analiza obsegati </w:t>
      </w:r>
      <w:r w:rsidR="00D51681" w:rsidRPr="00236CD8">
        <w:rPr>
          <w:sz w:val="22"/>
          <w:szCs w:val="22"/>
        </w:rPr>
        <w:t>vs</w:t>
      </w:r>
      <w:r w:rsidR="00D51681">
        <w:rPr>
          <w:sz w:val="22"/>
          <w:szCs w:val="22"/>
        </w:rPr>
        <w:t>e</w:t>
      </w:r>
      <w:r w:rsidR="00D51681" w:rsidRPr="00236CD8">
        <w:rPr>
          <w:sz w:val="22"/>
          <w:szCs w:val="22"/>
        </w:rPr>
        <w:t xml:space="preserve"> </w:t>
      </w:r>
      <w:r w:rsidR="00D51681">
        <w:rPr>
          <w:sz w:val="22"/>
          <w:szCs w:val="22"/>
        </w:rPr>
        <w:t>tri</w:t>
      </w:r>
      <w:r w:rsidRPr="00236CD8">
        <w:rPr>
          <w:sz w:val="22"/>
          <w:szCs w:val="22"/>
        </w:rPr>
        <w:t xml:space="preserve"> </w:t>
      </w:r>
      <w:r w:rsidR="00CF6FC2">
        <w:rPr>
          <w:sz w:val="22"/>
          <w:szCs w:val="22"/>
        </w:rPr>
        <w:t>ravni</w:t>
      </w:r>
      <w:r w:rsidRPr="00236CD8">
        <w:rPr>
          <w:sz w:val="22"/>
          <w:szCs w:val="22"/>
        </w:rPr>
        <w:t>.</w:t>
      </w:r>
    </w:p>
    <w:p w14:paraId="3546F932" w14:textId="6C48149D" w:rsidR="00825F94" w:rsidRPr="00CE0A01" w:rsidRDefault="00825F94" w:rsidP="00B7450B">
      <w:pPr>
        <w:numPr>
          <w:ilvl w:val="0"/>
          <w:numId w:val="24"/>
        </w:numPr>
        <w:tabs>
          <w:tab w:val="clear" w:pos="357"/>
          <w:tab w:val="num" w:pos="397"/>
        </w:tabs>
        <w:spacing w:before="120"/>
        <w:ind w:left="397" w:hanging="397"/>
        <w:jc w:val="both"/>
        <w:rPr>
          <w:color w:val="000000"/>
          <w:sz w:val="22"/>
        </w:rPr>
      </w:pPr>
      <w:r w:rsidRPr="00CE0A01">
        <w:rPr>
          <w:color w:val="000000"/>
          <w:sz w:val="22"/>
        </w:rPr>
        <w:t xml:space="preserve">Upravljavec sevalnega ali jedrskega objekta, ki ni jedrska elektrarna ali raziskovalni reaktor, </w:t>
      </w:r>
      <w:r w:rsidR="00F74AE2">
        <w:rPr>
          <w:color w:val="000000"/>
          <w:sz w:val="22"/>
        </w:rPr>
        <w:t>mora izdelati</w:t>
      </w:r>
      <w:r w:rsidR="00F74AE2" w:rsidRPr="00CE0A01">
        <w:rPr>
          <w:color w:val="000000"/>
          <w:sz w:val="22"/>
        </w:rPr>
        <w:t xml:space="preserve"> </w:t>
      </w:r>
      <w:r w:rsidR="006813C9" w:rsidRPr="00CE0A01">
        <w:rPr>
          <w:color w:val="000000"/>
          <w:sz w:val="22"/>
        </w:rPr>
        <w:t xml:space="preserve">njegovo </w:t>
      </w:r>
      <w:r w:rsidRPr="00CE0A01">
        <w:rPr>
          <w:color w:val="000000"/>
          <w:sz w:val="22"/>
        </w:rPr>
        <w:t xml:space="preserve">verjetnostno varnostno analizo, če iz projektnih osnov izhaja, da bi bilo to </w:t>
      </w:r>
      <w:r w:rsidR="004205A6">
        <w:rPr>
          <w:color w:val="000000"/>
          <w:sz w:val="22"/>
        </w:rPr>
        <w:t>potrebno</w:t>
      </w:r>
      <w:r w:rsidR="004205A6" w:rsidRPr="00CE0A01">
        <w:rPr>
          <w:color w:val="000000"/>
          <w:sz w:val="22"/>
        </w:rPr>
        <w:t xml:space="preserve"> </w:t>
      </w:r>
      <w:r w:rsidRPr="00CE0A01">
        <w:rPr>
          <w:color w:val="000000"/>
          <w:sz w:val="22"/>
        </w:rPr>
        <w:t>narediti.</w:t>
      </w:r>
    </w:p>
    <w:p w14:paraId="7ED2C5D8" w14:textId="77777777" w:rsidR="0050434E" w:rsidRPr="00CE0A01" w:rsidRDefault="00735D3A" w:rsidP="00B7450B">
      <w:pPr>
        <w:numPr>
          <w:ilvl w:val="0"/>
          <w:numId w:val="24"/>
        </w:numPr>
        <w:tabs>
          <w:tab w:val="clear" w:pos="357"/>
          <w:tab w:val="num" w:pos="397"/>
        </w:tabs>
        <w:spacing w:before="120"/>
        <w:ind w:left="397" w:hanging="397"/>
        <w:jc w:val="both"/>
        <w:rPr>
          <w:color w:val="000000"/>
          <w:sz w:val="22"/>
        </w:rPr>
      </w:pPr>
      <w:r w:rsidRPr="00CE0A01">
        <w:rPr>
          <w:color w:val="000000"/>
          <w:sz w:val="22"/>
        </w:rPr>
        <w:t>Ne glede na določbo</w:t>
      </w:r>
      <w:r w:rsidR="0050434E" w:rsidRPr="00CE0A01">
        <w:rPr>
          <w:color w:val="000000"/>
          <w:sz w:val="22"/>
        </w:rPr>
        <w:t xml:space="preserve"> </w:t>
      </w:r>
      <w:r w:rsidR="0002203D">
        <w:rPr>
          <w:color w:val="000000"/>
          <w:sz w:val="22"/>
        </w:rPr>
        <w:t>2.</w:t>
      </w:r>
      <w:r w:rsidR="0002203D" w:rsidRPr="00CE0A01">
        <w:rPr>
          <w:color w:val="000000"/>
          <w:sz w:val="22"/>
        </w:rPr>
        <w:t xml:space="preserve"> </w:t>
      </w:r>
      <w:r w:rsidR="00866673">
        <w:rPr>
          <w:color w:val="000000"/>
          <w:sz w:val="22"/>
        </w:rPr>
        <w:t>točke</w:t>
      </w:r>
      <w:r w:rsidR="00866673" w:rsidRPr="00CE0A01">
        <w:rPr>
          <w:color w:val="000000"/>
          <w:sz w:val="22"/>
        </w:rPr>
        <w:t xml:space="preserve"> </w:t>
      </w:r>
      <w:r w:rsidR="0050434E" w:rsidRPr="00CE0A01">
        <w:rPr>
          <w:color w:val="000000"/>
          <w:sz w:val="22"/>
        </w:rPr>
        <w:t xml:space="preserve">drugega odstavka tega člena </w:t>
      </w:r>
      <w:r w:rsidRPr="00CE0A01">
        <w:rPr>
          <w:color w:val="000000"/>
          <w:sz w:val="22"/>
        </w:rPr>
        <w:t>mora</w:t>
      </w:r>
      <w:r w:rsidR="00C16CB9" w:rsidRPr="00CE0A01">
        <w:rPr>
          <w:color w:val="000000"/>
          <w:sz w:val="22"/>
        </w:rPr>
        <w:t>jo</w:t>
      </w:r>
      <w:r w:rsidRPr="00CE0A01">
        <w:rPr>
          <w:color w:val="000000"/>
          <w:sz w:val="22"/>
        </w:rPr>
        <w:t xml:space="preserve"> </w:t>
      </w:r>
      <w:r w:rsidR="0050434E" w:rsidRPr="00CE0A01">
        <w:rPr>
          <w:color w:val="000000"/>
          <w:sz w:val="22"/>
        </w:rPr>
        <w:t xml:space="preserve">za jedrsko elektrarno </w:t>
      </w:r>
      <w:r w:rsidRPr="00CE0A01">
        <w:rPr>
          <w:color w:val="000000"/>
          <w:sz w:val="22"/>
        </w:rPr>
        <w:t>K</w:t>
      </w:r>
      <w:r w:rsidR="0050434E" w:rsidRPr="00CE0A01">
        <w:rPr>
          <w:color w:val="000000"/>
          <w:sz w:val="22"/>
        </w:rPr>
        <w:t>ršk</w:t>
      </w:r>
      <w:r w:rsidR="00F87668" w:rsidRPr="00CE0A01">
        <w:rPr>
          <w:color w:val="000000"/>
          <w:sz w:val="22"/>
        </w:rPr>
        <w:t>o</w:t>
      </w:r>
      <w:r w:rsidR="0050434E" w:rsidRPr="00CE0A01">
        <w:rPr>
          <w:color w:val="000000"/>
          <w:sz w:val="22"/>
        </w:rPr>
        <w:t xml:space="preserve"> varnostne analize upoštevati, </w:t>
      </w:r>
      <w:r w:rsidR="0050434E" w:rsidRPr="00236CD8">
        <w:rPr>
          <w:color w:val="000000"/>
          <w:sz w:val="22"/>
          <w:szCs w:val="22"/>
        </w:rPr>
        <w:t xml:space="preserve">da </w:t>
      </w:r>
      <w:r w:rsidRPr="00236CD8">
        <w:rPr>
          <w:color w:val="000000"/>
          <w:sz w:val="22"/>
          <w:szCs w:val="22"/>
        </w:rPr>
        <w:t>ima</w:t>
      </w:r>
      <w:r w:rsidR="0050434E" w:rsidRPr="00236CD8">
        <w:rPr>
          <w:color w:val="000000"/>
          <w:sz w:val="22"/>
          <w:szCs w:val="22"/>
        </w:rPr>
        <w:t xml:space="preserve"> operater, po</w:t>
      </w:r>
      <w:r w:rsidR="00313E56">
        <w:rPr>
          <w:color w:val="000000"/>
          <w:sz w:val="22"/>
          <w:szCs w:val="22"/>
        </w:rPr>
        <w:t xml:space="preserve"> </w:t>
      </w:r>
      <w:r w:rsidR="0050434E" w:rsidRPr="00236CD8">
        <w:rPr>
          <w:color w:val="000000"/>
          <w:sz w:val="22"/>
          <w:szCs w:val="22"/>
        </w:rPr>
        <w:t>tem ko dobi prvo značil</w:t>
      </w:r>
      <w:r w:rsidRPr="00236CD8">
        <w:rPr>
          <w:color w:val="000000"/>
          <w:sz w:val="22"/>
          <w:szCs w:val="22"/>
        </w:rPr>
        <w:t xml:space="preserve">no informacijo o dogodku, </w:t>
      </w:r>
      <w:r w:rsidR="0050434E" w:rsidRPr="00236CD8">
        <w:rPr>
          <w:color w:val="000000"/>
          <w:sz w:val="22"/>
          <w:szCs w:val="22"/>
        </w:rPr>
        <w:t>15 minut časa do takrat, ko mora izvesti prvo dejanje za preprečitev ali ublažitev posledic dogodka.</w:t>
      </w:r>
    </w:p>
    <w:p w14:paraId="76FCED62" w14:textId="0CE1D27E" w:rsidR="009301F4" w:rsidRPr="00920F55" w:rsidRDefault="009301F4" w:rsidP="00B7450B">
      <w:pPr>
        <w:numPr>
          <w:ilvl w:val="0"/>
          <w:numId w:val="24"/>
        </w:numPr>
        <w:tabs>
          <w:tab w:val="clear" w:pos="357"/>
          <w:tab w:val="num" w:pos="397"/>
        </w:tabs>
        <w:spacing w:before="120"/>
        <w:ind w:left="397" w:hanging="397"/>
        <w:jc w:val="both"/>
        <w:rPr>
          <w:sz w:val="22"/>
          <w:szCs w:val="22"/>
        </w:rPr>
      </w:pPr>
      <w:r>
        <w:rPr>
          <w:sz w:val="22"/>
          <w:szCs w:val="22"/>
        </w:rPr>
        <w:t xml:space="preserve">Ne glede na določbe petega odstavka </w:t>
      </w:r>
      <w:r w:rsidR="0086028F">
        <w:rPr>
          <w:sz w:val="22"/>
          <w:szCs w:val="22"/>
        </w:rPr>
        <w:t xml:space="preserve">tega člena </w:t>
      </w:r>
      <w:r>
        <w:rPr>
          <w:sz w:val="22"/>
          <w:szCs w:val="22"/>
        </w:rPr>
        <w:t>mora jedrska elektrarna Krško izdelati verjetnostne varnostne analize za vsaj prv</w:t>
      </w:r>
      <w:r w:rsidR="00CF6FC2">
        <w:rPr>
          <w:sz w:val="22"/>
          <w:szCs w:val="22"/>
        </w:rPr>
        <w:t>o</w:t>
      </w:r>
      <w:r>
        <w:rPr>
          <w:sz w:val="22"/>
          <w:szCs w:val="22"/>
        </w:rPr>
        <w:t xml:space="preserve"> in drug</w:t>
      </w:r>
      <w:r w:rsidR="00CF6FC2">
        <w:rPr>
          <w:sz w:val="22"/>
          <w:szCs w:val="22"/>
        </w:rPr>
        <w:t>o raven</w:t>
      </w:r>
      <w:r>
        <w:rPr>
          <w:sz w:val="22"/>
          <w:szCs w:val="22"/>
        </w:rPr>
        <w:t>.</w:t>
      </w:r>
    </w:p>
    <w:p w14:paraId="602BBF36" w14:textId="77777777" w:rsidR="001E2397" w:rsidRPr="00236CD8" w:rsidRDefault="001E2397" w:rsidP="00B7450B">
      <w:pPr>
        <w:numPr>
          <w:ilvl w:val="0"/>
          <w:numId w:val="24"/>
        </w:numPr>
        <w:tabs>
          <w:tab w:val="clear" w:pos="357"/>
          <w:tab w:val="num" w:pos="397"/>
        </w:tabs>
        <w:spacing w:before="120"/>
        <w:ind w:left="397" w:hanging="397"/>
        <w:jc w:val="both"/>
        <w:rPr>
          <w:sz w:val="22"/>
          <w:szCs w:val="22"/>
        </w:rPr>
      </w:pPr>
      <w:r w:rsidRPr="001E2397">
        <w:rPr>
          <w:sz w:val="22"/>
          <w:szCs w:val="22"/>
        </w:rPr>
        <w:t xml:space="preserve">Določbe </w:t>
      </w:r>
      <w:r w:rsidR="009301F4">
        <w:rPr>
          <w:sz w:val="22"/>
          <w:szCs w:val="22"/>
        </w:rPr>
        <w:t>petega</w:t>
      </w:r>
      <w:r w:rsidRPr="001E2397">
        <w:rPr>
          <w:sz w:val="22"/>
          <w:szCs w:val="22"/>
        </w:rPr>
        <w:t xml:space="preserve"> odstavka tega člena se ne uporablja</w:t>
      </w:r>
      <w:r w:rsidR="001222D4">
        <w:rPr>
          <w:sz w:val="22"/>
          <w:szCs w:val="22"/>
        </w:rPr>
        <w:t>jo</w:t>
      </w:r>
      <w:r w:rsidRPr="001E2397">
        <w:rPr>
          <w:sz w:val="22"/>
          <w:szCs w:val="22"/>
        </w:rPr>
        <w:t xml:space="preserve"> za raziskovalni reaktor TRIGA</w:t>
      </w:r>
      <w:r w:rsidR="007B6D46">
        <w:rPr>
          <w:sz w:val="22"/>
          <w:szCs w:val="22"/>
        </w:rPr>
        <w:t xml:space="preserve"> Mark II</w:t>
      </w:r>
      <w:r w:rsidRPr="001E2397">
        <w:rPr>
          <w:sz w:val="22"/>
          <w:szCs w:val="22"/>
        </w:rPr>
        <w:t>.</w:t>
      </w:r>
    </w:p>
    <w:p w14:paraId="09536924" w14:textId="0046B4F4" w:rsidR="00C45CAA" w:rsidRPr="00137B53" w:rsidRDefault="00C45CAA" w:rsidP="00E630B2">
      <w:pPr>
        <w:pStyle w:val="Naslov2"/>
        <w:numPr>
          <w:ilvl w:val="0"/>
          <w:numId w:val="4"/>
        </w:numPr>
        <w:tabs>
          <w:tab w:val="clear" w:pos="1134"/>
          <w:tab w:val="num" w:pos="600"/>
        </w:tabs>
        <w:spacing w:before="360"/>
        <w:ind w:left="238" w:firstLine="0"/>
        <w:rPr>
          <w:rStyle w:val="SlogNaslov2ArialZnakZnak"/>
          <w:rFonts w:ascii="Times New Roman" w:hAnsi="Times New Roman"/>
          <w:color w:val="000000"/>
        </w:rPr>
      </w:pPr>
      <w:bookmarkStart w:id="155" w:name="_Toc160935698"/>
      <w:bookmarkStart w:id="156" w:name="_Ref211072492"/>
      <w:bookmarkStart w:id="157" w:name="_Toc242175499"/>
      <w:bookmarkStart w:id="158" w:name="_Toc436049201"/>
      <w:bookmarkStart w:id="159" w:name="_Toc249170993"/>
      <w:r w:rsidRPr="00236CD8">
        <w:rPr>
          <w:rStyle w:val="SlogNaslov2ArialZnakZnak"/>
          <w:rFonts w:ascii="Times New Roman" w:hAnsi="Times New Roman"/>
          <w:color w:val="000000"/>
        </w:rPr>
        <w:t>člen</w:t>
      </w:r>
      <w:r w:rsidRPr="00137B53">
        <w:rPr>
          <w:rStyle w:val="SlogNaslov2ArialZnakZnak"/>
          <w:rFonts w:ascii="Times New Roman" w:hAnsi="Times New Roman"/>
          <w:color w:val="000000"/>
        </w:rPr>
        <w:br/>
        <w:t>(</w:t>
      </w:r>
      <w:r w:rsidRPr="00236CD8">
        <w:rPr>
          <w:rStyle w:val="SlogNaslov2ArialZnakZnak"/>
          <w:rFonts w:ascii="Times New Roman" w:hAnsi="Times New Roman"/>
          <w:color w:val="000000"/>
        </w:rPr>
        <w:t>pripravljenost na izredne dogodke</w:t>
      </w:r>
      <w:r w:rsidRPr="00137B53">
        <w:rPr>
          <w:rStyle w:val="SlogNaslov2ArialZnakZnak"/>
          <w:rFonts w:ascii="Times New Roman" w:hAnsi="Times New Roman"/>
          <w:color w:val="000000"/>
        </w:rPr>
        <w:t>)</w:t>
      </w:r>
      <w:bookmarkEnd w:id="155"/>
      <w:bookmarkEnd w:id="156"/>
      <w:bookmarkEnd w:id="157"/>
      <w:bookmarkEnd w:id="158"/>
      <w:bookmarkEnd w:id="159"/>
    </w:p>
    <w:p w14:paraId="5FF53A7B" w14:textId="140849FD" w:rsidR="008027B5" w:rsidRPr="008027B5" w:rsidRDefault="00C45CAA" w:rsidP="00B7450B">
      <w:pPr>
        <w:numPr>
          <w:ilvl w:val="0"/>
          <w:numId w:val="30"/>
        </w:numPr>
        <w:tabs>
          <w:tab w:val="clear" w:pos="357"/>
          <w:tab w:val="num" w:pos="397"/>
        </w:tabs>
        <w:spacing w:before="120"/>
        <w:ind w:left="397" w:hanging="397"/>
        <w:jc w:val="both"/>
        <w:rPr>
          <w:color w:val="000000"/>
          <w:sz w:val="22"/>
          <w:szCs w:val="22"/>
        </w:rPr>
      </w:pPr>
      <w:r w:rsidRPr="008027B5">
        <w:rPr>
          <w:color w:val="000000"/>
          <w:sz w:val="22"/>
          <w:szCs w:val="22"/>
        </w:rPr>
        <w:t xml:space="preserve">V projektu sevalnega ali jedrskega objekta je treba </w:t>
      </w:r>
      <w:r w:rsidR="000761E6" w:rsidRPr="008027B5">
        <w:rPr>
          <w:color w:val="000000"/>
          <w:sz w:val="22"/>
          <w:szCs w:val="22"/>
        </w:rPr>
        <w:t xml:space="preserve">izdelati načrt </w:t>
      </w:r>
      <w:r w:rsidR="00E00100" w:rsidRPr="008027B5">
        <w:rPr>
          <w:color w:val="000000"/>
          <w:sz w:val="22"/>
          <w:szCs w:val="22"/>
        </w:rPr>
        <w:t xml:space="preserve">zaščite in reševanja </w:t>
      </w:r>
      <w:r w:rsidR="005E084E" w:rsidRPr="008027B5">
        <w:rPr>
          <w:color w:val="000000"/>
          <w:sz w:val="22"/>
          <w:szCs w:val="22"/>
        </w:rPr>
        <w:t xml:space="preserve">ob </w:t>
      </w:r>
      <w:r w:rsidR="00E00100" w:rsidRPr="008027B5">
        <w:rPr>
          <w:color w:val="000000"/>
          <w:sz w:val="22"/>
          <w:szCs w:val="22"/>
        </w:rPr>
        <w:t>izredne</w:t>
      </w:r>
      <w:r w:rsidR="005E084E" w:rsidRPr="008027B5">
        <w:rPr>
          <w:color w:val="000000"/>
          <w:sz w:val="22"/>
          <w:szCs w:val="22"/>
        </w:rPr>
        <w:t>m</w:t>
      </w:r>
      <w:r w:rsidR="00E00100" w:rsidRPr="008027B5">
        <w:rPr>
          <w:color w:val="000000"/>
          <w:sz w:val="22"/>
          <w:szCs w:val="22"/>
        </w:rPr>
        <w:t xml:space="preserve"> dogodk</w:t>
      </w:r>
      <w:r w:rsidR="005E084E" w:rsidRPr="008027B5">
        <w:rPr>
          <w:color w:val="000000"/>
          <w:sz w:val="22"/>
          <w:szCs w:val="22"/>
        </w:rPr>
        <w:t>u</w:t>
      </w:r>
      <w:r w:rsidR="00186816">
        <w:rPr>
          <w:color w:val="000000"/>
          <w:sz w:val="22"/>
          <w:szCs w:val="22"/>
        </w:rPr>
        <w:t xml:space="preserve"> </w:t>
      </w:r>
      <w:r w:rsidR="00186816" w:rsidRPr="00186816">
        <w:rPr>
          <w:color w:val="000000"/>
          <w:sz w:val="22"/>
          <w:szCs w:val="22"/>
        </w:rPr>
        <w:t>skladno s predpisi s področja varstva pred naravnimi in drugimi nesrečami. Objekti, ki skladno s</w:t>
      </w:r>
      <w:r w:rsidR="00186816" w:rsidRPr="00186816">
        <w:t xml:space="preserve"> </w:t>
      </w:r>
      <w:r w:rsidR="00186816" w:rsidRPr="00186816">
        <w:rPr>
          <w:color w:val="000000"/>
          <w:sz w:val="22"/>
          <w:szCs w:val="22"/>
        </w:rPr>
        <w:t>predpisi s področja varstva pred naravnimi in drugimi nesrečami niso zavezani k izdelavi načrta, morajo skladno s predpisi s področja zagotavljanja jedrske in sevalne varnosti, izdelati navodilo za ukrepanje ob izrednem dogodku. Navodilo mora upoštevati zahteve v skladu s predpisom, ki ureja zagotavljanje varnosti po začetku obratovanja sevalnih ali jedrskih objektov.</w:t>
      </w:r>
    </w:p>
    <w:p w14:paraId="5DD1678F" w14:textId="46C85B14" w:rsidR="00C45CAA" w:rsidRPr="00236CD8" w:rsidRDefault="00C45CAA" w:rsidP="00B7450B">
      <w:pPr>
        <w:numPr>
          <w:ilvl w:val="0"/>
          <w:numId w:val="30"/>
        </w:numPr>
        <w:tabs>
          <w:tab w:val="clear" w:pos="357"/>
          <w:tab w:val="num" w:pos="397"/>
        </w:tabs>
        <w:spacing w:before="120"/>
        <w:ind w:left="397" w:hanging="397"/>
        <w:jc w:val="both"/>
        <w:rPr>
          <w:color w:val="000000"/>
          <w:sz w:val="22"/>
          <w:szCs w:val="22"/>
        </w:rPr>
      </w:pPr>
      <w:r w:rsidRPr="00236CD8">
        <w:rPr>
          <w:color w:val="000000"/>
          <w:sz w:val="22"/>
          <w:szCs w:val="22"/>
        </w:rPr>
        <w:t xml:space="preserve">V načrtu </w:t>
      </w:r>
      <w:r w:rsidR="0062143A" w:rsidRPr="00236CD8">
        <w:rPr>
          <w:color w:val="000000"/>
          <w:sz w:val="22"/>
          <w:szCs w:val="22"/>
        </w:rPr>
        <w:t>zaščite in reševanja</w:t>
      </w:r>
      <w:r w:rsidRPr="00236CD8">
        <w:rPr>
          <w:color w:val="000000"/>
          <w:sz w:val="22"/>
          <w:szCs w:val="22"/>
        </w:rPr>
        <w:t xml:space="preserve"> </w:t>
      </w:r>
      <w:r w:rsidR="00386D98" w:rsidRPr="00386D98">
        <w:rPr>
          <w:color w:val="000000"/>
          <w:sz w:val="22"/>
          <w:szCs w:val="22"/>
        </w:rPr>
        <w:t xml:space="preserve">ali navodilu za ukrepanje ob izrednem dogodku </w:t>
      </w:r>
      <w:r w:rsidRPr="00236CD8">
        <w:rPr>
          <w:color w:val="000000"/>
          <w:sz w:val="22"/>
          <w:szCs w:val="22"/>
        </w:rPr>
        <w:t xml:space="preserve">iz prejšnjega odstavka je treba na </w:t>
      </w:r>
      <w:r w:rsidR="005E084E" w:rsidRPr="00236CD8">
        <w:rPr>
          <w:color w:val="000000"/>
          <w:sz w:val="22"/>
          <w:szCs w:val="22"/>
        </w:rPr>
        <w:t xml:space="preserve">podlagi </w:t>
      </w:r>
      <w:r w:rsidRPr="00236CD8">
        <w:rPr>
          <w:color w:val="000000"/>
          <w:sz w:val="22"/>
          <w:szCs w:val="22"/>
        </w:rPr>
        <w:t>analiz dogodkov, ki presegajo projektni dogodek, predvideti posebne ukrepe kot pomoč pri načrtovanju ukrepov ob izrednem dogodku. Zagotoviti je treba dovolj označenih evakuacijskih poti z zasilno razsvetljavo, prezračevanjem in drugo opremo, potrebno za njihovo varno uporabo. Upoštevati je treb</w:t>
      </w:r>
      <w:r w:rsidR="005E084E" w:rsidRPr="00236CD8">
        <w:rPr>
          <w:color w:val="000000"/>
          <w:sz w:val="22"/>
          <w:szCs w:val="22"/>
        </w:rPr>
        <w:t>a</w:t>
      </w:r>
      <w:r w:rsidRPr="00236CD8">
        <w:rPr>
          <w:color w:val="000000"/>
          <w:sz w:val="22"/>
          <w:szCs w:val="22"/>
        </w:rPr>
        <w:t xml:space="preserve"> radiološka območja, požarno zaščito, zahteve za varnost pri delu in fizično </w:t>
      </w:r>
      <w:r w:rsidR="00BE5EEF" w:rsidRPr="00236CD8">
        <w:rPr>
          <w:color w:val="000000"/>
          <w:sz w:val="22"/>
          <w:szCs w:val="22"/>
        </w:rPr>
        <w:t>varovanje</w:t>
      </w:r>
      <w:r w:rsidRPr="00236CD8">
        <w:rPr>
          <w:color w:val="000000"/>
          <w:sz w:val="22"/>
          <w:szCs w:val="22"/>
        </w:rPr>
        <w:t xml:space="preserve"> objekta. </w:t>
      </w:r>
    </w:p>
    <w:p w14:paraId="457EC1D9" w14:textId="4AAB695E" w:rsidR="00C45CAA" w:rsidRPr="00236CD8" w:rsidRDefault="00C45CAA" w:rsidP="00B7450B">
      <w:pPr>
        <w:numPr>
          <w:ilvl w:val="0"/>
          <w:numId w:val="30"/>
        </w:numPr>
        <w:tabs>
          <w:tab w:val="clear" w:pos="357"/>
          <w:tab w:val="num" w:pos="397"/>
        </w:tabs>
        <w:spacing w:before="120"/>
        <w:ind w:left="397" w:hanging="397"/>
        <w:jc w:val="both"/>
        <w:rPr>
          <w:color w:val="000000"/>
          <w:sz w:val="22"/>
          <w:szCs w:val="22"/>
        </w:rPr>
      </w:pPr>
      <w:r w:rsidRPr="00236CD8">
        <w:rPr>
          <w:color w:val="000000"/>
          <w:sz w:val="22"/>
          <w:szCs w:val="22"/>
        </w:rPr>
        <w:t xml:space="preserve">V načrtu </w:t>
      </w:r>
      <w:r w:rsidR="0062143A" w:rsidRPr="00236CD8">
        <w:rPr>
          <w:color w:val="000000"/>
          <w:sz w:val="22"/>
          <w:szCs w:val="22"/>
        </w:rPr>
        <w:t>zaščite in reševanja</w:t>
      </w:r>
      <w:r w:rsidRPr="00236CD8">
        <w:rPr>
          <w:color w:val="000000"/>
          <w:sz w:val="22"/>
          <w:szCs w:val="22"/>
        </w:rPr>
        <w:t xml:space="preserve"> </w:t>
      </w:r>
      <w:r w:rsidR="00386D98" w:rsidRPr="00386D98">
        <w:rPr>
          <w:color w:val="000000"/>
          <w:sz w:val="22"/>
          <w:szCs w:val="22"/>
        </w:rPr>
        <w:t xml:space="preserve">ali navodilu za ukrepanje ob izrednem dogodku </w:t>
      </w:r>
      <w:r w:rsidRPr="00236CD8">
        <w:rPr>
          <w:color w:val="000000"/>
          <w:sz w:val="22"/>
          <w:szCs w:val="22"/>
        </w:rPr>
        <w:t xml:space="preserve">iz prvega odstavka </w:t>
      </w:r>
      <w:r w:rsidR="00B73C81" w:rsidRPr="00236CD8">
        <w:rPr>
          <w:color w:val="000000"/>
          <w:sz w:val="22"/>
          <w:szCs w:val="22"/>
        </w:rPr>
        <w:t xml:space="preserve">tega člena </w:t>
      </w:r>
      <w:r w:rsidRPr="00236CD8">
        <w:rPr>
          <w:color w:val="000000"/>
          <w:sz w:val="22"/>
          <w:szCs w:val="22"/>
        </w:rPr>
        <w:t xml:space="preserve">je treba zagotoviti opozorilne sisteme in sredstva obveščanja za opozarjanje osebja na objektu in lokaciji </w:t>
      </w:r>
      <w:r w:rsidR="005E084E" w:rsidRPr="00236CD8">
        <w:rPr>
          <w:color w:val="000000"/>
          <w:sz w:val="22"/>
          <w:szCs w:val="22"/>
        </w:rPr>
        <w:t>ob</w:t>
      </w:r>
      <w:r w:rsidRPr="00236CD8">
        <w:rPr>
          <w:color w:val="000000"/>
          <w:sz w:val="22"/>
          <w:szCs w:val="22"/>
        </w:rPr>
        <w:t xml:space="preserve"> izredne</w:t>
      </w:r>
      <w:r w:rsidR="005E084E" w:rsidRPr="00236CD8">
        <w:rPr>
          <w:color w:val="000000"/>
          <w:sz w:val="22"/>
          <w:szCs w:val="22"/>
        </w:rPr>
        <w:t>m</w:t>
      </w:r>
      <w:r w:rsidRPr="00236CD8">
        <w:rPr>
          <w:color w:val="000000"/>
          <w:sz w:val="22"/>
          <w:szCs w:val="22"/>
        </w:rPr>
        <w:t xml:space="preserve"> dogodk</w:t>
      </w:r>
      <w:r w:rsidR="005E084E" w:rsidRPr="00236CD8">
        <w:rPr>
          <w:color w:val="000000"/>
          <w:sz w:val="22"/>
          <w:szCs w:val="22"/>
        </w:rPr>
        <w:t>u</w:t>
      </w:r>
      <w:r w:rsidRPr="00236CD8">
        <w:rPr>
          <w:color w:val="000000"/>
          <w:sz w:val="22"/>
          <w:szCs w:val="22"/>
        </w:rPr>
        <w:t xml:space="preserve">. Sredstva obveščanja morajo biti na </w:t>
      </w:r>
      <w:r w:rsidR="005C6F2D">
        <w:rPr>
          <w:color w:val="000000"/>
          <w:sz w:val="22"/>
          <w:szCs w:val="22"/>
        </w:rPr>
        <w:t>voljo</w:t>
      </w:r>
      <w:r w:rsidRPr="00236CD8">
        <w:rPr>
          <w:color w:val="000000"/>
          <w:sz w:val="22"/>
          <w:szCs w:val="22"/>
        </w:rPr>
        <w:t xml:space="preserve"> v komandni sobi in pomožni komandni sobi, če obst</w:t>
      </w:r>
      <w:r w:rsidR="00A9470A" w:rsidRPr="00236CD8">
        <w:rPr>
          <w:color w:val="000000"/>
          <w:sz w:val="22"/>
          <w:szCs w:val="22"/>
        </w:rPr>
        <w:t>a</w:t>
      </w:r>
      <w:r w:rsidRPr="00236CD8">
        <w:rPr>
          <w:color w:val="000000"/>
          <w:sz w:val="22"/>
          <w:szCs w:val="22"/>
        </w:rPr>
        <w:t>ja</w:t>
      </w:r>
      <w:r w:rsidR="00A9470A" w:rsidRPr="00236CD8">
        <w:rPr>
          <w:color w:val="000000"/>
          <w:sz w:val="22"/>
          <w:szCs w:val="22"/>
        </w:rPr>
        <w:t>ta</w:t>
      </w:r>
      <w:r w:rsidRPr="00236CD8">
        <w:rPr>
          <w:color w:val="000000"/>
          <w:sz w:val="22"/>
          <w:szCs w:val="22"/>
        </w:rPr>
        <w:t xml:space="preserve">, pri </w:t>
      </w:r>
      <w:r w:rsidR="00074A4D">
        <w:rPr>
          <w:color w:val="000000"/>
          <w:sz w:val="22"/>
          <w:szCs w:val="22"/>
        </w:rPr>
        <w:t>čemer</w:t>
      </w:r>
      <w:r w:rsidRPr="00236CD8">
        <w:rPr>
          <w:color w:val="000000"/>
          <w:sz w:val="22"/>
          <w:szCs w:val="22"/>
        </w:rPr>
        <w:t xml:space="preserve"> pa je treb</w:t>
      </w:r>
      <w:r w:rsidR="005E084E" w:rsidRPr="00236CD8">
        <w:rPr>
          <w:color w:val="000000"/>
          <w:sz w:val="22"/>
          <w:szCs w:val="22"/>
        </w:rPr>
        <w:t>a</w:t>
      </w:r>
      <w:r w:rsidR="005C6F2D">
        <w:rPr>
          <w:color w:val="000000"/>
          <w:sz w:val="22"/>
          <w:szCs w:val="22"/>
        </w:rPr>
        <w:t xml:space="preserve"> zagotoviti</w:t>
      </w:r>
      <w:r w:rsidRPr="00236CD8">
        <w:rPr>
          <w:color w:val="000000"/>
          <w:sz w:val="22"/>
          <w:szCs w:val="22"/>
        </w:rPr>
        <w:t xml:space="preserve"> </w:t>
      </w:r>
      <w:r w:rsidR="005E084E" w:rsidRPr="00236CD8">
        <w:rPr>
          <w:color w:val="000000"/>
          <w:sz w:val="22"/>
          <w:szCs w:val="22"/>
        </w:rPr>
        <w:t xml:space="preserve">njihovo </w:t>
      </w:r>
      <w:r w:rsidRPr="00236CD8">
        <w:rPr>
          <w:color w:val="000000"/>
          <w:sz w:val="22"/>
          <w:szCs w:val="22"/>
        </w:rPr>
        <w:t>razno</w:t>
      </w:r>
      <w:r w:rsidR="005E084E" w:rsidRPr="00236CD8">
        <w:rPr>
          <w:color w:val="000000"/>
          <w:sz w:val="22"/>
          <w:szCs w:val="22"/>
        </w:rPr>
        <w:t>vrstn</w:t>
      </w:r>
      <w:r w:rsidRPr="00236CD8">
        <w:rPr>
          <w:color w:val="000000"/>
          <w:sz w:val="22"/>
          <w:szCs w:val="22"/>
        </w:rPr>
        <w:t>ost.</w:t>
      </w:r>
    </w:p>
    <w:p w14:paraId="2ADF8710" w14:textId="77777777" w:rsidR="00C45CAA" w:rsidRPr="00137B53" w:rsidRDefault="00C45CAA" w:rsidP="00E630B2">
      <w:pPr>
        <w:pStyle w:val="Naslov2"/>
        <w:numPr>
          <w:ilvl w:val="0"/>
          <w:numId w:val="4"/>
        </w:numPr>
        <w:tabs>
          <w:tab w:val="clear" w:pos="1134"/>
          <w:tab w:val="num" w:pos="600"/>
        </w:tabs>
        <w:spacing w:before="360"/>
        <w:ind w:left="238" w:firstLine="0"/>
        <w:rPr>
          <w:rStyle w:val="SlogNaslov2ArialZnakZnak"/>
          <w:rFonts w:ascii="Times New Roman" w:hAnsi="Times New Roman"/>
          <w:color w:val="000000"/>
        </w:rPr>
      </w:pPr>
      <w:bookmarkStart w:id="160" w:name="_Toc157399713"/>
      <w:bookmarkStart w:id="161" w:name="_Toc158774220"/>
      <w:bookmarkStart w:id="162" w:name="_Toc158774759"/>
      <w:bookmarkStart w:id="163" w:name="_Toc159060585"/>
      <w:bookmarkStart w:id="164" w:name="_Toc159060982"/>
      <w:bookmarkStart w:id="165" w:name="_Toc159061227"/>
      <w:bookmarkStart w:id="166" w:name="_Toc159225402"/>
      <w:bookmarkStart w:id="167" w:name="_Toc159225646"/>
      <w:bookmarkStart w:id="168" w:name="_Toc159225889"/>
      <w:bookmarkStart w:id="169" w:name="_Toc159226132"/>
      <w:bookmarkStart w:id="170" w:name="_Toc159226375"/>
      <w:bookmarkStart w:id="171" w:name="_Toc160256835"/>
      <w:bookmarkStart w:id="172" w:name="_Toc160340982"/>
      <w:bookmarkStart w:id="173" w:name="_Toc160350844"/>
      <w:bookmarkStart w:id="174" w:name="_Ref153789420"/>
      <w:bookmarkStart w:id="175" w:name="_Toc160935699"/>
      <w:bookmarkStart w:id="176" w:name="_Toc242175500"/>
      <w:bookmarkStart w:id="177" w:name="_Toc436049202"/>
      <w:bookmarkStart w:id="178" w:name="_Toc249170994"/>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236CD8">
        <w:rPr>
          <w:rStyle w:val="SlogNaslov2ArialZnakZnak"/>
          <w:rFonts w:ascii="Times New Roman" w:hAnsi="Times New Roman"/>
          <w:color w:val="000000"/>
        </w:rPr>
        <w:t>člen</w:t>
      </w:r>
      <w:r w:rsidRPr="00137B53">
        <w:rPr>
          <w:rStyle w:val="SlogNaslov2ArialZnakZnak"/>
          <w:rFonts w:ascii="Times New Roman" w:hAnsi="Times New Roman"/>
          <w:color w:val="000000"/>
        </w:rPr>
        <w:br/>
        <w:t>(</w:t>
      </w:r>
      <w:r w:rsidRPr="00236CD8">
        <w:rPr>
          <w:rStyle w:val="SlogNaslov2ArialZnakZnak"/>
          <w:rFonts w:ascii="Times New Roman" w:hAnsi="Times New Roman"/>
          <w:color w:val="000000"/>
        </w:rPr>
        <w:t>dokumentiranje</w:t>
      </w:r>
      <w:r w:rsidRPr="00137B53">
        <w:rPr>
          <w:rStyle w:val="SlogNaslov2ArialZnakZnak"/>
          <w:rFonts w:ascii="Times New Roman" w:hAnsi="Times New Roman"/>
          <w:color w:val="000000"/>
        </w:rPr>
        <w:t>)</w:t>
      </w:r>
      <w:bookmarkEnd w:id="174"/>
      <w:bookmarkEnd w:id="175"/>
      <w:bookmarkEnd w:id="176"/>
      <w:bookmarkEnd w:id="177"/>
      <w:bookmarkEnd w:id="178"/>
    </w:p>
    <w:p w14:paraId="5C4D337F" w14:textId="77777777" w:rsidR="00C45CAA" w:rsidRPr="00236CD8" w:rsidRDefault="00C45CAA" w:rsidP="0092403D">
      <w:pPr>
        <w:spacing w:before="120" w:after="120"/>
        <w:jc w:val="both"/>
        <w:rPr>
          <w:color w:val="000000"/>
          <w:sz w:val="22"/>
          <w:szCs w:val="22"/>
        </w:rPr>
      </w:pPr>
      <w:r w:rsidRPr="00236CD8">
        <w:rPr>
          <w:color w:val="000000"/>
          <w:sz w:val="22"/>
          <w:szCs w:val="22"/>
        </w:rPr>
        <w:t>Projektne osnove sevalnega ali jedrske</w:t>
      </w:r>
      <w:r w:rsidR="004A3677" w:rsidRPr="00236CD8">
        <w:rPr>
          <w:color w:val="000000"/>
          <w:sz w:val="22"/>
          <w:szCs w:val="22"/>
        </w:rPr>
        <w:t>ga</w:t>
      </w:r>
      <w:r w:rsidRPr="00236CD8">
        <w:rPr>
          <w:color w:val="000000"/>
          <w:sz w:val="22"/>
          <w:szCs w:val="22"/>
        </w:rPr>
        <w:t xml:space="preserve"> objekta morajo biti razumljivo in sistematično določene, dokumentirane in po potrebi posodobljene </w:t>
      </w:r>
      <w:r w:rsidR="000E16B8" w:rsidRPr="00236CD8">
        <w:rPr>
          <w:color w:val="000000"/>
          <w:sz w:val="22"/>
          <w:szCs w:val="22"/>
        </w:rPr>
        <w:t xml:space="preserve">med gradnjo, </w:t>
      </w:r>
      <w:r w:rsidRPr="00236CD8">
        <w:rPr>
          <w:color w:val="000000"/>
          <w:sz w:val="22"/>
          <w:szCs w:val="22"/>
        </w:rPr>
        <w:t xml:space="preserve">v </w:t>
      </w:r>
      <w:r w:rsidR="00B344FD" w:rsidRPr="00236CD8">
        <w:rPr>
          <w:color w:val="000000"/>
          <w:sz w:val="22"/>
          <w:szCs w:val="22"/>
        </w:rPr>
        <w:t xml:space="preserve">njegovi </w:t>
      </w:r>
      <w:r w:rsidRPr="00236CD8">
        <w:rPr>
          <w:color w:val="000000"/>
          <w:sz w:val="22"/>
          <w:szCs w:val="22"/>
        </w:rPr>
        <w:t>celotni obratovalni dobi</w:t>
      </w:r>
      <w:r w:rsidR="000E16B8" w:rsidRPr="00236CD8">
        <w:rPr>
          <w:color w:val="000000"/>
          <w:sz w:val="22"/>
          <w:szCs w:val="22"/>
        </w:rPr>
        <w:t>, med morebitno</w:t>
      </w:r>
      <w:r w:rsidR="00A632A6" w:rsidRPr="00236CD8">
        <w:rPr>
          <w:color w:val="000000"/>
          <w:sz w:val="22"/>
          <w:szCs w:val="22"/>
        </w:rPr>
        <w:t xml:space="preserve"> fazo mirovanja</w:t>
      </w:r>
      <w:r w:rsidR="000E16B8" w:rsidRPr="00236CD8">
        <w:rPr>
          <w:color w:val="000000"/>
          <w:sz w:val="22"/>
          <w:szCs w:val="22"/>
        </w:rPr>
        <w:t xml:space="preserve"> in razgradnjo. </w:t>
      </w:r>
      <w:r w:rsidR="004D0E1C" w:rsidRPr="00236CD8">
        <w:rPr>
          <w:color w:val="000000"/>
          <w:sz w:val="22"/>
          <w:szCs w:val="22"/>
        </w:rPr>
        <w:t>Če</w:t>
      </w:r>
      <w:r w:rsidR="00B73C81" w:rsidRPr="00236CD8">
        <w:rPr>
          <w:color w:val="000000"/>
          <w:sz w:val="22"/>
          <w:szCs w:val="22"/>
        </w:rPr>
        <w:t xml:space="preserve"> je objekt odlagališče, pa tudi </w:t>
      </w:r>
      <w:r w:rsidR="004D0E1C" w:rsidRPr="00236CD8">
        <w:rPr>
          <w:color w:val="000000"/>
          <w:sz w:val="22"/>
          <w:szCs w:val="22"/>
        </w:rPr>
        <w:t xml:space="preserve">med </w:t>
      </w:r>
      <w:r w:rsidR="00B73C81" w:rsidRPr="00236CD8">
        <w:rPr>
          <w:color w:val="000000"/>
          <w:sz w:val="22"/>
          <w:szCs w:val="22"/>
        </w:rPr>
        <w:t>dolgoročn</w:t>
      </w:r>
      <w:r w:rsidR="004D0E1C" w:rsidRPr="00236CD8">
        <w:rPr>
          <w:color w:val="000000"/>
          <w:sz w:val="22"/>
          <w:szCs w:val="22"/>
        </w:rPr>
        <w:t>im</w:t>
      </w:r>
      <w:r w:rsidR="00B73C81" w:rsidRPr="00236CD8">
        <w:rPr>
          <w:color w:val="000000"/>
          <w:sz w:val="22"/>
          <w:szCs w:val="22"/>
        </w:rPr>
        <w:t xml:space="preserve"> nadzor</w:t>
      </w:r>
      <w:r w:rsidR="004D0E1C" w:rsidRPr="00236CD8">
        <w:rPr>
          <w:color w:val="000000"/>
          <w:sz w:val="22"/>
          <w:szCs w:val="22"/>
        </w:rPr>
        <w:t>om</w:t>
      </w:r>
      <w:r w:rsidR="00B73C81" w:rsidRPr="00236CD8">
        <w:rPr>
          <w:color w:val="000000"/>
          <w:sz w:val="22"/>
          <w:szCs w:val="22"/>
        </w:rPr>
        <w:t xml:space="preserve"> po zaprtju</w:t>
      </w:r>
      <w:r w:rsidR="00B344FD" w:rsidRPr="00236CD8">
        <w:rPr>
          <w:color w:val="000000"/>
          <w:sz w:val="22"/>
          <w:szCs w:val="22"/>
        </w:rPr>
        <w:t>,</w:t>
      </w:r>
      <w:r w:rsidR="00B73C81" w:rsidRPr="00236CD8">
        <w:rPr>
          <w:color w:val="000000"/>
          <w:sz w:val="22"/>
          <w:szCs w:val="22"/>
        </w:rPr>
        <w:t xml:space="preserve"> </w:t>
      </w:r>
      <w:r w:rsidR="00C02FED" w:rsidRPr="00236CD8">
        <w:rPr>
          <w:color w:val="000000"/>
          <w:sz w:val="22"/>
          <w:szCs w:val="22"/>
        </w:rPr>
        <w:t xml:space="preserve">tako da </w:t>
      </w:r>
      <w:r w:rsidR="005C6F2D">
        <w:rPr>
          <w:color w:val="000000"/>
          <w:sz w:val="22"/>
          <w:szCs w:val="22"/>
        </w:rPr>
        <w:t>prikazujejo</w:t>
      </w:r>
      <w:r w:rsidR="004D0E1C" w:rsidRPr="00236CD8">
        <w:rPr>
          <w:color w:val="000000"/>
          <w:sz w:val="22"/>
          <w:szCs w:val="22"/>
        </w:rPr>
        <w:t xml:space="preserve"> </w:t>
      </w:r>
      <w:r w:rsidR="00C02FED" w:rsidRPr="00236CD8">
        <w:rPr>
          <w:color w:val="000000"/>
          <w:sz w:val="22"/>
          <w:szCs w:val="22"/>
        </w:rPr>
        <w:t>njegovo dejansko stanje.</w:t>
      </w:r>
      <w:r w:rsidR="007B6D46">
        <w:rPr>
          <w:color w:val="000000"/>
          <w:sz w:val="22"/>
          <w:szCs w:val="22"/>
        </w:rPr>
        <w:t xml:space="preserve"> </w:t>
      </w:r>
    </w:p>
    <w:p w14:paraId="18BD824E" w14:textId="77777777" w:rsidR="00C45CAA" w:rsidRPr="00137B53" w:rsidRDefault="00C45CAA" w:rsidP="00E630B2">
      <w:pPr>
        <w:pStyle w:val="Naslov2"/>
        <w:numPr>
          <w:ilvl w:val="0"/>
          <w:numId w:val="4"/>
        </w:numPr>
        <w:tabs>
          <w:tab w:val="clear" w:pos="1134"/>
          <w:tab w:val="num" w:pos="600"/>
        </w:tabs>
        <w:spacing w:before="360"/>
        <w:ind w:left="238" w:firstLine="0"/>
        <w:rPr>
          <w:rStyle w:val="SlogNaslov2ArialZnakZnak"/>
          <w:rFonts w:ascii="Times New Roman" w:hAnsi="Times New Roman"/>
          <w:color w:val="000000"/>
        </w:rPr>
      </w:pPr>
      <w:bookmarkStart w:id="179" w:name="_Toc242175501"/>
      <w:bookmarkStart w:id="180" w:name="_Toc436049203"/>
      <w:bookmarkStart w:id="181" w:name="_Toc249170995"/>
      <w:r w:rsidRPr="00236CD8">
        <w:rPr>
          <w:rStyle w:val="SlogNaslov2ArialZnakZnak"/>
          <w:rFonts w:ascii="Times New Roman" w:hAnsi="Times New Roman"/>
          <w:color w:val="000000"/>
        </w:rPr>
        <w:lastRenderedPageBreak/>
        <w:t>člen</w:t>
      </w:r>
      <w:r w:rsidRPr="00137B53">
        <w:rPr>
          <w:rStyle w:val="SlogNaslov2ArialZnakZnak"/>
          <w:rFonts w:ascii="Times New Roman" w:hAnsi="Times New Roman"/>
          <w:color w:val="000000"/>
        </w:rPr>
        <w:br/>
        <w:t>(obnavljanje projektnih osnov)</w:t>
      </w:r>
      <w:bookmarkEnd w:id="179"/>
      <w:bookmarkEnd w:id="180"/>
      <w:bookmarkEnd w:id="181"/>
    </w:p>
    <w:p w14:paraId="393CA4C8" w14:textId="77777777" w:rsidR="00C45CAA" w:rsidRPr="00236CD8" w:rsidRDefault="00C45CAA" w:rsidP="00B7450B">
      <w:pPr>
        <w:numPr>
          <w:ilvl w:val="0"/>
          <w:numId w:val="31"/>
        </w:numPr>
        <w:tabs>
          <w:tab w:val="clear" w:pos="357"/>
          <w:tab w:val="num" w:pos="397"/>
        </w:tabs>
        <w:spacing w:before="120"/>
        <w:ind w:left="397" w:hanging="397"/>
        <w:jc w:val="both"/>
        <w:rPr>
          <w:color w:val="000000"/>
          <w:sz w:val="22"/>
          <w:szCs w:val="22"/>
        </w:rPr>
      </w:pPr>
      <w:r w:rsidRPr="00236CD8">
        <w:rPr>
          <w:color w:val="000000"/>
          <w:sz w:val="22"/>
          <w:szCs w:val="22"/>
        </w:rPr>
        <w:t xml:space="preserve">Upravljavec sevalnega ali jedrskega objekta mora </w:t>
      </w:r>
      <w:r w:rsidRPr="004240C9">
        <w:rPr>
          <w:color w:val="000000"/>
          <w:sz w:val="22"/>
          <w:szCs w:val="22"/>
        </w:rPr>
        <w:t>redno</w:t>
      </w:r>
      <w:r w:rsidR="004D0E1C" w:rsidRPr="00236CD8">
        <w:rPr>
          <w:color w:val="000000"/>
          <w:sz w:val="22"/>
          <w:szCs w:val="22"/>
        </w:rPr>
        <w:t xml:space="preserve"> in </w:t>
      </w:r>
      <w:r w:rsidR="003E777A" w:rsidRPr="00236CD8">
        <w:rPr>
          <w:color w:val="000000"/>
          <w:sz w:val="22"/>
          <w:szCs w:val="22"/>
        </w:rPr>
        <w:t>ne le kot</w:t>
      </w:r>
      <w:r w:rsidRPr="00236CD8">
        <w:rPr>
          <w:color w:val="000000"/>
          <w:sz w:val="22"/>
          <w:szCs w:val="22"/>
        </w:rPr>
        <w:t xml:space="preserve"> del vsakega občasnega varnostnega pregleda pre</w:t>
      </w:r>
      <w:r w:rsidR="004D0E1C" w:rsidRPr="00236CD8">
        <w:rPr>
          <w:color w:val="000000"/>
          <w:sz w:val="22"/>
          <w:szCs w:val="22"/>
        </w:rPr>
        <w:t>verj</w:t>
      </w:r>
      <w:r w:rsidRPr="00236CD8">
        <w:rPr>
          <w:color w:val="000000"/>
          <w:sz w:val="22"/>
          <w:szCs w:val="22"/>
        </w:rPr>
        <w:t>ati projektne osnove objekta</w:t>
      </w:r>
      <w:r w:rsidR="00313E56">
        <w:rPr>
          <w:color w:val="000000"/>
          <w:sz w:val="22"/>
          <w:szCs w:val="22"/>
        </w:rPr>
        <w:t>, pri čemer se ta določba smiselno uporablja tudi za</w:t>
      </w:r>
      <w:r w:rsidR="000F5B65">
        <w:rPr>
          <w:color w:val="000000"/>
          <w:sz w:val="22"/>
          <w:szCs w:val="22"/>
        </w:rPr>
        <w:t xml:space="preserve"> izvajalc</w:t>
      </w:r>
      <w:r w:rsidR="00313E56">
        <w:rPr>
          <w:color w:val="000000"/>
          <w:sz w:val="22"/>
          <w:szCs w:val="22"/>
        </w:rPr>
        <w:t>a</w:t>
      </w:r>
      <w:r w:rsidR="000F5B65">
        <w:rPr>
          <w:color w:val="000000"/>
          <w:sz w:val="22"/>
          <w:szCs w:val="22"/>
        </w:rPr>
        <w:t xml:space="preserve"> dolgoročnega nadzora zaprtega odlagališča.</w:t>
      </w:r>
    </w:p>
    <w:p w14:paraId="668A5A34" w14:textId="77777777" w:rsidR="00C45CAA" w:rsidRPr="00236CD8" w:rsidRDefault="00C45CAA" w:rsidP="00B7450B">
      <w:pPr>
        <w:numPr>
          <w:ilvl w:val="0"/>
          <w:numId w:val="31"/>
        </w:numPr>
        <w:tabs>
          <w:tab w:val="clear" w:pos="357"/>
          <w:tab w:val="num" w:pos="397"/>
        </w:tabs>
        <w:spacing w:before="120"/>
        <w:ind w:left="397" w:hanging="397"/>
        <w:jc w:val="both"/>
        <w:rPr>
          <w:color w:val="000000"/>
          <w:sz w:val="22"/>
          <w:szCs w:val="22"/>
        </w:rPr>
      </w:pPr>
      <w:r w:rsidRPr="00236CD8">
        <w:rPr>
          <w:color w:val="000000"/>
          <w:sz w:val="22"/>
          <w:szCs w:val="22"/>
        </w:rPr>
        <w:t>Pregled projektnih osnov je treba opraviti tudi po obratovalnih dogodkih</w:t>
      </w:r>
      <w:r w:rsidR="0094319A" w:rsidRPr="00236CD8">
        <w:rPr>
          <w:color w:val="000000"/>
          <w:sz w:val="22"/>
          <w:szCs w:val="22"/>
        </w:rPr>
        <w:t>, ki so vpliv</w:t>
      </w:r>
      <w:r w:rsidR="005C6F2D">
        <w:rPr>
          <w:color w:val="000000"/>
          <w:sz w:val="22"/>
          <w:szCs w:val="22"/>
        </w:rPr>
        <w:t>ali</w:t>
      </w:r>
      <w:r w:rsidR="0094319A" w:rsidRPr="00236CD8">
        <w:rPr>
          <w:color w:val="000000"/>
          <w:sz w:val="22"/>
          <w:szCs w:val="22"/>
        </w:rPr>
        <w:t xml:space="preserve"> na sevalno ali jedrsko varnost,</w:t>
      </w:r>
      <w:r w:rsidRPr="00236CD8">
        <w:rPr>
          <w:color w:val="000000"/>
          <w:sz w:val="22"/>
          <w:szCs w:val="22"/>
        </w:rPr>
        <w:t xml:space="preserve"> ali</w:t>
      </w:r>
      <w:r w:rsidR="005C6F2D">
        <w:rPr>
          <w:color w:val="000000"/>
          <w:sz w:val="22"/>
          <w:szCs w:val="22"/>
        </w:rPr>
        <w:t xml:space="preserve"> ob</w:t>
      </w:r>
      <w:r w:rsidRPr="00236CD8">
        <w:rPr>
          <w:color w:val="000000"/>
          <w:sz w:val="22"/>
          <w:szCs w:val="22"/>
        </w:rPr>
        <w:t xml:space="preserve"> nov</w:t>
      </w:r>
      <w:r w:rsidR="005C6F2D">
        <w:rPr>
          <w:color w:val="000000"/>
          <w:sz w:val="22"/>
          <w:szCs w:val="22"/>
        </w:rPr>
        <w:t>ih</w:t>
      </w:r>
      <w:r w:rsidRPr="00236CD8">
        <w:rPr>
          <w:color w:val="000000"/>
          <w:sz w:val="22"/>
          <w:szCs w:val="22"/>
        </w:rPr>
        <w:t xml:space="preserve"> pomembn</w:t>
      </w:r>
      <w:r w:rsidR="005C6F2D">
        <w:rPr>
          <w:color w:val="000000"/>
          <w:sz w:val="22"/>
          <w:szCs w:val="22"/>
        </w:rPr>
        <w:t>ih</w:t>
      </w:r>
      <w:r w:rsidRPr="00236CD8">
        <w:rPr>
          <w:color w:val="000000"/>
          <w:sz w:val="22"/>
          <w:szCs w:val="22"/>
        </w:rPr>
        <w:t xml:space="preserve"> informacij</w:t>
      </w:r>
      <w:r w:rsidR="005C6F2D">
        <w:rPr>
          <w:color w:val="000000"/>
          <w:sz w:val="22"/>
          <w:szCs w:val="22"/>
        </w:rPr>
        <w:t>ah</w:t>
      </w:r>
      <w:r w:rsidRPr="00236CD8">
        <w:rPr>
          <w:color w:val="000000"/>
          <w:sz w:val="22"/>
          <w:szCs w:val="22"/>
        </w:rPr>
        <w:t xml:space="preserve"> </w:t>
      </w:r>
      <w:r w:rsidR="00B344FD" w:rsidRPr="00236CD8">
        <w:rPr>
          <w:color w:val="000000"/>
          <w:sz w:val="22"/>
          <w:szCs w:val="22"/>
        </w:rPr>
        <w:t xml:space="preserve">glede </w:t>
      </w:r>
      <w:r w:rsidRPr="00236CD8">
        <w:rPr>
          <w:color w:val="000000"/>
          <w:sz w:val="22"/>
          <w:szCs w:val="22"/>
        </w:rPr>
        <w:t>sevalne ali jedrske varnosti</w:t>
      </w:r>
      <w:r w:rsidR="00AD7608">
        <w:rPr>
          <w:color w:val="000000"/>
          <w:sz w:val="22"/>
          <w:szCs w:val="22"/>
        </w:rPr>
        <w:t xml:space="preserve"> </w:t>
      </w:r>
      <w:r w:rsidR="00AD7608" w:rsidRPr="00AD7608">
        <w:rPr>
          <w:color w:val="000000"/>
          <w:sz w:val="22"/>
          <w:szCs w:val="22"/>
        </w:rPr>
        <w:t xml:space="preserve">(npr. ocena </w:t>
      </w:r>
      <w:r w:rsidR="00414F1B">
        <w:rPr>
          <w:color w:val="000000"/>
          <w:sz w:val="22"/>
          <w:szCs w:val="22"/>
        </w:rPr>
        <w:t xml:space="preserve">lastnosti </w:t>
      </w:r>
      <w:r w:rsidR="00AD7608" w:rsidRPr="00AD7608">
        <w:rPr>
          <w:color w:val="000000"/>
          <w:sz w:val="22"/>
          <w:szCs w:val="22"/>
        </w:rPr>
        <w:t>lokacij</w:t>
      </w:r>
      <w:r w:rsidR="00414F1B">
        <w:rPr>
          <w:color w:val="000000"/>
          <w:sz w:val="22"/>
          <w:szCs w:val="22"/>
        </w:rPr>
        <w:t>e</w:t>
      </w:r>
      <w:r w:rsidR="00AD7608" w:rsidRPr="00AD7608">
        <w:rPr>
          <w:color w:val="000000"/>
          <w:sz w:val="22"/>
          <w:szCs w:val="22"/>
        </w:rPr>
        <w:t xml:space="preserve">, varnostne analize in razvoj varnostnih standardov </w:t>
      </w:r>
      <w:r w:rsidR="007B6618">
        <w:rPr>
          <w:color w:val="000000"/>
          <w:sz w:val="22"/>
          <w:szCs w:val="22"/>
        </w:rPr>
        <w:t>ali</w:t>
      </w:r>
      <w:r w:rsidR="00AD7608" w:rsidRPr="00AD7608">
        <w:rPr>
          <w:color w:val="000000"/>
          <w:sz w:val="22"/>
          <w:szCs w:val="22"/>
        </w:rPr>
        <w:t xml:space="preserve"> praks)</w:t>
      </w:r>
      <w:r w:rsidRPr="00236CD8">
        <w:rPr>
          <w:color w:val="000000"/>
          <w:sz w:val="22"/>
          <w:szCs w:val="22"/>
        </w:rPr>
        <w:t>.</w:t>
      </w:r>
    </w:p>
    <w:p w14:paraId="64B37D04" w14:textId="77777777" w:rsidR="00C45CAA" w:rsidRPr="00236CD8" w:rsidRDefault="00C45CAA" w:rsidP="00B7450B">
      <w:pPr>
        <w:numPr>
          <w:ilvl w:val="0"/>
          <w:numId w:val="31"/>
        </w:numPr>
        <w:tabs>
          <w:tab w:val="clear" w:pos="357"/>
          <w:tab w:val="num" w:pos="397"/>
        </w:tabs>
        <w:spacing w:before="120"/>
        <w:ind w:left="397" w:hanging="397"/>
        <w:jc w:val="both"/>
        <w:rPr>
          <w:color w:val="000000"/>
          <w:sz w:val="22"/>
          <w:szCs w:val="22"/>
        </w:rPr>
      </w:pPr>
      <w:r w:rsidRPr="00236CD8">
        <w:rPr>
          <w:color w:val="000000"/>
          <w:sz w:val="22"/>
          <w:szCs w:val="22"/>
        </w:rPr>
        <w:t xml:space="preserve">Pri pregledu projektnih osnov iz prvega ali drugega odstavka </w:t>
      </w:r>
      <w:r w:rsidR="00E37588" w:rsidRPr="00236CD8">
        <w:rPr>
          <w:color w:val="000000"/>
          <w:sz w:val="22"/>
          <w:szCs w:val="22"/>
        </w:rPr>
        <w:t xml:space="preserve">tega člena </w:t>
      </w:r>
      <w:r w:rsidRPr="00236CD8">
        <w:rPr>
          <w:color w:val="000000"/>
          <w:sz w:val="22"/>
          <w:szCs w:val="22"/>
        </w:rPr>
        <w:t xml:space="preserve">se za prepoznavanje potreb in možnosti izboljšav </w:t>
      </w:r>
      <w:r w:rsidR="00B344FD" w:rsidRPr="00236CD8">
        <w:rPr>
          <w:color w:val="000000"/>
          <w:sz w:val="22"/>
          <w:szCs w:val="22"/>
        </w:rPr>
        <w:t xml:space="preserve">lahko </w:t>
      </w:r>
      <w:r w:rsidRPr="00236CD8">
        <w:rPr>
          <w:color w:val="000000"/>
          <w:sz w:val="22"/>
          <w:szCs w:val="22"/>
        </w:rPr>
        <w:t>uporabi</w:t>
      </w:r>
      <w:r w:rsidR="00B344FD" w:rsidRPr="00236CD8">
        <w:rPr>
          <w:color w:val="000000"/>
          <w:sz w:val="22"/>
          <w:szCs w:val="22"/>
        </w:rPr>
        <w:t>jo</w:t>
      </w:r>
      <w:r w:rsidRPr="00236CD8">
        <w:rPr>
          <w:color w:val="000000"/>
          <w:sz w:val="22"/>
          <w:szCs w:val="22"/>
        </w:rPr>
        <w:t xml:space="preserve"> deterministične </w:t>
      </w:r>
      <w:r w:rsidR="004D0E1C" w:rsidRPr="00236CD8">
        <w:rPr>
          <w:color w:val="000000"/>
          <w:sz w:val="22"/>
          <w:szCs w:val="22"/>
        </w:rPr>
        <w:t xml:space="preserve">in </w:t>
      </w:r>
      <w:r w:rsidRPr="00236CD8">
        <w:rPr>
          <w:color w:val="000000"/>
          <w:sz w:val="22"/>
          <w:szCs w:val="22"/>
        </w:rPr>
        <w:t xml:space="preserve">verjetnostne </w:t>
      </w:r>
      <w:r w:rsidR="00B73C81" w:rsidRPr="00236CD8">
        <w:rPr>
          <w:color w:val="000000"/>
          <w:sz w:val="22"/>
          <w:szCs w:val="22"/>
        </w:rPr>
        <w:t xml:space="preserve">varnostne </w:t>
      </w:r>
      <w:r w:rsidR="00A571A8" w:rsidRPr="00236CD8">
        <w:rPr>
          <w:color w:val="000000"/>
          <w:sz w:val="22"/>
          <w:szCs w:val="22"/>
        </w:rPr>
        <w:t>analize</w:t>
      </w:r>
      <w:r w:rsidR="00745DB0">
        <w:rPr>
          <w:color w:val="000000"/>
          <w:sz w:val="22"/>
          <w:szCs w:val="22"/>
        </w:rPr>
        <w:t xml:space="preserve"> </w:t>
      </w:r>
      <w:r w:rsidR="00C14AF9">
        <w:rPr>
          <w:color w:val="000000"/>
          <w:sz w:val="22"/>
          <w:szCs w:val="22"/>
        </w:rPr>
        <w:t>ali</w:t>
      </w:r>
      <w:r w:rsidR="00745DB0">
        <w:rPr>
          <w:color w:val="000000"/>
          <w:sz w:val="22"/>
          <w:szCs w:val="22"/>
        </w:rPr>
        <w:t xml:space="preserve"> inženirska presoja</w:t>
      </w:r>
      <w:r w:rsidR="00B344FD" w:rsidRPr="00236CD8">
        <w:rPr>
          <w:color w:val="000000"/>
          <w:sz w:val="22"/>
          <w:szCs w:val="22"/>
        </w:rPr>
        <w:t>,</w:t>
      </w:r>
      <w:r w:rsidRPr="00236CD8">
        <w:rPr>
          <w:color w:val="000000"/>
          <w:sz w:val="22"/>
          <w:szCs w:val="22"/>
        </w:rPr>
        <w:t xml:space="preserve"> pri </w:t>
      </w:r>
      <w:r w:rsidR="00C14AF9">
        <w:rPr>
          <w:color w:val="000000"/>
          <w:sz w:val="22"/>
          <w:szCs w:val="22"/>
        </w:rPr>
        <w:t>čemer</w:t>
      </w:r>
      <w:r w:rsidR="00B344FD" w:rsidRPr="00236CD8">
        <w:rPr>
          <w:color w:val="000000"/>
          <w:sz w:val="22"/>
          <w:szCs w:val="22"/>
        </w:rPr>
        <w:t xml:space="preserve"> se </w:t>
      </w:r>
      <w:r w:rsidRPr="00236CD8">
        <w:rPr>
          <w:color w:val="000000"/>
          <w:sz w:val="22"/>
          <w:szCs w:val="22"/>
        </w:rPr>
        <w:t xml:space="preserve">rešitve v projektu </w:t>
      </w:r>
      <w:r w:rsidR="00B344FD" w:rsidRPr="00236CD8">
        <w:rPr>
          <w:color w:val="000000"/>
          <w:sz w:val="22"/>
          <w:szCs w:val="22"/>
        </w:rPr>
        <w:t xml:space="preserve">primerjajo </w:t>
      </w:r>
      <w:r w:rsidR="007C0C86" w:rsidRPr="00236CD8">
        <w:rPr>
          <w:color w:val="000000"/>
          <w:sz w:val="22"/>
          <w:szCs w:val="22"/>
        </w:rPr>
        <w:t xml:space="preserve">s predpisanimi </w:t>
      </w:r>
      <w:r w:rsidRPr="00236CD8">
        <w:rPr>
          <w:color w:val="000000"/>
          <w:sz w:val="22"/>
          <w:szCs w:val="22"/>
        </w:rPr>
        <w:t xml:space="preserve">zahtevami in </w:t>
      </w:r>
      <w:r w:rsidR="00A571A8" w:rsidRPr="00236CD8">
        <w:rPr>
          <w:color w:val="000000"/>
          <w:sz w:val="22"/>
          <w:szCs w:val="22"/>
        </w:rPr>
        <w:t xml:space="preserve">dobro </w:t>
      </w:r>
      <w:r w:rsidRPr="00236CD8">
        <w:rPr>
          <w:color w:val="000000"/>
          <w:sz w:val="22"/>
          <w:szCs w:val="22"/>
        </w:rPr>
        <w:t xml:space="preserve">prakso. </w:t>
      </w:r>
    </w:p>
    <w:p w14:paraId="54CFF385" w14:textId="04E0B480" w:rsidR="00C45CAA" w:rsidRPr="00236CD8" w:rsidRDefault="00C45CAA" w:rsidP="00B7450B">
      <w:pPr>
        <w:numPr>
          <w:ilvl w:val="0"/>
          <w:numId w:val="31"/>
        </w:numPr>
        <w:tabs>
          <w:tab w:val="clear" w:pos="357"/>
          <w:tab w:val="num" w:pos="397"/>
        </w:tabs>
        <w:spacing w:before="120"/>
        <w:ind w:left="397" w:hanging="397"/>
        <w:jc w:val="both"/>
        <w:rPr>
          <w:color w:val="000000"/>
          <w:sz w:val="22"/>
          <w:szCs w:val="22"/>
        </w:rPr>
      </w:pPr>
      <w:r w:rsidRPr="00236CD8">
        <w:rPr>
          <w:color w:val="000000"/>
          <w:sz w:val="22"/>
          <w:szCs w:val="22"/>
        </w:rPr>
        <w:t xml:space="preserve">Glede na varnostno pomembnost rezultatov pregleda iz prvega ali drugega odstavka </w:t>
      </w:r>
      <w:r w:rsidR="00B73C81" w:rsidRPr="00236CD8">
        <w:rPr>
          <w:color w:val="000000"/>
          <w:sz w:val="22"/>
          <w:szCs w:val="22"/>
        </w:rPr>
        <w:t xml:space="preserve">tega člena </w:t>
      </w:r>
      <w:r w:rsidRPr="00236CD8">
        <w:rPr>
          <w:color w:val="000000"/>
          <w:sz w:val="22"/>
          <w:szCs w:val="22"/>
        </w:rPr>
        <w:t xml:space="preserve">mora upravljavec </w:t>
      </w:r>
      <w:r w:rsidRPr="004240C9">
        <w:rPr>
          <w:color w:val="000000"/>
          <w:sz w:val="22"/>
          <w:szCs w:val="22"/>
        </w:rPr>
        <w:t>smiseln</w:t>
      </w:r>
      <w:r w:rsidR="00B344FD" w:rsidRPr="004240C9">
        <w:rPr>
          <w:color w:val="000000"/>
          <w:sz w:val="22"/>
          <w:szCs w:val="22"/>
        </w:rPr>
        <w:t>o</w:t>
      </w:r>
      <w:r w:rsidRPr="00236CD8">
        <w:rPr>
          <w:color w:val="000000"/>
          <w:sz w:val="22"/>
          <w:szCs w:val="22"/>
        </w:rPr>
        <w:t xml:space="preserve"> posod</w:t>
      </w:r>
      <w:r w:rsidR="00B344FD" w:rsidRPr="00236CD8">
        <w:rPr>
          <w:color w:val="000000"/>
          <w:sz w:val="22"/>
          <w:szCs w:val="22"/>
        </w:rPr>
        <w:t>obiti</w:t>
      </w:r>
      <w:r w:rsidRPr="00236CD8">
        <w:rPr>
          <w:color w:val="000000"/>
          <w:sz w:val="22"/>
          <w:szCs w:val="22"/>
        </w:rPr>
        <w:t xml:space="preserve"> SSK ali </w:t>
      </w:r>
      <w:r w:rsidR="00B344FD" w:rsidRPr="00236CD8">
        <w:rPr>
          <w:color w:val="000000"/>
          <w:sz w:val="22"/>
          <w:szCs w:val="22"/>
        </w:rPr>
        <w:t xml:space="preserve">izvesti </w:t>
      </w:r>
      <w:r w:rsidRPr="00236CD8">
        <w:rPr>
          <w:color w:val="000000"/>
          <w:sz w:val="22"/>
          <w:szCs w:val="22"/>
        </w:rPr>
        <w:t xml:space="preserve">druge ukrepe, </w:t>
      </w:r>
      <w:r w:rsidR="00B74390">
        <w:rPr>
          <w:color w:val="000000"/>
          <w:sz w:val="22"/>
          <w:szCs w:val="22"/>
        </w:rPr>
        <w:t>potrebne</w:t>
      </w:r>
      <w:r w:rsidR="00B74390" w:rsidRPr="00236CD8">
        <w:rPr>
          <w:color w:val="000000"/>
          <w:sz w:val="22"/>
          <w:szCs w:val="22"/>
        </w:rPr>
        <w:t xml:space="preserve"> </w:t>
      </w:r>
      <w:r w:rsidR="00B73C81" w:rsidRPr="00236CD8">
        <w:rPr>
          <w:color w:val="000000"/>
          <w:sz w:val="22"/>
          <w:szCs w:val="22"/>
        </w:rPr>
        <w:t>za zagotavljanje</w:t>
      </w:r>
      <w:r w:rsidRPr="00236CD8">
        <w:rPr>
          <w:color w:val="000000"/>
          <w:sz w:val="22"/>
          <w:szCs w:val="22"/>
        </w:rPr>
        <w:t xml:space="preserve"> sevalne </w:t>
      </w:r>
      <w:r w:rsidR="008E3FFA">
        <w:rPr>
          <w:color w:val="000000"/>
          <w:sz w:val="22"/>
          <w:szCs w:val="22"/>
        </w:rPr>
        <w:t>ali</w:t>
      </w:r>
      <w:r w:rsidR="008E3FFA" w:rsidRPr="00236CD8">
        <w:rPr>
          <w:color w:val="000000"/>
          <w:sz w:val="22"/>
          <w:szCs w:val="22"/>
        </w:rPr>
        <w:t xml:space="preserve"> </w:t>
      </w:r>
      <w:r w:rsidRPr="00236CD8">
        <w:rPr>
          <w:color w:val="000000"/>
          <w:sz w:val="22"/>
          <w:szCs w:val="22"/>
        </w:rPr>
        <w:t>jedrske varnosti.</w:t>
      </w:r>
    </w:p>
    <w:p w14:paraId="48BE12D4" w14:textId="77777777" w:rsidR="00C45CAA" w:rsidRPr="00137B53" w:rsidRDefault="00C45CAA" w:rsidP="00E630B2">
      <w:pPr>
        <w:pStyle w:val="Naslov2"/>
        <w:numPr>
          <w:ilvl w:val="0"/>
          <w:numId w:val="4"/>
        </w:numPr>
        <w:tabs>
          <w:tab w:val="clear" w:pos="1134"/>
          <w:tab w:val="num" w:pos="600"/>
        </w:tabs>
        <w:spacing w:before="360"/>
        <w:ind w:left="238" w:firstLine="0"/>
        <w:rPr>
          <w:rStyle w:val="SlogNaslov2ArialZnakZnak"/>
          <w:rFonts w:ascii="Times New Roman" w:hAnsi="Times New Roman"/>
          <w:color w:val="000000"/>
        </w:rPr>
      </w:pPr>
      <w:bookmarkStart w:id="182" w:name="_Toc157399715"/>
      <w:bookmarkStart w:id="183" w:name="_Toc158774222"/>
      <w:bookmarkStart w:id="184" w:name="_Toc158774761"/>
      <w:bookmarkStart w:id="185" w:name="_Toc159060587"/>
      <w:bookmarkStart w:id="186" w:name="_Toc159060984"/>
      <w:bookmarkStart w:id="187" w:name="_Toc159061229"/>
      <w:bookmarkStart w:id="188" w:name="_Toc159225404"/>
      <w:bookmarkStart w:id="189" w:name="_Toc159225648"/>
      <w:bookmarkStart w:id="190" w:name="_Toc159225891"/>
      <w:bookmarkStart w:id="191" w:name="_Toc159226134"/>
      <w:bookmarkStart w:id="192" w:name="_Toc159226377"/>
      <w:bookmarkStart w:id="193" w:name="_Toc160256837"/>
      <w:bookmarkStart w:id="194" w:name="_Toc160340984"/>
      <w:bookmarkStart w:id="195" w:name="_Toc160350846"/>
      <w:bookmarkStart w:id="196" w:name="_Toc149459544"/>
      <w:bookmarkStart w:id="197" w:name="_Toc149459547"/>
      <w:bookmarkStart w:id="198" w:name="_Toc149459548"/>
      <w:bookmarkStart w:id="199" w:name="_Toc149459549"/>
      <w:bookmarkStart w:id="200" w:name="_Toc149459550"/>
      <w:bookmarkStart w:id="201" w:name="_Toc149459551"/>
      <w:bookmarkStart w:id="202" w:name="_Toc149459552"/>
      <w:bookmarkStart w:id="203" w:name="_Toc149459553"/>
      <w:bookmarkStart w:id="204" w:name="_Toc149459554"/>
      <w:bookmarkStart w:id="205" w:name="_Toc149459555"/>
      <w:bookmarkStart w:id="206" w:name="_Toc149459556"/>
      <w:bookmarkStart w:id="207" w:name="_Toc149459557"/>
      <w:bookmarkStart w:id="208" w:name="_Toc149459559"/>
      <w:bookmarkStart w:id="209" w:name="_Toc149459560"/>
      <w:bookmarkStart w:id="210" w:name="_Toc149459561"/>
      <w:bookmarkStart w:id="211" w:name="_Toc149459562"/>
      <w:bookmarkStart w:id="212" w:name="_Toc157399716"/>
      <w:bookmarkStart w:id="213" w:name="_Toc158774223"/>
      <w:bookmarkStart w:id="214" w:name="_Toc158774762"/>
      <w:bookmarkStart w:id="215" w:name="_Toc159060588"/>
      <w:bookmarkStart w:id="216" w:name="_Toc159060985"/>
      <w:bookmarkStart w:id="217" w:name="_Toc159061230"/>
      <w:bookmarkStart w:id="218" w:name="_Toc159225405"/>
      <w:bookmarkStart w:id="219" w:name="_Toc159225649"/>
      <w:bookmarkStart w:id="220" w:name="_Toc159225892"/>
      <w:bookmarkStart w:id="221" w:name="_Toc159226135"/>
      <w:bookmarkStart w:id="222" w:name="_Toc159226378"/>
      <w:bookmarkStart w:id="223" w:name="_Toc160256838"/>
      <w:bookmarkStart w:id="224" w:name="_Toc160340985"/>
      <w:bookmarkStart w:id="225" w:name="_Toc160350847"/>
      <w:bookmarkStart w:id="226" w:name="_Toc130609515"/>
      <w:bookmarkStart w:id="227" w:name="_Toc160935700"/>
      <w:bookmarkStart w:id="228" w:name="_Toc242175502"/>
      <w:bookmarkStart w:id="229" w:name="_Toc436049204"/>
      <w:bookmarkStart w:id="230" w:name="_Toc249170996"/>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236CD8">
        <w:rPr>
          <w:rStyle w:val="SlogNaslov2ArialZnakZnak"/>
          <w:rFonts w:ascii="Times New Roman" w:hAnsi="Times New Roman"/>
          <w:color w:val="000000"/>
        </w:rPr>
        <w:t>člen</w:t>
      </w:r>
      <w:r w:rsidRPr="00137B53">
        <w:rPr>
          <w:rStyle w:val="SlogNaslov2ArialZnakZnak"/>
          <w:rFonts w:ascii="Times New Roman" w:hAnsi="Times New Roman"/>
          <w:color w:val="000000"/>
        </w:rPr>
        <w:br/>
        <w:t>(</w:t>
      </w:r>
      <w:r w:rsidR="00E448AE" w:rsidRPr="00137B53">
        <w:rPr>
          <w:rStyle w:val="SlogNaslov2ArialZnakZnak"/>
          <w:rFonts w:ascii="Times New Roman" w:hAnsi="Times New Roman"/>
          <w:color w:val="000000"/>
        </w:rPr>
        <w:t>poseb</w:t>
      </w:r>
      <w:r w:rsidRPr="00137B53">
        <w:rPr>
          <w:rStyle w:val="SlogNaslov2ArialZnakZnak"/>
          <w:rFonts w:ascii="Times New Roman" w:hAnsi="Times New Roman"/>
          <w:color w:val="000000"/>
        </w:rPr>
        <w:t>ne projektne osnove)</w:t>
      </w:r>
      <w:bookmarkStart w:id="231" w:name="_Toc130609517"/>
      <w:bookmarkEnd w:id="226"/>
      <w:bookmarkEnd w:id="227"/>
      <w:bookmarkEnd w:id="228"/>
      <w:bookmarkEnd w:id="229"/>
      <w:bookmarkEnd w:id="230"/>
      <w:bookmarkEnd w:id="231"/>
    </w:p>
    <w:p w14:paraId="3EE51CDE" w14:textId="77777777" w:rsidR="00C45CAA" w:rsidRPr="00236CD8" w:rsidRDefault="0094319A" w:rsidP="00CE0A01">
      <w:pPr>
        <w:spacing w:before="120"/>
        <w:jc w:val="both"/>
        <w:rPr>
          <w:color w:val="000000"/>
          <w:sz w:val="22"/>
          <w:szCs w:val="22"/>
        </w:rPr>
      </w:pPr>
      <w:r w:rsidRPr="00236CD8">
        <w:rPr>
          <w:color w:val="000000"/>
          <w:sz w:val="22"/>
          <w:szCs w:val="22"/>
        </w:rPr>
        <w:t>Poleg projektnih osnov</w:t>
      </w:r>
      <w:r w:rsidR="00C45CAA" w:rsidRPr="00236CD8">
        <w:rPr>
          <w:color w:val="000000"/>
          <w:sz w:val="22"/>
          <w:szCs w:val="22"/>
        </w:rPr>
        <w:t xml:space="preserve"> </w:t>
      </w:r>
      <w:r w:rsidR="00C45CAA" w:rsidRPr="00023FA8">
        <w:rPr>
          <w:color w:val="000000"/>
          <w:sz w:val="22"/>
          <w:szCs w:val="22"/>
        </w:rPr>
        <w:t xml:space="preserve">iz </w:t>
      </w:r>
      <w:r w:rsidR="00F4491D" w:rsidRPr="00023FA8">
        <w:rPr>
          <w:sz w:val="22"/>
          <w:szCs w:val="22"/>
        </w:rPr>
        <w:fldChar w:fldCharType="begin"/>
      </w:r>
      <w:r w:rsidR="00F4491D" w:rsidRPr="00023FA8">
        <w:rPr>
          <w:sz w:val="22"/>
          <w:szCs w:val="22"/>
        </w:rPr>
        <w:instrText xml:space="preserve"> REF _Ref153789408 \r \h  \* MERGEFORMAT </w:instrText>
      </w:r>
      <w:r w:rsidR="00F4491D" w:rsidRPr="00023FA8">
        <w:rPr>
          <w:sz w:val="22"/>
          <w:szCs w:val="22"/>
        </w:rPr>
      </w:r>
      <w:r w:rsidR="00F4491D" w:rsidRPr="00023FA8">
        <w:rPr>
          <w:sz w:val="22"/>
          <w:szCs w:val="22"/>
        </w:rPr>
        <w:fldChar w:fldCharType="separate"/>
      </w:r>
      <w:r w:rsidR="00084A27" w:rsidRPr="00023FA8">
        <w:rPr>
          <w:sz w:val="22"/>
          <w:szCs w:val="22"/>
        </w:rPr>
        <w:t>3</w:t>
      </w:r>
      <w:r w:rsidR="00F4491D" w:rsidRPr="00023FA8">
        <w:rPr>
          <w:sz w:val="22"/>
          <w:szCs w:val="22"/>
        </w:rPr>
        <w:fldChar w:fldCharType="end"/>
      </w:r>
      <w:r w:rsidR="00C45CAA" w:rsidRPr="00023FA8">
        <w:rPr>
          <w:color w:val="000000"/>
          <w:sz w:val="22"/>
          <w:szCs w:val="22"/>
        </w:rPr>
        <w:t xml:space="preserve">. do </w:t>
      </w:r>
      <w:r w:rsidR="00F4491D" w:rsidRPr="00023FA8">
        <w:rPr>
          <w:sz w:val="22"/>
          <w:szCs w:val="22"/>
        </w:rPr>
        <w:fldChar w:fldCharType="begin"/>
      </w:r>
      <w:r w:rsidR="00F4491D" w:rsidRPr="00023FA8">
        <w:rPr>
          <w:sz w:val="22"/>
          <w:szCs w:val="22"/>
        </w:rPr>
        <w:instrText xml:space="preserve"> REF _Ref211072492 \r \h  \* MERGEFORMAT </w:instrText>
      </w:r>
      <w:r w:rsidR="00F4491D" w:rsidRPr="00023FA8">
        <w:rPr>
          <w:sz w:val="22"/>
          <w:szCs w:val="22"/>
        </w:rPr>
      </w:r>
      <w:r w:rsidR="00F4491D" w:rsidRPr="00023FA8">
        <w:rPr>
          <w:sz w:val="22"/>
          <w:szCs w:val="22"/>
        </w:rPr>
        <w:fldChar w:fldCharType="separate"/>
      </w:r>
      <w:r w:rsidR="00084A27" w:rsidRPr="00023FA8">
        <w:rPr>
          <w:color w:val="000000"/>
          <w:sz w:val="22"/>
          <w:szCs w:val="22"/>
        </w:rPr>
        <w:t>17</w:t>
      </w:r>
      <w:r w:rsidR="00F4491D" w:rsidRPr="00023FA8">
        <w:rPr>
          <w:sz w:val="22"/>
          <w:szCs w:val="22"/>
        </w:rPr>
        <w:fldChar w:fldCharType="end"/>
      </w:r>
      <w:r w:rsidR="00C45CAA" w:rsidRPr="00023FA8">
        <w:rPr>
          <w:color w:val="000000"/>
          <w:sz w:val="22"/>
          <w:szCs w:val="22"/>
        </w:rPr>
        <w:t xml:space="preserve">. člena </w:t>
      </w:r>
      <w:r w:rsidR="00C45CAA" w:rsidRPr="00236CD8">
        <w:rPr>
          <w:color w:val="000000"/>
          <w:sz w:val="22"/>
          <w:szCs w:val="22"/>
        </w:rPr>
        <w:t xml:space="preserve">tega pravilnika je treba pri projektiranju za različne vrste objektov uporabljati </w:t>
      </w:r>
      <w:r w:rsidR="00B344FD" w:rsidRPr="00236CD8">
        <w:rPr>
          <w:color w:val="000000"/>
          <w:sz w:val="22"/>
          <w:szCs w:val="22"/>
        </w:rPr>
        <w:t xml:space="preserve">še </w:t>
      </w:r>
      <w:r w:rsidR="00C45CAA" w:rsidRPr="00236CD8">
        <w:rPr>
          <w:color w:val="000000"/>
          <w:sz w:val="22"/>
          <w:szCs w:val="22"/>
        </w:rPr>
        <w:t>projektne osnove za:</w:t>
      </w:r>
    </w:p>
    <w:p w14:paraId="76913FEB" w14:textId="3B79503E" w:rsidR="00C45CAA" w:rsidRPr="00023FA8" w:rsidRDefault="00C45CAA" w:rsidP="00234C16">
      <w:pPr>
        <w:numPr>
          <w:ilvl w:val="0"/>
          <w:numId w:val="100"/>
        </w:numPr>
        <w:spacing w:before="40" w:after="40"/>
        <w:ind w:left="357" w:hanging="357"/>
        <w:rPr>
          <w:color w:val="000000"/>
          <w:sz w:val="22"/>
          <w:szCs w:val="22"/>
        </w:rPr>
      </w:pPr>
      <w:r w:rsidRPr="00023FA8">
        <w:rPr>
          <w:color w:val="000000"/>
          <w:sz w:val="22"/>
          <w:szCs w:val="22"/>
        </w:rPr>
        <w:t xml:space="preserve">jedrsko elektrarno iz </w:t>
      </w:r>
      <w:r w:rsidR="00023FA8" w:rsidRPr="00023FA8">
        <w:rPr>
          <w:color w:val="000000"/>
          <w:sz w:val="22"/>
          <w:szCs w:val="22"/>
        </w:rPr>
        <w:fldChar w:fldCharType="begin"/>
      </w:r>
      <w:r w:rsidR="00023FA8" w:rsidRPr="00023FA8">
        <w:rPr>
          <w:color w:val="000000"/>
          <w:sz w:val="22"/>
          <w:szCs w:val="22"/>
        </w:rPr>
        <w:instrText xml:space="preserve"> REF Priloga1 \h </w:instrText>
      </w:r>
      <w:r w:rsidR="00023FA8">
        <w:rPr>
          <w:color w:val="000000"/>
          <w:sz w:val="22"/>
          <w:szCs w:val="22"/>
        </w:rPr>
        <w:instrText xml:space="preserve"> \* MERGEFORMAT </w:instrText>
      </w:r>
      <w:r w:rsidR="00023FA8" w:rsidRPr="00023FA8">
        <w:rPr>
          <w:color w:val="000000"/>
          <w:sz w:val="22"/>
          <w:szCs w:val="22"/>
        </w:rPr>
      </w:r>
      <w:r w:rsidR="00023FA8" w:rsidRPr="00023FA8">
        <w:rPr>
          <w:color w:val="000000"/>
          <w:sz w:val="22"/>
          <w:szCs w:val="22"/>
        </w:rPr>
        <w:fldChar w:fldCharType="separate"/>
      </w:r>
      <w:r w:rsidR="00023FA8" w:rsidRPr="00023FA8">
        <w:rPr>
          <w:color w:val="000000"/>
          <w:sz w:val="22"/>
          <w:szCs w:val="22"/>
        </w:rPr>
        <w:t>priloge 1</w:t>
      </w:r>
      <w:r w:rsidR="00023FA8" w:rsidRPr="00023FA8">
        <w:rPr>
          <w:color w:val="000000"/>
          <w:sz w:val="22"/>
          <w:szCs w:val="22"/>
        </w:rPr>
        <w:fldChar w:fldCharType="end"/>
      </w:r>
      <w:r w:rsidR="000814DF" w:rsidRPr="00023FA8">
        <w:rPr>
          <w:color w:val="000000"/>
          <w:sz w:val="22"/>
          <w:szCs w:val="22"/>
        </w:rPr>
        <w:t xml:space="preserve"> </w:t>
      </w:r>
      <w:r w:rsidRPr="00023FA8">
        <w:rPr>
          <w:color w:val="000000"/>
          <w:sz w:val="22"/>
          <w:szCs w:val="22"/>
        </w:rPr>
        <w:t>tega pravilnika;</w:t>
      </w:r>
    </w:p>
    <w:p w14:paraId="3D4E2151" w14:textId="671CCF7D" w:rsidR="00C45CAA" w:rsidRPr="00023FA8" w:rsidRDefault="00C45CAA" w:rsidP="00234C16">
      <w:pPr>
        <w:numPr>
          <w:ilvl w:val="0"/>
          <w:numId w:val="100"/>
        </w:numPr>
        <w:spacing w:before="40" w:after="40"/>
        <w:ind w:left="357" w:hanging="357"/>
        <w:rPr>
          <w:color w:val="000000"/>
          <w:sz w:val="22"/>
          <w:szCs w:val="22"/>
        </w:rPr>
      </w:pPr>
      <w:r w:rsidRPr="00023FA8">
        <w:rPr>
          <w:color w:val="000000"/>
          <w:sz w:val="22"/>
          <w:szCs w:val="22"/>
        </w:rPr>
        <w:t xml:space="preserve">raziskovalni reaktor iz </w:t>
      </w:r>
      <w:r w:rsidR="00023FA8" w:rsidRPr="00023FA8">
        <w:rPr>
          <w:color w:val="000000"/>
          <w:sz w:val="22"/>
          <w:szCs w:val="22"/>
        </w:rPr>
        <w:fldChar w:fldCharType="begin"/>
      </w:r>
      <w:r w:rsidR="00023FA8" w:rsidRPr="00023FA8">
        <w:rPr>
          <w:color w:val="000000"/>
          <w:sz w:val="22"/>
          <w:szCs w:val="22"/>
        </w:rPr>
        <w:instrText xml:space="preserve"> REF Priloga2 \h </w:instrText>
      </w:r>
      <w:r w:rsidR="00023FA8">
        <w:rPr>
          <w:color w:val="000000"/>
          <w:sz w:val="22"/>
          <w:szCs w:val="22"/>
        </w:rPr>
        <w:instrText xml:space="preserve"> \* MERGEFORMAT </w:instrText>
      </w:r>
      <w:r w:rsidR="00023FA8" w:rsidRPr="00023FA8">
        <w:rPr>
          <w:color w:val="000000"/>
          <w:sz w:val="22"/>
          <w:szCs w:val="22"/>
        </w:rPr>
      </w:r>
      <w:r w:rsidR="00023FA8" w:rsidRPr="00023FA8">
        <w:rPr>
          <w:color w:val="000000"/>
          <w:sz w:val="22"/>
          <w:szCs w:val="22"/>
        </w:rPr>
        <w:fldChar w:fldCharType="separate"/>
      </w:r>
      <w:r w:rsidR="00023FA8" w:rsidRPr="00023FA8">
        <w:rPr>
          <w:color w:val="000000"/>
          <w:sz w:val="22"/>
          <w:szCs w:val="22"/>
        </w:rPr>
        <w:t>priloge 2</w:t>
      </w:r>
      <w:r w:rsidR="00023FA8" w:rsidRPr="00023FA8">
        <w:rPr>
          <w:color w:val="000000"/>
          <w:sz w:val="22"/>
          <w:szCs w:val="22"/>
        </w:rPr>
        <w:fldChar w:fldCharType="end"/>
      </w:r>
      <w:r w:rsidR="00EB4D60" w:rsidRPr="00023FA8">
        <w:rPr>
          <w:color w:val="000000"/>
          <w:sz w:val="22"/>
          <w:szCs w:val="22"/>
        </w:rPr>
        <w:t>, ki je sestavni del</w:t>
      </w:r>
      <w:r w:rsidRPr="00023FA8">
        <w:rPr>
          <w:color w:val="000000"/>
          <w:sz w:val="22"/>
          <w:szCs w:val="22"/>
        </w:rPr>
        <w:t xml:space="preserve"> tega pravilnika;</w:t>
      </w:r>
    </w:p>
    <w:p w14:paraId="7960FF82" w14:textId="413CA548" w:rsidR="00C45CAA" w:rsidRPr="00023FA8" w:rsidRDefault="00C45CAA" w:rsidP="00234C16">
      <w:pPr>
        <w:numPr>
          <w:ilvl w:val="0"/>
          <w:numId w:val="100"/>
        </w:numPr>
        <w:spacing w:before="40" w:after="40"/>
        <w:ind w:left="357" w:hanging="357"/>
        <w:rPr>
          <w:color w:val="000000"/>
          <w:sz w:val="22"/>
          <w:szCs w:val="22"/>
        </w:rPr>
      </w:pPr>
      <w:r w:rsidRPr="00023FA8">
        <w:rPr>
          <w:color w:val="000000"/>
          <w:sz w:val="22"/>
          <w:szCs w:val="22"/>
        </w:rPr>
        <w:t xml:space="preserve">skladišče </w:t>
      </w:r>
      <w:r w:rsidR="004F273C" w:rsidRPr="00023FA8">
        <w:rPr>
          <w:color w:val="000000"/>
          <w:sz w:val="22"/>
          <w:szCs w:val="22"/>
        </w:rPr>
        <w:t>nizko</w:t>
      </w:r>
      <w:r w:rsidR="00826B1F">
        <w:rPr>
          <w:color w:val="000000"/>
          <w:sz w:val="22"/>
          <w:szCs w:val="22"/>
        </w:rPr>
        <w:t>-</w:t>
      </w:r>
      <w:r w:rsidR="004F273C" w:rsidRPr="00023FA8">
        <w:rPr>
          <w:color w:val="000000"/>
          <w:sz w:val="22"/>
          <w:szCs w:val="22"/>
        </w:rPr>
        <w:t xml:space="preserve"> in srednje</w:t>
      </w:r>
      <w:r w:rsidRPr="00023FA8">
        <w:rPr>
          <w:color w:val="000000"/>
          <w:sz w:val="22"/>
          <w:szCs w:val="22"/>
        </w:rPr>
        <w:t xml:space="preserve">radioaktivnih odpadkov iz </w:t>
      </w:r>
      <w:r w:rsidR="00023FA8" w:rsidRPr="00023FA8">
        <w:rPr>
          <w:color w:val="000000"/>
          <w:sz w:val="22"/>
          <w:szCs w:val="22"/>
        </w:rPr>
        <w:fldChar w:fldCharType="begin"/>
      </w:r>
      <w:r w:rsidR="00023FA8" w:rsidRPr="00023FA8">
        <w:rPr>
          <w:color w:val="000000"/>
          <w:sz w:val="22"/>
          <w:szCs w:val="22"/>
        </w:rPr>
        <w:instrText xml:space="preserve"> REF Priloga3 \h </w:instrText>
      </w:r>
      <w:r w:rsidR="00023FA8">
        <w:rPr>
          <w:color w:val="000000"/>
          <w:sz w:val="22"/>
          <w:szCs w:val="22"/>
        </w:rPr>
        <w:instrText xml:space="preserve"> \* MERGEFORMAT </w:instrText>
      </w:r>
      <w:r w:rsidR="00023FA8" w:rsidRPr="00023FA8">
        <w:rPr>
          <w:color w:val="000000"/>
          <w:sz w:val="22"/>
          <w:szCs w:val="22"/>
        </w:rPr>
      </w:r>
      <w:r w:rsidR="00023FA8" w:rsidRPr="00023FA8">
        <w:rPr>
          <w:color w:val="000000"/>
          <w:sz w:val="22"/>
          <w:szCs w:val="22"/>
        </w:rPr>
        <w:fldChar w:fldCharType="separate"/>
      </w:r>
      <w:r w:rsidR="00023FA8" w:rsidRPr="00023FA8">
        <w:rPr>
          <w:color w:val="000000"/>
          <w:sz w:val="22"/>
          <w:szCs w:val="22"/>
        </w:rPr>
        <w:t>priloge 3</w:t>
      </w:r>
      <w:r w:rsidR="00023FA8" w:rsidRPr="00023FA8">
        <w:rPr>
          <w:color w:val="000000"/>
          <w:sz w:val="22"/>
          <w:szCs w:val="22"/>
        </w:rPr>
        <w:fldChar w:fldCharType="end"/>
      </w:r>
      <w:r w:rsidR="00EB4D60" w:rsidRPr="00023FA8">
        <w:rPr>
          <w:color w:val="000000"/>
          <w:sz w:val="22"/>
          <w:szCs w:val="22"/>
        </w:rPr>
        <w:t>, ki je sestavni del</w:t>
      </w:r>
      <w:r w:rsidRPr="00023FA8">
        <w:rPr>
          <w:color w:val="000000"/>
          <w:sz w:val="22"/>
          <w:szCs w:val="22"/>
        </w:rPr>
        <w:t xml:space="preserve"> tega pravilnika;</w:t>
      </w:r>
    </w:p>
    <w:p w14:paraId="19370B53" w14:textId="4E9DA508" w:rsidR="000840D7" w:rsidRPr="00023FA8" w:rsidRDefault="000840D7" w:rsidP="00234C16">
      <w:pPr>
        <w:numPr>
          <w:ilvl w:val="0"/>
          <w:numId w:val="100"/>
        </w:numPr>
        <w:spacing w:before="40" w:after="40"/>
        <w:ind w:left="357" w:hanging="357"/>
        <w:rPr>
          <w:color w:val="000000"/>
          <w:sz w:val="22"/>
          <w:szCs w:val="22"/>
        </w:rPr>
      </w:pPr>
      <w:r w:rsidRPr="00023FA8">
        <w:rPr>
          <w:color w:val="000000"/>
          <w:sz w:val="22"/>
          <w:szCs w:val="22"/>
        </w:rPr>
        <w:t xml:space="preserve">skladišče izrabljenega goriva </w:t>
      </w:r>
      <w:r w:rsidR="004F273C" w:rsidRPr="00023FA8">
        <w:rPr>
          <w:color w:val="000000"/>
          <w:sz w:val="22"/>
          <w:szCs w:val="22"/>
        </w:rPr>
        <w:t xml:space="preserve">ali visokoradioaktivnih odpadkov </w:t>
      </w:r>
      <w:r w:rsidRPr="00023FA8">
        <w:rPr>
          <w:color w:val="000000"/>
          <w:sz w:val="22"/>
          <w:szCs w:val="22"/>
        </w:rPr>
        <w:t xml:space="preserve">iz </w:t>
      </w:r>
      <w:r w:rsidR="00023FA8" w:rsidRPr="00023FA8">
        <w:rPr>
          <w:color w:val="000000"/>
          <w:sz w:val="22"/>
          <w:szCs w:val="22"/>
        </w:rPr>
        <w:fldChar w:fldCharType="begin"/>
      </w:r>
      <w:r w:rsidR="00023FA8" w:rsidRPr="00023FA8">
        <w:rPr>
          <w:color w:val="000000"/>
          <w:sz w:val="22"/>
          <w:szCs w:val="22"/>
        </w:rPr>
        <w:instrText xml:space="preserve"> REF Priloga4 \h </w:instrText>
      </w:r>
      <w:r w:rsidR="00023FA8">
        <w:rPr>
          <w:color w:val="000000"/>
          <w:sz w:val="22"/>
          <w:szCs w:val="22"/>
        </w:rPr>
        <w:instrText xml:space="preserve"> \* MERGEFORMAT </w:instrText>
      </w:r>
      <w:r w:rsidR="00023FA8" w:rsidRPr="00023FA8">
        <w:rPr>
          <w:color w:val="000000"/>
          <w:sz w:val="22"/>
          <w:szCs w:val="22"/>
        </w:rPr>
      </w:r>
      <w:r w:rsidR="00023FA8" w:rsidRPr="00023FA8">
        <w:rPr>
          <w:color w:val="000000"/>
          <w:sz w:val="22"/>
          <w:szCs w:val="22"/>
        </w:rPr>
        <w:fldChar w:fldCharType="separate"/>
      </w:r>
      <w:r w:rsidR="00023FA8" w:rsidRPr="00023FA8">
        <w:rPr>
          <w:color w:val="000000"/>
          <w:sz w:val="22"/>
          <w:szCs w:val="22"/>
        </w:rPr>
        <w:t>priloge 4</w:t>
      </w:r>
      <w:r w:rsidR="00023FA8" w:rsidRPr="00023FA8">
        <w:rPr>
          <w:color w:val="000000"/>
          <w:sz w:val="22"/>
          <w:szCs w:val="22"/>
        </w:rPr>
        <w:fldChar w:fldCharType="end"/>
      </w:r>
      <w:r w:rsidRPr="00023FA8">
        <w:rPr>
          <w:color w:val="000000"/>
          <w:sz w:val="22"/>
          <w:szCs w:val="22"/>
        </w:rPr>
        <w:t>, ki je sestavni del tega pravilnika;</w:t>
      </w:r>
    </w:p>
    <w:p w14:paraId="6FBA349C" w14:textId="46670CC3" w:rsidR="00C45CAA" w:rsidRPr="00023FA8" w:rsidRDefault="00C45CAA" w:rsidP="00234C16">
      <w:pPr>
        <w:numPr>
          <w:ilvl w:val="0"/>
          <w:numId w:val="100"/>
        </w:numPr>
        <w:spacing w:before="40" w:after="40"/>
        <w:ind w:left="357" w:hanging="357"/>
        <w:rPr>
          <w:color w:val="000000"/>
          <w:sz w:val="22"/>
          <w:szCs w:val="22"/>
        </w:rPr>
      </w:pPr>
      <w:r w:rsidRPr="00023FA8">
        <w:rPr>
          <w:color w:val="000000"/>
          <w:sz w:val="22"/>
          <w:szCs w:val="22"/>
        </w:rPr>
        <w:t xml:space="preserve">odlagališče radioaktivnih odpadkov iz </w:t>
      </w:r>
      <w:r w:rsidR="00023FA8" w:rsidRPr="00023FA8">
        <w:rPr>
          <w:color w:val="000000"/>
          <w:sz w:val="22"/>
          <w:szCs w:val="22"/>
        </w:rPr>
        <w:fldChar w:fldCharType="begin"/>
      </w:r>
      <w:r w:rsidR="00023FA8" w:rsidRPr="00023FA8">
        <w:rPr>
          <w:color w:val="000000"/>
          <w:sz w:val="22"/>
          <w:szCs w:val="22"/>
        </w:rPr>
        <w:instrText xml:space="preserve"> REF Priloga5 \h </w:instrText>
      </w:r>
      <w:r w:rsidR="00023FA8">
        <w:rPr>
          <w:color w:val="000000"/>
          <w:sz w:val="22"/>
          <w:szCs w:val="22"/>
        </w:rPr>
        <w:instrText xml:space="preserve"> \* MERGEFORMAT </w:instrText>
      </w:r>
      <w:r w:rsidR="00023FA8" w:rsidRPr="00023FA8">
        <w:rPr>
          <w:color w:val="000000"/>
          <w:sz w:val="22"/>
          <w:szCs w:val="22"/>
        </w:rPr>
      </w:r>
      <w:r w:rsidR="00023FA8" w:rsidRPr="00023FA8">
        <w:rPr>
          <w:color w:val="000000"/>
          <w:sz w:val="22"/>
          <w:szCs w:val="22"/>
        </w:rPr>
        <w:fldChar w:fldCharType="separate"/>
      </w:r>
      <w:r w:rsidR="00023FA8" w:rsidRPr="00023FA8">
        <w:rPr>
          <w:color w:val="000000"/>
          <w:sz w:val="22"/>
          <w:szCs w:val="22"/>
        </w:rPr>
        <w:t>priloge 5</w:t>
      </w:r>
      <w:r w:rsidR="00023FA8" w:rsidRPr="00023FA8">
        <w:rPr>
          <w:color w:val="000000"/>
          <w:sz w:val="22"/>
          <w:szCs w:val="22"/>
        </w:rPr>
        <w:fldChar w:fldCharType="end"/>
      </w:r>
      <w:r w:rsidR="00EB4D60" w:rsidRPr="00023FA8">
        <w:rPr>
          <w:color w:val="000000"/>
          <w:sz w:val="22"/>
          <w:szCs w:val="22"/>
        </w:rPr>
        <w:t>, ki je sestavni del</w:t>
      </w:r>
      <w:r w:rsidRPr="00023FA8">
        <w:rPr>
          <w:color w:val="000000"/>
          <w:sz w:val="22"/>
          <w:szCs w:val="22"/>
        </w:rPr>
        <w:t xml:space="preserve"> tega pravilnika;</w:t>
      </w:r>
    </w:p>
    <w:p w14:paraId="55812D1F" w14:textId="0D895D41" w:rsidR="00C45CAA" w:rsidRPr="00023FA8" w:rsidRDefault="00C45CAA" w:rsidP="00234C16">
      <w:pPr>
        <w:numPr>
          <w:ilvl w:val="0"/>
          <w:numId w:val="100"/>
        </w:numPr>
        <w:spacing w:before="40" w:after="40"/>
        <w:ind w:left="357" w:hanging="357"/>
        <w:rPr>
          <w:color w:val="000000"/>
          <w:sz w:val="22"/>
          <w:szCs w:val="22"/>
        </w:rPr>
      </w:pPr>
      <w:r w:rsidRPr="00023FA8">
        <w:rPr>
          <w:color w:val="000000"/>
          <w:sz w:val="22"/>
          <w:szCs w:val="22"/>
        </w:rPr>
        <w:t>odlagališč</w:t>
      </w:r>
      <w:r w:rsidR="00B73C81" w:rsidRPr="00023FA8">
        <w:rPr>
          <w:color w:val="000000"/>
          <w:sz w:val="22"/>
          <w:szCs w:val="22"/>
        </w:rPr>
        <w:t>e</w:t>
      </w:r>
      <w:r w:rsidRPr="00023FA8">
        <w:rPr>
          <w:color w:val="000000"/>
          <w:sz w:val="22"/>
          <w:szCs w:val="22"/>
        </w:rPr>
        <w:t xml:space="preserve"> rudarske ali hidrometalurške jalovine iz </w:t>
      </w:r>
      <w:r w:rsidR="00023FA8" w:rsidRPr="00023FA8">
        <w:rPr>
          <w:color w:val="000000"/>
          <w:sz w:val="22"/>
          <w:szCs w:val="22"/>
        </w:rPr>
        <w:fldChar w:fldCharType="begin"/>
      </w:r>
      <w:r w:rsidR="00023FA8" w:rsidRPr="00023FA8">
        <w:rPr>
          <w:color w:val="000000"/>
          <w:sz w:val="22"/>
          <w:szCs w:val="22"/>
        </w:rPr>
        <w:instrText xml:space="preserve"> REF Priloga6 \h </w:instrText>
      </w:r>
      <w:r w:rsidR="00023FA8">
        <w:rPr>
          <w:color w:val="000000"/>
          <w:sz w:val="22"/>
          <w:szCs w:val="22"/>
        </w:rPr>
        <w:instrText xml:space="preserve"> \* MERGEFORMAT </w:instrText>
      </w:r>
      <w:r w:rsidR="00023FA8" w:rsidRPr="00023FA8">
        <w:rPr>
          <w:color w:val="000000"/>
          <w:sz w:val="22"/>
          <w:szCs w:val="22"/>
        </w:rPr>
      </w:r>
      <w:r w:rsidR="00023FA8" w:rsidRPr="00023FA8">
        <w:rPr>
          <w:color w:val="000000"/>
          <w:sz w:val="22"/>
          <w:szCs w:val="22"/>
        </w:rPr>
        <w:fldChar w:fldCharType="separate"/>
      </w:r>
      <w:r w:rsidR="00023FA8" w:rsidRPr="00023FA8">
        <w:rPr>
          <w:color w:val="000000"/>
          <w:sz w:val="22"/>
          <w:szCs w:val="22"/>
        </w:rPr>
        <w:t>priloge 6</w:t>
      </w:r>
      <w:r w:rsidR="00023FA8" w:rsidRPr="00023FA8">
        <w:rPr>
          <w:color w:val="000000"/>
          <w:sz w:val="22"/>
          <w:szCs w:val="22"/>
        </w:rPr>
        <w:fldChar w:fldCharType="end"/>
      </w:r>
      <w:r w:rsidR="00EB4D60" w:rsidRPr="00023FA8">
        <w:rPr>
          <w:color w:val="000000"/>
          <w:sz w:val="22"/>
          <w:szCs w:val="22"/>
        </w:rPr>
        <w:t>, ki je sestavni del</w:t>
      </w:r>
      <w:r w:rsidRPr="00023FA8">
        <w:rPr>
          <w:color w:val="000000"/>
          <w:sz w:val="22"/>
          <w:szCs w:val="22"/>
        </w:rPr>
        <w:t xml:space="preserve"> tega pravilnika;</w:t>
      </w:r>
      <w:bookmarkStart w:id="232" w:name="_Hlt152554735"/>
      <w:bookmarkEnd w:id="232"/>
    </w:p>
    <w:p w14:paraId="57ACE031" w14:textId="3657C0D2" w:rsidR="009F699B" w:rsidRPr="00236CD8" w:rsidRDefault="0062143A" w:rsidP="00234C16">
      <w:pPr>
        <w:numPr>
          <w:ilvl w:val="0"/>
          <w:numId w:val="100"/>
        </w:numPr>
        <w:spacing w:before="40" w:after="40"/>
        <w:ind w:left="357" w:hanging="357"/>
        <w:rPr>
          <w:color w:val="000000"/>
          <w:sz w:val="22"/>
          <w:szCs w:val="22"/>
        </w:rPr>
      </w:pPr>
      <w:r w:rsidRPr="00023FA8">
        <w:rPr>
          <w:color w:val="000000"/>
          <w:sz w:val="22"/>
          <w:szCs w:val="22"/>
        </w:rPr>
        <w:t>obsevaln</w:t>
      </w:r>
      <w:r w:rsidR="0069757F" w:rsidRPr="00023FA8">
        <w:rPr>
          <w:color w:val="000000"/>
          <w:sz w:val="22"/>
          <w:szCs w:val="22"/>
        </w:rPr>
        <w:t>e naprave</w:t>
      </w:r>
      <w:r w:rsidRPr="00023FA8">
        <w:rPr>
          <w:color w:val="000000"/>
          <w:sz w:val="22"/>
          <w:szCs w:val="22"/>
        </w:rPr>
        <w:t xml:space="preserve"> oziroma</w:t>
      </w:r>
      <w:r w:rsidR="00C45CAA" w:rsidRPr="00023FA8">
        <w:rPr>
          <w:color w:val="000000"/>
          <w:sz w:val="22"/>
          <w:szCs w:val="22"/>
        </w:rPr>
        <w:t xml:space="preserve"> pospeševalnike </w:t>
      </w:r>
      <w:r w:rsidR="0069757F" w:rsidRPr="00023FA8">
        <w:rPr>
          <w:color w:val="000000"/>
          <w:sz w:val="22"/>
          <w:szCs w:val="22"/>
        </w:rPr>
        <w:t>delcev</w:t>
      </w:r>
      <w:r w:rsidR="005B24A8" w:rsidRPr="00023FA8">
        <w:rPr>
          <w:color w:val="000000"/>
          <w:sz w:val="22"/>
          <w:szCs w:val="22"/>
        </w:rPr>
        <w:t>, ki se ne uporabljajo v medicini in veterini,</w:t>
      </w:r>
      <w:r w:rsidR="0069757F" w:rsidRPr="00023FA8">
        <w:rPr>
          <w:color w:val="000000"/>
          <w:sz w:val="22"/>
          <w:szCs w:val="22"/>
        </w:rPr>
        <w:t xml:space="preserve"> </w:t>
      </w:r>
      <w:r w:rsidR="00C45CAA" w:rsidRPr="00023FA8">
        <w:rPr>
          <w:color w:val="000000"/>
          <w:sz w:val="22"/>
          <w:szCs w:val="22"/>
        </w:rPr>
        <w:t xml:space="preserve">iz </w:t>
      </w:r>
      <w:r w:rsidR="00023FA8" w:rsidRPr="00023FA8">
        <w:rPr>
          <w:color w:val="000000"/>
          <w:sz w:val="22"/>
          <w:szCs w:val="22"/>
        </w:rPr>
        <w:fldChar w:fldCharType="begin"/>
      </w:r>
      <w:r w:rsidR="00023FA8" w:rsidRPr="00023FA8">
        <w:rPr>
          <w:color w:val="000000"/>
          <w:sz w:val="22"/>
          <w:szCs w:val="22"/>
        </w:rPr>
        <w:instrText xml:space="preserve"> REF Priloga7 \h </w:instrText>
      </w:r>
      <w:r w:rsidR="00023FA8">
        <w:rPr>
          <w:color w:val="000000"/>
          <w:sz w:val="22"/>
          <w:szCs w:val="22"/>
        </w:rPr>
        <w:instrText xml:space="preserve"> \* MERGEFORMAT </w:instrText>
      </w:r>
      <w:r w:rsidR="00023FA8" w:rsidRPr="00023FA8">
        <w:rPr>
          <w:color w:val="000000"/>
          <w:sz w:val="22"/>
          <w:szCs w:val="22"/>
        </w:rPr>
      </w:r>
      <w:r w:rsidR="00023FA8" w:rsidRPr="00023FA8">
        <w:rPr>
          <w:color w:val="000000"/>
          <w:sz w:val="22"/>
          <w:szCs w:val="22"/>
        </w:rPr>
        <w:fldChar w:fldCharType="separate"/>
      </w:r>
      <w:r w:rsidR="00023FA8" w:rsidRPr="00023FA8">
        <w:rPr>
          <w:color w:val="000000"/>
          <w:sz w:val="22"/>
          <w:szCs w:val="22"/>
        </w:rPr>
        <w:t>priloge 7</w:t>
      </w:r>
      <w:r w:rsidR="00023FA8" w:rsidRPr="00023FA8">
        <w:rPr>
          <w:color w:val="000000"/>
          <w:sz w:val="22"/>
          <w:szCs w:val="22"/>
        </w:rPr>
        <w:fldChar w:fldCharType="end"/>
      </w:r>
      <w:r w:rsidR="00EB4D60" w:rsidRPr="00023FA8">
        <w:rPr>
          <w:color w:val="000000"/>
          <w:sz w:val="22"/>
          <w:szCs w:val="22"/>
        </w:rPr>
        <w:t>, ki je sestavni</w:t>
      </w:r>
      <w:r w:rsidR="00EB4D60" w:rsidRPr="00236CD8">
        <w:rPr>
          <w:color w:val="000000"/>
          <w:sz w:val="22"/>
          <w:szCs w:val="22"/>
        </w:rPr>
        <w:t xml:space="preserve"> del</w:t>
      </w:r>
      <w:r w:rsidR="00C45CAA" w:rsidRPr="00236CD8">
        <w:rPr>
          <w:color w:val="000000"/>
          <w:sz w:val="22"/>
          <w:szCs w:val="22"/>
        </w:rPr>
        <w:t xml:space="preserve"> tega pravilnika.</w:t>
      </w:r>
    </w:p>
    <w:p w14:paraId="1E21A127" w14:textId="507E5897" w:rsidR="00F90E7A" w:rsidRPr="00E630B2" w:rsidRDefault="00F90E7A" w:rsidP="00ED79A9">
      <w:pPr>
        <w:pStyle w:val="Naslov1"/>
        <w:numPr>
          <w:ilvl w:val="0"/>
          <w:numId w:val="173"/>
        </w:numPr>
        <w:rPr>
          <w:color w:val="000000"/>
          <w:sz w:val="24"/>
          <w:szCs w:val="24"/>
        </w:rPr>
      </w:pPr>
      <w:bookmarkStart w:id="233" w:name="_Ref166647915"/>
      <w:bookmarkStart w:id="234" w:name="_Toc242175503"/>
      <w:bookmarkStart w:id="235" w:name="_Toc436049205"/>
      <w:bookmarkStart w:id="236" w:name="_Toc249170997"/>
      <w:bookmarkStart w:id="237" w:name="_Hlk135122309"/>
      <w:r w:rsidRPr="00E630B2">
        <w:rPr>
          <w:color w:val="000000"/>
          <w:sz w:val="24"/>
          <w:szCs w:val="24"/>
        </w:rPr>
        <w:t xml:space="preserve">PRIDOBIVANJE </w:t>
      </w:r>
      <w:r w:rsidR="00471F67">
        <w:rPr>
          <w:color w:val="000000"/>
          <w:sz w:val="24"/>
          <w:szCs w:val="24"/>
        </w:rPr>
        <w:t xml:space="preserve">MNENJ, </w:t>
      </w:r>
      <w:r w:rsidR="0094319A" w:rsidRPr="00E630B2">
        <w:rPr>
          <w:color w:val="000000"/>
          <w:sz w:val="24"/>
          <w:szCs w:val="24"/>
        </w:rPr>
        <w:t xml:space="preserve">SOGLASIJ IN </w:t>
      </w:r>
      <w:r w:rsidRPr="00E630B2">
        <w:rPr>
          <w:color w:val="000000"/>
          <w:sz w:val="24"/>
          <w:szCs w:val="24"/>
        </w:rPr>
        <w:t>DOVOLJENJ</w:t>
      </w:r>
      <w:bookmarkEnd w:id="233"/>
      <w:bookmarkEnd w:id="234"/>
      <w:bookmarkEnd w:id="235"/>
      <w:bookmarkEnd w:id="236"/>
    </w:p>
    <w:p w14:paraId="0B30177C" w14:textId="08F7BA2F" w:rsidR="002175FB" w:rsidRPr="00236CD8" w:rsidRDefault="00C14AF9" w:rsidP="00137B53">
      <w:pPr>
        <w:pStyle w:val="Naslov1"/>
        <w:rPr>
          <w:color w:val="000000"/>
          <w:sz w:val="22"/>
          <w:szCs w:val="22"/>
        </w:rPr>
      </w:pPr>
      <w:bookmarkStart w:id="238" w:name="_Toc163366777"/>
      <w:bookmarkStart w:id="239" w:name="_Toc166483961"/>
      <w:bookmarkStart w:id="240" w:name="_Toc242175504"/>
      <w:bookmarkStart w:id="241" w:name="_Toc436049206"/>
      <w:bookmarkStart w:id="242" w:name="_Toc249170998"/>
      <w:r>
        <w:rPr>
          <w:color w:val="000000"/>
          <w:sz w:val="22"/>
          <w:szCs w:val="22"/>
        </w:rPr>
        <w:t>3</w:t>
      </w:r>
      <w:r w:rsidR="00F90E7A" w:rsidRPr="00236CD8">
        <w:rPr>
          <w:color w:val="000000"/>
          <w:sz w:val="22"/>
          <w:szCs w:val="22"/>
        </w:rPr>
        <w:t>.1</w:t>
      </w:r>
      <w:r w:rsidR="00F90E7A" w:rsidRPr="00236CD8">
        <w:rPr>
          <w:color w:val="000000"/>
          <w:sz w:val="22"/>
          <w:szCs w:val="22"/>
        </w:rPr>
        <w:tab/>
      </w:r>
      <w:r w:rsidR="00471F67">
        <w:rPr>
          <w:color w:val="000000"/>
          <w:sz w:val="22"/>
          <w:szCs w:val="22"/>
        </w:rPr>
        <w:t>MNENJE</w:t>
      </w:r>
      <w:r w:rsidR="002175FB" w:rsidRPr="00236CD8">
        <w:rPr>
          <w:color w:val="000000"/>
          <w:sz w:val="22"/>
          <w:szCs w:val="22"/>
        </w:rPr>
        <w:t xml:space="preserve"> H GRADNJI OBJEKTA</w:t>
      </w:r>
      <w:bookmarkEnd w:id="238"/>
      <w:bookmarkEnd w:id="239"/>
      <w:bookmarkEnd w:id="240"/>
      <w:bookmarkEnd w:id="241"/>
      <w:bookmarkEnd w:id="242"/>
    </w:p>
    <w:p w14:paraId="4F019A02" w14:textId="76766DDC" w:rsidR="002175FB" w:rsidRPr="00137B53" w:rsidRDefault="002175FB" w:rsidP="00137B53">
      <w:pPr>
        <w:pStyle w:val="Naslov2"/>
        <w:numPr>
          <w:ilvl w:val="0"/>
          <w:numId w:val="4"/>
        </w:numPr>
        <w:tabs>
          <w:tab w:val="clear" w:pos="1134"/>
          <w:tab w:val="num" w:pos="600"/>
        </w:tabs>
        <w:ind w:left="240" w:firstLine="0"/>
        <w:rPr>
          <w:rStyle w:val="SlogNaslov2ArialZnakZnak"/>
          <w:rFonts w:ascii="Times New Roman" w:hAnsi="Times New Roman"/>
          <w:color w:val="000000"/>
        </w:rPr>
      </w:pPr>
      <w:bookmarkStart w:id="243" w:name="_Toc163366778"/>
      <w:bookmarkStart w:id="244" w:name="_Ref163633104"/>
      <w:bookmarkStart w:id="245" w:name="_Toc166483962"/>
      <w:bookmarkStart w:id="246" w:name="_Ref166567893"/>
      <w:bookmarkStart w:id="247" w:name="_Toc242175505"/>
      <w:bookmarkStart w:id="248" w:name="_Ref434833195"/>
      <w:bookmarkStart w:id="249" w:name="_Toc436049207"/>
      <w:bookmarkStart w:id="250" w:name="_Toc249170999"/>
      <w:bookmarkEnd w:id="237"/>
      <w:r w:rsidRPr="00236CD8">
        <w:rPr>
          <w:rStyle w:val="SlogNaslov2ArialZnakZnak"/>
          <w:rFonts w:ascii="Times New Roman" w:hAnsi="Times New Roman"/>
          <w:color w:val="000000"/>
        </w:rPr>
        <w:t>člen</w:t>
      </w:r>
      <w:r w:rsidRPr="00137B53">
        <w:rPr>
          <w:rStyle w:val="SlogNaslov2ArialZnakZnak"/>
          <w:rFonts w:ascii="Times New Roman" w:hAnsi="Times New Roman"/>
          <w:color w:val="000000"/>
        </w:rPr>
        <w:br/>
        <w:t>(</w:t>
      </w:r>
      <w:r w:rsidRPr="00236CD8">
        <w:rPr>
          <w:rStyle w:val="SlogNaslov2ArialZnakZnak"/>
          <w:rFonts w:ascii="Times New Roman" w:hAnsi="Times New Roman"/>
          <w:color w:val="000000"/>
        </w:rPr>
        <w:t>vsebina</w:t>
      </w:r>
      <w:r w:rsidRPr="00137B53">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vloge</w:t>
      </w:r>
      <w:r w:rsidRPr="00137B53">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za</w:t>
      </w:r>
      <w:r w:rsidRPr="00137B53">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pridobitev</w:t>
      </w:r>
      <w:r w:rsidRPr="00137B53">
        <w:rPr>
          <w:rStyle w:val="SlogNaslov2ArialZnakZnak"/>
          <w:rFonts w:ascii="Times New Roman" w:hAnsi="Times New Roman"/>
          <w:color w:val="000000"/>
        </w:rPr>
        <w:t xml:space="preserve"> </w:t>
      </w:r>
      <w:r w:rsidR="00244F24">
        <w:rPr>
          <w:rStyle w:val="SlogNaslov2ArialZnakZnak"/>
          <w:rFonts w:ascii="Times New Roman" w:hAnsi="Times New Roman"/>
          <w:color w:val="000000"/>
        </w:rPr>
        <w:t>mnenja</w:t>
      </w:r>
      <w:r w:rsidRPr="00236CD8">
        <w:rPr>
          <w:rStyle w:val="SlogNaslov2ArialZnakZnak"/>
          <w:rFonts w:ascii="Times New Roman" w:hAnsi="Times New Roman"/>
          <w:color w:val="000000"/>
        </w:rPr>
        <w:t xml:space="preserve"> h gradnji na območju omejene rabe </w:t>
      </w:r>
      <w:r w:rsidR="0062143A" w:rsidRPr="00236CD8">
        <w:rPr>
          <w:rStyle w:val="SlogNaslov2ArialZnakZnak"/>
          <w:rFonts w:ascii="Times New Roman" w:hAnsi="Times New Roman"/>
          <w:color w:val="000000"/>
        </w:rPr>
        <w:t xml:space="preserve">prostora </w:t>
      </w:r>
      <w:r w:rsidRPr="00236CD8">
        <w:rPr>
          <w:rStyle w:val="SlogNaslov2ArialZnakZnak"/>
          <w:rFonts w:ascii="Times New Roman" w:hAnsi="Times New Roman"/>
          <w:color w:val="000000"/>
        </w:rPr>
        <w:t>zaradi jedrskega objekta</w:t>
      </w:r>
      <w:r w:rsidRPr="00137B53">
        <w:rPr>
          <w:rStyle w:val="SlogNaslov2ArialZnakZnak"/>
          <w:rFonts w:ascii="Times New Roman" w:hAnsi="Times New Roman"/>
          <w:color w:val="000000"/>
        </w:rPr>
        <w:t>)</w:t>
      </w:r>
      <w:bookmarkEnd w:id="243"/>
      <w:bookmarkEnd w:id="244"/>
      <w:bookmarkEnd w:id="245"/>
      <w:bookmarkEnd w:id="246"/>
      <w:bookmarkEnd w:id="247"/>
      <w:bookmarkEnd w:id="248"/>
      <w:bookmarkEnd w:id="249"/>
      <w:bookmarkEnd w:id="250"/>
    </w:p>
    <w:p w14:paraId="0B7E0DC8" w14:textId="7895AA86" w:rsidR="002175FB" w:rsidRPr="00236CD8" w:rsidRDefault="002175FB" w:rsidP="00CE0A01">
      <w:pPr>
        <w:spacing w:before="120"/>
        <w:jc w:val="both"/>
        <w:rPr>
          <w:color w:val="000000"/>
          <w:sz w:val="22"/>
          <w:szCs w:val="22"/>
        </w:rPr>
      </w:pPr>
      <w:r w:rsidRPr="00236CD8">
        <w:rPr>
          <w:color w:val="000000"/>
          <w:sz w:val="22"/>
          <w:szCs w:val="22"/>
        </w:rPr>
        <w:t xml:space="preserve">K vlogi za pridobitev </w:t>
      </w:r>
      <w:r w:rsidR="00244F24" w:rsidRPr="00057FCA">
        <w:rPr>
          <w:rStyle w:val="SlogNaslov2ArialZnakZnak"/>
          <w:rFonts w:ascii="Times New Roman" w:hAnsi="Times New Roman"/>
          <w:b w:val="0"/>
          <w:bCs w:val="0"/>
          <w:color w:val="000000"/>
        </w:rPr>
        <w:t>mnenja</w:t>
      </w:r>
      <w:r w:rsidRPr="00236CD8">
        <w:rPr>
          <w:color w:val="000000"/>
          <w:sz w:val="22"/>
          <w:szCs w:val="22"/>
        </w:rPr>
        <w:t xml:space="preserve"> h gradnji na območju omejene rabe </w:t>
      </w:r>
      <w:r w:rsidR="0062143A" w:rsidRPr="00236CD8">
        <w:rPr>
          <w:color w:val="000000"/>
          <w:sz w:val="22"/>
          <w:szCs w:val="22"/>
        </w:rPr>
        <w:t xml:space="preserve">prostora </w:t>
      </w:r>
      <w:r w:rsidRPr="00236CD8">
        <w:rPr>
          <w:color w:val="000000"/>
          <w:sz w:val="22"/>
          <w:szCs w:val="22"/>
        </w:rPr>
        <w:t>zaradi jedrskega objekta je treba priložiti:</w:t>
      </w:r>
    </w:p>
    <w:p w14:paraId="7DE356F8" w14:textId="2C00626E" w:rsidR="002175FB" w:rsidRPr="00236CD8" w:rsidRDefault="00FE6F5B" w:rsidP="00B7450B">
      <w:pPr>
        <w:pStyle w:val="Telobesedila"/>
        <w:numPr>
          <w:ilvl w:val="0"/>
          <w:numId w:val="32"/>
        </w:numPr>
        <w:spacing w:before="40" w:after="40"/>
        <w:ind w:left="357" w:hanging="357"/>
        <w:rPr>
          <w:color w:val="000000"/>
          <w:sz w:val="22"/>
          <w:szCs w:val="22"/>
        </w:rPr>
      </w:pPr>
      <w:r>
        <w:rPr>
          <w:color w:val="000000"/>
          <w:sz w:val="22"/>
          <w:szCs w:val="22"/>
        </w:rPr>
        <w:t>dokumentacijo</w:t>
      </w:r>
      <w:r w:rsidR="005C6F2D">
        <w:rPr>
          <w:color w:val="000000"/>
          <w:sz w:val="22"/>
          <w:szCs w:val="22"/>
        </w:rPr>
        <w:t xml:space="preserve"> iz</w:t>
      </w:r>
      <w:r>
        <w:rPr>
          <w:color w:val="000000"/>
          <w:sz w:val="22"/>
          <w:szCs w:val="22"/>
        </w:rPr>
        <w:t xml:space="preserve"> predpis</w:t>
      </w:r>
      <w:r w:rsidR="005C6F2D">
        <w:rPr>
          <w:color w:val="000000"/>
          <w:sz w:val="22"/>
          <w:szCs w:val="22"/>
        </w:rPr>
        <w:t>ov</w:t>
      </w:r>
      <w:r>
        <w:rPr>
          <w:color w:val="000000"/>
          <w:sz w:val="22"/>
          <w:szCs w:val="22"/>
        </w:rPr>
        <w:t>, ki urejajo graditev objektov za posamezne vrste obj</w:t>
      </w:r>
      <w:r w:rsidR="00193A21">
        <w:rPr>
          <w:color w:val="000000"/>
          <w:sz w:val="22"/>
          <w:szCs w:val="22"/>
        </w:rPr>
        <w:t>e</w:t>
      </w:r>
      <w:r>
        <w:rPr>
          <w:color w:val="000000"/>
          <w:sz w:val="22"/>
          <w:szCs w:val="22"/>
        </w:rPr>
        <w:t>ktov</w:t>
      </w:r>
      <w:r w:rsidR="00193A21">
        <w:rPr>
          <w:color w:val="000000"/>
          <w:sz w:val="22"/>
          <w:szCs w:val="22"/>
        </w:rPr>
        <w:t>,</w:t>
      </w:r>
      <w:r w:rsidR="0051008F">
        <w:rPr>
          <w:color w:val="000000"/>
          <w:sz w:val="22"/>
          <w:szCs w:val="22"/>
        </w:rPr>
        <w:t xml:space="preserve"> </w:t>
      </w:r>
      <w:r w:rsidR="0051008F" w:rsidRPr="00236CD8">
        <w:rPr>
          <w:color w:val="000000"/>
          <w:sz w:val="22"/>
          <w:szCs w:val="22"/>
        </w:rPr>
        <w:t>pripravljen</w:t>
      </w:r>
      <w:r w:rsidR="005C6F2D">
        <w:rPr>
          <w:color w:val="000000"/>
          <w:sz w:val="22"/>
          <w:szCs w:val="22"/>
        </w:rPr>
        <w:t>o</w:t>
      </w:r>
      <w:r w:rsidR="0051008F" w:rsidRPr="00236CD8">
        <w:rPr>
          <w:color w:val="000000"/>
          <w:sz w:val="22"/>
          <w:szCs w:val="22"/>
        </w:rPr>
        <w:t xml:space="preserve"> v skladu</w:t>
      </w:r>
      <w:r w:rsidR="00990A46">
        <w:rPr>
          <w:color w:val="000000"/>
          <w:sz w:val="22"/>
          <w:szCs w:val="22"/>
        </w:rPr>
        <w:t xml:space="preserve"> z 41</w:t>
      </w:r>
      <w:r w:rsidR="0051008F" w:rsidRPr="00236CD8">
        <w:rPr>
          <w:color w:val="000000"/>
          <w:sz w:val="22"/>
          <w:szCs w:val="22"/>
        </w:rPr>
        <w:t>. členom tega pravilnika</w:t>
      </w:r>
      <w:r w:rsidR="002175FB" w:rsidRPr="00236CD8">
        <w:rPr>
          <w:color w:val="000000"/>
          <w:sz w:val="22"/>
          <w:szCs w:val="22"/>
        </w:rPr>
        <w:t>;</w:t>
      </w:r>
    </w:p>
    <w:p w14:paraId="158C5378" w14:textId="77777777" w:rsidR="002175FB" w:rsidRPr="00236CD8" w:rsidRDefault="002175FB" w:rsidP="00B7450B">
      <w:pPr>
        <w:pStyle w:val="Telobesedila"/>
        <w:numPr>
          <w:ilvl w:val="0"/>
          <w:numId w:val="32"/>
        </w:numPr>
        <w:spacing w:before="40" w:after="40"/>
        <w:ind w:left="357" w:hanging="357"/>
        <w:rPr>
          <w:color w:val="000000"/>
          <w:sz w:val="22"/>
          <w:szCs w:val="22"/>
        </w:rPr>
      </w:pPr>
      <w:r w:rsidRPr="00236CD8">
        <w:rPr>
          <w:color w:val="000000"/>
          <w:sz w:val="22"/>
          <w:szCs w:val="22"/>
        </w:rPr>
        <w:t xml:space="preserve">dokazila, da gradnja izpolnjuje merila iz </w:t>
      </w:r>
      <w:r w:rsidR="004E0DFD">
        <w:rPr>
          <w:color w:val="000000"/>
          <w:sz w:val="22"/>
          <w:szCs w:val="22"/>
        </w:rPr>
        <w:t>predpisa</w:t>
      </w:r>
      <w:r w:rsidR="00EB4D60" w:rsidRPr="00236CD8">
        <w:rPr>
          <w:color w:val="000000"/>
          <w:sz w:val="22"/>
          <w:szCs w:val="22"/>
        </w:rPr>
        <w:t>, ki ureja</w:t>
      </w:r>
      <w:r w:rsidRPr="00236CD8">
        <w:rPr>
          <w:color w:val="000000"/>
          <w:sz w:val="22"/>
          <w:szCs w:val="22"/>
        </w:rPr>
        <w:t xml:space="preserve"> območj</w:t>
      </w:r>
      <w:r w:rsidR="00EB4D60" w:rsidRPr="00236CD8">
        <w:rPr>
          <w:color w:val="000000"/>
          <w:sz w:val="22"/>
          <w:szCs w:val="22"/>
        </w:rPr>
        <w:t>a</w:t>
      </w:r>
      <w:r w:rsidRPr="00236CD8">
        <w:rPr>
          <w:color w:val="000000"/>
          <w:sz w:val="22"/>
          <w:szCs w:val="22"/>
        </w:rPr>
        <w:t xml:space="preserve"> omejene rabe prostora zaradi jedrskega objekta in pogoj</w:t>
      </w:r>
      <w:r w:rsidR="00EB4D60" w:rsidRPr="00236CD8">
        <w:rPr>
          <w:color w:val="000000"/>
          <w:sz w:val="22"/>
          <w:szCs w:val="22"/>
        </w:rPr>
        <w:t>e</w:t>
      </w:r>
      <w:r w:rsidRPr="00236CD8">
        <w:rPr>
          <w:color w:val="000000"/>
          <w:sz w:val="22"/>
          <w:szCs w:val="22"/>
        </w:rPr>
        <w:t xml:space="preserve"> </w:t>
      </w:r>
      <w:r w:rsidR="005C6F2D">
        <w:rPr>
          <w:color w:val="000000"/>
          <w:sz w:val="22"/>
          <w:szCs w:val="22"/>
        </w:rPr>
        <w:t xml:space="preserve">za </w:t>
      </w:r>
      <w:r w:rsidRPr="00236CD8">
        <w:rPr>
          <w:color w:val="000000"/>
          <w:sz w:val="22"/>
          <w:szCs w:val="22"/>
        </w:rPr>
        <w:t>gradnj</w:t>
      </w:r>
      <w:r w:rsidR="005C6F2D">
        <w:rPr>
          <w:color w:val="000000"/>
          <w:sz w:val="22"/>
          <w:szCs w:val="22"/>
        </w:rPr>
        <w:t>o</w:t>
      </w:r>
      <w:r w:rsidR="0094319A" w:rsidRPr="00236CD8">
        <w:rPr>
          <w:color w:val="000000"/>
          <w:sz w:val="22"/>
          <w:szCs w:val="22"/>
        </w:rPr>
        <w:t xml:space="preserve"> objektov na teh območjih</w:t>
      </w:r>
      <w:r w:rsidRPr="00236CD8">
        <w:rPr>
          <w:color w:val="000000"/>
          <w:sz w:val="22"/>
          <w:szCs w:val="22"/>
        </w:rPr>
        <w:t>.</w:t>
      </w:r>
    </w:p>
    <w:p w14:paraId="436AE14F" w14:textId="20BBD6A9" w:rsidR="002175FB" w:rsidRPr="00137B53" w:rsidRDefault="002175FB" w:rsidP="00E630B2">
      <w:pPr>
        <w:pStyle w:val="Naslov2"/>
        <w:numPr>
          <w:ilvl w:val="0"/>
          <w:numId w:val="4"/>
        </w:numPr>
        <w:tabs>
          <w:tab w:val="clear" w:pos="1134"/>
          <w:tab w:val="num" w:pos="600"/>
        </w:tabs>
        <w:spacing w:before="360"/>
        <w:ind w:left="238" w:firstLine="0"/>
        <w:rPr>
          <w:rStyle w:val="SlogNaslov2ArialZnakZnak"/>
          <w:rFonts w:ascii="Times New Roman" w:hAnsi="Times New Roman"/>
          <w:color w:val="000000"/>
        </w:rPr>
      </w:pPr>
      <w:bookmarkStart w:id="251" w:name="_Toc163366779"/>
      <w:bookmarkStart w:id="252" w:name="_Toc166483963"/>
      <w:bookmarkStart w:id="253" w:name="_Ref168064775"/>
      <w:bookmarkStart w:id="254" w:name="_Toc242175506"/>
      <w:bookmarkStart w:id="255" w:name="_Toc436049208"/>
      <w:bookmarkStart w:id="256" w:name="_Toc249171000"/>
      <w:r w:rsidRPr="00236CD8">
        <w:rPr>
          <w:rStyle w:val="SlogNaslov2ArialZnakZnak"/>
          <w:rFonts w:ascii="Times New Roman" w:hAnsi="Times New Roman"/>
          <w:color w:val="000000"/>
        </w:rPr>
        <w:lastRenderedPageBreak/>
        <w:t>člen</w:t>
      </w:r>
      <w:r w:rsidRPr="00137B53">
        <w:rPr>
          <w:rStyle w:val="SlogNaslov2ArialZnakZnak"/>
          <w:rFonts w:ascii="Times New Roman" w:hAnsi="Times New Roman"/>
          <w:color w:val="000000"/>
        </w:rPr>
        <w:br/>
        <w:t>(</w:t>
      </w:r>
      <w:r w:rsidRPr="00236CD8">
        <w:rPr>
          <w:rStyle w:val="SlogNaslov2ArialZnakZnak"/>
          <w:rFonts w:ascii="Times New Roman" w:hAnsi="Times New Roman"/>
          <w:color w:val="000000"/>
        </w:rPr>
        <w:t>vsebina</w:t>
      </w:r>
      <w:r w:rsidRPr="00137B53">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vloge</w:t>
      </w:r>
      <w:r w:rsidRPr="00137B53">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za</w:t>
      </w:r>
      <w:r w:rsidRPr="00137B53">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pridobitev</w:t>
      </w:r>
      <w:r w:rsidRPr="00137B53">
        <w:rPr>
          <w:rStyle w:val="SlogNaslov2ArialZnakZnak"/>
          <w:rFonts w:ascii="Times New Roman" w:hAnsi="Times New Roman"/>
          <w:color w:val="000000"/>
        </w:rPr>
        <w:t xml:space="preserve"> </w:t>
      </w:r>
      <w:r w:rsidR="00244F24">
        <w:rPr>
          <w:rStyle w:val="SlogNaslov2ArialZnakZnak"/>
          <w:rFonts w:ascii="Times New Roman" w:hAnsi="Times New Roman"/>
          <w:color w:val="000000"/>
        </w:rPr>
        <w:t>mnenja</w:t>
      </w:r>
      <w:r w:rsidR="0062143A" w:rsidRPr="00236CD8">
        <w:rPr>
          <w:rStyle w:val="SlogNaslov2ArialZnakZnak"/>
          <w:rFonts w:ascii="Times New Roman" w:hAnsi="Times New Roman"/>
          <w:color w:val="000000"/>
        </w:rPr>
        <w:t xml:space="preserve"> h gradnji na lokaciji</w:t>
      </w:r>
      <w:r w:rsidRPr="00236CD8">
        <w:rPr>
          <w:rStyle w:val="SlogNaslov2ArialZnakZnak"/>
          <w:rFonts w:ascii="Times New Roman" w:hAnsi="Times New Roman"/>
          <w:color w:val="000000"/>
        </w:rPr>
        <w:t xml:space="preserve"> sevalnega ali jedrskega objekta</w:t>
      </w:r>
      <w:r w:rsidRPr="00137B53">
        <w:rPr>
          <w:rStyle w:val="SlogNaslov2ArialZnakZnak"/>
          <w:rFonts w:ascii="Times New Roman" w:hAnsi="Times New Roman"/>
          <w:color w:val="000000"/>
        </w:rPr>
        <w:t>)</w:t>
      </w:r>
      <w:bookmarkEnd w:id="251"/>
      <w:bookmarkEnd w:id="252"/>
      <w:bookmarkEnd w:id="253"/>
      <w:bookmarkEnd w:id="254"/>
      <w:bookmarkEnd w:id="255"/>
      <w:bookmarkEnd w:id="256"/>
    </w:p>
    <w:p w14:paraId="76526ECF" w14:textId="7D375541" w:rsidR="002175FB" w:rsidRPr="00AB4DF6" w:rsidRDefault="002175FB" w:rsidP="00CE0A01">
      <w:pPr>
        <w:spacing w:before="60" w:after="60"/>
        <w:jc w:val="both"/>
        <w:rPr>
          <w:color w:val="000000"/>
          <w:sz w:val="22"/>
        </w:rPr>
      </w:pPr>
      <w:r w:rsidRPr="00AB4DF6">
        <w:rPr>
          <w:color w:val="000000"/>
          <w:sz w:val="22"/>
          <w:szCs w:val="22"/>
        </w:rPr>
        <w:t xml:space="preserve">K vlogi za pridobitev </w:t>
      </w:r>
      <w:r w:rsidR="00244F24" w:rsidRPr="00AB4DF6">
        <w:rPr>
          <w:sz w:val="22"/>
          <w:szCs w:val="22"/>
        </w:rPr>
        <w:t>mnenja</w:t>
      </w:r>
      <w:r w:rsidRPr="00AB4DF6">
        <w:rPr>
          <w:color w:val="000000"/>
          <w:sz w:val="22"/>
          <w:szCs w:val="22"/>
        </w:rPr>
        <w:t xml:space="preserve"> h gradnji</w:t>
      </w:r>
      <w:r w:rsidR="0062143A" w:rsidRPr="00AB4DF6">
        <w:rPr>
          <w:color w:val="000000"/>
          <w:sz w:val="22"/>
          <w:szCs w:val="22"/>
        </w:rPr>
        <w:t xml:space="preserve"> objekta na lokaciji</w:t>
      </w:r>
      <w:r w:rsidRPr="00AB4DF6">
        <w:rPr>
          <w:color w:val="000000"/>
          <w:sz w:val="22"/>
          <w:szCs w:val="22"/>
        </w:rPr>
        <w:t xml:space="preserve"> sevalnega ali jedrskega objekta je treba priložiti</w:t>
      </w:r>
      <w:r w:rsidR="00A9470A" w:rsidRPr="00AB4DF6">
        <w:rPr>
          <w:color w:val="000000"/>
          <w:sz w:val="22"/>
          <w:szCs w:val="22"/>
        </w:rPr>
        <w:t xml:space="preserve"> </w:t>
      </w:r>
      <w:r w:rsidR="00F222D9" w:rsidRPr="00AB4DF6">
        <w:rPr>
          <w:color w:val="000000"/>
          <w:sz w:val="22"/>
          <w:szCs w:val="22"/>
        </w:rPr>
        <w:t>dokumentacijo za pridobitev gradbenega dovoljenja</w:t>
      </w:r>
      <w:r w:rsidR="00FE7310" w:rsidRPr="00AB4DF6">
        <w:rPr>
          <w:rStyle w:val="Sprotnaopomba-sklic"/>
        </w:rPr>
        <w:footnoteReference w:id="38"/>
      </w:r>
      <w:r w:rsidRPr="00AB4DF6">
        <w:rPr>
          <w:color w:val="000000"/>
          <w:sz w:val="22"/>
          <w:szCs w:val="22"/>
        </w:rPr>
        <w:t xml:space="preserve">, </w:t>
      </w:r>
      <w:r w:rsidR="00F1398F" w:rsidRPr="00AB4DF6">
        <w:rPr>
          <w:color w:val="000000"/>
          <w:sz w:val="22"/>
          <w:szCs w:val="22"/>
        </w:rPr>
        <w:t>pripravljen</w:t>
      </w:r>
      <w:r w:rsidR="00F222D9" w:rsidRPr="00AB4DF6">
        <w:rPr>
          <w:color w:val="000000"/>
          <w:sz w:val="22"/>
          <w:szCs w:val="22"/>
        </w:rPr>
        <w:t>o</w:t>
      </w:r>
      <w:r w:rsidR="00F1398F" w:rsidRPr="00AB4DF6">
        <w:rPr>
          <w:color w:val="000000"/>
          <w:sz w:val="22"/>
          <w:szCs w:val="22"/>
        </w:rPr>
        <w:t xml:space="preserve"> v skladu </w:t>
      </w:r>
      <w:r w:rsidR="00990A46" w:rsidRPr="00AB4DF6">
        <w:rPr>
          <w:color w:val="000000"/>
          <w:sz w:val="22"/>
          <w:szCs w:val="22"/>
        </w:rPr>
        <w:t>z 41</w:t>
      </w:r>
      <w:r w:rsidR="006A1A0E" w:rsidRPr="00AB4DF6">
        <w:rPr>
          <w:color w:val="000000"/>
          <w:sz w:val="22"/>
          <w:szCs w:val="22"/>
        </w:rPr>
        <w:t>.</w:t>
      </w:r>
      <w:r w:rsidRPr="00AB4DF6">
        <w:rPr>
          <w:color w:val="000000"/>
          <w:sz w:val="22"/>
          <w:szCs w:val="22"/>
        </w:rPr>
        <w:t xml:space="preserve"> členom tega pravilnika</w:t>
      </w:r>
      <w:r w:rsidR="00A9470A" w:rsidRPr="00AB4DF6">
        <w:rPr>
          <w:color w:val="000000"/>
          <w:sz w:val="22"/>
          <w:szCs w:val="22"/>
        </w:rPr>
        <w:t>.</w:t>
      </w:r>
      <w:r w:rsidR="006A1A0E" w:rsidRPr="00AB4DF6">
        <w:rPr>
          <w:color w:val="000000"/>
          <w:sz w:val="22"/>
          <w:szCs w:val="22"/>
        </w:rPr>
        <w:t xml:space="preserve"> </w:t>
      </w:r>
      <w:r w:rsidR="0051008F" w:rsidRPr="00AB4DF6">
        <w:rPr>
          <w:color w:val="000000"/>
          <w:sz w:val="22"/>
          <w:szCs w:val="22"/>
        </w:rPr>
        <w:t xml:space="preserve">V primeru gradnje nezahtevnega objekta </w:t>
      </w:r>
      <w:r w:rsidR="009C0079" w:rsidRPr="00AB4DF6">
        <w:rPr>
          <w:color w:val="000000"/>
          <w:sz w:val="22"/>
          <w:szCs w:val="22"/>
        </w:rPr>
        <w:t>je treba priložiti</w:t>
      </w:r>
      <w:r w:rsidR="0051008F" w:rsidRPr="00AB4DF6">
        <w:rPr>
          <w:color w:val="000000"/>
          <w:sz w:val="22"/>
          <w:szCs w:val="22"/>
        </w:rPr>
        <w:t xml:space="preserve"> dokumentacijo</w:t>
      </w:r>
      <w:r w:rsidR="005C6F2D" w:rsidRPr="00AB4DF6">
        <w:rPr>
          <w:color w:val="000000"/>
          <w:sz w:val="22"/>
          <w:szCs w:val="22"/>
        </w:rPr>
        <w:t xml:space="preserve"> iz</w:t>
      </w:r>
      <w:r w:rsidR="0051008F" w:rsidRPr="00AB4DF6">
        <w:rPr>
          <w:color w:val="000000"/>
          <w:sz w:val="22"/>
          <w:szCs w:val="22"/>
        </w:rPr>
        <w:t xml:space="preserve"> predpis</w:t>
      </w:r>
      <w:r w:rsidR="005C6F2D" w:rsidRPr="00AB4DF6">
        <w:rPr>
          <w:color w:val="000000"/>
          <w:sz w:val="22"/>
          <w:szCs w:val="22"/>
        </w:rPr>
        <w:t>ov</w:t>
      </w:r>
      <w:r w:rsidR="00C14AF9" w:rsidRPr="00AB4DF6">
        <w:rPr>
          <w:color w:val="000000"/>
          <w:sz w:val="22"/>
          <w:szCs w:val="22"/>
        </w:rPr>
        <w:t>, ki urejajo</w:t>
      </w:r>
      <w:r w:rsidR="0051008F" w:rsidRPr="00AB4DF6">
        <w:rPr>
          <w:color w:val="000000"/>
          <w:sz w:val="22"/>
          <w:szCs w:val="22"/>
        </w:rPr>
        <w:t xml:space="preserve"> grad</w:t>
      </w:r>
      <w:r w:rsidR="00DF3514" w:rsidRPr="00AB4DF6">
        <w:rPr>
          <w:color w:val="000000"/>
          <w:sz w:val="22"/>
          <w:szCs w:val="22"/>
        </w:rPr>
        <w:t>itev t</w:t>
      </w:r>
      <w:r w:rsidR="00193A21" w:rsidRPr="00AB4DF6">
        <w:rPr>
          <w:color w:val="000000"/>
          <w:sz w:val="22"/>
          <w:szCs w:val="22"/>
        </w:rPr>
        <w:t>akih</w:t>
      </w:r>
      <w:r w:rsidR="00DF3514" w:rsidRPr="00AB4DF6">
        <w:rPr>
          <w:color w:val="000000"/>
          <w:sz w:val="22"/>
          <w:szCs w:val="22"/>
        </w:rPr>
        <w:t xml:space="preserve"> objektov.</w:t>
      </w:r>
    </w:p>
    <w:p w14:paraId="5371F69B" w14:textId="61F1EE32" w:rsidR="002175FB" w:rsidRPr="00AB4DF6" w:rsidRDefault="002175FB" w:rsidP="00E630B2">
      <w:pPr>
        <w:pStyle w:val="Naslov2"/>
        <w:numPr>
          <w:ilvl w:val="0"/>
          <w:numId w:val="4"/>
        </w:numPr>
        <w:tabs>
          <w:tab w:val="clear" w:pos="1134"/>
          <w:tab w:val="num" w:pos="600"/>
        </w:tabs>
        <w:spacing w:before="360"/>
        <w:ind w:left="238" w:firstLine="0"/>
        <w:rPr>
          <w:rStyle w:val="SlogNaslov2ArialZnakZnak"/>
          <w:rFonts w:ascii="Times New Roman" w:hAnsi="Times New Roman"/>
          <w:color w:val="000000"/>
        </w:rPr>
      </w:pPr>
      <w:bookmarkStart w:id="257" w:name="_Toc163366780"/>
      <w:bookmarkStart w:id="258" w:name="_Ref163633170"/>
      <w:bookmarkStart w:id="259" w:name="_Toc166483964"/>
      <w:bookmarkStart w:id="260" w:name="_Toc242175507"/>
      <w:bookmarkStart w:id="261" w:name="_Toc436049209"/>
      <w:bookmarkStart w:id="262" w:name="_Toc249171001"/>
      <w:r w:rsidRPr="00AB4DF6">
        <w:rPr>
          <w:rStyle w:val="SlogNaslov2ArialZnakZnak"/>
          <w:rFonts w:ascii="Times New Roman" w:hAnsi="Times New Roman"/>
          <w:color w:val="000000"/>
        </w:rPr>
        <w:t>člen</w:t>
      </w:r>
      <w:r w:rsidRPr="00AB4DF6">
        <w:rPr>
          <w:rStyle w:val="SlogNaslov2ArialZnakZnak"/>
          <w:rFonts w:ascii="Times New Roman" w:hAnsi="Times New Roman"/>
          <w:color w:val="000000"/>
        </w:rPr>
        <w:br/>
        <w:t xml:space="preserve">(vsebina vloge za pridobitev </w:t>
      </w:r>
      <w:r w:rsidR="00A30EB3" w:rsidRPr="00AB4DF6">
        <w:rPr>
          <w:rStyle w:val="SlogNaslov2ArialZnakZnak"/>
          <w:rFonts w:ascii="Times New Roman" w:hAnsi="Times New Roman"/>
          <w:color w:val="000000"/>
        </w:rPr>
        <w:t>mnenja</w:t>
      </w:r>
      <w:r w:rsidRPr="00AB4DF6">
        <w:rPr>
          <w:rStyle w:val="SlogNaslov2ArialZnakZnak"/>
          <w:rFonts w:ascii="Times New Roman" w:hAnsi="Times New Roman"/>
          <w:color w:val="000000"/>
        </w:rPr>
        <w:t xml:space="preserve"> h gradnji manj pomembnega sevalnega objekta)</w:t>
      </w:r>
      <w:bookmarkEnd w:id="257"/>
      <w:bookmarkEnd w:id="258"/>
      <w:bookmarkEnd w:id="259"/>
      <w:bookmarkEnd w:id="260"/>
      <w:bookmarkEnd w:id="261"/>
      <w:bookmarkEnd w:id="262"/>
    </w:p>
    <w:p w14:paraId="560E7871" w14:textId="1FEA04AD" w:rsidR="002175FB" w:rsidRPr="00AB4DF6" w:rsidRDefault="002175FB" w:rsidP="00B7450B">
      <w:pPr>
        <w:numPr>
          <w:ilvl w:val="0"/>
          <w:numId w:val="36"/>
        </w:numPr>
        <w:tabs>
          <w:tab w:val="clear" w:pos="360"/>
          <w:tab w:val="num" w:pos="397"/>
        </w:tabs>
        <w:spacing w:before="120"/>
        <w:ind w:left="397" w:hanging="397"/>
        <w:jc w:val="both"/>
        <w:rPr>
          <w:color w:val="000000"/>
          <w:sz w:val="22"/>
          <w:szCs w:val="22"/>
        </w:rPr>
      </w:pPr>
      <w:r w:rsidRPr="00AB4DF6">
        <w:rPr>
          <w:color w:val="000000"/>
          <w:sz w:val="22"/>
          <w:szCs w:val="22"/>
        </w:rPr>
        <w:t xml:space="preserve">K vlogi za pridobitev </w:t>
      </w:r>
      <w:r w:rsidR="00A30EB3" w:rsidRPr="00AB4DF6">
        <w:rPr>
          <w:rStyle w:val="SlogNaslov2ArialZnakZnak"/>
          <w:rFonts w:ascii="Times New Roman" w:hAnsi="Times New Roman"/>
          <w:b w:val="0"/>
          <w:bCs w:val="0"/>
          <w:color w:val="000000"/>
        </w:rPr>
        <w:t>mnenja</w:t>
      </w:r>
      <w:r w:rsidRPr="00AB4DF6">
        <w:rPr>
          <w:color w:val="000000"/>
          <w:sz w:val="22"/>
          <w:szCs w:val="22"/>
        </w:rPr>
        <w:t xml:space="preserve"> h gradnji manj pomembnega sevalnega objekta je treba priložiti:</w:t>
      </w:r>
    </w:p>
    <w:p w14:paraId="042F629E" w14:textId="66976316" w:rsidR="002175FB" w:rsidRPr="00AB4DF6" w:rsidRDefault="002175FB" w:rsidP="00ED79A9">
      <w:pPr>
        <w:pStyle w:val="Telobesedila"/>
        <w:numPr>
          <w:ilvl w:val="0"/>
          <w:numId w:val="160"/>
        </w:numPr>
        <w:tabs>
          <w:tab w:val="clear" w:pos="720"/>
          <w:tab w:val="left" w:pos="754"/>
        </w:tabs>
        <w:spacing w:before="40" w:after="40"/>
        <w:ind w:left="754" w:hanging="357"/>
        <w:rPr>
          <w:color w:val="000000"/>
          <w:sz w:val="22"/>
          <w:szCs w:val="22"/>
        </w:rPr>
      </w:pPr>
      <w:r w:rsidRPr="00AB4DF6">
        <w:rPr>
          <w:color w:val="000000"/>
          <w:sz w:val="22"/>
          <w:szCs w:val="22"/>
        </w:rPr>
        <w:t>elaborat o sevalni varnosti</w:t>
      </w:r>
      <w:r w:rsidR="00754D0D" w:rsidRPr="00AB4DF6">
        <w:rPr>
          <w:color w:val="000000"/>
          <w:sz w:val="22"/>
          <w:szCs w:val="22"/>
        </w:rPr>
        <w:t xml:space="preserve">, pripravljen v skladu </w:t>
      </w:r>
      <w:r w:rsidR="00990A46" w:rsidRPr="00AB4DF6">
        <w:rPr>
          <w:color w:val="000000"/>
          <w:sz w:val="22"/>
          <w:szCs w:val="22"/>
        </w:rPr>
        <w:t>z</w:t>
      </w:r>
      <w:r w:rsidR="00C8343D" w:rsidRPr="00AB4DF6">
        <w:rPr>
          <w:color w:val="000000"/>
          <w:sz w:val="22"/>
          <w:szCs w:val="22"/>
        </w:rPr>
        <w:t xml:space="preserve"> </w:t>
      </w:r>
      <w:r w:rsidR="00990A46" w:rsidRPr="00AB4DF6">
        <w:rPr>
          <w:color w:val="000000"/>
          <w:sz w:val="22"/>
          <w:szCs w:val="22"/>
        </w:rPr>
        <w:t>41</w:t>
      </w:r>
      <w:r w:rsidR="00754D0D" w:rsidRPr="00AB4DF6">
        <w:rPr>
          <w:color w:val="000000"/>
          <w:sz w:val="22"/>
          <w:szCs w:val="22"/>
        </w:rPr>
        <w:t>. členom tega pravilnik</w:t>
      </w:r>
      <w:r w:rsidR="00937BA0" w:rsidRPr="00AB4DF6">
        <w:rPr>
          <w:color w:val="000000"/>
          <w:sz w:val="22"/>
          <w:szCs w:val="22"/>
        </w:rPr>
        <w:t>a</w:t>
      </w:r>
      <w:r w:rsidRPr="00AB4DF6">
        <w:rPr>
          <w:color w:val="000000"/>
          <w:sz w:val="22"/>
          <w:szCs w:val="22"/>
        </w:rPr>
        <w:t>, iz katerega je razvidno, da so bili pri projektiranju upoštevani predpisi</w:t>
      </w:r>
      <w:r w:rsidR="00C14AF9" w:rsidRPr="00AB4DF6">
        <w:rPr>
          <w:color w:val="000000"/>
          <w:sz w:val="22"/>
          <w:szCs w:val="22"/>
        </w:rPr>
        <w:t>, ki urejajo</w:t>
      </w:r>
      <w:r w:rsidRPr="00AB4DF6">
        <w:rPr>
          <w:color w:val="000000"/>
          <w:sz w:val="22"/>
          <w:szCs w:val="22"/>
        </w:rPr>
        <w:t xml:space="preserve"> varstv</w:t>
      </w:r>
      <w:r w:rsidR="00C14AF9" w:rsidRPr="00AB4DF6">
        <w:rPr>
          <w:color w:val="000000"/>
          <w:sz w:val="22"/>
          <w:szCs w:val="22"/>
        </w:rPr>
        <w:t>o</w:t>
      </w:r>
      <w:r w:rsidRPr="00AB4DF6">
        <w:rPr>
          <w:color w:val="000000"/>
          <w:sz w:val="22"/>
          <w:szCs w:val="22"/>
        </w:rPr>
        <w:t xml:space="preserve"> pred </w:t>
      </w:r>
      <w:r w:rsidR="002C2614" w:rsidRPr="00AB4DF6">
        <w:rPr>
          <w:color w:val="000000"/>
          <w:sz w:val="22"/>
          <w:szCs w:val="22"/>
        </w:rPr>
        <w:t xml:space="preserve">ionizirajočimi </w:t>
      </w:r>
      <w:r w:rsidRPr="00AB4DF6">
        <w:rPr>
          <w:color w:val="000000"/>
          <w:sz w:val="22"/>
          <w:szCs w:val="22"/>
        </w:rPr>
        <w:t>sevanji;</w:t>
      </w:r>
    </w:p>
    <w:p w14:paraId="28E6F987" w14:textId="6FC2360A" w:rsidR="002175FB" w:rsidRPr="00AB4DF6" w:rsidRDefault="002175FB" w:rsidP="00ED79A9">
      <w:pPr>
        <w:pStyle w:val="Telobesedila"/>
        <w:numPr>
          <w:ilvl w:val="0"/>
          <w:numId w:val="160"/>
        </w:numPr>
        <w:tabs>
          <w:tab w:val="clear" w:pos="720"/>
          <w:tab w:val="left" w:pos="754"/>
        </w:tabs>
        <w:spacing w:before="40" w:after="40"/>
        <w:ind w:left="754" w:hanging="357"/>
        <w:rPr>
          <w:color w:val="000000"/>
          <w:sz w:val="22"/>
          <w:szCs w:val="22"/>
        </w:rPr>
      </w:pPr>
      <w:r w:rsidRPr="00AB4DF6">
        <w:rPr>
          <w:color w:val="000000"/>
          <w:sz w:val="22"/>
          <w:szCs w:val="22"/>
        </w:rPr>
        <w:t xml:space="preserve">mnenje pooblaščenega izvedenca </w:t>
      </w:r>
      <w:r w:rsidR="006C4A58" w:rsidRPr="00AB4DF6">
        <w:rPr>
          <w:color w:val="000000"/>
          <w:sz w:val="22"/>
          <w:szCs w:val="22"/>
        </w:rPr>
        <w:t>varstva pred sevanji</w:t>
      </w:r>
      <w:r w:rsidRPr="00AB4DF6">
        <w:rPr>
          <w:color w:val="000000"/>
          <w:sz w:val="22"/>
          <w:szCs w:val="22"/>
        </w:rPr>
        <w:t xml:space="preserve"> </w:t>
      </w:r>
      <w:r w:rsidR="00D01192" w:rsidRPr="00AB4DF6">
        <w:rPr>
          <w:color w:val="000000"/>
          <w:sz w:val="22"/>
          <w:szCs w:val="22"/>
        </w:rPr>
        <w:t xml:space="preserve">o </w:t>
      </w:r>
      <w:r w:rsidR="00FA7C27" w:rsidRPr="00AB4DF6">
        <w:rPr>
          <w:color w:val="000000"/>
          <w:sz w:val="22"/>
          <w:szCs w:val="22"/>
        </w:rPr>
        <w:t>varnosti objekta na podlagi</w:t>
      </w:r>
      <w:r w:rsidR="00D01192" w:rsidRPr="00AB4DF6">
        <w:rPr>
          <w:color w:val="000000"/>
          <w:sz w:val="22"/>
          <w:szCs w:val="22"/>
        </w:rPr>
        <w:t xml:space="preserve"> dokumentacije</w:t>
      </w:r>
      <w:r w:rsidRPr="00AB4DF6">
        <w:rPr>
          <w:color w:val="000000"/>
          <w:sz w:val="22"/>
          <w:szCs w:val="22"/>
        </w:rPr>
        <w:t xml:space="preserve"> iz </w:t>
      </w:r>
      <w:r w:rsidR="00313E56" w:rsidRPr="00AB4DF6">
        <w:rPr>
          <w:color w:val="000000"/>
          <w:sz w:val="22"/>
          <w:szCs w:val="22"/>
        </w:rPr>
        <w:t>prejšnje</w:t>
      </w:r>
      <w:r w:rsidR="00EB4D60" w:rsidRPr="00AB4DF6">
        <w:rPr>
          <w:color w:val="000000"/>
          <w:sz w:val="22"/>
          <w:szCs w:val="22"/>
        </w:rPr>
        <w:t xml:space="preserve"> </w:t>
      </w:r>
      <w:r w:rsidRPr="00AB4DF6">
        <w:rPr>
          <w:color w:val="000000"/>
          <w:sz w:val="22"/>
          <w:szCs w:val="22"/>
        </w:rPr>
        <w:t>točk</w:t>
      </w:r>
      <w:r w:rsidR="00EB4D60" w:rsidRPr="00AB4DF6">
        <w:rPr>
          <w:color w:val="000000"/>
          <w:sz w:val="22"/>
          <w:szCs w:val="22"/>
        </w:rPr>
        <w:t>e</w:t>
      </w:r>
      <w:r w:rsidRPr="00AB4DF6">
        <w:rPr>
          <w:color w:val="000000"/>
          <w:sz w:val="22"/>
          <w:szCs w:val="22"/>
        </w:rPr>
        <w:t>;</w:t>
      </w:r>
    </w:p>
    <w:p w14:paraId="3FFF7760" w14:textId="26B5DE29" w:rsidR="00E71157" w:rsidRPr="00AB4DF6" w:rsidRDefault="00F222D9" w:rsidP="00ED79A9">
      <w:pPr>
        <w:pStyle w:val="Telobesedila"/>
        <w:numPr>
          <w:ilvl w:val="0"/>
          <w:numId w:val="160"/>
        </w:numPr>
        <w:tabs>
          <w:tab w:val="clear" w:pos="720"/>
          <w:tab w:val="left" w:pos="754"/>
        </w:tabs>
        <w:spacing w:before="40" w:after="40"/>
        <w:ind w:left="754" w:hanging="357"/>
        <w:rPr>
          <w:color w:val="000000"/>
          <w:sz w:val="22"/>
          <w:szCs w:val="22"/>
        </w:rPr>
      </w:pPr>
      <w:bookmarkStart w:id="263" w:name="_Ref163633147"/>
      <w:r w:rsidRPr="00AB4DF6">
        <w:rPr>
          <w:color w:val="000000"/>
          <w:sz w:val="22"/>
          <w:szCs w:val="22"/>
        </w:rPr>
        <w:t>dokumentacija za pridobitev gradbenega dovoljenja</w:t>
      </w:r>
      <w:r w:rsidR="002175FB" w:rsidRPr="00AB4DF6">
        <w:rPr>
          <w:color w:val="000000"/>
          <w:sz w:val="22"/>
          <w:szCs w:val="22"/>
        </w:rPr>
        <w:t xml:space="preserve">, </w:t>
      </w:r>
      <w:r w:rsidR="00F1398F" w:rsidRPr="00AB4DF6">
        <w:rPr>
          <w:color w:val="000000"/>
          <w:sz w:val="22"/>
          <w:szCs w:val="22"/>
        </w:rPr>
        <w:t>pripravljen</w:t>
      </w:r>
      <w:r w:rsidRPr="00AB4DF6">
        <w:rPr>
          <w:color w:val="000000"/>
          <w:sz w:val="22"/>
          <w:szCs w:val="22"/>
        </w:rPr>
        <w:t>a</w:t>
      </w:r>
      <w:r w:rsidR="00F1398F" w:rsidRPr="00AB4DF6">
        <w:rPr>
          <w:color w:val="000000"/>
          <w:sz w:val="22"/>
          <w:szCs w:val="22"/>
        </w:rPr>
        <w:t xml:space="preserve"> v skladu </w:t>
      </w:r>
      <w:r w:rsidR="00990A46" w:rsidRPr="00AB4DF6">
        <w:rPr>
          <w:color w:val="000000"/>
          <w:sz w:val="22"/>
          <w:szCs w:val="22"/>
        </w:rPr>
        <w:t>z 41</w:t>
      </w:r>
      <w:r w:rsidR="002175FB" w:rsidRPr="00AB4DF6">
        <w:rPr>
          <w:color w:val="000000"/>
          <w:sz w:val="22"/>
          <w:szCs w:val="22"/>
        </w:rPr>
        <w:t>. členom tega pravilnika</w:t>
      </w:r>
      <w:bookmarkEnd w:id="263"/>
      <w:r w:rsidR="005C6F2D" w:rsidRPr="00AB4DF6">
        <w:rPr>
          <w:color w:val="000000"/>
          <w:sz w:val="22"/>
          <w:szCs w:val="22"/>
        </w:rPr>
        <w:t>.</w:t>
      </w:r>
    </w:p>
    <w:p w14:paraId="469374B8" w14:textId="7EEAEBD6" w:rsidR="002175FB" w:rsidRPr="007F0835" w:rsidRDefault="0094319A" w:rsidP="00B7450B">
      <w:pPr>
        <w:numPr>
          <w:ilvl w:val="0"/>
          <w:numId w:val="36"/>
        </w:numPr>
        <w:tabs>
          <w:tab w:val="clear" w:pos="360"/>
          <w:tab w:val="num" w:pos="397"/>
        </w:tabs>
        <w:spacing w:before="120"/>
        <w:ind w:left="397" w:hanging="397"/>
        <w:jc w:val="both"/>
        <w:rPr>
          <w:color w:val="000000"/>
          <w:sz w:val="22"/>
          <w:szCs w:val="22"/>
        </w:rPr>
      </w:pPr>
      <w:r w:rsidRPr="00AB4DF6">
        <w:rPr>
          <w:color w:val="000000"/>
          <w:sz w:val="22"/>
          <w:szCs w:val="22"/>
        </w:rPr>
        <w:t xml:space="preserve">Uprava </w:t>
      </w:r>
      <w:r w:rsidR="002175FB" w:rsidRPr="00AB4DF6">
        <w:rPr>
          <w:color w:val="000000"/>
          <w:sz w:val="22"/>
          <w:szCs w:val="22"/>
        </w:rPr>
        <w:t xml:space="preserve">odobri dokumentacijo iz </w:t>
      </w:r>
      <w:r w:rsidR="00EB4D60" w:rsidRPr="00AB4DF6">
        <w:rPr>
          <w:color w:val="000000"/>
          <w:sz w:val="22"/>
          <w:szCs w:val="22"/>
        </w:rPr>
        <w:t>1. točke prejšnjega</w:t>
      </w:r>
      <w:r w:rsidR="002175FB" w:rsidRPr="00AB4DF6">
        <w:rPr>
          <w:color w:val="000000"/>
          <w:sz w:val="22"/>
          <w:szCs w:val="22"/>
        </w:rPr>
        <w:t xml:space="preserve"> odstavka v postopku izdaje </w:t>
      </w:r>
      <w:r w:rsidR="008F791A" w:rsidRPr="00AB4DF6">
        <w:rPr>
          <w:color w:val="000000"/>
          <w:sz w:val="22"/>
          <w:szCs w:val="22"/>
        </w:rPr>
        <w:t>mnenja</w:t>
      </w:r>
      <w:r w:rsidR="002175FB" w:rsidRPr="00AB4DF6">
        <w:rPr>
          <w:color w:val="000000"/>
          <w:sz w:val="22"/>
          <w:szCs w:val="22"/>
        </w:rPr>
        <w:t xml:space="preserve"> h gradnji</w:t>
      </w:r>
      <w:r w:rsidR="00DF3514" w:rsidRPr="00AB4DF6">
        <w:rPr>
          <w:color w:val="000000"/>
          <w:sz w:val="22"/>
          <w:szCs w:val="22"/>
        </w:rPr>
        <w:t>.</w:t>
      </w:r>
      <w:r w:rsidR="002175FB" w:rsidRPr="00AB4DF6">
        <w:rPr>
          <w:color w:val="000000"/>
          <w:sz w:val="22"/>
          <w:szCs w:val="22"/>
        </w:rPr>
        <w:t xml:space="preserve"> </w:t>
      </w:r>
      <w:r w:rsidR="00EB2652" w:rsidRPr="00AB4DF6">
        <w:rPr>
          <w:color w:val="000000"/>
          <w:sz w:val="22"/>
          <w:szCs w:val="22"/>
        </w:rPr>
        <w:t>Če gre za manj pomemben sevalni objekt</w:t>
      </w:r>
      <w:r w:rsidR="00FC7344" w:rsidRPr="00AB4DF6">
        <w:rPr>
          <w:color w:val="000000"/>
          <w:sz w:val="22"/>
          <w:szCs w:val="22"/>
        </w:rPr>
        <w:t xml:space="preserve"> za</w:t>
      </w:r>
      <w:r w:rsidR="00EB2652" w:rsidRPr="00AB4DF6">
        <w:rPr>
          <w:color w:val="000000"/>
          <w:sz w:val="22"/>
          <w:szCs w:val="22"/>
        </w:rPr>
        <w:t xml:space="preserve"> izvajanj</w:t>
      </w:r>
      <w:r w:rsidR="00FC7344" w:rsidRPr="00AB4DF6">
        <w:rPr>
          <w:color w:val="000000"/>
          <w:sz w:val="22"/>
          <w:szCs w:val="22"/>
        </w:rPr>
        <w:t>e</w:t>
      </w:r>
      <w:r w:rsidR="00EB2652" w:rsidRPr="00AB4DF6">
        <w:rPr>
          <w:color w:val="000000"/>
          <w:sz w:val="22"/>
          <w:szCs w:val="22"/>
        </w:rPr>
        <w:t xml:space="preserve"> sevalne dejavnosti v zdravstvu </w:t>
      </w:r>
      <w:r w:rsidR="006C4A58" w:rsidRPr="00AB4DF6">
        <w:rPr>
          <w:color w:val="000000"/>
          <w:sz w:val="22"/>
          <w:szCs w:val="22"/>
        </w:rPr>
        <w:t>ali</w:t>
      </w:r>
      <w:r w:rsidR="006C4A58" w:rsidRPr="007F0835">
        <w:rPr>
          <w:color w:val="000000"/>
          <w:sz w:val="22"/>
          <w:szCs w:val="22"/>
        </w:rPr>
        <w:t xml:space="preserve"> </w:t>
      </w:r>
      <w:r w:rsidR="00EB2652" w:rsidRPr="007F0835">
        <w:rPr>
          <w:color w:val="000000"/>
          <w:sz w:val="22"/>
          <w:szCs w:val="22"/>
        </w:rPr>
        <w:t>veterinarstvu, skladnost dokumentacije odobri Uprava Republike Slovenije za varstvo pred sevanji</w:t>
      </w:r>
      <w:r w:rsidR="00EB2652" w:rsidRPr="007F0835">
        <w:rPr>
          <w:color w:val="000000"/>
          <w:sz w:val="22"/>
        </w:rPr>
        <w:t>.</w:t>
      </w:r>
    </w:p>
    <w:p w14:paraId="21F17E54" w14:textId="15667478" w:rsidR="002175FB" w:rsidRPr="00137B53" w:rsidRDefault="002175FB" w:rsidP="00E630B2">
      <w:pPr>
        <w:pStyle w:val="Naslov2"/>
        <w:numPr>
          <w:ilvl w:val="0"/>
          <w:numId w:val="4"/>
        </w:numPr>
        <w:tabs>
          <w:tab w:val="clear" w:pos="1134"/>
          <w:tab w:val="num" w:pos="600"/>
        </w:tabs>
        <w:spacing w:before="360"/>
        <w:ind w:left="238" w:firstLine="0"/>
        <w:rPr>
          <w:rStyle w:val="SlogNaslov2ArialZnakZnak"/>
          <w:rFonts w:ascii="Times New Roman" w:hAnsi="Times New Roman"/>
          <w:color w:val="000000"/>
        </w:rPr>
      </w:pPr>
      <w:bookmarkStart w:id="264" w:name="_Toc163366781"/>
      <w:bookmarkStart w:id="265" w:name="_Ref163547917"/>
      <w:bookmarkStart w:id="266" w:name="_Ref163633177"/>
      <w:bookmarkStart w:id="267" w:name="_Toc166483965"/>
      <w:bookmarkStart w:id="268" w:name="_Toc242175508"/>
      <w:bookmarkStart w:id="269" w:name="_Toc436049210"/>
      <w:bookmarkStart w:id="270" w:name="_Toc249171002"/>
      <w:bookmarkStart w:id="271" w:name="_Hlk135122367"/>
      <w:r w:rsidRPr="00236CD8">
        <w:rPr>
          <w:rStyle w:val="SlogNaslov2ArialZnakZnak"/>
          <w:rFonts w:ascii="Times New Roman" w:hAnsi="Times New Roman"/>
          <w:color w:val="000000"/>
        </w:rPr>
        <w:t>člen</w:t>
      </w:r>
      <w:r w:rsidRPr="00137B53">
        <w:rPr>
          <w:rStyle w:val="SlogNaslov2ArialZnakZnak"/>
          <w:rFonts w:ascii="Times New Roman" w:hAnsi="Times New Roman"/>
          <w:color w:val="000000"/>
        </w:rPr>
        <w:br/>
        <w:t>(</w:t>
      </w:r>
      <w:r w:rsidRPr="00236CD8">
        <w:rPr>
          <w:rStyle w:val="SlogNaslov2ArialZnakZnak"/>
          <w:rFonts w:ascii="Times New Roman" w:hAnsi="Times New Roman"/>
          <w:color w:val="000000"/>
        </w:rPr>
        <w:t>vsebina</w:t>
      </w:r>
      <w:r w:rsidRPr="00137B53">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vloge</w:t>
      </w:r>
      <w:r w:rsidRPr="00137B53">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za</w:t>
      </w:r>
      <w:r w:rsidRPr="00137B53">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pridobitev</w:t>
      </w:r>
      <w:r w:rsidRPr="00137B53">
        <w:rPr>
          <w:rStyle w:val="SlogNaslov2ArialZnakZnak"/>
          <w:rFonts w:ascii="Times New Roman" w:hAnsi="Times New Roman"/>
          <w:color w:val="000000"/>
        </w:rPr>
        <w:t xml:space="preserve"> </w:t>
      </w:r>
      <w:r w:rsidR="00A30EB3">
        <w:rPr>
          <w:rStyle w:val="SlogNaslov2ArialZnakZnak"/>
          <w:rFonts w:ascii="Times New Roman" w:hAnsi="Times New Roman"/>
          <w:color w:val="000000"/>
        </w:rPr>
        <w:t>mnenja</w:t>
      </w:r>
      <w:r w:rsidRPr="00236CD8">
        <w:rPr>
          <w:rStyle w:val="SlogNaslov2ArialZnakZnak"/>
          <w:rFonts w:ascii="Times New Roman" w:hAnsi="Times New Roman"/>
          <w:color w:val="000000"/>
        </w:rPr>
        <w:t xml:space="preserve"> h gradnji </w:t>
      </w:r>
      <w:r w:rsidRPr="00137B53">
        <w:rPr>
          <w:rStyle w:val="SlogNaslov2ArialZnakZnak"/>
          <w:rFonts w:ascii="Times New Roman" w:hAnsi="Times New Roman"/>
          <w:color w:val="000000"/>
        </w:rPr>
        <w:t xml:space="preserve">oziroma izvedbi rudarskih del </w:t>
      </w:r>
      <w:r w:rsidRPr="00236CD8">
        <w:rPr>
          <w:rStyle w:val="SlogNaslov2ArialZnakZnak"/>
          <w:rFonts w:ascii="Times New Roman" w:hAnsi="Times New Roman"/>
          <w:color w:val="000000"/>
        </w:rPr>
        <w:t>sevalnega ali</w:t>
      </w:r>
      <w:r w:rsidRPr="00137B53">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jedrskega</w:t>
      </w:r>
      <w:r w:rsidRPr="00137B53">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objekta</w:t>
      </w:r>
      <w:r w:rsidRPr="00137B53">
        <w:rPr>
          <w:rStyle w:val="SlogNaslov2ArialZnakZnak"/>
          <w:rFonts w:ascii="Times New Roman" w:hAnsi="Times New Roman"/>
          <w:color w:val="000000"/>
        </w:rPr>
        <w:t>)</w:t>
      </w:r>
      <w:bookmarkEnd w:id="264"/>
      <w:bookmarkEnd w:id="265"/>
      <w:bookmarkEnd w:id="266"/>
      <w:bookmarkEnd w:id="267"/>
      <w:bookmarkEnd w:id="268"/>
      <w:bookmarkEnd w:id="269"/>
      <w:bookmarkEnd w:id="270"/>
    </w:p>
    <w:p w14:paraId="48881AEE" w14:textId="19975DCA" w:rsidR="002175FB" w:rsidRPr="00236CD8" w:rsidRDefault="002175FB" w:rsidP="00ED79A9">
      <w:pPr>
        <w:numPr>
          <w:ilvl w:val="0"/>
          <w:numId w:val="158"/>
        </w:numPr>
        <w:spacing w:before="120"/>
        <w:jc w:val="both"/>
        <w:rPr>
          <w:color w:val="000000"/>
          <w:sz w:val="22"/>
          <w:szCs w:val="22"/>
        </w:rPr>
      </w:pPr>
      <w:r w:rsidRPr="00236CD8">
        <w:rPr>
          <w:color w:val="000000"/>
          <w:sz w:val="22"/>
          <w:szCs w:val="22"/>
        </w:rPr>
        <w:t xml:space="preserve">K vlogi za pridobitev </w:t>
      </w:r>
      <w:r w:rsidR="00A30EB3" w:rsidRPr="00057FCA">
        <w:rPr>
          <w:rStyle w:val="SlogNaslov2ArialZnakZnak"/>
          <w:rFonts w:ascii="Times New Roman" w:hAnsi="Times New Roman"/>
          <w:b w:val="0"/>
          <w:bCs w:val="0"/>
          <w:color w:val="000000"/>
        </w:rPr>
        <w:t>mnenja</w:t>
      </w:r>
      <w:r w:rsidRPr="00236CD8">
        <w:rPr>
          <w:color w:val="000000"/>
          <w:sz w:val="22"/>
          <w:szCs w:val="22"/>
        </w:rPr>
        <w:t xml:space="preserve"> h gradnji oziroma izvedbi rudarskih del sevalnega ali jedrskega objekta je treba priložiti:</w:t>
      </w:r>
    </w:p>
    <w:p w14:paraId="287E0211" w14:textId="77777777" w:rsidR="002175FB" w:rsidRPr="00236CD8" w:rsidRDefault="002175FB" w:rsidP="00ED79A9">
      <w:pPr>
        <w:pStyle w:val="Telobesedila"/>
        <w:numPr>
          <w:ilvl w:val="0"/>
          <w:numId w:val="168"/>
        </w:numPr>
        <w:tabs>
          <w:tab w:val="clear" w:pos="720"/>
          <w:tab w:val="left" w:pos="754"/>
        </w:tabs>
        <w:spacing w:before="40" w:after="40"/>
        <w:ind w:left="754" w:hanging="357"/>
        <w:rPr>
          <w:color w:val="000000"/>
          <w:sz w:val="22"/>
          <w:szCs w:val="22"/>
        </w:rPr>
      </w:pPr>
      <w:r w:rsidRPr="00236CD8">
        <w:rPr>
          <w:color w:val="000000"/>
          <w:sz w:val="22"/>
          <w:szCs w:val="22"/>
        </w:rPr>
        <w:t>varnostno poročilo</w:t>
      </w:r>
      <w:r w:rsidR="00A242AC" w:rsidRPr="00236CD8">
        <w:rPr>
          <w:color w:val="000000"/>
          <w:sz w:val="22"/>
          <w:szCs w:val="22"/>
        </w:rPr>
        <w:t>, pripravljeno v skladu s</w:t>
      </w:r>
      <w:r w:rsidR="009A1040" w:rsidRPr="00236CD8">
        <w:rPr>
          <w:color w:val="000000"/>
          <w:sz w:val="22"/>
          <w:szCs w:val="22"/>
        </w:rPr>
        <w:t xml:space="preserve"> </w:t>
      </w:r>
      <w:r w:rsidR="009A1040" w:rsidRPr="00920F55">
        <w:rPr>
          <w:color w:val="000000"/>
          <w:sz w:val="22"/>
          <w:szCs w:val="22"/>
        </w:rPr>
        <w:t>poglavj</w:t>
      </w:r>
      <w:r w:rsidR="00A242AC" w:rsidRPr="00920F55">
        <w:rPr>
          <w:color w:val="000000"/>
          <w:sz w:val="22"/>
          <w:szCs w:val="22"/>
        </w:rPr>
        <w:t>em</w:t>
      </w:r>
      <w:r w:rsidR="009A1040" w:rsidRPr="00920F55">
        <w:rPr>
          <w:color w:val="000000"/>
          <w:sz w:val="22"/>
          <w:szCs w:val="22"/>
        </w:rPr>
        <w:t xml:space="preserve"> </w:t>
      </w:r>
      <w:r w:rsidR="00E61F78">
        <w:rPr>
          <w:color w:val="000000"/>
          <w:sz w:val="22"/>
          <w:szCs w:val="22"/>
        </w:rPr>
        <w:t>4</w:t>
      </w:r>
      <w:r w:rsidR="009A1040" w:rsidRPr="00920F55">
        <w:rPr>
          <w:color w:val="000000"/>
          <w:sz w:val="22"/>
          <w:szCs w:val="22"/>
        </w:rPr>
        <w:t>.1</w:t>
      </w:r>
      <w:r w:rsidR="009A1040" w:rsidRPr="00236CD8">
        <w:rPr>
          <w:color w:val="000000"/>
          <w:sz w:val="22"/>
          <w:szCs w:val="22"/>
        </w:rPr>
        <w:t xml:space="preserve"> tega pravilnika</w:t>
      </w:r>
      <w:r w:rsidR="00BB2A7B" w:rsidRPr="00236CD8">
        <w:rPr>
          <w:color w:val="000000"/>
          <w:sz w:val="22"/>
          <w:szCs w:val="22"/>
        </w:rPr>
        <w:t>;</w:t>
      </w:r>
    </w:p>
    <w:p w14:paraId="3FADA8B7" w14:textId="4A7DA478" w:rsidR="00E02B6B" w:rsidRDefault="00B16891" w:rsidP="00ED79A9">
      <w:pPr>
        <w:pStyle w:val="Telobesedila"/>
        <w:numPr>
          <w:ilvl w:val="0"/>
          <w:numId w:val="168"/>
        </w:numPr>
        <w:tabs>
          <w:tab w:val="clear" w:pos="720"/>
          <w:tab w:val="left" w:pos="754"/>
        </w:tabs>
        <w:spacing w:before="40" w:after="40"/>
        <w:ind w:left="754" w:hanging="357"/>
        <w:rPr>
          <w:color w:val="000000"/>
          <w:sz w:val="22"/>
          <w:szCs w:val="22"/>
        </w:rPr>
      </w:pPr>
      <w:r w:rsidRPr="00B16891">
        <w:rPr>
          <w:color w:val="000000"/>
          <w:sz w:val="22"/>
          <w:szCs w:val="22"/>
        </w:rPr>
        <w:t>program predobratovalnih preizkusov iz priloge 9 tega pravilnika;</w:t>
      </w:r>
      <w:r>
        <w:rPr>
          <w:rStyle w:val="Sprotnaopomba-sklic"/>
        </w:rPr>
        <w:footnoteReference w:id="39"/>
      </w:r>
    </w:p>
    <w:p w14:paraId="05220558" w14:textId="09EA4407" w:rsidR="002175FB" w:rsidRPr="00236CD8" w:rsidRDefault="002175FB" w:rsidP="00ED79A9">
      <w:pPr>
        <w:pStyle w:val="Telobesedila"/>
        <w:numPr>
          <w:ilvl w:val="0"/>
          <w:numId w:val="168"/>
        </w:numPr>
        <w:tabs>
          <w:tab w:val="clear" w:pos="720"/>
          <w:tab w:val="left" w:pos="754"/>
        </w:tabs>
        <w:spacing w:before="40" w:after="40"/>
        <w:ind w:left="754" w:hanging="357"/>
        <w:rPr>
          <w:color w:val="000000"/>
          <w:sz w:val="22"/>
          <w:szCs w:val="22"/>
        </w:rPr>
      </w:pPr>
      <w:r w:rsidRPr="00236CD8">
        <w:rPr>
          <w:color w:val="000000"/>
          <w:sz w:val="22"/>
          <w:szCs w:val="22"/>
        </w:rPr>
        <w:t xml:space="preserve">program razgradnje objekta iz </w:t>
      </w:r>
      <w:r w:rsidR="00160CD8">
        <w:rPr>
          <w:sz w:val="22"/>
          <w:szCs w:val="18"/>
        </w:rPr>
        <w:t>51</w:t>
      </w:r>
      <w:r w:rsidR="00937BA0" w:rsidRPr="00236CD8">
        <w:rPr>
          <w:color w:val="000000"/>
          <w:sz w:val="22"/>
          <w:szCs w:val="22"/>
        </w:rPr>
        <w:t>.</w:t>
      </w:r>
      <w:r w:rsidRPr="00236CD8">
        <w:rPr>
          <w:color w:val="000000"/>
          <w:sz w:val="22"/>
          <w:szCs w:val="22"/>
        </w:rPr>
        <w:t xml:space="preserve"> člena tega pravilnika;</w:t>
      </w:r>
    </w:p>
    <w:p w14:paraId="2C5362F1" w14:textId="08022007" w:rsidR="00A97CB4" w:rsidRPr="00236CD8" w:rsidRDefault="00245ADC" w:rsidP="00ED79A9">
      <w:pPr>
        <w:pStyle w:val="Telobesedila"/>
        <w:numPr>
          <w:ilvl w:val="0"/>
          <w:numId w:val="168"/>
        </w:numPr>
        <w:tabs>
          <w:tab w:val="clear" w:pos="720"/>
          <w:tab w:val="left" w:pos="754"/>
        </w:tabs>
        <w:spacing w:before="40" w:after="40"/>
        <w:ind w:left="754" w:hanging="357"/>
        <w:rPr>
          <w:color w:val="000000"/>
          <w:sz w:val="22"/>
          <w:szCs w:val="22"/>
        </w:rPr>
      </w:pPr>
      <w:r>
        <w:rPr>
          <w:rStyle w:val="Sprotnaopomba-sklic"/>
        </w:rPr>
        <w:footnoteReference w:id="40"/>
      </w:r>
      <w:r w:rsidR="00A97CB4" w:rsidRPr="00236CD8">
        <w:rPr>
          <w:color w:val="000000"/>
          <w:sz w:val="22"/>
          <w:szCs w:val="22"/>
        </w:rPr>
        <w:t>dokumentacijo sistema vodenja iz</w:t>
      </w:r>
      <w:r w:rsidR="000C049C">
        <w:rPr>
          <w:color w:val="000000"/>
          <w:sz w:val="22"/>
          <w:szCs w:val="22"/>
        </w:rPr>
        <w:t xml:space="preserve"> 60</w:t>
      </w:r>
      <w:r w:rsidR="00801075">
        <w:rPr>
          <w:color w:val="000000"/>
          <w:sz w:val="22"/>
          <w:szCs w:val="22"/>
        </w:rPr>
        <w:t>.</w:t>
      </w:r>
      <w:r w:rsidR="00A97CB4" w:rsidRPr="00236CD8">
        <w:rPr>
          <w:color w:val="000000"/>
          <w:sz w:val="22"/>
          <w:szCs w:val="22"/>
        </w:rPr>
        <w:t xml:space="preserve"> člena tega pravilnika;</w:t>
      </w:r>
    </w:p>
    <w:p w14:paraId="1607737F" w14:textId="77777777" w:rsidR="002175FB" w:rsidRPr="00236CD8" w:rsidRDefault="002175FB" w:rsidP="00ED79A9">
      <w:pPr>
        <w:pStyle w:val="Telobesedila"/>
        <w:numPr>
          <w:ilvl w:val="0"/>
          <w:numId w:val="168"/>
        </w:numPr>
        <w:tabs>
          <w:tab w:val="clear" w:pos="720"/>
          <w:tab w:val="left" w:pos="754"/>
        </w:tabs>
        <w:spacing w:before="40" w:after="40"/>
        <w:ind w:left="754" w:hanging="357"/>
        <w:rPr>
          <w:color w:val="000000"/>
          <w:sz w:val="22"/>
          <w:szCs w:val="22"/>
        </w:rPr>
      </w:pPr>
      <w:r w:rsidRPr="00236CD8">
        <w:rPr>
          <w:color w:val="000000"/>
          <w:sz w:val="22"/>
          <w:szCs w:val="22"/>
        </w:rPr>
        <w:t>program gospodarjenja z radioaktivnimi odpadki ali izrabljenim gorivom</w:t>
      </w:r>
      <w:r w:rsidR="00A242AC" w:rsidRPr="00236CD8">
        <w:rPr>
          <w:color w:val="000000"/>
          <w:sz w:val="22"/>
          <w:szCs w:val="22"/>
        </w:rPr>
        <w:t xml:space="preserve"> </w:t>
      </w:r>
      <w:r w:rsidR="00C8050D">
        <w:rPr>
          <w:color w:val="000000"/>
          <w:sz w:val="22"/>
          <w:szCs w:val="22"/>
        </w:rPr>
        <w:t xml:space="preserve">v skladu s </w:t>
      </w:r>
      <w:r w:rsidR="00CA5D6C">
        <w:rPr>
          <w:color w:val="000000"/>
          <w:sz w:val="22"/>
          <w:szCs w:val="22"/>
        </w:rPr>
        <w:t>predpis</w:t>
      </w:r>
      <w:r w:rsidR="00C8050D">
        <w:rPr>
          <w:color w:val="000000"/>
          <w:sz w:val="22"/>
          <w:szCs w:val="22"/>
        </w:rPr>
        <w:t>om</w:t>
      </w:r>
      <w:r w:rsidR="00A242AC" w:rsidRPr="00236CD8">
        <w:rPr>
          <w:color w:val="000000"/>
          <w:sz w:val="22"/>
          <w:szCs w:val="22"/>
        </w:rPr>
        <w:t>, ki ureja</w:t>
      </w:r>
      <w:r w:rsidR="000E0FC9" w:rsidRPr="00236CD8">
        <w:rPr>
          <w:color w:val="000000"/>
          <w:sz w:val="22"/>
          <w:szCs w:val="22"/>
        </w:rPr>
        <w:t xml:space="preserve"> ravnanj</w:t>
      </w:r>
      <w:r w:rsidR="00A242AC" w:rsidRPr="00236CD8">
        <w:rPr>
          <w:color w:val="000000"/>
          <w:sz w:val="22"/>
          <w:szCs w:val="22"/>
        </w:rPr>
        <w:t>e</w:t>
      </w:r>
      <w:r w:rsidR="000E0FC9" w:rsidRPr="00236CD8">
        <w:rPr>
          <w:color w:val="000000"/>
          <w:sz w:val="22"/>
          <w:szCs w:val="22"/>
        </w:rPr>
        <w:t xml:space="preserve"> z radioaktivnimi odpadki</w:t>
      </w:r>
      <w:r w:rsidR="002C2614" w:rsidRPr="00236CD8">
        <w:rPr>
          <w:color w:val="000000"/>
          <w:sz w:val="22"/>
          <w:szCs w:val="22"/>
        </w:rPr>
        <w:t xml:space="preserve"> in izrabljenim gorivom</w:t>
      </w:r>
      <w:r w:rsidRPr="00236CD8">
        <w:rPr>
          <w:color w:val="000000"/>
          <w:sz w:val="22"/>
          <w:szCs w:val="22"/>
        </w:rPr>
        <w:t>;</w:t>
      </w:r>
    </w:p>
    <w:p w14:paraId="36E68E9A" w14:textId="77777777" w:rsidR="00EC0D79" w:rsidRPr="00236CD8" w:rsidRDefault="00EC0D79" w:rsidP="00ED79A9">
      <w:pPr>
        <w:pStyle w:val="Telobesedila"/>
        <w:numPr>
          <w:ilvl w:val="0"/>
          <w:numId w:val="168"/>
        </w:numPr>
        <w:tabs>
          <w:tab w:val="clear" w:pos="720"/>
          <w:tab w:val="left" w:pos="754"/>
        </w:tabs>
        <w:spacing w:before="40" w:after="40"/>
        <w:ind w:left="754" w:hanging="357"/>
        <w:rPr>
          <w:color w:val="000000"/>
          <w:sz w:val="22"/>
          <w:szCs w:val="22"/>
        </w:rPr>
      </w:pPr>
      <w:r w:rsidRPr="00236CD8">
        <w:rPr>
          <w:color w:val="000000"/>
          <w:sz w:val="22"/>
          <w:szCs w:val="22"/>
        </w:rPr>
        <w:t xml:space="preserve">program spremljanja obratovalnih izkušenj v skladu s </w:t>
      </w:r>
      <w:r w:rsidR="00CA5D6C">
        <w:rPr>
          <w:color w:val="000000"/>
          <w:sz w:val="22"/>
          <w:szCs w:val="22"/>
        </w:rPr>
        <w:t>predpis</w:t>
      </w:r>
      <w:r w:rsidRPr="00236CD8">
        <w:rPr>
          <w:color w:val="000000"/>
          <w:sz w:val="22"/>
          <w:szCs w:val="22"/>
        </w:rPr>
        <w:t>om, ki ureja</w:t>
      </w:r>
      <w:r>
        <w:rPr>
          <w:color w:val="000000"/>
          <w:sz w:val="22"/>
          <w:szCs w:val="22"/>
        </w:rPr>
        <w:t xml:space="preserve"> </w:t>
      </w:r>
      <w:r w:rsidRPr="00236CD8">
        <w:rPr>
          <w:color w:val="000000"/>
          <w:sz w:val="22"/>
          <w:szCs w:val="22"/>
        </w:rPr>
        <w:t>zagotavljanje varnosti po začetku obratovanja sevalnih ali jedrskih objektov;</w:t>
      </w:r>
    </w:p>
    <w:p w14:paraId="45F97E04" w14:textId="26E8F5F1" w:rsidR="002175FB" w:rsidRPr="00AB4DF6" w:rsidRDefault="002175FB" w:rsidP="00ED79A9">
      <w:pPr>
        <w:pStyle w:val="Telobesedila"/>
        <w:numPr>
          <w:ilvl w:val="0"/>
          <w:numId w:val="168"/>
        </w:numPr>
        <w:tabs>
          <w:tab w:val="clear" w:pos="720"/>
          <w:tab w:val="left" w:pos="754"/>
        </w:tabs>
        <w:spacing w:before="40" w:after="40"/>
        <w:ind w:left="754" w:hanging="357"/>
        <w:rPr>
          <w:color w:val="000000"/>
          <w:sz w:val="22"/>
          <w:szCs w:val="22"/>
        </w:rPr>
      </w:pPr>
      <w:r w:rsidRPr="00236CD8">
        <w:rPr>
          <w:color w:val="000000"/>
          <w:sz w:val="22"/>
          <w:szCs w:val="22"/>
        </w:rPr>
        <w:t xml:space="preserve">mnenje pooblaščenega izvedenca za sevalno in jedrsko varnost o </w:t>
      </w:r>
      <w:r w:rsidR="00732D7B" w:rsidRPr="00236CD8">
        <w:rPr>
          <w:color w:val="000000"/>
          <w:sz w:val="22"/>
          <w:szCs w:val="22"/>
        </w:rPr>
        <w:t>varnosti objekta na podlagi</w:t>
      </w:r>
      <w:r w:rsidR="00D01192" w:rsidRPr="00236CD8">
        <w:rPr>
          <w:color w:val="000000"/>
          <w:sz w:val="22"/>
          <w:szCs w:val="22"/>
        </w:rPr>
        <w:t xml:space="preserve"> </w:t>
      </w:r>
      <w:r w:rsidRPr="00AB4DF6">
        <w:rPr>
          <w:color w:val="000000"/>
          <w:sz w:val="22"/>
          <w:szCs w:val="22"/>
        </w:rPr>
        <w:t>dokumentacij</w:t>
      </w:r>
      <w:r w:rsidR="00D01192" w:rsidRPr="00AB4DF6">
        <w:rPr>
          <w:color w:val="000000"/>
          <w:sz w:val="22"/>
          <w:szCs w:val="22"/>
        </w:rPr>
        <w:t>e</w:t>
      </w:r>
      <w:r w:rsidRPr="00AB4DF6">
        <w:rPr>
          <w:color w:val="000000"/>
          <w:sz w:val="22"/>
          <w:szCs w:val="22"/>
        </w:rPr>
        <w:t xml:space="preserve"> iz </w:t>
      </w:r>
      <w:r w:rsidR="00A242AC" w:rsidRPr="00AB4DF6">
        <w:rPr>
          <w:color w:val="000000"/>
          <w:sz w:val="22"/>
          <w:szCs w:val="22"/>
        </w:rPr>
        <w:t xml:space="preserve">1. do </w:t>
      </w:r>
      <w:r w:rsidR="00FE1719" w:rsidRPr="00AB4DF6">
        <w:rPr>
          <w:color w:val="000000"/>
          <w:sz w:val="22"/>
          <w:szCs w:val="22"/>
        </w:rPr>
        <w:t>5</w:t>
      </w:r>
      <w:r w:rsidR="00A242AC" w:rsidRPr="00AB4DF6">
        <w:rPr>
          <w:color w:val="000000"/>
          <w:sz w:val="22"/>
          <w:szCs w:val="22"/>
        </w:rPr>
        <w:t>. točke tega odstavka</w:t>
      </w:r>
      <w:r w:rsidRPr="00AB4DF6">
        <w:rPr>
          <w:color w:val="000000"/>
          <w:sz w:val="22"/>
          <w:szCs w:val="22"/>
        </w:rPr>
        <w:t>;</w:t>
      </w:r>
    </w:p>
    <w:p w14:paraId="3B9494C9" w14:textId="57D32F60" w:rsidR="00ED197A" w:rsidRPr="00AB4DF6" w:rsidRDefault="00ED197A" w:rsidP="00ED79A9">
      <w:pPr>
        <w:pStyle w:val="Telobesedila"/>
        <w:numPr>
          <w:ilvl w:val="0"/>
          <w:numId w:val="168"/>
        </w:numPr>
        <w:tabs>
          <w:tab w:val="clear" w:pos="720"/>
          <w:tab w:val="left" w:pos="754"/>
        </w:tabs>
        <w:spacing w:before="40" w:after="40"/>
        <w:ind w:left="754" w:hanging="357"/>
        <w:rPr>
          <w:color w:val="000000"/>
          <w:sz w:val="22"/>
          <w:szCs w:val="22"/>
        </w:rPr>
      </w:pPr>
      <w:r w:rsidRPr="00AB4DF6">
        <w:rPr>
          <w:color w:val="000000"/>
          <w:sz w:val="22"/>
          <w:szCs w:val="22"/>
        </w:rPr>
        <w:t>program kibernetske varnosti;</w:t>
      </w:r>
    </w:p>
    <w:p w14:paraId="0F6431A7" w14:textId="2D639811" w:rsidR="002175FB" w:rsidRPr="00AB4DF6" w:rsidRDefault="00160ED8" w:rsidP="00ED79A9">
      <w:pPr>
        <w:pStyle w:val="Telobesedila"/>
        <w:numPr>
          <w:ilvl w:val="0"/>
          <w:numId w:val="168"/>
        </w:numPr>
        <w:tabs>
          <w:tab w:val="clear" w:pos="720"/>
          <w:tab w:val="left" w:pos="754"/>
        </w:tabs>
        <w:spacing w:before="40" w:after="40"/>
        <w:ind w:left="754" w:hanging="357"/>
        <w:rPr>
          <w:color w:val="000000"/>
          <w:sz w:val="22"/>
          <w:szCs w:val="22"/>
        </w:rPr>
      </w:pPr>
      <w:r w:rsidRPr="00AB4DF6">
        <w:rPr>
          <w:color w:val="000000"/>
          <w:sz w:val="22"/>
          <w:szCs w:val="22"/>
        </w:rPr>
        <w:t xml:space="preserve">dokumentacija za pridobitev gradbenega dovoljenja </w:t>
      </w:r>
      <w:r w:rsidR="002175FB" w:rsidRPr="00AB4DF6">
        <w:rPr>
          <w:color w:val="000000"/>
          <w:sz w:val="22"/>
          <w:szCs w:val="22"/>
        </w:rPr>
        <w:t>oziroma rudarski projekt, če gre za izvajanje rudar</w:t>
      </w:r>
      <w:r w:rsidR="00F1398F" w:rsidRPr="00AB4DF6">
        <w:rPr>
          <w:color w:val="000000"/>
          <w:sz w:val="22"/>
          <w:szCs w:val="22"/>
        </w:rPr>
        <w:t>skih del, pripravljen</w:t>
      </w:r>
      <w:r w:rsidRPr="00AB4DF6">
        <w:rPr>
          <w:color w:val="000000"/>
          <w:sz w:val="22"/>
          <w:szCs w:val="22"/>
        </w:rPr>
        <w:t>a</w:t>
      </w:r>
      <w:r w:rsidR="00F1398F" w:rsidRPr="00AB4DF6">
        <w:rPr>
          <w:color w:val="000000"/>
          <w:sz w:val="22"/>
          <w:szCs w:val="22"/>
        </w:rPr>
        <w:t xml:space="preserve"> v skladu </w:t>
      </w:r>
      <w:r w:rsidR="000C049C" w:rsidRPr="00AB4DF6">
        <w:rPr>
          <w:color w:val="000000"/>
          <w:sz w:val="22"/>
          <w:szCs w:val="22"/>
        </w:rPr>
        <w:t>z 41</w:t>
      </w:r>
      <w:r w:rsidR="002175FB" w:rsidRPr="00AB4DF6">
        <w:rPr>
          <w:color w:val="000000"/>
          <w:sz w:val="22"/>
          <w:szCs w:val="22"/>
        </w:rPr>
        <w:t>. členom tega pravilnika;</w:t>
      </w:r>
    </w:p>
    <w:p w14:paraId="11D1911D" w14:textId="7B7324BF" w:rsidR="002175FB" w:rsidRPr="00AB4DF6" w:rsidRDefault="002175FB" w:rsidP="00ED79A9">
      <w:pPr>
        <w:pStyle w:val="Telobesedila"/>
        <w:numPr>
          <w:ilvl w:val="0"/>
          <w:numId w:val="168"/>
        </w:numPr>
        <w:tabs>
          <w:tab w:val="clear" w:pos="720"/>
          <w:tab w:val="left" w:pos="754"/>
        </w:tabs>
        <w:spacing w:before="40" w:after="40"/>
        <w:ind w:left="754" w:hanging="357"/>
        <w:rPr>
          <w:color w:val="000000"/>
          <w:sz w:val="22"/>
          <w:szCs w:val="22"/>
        </w:rPr>
      </w:pPr>
      <w:r w:rsidRPr="00AB4DF6">
        <w:rPr>
          <w:color w:val="000000"/>
          <w:sz w:val="22"/>
          <w:szCs w:val="22"/>
        </w:rPr>
        <w:lastRenderedPageBreak/>
        <w:t xml:space="preserve">dokazila, da bodo </w:t>
      </w:r>
      <w:r w:rsidR="00E02B6B" w:rsidRPr="00AB4DF6">
        <w:rPr>
          <w:color w:val="000000"/>
          <w:sz w:val="22"/>
          <w:szCs w:val="22"/>
        </w:rPr>
        <w:t>zunanji izvajalci</w:t>
      </w:r>
      <w:r w:rsidR="00BB694C">
        <w:rPr>
          <w:color w:val="000000"/>
          <w:sz w:val="22"/>
          <w:szCs w:val="22"/>
        </w:rPr>
        <w:t xml:space="preserve"> </w:t>
      </w:r>
      <w:r w:rsidRPr="00AB4DF6">
        <w:rPr>
          <w:color w:val="000000"/>
          <w:sz w:val="22"/>
          <w:szCs w:val="22"/>
        </w:rPr>
        <w:t xml:space="preserve">med gradnjo objekta oziroma izvajanjem rudarskih del upoštevali enake standarde </w:t>
      </w:r>
      <w:r w:rsidR="00FC7344" w:rsidRPr="00AB4DF6">
        <w:rPr>
          <w:color w:val="000000"/>
          <w:sz w:val="22"/>
          <w:szCs w:val="22"/>
        </w:rPr>
        <w:t>za</w:t>
      </w:r>
      <w:r w:rsidRPr="00AB4DF6">
        <w:rPr>
          <w:color w:val="000000"/>
          <w:sz w:val="22"/>
          <w:szCs w:val="22"/>
        </w:rPr>
        <w:t xml:space="preserve"> sevaln</w:t>
      </w:r>
      <w:r w:rsidR="00FC7344" w:rsidRPr="00AB4DF6">
        <w:rPr>
          <w:color w:val="000000"/>
          <w:sz w:val="22"/>
          <w:szCs w:val="22"/>
        </w:rPr>
        <w:t>o</w:t>
      </w:r>
      <w:r w:rsidRPr="00AB4DF6">
        <w:rPr>
          <w:color w:val="000000"/>
          <w:sz w:val="22"/>
          <w:szCs w:val="22"/>
        </w:rPr>
        <w:t xml:space="preserve"> oziroma jedrsk</w:t>
      </w:r>
      <w:r w:rsidR="00FC7344" w:rsidRPr="00AB4DF6">
        <w:rPr>
          <w:color w:val="000000"/>
          <w:sz w:val="22"/>
          <w:szCs w:val="22"/>
        </w:rPr>
        <w:t>o</w:t>
      </w:r>
      <w:r w:rsidRPr="00AB4DF6">
        <w:rPr>
          <w:color w:val="000000"/>
          <w:sz w:val="22"/>
          <w:szCs w:val="22"/>
        </w:rPr>
        <w:t xml:space="preserve"> varnost k</w:t>
      </w:r>
      <w:r w:rsidR="00FC7344" w:rsidRPr="00AB4DF6">
        <w:rPr>
          <w:color w:val="000000"/>
          <w:sz w:val="22"/>
          <w:szCs w:val="22"/>
        </w:rPr>
        <w:t>akor</w:t>
      </w:r>
      <w:r w:rsidRPr="00AB4DF6">
        <w:rPr>
          <w:color w:val="000000"/>
          <w:sz w:val="22"/>
          <w:szCs w:val="22"/>
        </w:rPr>
        <w:t xml:space="preserve"> </w:t>
      </w:r>
      <w:r w:rsidR="00C466C0" w:rsidRPr="00AB4DF6">
        <w:rPr>
          <w:color w:val="000000"/>
          <w:sz w:val="22"/>
          <w:szCs w:val="22"/>
        </w:rPr>
        <w:t xml:space="preserve">investitor oziroma </w:t>
      </w:r>
      <w:r w:rsidRPr="00AB4DF6">
        <w:rPr>
          <w:color w:val="000000"/>
          <w:sz w:val="22"/>
          <w:szCs w:val="22"/>
        </w:rPr>
        <w:t>upravljavec objekta</w:t>
      </w:r>
      <w:r w:rsidR="00163CE6" w:rsidRPr="00AB4DF6">
        <w:rPr>
          <w:color w:val="000000"/>
          <w:sz w:val="22"/>
          <w:szCs w:val="22"/>
        </w:rPr>
        <w:t>;</w:t>
      </w:r>
    </w:p>
    <w:p w14:paraId="2FB8B6EA" w14:textId="77777777" w:rsidR="00CD1E58" w:rsidRPr="00AB4DF6" w:rsidRDefault="00CD1E58" w:rsidP="00ED79A9">
      <w:pPr>
        <w:pStyle w:val="Telobesedila"/>
        <w:numPr>
          <w:ilvl w:val="0"/>
          <w:numId w:val="168"/>
        </w:numPr>
        <w:tabs>
          <w:tab w:val="clear" w:pos="720"/>
          <w:tab w:val="left" w:pos="754"/>
        </w:tabs>
        <w:spacing w:before="40" w:after="40"/>
        <w:ind w:left="754" w:hanging="357"/>
        <w:rPr>
          <w:color w:val="000000"/>
          <w:sz w:val="22"/>
          <w:szCs w:val="22"/>
        </w:rPr>
      </w:pPr>
      <w:r w:rsidRPr="00AB4DF6">
        <w:rPr>
          <w:color w:val="000000"/>
          <w:sz w:val="22"/>
          <w:szCs w:val="22"/>
        </w:rPr>
        <w:t>načrt fizičnega varovanja</w:t>
      </w:r>
      <w:r w:rsidR="00F671F0" w:rsidRPr="00AB4DF6">
        <w:rPr>
          <w:color w:val="000000"/>
          <w:sz w:val="22"/>
          <w:szCs w:val="22"/>
        </w:rPr>
        <w:t>, pripravljen v skladu z zakon</w:t>
      </w:r>
      <w:r w:rsidR="00163CE6" w:rsidRPr="00AB4DF6">
        <w:rPr>
          <w:color w:val="000000"/>
          <w:sz w:val="22"/>
          <w:szCs w:val="22"/>
        </w:rPr>
        <w:t>om</w:t>
      </w:r>
      <w:r w:rsidR="00F671F0" w:rsidRPr="00AB4DF6">
        <w:rPr>
          <w:color w:val="000000"/>
          <w:sz w:val="22"/>
          <w:szCs w:val="22"/>
        </w:rPr>
        <w:t xml:space="preserve">, ki ureja </w:t>
      </w:r>
      <w:r w:rsidRPr="00AB4DF6">
        <w:rPr>
          <w:color w:val="000000"/>
          <w:sz w:val="22"/>
          <w:szCs w:val="22"/>
        </w:rPr>
        <w:t>varstv</w:t>
      </w:r>
      <w:r w:rsidR="00F671F0" w:rsidRPr="00AB4DF6">
        <w:rPr>
          <w:color w:val="000000"/>
          <w:sz w:val="22"/>
          <w:szCs w:val="22"/>
        </w:rPr>
        <w:t>o</w:t>
      </w:r>
      <w:r w:rsidRPr="00AB4DF6">
        <w:rPr>
          <w:color w:val="000000"/>
          <w:sz w:val="22"/>
          <w:szCs w:val="22"/>
        </w:rPr>
        <w:t xml:space="preserve"> pred ionizirajočimi sevanji in jedrsk</w:t>
      </w:r>
      <w:r w:rsidR="00F671F0" w:rsidRPr="00AB4DF6">
        <w:rPr>
          <w:color w:val="000000"/>
          <w:sz w:val="22"/>
          <w:szCs w:val="22"/>
        </w:rPr>
        <w:t>o</w:t>
      </w:r>
      <w:r w:rsidRPr="00AB4DF6">
        <w:rPr>
          <w:color w:val="000000"/>
          <w:sz w:val="22"/>
          <w:szCs w:val="22"/>
        </w:rPr>
        <w:t xml:space="preserve"> varnost</w:t>
      </w:r>
      <w:r w:rsidR="00B94D94" w:rsidRPr="00AB4DF6">
        <w:rPr>
          <w:color w:val="000000"/>
          <w:sz w:val="22"/>
          <w:szCs w:val="22"/>
        </w:rPr>
        <w:t>,</w:t>
      </w:r>
      <w:r w:rsidRPr="00AB4DF6">
        <w:rPr>
          <w:color w:val="000000"/>
          <w:sz w:val="22"/>
          <w:szCs w:val="22"/>
        </w:rPr>
        <w:t xml:space="preserve"> kot ločen</w:t>
      </w:r>
      <w:r w:rsidR="00163CE6" w:rsidRPr="00AB4DF6">
        <w:rPr>
          <w:color w:val="000000"/>
          <w:sz w:val="22"/>
          <w:szCs w:val="22"/>
        </w:rPr>
        <w:t>i</w:t>
      </w:r>
      <w:r w:rsidRPr="00AB4DF6">
        <w:rPr>
          <w:color w:val="000000"/>
          <w:sz w:val="22"/>
          <w:szCs w:val="22"/>
        </w:rPr>
        <w:t xml:space="preserve"> in taj</w:t>
      </w:r>
      <w:r w:rsidR="00163CE6" w:rsidRPr="00AB4DF6">
        <w:rPr>
          <w:color w:val="000000"/>
          <w:sz w:val="22"/>
          <w:szCs w:val="22"/>
        </w:rPr>
        <w:t>ni</w:t>
      </w:r>
      <w:r w:rsidRPr="00AB4DF6">
        <w:rPr>
          <w:color w:val="000000"/>
          <w:sz w:val="22"/>
          <w:szCs w:val="22"/>
        </w:rPr>
        <w:t xml:space="preserve"> dokument v skladu s predpisi</w:t>
      </w:r>
      <w:r w:rsidR="00A242AC" w:rsidRPr="00AB4DF6">
        <w:rPr>
          <w:color w:val="000000"/>
          <w:sz w:val="22"/>
          <w:szCs w:val="22"/>
        </w:rPr>
        <w:t>, ki urejajo</w:t>
      </w:r>
      <w:r w:rsidRPr="00AB4DF6">
        <w:rPr>
          <w:color w:val="000000"/>
          <w:sz w:val="22"/>
          <w:szCs w:val="22"/>
        </w:rPr>
        <w:t xml:space="preserve"> tajnost podatkov.</w:t>
      </w:r>
    </w:p>
    <w:p w14:paraId="5C4DFD62" w14:textId="31D1475A" w:rsidR="002175FB" w:rsidRPr="00AB4DF6" w:rsidRDefault="007924BD" w:rsidP="00ED79A9">
      <w:pPr>
        <w:numPr>
          <w:ilvl w:val="0"/>
          <w:numId w:val="158"/>
        </w:numPr>
        <w:spacing w:before="120"/>
        <w:jc w:val="both"/>
        <w:rPr>
          <w:color w:val="000000"/>
          <w:sz w:val="22"/>
          <w:szCs w:val="22"/>
        </w:rPr>
      </w:pPr>
      <w:r w:rsidRPr="00AB4DF6">
        <w:rPr>
          <w:color w:val="000000"/>
          <w:sz w:val="22"/>
          <w:szCs w:val="22"/>
        </w:rPr>
        <w:t>Uprava</w:t>
      </w:r>
      <w:r w:rsidR="002175FB" w:rsidRPr="00AB4DF6">
        <w:rPr>
          <w:color w:val="000000"/>
          <w:sz w:val="22"/>
          <w:szCs w:val="22"/>
        </w:rPr>
        <w:t xml:space="preserve"> odobri dokumentacijo iz </w:t>
      </w:r>
      <w:r w:rsidR="00A242AC" w:rsidRPr="00AB4DF6">
        <w:rPr>
          <w:color w:val="000000"/>
          <w:sz w:val="22"/>
          <w:szCs w:val="22"/>
        </w:rPr>
        <w:t>1.</w:t>
      </w:r>
      <w:r w:rsidR="00ED197A" w:rsidRPr="00AB4DF6">
        <w:rPr>
          <w:color w:val="000000"/>
          <w:sz w:val="22"/>
          <w:szCs w:val="22"/>
        </w:rPr>
        <w:t xml:space="preserve"> </w:t>
      </w:r>
      <w:r w:rsidR="004E59B9" w:rsidRPr="00AB4DF6">
        <w:rPr>
          <w:color w:val="000000"/>
          <w:sz w:val="22"/>
          <w:szCs w:val="22"/>
        </w:rPr>
        <w:t>do</w:t>
      </w:r>
      <w:r w:rsidR="00B16891" w:rsidRPr="00AB4DF6">
        <w:rPr>
          <w:color w:val="000000"/>
          <w:sz w:val="22"/>
          <w:szCs w:val="22"/>
        </w:rPr>
        <w:t xml:space="preserve"> 3.</w:t>
      </w:r>
      <w:r w:rsidR="00A242AC" w:rsidRPr="00AB4DF6">
        <w:rPr>
          <w:color w:val="000000"/>
          <w:sz w:val="22"/>
          <w:szCs w:val="22"/>
        </w:rPr>
        <w:t xml:space="preserve"> </w:t>
      </w:r>
      <w:r w:rsidR="004C488D" w:rsidRPr="00AB4DF6">
        <w:rPr>
          <w:color w:val="000000"/>
          <w:sz w:val="22"/>
          <w:szCs w:val="22"/>
        </w:rPr>
        <w:t xml:space="preserve">in </w:t>
      </w:r>
      <w:r w:rsidR="00B16891" w:rsidRPr="00AB4DF6">
        <w:rPr>
          <w:color w:val="000000"/>
          <w:sz w:val="22"/>
          <w:szCs w:val="22"/>
        </w:rPr>
        <w:t>8</w:t>
      </w:r>
      <w:r w:rsidR="00B16891" w:rsidRPr="00AB4DF6">
        <w:rPr>
          <w:rStyle w:val="Sprotnaopomba-sklic"/>
        </w:rPr>
        <w:footnoteReference w:id="41"/>
      </w:r>
      <w:r w:rsidR="00A242AC" w:rsidRPr="00AB4DF6">
        <w:rPr>
          <w:color w:val="000000"/>
          <w:sz w:val="22"/>
          <w:szCs w:val="22"/>
        </w:rPr>
        <w:t xml:space="preserve">. </w:t>
      </w:r>
      <w:r w:rsidR="002175FB" w:rsidRPr="00AB4DF6">
        <w:rPr>
          <w:color w:val="000000"/>
          <w:sz w:val="22"/>
          <w:szCs w:val="22"/>
        </w:rPr>
        <w:t>točk</w:t>
      </w:r>
      <w:r w:rsidR="00A242AC" w:rsidRPr="00AB4DF6">
        <w:rPr>
          <w:color w:val="000000"/>
          <w:sz w:val="22"/>
          <w:szCs w:val="22"/>
        </w:rPr>
        <w:t>e</w:t>
      </w:r>
      <w:r w:rsidR="002175FB" w:rsidRPr="00AB4DF6">
        <w:rPr>
          <w:color w:val="000000"/>
          <w:sz w:val="22"/>
          <w:szCs w:val="22"/>
        </w:rPr>
        <w:t xml:space="preserve"> pr</w:t>
      </w:r>
      <w:r w:rsidR="00735D3A" w:rsidRPr="00AB4DF6">
        <w:rPr>
          <w:color w:val="000000"/>
          <w:sz w:val="22"/>
          <w:szCs w:val="22"/>
        </w:rPr>
        <w:t>ejšnjega</w:t>
      </w:r>
      <w:r w:rsidR="002175FB" w:rsidRPr="00AB4DF6">
        <w:rPr>
          <w:color w:val="000000"/>
          <w:sz w:val="22"/>
          <w:szCs w:val="22"/>
        </w:rPr>
        <w:t xml:space="preserve"> odstavka v postopku izdaje </w:t>
      </w:r>
      <w:r w:rsidR="008F791A" w:rsidRPr="00AB4DF6">
        <w:rPr>
          <w:color w:val="000000"/>
          <w:sz w:val="22"/>
          <w:szCs w:val="22"/>
        </w:rPr>
        <w:t>mnenja</w:t>
      </w:r>
      <w:r w:rsidR="002175FB" w:rsidRPr="00AB4DF6">
        <w:rPr>
          <w:color w:val="000000"/>
          <w:sz w:val="22"/>
          <w:szCs w:val="22"/>
        </w:rPr>
        <w:t xml:space="preserve"> h gradnji oziroma izvedbi rudarskih del.</w:t>
      </w:r>
      <w:r w:rsidR="00B5620E" w:rsidRPr="00AB4DF6">
        <w:rPr>
          <w:color w:val="000000"/>
          <w:sz w:val="22"/>
          <w:szCs w:val="22"/>
        </w:rPr>
        <w:t xml:space="preserve"> </w:t>
      </w:r>
    </w:p>
    <w:p w14:paraId="36FE724B" w14:textId="6B982FD1" w:rsidR="002175FB" w:rsidRPr="00AB4DF6" w:rsidRDefault="002175FB" w:rsidP="00E630B2">
      <w:pPr>
        <w:pStyle w:val="Naslov2"/>
        <w:numPr>
          <w:ilvl w:val="0"/>
          <w:numId w:val="4"/>
        </w:numPr>
        <w:tabs>
          <w:tab w:val="clear" w:pos="1134"/>
          <w:tab w:val="num" w:pos="600"/>
        </w:tabs>
        <w:spacing w:before="360"/>
        <w:ind w:left="238" w:firstLine="0"/>
        <w:rPr>
          <w:rStyle w:val="SlogNaslov2ArialZnakZnak"/>
          <w:rFonts w:ascii="Times New Roman" w:hAnsi="Times New Roman"/>
          <w:color w:val="000000"/>
        </w:rPr>
      </w:pPr>
      <w:bookmarkStart w:id="273" w:name="_Toc163366782"/>
      <w:bookmarkStart w:id="274" w:name="_Ref163633184"/>
      <w:bookmarkStart w:id="275" w:name="_Toc166483966"/>
      <w:bookmarkStart w:id="276" w:name="_Toc242175509"/>
      <w:bookmarkStart w:id="277" w:name="_Toc436049211"/>
      <w:bookmarkStart w:id="278" w:name="_Toc249171003"/>
      <w:bookmarkEnd w:id="271"/>
      <w:r w:rsidRPr="00AB4DF6">
        <w:rPr>
          <w:rStyle w:val="SlogNaslov2ArialZnakZnak"/>
          <w:rFonts w:ascii="Times New Roman" w:hAnsi="Times New Roman"/>
          <w:color w:val="000000"/>
        </w:rPr>
        <w:t>člen</w:t>
      </w:r>
      <w:r w:rsidRPr="00AB4DF6">
        <w:rPr>
          <w:rStyle w:val="SlogNaslov2ArialZnakZnak"/>
          <w:rFonts w:ascii="Times New Roman" w:hAnsi="Times New Roman"/>
          <w:color w:val="000000"/>
        </w:rPr>
        <w:br/>
        <w:t xml:space="preserve">(vsebina vloge za pridobitev </w:t>
      </w:r>
      <w:r w:rsidR="00A30EB3" w:rsidRPr="00AB4DF6">
        <w:rPr>
          <w:rStyle w:val="SlogNaslov2ArialZnakZnak"/>
          <w:rFonts w:ascii="Times New Roman" w:hAnsi="Times New Roman"/>
          <w:color w:val="000000"/>
        </w:rPr>
        <w:t>mnenja</w:t>
      </w:r>
      <w:r w:rsidRPr="00AB4DF6">
        <w:rPr>
          <w:rStyle w:val="SlogNaslov2ArialZnakZnak"/>
          <w:rFonts w:ascii="Times New Roman" w:hAnsi="Times New Roman"/>
          <w:color w:val="000000"/>
        </w:rPr>
        <w:t xml:space="preserve"> h gradnji odlagališča radioaktivnih odpadkov)</w:t>
      </w:r>
      <w:bookmarkEnd w:id="273"/>
      <w:bookmarkEnd w:id="274"/>
      <w:bookmarkEnd w:id="275"/>
      <w:bookmarkEnd w:id="276"/>
      <w:bookmarkEnd w:id="277"/>
      <w:bookmarkEnd w:id="278"/>
    </w:p>
    <w:p w14:paraId="5A736AFB" w14:textId="4864F77B" w:rsidR="002175FB" w:rsidRPr="00AB4DF6" w:rsidRDefault="002175FB" w:rsidP="00ED79A9">
      <w:pPr>
        <w:numPr>
          <w:ilvl w:val="0"/>
          <w:numId w:val="170"/>
        </w:numPr>
        <w:spacing w:before="120"/>
        <w:jc w:val="both"/>
        <w:rPr>
          <w:color w:val="000000"/>
          <w:sz w:val="22"/>
          <w:szCs w:val="22"/>
        </w:rPr>
      </w:pPr>
      <w:r w:rsidRPr="00AB4DF6">
        <w:rPr>
          <w:color w:val="000000"/>
          <w:sz w:val="22"/>
          <w:szCs w:val="22"/>
        </w:rPr>
        <w:t xml:space="preserve">Če je objekt odlagališče radioaktivnih odpadkov, je treba k vlogi za pridobitev </w:t>
      </w:r>
      <w:r w:rsidR="00BF409F" w:rsidRPr="00AB4DF6">
        <w:rPr>
          <w:color w:val="000000"/>
          <w:sz w:val="22"/>
          <w:szCs w:val="22"/>
        </w:rPr>
        <w:t xml:space="preserve">mnenja </w:t>
      </w:r>
      <w:r w:rsidRPr="00AB4DF6">
        <w:rPr>
          <w:color w:val="000000"/>
          <w:sz w:val="22"/>
          <w:szCs w:val="22"/>
        </w:rPr>
        <w:t>h gradnji priložiti:</w:t>
      </w:r>
    </w:p>
    <w:p w14:paraId="18DC00D1" w14:textId="47898159" w:rsidR="00F1398F" w:rsidRPr="00AB4DF6" w:rsidRDefault="0011716F" w:rsidP="00B7450B">
      <w:pPr>
        <w:pStyle w:val="Telobesedila"/>
        <w:numPr>
          <w:ilvl w:val="0"/>
          <w:numId w:val="40"/>
        </w:numPr>
        <w:tabs>
          <w:tab w:val="clear" w:pos="360"/>
          <w:tab w:val="left" w:pos="754"/>
        </w:tabs>
        <w:spacing w:before="40" w:after="40"/>
        <w:ind w:left="754" w:hanging="357"/>
        <w:rPr>
          <w:color w:val="000000"/>
          <w:sz w:val="22"/>
          <w:szCs w:val="22"/>
        </w:rPr>
      </w:pPr>
      <w:r w:rsidRPr="00AB4DF6">
        <w:rPr>
          <w:color w:val="000000"/>
          <w:sz w:val="22"/>
          <w:szCs w:val="22"/>
        </w:rPr>
        <w:t>varnostno poročilo</w:t>
      </w:r>
      <w:r w:rsidR="00193380" w:rsidRPr="00AB4DF6">
        <w:rPr>
          <w:color w:val="000000"/>
          <w:sz w:val="22"/>
          <w:szCs w:val="22"/>
        </w:rPr>
        <w:t>, pripravljeno v skladu s</w:t>
      </w:r>
      <w:r w:rsidR="009A1040" w:rsidRPr="00AB4DF6">
        <w:rPr>
          <w:color w:val="000000"/>
          <w:sz w:val="22"/>
          <w:szCs w:val="22"/>
        </w:rPr>
        <w:t xml:space="preserve"> </w:t>
      </w:r>
      <w:r w:rsidR="00E632A9" w:rsidRPr="00AB4DF6">
        <w:rPr>
          <w:color w:val="000000"/>
          <w:sz w:val="22"/>
          <w:szCs w:val="22"/>
        </w:rPr>
        <w:fldChar w:fldCharType="begin"/>
      </w:r>
      <w:r w:rsidR="00E632A9" w:rsidRPr="00AB4DF6">
        <w:rPr>
          <w:color w:val="000000"/>
          <w:sz w:val="22"/>
          <w:szCs w:val="22"/>
        </w:rPr>
        <w:instrText xml:space="preserve"> REF poglavje4_1 \h </w:instrText>
      </w:r>
      <w:r w:rsidR="00AB4DF6">
        <w:rPr>
          <w:color w:val="000000"/>
          <w:sz w:val="22"/>
          <w:szCs w:val="22"/>
        </w:rPr>
        <w:instrText xml:space="preserve"> \* MERGEFORMAT </w:instrText>
      </w:r>
      <w:r w:rsidR="00E632A9" w:rsidRPr="00AB4DF6">
        <w:rPr>
          <w:color w:val="000000"/>
          <w:sz w:val="22"/>
          <w:szCs w:val="22"/>
        </w:rPr>
      </w:r>
      <w:r w:rsidR="00E632A9" w:rsidRPr="00AB4DF6">
        <w:rPr>
          <w:color w:val="000000"/>
          <w:sz w:val="22"/>
          <w:szCs w:val="22"/>
        </w:rPr>
        <w:fldChar w:fldCharType="separate"/>
      </w:r>
      <w:r w:rsidR="00E632A9" w:rsidRPr="00AB4DF6">
        <w:rPr>
          <w:color w:val="000000"/>
          <w:sz w:val="22"/>
          <w:szCs w:val="22"/>
        </w:rPr>
        <w:t>poglavjem 4.1</w:t>
      </w:r>
      <w:r w:rsidR="00E632A9" w:rsidRPr="00AB4DF6">
        <w:rPr>
          <w:color w:val="000000"/>
          <w:sz w:val="22"/>
          <w:szCs w:val="22"/>
        </w:rPr>
        <w:fldChar w:fldCharType="end"/>
      </w:r>
      <w:r w:rsidR="009A1040" w:rsidRPr="00AB4DF6">
        <w:rPr>
          <w:color w:val="000000"/>
          <w:sz w:val="22"/>
          <w:szCs w:val="22"/>
        </w:rPr>
        <w:t xml:space="preserve"> tega pravilnika</w:t>
      </w:r>
      <w:r w:rsidR="00F1398F" w:rsidRPr="00AB4DF6">
        <w:rPr>
          <w:color w:val="000000"/>
          <w:sz w:val="22"/>
          <w:szCs w:val="22"/>
        </w:rPr>
        <w:t>;</w:t>
      </w:r>
    </w:p>
    <w:p w14:paraId="4B181F67" w14:textId="77777777" w:rsidR="0011716F" w:rsidRPr="00AB4DF6" w:rsidRDefault="00F1398F" w:rsidP="00B7450B">
      <w:pPr>
        <w:pStyle w:val="Telobesedila"/>
        <w:numPr>
          <w:ilvl w:val="0"/>
          <w:numId w:val="40"/>
        </w:numPr>
        <w:tabs>
          <w:tab w:val="clear" w:pos="360"/>
          <w:tab w:val="left" w:pos="754"/>
        </w:tabs>
        <w:spacing w:before="40" w:after="40"/>
        <w:ind w:left="754" w:hanging="357"/>
        <w:rPr>
          <w:color w:val="000000"/>
          <w:sz w:val="22"/>
          <w:szCs w:val="22"/>
        </w:rPr>
      </w:pPr>
      <w:r w:rsidRPr="00AB4DF6">
        <w:rPr>
          <w:color w:val="000000"/>
          <w:sz w:val="22"/>
          <w:szCs w:val="22"/>
        </w:rPr>
        <w:t xml:space="preserve">varnostno poročilo </w:t>
      </w:r>
      <w:r w:rsidR="0011716F" w:rsidRPr="00AB4DF6">
        <w:rPr>
          <w:color w:val="000000"/>
          <w:sz w:val="22"/>
          <w:szCs w:val="22"/>
        </w:rPr>
        <w:t xml:space="preserve">o objektih odlagališča </w:t>
      </w:r>
      <w:r w:rsidRPr="00AB4DF6">
        <w:rPr>
          <w:color w:val="000000"/>
          <w:sz w:val="22"/>
          <w:szCs w:val="22"/>
        </w:rPr>
        <w:t>za obdobje po njegovem zaprtju</w:t>
      </w:r>
      <w:r w:rsidR="00354F45" w:rsidRPr="00AB4DF6">
        <w:rPr>
          <w:color w:val="000000"/>
          <w:sz w:val="22"/>
          <w:szCs w:val="22"/>
        </w:rPr>
        <w:t>,</w:t>
      </w:r>
      <w:r w:rsidR="0011716F" w:rsidRPr="00AB4DF6">
        <w:rPr>
          <w:color w:val="000000"/>
          <w:sz w:val="22"/>
          <w:szCs w:val="22"/>
        </w:rPr>
        <w:t xml:space="preserve"> </w:t>
      </w:r>
      <w:r w:rsidR="00354F45" w:rsidRPr="00AB4DF6">
        <w:rPr>
          <w:color w:val="000000"/>
          <w:sz w:val="22"/>
          <w:szCs w:val="22"/>
        </w:rPr>
        <w:t xml:space="preserve">katerega </w:t>
      </w:r>
      <w:r w:rsidR="0011716F" w:rsidRPr="00AB4DF6">
        <w:rPr>
          <w:color w:val="000000"/>
          <w:sz w:val="22"/>
          <w:szCs w:val="22"/>
        </w:rPr>
        <w:t xml:space="preserve">vsebino določi </w:t>
      </w:r>
      <w:r w:rsidR="00163CE6" w:rsidRPr="00AB4DF6">
        <w:rPr>
          <w:color w:val="000000"/>
          <w:sz w:val="22"/>
          <w:szCs w:val="22"/>
        </w:rPr>
        <w:t>u</w:t>
      </w:r>
      <w:r w:rsidR="007924BD" w:rsidRPr="00AB4DF6">
        <w:rPr>
          <w:color w:val="000000"/>
          <w:sz w:val="22"/>
          <w:szCs w:val="22"/>
        </w:rPr>
        <w:t>prava</w:t>
      </w:r>
      <w:r w:rsidR="0011716F" w:rsidRPr="00AB4DF6">
        <w:rPr>
          <w:color w:val="000000"/>
          <w:sz w:val="22"/>
          <w:szCs w:val="22"/>
        </w:rPr>
        <w:t xml:space="preserve"> v postopku priprave pogojev k okoljevarstvenem</w:t>
      </w:r>
      <w:r w:rsidR="00354F45" w:rsidRPr="00AB4DF6">
        <w:rPr>
          <w:color w:val="000000"/>
          <w:sz w:val="22"/>
          <w:szCs w:val="22"/>
        </w:rPr>
        <w:t>u</w:t>
      </w:r>
      <w:r w:rsidR="0011716F" w:rsidRPr="00AB4DF6">
        <w:rPr>
          <w:color w:val="000000"/>
          <w:sz w:val="22"/>
          <w:szCs w:val="22"/>
        </w:rPr>
        <w:t xml:space="preserve"> soglasju.</w:t>
      </w:r>
      <w:r w:rsidRPr="00AB4DF6">
        <w:rPr>
          <w:color w:val="000000"/>
          <w:sz w:val="22"/>
          <w:szCs w:val="22"/>
        </w:rPr>
        <w:t xml:space="preserve"> To varnostno poročilo je lahko del varnostnega poročila iz prejšnje točke;</w:t>
      </w:r>
    </w:p>
    <w:p w14:paraId="77798536" w14:textId="77777777" w:rsidR="0011716F" w:rsidRPr="00AB4DF6" w:rsidRDefault="0011716F" w:rsidP="00B7450B">
      <w:pPr>
        <w:pStyle w:val="Telobesedila"/>
        <w:numPr>
          <w:ilvl w:val="0"/>
          <w:numId w:val="40"/>
        </w:numPr>
        <w:tabs>
          <w:tab w:val="clear" w:pos="360"/>
          <w:tab w:val="left" w:pos="754"/>
        </w:tabs>
        <w:spacing w:before="40" w:after="40"/>
        <w:ind w:left="754" w:hanging="357"/>
        <w:rPr>
          <w:color w:val="000000"/>
          <w:sz w:val="22"/>
          <w:szCs w:val="22"/>
        </w:rPr>
      </w:pPr>
      <w:r w:rsidRPr="00AB4DF6">
        <w:rPr>
          <w:color w:val="000000"/>
          <w:sz w:val="22"/>
          <w:szCs w:val="22"/>
        </w:rPr>
        <w:t>načrt dolgoročne</w:t>
      </w:r>
      <w:r w:rsidR="00F1398F" w:rsidRPr="00AB4DF6">
        <w:rPr>
          <w:color w:val="000000"/>
          <w:sz w:val="22"/>
          <w:szCs w:val="22"/>
        </w:rPr>
        <w:t xml:space="preserve">ga nadzora </w:t>
      </w:r>
      <w:r w:rsidR="007410F2" w:rsidRPr="00AB4DF6">
        <w:rPr>
          <w:color w:val="000000"/>
          <w:sz w:val="22"/>
          <w:szCs w:val="22"/>
        </w:rPr>
        <w:t xml:space="preserve">in vzdrževanja </w:t>
      </w:r>
      <w:r w:rsidR="00F1398F" w:rsidRPr="00AB4DF6">
        <w:rPr>
          <w:color w:val="000000"/>
          <w:sz w:val="22"/>
          <w:szCs w:val="22"/>
        </w:rPr>
        <w:t>objektov odlagališča</w:t>
      </w:r>
      <w:r w:rsidR="0022678E" w:rsidRPr="00AB4DF6">
        <w:rPr>
          <w:color w:val="000000"/>
          <w:sz w:val="22"/>
          <w:szCs w:val="22"/>
        </w:rPr>
        <w:t xml:space="preserve"> po njegovem zaprtju</w:t>
      </w:r>
      <w:r w:rsidR="00F1398F" w:rsidRPr="00AB4DF6">
        <w:rPr>
          <w:color w:val="000000"/>
          <w:sz w:val="22"/>
          <w:szCs w:val="22"/>
        </w:rPr>
        <w:t>;</w:t>
      </w:r>
    </w:p>
    <w:p w14:paraId="0BF85DCF" w14:textId="49D9DF35" w:rsidR="0011716F" w:rsidRPr="00AB4DF6" w:rsidRDefault="0011716F" w:rsidP="00B7450B">
      <w:pPr>
        <w:pStyle w:val="Telobesedila"/>
        <w:numPr>
          <w:ilvl w:val="0"/>
          <w:numId w:val="40"/>
        </w:numPr>
        <w:tabs>
          <w:tab w:val="clear" w:pos="360"/>
          <w:tab w:val="left" w:pos="754"/>
        </w:tabs>
        <w:spacing w:before="40" w:after="40"/>
        <w:ind w:left="754" w:hanging="357"/>
        <w:rPr>
          <w:color w:val="000000"/>
          <w:sz w:val="22"/>
          <w:szCs w:val="22"/>
        </w:rPr>
      </w:pPr>
      <w:r w:rsidRPr="00AB4DF6">
        <w:rPr>
          <w:color w:val="000000"/>
          <w:sz w:val="22"/>
          <w:szCs w:val="22"/>
        </w:rPr>
        <w:t>program razgradnje objekta iz</w:t>
      </w:r>
      <w:r w:rsidR="00160CD8" w:rsidRPr="00AB4DF6">
        <w:rPr>
          <w:color w:val="000000"/>
          <w:sz w:val="22"/>
          <w:szCs w:val="22"/>
        </w:rPr>
        <w:t xml:space="preserve"> 51</w:t>
      </w:r>
      <w:r w:rsidRPr="00AB4DF6">
        <w:rPr>
          <w:color w:val="000000"/>
          <w:sz w:val="22"/>
          <w:szCs w:val="22"/>
        </w:rPr>
        <w:t>. člena tega pravilnika;</w:t>
      </w:r>
    </w:p>
    <w:p w14:paraId="69C02FF6" w14:textId="2C056C5B" w:rsidR="00A30EB3" w:rsidRPr="00AB4DF6" w:rsidRDefault="00160ED8" w:rsidP="00052749">
      <w:pPr>
        <w:pStyle w:val="Telobesedila"/>
        <w:numPr>
          <w:ilvl w:val="0"/>
          <w:numId w:val="40"/>
        </w:numPr>
        <w:tabs>
          <w:tab w:val="clear" w:pos="360"/>
          <w:tab w:val="left" w:pos="754"/>
        </w:tabs>
        <w:spacing w:before="40" w:after="40"/>
        <w:ind w:left="754" w:hanging="357"/>
        <w:rPr>
          <w:color w:val="000000"/>
          <w:sz w:val="22"/>
          <w:szCs w:val="22"/>
        </w:rPr>
      </w:pPr>
      <w:r w:rsidRPr="00AB4DF6">
        <w:rPr>
          <w:color w:val="000000"/>
          <w:sz w:val="22"/>
          <w:szCs w:val="22"/>
        </w:rPr>
        <w:t xml:space="preserve">dokumentacija za pridobitev gradbenega dovoljenja </w:t>
      </w:r>
      <w:r w:rsidR="00E40978" w:rsidRPr="00AB4DF6">
        <w:rPr>
          <w:color w:val="000000"/>
          <w:sz w:val="22"/>
          <w:szCs w:val="22"/>
        </w:rPr>
        <w:t>oziroma rudarski projekt</w:t>
      </w:r>
      <w:r w:rsidR="00A30EB3" w:rsidRPr="00AB4DF6">
        <w:rPr>
          <w:color w:val="000000"/>
          <w:sz w:val="22"/>
          <w:szCs w:val="22"/>
        </w:rPr>
        <w:t xml:space="preserve">, </w:t>
      </w:r>
      <w:r w:rsidR="00E40978" w:rsidRPr="00AB4DF6">
        <w:rPr>
          <w:color w:val="000000"/>
          <w:sz w:val="22"/>
          <w:szCs w:val="22"/>
        </w:rPr>
        <w:t xml:space="preserve">če gre za izvajanje rudarskih del, </w:t>
      </w:r>
      <w:r w:rsidR="00A30EB3" w:rsidRPr="00AB4DF6">
        <w:rPr>
          <w:color w:val="000000"/>
          <w:sz w:val="22"/>
          <w:szCs w:val="22"/>
        </w:rPr>
        <w:t>pripravljen</w:t>
      </w:r>
      <w:r w:rsidRPr="00AB4DF6">
        <w:rPr>
          <w:color w:val="000000"/>
          <w:sz w:val="22"/>
          <w:szCs w:val="22"/>
        </w:rPr>
        <w:t>a</w:t>
      </w:r>
      <w:r w:rsidR="00A30EB3" w:rsidRPr="00AB4DF6">
        <w:rPr>
          <w:color w:val="000000"/>
          <w:sz w:val="22"/>
          <w:szCs w:val="22"/>
        </w:rPr>
        <w:t xml:space="preserve"> v skladu </w:t>
      </w:r>
      <w:r w:rsidR="000C049C" w:rsidRPr="00AB4DF6">
        <w:rPr>
          <w:color w:val="000000"/>
          <w:sz w:val="22"/>
          <w:szCs w:val="22"/>
        </w:rPr>
        <w:t>z 41.</w:t>
      </w:r>
      <w:r w:rsidR="00A30EB3" w:rsidRPr="00AB4DF6">
        <w:rPr>
          <w:color w:val="000000"/>
          <w:sz w:val="22"/>
          <w:szCs w:val="22"/>
        </w:rPr>
        <w:t xml:space="preserve"> členom tega pravilnika;</w:t>
      </w:r>
    </w:p>
    <w:p w14:paraId="1D8115D5" w14:textId="6A887A6B" w:rsidR="00A97CB4" w:rsidRPr="00236CD8" w:rsidRDefault="00A97CB4" w:rsidP="00B7450B">
      <w:pPr>
        <w:pStyle w:val="Telobesedila"/>
        <w:numPr>
          <w:ilvl w:val="0"/>
          <w:numId w:val="40"/>
        </w:numPr>
        <w:tabs>
          <w:tab w:val="clear" w:pos="360"/>
          <w:tab w:val="left" w:pos="754"/>
        </w:tabs>
        <w:spacing w:before="40" w:after="40"/>
        <w:ind w:left="754" w:hanging="357"/>
        <w:rPr>
          <w:color w:val="000000"/>
          <w:sz w:val="22"/>
          <w:szCs w:val="22"/>
        </w:rPr>
      </w:pPr>
      <w:r w:rsidRPr="00236CD8">
        <w:rPr>
          <w:color w:val="000000"/>
          <w:sz w:val="22"/>
          <w:szCs w:val="22"/>
        </w:rPr>
        <w:t xml:space="preserve">dokumentacijo sistema </w:t>
      </w:r>
      <w:r w:rsidRPr="00E632A9">
        <w:rPr>
          <w:color w:val="000000"/>
          <w:sz w:val="22"/>
          <w:szCs w:val="22"/>
        </w:rPr>
        <w:t>vodenja iz</w:t>
      </w:r>
      <w:r w:rsidR="00577A63">
        <w:rPr>
          <w:sz w:val="22"/>
          <w:szCs w:val="22"/>
        </w:rPr>
        <w:t xml:space="preserve"> 60</w:t>
      </w:r>
      <w:r w:rsidR="002922A0" w:rsidRPr="00E632A9">
        <w:rPr>
          <w:sz w:val="22"/>
          <w:szCs w:val="22"/>
        </w:rPr>
        <w:t>.</w:t>
      </w:r>
      <w:r w:rsidRPr="00E632A9">
        <w:rPr>
          <w:sz w:val="22"/>
          <w:szCs w:val="22"/>
        </w:rPr>
        <w:t xml:space="preserve"> </w:t>
      </w:r>
      <w:r w:rsidRPr="00E632A9">
        <w:rPr>
          <w:color w:val="000000"/>
          <w:sz w:val="22"/>
          <w:szCs w:val="22"/>
        </w:rPr>
        <w:t>člena</w:t>
      </w:r>
      <w:r w:rsidRPr="00236CD8">
        <w:rPr>
          <w:color w:val="000000"/>
          <w:sz w:val="22"/>
          <w:szCs w:val="22"/>
        </w:rPr>
        <w:t xml:space="preserve"> tega pravilnika;</w:t>
      </w:r>
    </w:p>
    <w:p w14:paraId="7C2F49E4" w14:textId="4FFD7732" w:rsidR="0011716F" w:rsidRPr="00236CD8" w:rsidRDefault="0011716F" w:rsidP="00B7450B">
      <w:pPr>
        <w:pStyle w:val="Telobesedila"/>
        <w:numPr>
          <w:ilvl w:val="0"/>
          <w:numId w:val="40"/>
        </w:numPr>
        <w:tabs>
          <w:tab w:val="clear" w:pos="360"/>
          <w:tab w:val="left" w:pos="754"/>
        </w:tabs>
        <w:spacing w:before="40" w:after="40"/>
        <w:ind w:left="754" w:hanging="357"/>
        <w:rPr>
          <w:color w:val="000000"/>
          <w:sz w:val="22"/>
          <w:szCs w:val="22"/>
        </w:rPr>
      </w:pPr>
      <w:r w:rsidRPr="00236CD8">
        <w:rPr>
          <w:color w:val="000000"/>
          <w:sz w:val="22"/>
          <w:szCs w:val="22"/>
        </w:rPr>
        <w:t xml:space="preserve">program gospodarjenja z radioaktivnimi odpadki </w:t>
      </w:r>
      <w:r w:rsidR="00C8050D">
        <w:rPr>
          <w:color w:val="000000"/>
          <w:sz w:val="22"/>
          <w:szCs w:val="22"/>
        </w:rPr>
        <w:t xml:space="preserve">v skladu s </w:t>
      </w:r>
      <w:r w:rsidR="00CA5D6C">
        <w:rPr>
          <w:color w:val="000000"/>
          <w:sz w:val="22"/>
          <w:szCs w:val="22"/>
        </w:rPr>
        <w:t>predpis</w:t>
      </w:r>
      <w:r w:rsidR="00C8050D">
        <w:rPr>
          <w:color w:val="000000"/>
          <w:sz w:val="22"/>
          <w:szCs w:val="22"/>
        </w:rPr>
        <w:t>om</w:t>
      </w:r>
      <w:r w:rsidR="00193380" w:rsidRPr="00236CD8">
        <w:rPr>
          <w:color w:val="000000"/>
          <w:sz w:val="22"/>
          <w:szCs w:val="22"/>
        </w:rPr>
        <w:t>, ki ureja</w:t>
      </w:r>
      <w:r w:rsidRPr="00236CD8">
        <w:rPr>
          <w:color w:val="000000"/>
          <w:sz w:val="22"/>
          <w:szCs w:val="22"/>
        </w:rPr>
        <w:t xml:space="preserve"> ravnanj</w:t>
      </w:r>
      <w:r w:rsidR="00193380" w:rsidRPr="00236CD8">
        <w:rPr>
          <w:color w:val="000000"/>
          <w:sz w:val="22"/>
          <w:szCs w:val="22"/>
        </w:rPr>
        <w:t>e</w:t>
      </w:r>
      <w:r w:rsidRPr="00236CD8">
        <w:rPr>
          <w:color w:val="000000"/>
          <w:sz w:val="22"/>
          <w:szCs w:val="22"/>
        </w:rPr>
        <w:t xml:space="preserve"> z radioaktivnimi odpadki;</w:t>
      </w:r>
    </w:p>
    <w:p w14:paraId="3D32B4E7" w14:textId="77777777" w:rsidR="00EC0D79" w:rsidRPr="00236CD8" w:rsidRDefault="00EC0D79" w:rsidP="00B7450B">
      <w:pPr>
        <w:pStyle w:val="Telobesedila"/>
        <w:numPr>
          <w:ilvl w:val="0"/>
          <w:numId w:val="40"/>
        </w:numPr>
        <w:tabs>
          <w:tab w:val="clear" w:pos="360"/>
          <w:tab w:val="left" w:pos="754"/>
        </w:tabs>
        <w:spacing w:before="40" w:after="40"/>
        <w:ind w:left="754" w:hanging="357"/>
        <w:rPr>
          <w:color w:val="000000"/>
          <w:sz w:val="22"/>
          <w:szCs w:val="22"/>
        </w:rPr>
      </w:pPr>
      <w:r w:rsidRPr="00236CD8">
        <w:rPr>
          <w:color w:val="000000"/>
          <w:sz w:val="22"/>
          <w:szCs w:val="22"/>
        </w:rPr>
        <w:t xml:space="preserve">program spremljanja obratovalnih izkušenj v skladu s </w:t>
      </w:r>
      <w:r w:rsidR="00CA5D6C">
        <w:rPr>
          <w:color w:val="000000"/>
          <w:sz w:val="22"/>
          <w:szCs w:val="22"/>
        </w:rPr>
        <w:t>predpis</w:t>
      </w:r>
      <w:r w:rsidRPr="00236CD8">
        <w:rPr>
          <w:color w:val="000000"/>
          <w:sz w:val="22"/>
          <w:szCs w:val="22"/>
        </w:rPr>
        <w:t>om, ki ureja</w:t>
      </w:r>
      <w:r>
        <w:rPr>
          <w:color w:val="000000"/>
          <w:sz w:val="22"/>
          <w:szCs w:val="22"/>
        </w:rPr>
        <w:t xml:space="preserve"> </w:t>
      </w:r>
      <w:r w:rsidRPr="00236CD8">
        <w:rPr>
          <w:color w:val="000000"/>
          <w:sz w:val="22"/>
          <w:szCs w:val="22"/>
        </w:rPr>
        <w:t>zagotavljanje varnosti po začetku obratovanja sevalnih ali jedrskih objektov;</w:t>
      </w:r>
    </w:p>
    <w:p w14:paraId="5D52CC2C" w14:textId="77777777" w:rsidR="002175FB" w:rsidRPr="00236CD8" w:rsidRDefault="002175FB" w:rsidP="00B7450B">
      <w:pPr>
        <w:pStyle w:val="Telobesedila"/>
        <w:numPr>
          <w:ilvl w:val="0"/>
          <w:numId w:val="40"/>
        </w:numPr>
        <w:tabs>
          <w:tab w:val="clear" w:pos="360"/>
          <w:tab w:val="left" w:pos="754"/>
        </w:tabs>
        <w:spacing w:before="40" w:after="40"/>
        <w:ind w:left="754" w:hanging="357"/>
        <w:rPr>
          <w:color w:val="000000"/>
          <w:sz w:val="22"/>
          <w:szCs w:val="22"/>
        </w:rPr>
      </w:pPr>
      <w:r w:rsidRPr="00236CD8">
        <w:rPr>
          <w:color w:val="000000"/>
          <w:sz w:val="22"/>
          <w:szCs w:val="22"/>
        </w:rPr>
        <w:t xml:space="preserve">mnenje pooblaščenega izvedenca za sevalno in jedrsko varnost </w:t>
      </w:r>
      <w:r w:rsidR="00D01192" w:rsidRPr="00236CD8">
        <w:rPr>
          <w:color w:val="000000"/>
          <w:sz w:val="22"/>
          <w:szCs w:val="22"/>
        </w:rPr>
        <w:t xml:space="preserve">o </w:t>
      </w:r>
      <w:r w:rsidR="00732D7B" w:rsidRPr="00236CD8">
        <w:rPr>
          <w:color w:val="000000"/>
          <w:sz w:val="22"/>
          <w:szCs w:val="22"/>
        </w:rPr>
        <w:t>sevalni in jedrski varnosti objekta na podlagi</w:t>
      </w:r>
      <w:r w:rsidR="00D01192" w:rsidRPr="00236CD8">
        <w:rPr>
          <w:color w:val="000000"/>
          <w:sz w:val="22"/>
          <w:szCs w:val="22"/>
        </w:rPr>
        <w:t xml:space="preserve"> dokumentacije</w:t>
      </w:r>
      <w:r w:rsidR="00F1398F" w:rsidRPr="00236CD8">
        <w:rPr>
          <w:color w:val="000000"/>
          <w:sz w:val="22"/>
          <w:szCs w:val="22"/>
        </w:rPr>
        <w:t xml:space="preserve"> iz </w:t>
      </w:r>
      <w:r w:rsidR="00193380" w:rsidRPr="00236CD8">
        <w:rPr>
          <w:color w:val="000000"/>
          <w:sz w:val="22"/>
          <w:szCs w:val="22"/>
        </w:rPr>
        <w:t xml:space="preserve">1. do </w:t>
      </w:r>
      <w:r w:rsidR="00EC0D79">
        <w:rPr>
          <w:color w:val="000000"/>
          <w:sz w:val="22"/>
          <w:szCs w:val="22"/>
        </w:rPr>
        <w:t>8</w:t>
      </w:r>
      <w:r w:rsidR="00193380" w:rsidRPr="00236CD8">
        <w:rPr>
          <w:color w:val="000000"/>
          <w:sz w:val="22"/>
          <w:szCs w:val="22"/>
        </w:rPr>
        <w:t xml:space="preserve">. </w:t>
      </w:r>
      <w:r w:rsidRPr="00236CD8">
        <w:rPr>
          <w:color w:val="000000"/>
          <w:sz w:val="22"/>
          <w:szCs w:val="22"/>
        </w:rPr>
        <w:t>točk</w:t>
      </w:r>
      <w:r w:rsidR="00193380" w:rsidRPr="00236CD8">
        <w:rPr>
          <w:color w:val="000000"/>
          <w:sz w:val="22"/>
          <w:szCs w:val="22"/>
        </w:rPr>
        <w:t>e tega odstavka</w:t>
      </w:r>
      <w:r w:rsidRPr="00236CD8">
        <w:rPr>
          <w:color w:val="000000"/>
          <w:sz w:val="22"/>
          <w:szCs w:val="22"/>
        </w:rPr>
        <w:t>,</w:t>
      </w:r>
    </w:p>
    <w:p w14:paraId="7515740C" w14:textId="5531B2D0" w:rsidR="00B65478" w:rsidRDefault="00B65478" w:rsidP="00B7450B">
      <w:pPr>
        <w:pStyle w:val="Telobesedila"/>
        <w:numPr>
          <w:ilvl w:val="0"/>
          <w:numId w:val="40"/>
        </w:numPr>
        <w:tabs>
          <w:tab w:val="clear" w:pos="360"/>
          <w:tab w:val="left" w:pos="754"/>
        </w:tabs>
        <w:spacing w:before="40" w:after="40"/>
        <w:ind w:left="754" w:hanging="357"/>
        <w:rPr>
          <w:color w:val="000000"/>
          <w:sz w:val="22"/>
          <w:szCs w:val="22"/>
        </w:rPr>
      </w:pPr>
      <w:r>
        <w:rPr>
          <w:color w:val="000000"/>
          <w:sz w:val="22"/>
          <w:szCs w:val="22"/>
        </w:rPr>
        <w:t>program kibernetske varnosti;</w:t>
      </w:r>
    </w:p>
    <w:p w14:paraId="4C6F8E0C" w14:textId="393D05D4" w:rsidR="00E71157" w:rsidRDefault="00F671F0" w:rsidP="00B7450B">
      <w:pPr>
        <w:pStyle w:val="Telobesedila"/>
        <w:numPr>
          <w:ilvl w:val="0"/>
          <w:numId w:val="40"/>
        </w:numPr>
        <w:tabs>
          <w:tab w:val="clear" w:pos="360"/>
          <w:tab w:val="left" w:pos="754"/>
        </w:tabs>
        <w:spacing w:before="40" w:after="40"/>
        <w:ind w:left="754" w:hanging="357"/>
        <w:rPr>
          <w:color w:val="000000"/>
          <w:sz w:val="22"/>
          <w:szCs w:val="22"/>
        </w:rPr>
      </w:pPr>
      <w:r w:rsidRPr="00236CD8">
        <w:rPr>
          <w:color w:val="000000"/>
          <w:sz w:val="22"/>
          <w:szCs w:val="22"/>
        </w:rPr>
        <w:t>načrt fizičnega varovanja, pripravljen v skladu z zakon</w:t>
      </w:r>
      <w:r w:rsidR="00163CE6">
        <w:rPr>
          <w:color w:val="000000"/>
          <w:sz w:val="22"/>
          <w:szCs w:val="22"/>
        </w:rPr>
        <w:t>om</w:t>
      </w:r>
      <w:r w:rsidRPr="00236CD8">
        <w:rPr>
          <w:color w:val="000000"/>
          <w:sz w:val="22"/>
          <w:szCs w:val="22"/>
        </w:rPr>
        <w:t>, ki ureja varstvo pred ionizirajočimi sevanji in jedrsko varnost</w:t>
      </w:r>
      <w:r w:rsidR="00354F45" w:rsidRPr="00236CD8">
        <w:rPr>
          <w:color w:val="000000"/>
          <w:sz w:val="22"/>
          <w:szCs w:val="22"/>
        </w:rPr>
        <w:t>,</w:t>
      </w:r>
      <w:r w:rsidR="00CD1E58" w:rsidRPr="00236CD8">
        <w:rPr>
          <w:color w:val="000000"/>
          <w:sz w:val="22"/>
          <w:szCs w:val="22"/>
        </w:rPr>
        <w:t xml:space="preserve"> kot ločen</w:t>
      </w:r>
      <w:r w:rsidR="00163CE6">
        <w:rPr>
          <w:color w:val="000000"/>
          <w:sz w:val="22"/>
          <w:szCs w:val="22"/>
        </w:rPr>
        <w:t>i</w:t>
      </w:r>
      <w:r w:rsidR="00CD1E58" w:rsidRPr="00236CD8">
        <w:rPr>
          <w:color w:val="000000"/>
          <w:sz w:val="22"/>
          <w:szCs w:val="22"/>
        </w:rPr>
        <w:t xml:space="preserve"> in taj</w:t>
      </w:r>
      <w:r w:rsidR="00163CE6">
        <w:rPr>
          <w:color w:val="000000"/>
          <w:sz w:val="22"/>
          <w:szCs w:val="22"/>
        </w:rPr>
        <w:t>ni</w:t>
      </w:r>
      <w:r w:rsidR="00CD1E58" w:rsidRPr="00236CD8">
        <w:rPr>
          <w:color w:val="000000"/>
          <w:sz w:val="22"/>
          <w:szCs w:val="22"/>
        </w:rPr>
        <w:t xml:space="preserve"> dokument v skladu s predpisi</w:t>
      </w:r>
      <w:r w:rsidR="00735D3A" w:rsidRPr="00236CD8">
        <w:rPr>
          <w:color w:val="000000"/>
          <w:sz w:val="22"/>
          <w:szCs w:val="22"/>
        </w:rPr>
        <w:t>, ki urejajo</w:t>
      </w:r>
      <w:r w:rsidR="00CD1E58" w:rsidRPr="00236CD8">
        <w:rPr>
          <w:color w:val="000000"/>
          <w:sz w:val="22"/>
          <w:szCs w:val="22"/>
        </w:rPr>
        <w:t xml:space="preserve"> tajnost podatkov</w:t>
      </w:r>
      <w:r w:rsidR="00163CE6">
        <w:rPr>
          <w:color w:val="000000"/>
          <w:sz w:val="22"/>
          <w:szCs w:val="22"/>
        </w:rPr>
        <w:t>;</w:t>
      </w:r>
    </w:p>
    <w:p w14:paraId="6EA948EF" w14:textId="65092CB8" w:rsidR="00CD1E58" w:rsidRPr="00236CD8" w:rsidRDefault="00E71157" w:rsidP="00B7450B">
      <w:pPr>
        <w:pStyle w:val="Telobesedila"/>
        <w:numPr>
          <w:ilvl w:val="0"/>
          <w:numId w:val="40"/>
        </w:numPr>
        <w:tabs>
          <w:tab w:val="clear" w:pos="360"/>
          <w:tab w:val="left" w:pos="754"/>
        </w:tabs>
        <w:spacing w:before="40" w:after="40"/>
        <w:ind w:left="754" w:hanging="357"/>
        <w:rPr>
          <w:color w:val="000000"/>
          <w:sz w:val="22"/>
          <w:szCs w:val="22"/>
        </w:rPr>
      </w:pPr>
      <w:r w:rsidRPr="00E71157">
        <w:rPr>
          <w:color w:val="000000"/>
          <w:sz w:val="22"/>
          <w:szCs w:val="22"/>
        </w:rPr>
        <w:t xml:space="preserve">dokazila, da bodo </w:t>
      </w:r>
      <w:r w:rsidR="00786763">
        <w:rPr>
          <w:color w:val="000000"/>
          <w:sz w:val="22"/>
          <w:szCs w:val="22"/>
        </w:rPr>
        <w:t xml:space="preserve">zunanji </w:t>
      </w:r>
      <w:r w:rsidR="00786763" w:rsidRPr="00E66C37">
        <w:rPr>
          <w:color w:val="000000"/>
          <w:sz w:val="22"/>
          <w:szCs w:val="22"/>
        </w:rPr>
        <w:t>izvajalci</w:t>
      </w:r>
      <w:r w:rsidR="00306F3A">
        <w:rPr>
          <w:color w:val="000000"/>
          <w:sz w:val="22"/>
          <w:szCs w:val="22"/>
        </w:rPr>
        <w:t xml:space="preserve"> </w:t>
      </w:r>
      <w:r w:rsidRPr="00E71157">
        <w:rPr>
          <w:color w:val="000000"/>
          <w:sz w:val="22"/>
          <w:szCs w:val="22"/>
        </w:rPr>
        <w:t xml:space="preserve">med </w:t>
      </w:r>
      <w:r w:rsidR="00C1514D">
        <w:rPr>
          <w:color w:val="000000"/>
          <w:sz w:val="22"/>
          <w:szCs w:val="22"/>
        </w:rPr>
        <w:t>gradnjo</w:t>
      </w:r>
      <w:r w:rsidRPr="00E71157">
        <w:rPr>
          <w:color w:val="000000"/>
          <w:sz w:val="22"/>
          <w:szCs w:val="22"/>
        </w:rPr>
        <w:t xml:space="preserve"> objekta upoštevali enake standarde za sevalno oziroma jedrsko varnost kakor </w:t>
      </w:r>
      <w:r w:rsidR="0047568A" w:rsidRPr="00AB4DF6">
        <w:rPr>
          <w:color w:val="000000"/>
          <w:sz w:val="22"/>
          <w:szCs w:val="22"/>
        </w:rPr>
        <w:t xml:space="preserve">investitor oziroma </w:t>
      </w:r>
      <w:r w:rsidRPr="00E71157">
        <w:rPr>
          <w:color w:val="000000"/>
          <w:sz w:val="22"/>
          <w:szCs w:val="22"/>
        </w:rPr>
        <w:t>upravljavec objekta</w:t>
      </w:r>
      <w:r w:rsidR="00CD1E58" w:rsidRPr="00236CD8">
        <w:rPr>
          <w:color w:val="000000"/>
          <w:sz w:val="22"/>
          <w:szCs w:val="22"/>
        </w:rPr>
        <w:t>.</w:t>
      </w:r>
      <w:r w:rsidR="00CD1E58" w:rsidRPr="00236CD8">
        <w:rPr>
          <w:rStyle w:val="Sprotnaopomba-sklic"/>
        </w:rPr>
        <w:t xml:space="preserve"> </w:t>
      </w:r>
    </w:p>
    <w:p w14:paraId="6F5FEC36" w14:textId="49D2A74F" w:rsidR="002175FB" w:rsidRPr="00236CD8" w:rsidRDefault="007924BD" w:rsidP="00ED79A9">
      <w:pPr>
        <w:numPr>
          <w:ilvl w:val="0"/>
          <w:numId w:val="170"/>
        </w:numPr>
        <w:spacing w:before="120"/>
        <w:jc w:val="both"/>
        <w:rPr>
          <w:color w:val="000000"/>
          <w:sz w:val="22"/>
          <w:szCs w:val="22"/>
        </w:rPr>
      </w:pPr>
      <w:r w:rsidRPr="00D016DC">
        <w:rPr>
          <w:color w:val="000000"/>
          <w:sz w:val="22"/>
          <w:szCs w:val="22"/>
        </w:rPr>
        <w:t>Uprava</w:t>
      </w:r>
      <w:r w:rsidR="002175FB" w:rsidRPr="00D016DC">
        <w:rPr>
          <w:color w:val="000000"/>
          <w:sz w:val="22"/>
          <w:szCs w:val="22"/>
        </w:rPr>
        <w:t xml:space="preserve"> odobri dokumentacijo iz </w:t>
      </w:r>
      <w:r w:rsidR="00193380" w:rsidRPr="00D016DC">
        <w:rPr>
          <w:color w:val="000000"/>
          <w:sz w:val="22"/>
          <w:szCs w:val="22"/>
        </w:rPr>
        <w:t xml:space="preserve">1. do </w:t>
      </w:r>
      <w:r w:rsidR="00B65478">
        <w:rPr>
          <w:color w:val="000000"/>
          <w:sz w:val="22"/>
          <w:szCs w:val="22"/>
        </w:rPr>
        <w:t>5</w:t>
      </w:r>
      <w:r w:rsidR="00193380" w:rsidRPr="00D016DC">
        <w:rPr>
          <w:color w:val="000000"/>
          <w:sz w:val="22"/>
          <w:szCs w:val="22"/>
        </w:rPr>
        <w:t>.</w:t>
      </w:r>
      <w:r w:rsidR="00B65478">
        <w:rPr>
          <w:color w:val="000000"/>
          <w:sz w:val="22"/>
          <w:szCs w:val="22"/>
        </w:rPr>
        <w:t xml:space="preserve"> in 10.</w:t>
      </w:r>
      <w:r w:rsidR="00193380" w:rsidRPr="00D016DC">
        <w:rPr>
          <w:color w:val="000000"/>
          <w:sz w:val="22"/>
          <w:szCs w:val="22"/>
        </w:rPr>
        <w:t xml:space="preserve"> točke </w:t>
      </w:r>
      <w:r w:rsidR="00313E56">
        <w:rPr>
          <w:color w:val="000000"/>
          <w:sz w:val="22"/>
          <w:szCs w:val="22"/>
        </w:rPr>
        <w:t>prejšnjega</w:t>
      </w:r>
      <w:r w:rsidR="00313E56" w:rsidRPr="00D016DC">
        <w:rPr>
          <w:color w:val="000000"/>
          <w:sz w:val="22"/>
          <w:szCs w:val="22"/>
        </w:rPr>
        <w:t xml:space="preserve"> </w:t>
      </w:r>
      <w:r w:rsidR="002175FB" w:rsidRPr="00D016DC">
        <w:rPr>
          <w:color w:val="000000"/>
          <w:sz w:val="22"/>
          <w:szCs w:val="22"/>
        </w:rPr>
        <w:t xml:space="preserve">odstavka v postopku izdaje </w:t>
      </w:r>
      <w:r w:rsidR="00BF409F">
        <w:rPr>
          <w:color w:val="000000"/>
          <w:sz w:val="22"/>
          <w:szCs w:val="22"/>
        </w:rPr>
        <w:t>mnenja</w:t>
      </w:r>
      <w:r w:rsidR="002175FB" w:rsidRPr="00D016DC">
        <w:rPr>
          <w:color w:val="000000"/>
          <w:sz w:val="22"/>
          <w:szCs w:val="22"/>
        </w:rPr>
        <w:t xml:space="preserve"> h gradnji</w:t>
      </w:r>
      <w:r w:rsidR="002175FB" w:rsidRPr="00236CD8">
        <w:rPr>
          <w:color w:val="000000"/>
          <w:sz w:val="22"/>
          <w:szCs w:val="22"/>
        </w:rPr>
        <w:t>.</w:t>
      </w:r>
    </w:p>
    <w:p w14:paraId="4DF5C954" w14:textId="77777777" w:rsidR="002175FB" w:rsidRPr="00236CD8" w:rsidRDefault="00C14AF9" w:rsidP="00137B53">
      <w:pPr>
        <w:pStyle w:val="Naslov1"/>
        <w:rPr>
          <w:color w:val="000000"/>
          <w:sz w:val="22"/>
          <w:szCs w:val="22"/>
        </w:rPr>
      </w:pPr>
      <w:bookmarkStart w:id="279" w:name="_Toc158776111"/>
      <w:bookmarkStart w:id="280" w:name="_Toc160351688"/>
      <w:bookmarkStart w:id="281" w:name="_Toc160358029"/>
      <w:bookmarkStart w:id="282" w:name="_Toc160418770"/>
      <w:bookmarkStart w:id="283" w:name="_Toc160418831"/>
      <w:bookmarkStart w:id="284" w:name="_Toc155597838"/>
      <w:bookmarkStart w:id="285" w:name="_Toc155661858"/>
      <w:bookmarkStart w:id="286" w:name="_Toc155676453"/>
      <w:bookmarkStart w:id="287" w:name="_Toc155681302"/>
      <w:bookmarkStart w:id="288" w:name="_Toc150575210"/>
      <w:bookmarkStart w:id="289" w:name="_Toc150665750"/>
      <w:bookmarkStart w:id="290" w:name="_Toc150666020"/>
      <w:bookmarkStart w:id="291" w:name="_Toc150666289"/>
      <w:bookmarkStart w:id="292" w:name="_Toc150666556"/>
      <w:bookmarkStart w:id="293" w:name="_Toc150666825"/>
      <w:bookmarkStart w:id="294" w:name="_Toc150667094"/>
      <w:bookmarkStart w:id="295" w:name="_Toc150667364"/>
      <w:bookmarkStart w:id="296" w:name="_Toc150667634"/>
      <w:bookmarkStart w:id="297" w:name="_Toc150667904"/>
      <w:bookmarkStart w:id="298" w:name="_Toc150916226"/>
      <w:bookmarkStart w:id="299" w:name="_Toc150916506"/>
      <w:bookmarkStart w:id="300" w:name="_Toc151170358"/>
      <w:bookmarkStart w:id="301" w:name="_Toc151171241"/>
      <w:bookmarkStart w:id="302" w:name="_Toc150575212"/>
      <w:bookmarkStart w:id="303" w:name="_Toc150665752"/>
      <w:bookmarkStart w:id="304" w:name="_Toc150666022"/>
      <w:bookmarkStart w:id="305" w:name="_Toc150666291"/>
      <w:bookmarkStart w:id="306" w:name="_Toc150666558"/>
      <w:bookmarkStart w:id="307" w:name="_Toc150666827"/>
      <w:bookmarkStart w:id="308" w:name="_Toc150667096"/>
      <w:bookmarkStart w:id="309" w:name="_Toc150667366"/>
      <w:bookmarkStart w:id="310" w:name="_Toc150667636"/>
      <w:bookmarkStart w:id="311" w:name="_Toc150667906"/>
      <w:bookmarkStart w:id="312" w:name="_Toc150916228"/>
      <w:bookmarkStart w:id="313" w:name="_Toc150916508"/>
      <w:bookmarkStart w:id="314" w:name="_Toc151170360"/>
      <w:bookmarkStart w:id="315" w:name="_Toc151171243"/>
      <w:bookmarkStart w:id="316" w:name="_Toc151176014"/>
      <w:bookmarkStart w:id="317" w:name="_Toc150575219"/>
      <w:bookmarkStart w:id="318" w:name="_Toc150665759"/>
      <w:bookmarkStart w:id="319" w:name="_Toc150666029"/>
      <w:bookmarkStart w:id="320" w:name="_Toc150666298"/>
      <w:bookmarkStart w:id="321" w:name="_Toc150666565"/>
      <w:bookmarkStart w:id="322" w:name="_Toc150666834"/>
      <w:bookmarkStart w:id="323" w:name="_Toc150667103"/>
      <w:bookmarkStart w:id="324" w:name="_Toc150667373"/>
      <w:bookmarkStart w:id="325" w:name="_Toc150667643"/>
      <w:bookmarkStart w:id="326" w:name="_Toc150667913"/>
      <w:bookmarkStart w:id="327" w:name="_Toc150916235"/>
      <w:bookmarkStart w:id="328" w:name="_Toc150916515"/>
      <w:bookmarkStart w:id="329" w:name="_Toc151170367"/>
      <w:bookmarkStart w:id="330" w:name="_Toc151171250"/>
      <w:bookmarkStart w:id="331" w:name="_Toc151176021"/>
      <w:bookmarkStart w:id="332" w:name="_Toc150575223"/>
      <w:bookmarkStart w:id="333" w:name="_Toc150665763"/>
      <w:bookmarkStart w:id="334" w:name="_Toc150666033"/>
      <w:bookmarkStart w:id="335" w:name="_Toc150666302"/>
      <w:bookmarkStart w:id="336" w:name="_Toc150666569"/>
      <w:bookmarkStart w:id="337" w:name="_Toc150666838"/>
      <w:bookmarkStart w:id="338" w:name="_Toc150667107"/>
      <w:bookmarkStart w:id="339" w:name="_Toc150667377"/>
      <w:bookmarkStart w:id="340" w:name="_Toc150667647"/>
      <w:bookmarkStart w:id="341" w:name="_Toc150667917"/>
      <w:bookmarkStart w:id="342" w:name="_Toc150916239"/>
      <w:bookmarkStart w:id="343" w:name="_Toc150916519"/>
      <w:bookmarkStart w:id="344" w:name="_Toc151170371"/>
      <w:bookmarkStart w:id="345" w:name="_Toc151171254"/>
      <w:bookmarkStart w:id="346" w:name="_Toc151176025"/>
      <w:bookmarkStart w:id="347" w:name="_Toc150575226"/>
      <w:bookmarkStart w:id="348" w:name="_Toc150665766"/>
      <w:bookmarkStart w:id="349" w:name="_Toc150666036"/>
      <w:bookmarkStart w:id="350" w:name="_Toc150666305"/>
      <w:bookmarkStart w:id="351" w:name="_Toc150666572"/>
      <w:bookmarkStart w:id="352" w:name="_Toc150666841"/>
      <w:bookmarkStart w:id="353" w:name="_Toc150667110"/>
      <w:bookmarkStart w:id="354" w:name="_Toc150667380"/>
      <w:bookmarkStart w:id="355" w:name="_Toc150667650"/>
      <w:bookmarkStart w:id="356" w:name="_Toc150667920"/>
      <w:bookmarkStart w:id="357" w:name="_Toc150916242"/>
      <w:bookmarkStart w:id="358" w:name="_Toc150916522"/>
      <w:bookmarkStart w:id="359" w:name="_Toc151170374"/>
      <w:bookmarkStart w:id="360" w:name="_Toc151171257"/>
      <w:bookmarkStart w:id="361" w:name="_Toc151176028"/>
      <w:bookmarkStart w:id="362" w:name="_Toc150575227"/>
      <w:bookmarkStart w:id="363" w:name="_Toc150665767"/>
      <w:bookmarkStart w:id="364" w:name="_Toc150666037"/>
      <w:bookmarkStart w:id="365" w:name="_Toc150666306"/>
      <w:bookmarkStart w:id="366" w:name="_Toc150666573"/>
      <w:bookmarkStart w:id="367" w:name="_Toc150666842"/>
      <w:bookmarkStart w:id="368" w:name="_Toc150667111"/>
      <w:bookmarkStart w:id="369" w:name="_Toc150667381"/>
      <w:bookmarkStart w:id="370" w:name="_Toc150667651"/>
      <w:bookmarkStart w:id="371" w:name="_Toc150667921"/>
      <w:bookmarkStart w:id="372" w:name="_Toc150916243"/>
      <w:bookmarkStart w:id="373" w:name="_Toc150916523"/>
      <w:bookmarkStart w:id="374" w:name="_Toc151170375"/>
      <w:bookmarkStart w:id="375" w:name="_Toc151171258"/>
      <w:bookmarkStart w:id="376" w:name="_Toc151176029"/>
      <w:bookmarkStart w:id="377" w:name="_Toc60149758"/>
      <w:bookmarkStart w:id="378" w:name="_Toc60153291"/>
      <w:bookmarkStart w:id="379" w:name="_Toc60491404"/>
      <w:bookmarkStart w:id="380" w:name="_Toc60491599"/>
      <w:bookmarkStart w:id="381" w:name="_Toc60491794"/>
      <w:bookmarkStart w:id="382" w:name="_Toc60494253"/>
      <w:bookmarkStart w:id="383" w:name="_Toc60149759"/>
      <w:bookmarkStart w:id="384" w:name="_Toc60153292"/>
      <w:bookmarkStart w:id="385" w:name="_Toc60491405"/>
      <w:bookmarkStart w:id="386" w:name="_Toc60491600"/>
      <w:bookmarkStart w:id="387" w:name="_Toc60491795"/>
      <w:bookmarkStart w:id="388" w:name="_Toc60494254"/>
      <w:bookmarkStart w:id="389" w:name="_Toc60149761"/>
      <w:bookmarkStart w:id="390" w:name="_Toc60153294"/>
      <w:bookmarkStart w:id="391" w:name="_Toc60491407"/>
      <w:bookmarkStart w:id="392" w:name="_Toc60491602"/>
      <w:bookmarkStart w:id="393" w:name="_Toc60491797"/>
      <w:bookmarkStart w:id="394" w:name="_Toc60494256"/>
      <w:bookmarkStart w:id="395" w:name="_Toc60149762"/>
      <w:bookmarkStart w:id="396" w:name="_Toc60153295"/>
      <w:bookmarkStart w:id="397" w:name="_Toc60491408"/>
      <w:bookmarkStart w:id="398" w:name="_Toc60491603"/>
      <w:bookmarkStart w:id="399" w:name="_Toc60491798"/>
      <w:bookmarkStart w:id="400" w:name="_Toc60494257"/>
      <w:bookmarkStart w:id="401" w:name="_Toc60149763"/>
      <w:bookmarkStart w:id="402" w:name="_Toc60153296"/>
      <w:bookmarkStart w:id="403" w:name="_Toc60491409"/>
      <w:bookmarkStart w:id="404" w:name="_Toc60491604"/>
      <w:bookmarkStart w:id="405" w:name="_Toc60491799"/>
      <w:bookmarkStart w:id="406" w:name="_Toc60494258"/>
      <w:bookmarkStart w:id="407" w:name="_Toc158775012"/>
      <w:bookmarkStart w:id="408" w:name="_Toc158775015"/>
      <w:bookmarkStart w:id="409" w:name="_Toc158775022"/>
      <w:bookmarkStart w:id="410" w:name="_Toc158775026"/>
      <w:bookmarkStart w:id="411" w:name="_Toc158775029"/>
      <w:bookmarkStart w:id="412" w:name="_Toc158775030"/>
      <w:bookmarkStart w:id="413" w:name="_Toc158775031"/>
      <w:bookmarkStart w:id="414" w:name="_Toc158775032"/>
      <w:bookmarkStart w:id="415" w:name="_Toc158775034"/>
      <w:bookmarkStart w:id="416" w:name="_Toc158775035"/>
      <w:bookmarkStart w:id="417" w:name="_Toc158775036"/>
      <w:bookmarkStart w:id="418" w:name="_Toc158775038"/>
      <w:bookmarkStart w:id="419" w:name="_Toc158775039"/>
      <w:bookmarkStart w:id="420" w:name="_Toc158775040"/>
      <w:bookmarkStart w:id="421" w:name="_Toc158775041"/>
      <w:bookmarkStart w:id="422" w:name="_Toc158775044"/>
      <w:bookmarkStart w:id="423" w:name="_Toc158775046"/>
      <w:bookmarkStart w:id="424" w:name="_Toc158775047"/>
      <w:bookmarkStart w:id="425" w:name="_Toc158775050"/>
      <w:bookmarkStart w:id="426" w:name="_Toc158775052"/>
      <w:bookmarkStart w:id="427" w:name="_Toc158775053"/>
      <w:bookmarkStart w:id="428" w:name="_Toc158775054"/>
      <w:bookmarkStart w:id="429" w:name="_Toc158775056"/>
      <w:bookmarkStart w:id="430" w:name="_Toc158775057"/>
      <w:bookmarkStart w:id="431" w:name="_Toc158775059"/>
      <w:bookmarkStart w:id="432" w:name="_Toc158775060"/>
      <w:bookmarkStart w:id="433" w:name="_Toc158775064"/>
      <w:bookmarkStart w:id="434" w:name="_Toc158775065"/>
      <w:bookmarkStart w:id="435" w:name="_Toc158775067"/>
      <w:bookmarkStart w:id="436" w:name="_Toc158775068"/>
      <w:bookmarkStart w:id="437" w:name="_Toc158775069"/>
      <w:bookmarkStart w:id="438" w:name="_Toc158775070"/>
      <w:bookmarkStart w:id="439" w:name="_Toc158775072"/>
      <w:bookmarkStart w:id="440" w:name="_Toc158775073"/>
      <w:bookmarkStart w:id="441" w:name="_Toc158775075"/>
      <w:bookmarkStart w:id="442" w:name="_Toc158775077"/>
      <w:bookmarkStart w:id="443" w:name="_Toc158775078"/>
      <w:bookmarkStart w:id="444" w:name="_Toc158775082"/>
      <w:bookmarkStart w:id="445" w:name="_Toc158775086"/>
      <w:bookmarkStart w:id="446" w:name="_Toc158775087"/>
      <w:bookmarkStart w:id="447" w:name="_Toc158775088"/>
      <w:bookmarkStart w:id="448" w:name="_Toc158775089"/>
      <w:bookmarkStart w:id="449" w:name="_Toc158775090"/>
      <w:bookmarkStart w:id="450" w:name="_Toc158775091"/>
      <w:bookmarkStart w:id="451" w:name="_Toc158775092"/>
      <w:bookmarkStart w:id="452" w:name="_Toc158775093"/>
      <w:bookmarkStart w:id="453" w:name="_Toc158775095"/>
      <w:bookmarkStart w:id="454" w:name="_Toc158775096"/>
      <w:bookmarkStart w:id="455" w:name="_Toc158775097"/>
      <w:bookmarkStart w:id="456" w:name="_Toc158775098"/>
      <w:bookmarkStart w:id="457" w:name="_Toc158775100"/>
      <w:bookmarkStart w:id="458" w:name="_Toc158775102"/>
      <w:bookmarkStart w:id="459" w:name="_Toc158775103"/>
      <w:bookmarkStart w:id="460" w:name="_Toc149459543"/>
      <w:bookmarkStart w:id="461" w:name="_Toc158775105"/>
      <w:bookmarkStart w:id="462" w:name="_Toc158775106"/>
      <w:bookmarkStart w:id="463" w:name="_Toc158775107"/>
      <w:bookmarkStart w:id="464" w:name="_Toc158775108"/>
      <w:bookmarkStart w:id="465" w:name="_Toc158775112"/>
      <w:bookmarkStart w:id="466" w:name="_Toc158775115"/>
      <w:bookmarkStart w:id="467" w:name="_Toc158775116"/>
      <w:bookmarkStart w:id="468" w:name="_Toc158775117"/>
      <w:bookmarkStart w:id="469" w:name="_Toc150667664"/>
      <w:bookmarkStart w:id="470" w:name="_Toc150667934"/>
      <w:bookmarkStart w:id="471" w:name="_Toc150916256"/>
      <w:bookmarkStart w:id="472" w:name="_Toc150916536"/>
      <w:bookmarkStart w:id="473" w:name="_Toc151170389"/>
      <w:bookmarkStart w:id="474" w:name="_Toc151171272"/>
      <w:bookmarkStart w:id="475" w:name="_Toc151176043"/>
      <w:bookmarkStart w:id="476" w:name="_Toc150575241"/>
      <w:bookmarkStart w:id="477" w:name="_Toc150665781"/>
      <w:bookmarkStart w:id="478" w:name="_Toc150666051"/>
      <w:bookmarkStart w:id="479" w:name="_Toc150666318"/>
      <w:bookmarkStart w:id="480" w:name="_Toc150666587"/>
      <w:bookmarkStart w:id="481" w:name="_Toc150666856"/>
      <w:bookmarkStart w:id="482" w:name="_Toc150667126"/>
      <w:bookmarkStart w:id="483" w:name="_Toc150667396"/>
      <w:bookmarkStart w:id="484" w:name="_Toc150667665"/>
      <w:bookmarkStart w:id="485" w:name="_Toc150667935"/>
      <w:bookmarkStart w:id="486" w:name="_Toc150916257"/>
      <w:bookmarkStart w:id="487" w:name="_Toc150916537"/>
      <w:bookmarkStart w:id="488" w:name="_Toc151170390"/>
      <w:bookmarkStart w:id="489" w:name="_Toc151171273"/>
      <w:bookmarkStart w:id="490" w:name="_Toc151176044"/>
      <w:bookmarkStart w:id="491" w:name="_Toc150575246"/>
      <w:bookmarkStart w:id="492" w:name="_Toc150665786"/>
      <w:bookmarkStart w:id="493" w:name="_Toc150666056"/>
      <w:bookmarkStart w:id="494" w:name="_Toc150666323"/>
      <w:bookmarkStart w:id="495" w:name="_Toc150666592"/>
      <w:bookmarkStart w:id="496" w:name="_Toc150666861"/>
      <w:bookmarkStart w:id="497" w:name="_Toc150667131"/>
      <w:bookmarkStart w:id="498" w:name="_Toc150667401"/>
      <w:bookmarkStart w:id="499" w:name="_Toc150667670"/>
      <w:bookmarkStart w:id="500" w:name="_Toc150667940"/>
      <w:bookmarkStart w:id="501" w:name="_Toc150916262"/>
      <w:bookmarkStart w:id="502" w:name="_Toc150916542"/>
      <w:bookmarkStart w:id="503" w:name="_Toc151170395"/>
      <w:bookmarkStart w:id="504" w:name="_Toc151171278"/>
      <w:bookmarkStart w:id="505" w:name="_Toc151176049"/>
      <w:bookmarkStart w:id="506" w:name="_Toc150575247"/>
      <w:bookmarkStart w:id="507" w:name="_Toc150665787"/>
      <w:bookmarkStart w:id="508" w:name="_Toc150666057"/>
      <w:bookmarkStart w:id="509" w:name="_Toc150666324"/>
      <w:bookmarkStart w:id="510" w:name="_Toc150666593"/>
      <w:bookmarkStart w:id="511" w:name="_Toc150666862"/>
      <w:bookmarkStart w:id="512" w:name="_Toc150667132"/>
      <w:bookmarkStart w:id="513" w:name="_Toc150667402"/>
      <w:bookmarkStart w:id="514" w:name="_Toc150667671"/>
      <w:bookmarkStart w:id="515" w:name="_Toc150667941"/>
      <w:bookmarkStart w:id="516" w:name="_Toc150916263"/>
      <w:bookmarkStart w:id="517" w:name="_Toc150916543"/>
      <w:bookmarkStart w:id="518" w:name="_Toc151170396"/>
      <w:bookmarkStart w:id="519" w:name="_Toc151171279"/>
      <w:bookmarkStart w:id="520" w:name="_Toc151176050"/>
      <w:bookmarkStart w:id="521" w:name="_Toc150575248"/>
      <w:bookmarkStart w:id="522" w:name="_Toc150665788"/>
      <w:bookmarkStart w:id="523" w:name="_Toc150666058"/>
      <w:bookmarkStart w:id="524" w:name="_Toc150666325"/>
      <w:bookmarkStart w:id="525" w:name="_Toc150666594"/>
      <w:bookmarkStart w:id="526" w:name="_Toc150666863"/>
      <w:bookmarkStart w:id="527" w:name="_Toc150667133"/>
      <w:bookmarkStart w:id="528" w:name="_Toc150667403"/>
      <w:bookmarkStart w:id="529" w:name="_Toc150667672"/>
      <w:bookmarkStart w:id="530" w:name="_Toc150667942"/>
      <w:bookmarkStart w:id="531" w:name="_Toc150916264"/>
      <w:bookmarkStart w:id="532" w:name="_Toc150916544"/>
      <w:bookmarkStart w:id="533" w:name="_Toc151170397"/>
      <w:bookmarkStart w:id="534" w:name="_Toc151171280"/>
      <w:bookmarkStart w:id="535" w:name="_Toc151176051"/>
      <w:bookmarkStart w:id="536" w:name="_Toc149535773"/>
      <w:bookmarkStart w:id="537" w:name="_Toc149536913"/>
      <w:bookmarkStart w:id="538" w:name="_Toc149537118"/>
      <w:bookmarkStart w:id="539" w:name="_Toc149537322"/>
      <w:bookmarkStart w:id="540" w:name="_Toc149537526"/>
      <w:bookmarkStart w:id="541" w:name="_Toc149537728"/>
      <w:bookmarkStart w:id="542" w:name="_Toc149537932"/>
      <w:bookmarkStart w:id="543" w:name="_Toc149553543"/>
      <w:bookmarkStart w:id="544" w:name="_Toc150575273"/>
      <w:bookmarkStart w:id="545" w:name="_Toc150665820"/>
      <w:bookmarkStart w:id="546" w:name="_Toc150666090"/>
      <w:bookmarkStart w:id="547" w:name="_Toc150666357"/>
      <w:bookmarkStart w:id="548" w:name="_Toc150666626"/>
      <w:bookmarkStart w:id="549" w:name="_Toc150666895"/>
      <w:bookmarkStart w:id="550" w:name="_Toc150667165"/>
      <w:bookmarkStart w:id="551" w:name="_Toc150667435"/>
      <w:bookmarkStart w:id="552" w:name="_Toc150667704"/>
      <w:bookmarkStart w:id="553" w:name="_Toc150667974"/>
      <w:bookmarkStart w:id="554" w:name="_Toc158775118"/>
      <w:bookmarkStart w:id="555" w:name="_Toc158775119"/>
      <w:bookmarkStart w:id="556" w:name="_Toc150916308"/>
      <w:bookmarkStart w:id="557" w:name="_Toc150916588"/>
      <w:bookmarkStart w:id="558" w:name="_Toc151170442"/>
      <w:bookmarkStart w:id="559" w:name="_Toc151171325"/>
      <w:bookmarkStart w:id="560" w:name="_Toc151176096"/>
      <w:bookmarkStart w:id="561" w:name="_Toc149529954"/>
      <w:bookmarkStart w:id="562" w:name="_Toc149535774"/>
      <w:bookmarkStart w:id="563" w:name="_Toc149536914"/>
      <w:bookmarkStart w:id="564" w:name="_Toc149537119"/>
      <w:bookmarkStart w:id="565" w:name="_Toc149537323"/>
      <w:bookmarkStart w:id="566" w:name="_Toc149537527"/>
      <w:bookmarkStart w:id="567" w:name="_Toc149537729"/>
      <w:bookmarkStart w:id="568" w:name="_Toc149537933"/>
      <w:bookmarkStart w:id="569" w:name="_Toc149553544"/>
      <w:bookmarkStart w:id="570" w:name="_Toc150575274"/>
      <w:bookmarkStart w:id="571" w:name="_Toc150665821"/>
      <w:bookmarkStart w:id="572" w:name="_Toc150666091"/>
      <w:bookmarkStart w:id="573" w:name="_Toc150666358"/>
      <w:bookmarkStart w:id="574" w:name="_Toc150666627"/>
      <w:bookmarkStart w:id="575" w:name="_Toc150666896"/>
      <w:bookmarkStart w:id="576" w:name="_Toc150667166"/>
      <w:bookmarkStart w:id="577" w:name="_Toc150667436"/>
      <w:bookmarkStart w:id="578" w:name="_Toc150667705"/>
      <w:bookmarkStart w:id="579" w:name="_Toc150667975"/>
      <w:bookmarkStart w:id="580" w:name="_Toc150916309"/>
      <w:bookmarkStart w:id="581" w:name="_Toc150916589"/>
      <w:bookmarkStart w:id="582" w:name="_Toc151170443"/>
      <w:bookmarkStart w:id="583" w:name="_Toc151171326"/>
      <w:bookmarkStart w:id="584" w:name="_Toc151176097"/>
      <w:bookmarkStart w:id="585" w:name="_Toc149529957"/>
      <w:bookmarkStart w:id="586" w:name="_Toc149535777"/>
      <w:bookmarkStart w:id="587" w:name="_Toc149536917"/>
      <w:bookmarkStart w:id="588" w:name="_Toc149537122"/>
      <w:bookmarkStart w:id="589" w:name="_Toc149537326"/>
      <w:bookmarkStart w:id="590" w:name="_Toc149537530"/>
      <w:bookmarkStart w:id="591" w:name="_Toc149537732"/>
      <w:bookmarkStart w:id="592" w:name="_Toc149537936"/>
      <w:bookmarkStart w:id="593" w:name="_Toc149553547"/>
      <w:bookmarkStart w:id="594" w:name="_Toc150575277"/>
      <w:bookmarkStart w:id="595" w:name="_Toc150665824"/>
      <w:bookmarkStart w:id="596" w:name="_Toc150666094"/>
      <w:bookmarkStart w:id="597" w:name="_Toc150666361"/>
      <w:bookmarkStart w:id="598" w:name="_Toc150666630"/>
      <w:bookmarkStart w:id="599" w:name="_Toc150666899"/>
      <w:bookmarkStart w:id="600" w:name="_Toc150667169"/>
      <w:bookmarkStart w:id="601" w:name="_Toc150667439"/>
      <w:bookmarkStart w:id="602" w:name="_Toc150667708"/>
      <w:bookmarkStart w:id="603" w:name="_Toc150667978"/>
      <w:bookmarkStart w:id="604" w:name="_Toc150916312"/>
      <w:bookmarkStart w:id="605" w:name="_Toc150916592"/>
      <w:bookmarkStart w:id="606" w:name="_Toc151170446"/>
      <w:bookmarkStart w:id="607" w:name="_Toc151171329"/>
      <w:bookmarkStart w:id="608" w:name="_Toc151176100"/>
      <w:bookmarkStart w:id="609" w:name="_Toc149529958"/>
      <w:bookmarkStart w:id="610" w:name="_Toc149535778"/>
      <w:bookmarkStart w:id="611" w:name="_Toc149536918"/>
      <w:bookmarkStart w:id="612" w:name="_Toc149537123"/>
      <w:bookmarkStart w:id="613" w:name="_Toc149537327"/>
      <w:bookmarkStart w:id="614" w:name="_Toc149537531"/>
      <w:bookmarkStart w:id="615" w:name="_Toc149537733"/>
      <w:bookmarkStart w:id="616" w:name="_Toc149537937"/>
      <w:bookmarkStart w:id="617" w:name="_Toc149553548"/>
      <w:bookmarkStart w:id="618" w:name="_Toc150575278"/>
      <w:bookmarkStart w:id="619" w:name="_Toc150665825"/>
      <w:bookmarkStart w:id="620" w:name="_Toc150666095"/>
      <w:bookmarkStart w:id="621" w:name="_Toc150666362"/>
      <w:bookmarkStart w:id="622" w:name="_Toc150666631"/>
      <w:bookmarkStart w:id="623" w:name="_Toc150666900"/>
      <w:bookmarkStart w:id="624" w:name="_Toc150667170"/>
      <w:bookmarkStart w:id="625" w:name="_Toc150667440"/>
      <w:bookmarkStart w:id="626" w:name="_Toc150667709"/>
      <w:bookmarkStart w:id="627" w:name="_Toc150667979"/>
      <w:bookmarkStart w:id="628" w:name="_Toc150916313"/>
      <w:bookmarkStart w:id="629" w:name="_Toc150916593"/>
      <w:bookmarkStart w:id="630" w:name="_Toc151170447"/>
      <w:bookmarkStart w:id="631" w:name="_Toc151171330"/>
      <w:bookmarkStart w:id="632" w:name="_Toc151176101"/>
      <w:bookmarkStart w:id="633" w:name="_Toc149529961"/>
      <w:bookmarkStart w:id="634" w:name="_Toc149535781"/>
      <w:bookmarkStart w:id="635" w:name="_Toc149536921"/>
      <w:bookmarkStart w:id="636" w:name="_Toc149537126"/>
      <w:bookmarkStart w:id="637" w:name="_Toc149537330"/>
      <w:bookmarkStart w:id="638" w:name="_Toc149537534"/>
      <w:bookmarkStart w:id="639" w:name="_Toc149537736"/>
      <w:bookmarkStart w:id="640" w:name="_Toc149537940"/>
      <w:bookmarkStart w:id="641" w:name="_Toc149553551"/>
      <w:bookmarkStart w:id="642" w:name="_Toc150575281"/>
      <w:bookmarkStart w:id="643" w:name="_Toc150665828"/>
      <w:bookmarkStart w:id="644" w:name="_Toc150666098"/>
      <w:bookmarkStart w:id="645" w:name="_Toc150666365"/>
      <w:bookmarkStart w:id="646" w:name="_Toc150666634"/>
      <w:bookmarkStart w:id="647" w:name="_Toc150666903"/>
      <w:bookmarkStart w:id="648" w:name="_Toc150667173"/>
      <w:bookmarkStart w:id="649" w:name="_Toc150667443"/>
      <w:bookmarkStart w:id="650" w:name="_Toc150667712"/>
      <w:bookmarkStart w:id="651" w:name="_Toc150667982"/>
      <w:bookmarkStart w:id="652" w:name="_Toc150916316"/>
      <w:bookmarkStart w:id="653" w:name="_Toc150916596"/>
      <w:bookmarkStart w:id="654" w:name="_Toc151170450"/>
      <w:bookmarkStart w:id="655" w:name="_Toc151171333"/>
      <w:bookmarkStart w:id="656" w:name="_Toc151176104"/>
      <w:bookmarkStart w:id="657" w:name="_Toc149529963"/>
      <w:bookmarkStart w:id="658" w:name="_Toc149535783"/>
      <w:bookmarkStart w:id="659" w:name="_Toc149536923"/>
      <w:bookmarkStart w:id="660" w:name="_Toc149537128"/>
      <w:bookmarkStart w:id="661" w:name="_Toc149537332"/>
      <w:bookmarkStart w:id="662" w:name="_Toc149537536"/>
      <w:bookmarkStart w:id="663" w:name="_Toc149537738"/>
      <w:bookmarkStart w:id="664" w:name="_Toc149537942"/>
      <w:bookmarkStart w:id="665" w:name="_Toc149553553"/>
      <w:bookmarkStart w:id="666" w:name="_Toc150575283"/>
      <w:bookmarkStart w:id="667" w:name="_Toc150665830"/>
      <w:bookmarkStart w:id="668" w:name="_Toc150666100"/>
      <w:bookmarkStart w:id="669" w:name="_Toc150666367"/>
      <w:bookmarkStart w:id="670" w:name="_Toc150666636"/>
      <w:bookmarkStart w:id="671" w:name="_Toc150666905"/>
      <w:bookmarkStart w:id="672" w:name="_Toc150667175"/>
      <w:bookmarkStart w:id="673" w:name="_Toc150667445"/>
      <w:bookmarkStart w:id="674" w:name="_Toc150667714"/>
      <w:bookmarkStart w:id="675" w:name="_Toc150667984"/>
      <w:bookmarkStart w:id="676" w:name="_Toc150916318"/>
      <w:bookmarkStart w:id="677" w:name="_Toc150916598"/>
      <w:bookmarkStart w:id="678" w:name="_Toc151170452"/>
      <w:bookmarkStart w:id="679" w:name="_Toc151171335"/>
      <w:bookmarkStart w:id="680" w:name="_Toc151176106"/>
      <w:bookmarkStart w:id="681" w:name="_Toc149529964"/>
      <w:bookmarkStart w:id="682" w:name="_Toc149535784"/>
      <w:bookmarkStart w:id="683" w:name="_Toc149536924"/>
      <w:bookmarkStart w:id="684" w:name="_Toc149537129"/>
      <w:bookmarkStart w:id="685" w:name="_Toc149537333"/>
      <w:bookmarkStart w:id="686" w:name="_Toc149537537"/>
      <w:bookmarkStart w:id="687" w:name="_Toc149537739"/>
      <w:bookmarkStart w:id="688" w:name="_Toc149537943"/>
      <w:bookmarkStart w:id="689" w:name="_Toc149553554"/>
      <w:bookmarkStart w:id="690" w:name="_Toc150575284"/>
      <w:bookmarkStart w:id="691" w:name="_Toc150665831"/>
      <w:bookmarkStart w:id="692" w:name="_Toc150666101"/>
      <w:bookmarkStart w:id="693" w:name="_Toc150666368"/>
      <w:bookmarkStart w:id="694" w:name="_Toc150666637"/>
      <w:bookmarkStart w:id="695" w:name="_Toc150666906"/>
      <w:bookmarkStart w:id="696" w:name="_Toc150667176"/>
      <w:bookmarkStart w:id="697" w:name="_Toc150667446"/>
      <w:bookmarkStart w:id="698" w:name="_Toc150667715"/>
      <w:bookmarkStart w:id="699" w:name="_Toc150667985"/>
      <w:bookmarkStart w:id="700" w:name="_Toc150916319"/>
      <w:bookmarkStart w:id="701" w:name="_Toc150916599"/>
      <w:bookmarkStart w:id="702" w:name="_Toc151170453"/>
      <w:bookmarkStart w:id="703" w:name="_Toc151171336"/>
      <w:bookmarkStart w:id="704" w:name="_Toc151176107"/>
      <w:bookmarkStart w:id="705" w:name="_Toc149529965"/>
      <w:bookmarkStart w:id="706" w:name="_Toc149535785"/>
      <w:bookmarkStart w:id="707" w:name="_Toc149536925"/>
      <w:bookmarkStart w:id="708" w:name="_Toc149537130"/>
      <w:bookmarkStart w:id="709" w:name="_Toc149537334"/>
      <w:bookmarkStart w:id="710" w:name="_Toc149537538"/>
      <w:bookmarkStart w:id="711" w:name="_Toc149537740"/>
      <w:bookmarkStart w:id="712" w:name="_Toc149537944"/>
      <w:bookmarkStart w:id="713" w:name="_Toc149553555"/>
      <w:bookmarkStart w:id="714" w:name="_Toc150575285"/>
      <w:bookmarkStart w:id="715" w:name="_Toc150665832"/>
      <w:bookmarkStart w:id="716" w:name="_Toc150666102"/>
      <w:bookmarkStart w:id="717" w:name="_Toc150666369"/>
      <w:bookmarkStart w:id="718" w:name="_Toc150666638"/>
      <w:bookmarkStart w:id="719" w:name="_Toc150666907"/>
      <w:bookmarkStart w:id="720" w:name="_Toc150667177"/>
      <w:bookmarkStart w:id="721" w:name="_Toc150667447"/>
      <w:bookmarkStart w:id="722" w:name="_Toc150667716"/>
      <w:bookmarkStart w:id="723" w:name="_Toc150667986"/>
      <w:bookmarkStart w:id="724" w:name="_Toc150916320"/>
      <w:bookmarkStart w:id="725" w:name="_Toc150916600"/>
      <w:bookmarkStart w:id="726" w:name="_Toc151170454"/>
      <w:bookmarkStart w:id="727" w:name="_Toc151171337"/>
      <w:bookmarkStart w:id="728" w:name="_Toc151176108"/>
      <w:bookmarkStart w:id="729" w:name="_Toc149529967"/>
      <w:bookmarkStart w:id="730" w:name="_Toc149535787"/>
      <w:bookmarkStart w:id="731" w:name="_Toc149536927"/>
      <w:bookmarkStart w:id="732" w:name="_Toc149537132"/>
      <w:bookmarkStart w:id="733" w:name="_Toc149537336"/>
      <w:bookmarkStart w:id="734" w:name="_Toc149537540"/>
      <w:bookmarkStart w:id="735" w:name="_Toc149537742"/>
      <w:bookmarkStart w:id="736" w:name="_Toc149537946"/>
      <w:bookmarkStart w:id="737" w:name="_Toc149553557"/>
      <w:bookmarkStart w:id="738" w:name="_Toc150575287"/>
      <w:bookmarkStart w:id="739" w:name="_Toc150665834"/>
      <w:bookmarkStart w:id="740" w:name="_Toc150666104"/>
      <w:bookmarkStart w:id="741" w:name="_Toc150666371"/>
      <w:bookmarkStart w:id="742" w:name="_Toc150666640"/>
      <w:bookmarkStart w:id="743" w:name="_Toc150666909"/>
      <w:bookmarkStart w:id="744" w:name="_Toc150667179"/>
      <w:bookmarkStart w:id="745" w:name="_Toc150667449"/>
      <w:bookmarkStart w:id="746" w:name="_Toc150667718"/>
      <w:bookmarkStart w:id="747" w:name="_Toc150667988"/>
      <w:bookmarkStart w:id="748" w:name="_Toc150916322"/>
      <w:bookmarkStart w:id="749" w:name="_Toc150916602"/>
      <w:bookmarkStart w:id="750" w:name="_Toc151170456"/>
      <w:bookmarkStart w:id="751" w:name="_Toc151171339"/>
      <w:bookmarkStart w:id="752" w:name="_Toc151176110"/>
      <w:bookmarkStart w:id="753" w:name="_Toc149529969"/>
      <w:bookmarkStart w:id="754" w:name="_Toc149535789"/>
      <w:bookmarkStart w:id="755" w:name="_Toc149536929"/>
      <w:bookmarkStart w:id="756" w:name="_Toc149537134"/>
      <w:bookmarkStart w:id="757" w:name="_Toc149537338"/>
      <w:bookmarkStart w:id="758" w:name="_Toc149537542"/>
      <w:bookmarkStart w:id="759" w:name="_Toc149537744"/>
      <w:bookmarkStart w:id="760" w:name="_Toc149537948"/>
      <w:bookmarkStart w:id="761" w:name="_Toc149553559"/>
      <w:bookmarkStart w:id="762" w:name="_Toc150575289"/>
      <w:bookmarkStart w:id="763" w:name="_Toc150665836"/>
      <w:bookmarkStart w:id="764" w:name="_Toc150666106"/>
      <w:bookmarkStart w:id="765" w:name="_Toc150666373"/>
      <w:bookmarkStart w:id="766" w:name="_Toc150666642"/>
      <w:bookmarkStart w:id="767" w:name="_Toc150666911"/>
      <w:bookmarkStart w:id="768" w:name="_Toc150667181"/>
      <w:bookmarkStart w:id="769" w:name="_Toc150667451"/>
      <w:bookmarkStart w:id="770" w:name="_Toc150667720"/>
      <w:bookmarkStart w:id="771" w:name="_Toc150667990"/>
      <w:bookmarkStart w:id="772" w:name="_Toc150916324"/>
      <w:bookmarkStart w:id="773" w:name="_Toc150916604"/>
      <w:bookmarkStart w:id="774" w:name="_Toc151170458"/>
      <w:bookmarkStart w:id="775" w:name="_Toc151171341"/>
      <w:bookmarkStart w:id="776" w:name="_Toc151176112"/>
      <w:bookmarkStart w:id="777" w:name="_Toc149529972"/>
      <w:bookmarkStart w:id="778" w:name="_Toc149535792"/>
      <w:bookmarkStart w:id="779" w:name="_Toc149536932"/>
      <w:bookmarkStart w:id="780" w:name="_Toc149537137"/>
      <w:bookmarkStart w:id="781" w:name="_Toc149537341"/>
      <w:bookmarkStart w:id="782" w:name="_Toc149537545"/>
      <w:bookmarkStart w:id="783" w:name="_Toc149537747"/>
      <w:bookmarkStart w:id="784" w:name="_Toc149537951"/>
      <w:bookmarkStart w:id="785" w:name="_Toc149553562"/>
      <w:bookmarkStart w:id="786" w:name="_Toc150575292"/>
      <w:bookmarkStart w:id="787" w:name="_Toc150665839"/>
      <w:bookmarkStart w:id="788" w:name="_Toc150666109"/>
      <w:bookmarkStart w:id="789" w:name="_Toc150666376"/>
      <w:bookmarkStart w:id="790" w:name="_Toc150666645"/>
      <w:bookmarkStart w:id="791" w:name="_Toc150666914"/>
      <w:bookmarkStart w:id="792" w:name="_Toc150667184"/>
      <w:bookmarkStart w:id="793" w:name="_Toc150667454"/>
      <w:bookmarkStart w:id="794" w:name="_Toc150667723"/>
      <w:bookmarkStart w:id="795" w:name="_Toc150667993"/>
      <w:bookmarkStart w:id="796" w:name="_Toc150916327"/>
      <w:bookmarkStart w:id="797" w:name="_Toc150916607"/>
      <w:bookmarkStart w:id="798" w:name="_Toc151170461"/>
      <w:bookmarkStart w:id="799" w:name="_Toc151171344"/>
      <w:bookmarkStart w:id="800" w:name="_Toc151176115"/>
      <w:bookmarkStart w:id="801" w:name="_Toc149529973"/>
      <w:bookmarkStart w:id="802" w:name="_Toc149535793"/>
      <w:bookmarkStart w:id="803" w:name="_Toc149536933"/>
      <w:bookmarkStart w:id="804" w:name="_Toc149537138"/>
      <w:bookmarkStart w:id="805" w:name="_Toc149537342"/>
      <w:bookmarkStart w:id="806" w:name="_Toc149537546"/>
      <w:bookmarkStart w:id="807" w:name="_Toc149537748"/>
      <w:bookmarkStart w:id="808" w:name="_Toc149537952"/>
      <w:bookmarkStart w:id="809" w:name="_Toc149553563"/>
      <w:bookmarkStart w:id="810" w:name="_Toc150575293"/>
      <w:bookmarkStart w:id="811" w:name="_Toc150665840"/>
      <w:bookmarkStart w:id="812" w:name="_Toc150666110"/>
      <w:bookmarkStart w:id="813" w:name="_Toc150666377"/>
      <w:bookmarkStart w:id="814" w:name="_Toc150666646"/>
      <w:bookmarkStart w:id="815" w:name="_Toc150666915"/>
      <w:bookmarkStart w:id="816" w:name="_Toc150667185"/>
      <w:bookmarkStart w:id="817" w:name="_Toc150667455"/>
      <w:bookmarkStart w:id="818" w:name="_Toc150667724"/>
      <w:bookmarkStart w:id="819" w:name="_Toc150667994"/>
      <w:bookmarkStart w:id="820" w:name="_Toc150916328"/>
      <w:bookmarkStart w:id="821" w:name="_Toc150916608"/>
      <w:bookmarkStart w:id="822" w:name="_Toc151170462"/>
      <w:bookmarkStart w:id="823" w:name="_Toc151171345"/>
      <w:bookmarkStart w:id="824" w:name="_Toc151176116"/>
      <w:bookmarkStart w:id="825" w:name="_Toc149529974"/>
      <w:bookmarkStart w:id="826" w:name="_Toc149535794"/>
      <w:bookmarkStart w:id="827" w:name="_Toc149536934"/>
      <w:bookmarkStart w:id="828" w:name="_Toc149537139"/>
      <w:bookmarkStart w:id="829" w:name="_Toc149537343"/>
      <w:bookmarkStart w:id="830" w:name="_Toc149537547"/>
      <w:bookmarkStart w:id="831" w:name="_Toc149537749"/>
      <w:bookmarkStart w:id="832" w:name="_Toc149537953"/>
      <w:bookmarkStart w:id="833" w:name="_Toc149553564"/>
      <w:bookmarkStart w:id="834" w:name="_Toc150575294"/>
      <w:bookmarkStart w:id="835" w:name="_Toc150665841"/>
      <w:bookmarkStart w:id="836" w:name="_Toc150666111"/>
      <w:bookmarkStart w:id="837" w:name="_Toc150666378"/>
      <w:bookmarkStart w:id="838" w:name="_Toc150666647"/>
      <w:bookmarkStart w:id="839" w:name="_Toc150666916"/>
      <w:bookmarkStart w:id="840" w:name="_Toc150667186"/>
      <w:bookmarkStart w:id="841" w:name="_Toc150667456"/>
      <w:bookmarkStart w:id="842" w:name="_Toc150667725"/>
      <w:bookmarkStart w:id="843" w:name="_Toc150667995"/>
      <w:bookmarkStart w:id="844" w:name="_Toc150916329"/>
      <w:bookmarkStart w:id="845" w:name="_Toc150916609"/>
      <w:bookmarkStart w:id="846" w:name="_Toc151170463"/>
      <w:bookmarkStart w:id="847" w:name="_Toc151171346"/>
      <w:bookmarkStart w:id="848" w:name="_Toc151176117"/>
      <w:bookmarkStart w:id="849" w:name="_Toc149529977"/>
      <w:bookmarkStart w:id="850" w:name="_Toc149535797"/>
      <w:bookmarkStart w:id="851" w:name="_Toc149536937"/>
      <w:bookmarkStart w:id="852" w:name="_Toc149537142"/>
      <w:bookmarkStart w:id="853" w:name="_Toc149537346"/>
      <w:bookmarkStart w:id="854" w:name="_Toc149537550"/>
      <w:bookmarkStart w:id="855" w:name="_Toc149537752"/>
      <w:bookmarkStart w:id="856" w:name="_Toc149537956"/>
      <w:bookmarkStart w:id="857" w:name="_Toc149553567"/>
      <w:bookmarkStart w:id="858" w:name="_Toc150575297"/>
      <w:bookmarkStart w:id="859" w:name="_Toc150665844"/>
      <w:bookmarkStart w:id="860" w:name="_Toc150666114"/>
      <w:bookmarkStart w:id="861" w:name="_Toc150666381"/>
      <w:bookmarkStart w:id="862" w:name="_Toc150666650"/>
      <w:bookmarkStart w:id="863" w:name="_Toc150666919"/>
      <w:bookmarkStart w:id="864" w:name="_Toc150667189"/>
      <w:bookmarkStart w:id="865" w:name="_Toc150667459"/>
      <w:bookmarkStart w:id="866" w:name="_Toc150667728"/>
      <w:bookmarkStart w:id="867" w:name="_Toc150667998"/>
      <w:bookmarkStart w:id="868" w:name="_Toc150916332"/>
      <w:bookmarkStart w:id="869" w:name="_Toc150916612"/>
      <w:bookmarkStart w:id="870" w:name="_Toc151170466"/>
      <w:bookmarkStart w:id="871" w:name="_Toc151171349"/>
      <w:bookmarkStart w:id="872" w:name="_Toc151176120"/>
      <w:bookmarkStart w:id="873" w:name="_Toc149529978"/>
      <w:bookmarkStart w:id="874" w:name="_Toc149535798"/>
      <w:bookmarkStart w:id="875" w:name="_Toc149536938"/>
      <w:bookmarkStart w:id="876" w:name="_Toc149537143"/>
      <w:bookmarkStart w:id="877" w:name="_Toc149537347"/>
      <w:bookmarkStart w:id="878" w:name="_Toc149537551"/>
      <w:bookmarkStart w:id="879" w:name="_Toc149537753"/>
      <w:bookmarkStart w:id="880" w:name="_Toc149537957"/>
      <w:bookmarkStart w:id="881" w:name="_Toc149553568"/>
      <w:bookmarkStart w:id="882" w:name="_Toc150575298"/>
      <w:bookmarkStart w:id="883" w:name="_Toc150665845"/>
      <w:bookmarkStart w:id="884" w:name="_Toc150666115"/>
      <w:bookmarkStart w:id="885" w:name="_Toc150666382"/>
      <w:bookmarkStart w:id="886" w:name="_Toc150666651"/>
      <w:bookmarkStart w:id="887" w:name="_Toc150666920"/>
      <w:bookmarkStart w:id="888" w:name="_Toc150667190"/>
      <w:bookmarkStart w:id="889" w:name="_Toc150667460"/>
      <w:bookmarkStart w:id="890" w:name="_Toc150667729"/>
      <w:bookmarkStart w:id="891" w:name="_Toc150667999"/>
      <w:bookmarkStart w:id="892" w:name="_Toc150916333"/>
      <w:bookmarkStart w:id="893" w:name="_Toc150916613"/>
      <w:bookmarkStart w:id="894" w:name="_Toc151170467"/>
      <w:bookmarkStart w:id="895" w:name="_Toc151171350"/>
      <w:bookmarkStart w:id="896" w:name="_Toc151176121"/>
      <w:bookmarkStart w:id="897" w:name="_Toc149529979"/>
      <w:bookmarkStart w:id="898" w:name="_Toc149535799"/>
      <w:bookmarkStart w:id="899" w:name="_Toc149536939"/>
      <w:bookmarkStart w:id="900" w:name="_Toc149537144"/>
      <w:bookmarkStart w:id="901" w:name="_Toc149537348"/>
      <w:bookmarkStart w:id="902" w:name="_Toc149537552"/>
      <w:bookmarkStart w:id="903" w:name="_Toc149537754"/>
      <w:bookmarkStart w:id="904" w:name="_Toc149537958"/>
      <w:bookmarkStart w:id="905" w:name="_Toc149553569"/>
      <w:bookmarkStart w:id="906" w:name="_Toc150575299"/>
      <w:bookmarkStart w:id="907" w:name="_Toc150665846"/>
      <w:bookmarkStart w:id="908" w:name="_Toc150666116"/>
      <w:bookmarkStart w:id="909" w:name="_Toc150666383"/>
      <w:bookmarkStart w:id="910" w:name="_Toc150666652"/>
      <w:bookmarkStart w:id="911" w:name="_Toc150666921"/>
      <w:bookmarkStart w:id="912" w:name="_Toc150667191"/>
      <w:bookmarkStart w:id="913" w:name="_Toc150667461"/>
      <w:bookmarkStart w:id="914" w:name="_Toc150667730"/>
      <w:bookmarkStart w:id="915" w:name="_Toc150668000"/>
      <w:bookmarkStart w:id="916" w:name="_Toc150916334"/>
      <w:bookmarkStart w:id="917" w:name="_Toc150916614"/>
      <w:bookmarkStart w:id="918" w:name="_Toc151170468"/>
      <w:bookmarkStart w:id="919" w:name="_Toc151171351"/>
      <w:bookmarkStart w:id="920" w:name="_Toc151176122"/>
      <w:bookmarkStart w:id="921" w:name="_Toc149529981"/>
      <w:bookmarkStart w:id="922" w:name="_Toc149535801"/>
      <w:bookmarkStart w:id="923" w:name="_Toc149536941"/>
      <w:bookmarkStart w:id="924" w:name="_Toc149537146"/>
      <w:bookmarkStart w:id="925" w:name="_Toc149537350"/>
      <w:bookmarkStart w:id="926" w:name="_Toc149537554"/>
      <w:bookmarkStart w:id="927" w:name="_Toc149537756"/>
      <w:bookmarkStart w:id="928" w:name="_Toc149537960"/>
      <w:bookmarkStart w:id="929" w:name="_Toc149553571"/>
      <w:bookmarkStart w:id="930" w:name="_Toc150575301"/>
      <w:bookmarkStart w:id="931" w:name="_Toc150665848"/>
      <w:bookmarkStart w:id="932" w:name="_Toc150666118"/>
      <w:bookmarkStart w:id="933" w:name="_Toc150666385"/>
      <w:bookmarkStart w:id="934" w:name="_Toc150666654"/>
      <w:bookmarkStart w:id="935" w:name="_Toc150666923"/>
      <w:bookmarkStart w:id="936" w:name="_Toc150667193"/>
      <w:bookmarkStart w:id="937" w:name="_Toc150667463"/>
      <w:bookmarkStart w:id="938" w:name="_Toc150667732"/>
      <w:bookmarkStart w:id="939" w:name="_Toc150668002"/>
      <w:bookmarkStart w:id="940" w:name="_Toc150916336"/>
      <w:bookmarkStart w:id="941" w:name="_Toc150916616"/>
      <w:bookmarkStart w:id="942" w:name="_Toc151170470"/>
      <w:bookmarkStart w:id="943" w:name="_Toc151171353"/>
      <w:bookmarkStart w:id="944" w:name="_Toc151176124"/>
      <w:bookmarkStart w:id="945" w:name="_Toc149529982"/>
      <w:bookmarkStart w:id="946" w:name="_Toc149535802"/>
      <w:bookmarkStart w:id="947" w:name="_Toc149536942"/>
      <w:bookmarkStart w:id="948" w:name="_Toc149537147"/>
      <w:bookmarkStart w:id="949" w:name="_Toc149537351"/>
      <w:bookmarkStart w:id="950" w:name="_Toc149537555"/>
      <w:bookmarkStart w:id="951" w:name="_Toc149537757"/>
      <w:bookmarkStart w:id="952" w:name="_Toc149537961"/>
      <w:bookmarkStart w:id="953" w:name="_Toc149553572"/>
      <w:bookmarkStart w:id="954" w:name="_Toc150575302"/>
      <w:bookmarkStart w:id="955" w:name="_Toc150665849"/>
      <w:bookmarkStart w:id="956" w:name="_Toc150666119"/>
      <w:bookmarkStart w:id="957" w:name="_Toc150666386"/>
      <w:bookmarkStart w:id="958" w:name="_Toc150666655"/>
      <w:bookmarkStart w:id="959" w:name="_Toc150666924"/>
      <w:bookmarkStart w:id="960" w:name="_Toc150667194"/>
      <w:bookmarkStart w:id="961" w:name="_Toc150667464"/>
      <w:bookmarkStart w:id="962" w:name="_Toc150667733"/>
      <w:bookmarkStart w:id="963" w:name="_Toc150668003"/>
      <w:bookmarkStart w:id="964" w:name="_Toc150916337"/>
      <w:bookmarkStart w:id="965" w:name="_Toc150916617"/>
      <w:bookmarkStart w:id="966" w:name="_Toc151170471"/>
      <w:bookmarkStart w:id="967" w:name="_Toc151171354"/>
      <w:bookmarkStart w:id="968" w:name="_Toc151176125"/>
      <w:bookmarkStart w:id="969" w:name="_Toc149529983"/>
      <w:bookmarkStart w:id="970" w:name="_Toc149535803"/>
      <w:bookmarkStart w:id="971" w:name="_Toc149536943"/>
      <w:bookmarkStart w:id="972" w:name="_Toc149537148"/>
      <w:bookmarkStart w:id="973" w:name="_Toc149537352"/>
      <w:bookmarkStart w:id="974" w:name="_Toc149537556"/>
      <w:bookmarkStart w:id="975" w:name="_Toc149537758"/>
      <w:bookmarkStart w:id="976" w:name="_Toc149537962"/>
      <w:bookmarkStart w:id="977" w:name="_Toc149553573"/>
      <w:bookmarkStart w:id="978" w:name="_Toc150575303"/>
      <w:bookmarkStart w:id="979" w:name="_Toc150665850"/>
      <w:bookmarkStart w:id="980" w:name="_Toc150666120"/>
      <w:bookmarkStart w:id="981" w:name="_Toc150666387"/>
      <w:bookmarkStart w:id="982" w:name="_Toc150666656"/>
      <w:bookmarkStart w:id="983" w:name="_Toc150666925"/>
      <w:bookmarkStart w:id="984" w:name="_Toc150667195"/>
      <w:bookmarkStart w:id="985" w:name="_Toc150667465"/>
      <w:bookmarkStart w:id="986" w:name="_Toc150667734"/>
      <w:bookmarkStart w:id="987" w:name="_Toc150668004"/>
      <w:bookmarkStart w:id="988" w:name="_Toc150916338"/>
      <w:bookmarkStart w:id="989" w:name="_Toc150916618"/>
      <w:bookmarkStart w:id="990" w:name="_Toc151170472"/>
      <w:bookmarkStart w:id="991" w:name="_Toc151171355"/>
      <w:bookmarkStart w:id="992" w:name="_Toc151176126"/>
      <w:bookmarkStart w:id="993" w:name="_Toc149459571"/>
      <w:bookmarkStart w:id="994" w:name="_Toc149529986"/>
      <w:bookmarkStart w:id="995" w:name="_Toc149535806"/>
      <w:bookmarkStart w:id="996" w:name="_Toc149536946"/>
      <w:bookmarkStart w:id="997" w:name="_Toc149537151"/>
      <w:bookmarkStart w:id="998" w:name="_Toc149537355"/>
      <w:bookmarkStart w:id="999" w:name="_Toc149537559"/>
      <w:bookmarkStart w:id="1000" w:name="_Toc149537761"/>
      <w:bookmarkStart w:id="1001" w:name="_Toc149537965"/>
      <w:bookmarkStart w:id="1002" w:name="_Toc149553576"/>
      <w:bookmarkStart w:id="1003" w:name="_Toc150575306"/>
      <w:bookmarkStart w:id="1004" w:name="_Toc150665853"/>
      <w:bookmarkStart w:id="1005" w:name="_Toc150666123"/>
      <w:bookmarkStart w:id="1006" w:name="_Toc150666390"/>
      <w:bookmarkStart w:id="1007" w:name="_Toc150666659"/>
      <w:bookmarkStart w:id="1008" w:name="_Toc150666928"/>
      <w:bookmarkStart w:id="1009" w:name="_Toc150667198"/>
      <w:bookmarkStart w:id="1010" w:name="_Toc150667468"/>
      <w:bookmarkStart w:id="1011" w:name="_Toc150667737"/>
      <w:bookmarkStart w:id="1012" w:name="_Toc150668007"/>
      <w:bookmarkStart w:id="1013" w:name="_Toc150916341"/>
      <w:bookmarkStart w:id="1014" w:name="_Toc150916621"/>
      <w:bookmarkStart w:id="1015" w:name="_Toc151170475"/>
      <w:bookmarkStart w:id="1016" w:name="_Toc151171358"/>
      <w:bookmarkStart w:id="1017" w:name="_Toc151176129"/>
      <w:bookmarkStart w:id="1018" w:name="_Toc149459572"/>
      <w:bookmarkStart w:id="1019" w:name="_Toc149529987"/>
      <w:bookmarkStart w:id="1020" w:name="_Toc149535807"/>
      <w:bookmarkStart w:id="1021" w:name="_Toc149536947"/>
      <w:bookmarkStart w:id="1022" w:name="_Toc149537152"/>
      <w:bookmarkStart w:id="1023" w:name="_Toc149537356"/>
      <w:bookmarkStart w:id="1024" w:name="_Toc149537560"/>
      <w:bookmarkStart w:id="1025" w:name="_Toc149537762"/>
      <w:bookmarkStart w:id="1026" w:name="_Toc149537966"/>
      <w:bookmarkStart w:id="1027" w:name="_Toc149553577"/>
      <w:bookmarkStart w:id="1028" w:name="_Toc150575307"/>
      <w:bookmarkStart w:id="1029" w:name="_Toc150665854"/>
      <w:bookmarkStart w:id="1030" w:name="_Toc150666124"/>
      <w:bookmarkStart w:id="1031" w:name="_Toc150666391"/>
      <w:bookmarkStart w:id="1032" w:name="_Toc150666660"/>
      <w:bookmarkStart w:id="1033" w:name="_Toc150666929"/>
      <w:bookmarkStart w:id="1034" w:name="_Toc150667199"/>
      <w:bookmarkStart w:id="1035" w:name="_Toc150667469"/>
      <w:bookmarkStart w:id="1036" w:name="_Toc150667738"/>
      <w:bookmarkStart w:id="1037" w:name="_Toc150668008"/>
      <w:bookmarkStart w:id="1038" w:name="_Toc150916342"/>
      <w:bookmarkStart w:id="1039" w:name="_Toc150916622"/>
      <w:bookmarkStart w:id="1040" w:name="_Toc151170476"/>
      <w:bookmarkStart w:id="1041" w:name="_Toc151171359"/>
      <w:bookmarkStart w:id="1042" w:name="_Toc151176130"/>
      <w:bookmarkStart w:id="1043" w:name="_Toc149459577"/>
      <w:bookmarkStart w:id="1044" w:name="_Toc149529992"/>
      <w:bookmarkStart w:id="1045" w:name="_Toc149535812"/>
      <w:bookmarkStart w:id="1046" w:name="_Toc149536952"/>
      <w:bookmarkStart w:id="1047" w:name="_Toc149537157"/>
      <w:bookmarkStart w:id="1048" w:name="_Toc149537361"/>
      <w:bookmarkStart w:id="1049" w:name="_Toc149537565"/>
      <w:bookmarkStart w:id="1050" w:name="_Toc149537767"/>
      <w:bookmarkStart w:id="1051" w:name="_Toc149537971"/>
      <w:bookmarkStart w:id="1052" w:name="_Toc149553582"/>
      <w:bookmarkStart w:id="1053" w:name="_Toc150575312"/>
      <w:bookmarkStart w:id="1054" w:name="_Toc150665859"/>
      <w:bookmarkStart w:id="1055" w:name="_Toc150666129"/>
      <w:bookmarkStart w:id="1056" w:name="_Toc150666396"/>
      <w:bookmarkStart w:id="1057" w:name="_Toc150666665"/>
      <w:bookmarkStart w:id="1058" w:name="_Toc150666934"/>
      <w:bookmarkStart w:id="1059" w:name="_Toc150667204"/>
      <w:bookmarkStart w:id="1060" w:name="_Toc150667474"/>
      <w:bookmarkStart w:id="1061" w:name="_Toc150667743"/>
      <w:bookmarkStart w:id="1062" w:name="_Toc150668013"/>
      <w:bookmarkStart w:id="1063" w:name="_Toc150916347"/>
      <w:bookmarkStart w:id="1064" w:name="_Toc150916627"/>
      <w:bookmarkStart w:id="1065" w:name="_Toc151170481"/>
      <w:bookmarkStart w:id="1066" w:name="_Toc151171364"/>
      <w:bookmarkStart w:id="1067" w:name="_Toc151176135"/>
      <w:bookmarkStart w:id="1068" w:name="_Toc145475042"/>
      <w:bookmarkStart w:id="1069" w:name="_Toc149459608"/>
      <w:bookmarkStart w:id="1070" w:name="_Toc149530023"/>
      <w:bookmarkStart w:id="1071" w:name="_Toc149535843"/>
      <w:bookmarkStart w:id="1072" w:name="_Toc149536983"/>
      <w:bookmarkStart w:id="1073" w:name="_Toc149537188"/>
      <w:bookmarkStart w:id="1074" w:name="_Toc149537392"/>
      <w:bookmarkStart w:id="1075" w:name="_Toc149537596"/>
      <w:bookmarkStart w:id="1076" w:name="_Toc149537798"/>
      <w:bookmarkStart w:id="1077" w:name="_Toc149538002"/>
      <w:bookmarkStart w:id="1078" w:name="_Toc149553613"/>
      <w:bookmarkStart w:id="1079" w:name="_Toc150575343"/>
      <w:bookmarkStart w:id="1080" w:name="_Toc150665890"/>
      <w:bookmarkStart w:id="1081" w:name="_Toc150666160"/>
      <w:bookmarkStart w:id="1082" w:name="_Toc150666427"/>
      <w:bookmarkStart w:id="1083" w:name="_Toc150666696"/>
      <w:bookmarkStart w:id="1084" w:name="_Toc150666965"/>
      <w:bookmarkStart w:id="1085" w:name="_Toc150667235"/>
      <w:bookmarkStart w:id="1086" w:name="_Toc150667505"/>
      <w:bookmarkStart w:id="1087" w:name="_Toc150667774"/>
      <w:bookmarkStart w:id="1088" w:name="_Toc150668044"/>
      <w:bookmarkStart w:id="1089" w:name="_Toc150916378"/>
      <w:bookmarkStart w:id="1090" w:name="_Toc150916658"/>
      <w:bookmarkStart w:id="1091" w:name="_Toc151170512"/>
      <w:bookmarkStart w:id="1092" w:name="_Toc151171395"/>
      <w:bookmarkStart w:id="1093" w:name="_Toc151176166"/>
      <w:bookmarkStart w:id="1094" w:name="_Toc145475043"/>
      <w:bookmarkStart w:id="1095" w:name="_Toc149459609"/>
      <w:bookmarkStart w:id="1096" w:name="_Toc149530024"/>
      <w:bookmarkStart w:id="1097" w:name="_Toc149535844"/>
      <w:bookmarkStart w:id="1098" w:name="_Toc149536984"/>
      <w:bookmarkStart w:id="1099" w:name="_Toc149537189"/>
      <w:bookmarkStart w:id="1100" w:name="_Toc149537393"/>
      <w:bookmarkStart w:id="1101" w:name="_Toc149537597"/>
      <w:bookmarkStart w:id="1102" w:name="_Toc149537799"/>
      <w:bookmarkStart w:id="1103" w:name="_Toc149538003"/>
      <w:bookmarkStart w:id="1104" w:name="_Toc149553614"/>
      <w:bookmarkStart w:id="1105" w:name="_Toc150575344"/>
      <w:bookmarkStart w:id="1106" w:name="_Toc150665891"/>
      <w:bookmarkStart w:id="1107" w:name="_Toc150666161"/>
      <w:bookmarkStart w:id="1108" w:name="_Toc150666428"/>
      <w:bookmarkStart w:id="1109" w:name="_Toc150666697"/>
      <w:bookmarkStart w:id="1110" w:name="_Toc150666966"/>
      <w:bookmarkStart w:id="1111" w:name="_Toc150667236"/>
      <w:bookmarkStart w:id="1112" w:name="_Toc150667506"/>
      <w:bookmarkStart w:id="1113" w:name="_Toc150667775"/>
      <w:bookmarkStart w:id="1114" w:name="_Toc150668045"/>
      <w:bookmarkStart w:id="1115" w:name="_Toc150916379"/>
      <w:bookmarkStart w:id="1116" w:name="_Toc150916659"/>
      <w:bookmarkStart w:id="1117" w:name="_Toc151170513"/>
      <w:bookmarkStart w:id="1118" w:name="_Toc151171396"/>
      <w:bookmarkStart w:id="1119" w:name="_Toc151176167"/>
      <w:bookmarkStart w:id="1120" w:name="_Toc145475046"/>
      <w:bookmarkStart w:id="1121" w:name="_Toc149459612"/>
      <w:bookmarkStart w:id="1122" w:name="_Toc149530027"/>
      <w:bookmarkStart w:id="1123" w:name="_Toc149535847"/>
      <w:bookmarkStart w:id="1124" w:name="_Toc149536987"/>
      <w:bookmarkStart w:id="1125" w:name="_Toc149537192"/>
      <w:bookmarkStart w:id="1126" w:name="_Toc149537396"/>
      <w:bookmarkStart w:id="1127" w:name="_Toc149537600"/>
      <w:bookmarkStart w:id="1128" w:name="_Toc149537802"/>
      <w:bookmarkStart w:id="1129" w:name="_Toc149538006"/>
      <w:bookmarkStart w:id="1130" w:name="_Toc149553617"/>
      <w:bookmarkStart w:id="1131" w:name="_Toc150575347"/>
      <w:bookmarkStart w:id="1132" w:name="_Toc150665894"/>
      <w:bookmarkStart w:id="1133" w:name="_Toc150666164"/>
      <w:bookmarkStart w:id="1134" w:name="_Toc150666431"/>
      <w:bookmarkStart w:id="1135" w:name="_Toc150666700"/>
      <w:bookmarkStart w:id="1136" w:name="_Toc150666969"/>
      <w:bookmarkStart w:id="1137" w:name="_Toc150667239"/>
      <w:bookmarkStart w:id="1138" w:name="_Toc150667509"/>
      <w:bookmarkStart w:id="1139" w:name="_Toc150667778"/>
      <w:bookmarkStart w:id="1140" w:name="_Toc150668048"/>
      <w:bookmarkStart w:id="1141" w:name="_Toc150916382"/>
      <w:bookmarkStart w:id="1142" w:name="_Toc150916662"/>
      <w:bookmarkStart w:id="1143" w:name="_Toc151170516"/>
      <w:bookmarkStart w:id="1144" w:name="_Toc151171399"/>
      <w:bookmarkStart w:id="1145" w:name="_Toc151176170"/>
      <w:bookmarkStart w:id="1146" w:name="_Toc145475051"/>
      <w:bookmarkStart w:id="1147" w:name="_Toc149459617"/>
      <w:bookmarkStart w:id="1148" w:name="_Toc149530032"/>
      <w:bookmarkStart w:id="1149" w:name="_Toc149535852"/>
      <w:bookmarkStart w:id="1150" w:name="_Toc149536992"/>
      <w:bookmarkStart w:id="1151" w:name="_Toc149537197"/>
      <w:bookmarkStart w:id="1152" w:name="_Toc149537401"/>
      <w:bookmarkStart w:id="1153" w:name="_Toc149537605"/>
      <w:bookmarkStart w:id="1154" w:name="_Toc149537807"/>
      <w:bookmarkStart w:id="1155" w:name="_Toc149538011"/>
      <w:bookmarkStart w:id="1156" w:name="_Toc149553622"/>
      <w:bookmarkStart w:id="1157" w:name="_Toc150575352"/>
      <w:bookmarkStart w:id="1158" w:name="_Toc150665899"/>
      <w:bookmarkStart w:id="1159" w:name="_Toc150666169"/>
      <w:bookmarkStart w:id="1160" w:name="_Toc150666436"/>
      <w:bookmarkStart w:id="1161" w:name="_Toc150666705"/>
      <w:bookmarkStart w:id="1162" w:name="_Toc150666974"/>
      <w:bookmarkStart w:id="1163" w:name="_Toc150667244"/>
      <w:bookmarkStart w:id="1164" w:name="_Toc150667514"/>
      <w:bookmarkStart w:id="1165" w:name="_Toc150667783"/>
      <w:bookmarkStart w:id="1166" w:name="_Toc150668053"/>
      <w:bookmarkStart w:id="1167" w:name="_Toc150916387"/>
      <w:bookmarkStart w:id="1168" w:name="_Toc150916667"/>
      <w:bookmarkStart w:id="1169" w:name="_Toc151170521"/>
      <w:bookmarkStart w:id="1170" w:name="_Toc151171404"/>
      <w:bookmarkStart w:id="1171" w:name="_Toc151176175"/>
      <w:bookmarkStart w:id="1172" w:name="_Toc145475066"/>
      <w:bookmarkStart w:id="1173" w:name="_Toc149459632"/>
      <w:bookmarkStart w:id="1174" w:name="_Toc149530047"/>
      <w:bookmarkStart w:id="1175" w:name="_Toc149535867"/>
      <w:bookmarkStart w:id="1176" w:name="_Toc149537007"/>
      <w:bookmarkStart w:id="1177" w:name="_Toc149537212"/>
      <w:bookmarkStart w:id="1178" w:name="_Toc149537416"/>
      <w:bookmarkStart w:id="1179" w:name="_Toc149537620"/>
      <w:bookmarkStart w:id="1180" w:name="_Toc149537822"/>
      <w:bookmarkStart w:id="1181" w:name="_Toc149538026"/>
      <w:bookmarkStart w:id="1182" w:name="_Toc149553637"/>
      <w:bookmarkStart w:id="1183" w:name="_Toc150575367"/>
      <w:bookmarkStart w:id="1184" w:name="_Toc150665914"/>
      <w:bookmarkStart w:id="1185" w:name="_Toc150666184"/>
      <w:bookmarkStart w:id="1186" w:name="_Toc150666451"/>
      <w:bookmarkStart w:id="1187" w:name="_Toc150666720"/>
      <w:bookmarkStart w:id="1188" w:name="_Toc150666989"/>
      <w:bookmarkStart w:id="1189" w:name="_Toc150667259"/>
      <w:bookmarkStart w:id="1190" w:name="_Toc150667529"/>
      <w:bookmarkStart w:id="1191" w:name="_Toc150667798"/>
      <w:bookmarkStart w:id="1192" w:name="_Toc150668068"/>
      <w:bookmarkStart w:id="1193" w:name="_Toc150916402"/>
      <w:bookmarkStart w:id="1194" w:name="_Toc150916682"/>
      <w:bookmarkStart w:id="1195" w:name="_Toc151170536"/>
      <w:bookmarkStart w:id="1196" w:name="_Toc151171419"/>
      <w:bookmarkStart w:id="1197" w:name="_Toc151176190"/>
      <w:bookmarkStart w:id="1198" w:name="_Toc145475067"/>
      <w:bookmarkStart w:id="1199" w:name="_Toc149459633"/>
      <w:bookmarkStart w:id="1200" w:name="_Toc149530048"/>
      <w:bookmarkStart w:id="1201" w:name="_Toc149535868"/>
      <w:bookmarkStart w:id="1202" w:name="_Toc149537008"/>
      <w:bookmarkStart w:id="1203" w:name="_Toc149537213"/>
      <w:bookmarkStart w:id="1204" w:name="_Toc149537417"/>
      <w:bookmarkStart w:id="1205" w:name="_Toc149537621"/>
      <w:bookmarkStart w:id="1206" w:name="_Toc149537823"/>
      <w:bookmarkStart w:id="1207" w:name="_Toc149538027"/>
      <w:bookmarkStart w:id="1208" w:name="_Toc149553638"/>
      <w:bookmarkStart w:id="1209" w:name="_Toc150575368"/>
      <w:bookmarkStart w:id="1210" w:name="_Toc150665915"/>
      <w:bookmarkStart w:id="1211" w:name="_Toc150666185"/>
      <w:bookmarkStart w:id="1212" w:name="_Toc150666452"/>
      <w:bookmarkStart w:id="1213" w:name="_Toc150666721"/>
      <w:bookmarkStart w:id="1214" w:name="_Toc150666990"/>
      <w:bookmarkStart w:id="1215" w:name="_Toc150667260"/>
      <w:bookmarkStart w:id="1216" w:name="_Toc150667530"/>
      <w:bookmarkStart w:id="1217" w:name="_Toc150667799"/>
      <w:bookmarkStart w:id="1218" w:name="_Toc150668069"/>
      <w:bookmarkStart w:id="1219" w:name="_Toc150916403"/>
      <w:bookmarkStart w:id="1220" w:name="_Toc150916683"/>
      <w:bookmarkStart w:id="1221" w:name="_Toc151170537"/>
      <w:bookmarkStart w:id="1222" w:name="_Toc151171420"/>
      <w:bookmarkStart w:id="1223" w:name="_Toc151176191"/>
      <w:bookmarkStart w:id="1224" w:name="_Toc145475068"/>
      <w:bookmarkStart w:id="1225" w:name="_Toc149459634"/>
      <w:bookmarkStart w:id="1226" w:name="_Toc149530049"/>
      <w:bookmarkStart w:id="1227" w:name="_Toc149535869"/>
      <w:bookmarkStart w:id="1228" w:name="_Toc149537009"/>
      <w:bookmarkStart w:id="1229" w:name="_Toc149537214"/>
      <w:bookmarkStart w:id="1230" w:name="_Toc149537418"/>
      <w:bookmarkStart w:id="1231" w:name="_Toc149537622"/>
      <w:bookmarkStart w:id="1232" w:name="_Toc149537824"/>
      <w:bookmarkStart w:id="1233" w:name="_Toc149538028"/>
      <w:bookmarkStart w:id="1234" w:name="_Toc149553639"/>
      <w:bookmarkStart w:id="1235" w:name="_Toc150575369"/>
      <w:bookmarkStart w:id="1236" w:name="_Toc150665916"/>
      <w:bookmarkStart w:id="1237" w:name="_Toc150666186"/>
      <w:bookmarkStart w:id="1238" w:name="_Toc150666453"/>
      <w:bookmarkStart w:id="1239" w:name="_Toc150666722"/>
      <w:bookmarkStart w:id="1240" w:name="_Toc150666991"/>
      <w:bookmarkStart w:id="1241" w:name="_Toc150667261"/>
      <w:bookmarkStart w:id="1242" w:name="_Toc150667531"/>
      <w:bookmarkStart w:id="1243" w:name="_Toc150667800"/>
      <w:bookmarkStart w:id="1244" w:name="_Toc150668070"/>
      <w:bookmarkStart w:id="1245" w:name="_Toc150916404"/>
      <w:bookmarkStart w:id="1246" w:name="_Toc150916684"/>
      <w:bookmarkStart w:id="1247" w:name="_Toc151170538"/>
      <w:bookmarkStart w:id="1248" w:name="_Toc151171421"/>
      <w:bookmarkStart w:id="1249" w:name="_Toc151176192"/>
      <w:bookmarkStart w:id="1250" w:name="_Toc145475071"/>
      <w:bookmarkStart w:id="1251" w:name="_Toc149459637"/>
      <w:bookmarkStart w:id="1252" w:name="_Toc149530052"/>
      <w:bookmarkStart w:id="1253" w:name="_Toc149535872"/>
      <w:bookmarkStart w:id="1254" w:name="_Toc149537012"/>
      <w:bookmarkStart w:id="1255" w:name="_Toc149537217"/>
      <w:bookmarkStart w:id="1256" w:name="_Toc149537421"/>
      <w:bookmarkStart w:id="1257" w:name="_Toc149537625"/>
      <w:bookmarkStart w:id="1258" w:name="_Toc149537827"/>
      <w:bookmarkStart w:id="1259" w:name="_Toc149538031"/>
      <w:bookmarkStart w:id="1260" w:name="_Toc149553642"/>
      <w:bookmarkStart w:id="1261" w:name="_Toc150575372"/>
      <w:bookmarkStart w:id="1262" w:name="_Toc150665919"/>
      <w:bookmarkStart w:id="1263" w:name="_Toc150666189"/>
      <w:bookmarkStart w:id="1264" w:name="_Toc150666456"/>
      <w:bookmarkStart w:id="1265" w:name="_Toc150666725"/>
      <w:bookmarkStart w:id="1266" w:name="_Toc150666994"/>
      <w:bookmarkStart w:id="1267" w:name="_Toc150667264"/>
      <w:bookmarkStart w:id="1268" w:name="_Toc150667534"/>
      <w:bookmarkStart w:id="1269" w:name="_Toc150667803"/>
      <w:bookmarkStart w:id="1270" w:name="_Toc150668073"/>
      <w:bookmarkStart w:id="1271" w:name="_Toc150916407"/>
      <w:bookmarkStart w:id="1272" w:name="_Toc150916687"/>
      <w:bookmarkStart w:id="1273" w:name="_Toc151170541"/>
      <w:bookmarkStart w:id="1274" w:name="_Toc151171424"/>
      <w:bookmarkStart w:id="1275" w:name="_Toc151176195"/>
      <w:bookmarkStart w:id="1276" w:name="_Toc149530056"/>
      <w:bookmarkStart w:id="1277" w:name="_Toc149535876"/>
      <w:bookmarkStart w:id="1278" w:name="_Toc149537016"/>
      <w:bookmarkStart w:id="1279" w:name="_Toc149537221"/>
      <w:bookmarkStart w:id="1280" w:name="_Toc149537425"/>
      <w:bookmarkStart w:id="1281" w:name="_Toc149537629"/>
      <w:bookmarkStart w:id="1282" w:name="_Toc149537831"/>
      <w:bookmarkStart w:id="1283" w:name="_Toc149538035"/>
      <w:bookmarkStart w:id="1284" w:name="_Toc149553646"/>
      <w:bookmarkStart w:id="1285" w:name="_Toc150575376"/>
      <w:bookmarkStart w:id="1286" w:name="_Toc150665923"/>
      <w:bookmarkStart w:id="1287" w:name="_Toc150666193"/>
      <w:bookmarkStart w:id="1288" w:name="_Toc150666460"/>
      <w:bookmarkStart w:id="1289" w:name="_Toc150666729"/>
      <w:bookmarkStart w:id="1290" w:name="_Toc150666998"/>
      <w:bookmarkStart w:id="1291" w:name="_Toc150667268"/>
      <w:bookmarkStart w:id="1292" w:name="_Toc150667538"/>
      <w:bookmarkStart w:id="1293" w:name="_Toc150667807"/>
      <w:bookmarkStart w:id="1294" w:name="_Toc150668077"/>
      <w:bookmarkStart w:id="1295" w:name="_Toc150916411"/>
      <w:bookmarkStart w:id="1296" w:name="_Toc150916691"/>
      <w:bookmarkStart w:id="1297" w:name="_Toc151170545"/>
      <w:bookmarkStart w:id="1298" w:name="_Toc151171428"/>
      <w:bookmarkStart w:id="1299" w:name="_Toc151176199"/>
      <w:bookmarkStart w:id="1300" w:name="_Toc130609488"/>
      <w:bookmarkStart w:id="1301" w:name="_Toc130704207"/>
      <w:bookmarkStart w:id="1302" w:name="_Toc130713775"/>
      <w:bookmarkStart w:id="1303" w:name="_Toc130716073"/>
      <w:bookmarkStart w:id="1304" w:name="_Toc130788037"/>
      <w:bookmarkStart w:id="1305" w:name="_Toc130789358"/>
      <w:bookmarkStart w:id="1306" w:name="_Toc131315929"/>
      <w:bookmarkStart w:id="1307" w:name="_Toc130609494"/>
      <w:bookmarkStart w:id="1308" w:name="_Toc130704213"/>
      <w:bookmarkStart w:id="1309" w:name="_Toc130713781"/>
      <w:bookmarkStart w:id="1310" w:name="_Toc130716079"/>
      <w:bookmarkStart w:id="1311" w:name="_Toc130788043"/>
      <w:bookmarkStart w:id="1312" w:name="_Toc130789364"/>
      <w:bookmarkStart w:id="1313" w:name="_Toc131315935"/>
      <w:bookmarkStart w:id="1314" w:name="_Toc149553650"/>
      <w:bookmarkStart w:id="1315" w:name="_Toc150575380"/>
      <w:bookmarkStart w:id="1316" w:name="_Toc150665927"/>
      <w:bookmarkStart w:id="1317" w:name="_Toc150666197"/>
      <w:bookmarkStart w:id="1318" w:name="_Toc150666464"/>
      <w:bookmarkStart w:id="1319" w:name="_Toc150666733"/>
      <w:bookmarkStart w:id="1320" w:name="_Toc150667002"/>
      <w:bookmarkStart w:id="1321" w:name="_Toc150667272"/>
      <w:bookmarkStart w:id="1322" w:name="_Toc150667542"/>
      <w:bookmarkStart w:id="1323" w:name="_Toc150667811"/>
      <w:bookmarkStart w:id="1324" w:name="_Toc150668081"/>
      <w:bookmarkStart w:id="1325" w:name="_Toc150916415"/>
      <w:bookmarkStart w:id="1326" w:name="_Toc150916695"/>
      <w:bookmarkStart w:id="1327" w:name="_Toc151170549"/>
      <w:bookmarkStart w:id="1328" w:name="_Toc151171432"/>
      <w:bookmarkStart w:id="1329" w:name="_Toc151176203"/>
      <w:bookmarkStart w:id="1330" w:name="_Toc149553652"/>
      <w:bookmarkStart w:id="1331" w:name="_Toc150575382"/>
      <w:bookmarkStart w:id="1332" w:name="_Toc150665929"/>
      <w:bookmarkStart w:id="1333" w:name="_Toc150666199"/>
      <w:bookmarkStart w:id="1334" w:name="_Toc150666466"/>
      <w:bookmarkStart w:id="1335" w:name="_Toc150666735"/>
      <w:bookmarkStart w:id="1336" w:name="_Toc150667004"/>
      <w:bookmarkStart w:id="1337" w:name="_Toc150667274"/>
      <w:bookmarkStart w:id="1338" w:name="_Toc150667544"/>
      <w:bookmarkStart w:id="1339" w:name="_Toc150667813"/>
      <w:bookmarkStart w:id="1340" w:name="_Toc150668083"/>
      <w:bookmarkStart w:id="1341" w:name="_Toc150916417"/>
      <w:bookmarkStart w:id="1342" w:name="_Toc150916697"/>
      <w:bookmarkStart w:id="1343" w:name="_Toc151170551"/>
      <w:bookmarkStart w:id="1344" w:name="_Toc151171434"/>
      <w:bookmarkStart w:id="1345" w:name="_Toc151176205"/>
      <w:bookmarkStart w:id="1346" w:name="_Toc149553654"/>
      <w:bookmarkStart w:id="1347" w:name="_Toc150575384"/>
      <w:bookmarkStart w:id="1348" w:name="_Toc150665931"/>
      <w:bookmarkStart w:id="1349" w:name="_Toc150666201"/>
      <w:bookmarkStart w:id="1350" w:name="_Toc150666468"/>
      <w:bookmarkStart w:id="1351" w:name="_Toc150666737"/>
      <w:bookmarkStart w:id="1352" w:name="_Toc150667006"/>
      <w:bookmarkStart w:id="1353" w:name="_Toc150667276"/>
      <w:bookmarkStart w:id="1354" w:name="_Toc150667546"/>
      <w:bookmarkStart w:id="1355" w:name="_Toc150667815"/>
      <w:bookmarkStart w:id="1356" w:name="_Toc150668085"/>
      <w:bookmarkStart w:id="1357" w:name="_Toc150916419"/>
      <w:bookmarkStart w:id="1358" w:name="_Toc150916699"/>
      <w:bookmarkStart w:id="1359" w:name="_Toc151170553"/>
      <w:bookmarkStart w:id="1360" w:name="_Toc151171436"/>
      <w:bookmarkStart w:id="1361" w:name="_Toc151176207"/>
      <w:bookmarkStart w:id="1362" w:name="_Toc149553657"/>
      <w:bookmarkStart w:id="1363" w:name="_Toc150575387"/>
      <w:bookmarkStart w:id="1364" w:name="_Toc150665934"/>
      <w:bookmarkStart w:id="1365" w:name="_Toc150666204"/>
      <w:bookmarkStart w:id="1366" w:name="_Toc150666471"/>
      <w:bookmarkStart w:id="1367" w:name="_Toc150666740"/>
      <w:bookmarkStart w:id="1368" w:name="_Toc150667009"/>
      <w:bookmarkStart w:id="1369" w:name="_Toc150667279"/>
      <w:bookmarkStart w:id="1370" w:name="_Toc150667549"/>
      <w:bookmarkStart w:id="1371" w:name="_Toc150667818"/>
      <w:bookmarkStart w:id="1372" w:name="_Toc150668088"/>
      <w:bookmarkStart w:id="1373" w:name="_Toc150916422"/>
      <w:bookmarkStart w:id="1374" w:name="_Toc150916702"/>
      <w:bookmarkStart w:id="1375" w:name="_Toc151170556"/>
      <w:bookmarkStart w:id="1376" w:name="_Toc151171439"/>
      <w:bookmarkStart w:id="1377" w:name="_Toc151176210"/>
      <w:bookmarkStart w:id="1378" w:name="_Toc149459644"/>
      <w:bookmarkStart w:id="1379" w:name="_Toc149530061"/>
      <w:bookmarkStart w:id="1380" w:name="_Toc149535881"/>
      <w:bookmarkStart w:id="1381" w:name="_Toc149537021"/>
      <w:bookmarkStart w:id="1382" w:name="_Toc149537226"/>
      <w:bookmarkStart w:id="1383" w:name="_Toc149537430"/>
      <w:bookmarkStart w:id="1384" w:name="_Toc149537634"/>
      <w:bookmarkStart w:id="1385" w:name="_Toc149537836"/>
      <w:bookmarkStart w:id="1386" w:name="_Toc149538040"/>
      <w:bookmarkStart w:id="1387" w:name="_Toc149553659"/>
      <w:bookmarkStart w:id="1388" w:name="_Toc150575389"/>
      <w:bookmarkStart w:id="1389" w:name="_Toc150665936"/>
      <w:bookmarkStart w:id="1390" w:name="_Toc150666206"/>
      <w:bookmarkStart w:id="1391" w:name="_Toc150666473"/>
      <w:bookmarkStart w:id="1392" w:name="_Toc150666742"/>
      <w:bookmarkStart w:id="1393" w:name="_Toc150667011"/>
      <w:bookmarkStart w:id="1394" w:name="_Toc150667281"/>
      <w:bookmarkStart w:id="1395" w:name="_Toc150667551"/>
      <w:bookmarkStart w:id="1396" w:name="_Toc150667820"/>
      <w:bookmarkStart w:id="1397" w:name="_Toc150668090"/>
      <w:bookmarkStart w:id="1398" w:name="_Toc150916424"/>
      <w:bookmarkStart w:id="1399" w:name="_Toc150916704"/>
      <w:bookmarkStart w:id="1400" w:name="_Toc151170558"/>
      <w:bookmarkStart w:id="1401" w:name="_Toc151171441"/>
      <w:bookmarkStart w:id="1402" w:name="_Toc151176212"/>
      <w:bookmarkStart w:id="1403" w:name="_Toc149459645"/>
      <w:bookmarkStart w:id="1404" w:name="_Toc149530062"/>
      <w:bookmarkStart w:id="1405" w:name="_Toc149535882"/>
      <w:bookmarkStart w:id="1406" w:name="_Toc149537022"/>
      <w:bookmarkStart w:id="1407" w:name="_Toc149537227"/>
      <w:bookmarkStart w:id="1408" w:name="_Toc149537431"/>
      <w:bookmarkStart w:id="1409" w:name="_Toc149537635"/>
      <w:bookmarkStart w:id="1410" w:name="_Toc149537837"/>
      <w:bookmarkStart w:id="1411" w:name="_Toc149538041"/>
      <w:bookmarkStart w:id="1412" w:name="_Toc149553660"/>
      <w:bookmarkStart w:id="1413" w:name="_Toc150575390"/>
      <w:bookmarkStart w:id="1414" w:name="_Toc150665937"/>
      <w:bookmarkStart w:id="1415" w:name="_Toc150666207"/>
      <w:bookmarkStart w:id="1416" w:name="_Toc150666474"/>
      <w:bookmarkStart w:id="1417" w:name="_Toc150666743"/>
      <w:bookmarkStart w:id="1418" w:name="_Toc150667012"/>
      <w:bookmarkStart w:id="1419" w:name="_Toc150667282"/>
      <w:bookmarkStart w:id="1420" w:name="_Toc150667552"/>
      <w:bookmarkStart w:id="1421" w:name="_Toc150667821"/>
      <w:bookmarkStart w:id="1422" w:name="_Toc150668091"/>
      <w:bookmarkStart w:id="1423" w:name="_Toc150916425"/>
      <w:bookmarkStart w:id="1424" w:name="_Toc150916705"/>
      <w:bookmarkStart w:id="1425" w:name="_Toc151170559"/>
      <w:bookmarkStart w:id="1426" w:name="_Toc151171442"/>
      <w:bookmarkStart w:id="1427" w:name="_Toc151176213"/>
      <w:bookmarkStart w:id="1428" w:name="_Toc130713785"/>
      <w:bookmarkStart w:id="1429" w:name="_Toc130716083"/>
      <w:bookmarkStart w:id="1430" w:name="_Toc130788047"/>
      <w:bookmarkStart w:id="1431" w:name="_Toc130789368"/>
      <w:bookmarkStart w:id="1432" w:name="_Toc131315939"/>
      <w:bookmarkStart w:id="1433" w:name="_Toc149553672"/>
      <w:bookmarkStart w:id="1434" w:name="_Toc150575402"/>
      <w:bookmarkStart w:id="1435" w:name="_Toc150665949"/>
      <w:bookmarkStart w:id="1436" w:name="_Toc150666219"/>
      <w:bookmarkStart w:id="1437" w:name="_Toc150666486"/>
      <w:bookmarkStart w:id="1438" w:name="_Toc150666755"/>
      <w:bookmarkStart w:id="1439" w:name="_Toc150667024"/>
      <w:bookmarkStart w:id="1440" w:name="_Toc150667294"/>
      <w:bookmarkStart w:id="1441" w:name="_Toc150667564"/>
      <w:bookmarkStart w:id="1442" w:name="_Toc150667833"/>
      <w:bookmarkStart w:id="1443" w:name="_Toc150668103"/>
      <w:bookmarkStart w:id="1444" w:name="_Toc150916437"/>
      <w:bookmarkStart w:id="1445" w:name="_Toc150916717"/>
      <w:bookmarkStart w:id="1446" w:name="_Toc151170571"/>
      <w:bookmarkStart w:id="1447" w:name="_Toc151171454"/>
      <w:bookmarkStart w:id="1448" w:name="_Toc151176225"/>
      <w:bookmarkStart w:id="1449" w:name="_Toc149553673"/>
      <w:bookmarkStart w:id="1450" w:name="_Toc150575403"/>
      <w:bookmarkStart w:id="1451" w:name="_Toc150665950"/>
      <w:bookmarkStart w:id="1452" w:name="_Toc150666220"/>
      <w:bookmarkStart w:id="1453" w:name="_Toc150666487"/>
      <w:bookmarkStart w:id="1454" w:name="_Toc150666756"/>
      <w:bookmarkStart w:id="1455" w:name="_Toc150667025"/>
      <w:bookmarkStart w:id="1456" w:name="_Toc150667295"/>
      <w:bookmarkStart w:id="1457" w:name="_Toc150667565"/>
      <w:bookmarkStart w:id="1458" w:name="_Toc150667834"/>
      <w:bookmarkStart w:id="1459" w:name="_Toc150668104"/>
      <w:bookmarkStart w:id="1460" w:name="_Toc150916438"/>
      <w:bookmarkStart w:id="1461" w:name="_Toc150916718"/>
      <w:bookmarkStart w:id="1462" w:name="_Toc151170572"/>
      <w:bookmarkStart w:id="1463" w:name="_Toc151171455"/>
      <w:bookmarkStart w:id="1464" w:name="_Toc151176226"/>
      <w:bookmarkStart w:id="1465" w:name="_Toc130609514"/>
      <w:bookmarkStart w:id="1466" w:name="_Toc130704233"/>
      <w:bookmarkStart w:id="1467" w:name="_Toc130713802"/>
      <w:bookmarkStart w:id="1468" w:name="_Toc130716100"/>
      <w:bookmarkStart w:id="1469" w:name="_Toc130788064"/>
      <w:bookmarkStart w:id="1470" w:name="_Toc130789385"/>
      <w:bookmarkStart w:id="1471" w:name="_Toc131315956"/>
      <w:bookmarkStart w:id="1472" w:name="_Toc130609516"/>
      <w:bookmarkStart w:id="1473" w:name="_Toc130704235"/>
      <w:bookmarkStart w:id="1474" w:name="_Toc130713804"/>
      <w:bookmarkStart w:id="1475" w:name="_Toc130716102"/>
      <w:bookmarkStart w:id="1476" w:name="_Toc130788066"/>
      <w:bookmarkStart w:id="1477" w:name="_Toc130789387"/>
      <w:bookmarkStart w:id="1478" w:name="_Toc131315958"/>
      <w:bookmarkStart w:id="1479" w:name="_Toc145475080"/>
      <w:bookmarkStart w:id="1480" w:name="_Toc149459648"/>
      <w:bookmarkStart w:id="1481" w:name="_Toc149530065"/>
      <w:bookmarkStart w:id="1482" w:name="_Toc149535885"/>
      <w:bookmarkStart w:id="1483" w:name="_Toc149537025"/>
      <w:bookmarkStart w:id="1484" w:name="_Toc149537230"/>
      <w:bookmarkStart w:id="1485" w:name="_Toc149537434"/>
      <w:bookmarkStart w:id="1486" w:name="_Toc149537638"/>
      <w:bookmarkStart w:id="1487" w:name="_Toc149537840"/>
      <w:bookmarkStart w:id="1488" w:name="_Toc149538044"/>
      <w:bookmarkStart w:id="1489" w:name="_Toc149553681"/>
      <w:bookmarkStart w:id="1490" w:name="_Toc150575411"/>
      <w:bookmarkStart w:id="1491" w:name="_Toc150665958"/>
      <w:bookmarkStart w:id="1492" w:name="_Toc150666228"/>
      <w:bookmarkStart w:id="1493" w:name="_Toc150666495"/>
      <w:bookmarkStart w:id="1494" w:name="_Toc150666764"/>
      <w:bookmarkStart w:id="1495" w:name="_Toc150667033"/>
      <w:bookmarkStart w:id="1496" w:name="_Toc150667303"/>
      <w:bookmarkStart w:id="1497" w:name="_Toc150667573"/>
      <w:bookmarkStart w:id="1498" w:name="_Toc150667842"/>
      <w:bookmarkStart w:id="1499" w:name="_Toc150668112"/>
      <w:bookmarkStart w:id="1500" w:name="_Toc150916446"/>
      <w:bookmarkStart w:id="1501" w:name="_Toc150916726"/>
      <w:bookmarkStart w:id="1502" w:name="_Toc151170580"/>
      <w:bookmarkStart w:id="1503" w:name="_Toc151171463"/>
      <w:bookmarkStart w:id="1504" w:name="_Toc151176234"/>
      <w:bookmarkStart w:id="1505" w:name="_Toc130609528"/>
      <w:bookmarkStart w:id="1506" w:name="_Toc130704247"/>
      <w:bookmarkStart w:id="1507" w:name="_Toc130713816"/>
      <w:bookmarkStart w:id="1508" w:name="_Toc130716114"/>
      <w:bookmarkStart w:id="1509" w:name="_Toc130788078"/>
      <w:bookmarkStart w:id="1510" w:name="_Toc130789399"/>
      <w:bookmarkStart w:id="1511" w:name="_Toc131315970"/>
      <w:bookmarkStart w:id="1512" w:name="_Toc145475083"/>
      <w:bookmarkStart w:id="1513" w:name="_Toc149459651"/>
      <w:bookmarkStart w:id="1514" w:name="_Toc149530068"/>
      <w:bookmarkStart w:id="1515" w:name="_Toc149535888"/>
      <w:bookmarkStart w:id="1516" w:name="_Toc149537028"/>
      <w:bookmarkStart w:id="1517" w:name="_Toc149537233"/>
      <w:bookmarkStart w:id="1518" w:name="_Toc149537437"/>
      <w:bookmarkStart w:id="1519" w:name="_Toc149537641"/>
      <w:bookmarkStart w:id="1520" w:name="_Toc149537843"/>
      <w:bookmarkStart w:id="1521" w:name="_Toc149538047"/>
      <w:bookmarkStart w:id="1522" w:name="_Toc149553684"/>
      <w:bookmarkStart w:id="1523" w:name="_Toc150575414"/>
      <w:bookmarkStart w:id="1524" w:name="_Toc150665961"/>
      <w:bookmarkStart w:id="1525" w:name="_Toc150666231"/>
      <w:bookmarkStart w:id="1526" w:name="_Toc150666498"/>
      <w:bookmarkStart w:id="1527" w:name="_Toc150666767"/>
      <w:bookmarkStart w:id="1528" w:name="_Toc150667036"/>
      <w:bookmarkStart w:id="1529" w:name="_Toc150667306"/>
      <w:bookmarkStart w:id="1530" w:name="_Toc150667576"/>
      <w:bookmarkStart w:id="1531" w:name="_Toc150667845"/>
      <w:bookmarkStart w:id="1532" w:name="_Toc150668115"/>
      <w:bookmarkStart w:id="1533" w:name="_Toc150916449"/>
      <w:bookmarkStart w:id="1534" w:name="_Toc150916729"/>
      <w:bookmarkStart w:id="1535" w:name="_Toc151170583"/>
      <w:bookmarkStart w:id="1536" w:name="_Toc151171466"/>
      <w:bookmarkStart w:id="1537" w:name="_Toc151176237"/>
      <w:bookmarkStart w:id="1538" w:name="_Toc149553687"/>
      <w:bookmarkStart w:id="1539" w:name="_Toc150575417"/>
      <w:bookmarkStart w:id="1540" w:name="_Toc150665964"/>
      <w:bookmarkStart w:id="1541" w:name="_Toc150666234"/>
      <w:bookmarkStart w:id="1542" w:name="_Toc150666501"/>
      <w:bookmarkStart w:id="1543" w:name="_Toc150666770"/>
      <w:bookmarkStart w:id="1544" w:name="_Toc150667039"/>
      <w:bookmarkStart w:id="1545" w:name="_Toc150667309"/>
      <w:bookmarkStart w:id="1546" w:name="_Toc150667579"/>
      <w:bookmarkStart w:id="1547" w:name="_Toc150667848"/>
      <w:bookmarkStart w:id="1548" w:name="_Toc150668118"/>
      <w:bookmarkStart w:id="1549" w:name="_Toc150916452"/>
      <w:bookmarkStart w:id="1550" w:name="_Toc150916732"/>
      <w:bookmarkStart w:id="1551" w:name="_Toc151170586"/>
      <w:bookmarkStart w:id="1552" w:name="_Toc151171469"/>
      <w:bookmarkStart w:id="1553" w:name="_Toc151176240"/>
      <w:bookmarkStart w:id="1554" w:name="_Toc149553690"/>
      <w:bookmarkStart w:id="1555" w:name="_Toc150575420"/>
      <w:bookmarkStart w:id="1556" w:name="_Toc150665967"/>
      <w:bookmarkStart w:id="1557" w:name="_Toc150666237"/>
      <w:bookmarkStart w:id="1558" w:name="_Toc150666504"/>
      <w:bookmarkStart w:id="1559" w:name="_Toc150666773"/>
      <w:bookmarkStart w:id="1560" w:name="_Toc150667042"/>
      <w:bookmarkStart w:id="1561" w:name="_Toc150667312"/>
      <w:bookmarkStart w:id="1562" w:name="_Toc150667582"/>
      <w:bookmarkStart w:id="1563" w:name="_Toc150667851"/>
      <w:bookmarkStart w:id="1564" w:name="_Toc150668121"/>
      <w:bookmarkStart w:id="1565" w:name="_Toc150916455"/>
      <w:bookmarkStart w:id="1566" w:name="_Toc150916735"/>
      <w:bookmarkStart w:id="1567" w:name="_Toc151170589"/>
      <w:bookmarkStart w:id="1568" w:name="_Toc151171472"/>
      <w:bookmarkStart w:id="1569" w:name="_Toc151176243"/>
      <w:bookmarkStart w:id="1570" w:name="_Toc149553691"/>
      <w:bookmarkStart w:id="1571" w:name="_Toc150575421"/>
      <w:bookmarkStart w:id="1572" w:name="_Toc150665968"/>
      <w:bookmarkStart w:id="1573" w:name="_Toc150666238"/>
      <w:bookmarkStart w:id="1574" w:name="_Toc150666505"/>
      <w:bookmarkStart w:id="1575" w:name="_Toc150666774"/>
      <w:bookmarkStart w:id="1576" w:name="_Toc150667043"/>
      <w:bookmarkStart w:id="1577" w:name="_Toc150667313"/>
      <w:bookmarkStart w:id="1578" w:name="_Toc150667583"/>
      <w:bookmarkStart w:id="1579" w:name="_Toc150667852"/>
      <w:bookmarkStart w:id="1580" w:name="_Toc150668122"/>
      <w:bookmarkStart w:id="1581" w:name="_Toc150916456"/>
      <w:bookmarkStart w:id="1582" w:name="_Toc150916736"/>
      <w:bookmarkStart w:id="1583" w:name="_Toc151170590"/>
      <w:bookmarkStart w:id="1584" w:name="_Toc151171473"/>
      <w:bookmarkStart w:id="1585" w:name="_Toc151176244"/>
      <w:bookmarkStart w:id="1586" w:name="_Toc130704254"/>
      <w:bookmarkStart w:id="1587" w:name="_Toc130713823"/>
      <w:bookmarkStart w:id="1588" w:name="_Toc130716121"/>
      <w:bookmarkStart w:id="1589" w:name="_Toc130788085"/>
      <w:bookmarkStart w:id="1590" w:name="_Toc130789406"/>
      <w:bookmarkStart w:id="1591" w:name="_Toc131315977"/>
      <w:bookmarkStart w:id="1592" w:name="_Hlt150667900"/>
      <w:bookmarkStart w:id="1593" w:name="_Toc166483967"/>
      <w:bookmarkStart w:id="1594" w:name="_Toc242175510"/>
      <w:bookmarkStart w:id="1595" w:name="_Toc436049212"/>
      <w:bookmarkStart w:id="1596" w:name="_Toc249171004"/>
      <w:bookmarkStart w:id="1597" w:name="_Hlk135121394"/>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r>
        <w:rPr>
          <w:color w:val="000000"/>
          <w:sz w:val="22"/>
          <w:szCs w:val="22"/>
        </w:rPr>
        <w:t>3</w:t>
      </w:r>
      <w:r w:rsidR="00F90E7A" w:rsidRPr="00236CD8">
        <w:rPr>
          <w:color w:val="000000"/>
          <w:sz w:val="22"/>
          <w:szCs w:val="22"/>
        </w:rPr>
        <w:t>.2</w:t>
      </w:r>
      <w:r w:rsidR="00F90E7A" w:rsidRPr="00236CD8">
        <w:rPr>
          <w:color w:val="000000"/>
          <w:sz w:val="22"/>
          <w:szCs w:val="22"/>
        </w:rPr>
        <w:tab/>
      </w:r>
      <w:r w:rsidR="002175FB" w:rsidRPr="00236CD8">
        <w:rPr>
          <w:color w:val="000000"/>
          <w:sz w:val="22"/>
          <w:szCs w:val="22"/>
        </w:rPr>
        <w:t>SOGLASJE ZA POSKUSNO OBRATOVANJE OBJEKTA</w:t>
      </w:r>
      <w:bookmarkEnd w:id="1593"/>
      <w:bookmarkEnd w:id="1594"/>
      <w:bookmarkEnd w:id="1595"/>
      <w:bookmarkEnd w:id="1596"/>
    </w:p>
    <w:p w14:paraId="69398324" w14:textId="77777777" w:rsidR="002175FB" w:rsidRPr="00137B53" w:rsidRDefault="002175FB" w:rsidP="00137B53">
      <w:pPr>
        <w:pStyle w:val="Naslov2"/>
        <w:numPr>
          <w:ilvl w:val="0"/>
          <w:numId w:val="4"/>
        </w:numPr>
        <w:tabs>
          <w:tab w:val="clear" w:pos="1134"/>
          <w:tab w:val="num" w:pos="600"/>
        </w:tabs>
        <w:ind w:left="240" w:firstLine="0"/>
        <w:rPr>
          <w:rStyle w:val="SlogNaslov2ArialZnakZnak"/>
          <w:rFonts w:ascii="Times New Roman" w:hAnsi="Times New Roman"/>
          <w:color w:val="000000"/>
        </w:rPr>
      </w:pPr>
      <w:bookmarkStart w:id="1598" w:name="_Toc155681327"/>
      <w:bookmarkStart w:id="1599" w:name="_Toc155681328"/>
      <w:bookmarkStart w:id="1600" w:name="_Toc155681329"/>
      <w:bookmarkStart w:id="1601" w:name="_Toc155681330"/>
      <w:bookmarkStart w:id="1602" w:name="_Toc155681331"/>
      <w:bookmarkStart w:id="1603" w:name="_Toc155681332"/>
      <w:bookmarkStart w:id="1604" w:name="_Toc155681333"/>
      <w:bookmarkStart w:id="1605" w:name="_Toc149459655"/>
      <w:bookmarkStart w:id="1606" w:name="_Toc149530072"/>
      <w:bookmarkStart w:id="1607" w:name="_Toc149535892"/>
      <w:bookmarkStart w:id="1608" w:name="_Toc149537032"/>
      <w:bookmarkStart w:id="1609" w:name="_Toc149537237"/>
      <w:bookmarkStart w:id="1610" w:name="_Toc149537441"/>
      <w:bookmarkStart w:id="1611" w:name="_Toc149537645"/>
      <w:bookmarkStart w:id="1612" w:name="_Toc149537847"/>
      <w:bookmarkStart w:id="1613" w:name="_Toc149538051"/>
      <w:bookmarkStart w:id="1614" w:name="_Toc149553694"/>
      <w:bookmarkStart w:id="1615" w:name="_Toc150575424"/>
      <w:bookmarkStart w:id="1616" w:name="_Toc150665971"/>
      <w:bookmarkStart w:id="1617" w:name="_Toc150666241"/>
      <w:bookmarkStart w:id="1618" w:name="_Toc150666508"/>
      <w:bookmarkStart w:id="1619" w:name="_Toc150666777"/>
      <w:bookmarkStart w:id="1620" w:name="_Toc150667046"/>
      <w:bookmarkStart w:id="1621" w:name="_Toc150667316"/>
      <w:bookmarkStart w:id="1622" w:name="_Toc150667586"/>
      <w:bookmarkStart w:id="1623" w:name="_Toc150667855"/>
      <w:bookmarkStart w:id="1624" w:name="_Toc150668125"/>
      <w:bookmarkStart w:id="1625" w:name="_Toc150916459"/>
      <w:bookmarkStart w:id="1626" w:name="_Toc150916739"/>
      <w:bookmarkStart w:id="1627" w:name="_Toc151170593"/>
      <w:bookmarkStart w:id="1628" w:name="_Toc151171476"/>
      <w:bookmarkStart w:id="1629" w:name="_Toc151176247"/>
      <w:bookmarkStart w:id="1630" w:name="_Toc149459656"/>
      <w:bookmarkStart w:id="1631" w:name="_Toc149530073"/>
      <w:bookmarkStart w:id="1632" w:name="_Toc149535893"/>
      <w:bookmarkStart w:id="1633" w:name="_Toc149537033"/>
      <w:bookmarkStart w:id="1634" w:name="_Toc149537238"/>
      <w:bookmarkStart w:id="1635" w:name="_Toc149537442"/>
      <w:bookmarkStart w:id="1636" w:name="_Toc149537646"/>
      <w:bookmarkStart w:id="1637" w:name="_Toc149537848"/>
      <w:bookmarkStart w:id="1638" w:name="_Toc149538052"/>
      <w:bookmarkStart w:id="1639" w:name="_Toc149553695"/>
      <w:bookmarkStart w:id="1640" w:name="_Toc150575425"/>
      <w:bookmarkStart w:id="1641" w:name="_Toc150665972"/>
      <w:bookmarkStart w:id="1642" w:name="_Toc150666242"/>
      <w:bookmarkStart w:id="1643" w:name="_Toc150666509"/>
      <w:bookmarkStart w:id="1644" w:name="_Toc150666778"/>
      <w:bookmarkStart w:id="1645" w:name="_Toc150667047"/>
      <w:bookmarkStart w:id="1646" w:name="_Toc150667317"/>
      <w:bookmarkStart w:id="1647" w:name="_Toc150667587"/>
      <w:bookmarkStart w:id="1648" w:name="_Toc150667856"/>
      <w:bookmarkStart w:id="1649" w:name="_Toc150668126"/>
      <w:bookmarkStart w:id="1650" w:name="_Toc150916460"/>
      <w:bookmarkStart w:id="1651" w:name="_Toc150916740"/>
      <w:bookmarkStart w:id="1652" w:name="_Toc151170594"/>
      <w:bookmarkStart w:id="1653" w:name="_Toc151171477"/>
      <w:bookmarkStart w:id="1654" w:name="_Toc151176248"/>
      <w:bookmarkStart w:id="1655" w:name="_Toc149459657"/>
      <w:bookmarkStart w:id="1656" w:name="_Toc149530074"/>
      <w:bookmarkStart w:id="1657" w:name="_Toc149535894"/>
      <w:bookmarkStart w:id="1658" w:name="_Toc149537034"/>
      <w:bookmarkStart w:id="1659" w:name="_Toc149537239"/>
      <w:bookmarkStart w:id="1660" w:name="_Toc149537443"/>
      <w:bookmarkStart w:id="1661" w:name="_Toc149537647"/>
      <w:bookmarkStart w:id="1662" w:name="_Toc149537849"/>
      <w:bookmarkStart w:id="1663" w:name="_Toc149538053"/>
      <w:bookmarkStart w:id="1664" w:name="_Toc149553696"/>
      <w:bookmarkStart w:id="1665" w:name="_Toc150575426"/>
      <w:bookmarkStart w:id="1666" w:name="_Toc150665973"/>
      <w:bookmarkStart w:id="1667" w:name="_Toc150666243"/>
      <w:bookmarkStart w:id="1668" w:name="_Toc150666510"/>
      <w:bookmarkStart w:id="1669" w:name="_Toc150666779"/>
      <w:bookmarkStart w:id="1670" w:name="_Toc150667048"/>
      <w:bookmarkStart w:id="1671" w:name="_Toc150667318"/>
      <w:bookmarkStart w:id="1672" w:name="_Toc150667588"/>
      <w:bookmarkStart w:id="1673" w:name="_Toc150667857"/>
      <w:bookmarkStart w:id="1674" w:name="_Toc150668127"/>
      <w:bookmarkStart w:id="1675" w:name="_Toc150916461"/>
      <w:bookmarkStart w:id="1676" w:name="_Toc150916741"/>
      <w:bookmarkStart w:id="1677" w:name="_Toc151170595"/>
      <w:bookmarkStart w:id="1678" w:name="_Toc151171478"/>
      <w:bookmarkStart w:id="1679" w:name="_Toc151176249"/>
      <w:bookmarkStart w:id="1680" w:name="_Toc149459658"/>
      <w:bookmarkStart w:id="1681" w:name="_Toc149530075"/>
      <w:bookmarkStart w:id="1682" w:name="_Toc149535895"/>
      <w:bookmarkStart w:id="1683" w:name="_Toc149537035"/>
      <w:bookmarkStart w:id="1684" w:name="_Toc149537240"/>
      <w:bookmarkStart w:id="1685" w:name="_Toc149537444"/>
      <w:bookmarkStart w:id="1686" w:name="_Toc149537648"/>
      <w:bookmarkStart w:id="1687" w:name="_Toc149537850"/>
      <w:bookmarkStart w:id="1688" w:name="_Toc149538054"/>
      <w:bookmarkStart w:id="1689" w:name="_Toc149553697"/>
      <w:bookmarkStart w:id="1690" w:name="_Toc150575427"/>
      <w:bookmarkStart w:id="1691" w:name="_Toc150665974"/>
      <w:bookmarkStart w:id="1692" w:name="_Toc150666244"/>
      <w:bookmarkStart w:id="1693" w:name="_Toc150666511"/>
      <w:bookmarkStart w:id="1694" w:name="_Toc150666780"/>
      <w:bookmarkStart w:id="1695" w:name="_Toc150667049"/>
      <w:bookmarkStart w:id="1696" w:name="_Toc150667319"/>
      <w:bookmarkStart w:id="1697" w:name="_Toc150667589"/>
      <w:bookmarkStart w:id="1698" w:name="_Toc150667858"/>
      <w:bookmarkStart w:id="1699" w:name="_Toc150668128"/>
      <w:bookmarkStart w:id="1700" w:name="_Toc150916462"/>
      <w:bookmarkStart w:id="1701" w:name="_Toc150916742"/>
      <w:bookmarkStart w:id="1702" w:name="_Toc151170596"/>
      <w:bookmarkStart w:id="1703" w:name="_Toc151171479"/>
      <w:bookmarkStart w:id="1704" w:name="_Toc151176250"/>
      <w:bookmarkStart w:id="1705" w:name="_Toc149459659"/>
      <w:bookmarkStart w:id="1706" w:name="_Toc149530076"/>
      <w:bookmarkStart w:id="1707" w:name="_Toc149535896"/>
      <w:bookmarkStart w:id="1708" w:name="_Toc149537036"/>
      <w:bookmarkStart w:id="1709" w:name="_Toc149537241"/>
      <w:bookmarkStart w:id="1710" w:name="_Toc149537445"/>
      <w:bookmarkStart w:id="1711" w:name="_Toc149537649"/>
      <w:bookmarkStart w:id="1712" w:name="_Toc149537851"/>
      <w:bookmarkStart w:id="1713" w:name="_Toc149538055"/>
      <w:bookmarkStart w:id="1714" w:name="_Toc149553698"/>
      <w:bookmarkStart w:id="1715" w:name="_Toc150575428"/>
      <w:bookmarkStart w:id="1716" w:name="_Toc150665975"/>
      <w:bookmarkStart w:id="1717" w:name="_Toc150666245"/>
      <w:bookmarkStart w:id="1718" w:name="_Toc150666512"/>
      <w:bookmarkStart w:id="1719" w:name="_Toc150666781"/>
      <w:bookmarkStart w:id="1720" w:name="_Toc150667050"/>
      <w:bookmarkStart w:id="1721" w:name="_Toc150667320"/>
      <w:bookmarkStart w:id="1722" w:name="_Toc150667590"/>
      <w:bookmarkStart w:id="1723" w:name="_Toc150667859"/>
      <w:bookmarkStart w:id="1724" w:name="_Toc150668129"/>
      <w:bookmarkStart w:id="1725" w:name="_Toc150916463"/>
      <w:bookmarkStart w:id="1726" w:name="_Toc150916743"/>
      <w:bookmarkStart w:id="1727" w:name="_Toc151170597"/>
      <w:bookmarkStart w:id="1728" w:name="_Toc151171480"/>
      <w:bookmarkStart w:id="1729" w:name="_Toc151176251"/>
      <w:bookmarkStart w:id="1730" w:name="_Toc149459660"/>
      <w:bookmarkStart w:id="1731" w:name="_Toc149530077"/>
      <w:bookmarkStart w:id="1732" w:name="_Toc149535897"/>
      <w:bookmarkStart w:id="1733" w:name="_Toc149537037"/>
      <w:bookmarkStart w:id="1734" w:name="_Toc149537242"/>
      <w:bookmarkStart w:id="1735" w:name="_Toc149537446"/>
      <w:bookmarkStart w:id="1736" w:name="_Toc149537650"/>
      <w:bookmarkStart w:id="1737" w:name="_Toc149537852"/>
      <w:bookmarkStart w:id="1738" w:name="_Toc149538056"/>
      <w:bookmarkStart w:id="1739" w:name="_Toc149553699"/>
      <w:bookmarkStart w:id="1740" w:name="_Toc150575429"/>
      <w:bookmarkStart w:id="1741" w:name="_Toc150665976"/>
      <w:bookmarkStart w:id="1742" w:name="_Toc150666246"/>
      <w:bookmarkStart w:id="1743" w:name="_Toc150666513"/>
      <w:bookmarkStart w:id="1744" w:name="_Toc150666782"/>
      <w:bookmarkStart w:id="1745" w:name="_Toc150667051"/>
      <w:bookmarkStart w:id="1746" w:name="_Toc150667321"/>
      <w:bookmarkStart w:id="1747" w:name="_Toc150667591"/>
      <w:bookmarkStart w:id="1748" w:name="_Toc150667860"/>
      <w:bookmarkStart w:id="1749" w:name="_Toc150668130"/>
      <w:bookmarkStart w:id="1750" w:name="_Toc150916464"/>
      <w:bookmarkStart w:id="1751" w:name="_Toc150916744"/>
      <w:bookmarkStart w:id="1752" w:name="_Toc151170598"/>
      <w:bookmarkStart w:id="1753" w:name="_Toc151171481"/>
      <w:bookmarkStart w:id="1754" w:name="_Toc151176252"/>
      <w:bookmarkStart w:id="1755" w:name="_Toc149459661"/>
      <w:bookmarkStart w:id="1756" w:name="_Toc149530078"/>
      <w:bookmarkStart w:id="1757" w:name="_Toc149535898"/>
      <w:bookmarkStart w:id="1758" w:name="_Toc149537038"/>
      <w:bookmarkStart w:id="1759" w:name="_Toc149537243"/>
      <w:bookmarkStart w:id="1760" w:name="_Toc149537447"/>
      <w:bookmarkStart w:id="1761" w:name="_Toc149537651"/>
      <w:bookmarkStart w:id="1762" w:name="_Toc149537853"/>
      <w:bookmarkStart w:id="1763" w:name="_Toc149538057"/>
      <w:bookmarkStart w:id="1764" w:name="_Toc149553700"/>
      <w:bookmarkStart w:id="1765" w:name="_Toc150575430"/>
      <w:bookmarkStart w:id="1766" w:name="_Toc150665977"/>
      <w:bookmarkStart w:id="1767" w:name="_Toc150666247"/>
      <w:bookmarkStart w:id="1768" w:name="_Toc150666514"/>
      <w:bookmarkStart w:id="1769" w:name="_Toc150666783"/>
      <w:bookmarkStart w:id="1770" w:name="_Toc150667052"/>
      <w:bookmarkStart w:id="1771" w:name="_Toc150667322"/>
      <w:bookmarkStart w:id="1772" w:name="_Toc150667592"/>
      <w:bookmarkStart w:id="1773" w:name="_Toc150667861"/>
      <w:bookmarkStart w:id="1774" w:name="_Toc150668131"/>
      <w:bookmarkStart w:id="1775" w:name="_Toc150916465"/>
      <w:bookmarkStart w:id="1776" w:name="_Toc150916745"/>
      <w:bookmarkStart w:id="1777" w:name="_Toc151170599"/>
      <w:bookmarkStart w:id="1778" w:name="_Toc151171482"/>
      <w:bookmarkStart w:id="1779" w:name="_Toc151176253"/>
      <w:bookmarkStart w:id="1780" w:name="_Toc149459662"/>
      <w:bookmarkStart w:id="1781" w:name="_Toc149530079"/>
      <w:bookmarkStart w:id="1782" w:name="_Toc149535899"/>
      <w:bookmarkStart w:id="1783" w:name="_Toc149537039"/>
      <w:bookmarkStart w:id="1784" w:name="_Toc149537244"/>
      <w:bookmarkStart w:id="1785" w:name="_Toc149537448"/>
      <w:bookmarkStart w:id="1786" w:name="_Toc149537652"/>
      <w:bookmarkStart w:id="1787" w:name="_Toc149537854"/>
      <w:bookmarkStart w:id="1788" w:name="_Toc149538058"/>
      <w:bookmarkStart w:id="1789" w:name="_Toc149553701"/>
      <w:bookmarkStart w:id="1790" w:name="_Toc150575431"/>
      <w:bookmarkStart w:id="1791" w:name="_Toc150665978"/>
      <w:bookmarkStart w:id="1792" w:name="_Toc150666248"/>
      <w:bookmarkStart w:id="1793" w:name="_Toc150666515"/>
      <w:bookmarkStart w:id="1794" w:name="_Toc150666784"/>
      <w:bookmarkStart w:id="1795" w:name="_Toc150667053"/>
      <w:bookmarkStart w:id="1796" w:name="_Toc150667323"/>
      <w:bookmarkStart w:id="1797" w:name="_Toc150667593"/>
      <w:bookmarkStart w:id="1798" w:name="_Toc150667862"/>
      <w:bookmarkStart w:id="1799" w:name="_Toc150668132"/>
      <w:bookmarkStart w:id="1800" w:name="_Toc150916466"/>
      <w:bookmarkStart w:id="1801" w:name="_Toc150916746"/>
      <w:bookmarkStart w:id="1802" w:name="_Toc151170600"/>
      <w:bookmarkStart w:id="1803" w:name="_Toc151171483"/>
      <w:bookmarkStart w:id="1804" w:name="_Toc151176254"/>
      <w:bookmarkStart w:id="1805" w:name="_Ref155774650"/>
      <w:bookmarkStart w:id="1806" w:name="_Toc166483968"/>
      <w:bookmarkStart w:id="1807" w:name="_Toc242175511"/>
      <w:bookmarkStart w:id="1808" w:name="_Toc436049213"/>
      <w:bookmarkStart w:id="1809" w:name="_Toc249171005"/>
      <w:bookmarkStart w:id="1810" w:name="_Toc60153377"/>
      <w:bookmarkStart w:id="1811" w:name="_Toc60491178"/>
      <w:bookmarkStart w:id="1812" w:name="_Toc61250620"/>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r w:rsidRPr="00236CD8">
        <w:rPr>
          <w:rStyle w:val="SlogNaslov2ArialZnakZnak"/>
          <w:rFonts w:ascii="Times New Roman" w:hAnsi="Times New Roman"/>
          <w:color w:val="000000"/>
        </w:rPr>
        <w:t>člen</w:t>
      </w:r>
      <w:r w:rsidRPr="00137B53">
        <w:rPr>
          <w:rStyle w:val="SlogNaslov2ArialZnakZnak"/>
          <w:rFonts w:ascii="Times New Roman" w:hAnsi="Times New Roman"/>
          <w:color w:val="000000"/>
        </w:rPr>
        <w:br/>
        <w:t>(</w:t>
      </w:r>
      <w:r w:rsidRPr="00236CD8">
        <w:rPr>
          <w:rStyle w:val="SlogNaslov2ArialZnakZnak"/>
          <w:rFonts w:ascii="Times New Roman" w:hAnsi="Times New Roman"/>
          <w:color w:val="000000"/>
        </w:rPr>
        <w:t>vsebina</w:t>
      </w:r>
      <w:r w:rsidRPr="00137B53">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vloge</w:t>
      </w:r>
      <w:r w:rsidRPr="00137B53">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za</w:t>
      </w:r>
      <w:r w:rsidRPr="00137B53">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pridobitev</w:t>
      </w:r>
      <w:r w:rsidRPr="00137B53">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soglasja</w:t>
      </w:r>
      <w:r w:rsidRPr="00137B53">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za</w:t>
      </w:r>
      <w:r w:rsidRPr="00137B53">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začetek</w:t>
      </w:r>
      <w:r w:rsidRPr="00137B53">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poskusnega</w:t>
      </w:r>
      <w:r w:rsidRPr="00137B53">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obratovanja</w:t>
      </w:r>
      <w:r w:rsidRPr="00137B53">
        <w:rPr>
          <w:rStyle w:val="SlogNaslov2ArialZnakZnak"/>
          <w:rFonts w:ascii="Times New Roman" w:hAnsi="Times New Roman"/>
          <w:color w:val="000000"/>
        </w:rPr>
        <w:t xml:space="preserve"> </w:t>
      </w:r>
      <w:r w:rsidRPr="00236CD8">
        <w:rPr>
          <w:rStyle w:val="SlogNaslov2ArialZnakZnak"/>
          <w:rFonts w:ascii="Times New Roman" w:hAnsi="Times New Roman"/>
          <w:color w:val="000000"/>
        </w:rPr>
        <w:t>sevalnega ali jedrskega objekta</w:t>
      </w:r>
      <w:r w:rsidRPr="00137B53">
        <w:rPr>
          <w:rStyle w:val="SlogNaslov2ArialZnakZnak"/>
          <w:rFonts w:ascii="Times New Roman" w:hAnsi="Times New Roman"/>
          <w:color w:val="000000"/>
        </w:rPr>
        <w:t>)</w:t>
      </w:r>
      <w:bookmarkEnd w:id="1805"/>
      <w:bookmarkEnd w:id="1806"/>
      <w:bookmarkEnd w:id="1807"/>
      <w:bookmarkEnd w:id="1808"/>
      <w:bookmarkEnd w:id="1809"/>
    </w:p>
    <w:bookmarkEnd w:id="1810"/>
    <w:bookmarkEnd w:id="1811"/>
    <w:bookmarkEnd w:id="1812"/>
    <w:p w14:paraId="5E68DDEF" w14:textId="77777777" w:rsidR="002175FB" w:rsidRPr="00236CD8" w:rsidRDefault="002175FB" w:rsidP="00ED79A9">
      <w:pPr>
        <w:numPr>
          <w:ilvl w:val="0"/>
          <w:numId w:val="159"/>
        </w:numPr>
        <w:spacing w:before="120"/>
        <w:jc w:val="both"/>
        <w:rPr>
          <w:color w:val="000000"/>
          <w:sz w:val="22"/>
          <w:szCs w:val="22"/>
        </w:rPr>
      </w:pPr>
      <w:r w:rsidRPr="00236CD8">
        <w:rPr>
          <w:color w:val="000000"/>
          <w:sz w:val="22"/>
          <w:szCs w:val="22"/>
        </w:rPr>
        <w:t>K vlogi za pridobitev soglasja za začetek poskusnega obratovanja sevalnega ali jedrskega objekta je treba priložiti:</w:t>
      </w:r>
    </w:p>
    <w:p w14:paraId="7816FC34" w14:textId="77777777" w:rsidR="002175FB" w:rsidRPr="00236CD8" w:rsidRDefault="002175FB" w:rsidP="00B7450B">
      <w:pPr>
        <w:pStyle w:val="Telobesedila"/>
        <w:numPr>
          <w:ilvl w:val="0"/>
          <w:numId w:val="42"/>
        </w:numPr>
        <w:tabs>
          <w:tab w:val="clear" w:pos="720"/>
          <w:tab w:val="num" w:pos="754"/>
        </w:tabs>
        <w:spacing w:before="40" w:after="40"/>
        <w:ind w:left="754" w:hanging="357"/>
        <w:rPr>
          <w:color w:val="000000"/>
          <w:sz w:val="22"/>
          <w:szCs w:val="22"/>
        </w:rPr>
      </w:pPr>
      <w:r w:rsidRPr="00236CD8">
        <w:rPr>
          <w:color w:val="000000"/>
          <w:sz w:val="22"/>
          <w:szCs w:val="22"/>
        </w:rPr>
        <w:t>varnostno poročilo</w:t>
      </w:r>
      <w:r w:rsidR="00193380" w:rsidRPr="00236CD8">
        <w:rPr>
          <w:color w:val="000000"/>
          <w:sz w:val="22"/>
          <w:szCs w:val="22"/>
        </w:rPr>
        <w:t>, pripravljeno v skladu s</w:t>
      </w:r>
      <w:r w:rsidR="009A1040" w:rsidRPr="00236CD8">
        <w:rPr>
          <w:color w:val="000000"/>
          <w:sz w:val="22"/>
          <w:szCs w:val="22"/>
        </w:rPr>
        <w:t xml:space="preserve"> </w:t>
      </w:r>
      <w:r w:rsidR="00892A65" w:rsidRPr="00892A65">
        <w:rPr>
          <w:color w:val="000000"/>
          <w:sz w:val="22"/>
          <w:szCs w:val="22"/>
        </w:rPr>
        <w:t xml:space="preserve">poglavjem </w:t>
      </w:r>
      <w:r w:rsidR="00E61F78">
        <w:rPr>
          <w:color w:val="000000"/>
          <w:sz w:val="22"/>
          <w:szCs w:val="22"/>
        </w:rPr>
        <w:t>4.</w:t>
      </w:r>
      <w:r w:rsidR="00892A65" w:rsidRPr="00892A65">
        <w:rPr>
          <w:color w:val="000000"/>
          <w:sz w:val="22"/>
          <w:szCs w:val="22"/>
        </w:rPr>
        <w:t>1</w:t>
      </w:r>
      <w:r w:rsidR="009A1040" w:rsidRPr="00236CD8">
        <w:rPr>
          <w:color w:val="000000"/>
          <w:sz w:val="22"/>
          <w:szCs w:val="22"/>
        </w:rPr>
        <w:t xml:space="preserve"> tega pravilnika</w:t>
      </w:r>
      <w:r w:rsidRPr="00236CD8">
        <w:rPr>
          <w:color w:val="000000"/>
          <w:sz w:val="22"/>
          <w:szCs w:val="22"/>
        </w:rPr>
        <w:t>;</w:t>
      </w:r>
    </w:p>
    <w:p w14:paraId="24D643B0" w14:textId="77777777" w:rsidR="002175FB" w:rsidRPr="00236CD8" w:rsidRDefault="002175FB" w:rsidP="00B7450B">
      <w:pPr>
        <w:pStyle w:val="Telobesedila"/>
        <w:numPr>
          <w:ilvl w:val="0"/>
          <w:numId w:val="42"/>
        </w:numPr>
        <w:tabs>
          <w:tab w:val="clear" w:pos="720"/>
          <w:tab w:val="num" w:pos="754"/>
        </w:tabs>
        <w:spacing w:before="40" w:after="40"/>
        <w:ind w:left="754" w:hanging="357"/>
        <w:rPr>
          <w:color w:val="000000"/>
          <w:sz w:val="22"/>
          <w:szCs w:val="22"/>
        </w:rPr>
      </w:pPr>
      <w:r w:rsidRPr="00236CD8">
        <w:rPr>
          <w:color w:val="000000"/>
          <w:sz w:val="22"/>
          <w:szCs w:val="22"/>
        </w:rPr>
        <w:lastRenderedPageBreak/>
        <w:t>program poskusnega obratovanja;</w:t>
      </w:r>
    </w:p>
    <w:p w14:paraId="4AEF86E3" w14:textId="77777777" w:rsidR="00A35EBE" w:rsidRPr="00236CD8" w:rsidRDefault="00A35EBE" w:rsidP="00B7450B">
      <w:pPr>
        <w:pStyle w:val="Telobesedila"/>
        <w:numPr>
          <w:ilvl w:val="0"/>
          <w:numId w:val="42"/>
        </w:numPr>
        <w:tabs>
          <w:tab w:val="clear" w:pos="720"/>
          <w:tab w:val="num" w:pos="754"/>
        </w:tabs>
        <w:spacing w:before="40" w:after="40"/>
        <w:ind w:left="754" w:hanging="357"/>
        <w:rPr>
          <w:color w:val="000000"/>
          <w:sz w:val="22"/>
          <w:szCs w:val="22"/>
        </w:rPr>
      </w:pPr>
      <w:bookmarkStart w:id="1813" w:name="_Ref155774614"/>
      <w:r w:rsidRPr="00236CD8">
        <w:rPr>
          <w:color w:val="000000"/>
          <w:sz w:val="22"/>
          <w:szCs w:val="22"/>
        </w:rPr>
        <w:t>program gospodarjenja z radioaktivnimi odpadki oziroma izrabljenim gorivom</w:t>
      </w:r>
      <w:r w:rsidR="00193380" w:rsidRPr="00236CD8">
        <w:rPr>
          <w:color w:val="000000"/>
          <w:sz w:val="22"/>
          <w:szCs w:val="22"/>
        </w:rPr>
        <w:t xml:space="preserve"> v skladu s </w:t>
      </w:r>
      <w:r w:rsidR="00CA5D6C">
        <w:rPr>
          <w:color w:val="000000"/>
          <w:sz w:val="22"/>
          <w:szCs w:val="22"/>
        </w:rPr>
        <w:t>predpis</w:t>
      </w:r>
      <w:r w:rsidR="00663A0C" w:rsidRPr="00236CD8">
        <w:rPr>
          <w:color w:val="000000"/>
          <w:sz w:val="22"/>
          <w:szCs w:val="22"/>
        </w:rPr>
        <w:t>om</w:t>
      </w:r>
      <w:r w:rsidR="00193380" w:rsidRPr="00236CD8">
        <w:rPr>
          <w:color w:val="000000"/>
          <w:sz w:val="22"/>
          <w:szCs w:val="22"/>
        </w:rPr>
        <w:t>, ki ureja</w:t>
      </w:r>
      <w:r w:rsidRPr="00236CD8">
        <w:rPr>
          <w:color w:val="000000"/>
          <w:sz w:val="22"/>
          <w:szCs w:val="22"/>
        </w:rPr>
        <w:t xml:space="preserve"> ravnanj</w:t>
      </w:r>
      <w:r w:rsidR="00193380" w:rsidRPr="00236CD8">
        <w:rPr>
          <w:color w:val="000000"/>
          <w:sz w:val="22"/>
          <w:szCs w:val="22"/>
        </w:rPr>
        <w:t>e</w:t>
      </w:r>
      <w:r w:rsidRPr="00236CD8">
        <w:rPr>
          <w:color w:val="000000"/>
          <w:sz w:val="22"/>
          <w:szCs w:val="22"/>
        </w:rPr>
        <w:t xml:space="preserve"> z radioaktivnimi odpadki in izrabljenim gorivom;</w:t>
      </w:r>
    </w:p>
    <w:p w14:paraId="62168509" w14:textId="00FE02E1" w:rsidR="002175FB" w:rsidRPr="00236CD8" w:rsidRDefault="006A3892" w:rsidP="00B7450B">
      <w:pPr>
        <w:pStyle w:val="Telobesedila"/>
        <w:numPr>
          <w:ilvl w:val="0"/>
          <w:numId w:val="42"/>
        </w:numPr>
        <w:tabs>
          <w:tab w:val="clear" w:pos="720"/>
          <w:tab w:val="num" w:pos="754"/>
        </w:tabs>
        <w:spacing w:before="40" w:after="40"/>
        <w:ind w:left="754" w:hanging="357"/>
        <w:rPr>
          <w:color w:val="000000"/>
          <w:sz w:val="22"/>
          <w:szCs w:val="22"/>
        </w:rPr>
      </w:pPr>
      <w:r w:rsidRPr="00236CD8">
        <w:rPr>
          <w:color w:val="000000"/>
          <w:sz w:val="22"/>
          <w:szCs w:val="22"/>
        </w:rPr>
        <w:t>dokumentacijo sistema vodenja</w:t>
      </w:r>
      <w:r w:rsidR="002175FB" w:rsidRPr="00236CD8">
        <w:rPr>
          <w:color w:val="000000"/>
          <w:sz w:val="22"/>
          <w:szCs w:val="22"/>
        </w:rPr>
        <w:t xml:space="preserve"> </w:t>
      </w:r>
      <w:r w:rsidR="002175FB" w:rsidRPr="00E632A9">
        <w:rPr>
          <w:color w:val="000000"/>
          <w:sz w:val="22"/>
          <w:szCs w:val="22"/>
        </w:rPr>
        <w:t>iz</w:t>
      </w:r>
      <w:r w:rsidR="00306F3A">
        <w:rPr>
          <w:color w:val="000000"/>
          <w:sz w:val="22"/>
          <w:szCs w:val="22"/>
        </w:rPr>
        <w:t xml:space="preserve"> 60</w:t>
      </w:r>
      <w:r w:rsidR="002922A0" w:rsidRPr="00E632A9">
        <w:rPr>
          <w:sz w:val="22"/>
          <w:szCs w:val="22"/>
        </w:rPr>
        <w:t xml:space="preserve">. </w:t>
      </w:r>
      <w:r w:rsidR="002175FB" w:rsidRPr="00E632A9">
        <w:rPr>
          <w:color w:val="000000"/>
          <w:sz w:val="22"/>
          <w:szCs w:val="22"/>
        </w:rPr>
        <w:t>č</w:t>
      </w:r>
      <w:r w:rsidR="002175FB" w:rsidRPr="00236CD8">
        <w:rPr>
          <w:color w:val="000000"/>
          <w:sz w:val="22"/>
          <w:szCs w:val="22"/>
        </w:rPr>
        <w:t>lena</w:t>
      </w:r>
      <w:r w:rsidR="000E0FC9" w:rsidRPr="00236CD8">
        <w:rPr>
          <w:color w:val="000000"/>
          <w:sz w:val="22"/>
          <w:szCs w:val="22"/>
        </w:rPr>
        <w:t xml:space="preserve"> tega pravilnika</w:t>
      </w:r>
      <w:r w:rsidR="002175FB" w:rsidRPr="00236CD8">
        <w:rPr>
          <w:color w:val="000000"/>
          <w:sz w:val="22"/>
          <w:szCs w:val="22"/>
        </w:rPr>
        <w:t>;</w:t>
      </w:r>
    </w:p>
    <w:p w14:paraId="14FA8A8E" w14:textId="3DBB48AB" w:rsidR="002175FB" w:rsidRPr="00236CD8" w:rsidRDefault="002175FB" w:rsidP="00B7450B">
      <w:pPr>
        <w:pStyle w:val="Telobesedila"/>
        <w:numPr>
          <w:ilvl w:val="0"/>
          <w:numId w:val="42"/>
        </w:numPr>
        <w:tabs>
          <w:tab w:val="clear" w:pos="720"/>
          <w:tab w:val="num" w:pos="754"/>
        </w:tabs>
        <w:spacing w:before="40" w:after="40"/>
        <w:ind w:left="754" w:hanging="357"/>
        <w:rPr>
          <w:color w:val="000000"/>
          <w:sz w:val="22"/>
          <w:szCs w:val="22"/>
        </w:rPr>
      </w:pPr>
      <w:r w:rsidRPr="00236CD8">
        <w:rPr>
          <w:color w:val="000000"/>
          <w:sz w:val="22"/>
          <w:szCs w:val="22"/>
        </w:rPr>
        <w:t>program razgradnje objekta i</w:t>
      </w:r>
      <w:r w:rsidRPr="00E632A9">
        <w:rPr>
          <w:color w:val="000000"/>
          <w:sz w:val="22"/>
          <w:szCs w:val="22"/>
        </w:rPr>
        <w:t xml:space="preserve">z </w:t>
      </w:r>
      <w:r w:rsidR="00F4491D" w:rsidRPr="00E632A9">
        <w:rPr>
          <w:sz w:val="22"/>
          <w:szCs w:val="22"/>
        </w:rPr>
        <w:fldChar w:fldCharType="begin"/>
      </w:r>
      <w:r w:rsidR="00F4491D" w:rsidRPr="00E632A9">
        <w:rPr>
          <w:sz w:val="22"/>
          <w:szCs w:val="22"/>
        </w:rPr>
        <w:instrText xml:space="preserve"> REF _Ref163635389 \r \h  \* MERGEFORMAT </w:instrText>
      </w:r>
      <w:r w:rsidR="00F4491D" w:rsidRPr="00E632A9">
        <w:rPr>
          <w:sz w:val="22"/>
          <w:szCs w:val="22"/>
        </w:rPr>
      </w:r>
      <w:r w:rsidR="00F4491D" w:rsidRPr="00E632A9">
        <w:rPr>
          <w:sz w:val="22"/>
          <w:szCs w:val="22"/>
        </w:rPr>
        <w:fldChar w:fldCharType="separate"/>
      </w:r>
      <w:r w:rsidR="00084A27" w:rsidRPr="00E632A9">
        <w:rPr>
          <w:color w:val="000000"/>
          <w:sz w:val="22"/>
          <w:szCs w:val="22"/>
        </w:rPr>
        <w:t>5</w:t>
      </w:r>
      <w:r w:rsidR="00160CD8">
        <w:rPr>
          <w:color w:val="000000"/>
          <w:sz w:val="22"/>
          <w:szCs w:val="22"/>
        </w:rPr>
        <w:t>1</w:t>
      </w:r>
      <w:r w:rsidR="00F4491D" w:rsidRPr="00E632A9">
        <w:rPr>
          <w:sz w:val="22"/>
          <w:szCs w:val="22"/>
        </w:rPr>
        <w:fldChar w:fldCharType="end"/>
      </w:r>
      <w:r w:rsidR="00F1398F" w:rsidRPr="00E632A9">
        <w:rPr>
          <w:color w:val="000000"/>
          <w:sz w:val="22"/>
          <w:szCs w:val="22"/>
        </w:rPr>
        <w:t>.</w:t>
      </w:r>
      <w:r w:rsidR="000E0FC9" w:rsidRPr="00E632A9">
        <w:rPr>
          <w:color w:val="000000"/>
          <w:sz w:val="22"/>
          <w:szCs w:val="22"/>
        </w:rPr>
        <w:t xml:space="preserve"> člena </w:t>
      </w:r>
      <w:r w:rsidR="000E0FC9" w:rsidRPr="00236CD8">
        <w:rPr>
          <w:color w:val="000000"/>
          <w:sz w:val="22"/>
          <w:szCs w:val="22"/>
        </w:rPr>
        <w:t>tega pravilnika</w:t>
      </w:r>
      <w:r w:rsidRPr="00236CD8">
        <w:rPr>
          <w:color w:val="000000"/>
          <w:sz w:val="22"/>
          <w:szCs w:val="22"/>
        </w:rPr>
        <w:t>;</w:t>
      </w:r>
      <w:bookmarkEnd w:id="1813"/>
    </w:p>
    <w:p w14:paraId="6AA22CB8" w14:textId="77777777" w:rsidR="002175FB" w:rsidRPr="00236CD8" w:rsidRDefault="002175FB" w:rsidP="00B7450B">
      <w:pPr>
        <w:pStyle w:val="Telobesedila"/>
        <w:numPr>
          <w:ilvl w:val="0"/>
          <w:numId w:val="42"/>
        </w:numPr>
        <w:tabs>
          <w:tab w:val="clear" w:pos="720"/>
          <w:tab w:val="num" w:pos="754"/>
        </w:tabs>
        <w:spacing w:before="40" w:after="40"/>
        <w:ind w:left="754" w:hanging="357"/>
        <w:rPr>
          <w:color w:val="000000"/>
          <w:sz w:val="22"/>
          <w:szCs w:val="22"/>
        </w:rPr>
      </w:pPr>
      <w:r w:rsidRPr="00236CD8">
        <w:rPr>
          <w:color w:val="000000"/>
          <w:sz w:val="22"/>
          <w:szCs w:val="22"/>
        </w:rPr>
        <w:t>program spremljanja obrat</w:t>
      </w:r>
      <w:r w:rsidR="000B50B9" w:rsidRPr="00236CD8">
        <w:rPr>
          <w:color w:val="000000"/>
          <w:sz w:val="22"/>
          <w:szCs w:val="22"/>
        </w:rPr>
        <w:t>ovalnih izkušenj</w:t>
      </w:r>
      <w:r w:rsidR="00193380" w:rsidRPr="00236CD8">
        <w:rPr>
          <w:color w:val="000000"/>
          <w:sz w:val="22"/>
          <w:szCs w:val="22"/>
        </w:rPr>
        <w:t xml:space="preserve"> v skladu</w:t>
      </w:r>
      <w:r w:rsidR="00663A0C" w:rsidRPr="00236CD8">
        <w:rPr>
          <w:color w:val="000000"/>
          <w:sz w:val="22"/>
          <w:szCs w:val="22"/>
        </w:rPr>
        <w:t xml:space="preserve"> s</w:t>
      </w:r>
      <w:r w:rsidR="000B50B9" w:rsidRPr="00236CD8">
        <w:rPr>
          <w:color w:val="000000"/>
          <w:sz w:val="22"/>
          <w:szCs w:val="22"/>
        </w:rPr>
        <w:t xml:space="preserve"> </w:t>
      </w:r>
      <w:r w:rsidR="00313E56">
        <w:rPr>
          <w:color w:val="000000"/>
          <w:sz w:val="22"/>
          <w:szCs w:val="22"/>
        </w:rPr>
        <w:t>predpisom</w:t>
      </w:r>
      <w:r w:rsidR="00193380" w:rsidRPr="00236CD8">
        <w:rPr>
          <w:color w:val="000000"/>
          <w:sz w:val="22"/>
          <w:szCs w:val="22"/>
        </w:rPr>
        <w:t>, ki ureja</w:t>
      </w:r>
      <w:r w:rsidR="00AB208F">
        <w:rPr>
          <w:color w:val="000000"/>
          <w:sz w:val="22"/>
          <w:szCs w:val="22"/>
        </w:rPr>
        <w:t xml:space="preserve"> </w:t>
      </w:r>
      <w:r w:rsidR="0099254A" w:rsidRPr="00236CD8">
        <w:rPr>
          <w:color w:val="000000"/>
          <w:sz w:val="22"/>
          <w:szCs w:val="22"/>
        </w:rPr>
        <w:t>zagotavljanj</w:t>
      </w:r>
      <w:r w:rsidR="00193380" w:rsidRPr="00236CD8">
        <w:rPr>
          <w:color w:val="000000"/>
          <w:sz w:val="22"/>
          <w:szCs w:val="22"/>
        </w:rPr>
        <w:t>e</w:t>
      </w:r>
      <w:r w:rsidR="0099254A" w:rsidRPr="00236CD8">
        <w:rPr>
          <w:color w:val="000000"/>
          <w:sz w:val="22"/>
          <w:szCs w:val="22"/>
        </w:rPr>
        <w:t xml:space="preserve"> varnosti po začetku obratovanja sevalnih ali jedrskih objektov</w:t>
      </w:r>
      <w:r w:rsidRPr="00236CD8">
        <w:rPr>
          <w:color w:val="000000"/>
          <w:sz w:val="22"/>
          <w:szCs w:val="22"/>
        </w:rPr>
        <w:t>;</w:t>
      </w:r>
    </w:p>
    <w:p w14:paraId="6A9A8574" w14:textId="77777777" w:rsidR="002175FB" w:rsidRPr="00236CD8" w:rsidRDefault="002175FB" w:rsidP="00B7450B">
      <w:pPr>
        <w:pStyle w:val="Telobesedila"/>
        <w:numPr>
          <w:ilvl w:val="0"/>
          <w:numId w:val="42"/>
        </w:numPr>
        <w:tabs>
          <w:tab w:val="clear" w:pos="720"/>
          <w:tab w:val="num" w:pos="754"/>
        </w:tabs>
        <w:spacing w:before="40" w:after="40"/>
        <w:ind w:left="754" w:hanging="357"/>
        <w:rPr>
          <w:color w:val="000000"/>
          <w:sz w:val="22"/>
          <w:szCs w:val="22"/>
        </w:rPr>
      </w:pPr>
      <w:r w:rsidRPr="00236CD8">
        <w:rPr>
          <w:color w:val="000000"/>
          <w:sz w:val="22"/>
          <w:szCs w:val="22"/>
        </w:rPr>
        <w:t>program spremljanja obratovalnih kazal</w:t>
      </w:r>
      <w:r w:rsidR="007F2710" w:rsidRPr="00236CD8">
        <w:rPr>
          <w:color w:val="000000"/>
          <w:sz w:val="22"/>
          <w:szCs w:val="22"/>
        </w:rPr>
        <w:t>nikov</w:t>
      </w:r>
      <w:r w:rsidR="00193380" w:rsidRPr="00236CD8">
        <w:rPr>
          <w:color w:val="000000"/>
          <w:sz w:val="22"/>
          <w:szCs w:val="22"/>
        </w:rPr>
        <w:t xml:space="preserve"> v skladu </w:t>
      </w:r>
      <w:r w:rsidR="00663A0C" w:rsidRPr="00236CD8">
        <w:rPr>
          <w:color w:val="000000"/>
          <w:sz w:val="22"/>
          <w:szCs w:val="22"/>
        </w:rPr>
        <w:t>s</w:t>
      </w:r>
      <w:r w:rsidR="000B50B9" w:rsidRPr="00236CD8">
        <w:rPr>
          <w:color w:val="000000"/>
          <w:sz w:val="22"/>
          <w:szCs w:val="22"/>
        </w:rPr>
        <w:t xml:space="preserve"> </w:t>
      </w:r>
      <w:r w:rsidR="00CA5D6C">
        <w:rPr>
          <w:color w:val="000000"/>
          <w:sz w:val="22"/>
          <w:szCs w:val="22"/>
        </w:rPr>
        <w:t>predpis</w:t>
      </w:r>
      <w:r w:rsidR="00663A0C" w:rsidRPr="00236CD8">
        <w:rPr>
          <w:color w:val="000000"/>
          <w:sz w:val="22"/>
          <w:szCs w:val="22"/>
        </w:rPr>
        <w:t>om</w:t>
      </w:r>
      <w:r w:rsidR="00193380" w:rsidRPr="00236CD8">
        <w:rPr>
          <w:color w:val="000000"/>
          <w:sz w:val="22"/>
          <w:szCs w:val="22"/>
        </w:rPr>
        <w:t>, ki ureja</w:t>
      </w:r>
      <w:r w:rsidR="00AB208F">
        <w:rPr>
          <w:color w:val="000000"/>
          <w:sz w:val="22"/>
          <w:szCs w:val="22"/>
        </w:rPr>
        <w:t xml:space="preserve"> </w:t>
      </w:r>
      <w:r w:rsidR="0099254A" w:rsidRPr="00236CD8">
        <w:rPr>
          <w:color w:val="000000"/>
          <w:sz w:val="22"/>
          <w:szCs w:val="22"/>
        </w:rPr>
        <w:t>zagotavljanj</w:t>
      </w:r>
      <w:r w:rsidR="00193380" w:rsidRPr="00236CD8">
        <w:rPr>
          <w:color w:val="000000"/>
          <w:sz w:val="22"/>
          <w:szCs w:val="22"/>
        </w:rPr>
        <w:t>e</w:t>
      </w:r>
      <w:r w:rsidR="0099254A" w:rsidRPr="00236CD8">
        <w:rPr>
          <w:color w:val="000000"/>
          <w:sz w:val="22"/>
          <w:szCs w:val="22"/>
        </w:rPr>
        <w:t xml:space="preserve"> varnosti po začetku obratovanja sevalnih ali jedrskih objektov</w:t>
      </w:r>
      <w:r w:rsidRPr="00236CD8">
        <w:rPr>
          <w:color w:val="000000"/>
          <w:sz w:val="22"/>
          <w:szCs w:val="22"/>
        </w:rPr>
        <w:t>;</w:t>
      </w:r>
    </w:p>
    <w:p w14:paraId="44FEA196" w14:textId="77777777" w:rsidR="002175FB" w:rsidRPr="00236CD8" w:rsidRDefault="002175FB" w:rsidP="00B7450B">
      <w:pPr>
        <w:pStyle w:val="Telobesedila"/>
        <w:numPr>
          <w:ilvl w:val="0"/>
          <w:numId w:val="42"/>
        </w:numPr>
        <w:tabs>
          <w:tab w:val="clear" w:pos="720"/>
          <w:tab w:val="num" w:pos="754"/>
        </w:tabs>
        <w:spacing w:before="40" w:after="40"/>
        <w:ind w:left="754" w:hanging="357"/>
        <w:rPr>
          <w:color w:val="000000"/>
          <w:sz w:val="22"/>
          <w:szCs w:val="22"/>
        </w:rPr>
      </w:pPr>
      <w:r w:rsidRPr="00236CD8">
        <w:rPr>
          <w:color w:val="000000"/>
          <w:sz w:val="22"/>
          <w:szCs w:val="22"/>
        </w:rPr>
        <w:t>p</w:t>
      </w:r>
      <w:r w:rsidR="000B50B9" w:rsidRPr="00236CD8">
        <w:rPr>
          <w:color w:val="000000"/>
          <w:sz w:val="22"/>
          <w:szCs w:val="22"/>
        </w:rPr>
        <w:t>rogram nadzora staranja</w:t>
      </w:r>
      <w:r w:rsidR="002930C3" w:rsidRPr="00236CD8">
        <w:rPr>
          <w:color w:val="000000"/>
          <w:sz w:val="22"/>
          <w:szCs w:val="22"/>
        </w:rPr>
        <w:t xml:space="preserve"> v skladu s </w:t>
      </w:r>
      <w:r w:rsidR="00CA5D6C">
        <w:rPr>
          <w:color w:val="000000"/>
          <w:sz w:val="22"/>
          <w:szCs w:val="22"/>
        </w:rPr>
        <w:t>predpis</w:t>
      </w:r>
      <w:r w:rsidR="002930C3" w:rsidRPr="00236CD8">
        <w:rPr>
          <w:color w:val="000000"/>
          <w:sz w:val="22"/>
          <w:szCs w:val="22"/>
        </w:rPr>
        <w:t>om, ki ureja zagotavljanje</w:t>
      </w:r>
      <w:r w:rsidR="0099254A" w:rsidRPr="00236CD8">
        <w:rPr>
          <w:color w:val="000000"/>
          <w:sz w:val="22"/>
          <w:szCs w:val="22"/>
        </w:rPr>
        <w:t xml:space="preserve"> varnosti po začetku obratovanja sevalnih ali jedrskih objektov</w:t>
      </w:r>
      <w:r w:rsidRPr="00236CD8">
        <w:rPr>
          <w:color w:val="000000"/>
          <w:sz w:val="22"/>
          <w:szCs w:val="22"/>
        </w:rPr>
        <w:t>;</w:t>
      </w:r>
    </w:p>
    <w:p w14:paraId="7789C74A" w14:textId="1AD0B8A5" w:rsidR="00EE671E" w:rsidRPr="00236CD8" w:rsidRDefault="00680C1B" w:rsidP="00B7450B">
      <w:pPr>
        <w:pStyle w:val="Telobesedila"/>
        <w:numPr>
          <w:ilvl w:val="0"/>
          <w:numId w:val="42"/>
        </w:numPr>
        <w:tabs>
          <w:tab w:val="clear" w:pos="720"/>
          <w:tab w:val="num" w:pos="754"/>
        </w:tabs>
        <w:spacing w:before="40" w:after="40"/>
        <w:ind w:left="754" w:hanging="357"/>
        <w:rPr>
          <w:color w:val="000000"/>
          <w:sz w:val="22"/>
          <w:szCs w:val="22"/>
        </w:rPr>
      </w:pPr>
      <w:r w:rsidRPr="00236CD8">
        <w:rPr>
          <w:color w:val="000000"/>
          <w:sz w:val="22"/>
          <w:szCs w:val="22"/>
        </w:rPr>
        <w:t xml:space="preserve">kvalifikacijske programe SSK iz </w:t>
      </w:r>
      <w:r w:rsidR="00E632A9">
        <w:rPr>
          <w:color w:val="000000"/>
          <w:sz w:val="22"/>
          <w:szCs w:val="22"/>
        </w:rPr>
        <w:fldChar w:fldCharType="begin"/>
      </w:r>
      <w:r w:rsidR="00E632A9">
        <w:rPr>
          <w:color w:val="000000"/>
          <w:sz w:val="22"/>
          <w:szCs w:val="22"/>
        </w:rPr>
        <w:instrText xml:space="preserve"> REF poglavje2_6_priloga1 \h </w:instrText>
      </w:r>
      <w:r w:rsidR="00E632A9">
        <w:rPr>
          <w:color w:val="000000"/>
          <w:sz w:val="22"/>
          <w:szCs w:val="22"/>
        </w:rPr>
      </w:r>
      <w:r w:rsidR="00E632A9">
        <w:rPr>
          <w:color w:val="000000"/>
          <w:sz w:val="22"/>
          <w:szCs w:val="22"/>
        </w:rPr>
        <w:fldChar w:fldCharType="separate"/>
      </w:r>
      <w:r w:rsidR="00E632A9">
        <w:rPr>
          <w:color w:val="000000"/>
          <w:sz w:val="22"/>
          <w:szCs w:val="22"/>
        </w:rPr>
        <w:t>točke 2.6</w:t>
      </w:r>
      <w:r w:rsidR="00E632A9">
        <w:rPr>
          <w:color w:val="000000"/>
          <w:sz w:val="22"/>
          <w:szCs w:val="22"/>
        </w:rPr>
        <w:fldChar w:fldCharType="end"/>
      </w:r>
      <w:r w:rsidRPr="00920F55">
        <w:rPr>
          <w:color w:val="000000"/>
          <w:sz w:val="22"/>
          <w:szCs w:val="22"/>
        </w:rPr>
        <w:t xml:space="preserve"> priloge 1</w:t>
      </w:r>
      <w:r w:rsidRPr="00236CD8">
        <w:rPr>
          <w:color w:val="000000"/>
          <w:sz w:val="22"/>
          <w:szCs w:val="22"/>
        </w:rPr>
        <w:t xml:space="preserve"> tega pravilnika, če je objekt jedrska elektrarna</w:t>
      </w:r>
      <w:r w:rsidR="0081491B">
        <w:rPr>
          <w:color w:val="000000"/>
          <w:sz w:val="22"/>
          <w:szCs w:val="22"/>
        </w:rPr>
        <w:t xml:space="preserve"> ali raziskovalni reaktor</w:t>
      </w:r>
      <w:r w:rsidRPr="00236CD8">
        <w:rPr>
          <w:color w:val="000000"/>
          <w:sz w:val="22"/>
          <w:szCs w:val="22"/>
        </w:rPr>
        <w:t>;</w:t>
      </w:r>
    </w:p>
    <w:p w14:paraId="7BAF4CE1" w14:textId="4D71BC0A" w:rsidR="00EE671E" w:rsidRPr="00236CD8" w:rsidRDefault="00EE671E" w:rsidP="00B7450B">
      <w:pPr>
        <w:pStyle w:val="Telobesedila"/>
        <w:numPr>
          <w:ilvl w:val="0"/>
          <w:numId w:val="42"/>
        </w:numPr>
        <w:tabs>
          <w:tab w:val="clear" w:pos="720"/>
          <w:tab w:val="num" w:pos="754"/>
        </w:tabs>
        <w:spacing w:before="40" w:after="40"/>
        <w:ind w:left="754" w:hanging="357"/>
        <w:rPr>
          <w:color w:val="000000"/>
          <w:sz w:val="22"/>
          <w:szCs w:val="22"/>
        </w:rPr>
      </w:pPr>
      <w:r w:rsidRPr="00236CD8">
        <w:rPr>
          <w:color w:val="000000"/>
          <w:sz w:val="22"/>
          <w:szCs w:val="22"/>
        </w:rPr>
        <w:t xml:space="preserve">analizo požarne nevarnosti iz </w:t>
      </w:r>
      <w:r w:rsidR="00E632A9">
        <w:rPr>
          <w:color w:val="000000"/>
          <w:sz w:val="22"/>
          <w:szCs w:val="22"/>
        </w:rPr>
        <w:fldChar w:fldCharType="begin"/>
      </w:r>
      <w:r w:rsidR="00E632A9">
        <w:rPr>
          <w:color w:val="000000"/>
          <w:sz w:val="22"/>
          <w:szCs w:val="22"/>
        </w:rPr>
        <w:instrText xml:space="preserve"> REF poglavje3_4_priloga1 \h </w:instrText>
      </w:r>
      <w:r w:rsidR="00E632A9">
        <w:rPr>
          <w:color w:val="000000"/>
          <w:sz w:val="22"/>
          <w:szCs w:val="22"/>
        </w:rPr>
      </w:r>
      <w:r w:rsidR="00E632A9">
        <w:rPr>
          <w:color w:val="000000"/>
          <w:sz w:val="22"/>
          <w:szCs w:val="22"/>
        </w:rPr>
        <w:fldChar w:fldCharType="separate"/>
      </w:r>
      <w:r w:rsidR="00E632A9">
        <w:rPr>
          <w:color w:val="000000"/>
          <w:sz w:val="22"/>
          <w:szCs w:val="22"/>
        </w:rPr>
        <w:t>točke 3</w:t>
      </w:r>
      <w:r w:rsidR="00E632A9">
        <w:rPr>
          <w:color w:val="000000"/>
          <w:sz w:val="22"/>
          <w:szCs w:val="22"/>
        </w:rPr>
        <w:fldChar w:fldCharType="end"/>
      </w:r>
      <w:r w:rsidR="00D259C2" w:rsidRPr="00920F55">
        <w:rPr>
          <w:color w:val="000000"/>
          <w:sz w:val="22"/>
          <w:szCs w:val="22"/>
        </w:rPr>
        <w:t xml:space="preserve"> </w:t>
      </w:r>
      <w:r w:rsidRPr="00920F55">
        <w:rPr>
          <w:color w:val="000000"/>
          <w:sz w:val="22"/>
          <w:szCs w:val="22"/>
        </w:rPr>
        <w:t>priloge 1</w:t>
      </w:r>
      <w:r w:rsidRPr="00236CD8">
        <w:rPr>
          <w:color w:val="000000"/>
          <w:sz w:val="22"/>
          <w:szCs w:val="22"/>
        </w:rPr>
        <w:t xml:space="preserve"> tega pravilnika;</w:t>
      </w:r>
    </w:p>
    <w:p w14:paraId="0F253C44" w14:textId="77777777" w:rsidR="002175FB" w:rsidRPr="00236CD8" w:rsidRDefault="002175FB" w:rsidP="00B7450B">
      <w:pPr>
        <w:pStyle w:val="Telobesedila"/>
        <w:numPr>
          <w:ilvl w:val="0"/>
          <w:numId w:val="42"/>
        </w:numPr>
        <w:tabs>
          <w:tab w:val="clear" w:pos="720"/>
          <w:tab w:val="num" w:pos="754"/>
        </w:tabs>
        <w:spacing w:before="40" w:after="40"/>
        <w:ind w:left="754" w:hanging="357"/>
        <w:rPr>
          <w:color w:val="000000"/>
          <w:sz w:val="22"/>
          <w:szCs w:val="22"/>
        </w:rPr>
      </w:pPr>
      <w:r w:rsidRPr="00236CD8">
        <w:rPr>
          <w:color w:val="000000"/>
          <w:sz w:val="22"/>
          <w:szCs w:val="22"/>
        </w:rPr>
        <w:t>programe vzdrževanja, preizkušanja in pregledov SSK</w:t>
      </w:r>
      <w:r w:rsidR="00193380" w:rsidRPr="00236CD8">
        <w:rPr>
          <w:color w:val="000000"/>
          <w:sz w:val="22"/>
          <w:szCs w:val="22"/>
        </w:rPr>
        <w:t xml:space="preserve"> v skladu</w:t>
      </w:r>
      <w:r w:rsidR="00663A0C" w:rsidRPr="00236CD8">
        <w:rPr>
          <w:color w:val="000000"/>
          <w:sz w:val="22"/>
          <w:szCs w:val="22"/>
        </w:rPr>
        <w:t xml:space="preserve"> s</w:t>
      </w:r>
      <w:r w:rsidR="000B50B9" w:rsidRPr="00236CD8">
        <w:rPr>
          <w:color w:val="000000"/>
          <w:sz w:val="22"/>
          <w:szCs w:val="22"/>
        </w:rPr>
        <w:t xml:space="preserve"> </w:t>
      </w:r>
      <w:r w:rsidR="00CA5D6C">
        <w:rPr>
          <w:color w:val="000000"/>
          <w:sz w:val="22"/>
          <w:szCs w:val="22"/>
        </w:rPr>
        <w:t>predpis</w:t>
      </w:r>
      <w:r w:rsidR="00663A0C" w:rsidRPr="00920F55">
        <w:rPr>
          <w:color w:val="000000"/>
          <w:sz w:val="22"/>
          <w:szCs w:val="22"/>
        </w:rPr>
        <w:t>om</w:t>
      </w:r>
      <w:r w:rsidR="00193380" w:rsidRPr="00236CD8">
        <w:rPr>
          <w:color w:val="000000"/>
          <w:sz w:val="22"/>
          <w:szCs w:val="22"/>
        </w:rPr>
        <w:t>, ki ureja</w:t>
      </w:r>
      <w:r w:rsidR="00AB208F">
        <w:rPr>
          <w:color w:val="000000"/>
          <w:sz w:val="22"/>
          <w:szCs w:val="22"/>
        </w:rPr>
        <w:t xml:space="preserve"> </w:t>
      </w:r>
      <w:r w:rsidR="0099254A" w:rsidRPr="00236CD8">
        <w:rPr>
          <w:color w:val="000000"/>
          <w:sz w:val="22"/>
          <w:szCs w:val="22"/>
        </w:rPr>
        <w:t>zagotavljanj</w:t>
      </w:r>
      <w:r w:rsidR="00193380" w:rsidRPr="00236CD8">
        <w:rPr>
          <w:color w:val="000000"/>
          <w:sz w:val="22"/>
          <w:szCs w:val="22"/>
        </w:rPr>
        <w:t>e</w:t>
      </w:r>
      <w:r w:rsidR="0099254A" w:rsidRPr="00236CD8">
        <w:rPr>
          <w:color w:val="000000"/>
          <w:sz w:val="22"/>
          <w:szCs w:val="22"/>
        </w:rPr>
        <w:t xml:space="preserve"> varnosti po začetku obratovanja sevalnih ali jedrskih objektov</w:t>
      </w:r>
      <w:r w:rsidRPr="00236CD8">
        <w:rPr>
          <w:color w:val="000000"/>
          <w:sz w:val="22"/>
          <w:szCs w:val="22"/>
        </w:rPr>
        <w:t>;</w:t>
      </w:r>
      <w:r w:rsidR="0092059B" w:rsidRPr="00236CD8" w:rsidDel="0092059B">
        <w:rPr>
          <w:color w:val="000000"/>
          <w:sz w:val="22"/>
          <w:szCs w:val="22"/>
        </w:rPr>
        <w:t xml:space="preserve"> </w:t>
      </w:r>
    </w:p>
    <w:p w14:paraId="2285BF2B" w14:textId="77777777" w:rsidR="002175FB" w:rsidRPr="00236CD8" w:rsidRDefault="00816171" w:rsidP="00B7450B">
      <w:pPr>
        <w:pStyle w:val="Telobesedila"/>
        <w:numPr>
          <w:ilvl w:val="0"/>
          <w:numId w:val="42"/>
        </w:numPr>
        <w:tabs>
          <w:tab w:val="clear" w:pos="720"/>
          <w:tab w:val="num" w:pos="754"/>
        </w:tabs>
        <w:spacing w:before="40" w:after="40"/>
        <w:ind w:left="754" w:hanging="357"/>
        <w:rPr>
          <w:color w:val="000000"/>
          <w:sz w:val="22"/>
          <w:szCs w:val="22"/>
        </w:rPr>
      </w:pPr>
      <w:bookmarkStart w:id="1814" w:name="_Ref167694356"/>
      <w:r w:rsidRPr="00236CD8">
        <w:rPr>
          <w:color w:val="000000"/>
          <w:sz w:val="22"/>
          <w:szCs w:val="22"/>
        </w:rPr>
        <w:t>opis rezultatov</w:t>
      </w:r>
      <w:r w:rsidR="002175FB" w:rsidRPr="00236CD8">
        <w:rPr>
          <w:color w:val="000000"/>
          <w:sz w:val="22"/>
          <w:szCs w:val="22"/>
        </w:rPr>
        <w:t xml:space="preserve"> pr</w:t>
      </w:r>
      <w:r w:rsidRPr="00236CD8">
        <w:rPr>
          <w:color w:val="000000"/>
          <w:sz w:val="22"/>
          <w:szCs w:val="22"/>
        </w:rPr>
        <w:t>ed</w:t>
      </w:r>
      <w:r w:rsidR="002175FB" w:rsidRPr="00236CD8">
        <w:rPr>
          <w:color w:val="000000"/>
          <w:sz w:val="22"/>
          <w:szCs w:val="22"/>
        </w:rPr>
        <w:t>obratovalnega monitoringa radioaktivnosti</w:t>
      </w:r>
      <w:r w:rsidR="00193380" w:rsidRPr="00236CD8">
        <w:rPr>
          <w:color w:val="000000"/>
          <w:sz w:val="22"/>
          <w:szCs w:val="22"/>
        </w:rPr>
        <w:t xml:space="preserve"> v skladu</w:t>
      </w:r>
      <w:r w:rsidR="00663A0C" w:rsidRPr="00236CD8">
        <w:rPr>
          <w:color w:val="000000"/>
          <w:sz w:val="22"/>
          <w:szCs w:val="22"/>
        </w:rPr>
        <w:t xml:space="preserve"> s</w:t>
      </w:r>
      <w:r w:rsidR="00754D0D" w:rsidRPr="00236CD8">
        <w:rPr>
          <w:color w:val="000000"/>
          <w:sz w:val="22"/>
          <w:szCs w:val="22"/>
        </w:rPr>
        <w:t xml:space="preserve"> </w:t>
      </w:r>
      <w:r w:rsidR="00CA5D6C">
        <w:rPr>
          <w:color w:val="000000"/>
          <w:sz w:val="22"/>
          <w:szCs w:val="22"/>
        </w:rPr>
        <w:t>predpis</w:t>
      </w:r>
      <w:r w:rsidR="00663A0C" w:rsidRPr="00920F55">
        <w:rPr>
          <w:color w:val="000000"/>
          <w:sz w:val="22"/>
          <w:szCs w:val="22"/>
        </w:rPr>
        <w:t>om</w:t>
      </w:r>
      <w:r w:rsidR="00193380" w:rsidRPr="00236CD8">
        <w:rPr>
          <w:color w:val="000000"/>
          <w:sz w:val="22"/>
          <w:szCs w:val="22"/>
        </w:rPr>
        <w:t>, ki ureja</w:t>
      </w:r>
      <w:r w:rsidR="00754D0D" w:rsidRPr="00236CD8">
        <w:rPr>
          <w:color w:val="000000"/>
          <w:sz w:val="22"/>
          <w:szCs w:val="22"/>
        </w:rPr>
        <w:t xml:space="preserve"> monitoring radioaktivnosti</w:t>
      </w:r>
      <w:bookmarkEnd w:id="1814"/>
      <w:r w:rsidR="00663A0C" w:rsidRPr="00236CD8">
        <w:rPr>
          <w:color w:val="000000"/>
          <w:sz w:val="22"/>
          <w:szCs w:val="22"/>
        </w:rPr>
        <w:t>;</w:t>
      </w:r>
    </w:p>
    <w:p w14:paraId="00038C86" w14:textId="77777777" w:rsidR="002175FB" w:rsidRPr="00236CD8" w:rsidRDefault="002175FB" w:rsidP="00B7450B">
      <w:pPr>
        <w:pStyle w:val="Telobesedila"/>
        <w:numPr>
          <w:ilvl w:val="0"/>
          <w:numId w:val="42"/>
        </w:numPr>
        <w:tabs>
          <w:tab w:val="clear" w:pos="720"/>
          <w:tab w:val="num" w:pos="754"/>
        </w:tabs>
        <w:spacing w:before="40" w:after="40"/>
        <w:ind w:left="754" w:hanging="357"/>
        <w:rPr>
          <w:color w:val="000000"/>
          <w:sz w:val="22"/>
          <w:szCs w:val="22"/>
        </w:rPr>
      </w:pPr>
      <w:bookmarkStart w:id="1815" w:name="_Ref209864850"/>
      <w:r w:rsidRPr="00236CD8">
        <w:rPr>
          <w:color w:val="000000"/>
          <w:sz w:val="22"/>
          <w:szCs w:val="22"/>
        </w:rPr>
        <w:t>organizacijski postopek obravnavanja sprememb</w:t>
      </w:r>
      <w:r w:rsidR="00193380" w:rsidRPr="00236CD8">
        <w:rPr>
          <w:color w:val="000000"/>
          <w:sz w:val="22"/>
          <w:szCs w:val="22"/>
        </w:rPr>
        <w:t xml:space="preserve"> v skladu s</w:t>
      </w:r>
      <w:r w:rsidR="000B50B9" w:rsidRPr="00236CD8">
        <w:rPr>
          <w:color w:val="000000"/>
          <w:sz w:val="22"/>
          <w:szCs w:val="22"/>
        </w:rPr>
        <w:t xml:space="preserve"> </w:t>
      </w:r>
      <w:r w:rsidR="00CA5D6C">
        <w:rPr>
          <w:color w:val="000000"/>
          <w:sz w:val="22"/>
          <w:szCs w:val="22"/>
        </w:rPr>
        <w:t>predpis</w:t>
      </w:r>
      <w:r w:rsidR="00663A0C" w:rsidRPr="00236CD8">
        <w:rPr>
          <w:color w:val="000000"/>
          <w:sz w:val="22"/>
          <w:szCs w:val="22"/>
        </w:rPr>
        <w:t>om</w:t>
      </w:r>
      <w:r w:rsidR="00193380" w:rsidRPr="00236CD8">
        <w:rPr>
          <w:color w:val="000000"/>
          <w:sz w:val="22"/>
          <w:szCs w:val="22"/>
        </w:rPr>
        <w:t>, ki ureja</w:t>
      </w:r>
      <w:r w:rsidR="00AB208F">
        <w:rPr>
          <w:color w:val="000000"/>
          <w:sz w:val="22"/>
          <w:szCs w:val="22"/>
        </w:rPr>
        <w:t xml:space="preserve"> </w:t>
      </w:r>
      <w:r w:rsidR="0099254A" w:rsidRPr="00236CD8">
        <w:rPr>
          <w:color w:val="000000"/>
          <w:sz w:val="22"/>
          <w:szCs w:val="22"/>
        </w:rPr>
        <w:t>zagotavljanj</w:t>
      </w:r>
      <w:r w:rsidR="00193380" w:rsidRPr="00236CD8">
        <w:rPr>
          <w:color w:val="000000"/>
          <w:sz w:val="22"/>
          <w:szCs w:val="22"/>
        </w:rPr>
        <w:t>e</w:t>
      </w:r>
      <w:r w:rsidR="0099254A" w:rsidRPr="00236CD8">
        <w:rPr>
          <w:color w:val="000000"/>
          <w:sz w:val="22"/>
          <w:szCs w:val="22"/>
        </w:rPr>
        <w:t xml:space="preserve"> varnosti po začetku obratovanja sevalnih ali jedrskih objektov</w:t>
      </w:r>
      <w:r w:rsidRPr="00236CD8">
        <w:rPr>
          <w:color w:val="000000"/>
          <w:sz w:val="22"/>
          <w:szCs w:val="22"/>
        </w:rPr>
        <w:t>;</w:t>
      </w:r>
      <w:bookmarkEnd w:id="1815"/>
    </w:p>
    <w:p w14:paraId="23329120" w14:textId="77777777" w:rsidR="002175FB" w:rsidRPr="00236CD8" w:rsidRDefault="002175FB" w:rsidP="00B7450B">
      <w:pPr>
        <w:pStyle w:val="Telobesedila"/>
        <w:numPr>
          <w:ilvl w:val="0"/>
          <w:numId w:val="42"/>
        </w:numPr>
        <w:tabs>
          <w:tab w:val="clear" w:pos="720"/>
          <w:tab w:val="num" w:pos="754"/>
        </w:tabs>
        <w:spacing w:before="40" w:after="40"/>
        <w:ind w:left="754" w:hanging="357"/>
        <w:rPr>
          <w:color w:val="000000"/>
          <w:sz w:val="22"/>
          <w:szCs w:val="22"/>
        </w:rPr>
      </w:pPr>
      <w:r w:rsidRPr="00236CD8">
        <w:rPr>
          <w:color w:val="000000"/>
          <w:sz w:val="22"/>
          <w:szCs w:val="22"/>
        </w:rPr>
        <w:t xml:space="preserve">mnenje pooblaščenega izvedenca za sevalno in jedrsko varnost o </w:t>
      </w:r>
      <w:r w:rsidR="00732D7B" w:rsidRPr="00236CD8">
        <w:rPr>
          <w:color w:val="000000"/>
          <w:sz w:val="22"/>
          <w:szCs w:val="22"/>
        </w:rPr>
        <w:t xml:space="preserve">varnosti objekta na podlagi </w:t>
      </w:r>
      <w:r w:rsidRPr="00236CD8">
        <w:rPr>
          <w:color w:val="000000"/>
          <w:sz w:val="22"/>
          <w:szCs w:val="22"/>
        </w:rPr>
        <w:t>varnostne</w:t>
      </w:r>
      <w:r w:rsidR="00732D7B" w:rsidRPr="00236CD8">
        <w:rPr>
          <w:color w:val="000000"/>
          <w:sz w:val="22"/>
          <w:szCs w:val="22"/>
        </w:rPr>
        <w:t>ga</w:t>
      </w:r>
      <w:r w:rsidRPr="00236CD8">
        <w:rPr>
          <w:color w:val="000000"/>
          <w:sz w:val="22"/>
          <w:szCs w:val="22"/>
        </w:rPr>
        <w:t xml:space="preserve"> poročil</w:t>
      </w:r>
      <w:r w:rsidR="00732D7B" w:rsidRPr="00236CD8">
        <w:rPr>
          <w:color w:val="000000"/>
          <w:sz w:val="22"/>
          <w:szCs w:val="22"/>
        </w:rPr>
        <w:t>a</w:t>
      </w:r>
      <w:r w:rsidRPr="00236CD8">
        <w:rPr>
          <w:color w:val="000000"/>
          <w:sz w:val="22"/>
          <w:szCs w:val="22"/>
        </w:rPr>
        <w:t xml:space="preserve"> in </w:t>
      </w:r>
      <w:r w:rsidR="00663A0C" w:rsidRPr="00236CD8">
        <w:rPr>
          <w:color w:val="000000"/>
          <w:sz w:val="22"/>
          <w:szCs w:val="22"/>
        </w:rPr>
        <w:t xml:space="preserve">druge </w:t>
      </w:r>
      <w:r w:rsidRPr="00236CD8">
        <w:rPr>
          <w:color w:val="000000"/>
          <w:sz w:val="22"/>
          <w:szCs w:val="22"/>
        </w:rPr>
        <w:t>dokumentacij</w:t>
      </w:r>
      <w:r w:rsidR="00732D7B" w:rsidRPr="00236CD8">
        <w:rPr>
          <w:color w:val="000000"/>
          <w:sz w:val="22"/>
          <w:szCs w:val="22"/>
        </w:rPr>
        <w:t>e</w:t>
      </w:r>
      <w:r w:rsidRPr="00236CD8">
        <w:rPr>
          <w:color w:val="000000"/>
          <w:sz w:val="22"/>
          <w:szCs w:val="22"/>
        </w:rPr>
        <w:t xml:space="preserve"> iz </w:t>
      </w:r>
      <w:r w:rsidR="00193380" w:rsidRPr="00236CD8">
        <w:rPr>
          <w:color w:val="000000"/>
          <w:sz w:val="22"/>
          <w:szCs w:val="22"/>
        </w:rPr>
        <w:t>1. do 13.</w:t>
      </w:r>
      <w:r w:rsidR="0035531E" w:rsidRPr="00236CD8">
        <w:rPr>
          <w:color w:val="000000"/>
          <w:sz w:val="22"/>
          <w:szCs w:val="22"/>
        </w:rPr>
        <w:t xml:space="preserve"> </w:t>
      </w:r>
      <w:r w:rsidRPr="00236CD8">
        <w:rPr>
          <w:color w:val="000000"/>
          <w:sz w:val="22"/>
          <w:szCs w:val="22"/>
        </w:rPr>
        <w:t>točk</w:t>
      </w:r>
      <w:r w:rsidR="00193380" w:rsidRPr="00236CD8">
        <w:rPr>
          <w:color w:val="000000"/>
          <w:sz w:val="22"/>
          <w:szCs w:val="22"/>
        </w:rPr>
        <w:t>e</w:t>
      </w:r>
      <w:r w:rsidRPr="00236CD8">
        <w:rPr>
          <w:color w:val="000000"/>
          <w:sz w:val="22"/>
          <w:szCs w:val="22"/>
        </w:rPr>
        <w:t xml:space="preserve"> tega odstavka;</w:t>
      </w:r>
    </w:p>
    <w:p w14:paraId="786DFBFA" w14:textId="5C695E34" w:rsidR="00B65478" w:rsidRDefault="00B65478" w:rsidP="00B7450B">
      <w:pPr>
        <w:pStyle w:val="Telobesedila"/>
        <w:numPr>
          <w:ilvl w:val="0"/>
          <w:numId w:val="42"/>
        </w:numPr>
        <w:tabs>
          <w:tab w:val="clear" w:pos="720"/>
          <w:tab w:val="num" w:pos="754"/>
        </w:tabs>
        <w:spacing w:before="40" w:after="40"/>
        <w:ind w:left="754" w:hanging="357"/>
        <w:rPr>
          <w:color w:val="000000"/>
          <w:sz w:val="22"/>
          <w:szCs w:val="22"/>
        </w:rPr>
      </w:pPr>
      <w:r>
        <w:rPr>
          <w:color w:val="000000"/>
          <w:sz w:val="22"/>
          <w:szCs w:val="22"/>
        </w:rPr>
        <w:t>program kibernetske varnosti;</w:t>
      </w:r>
    </w:p>
    <w:p w14:paraId="65F6450D" w14:textId="3E91BF8B" w:rsidR="001C1266" w:rsidRPr="00236CD8" w:rsidRDefault="001C1266" w:rsidP="00B7450B">
      <w:pPr>
        <w:pStyle w:val="Telobesedila"/>
        <w:numPr>
          <w:ilvl w:val="0"/>
          <w:numId w:val="42"/>
        </w:numPr>
        <w:tabs>
          <w:tab w:val="clear" w:pos="720"/>
          <w:tab w:val="num" w:pos="754"/>
        </w:tabs>
        <w:spacing w:before="40" w:after="40"/>
        <w:ind w:left="754" w:hanging="357"/>
        <w:rPr>
          <w:color w:val="000000"/>
          <w:sz w:val="22"/>
          <w:szCs w:val="22"/>
        </w:rPr>
      </w:pPr>
      <w:r w:rsidRPr="00236CD8">
        <w:rPr>
          <w:color w:val="000000"/>
          <w:sz w:val="22"/>
          <w:szCs w:val="22"/>
        </w:rPr>
        <w:t xml:space="preserve">dokazila o zagotovljenih finančnih sredstvih, njihovi višini in finančnih jamstvih </w:t>
      </w:r>
      <w:r w:rsidR="00213EDC" w:rsidRPr="00236CD8">
        <w:rPr>
          <w:color w:val="000000"/>
          <w:sz w:val="22"/>
          <w:szCs w:val="22"/>
        </w:rPr>
        <w:t xml:space="preserve">ob morebitnem </w:t>
      </w:r>
      <w:r w:rsidRPr="00236CD8">
        <w:rPr>
          <w:color w:val="000000"/>
          <w:sz w:val="22"/>
          <w:szCs w:val="22"/>
        </w:rPr>
        <w:t>subsidiarne</w:t>
      </w:r>
      <w:r w:rsidR="00213EDC" w:rsidRPr="00236CD8">
        <w:rPr>
          <w:color w:val="000000"/>
          <w:sz w:val="22"/>
          <w:szCs w:val="22"/>
        </w:rPr>
        <w:t>m</w:t>
      </w:r>
      <w:r w:rsidRPr="00236CD8">
        <w:rPr>
          <w:color w:val="000000"/>
          <w:sz w:val="22"/>
          <w:szCs w:val="22"/>
        </w:rPr>
        <w:t xml:space="preserve"> ukrepanj</w:t>
      </w:r>
      <w:r w:rsidR="00213EDC" w:rsidRPr="00236CD8">
        <w:rPr>
          <w:color w:val="000000"/>
          <w:sz w:val="22"/>
          <w:szCs w:val="22"/>
        </w:rPr>
        <w:t>u</w:t>
      </w:r>
      <w:r w:rsidRPr="00236CD8">
        <w:rPr>
          <w:color w:val="000000"/>
          <w:sz w:val="22"/>
          <w:szCs w:val="22"/>
        </w:rPr>
        <w:t xml:space="preserve"> države </w:t>
      </w:r>
      <w:r w:rsidR="00F671F0" w:rsidRPr="00236CD8">
        <w:rPr>
          <w:color w:val="000000"/>
          <w:sz w:val="22"/>
          <w:szCs w:val="22"/>
        </w:rPr>
        <w:t xml:space="preserve">v skladu z zahtevami zakona, ki ureja </w:t>
      </w:r>
      <w:r w:rsidRPr="00236CD8">
        <w:rPr>
          <w:color w:val="000000"/>
          <w:sz w:val="22"/>
          <w:szCs w:val="22"/>
        </w:rPr>
        <w:t>varstv</w:t>
      </w:r>
      <w:r w:rsidR="00F671F0" w:rsidRPr="00236CD8">
        <w:rPr>
          <w:color w:val="000000"/>
          <w:sz w:val="22"/>
          <w:szCs w:val="22"/>
        </w:rPr>
        <w:t>o</w:t>
      </w:r>
      <w:r w:rsidRPr="00236CD8">
        <w:rPr>
          <w:color w:val="000000"/>
          <w:sz w:val="22"/>
          <w:szCs w:val="22"/>
        </w:rPr>
        <w:t xml:space="preserve"> pred ionizirajočimi sevanji in jedrsk</w:t>
      </w:r>
      <w:r w:rsidR="00F671F0" w:rsidRPr="00236CD8">
        <w:rPr>
          <w:color w:val="000000"/>
          <w:sz w:val="22"/>
          <w:szCs w:val="22"/>
        </w:rPr>
        <w:t>o</w:t>
      </w:r>
      <w:r w:rsidRPr="00236CD8">
        <w:rPr>
          <w:color w:val="000000"/>
          <w:sz w:val="22"/>
          <w:szCs w:val="22"/>
        </w:rPr>
        <w:t xml:space="preserve"> varnost</w:t>
      </w:r>
      <w:r w:rsidR="0018788A" w:rsidRPr="00236CD8">
        <w:rPr>
          <w:color w:val="000000"/>
          <w:sz w:val="22"/>
          <w:szCs w:val="22"/>
        </w:rPr>
        <w:t>;</w:t>
      </w:r>
    </w:p>
    <w:p w14:paraId="33C3F5E1" w14:textId="77777777" w:rsidR="00937BA0" w:rsidRPr="00236CD8" w:rsidRDefault="002175FB" w:rsidP="00B7450B">
      <w:pPr>
        <w:pStyle w:val="Telobesedila"/>
        <w:numPr>
          <w:ilvl w:val="0"/>
          <w:numId w:val="42"/>
        </w:numPr>
        <w:tabs>
          <w:tab w:val="clear" w:pos="720"/>
          <w:tab w:val="num" w:pos="754"/>
        </w:tabs>
        <w:spacing w:before="40" w:after="40"/>
        <w:ind w:left="754" w:hanging="357"/>
        <w:rPr>
          <w:color w:val="000000"/>
          <w:sz w:val="22"/>
          <w:szCs w:val="22"/>
        </w:rPr>
      </w:pPr>
      <w:r w:rsidRPr="00236CD8">
        <w:rPr>
          <w:color w:val="000000"/>
          <w:sz w:val="22"/>
          <w:szCs w:val="22"/>
        </w:rPr>
        <w:t>seznam pisnih postopkov, ki</w:t>
      </w:r>
      <w:r w:rsidR="000B50B9" w:rsidRPr="00236CD8">
        <w:rPr>
          <w:color w:val="000000"/>
          <w:sz w:val="22"/>
          <w:szCs w:val="22"/>
        </w:rPr>
        <w:t xml:space="preserve"> se nanašajo na uporabo objekta </w:t>
      </w:r>
      <w:r w:rsidR="00937BA0" w:rsidRPr="00236CD8">
        <w:rPr>
          <w:color w:val="000000"/>
          <w:sz w:val="22"/>
          <w:szCs w:val="22"/>
        </w:rPr>
        <w:t>v</w:t>
      </w:r>
      <w:r w:rsidR="00E61F78">
        <w:rPr>
          <w:color w:val="000000"/>
          <w:sz w:val="22"/>
          <w:szCs w:val="22"/>
        </w:rPr>
        <w:t xml:space="preserve"> skladu s</w:t>
      </w:r>
      <w:r w:rsidR="00937BA0" w:rsidRPr="00236CD8">
        <w:rPr>
          <w:color w:val="000000"/>
          <w:sz w:val="22"/>
          <w:szCs w:val="22"/>
        </w:rPr>
        <w:t xml:space="preserve"> </w:t>
      </w:r>
      <w:r w:rsidR="00CA5D6C">
        <w:rPr>
          <w:color w:val="000000"/>
          <w:sz w:val="22"/>
          <w:szCs w:val="22"/>
        </w:rPr>
        <w:t>predpis</w:t>
      </w:r>
      <w:r w:rsidR="00E61F78">
        <w:rPr>
          <w:color w:val="000000"/>
          <w:sz w:val="22"/>
          <w:szCs w:val="22"/>
        </w:rPr>
        <w:t>om</w:t>
      </w:r>
      <w:r w:rsidR="00193380" w:rsidRPr="00236CD8">
        <w:rPr>
          <w:color w:val="000000"/>
          <w:sz w:val="22"/>
          <w:szCs w:val="22"/>
        </w:rPr>
        <w:t>, ki ureja</w:t>
      </w:r>
      <w:r w:rsidR="0099254A" w:rsidRPr="00236CD8">
        <w:rPr>
          <w:color w:val="000000"/>
          <w:sz w:val="22"/>
          <w:szCs w:val="22"/>
        </w:rPr>
        <w:t xml:space="preserve"> zagotavljanj</w:t>
      </w:r>
      <w:r w:rsidR="00193380" w:rsidRPr="00236CD8">
        <w:rPr>
          <w:color w:val="000000"/>
          <w:sz w:val="22"/>
          <w:szCs w:val="22"/>
        </w:rPr>
        <w:t>e</w:t>
      </w:r>
      <w:r w:rsidR="0099254A" w:rsidRPr="00236CD8">
        <w:rPr>
          <w:color w:val="000000"/>
          <w:sz w:val="22"/>
          <w:szCs w:val="22"/>
        </w:rPr>
        <w:t xml:space="preserve"> varnosti po začetku obratovanja sevalnih ali jedrskih objektov</w:t>
      </w:r>
      <w:r w:rsidR="000B50B9" w:rsidRPr="00236CD8">
        <w:rPr>
          <w:color w:val="000000"/>
          <w:sz w:val="22"/>
          <w:szCs w:val="22"/>
        </w:rPr>
        <w:t>;</w:t>
      </w:r>
    </w:p>
    <w:p w14:paraId="7FBC74FA" w14:textId="09E958F5" w:rsidR="002175FB" w:rsidRDefault="0035531E" w:rsidP="00B7450B">
      <w:pPr>
        <w:pStyle w:val="Telobesedila"/>
        <w:numPr>
          <w:ilvl w:val="0"/>
          <w:numId w:val="42"/>
        </w:numPr>
        <w:tabs>
          <w:tab w:val="clear" w:pos="720"/>
          <w:tab w:val="num" w:pos="754"/>
        </w:tabs>
        <w:spacing w:before="40" w:after="40"/>
        <w:ind w:left="754" w:hanging="357"/>
        <w:rPr>
          <w:color w:val="000000"/>
          <w:sz w:val="22"/>
          <w:szCs w:val="22"/>
        </w:rPr>
      </w:pPr>
      <w:r w:rsidRPr="00236CD8">
        <w:rPr>
          <w:color w:val="000000"/>
          <w:sz w:val="22"/>
          <w:szCs w:val="22"/>
        </w:rPr>
        <w:t>poročilo o</w:t>
      </w:r>
      <w:r w:rsidR="002175FB" w:rsidRPr="00236CD8">
        <w:rPr>
          <w:color w:val="000000"/>
          <w:sz w:val="22"/>
          <w:szCs w:val="22"/>
        </w:rPr>
        <w:t xml:space="preserve"> uspešno opravljenih predobratovalnih preizkus</w:t>
      </w:r>
      <w:r w:rsidR="00532BA3" w:rsidRPr="00236CD8">
        <w:rPr>
          <w:color w:val="000000"/>
          <w:sz w:val="22"/>
          <w:szCs w:val="22"/>
        </w:rPr>
        <w:t>ih</w:t>
      </w:r>
      <w:r w:rsidR="002175FB" w:rsidRPr="00236CD8">
        <w:rPr>
          <w:color w:val="000000"/>
          <w:sz w:val="22"/>
          <w:szCs w:val="22"/>
        </w:rPr>
        <w:t xml:space="preserve">, ki obsegajo preizkuse v skladu s tehnično dokumentacijo za </w:t>
      </w:r>
      <w:r w:rsidR="00937BA0" w:rsidRPr="00236CD8">
        <w:rPr>
          <w:color w:val="000000"/>
          <w:sz w:val="22"/>
          <w:szCs w:val="22"/>
        </w:rPr>
        <w:t>vgradnjo</w:t>
      </w:r>
      <w:r w:rsidR="002175FB" w:rsidRPr="00236CD8">
        <w:rPr>
          <w:color w:val="000000"/>
          <w:sz w:val="22"/>
          <w:szCs w:val="22"/>
        </w:rPr>
        <w:t xml:space="preserve">, preizkuse tekočinskih in prezračevalnih sistemov, hladne in tople tlačne preizkuse sistemov in </w:t>
      </w:r>
      <w:r w:rsidR="00B84A9B">
        <w:rPr>
          <w:color w:val="000000"/>
          <w:sz w:val="22"/>
          <w:szCs w:val="22"/>
        </w:rPr>
        <w:t>komponent</w:t>
      </w:r>
      <w:r w:rsidR="002175FB" w:rsidRPr="007962A0">
        <w:rPr>
          <w:color w:val="000000"/>
          <w:sz w:val="22"/>
          <w:szCs w:val="22"/>
        </w:rPr>
        <w:t xml:space="preserve"> ter funkcionalne in druge preizkuse, predvidene v tehnični dokumentaciji;</w:t>
      </w:r>
    </w:p>
    <w:p w14:paraId="21C9E601" w14:textId="38A8AD33" w:rsidR="00E40978" w:rsidRPr="0004456A" w:rsidRDefault="00E40978" w:rsidP="00E632A9">
      <w:pPr>
        <w:pStyle w:val="Odstavekseznama"/>
        <w:numPr>
          <w:ilvl w:val="0"/>
          <w:numId w:val="42"/>
        </w:numPr>
        <w:jc w:val="both"/>
        <w:rPr>
          <w:color w:val="000000"/>
          <w:sz w:val="22"/>
          <w:szCs w:val="22"/>
        </w:rPr>
      </w:pPr>
      <w:r w:rsidRPr="008F791A">
        <w:rPr>
          <w:rFonts w:eastAsia="Times New Roman"/>
          <w:color w:val="000000"/>
          <w:sz w:val="22"/>
          <w:szCs w:val="22"/>
          <w:lang w:eastAsia="sl-SI"/>
        </w:rPr>
        <w:t xml:space="preserve">projekt izvedenih del, ki mora prikazati obstoječe stanje objekta, pripravljen v skladu </w:t>
      </w:r>
      <w:r w:rsidR="00306F3A">
        <w:rPr>
          <w:rFonts w:eastAsia="Times New Roman"/>
          <w:color w:val="000000"/>
          <w:sz w:val="22"/>
          <w:szCs w:val="22"/>
          <w:lang w:eastAsia="sl-SI"/>
        </w:rPr>
        <w:t>z 41.</w:t>
      </w:r>
      <w:r w:rsidRPr="008F791A">
        <w:rPr>
          <w:rFonts w:eastAsia="Times New Roman"/>
          <w:color w:val="000000"/>
          <w:sz w:val="22"/>
          <w:szCs w:val="22"/>
          <w:lang w:eastAsia="sl-SI"/>
        </w:rPr>
        <w:t xml:space="preserve"> členom tega pravilnika;</w:t>
      </w:r>
    </w:p>
    <w:p w14:paraId="7BE09C85" w14:textId="77777777" w:rsidR="002175FB" w:rsidRPr="00236CD8" w:rsidRDefault="002175FB" w:rsidP="00B7450B">
      <w:pPr>
        <w:pStyle w:val="Telobesedila"/>
        <w:numPr>
          <w:ilvl w:val="0"/>
          <w:numId w:val="42"/>
        </w:numPr>
        <w:tabs>
          <w:tab w:val="clear" w:pos="720"/>
          <w:tab w:val="num" w:pos="754"/>
        </w:tabs>
        <w:spacing w:before="40" w:after="40"/>
        <w:ind w:left="754" w:hanging="357"/>
        <w:rPr>
          <w:color w:val="000000"/>
          <w:sz w:val="22"/>
          <w:szCs w:val="22"/>
        </w:rPr>
      </w:pPr>
      <w:r w:rsidRPr="008F791A">
        <w:rPr>
          <w:color w:val="000000"/>
          <w:sz w:val="22"/>
          <w:szCs w:val="22"/>
        </w:rPr>
        <w:t>dokaze o kakovosti vgrajene opreme in materialov v skladu s programi zagotovitve kakovosti,</w:t>
      </w:r>
      <w:r w:rsidRPr="00236CD8">
        <w:rPr>
          <w:color w:val="000000"/>
          <w:sz w:val="22"/>
          <w:szCs w:val="22"/>
        </w:rPr>
        <w:t xml:space="preserve"> standardi, tehničnimi </w:t>
      </w:r>
      <w:r w:rsidR="00510389">
        <w:rPr>
          <w:color w:val="000000"/>
          <w:sz w:val="22"/>
          <w:szCs w:val="22"/>
        </w:rPr>
        <w:t>predpisi</w:t>
      </w:r>
      <w:r w:rsidRPr="00236CD8">
        <w:rPr>
          <w:color w:val="000000"/>
          <w:sz w:val="22"/>
          <w:szCs w:val="22"/>
        </w:rPr>
        <w:t xml:space="preserve"> </w:t>
      </w:r>
      <w:r w:rsidR="00213EDC" w:rsidRPr="00236CD8">
        <w:rPr>
          <w:color w:val="000000"/>
          <w:sz w:val="22"/>
          <w:szCs w:val="22"/>
        </w:rPr>
        <w:t xml:space="preserve">ter </w:t>
      </w:r>
      <w:r w:rsidR="007962A0">
        <w:rPr>
          <w:color w:val="000000"/>
          <w:sz w:val="22"/>
          <w:szCs w:val="22"/>
        </w:rPr>
        <w:t>predpisi glede</w:t>
      </w:r>
      <w:r w:rsidRPr="00236CD8">
        <w:rPr>
          <w:color w:val="000000"/>
          <w:sz w:val="22"/>
          <w:szCs w:val="22"/>
        </w:rPr>
        <w:t xml:space="preserve"> kakovosti proizvodov in storitev;</w:t>
      </w:r>
    </w:p>
    <w:p w14:paraId="72E18456" w14:textId="056835EC" w:rsidR="002175FB" w:rsidRPr="00236CD8" w:rsidRDefault="002175FB" w:rsidP="00B7450B">
      <w:pPr>
        <w:pStyle w:val="Telobesedila"/>
        <w:numPr>
          <w:ilvl w:val="0"/>
          <w:numId w:val="42"/>
        </w:numPr>
        <w:tabs>
          <w:tab w:val="clear" w:pos="720"/>
          <w:tab w:val="num" w:pos="754"/>
        </w:tabs>
        <w:spacing w:before="40" w:after="40"/>
        <w:ind w:left="754" w:hanging="357"/>
        <w:rPr>
          <w:color w:val="000000"/>
          <w:sz w:val="22"/>
          <w:szCs w:val="22"/>
        </w:rPr>
      </w:pPr>
      <w:r w:rsidRPr="00236CD8">
        <w:rPr>
          <w:color w:val="000000"/>
          <w:sz w:val="22"/>
          <w:szCs w:val="22"/>
        </w:rPr>
        <w:t xml:space="preserve">dokazila, da so </w:t>
      </w:r>
      <w:r w:rsidR="00786763">
        <w:rPr>
          <w:color w:val="000000"/>
          <w:sz w:val="22"/>
          <w:szCs w:val="22"/>
        </w:rPr>
        <w:t xml:space="preserve">zunanji </w:t>
      </w:r>
      <w:r w:rsidR="00786763" w:rsidRPr="00E66C37">
        <w:rPr>
          <w:color w:val="000000"/>
          <w:sz w:val="22"/>
          <w:szCs w:val="22"/>
        </w:rPr>
        <w:t>izvajalci</w:t>
      </w:r>
      <w:r w:rsidR="003C596B">
        <w:rPr>
          <w:color w:val="000000"/>
          <w:sz w:val="22"/>
          <w:szCs w:val="22"/>
        </w:rPr>
        <w:t xml:space="preserve"> </w:t>
      </w:r>
      <w:r w:rsidRPr="00236CD8">
        <w:rPr>
          <w:color w:val="000000"/>
          <w:sz w:val="22"/>
          <w:szCs w:val="22"/>
        </w:rPr>
        <w:t>med gradnjo objekta upoštevali enake standarde sevalne oziroma jedrske varnosti</w:t>
      </w:r>
      <w:r w:rsidR="00F1398F" w:rsidRPr="00236CD8">
        <w:rPr>
          <w:color w:val="000000"/>
          <w:sz w:val="22"/>
          <w:szCs w:val="22"/>
        </w:rPr>
        <w:t>,</w:t>
      </w:r>
      <w:r w:rsidRPr="00236CD8">
        <w:rPr>
          <w:color w:val="000000"/>
          <w:sz w:val="22"/>
          <w:szCs w:val="22"/>
        </w:rPr>
        <w:t xml:space="preserve"> k</w:t>
      </w:r>
      <w:r w:rsidR="00213EDC" w:rsidRPr="00236CD8">
        <w:rPr>
          <w:color w:val="000000"/>
          <w:sz w:val="22"/>
          <w:szCs w:val="22"/>
        </w:rPr>
        <w:t>akor</w:t>
      </w:r>
      <w:r w:rsidRPr="00236CD8">
        <w:rPr>
          <w:color w:val="000000"/>
          <w:sz w:val="22"/>
          <w:szCs w:val="22"/>
        </w:rPr>
        <w:t xml:space="preserve"> jih je upošteval upravljavec </w:t>
      </w:r>
      <w:r w:rsidR="00564E9F">
        <w:rPr>
          <w:color w:val="000000"/>
          <w:sz w:val="22"/>
          <w:szCs w:val="22"/>
        </w:rPr>
        <w:t xml:space="preserve">sevalnega ali </w:t>
      </w:r>
      <w:r w:rsidR="00193380" w:rsidRPr="00236CD8">
        <w:rPr>
          <w:color w:val="000000"/>
          <w:sz w:val="22"/>
          <w:szCs w:val="22"/>
        </w:rPr>
        <w:t xml:space="preserve">jedrskega </w:t>
      </w:r>
      <w:r w:rsidRPr="00236CD8">
        <w:rPr>
          <w:color w:val="000000"/>
          <w:sz w:val="22"/>
          <w:szCs w:val="22"/>
        </w:rPr>
        <w:t>objekta;</w:t>
      </w:r>
    </w:p>
    <w:p w14:paraId="509ED858" w14:textId="6CDBE7A3" w:rsidR="002175FB" w:rsidRPr="00236CD8" w:rsidRDefault="006326A4" w:rsidP="00B7450B">
      <w:pPr>
        <w:pStyle w:val="Telobesedila"/>
        <w:numPr>
          <w:ilvl w:val="0"/>
          <w:numId w:val="42"/>
        </w:numPr>
        <w:tabs>
          <w:tab w:val="clear" w:pos="720"/>
          <w:tab w:val="num" w:pos="754"/>
        </w:tabs>
        <w:spacing w:before="40" w:after="40"/>
        <w:ind w:left="754" w:hanging="357"/>
        <w:rPr>
          <w:color w:val="000000"/>
          <w:sz w:val="22"/>
          <w:szCs w:val="22"/>
        </w:rPr>
      </w:pPr>
      <w:r>
        <w:rPr>
          <w:color w:val="000000"/>
          <w:sz w:val="22"/>
          <w:szCs w:val="22"/>
        </w:rPr>
        <w:t>dokazila</w:t>
      </w:r>
      <w:r w:rsidRPr="00236CD8">
        <w:rPr>
          <w:color w:val="000000"/>
          <w:sz w:val="22"/>
          <w:szCs w:val="22"/>
        </w:rPr>
        <w:t xml:space="preserve"> </w:t>
      </w:r>
      <w:r w:rsidR="002175FB" w:rsidRPr="00236CD8">
        <w:rPr>
          <w:color w:val="000000"/>
          <w:sz w:val="22"/>
          <w:szCs w:val="22"/>
        </w:rPr>
        <w:t xml:space="preserve">upravljavca </w:t>
      </w:r>
      <w:r w:rsidR="00564E9F">
        <w:rPr>
          <w:color w:val="000000"/>
          <w:sz w:val="22"/>
          <w:szCs w:val="22"/>
        </w:rPr>
        <w:t xml:space="preserve">sevalnega ali </w:t>
      </w:r>
      <w:r w:rsidR="00193380" w:rsidRPr="00236CD8">
        <w:rPr>
          <w:color w:val="000000"/>
          <w:sz w:val="22"/>
          <w:szCs w:val="22"/>
        </w:rPr>
        <w:t xml:space="preserve">jedrskega </w:t>
      </w:r>
      <w:r w:rsidR="002175FB" w:rsidRPr="00236CD8">
        <w:rPr>
          <w:color w:val="000000"/>
          <w:sz w:val="22"/>
          <w:szCs w:val="22"/>
        </w:rPr>
        <w:t>objekta, da:</w:t>
      </w:r>
    </w:p>
    <w:p w14:paraId="78DE809B" w14:textId="77777777" w:rsidR="002175FB" w:rsidRPr="00236CD8" w:rsidRDefault="002175FB" w:rsidP="00B7450B">
      <w:pPr>
        <w:pStyle w:val="Telobesedila"/>
        <w:numPr>
          <w:ilvl w:val="0"/>
          <w:numId w:val="34"/>
        </w:numPr>
        <w:tabs>
          <w:tab w:val="clear" w:pos="720"/>
          <w:tab w:val="left" w:pos="1111"/>
        </w:tabs>
        <w:spacing w:before="40" w:after="40"/>
        <w:ind w:left="1111" w:hanging="357"/>
        <w:rPr>
          <w:color w:val="000000"/>
          <w:sz w:val="22"/>
          <w:szCs w:val="22"/>
        </w:rPr>
      </w:pPr>
      <w:r w:rsidRPr="00236CD8">
        <w:rPr>
          <w:color w:val="000000"/>
          <w:sz w:val="22"/>
          <w:szCs w:val="22"/>
        </w:rPr>
        <w:t xml:space="preserve">je objekt pripravljen za vsako fazo poskusnega obratovanja v skladu </w:t>
      </w:r>
      <w:r w:rsidR="004205A6">
        <w:rPr>
          <w:color w:val="000000"/>
          <w:sz w:val="22"/>
          <w:szCs w:val="22"/>
        </w:rPr>
        <w:t xml:space="preserve">z v projektu predvidenimi </w:t>
      </w:r>
      <w:r w:rsidRPr="00D016DC">
        <w:rPr>
          <w:color w:val="000000"/>
          <w:sz w:val="22"/>
          <w:szCs w:val="22"/>
        </w:rPr>
        <w:t>programi in navodili</w:t>
      </w:r>
      <w:r w:rsidRPr="00236CD8">
        <w:rPr>
          <w:color w:val="000000"/>
          <w:sz w:val="22"/>
          <w:szCs w:val="22"/>
        </w:rPr>
        <w:t>,</w:t>
      </w:r>
    </w:p>
    <w:p w14:paraId="0AF8B5F2" w14:textId="77777777" w:rsidR="002175FB" w:rsidRPr="00236CD8" w:rsidRDefault="002175FB" w:rsidP="00B7450B">
      <w:pPr>
        <w:pStyle w:val="Telobesedila"/>
        <w:numPr>
          <w:ilvl w:val="0"/>
          <w:numId w:val="34"/>
        </w:numPr>
        <w:tabs>
          <w:tab w:val="clear" w:pos="720"/>
          <w:tab w:val="left" w:pos="1111"/>
        </w:tabs>
        <w:spacing w:before="40" w:after="40"/>
        <w:ind w:left="1111" w:hanging="357"/>
        <w:rPr>
          <w:color w:val="000000"/>
          <w:sz w:val="22"/>
          <w:szCs w:val="22"/>
        </w:rPr>
      </w:pPr>
      <w:r w:rsidRPr="00236CD8">
        <w:rPr>
          <w:color w:val="000000"/>
          <w:sz w:val="22"/>
          <w:szCs w:val="22"/>
        </w:rPr>
        <w:t>je pripravljena, usklajena in odobrena dokumentacija, ki ureja izvedbo dejavnosti v vsaki fazi poskusnega obratovanja,</w:t>
      </w:r>
    </w:p>
    <w:p w14:paraId="0268AD4E" w14:textId="2C4E49B6" w:rsidR="002175FB" w:rsidRPr="000C6292" w:rsidRDefault="002175FB" w:rsidP="00B7450B">
      <w:pPr>
        <w:pStyle w:val="Telobesedila"/>
        <w:numPr>
          <w:ilvl w:val="0"/>
          <w:numId w:val="34"/>
        </w:numPr>
        <w:tabs>
          <w:tab w:val="clear" w:pos="720"/>
          <w:tab w:val="left" w:pos="1111"/>
        </w:tabs>
        <w:spacing w:before="40" w:after="40"/>
        <w:ind w:left="1111" w:hanging="357"/>
        <w:rPr>
          <w:color w:val="000000"/>
          <w:sz w:val="22"/>
          <w:szCs w:val="22"/>
        </w:rPr>
      </w:pPr>
      <w:r w:rsidRPr="000C6292">
        <w:rPr>
          <w:color w:val="000000"/>
          <w:sz w:val="22"/>
          <w:szCs w:val="22"/>
        </w:rPr>
        <w:t xml:space="preserve">je upravljavcu na voljo usposobljeno osebje, ki je končalo </w:t>
      </w:r>
      <w:r w:rsidR="000C6292" w:rsidRPr="000C6292">
        <w:rPr>
          <w:color w:val="000000"/>
          <w:sz w:val="22"/>
          <w:szCs w:val="22"/>
        </w:rPr>
        <w:t xml:space="preserve">ustrezno </w:t>
      </w:r>
      <w:r w:rsidRPr="000C6292">
        <w:rPr>
          <w:color w:val="000000"/>
          <w:sz w:val="22"/>
          <w:szCs w:val="22"/>
        </w:rPr>
        <w:t>usposabljanje</w:t>
      </w:r>
      <w:r w:rsidR="000C6292" w:rsidRPr="000C6292">
        <w:rPr>
          <w:color w:val="000000"/>
          <w:sz w:val="22"/>
          <w:szCs w:val="22"/>
        </w:rPr>
        <w:t>,</w:t>
      </w:r>
      <w:r w:rsidRPr="000C6292">
        <w:rPr>
          <w:color w:val="000000"/>
          <w:sz w:val="22"/>
          <w:szCs w:val="22"/>
        </w:rPr>
        <w:t xml:space="preserve"> ima </w:t>
      </w:r>
      <w:r w:rsidR="000C6292" w:rsidRPr="000C6292">
        <w:rPr>
          <w:color w:val="000000"/>
          <w:sz w:val="22"/>
          <w:szCs w:val="22"/>
        </w:rPr>
        <w:t xml:space="preserve">zahtevano </w:t>
      </w:r>
      <w:r w:rsidRPr="000C6292">
        <w:rPr>
          <w:color w:val="000000"/>
          <w:sz w:val="22"/>
          <w:szCs w:val="22"/>
        </w:rPr>
        <w:t>izobrazbo</w:t>
      </w:r>
      <w:r w:rsidR="00213EDC" w:rsidRPr="000C6292">
        <w:rPr>
          <w:color w:val="000000"/>
          <w:sz w:val="22"/>
          <w:szCs w:val="22"/>
        </w:rPr>
        <w:t>,</w:t>
      </w:r>
      <w:r w:rsidRPr="000C6292">
        <w:rPr>
          <w:color w:val="000000"/>
          <w:sz w:val="22"/>
          <w:szCs w:val="22"/>
        </w:rPr>
        <w:t xml:space="preserve"> </w:t>
      </w:r>
      <w:r w:rsidR="000C6292" w:rsidRPr="000C6292">
        <w:rPr>
          <w:color w:val="000000"/>
          <w:sz w:val="22"/>
          <w:szCs w:val="22"/>
        </w:rPr>
        <w:t xml:space="preserve">delovne izkušnje in ustrezne kompetence v skladu s predpisom, ki ureja usposabljanje </w:t>
      </w:r>
      <w:r w:rsidR="000C6292" w:rsidRPr="00F63F4C">
        <w:rPr>
          <w:color w:val="000000"/>
          <w:sz w:val="22"/>
          <w:szCs w:val="22"/>
        </w:rPr>
        <w:t>delavcev v sevalnih in jedrskih objektih</w:t>
      </w:r>
      <w:r w:rsidR="000C6292">
        <w:rPr>
          <w:color w:val="000000"/>
          <w:sz w:val="22"/>
          <w:szCs w:val="22"/>
        </w:rPr>
        <w:t>,</w:t>
      </w:r>
      <w:r w:rsidR="000C6292" w:rsidRPr="000C6292">
        <w:rPr>
          <w:color w:val="000000"/>
          <w:sz w:val="22"/>
          <w:szCs w:val="22"/>
        </w:rPr>
        <w:t xml:space="preserve"> </w:t>
      </w:r>
      <w:r w:rsidRPr="000C6292">
        <w:rPr>
          <w:color w:val="000000"/>
          <w:sz w:val="22"/>
          <w:szCs w:val="22"/>
        </w:rPr>
        <w:t>in</w:t>
      </w:r>
    </w:p>
    <w:p w14:paraId="04CD3925" w14:textId="77777777" w:rsidR="002175FB" w:rsidRPr="00236CD8" w:rsidRDefault="002175FB" w:rsidP="00B7450B">
      <w:pPr>
        <w:pStyle w:val="Telobesedila"/>
        <w:numPr>
          <w:ilvl w:val="0"/>
          <w:numId w:val="34"/>
        </w:numPr>
        <w:tabs>
          <w:tab w:val="clear" w:pos="720"/>
          <w:tab w:val="left" w:pos="1111"/>
        </w:tabs>
        <w:spacing w:before="40" w:after="40"/>
        <w:ind w:left="1111" w:hanging="357"/>
        <w:rPr>
          <w:color w:val="000000"/>
          <w:sz w:val="22"/>
          <w:szCs w:val="22"/>
        </w:rPr>
      </w:pPr>
      <w:r w:rsidRPr="00236CD8">
        <w:rPr>
          <w:color w:val="000000"/>
          <w:sz w:val="22"/>
          <w:szCs w:val="22"/>
        </w:rPr>
        <w:t xml:space="preserve">so izvedena dela </w:t>
      </w:r>
      <w:r w:rsidR="007962A0">
        <w:rPr>
          <w:color w:val="000000"/>
          <w:sz w:val="22"/>
          <w:szCs w:val="22"/>
        </w:rPr>
        <w:t xml:space="preserve">v </w:t>
      </w:r>
      <w:r w:rsidRPr="00236CD8">
        <w:rPr>
          <w:color w:val="000000"/>
          <w:sz w:val="22"/>
          <w:szCs w:val="22"/>
        </w:rPr>
        <w:t>sklad</w:t>
      </w:r>
      <w:r w:rsidR="007962A0">
        <w:rPr>
          <w:color w:val="000000"/>
          <w:sz w:val="22"/>
          <w:szCs w:val="22"/>
        </w:rPr>
        <w:t>u</w:t>
      </w:r>
      <w:r w:rsidRPr="00236CD8">
        <w:rPr>
          <w:color w:val="000000"/>
          <w:sz w:val="22"/>
          <w:szCs w:val="22"/>
        </w:rPr>
        <w:t xml:space="preserve"> s projektnimi osnovami objekta</w:t>
      </w:r>
      <w:r w:rsidR="00213EDC" w:rsidRPr="00236CD8">
        <w:rPr>
          <w:color w:val="000000"/>
          <w:sz w:val="22"/>
          <w:szCs w:val="22"/>
        </w:rPr>
        <w:t>;</w:t>
      </w:r>
    </w:p>
    <w:p w14:paraId="5015EF93" w14:textId="580667A6" w:rsidR="00DF0F64" w:rsidRPr="00236CD8" w:rsidRDefault="00DF0F64" w:rsidP="00B7450B">
      <w:pPr>
        <w:pStyle w:val="Telobesedila"/>
        <w:numPr>
          <w:ilvl w:val="0"/>
          <w:numId w:val="42"/>
        </w:numPr>
        <w:tabs>
          <w:tab w:val="clear" w:pos="720"/>
          <w:tab w:val="num" w:pos="754"/>
        </w:tabs>
        <w:spacing w:before="40" w:after="40"/>
        <w:ind w:left="754" w:hanging="357"/>
        <w:rPr>
          <w:color w:val="000000"/>
          <w:sz w:val="22"/>
          <w:szCs w:val="22"/>
        </w:rPr>
      </w:pPr>
      <w:r w:rsidRPr="00236CD8">
        <w:rPr>
          <w:color w:val="000000"/>
          <w:sz w:val="22"/>
          <w:szCs w:val="22"/>
        </w:rPr>
        <w:t xml:space="preserve">načrt </w:t>
      </w:r>
      <w:r w:rsidR="00E00100" w:rsidRPr="00236CD8">
        <w:rPr>
          <w:color w:val="000000"/>
          <w:sz w:val="22"/>
          <w:szCs w:val="22"/>
        </w:rPr>
        <w:t>zaščite in reševanja</w:t>
      </w:r>
      <w:r w:rsidR="005E1685" w:rsidRPr="005E1685">
        <w:rPr>
          <w:color w:val="000000"/>
          <w:sz w:val="22"/>
          <w:szCs w:val="22"/>
        </w:rPr>
        <w:t xml:space="preserve"> ali navodil</w:t>
      </w:r>
      <w:r w:rsidR="00082027">
        <w:rPr>
          <w:color w:val="000000"/>
          <w:sz w:val="22"/>
          <w:szCs w:val="22"/>
        </w:rPr>
        <w:t>o</w:t>
      </w:r>
      <w:r w:rsidR="005E1685" w:rsidRPr="005E1685">
        <w:rPr>
          <w:color w:val="000000"/>
          <w:sz w:val="22"/>
          <w:szCs w:val="22"/>
        </w:rPr>
        <w:t xml:space="preserve"> za ukrepanje ob izrednem dogodku</w:t>
      </w:r>
      <w:r w:rsidR="001C0796" w:rsidRPr="00236CD8">
        <w:rPr>
          <w:color w:val="000000"/>
          <w:sz w:val="22"/>
          <w:szCs w:val="22"/>
        </w:rPr>
        <w:t>;</w:t>
      </w:r>
    </w:p>
    <w:p w14:paraId="7494AE89" w14:textId="77777777" w:rsidR="002175FB" w:rsidRPr="00236CD8" w:rsidRDefault="00F671F0" w:rsidP="00B7450B">
      <w:pPr>
        <w:pStyle w:val="Telobesedila"/>
        <w:numPr>
          <w:ilvl w:val="0"/>
          <w:numId w:val="42"/>
        </w:numPr>
        <w:tabs>
          <w:tab w:val="clear" w:pos="720"/>
          <w:tab w:val="num" w:pos="754"/>
        </w:tabs>
        <w:spacing w:before="40" w:after="40"/>
        <w:ind w:left="754" w:hanging="357"/>
        <w:rPr>
          <w:color w:val="000000"/>
          <w:sz w:val="22"/>
          <w:szCs w:val="22"/>
        </w:rPr>
      </w:pPr>
      <w:r w:rsidRPr="00236CD8">
        <w:rPr>
          <w:color w:val="000000"/>
          <w:sz w:val="22"/>
          <w:szCs w:val="22"/>
        </w:rPr>
        <w:lastRenderedPageBreak/>
        <w:t>načrt fizičnega varovanja, pripravljen v skladu z zakon</w:t>
      </w:r>
      <w:r w:rsidR="007962A0">
        <w:rPr>
          <w:color w:val="000000"/>
          <w:sz w:val="22"/>
          <w:szCs w:val="22"/>
        </w:rPr>
        <w:t>om</w:t>
      </w:r>
      <w:r w:rsidRPr="00236CD8">
        <w:rPr>
          <w:color w:val="000000"/>
          <w:sz w:val="22"/>
          <w:szCs w:val="22"/>
        </w:rPr>
        <w:t xml:space="preserve">, ki ureja varstvo pred ionizirajočimi sevanji in jedrsko varnost, </w:t>
      </w:r>
      <w:r w:rsidR="002175FB" w:rsidRPr="00236CD8">
        <w:rPr>
          <w:color w:val="000000"/>
          <w:sz w:val="22"/>
          <w:szCs w:val="22"/>
        </w:rPr>
        <w:t xml:space="preserve">s podatki o spremembah in dopolnitvah, </w:t>
      </w:r>
      <w:r w:rsidR="00213EDC" w:rsidRPr="00236CD8">
        <w:rPr>
          <w:color w:val="000000"/>
          <w:sz w:val="22"/>
          <w:szCs w:val="22"/>
        </w:rPr>
        <w:t>nastalih</w:t>
      </w:r>
      <w:r w:rsidR="002175FB" w:rsidRPr="00236CD8">
        <w:rPr>
          <w:color w:val="000000"/>
          <w:sz w:val="22"/>
          <w:szCs w:val="22"/>
        </w:rPr>
        <w:t xml:space="preserve"> med gradnjo objekta</w:t>
      </w:r>
      <w:r w:rsidR="00213EDC" w:rsidRPr="00236CD8">
        <w:rPr>
          <w:color w:val="000000"/>
          <w:sz w:val="22"/>
          <w:szCs w:val="22"/>
        </w:rPr>
        <w:t>,</w:t>
      </w:r>
      <w:r w:rsidR="002175FB" w:rsidRPr="00236CD8">
        <w:rPr>
          <w:color w:val="000000"/>
          <w:sz w:val="22"/>
          <w:szCs w:val="22"/>
        </w:rPr>
        <w:t xml:space="preserve"> kot ločen</w:t>
      </w:r>
      <w:r w:rsidR="007962A0">
        <w:rPr>
          <w:color w:val="000000"/>
          <w:sz w:val="22"/>
          <w:szCs w:val="22"/>
        </w:rPr>
        <w:t>i</w:t>
      </w:r>
      <w:r w:rsidR="002175FB" w:rsidRPr="00236CD8">
        <w:rPr>
          <w:color w:val="000000"/>
          <w:sz w:val="22"/>
          <w:szCs w:val="22"/>
        </w:rPr>
        <w:t xml:space="preserve"> in taj</w:t>
      </w:r>
      <w:r w:rsidR="007962A0">
        <w:rPr>
          <w:color w:val="000000"/>
          <w:sz w:val="22"/>
          <w:szCs w:val="22"/>
        </w:rPr>
        <w:t>ni</w:t>
      </w:r>
      <w:r w:rsidR="002175FB" w:rsidRPr="00236CD8">
        <w:rPr>
          <w:color w:val="000000"/>
          <w:sz w:val="22"/>
          <w:szCs w:val="22"/>
        </w:rPr>
        <w:t xml:space="preserve"> dokument v skladu s predpisi</w:t>
      </w:r>
      <w:r w:rsidR="00735D3A" w:rsidRPr="00236CD8">
        <w:rPr>
          <w:color w:val="000000"/>
          <w:sz w:val="22"/>
          <w:szCs w:val="22"/>
        </w:rPr>
        <w:t>, ki urejajo</w:t>
      </w:r>
      <w:r w:rsidR="002175FB" w:rsidRPr="00236CD8">
        <w:rPr>
          <w:color w:val="000000"/>
          <w:sz w:val="22"/>
          <w:szCs w:val="22"/>
        </w:rPr>
        <w:t xml:space="preserve"> tajnost podatkov.</w:t>
      </w:r>
    </w:p>
    <w:p w14:paraId="06F8AE04" w14:textId="55795EC1" w:rsidR="0036315B" w:rsidRPr="00E40978" w:rsidRDefault="0036315B" w:rsidP="00ED79A9">
      <w:pPr>
        <w:numPr>
          <w:ilvl w:val="0"/>
          <w:numId w:val="159"/>
        </w:numPr>
        <w:spacing w:before="120"/>
        <w:jc w:val="both"/>
        <w:rPr>
          <w:color w:val="000000"/>
          <w:sz w:val="22"/>
          <w:szCs w:val="22"/>
        </w:rPr>
      </w:pPr>
      <w:r w:rsidRPr="00CE0A01">
        <w:rPr>
          <w:color w:val="000000"/>
          <w:sz w:val="22"/>
        </w:rPr>
        <w:t xml:space="preserve">Ne glede na določbe prejšnjega odstavka k vlogi za pridobitev </w:t>
      </w:r>
      <w:r w:rsidR="00E310FE" w:rsidRPr="00CE0A01">
        <w:rPr>
          <w:color w:val="000000"/>
          <w:sz w:val="22"/>
        </w:rPr>
        <w:t xml:space="preserve">soglasja za začetek poskusnega </w:t>
      </w:r>
      <w:r w:rsidRPr="00CE0A01">
        <w:rPr>
          <w:color w:val="000000"/>
          <w:sz w:val="22"/>
        </w:rPr>
        <w:t>obratova</w:t>
      </w:r>
      <w:r w:rsidR="00E310FE" w:rsidRPr="00CE0A01">
        <w:rPr>
          <w:color w:val="000000"/>
          <w:sz w:val="22"/>
        </w:rPr>
        <w:t>nja</w:t>
      </w:r>
      <w:r w:rsidRPr="00CE0A01">
        <w:rPr>
          <w:color w:val="000000"/>
          <w:sz w:val="22"/>
        </w:rPr>
        <w:t xml:space="preserve"> ni treba priložiti dokumentov oziroma podatkov, ki jih je </w:t>
      </w:r>
      <w:r w:rsidR="00193380" w:rsidRPr="00CE0A01">
        <w:rPr>
          <w:color w:val="000000"/>
          <w:sz w:val="22"/>
        </w:rPr>
        <w:t>vlagatelj</w:t>
      </w:r>
      <w:r w:rsidRPr="00CE0A01">
        <w:rPr>
          <w:color w:val="000000"/>
          <w:sz w:val="22"/>
        </w:rPr>
        <w:t xml:space="preserve"> v predhodnih postopkih </w:t>
      </w:r>
      <w:r w:rsidR="00213EDC" w:rsidRPr="00CE0A01">
        <w:rPr>
          <w:color w:val="000000"/>
          <w:sz w:val="22"/>
        </w:rPr>
        <w:t xml:space="preserve">že </w:t>
      </w:r>
      <w:r w:rsidR="00E61F78">
        <w:rPr>
          <w:color w:val="000000"/>
          <w:sz w:val="22"/>
        </w:rPr>
        <w:t xml:space="preserve">predložil </w:t>
      </w:r>
      <w:r w:rsidRPr="00CE0A01">
        <w:rPr>
          <w:color w:val="000000"/>
          <w:sz w:val="22"/>
        </w:rPr>
        <w:t>in se niso spremenili.</w:t>
      </w:r>
    </w:p>
    <w:p w14:paraId="2C350401" w14:textId="434C38E7" w:rsidR="00E40978" w:rsidRPr="0004456A" w:rsidRDefault="00E40978" w:rsidP="00ED79A9">
      <w:pPr>
        <w:pStyle w:val="Odstavekseznama"/>
        <w:numPr>
          <w:ilvl w:val="0"/>
          <w:numId w:val="159"/>
        </w:numPr>
        <w:jc w:val="both"/>
        <w:rPr>
          <w:color w:val="000000"/>
          <w:sz w:val="22"/>
          <w:szCs w:val="22"/>
        </w:rPr>
      </w:pPr>
      <w:r w:rsidRPr="00CD5ABE">
        <w:rPr>
          <w:color w:val="000000"/>
          <w:sz w:val="22"/>
          <w:szCs w:val="22"/>
        </w:rPr>
        <w:t xml:space="preserve">K vlogi za pridobitev dovoljenja za </w:t>
      </w:r>
      <w:r w:rsidR="00EA096D">
        <w:rPr>
          <w:color w:val="000000"/>
          <w:sz w:val="22"/>
          <w:szCs w:val="22"/>
        </w:rPr>
        <w:t xml:space="preserve">poskusno </w:t>
      </w:r>
      <w:r w:rsidRPr="00CD5ABE">
        <w:rPr>
          <w:color w:val="000000"/>
          <w:sz w:val="22"/>
          <w:szCs w:val="22"/>
        </w:rPr>
        <w:t>obratovanje sevalnega ali jedrskega obj</w:t>
      </w:r>
      <w:r w:rsidRPr="00280C0A">
        <w:rPr>
          <w:color w:val="000000"/>
          <w:sz w:val="22"/>
          <w:szCs w:val="22"/>
        </w:rPr>
        <w:t>ekta je treba priložiti tudi podatke in dokumentacijo, ki je sestavni del vloge za pridobitev dovoljenja za izvajanje sevalne dejavnosti po pravilniku, ki ureja uporabo virov sevanj</w:t>
      </w:r>
      <w:r w:rsidRPr="0095499B">
        <w:rPr>
          <w:color w:val="000000"/>
          <w:sz w:val="22"/>
          <w:szCs w:val="22"/>
        </w:rPr>
        <w:t xml:space="preserve">a in sevalne dejavnosti.  </w:t>
      </w:r>
    </w:p>
    <w:p w14:paraId="0D3886D4" w14:textId="274A4DEE" w:rsidR="00D238B8" w:rsidRDefault="007924BD" w:rsidP="00ED79A9">
      <w:pPr>
        <w:numPr>
          <w:ilvl w:val="0"/>
          <w:numId w:val="159"/>
        </w:numPr>
        <w:spacing w:before="120"/>
        <w:jc w:val="both"/>
        <w:rPr>
          <w:color w:val="000000"/>
          <w:sz w:val="22"/>
          <w:szCs w:val="22"/>
        </w:rPr>
      </w:pPr>
      <w:r w:rsidRPr="00236CD8">
        <w:rPr>
          <w:color w:val="000000"/>
          <w:sz w:val="22"/>
          <w:szCs w:val="22"/>
        </w:rPr>
        <w:t>Uprava</w:t>
      </w:r>
      <w:r w:rsidR="004D24D1" w:rsidRPr="00236CD8">
        <w:rPr>
          <w:color w:val="000000"/>
          <w:sz w:val="22"/>
          <w:szCs w:val="22"/>
        </w:rPr>
        <w:t xml:space="preserve"> odobri dokumentacijo iz </w:t>
      </w:r>
      <w:r w:rsidR="00193380" w:rsidRPr="00236CD8">
        <w:rPr>
          <w:color w:val="000000"/>
          <w:sz w:val="22"/>
          <w:szCs w:val="22"/>
        </w:rPr>
        <w:t>1.</w:t>
      </w:r>
      <w:r w:rsidR="004E59B9">
        <w:rPr>
          <w:color w:val="000000"/>
          <w:sz w:val="22"/>
          <w:szCs w:val="22"/>
        </w:rPr>
        <w:t>,</w:t>
      </w:r>
      <w:r w:rsidR="00193380" w:rsidRPr="00236CD8">
        <w:rPr>
          <w:color w:val="000000"/>
          <w:sz w:val="22"/>
          <w:szCs w:val="22"/>
        </w:rPr>
        <w:t xml:space="preserve"> </w:t>
      </w:r>
      <w:r w:rsidR="00FE1719">
        <w:rPr>
          <w:color w:val="000000"/>
          <w:sz w:val="22"/>
          <w:szCs w:val="22"/>
        </w:rPr>
        <w:t>2</w:t>
      </w:r>
      <w:r w:rsidR="006946CA">
        <w:rPr>
          <w:color w:val="000000"/>
          <w:sz w:val="22"/>
          <w:szCs w:val="22"/>
        </w:rPr>
        <w:t>.</w:t>
      </w:r>
      <w:r w:rsidR="00B65478">
        <w:rPr>
          <w:color w:val="000000"/>
          <w:sz w:val="22"/>
          <w:szCs w:val="22"/>
        </w:rPr>
        <w:t xml:space="preserve"> </w:t>
      </w:r>
      <w:r w:rsidR="00193380" w:rsidRPr="00236CD8">
        <w:rPr>
          <w:color w:val="000000"/>
          <w:sz w:val="22"/>
          <w:szCs w:val="22"/>
        </w:rPr>
        <w:t xml:space="preserve">in </w:t>
      </w:r>
      <w:r w:rsidR="00B65478">
        <w:rPr>
          <w:color w:val="000000"/>
          <w:sz w:val="22"/>
          <w:szCs w:val="22"/>
        </w:rPr>
        <w:t>15</w:t>
      </w:r>
      <w:r w:rsidR="00193380" w:rsidRPr="00236CD8">
        <w:rPr>
          <w:color w:val="000000"/>
          <w:sz w:val="22"/>
          <w:szCs w:val="22"/>
        </w:rPr>
        <w:t>.</w:t>
      </w:r>
      <w:r w:rsidR="004D24D1" w:rsidRPr="00236CD8">
        <w:rPr>
          <w:color w:val="000000"/>
          <w:sz w:val="22"/>
          <w:szCs w:val="22"/>
        </w:rPr>
        <w:t xml:space="preserve"> točk</w:t>
      </w:r>
      <w:r w:rsidR="00193380" w:rsidRPr="00236CD8">
        <w:rPr>
          <w:color w:val="000000"/>
          <w:sz w:val="22"/>
          <w:szCs w:val="22"/>
        </w:rPr>
        <w:t>e prvega odstavka tega člena</w:t>
      </w:r>
      <w:r w:rsidR="004D24D1" w:rsidRPr="00236CD8">
        <w:rPr>
          <w:color w:val="000000"/>
          <w:sz w:val="22"/>
          <w:szCs w:val="22"/>
        </w:rPr>
        <w:t xml:space="preserve"> </w:t>
      </w:r>
      <w:r w:rsidR="00A35EBE" w:rsidRPr="00236CD8">
        <w:rPr>
          <w:color w:val="000000"/>
          <w:sz w:val="22"/>
          <w:szCs w:val="22"/>
        </w:rPr>
        <w:t xml:space="preserve">oziroma, če gre za odlagališče, iz </w:t>
      </w:r>
      <w:r w:rsidR="00193380" w:rsidRPr="00236CD8">
        <w:rPr>
          <w:color w:val="000000"/>
          <w:sz w:val="22"/>
          <w:szCs w:val="22"/>
        </w:rPr>
        <w:t xml:space="preserve">1. do </w:t>
      </w:r>
      <w:r w:rsidR="00FE1719">
        <w:rPr>
          <w:color w:val="000000"/>
          <w:sz w:val="22"/>
          <w:szCs w:val="22"/>
        </w:rPr>
        <w:t>3</w:t>
      </w:r>
      <w:r w:rsidR="00B65478">
        <w:rPr>
          <w:color w:val="000000"/>
          <w:sz w:val="22"/>
          <w:szCs w:val="22"/>
        </w:rPr>
        <w:t>. in 15</w:t>
      </w:r>
      <w:r w:rsidR="00193380" w:rsidRPr="00236CD8">
        <w:rPr>
          <w:color w:val="000000"/>
          <w:sz w:val="22"/>
          <w:szCs w:val="22"/>
        </w:rPr>
        <w:t>. točke</w:t>
      </w:r>
      <w:r w:rsidR="00A35EBE" w:rsidRPr="00236CD8">
        <w:rPr>
          <w:color w:val="000000"/>
          <w:sz w:val="22"/>
          <w:szCs w:val="22"/>
        </w:rPr>
        <w:t xml:space="preserve"> </w:t>
      </w:r>
      <w:r w:rsidR="004D24D1" w:rsidRPr="00236CD8">
        <w:rPr>
          <w:color w:val="000000"/>
          <w:sz w:val="22"/>
          <w:szCs w:val="22"/>
        </w:rPr>
        <w:t xml:space="preserve">prvega odstavka tega člena v postopku izdaje soglasja za </w:t>
      </w:r>
      <w:r w:rsidR="004D5AA1" w:rsidRPr="00236CD8">
        <w:rPr>
          <w:color w:val="000000"/>
          <w:sz w:val="22"/>
          <w:szCs w:val="22"/>
        </w:rPr>
        <w:t>začetek poskusnega obratovanja</w:t>
      </w:r>
      <w:r w:rsidR="004D24D1" w:rsidRPr="00236CD8">
        <w:rPr>
          <w:color w:val="000000"/>
          <w:sz w:val="22"/>
          <w:szCs w:val="22"/>
        </w:rPr>
        <w:t>.</w:t>
      </w:r>
    </w:p>
    <w:bookmarkEnd w:id="1597"/>
    <w:p w14:paraId="4C992F68" w14:textId="08C33170" w:rsidR="004D24D1" w:rsidRPr="00236CD8" w:rsidRDefault="009B5615" w:rsidP="00ED79A9">
      <w:pPr>
        <w:numPr>
          <w:ilvl w:val="0"/>
          <w:numId w:val="159"/>
        </w:numPr>
        <w:spacing w:before="120"/>
        <w:jc w:val="both"/>
        <w:rPr>
          <w:color w:val="000000"/>
          <w:sz w:val="22"/>
          <w:szCs w:val="22"/>
        </w:rPr>
      </w:pPr>
      <w:r w:rsidRPr="009B5615">
        <w:rPr>
          <w:color w:val="000000"/>
          <w:sz w:val="22"/>
          <w:szCs w:val="22"/>
        </w:rPr>
        <w:t xml:space="preserve">Če je objekt odlagališče za radioaktivne odpadke, se </w:t>
      </w:r>
      <w:r w:rsidR="00D238B8">
        <w:rPr>
          <w:color w:val="000000"/>
          <w:sz w:val="22"/>
          <w:szCs w:val="22"/>
        </w:rPr>
        <w:t>soglasje za začetek poskusnega obratovanja</w:t>
      </w:r>
      <w:r w:rsidRPr="009B5615">
        <w:rPr>
          <w:color w:val="000000"/>
          <w:sz w:val="22"/>
          <w:szCs w:val="22"/>
        </w:rPr>
        <w:t xml:space="preserve"> iz prvega odstavka tega člena šteje kot dovoljenje za odlaganj</w:t>
      </w:r>
      <w:r>
        <w:rPr>
          <w:color w:val="000000"/>
          <w:sz w:val="22"/>
          <w:szCs w:val="22"/>
        </w:rPr>
        <w:t>e</w:t>
      </w:r>
      <w:r w:rsidRPr="009B5615">
        <w:rPr>
          <w:color w:val="000000"/>
          <w:sz w:val="22"/>
          <w:szCs w:val="22"/>
        </w:rPr>
        <w:t xml:space="preserve"> radioaktivnih odpadkov</w:t>
      </w:r>
      <w:r>
        <w:rPr>
          <w:color w:val="000000"/>
          <w:sz w:val="22"/>
          <w:szCs w:val="22"/>
        </w:rPr>
        <w:t xml:space="preserve">, pri </w:t>
      </w:r>
      <w:r w:rsidR="00D238B8">
        <w:rPr>
          <w:color w:val="000000"/>
          <w:sz w:val="22"/>
          <w:szCs w:val="22"/>
        </w:rPr>
        <w:t>čemer</w:t>
      </w:r>
      <w:r>
        <w:rPr>
          <w:color w:val="000000"/>
          <w:sz w:val="22"/>
          <w:szCs w:val="22"/>
        </w:rPr>
        <w:t xml:space="preserve"> pa </w:t>
      </w:r>
      <w:r w:rsidR="00D238B8">
        <w:rPr>
          <w:color w:val="000000"/>
          <w:sz w:val="22"/>
          <w:szCs w:val="22"/>
        </w:rPr>
        <w:t xml:space="preserve">mora biti </w:t>
      </w:r>
      <w:r>
        <w:rPr>
          <w:color w:val="000000"/>
          <w:sz w:val="22"/>
          <w:szCs w:val="22"/>
        </w:rPr>
        <w:t xml:space="preserve">zagotovljeno, da je mogoče </w:t>
      </w:r>
      <w:r w:rsidR="00BE32F2">
        <w:rPr>
          <w:color w:val="000000"/>
          <w:sz w:val="22"/>
          <w:szCs w:val="22"/>
        </w:rPr>
        <w:t>visoko</w:t>
      </w:r>
      <w:r w:rsidR="00274066">
        <w:rPr>
          <w:color w:val="000000"/>
          <w:sz w:val="22"/>
          <w:szCs w:val="22"/>
        </w:rPr>
        <w:t xml:space="preserve">radioaktivne </w:t>
      </w:r>
      <w:r>
        <w:rPr>
          <w:color w:val="000000"/>
          <w:sz w:val="22"/>
          <w:szCs w:val="22"/>
        </w:rPr>
        <w:t>odpadke odstraniti z odlagališča in to povrniti v prvotno stanje</w:t>
      </w:r>
      <w:r w:rsidR="00D238B8">
        <w:rPr>
          <w:color w:val="000000"/>
          <w:sz w:val="22"/>
          <w:szCs w:val="22"/>
        </w:rPr>
        <w:t>.</w:t>
      </w:r>
    </w:p>
    <w:p w14:paraId="2BBC920F" w14:textId="77777777" w:rsidR="002175FB" w:rsidRPr="00236CD8" w:rsidRDefault="00C14AF9" w:rsidP="00DB54CF">
      <w:pPr>
        <w:pStyle w:val="Naslov1"/>
        <w:rPr>
          <w:color w:val="000000"/>
          <w:sz w:val="22"/>
          <w:szCs w:val="22"/>
        </w:rPr>
      </w:pPr>
      <w:bookmarkStart w:id="1816" w:name="_Toc149459664"/>
      <w:bookmarkStart w:id="1817" w:name="_Toc149530081"/>
      <w:bookmarkStart w:id="1818" w:name="_Toc149535901"/>
      <w:bookmarkStart w:id="1819" w:name="_Toc149537041"/>
      <w:bookmarkStart w:id="1820" w:name="_Toc149537246"/>
      <w:bookmarkStart w:id="1821" w:name="_Toc149537450"/>
      <w:bookmarkStart w:id="1822" w:name="_Toc149537654"/>
      <w:bookmarkStart w:id="1823" w:name="_Toc149537856"/>
      <w:bookmarkStart w:id="1824" w:name="_Toc149538060"/>
      <w:bookmarkStart w:id="1825" w:name="_Toc149553703"/>
      <w:bookmarkStart w:id="1826" w:name="_Toc150575433"/>
      <w:bookmarkStart w:id="1827" w:name="_Toc150665980"/>
      <w:bookmarkStart w:id="1828" w:name="_Toc150666250"/>
      <w:bookmarkStart w:id="1829" w:name="_Toc150666517"/>
      <w:bookmarkStart w:id="1830" w:name="_Toc150666786"/>
      <w:bookmarkStart w:id="1831" w:name="_Toc150667055"/>
      <w:bookmarkStart w:id="1832" w:name="_Toc150667325"/>
      <w:bookmarkStart w:id="1833" w:name="_Toc150667595"/>
      <w:bookmarkStart w:id="1834" w:name="_Toc150667864"/>
      <w:bookmarkStart w:id="1835" w:name="_Toc150668134"/>
      <w:bookmarkStart w:id="1836" w:name="_Toc150916468"/>
      <w:bookmarkStart w:id="1837" w:name="_Toc150916748"/>
      <w:bookmarkStart w:id="1838" w:name="_Toc151170602"/>
      <w:bookmarkStart w:id="1839" w:name="_Toc151171485"/>
      <w:bookmarkStart w:id="1840" w:name="_Toc151176256"/>
      <w:bookmarkStart w:id="1841" w:name="_Toc151170609"/>
      <w:bookmarkStart w:id="1842" w:name="_Toc151171492"/>
      <w:bookmarkStart w:id="1843" w:name="_Toc151176263"/>
      <w:bookmarkStart w:id="1844" w:name="_Toc151170616"/>
      <w:bookmarkStart w:id="1845" w:name="_Toc151171499"/>
      <w:bookmarkStart w:id="1846" w:name="_Toc151176270"/>
      <w:bookmarkStart w:id="1847" w:name="_Toc151170617"/>
      <w:bookmarkStart w:id="1848" w:name="_Toc151171500"/>
      <w:bookmarkStart w:id="1849" w:name="_Toc151176271"/>
      <w:bookmarkStart w:id="1850" w:name="_Toc151170621"/>
      <w:bookmarkStart w:id="1851" w:name="_Toc151171504"/>
      <w:bookmarkStart w:id="1852" w:name="_Toc151176275"/>
      <w:bookmarkStart w:id="1853" w:name="_Toc151170623"/>
      <w:bookmarkStart w:id="1854" w:name="_Toc151171506"/>
      <w:bookmarkStart w:id="1855" w:name="_Toc151176277"/>
      <w:bookmarkStart w:id="1856" w:name="_Toc38389959"/>
      <w:bookmarkStart w:id="1857" w:name="_Toc60153386"/>
      <w:bookmarkStart w:id="1858" w:name="_Toc60491187"/>
      <w:bookmarkStart w:id="1859" w:name="_Toc61250628"/>
      <w:bookmarkStart w:id="1860" w:name="_Toc166483971"/>
      <w:bookmarkStart w:id="1861" w:name="_Toc242175512"/>
      <w:bookmarkStart w:id="1862" w:name="_Toc436049214"/>
      <w:bookmarkStart w:id="1863" w:name="_Toc249171006"/>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r>
        <w:rPr>
          <w:color w:val="000000"/>
          <w:sz w:val="22"/>
          <w:szCs w:val="22"/>
        </w:rPr>
        <w:t>3</w:t>
      </w:r>
      <w:r w:rsidR="00F90E7A" w:rsidRPr="00236CD8">
        <w:rPr>
          <w:color w:val="000000"/>
          <w:sz w:val="22"/>
          <w:szCs w:val="22"/>
        </w:rPr>
        <w:t>.3</w:t>
      </w:r>
      <w:r w:rsidR="00F90E7A" w:rsidRPr="00236CD8">
        <w:rPr>
          <w:color w:val="000000"/>
          <w:sz w:val="22"/>
          <w:szCs w:val="22"/>
        </w:rPr>
        <w:tab/>
      </w:r>
      <w:r w:rsidR="002175FB" w:rsidRPr="00236CD8">
        <w:rPr>
          <w:color w:val="000000"/>
          <w:sz w:val="22"/>
          <w:szCs w:val="22"/>
        </w:rPr>
        <w:t>DOVOLJENJE ZA OBRATOVANJE IN PRENEHANJE OBRATOVANJA</w:t>
      </w:r>
      <w:bookmarkEnd w:id="1856"/>
      <w:bookmarkEnd w:id="1857"/>
      <w:bookmarkEnd w:id="1858"/>
      <w:bookmarkEnd w:id="1859"/>
      <w:bookmarkEnd w:id="1860"/>
      <w:bookmarkEnd w:id="1861"/>
      <w:bookmarkEnd w:id="1862"/>
      <w:bookmarkEnd w:id="1863"/>
    </w:p>
    <w:p w14:paraId="7C3C04CA" w14:textId="77777777" w:rsidR="002175FB" w:rsidRPr="00236CD8" w:rsidRDefault="002175FB" w:rsidP="00DB54CF">
      <w:pPr>
        <w:pStyle w:val="Naslov2"/>
        <w:numPr>
          <w:ilvl w:val="0"/>
          <w:numId w:val="4"/>
        </w:numPr>
        <w:tabs>
          <w:tab w:val="clear" w:pos="1134"/>
          <w:tab w:val="num" w:pos="360"/>
        </w:tabs>
        <w:ind w:left="0" w:firstLine="0"/>
        <w:rPr>
          <w:rStyle w:val="SlogNaslov2ArialZnakZnak"/>
          <w:rFonts w:ascii="Times New Roman" w:hAnsi="Times New Roman"/>
          <w:color w:val="000000"/>
        </w:rPr>
      </w:pPr>
      <w:bookmarkStart w:id="1864" w:name="_Ref155680284"/>
      <w:bookmarkStart w:id="1865" w:name="_Ref155680584"/>
      <w:bookmarkStart w:id="1866" w:name="_Toc166483972"/>
      <w:bookmarkStart w:id="1867" w:name="_Toc242175513"/>
      <w:bookmarkStart w:id="1868" w:name="_Toc436049215"/>
      <w:bookmarkStart w:id="1869" w:name="_Toc249171007"/>
      <w:bookmarkStart w:id="1870" w:name="_Toc45601630"/>
      <w:bookmarkStart w:id="1871" w:name="_Toc60153387"/>
      <w:bookmarkStart w:id="1872" w:name="_Toc60491188"/>
      <w:bookmarkStart w:id="1873" w:name="_Toc61250629"/>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t>(vsebina vloge za pridobitev dovoljenja za obratovanje</w:t>
      </w:r>
      <w:r w:rsidRPr="00DB54CF">
        <w:rPr>
          <w:rStyle w:val="SlogNaslov2ArialZnakZnak"/>
          <w:rFonts w:ascii="Times New Roman" w:hAnsi="Times New Roman"/>
          <w:color w:val="000000"/>
        </w:rPr>
        <w:t xml:space="preserve"> sevalnega ali jedrskega objekta</w:t>
      </w:r>
      <w:r w:rsidRPr="00236CD8">
        <w:rPr>
          <w:rStyle w:val="SlogNaslov2ArialZnakZnak"/>
          <w:rFonts w:ascii="Times New Roman" w:hAnsi="Times New Roman"/>
          <w:color w:val="000000"/>
        </w:rPr>
        <w:t>)</w:t>
      </w:r>
      <w:bookmarkEnd w:id="1864"/>
      <w:bookmarkEnd w:id="1865"/>
      <w:bookmarkEnd w:id="1866"/>
      <w:bookmarkEnd w:id="1867"/>
      <w:bookmarkEnd w:id="1868"/>
      <w:bookmarkEnd w:id="1869"/>
    </w:p>
    <w:bookmarkEnd w:id="1870"/>
    <w:bookmarkEnd w:id="1871"/>
    <w:bookmarkEnd w:id="1872"/>
    <w:bookmarkEnd w:id="1873"/>
    <w:p w14:paraId="2590B431" w14:textId="77777777" w:rsidR="002175FB" w:rsidRPr="00236CD8" w:rsidRDefault="002175FB" w:rsidP="00ED79A9">
      <w:pPr>
        <w:numPr>
          <w:ilvl w:val="0"/>
          <w:numId w:val="157"/>
        </w:numPr>
        <w:spacing w:before="120"/>
        <w:jc w:val="both"/>
        <w:rPr>
          <w:color w:val="000000"/>
          <w:sz w:val="22"/>
          <w:szCs w:val="22"/>
        </w:rPr>
      </w:pPr>
      <w:r w:rsidRPr="00236CD8">
        <w:rPr>
          <w:color w:val="000000"/>
          <w:sz w:val="22"/>
          <w:szCs w:val="22"/>
        </w:rPr>
        <w:t>K vlogi za pridobitev dovoljenja za obratovanje sevalnega ali jedrskega objekta je treba priložiti:</w:t>
      </w:r>
    </w:p>
    <w:p w14:paraId="3B5D8A8D" w14:textId="77777777" w:rsidR="002175FB" w:rsidRPr="00236CD8" w:rsidRDefault="002175FB" w:rsidP="00B7450B">
      <w:pPr>
        <w:pStyle w:val="Telobesedila"/>
        <w:numPr>
          <w:ilvl w:val="0"/>
          <w:numId w:val="33"/>
        </w:numPr>
        <w:tabs>
          <w:tab w:val="clear" w:pos="720"/>
          <w:tab w:val="num" w:pos="754"/>
        </w:tabs>
        <w:spacing w:before="40" w:after="40"/>
        <w:ind w:left="754" w:hanging="357"/>
        <w:rPr>
          <w:color w:val="000000"/>
          <w:sz w:val="22"/>
          <w:szCs w:val="22"/>
        </w:rPr>
      </w:pPr>
      <w:r w:rsidRPr="00236CD8">
        <w:rPr>
          <w:color w:val="000000"/>
          <w:sz w:val="22"/>
          <w:szCs w:val="22"/>
        </w:rPr>
        <w:t>poročilo o poskusnem obratovanju;</w:t>
      </w:r>
    </w:p>
    <w:p w14:paraId="0E991965" w14:textId="67DC4333" w:rsidR="002175FB" w:rsidRPr="00236CD8" w:rsidRDefault="002175FB" w:rsidP="00B7450B">
      <w:pPr>
        <w:pStyle w:val="Telobesedila"/>
        <w:numPr>
          <w:ilvl w:val="0"/>
          <w:numId w:val="33"/>
        </w:numPr>
        <w:tabs>
          <w:tab w:val="clear" w:pos="720"/>
          <w:tab w:val="num" w:pos="754"/>
        </w:tabs>
        <w:spacing w:before="40" w:after="40"/>
        <w:ind w:left="754" w:hanging="357"/>
        <w:rPr>
          <w:color w:val="000000"/>
          <w:sz w:val="22"/>
          <w:szCs w:val="22"/>
        </w:rPr>
      </w:pPr>
      <w:r w:rsidRPr="00236CD8">
        <w:rPr>
          <w:color w:val="000000"/>
          <w:sz w:val="22"/>
          <w:szCs w:val="22"/>
        </w:rPr>
        <w:t>varnostno poročilo</w:t>
      </w:r>
      <w:r w:rsidR="003903A2" w:rsidRPr="00236CD8">
        <w:rPr>
          <w:color w:val="000000"/>
          <w:sz w:val="22"/>
          <w:szCs w:val="22"/>
        </w:rPr>
        <w:t>, pripravljeno v skladu s</w:t>
      </w:r>
      <w:r w:rsidR="009A1040" w:rsidRPr="00236CD8">
        <w:rPr>
          <w:color w:val="000000"/>
          <w:sz w:val="22"/>
          <w:szCs w:val="22"/>
        </w:rPr>
        <w:t xml:space="preserve"> </w:t>
      </w:r>
      <w:r w:rsidR="0058236E">
        <w:rPr>
          <w:color w:val="000000"/>
          <w:sz w:val="22"/>
          <w:szCs w:val="22"/>
        </w:rPr>
        <w:fldChar w:fldCharType="begin"/>
      </w:r>
      <w:r w:rsidR="0058236E">
        <w:rPr>
          <w:color w:val="000000"/>
          <w:sz w:val="22"/>
          <w:szCs w:val="22"/>
        </w:rPr>
        <w:instrText xml:space="preserve"> REF poglavje4_1 \h </w:instrText>
      </w:r>
      <w:r w:rsidR="0058236E">
        <w:rPr>
          <w:color w:val="000000"/>
          <w:sz w:val="22"/>
          <w:szCs w:val="22"/>
        </w:rPr>
      </w:r>
      <w:r w:rsidR="0058236E">
        <w:rPr>
          <w:color w:val="000000"/>
          <w:sz w:val="22"/>
          <w:szCs w:val="22"/>
        </w:rPr>
        <w:fldChar w:fldCharType="separate"/>
      </w:r>
      <w:r w:rsidR="0058236E">
        <w:rPr>
          <w:color w:val="000000"/>
          <w:sz w:val="22"/>
          <w:szCs w:val="22"/>
        </w:rPr>
        <w:t>poglavjem 4.1</w:t>
      </w:r>
      <w:r w:rsidR="0058236E">
        <w:rPr>
          <w:color w:val="000000"/>
          <w:sz w:val="22"/>
          <w:szCs w:val="22"/>
        </w:rPr>
        <w:fldChar w:fldCharType="end"/>
      </w:r>
      <w:r w:rsidR="009A1040" w:rsidRPr="00236CD8">
        <w:rPr>
          <w:color w:val="000000"/>
          <w:sz w:val="22"/>
          <w:szCs w:val="22"/>
        </w:rPr>
        <w:t xml:space="preserve"> tega pravilnika</w:t>
      </w:r>
      <w:r w:rsidRPr="00236CD8">
        <w:rPr>
          <w:color w:val="000000"/>
          <w:sz w:val="22"/>
          <w:szCs w:val="22"/>
        </w:rPr>
        <w:t>, dopolnjeno s spremembami, nastalimi med poskusnim obratovanjem;</w:t>
      </w:r>
    </w:p>
    <w:p w14:paraId="226FE6D3" w14:textId="77777777" w:rsidR="00A35EBE" w:rsidRPr="00236CD8" w:rsidRDefault="00A35EBE" w:rsidP="00B7450B">
      <w:pPr>
        <w:pStyle w:val="Telobesedila"/>
        <w:numPr>
          <w:ilvl w:val="0"/>
          <w:numId w:val="33"/>
        </w:numPr>
        <w:tabs>
          <w:tab w:val="clear" w:pos="720"/>
          <w:tab w:val="num" w:pos="754"/>
        </w:tabs>
        <w:spacing w:before="40" w:after="40"/>
        <w:ind w:left="754" w:hanging="357"/>
        <w:rPr>
          <w:color w:val="000000"/>
          <w:sz w:val="22"/>
          <w:szCs w:val="22"/>
        </w:rPr>
      </w:pPr>
      <w:r w:rsidRPr="00236CD8">
        <w:rPr>
          <w:color w:val="000000"/>
          <w:sz w:val="22"/>
          <w:szCs w:val="22"/>
        </w:rPr>
        <w:t>program gospodarjenja z radioaktivnimi odpadki ali izrabljenim gorivom</w:t>
      </w:r>
      <w:r w:rsidR="003903A2" w:rsidRPr="00236CD8">
        <w:rPr>
          <w:color w:val="000000"/>
          <w:sz w:val="22"/>
          <w:szCs w:val="22"/>
        </w:rPr>
        <w:t xml:space="preserve"> v skladu s</w:t>
      </w:r>
      <w:r w:rsidRPr="00236CD8">
        <w:rPr>
          <w:color w:val="000000"/>
          <w:sz w:val="22"/>
          <w:szCs w:val="22"/>
        </w:rPr>
        <w:t xml:space="preserve"> </w:t>
      </w:r>
      <w:r w:rsidR="00CA5D6C">
        <w:rPr>
          <w:color w:val="000000"/>
          <w:sz w:val="22"/>
          <w:szCs w:val="22"/>
        </w:rPr>
        <w:t>predpis</w:t>
      </w:r>
      <w:r w:rsidR="00213EDC" w:rsidRPr="00920F55">
        <w:rPr>
          <w:color w:val="000000"/>
          <w:sz w:val="22"/>
          <w:szCs w:val="22"/>
        </w:rPr>
        <w:t>om</w:t>
      </w:r>
      <w:r w:rsidR="003903A2" w:rsidRPr="00236CD8">
        <w:rPr>
          <w:color w:val="000000"/>
          <w:sz w:val="22"/>
          <w:szCs w:val="22"/>
        </w:rPr>
        <w:t>, ki ureja</w:t>
      </w:r>
      <w:r w:rsidRPr="00236CD8">
        <w:rPr>
          <w:color w:val="000000"/>
          <w:sz w:val="22"/>
          <w:szCs w:val="22"/>
        </w:rPr>
        <w:t xml:space="preserve"> ravnanj</w:t>
      </w:r>
      <w:r w:rsidR="003903A2" w:rsidRPr="00236CD8">
        <w:rPr>
          <w:color w:val="000000"/>
          <w:sz w:val="22"/>
          <w:szCs w:val="22"/>
        </w:rPr>
        <w:t>e</w:t>
      </w:r>
      <w:r w:rsidRPr="00236CD8">
        <w:rPr>
          <w:color w:val="000000"/>
          <w:sz w:val="22"/>
          <w:szCs w:val="22"/>
        </w:rPr>
        <w:t xml:space="preserve"> z radioaktivnimi odpadki in izrabljenim gorivom;</w:t>
      </w:r>
    </w:p>
    <w:p w14:paraId="39F6E9CB" w14:textId="3E2D273E" w:rsidR="002175FB" w:rsidRPr="00236CD8" w:rsidRDefault="0038169F" w:rsidP="00B7450B">
      <w:pPr>
        <w:pStyle w:val="Telobesedila"/>
        <w:numPr>
          <w:ilvl w:val="0"/>
          <w:numId w:val="33"/>
        </w:numPr>
        <w:tabs>
          <w:tab w:val="clear" w:pos="720"/>
          <w:tab w:val="num" w:pos="754"/>
        </w:tabs>
        <w:spacing w:before="40" w:after="40"/>
        <w:ind w:left="754" w:hanging="357"/>
        <w:rPr>
          <w:color w:val="000000"/>
          <w:sz w:val="22"/>
          <w:szCs w:val="22"/>
        </w:rPr>
      </w:pPr>
      <w:r w:rsidRPr="00236CD8">
        <w:rPr>
          <w:color w:val="000000"/>
          <w:sz w:val="22"/>
          <w:szCs w:val="22"/>
        </w:rPr>
        <w:t xml:space="preserve">dokumentacijo sistema </w:t>
      </w:r>
      <w:r w:rsidRPr="0058236E">
        <w:rPr>
          <w:color w:val="000000"/>
          <w:sz w:val="22"/>
          <w:szCs w:val="22"/>
        </w:rPr>
        <w:t>vodenja iz</w:t>
      </w:r>
      <w:r w:rsidR="00306F3A">
        <w:rPr>
          <w:color w:val="000000"/>
          <w:sz w:val="22"/>
          <w:szCs w:val="22"/>
        </w:rPr>
        <w:t xml:space="preserve"> 60</w:t>
      </w:r>
      <w:r w:rsidR="002922A0" w:rsidRPr="0058236E">
        <w:rPr>
          <w:sz w:val="22"/>
          <w:szCs w:val="22"/>
        </w:rPr>
        <w:t xml:space="preserve">. </w:t>
      </w:r>
      <w:r w:rsidR="0090360C" w:rsidRPr="0058236E">
        <w:rPr>
          <w:color w:val="000000"/>
          <w:sz w:val="22"/>
          <w:szCs w:val="22"/>
        </w:rPr>
        <w:t>člena</w:t>
      </w:r>
      <w:r w:rsidR="0090360C" w:rsidRPr="00236CD8">
        <w:rPr>
          <w:color w:val="000000"/>
          <w:sz w:val="22"/>
          <w:szCs w:val="22"/>
        </w:rPr>
        <w:t xml:space="preserve"> tega pravilnika</w:t>
      </w:r>
      <w:r w:rsidR="002175FB" w:rsidRPr="00236CD8">
        <w:rPr>
          <w:color w:val="000000"/>
          <w:sz w:val="22"/>
          <w:szCs w:val="22"/>
        </w:rPr>
        <w:t xml:space="preserve">; </w:t>
      </w:r>
    </w:p>
    <w:p w14:paraId="5073F2FA" w14:textId="218BF518" w:rsidR="002175FB" w:rsidRPr="00236CD8" w:rsidRDefault="002175FB" w:rsidP="00B7450B">
      <w:pPr>
        <w:pStyle w:val="Telobesedila"/>
        <w:numPr>
          <w:ilvl w:val="0"/>
          <w:numId w:val="33"/>
        </w:numPr>
        <w:tabs>
          <w:tab w:val="clear" w:pos="720"/>
          <w:tab w:val="num" w:pos="754"/>
        </w:tabs>
        <w:spacing w:before="40" w:after="40"/>
        <w:ind w:left="754" w:hanging="357"/>
        <w:rPr>
          <w:color w:val="000000"/>
          <w:sz w:val="22"/>
          <w:szCs w:val="22"/>
        </w:rPr>
      </w:pPr>
      <w:r w:rsidRPr="00236CD8">
        <w:rPr>
          <w:color w:val="000000"/>
          <w:sz w:val="22"/>
          <w:szCs w:val="22"/>
        </w:rPr>
        <w:t xml:space="preserve">program razgradnje objekta iz </w:t>
      </w:r>
      <w:r w:rsidR="00F4491D">
        <w:fldChar w:fldCharType="begin"/>
      </w:r>
      <w:r w:rsidR="00F4491D">
        <w:instrText xml:space="preserve"> REF _Ref163635389 \r \h  \* MERGEFORMAT </w:instrText>
      </w:r>
      <w:r w:rsidR="00F4491D">
        <w:fldChar w:fldCharType="separate"/>
      </w:r>
      <w:r w:rsidR="00084A27">
        <w:rPr>
          <w:color w:val="000000"/>
          <w:sz w:val="22"/>
          <w:szCs w:val="22"/>
        </w:rPr>
        <w:t>5</w:t>
      </w:r>
      <w:r w:rsidR="00160CD8">
        <w:rPr>
          <w:color w:val="000000"/>
          <w:sz w:val="22"/>
          <w:szCs w:val="22"/>
        </w:rPr>
        <w:t>1</w:t>
      </w:r>
      <w:r w:rsidR="00F4491D">
        <w:fldChar w:fldCharType="end"/>
      </w:r>
      <w:r w:rsidR="00F1398F" w:rsidRPr="00236CD8">
        <w:rPr>
          <w:color w:val="000000"/>
          <w:sz w:val="22"/>
          <w:szCs w:val="22"/>
        </w:rPr>
        <w:t>.</w:t>
      </w:r>
      <w:r w:rsidR="000E0FC9" w:rsidRPr="00236CD8">
        <w:rPr>
          <w:color w:val="000000"/>
          <w:sz w:val="22"/>
          <w:szCs w:val="22"/>
        </w:rPr>
        <w:t xml:space="preserve"> člena tega pravilnika</w:t>
      </w:r>
      <w:r w:rsidRPr="00236CD8">
        <w:rPr>
          <w:color w:val="000000"/>
          <w:sz w:val="22"/>
          <w:szCs w:val="22"/>
        </w:rPr>
        <w:t>;</w:t>
      </w:r>
    </w:p>
    <w:p w14:paraId="0B3D3FAF" w14:textId="77777777" w:rsidR="002175FB" w:rsidRPr="00236CD8" w:rsidRDefault="002175FB" w:rsidP="00B7450B">
      <w:pPr>
        <w:pStyle w:val="Telobesedila"/>
        <w:numPr>
          <w:ilvl w:val="0"/>
          <w:numId w:val="33"/>
        </w:numPr>
        <w:tabs>
          <w:tab w:val="clear" w:pos="720"/>
          <w:tab w:val="num" w:pos="754"/>
        </w:tabs>
        <w:spacing w:before="40" w:after="40"/>
        <w:ind w:left="754" w:hanging="357"/>
        <w:rPr>
          <w:color w:val="000000"/>
          <w:sz w:val="22"/>
          <w:szCs w:val="22"/>
        </w:rPr>
      </w:pPr>
      <w:r w:rsidRPr="00236CD8">
        <w:rPr>
          <w:color w:val="000000"/>
          <w:sz w:val="22"/>
          <w:szCs w:val="22"/>
        </w:rPr>
        <w:t>program spremljanja obratovalnih izkušenj</w:t>
      </w:r>
      <w:r w:rsidR="003903A2" w:rsidRPr="00236CD8">
        <w:rPr>
          <w:color w:val="000000"/>
          <w:sz w:val="22"/>
          <w:szCs w:val="22"/>
        </w:rPr>
        <w:t xml:space="preserve"> v skladu s</w:t>
      </w:r>
      <w:r w:rsidR="000B50B9" w:rsidRPr="00236CD8">
        <w:rPr>
          <w:color w:val="000000"/>
          <w:sz w:val="22"/>
          <w:szCs w:val="22"/>
        </w:rPr>
        <w:t xml:space="preserve"> </w:t>
      </w:r>
      <w:r w:rsidR="00CA5D6C">
        <w:rPr>
          <w:color w:val="000000"/>
          <w:sz w:val="22"/>
          <w:szCs w:val="22"/>
        </w:rPr>
        <w:t>predpis</w:t>
      </w:r>
      <w:r w:rsidR="00213EDC" w:rsidRPr="00920F55">
        <w:rPr>
          <w:color w:val="000000"/>
          <w:sz w:val="22"/>
          <w:szCs w:val="22"/>
        </w:rPr>
        <w:t>om</w:t>
      </w:r>
      <w:r w:rsidR="003903A2" w:rsidRPr="00236CD8">
        <w:rPr>
          <w:color w:val="000000"/>
          <w:sz w:val="22"/>
          <w:szCs w:val="22"/>
        </w:rPr>
        <w:t>, ki ureja</w:t>
      </w:r>
      <w:r w:rsidR="00AB208F">
        <w:rPr>
          <w:color w:val="000000"/>
          <w:sz w:val="22"/>
          <w:szCs w:val="22"/>
        </w:rPr>
        <w:t xml:space="preserve"> </w:t>
      </w:r>
      <w:r w:rsidR="0099254A" w:rsidRPr="00236CD8">
        <w:rPr>
          <w:color w:val="000000"/>
          <w:sz w:val="22"/>
          <w:szCs w:val="22"/>
        </w:rPr>
        <w:t>zagotavljanj</w:t>
      </w:r>
      <w:r w:rsidR="003903A2" w:rsidRPr="00236CD8">
        <w:rPr>
          <w:color w:val="000000"/>
          <w:sz w:val="22"/>
          <w:szCs w:val="22"/>
        </w:rPr>
        <w:t>e</w:t>
      </w:r>
      <w:r w:rsidR="0099254A" w:rsidRPr="00236CD8">
        <w:rPr>
          <w:color w:val="000000"/>
          <w:sz w:val="22"/>
          <w:szCs w:val="22"/>
        </w:rPr>
        <w:t xml:space="preserve"> varnosti po začetku obratovanja sevalnih ali jedrskih objektov</w:t>
      </w:r>
      <w:r w:rsidR="000B50B9" w:rsidRPr="00236CD8">
        <w:rPr>
          <w:color w:val="000000"/>
          <w:sz w:val="22"/>
          <w:szCs w:val="22"/>
        </w:rPr>
        <w:t>;</w:t>
      </w:r>
    </w:p>
    <w:p w14:paraId="47C0CE67" w14:textId="77777777" w:rsidR="002175FB" w:rsidRPr="00236CD8" w:rsidRDefault="002175FB" w:rsidP="00B7450B">
      <w:pPr>
        <w:pStyle w:val="Telobesedila"/>
        <w:numPr>
          <w:ilvl w:val="0"/>
          <w:numId w:val="33"/>
        </w:numPr>
        <w:tabs>
          <w:tab w:val="clear" w:pos="720"/>
          <w:tab w:val="num" w:pos="754"/>
        </w:tabs>
        <w:spacing w:before="40" w:after="40"/>
        <w:ind w:left="754" w:hanging="357"/>
        <w:rPr>
          <w:color w:val="000000"/>
          <w:sz w:val="22"/>
          <w:szCs w:val="22"/>
        </w:rPr>
      </w:pPr>
      <w:r w:rsidRPr="00236CD8">
        <w:rPr>
          <w:color w:val="000000"/>
          <w:sz w:val="22"/>
          <w:szCs w:val="22"/>
        </w:rPr>
        <w:t>program spremljanja obratovalnih kazal</w:t>
      </w:r>
      <w:r w:rsidR="00B67A11" w:rsidRPr="00236CD8">
        <w:rPr>
          <w:color w:val="000000"/>
          <w:sz w:val="22"/>
          <w:szCs w:val="22"/>
        </w:rPr>
        <w:t>nikov</w:t>
      </w:r>
      <w:r w:rsidR="00362A93" w:rsidRPr="00236CD8">
        <w:rPr>
          <w:color w:val="000000"/>
          <w:sz w:val="22"/>
          <w:szCs w:val="22"/>
        </w:rPr>
        <w:t xml:space="preserve"> v skladu </w:t>
      </w:r>
      <w:r w:rsidR="00213EDC" w:rsidRPr="00236CD8">
        <w:rPr>
          <w:color w:val="000000"/>
          <w:sz w:val="22"/>
          <w:szCs w:val="22"/>
        </w:rPr>
        <w:t>s</w:t>
      </w:r>
      <w:r w:rsidR="000B50B9" w:rsidRPr="00236CD8">
        <w:rPr>
          <w:color w:val="000000"/>
          <w:sz w:val="22"/>
          <w:szCs w:val="22"/>
        </w:rPr>
        <w:t xml:space="preserve"> </w:t>
      </w:r>
      <w:r w:rsidR="00CA5D6C">
        <w:rPr>
          <w:color w:val="000000"/>
          <w:sz w:val="22"/>
          <w:szCs w:val="22"/>
        </w:rPr>
        <w:t>predpis</w:t>
      </w:r>
      <w:r w:rsidR="00213EDC" w:rsidRPr="00236CD8">
        <w:rPr>
          <w:color w:val="000000"/>
          <w:sz w:val="22"/>
          <w:szCs w:val="22"/>
        </w:rPr>
        <w:t>om</w:t>
      </w:r>
      <w:r w:rsidR="00362A93" w:rsidRPr="00236CD8">
        <w:rPr>
          <w:color w:val="000000"/>
          <w:sz w:val="22"/>
          <w:szCs w:val="22"/>
        </w:rPr>
        <w:t xml:space="preserve">, ki ureja </w:t>
      </w:r>
      <w:r w:rsidR="0099254A" w:rsidRPr="00236CD8">
        <w:rPr>
          <w:color w:val="000000"/>
          <w:sz w:val="22"/>
          <w:szCs w:val="22"/>
        </w:rPr>
        <w:t>zagotavljanj</w:t>
      </w:r>
      <w:r w:rsidR="00362A93" w:rsidRPr="00236CD8">
        <w:rPr>
          <w:color w:val="000000"/>
          <w:sz w:val="22"/>
          <w:szCs w:val="22"/>
        </w:rPr>
        <w:t>e</w:t>
      </w:r>
      <w:r w:rsidR="0099254A" w:rsidRPr="00236CD8">
        <w:rPr>
          <w:color w:val="000000"/>
          <w:sz w:val="22"/>
          <w:szCs w:val="22"/>
        </w:rPr>
        <w:t xml:space="preserve"> varnosti po začetku obratovanja sevalnih ali jedrskih objektov</w:t>
      </w:r>
      <w:r w:rsidRPr="00236CD8">
        <w:rPr>
          <w:color w:val="000000"/>
          <w:sz w:val="22"/>
          <w:szCs w:val="22"/>
        </w:rPr>
        <w:t>;</w:t>
      </w:r>
    </w:p>
    <w:p w14:paraId="4ABB173D" w14:textId="77777777" w:rsidR="002175FB" w:rsidRPr="00236CD8" w:rsidRDefault="002175FB" w:rsidP="00B7450B">
      <w:pPr>
        <w:pStyle w:val="Telobesedila"/>
        <w:numPr>
          <w:ilvl w:val="0"/>
          <w:numId w:val="33"/>
        </w:numPr>
        <w:tabs>
          <w:tab w:val="clear" w:pos="720"/>
          <w:tab w:val="num" w:pos="754"/>
        </w:tabs>
        <w:spacing w:before="40" w:after="40"/>
        <w:ind w:left="754" w:hanging="357"/>
        <w:rPr>
          <w:color w:val="000000"/>
          <w:sz w:val="22"/>
          <w:szCs w:val="22"/>
        </w:rPr>
      </w:pPr>
      <w:r w:rsidRPr="00236CD8">
        <w:rPr>
          <w:color w:val="000000"/>
          <w:sz w:val="22"/>
          <w:szCs w:val="22"/>
        </w:rPr>
        <w:t>prog</w:t>
      </w:r>
      <w:r w:rsidR="000B50B9" w:rsidRPr="00236CD8">
        <w:rPr>
          <w:color w:val="000000"/>
          <w:sz w:val="22"/>
          <w:szCs w:val="22"/>
        </w:rPr>
        <w:t>ram nadzora staranja</w:t>
      </w:r>
      <w:r w:rsidR="00362A93" w:rsidRPr="00236CD8">
        <w:rPr>
          <w:color w:val="000000"/>
          <w:sz w:val="22"/>
          <w:szCs w:val="22"/>
        </w:rPr>
        <w:t xml:space="preserve"> v skladu </w:t>
      </w:r>
      <w:r w:rsidR="00213EDC" w:rsidRPr="00236CD8">
        <w:rPr>
          <w:color w:val="000000"/>
          <w:sz w:val="22"/>
          <w:szCs w:val="22"/>
        </w:rPr>
        <w:t>s</w:t>
      </w:r>
      <w:r w:rsidR="000B50B9" w:rsidRPr="00236CD8">
        <w:rPr>
          <w:color w:val="000000"/>
          <w:sz w:val="22"/>
          <w:szCs w:val="22"/>
        </w:rPr>
        <w:t xml:space="preserve"> </w:t>
      </w:r>
      <w:r w:rsidR="00CA5D6C">
        <w:rPr>
          <w:color w:val="000000"/>
          <w:sz w:val="22"/>
          <w:szCs w:val="22"/>
        </w:rPr>
        <w:t>predpis</w:t>
      </w:r>
      <w:r w:rsidR="00213EDC" w:rsidRPr="00236CD8">
        <w:rPr>
          <w:color w:val="000000"/>
          <w:sz w:val="22"/>
          <w:szCs w:val="22"/>
        </w:rPr>
        <w:t>om</w:t>
      </w:r>
      <w:r w:rsidR="00362A93" w:rsidRPr="00236CD8">
        <w:rPr>
          <w:color w:val="000000"/>
          <w:sz w:val="22"/>
          <w:szCs w:val="22"/>
        </w:rPr>
        <w:t xml:space="preserve">, ki ureja </w:t>
      </w:r>
      <w:r w:rsidR="0099254A" w:rsidRPr="00236CD8">
        <w:rPr>
          <w:color w:val="000000"/>
          <w:sz w:val="22"/>
          <w:szCs w:val="22"/>
        </w:rPr>
        <w:t>zagotavljanj</w:t>
      </w:r>
      <w:r w:rsidR="00362A93" w:rsidRPr="00236CD8">
        <w:rPr>
          <w:color w:val="000000"/>
          <w:sz w:val="22"/>
          <w:szCs w:val="22"/>
        </w:rPr>
        <w:t>e</w:t>
      </w:r>
      <w:r w:rsidR="0099254A" w:rsidRPr="00236CD8">
        <w:rPr>
          <w:color w:val="000000"/>
          <w:sz w:val="22"/>
          <w:szCs w:val="22"/>
        </w:rPr>
        <w:t xml:space="preserve"> varnosti po začetku obratovanja sevalnih ali jedrskih objektov</w:t>
      </w:r>
      <w:r w:rsidRPr="00236CD8">
        <w:rPr>
          <w:color w:val="000000"/>
          <w:sz w:val="22"/>
          <w:szCs w:val="22"/>
        </w:rPr>
        <w:t>;</w:t>
      </w:r>
    </w:p>
    <w:p w14:paraId="0677667D" w14:textId="40B38F2C" w:rsidR="00EE671E" w:rsidRPr="00236CD8" w:rsidRDefault="001826CC" w:rsidP="00B7450B">
      <w:pPr>
        <w:pStyle w:val="Telobesedila"/>
        <w:numPr>
          <w:ilvl w:val="0"/>
          <w:numId w:val="33"/>
        </w:numPr>
        <w:tabs>
          <w:tab w:val="clear" w:pos="720"/>
          <w:tab w:val="num" w:pos="754"/>
        </w:tabs>
        <w:spacing w:before="40" w:after="40"/>
        <w:ind w:left="754" w:hanging="357"/>
        <w:rPr>
          <w:color w:val="000000"/>
          <w:sz w:val="22"/>
          <w:szCs w:val="22"/>
        </w:rPr>
      </w:pPr>
      <w:r w:rsidRPr="00236CD8">
        <w:rPr>
          <w:color w:val="000000"/>
          <w:sz w:val="22"/>
          <w:szCs w:val="22"/>
        </w:rPr>
        <w:t xml:space="preserve">kvalifikacijske programe SSK iz </w:t>
      </w:r>
      <w:r w:rsidR="0058236E">
        <w:rPr>
          <w:color w:val="000000"/>
          <w:sz w:val="22"/>
          <w:szCs w:val="22"/>
        </w:rPr>
        <w:fldChar w:fldCharType="begin"/>
      </w:r>
      <w:r w:rsidR="0058236E">
        <w:rPr>
          <w:color w:val="000000"/>
          <w:sz w:val="22"/>
          <w:szCs w:val="22"/>
        </w:rPr>
        <w:instrText xml:space="preserve"> REF poglavje2_6_priloga1 \h </w:instrText>
      </w:r>
      <w:r w:rsidR="0058236E">
        <w:rPr>
          <w:color w:val="000000"/>
          <w:sz w:val="22"/>
          <w:szCs w:val="22"/>
        </w:rPr>
      </w:r>
      <w:r w:rsidR="0058236E">
        <w:rPr>
          <w:color w:val="000000"/>
          <w:sz w:val="22"/>
          <w:szCs w:val="22"/>
        </w:rPr>
        <w:fldChar w:fldCharType="separate"/>
      </w:r>
      <w:r w:rsidR="0058236E">
        <w:rPr>
          <w:color w:val="000000"/>
          <w:sz w:val="22"/>
          <w:szCs w:val="22"/>
        </w:rPr>
        <w:t>točke 2.6</w:t>
      </w:r>
      <w:r w:rsidR="0058236E">
        <w:rPr>
          <w:color w:val="000000"/>
          <w:sz w:val="22"/>
          <w:szCs w:val="22"/>
        </w:rPr>
        <w:fldChar w:fldCharType="end"/>
      </w:r>
      <w:r w:rsidR="00D259C2" w:rsidRPr="00920F55">
        <w:rPr>
          <w:color w:val="000000"/>
          <w:sz w:val="22"/>
          <w:szCs w:val="22"/>
        </w:rPr>
        <w:t xml:space="preserve"> </w:t>
      </w:r>
      <w:r w:rsidRPr="00920F55">
        <w:rPr>
          <w:color w:val="000000"/>
          <w:sz w:val="22"/>
          <w:szCs w:val="22"/>
        </w:rPr>
        <w:t>priloge 1</w:t>
      </w:r>
      <w:r w:rsidRPr="00236CD8">
        <w:rPr>
          <w:color w:val="000000"/>
          <w:sz w:val="22"/>
          <w:szCs w:val="22"/>
        </w:rPr>
        <w:t xml:space="preserve"> tega pravilnika, če je objekt jedrska elektrarna</w:t>
      </w:r>
      <w:r w:rsidR="0081491B">
        <w:rPr>
          <w:color w:val="000000"/>
          <w:sz w:val="22"/>
          <w:szCs w:val="22"/>
        </w:rPr>
        <w:t xml:space="preserve"> ali raziskovalni reaktor</w:t>
      </w:r>
      <w:r w:rsidRPr="00236CD8">
        <w:rPr>
          <w:color w:val="000000"/>
          <w:sz w:val="22"/>
          <w:szCs w:val="22"/>
        </w:rPr>
        <w:t>;</w:t>
      </w:r>
      <w:r w:rsidR="00EE671E" w:rsidRPr="00236CD8">
        <w:rPr>
          <w:color w:val="000000"/>
          <w:sz w:val="22"/>
          <w:szCs w:val="22"/>
        </w:rPr>
        <w:t xml:space="preserve"> </w:t>
      </w:r>
    </w:p>
    <w:p w14:paraId="2DA38F65" w14:textId="47A3AC51" w:rsidR="00EE671E" w:rsidRPr="00236CD8" w:rsidRDefault="00EE671E" w:rsidP="00B7450B">
      <w:pPr>
        <w:pStyle w:val="Telobesedila"/>
        <w:numPr>
          <w:ilvl w:val="0"/>
          <w:numId w:val="33"/>
        </w:numPr>
        <w:tabs>
          <w:tab w:val="clear" w:pos="720"/>
          <w:tab w:val="num" w:pos="754"/>
        </w:tabs>
        <w:spacing w:before="40" w:after="40"/>
        <w:ind w:left="754" w:hanging="357"/>
        <w:rPr>
          <w:color w:val="000000"/>
          <w:sz w:val="22"/>
          <w:szCs w:val="22"/>
        </w:rPr>
      </w:pPr>
      <w:r w:rsidRPr="00236CD8">
        <w:rPr>
          <w:color w:val="000000"/>
          <w:sz w:val="22"/>
          <w:szCs w:val="22"/>
        </w:rPr>
        <w:t xml:space="preserve">analizo požarne nevarnosti iz </w:t>
      </w:r>
      <w:r w:rsidR="0058236E">
        <w:rPr>
          <w:color w:val="000000"/>
          <w:sz w:val="22"/>
          <w:szCs w:val="22"/>
        </w:rPr>
        <w:fldChar w:fldCharType="begin"/>
      </w:r>
      <w:r w:rsidR="0058236E">
        <w:rPr>
          <w:color w:val="000000"/>
          <w:sz w:val="22"/>
          <w:szCs w:val="22"/>
        </w:rPr>
        <w:instrText xml:space="preserve"> REF poglavje3_4_priloga1 \h </w:instrText>
      </w:r>
      <w:r w:rsidR="0058236E">
        <w:rPr>
          <w:color w:val="000000"/>
          <w:sz w:val="22"/>
          <w:szCs w:val="22"/>
        </w:rPr>
      </w:r>
      <w:r w:rsidR="0058236E">
        <w:rPr>
          <w:color w:val="000000"/>
          <w:sz w:val="22"/>
          <w:szCs w:val="22"/>
        </w:rPr>
        <w:fldChar w:fldCharType="separate"/>
      </w:r>
      <w:r w:rsidR="0058236E">
        <w:rPr>
          <w:color w:val="000000"/>
          <w:sz w:val="22"/>
          <w:szCs w:val="22"/>
        </w:rPr>
        <w:t>točke 3</w:t>
      </w:r>
      <w:r w:rsidR="0058236E">
        <w:rPr>
          <w:color w:val="000000"/>
          <w:sz w:val="22"/>
          <w:szCs w:val="22"/>
        </w:rPr>
        <w:fldChar w:fldCharType="end"/>
      </w:r>
      <w:r w:rsidR="00216976">
        <w:rPr>
          <w:color w:val="000000"/>
          <w:sz w:val="22"/>
          <w:szCs w:val="22"/>
        </w:rPr>
        <w:t xml:space="preserve"> </w:t>
      </w:r>
      <w:r w:rsidRPr="00920F55">
        <w:rPr>
          <w:color w:val="000000"/>
          <w:sz w:val="22"/>
          <w:szCs w:val="22"/>
        </w:rPr>
        <w:t>priloge 1</w:t>
      </w:r>
      <w:r w:rsidRPr="00236CD8">
        <w:rPr>
          <w:color w:val="000000"/>
          <w:sz w:val="22"/>
          <w:szCs w:val="22"/>
        </w:rPr>
        <w:t xml:space="preserve"> tega pravilnika;</w:t>
      </w:r>
    </w:p>
    <w:p w14:paraId="76C0E231" w14:textId="77777777" w:rsidR="002175FB" w:rsidRPr="00236CD8" w:rsidRDefault="002175FB" w:rsidP="00B7450B">
      <w:pPr>
        <w:pStyle w:val="Telobesedila"/>
        <w:numPr>
          <w:ilvl w:val="0"/>
          <w:numId w:val="33"/>
        </w:numPr>
        <w:tabs>
          <w:tab w:val="clear" w:pos="720"/>
          <w:tab w:val="num" w:pos="754"/>
        </w:tabs>
        <w:spacing w:before="40" w:after="40"/>
        <w:ind w:left="754" w:hanging="357"/>
        <w:rPr>
          <w:color w:val="000000"/>
          <w:sz w:val="22"/>
          <w:szCs w:val="22"/>
        </w:rPr>
      </w:pPr>
      <w:r w:rsidRPr="00236CD8">
        <w:rPr>
          <w:color w:val="000000"/>
          <w:sz w:val="22"/>
          <w:szCs w:val="22"/>
        </w:rPr>
        <w:t>programe vzdrževanja, p</w:t>
      </w:r>
      <w:r w:rsidR="000B50B9" w:rsidRPr="00236CD8">
        <w:rPr>
          <w:color w:val="000000"/>
          <w:sz w:val="22"/>
          <w:szCs w:val="22"/>
        </w:rPr>
        <w:t>reizkušanja in pregledov SSK</w:t>
      </w:r>
      <w:r w:rsidR="00362A93" w:rsidRPr="00236CD8">
        <w:rPr>
          <w:color w:val="000000"/>
          <w:sz w:val="22"/>
          <w:szCs w:val="22"/>
        </w:rPr>
        <w:t xml:space="preserve"> v skladu </w:t>
      </w:r>
      <w:r w:rsidR="00213EDC" w:rsidRPr="00236CD8">
        <w:rPr>
          <w:color w:val="000000"/>
          <w:sz w:val="22"/>
          <w:szCs w:val="22"/>
        </w:rPr>
        <w:t xml:space="preserve">s </w:t>
      </w:r>
      <w:r w:rsidR="00CA5D6C">
        <w:rPr>
          <w:color w:val="000000"/>
          <w:sz w:val="22"/>
          <w:szCs w:val="22"/>
        </w:rPr>
        <w:t>predpis</w:t>
      </w:r>
      <w:r w:rsidR="00213EDC" w:rsidRPr="00236CD8">
        <w:rPr>
          <w:color w:val="000000"/>
          <w:sz w:val="22"/>
          <w:szCs w:val="22"/>
        </w:rPr>
        <w:t>om</w:t>
      </w:r>
      <w:r w:rsidR="00362A93" w:rsidRPr="00236CD8">
        <w:rPr>
          <w:color w:val="000000"/>
          <w:sz w:val="22"/>
          <w:szCs w:val="22"/>
        </w:rPr>
        <w:t xml:space="preserve">, ki ureja </w:t>
      </w:r>
      <w:r w:rsidR="0099254A" w:rsidRPr="00236CD8">
        <w:rPr>
          <w:color w:val="000000"/>
          <w:sz w:val="22"/>
          <w:szCs w:val="22"/>
        </w:rPr>
        <w:t>zagotavljanj</w:t>
      </w:r>
      <w:r w:rsidR="00362A93" w:rsidRPr="00236CD8">
        <w:rPr>
          <w:color w:val="000000"/>
          <w:sz w:val="22"/>
          <w:szCs w:val="22"/>
        </w:rPr>
        <w:t>e</w:t>
      </w:r>
      <w:r w:rsidR="0099254A" w:rsidRPr="00236CD8">
        <w:rPr>
          <w:color w:val="000000"/>
          <w:sz w:val="22"/>
          <w:szCs w:val="22"/>
        </w:rPr>
        <w:t xml:space="preserve"> varnosti po začetku obratovanja sevalnih ali jedrskih objektov</w:t>
      </w:r>
      <w:r w:rsidRPr="00236CD8">
        <w:rPr>
          <w:color w:val="000000"/>
          <w:sz w:val="22"/>
          <w:szCs w:val="22"/>
        </w:rPr>
        <w:t xml:space="preserve">; </w:t>
      </w:r>
    </w:p>
    <w:p w14:paraId="60B25D19" w14:textId="77777777" w:rsidR="002175FB" w:rsidRPr="00236CD8" w:rsidRDefault="002175FB" w:rsidP="00B7450B">
      <w:pPr>
        <w:pStyle w:val="Telobesedila"/>
        <w:numPr>
          <w:ilvl w:val="0"/>
          <w:numId w:val="33"/>
        </w:numPr>
        <w:tabs>
          <w:tab w:val="clear" w:pos="720"/>
          <w:tab w:val="num" w:pos="754"/>
        </w:tabs>
        <w:spacing w:before="40" w:after="40"/>
        <w:ind w:left="754" w:hanging="357"/>
        <w:rPr>
          <w:color w:val="000000"/>
          <w:sz w:val="22"/>
          <w:szCs w:val="22"/>
        </w:rPr>
      </w:pPr>
      <w:bookmarkStart w:id="1874" w:name="_Ref167694709"/>
      <w:r w:rsidRPr="00236CD8">
        <w:rPr>
          <w:color w:val="000000"/>
          <w:sz w:val="22"/>
          <w:szCs w:val="22"/>
        </w:rPr>
        <w:t>organizacijski postopek obravnavanja sprememb</w:t>
      </w:r>
      <w:r w:rsidR="00362A93" w:rsidRPr="00236CD8">
        <w:rPr>
          <w:color w:val="000000"/>
          <w:sz w:val="22"/>
          <w:szCs w:val="22"/>
        </w:rPr>
        <w:t xml:space="preserve"> v skladu </w:t>
      </w:r>
      <w:r w:rsidR="00213EDC" w:rsidRPr="00236CD8">
        <w:rPr>
          <w:color w:val="000000"/>
          <w:sz w:val="22"/>
          <w:szCs w:val="22"/>
        </w:rPr>
        <w:t>s</w:t>
      </w:r>
      <w:r w:rsidR="000B50B9" w:rsidRPr="00236CD8">
        <w:rPr>
          <w:color w:val="000000"/>
          <w:sz w:val="22"/>
          <w:szCs w:val="22"/>
        </w:rPr>
        <w:t xml:space="preserve"> </w:t>
      </w:r>
      <w:r w:rsidR="00CA5D6C">
        <w:rPr>
          <w:color w:val="000000"/>
          <w:sz w:val="22"/>
          <w:szCs w:val="22"/>
        </w:rPr>
        <w:t>predpis</w:t>
      </w:r>
      <w:r w:rsidR="00213EDC" w:rsidRPr="00236CD8">
        <w:rPr>
          <w:color w:val="000000"/>
          <w:sz w:val="22"/>
          <w:szCs w:val="22"/>
        </w:rPr>
        <w:t>om</w:t>
      </w:r>
      <w:r w:rsidR="00362A93" w:rsidRPr="00236CD8">
        <w:rPr>
          <w:color w:val="000000"/>
          <w:sz w:val="22"/>
          <w:szCs w:val="22"/>
        </w:rPr>
        <w:t xml:space="preserve">, ki ureja </w:t>
      </w:r>
      <w:r w:rsidR="0099254A" w:rsidRPr="00236CD8">
        <w:rPr>
          <w:color w:val="000000"/>
          <w:sz w:val="22"/>
          <w:szCs w:val="22"/>
        </w:rPr>
        <w:t>zagotavljanj</w:t>
      </w:r>
      <w:r w:rsidR="00362A93" w:rsidRPr="00236CD8">
        <w:rPr>
          <w:color w:val="000000"/>
          <w:sz w:val="22"/>
          <w:szCs w:val="22"/>
        </w:rPr>
        <w:t>e</w:t>
      </w:r>
      <w:r w:rsidR="0099254A" w:rsidRPr="00236CD8">
        <w:rPr>
          <w:color w:val="000000"/>
          <w:sz w:val="22"/>
          <w:szCs w:val="22"/>
        </w:rPr>
        <w:t xml:space="preserve"> varnosti po začetku obratovanja sevalnih ali jedrskih objektov</w:t>
      </w:r>
      <w:r w:rsidRPr="00236CD8">
        <w:rPr>
          <w:color w:val="000000"/>
          <w:sz w:val="22"/>
          <w:szCs w:val="22"/>
        </w:rPr>
        <w:t>;</w:t>
      </w:r>
      <w:bookmarkEnd w:id="1874"/>
    </w:p>
    <w:p w14:paraId="35AA661E" w14:textId="61155565" w:rsidR="002175FB" w:rsidRPr="00236CD8" w:rsidRDefault="002175FB" w:rsidP="00B7450B">
      <w:pPr>
        <w:pStyle w:val="Telobesedila"/>
        <w:numPr>
          <w:ilvl w:val="0"/>
          <w:numId w:val="33"/>
        </w:numPr>
        <w:tabs>
          <w:tab w:val="clear" w:pos="720"/>
          <w:tab w:val="num" w:pos="754"/>
        </w:tabs>
        <w:spacing w:before="40" w:after="40"/>
        <w:ind w:left="754" w:hanging="357"/>
        <w:rPr>
          <w:color w:val="000000"/>
          <w:sz w:val="22"/>
          <w:szCs w:val="22"/>
        </w:rPr>
      </w:pPr>
      <w:r w:rsidRPr="00236CD8">
        <w:rPr>
          <w:color w:val="000000"/>
          <w:sz w:val="22"/>
          <w:szCs w:val="22"/>
        </w:rPr>
        <w:t>rezultate monitoringa radioaktivnosti</w:t>
      </w:r>
      <w:r w:rsidR="00BE6179">
        <w:rPr>
          <w:color w:val="000000"/>
          <w:sz w:val="22"/>
          <w:szCs w:val="22"/>
        </w:rPr>
        <w:t>, pridobljene med poskusnim obratovanjem</w:t>
      </w:r>
      <w:r w:rsidR="00754D0D" w:rsidRPr="00236CD8">
        <w:rPr>
          <w:color w:val="000000"/>
          <w:sz w:val="22"/>
          <w:szCs w:val="22"/>
        </w:rPr>
        <w:t>;</w:t>
      </w:r>
    </w:p>
    <w:p w14:paraId="651C6529" w14:textId="0A79E3FA" w:rsidR="002175FB" w:rsidRPr="00236CD8" w:rsidRDefault="002175FB" w:rsidP="00B7450B">
      <w:pPr>
        <w:pStyle w:val="Telobesedila"/>
        <w:numPr>
          <w:ilvl w:val="0"/>
          <w:numId w:val="33"/>
        </w:numPr>
        <w:tabs>
          <w:tab w:val="clear" w:pos="720"/>
          <w:tab w:val="num" w:pos="754"/>
        </w:tabs>
        <w:spacing w:before="40" w:after="40"/>
        <w:ind w:left="754" w:hanging="357"/>
        <w:rPr>
          <w:color w:val="000000"/>
          <w:sz w:val="22"/>
          <w:szCs w:val="22"/>
        </w:rPr>
      </w:pPr>
      <w:r w:rsidRPr="00236CD8">
        <w:rPr>
          <w:color w:val="000000"/>
          <w:sz w:val="22"/>
          <w:szCs w:val="22"/>
        </w:rPr>
        <w:t xml:space="preserve">mnenje pooblaščenega izvedenca za sevalno in jedrsko varnost </w:t>
      </w:r>
      <w:r w:rsidR="00D01192" w:rsidRPr="00236CD8">
        <w:rPr>
          <w:color w:val="000000"/>
          <w:sz w:val="22"/>
          <w:szCs w:val="22"/>
        </w:rPr>
        <w:t xml:space="preserve">o </w:t>
      </w:r>
      <w:r w:rsidR="00732D7B" w:rsidRPr="00236CD8">
        <w:rPr>
          <w:color w:val="000000"/>
          <w:sz w:val="22"/>
          <w:szCs w:val="22"/>
        </w:rPr>
        <w:t>varnosti objekta na podlagi</w:t>
      </w:r>
      <w:r w:rsidR="00D01192" w:rsidRPr="00236CD8">
        <w:rPr>
          <w:color w:val="000000"/>
          <w:sz w:val="22"/>
          <w:szCs w:val="22"/>
        </w:rPr>
        <w:t xml:space="preserve"> dokumentacije</w:t>
      </w:r>
      <w:r w:rsidRPr="00236CD8">
        <w:rPr>
          <w:color w:val="000000"/>
          <w:sz w:val="22"/>
          <w:szCs w:val="22"/>
        </w:rPr>
        <w:t xml:space="preserve"> iz </w:t>
      </w:r>
      <w:r w:rsidR="00362A93" w:rsidRPr="00236CD8">
        <w:rPr>
          <w:color w:val="000000"/>
          <w:sz w:val="22"/>
          <w:szCs w:val="22"/>
        </w:rPr>
        <w:t>1. do 1</w:t>
      </w:r>
      <w:r w:rsidR="00FE1719">
        <w:rPr>
          <w:color w:val="000000"/>
          <w:sz w:val="22"/>
          <w:szCs w:val="22"/>
        </w:rPr>
        <w:t>3</w:t>
      </w:r>
      <w:r w:rsidR="00362A93" w:rsidRPr="00236CD8">
        <w:rPr>
          <w:color w:val="000000"/>
          <w:sz w:val="22"/>
          <w:szCs w:val="22"/>
        </w:rPr>
        <w:t xml:space="preserve">. </w:t>
      </w:r>
      <w:r w:rsidRPr="00236CD8">
        <w:rPr>
          <w:color w:val="000000"/>
          <w:sz w:val="22"/>
          <w:szCs w:val="22"/>
        </w:rPr>
        <w:t>točk</w:t>
      </w:r>
      <w:r w:rsidR="00362A93" w:rsidRPr="00236CD8">
        <w:rPr>
          <w:color w:val="000000"/>
          <w:sz w:val="22"/>
          <w:szCs w:val="22"/>
        </w:rPr>
        <w:t>e</w:t>
      </w:r>
      <w:r w:rsidRPr="00236CD8">
        <w:rPr>
          <w:color w:val="000000"/>
          <w:sz w:val="22"/>
          <w:szCs w:val="22"/>
        </w:rPr>
        <w:t xml:space="preserve"> tega odstavka;</w:t>
      </w:r>
    </w:p>
    <w:p w14:paraId="08E40A65" w14:textId="6404EBCE" w:rsidR="00B65478" w:rsidRDefault="00B65478" w:rsidP="00B7450B">
      <w:pPr>
        <w:pStyle w:val="Telobesedila"/>
        <w:numPr>
          <w:ilvl w:val="0"/>
          <w:numId w:val="33"/>
        </w:numPr>
        <w:tabs>
          <w:tab w:val="clear" w:pos="720"/>
          <w:tab w:val="num" w:pos="754"/>
        </w:tabs>
        <w:spacing w:before="40" w:after="40"/>
        <w:ind w:left="754" w:hanging="357"/>
        <w:rPr>
          <w:color w:val="000000"/>
          <w:sz w:val="22"/>
          <w:szCs w:val="22"/>
        </w:rPr>
      </w:pPr>
      <w:r>
        <w:rPr>
          <w:color w:val="000000"/>
          <w:sz w:val="22"/>
          <w:szCs w:val="22"/>
        </w:rPr>
        <w:t>program kibernetske varnosti;</w:t>
      </w:r>
    </w:p>
    <w:p w14:paraId="0D61D50D" w14:textId="318EDE3D" w:rsidR="002175FB" w:rsidRPr="00BE6179" w:rsidRDefault="002175FB" w:rsidP="00B7450B">
      <w:pPr>
        <w:pStyle w:val="Telobesedila"/>
        <w:numPr>
          <w:ilvl w:val="0"/>
          <w:numId w:val="33"/>
        </w:numPr>
        <w:tabs>
          <w:tab w:val="clear" w:pos="720"/>
          <w:tab w:val="num" w:pos="754"/>
        </w:tabs>
        <w:spacing w:before="40" w:after="40"/>
        <w:ind w:left="754" w:hanging="357"/>
        <w:rPr>
          <w:color w:val="000000"/>
          <w:sz w:val="22"/>
          <w:szCs w:val="22"/>
        </w:rPr>
      </w:pPr>
      <w:r w:rsidRPr="00BE6179">
        <w:rPr>
          <w:color w:val="000000"/>
          <w:sz w:val="22"/>
          <w:szCs w:val="22"/>
        </w:rPr>
        <w:t xml:space="preserve">projekt izvedenih del, ki mora </w:t>
      </w:r>
      <w:r w:rsidR="007962A0" w:rsidRPr="00BE6179">
        <w:rPr>
          <w:color w:val="000000"/>
          <w:sz w:val="22"/>
          <w:szCs w:val="22"/>
        </w:rPr>
        <w:t>prikazati</w:t>
      </w:r>
      <w:r w:rsidRPr="00BE6179">
        <w:rPr>
          <w:color w:val="000000"/>
          <w:sz w:val="22"/>
          <w:szCs w:val="22"/>
        </w:rPr>
        <w:t xml:space="preserve"> </w:t>
      </w:r>
      <w:r w:rsidR="0080696B" w:rsidRPr="00BE6179">
        <w:rPr>
          <w:color w:val="000000"/>
          <w:sz w:val="22"/>
          <w:szCs w:val="22"/>
        </w:rPr>
        <w:t>obstoječe</w:t>
      </w:r>
      <w:r w:rsidRPr="00BE6179">
        <w:rPr>
          <w:color w:val="000000"/>
          <w:sz w:val="22"/>
          <w:szCs w:val="22"/>
        </w:rPr>
        <w:t xml:space="preserve"> stanje objekta </w:t>
      </w:r>
      <w:r w:rsidR="007962A0" w:rsidRPr="00BE6179">
        <w:rPr>
          <w:color w:val="000000"/>
          <w:sz w:val="22"/>
          <w:szCs w:val="22"/>
        </w:rPr>
        <w:t>in</w:t>
      </w:r>
      <w:r w:rsidRPr="00BE6179">
        <w:rPr>
          <w:color w:val="000000"/>
          <w:sz w:val="22"/>
          <w:szCs w:val="22"/>
        </w:rPr>
        <w:t xml:space="preserve"> </w:t>
      </w:r>
      <w:r w:rsidR="007962A0" w:rsidRPr="00BE6179">
        <w:rPr>
          <w:color w:val="000000"/>
          <w:sz w:val="22"/>
          <w:szCs w:val="22"/>
        </w:rPr>
        <w:t xml:space="preserve">ki </w:t>
      </w:r>
      <w:r w:rsidRPr="00BE6179">
        <w:rPr>
          <w:color w:val="000000"/>
          <w:sz w:val="22"/>
          <w:szCs w:val="22"/>
        </w:rPr>
        <w:t xml:space="preserve">vsebuje podatke o spremembah in dopolnitvah, </w:t>
      </w:r>
      <w:r w:rsidR="0080696B" w:rsidRPr="00BE6179">
        <w:rPr>
          <w:color w:val="000000"/>
          <w:sz w:val="22"/>
          <w:szCs w:val="22"/>
        </w:rPr>
        <w:t>nastalih</w:t>
      </w:r>
      <w:r w:rsidRPr="00BE6179">
        <w:rPr>
          <w:color w:val="000000"/>
          <w:sz w:val="22"/>
          <w:szCs w:val="22"/>
        </w:rPr>
        <w:t xml:space="preserve"> med poskusnim obratovanjem objekta, pripravljen pa je v skladu </w:t>
      </w:r>
      <w:r w:rsidR="00306F3A">
        <w:rPr>
          <w:color w:val="000000"/>
          <w:sz w:val="22"/>
          <w:szCs w:val="22"/>
        </w:rPr>
        <w:t>z 41</w:t>
      </w:r>
      <w:r w:rsidRPr="00BE6179">
        <w:rPr>
          <w:color w:val="000000"/>
          <w:sz w:val="22"/>
          <w:szCs w:val="22"/>
        </w:rPr>
        <w:t>. členom tega pravilnika;</w:t>
      </w:r>
    </w:p>
    <w:p w14:paraId="7D371090" w14:textId="77777777" w:rsidR="002175FB" w:rsidRPr="007962A0" w:rsidRDefault="002175FB" w:rsidP="00B7450B">
      <w:pPr>
        <w:pStyle w:val="Telobesedila"/>
        <w:numPr>
          <w:ilvl w:val="0"/>
          <w:numId w:val="33"/>
        </w:numPr>
        <w:tabs>
          <w:tab w:val="clear" w:pos="720"/>
          <w:tab w:val="num" w:pos="754"/>
        </w:tabs>
        <w:spacing w:before="40" w:after="40"/>
        <w:ind w:left="754" w:hanging="357"/>
        <w:rPr>
          <w:color w:val="000000"/>
          <w:sz w:val="22"/>
          <w:szCs w:val="22"/>
        </w:rPr>
      </w:pPr>
      <w:r w:rsidRPr="00236CD8">
        <w:rPr>
          <w:color w:val="000000"/>
          <w:sz w:val="22"/>
          <w:szCs w:val="22"/>
        </w:rPr>
        <w:lastRenderedPageBreak/>
        <w:t xml:space="preserve">dokazila o </w:t>
      </w:r>
      <w:r w:rsidR="001C1266" w:rsidRPr="00236CD8">
        <w:rPr>
          <w:color w:val="000000"/>
          <w:sz w:val="22"/>
          <w:szCs w:val="22"/>
        </w:rPr>
        <w:t xml:space="preserve">zagotovljenih finančnih sredstvih, njihovi višini in </w:t>
      </w:r>
      <w:r w:rsidRPr="00236CD8">
        <w:rPr>
          <w:color w:val="000000"/>
          <w:sz w:val="22"/>
          <w:szCs w:val="22"/>
        </w:rPr>
        <w:t xml:space="preserve">finančnih jamstvih </w:t>
      </w:r>
      <w:r w:rsidR="0080696B" w:rsidRPr="00236CD8">
        <w:rPr>
          <w:color w:val="000000"/>
          <w:sz w:val="22"/>
          <w:szCs w:val="22"/>
        </w:rPr>
        <w:t>ob</w:t>
      </w:r>
      <w:r w:rsidRPr="00236CD8">
        <w:rPr>
          <w:color w:val="000000"/>
          <w:sz w:val="22"/>
          <w:szCs w:val="22"/>
        </w:rPr>
        <w:t xml:space="preserve"> </w:t>
      </w:r>
      <w:r w:rsidR="0080696B" w:rsidRPr="00236CD8">
        <w:rPr>
          <w:color w:val="000000"/>
          <w:sz w:val="22"/>
          <w:szCs w:val="22"/>
        </w:rPr>
        <w:t xml:space="preserve">morebitnem </w:t>
      </w:r>
      <w:r w:rsidRPr="00236CD8">
        <w:rPr>
          <w:color w:val="000000"/>
          <w:sz w:val="22"/>
          <w:szCs w:val="22"/>
        </w:rPr>
        <w:t>subsidiarn</w:t>
      </w:r>
      <w:r w:rsidR="0080696B" w:rsidRPr="00236CD8">
        <w:rPr>
          <w:color w:val="000000"/>
          <w:sz w:val="22"/>
          <w:szCs w:val="22"/>
        </w:rPr>
        <w:t>em</w:t>
      </w:r>
      <w:r w:rsidRPr="00236CD8">
        <w:rPr>
          <w:color w:val="000000"/>
          <w:sz w:val="22"/>
          <w:szCs w:val="22"/>
        </w:rPr>
        <w:t xml:space="preserve"> ukrepanj</w:t>
      </w:r>
      <w:r w:rsidR="0080696B" w:rsidRPr="00236CD8">
        <w:rPr>
          <w:color w:val="000000"/>
          <w:sz w:val="22"/>
          <w:szCs w:val="22"/>
        </w:rPr>
        <w:t>u</w:t>
      </w:r>
      <w:r w:rsidRPr="00236CD8">
        <w:rPr>
          <w:color w:val="000000"/>
          <w:sz w:val="22"/>
          <w:szCs w:val="22"/>
        </w:rPr>
        <w:t xml:space="preserve"> države</w:t>
      </w:r>
      <w:r w:rsidR="001C1266" w:rsidRPr="00236CD8">
        <w:rPr>
          <w:color w:val="000000"/>
          <w:sz w:val="22"/>
          <w:szCs w:val="22"/>
        </w:rPr>
        <w:t xml:space="preserve"> </w:t>
      </w:r>
      <w:r w:rsidR="00F671F0" w:rsidRPr="00236CD8">
        <w:rPr>
          <w:color w:val="000000"/>
          <w:sz w:val="22"/>
          <w:szCs w:val="22"/>
        </w:rPr>
        <w:t xml:space="preserve">v skladu z </w:t>
      </w:r>
      <w:r w:rsidR="00F671F0" w:rsidRPr="007962A0">
        <w:rPr>
          <w:color w:val="000000"/>
          <w:sz w:val="22"/>
          <w:szCs w:val="22"/>
        </w:rPr>
        <w:t>zakon</w:t>
      </w:r>
      <w:r w:rsidR="007962A0">
        <w:rPr>
          <w:color w:val="000000"/>
          <w:sz w:val="22"/>
          <w:szCs w:val="22"/>
        </w:rPr>
        <w:t>om</w:t>
      </w:r>
      <w:r w:rsidR="00F671F0" w:rsidRPr="007962A0">
        <w:rPr>
          <w:color w:val="000000"/>
          <w:sz w:val="22"/>
          <w:szCs w:val="22"/>
        </w:rPr>
        <w:t xml:space="preserve">, ki ureja </w:t>
      </w:r>
      <w:r w:rsidR="001C1266" w:rsidRPr="007962A0">
        <w:rPr>
          <w:color w:val="000000"/>
          <w:sz w:val="22"/>
          <w:szCs w:val="22"/>
        </w:rPr>
        <w:t>varstv</w:t>
      </w:r>
      <w:r w:rsidR="00F671F0" w:rsidRPr="007962A0">
        <w:rPr>
          <w:color w:val="000000"/>
          <w:sz w:val="22"/>
          <w:szCs w:val="22"/>
        </w:rPr>
        <w:t>o</w:t>
      </w:r>
      <w:r w:rsidR="001C1266" w:rsidRPr="007962A0">
        <w:rPr>
          <w:color w:val="000000"/>
          <w:sz w:val="22"/>
          <w:szCs w:val="22"/>
        </w:rPr>
        <w:t xml:space="preserve"> pred ionizirajočimi sevanji in jedrsk</w:t>
      </w:r>
      <w:r w:rsidR="00F671F0" w:rsidRPr="007962A0">
        <w:rPr>
          <w:color w:val="000000"/>
          <w:sz w:val="22"/>
          <w:szCs w:val="22"/>
        </w:rPr>
        <w:t>o</w:t>
      </w:r>
      <w:r w:rsidR="001C1266" w:rsidRPr="007962A0">
        <w:rPr>
          <w:color w:val="000000"/>
          <w:sz w:val="22"/>
          <w:szCs w:val="22"/>
        </w:rPr>
        <w:t xml:space="preserve"> varnost</w:t>
      </w:r>
      <w:r w:rsidRPr="007962A0">
        <w:rPr>
          <w:color w:val="000000"/>
          <w:sz w:val="22"/>
          <w:szCs w:val="22"/>
        </w:rPr>
        <w:t>;</w:t>
      </w:r>
    </w:p>
    <w:p w14:paraId="44835109" w14:textId="77777777" w:rsidR="002175FB" w:rsidRPr="00236CD8" w:rsidRDefault="002175FB" w:rsidP="00B7450B">
      <w:pPr>
        <w:pStyle w:val="Telobesedila"/>
        <w:numPr>
          <w:ilvl w:val="0"/>
          <w:numId w:val="33"/>
        </w:numPr>
        <w:tabs>
          <w:tab w:val="clear" w:pos="720"/>
          <w:tab w:val="num" w:pos="754"/>
        </w:tabs>
        <w:spacing w:before="40" w:after="40"/>
        <w:ind w:left="754" w:hanging="357"/>
        <w:rPr>
          <w:color w:val="000000"/>
          <w:sz w:val="22"/>
          <w:szCs w:val="22"/>
        </w:rPr>
      </w:pPr>
      <w:r w:rsidRPr="00236CD8">
        <w:rPr>
          <w:color w:val="000000"/>
          <w:sz w:val="22"/>
          <w:szCs w:val="22"/>
        </w:rPr>
        <w:t>podatke o izdanem uporabnem dovoljenju;</w:t>
      </w:r>
    </w:p>
    <w:p w14:paraId="7CC88F52" w14:textId="77777777" w:rsidR="002175FB" w:rsidRPr="00236CD8" w:rsidRDefault="002175FB" w:rsidP="00B7450B">
      <w:pPr>
        <w:pStyle w:val="Telobesedila"/>
        <w:numPr>
          <w:ilvl w:val="0"/>
          <w:numId w:val="33"/>
        </w:numPr>
        <w:tabs>
          <w:tab w:val="clear" w:pos="720"/>
          <w:tab w:val="num" w:pos="754"/>
        </w:tabs>
        <w:spacing w:before="40" w:after="40"/>
        <w:ind w:left="754" w:hanging="357"/>
        <w:rPr>
          <w:color w:val="000000"/>
          <w:sz w:val="22"/>
          <w:szCs w:val="22"/>
        </w:rPr>
      </w:pPr>
      <w:r w:rsidRPr="00236CD8">
        <w:rPr>
          <w:color w:val="000000"/>
          <w:sz w:val="22"/>
          <w:szCs w:val="22"/>
        </w:rPr>
        <w:t xml:space="preserve">dokaze o kakovosti vgrajene opreme in materialov v skladu s programi zagotovitve kakovosti, standardi, tehničnimi </w:t>
      </w:r>
      <w:r w:rsidR="00510389">
        <w:rPr>
          <w:color w:val="000000"/>
          <w:sz w:val="22"/>
          <w:szCs w:val="22"/>
        </w:rPr>
        <w:t>predpisi</w:t>
      </w:r>
      <w:r w:rsidRPr="00236CD8">
        <w:rPr>
          <w:color w:val="000000"/>
          <w:sz w:val="22"/>
          <w:szCs w:val="22"/>
        </w:rPr>
        <w:t xml:space="preserve"> </w:t>
      </w:r>
      <w:r w:rsidR="0080696B" w:rsidRPr="00236CD8">
        <w:rPr>
          <w:color w:val="000000"/>
          <w:sz w:val="22"/>
          <w:szCs w:val="22"/>
        </w:rPr>
        <w:t xml:space="preserve">ter </w:t>
      </w:r>
      <w:r w:rsidR="007962A0">
        <w:rPr>
          <w:color w:val="000000"/>
          <w:sz w:val="22"/>
          <w:szCs w:val="22"/>
        </w:rPr>
        <w:t>predpisi glede</w:t>
      </w:r>
      <w:r w:rsidRPr="00236CD8">
        <w:rPr>
          <w:color w:val="000000"/>
          <w:sz w:val="22"/>
          <w:szCs w:val="22"/>
        </w:rPr>
        <w:t xml:space="preserve"> kakovosti proizvodov in storitev;</w:t>
      </w:r>
    </w:p>
    <w:p w14:paraId="352F40D0" w14:textId="77777777" w:rsidR="002175FB" w:rsidRPr="00236CD8" w:rsidRDefault="002175FB" w:rsidP="00B7450B">
      <w:pPr>
        <w:pStyle w:val="Telobesedila"/>
        <w:numPr>
          <w:ilvl w:val="0"/>
          <w:numId w:val="33"/>
        </w:numPr>
        <w:tabs>
          <w:tab w:val="clear" w:pos="720"/>
          <w:tab w:val="num" w:pos="754"/>
        </w:tabs>
        <w:spacing w:before="40" w:after="40"/>
        <w:ind w:left="754" w:hanging="357"/>
        <w:rPr>
          <w:color w:val="000000"/>
          <w:sz w:val="22"/>
          <w:szCs w:val="22"/>
        </w:rPr>
      </w:pPr>
      <w:bookmarkStart w:id="1875" w:name="_Ref163623259"/>
      <w:r w:rsidRPr="00236CD8">
        <w:rPr>
          <w:color w:val="000000"/>
          <w:sz w:val="22"/>
          <w:szCs w:val="22"/>
        </w:rPr>
        <w:t>seznam pisnih postopkov, ki se nanašajo na uporabo objekta</w:t>
      </w:r>
      <w:bookmarkEnd w:id="1875"/>
      <w:r w:rsidR="007A71B4" w:rsidRPr="00236CD8">
        <w:rPr>
          <w:color w:val="000000"/>
          <w:sz w:val="22"/>
          <w:szCs w:val="22"/>
        </w:rPr>
        <w:t xml:space="preserve"> in so</w:t>
      </w:r>
      <w:r w:rsidR="0094319A" w:rsidRPr="00236CD8">
        <w:rPr>
          <w:color w:val="000000"/>
          <w:sz w:val="22"/>
          <w:szCs w:val="22"/>
        </w:rPr>
        <w:t xml:space="preserve"> </w:t>
      </w:r>
      <w:r w:rsidR="00362A93" w:rsidRPr="00236CD8">
        <w:rPr>
          <w:color w:val="000000"/>
          <w:sz w:val="22"/>
          <w:szCs w:val="22"/>
        </w:rPr>
        <w:t xml:space="preserve">v skladu </w:t>
      </w:r>
      <w:r w:rsidR="0080696B" w:rsidRPr="00236CD8">
        <w:rPr>
          <w:color w:val="000000"/>
          <w:sz w:val="22"/>
          <w:szCs w:val="22"/>
        </w:rPr>
        <w:t>s</w:t>
      </w:r>
      <w:r w:rsidR="000B50B9" w:rsidRPr="00236CD8">
        <w:rPr>
          <w:color w:val="000000"/>
          <w:sz w:val="22"/>
          <w:szCs w:val="22"/>
        </w:rPr>
        <w:t xml:space="preserve"> </w:t>
      </w:r>
      <w:r w:rsidR="00CA5D6C">
        <w:rPr>
          <w:color w:val="000000"/>
          <w:sz w:val="22"/>
          <w:szCs w:val="22"/>
        </w:rPr>
        <w:t>predpis</w:t>
      </w:r>
      <w:r w:rsidR="0080696B" w:rsidRPr="00236CD8">
        <w:rPr>
          <w:color w:val="000000"/>
          <w:sz w:val="22"/>
          <w:szCs w:val="22"/>
        </w:rPr>
        <w:t>om</w:t>
      </w:r>
      <w:r w:rsidR="00362A93" w:rsidRPr="00236CD8">
        <w:rPr>
          <w:color w:val="000000"/>
          <w:sz w:val="22"/>
          <w:szCs w:val="22"/>
        </w:rPr>
        <w:t>, ki ureja</w:t>
      </w:r>
      <w:r w:rsidR="0099254A" w:rsidRPr="00236CD8">
        <w:rPr>
          <w:color w:val="000000"/>
          <w:sz w:val="22"/>
          <w:szCs w:val="22"/>
        </w:rPr>
        <w:t xml:space="preserve"> zagotavljanj</w:t>
      </w:r>
      <w:r w:rsidR="00362A93" w:rsidRPr="00236CD8">
        <w:rPr>
          <w:color w:val="000000"/>
          <w:sz w:val="22"/>
          <w:szCs w:val="22"/>
        </w:rPr>
        <w:t>e</w:t>
      </w:r>
      <w:r w:rsidR="0099254A" w:rsidRPr="00236CD8">
        <w:rPr>
          <w:color w:val="000000"/>
          <w:sz w:val="22"/>
          <w:szCs w:val="22"/>
        </w:rPr>
        <w:t xml:space="preserve"> varnosti po začetku obratovanja sevalnih ali jedrskih objektov</w:t>
      </w:r>
      <w:r w:rsidR="000B50B9" w:rsidRPr="00236CD8">
        <w:rPr>
          <w:color w:val="000000"/>
          <w:sz w:val="22"/>
          <w:szCs w:val="22"/>
        </w:rPr>
        <w:t>;</w:t>
      </w:r>
    </w:p>
    <w:p w14:paraId="70D6477F" w14:textId="5C9C5F92" w:rsidR="001C0796" w:rsidRPr="00236CD8" w:rsidRDefault="001C0796" w:rsidP="00B7450B">
      <w:pPr>
        <w:pStyle w:val="Telobesedila"/>
        <w:numPr>
          <w:ilvl w:val="0"/>
          <w:numId w:val="33"/>
        </w:numPr>
        <w:tabs>
          <w:tab w:val="clear" w:pos="720"/>
          <w:tab w:val="num" w:pos="754"/>
        </w:tabs>
        <w:spacing w:before="40" w:after="40"/>
        <w:ind w:left="754" w:hanging="357"/>
        <w:rPr>
          <w:color w:val="000000"/>
          <w:sz w:val="22"/>
          <w:szCs w:val="22"/>
        </w:rPr>
      </w:pPr>
      <w:r w:rsidRPr="00236CD8">
        <w:rPr>
          <w:color w:val="000000"/>
          <w:sz w:val="22"/>
          <w:szCs w:val="22"/>
        </w:rPr>
        <w:t xml:space="preserve">načrt </w:t>
      </w:r>
      <w:r w:rsidR="00E00100" w:rsidRPr="00236CD8">
        <w:rPr>
          <w:color w:val="000000"/>
          <w:sz w:val="22"/>
          <w:szCs w:val="22"/>
        </w:rPr>
        <w:t>zaščite in reševanja</w:t>
      </w:r>
      <w:r w:rsidR="005E1685" w:rsidRPr="005E1685">
        <w:rPr>
          <w:color w:val="000000"/>
          <w:sz w:val="22"/>
          <w:szCs w:val="22"/>
        </w:rPr>
        <w:t xml:space="preserve"> ali navodil</w:t>
      </w:r>
      <w:r w:rsidR="00082027">
        <w:rPr>
          <w:color w:val="000000"/>
          <w:sz w:val="22"/>
          <w:szCs w:val="22"/>
        </w:rPr>
        <w:t>o</w:t>
      </w:r>
      <w:r w:rsidR="005E1685" w:rsidRPr="005E1685">
        <w:rPr>
          <w:color w:val="000000"/>
          <w:sz w:val="22"/>
          <w:szCs w:val="22"/>
        </w:rPr>
        <w:t xml:space="preserve"> za ukrepanje ob izrednem dogodku</w:t>
      </w:r>
      <w:r w:rsidRPr="00236CD8">
        <w:rPr>
          <w:color w:val="000000"/>
          <w:sz w:val="22"/>
          <w:szCs w:val="22"/>
        </w:rPr>
        <w:t>;</w:t>
      </w:r>
    </w:p>
    <w:p w14:paraId="6781CE77" w14:textId="77777777" w:rsidR="002175FB" w:rsidRPr="00236CD8" w:rsidRDefault="0094017E" w:rsidP="00B7450B">
      <w:pPr>
        <w:pStyle w:val="Telobesedila"/>
        <w:numPr>
          <w:ilvl w:val="0"/>
          <w:numId w:val="33"/>
        </w:numPr>
        <w:tabs>
          <w:tab w:val="clear" w:pos="720"/>
          <w:tab w:val="num" w:pos="754"/>
        </w:tabs>
        <w:spacing w:before="40" w:after="40"/>
        <w:ind w:left="754" w:hanging="357"/>
        <w:rPr>
          <w:color w:val="000000"/>
          <w:sz w:val="22"/>
          <w:szCs w:val="22"/>
        </w:rPr>
      </w:pPr>
      <w:r w:rsidRPr="00236CD8">
        <w:rPr>
          <w:color w:val="000000"/>
          <w:sz w:val="22"/>
          <w:szCs w:val="22"/>
        </w:rPr>
        <w:t>načrt fizičnega varovanja, pripravljen v skladu z zakon</w:t>
      </w:r>
      <w:r w:rsidR="007962A0">
        <w:rPr>
          <w:color w:val="000000"/>
          <w:sz w:val="22"/>
          <w:szCs w:val="22"/>
        </w:rPr>
        <w:t>om</w:t>
      </w:r>
      <w:r w:rsidRPr="00236CD8">
        <w:rPr>
          <w:color w:val="000000"/>
          <w:sz w:val="22"/>
          <w:szCs w:val="22"/>
        </w:rPr>
        <w:t xml:space="preserve">, ki ureja varstvo pred ionizirajočimi sevanji in jedrsko varnost, </w:t>
      </w:r>
      <w:r w:rsidR="002175FB" w:rsidRPr="00236CD8">
        <w:rPr>
          <w:color w:val="000000"/>
          <w:sz w:val="22"/>
          <w:szCs w:val="22"/>
        </w:rPr>
        <w:t xml:space="preserve">s podatki o spremembah in dopolnitvah, </w:t>
      </w:r>
      <w:r w:rsidR="0080696B" w:rsidRPr="00236CD8">
        <w:rPr>
          <w:color w:val="000000"/>
          <w:sz w:val="22"/>
          <w:szCs w:val="22"/>
        </w:rPr>
        <w:t>nastalih</w:t>
      </w:r>
      <w:r w:rsidR="002175FB" w:rsidRPr="00236CD8">
        <w:rPr>
          <w:color w:val="000000"/>
          <w:sz w:val="22"/>
          <w:szCs w:val="22"/>
        </w:rPr>
        <w:t xml:space="preserve"> med poskusnim obratovanjem objekta</w:t>
      </w:r>
      <w:r w:rsidR="0080696B" w:rsidRPr="00236CD8">
        <w:rPr>
          <w:color w:val="000000"/>
          <w:sz w:val="22"/>
          <w:szCs w:val="22"/>
        </w:rPr>
        <w:t>,</w:t>
      </w:r>
      <w:r w:rsidR="002175FB" w:rsidRPr="00236CD8">
        <w:rPr>
          <w:color w:val="000000"/>
          <w:sz w:val="22"/>
          <w:szCs w:val="22"/>
        </w:rPr>
        <w:t xml:space="preserve"> kot ločen</w:t>
      </w:r>
      <w:r w:rsidR="007962A0">
        <w:rPr>
          <w:color w:val="000000"/>
          <w:sz w:val="22"/>
          <w:szCs w:val="22"/>
        </w:rPr>
        <w:t>i</w:t>
      </w:r>
      <w:r w:rsidR="002175FB" w:rsidRPr="00236CD8">
        <w:rPr>
          <w:color w:val="000000"/>
          <w:sz w:val="22"/>
          <w:szCs w:val="22"/>
        </w:rPr>
        <w:t xml:space="preserve"> in taj</w:t>
      </w:r>
      <w:r w:rsidR="007962A0">
        <w:rPr>
          <w:color w:val="000000"/>
          <w:sz w:val="22"/>
          <w:szCs w:val="22"/>
        </w:rPr>
        <w:t>ni</w:t>
      </w:r>
      <w:r w:rsidR="002175FB" w:rsidRPr="00236CD8">
        <w:rPr>
          <w:color w:val="000000"/>
          <w:sz w:val="22"/>
          <w:szCs w:val="22"/>
        </w:rPr>
        <w:t xml:space="preserve"> dokument v skladu s predpisi</w:t>
      </w:r>
      <w:r w:rsidR="00735D3A" w:rsidRPr="00236CD8">
        <w:rPr>
          <w:color w:val="000000"/>
          <w:sz w:val="22"/>
          <w:szCs w:val="22"/>
        </w:rPr>
        <w:t>, ki urejajo</w:t>
      </w:r>
      <w:r w:rsidR="002175FB" w:rsidRPr="00236CD8">
        <w:rPr>
          <w:color w:val="000000"/>
          <w:sz w:val="22"/>
          <w:szCs w:val="22"/>
        </w:rPr>
        <w:t xml:space="preserve"> tajnost podatkov.</w:t>
      </w:r>
    </w:p>
    <w:p w14:paraId="7070F264" w14:textId="012BB0F6" w:rsidR="00E40978" w:rsidRDefault="002175FB" w:rsidP="00ED79A9">
      <w:pPr>
        <w:numPr>
          <w:ilvl w:val="0"/>
          <w:numId w:val="157"/>
        </w:numPr>
        <w:spacing w:before="120"/>
        <w:jc w:val="both"/>
        <w:rPr>
          <w:color w:val="000000"/>
          <w:sz w:val="22"/>
          <w:szCs w:val="22"/>
        </w:rPr>
      </w:pPr>
      <w:r w:rsidRPr="00236CD8">
        <w:rPr>
          <w:color w:val="000000"/>
          <w:sz w:val="22"/>
          <w:szCs w:val="22"/>
        </w:rPr>
        <w:t>Ne glede na določbe prejšnjega odstavka k vlogi za pridobitev obratovalnega dovoljenja ni treba priložiti dokumentov oziroma podatkov, ki jih je vl</w:t>
      </w:r>
      <w:r w:rsidR="003903A2" w:rsidRPr="00236CD8">
        <w:rPr>
          <w:color w:val="000000"/>
          <w:sz w:val="22"/>
          <w:szCs w:val="22"/>
        </w:rPr>
        <w:t>agatelj</w:t>
      </w:r>
      <w:r w:rsidRPr="00236CD8">
        <w:rPr>
          <w:color w:val="000000"/>
          <w:sz w:val="22"/>
          <w:szCs w:val="22"/>
        </w:rPr>
        <w:t xml:space="preserve"> z vlogo za pridobitev soglasja za začetek poskusnega obratovanja </w:t>
      </w:r>
      <w:r w:rsidR="0080696B" w:rsidRPr="00236CD8">
        <w:rPr>
          <w:color w:val="000000"/>
          <w:sz w:val="22"/>
          <w:szCs w:val="22"/>
        </w:rPr>
        <w:t xml:space="preserve">že </w:t>
      </w:r>
      <w:r w:rsidR="000E39C4">
        <w:rPr>
          <w:color w:val="000000"/>
          <w:sz w:val="22"/>
          <w:szCs w:val="22"/>
        </w:rPr>
        <w:t>predložil</w:t>
      </w:r>
      <w:r w:rsidR="0080696B" w:rsidRPr="00236CD8">
        <w:rPr>
          <w:color w:val="000000"/>
          <w:sz w:val="22"/>
          <w:szCs w:val="22"/>
        </w:rPr>
        <w:t xml:space="preserve"> </w:t>
      </w:r>
      <w:r w:rsidRPr="00236CD8">
        <w:rPr>
          <w:color w:val="000000"/>
          <w:sz w:val="22"/>
          <w:szCs w:val="22"/>
        </w:rPr>
        <w:t>in se niso spremenili.</w:t>
      </w:r>
    </w:p>
    <w:p w14:paraId="79DAAAD5" w14:textId="455C19E3" w:rsidR="002175FB" w:rsidRPr="00BE329C" w:rsidRDefault="00E40978" w:rsidP="00ED79A9">
      <w:pPr>
        <w:numPr>
          <w:ilvl w:val="0"/>
          <w:numId w:val="157"/>
        </w:numPr>
        <w:spacing w:before="120"/>
        <w:jc w:val="both"/>
        <w:rPr>
          <w:color w:val="000000"/>
          <w:sz w:val="22"/>
          <w:szCs w:val="22"/>
        </w:rPr>
      </w:pPr>
      <w:r>
        <w:rPr>
          <w:color w:val="000000"/>
          <w:sz w:val="22"/>
          <w:szCs w:val="22"/>
        </w:rPr>
        <w:t>K vlogi za pridobitev dovoljenja za obratovanje sevalnega ali jedrskega objekta je treba priložiti tudi podatke in dokumentacijo, ki je sestavni del vloge za pridobitev dovoljenja za izvajanje sevalne dejavnosti po pravilniku, ki ureja uporabo virov sevanja in sevalne dejavnosti.</w:t>
      </w:r>
    </w:p>
    <w:p w14:paraId="54D89408" w14:textId="1EADB55F" w:rsidR="002175FB" w:rsidRPr="00236CD8" w:rsidRDefault="002175FB" w:rsidP="00ED79A9">
      <w:pPr>
        <w:numPr>
          <w:ilvl w:val="0"/>
          <w:numId w:val="157"/>
        </w:numPr>
        <w:spacing w:before="120"/>
        <w:jc w:val="both"/>
        <w:rPr>
          <w:color w:val="000000"/>
          <w:sz w:val="22"/>
          <w:szCs w:val="22"/>
        </w:rPr>
      </w:pPr>
      <w:r w:rsidRPr="00236CD8">
        <w:rPr>
          <w:color w:val="000000"/>
          <w:sz w:val="22"/>
          <w:szCs w:val="22"/>
        </w:rPr>
        <w:t>Če je objekt odlagališče za radioaktivne odpadke</w:t>
      </w:r>
      <w:r w:rsidR="00FB233F" w:rsidRPr="00236CD8">
        <w:rPr>
          <w:color w:val="000000"/>
          <w:sz w:val="22"/>
          <w:szCs w:val="22"/>
        </w:rPr>
        <w:t>,</w:t>
      </w:r>
      <w:r w:rsidRPr="00236CD8">
        <w:rPr>
          <w:color w:val="000000"/>
          <w:sz w:val="22"/>
          <w:szCs w:val="22"/>
        </w:rPr>
        <w:t xml:space="preserve"> za </w:t>
      </w:r>
      <w:r w:rsidR="00274066">
        <w:rPr>
          <w:color w:val="000000"/>
          <w:sz w:val="22"/>
          <w:szCs w:val="22"/>
        </w:rPr>
        <w:t xml:space="preserve">rudarsko </w:t>
      </w:r>
      <w:r w:rsidRPr="00236CD8">
        <w:rPr>
          <w:color w:val="000000"/>
          <w:sz w:val="22"/>
          <w:szCs w:val="22"/>
        </w:rPr>
        <w:t xml:space="preserve">ali hidrometalurško jalovino, se dovoljenje za obratovanje iz prvega odstavka </w:t>
      </w:r>
      <w:r w:rsidR="003903A2" w:rsidRPr="00236CD8">
        <w:rPr>
          <w:color w:val="000000"/>
          <w:sz w:val="22"/>
          <w:szCs w:val="22"/>
        </w:rPr>
        <w:t xml:space="preserve">tega člena </w:t>
      </w:r>
      <w:r w:rsidRPr="00236CD8">
        <w:rPr>
          <w:color w:val="000000"/>
          <w:sz w:val="22"/>
          <w:szCs w:val="22"/>
        </w:rPr>
        <w:t xml:space="preserve">šteje kot dovoljenje za začetek odlaganja radioaktivnih odpadkov, rudarske </w:t>
      </w:r>
      <w:r w:rsidR="007A71B4" w:rsidRPr="00236CD8">
        <w:rPr>
          <w:color w:val="000000"/>
          <w:sz w:val="22"/>
          <w:szCs w:val="22"/>
        </w:rPr>
        <w:t xml:space="preserve">ali </w:t>
      </w:r>
      <w:r w:rsidRPr="00236CD8">
        <w:rPr>
          <w:color w:val="000000"/>
          <w:sz w:val="22"/>
          <w:szCs w:val="22"/>
        </w:rPr>
        <w:t xml:space="preserve">hidrometalurške jalovine, ki nastaja pri izkoriščanju jedrskih mineralnih snovi. </w:t>
      </w:r>
    </w:p>
    <w:p w14:paraId="13B3CB0E" w14:textId="77777777" w:rsidR="002175FB" w:rsidRPr="00236CD8" w:rsidRDefault="002175FB" w:rsidP="00ED79A9">
      <w:pPr>
        <w:numPr>
          <w:ilvl w:val="0"/>
          <w:numId w:val="157"/>
        </w:numPr>
        <w:spacing w:before="120"/>
        <w:jc w:val="both"/>
        <w:rPr>
          <w:color w:val="000000"/>
          <w:sz w:val="22"/>
          <w:szCs w:val="22"/>
        </w:rPr>
      </w:pPr>
      <w:r w:rsidRPr="00236CD8">
        <w:rPr>
          <w:color w:val="000000"/>
          <w:sz w:val="22"/>
          <w:szCs w:val="22"/>
        </w:rPr>
        <w:t>Za objekte iz prejšnjega odstavka je treba k vlogi iz prvega odstavka tega člena priložiti program zapiranja odlagališča, v katerem morajo biti določeni ukrepi in postopki za zaprtje ter predlagan</w:t>
      </w:r>
      <w:r w:rsidR="007962A0">
        <w:rPr>
          <w:color w:val="000000"/>
          <w:sz w:val="22"/>
          <w:szCs w:val="22"/>
        </w:rPr>
        <w:t>i</w:t>
      </w:r>
      <w:r w:rsidRPr="00236CD8">
        <w:rPr>
          <w:color w:val="000000"/>
          <w:sz w:val="22"/>
          <w:szCs w:val="22"/>
        </w:rPr>
        <w:t xml:space="preserve"> faze in roki za izvedbo teh del. </w:t>
      </w:r>
    </w:p>
    <w:p w14:paraId="1E278C13" w14:textId="1ADD80B8" w:rsidR="003624B6" w:rsidRPr="003624B6" w:rsidRDefault="007924BD" w:rsidP="00ED79A9">
      <w:pPr>
        <w:numPr>
          <w:ilvl w:val="0"/>
          <w:numId w:val="157"/>
        </w:numPr>
        <w:spacing w:before="120"/>
        <w:jc w:val="both"/>
        <w:rPr>
          <w:color w:val="000000"/>
          <w:sz w:val="22"/>
          <w:szCs w:val="22"/>
        </w:rPr>
      </w:pPr>
      <w:r w:rsidRPr="003624B6">
        <w:rPr>
          <w:color w:val="000000"/>
          <w:sz w:val="22"/>
          <w:szCs w:val="22"/>
        </w:rPr>
        <w:t>Uprava</w:t>
      </w:r>
      <w:r w:rsidR="002175FB" w:rsidRPr="003624B6">
        <w:rPr>
          <w:color w:val="000000"/>
          <w:sz w:val="22"/>
          <w:szCs w:val="22"/>
        </w:rPr>
        <w:t xml:space="preserve"> odobri dokumentacijo iz </w:t>
      </w:r>
      <w:r w:rsidR="00362A93" w:rsidRPr="003624B6">
        <w:rPr>
          <w:color w:val="000000"/>
          <w:sz w:val="22"/>
          <w:szCs w:val="22"/>
        </w:rPr>
        <w:t>1.</w:t>
      </w:r>
      <w:r w:rsidR="004E59B9">
        <w:rPr>
          <w:color w:val="000000"/>
          <w:sz w:val="22"/>
          <w:szCs w:val="22"/>
        </w:rPr>
        <w:t>,</w:t>
      </w:r>
      <w:r w:rsidR="00362A93" w:rsidRPr="003624B6">
        <w:rPr>
          <w:color w:val="000000"/>
          <w:sz w:val="22"/>
          <w:szCs w:val="22"/>
        </w:rPr>
        <w:t xml:space="preserve"> </w:t>
      </w:r>
      <w:r w:rsidR="00E364E3" w:rsidRPr="003624B6">
        <w:rPr>
          <w:color w:val="000000"/>
          <w:sz w:val="22"/>
          <w:szCs w:val="22"/>
        </w:rPr>
        <w:t>2</w:t>
      </w:r>
      <w:r w:rsidR="00B65478" w:rsidRPr="003624B6">
        <w:rPr>
          <w:color w:val="000000"/>
          <w:sz w:val="22"/>
          <w:szCs w:val="22"/>
        </w:rPr>
        <w:t xml:space="preserve">. </w:t>
      </w:r>
      <w:r w:rsidR="00362A93" w:rsidRPr="003624B6">
        <w:rPr>
          <w:color w:val="000000"/>
          <w:sz w:val="22"/>
          <w:szCs w:val="22"/>
        </w:rPr>
        <w:t xml:space="preserve">in </w:t>
      </w:r>
      <w:r w:rsidR="00B65478" w:rsidRPr="003624B6">
        <w:rPr>
          <w:color w:val="000000"/>
          <w:sz w:val="22"/>
          <w:szCs w:val="22"/>
        </w:rPr>
        <w:t>15</w:t>
      </w:r>
      <w:r w:rsidR="00735D3A" w:rsidRPr="003624B6">
        <w:rPr>
          <w:color w:val="000000"/>
          <w:sz w:val="22"/>
          <w:szCs w:val="22"/>
        </w:rPr>
        <w:t>.</w:t>
      </w:r>
      <w:r w:rsidR="00362A93" w:rsidRPr="003624B6">
        <w:rPr>
          <w:color w:val="000000"/>
          <w:sz w:val="22"/>
          <w:szCs w:val="22"/>
        </w:rPr>
        <w:t xml:space="preserve"> točke </w:t>
      </w:r>
      <w:r w:rsidR="000E39C4" w:rsidRPr="003624B6">
        <w:rPr>
          <w:color w:val="000000"/>
          <w:sz w:val="22"/>
          <w:szCs w:val="22"/>
        </w:rPr>
        <w:t xml:space="preserve">prvega odstavka tega člena </w:t>
      </w:r>
      <w:r w:rsidR="00A35EBE" w:rsidRPr="003624B6">
        <w:rPr>
          <w:color w:val="000000"/>
          <w:sz w:val="22"/>
          <w:szCs w:val="22"/>
        </w:rPr>
        <w:t xml:space="preserve">oziroma, če gre za odlagališče, iz </w:t>
      </w:r>
      <w:r w:rsidR="00362A93" w:rsidRPr="003624B6">
        <w:rPr>
          <w:color w:val="000000"/>
          <w:sz w:val="22"/>
          <w:szCs w:val="22"/>
        </w:rPr>
        <w:t>1.</w:t>
      </w:r>
      <w:r w:rsidR="00E364E3" w:rsidRPr="003624B6">
        <w:rPr>
          <w:color w:val="000000"/>
          <w:sz w:val="22"/>
          <w:szCs w:val="22"/>
        </w:rPr>
        <w:t>do 3.</w:t>
      </w:r>
      <w:r w:rsidR="00362A93" w:rsidRPr="003624B6">
        <w:rPr>
          <w:color w:val="000000"/>
          <w:sz w:val="22"/>
          <w:szCs w:val="22"/>
        </w:rPr>
        <w:t xml:space="preserve"> in </w:t>
      </w:r>
      <w:r w:rsidR="00BE27ED" w:rsidRPr="003624B6">
        <w:rPr>
          <w:color w:val="000000"/>
          <w:sz w:val="22"/>
          <w:szCs w:val="22"/>
        </w:rPr>
        <w:t>15</w:t>
      </w:r>
      <w:r w:rsidR="00362A93" w:rsidRPr="003624B6">
        <w:rPr>
          <w:color w:val="000000"/>
          <w:sz w:val="22"/>
          <w:szCs w:val="22"/>
        </w:rPr>
        <w:t xml:space="preserve">. </w:t>
      </w:r>
      <w:r w:rsidR="00A35EBE" w:rsidRPr="003624B6">
        <w:rPr>
          <w:color w:val="000000"/>
          <w:sz w:val="22"/>
          <w:szCs w:val="22"/>
        </w:rPr>
        <w:t>točk</w:t>
      </w:r>
      <w:r w:rsidR="00362A93" w:rsidRPr="003624B6">
        <w:rPr>
          <w:color w:val="000000"/>
          <w:sz w:val="22"/>
          <w:szCs w:val="22"/>
        </w:rPr>
        <w:t>e</w:t>
      </w:r>
      <w:r w:rsidR="00A35EBE" w:rsidRPr="003624B6">
        <w:rPr>
          <w:color w:val="000000"/>
          <w:sz w:val="22"/>
          <w:szCs w:val="22"/>
        </w:rPr>
        <w:t xml:space="preserve"> </w:t>
      </w:r>
      <w:r w:rsidR="002175FB" w:rsidRPr="003624B6">
        <w:rPr>
          <w:color w:val="000000"/>
          <w:sz w:val="22"/>
          <w:szCs w:val="22"/>
        </w:rPr>
        <w:t xml:space="preserve">prvega odstavka tega člena in </w:t>
      </w:r>
      <w:r w:rsidR="00280608" w:rsidRPr="003624B6">
        <w:rPr>
          <w:color w:val="000000"/>
          <w:sz w:val="22"/>
          <w:szCs w:val="22"/>
        </w:rPr>
        <w:t xml:space="preserve">prejšnjega </w:t>
      </w:r>
      <w:r w:rsidR="002175FB" w:rsidRPr="003624B6">
        <w:rPr>
          <w:color w:val="000000"/>
          <w:sz w:val="22"/>
          <w:szCs w:val="22"/>
        </w:rPr>
        <w:t>odstavka v postopku izdaje dovoljenja za obratovanje.</w:t>
      </w:r>
    </w:p>
    <w:p w14:paraId="32198C0A" w14:textId="3BD51CBE" w:rsidR="003624B6" w:rsidRDefault="003624B6" w:rsidP="00920F55">
      <w:pPr>
        <w:pStyle w:val="Naslov2"/>
        <w:numPr>
          <w:ilvl w:val="0"/>
          <w:numId w:val="4"/>
        </w:numPr>
        <w:tabs>
          <w:tab w:val="clear" w:pos="1134"/>
          <w:tab w:val="num" w:pos="600"/>
        </w:tabs>
        <w:ind w:left="240" w:firstLine="0"/>
        <w:rPr>
          <w:rStyle w:val="SlogNaslov2ArialZnakZnak"/>
          <w:rFonts w:ascii="Times New Roman" w:hAnsi="Times New Roman"/>
          <w:color w:val="000000"/>
        </w:rPr>
      </w:pPr>
      <w:bookmarkStart w:id="1876" w:name="_Ref434833332"/>
      <w:bookmarkStart w:id="1877" w:name="_Toc436049216"/>
      <w:r>
        <w:rPr>
          <w:rStyle w:val="SlogNaslov2ArialZnakZnak"/>
          <w:rFonts w:ascii="Times New Roman" w:hAnsi="Times New Roman"/>
          <w:color w:val="000000"/>
        </w:rPr>
        <w:t>člen</w:t>
      </w:r>
      <w:r>
        <w:rPr>
          <w:rStyle w:val="SlogNaslov2ArialZnakZnak"/>
          <w:rFonts w:ascii="Times New Roman" w:hAnsi="Times New Roman"/>
          <w:color w:val="000000"/>
        </w:rPr>
        <w:br/>
      </w:r>
      <w:bookmarkStart w:id="1878" w:name="_Hlk135590666"/>
      <w:r w:rsidRPr="003624B6">
        <w:rPr>
          <w:rStyle w:val="SlogNaslov2ArialZnakZnak"/>
          <w:rFonts w:ascii="Times New Roman" w:hAnsi="Times New Roman"/>
          <w:color w:val="000000"/>
        </w:rPr>
        <w:t>(vsebina vloge za pridobitev dovoljenja za shranjevanje ali obdelavo radioaktivnih odpadkov za potrebe obvezne državne gospodarske javne službe za ravnanje z radioaktivnimi odpadki)</w:t>
      </w:r>
      <w:r w:rsidR="00ED79A9">
        <w:rPr>
          <w:rStyle w:val="Sprotnaopomba-sklic"/>
          <w:b/>
          <w:bCs/>
        </w:rPr>
        <w:footnoteReference w:id="42"/>
      </w:r>
      <w:bookmarkEnd w:id="1878"/>
    </w:p>
    <w:p w14:paraId="66043BD9" w14:textId="77777777" w:rsidR="00ED79A9" w:rsidRPr="00ED79A9" w:rsidRDefault="00ED79A9" w:rsidP="00ED79A9">
      <w:pPr>
        <w:numPr>
          <w:ilvl w:val="0"/>
          <w:numId w:val="156"/>
        </w:numPr>
        <w:spacing w:before="120"/>
        <w:jc w:val="both"/>
        <w:rPr>
          <w:color w:val="000000"/>
          <w:sz w:val="22"/>
          <w:szCs w:val="22"/>
        </w:rPr>
      </w:pPr>
      <w:r w:rsidRPr="00ED79A9">
        <w:rPr>
          <w:color w:val="000000"/>
          <w:sz w:val="22"/>
          <w:szCs w:val="22"/>
        </w:rPr>
        <w:t>Upravljavec jedrskega objekta mora k vlogi za pridobitev dovoljenja za shranjevanje ali obdelavo radioaktivnih odpadkov za potrebe obvezne državne gospodarske javne službe za ravnanje z radioaktivnimi odpadki priložiti:</w:t>
      </w:r>
    </w:p>
    <w:p w14:paraId="4B78DF94" w14:textId="77777777" w:rsidR="00ED79A9" w:rsidRPr="00ED79A9" w:rsidRDefault="00ED79A9" w:rsidP="00ED79A9">
      <w:pPr>
        <w:numPr>
          <w:ilvl w:val="0"/>
          <w:numId w:val="218"/>
        </w:numPr>
        <w:spacing w:before="120"/>
        <w:jc w:val="both"/>
        <w:rPr>
          <w:color w:val="000000"/>
          <w:sz w:val="22"/>
          <w:szCs w:val="22"/>
        </w:rPr>
      </w:pPr>
      <w:r w:rsidRPr="00ED79A9">
        <w:rPr>
          <w:color w:val="000000"/>
          <w:sz w:val="22"/>
          <w:szCs w:val="22"/>
        </w:rPr>
        <w:t>predlog sprememb varnostnega poročila jedrskega objekta, v katerih mora biti opisano shranjevanje in obdelava radioaktivnih odpadkov na lokaciji jedrskega objekta;</w:t>
      </w:r>
    </w:p>
    <w:p w14:paraId="7726123F" w14:textId="1D2D5A59" w:rsidR="00ED79A9" w:rsidRPr="00ED79A9" w:rsidRDefault="00ED79A9" w:rsidP="00ED79A9">
      <w:pPr>
        <w:numPr>
          <w:ilvl w:val="0"/>
          <w:numId w:val="218"/>
        </w:numPr>
        <w:spacing w:before="120"/>
        <w:jc w:val="both"/>
        <w:rPr>
          <w:color w:val="000000"/>
          <w:sz w:val="22"/>
          <w:szCs w:val="22"/>
        </w:rPr>
      </w:pPr>
      <w:r w:rsidRPr="00ED79A9">
        <w:rPr>
          <w:color w:val="000000"/>
          <w:sz w:val="22"/>
          <w:szCs w:val="22"/>
        </w:rPr>
        <w:t>oceno vpliva shranjevanja in obdelav</w:t>
      </w:r>
      <w:r w:rsidR="006946CA">
        <w:rPr>
          <w:color w:val="000000"/>
          <w:sz w:val="22"/>
          <w:szCs w:val="22"/>
        </w:rPr>
        <w:t>e</w:t>
      </w:r>
      <w:r w:rsidRPr="00ED79A9">
        <w:rPr>
          <w:color w:val="000000"/>
          <w:sz w:val="22"/>
          <w:szCs w:val="22"/>
        </w:rPr>
        <w:t xml:space="preserve"> radioaktivnih odpadkov na sevalno in jedrsko varnost, vključno z vplivi na ukrepanje v primeru izrednega dogodka in na fizično varovanje;</w:t>
      </w:r>
    </w:p>
    <w:p w14:paraId="0A96E0CB" w14:textId="77777777" w:rsidR="00ED79A9" w:rsidRPr="00ED79A9" w:rsidRDefault="00ED79A9" w:rsidP="00ED79A9">
      <w:pPr>
        <w:numPr>
          <w:ilvl w:val="0"/>
          <w:numId w:val="218"/>
        </w:numPr>
        <w:spacing w:before="120"/>
        <w:jc w:val="both"/>
        <w:rPr>
          <w:color w:val="000000"/>
          <w:sz w:val="22"/>
          <w:szCs w:val="22"/>
        </w:rPr>
      </w:pPr>
      <w:r w:rsidRPr="00ED79A9">
        <w:rPr>
          <w:color w:val="000000"/>
          <w:sz w:val="22"/>
          <w:szCs w:val="22"/>
        </w:rPr>
        <w:t xml:space="preserve">program gospodarjenja z radioaktivnimi odpadki ali izrabljenim gorivom v skladu s predpisom, ki ureja ravnanje z radioaktivnimi odpadki in izrabljenim gorivom, </w:t>
      </w:r>
    </w:p>
    <w:p w14:paraId="5A5FAD10" w14:textId="3B44E1EF" w:rsidR="003624B6" w:rsidRPr="00C02A9E" w:rsidRDefault="00ED79A9" w:rsidP="00ED79A9">
      <w:pPr>
        <w:numPr>
          <w:ilvl w:val="0"/>
          <w:numId w:val="218"/>
        </w:numPr>
        <w:spacing w:before="120"/>
        <w:jc w:val="both"/>
        <w:rPr>
          <w:color w:val="000000"/>
          <w:sz w:val="22"/>
          <w:szCs w:val="22"/>
        </w:rPr>
      </w:pPr>
      <w:r w:rsidRPr="00C02A9E">
        <w:rPr>
          <w:color w:val="000000"/>
          <w:sz w:val="22"/>
          <w:szCs w:val="22"/>
        </w:rPr>
        <w:t xml:space="preserve">strokovno mnenje pooblaščenega izvedenca za sevalno in jedrsko varnost o vplivu spremembe na sevalno ali jedrsko varnost </w:t>
      </w:r>
      <w:r w:rsidR="00C02A9E" w:rsidRPr="00C02A9E">
        <w:rPr>
          <w:color w:val="000000"/>
          <w:sz w:val="22"/>
          <w:szCs w:val="22"/>
        </w:rPr>
        <w:t>ter o vplivu pogojev shranjevanja na nadaljnje ravnanje s paketi z radioaktivnimi odpadki, izdelano</w:t>
      </w:r>
      <w:r w:rsidR="00343307" w:rsidRPr="00C02A9E">
        <w:rPr>
          <w:color w:val="000000"/>
          <w:sz w:val="22"/>
          <w:szCs w:val="22"/>
        </w:rPr>
        <w:t xml:space="preserve"> </w:t>
      </w:r>
      <w:r w:rsidRPr="00C02A9E">
        <w:rPr>
          <w:color w:val="000000"/>
          <w:sz w:val="22"/>
          <w:szCs w:val="22"/>
        </w:rPr>
        <w:t>na podlagi dokumentacije iz prve in druge točke tega odstavka</w:t>
      </w:r>
      <w:r w:rsidR="00C02A9E" w:rsidRPr="00C02A9E">
        <w:rPr>
          <w:color w:val="000000"/>
          <w:sz w:val="22"/>
          <w:szCs w:val="22"/>
        </w:rPr>
        <w:t>.</w:t>
      </w:r>
      <w:r w:rsidR="00343307" w:rsidRPr="00C02A9E">
        <w:rPr>
          <w:color w:val="000000"/>
          <w:sz w:val="22"/>
          <w:szCs w:val="22"/>
        </w:rPr>
        <w:t xml:space="preserve"> </w:t>
      </w:r>
    </w:p>
    <w:p w14:paraId="5EA43103" w14:textId="45AF16AC" w:rsidR="00ED79A9" w:rsidRPr="00ED79A9" w:rsidRDefault="00ED79A9" w:rsidP="00ED79A9">
      <w:pPr>
        <w:numPr>
          <w:ilvl w:val="0"/>
          <w:numId w:val="156"/>
        </w:numPr>
        <w:spacing w:before="120"/>
        <w:jc w:val="both"/>
        <w:rPr>
          <w:color w:val="000000"/>
          <w:sz w:val="22"/>
          <w:szCs w:val="22"/>
        </w:rPr>
      </w:pPr>
      <w:r w:rsidRPr="00ED79A9">
        <w:rPr>
          <w:color w:val="000000"/>
          <w:sz w:val="22"/>
          <w:szCs w:val="22"/>
        </w:rPr>
        <w:lastRenderedPageBreak/>
        <w:t xml:space="preserve">Za obstoječo </w:t>
      </w:r>
      <w:r w:rsidR="00726545">
        <w:rPr>
          <w:color w:val="000000"/>
          <w:sz w:val="22"/>
          <w:szCs w:val="22"/>
        </w:rPr>
        <w:t>jedrsko</w:t>
      </w:r>
      <w:r w:rsidRPr="00ED79A9">
        <w:rPr>
          <w:color w:val="000000"/>
          <w:sz w:val="22"/>
          <w:szCs w:val="22"/>
        </w:rPr>
        <w:t xml:space="preserve"> elektrarno Krško se shranjevanje in obdelava radioaktivnih odpadkov iz prejšnjega odstavka nanaša tudi za potrebe prevzema radioaktivnih odpadkov s strani Republike Hrvaške skladno s Pogodbo med Vlado Republike Slovenije in Vlado Republike Hrvaške o ureditvi statusnih in drugih pravnih razmerij, povezanih z vlaganjem v Nuklearno elektrarno Krško, njenim izkoriščanjem in razgradnjo</w:t>
      </w:r>
      <w:r w:rsidR="00F14F92">
        <w:rPr>
          <w:color w:val="000000"/>
          <w:sz w:val="22"/>
          <w:szCs w:val="22"/>
        </w:rPr>
        <w:t xml:space="preserve"> (</w:t>
      </w:r>
      <w:r w:rsidR="00F14F92" w:rsidRPr="00F14F92">
        <w:rPr>
          <w:color w:val="000000"/>
          <w:sz w:val="22"/>
          <w:szCs w:val="22"/>
        </w:rPr>
        <w:t>Uradni list RS – Mednarodne pogodbe, št. 23/03</w:t>
      </w:r>
      <w:r w:rsidR="00F14F92">
        <w:rPr>
          <w:color w:val="000000"/>
          <w:sz w:val="22"/>
          <w:szCs w:val="22"/>
        </w:rPr>
        <w:t>)</w:t>
      </w:r>
      <w:r w:rsidRPr="00ED79A9">
        <w:rPr>
          <w:color w:val="000000"/>
          <w:sz w:val="22"/>
          <w:szCs w:val="22"/>
        </w:rPr>
        <w:t>.</w:t>
      </w:r>
    </w:p>
    <w:p w14:paraId="237F2A56" w14:textId="42853851" w:rsidR="003624B6" w:rsidRPr="003624B6" w:rsidRDefault="00ED79A9" w:rsidP="00ED79A9">
      <w:pPr>
        <w:numPr>
          <w:ilvl w:val="0"/>
          <w:numId w:val="156"/>
        </w:numPr>
        <w:spacing w:before="120"/>
        <w:jc w:val="both"/>
        <w:rPr>
          <w:color w:val="000000"/>
          <w:sz w:val="22"/>
          <w:szCs w:val="22"/>
        </w:rPr>
      </w:pPr>
      <w:r w:rsidRPr="00ED79A9">
        <w:rPr>
          <w:color w:val="000000"/>
          <w:sz w:val="22"/>
          <w:szCs w:val="22"/>
        </w:rPr>
        <w:t>Uprava odobri dokumentacijo iz 1. in 3.</w:t>
      </w:r>
      <w:r w:rsidR="006946CA">
        <w:rPr>
          <w:color w:val="000000"/>
          <w:sz w:val="22"/>
          <w:szCs w:val="22"/>
        </w:rPr>
        <w:t xml:space="preserve"> </w:t>
      </w:r>
      <w:r w:rsidRPr="00ED79A9">
        <w:rPr>
          <w:color w:val="000000"/>
          <w:sz w:val="22"/>
          <w:szCs w:val="22"/>
        </w:rPr>
        <w:t>točke prvega odstavka tega člena v postopku izdaje dovoljenja za shranjevanje ali obdelavo radioaktivnih odpadkov za potrebe obvezne državne gospodarske javne službe za ravnanje z radioaktivnimi odpadki ali za prevzem radioaktivnih odpadkov s strani Republike Hrvaške.</w:t>
      </w:r>
    </w:p>
    <w:p w14:paraId="4BBA0626" w14:textId="59D3EC35" w:rsidR="00C51411" w:rsidRDefault="002922A0" w:rsidP="00920F55">
      <w:pPr>
        <w:pStyle w:val="Naslov2"/>
        <w:numPr>
          <w:ilvl w:val="0"/>
          <w:numId w:val="4"/>
        </w:numPr>
        <w:tabs>
          <w:tab w:val="clear" w:pos="1134"/>
          <w:tab w:val="num" w:pos="600"/>
        </w:tabs>
        <w:ind w:left="240" w:firstLine="0"/>
        <w:rPr>
          <w:rStyle w:val="SlogNaslov2ArialZnakZnak"/>
          <w:rFonts w:ascii="Times New Roman" w:hAnsi="Times New Roman"/>
          <w:color w:val="000000"/>
        </w:rPr>
      </w:pPr>
      <w:r>
        <w:rPr>
          <w:rStyle w:val="SlogNaslov2ArialZnakZnak"/>
          <w:rFonts w:ascii="Times New Roman" w:hAnsi="Times New Roman"/>
          <w:color w:val="000000"/>
        </w:rPr>
        <w:t xml:space="preserve">člen </w:t>
      </w:r>
      <w:r>
        <w:rPr>
          <w:rStyle w:val="SlogNaslov2ArialZnakZnak"/>
          <w:rFonts w:ascii="Times New Roman" w:hAnsi="Times New Roman"/>
          <w:color w:val="000000"/>
        </w:rPr>
        <w:br/>
      </w:r>
      <w:r w:rsidRPr="002922A0">
        <w:rPr>
          <w:rStyle w:val="SlogNaslov2ArialZnakZnak"/>
          <w:rFonts w:ascii="Times New Roman" w:hAnsi="Times New Roman"/>
          <w:color w:val="000000"/>
        </w:rPr>
        <w:t>(vsebina vloge za pridobitev dovoljenja za shranjevanje svežega goriva na gradbišču jedrske elektrarne ali raziskovalnega reaktorja)</w:t>
      </w:r>
      <w:bookmarkEnd w:id="1876"/>
      <w:bookmarkEnd w:id="1877"/>
    </w:p>
    <w:p w14:paraId="3A8AB7FF" w14:textId="77777777" w:rsidR="00C51411" w:rsidRPr="00260456" w:rsidRDefault="00C51411" w:rsidP="00ED79A9">
      <w:pPr>
        <w:numPr>
          <w:ilvl w:val="0"/>
          <w:numId w:val="156"/>
        </w:numPr>
        <w:spacing w:before="120"/>
        <w:jc w:val="both"/>
        <w:rPr>
          <w:color w:val="000000"/>
          <w:sz w:val="22"/>
          <w:szCs w:val="22"/>
        </w:rPr>
      </w:pPr>
      <w:r w:rsidRPr="00260456">
        <w:rPr>
          <w:color w:val="000000"/>
          <w:sz w:val="22"/>
          <w:szCs w:val="22"/>
        </w:rPr>
        <w:t>K vlogi za pridobitev dovoljenja za shranjevanje svežega goriva na gradbišču jedrske elektrarne ali raziskovalnega reaktorja je treba priložiti:</w:t>
      </w:r>
    </w:p>
    <w:p w14:paraId="76C18375" w14:textId="6C678831" w:rsidR="00C51411" w:rsidRPr="00260456" w:rsidRDefault="00855E04" w:rsidP="00ED79A9">
      <w:pPr>
        <w:pStyle w:val="Telobesedila"/>
        <w:numPr>
          <w:ilvl w:val="0"/>
          <w:numId w:val="148"/>
        </w:numPr>
        <w:tabs>
          <w:tab w:val="clear" w:pos="720"/>
          <w:tab w:val="num" w:pos="754"/>
        </w:tabs>
        <w:spacing w:before="40" w:after="40"/>
        <w:ind w:left="754" w:hanging="357"/>
        <w:rPr>
          <w:color w:val="000000"/>
          <w:sz w:val="22"/>
          <w:szCs w:val="22"/>
        </w:rPr>
      </w:pPr>
      <w:r>
        <w:rPr>
          <w:color w:val="000000"/>
          <w:sz w:val="22"/>
          <w:szCs w:val="22"/>
        </w:rPr>
        <w:t xml:space="preserve">dele </w:t>
      </w:r>
      <w:r w:rsidR="00C51411" w:rsidRPr="00260456">
        <w:rPr>
          <w:color w:val="000000"/>
          <w:sz w:val="22"/>
          <w:szCs w:val="22"/>
        </w:rPr>
        <w:t>varnostn</w:t>
      </w:r>
      <w:r>
        <w:rPr>
          <w:color w:val="000000"/>
          <w:sz w:val="22"/>
          <w:szCs w:val="22"/>
        </w:rPr>
        <w:t>ega</w:t>
      </w:r>
      <w:r w:rsidR="00C51411" w:rsidRPr="00260456">
        <w:rPr>
          <w:color w:val="000000"/>
          <w:sz w:val="22"/>
          <w:szCs w:val="22"/>
        </w:rPr>
        <w:t xml:space="preserve"> poročil</w:t>
      </w:r>
      <w:r>
        <w:rPr>
          <w:color w:val="000000"/>
          <w:sz w:val="22"/>
          <w:szCs w:val="22"/>
        </w:rPr>
        <w:t>a jedrske elektrarne ali raziskovalnega reaktorja v gradnji</w:t>
      </w:r>
      <w:r w:rsidR="00C51411" w:rsidRPr="00260456">
        <w:rPr>
          <w:color w:val="000000"/>
          <w:sz w:val="22"/>
          <w:szCs w:val="22"/>
        </w:rPr>
        <w:t>, pripravlje</w:t>
      </w:r>
      <w:r>
        <w:rPr>
          <w:color w:val="000000"/>
          <w:sz w:val="22"/>
          <w:szCs w:val="22"/>
        </w:rPr>
        <w:t>nega</w:t>
      </w:r>
      <w:r w:rsidR="00C51411" w:rsidRPr="00260456">
        <w:rPr>
          <w:color w:val="000000"/>
          <w:sz w:val="22"/>
          <w:szCs w:val="22"/>
        </w:rPr>
        <w:t xml:space="preserve"> v skladu s </w:t>
      </w:r>
      <w:r w:rsidR="0058236E">
        <w:rPr>
          <w:color w:val="000000"/>
          <w:sz w:val="22"/>
          <w:szCs w:val="22"/>
        </w:rPr>
        <w:fldChar w:fldCharType="begin"/>
      </w:r>
      <w:r w:rsidR="0058236E">
        <w:rPr>
          <w:color w:val="000000"/>
          <w:sz w:val="22"/>
          <w:szCs w:val="22"/>
        </w:rPr>
        <w:instrText xml:space="preserve"> REF poglavje4_1 \h </w:instrText>
      </w:r>
      <w:r w:rsidR="0058236E">
        <w:rPr>
          <w:color w:val="000000"/>
          <w:sz w:val="22"/>
          <w:szCs w:val="22"/>
        </w:rPr>
      </w:r>
      <w:r w:rsidR="0058236E">
        <w:rPr>
          <w:color w:val="000000"/>
          <w:sz w:val="22"/>
          <w:szCs w:val="22"/>
        </w:rPr>
        <w:fldChar w:fldCharType="separate"/>
      </w:r>
      <w:r w:rsidR="0058236E">
        <w:rPr>
          <w:color w:val="000000"/>
          <w:sz w:val="22"/>
          <w:szCs w:val="22"/>
        </w:rPr>
        <w:t>poglavjem 4.1</w:t>
      </w:r>
      <w:r w:rsidR="0058236E">
        <w:rPr>
          <w:color w:val="000000"/>
          <w:sz w:val="22"/>
          <w:szCs w:val="22"/>
        </w:rPr>
        <w:fldChar w:fldCharType="end"/>
      </w:r>
      <w:r w:rsidR="00C51411" w:rsidRPr="00260456">
        <w:rPr>
          <w:color w:val="000000"/>
          <w:sz w:val="22"/>
          <w:szCs w:val="22"/>
        </w:rPr>
        <w:t xml:space="preserve"> tega pravilnika</w:t>
      </w:r>
      <w:r>
        <w:rPr>
          <w:color w:val="000000"/>
          <w:sz w:val="22"/>
          <w:szCs w:val="22"/>
        </w:rPr>
        <w:t xml:space="preserve">, v katerih je prikazana jedrska varnost objekta, v katerem </w:t>
      </w:r>
      <w:r w:rsidR="00216976">
        <w:rPr>
          <w:color w:val="000000"/>
          <w:sz w:val="22"/>
          <w:szCs w:val="22"/>
        </w:rPr>
        <w:t xml:space="preserve">se hrani </w:t>
      </w:r>
      <w:r>
        <w:rPr>
          <w:color w:val="000000"/>
          <w:sz w:val="22"/>
          <w:szCs w:val="22"/>
        </w:rPr>
        <w:t>sveže gorivo</w:t>
      </w:r>
      <w:r w:rsidR="006668A3">
        <w:rPr>
          <w:color w:val="000000"/>
          <w:sz w:val="22"/>
          <w:szCs w:val="22"/>
        </w:rPr>
        <w:t>,</w:t>
      </w:r>
      <w:r>
        <w:rPr>
          <w:color w:val="000000"/>
          <w:sz w:val="22"/>
          <w:szCs w:val="22"/>
        </w:rPr>
        <w:t xml:space="preserve"> in iz katerih </w:t>
      </w:r>
      <w:r w:rsidR="006668A3">
        <w:rPr>
          <w:color w:val="000000"/>
          <w:sz w:val="22"/>
          <w:szCs w:val="22"/>
        </w:rPr>
        <w:t>je</w:t>
      </w:r>
      <w:r>
        <w:rPr>
          <w:color w:val="000000"/>
          <w:sz w:val="22"/>
          <w:szCs w:val="22"/>
        </w:rPr>
        <w:t xml:space="preserve"> razvidno, da </w:t>
      </w:r>
      <w:r w:rsidR="00216976">
        <w:rPr>
          <w:color w:val="000000"/>
          <w:sz w:val="22"/>
          <w:szCs w:val="22"/>
        </w:rPr>
        <w:t xml:space="preserve">je </w:t>
      </w:r>
      <w:r>
        <w:rPr>
          <w:color w:val="000000"/>
          <w:sz w:val="22"/>
          <w:szCs w:val="22"/>
        </w:rPr>
        <w:t xml:space="preserve">objekt za shranjevanje svežega goriva varen tudi, če preostali del jedrske elektrarne ali raziskovalnega reaktorja </w:t>
      </w:r>
      <w:r w:rsidR="00216976">
        <w:rPr>
          <w:color w:val="000000"/>
          <w:sz w:val="22"/>
          <w:szCs w:val="22"/>
        </w:rPr>
        <w:t>ni</w:t>
      </w:r>
      <w:r>
        <w:rPr>
          <w:color w:val="000000"/>
          <w:sz w:val="22"/>
          <w:szCs w:val="22"/>
        </w:rPr>
        <w:t xml:space="preserve"> dograjen</w:t>
      </w:r>
      <w:r w:rsidR="00C51411" w:rsidRPr="00260456">
        <w:rPr>
          <w:color w:val="000000"/>
          <w:sz w:val="22"/>
          <w:szCs w:val="22"/>
        </w:rPr>
        <w:t>;</w:t>
      </w:r>
    </w:p>
    <w:p w14:paraId="78DD06D4" w14:textId="77777777" w:rsidR="00C51411" w:rsidRPr="00260456" w:rsidRDefault="00C51411" w:rsidP="00ED79A9">
      <w:pPr>
        <w:pStyle w:val="Telobesedila"/>
        <w:numPr>
          <w:ilvl w:val="0"/>
          <w:numId w:val="148"/>
        </w:numPr>
        <w:tabs>
          <w:tab w:val="clear" w:pos="720"/>
          <w:tab w:val="num" w:pos="754"/>
        </w:tabs>
        <w:spacing w:before="40" w:after="40"/>
        <w:ind w:left="754" w:hanging="357"/>
        <w:rPr>
          <w:color w:val="000000"/>
          <w:sz w:val="22"/>
          <w:szCs w:val="22"/>
        </w:rPr>
      </w:pPr>
      <w:r w:rsidRPr="00260456">
        <w:rPr>
          <w:color w:val="000000"/>
          <w:sz w:val="22"/>
          <w:szCs w:val="22"/>
        </w:rPr>
        <w:t xml:space="preserve">program gospodarjenja z radioaktivnimi odpadki ali izrabljenim gorivom v skladu s </w:t>
      </w:r>
      <w:r w:rsidR="00CA5D6C">
        <w:rPr>
          <w:color w:val="000000"/>
          <w:sz w:val="22"/>
          <w:szCs w:val="22"/>
        </w:rPr>
        <w:t>predpis</w:t>
      </w:r>
      <w:r w:rsidRPr="00260456">
        <w:rPr>
          <w:color w:val="000000"/>
          <w:sz w:val="22"/>
          <w:szCs w:val="22"/>
        </w:rPr>
        <w:t>om, ki ureja ravnanje z radioaktivnimi odpadki in izrabljenim gorivom</w:t>
      </w:r>
      <w:r w:rsidR="00313E56">
        <w:rPr>
          <w:color w:val="000000"/>
          <w:sz w:val="22"/>
          <w:szCs w:val="22"/>
        </w:rPr>
        <w:t>,</w:t>
      </w:r>
      <w:r w:rsidR="00855E04">
        <w:rPr>
          <w:color w:val="000000"/>
          <w:sz w:val="22"/>
          <w:szCs w:val="22"/>
        </w:rPr>
        <w:t xml:space="preserve"> v delu, povezanim z objektom za shranjevanje svežega goriva</w:t>
      </w:r>
      <w:r w:rsidRPr="00260456">
        <w:rPr>
          <w:color w:val="000000"/>
          <w:sz w:val="22"/>
          <w:szCs w:val="22"/>
        </w:rPr>
        <w:t>;</w:t>
      </w:r>
    </w:p>
    <w:p w14:paraId="525BDF70" w14:textId="107F2B2A" w:rsidR="00C51411" w:rsidRPr="00260456" w:rsidRDefault="00C51411" w:rsidP="00ED79A9">
      <w:pPr>
        <w:pStyle w:val="Telobesedila"/>
        <w:numPr>
          <w:ilvl w:val="0"/>
          <w:numId w:val="148"/>
        </w:numPr>
        <w:tabs>
          <w:tab w:val="clear" w:pos="720"/>
          <w:tab w:val="num" w:pos="754"/>
        </w:tabs>
        <w:spacing w:before="40" w:after="40"/>
        <w:ind w:left="754" w:hanging="357"/>
        <w:rPr>
          <w:color w:val="000000"/>
          <w:sz w:val="22"/>
          <w:szCs w:val="22"/>
        </w:rPr>
      </w:pPr>
      <w:r w:rsidRPr="00380C67">
        <w:rPr>
          <w:color w:val="000000"/>
          <w:sz w:val="22"/>
          <w:szCs w:val="22"/>
        </w:rPr>
        <w:t>analizo požarne nevar</w:t>
      </w:r>
      <w:r w:rsidRPr="00260456">
        <w:rPr>
          <w:color w:val="000000"/>
          <w:sz w:val="22"/>
          <w:szCs w:val="22"/>
        </w:rPr>
        <w:t xml:space="preserve">nosti </w:t>
      </w:r>
      <w:r w:rsidR="00855E04">
        <w:rPr>
          <w:color w:val="000000"/>
          <w:sz w:val="22"/>
          <w:szCs w:val="22"/>
        </w:rPr>
        <w:t xml:space="preserve">objekta za shranjevanje svežega goriva </w:t>
      </w:r>
      <w:r w:rsidRPr="00260456">
        <w:rPr>
          <w:color w:val="000000"/>
          <w:sz w:val="22"/>
          <w:szCs w:val="22"/>
        </w:rPr>
        <w:t xml:space="preserve">iz </w:t>
      </w:r>
      <w:r w:rsidR="0058236E">
        <w:rPr>
          <w:color w:val="000000"/>
          <w:sz w:val="22"/>
          <w:szCs w:val="22"/>
        </w:rPr>
        <w:fldChar w:fldCharType="begin"/>
      </w:r>
      <w:r w:rsidR="0058236E">
        <w:rPr>
          <w:color w:val="000000"/>
          <w:sz w:val="22"/>
          <w:szCs w:val="22"/>
        </w:rPr>
        <w:instrText xml:space="preserve"> REF poglavje3_4_priloga1 \h </w:instrText>
      </w:r>
      <w:r w:rsidR="0058236E">
        <w:rPr>
          <w:color w:val="000000"/>
          <w:sz w:val="22"/>
          <w:szCs w:val="22"/>
        </w:rPr>
      </w:r>
      <w:r w:rsidR="0058236E">
        <w:rPr>
          <w:color w:val="000000"/>
          <w:sz w:val="22"/>
          <w:szCs w:val="22"/>
        </w:rPr>
        <w:fldChar w:fldCharType="separate"/>
      </w:r>
      <w:r w:rsidR="0058236E">
        <w:rPr>
          <w:color w:val="000000"/>
          <w:sz w:val="22"/>
          <w:szCs w:val="22"/>
        </w:rPr>
        <w:t>točke 3</w:t>
      </w:r>
      <w:r w:rsidR="0058236E">
        <w:rPr>
          <w:color w:val="000000"/>
          <w:sz w:val="22"/>
          <w:szCs w:val="22"/>
        </w:rPr>
        <w:fldChar w:fldCharType="end"/>
      </w:r>
      <w:r w:rsidRPr="00260456">
        <w:rPr>
          <w:color w:val="000000"/>
          <w:sz w:val="22"/>
          <w:szCs w:val="22"/>
        </w:rPr>
        <w:t xml:space="preserve"> priloge 1 tega pravilnika;</w:t>
      </w:r>
    </w:p>
    <w:p w14:paraId="29979F3C" w14:textId="77777777" w:rsidR="00C51411" w:rsidRPr="00260456" w:rsidRDefault="00C51411" w:rsidP="00ED79A9">
      <w:pPr>
        <w:pStyle w:val="Telobesedila"/>
        <w:numPr>
          <w:ilvl w:val="0"/>
          <w:numId w:val="148"/>
        </w:numPr>
        <w:tabs>
          <w:tab w:val="clear" w:pos="720"/>
          <w:tab w:val="num" w:pos="754"/>
        </w:tabs>
        <w:spacing w:before="40" w:after="40"/>
        <w:ind w:left="754" w:hanging="357"/>
        <w:rPr>
          <w:color w:val="000000"/>
          <w:sz w:val="22"/>
          <w:szCs w:val="22"/>
        </w:rPr>
      </w:pPr>
      <w:r w:rsidRPr="00260456">
        <w:rPr>
          <w:color w:val="000000"/>
          <w:sz w:val="22"/>
          <w:szCs w:val="22"/>
        </w:rPr>
        <w:t xml:space="preserve">mnenje pooblaščenega izvedenca za sevalno in jedrsko varnost o varnosti objekta na podlagi dokumentacije iz 1. do </w:t>
      </w:r>
      <w:r w:rsidR="00855E04">
        <w:rPr>
          <w:color w:val="000000"/>
          <w:sz w:val="22"/>
          <w:szCs w:val="22"/>
        </w:rPr>
        <w:t>3</w:t>
      </w:r>
      <w:r w:rsidRPr="00260456">
        <w:rPr>
          <w:color w:val="000000"/>
          <w:sz w:val="22"/>
          <w:szCs w:val="22"/>
        </w:rPr>
        <w:t>. točke tega odstavka;</w:t>
      </w:r>
    </w:p>
    <w:p w14:paraId="38C48894" w14:textId="77777777" w:rsidR="00C51411" w:rsidRPr="00260456" w:rsidRDefault="00C51411" w:rsidP="00ED79A9">
      <w:pPr>
        <w:pStyle w:val="Telobesedila"/>
        <w:numPr>
          <w:ilvl w:val="0"/>
          <w:numId w:val="148"/>
        </w:numPr>
        <w:tabs>
          <w:tab w:val="clear" w:pos="720"/>
          <w:tab w:val="num" w:pos="754"/>
        </w:tabs>
        <w:spacing w:before="40" w:after="40"/>
        <w:ind w:left="754" w:hanging="357"/>
        <w:rPr>
          <w:color w:val="000000"/>
          <w:sz w:val="22"/>
          <w:szCs w:val="22"/>
        </w:rPr>
      </w:pPr>
      <w:r w:rsidRPr="00260456">
        <w:rPr>
          <w:color w:val="000000"/>
          <w:sz w:val="22"/>
          <w:szCs w:val="22"/>
        </w:rPr>
        <w:t xml:space="preserve">uporabno dovoljenje za objekt za shranjevanje svežega goriva, </w:t>
      </w:r>
      <w:r w:rsidR="00855E04">
        <w:rPr>
          <w:color w:val="000000"/>
          <w:sz w:val="22"/>
          <w:szCs w:val="22"/>
        </w:rPr>
        <w:t>izdanega</w:t>
      </w:r>
      <w:r w:rsidRPr="00260456">
        <w:rPr>
          <w:color w:val="000000"/>
          <w:sz w:val="22"/>
          <w:szCs w:val="22"/>
        </w:rPr>
        <w:t xml:space="preserve"> v skladu s predpisi</w:t>
      </w:r>
      <w:r w:rsidR="000E39C4">
        <w:rPr>
          <w:color w:val="000000"/>
          <w:sz w:val="22"/>
          <w:szCs w:val="22"/>
        </w:rPr>
        <w:t>, ki urejajo</w:t>
      </w:r>
      <w:r w:rsidRPr="00260456">
        <w:rPr>
          <w:color w:val="000000"/>
          <w:sz w:val="22"/>
          <w:szCs w:val="22"/>
        </w:rPr>
        <w:t xml:space="preserve"> gradit</w:t>
      </w:r>
      <w:r w:rsidR="000E39C4">
        <w:rPr>
          <w:color w:val="000000"/>
          <w:sz w:val="22"/>
          <w:szCs w:val="22"/>
        </w:rPr>
        <w:t>ev</w:t>
      </w:r>
      <w:r w:rsidRPr="00260456">
        <w:rPr>
          <w:color w:val="000000"/>
          <w:sz w:val="22"/>
          <w:szCs w:val="22"/>
        </w:rPr>
        <w:t xml:space="preserve"> objektov;</w:t>
      </w:r>
    </w:p>
    <w:p w14:paraId="66B8700D" w14:textId="26C28AD8" w:rsidR="00C51411" w:rsidRPr="00260456" w:rsidRDefault="00C51411" w:rsidP="00ED79A9">
      <w:pPr>
        <w:pStyle w:val="Telobesedila"/>
        <w:numPr>
          <w:ilvl w:val="0"/>
          <w:numId w:val="148"/>
        </w:numPr>
        <w:tabs>
          <w:tab w:val="clear" w:pos="720"/>
          <w:tab w:val="num" w:pos="754"/>
        </w:tabs>
        <w:spacing w:before="40" w:after="40"/>
        <w:ind w:left="754" w:hanging="357"/>
        <w:rPr>
          <w:color w:val="000000"/>
          <w:sz w:val="22"/>
          <w:szCs w:val="22"/>
        </w:rPr>
      </w:pPr>
      <w:r w:rsidRPr="00260456">
        <w:rPr>
          <w:color w:val="000000"/>
          <w:sz w:val="22"/>
          <w:szCs w:val="22"/>
        </w:rPr>
        <w:t xml:space="preserve">projekt izvedenih del, ki mora </w:t>
      </w:r>
      <w:r w:rsidR="006668A3">
        <w:rPr>
          <w:color w:val="000000"/>
          <w:sz w:val="22"/>
          <w:szCs w:val="22"/>
        </w:rPr>
        <w:t>pri</w:t>
      </w:r>
      <w:r w:rsidRPr="00260456">
        <w:rPr>
          <w:color w:val="000000"/>
          <w:sz w:val="22"/>
          <w:szCs w:val="22"/>
        </w:rPr>
        <w:t xml:space="preserve">kazati obstoječe stanje objekta </w:t>
      </w:r>
      <w:r w:rsidR="00855E04">
        <w:rPr>
          <w:color w:val="000000"/>
          <w:sz w:val="22"/>
          <w:szCs w:val="22"/>
        </w:rPr>
        <w:t xml:space="preserve">za shranjevanje svežega goriva </w:t>
      </w:r>
      <w:r w:rsidR="006668A3">
        <w:rPr>
          <w:color w:val="000000"/>
          <w:sz w:val="22"/>
          <w:szCs w:val="22"/>
        </w:rPr>
        <w:t xml:space="preserve">in ki </w:t>
      </w:r>
      <w:r w:rsidRPr="00260456">
        <w:rPr>
          <w:color w:val="000000"/>
          <w:sz w:val="22"/>
          <w:szCs w:val="22"/>
        </w:rPr>
        <w:t xml:space="preserve">vsebuje podatke o spremembah in </w:t>
      </w:r>
      <w:r w:rsidRPr="00D016DC">
        <w:rPr>
          <w:color w:val="000000"/>
          <w:sz w:val="22"/>
          <w:szCs w:val="22"/>
        </w:rPr>
        <w:t>dopolnitvah</w:t>
      </w:r>
      <w:r w:rsidR="000E39C4" w:rsidRPr="00D016DC">
        <w:rPr>
          <w:color w:val="000000"/>
          <w:sz w:val="22"/>
          <w:szCs w:val="22"/>
        </w:rPr>
        <w:t xml:space="preserve"> projekta</w:t>
      </w:r>
      <w:r w:rsidRPr="00D016DC">
        <w:rPr>
          <w:color w:val="000000"/>
          <w:sz w:val="22"/>
          <w:szCs w:val="22"/>
        </w:rPr>
        <w:t>,</w:t>
      </w:r>
      <w:r w:rsidRPr="00260456">
        <w:rPr>
          <w:color w:val="000000"/>
          <w:sz w:val="22"/>
          <w:szCs w:val="22"/>
        </w:rPr>
        <w:t xml:space="preserve"> </w:t>
      </w:r>
      <w:r w:rsidR="003F6CA1">
        <w:rPr>
          <w:color w:val="000000"/>
          <w:sz w:val="22"/>
          <w:szCs w:val="22"/>
        </w:rPr>
        <w:t xml:space="preserve">pripravljen </w:t>
      </w:r>
      <w:r w:rsidRPr="00260456">
        <w:rPr>
          <w:color w:val="000000"/>
          <w:sz w:val="22"/>
          <w:szCs w:val="22"/>
        </w:rPr>
        <w:t xml:space="preserve">pa je v skladu </w:t>
      </w:r>
      <w:r w:rsidR="000C049C">
        <w:rPr>
          <w:color w:val="000000"/>
          <w:sz w:val="22"/>
          <w:szCs w:val="22"/>
        </w:rPr>
        <w:t>z 41.</w:t>
      </w:r>
      <w:r w:rsidRPr="00260456">
        <w:rPr>
          <w:color w:val="000000"/>
          <w:sz w:val="22"/>
          <w:szCs w:val="22"/>
        </w:rPr>
        <w:t xml:space="preserve"> členom tega pravilnika;</w:t>
      </w:r>
    </w:p>
    <w:p w14:paraId="4CAF9E34" w14:textId="77777777" w:rsidR="00C51411" w:rsidRPr="00260456" w:rsidRDefault="00C51411" w:rsidP="00ED79A9">
      <w:pPr>
        <w:pStyle w:val="Telobesedila"/>
        <w:numPr>
          <w:ilvl w:val="0"/>
          <w:numId w:val="148"/>
        </w:numPr>
        <w:tabs>
          <w:tab w:val="clear" w:pos="720"/>
          <w:tab w:val="num" w:pos="754"/>
        </w:tabs>
        <w:spacing w:before="40" w:after="40"/>
        <w:ind w:left="754" w:hanging="357"/>
        <w:rPr>
          <w:color w:val="000000"/>
          <w:sz w:val="22"/>
          <w:szCs w:val="22"/>
        </w:rPr>
      </w:pPr>
      <w:r w:rsidRPr="00260456">
        <w:rPr>
          <w:color w:val="000000"/>
          <w:sz w:val="22"/>
          <w:szCs w:val="22"/>
        </w:rPr>
        <w:t xml:space="preserve">dokaze o kakovosti vgrajene opreme in materialov v skladu s programi zagotovitve kakovosti, standardi, tehničnimi </w:t>
      </w:r>
      <w:r w:rsidR="00510389">
        <w:rPr>
          <w:color w:val="000000"/>
          <w:sz w:val="22"/>
          <w:szCs w:val="22"/>
        </w:rPr>
        <w:t>predpisi</w:t>
      </w:r>
      <w:r w:rsidRPr="00260456">
        <w:rPr>
          <w:color w:val="000000"/>
          <w:sz w:val="22"/>
          <w:szCs w:val="22"/>
        </w:rPr>
        <w:t xml:space="preserve"> ter </w:t>
      </w:r>
      <w:r w:rsidR="006668A3">
        <w:rPr>
          <w:color w:val="000000"/>
          <w:sz w:val="22"/>
          <w:szCs w:val="22"/>
        </w:rPr>
        <w:t>predpisi glede</w:t>
      </w:r>
      <w:r w:rsidRPr="00260456">
        <w:rPr>
          <w:color w:val="000000"/>
          <w:sz w:val="22"/>
          <w:szCs w:val="22"/>
        </w:rPr>
        <w:t xml:space="preserve"> kakovosti proizvodov in storitev;</w:t>
      </w:r>
    </w:p>
    <w:p w14:paraId="085517EC" w14:textId="77777777" w:rsidR="00C51411" w:rsidRPr="00260456" w:rsidRDefault="00C51411" w:rsidP="00ED79A9">
      <w:pPr>
        <w:pStyle w:val="Telobesedila"/>
        <w:numPr>
          <w:ilvl w:val="0"/>
          <w:numId w:val="148"/>
        </w:numPr>
        <w:tabs>
          <w:tab w:val="clear" w:pos="720"/>
          <w:tab w:val="num" w:pos="754"/>
        </w:tabs>
        <w:spacing w:before="40" w:after="40"/>
        <w:ind w:left="754" w:hanging="357"/>
        <w:rPr>
          <w:color w:val="000000"/>
          <w:sz w:val="22"/>
          <w:szCs w:val="22"/>
        </w:rPr>
      </w:pPr>
      <w:r w:rsidRPr="00260456">
        <w:rPr>
          <w:color w:val="000000"/>
          <w:sz w:val="22"/>
          <w:szCs w:val="22"/>
        </w:rPr>
        <w:t xml:space="preserve">seznam pisnih postopkov, ki se nanašajo na uporabo objekta </w:t>
      </w:r>
      <w:r w:rsidR="000E39C4">
        <w:rPr>
          <w:color w:val="000000"/>
          <w:sz w:val="22"/>
          <w:szCs w:val="22"/>
        </w:rPr>
        <w:t>v skladu s predpisom</w:t>
      </w:r>
      <w:r w:rsidRPr="00260456">
        <w:rPr>
          <w:color w:val="000000"/>
          <w:sz w:val="22"/>
          <w:szCs w:val="22"/>
        </w:rPr>
        <w:t>, ki ureja zagotavljanje varnosti po začetku obratovanja sevalnih ali jedrskih objektov;</w:t>
      </w:r>
    </w:p>
    <w:p w14:paraId="438362D8" w14:textId="3FB269E4" w:rsidR="00C51411" w:rsidRPr="00260456" w:rsidRDefault="00C51411" w:rsidP="00ED79A9">
      <w:pPr>
        <w:pStyle w:val="Telobesedila"/>
        <w:numPr>
          <w:ilvl w:val="0"/>
          <w:numId w:val="148"/>
        </w:numPr>
        <w:tabs>
          <w:tab w:val="clear" w:pos="720"/>
          <w:tab w:val="num" w:pos="754"/>
        </w:tabs>
        <w:spacing w:before="40" w:after="40"/>
        <w:ind w:left="754" w:hanging="357"/>
        <w:rPr>
          <w:color w:val="000000"/>
          <w:sz w:val="22"/>
          <w:szCs w:val="22"/>
        </w:rPr>
      </w:pPr>
      <w:r w:rsidRPr="00260456">
        <w:rPr>
          <w:color w:val="000000"/>
          <w:sz w:val="22"/>
          <w:szCs w:val="22"/>
        </w:rPr>
        <w:t xml:space="preserve">dokazila, da so </w:t>
      </w:r>
      <w:r w:rsidR="00786763">
        <w:rPr>
          <w:color w:val="000000"/>
          <w:sz w:val="22"/>
          <w:szCs w:val="22"/>
        </w:rPr>
        <w:t xml:space="preserve">zunanji </w:t>
      </w:r>
      <w:r w:rsidR="00786763" w:rsidRPr="00E66C37">
        <w:rPr>
          <w:color w:val="000000"/>
          <w:sz w:val="22"/>
          <w:szCs w:val="22"/>
        </w:rPr>
        <w:t>izvajalci</w:t>
      </w:r>
      <w:r w:rsidR="003C596B">
        <w:rPr>
          <w:color w:val="000000"/>
          <w:sz w:val="22"/>
          <w:szCs w:val="22"/>
        </w:rPr>
        <w:t xml:space="preserve"> </w:t>
      </w:r>
      <w:r w:rsidRPr="00260456">
        <w:rPr>
          <w:color w:val="000000"/>
          <w:sz w:val="22"/>
          <w:szCs w:val="22"/>
        </w:rPr>
        <w:t>med gradnjo objekta upoštevali enake standarde za sevalno oziroma jedrsko varnost kakor investitor objekta</w:t>
      </w:r>
      <w:r w:rsidR="006668A3">
        <w:rPr>
          <w:color w:val="000000"/>
          <w:sz w:val="22"/>
          <w:szCs w:val="22"/>
        </w:rPr>
        <w:t>;</w:t>
      </w:r>
    </w:p>
    <w:p w14:paraId="2273D575" w14:textId="77777777" w:rsidR="00C51411" w:rsidRPr="00260456" w:rsidRDefault="00C51411" w:rsidP="00ED79A9">
      <w:pPr>
        <w:pStyle w:val="Telobesedila"/>
        <w:numPr>
          <w:ilvl w:val="0"/>
          <w:numId w:val="148"/>
        </w:numPr>
        <w:tabs>
          <w:tab w:val="clear" w:pos="720"/>
          <w:tab w:val="num" w:pos="754"/>
        </w:tabs>
        <w:spacing w:before="40" w:after="40"/>
        <w:ind w:left="754" w:hanging="357"/>
        <w:rPr>
          <w:color w:val="000000"/>
          <w:sz w:val="22"/>
          <w:szCs w:val="22"/>
        </w:rPr>
      </w:pPr>
      <w:r w:rsidRPr="00260456">
        <w:rPr>
          <w:color w:val="000000"/>
          <w:sz w:val="22"/>
          <w:szCs w:val="22"/>
        </w:rPr>
        <w:t>načrt fizičnega varovanja, pripravljen v skladu z zakon</w:t>
      </w:r>
      <w:r w:rsidR="006668A3">
        <w:rPr>
          <w:color w:val="000000"/>
          <w:sz w:val="22"/>
          <w:szCs w:val="22"/>
        </w:rPr>
        <w:t>om</w:t>
      </w:r>
      <w:r w:rsidRPr="00260456">
        <w:rPr>
          <w:color w:val="000000"/>
          <w:sz w:val="22"/>
          <w:szCs w:val="22"/>
        </w:rPr>
        <w:t>, ki ureja varstvo pred ionizirajočimi sevanji in jedrsko varnost, kot ločen</w:t>
      </w:r>
      <w:r w:rsidR="006668A3">
        <w:rPr>
          <w:color w:val="000000"/>
          <w:sz w:val="22"/>
          <w:szCs w:val="22"/>
        </w:rPr>
        <w:t>i</w:t>
      </w:r>
      <w:r w:rsidRPr="00260456">
        <w:rPr>
          <w:color w:val="000000"/>
          <w:sz w:val="22"/>
          <w:szCs w:val="22"/>
        </w:rPr>
        <w:t xml:space="preserve"> in taj</w:t>
      </w:r>
      <w:r w:rsidR="006668A3">
        <w:rPr>
          <w:color w:val="000000"/>
          <w:sz w:val="22"/>
          <w:szCs w:val="22"/>
        </w:rPr>
        <w:t>ni</w:t>
      </w:r>
      <w:r w:rsidRPr="00260456">
        <w:rPr>
          <w:color w:val="000000"/>
          <w:sz w:val="22"/>
          <w:szCs w:val="22"/>
        </w:rPr>
        <w:t xml:space="preserve"> dokument v skladu s predpisi, ki urejajo tajnost podatkov.</w:t>
      </w:r>
    </w:p>
    <w:p w14:paraId="50D0ACF0" w14:textId="77777777" w:rsidR="00C51411" w:rsidRPr="00260456" w:rsidRDefault="00C51411" w:rsidP="00ED79A9">
      <w:pPr>
        <w:numPr>
          <w:ilvl w:val="0"/>
          <w:numId w:val="156"/>
        </w:numPr>
        <w:spacing w:before="120"/>
        <w:jc w:val="both"/>
        <w:rPr>
          <w:color w:val="000000"/>
          <w:sz w:val="22"/>
          <w:szCs w:val="22"/>
        </w:rPr>
      </w:pPr>
      <w:r w:rsidRPr="00260456">
        <w:rPr>
          <w:color w:val="000000"/>
          <w:sz w:val="22"/>
          <w:szCs w:val="22"/>
        </w:rPr>
        <w:t xml:space="preserve">Ne glede na določbe prejšnjega odstavka k vlogi za pridobitev dovoljenja za shranjevanje svežega goriva na gradbišču jedrske elektrarne ali raziskovalnega reaktorja ni treba priložiti dokumentov oziroma podatkov, ki jih je vlagatelj že </w:t>
      </w:r>
      <w:r w:rsidR="000E39C4">
        <w:rPr>
          <w:color w:val="000000"/>
          <w:sz w:val="22"/>
          <w:szCs w:val="22"/>
        </w:rPr>
        <w:t>predložil</w:t>
      </w:r>
      <w:r w:rsidRPr="00260456">
        <w:rPr>
          <w:color w:val="000000"/>
          <w:sz w:val="22"/>
          <w:szCs w:val="22"/>
        </w:rPr>
        <w:t xml:space="preserve"> in se niso spremenili.</w:t>
      </w:r>
    </w:p>
    <w:p w14:paraId="70875F4E" w14:textId="77777777" w:rsidR="004C3BE5" w:rsidRPr="00920F55" w:rsidRDefault="00C51411" w:rsidP="00ED79A9">
      <w:pPr>
        <w:numPr>
          <w:ilvl w:val="0"/>
          <w:numId w:val="156"/>
        </w:numPr>
        <w:spacing w:before="120"/>
        <w:jc w:val="both"/>
        <w:rPr>
          <w:color w:val="000000"/>
          <w:sz w:val="22"/>
          <w:szCs w:val="22"/>
        </w:rPr>
      </w:pPr>
      <w:r w:rsidRPr="00260456">
        <w:rPr>
          <w:color w:val="000000"/>
          <w:sz w:val="22"/>
          <w:szCs w:val="22"/>
        </w:rPr>
        <w:t xml:space="preserve">Uprava odobri dokumentacijo iz 1. točke </w:t>
      </w:r>
      <w:r w:rsidR="00313E56">
        <w:rPr>
          <w:color w:val="000000"/>
          <w:sz w:val="22"/>
          <w:szCs w:val="22"/>
        </w:rPr>
        <w:t>prvega</w:t>
      </w:r>
      <w:r w:rsidR="00313E56" w:rsidRPr="00260456">
        <w:rPr>
          <w:color w:val="000000"/>
          <w:sz w:val="22"/>
          <w:szCs w:val="22"/>
        </w:rPr>
        <w:t xml:space="preserve"> </w:t>
      </w:r>
      <w:r w:rsidRPr="00260456">
        <w:rPr>
          <w:color w:val="000000"/>
          <w:sz w:val="22"/>
          <w:szCs w:val="22"/>
        </w:rPr>
        <w:t xml:space="preserve">odstavka </w:t>
      </w:r>
      <w:r w:rsidR="00313E56">
        <w:rPr>
          <w:color w:val="000000"/>
          <w:sz w:val="22"/>
          <w:szCs w:val="22"/>
        </w:rPr>
        <w:t xml:space="preserve">tega člena </w:t>
      </w:r>
      <w:r w:rsidRPr="00260456">
        <w:rPr>
          <w:color w:val="000000"/>
          <w:sz w:val="22"/>
          <w:szCs w:val="22"/>
        </w:rPr>
        <w:t>v postopku izdaje dovoljenja za shranjevanje svežega goriva na gradbišču jedrske elektrarne ali raziskovalnega reaktorja.</w:t>
      </w:r>
    </w:p>
    <w:p w14:paraId="146037AA" w14:textId="77777777" w:rsidR="002175FB" w:rsidRPr="00236CD8" w:rsidRDefault="002175FB" w:rsidP="00E630B2">
      <w:pPr>
        <w:pStyle w:val="Naslov2"/>
        <w:numPr>
          <w:ilvl w:val="0"/>
          <w:numId w:val="4"/>
        </w:numPr>
        <w:tabs>
          <w:tab w:val="clear" w:pos="1134"/>
          <w:tab w:val="num" w:pos="600"/>
        </w:tabs>
        <w:spacing w:before="360"/>
        <w:ind w:left="238" w:firstLine="0"/>
        <w:rPr>
          <w:rStyle w:val="SlogNaslov2ArialZnakZnak"/>
          <w:rFonts w:ascii="Times New Roman" w:hAnsi="Times New Roman"/>
          <w:color w:val="000000"/>
        </w:rPr>
      </w:pPr>
      <w:bookmarkStart w:id="1879" w:name="_Toc141236443"/>
      <w:bookmarkStart w:id="1880" w:name="_Toc166483973"/>
      <w:bookmarkStart w:id="1881" w:name="_Toc242175514"/>
      <w:bookmarkStart w:id="1882" w:name="_Toc436049217"/>
      <w:bookmarkStart w:id="1883" w:name="_Toc249171008"/>
      <w:r w:rsidRPr="00236CD8">
        <w:rPr>
          <w:rStyle w:val="SlogNaslov2ArialZnakZnak"/>
          <w:rFonts w:ascii="Times New Roman" w:hAnsi="Times New Roman"/>
          <w:color w:val="000000"/>
        </w:rPr>
        <w:lastRenderedPageBreak/>
        <w:t>člen</w:t>
      </w:r>
      <w:r w:rsidRPr="00236CD8">
        <w:rPr>
          <w:rStyle w:val="SlogNaslov2ArialZnakZnak"/>
          <w:rFonts w:ascii="Times New Roman" w:hAnsi="Times New Roman"/>
          <w:color w:val="000000"/>
        </w:rPr>
        <w:br/>
        <w:t>(kategorizacija SSK v jedrskih elektrarnah)</w:t>
      </w:r>
      <w:bookmarkEnd w:id="1879"/>
      <w:bookmarkEnd w:id="1880"/>
      <w:bookmarkEnd w:id="1881"/>
      <w:bookmarkEnd w:id="1882"/>
      <w:bookmarkEnd w:id="1883"/>
      <w:r w:rsidRPr="00E630B2">
        <w:rPr>
          <w:rStyle w:val="SlogNaslov2ArialZnakZnak"/>
          <w:rFonts w:ascii="Times New Roman" w:hAnsi="Times New Roman"/>
          <w:color w:val="000000"/>
        </w:rPr>
        <w:t xml:space="preserve"> </w:t>
      </w:r>
    </w:p>
    <w:p w14:paraId="4A441FD7" w14:textId="2F71CF32" w:rsidR="002175FB" w:rsidRPr="00236CD8" w:rsidRDefault="00A40F8E" w:rsidP="0092403D">
      <w:pPr>
        <w:pStyle w:val="Telobesedila"/>
        <w:spacing w:before="120"/>
        <w:rPr>
          <w:color w:val="000000"/>
          <w:sz w:val="22"/>
          <w:szCs w:val="22"/>
        </w:rPr>
      </w:pPr>
      <w:r w:rsidRPr="00236CD8">
        <w:rPr>
          <w:color w:val="000000"/>
          <w:sz w:val="22"/>
          <w:szCs w:val="22"/>
        </w:rPr>
        <w:t xml:space="preserve">Če želi upravljavec jedrske elektrarne uporabiti kategorizacijo SSK v skladu s </w:t>
      </w:r>
      <w:r w:rsidR="0058236E">
        <w:rPr>
          <w:color w:val="000000"/>
          <w:sz w:val="22"/>
          <w:szCs w:val="22"/>
        </w:rPr>
        <w:fldChar w:fldCharType="begin"/>
      </w:r>
      <w:r w:rsidR="0058236E">
        <w:rPr>
          <w:color w:val="000000"/>
          <w:sz w:val="22"/>
          <w:szCs w:val="22"/>
        </w:rPr>
        <w:instrText xml:space="preserve"> REF poglavje2_2_priloga1 \h </w:instrText>
      </w:r>
      <w:r w:rsidR="0058236E">
        <w:rPr>
          <w:color w:val="000000"/>
          <w:sz w:val="22"/>
          <w:szCs w:val="22"/>
        </w:rPr>
      </w:r>
      <w:r w:rsidR="0058236E">
        <w:rPr>
          <w:color w:val="000000"/>
          <w:sz w:val="22"/>
          <w:szCs w:val="22"/>
        </w:rPr>
        <w:fldChar w:fldCharType="separate"/>
      </w:r>
      <w:r w:rsidR="0058236E">
        <w:rPr>
          <w:color w:val="000000"/>
          <w:sz w:val="22"/>
          <w:szCs w:val="22"/>
        </w:rPr>
        <w:t>točko 2.2</w:t>
      </w:r>
      <w:r w:rsidR="0058236E">
        <w:rPr>
          <w:color w:val="000000"/>
          <w:sz w:val="22"/>
          <w:szCs w:val="22"/>
        </w:rPr>
        <w:fldChar w:fldCharType="end"/>
      </w:r>
      <w:r w:rsidR="00D259C2" w:rsidRPr="00920F55">
        <w:rPr>
          <w:color w:val="000000"/>
          <w:sz w:val="22"/>
          <w:szCs w:val="22"/>
        </w:rPr>
        <w:t xml:space="preserve"> </w:t>
      </w:r>
      <w:r w:rsidR="007A71B4" w:rsidRPr="00920F55">
        <w:rPr>
          <w:color w:val="000000"/>
          <w:sz w:val="22"/>
          <w:szCs w:val="22"/>
        </w:rPr>
        <w:t>p</w:t>
      </w:r>
      <w:r w:rsidRPr="00920F55">
        <w:rPr>
          <w:color w:val="000000"/>
          <w:sz w:val="22"/>
          <w:szCs w:val="22"/>
        </w:rPr>
        <w:t xml:space="preserve">riloge </w:t>
      </w:r>
      <w:r w:rsidR="007751F7" w:rsidRPr="00920F55">
        <w:rPr>
          <w:color w:val="000000"/>
          <w:sz w:val="22"/>
          <w:szCs w:val="22"/>
        </w:rPr>
        <w:t>1</w:t>
      </w:r>
      <w:r w:rsidRPr="00236CD8">
        <w:rPr>
          <w:color w:val="000000"/>
          <w:sz w:val="22"/>
          <w:szCs w:val="22"/>
        </w:rPr>
        <w:t xml:space="preserve"> tega pravilnika, mora k v</w:t>
      </w:r>
      <w:r w:rsidR="002175FB" w:rsidRPr="00236CD8">
        <w:rPr>
          <w:color w:val="000000"/>
          <w:sz w:val="22"/>
          <w:szCs w:val="22"/>
        </w:rPr>
        <w:t xml:space="preserve">logi iz </w:t>
      </w:r>
      <w:r w:rsidR="00F4491D">
        <w:fldChar w:fldCharType="begin"/>
      </w:r>
      <w:r w:rsidR="00F4491D">
        <w:instrText xml:space="preserve"> REF _Ref155774650 \r \h  \* MERGEFORMAT </w:instrText>
      </w:r>
      <w:r w:rsidR="00F4491D">
        <w:fldChar w:fldCharType="separate"/>
      </w:r>
      <w:r w:rsidR="00084A27">
        <w:rPr>
          <w:color w:val="000000"/>
          <w:sz w:val="22"/>
          <w:szCs w:val="22"/>
        </w:rPr>
        <w:t>26</w:t>
      </w:r>
      <w:r w:rsidR="00F4491D">
        <w:fldChar w:fldCharType="end"/>
      </w:r>
      <w:r w:rsidR="002175FB" w:rsidRPr="00236CD8">
        <w:rPr>
          <w:color w:val="000000"/>
          <w:sz w:val="22"/>
          <w:szCs w:val="22"/>
        </w:rPr>
        <w:t xml:space="preserve">. in </w:t>
      </w:r>
      <w:r w:rsidR="00F4491D">
        <w:fldChar w:fldCharType="begin"/>
      </w:r>
      <w:r w:rsidR="00F4491D">
        <w:instrText xml:space="preserve"> REF _Ref155680284 \r \h  \* MERGEFORMAT </w:instrText>
      </w:r>
      <w:r w:rsidR="00F4491D">
        <w:fldChar w:fldCharType="separate"/>
      </w:r>
      <w:r w:rsidR="00084A27">
        <w:rPr>
          <w:color w:val="000000"/>
          <w:sz w:val="22"/>
          <w:szCs w:val="22"/>
        </w:rPr>
        <w:t>27</w:t>
      </w:r>
      <w:r w:rsidR="00F4491D">
        <w:fldChar w:fldCharType="end"/>
      </w:r>
      <w:r w:rsidR="002175FB" w:rsidRPr="00236CD8">
        <w:rPr>
          <w:color w:val="000000"/>
          <w:sz w:val="22"/>
          <w:szCs w:val="22"/>
        </w:rPr>
        <w:t>. člena</w:t>
      </w:r>
      <w:r w:rsidRPr="00236CD8">
        <w:rPr>
          <w:color w:val="000000"/>
          <w:sz w:val="22"/>
          <w:szCs w:val="22"/>
        </w:rPr>
        <w:t xml:space="preserve"> tega pravilnika</w:t>
      </w:r>
      <w:r w:rsidR="002175FB" w:rsidRPr="00236CD8">
        <w:rPr>
          <w:color w:val="000000"/>
          <w:sz w:val="22"/>
          <w:szCs w:val="22"/>
        </w:rPr>
        <w:t xml:space="preserve"> priložiti</w:t>
      </w:r>
      <w:r w:rsidR="001F1C94" w:rsidRPr="00236CD8">
        <w:rPr>
          <w:color w:val="000000"/>
          <w:sz w:val="22"/>
          <w:szCs w:val="22"/>
        </w:rPr>
        <w:t xml:space="preserve"> </w:t>
      </w:r>
      <w:r w:rsidR="005163F7" w:rsidRPr="00236CD8">
        <w:rPr>
          <w:color w:val="000000"/>
          <w:sz w:val="22"/>
          <w:szCs w:val="22"/>
        </w:rPr>
        <w:t>dokumente</w:t>
      </w:r>
      <w:r w:rsidR="003903A2" w:rsidRPr="00236CD8">
        <w:rPr>
          <w:color w:val="000000"/>
          <w:sz w:val="22"/>
          <w:szCs w:val="22"/>
        </w:rPr>
        <w:t xml:space="preserve"> iz</w:t>
      </w:r>
      <w:r w:rsidR="005163F7" w:rsidRPr="00236CD8">
        <w:rPr>
          <w:color w:val="000000"/>
          <w:sz w:val="22"/>
          <w:szCs w:val="22"/>
        </w:rPr>
        <w:t xml:space="preserve"> </w:t>
      </w:r>
      <w:r w:rsidR="0058236E">
        <w:rPr>
          <w:color w:val="000000"/>
          <w:sz w:val="22"/>
          <w:szCs w:val="22"/>
        </w:rPr>
        <w:fldChar w:fldCharType="begin"/>
      </w:r>
      <w:r w:rsidR="0058236E">
        <w:rPr>
          <w:color w:val="000000"/>
          <w:sz w:val="22"/>
          <w:szCs w:val="22"/>
        </w:rPr>
        <w:instrText xml:space="preserve"> REF poglavje2_4_priloga1 \h </w:instrText>
      </w:r>
      <w:r w:rsidR="0058236E">
        <w:rPr>
          <w:color w:val="000000"/>
          <w:sz w:val="22"/>
          <w:szCs w:val="22"/>
        </w:rPr>
      </w:r>
      <w:r w:rsidR="0058236E">
        <w:rPr>
          <w:color w:val="000000"/>
          <w:sz w:val="22"/>
          <w:szCs w:val="22"/>
        </w:rPr>
        <w:fldChar w:fldCharType="separate"/>
      </w:r>
      <w:r w:rsidR="0058236E">
        <w:rPr>
          <w:color w:val="000000"/>
          <w:sz w:val="22"/>
          <w:szCs w:val="22"/>
        </w:rPr>
        <w:t>točke 2.4</w:t>
      </w:r>
      <w:r w:rsidR="0058236E">
        <w:rPr>
          <w:color w:val="000000"/>
          <w:sz w:val="22"/>
          <w:szCs w:val="22"/>
        </w:rPr>
        <w:fldChar w:fldCharType="end"/>
      </w:r>
      <w:r w:rsidR="00D259C2" w:rsidRPr="00920F55">
        <w:rPr>
          <w:color w:val="000000"/>
          <w:sz w:val="22"/>
          <w:szCs w:val="22"/>
        </w:rPr>
        <w:t xml:space="preserve"> </w:t>
      </w:r>
      <w:r w:rsidR="007A71B4" w:rsidRPr="00920F55">
        <w:rPr>
          <w:color w:val="000000"/>
          <w:sz w:val="22"/>
          <w:szCs w:val="22"/>
        </w:rPr>
        <w:t>p</w:t>
      </w:r>
      <w:r w:rsidR="005163F7" w:rsidRPr="00920F55">
        <w:rPr>
          <w:color w:val="000000"/>
          <w:sz w:val="22"/>
          <w:szCs w:val="22"/>
        </w:rPr>
        <w:t>riloge 1</w:t>
      </w:r>
      <w:r w:rsidR="005163F7" w:rsidRPr="00236CD8">
        <w:rPr>
          <w:color w:val="000000"/>
          <w:sz w:val="22"/>
          <w:szCs w:val="22"/>
        </w:rPr>
        <w:t xml:space="preserve"> tega pravilnika.</w:t>
      </w:r>
    </w:p>
    <w:p w14:paraId="328665F4" w14:textId="77777777" w:rsidR="002175FB" w:rsidRPr="00236CD8" w:rsidRDefault="002175FB" w:rsidP="00E630B2">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1884" w:name="_Ref153873680"/>
      <w:bookmarkStart w:id="1885" w:name="_Toc166483974"/>
      <w:bookmarkStart w:id="1886" w:name="_Toc242175515"/>
      <w:bookmarkStart w:id="1887" w:name="_Toc436049218"/>
      <w:bookmarkStart w:id="1888" w:name="_Toc249171009"/>
      <w:bookmarkStart w:id="1889" w:name="_Toc45601648"/>
      <w:bookmarkStart w:id="1890" w:name="_Toc60153403"/>
      <w:bookmarkStart w:id="1891" w:name="_Toc60491199"/>
      <w:bookmarkStart w:id="1892" w:name="_Toc61250639"/>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t xml:space="preserve">(vsebina vloge za dovoljenje za prenehanje obratovanja </w:t>
      </w:r>
      <w:r w:rsidR="001C0796" w:rsidRPr="00236CD8">
        <w:rPr>
          <w:rStyle w:val="SlogNaslov2ArialZnakZnak"/>
          <w:rFonts w:ascii="Times New Roman" w:hAnsi="Times New Roman"/>
          <w:color w:val="000000"/>
        </w:rPr>
        <w:t xml:space="preserve">sevalnega ali jedrskega </w:t>
      </w:r>
      <w:r w:rsidRPr="00236CD8">
        <w:rPr>
          <w:rStyle w:val="SlogNaslov2ArialZnakZnak"/>
          <w:rFonts w:ascii="Times New Roman" w:hAnsi="Times New Roman"/>
          <w:color w:val="000000"/>
        </w:rPr>
        <w:t>objekta)</w:t>
      </w:r>
      <w:bookmarkEnd w:id="1884"/>
      <w:bookmarkEnd w:id="1885"/>
      <w:bookmarkEnd w:id="1886"/>
      <w:bookmarkEnd w:id="1887"/>
      <w:bookmarkEnd w:id="1888"/>
    </w:p>
    <w:p w14:paraId="69021C3A" w14:textId="77777777" w:rsidR="002175FB" w:rsidRPr="00236CD8" w:rsidRDefault="002175FB" w:rsidP="00ED79A9">
      <w:pPr>
        <w:numPr>
          <w:ilvl w:val="0"/>
          <w:numId w:val="161"/>
        </w:numPr>
        <w:spacing w:before="120"/>
        <w:jc w:val="both"/>
        <w:rPr>
          <w:color w:val="000000"/>
          <w:sz w:val="22"/>
          <w:szCs w:val="22"/>
        </w:rPr>
      </w:pPr>
      <w:r w:rsidRPr="00236CD8">
        <w:rPr>
          <w:color w:val="000000"/>
          <w:sz w:val="22"/>
          <w:szCs w:val="22"/>
        </w:rPr>
        <w:t>K vlogi za pridobitev dovoljenja za prenehanje obratovanja sevalnega ali jedrskega objekta je treba priložiti:</w:t>
      </w:r>
    </w:p>
    <w:p w14:paraId="1101CE11" w14:textId="3B33547C" w:rsidR="002175FB" w:rsidRPr="00236CD8" w:rsidRDefault="002175FB" w:rsidP="00B7450B">
      <w:pPr>
        <w:pStyle w:val="Telobesedila"/>
        <w:numPr>
          <w:ilvl w:val="0"/>
          <w:numId w:val="43"/>
        </w:numPr>
        <w:tabs>
          <w:tab w:val="clear" w:pos="-295"/>
          <w:tab w:val="left" w:pos="754"/>
        </w:tabs>
        <w:spacing w:before="40" w:after="40"/>
        <w:ind w:left="754" w:hanging="357"/>
        <w:rPr>
          <w:color w:val="000000"/>
          <w:sz w:val="22"/>
          <w:szCs w:val="22"/>
        </w:rPr>
      </w:pPr>
      <w:r w:rsidRPr="00236CD8">
        <w:rPr>
          <w:color w:val="000000"/>
          <w:sz w:val="22"/>
          <w:szCs w:val="22"/>
        </w:rPr>
        <w:t>varnostno poročilo</w:t>
      </w:r>
      <w:r w:rsidR="00362A93" w:rsidRPr="00236CD8">
        <w:rPr>
          <w:color w:val="000000"/>
          <w:sz w:val="22"/>
          <w:szCs w:val="22"/>
        </w:rPr>
        <w:t>, pripravljeno v skladu s</w:t>
      </w:r>
      <w:r w:rsidR="009A1040" w:rsidRPr="00236CD8">
        <w:rPr>
          <w:color w:val="000000"/>
          <w:sz w:val="22"/>
          <w:szCs w:val="22"/>
        </w:rPr>
        <w:t xml:space="preserve"> </w:t>
      </w:r>
      <w:r w:rsidR="0058236E">
        <w:rPr>
          <w:color w:val="000000"/>
          <w:sz w:val="22"/>
          <w:szCs w:val="22"/>
        </w:rPr>
        <w:fldChar w:fldCharType="begin"/>
      </w:r>
      <w:r w:rsidR="0058236E">
        <w:rPr>
          <w:color w:val="000000"/>
          <w:sz w:val="22"/>
          <w:szCs w:val="22"/>
        </w:rPr>
        <w:instrText xml:space="preserve"> REF poglavje4_1 \h </w:instrText>
      </w:r>
      <w:r w:rsidR="0058236E">
        <w:rPr>
          <w:color w:val="000000"/>
          <w:sz w:val="22"/>
          <w:szCs w:val="22"/>
        </w:rPr>
      </w:r>
      <w:r w:rsidR="0058236E">
        <w:rPr>
          <w:color w:val="000000"/>
          <w:sz w:val="22"/>
          <w:szCs w:val="22"/>
        </w:rPr>
        <w:fldChar w:fldCharType="separate"/>
      </w:r>
      <w:r w:rsidR="0058236E">
        <w:rPr>
          <w:color w:val="000000"/>
          <w:sz w:val="22"/>
          <w:szCs w:val="22"/>
        </w:rPr>
        <w:t>poglavjem 4.1</w:t>
      </w:r>
      <w:r w:rsidR="0058236E">
        <w:rPr>
          <w:color w:val="000000"/>
          <w:sz w:val="22"/>
          <w:szCs w:val="22"/>
        </w:rPr>
        <w:fldChar w:fldCharType="end"/>
      </w:r>
      <w:r w:rsidR="009A1040" w:rsidRPr="00236CD8">
        <w:rPr>
          <w:color w:val="000000"/>
          <w:sz w:val="22"/>
          <w:szCs w:val="22"/>
        </w:rPr>
        <w:t xml:space="preserve"> tega pravilnika</w:t>
      </w:r>
      <w:r w:rsidRPr="00236CD8">
        <w:rPr>
          <w:color w:val="000000"/>
          <w:sz w:val="22"/>
          <w:szCs w:val="22"/>
        </w:rPr>
        <w:t>;</w:t>
      </w:r>
    </w:p>
    <w:p w14:paraId="0D4B125C" w14:textId="53F7A736" w:rsidR="00896D9C" w:rsidRPr="00236CD8" w:rsidRDefault="00896D9C" w:rsidP="00B7450B">
      <w:pPr>
        <w:pStyle w:val="Telobesedila"/>
        <w:numPr>
          <w:ilvl w:val="0"/>
          <w:numId w:val="43"/>
        </w:numPr>
        <w:tabs>
          <w:tab w:val="clear" w:pos="-295"/>
          <w:tab w:val="left" w:pos="754"/>
        </w:tabs>
        <w:spacing w:before="40" w:after="40"/>
        <w:ind w:left="754" w:hanging="357"/>
        <w:rPr>
          <w:color w:val="000000"/>
          <w:sz w:val="22"/>
          <w:szCs w:val="22"/>
        </w:rPr>
      </w:pPr>
      <w:r w:rsidRPr="00236CD8">
        <w:rPr>
          <w:color w:val="000000"/>
          <w:sz w:val="22"/>
          <w:szCs w:val="22"/>
        </w:rPr>
        <w:t>program razgradnje objekta iz</w:t>
      </w:r>
      <w:r w:rsidR="00525DDE" w:rsidRPr="00236CD8">
        <w:rPr>
          <w:color w:val="000000"/>
          <w:sz w:val="22"/>
          <w:szCs w:val="22"/>
        </w:rPr>
        <w:t xml:space="preserve"> </w:t>
      </w:r>
      <w:r w:rsidR="00F4491D">
        <w:fldChar w:fldCharType="begin"/>
      </w:r>
      <w:r w:rsidR="00F4491D">
        <w:instrText xml:space="preserve"> REF _Ref163635389 \r \h  \* MERGEFORMAT </w:instrText>
      </w:r>
      <w:r w:rsidR="00F4491D">
        <w:fldChar w:fldCharType="separate"/>
      </w:r>
      <w:r w:rsidR="00084A27">
        <w:rPr>
          <w:color w:val="000000"/>
          <w:sz w:val="22"/>
          <w:szCs w:val="22"/>
        </w:rPr>
        <w:t>5</w:t>
      </w:r>
      <w:r w:rsidR="00160CD8">
        <w:rPr>
          <w:color w:val="000000"/>
          <w:sz w:val="22"/>
          <w:szCs w:val="22"/>
        </w:rPr>
        <w:t>1</w:t>
      </w:r>
      <w:r w:rsidR="00F4491D">
        <w:fldChar w:fldCharType="end"/>
      </w:r>
      <w:r w:rsidRPr="00236CD8">
        <w:rPr>
          <w:color w:val="000000"/>
          <w:sz w:val="22"/>
          <w:szCs w:val="22"/>
        </w:rPr>
        <w:t>. člena tega pravilnika;</w:t>
      </w:r>
    </w:p>
    <w:p w14:paraId="140BFF08" w14:textId="77777777" w:rsidR="00896D9C" w:rsidRPr="00236CD8" w:rsidRDefault="00896D9C" w:rsidP="00B7450B">
      <w:pPr>
        <w:pStyle w:val="Telobesedila"/>
        <w:numPr>
          <w:ilvl w:val="0"/>
          <w:numId w:val="43"/>
        </w:numPr>
        <w:tabs>
          <w:tab w:val="clear" w:pos="-295"/>
          <w:tab w:val="left" w:pos="754"/>
        </w:tabs>
        <w:spacing w:before="40" w:after="40"/>
        <w:ind w:left="754" w:hanging="357"/>
        <w:rPr>
          <w:color w:val="000000"/>
          <w:sz w:val="22"/>
          <w:szCs w:val="22"/>
        </w:rPr>
      </w:pPr>
      <w:r w:rsidRPr="00236CD8">
        <w:rPr>
          <w:color w:val="000000"/>
          <w:sz w:val="22"/>
          <w:szCs w:val="22"/>
        </w:rPr>
        <w:t>program gospodarjenja z radioaktivnimi odpadki ali izrabljenim gorivom</w:t>
      </w:r>
      <w:r w:rsidR="00362A93" w:rsidRPr="00236CD8">
        <w:rPr>
          <w:color w:val="000000"/>
          <w:sz w:val="22"/>
          <w:szCs w:val="22"/>
        </w:rPr>
        <w:t xml:space="preserve"> v skladu </w:t>
      </w:r>
      <w:r w:rsidR="007A71B4" w:rsidRPr="00236CD8">
        <w:rPr>
          <w:color w:val="000000"/>
          <w:sz w:val="22"/>
          <w:szCs w:val="22"/>
        </w:rPr>
        <w:t>s</w:t>
      </w:r>
      <w:r w:rsidRPr="00236CD8">
        <w:rPr>
          <w:color w:val="000000"/>
          <w:sz w:val="22"/>
          <w:szCs w:val="22"/>
        </w:rPr>
        <w:t xml:space="preserve"> </w:t>
      </w:r>
      <w:r w:rsidR="00CA5D6C">
        <w:rPr>
          <w:color w:val="000000"/>
          <w:sz w:val="22"/>
          <w:szCs w:val="22"/>
        </w:rPr>
        <w:t>predpis</w:t>
      </w:r>
      <w:r w:rsidR="007A71B4" w:rsidRPr="00920F55">
        <w:rPr>
          <w:color w:val="000000"/>
          <w:sz w:val="22"/>
          <w:szCs w:val="22"/>
        </w:rPr>
        <w:t>om</w:t>
      </w:r>
      <w:r w:rsidR="00362A93" w:rsidRPr="00236CD8">
        <w:rPr>
          <w:color w:val="000000"/>
          <w:sz w:val="22"/>
          <w:szCs w:val="22"/>
        </w:rPr>
        <w:t>, ki ureja</w:t>
      </w:r>
      <w:r w:rsidRPr="00236CD8">
        <w:rPr>
          <w:color w:val="000000"/>
          <w:sz w:val="22"/>
          <w:szCs w:val="22"/>
        </w:rPr>
        <w:t xml:space="preserve"> ravnanj</w:t>
      </w:r>
      <w:r w:rsidR="00362A93" w:rsidRPr="00236CD8">
        <w:rPr>
          <w:color w:val="000000"/>
          <w:sz w:val="22"/>
          <w:szCs w:val="22"/>
        </w:rPr>
        <w:t>e</w:t>
      </w:r>
      <w:r w:rsidRPr="00236CD8">
        <w:rPr>
          <w:color w:val="000000"/>
          <w:sz w:val="22"/>
          <w:szCs w:val="22"/>
        </w:rPr>
        <w:t xml:space="preserve"> z radioaktivnimi odpadki in izrabljenim gorivom;</w:t>
      </w:r>
    </w:p>
    <w:p w14:paraId="2B43A4CF" w14:textId="5D1D5DA5" w:rsidR="002175FB" w:rsidRPr="00236CD8" w:rsidRDefault="0038169F" w:rsidP="00B7450B">
      <w:pPr>
        <w:pStyle w:val="Telobesedila"/>
        <w:numPr>
          <w:ilvl w:val="0"/>
          <w:numId w:val="43"/>
        </w:numPr>
        <w:tabs>
          <w:tab w:val="clear" w:pos="-295"/>
          <w:tab w:val="left" w:pos="754"/>
        </w:tabs>
        <w:spacing w:before="40" w:after="40"/>
        <w:ind w:left="754" w:hanging="357"/>
        <w:rPr>
          <w:color w:val="000000"/>
          <w:sz w:val="22"/>
          <w:szCs w:val="22"/>
        </w:rPr>
      </w:pPr>
      <w:r w:rsidRPr="00236CD8">
        <w:rPr>
          <w:color w:val="000000"/>
          <w:sz w:val="22"/>
          <w:szCs w:val="22"/>
        </w:rPr>
        <w:t>dokumentacijo sistema vodenja iz</w:t>
      </w:r>
      <w:r w:rsidR="00525DDE" w:rsidRPr="00236CD8">
        <w:rPr>
          <w:color w:val="000000"/>
          <w:sz w:val="22"/>
          <w:szCs w:val="22"/>
        </w:rPr>
        <w:t xml:space="preserve"> </w:t>
      </w:r>
      <w:r w:rsidR="008F01F2">
        <w:rPr>
          <w:sz w:val="22"/>
          <w:szCs w:val="22"/>
        </w:rPr>
        <w:t>60</w:t>
      </w:r>
      <w:r w:rsidR="004A101A">
        <w:rPr>
          <w:color w:val="000000"/>
          <w:sz w:val="22"/>
          <w:szCs w:val="22"/>
        </w:rPr>
        <w:t xml:space="preserve">. </w:t>
      </w:r>
      <w:r w:rsidR="002175FB" w:rsidRPr="00236CD8">
        <w:rPr>
          <w:color w:val="000000"/>
          <w:sz w:val="22"/>
          <w:szCs w:val="22"/>
        </w:rPr>
        <w:t xml:space="preserve">člena </w:t>
      </w:r>
      <w:r w:rsidR="000B50B9" w:rsidRPr="00236CD8">
        <w:rPr>
          <w:color w:val="000000"/>
          <w:sz w:val="22"/>
          <w:szCs w:val="22"/>
        </w:rPr>
        <w:t>tega pravilnika</w:t>
      </w:r>
      <w:r w:rsidR="002175FB" w:rsidRPr="00236CD8">
        <w:rPr>
          <w:color w:val="000000"/>
          <w:sz w:val="22"/>
          <w:szCs w:val="22"/>
        </w:rPr>
        <w:t xml:space="preserve">; </w:t>
      </w:r>
    </w:p>
    <w:p w14:paraId="5D1656F0" w14:textId="77777777" w:rsidR="002175FB" w:rsidRPr="00236CD8" w:rsidRDefault="002175FB" w:rsidP="00B7450B">
      <w:pPr>
        <w:pStyle w:val="Telobesedila"/>
        <w:numPr>
          <w:ilvl w:val="0"/>
          <w:numId w:val="43"/>
        </w:numPr>
        <w:tabs>
          <w:tab w:val="clear" w:pos="-295"/>
          <w:tab w:val="left" w:pos="754"/>
        </w:tabs>
        <w:spacing w:before="40" w:after="40"/>
        <w:ind w:left="754" w:hanging="357"/>
        <w:rPr>
          <w:color w:val="000000"/>
          <w:sz w:val="22"/>
          <w:szCs w:val="22"/>
        </w:rPr>
      </w:pPr>
      <w:r w:rsidRPr="00236CD8">
        <w:rPr>
          <w:color w:val="000000"/>
          <w:sz w:val="22"/>
          <w:szCs w:val="22"/>
        </w:rPr>
        <w:t>program sp</w:t>
      </w:r>
      <w:r w:rsidR="000B50B9" w:rsidRPr="00236CD8">
        <w:rPr>
          <w:color w:val="000000"/>
          <w:sz w:val="22"/>
          <w:szCs w:val="22"/>
        </w:rPr>
        <w:t>remljanja obratovalnih izkušenj</w:t>
      </w:r>
      <w:r w:rsidR="00362A93" w:rsidRPr="00236CD8">
        <w:rPr>
          <w:color w:val="000000"/>
          <w:sz w:val="22"/>
          <w:szCs w:val="22"/>
        </w:rPr>
        <w:t xml:space="preserve"> v skladu </w:t>
      </w:r>
      <w:r w:rsidR="007A71B4" w:rsidRPr="00236CD8">
        <w:rPr>
          <w:color w:val="000000"/>
          <w:sz w:val="22"/>
          <w:szCs w:val="22"/>
        </w:rPr>
        <w:t>s</w:t>
      </w:r>
      <w:r w:rsidR="000B50B9" w:rsidRPr="00236CD8">
        <w:rPr>
          <w:color w:val="000000"/>
          <w:sz w:val="22"/>
          <w:szCs w:val="22"/>
        </w:rPr>
        <w:t xml:space="preserve"> </w:t>
      </w:r>
      <w:r w:rsidR="00CA5D6C">
        <w:rPr>
          <w:color w:val="000000"/>
          <w:sz w:val="22"/>
          <w:szCs w:val="22"/>
        </w:rPr>
        <w:t>predpis</w:t>
      </w:r>
      <w:r w:rsidR="00386396" w:rsidRPr="00632318">
        <w:rPr>
          <w:color w:val="000000"/>
          <w:sz w:val="22"/>
          <w:szCs w:val="22"/>
        </w:rPr>
        <w:t>om</w:t>
      </w:r>
      <w:r w:rsidR="00362A93" w:rsidRPr="00236CD8">
        <w:rPr>
          <w:color w:val="000000"/>
          <w:sz w:val="22"/>
          <w:szCs w:val="22"/>
        </w:rPr>
        <w:t xml:space="preserve">, ki ureja </w:t>
      </w:r>
      <w:r w:rsidR="0099254A" w:rsidRPr="00236CD8">
        <w:rPr>
          <w:color w:val="000000"/>
          <w:sz w:val="22"/>
          <w:szCs w:val="22"/>
        </w:rPr>
        <w:t>zagotavljanj</w:t>
      </w:r>
      <w:r w:rsidR="00362A93" w:rsidRPr="00236CD8">
        <w:rPr>
          <w:color w:val="000000"/>
          <w:sz w:val="22"/>
          <w:szCs w:val="22"/>
        </w:rPr>
        <w:t>e</w:t>
      </w:r>
      <w:r w:rsidR="0099254A" w:rsidRPr="00236CD8">
        <w:rPr>
          <w:color w:val="000000"/>
          <w:sz w:val="22"/>
          <w:szCs w:val="22"/>
        </w:rPr>
        <w:t xml:space="preserve"> varnosti po začetku obratovanja sevalnih ali jedrskih objektov</w:t>
      </w:r>
      <w:r w:rsidRPr="00236CD8">
        <w:rPr>
          <w:color w:val="000000"/>
          <w:sz w:val="22"/>
          <w:szCs w:val="22"/>
        </w:rPr>
        <w:t>;</w:t>
      </w:r>
    </w:p>
    <w:p w14:paraId="3D1228CD" w14:textId="77777777" w:rsidR="002175FB" w:rsidRPr="00236CD8" w:rsidRDefault="002175FB" w:rsidP="00B7450B">
      <w:pPr>
        <w:pStyle w:val="Telobesedila"/>
        <w:numPr>
          <w:ilvl w:val="0"/>
          <w:numId w:val="43"/>
        </w:numPr>
        <w:tabs>
          <w:tab w:val="clear" w:pos="-295"/>
          <w:tab w:val="left" w:pos="754"/>
        </w:tabs>
        <w:spacing w:before="40" w:after="40"/>
        <w:ind w:left="754" w:hanging="357"/>
        <w:rPr>
          <w:color w:val="000000"/>
          <w:sz w:val="22"/>
          <w:szCs w:val="22"/>
        </w:rPr>
      </w:pPr>
      <w:r w:rsidRPr="00236CD8">
        <w:rPr>
          <w:color w:val="000000"/>
          <w:sz w:val="22"/>
          <w:szCs w:val="22"/>
        </w:rPr>
        <w:t>programe vzdrževanja</w:t>
      </w:r>
      <w:r w:rsidR="000B50B9" w:rsidRPr="00236CD8">
        <w:rPr>
          <w:color w:val="000000"/>
          <w:sz w:val="22"/>
          <w:szCs w:val="22"/>
        </w:rPr>
        <w:t>, preizkušanja in pregledov SSK v zvezi s prenehanjem obratovanja</w:t>
      </w:r>
      <w:r w:rsidR="00362A93" w:rsidRPr="00236CD8">
        <w:rPr>
          <w:color w:val="000000"/>
          <w:sz w:val="22"/>
          <w:szCs w:val="22"/>
        </w:rPr>
        <w:t xml:space="preserve"> v skladu </w:t>
      </w:r>
      <w:r w:rsidR="007A71B4" w:rsidRPr="00236CD8">
        <w:rPr>
          <w:color w:val="000000"/>
          <w:sz w:val="22"/>
          <w:szCs w:val="22"/>
        </w:rPr>
        <w:t xml:space="preserve">s </w:t>
      </w:r>
      <w:r w:rsidR="00CA5D6C">
        <w:rPr>
          <w:color w:val="000000"/>
          <w:sz w:val="22"/>
          <w:szCs w:val="22"/>
        </w:rPr>
        <w:t>predpis</w:t>
      </w:r>
      <w:r w:rsidR="007A71B4" w:rsidRPr="00236CD8">
        <w:rPr>
          <w:color w:val="000000"/>
          <w:sz w:val="22"/>
          <w:szCs w:val="22"/>
        </w:rPr>
        <w:t>om</w:t>
      </w:r>
      <w:r w:rsidR="00362A93" w:rsidRPr="00236CD8">
        <w:rPr>
          <w:color w:val="000000"/>
          <w:sz w:val="22"/>
          <w:szCs w:val="22"/>
        </w:rPr>
        <w:t>, ki ureja</w:t>
      </w:r>
      <w:r w:rsidR="0099254A" w:rsidRPr="00236CD8">
        <w:rPr>
          <w:color w:val="000000"/>
          <w:sz w:val="22"/>
          <w:szCs w:val="22"/>
        </w:rPr>
        <w:t xml:space="preserve"> zagotavljanj</w:t>
      </w:r>
      <w:r w:rsidR="00362A93" w:rsidRPr="00236CD8">
        <w:rPr>
          <w:color w:val="000000"/>
          <w:sz w:val="22"/>
          <w:szCs w:val="22"/>
        </w:rPr>
        <w:t>e</w:t>
      </w:r>
      <w:r w:rsidR="0099254A" w:rsidRPr="00236CD8">
        <w:rPr>
          <w:color w:val="000000"/>
          <w:sz w:val="22"/>
          <w:szCs w:val="22"/>
        </w:rPr>
        <w:t xml:space="preserve"> varnosti po začetku obratovanja sevalnih ali jedrskih objektov</w:t>
      </w:r>
      <w:r w:rsidR="000B50B9" w:rsidRPr="00236CD8">
        <w:rPr>
          <w:color w:val="000000"/>
          <w:sz w:val="22"/>
          <w:szCs w:val="22"/>
        </w:rPr>
        <w:t>;</w:t>
      </w:r>
    </w:p>
    <w:p w14:paraId="25F1CEC3" w14:textId="77777777" w:rsidR="002175FB" w:rsidRPr="00236CD8" w:rsidRDefault="002175FB" w:rsidP="00B7450B">
      <w:pPr>
        <w:pStyle w:val="Telobesedila"/>
        <w:numPr>
          <w:ilvl w:val="0"/>
          <w:numId w:val="43"/>
        </w:numPr>
        <w:tabs>
          <w:tab w:val="clear" w:pos="-295"/>
          <w:tab w:val="left" w:pos="754"/>
        </w:tabs>
        <w:spacing w:before="40" w:after="40"/>
        <w:ind w:left="754" w:hanging="357"/>
        <w:rPr>
          <w:color w:val="000000"/>
          <w:sz w:val="22"/>
          <w:szCs w:val="22"/>
        </w:rPr>
      </w:pPr>
      <w:r w:rsidRPr="00236CD8">
        <w:rPr>
          <w:color w:val="000000"/>
          <w:sz w:val="22"/>
          <w:szCs w:val="22"/>
        </w:rPr>
        <w:t>rezultate meritev obratovalnega monitoringa radioaktivnosti</w:t>
      </w:r>
      <w:r w:rsidR="00660398" w:rsidRPr="00236CD8">
        <w:rPr>
          <w:color w:val="000000"/>
          <w:sz w:val="22"/>
          <w:szCs w:val="22"/>
        </w:rPr>
        <w:t>;</w:t>
      </w:r>
    </w:p>
    <w:p w14:paraId="4895C490" w14:textId="1C875BBB" w:rsidR="002175FB" w:rsidRPr="00236CD8" w:rsidRDefault="002175FB" w:rsidP="00B7450B">
      <w:pPr>
        <w:pStyle w:val="Telobesedila"/>
        <w:numPr>
          <w:ilvl w:val="0"/>
          <w:numId w:val="43"/>
        </w:numPr>
        <w:tabs>
          <w:tab w:val="clear" w:pos="-295"/>
          <w:tab w:val="left" w:pos="754"/>
        </w:tabs>
        <w:spacing w:before="40" w:after="40"/>
        <w:ind w:left="754" w:hanging="357"/>
        <w:rPr>
          <w:color w:val="000000"/>
          <w:sz w:val="22"/>
          <w:szCs w:val="22"/>
        </w:rPr>
      </w:pPr>
      <w:r w:rsidRPr="00236CD8">
        <w:rPr>
          <w:color w:val="000000"/>
          <w:sz w:val="22"/>
          <w:szCs w:val="22"/>
        </w:rPr>
        <w:t xml:space="preserve">mnenje pooblaščenega izvedenca za sevalno in jedrsko varnost </w:t>
      </w:r>
      <w:r w:rsidR="00D01192" w:rsidRPr="00236CD8">
        <w:rPr>
          <w:color w:val="000000"/>
          <w:sz w:val="22"/>
          <w:szCs w:val="22"/>
        </w:rPr>
        <w:t xml:space="preserve">o </w:t>
      </w:r>
      <w:r w:rsidR="00732D7B" w:rsidRPr="00236CD8">
        <w:rPr>
          <w:color w:val="000000"/>
          <w:sz w:val="22"/>
          <w:szCs w:val="22"/>
        </w:rPr>
        <w:t>varnosti objekta na podlagi</w:t>
      </w:r>
      <w:r w:rsidR="00D01192" w:rsidRPr="00236CD8">
        <w:rPr>
          <w:color w:val="000000"/>
          <w:sz w:val="22"/>
          <w:szCs w:val="22"/>
        </w:rPr>
        <w:t xml:space="preserve"> dokumentacije</w:t>
      </w:r>
      <w:r w:rsidRPr="00236CD8">
        <w:rPr>
          <w:color w:val="000000"/>
          <w:sz w:val="22"/>
          <w:szCs w:val="22"/>
        </w:rPr>
        <w:t xml:space="preserve"> iz </w:t>
      </w:r>
      <w:r w:rsidR="00362A93" w:rsidRPr="00236CD8">
        <w:rPr>
          <w:color w:val="000000"/>
          <w:sz w:val="22"/>
          <w:szCs w:val="22"/>
        </w:rPr>
        <w:t xml:space="preserve">1. do </w:t>
      </w:r>
      <w:r w:rsidR="00E364E3">
        <w:rPr>
          <w:color w:val="000000"/>
          <w:sz w:val="22"/>
          <w:szCs w:val="22"/>
        </w:rPr>
        <w:t>7</w:t>
      </w:r>
      <w:r w:rsidR="00362A93" w:rsidRPr="00236CD8">
        <w:rPr>
          <w:color w:val="000000"/>
          <w:sz w:val="22"/>
          <w:szCs w:val="22"/>
        </w:rPr>
        <w:t>. točke tega odstavka</w:t>
      </w:r>
      <w:r w:rsidRPr="00236CD8">
        <w:rPr>
          <w:color w:val="000000"/>
          <w:sz w:val="22"/>
          <w:szCs w:val="22"/>
        </w:rPr>
        <w:t>;</w:t>
      </w:r>
    </w:p>
    <w:p w14:paraId="2475802F" w14:textId="43E9835B" w:rsidR="00BE27ED" w:rsidRDefault="00BE27ED" w:rsidP="00B7450B">
      <w:pPr>
        <w:pStyle w:val="Telobesedila"/>
        <w:numPr>
          <w:ilvl w:val="0"/>
          <w:numId w:val="43"/>
        </w:numPr>
        <w:tabs>
          <w:tab w:val="clear" w:pos="-295"/>
          <w:tab w:val="left" w:pos="754"/>
        </w:tabs>
        <w:spacing w:before="40" w:after="40"/>
        <w:ind w:left="754" w:hanging="357"/>
        <w:rPr>
          <w:color w:val="000000"/>
          <w:sz w:val="22"/>
          <w:szCs w:val="22"/>
        </w:rPr>
      </w:pPr>
      <w:r>
        <w:rPr>
          <w:color w:val="000000"/>
          <w:sz w:val="22"/>
          <w:szCs w:val="22"/>
        </w:rPr>
        <w:t>program kibernetske varnosti;</w:t>
      </w:r>
    </w:p>
    <w:p w14:paraId="34A2AB38" w14:textId="16E6847D" w:rsidR="002175FB" w:rsidRPr="00236CD8" w:rsidRDefault="002175FB" w:rsidP="00B7450B">
      <w:pPr>
        <w:pStyle w:val="Telobesedila"/>
        <w:numPr>
          <w:ilvl w:val="0"/>
          <w:numId w:val="43"/>
        </w:numPr>
        <w:tabs>
          <w:tab w:val="clear" w:pos="-295"/>
          <w:tab w:val="left" w:pos="754"/>
        </w:tabs>
        <w:spacing w:before="40" w:after="40"/>
        <w:ind w:left="754" w:hanging="357"/>
        <w:rPr>
          <w:color w:val="000000"/>
          <w:sz w:val="22"/>
          <w:szCs w:val="22"/>
        </w:rPr>
      </w:pPr>
      <w:r w:rsidRPr="00236CD8">
        <w:rPr>
          <w:color w:val="000000"/>
          <w:sz w:val="22"/>
          <w:szCs w:val="22"/>
        </w:rPr>
        <w:t>seznam pisnih postopkov, ki se nanašajo na prenehanje obratovanja objekta</w:t>
      </w:r>
      <w:r w:rsidR="007A71B4" w:rsidRPr="00236CD8">
        <w:rPr>
          <w:color w:val="000000"/>
          <w:sz w:val="22"/>
          <w:szCs w:val="22"/>
        </w:rPr>
        <w:t xml:space="preserve"> in so </w:t>
      </w:r>
      <w:r w:rsidR="00362A93" w:rsidRPr="00236CD8">
        <w:rPr>
          <w:color w:val="000000"/>
          <w:sz w:val="22"/>
          <w:szCs w:val="22"/>
        </w:rPr>
        <w:t xml:space="preserve">v skladu </w:t>
      </w:r>
      <w:r w:rsidR="007A71B4" w:rsidRPr="00236CD8">
        <w:rPr>
          <w:color w:val="000000"/>
          <w:sz w:val="22"/>
          <w:szCs w:val="22"/>
        </w:rPr>
        <w:t xml:space="preserve">s </w:t>
      </w:r>
      <w:r w:rsidR="00CA5D6C">
        <w:rPr>
          <w:color w:val="000000"/>
          <w:sz w:val="22"/>
          <w:szCs w:val="22"/>
        </w:rPr>
        <w:t>predpis</w:t>
      </w:r>
      <w:r w:rsidR="007A71B4" w:rsidRPr="00236CD8">
        <w:rPr>
          <w:color w:val="000000"/>
          <w:sz w:val="22"/>
          <w:szCs w:val="22"/>
        </w:rPr>
        <w:t>om</w:t>
      </w:r>
      <w:r w:rsidR="00362A93" w:rsidRPr="00236CD8">
        <w:rPr>
          <w:color w:val="000000"/>
          <w:sz w:val="22"/>
          <w:szCs w:val="22"/>
        </w:rPr>
        <w:t>, ki ureja</w:t>
      </w:r>
      <w:r w:rsidR="0099254A" w:rsidRPr="00236CD8">
        <w:rPr>
          <w:color w:val="000000"/>
          <w:sz w:val="22"/>
          <w:szCs w:val="22"/>
        </w:rPr>
        <w:t xml:space="preserve"> zagotavljanj</w:t>
      </w:r>
      <w:r w:rsidR="00362A93" w:rsidRPr="00236CD8">
        <w:rPr>
          <w:color w:val="000000"/>
          <w:sz w:val="22"/>
          <w:szCs w:val="22"/>
        </w:rPr>
        <w:t>e</w:t>
      </w:r>
      <w:r w:rsidR="0099254A" w:rsidRPr="00236CD8">
        <w:rPr>
          <w:color w:val="000000"/>
          <w:sz w:val="22"/>
          <w:szCs w:val="22"/>
        </w:rPr>
        <w:t xml:space="preserve"> varnosti po začetku obratovanja sevalnih ali jedrskih objektov</w:t>
      </w:r>
      <w:r w:rsidRPr="00236CD8">
        <w:rPr>
          <w:color w:val="000000"/>
          <w:sz w:val="22"/>
          <w:szCs w:val="22"/>
        </w:rPr>
        <w:t>;</w:t>
      </w:r>
    </w:p>
    <w:p w14:paraId="5F8F5431" w14:textId="77777777" w:rsidR="002175FB" w:rsidRPr="00236CD8" w:rsidRDefault="0094017E" w:rsidP="00B7450B">
      <w:pPr>
        <w:pStyle w:val="Telobesedila"/>
        <w:numPr>
          <w:ilvl w:val="0"/>
          <w:numId w:val="43"/>
        </w:numPr>
        <w:tabs>
          <w:tab w:val="clear" w:pos="-295"/>
          <w:tab w:val="left" w:pos="754"/>
        </w:tabs>
        <w:spacing w:before="40" w:after="40"/>
        <w:ind w:left="754" w:hanging="357"/>
        <w:rPr>
          <w:color w:val="000000"/>
          <w:sz w:val="22"/>
          <w:szCs w:val="22"/>
        </w:rPr>
      </w:pPr>
      <w:r w:rsidRPr="00236CD8">
        <w:rPr>
          <w:color w:val="000000"/>
          <w:sz w:val="22"/>
          <w:szCs w:val="22"/>
        </w:rPr>
        <w:t>načrt fizičnega varovanja, pripravljen v skladu z zakon</w:t>
      </w:r>
      <w:r w:rsidR="006668A3">
        <w:rPr>
          <w:color w:val="000000"/>
          <w:sz w:val="22"/>
          <w:szCs w:val="22"/>
        </w:rPr>
        <w:t>om</w:t>
      </w:r>
      <w:r w:rsidRPr="00236CD8">
        <w:rPr>
          <w:color w:val="000000"/>
          <w:sz w:val="22"/>
          <w:szCs w:val="22"/>
        </w:rPr>
        <w:t xml:space="preserve">, ki ureja varstvo pred ionizirajočimi sevanji in jedrsko varnost, </w:t>
      </w:r>
      <w:r w:rsidR="002175FB" w:rsidRPr="00236CD8">
        <w:rPr>
          <w:color w:val="000000"/>
          <w:sz w:val="22"/>
          <w:szCs w:val="22"/>
        </w:rPr>
        <w:t>s podatki o spremembah in dopolnitvah</w:t>
      </w:r>
      <w:r w:rsidR="000E39C4">
        <w:rPr>
          <w:color w:val="000000"/>
          <w:sz w:val="22"/>
          <w:szCs w:val="22"/>
        </w:rPr>
        <w:t xml:space="preserve"> </w:t>
      </w:r>
      <w:r w:rsidR="000E39C4" w:rsidRPr="00D016DC">
        <w:rPr>
          <w:color w:val="000000"/>
          <w:sz w:val="22"/>
          <w:szCs w:val="22"/>
        </w:rPr>
        <w:t>načrta</w:t>
      </w:r>
      <w:r w:rsidR="002175FB" w:rsidRPr="00236CD8">
        <w:rPr>
          <w:color w:val="000000"/>
          <w:sz w:val="22"/>
          <w:szCs w:val="22"/>
        </w:rPr>
        <w:t xml:space="preserve">, </w:t>
      </w:r>
      <w:r w:rsidR="007A71B4" w:rsidRPr="00236CD8">
        <w:rPr>
          <w:color w:val="000000"/>
          <w:sz w:val="22"/>
          <w:szCs w:val="22"/>
        </w:rPr>
        <w:t>nastalih</w:t>
      </w:r>
      <w:r w:rsidR="002175FB" w:rsidRPr="00236CD8">
        <w:rPr>
          <w:color w:val="000000"/>
          <w:sz w:val="22"/>
          <w:szCs w:val="22"/>
        </w:rPr>
        <w:t xml:space="preserve"> med obratovanjem objekta</w:t>
      </w:r>
      <w:r w:rsidR="007A71B4" w:rsidRPr="00236CD8">
        <w:rPr>
          <w:color w:val="000000"/>
          <w:sz w:val="22"/>
          <w:szCs w:val="22"/>
        </w:rPr>
        <w:t>,</w:t>
      </w:r>
      <w:r w:rsidR="002175FB" w:rsidRPr="00236CD8">
        <w:rPr>
          <w:color w:val="000000"/>
          <w:sz w:val="22"/>
          <w:szCs w:val="22"/>
        </w:rPr>
        <w:t xml:space="preserve"> kot ločen</w:t>
      </w:r>
      <w:r w:rsidR="006668A3">
        <w:rPr>
          <w:color w:val="000000"/>
          <w:sz w:val="22"/>
          <w:szCs w:val="22"/>
        </w:rPr>
        <w:t>i</w:t>
      </w:r>
      <w:r w:rsidR="002175FB" w:rsidRPr="00236CD8">
        <w:rPr>
          <w:color w:val="000000"/>
          <w:sz w:val="22"/>
          <w:szCs w:val="22"/>
        </w:rPr>
        <w:t xml:space="preserve"> in taj</w:t>
      </w:r>
      <w:r w:rsidR="006668A3">
        <w:rPr>
          <w:color w:val="000000"/>
          <w:sz w:val="22"/>
          <w:szCs w:val="22"/>
        </w:rPr>
        <w:t>ni</w:t>
      </w:r>
      <w:r w:rsidR="002175FB" w:rsidRPr="00236CD8">
        <w:rPr>
          <w:color w:val="000000"/>
          <w:sz w:val="22"/>
          <w:szCs w:val="22"/>
        </w:rPr>
        <w:t xml:space="preserve"> dokument v skladu s predpisi</w:t>
      </w:r>
      <w:r w:rsidR="00280608" w:rsidRPr="00236CD8">
        <w:rPr>
          <w:color w:val="000000"/>
          <w:sz w:val="22"/>
          <w:szCs w:val="22"/>
        </w:rPr>
        <w:t>, ki urejajo</w:t>
      </w:r>
      <w:r w:rsidR="002175FB" w:rsidRPr="00236CD8">
        <w:rPr>
          <w:color w:val="000000"/>
          <w:sz w:val="22"/>
          <w:szCs w:val="22"/>
        </w:rPr>
        <w:t xml:space="preserve"> tajnost podatkov.</w:t>
      </w:r>
    </w:p>
    <w:p w14:paraId="189DB545" w14:textId="77777777" w:rsidR="002175FB" w:rsidRPr="00236CD8" w:rsidRDefault="002175FB" w:rsidP="00ED79A9">
      <w:pPr>
        <w:numPr>
          <w:ilvl w:val="0"/>
          <w:numId w:val="161"/>
        </w:numPr>
        <w:spacing w:before="120"/>
        <w:jc w:val="both"/>
        <w:rPr>
          <w:color w:val="000000"/>
          <w:sz w:val="22"/>
          <w:szCs w:val="22"/>
        </w:rPr>
      </w:pPr>
      <w:r w:rsidRPr="00236CD8">
        <w:rPr>
          <w:color w:val="000000"/>
          <w:sz w:val="22"/>
          <w:szCs w:val="22"/>
        </w:rPr>
        <w:t xml:space="preserve">Ne glede na določbe prejšnjega odstavka k vlogi za pridobitev </w:t>
      </w:r>
      <w:r w:rsidR="000E39C4">
        <w:rPr>
          <w:color w:val="000000"/>
          <w:sz w:val="22"/>
          <w:szCs w:val="22"/>
        </w:rPr>
        <w:t xml:space="preserve">dovoljenja </w:t>
      </w:r>
      <w:r w:rsidRPr="00236CD8">
        <w:rPr>
          <w:color w:val="000000"/>
          <w:sz w:val="22"/>
          <w:szCs w:val="22"/>
        </w:rPr>
        <w:t xml:space="preserve">za prenehanje obratovanja sevalnega ali jedrskega objekta ni treba priložiti dokumentov oziroma podatkov, ki </w:t>
      </w:r>
      <w:r w:rsidR="008C5E58" w:rsidRPr="00D016DC">
        <w:rPr>
          <w:color w:val="000000"/>
          <w:sz w:val="22"/>
          <w:szCs w:val="22"/>
        </w:rPr>
        <w:t xml:space="preserve">jih je vlagatelj že predložil </w:t>
      </w:r>
      <w:r w:rsidRPr="00D016DC">
        <w:rPr>
          <w:color w:val="000000"/>
          <w:sz w:val="22"/>
          <w:szCs w:val="22"/>
        </w:rPr>
        <w:t>in se niso spremenili.</w:t>
      </w:r>
      <w:r w:rsidRPr="00236CD8">
        <w:rPr>
          <w:color w:val="000000"/>
          <w:sz w:val="22"/>
          <w:szCs w:val="22"/>
        </w:rPr>
        <w:t xml:space="preserve"> </w:t>
      </w:r>
    </w:p>
    <w:p w14:paraId="753FC6E5" w14:textId="77777777" w:rsidR="002175FB" w:rsidRPr="00236CD8" w:rsidRDefault="002175FB" w:rsidP="00ED79A9">
      <w:pPr>
        <w:numPr>
          <w:ilvl w:val="0"/>
          <w:numId w:val="161"/>
        </w:numPr>
        <w:spacing w:before="120"/>
        <w:jc w:val="both"/>
        <w:rPr>
          <w:color w:val="000000"/>
          <w:sz w:val="22"/>
          <w:szCs w:val="22"/>
        </w:rPr>
      </w:pPr>
      <w:r w:rsidRPr="00236CD8">
        <w:rPr>
          <w:color w:val="000000"/>
          <w:sz w:val="22"/>
          <w:szCs w:val="22"/>
        </w:rPr>
        <w:t xml:space="preserve">Vlogo iz prvega odstavka tega člena mora upravljavec objekta vložiti najmanj </w:t>
      </w:r>
      <w:r w:rsidR="007A71B4" w:rsidRPr="00236CD8">
        <w:rPr>
          <w:color w:val="000000"/>
          <w:sz w:val="22"/>
          <w:szCs w:val="22"/>
        </w:rPr>
        <w:t xml:space="preserve">dve </w:t>
      </w:r>
      <w:r w:rsidRPr="00236CD8">
        <w:rPr>
          <w:color w:val="000000"/>
          <w:sz w:val="22"/>
          <w:szCs w:val="22"/>
        </w:rPr>
        <w:t xml:space="preserve">leti pred </w:t>
      </w:r>
      <w:r w:rsidR="00D01192" w:rsidRPr="00236CD8">
        <w:rPr>
          <w:color w:val="000000"/>
          <w:sz w:val="22"/>
          <w:szCs w:val="22"/>
        </w:rPr>
        <w:t xml:space="preserve">načrtovanim </w:t>
      </w:r>
      <w:r w:rsidRPr="00236CD8">
        <w:rPr>
          <w:color w:val="000000"/>
          <w:sz w:val="22"/>
          <w:szCs w:val="22"/>
        </w:rPr>
        <w:t>prenehanjem obratovanja.</w:t>
      </w:r>
    </w:p>
    <w:p w14:paraId="2ABE2D30" w14:textId="77777777" w:rsidR="002175FB" w:rsidRPr="00236CD8" w:rsidRDefault="00831D90" w:rsidP="00ED79A9">
      <w:pPr>
        <w:numPr>
          <w:ilvl w:val="0"/>
          <w:numId w:val="161"/>
        </w:numPr>
        <w:spacing w:before="120"/>
        <w:jc w:val="both"/>
        <w:rPr>
          <w:color w:val="000000"/>
          <w:sz w:val="22"/>
          <w:szCs w:val="22"/>
        </w:rPr>
      </w:pPr>
      <w:r w:rsidRPr="00236CD8">
        <w:rPr>
          <w:color w:val="000000"/>
          <w:sz w:val="22"/>
          <w:szCs w:val="22"/>
        </w:rPr>
        <w:t>Pri</w:t>
      </w:r>
      <w:r w:rsidR="002175FB" w:rsidRPr="00236CD8">
        <w:rPr>
          <w:color w:val="000000"/>
          <w:sz w:val="22"/>
          <w:szCs w:val="22"/>
        </w:rPr>
        <w:t xml:space="preserve"> odlagališč</w:t>
      </w:r>
      <w:r w:rsidRPr="00236CD8">
        <w:rPr>
          <w:color w:val="000000"/>
          <w:sz w:val="22"/>
          <w:szCs w:val="22"/>
        </w:rPr>
        <w:t>ih</w:t>
      </w:r>
      <w:r w:rsidR="002175FB" w:rsidRPr="00236CD8">
        <w:rPr>
          <w:color w:val="000000"/>
          <w:sz w:val="22"/>
          <w:szCs w:val="22"/>
        </w:rPr>
        <w:t xml:space="preserve"> se vloga iz prvega odstavka tega člena nanaša na </w:t>
      </w:r>
      <w:r w:rsidR="007A71B4" w:rsidRPr="00236CD8">
        <w:rPr>
          <w:color w:val="000000"/>
          <w:sz w:val="22"/>
          <w:szCs w:val="22"/>
        </w:rPr>
        <w:t xml:space="preserve">njihove </w:t>
      </w:r>
      <w:r w:rsidR="002175FB" w:rsidRPr="00236CD8">
        <w:rPr>
          <w:color w:val="000000"/>
          <w:sz w:val="22"/>
          <w:szCs w:val="22"/>
        </w:rPr>
        <w:t>predelovalne in skladiščne objekte, ki jih je treb</w:t>
      </w:r>
      <w:r w:rsidR="007A71B4" w:rsidRPr="00236CD8">
        <w:rPr>
          <w:color w:val="000000"/>
          <w:sz w:val="22"/>
          <w:szCs w:val="22"/>
        </w:rPr>
        <w:t>a</w:t>
      </w:r>
      <w:r w:rsidR="002175FB" w:rsidRPr="00236CD8">
        <w:rPr>
          <w:color w:val="000000"/>
          <w:sz w:val="22"/>
          <w:szCs w:val="22"/>
        </w:rPr>
        <w:t xml:space="preserve"> razgraditi.</w:t>
      </w:r>
    </w:p>
    <w:p w14:paraId="5CD856CA" w14:textId="238DB651" w:rsidR="002175FB" w:rsidRPr="00236CD8" w:rsidRDefault="007924BD" w:rsidP="00ED79A9">
      <w:pPr>
        <w:numPr>
          <w:ilvl w:val="0"/>
          <w:numId w:val="161"/>
        </w:numPr>
        <w:spacing w:before="120"/>
        <w:jc w:val="both"/>
        <w:rPr>
          <w:color w:val="000000"/>
          <w:sz w:val="22"/>
          <w:szCs w:val="22"/>
        </w:rPr>
      </w:pPr>
      <w:r w:rsidRPr="00236CD8">
        <w:rPr>
          <w:color w:val="000000"/>
          <w:sz w:val="22"/>
          <w:szCs w:val="22"/>
        </w:rPr>
        <w:t>Uprava</w:t>
      </w:r>
      <w:r w:rsidR="002175FB" w:rsidRPr="00236CD8">
        <w:rPr>
          <w:color w:val="000000"/>
          <w:sz w:val="22"/>
          <w:szCs w:val="22"/>
        </w:rPr>
        <w:t xml:space="preserve"> odobri dokumentacijo iz </w:t>
      </w:r>
      <w:r w:rsidR="00362A93" w:rsidRPr="00236CD8">
        <w:rPr>
          <w:color w:val="000000"/>
          <w:sz w:val="22"/>
          <w:szCs w:val="22"/>
        </w:rPr>
        <w:t xml:space="preserve">1. do 3. </w:t>
      </w:r>
      <w:r w:rsidR="00BE27ED">
        <w:rPr>
          <w:color w:val="000000"/>
          <w:sz w:val="22"/>
          <w:szCs w:val="22"/>
        </w:rPr>
        <w:t xml:space="preserve">točke in 9. </w:t>
      </w:r>
      <w:r w:rsidR="00362A93" w:rsidRPr="00236CD8">
        <w:rPr>
          <w:color w:val="000000"/>
          <w:sz w:val="22"/>
          <w:szCs w:val="22"/>
        </w:rPr>
        <w:t xml:space="preserve">točke </w:t>
      </w:r>
      <w:r w:rsidR="002175FB" w:rsidRPr="00236CD8">
        <w:rPr>
          <w:color w:val="000000"/>
          <w:sz w:val="22"/>
          <w:szCs w:val="22"/>
        </w:rPr>
        <w:t>prvega odstavka tega člena v postopku izdaje dovoljenja za prenehanje obratovanja.</w:t>
      </w:r>
    </w:p>
    <w:p w14:paraId="728660BE" w14:textId="0FD6E69C" w:rsidR="002175FB" w:rsidRPr="007502C7" w:rsidRDefault="00C14AF9" w:rsidP="00DB54CF">
      <w:pPr>
        <w:pStyle w:val="Naslov1"/>
        <w:rPr>
          <w:color w:val="000000"/>
          <w:sz w:val="22"/>
          <w:szCs w:val="22"/>
        </w:rPr>
      </w:pPr>
      <w:bookmarkStart w:id="1893" w:name="_Toc163366792"/>
      <w:bookmarkStart w:id="1894" w:name="_Toc166483975"/>
      <w:bookmarkStart w:id="1895" w:name="_Toc242175516"/>
      <w:bookmarkStart w:id="1896" w:name="_Toc436049219"/>
      <w:bookmarkStart w:id="1897" w:name="_Toc249171010"/>
      <w:r w:rsidRPr="007502C7">
        <w:rPr>
          <w:color w:val="000000"/>
          <w:sz w:val="22"/>
          <w:szCs w:val="22"/>
        </w:rPr>
        <w:lastRenderedPageBreak/>
        <w:t>3</w:t>
      </w:r>
      <w:r w:rsidR="00F90E7A" w:rsidRPr="00ED197A">
        <w:rPr>
          <w:color w:val="000000"/>
          <w:sz w:val="22"/>
          <w:szCs w:val="22"/>
        </w:rPr>
        <w:t>.4</w:t>
      </w:r>
      <w:r w:rsidR="00F90E7A" w:rsidRPr="00ED197A">
        <w:rPr>
          <w:color w:val="000000"/>
          <w:sz w:val="22"/>
          <w:szCs w:val="22"/>
        </w:rPr>
        <w:tab/>
      </w:r>
      <w:r w:rsidR="00471F67" w:rsidRPr="00ED197A">
        <w:rPr>
          <w:color w:val="000000"/>
          <w:sz w:val="22"/>
          <w:szCs w:val="22"/>
        </w:rPr>
        <w:t>MNENJE</w:t>
      </w:r>
      <w:r w:rsidR="000E39C4" w:rsidRPr="007502C7">
        <w:rPr>
          <w:color w:val="000000"/>
          <w:sz w:val="22"/>
          <w:szCs w:val="22"/>
        </w:rPr>
        <w:t xml:space="preserve"> IN </w:t>
      </w:r>
      <w:r w:rsidR="002175FB" w:rsidRPr="007502C7">
        <w:rPr>
          <w:color w:val="000000"/>
          <w:sz w:val="22"/>
          <w:szCs w:val="22"/>
        </w:rPr>
        <w:t>DOVOLJENJE ZA ZAČETEK IN ZAKLJUČEK RAZGRADNJE OBJEKTA</w:t>
      </w:r>
      <w:bookmarkEnd w:id="1893"/>
      <w:bookmarkEnd w:id="1894"/>
      <w:bookmarkEnd w:id="1895"/>
      <w:bookmarkEnd w:id="1896"/>
      <w:bookmarkEnd w:id="1897"/>
    </w:p>
    <w:p w14:paraId="283A3F4D" w14:textId="039D1E42" w:rsidR="002175FB" w:rsidRPr="007502C7" w:rsidRDefault="002175FB" w:rsidP="00DB54CF">
      <w:pPr>
        <w:pStyle w:val="Naslov2"/>
        <w:numPr>
          <w:ilvl w:val="0"/>
          <w:numId w:val="4"/>
        </w:numPr>
        <w:tabs>
          <w:tab w:val="clear" w:pos="1134"/>
          <w:tab w:val="num" w:pos="360"/>
        </w:tabs>
        <w:ind w:left="0" w:firstLine="0"/>
        <w:rPr>
          <w:rStyle w:val="SlogNaslov2ArialZnakZnak"/>
          <w:rFonts w:ascii="Times New Roman" w:hAnsi="Times New Roman"/>
          <w:color w:val="000000"/>
        </w:rPr>
      </w:pPr>
      <w:bookmarkStart w:id="1898" w:name="_Toc163366793"/>
      <w:bookmarkStart w:id="1899" w:name="_Ref163633236"/>
      <w:bookmarkStart w:id="1900" w:name="_Toc166483976"/>
      <w:bookmarkStart w:id="1901" w:name="_Toc242175517"/>
      <w:bookmarkStart w:id="1902" w:name="_Toc436049220"/>
      <w:bookmarkStart w:id="1903" w:name="_Toc249171011"/>
      <w:r w:rsidRPr="007502C7">
        <w:rPr>
          <w:rStyle w:val="SlogNaslov2ArialZnakZnak"/>
          <w:rFonts w:ascii="Times New Roman" w:hAnsi="Times New Roman"/>
          <w:color w:val="000000"/>
        </w:rPr>
        <w:t>člen</w:t>
      </w:r>
      <w:r w:rsidRPr="007502C7">
        <w:rPr>
          <w:rStyle w:val="SlogNaslov2ArialZnakZnak"/>
          <w:rFonts w:ascii="Times New Roman" w:hAnsi="Times New Roman"/>
          <w:color w:val="000000"/>
        </w:rPr>
        <w:br/>
        <w:t xml:space="preserve">(vsebina vloge za pridobitev </w:t>
      </w:r>
      <w:r w:rsidR="00A30EB3" w:rsidRPr="007502C7">
        <w:rPr>
          <w:rStyle w:val="SlogNaslov2ArialZnakZnak"/>
          <w:rFonts w:ascii="Times New Roman" w:hAnsi="Times New Roman"/>
          <w:color w:val="000000"/>
        </w:rPr>
        <w:t>mnenja</w:t>
      </w:r>
      <w:r w:rsidRPr="007502C7">
        <w:rPr>
          <w:rStyle w:val="SlogNaslov2ArialZnakZnak"/>
          <w:rFonts w:ascii="Times New Roman" w:hAnsi="Times New Roman"/>
          <w:color w:val="000000"/>
        </w:rPr>
        <w:t xml:space="preserve"> k </w:t>
      </w:r>
      <w:r w:rsidR="005515B5" w:rsidRPr="007502C7">
        <w:rPr>
          <w:rStyle w:val="SlogNaslov2ArialZnakZnak"/>
          <w:rFonts w:ascii="Times New Roman" w:hAnsi="Times New Roman"/>
          <w:color w:val="000000"/>
        </w:rPr>
        <w:t xml:space="preserve">gradbenemu dovoljenju za odstranitev objekta </w:t>
      </w:r>
      <w:r w:rsidRPr="007502C7">
        <w:rPr>
          <w:rStyle w:val="SlogNaslov2ArialZnakZnak"/>
          <w:rFonts w:ascii="Times New Roman" w:hAnsi="Times New Roman"/>
          <w:color w:val="000000"/>
        </w:rPr>
        <w:t>oziroma izvedbi rudarskih del sevalnega ali jedrskega objekta)</w:t>
      </w:r>
      <w:bookmarkEnd w:id="1898"/>
      <w:bookmarkEnd w:id="1899"/>
      <w:bookmarkEnd w:id="1900"/>
      <w:bookmarkEnd w:id="1901"/>
      <w:bookmarkEnd w:id="1902"/>
      <w:bookmarkEnd w:id="1903"/>
    </w:p>
    <w:p w14:paraId="5D9B4490" w14:textId="02233521" w:rsidR="002175FB" w:rsidRPr="00236CD8" w:rsidRDefault="002175FB" w:rsidP="00DB54CF">
      <w:pPr>
        <w:spacing w:before="40" w:after="40"/>
        <w:jc w:val="both"/>
        <w:rPr>
          <w:color w:val="000000"/>
          <w:sz w:val="22"/>
          <w:szCs w:val="22"/>
        </w:rPr>
      </w:pPr>
      <w:r w:rsidRPr="007502C7">
        <w:rPr>
          <w:color w:val="000000"/>
          <w:sz w:val="22"/>
          <w:szCs w:val="22"/>
        </w:rPr>
        <w:t xml:space="preserve">K vlogi za pridobitev </w:t>
      </w:r>
      <w:r w:rsidR="00A30EB3" w:rsidRPr="007502C7">
        <w:rPr>
          <w:color w:val="000000"/>
          <w:sz w:val="22"/>
          <w:szCs w:val="22"/>
        </w:rPr>
        <w:t>mnenja</w:t>
      </w:r>
      <w:r w:rsidRPr="007502C7">
        <w:rPr>
          <w:color w:val="000000"/>
          <w:sz w:val="22"/>
          <w:szCs w:val="22"/>
        </w:rPr>
        <w:t xml:space="preserve"> k </w:t>
      </w:r>
      <w:r w:rsidR="005515B5" w:rsidRPr="007502C7">
        <w:rPr>
          <w:color w:val="000000"/>
          <w:sz w:val="22"/>
          <w:szCs w:val="22"/>
        </w:rPr>
        <w:t>gradbenem dovoljenju za odstranitev</w:t>
      </w:r>
      <w:r w:rsidR="005515B5">
        <w:rPr>
          <w:color w:val="000000"/>
          <w:sz w:val="22"/>
          <w:szCs w:val="22"/>
        </w:rPr>
        <w:t xml:space="preserve"> </w:t>
      </w:r>
      <w:r w:rsidR="00B913B6" w:rsidRPr="00236CD8">
        <w:rPr>
          <w:color w:val="000000"/>
          <w:sz w:val="22"/>
          <w:szCs w:val="22"/>
        </w:rPr>
        <w:t>sevalnega ali jedrskega objekta</w:t>
      </w:r>
      <w:r w:rsidR="0035335E" w:rsidRPr="00236CD8">
        <w:rPr>
          <w:color w:val="000000"/>
          <w:sz w:val="22"/>
          <w:szCs w:val="22"/>
        </w:rPr>
        <w:t xml:space="preserve"> </w:t>
      </w:r>
      <w:r w:rsidRPr="00236CD8">
        <w:rPr>
          <w:color w:val="000000"/>
          <w:sz w:val="22"/>
          <w:szCs w:val="22"/>
        </w:rPr>
        <w:t xml:space="preserve">oziroma </w:t>
      </w:r>
      <w:r w:rsidR="00730BAF" w:rsidRPr="00236CD8">
        <w:rPr>
          <w:color w:val="000000"/>
          <w:sz w:val="22"/>
          <w:szCs w:val="22"/>
        </w:rPr>
        <w:t>za pridobitev dovoljenja za izvedbo</w:t>
      </w:r>
      <w:r w:rsidRPr="00236CD8">
        <w:rPr>
          <w:color w:val="000000"/>
          <w:sz w:val="22"/>
          <w:szCs w:val="22"/>
        </w:rPr>
        <w:t xml:space="preserve"> rudarskih del sevalnega ali jedrskega objekta je treba priložiti:</w:t>
      </w:r>
    </w:p>
    <w:p w14:paraId="28A22F1E" w14:textId="620BA63F" w:rsidR="002175FB" w:rsidRPr="00236CD8" w:rsidRDefault="002175FB" w:rsidP="00B7450B">
      <w:pPr>
        <w:pStyle w:val="Telobesedila"/>
        <w:numPr>
          <w:ilvl w:val="0"/>
          <w:numId w:val="45"/>
        </w:numPr>
        <w:spacing w:before="40" w:after="40"/>
        <w:ind w:left="357" w:hanging="357"/>
        <w:rPr>
          <w:color w:val="000000"/>
          <w:sz w:val="22"/>
          <w:szCs w:val="22"/>
        </w:rPr>
      </w:pPr>
      <w:r w:rsidRPr="00236CD8">
        <w:rPr>
          <w:color w:val="000000"/>
          <w:sz w:val="22"/>
          <w:szCs w:val="22"/>
        </w:rPr>
        <w:t>varnostno poročilo</w:t>
      </w:r>
      <w:r w:rsidR="00B913B6" w:rsidRPr="00236CD8">
        <w:rPr>
          <w:color w:val="000000"/>
          <w:sz w:val="22"/>
          <w:szCs w:val="22"/>
        </w:rPr>
        <w:t>, pripravljeno v skladu s</w:t>
      </w:r>
      <w:r w:rsidR="009A1040" w:rsidRPr="00236CD8">
        <w:rPr>
          <w:color w:val="000000"/>
          <w:sz w:val="22"/>
          <w:szCs w:val="22"/>
        </w:rPr>
        <w:t xml:space="preserve"> </w:t>
      </w:r>
      <w:r w:rsidR="0058236E">
        <w:rPr>
          <w:color w:val="000000"/>
          <w:sz w:val="22"/>
          <w:szCs w:val="22"/>
        </w:rPr>
        <w:fldChar w:fldCharType="begin"/>
      </w:r>
      <w:r w:rsidR="0058236E">
        <w:rPr>
          <w:color w:val="000000"/>
          <w:sz w:val="22"/>
          <w:szCs w:val="22"/>
        </w:rPr>
        <w:instrText xml:space="preserve"> REF poglavje4_1 \h </w:instrText>
      </w:r>
      <w:r w:rsidR="0058236E">
        <w:rPr>
          <w:color w:val="000000"/>
          <w:sz w:val="22"/>
          <w:szCs w:val="22"/>
        </w:rPr>
      </w:r>
      <w:r w:rsidR="0058236E">
        <w:rPr>
          <w:color w:val="000000"/>
          <w:sz w:val="22"/>
          <w:szCs w:val="22"/>
        </w:rPr>
        <w:fldChar w:fldCharType="separate"/>
      </w:r>
      <w:r w:rsidR="0058236E">
        <w:rPr>
          <w:color w:val="000000"/>
          <w:sz w:val="22"/>
          <w:szCs w:val="22"/>
        </w:rPr>
        <w:t>poglavjem 4.1</w:t>
      </w:r>
      <w:r w:rsidR="0058236E">
        <w:rPr>
          <w:color w:val="000000"/>
          <w:sz w:val="22"/>
          <w:szCs w:val="22"/>
        </w:rPr>
        <w:fldChar w:fldCharType="end"/>
      </w:r>
      <w:r w:rsidR="009A1040" w:rsidRPr="00236CD8">
        <w:rPr>
          <w:color w:val="000000"/>
          <w:sz w:val="22"/>
          <w:szCs w:val="22"/>
        </w:rPr>
        <w:t xml:space="preserve"> tega pravilnika</w:t>
      </w:r>
      <w:r w:rsidR="00D65F78">
        <w:rPr>
          <w:color w:val="000000"/>
          <w:sz w:val="22"/>
          <w:szCs w:val="22"/>
        </w:rPr>
        <w:t>,</w:t>
      </w:r>
      <w:r w:rsidRPr="00236CD8">
        <w:rPr>
          <w:color w:val="000000"/>
          <w:sz w:val="22"/>
          <w:szCs w:val="22"/>
        </w:rPr>
        <w:t xml:space="preserve"> za izvedbo razgradnje, </w:t>
      </w:r>
    </w:p>
    <w:p w14:paraId="70F64D77" w14:textId="25597304" w:rsidR="002175FB" w:rsidRPr="00236CD8" w:rsidRDefault="002175FB" w:rsidP="00B7450B">
      <w:pPr>
        <w:pStyle w:val="Telobesedila"/>
        <w:numPr>
          <w:ilvl w:val="0"/>
          <w:numId w:val="45"/>
        </w:numPr>
        <w:spacing w:before="40" w:after="40"/>
        <w:ind w:left="357" w:hanging="357"/>
        <w:rPr>
          <w:color w:val="000000"/>
          <w:sz w:val="22"/>
          <w:szCs w:val="22"/>
        </w:rPr>
      </w:pPr>
      <w:r w:rsidRPr="00236CD8">
        <w:rPr>
          <w:color w:val="000000"/>
          <w:sz w:val="22"/>
          <w:szCs w:val="22"/>
        </w:rPr>
        <w:t>program razgradnje objekta iz</w:t>
      </w:r>
      <w:r w:rsidR="000C049C">
        <w:t xml:space="preserve"> 51</w:t>
      </w:r>
      <w:r w:rsidR="000A60AD" w:rsidRPr="00236CD8">
        <w:rPr>
          <w:color w:val="000000"/>
          <w:sz w:val="22"/>
          <w:szCs w:val="22"/>
        </w:rPr>
        <w:t xml:space="preserve">. </w:t>
      </w:r>
      <w:r w:rsidR="0090360C" w:rsidRPr="00236CD8">
        <w:rPr>
          <w:color w:val="000000"/>
          <w:sz w:val="22"/>
          <w:szCs w:val="22"/>
        </w:rPr>
        <w:t>člena tega pravilnika</w:t>
      </w:r>
      <w:r w:rsidRPr="00236CD8">
        <w:rPr>
          <w:color w:val="000000"/>
          <w:sz w:val="22"/>
          <w:szCs w:val="22"/>
        </w:rPr>
        <w:t>;</w:t>
      </w:r>
    </w:p>
    <w:p w14:paraId="3406B795" w14:textId="77777777" w:rsidR="002175FB" w:rsidRPr="00AB4DF6" w:rsidRDefault="002175FB" w:rsidP="00B7450B">
      <w:pPr>
        <w:pStyle w:val="Telobesedila"/>
        <w:numPr>
          <w:ilvl w:val="0"/>
          <w:numId w:val="45"/>
        </w:numPr>
        <w:spacing w:before="40" w:after="40"/>
        <w:ind w:left="357" w:hanging="357"/>
        <w:rPr>
          <w:color w:val="000000"/>
          <w:sz w:val="22"/>
          <w:szCs w:val="22"/>
        </w:rPr>
      </w:pPr>
      <w:r w:rsidRPr="00AB4DF6">
        <w:rPr>
          <w:color w:val="000000"/>
          <w:sz w:val="22"/>
          <w:szCs w:val="22"/>
        </w:rPr>
        <w:t xml:space="preserve">mnenje pooblaščenega izvedenca za sevalno in jedrsko varnost </w:t>
      </w:r>
      <w:r w:rsidR="00D01192" w:rsidRPr="00AB4DF6">
        <w:rPr>
          <w:color w:val="000000"/>
          <w:sz w:val="22"/>
          <w:szCs w:val="22"/>
        </w:rPr>
        <w:t xml:space="preserve">o </w:t>
      </w:r>
      <w:r w:rsidR="00732D7B" w:rsidRPr="00AB4DF6">
        <w:rPr>
          <w:color w:val="000000"/>
          <w:sz w:val="22"/>
          <w:szCs w:val="22"/>
        </w:rPr>
        <w:t>sevalni in jedrski varnosti objekta na podlagi</w:t>
      </w:r>
      <w:r w:rsidR="00D01192" w:rsidRPr="00AB4DF6">
        <w:rPr>
          <w:color w:val="000000"/>
          <w:sz w:val="22"/>
          <w:szCs w:val="22"/>
        </w:rPr>
        <w:t xml:space="preserve"> dokumentacije</w:t>
      </w:r>
      <w:r w:rsidRPr="00AB4DF6">
        <w:rPr>
          <w:color w:val="000000"/>
          <w:sz w:val="22"/>
          <w:szCs w:val="22"/>
        </w:rPr>
        <w:t xml:space="preserve"> iz </w:t>
      </w:r>
      <w:r w:rsidR="00B913B6" w:rsidRPr="00AB4DF6">
        <w:rPr>
          <w:color w:val="000000"/>
          <w:sz w:val="22"/>
          <w:szCs w:val="22"/>
        </w:rPr>
        <w:t>1</w:t>
      </w:r>
      <w:r w:rsidR="00313E56" w:rsidRPr="00AB4DF6">
        <w:rPr>
          <w:color w:val="000000"/>
          <w:sz w:val="22"/>
          <w:szCs w:val="22"/>
        </w:rPr>
        <w:t xml:space="preserve">. </w:t>
      </w:r>
      <w:r w:rsidR="00B913B6" w:rsidRPr="00AB4DF6">
        <w:rPr>
          <w:color w:val="000000"/>
          <w:sz w:val="22"/>
          <w:szCs w:val="22"/>
        </w:rPr>
        <w:t xml:space="preserve">in 2. točke tega </w:t>
      </w:r>
      <w:r w:rsidR="00313E56" w:rsidRPr="00AB4DF6">
        <w:rPr>
          <w:color w:val="000000"/>
          <w:sz w:val="22"/>
          <w:szCs w:val="22"/>
        </w:rPr>
        <w:t>člena</w:t>
      </w:r>
      <w:r w:rsidRPr="00AB4DF6">
        <w:rPr>
          <w:color w:val="000000"/>
          <w:sz w:val="22"/>
          <w:szCs w:val="22"/>
        </w:rPr>
        <w:t>;</w:t>
      </w:r>
    </w:p>
    <w:p w14:paraId="00BD9198" w14:textId="21D38589" w:rsidR="002175FB" w:rsidRPr="00AB4DF6" w:rsidRDefault="00160ED8" w:rsidP="00B7450B">
      <w:pPr>
        <w:pStyle w:val="Telobesedila"/>
        <w:numPr>
          <w:ilvl w:val="0"/>
          <w:numId w:val="45"/>
        </w:numPr>
        <w:spacing w:before="40" w:after="40"/>
        <w:ind w:left="357" w:hanging="357"/>
        <w:rPr>
          <w:color w:val="000000"/>
          <w:sz w:val="22"/>
          <w:szCs w:val="22"/>
        </w:rPr>
      </w:pPr>
      <w:r w:rsidRPr="00AB4DF6">
        <w:rPr>
          <w:color w:val="000000"/>
          <w:sz w:val="22"/>
          <w:szCs w:val="22"/>
        </w:rPr>
        <w:t xml:space="preserve">dokumentacija za pridobitev gradbenega dovoljenja </w:t>
      </w:r>
      <w:r w:rsidR="002175FB" w:rsidRPr="00AB4DF6">
        <w:rPr>
          <w:color w:val="000000"/>
          <w:sz w:val="22"/>
          <w:szCs w:val="22"/>
        </w:rPr>
        <w:t xml:space="preserve">oziroma rudarski projekt, če gre za izvajanje rudarskih del, </w:t>
      </w:r>
      <w:r w:rsidR="00AF1F06" w:rsidRPr="00AB4DF6">
        <w:rPr>
          <w:color w:val="000000"/>
          <w:sz w:val="22"/>
          <w:szCs w:val="22"/>
        </w:rPr>
        <w:t>pripravljen</w:t>
      </w:r>
      <w:r w:rsidRPr="00AB4DF6">
        <w:rPr>
          <w:color w:val="000000"/>
          <w:sz w:val="22"/>
          <w:szCs w:val="22"/>
        </w:rPr>
        <w:t>a</w:t>
      </w:r>
      <w:r w:rsidR="00AF1F06" w:rsidRPr="00AB4DF6">
        <w:rPr>
          <w:color w:val="000000"/>
          <w:sz w:val="22"/>
          <w:szCs w:val="22"/>
        </w:rPr>
        <w:t xml:space="preserve"> v skladu </w:t>
      </w:r>
      <w:r w:rsidR="000C049C" w:rsidRPr="00AB4DF6">
        <w:rPr>
          <w:color w:val="000000"/>
          <w:sz w:val="22"/>
          <w:szCs w:val="22"/>
        </w:rPr>
        <w:t>z 41</w:t>
      </w:r>
      <w:r w:rsidR="002175FB" w:rsidRPr="00AB4DF6">
        <w:rPr>
          <w:color w:val="000000"/>
          <w:sz w:val="22"/>
          <w:szCs w:val="22"/>
        </w:rPr>
        <w:t>. členom tega pravilnika;</w:t>
      </w:r>
    </w:p>
    <w:p w14:paraId="03872C1F" w14:textId="3A9514D6" w:rsidR="002175FB" w:rsidRPr="00236CD8" w:rsidRDefault="002175FB" w:rsidP="00B7450B">
      <w:pPr>
        <w:pStyle w:val="Telobesedila"/>
        <w:numPr>
          <w:ilvl w:val="0"/>
          <w:numId w:val="45"/>
        </w:numPr>
        <w:spacing w:before="40" w:after="40"/>
        <w:ind w:left="357" w:hanging="357"/>
        <w:rPr>
          <w:color w:val="000000"/>
          <w:sz w:val="22"/>
          <w:szCs w:val="22"/>
        </w:rPr>
      </w:pPr>
      <w:bookmarkStart w:id="1904" w:name="_Ref167695066"/>
      <w:r w:rsidRPr="00AB4DF6">
        <w:rPr>
          <w:color w:val="000000"/>
          <w:sz w:val="22"/>
          <w:szCs w:val="22"/>
        </w:rPr>
        <w:t xml:space="preserve">dokazila, da </w:t>
      </w:r>
      <w:r w:rsidR="003B22D8" w:rsidRPr="00AB4DF6">
        <w:rPr>
          <w:color w:val="000000"/>
          <w:sz w:val="22"/>
          <w:szCs w:val="22"/>
        </w:rPr>
        <w:t>zunanji izvajalci</w:t>
      </w:r>
      <w:r w:rsidRPr="00AB4DF6">
        <w:rPr>
          <w:color w:val="000000"/>
          <w:sz w:val="22"/>
          <w:szCs w:val="22"/>
        </w:rPr>
        <w:t xml:space="preserve"> med razgradnjo objekta </w:t>
      </w:r>
      <w:r w:rsidR="00313E56" w:rsidRPr="00AB4DF6">
        <w:rPr>
          <w:color w:val="000000"/>
          <w:sz w:val="22"/>
          <w:szCs w:val="22"/>
        </w:rPr>
        <w:t xml:space="preserve">upoštevajo </w:t>
      </w:r>
      <w:r w:rsidRPr="00AB4DF6">
        <w:rPr>
          <w:color w:val="000000"/>
          <w:sz w:val="22"/>
          <w:szCs w:val="22"/>
        </w:rPr>
        <w:t xml:space="preserve">enake standarde </w:t>
      </w:r>
      <w:r w:rsidR="00831D90" w:rsidRPr="00AB4DF6">
        <w:rPr>
          <w:color w:val="000000"/>
          <w:sz w:val="22"/>
          <w:szCs w:val="22"/>
        </w:rPr>
        <w:t xml:space="preserve">za </w:t>
      </w:r>
      <w:r w:rsidRPr="00AB4DF6">
        <w:rPr>
          <w:color w:val="000000"/>
          <w:sz w:val="22"/>
          <w:szCs w:val="22"/>
        </w:rPr>
        <w:t>sevaln</w:t>
      </w:r>
      <w:r w:rsidR="00831D90" w:rsidRPr="00AB4DF6">
        <w:rPr>
          <w:color w:val="000000"/>
          <w:sz w:val="22"/>
          <w:szCs w:val="22"/>
        </w:rPr>
        <w:t>o</w:t>
      </w:r>
      <w:r w:rsidRPr="00236CD8">
        <w:rPr>
          <w:color w:val="000000"/>
          <w:sz w:val="22"/>
          <w:szCs w:val="22"/>
        </w:rPr>
        <w:t xml:space="preserve"> oziroma jedrsk</w:t>
      </w:r>
      <w:r w:rsidR="00831D90" w:rsidRPr="00236CD8">
        <w:rPr>
          <w:color w:val="000000"/>
          <w:sz w:val="22"/>
          <w:szCs w:val="22"/>
        </w:rPr>
        <w:t>o</w:t>
      </w:r>
      <w:r w:rsidRPr="00236CD8">
        <w:rPr>
          <w:color w:val="000000"/>
          <w:sz w:val="22"/>
          <w:szCs w:val="22"/>
        </w:rPr>
        <w:t xml:space="preserve"> varnost k</w:t>
      </w:r>
      <w:r w:rsidR="00831D90" w:rsidRPr="00236CD8">
        <w:rPr>
          <w:color w:val="000000"/>
          <w:sz w:val="22"/>
          <w:szCs w:val="22"/>
        </w:rPr>
        <w:t>akor</w:t>
      </w:r>
      <w:r w:rsidRPr="00236CD8">
        <w:rPr>
          <w:color w:val="000000"/>
          <w:sz w:val="22"/>
          <w:szCs w:val="22"/>
        </w:rPr>
        <w:t xml:space="preserve"> upravljavec objekta.</w:t>
      </w:r>
      <w:bookmarkEnd w:id="1904"/>
    </w:p>
    <w:p w14:paraId="73B441B4" w14:textId="77777777" w:rsidR="002175FB" w:rsidRPr="00236CD8" w:rsidRDefault="002175FB" w:rsidP="00E630B2">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1905" w:name="_Toc163366794"/>
      <w:bookmarkStart w:id="1906" w:name="_Ref163633243"/>
      <w:bookmarkStart w:id="1907" w:name="_Toc166483977"/>
      <w:bookmarkStart w:id="1908" w:name="_Toc242175518"/>
      <w:bookmarkStart w:id="1909" w:name="_Toc436049221"/>
      <w:bookmarkStart w:id="1910" w:name="_Toc249171012"/>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t>(vsebina vloge za dovoljenje za začetek razgradnje objekta)</w:t>
      </w:r>
      <w:bookmarkEnd w:id="1905"/>
      <w:bookmarkEnd w:id="1906"/>
      <w:bookmarkEnd w:id="1907"/>
      <w:bookmarkEnd w:id="1908"/>
      <w:bookmarkEnd w:id="1909"/>
      <w:bookmarkEnd w:id="1910"/>
    </w:p>
    <w:p w14:paraId="654994AD" w14:textId="77777777" w:rsidR="002175FB" w:rsidRPr="00236CD8" w:rsidRDefault="002175FB" w:rsidP="00B7450B">
      <w:pPr>
        <w:numPr>
          <w:ilvl w:val="0"/>
          <w:numId w:val="47"/>
        </w:numPr>
        <w:tabs>
          <w:tab w:val="clear" w:pos="360"/>
          <w:tab w:val="num" w:pos="397"/>
        </w:tabs>
        <w:spacing w:before="120"/>
        <w:ind w:left="397" w:hanging="397"/>
        <w:jc w:val="both"/>
        <w:rPr>
          <w:color w:val="000000"/>
          <w:sz w:val="22"/>
          <w:szCs w:val="22"/>
        </w:rPr>
      </w:pPr>
      <w:r w:rsidRPr="00236CD8">
        <w:rPr>
          <w:color w:val="000000"/>
          <w:sz w:val="22"/>
          <w:szCs w:val="22"/>
        </w:rPr>
        <w:t>K vlogi za pridobitev dovoljenja za začetek razgradnje sevalnega ali jedrskega objekta je treba priložiti:</w:t>
      </w:r>
    </w:p>
    <w:p w14:paraId="52D99C38" w14:textId="46D968BF" w:rsidR="002175FB" w:rsidRPr="00236CD8" w:rsidRDefault="002175FB" w:rsidP="00B7450B">
      <w:pPr>
        <w:pStyle w:val="Telobesedila"/>
        <w:numPr>
          <w:ilvl w:val="0"/>
          <w:numId w:val="44"/>
        </w:numPr>
        <w:tabs>
          <w:tab w:val="clear" w:pos="360"/>
          <w:tab w:val="num" w:pos="754"/>
        </w:tabs>
        <w:spacing w:before="40" w:after="40"/>
        <w:ind w:left="754" w:hanging="357"/>
        <w:rPr>
          <w:color w:val="000000"/>
          <w:sz w:val="22"/>
          <w:szCs w:val="22"/>
        </w:rPr>
      </w:pPr>
      <w:r w:rsidRPr="00236CD8">
        <w:rPr>
          <w:color w:val="000000"/>
          <w:sz w:val="22"/>
          <w:szCs w:val="22"/>
        </w:rPr>
        <w:t>varnostno poročilo</w:t>
      </w:r>
      <w:r w:rsidR="00B913B6" w:rsidRPr="00236CD8">
        <w:rPr>
          <w:color w:val="000000"/>
          <w:sz w:val="22"/>
          <w:szCs w:val="22"/>
        </w:rPr>
        <w:t xml:space="preserve">, pripravljeno v skladu s </w:t>
      </w:r>
      <w:r w:rsidR="0058236E">
        <w:rPr>
          <w:color w:val="000000"/>
          <w:sz w:val="22"/>
          <w:szCs w:val="22"/>
        </w:rPr>
        <w:fldChar w:fldCharType="begin"/>
      </w:r>
      <w:r w:rsidR="0058236E">
        <w:rPr>
          <w:color w:val="000000"/>
          <w:sz w:val="22"/>
          <w:szCs w:val="22"/>
        </w:rPr>
        <w:instrText xml:space="preserve"> REF poglavje4_1 \h </w:instrText>
      </w:r>
      <w:r w:rsidR="0058236E">
        <w:rPr>
          <w:color w:val="000000"/>
          <w:sz w:val="22"/>
          <w:szCs w:val="22"/>
        </w:rPr>
      </w:r>
      <w:r w:rsidR="0058236E">
        <w:rPr>
          <w:color w:val="000000"/>
          <w:sz w:val="22"/>
          <w:szCs w:val="22"/>
        </w:rPr>
        <w:fldChar w:fldCharType="separate"/>
      </w:r>
      <w:r w:rsidR="0058236E">
        <w:rPr>
          <w:color w:val="000000"/>
          <w:sz w:val="22"/>
          <w:szCs w:val="22"/>
        </w:rPr>
        <w:t>poglavjem 4.1</w:t>
      </w:r>
      <w:r w:rsidR="0058236E">
        <w:rPr>
          <w:color w:val="000000"/>
          <w:sz w:val="22"/>
          <w:szCs w:val="22"/>
        </w:rPr>
        <w:fldChar w:fldCharType="end"/>
      </w:r>
      <w:r w:rsidR="00B913B6" w:rsidRPr="00236CD8">
        <w:rPr>
          <w:color w:val="000000"/>
          <w:sz w:val="22"/>
          <w:szCs w:val="22"/>
        </w:rPr>
        <w:t xml:space="preserve"> </w:t>
      </w:r>
      <w:r w:rsidR="009A1040" w:rsidRPr="00236CD8">
        <w:rPr>
          <w:color w:val="000000"/>
          <w:sz w:val="22"/>
          <w:szCs w:val="22"/>
        </w:rPr>
        <w:t>tega pravilnika</w:t>
      </w:r>
      <w:r w:rsidRPr="00236CD8">
        <w:rPr>
          <w:color w:val="000000"/>
          <w:sz w:val="22"/>
          <w:szCs w:val="22"/>
        </w:rPr>
        <w:t>;</w:t>
      </w:r>
    </w:p>
    <w:p w14:paraId="014AF55A" w14:textId="53D4D30F" w:rsidR="0090360C" w:rsidRPr="00920F55" w:rsidRDefault="00A14B84" w:rsidP="00B7450B">
      <w:pPr>
        <w:pStyle w:val="Telobesedila"/>
        <w:numPr>
          <w:ilvl w:val="0"/>
          <w:numId w:val="44"/>
        </w:numPr>
        <w:tabs>
          <w:tab w:val="clear" w:pos="360"/>
          <w:tab w:val="num" w:pos="754"/>
        </w:tabs>
        <w:spacing w:before="40" w:after="40"/>
        <w:ind w:left="754" w:hanging="357"/>
        <w:rPr>
          <w:color w:val="000000"/>
          <w:sz w:val="22"/>
          <w:szCs w:val="22"/>
        </w:rPr>
      </w:pPr>
      <w:r w:rsidRPr="00920F55">
        <w:rPr>
          <w:color w:val="000000"/>
          <w:sz w:val="22"/>
          <w:szCs w:val="22"/>
        </w:rPr>
        <w:t>dokumentacijo sistema vodenja iz</w:t>
      </w:r>
      <w:r w:rsidR="000C049C">
        <w:rPr>
          <w:color w:val="000000"/>
          <w:sz w:val="22"/>
          <w:szCs w:val="22"/>
        </w:rPr>
        <w:t xml:space="preserve"> 60</w:t>
      </w:r>
      <w:r w:rsidR="00D55B88">
        <w:rPr>
          <w:color w:val="000000"/>
          <w:sz w:val="22"/>
          <w:szCs w:val="22"/>
        </w:rPr>
        <w:t>.</w:t>
      </w:r>
      <w:r w:rsidR="0090360C" w:rsidRPr="00920F55">
        <w:rPr>
          <w:color w:val="000000"/>
          <w:sz w:val="22"/>
          <w:szCs w:val="22"/>
        </w:rPr>
        <w:t xml:space="preserve"> člena tega pravilnika;</w:t>
      </w:r>
    </w:p>
    <w:p w14:paraId="33B32B7A" w14:textId="33A6847A" w:rsidR="0090360C" w:rsidRPr="00236CD8" w:rsidRDefault="0090360C" w:rsidP="00B7450B">
      <w:pPr>
        <w:pStyle w:val="Telobesedila"/>
        <w:numPr>
          <w:ilvl w:val="0"/>
          <w:numId w:val="44"/>
        </w:numPr>
        <w:tabs>
          <w:tab w:val="clear" w:pos="360"/>
          <w:tab w:val="num" w:pos="754"/>
        </w:tabs>
        <w:spacing w:before="40" w:after="40"/>
        <w:ind w:left="754" w:hanging="357"/>
        <w:rPr>
          <w:color w:val="000000"/>
          <w:sz w:val="22"/>
          <w:szCs w:val="22"/>
        </w:rPr>
      </w:pPr>
      <w:r w:rsidRPr="00236CD8">
        <w:rPr>
          <w:color w:val="000000"/>
          <w:sz w:val="22"/>
          <w:szCs w:val="22"/>
        </w:rPr>
        <w:t>program razgradnje objekta iz</w:t>
      </w:r>
      <w:r w:rsidR="000C049C">
        <w:rPr>
          <w:color w:val="000000"/>
          <w:sz w:val="22"/>
          <w:szCs w:val="22"/>
        </w:rPr>
        <w:t xml:space="preserve"> 51</w:t>
      </w:r>
      <w:r w:rsidR="000A60AD" w:rsidRPr="00236CD8">
        <w:rPr>
          <w:color w:val="000000"/>
          <w:sz w:val="22"/>
          <w:szCs w:val="22"/>
        </w:rPr>
        <w:t xml:space="preserve">. </w:t>
      </w:r>
      <w:r w:rsidRPr="00236CD8">
        <w:rPr>
          <w:color w:val="000000"/>
          <w:sz w:val="22"/>
          <w:szCs w:val="22"/>
        </w:rPr>
        <w:t>člena tega pravilnika;</w:t>
      </w:r>
    </w:p>
    <w:p w14:paraId="7B97C07C" w14:textId="0602C1CF" w:rsidR="002175FB" w:rsidRPr="00236CD8" w:rsidRDefault="002175FB" w:rsidP="00B7450B">
      <w:pPr>
        <w:pStyle w:val="Telobesedila"/>
        <w:numPr>
          <w:ilvl w:val="0"/>
          <w:numId w:val="44"/>
        </w:numPr>
        <w:tabs>
          <w:tab w:val="clear" w:pos="360"/>
          <w:tab w:val="num" w:pos="754"/>
        </w:tabs>
        <w:spacing w:before="40" w:after="40"/>
        <w:ind w:left="754" w:hanging="357"/>
        <w:rPr>
          <w:color w:val="000000"/>
          <w:sz w:val="22"/>
          <w:szCs w:val="22"/>
        </w:rPr>
      </w:pPr>
      <w:r w:rsidRPr="00236CD8">
        <w:rPr>
          <w:color w:val="000000"/>
          <w:sz w:val="22"/>
          <w:szCs w:val="22"/>
        </w:rPr>
        <w:t>program gospodarjenja z radioaktivnimi odpadki ali izrabljenim gorivom</w:t>
      </w:r>
      <w:r w:rsidR="00B913B6" w:rsidRPr="00236CD8">
        <w:rPr>
          <w:color w:val="000000"/>
          <w:sz w:val="22"/>
          <w:szCs w:val="22"/>
        </w:rPr>
        <w:t xml:space="preserve"> v skladu </w:t>
      </w:r>
      <w:r w:rsidR="00044831" w:rsidRPr="00236CD8">
        <w:rPr>
          <w:color w:val="000000"/>
          <w:sz w:val="22"/>
          <w:szCs w:val="22"/>
        </w:rPr>
        <w:t>s</w:t>
      </w:r>
      <w:r w:rsidR="0090360C" w:rsidRPr="00236CD8">
        <w:rPr>
          <w:color w:val="000000"/>
          <w:sz w:val="22"/>
          <w:szCs w:val="22"/>
        </w:rPr>
        <w:t xml:space="preserve"> </w:t>
      </w:r>
      <w:r w:rsidR="00CA5D6C">
        <w:rPr>
          <w:color w:val="000000"/>
          <w:sz w:val="22"/>
          <w:szCs w:val="22"/>
        </w:rPr>
        <w:t>predpis</w:t>
      </w:r>
      <w:r w:rsidR="00044831" w:rsidRPr="00920F55">
        <w:rPr>
          <w:color w:val="000000"/>
          <w:sz w:val="22"/>
          <w:szCs w:val="22"/>
        </w:rPr>
        <w:t>om</w:t>
      </w:r>
      <w:r w:rsidR="00B913B6" w:rsidRPr="00236CD8">
        <w:rPr>
          <w:color w:val="000000"/>
          <w:sz w:val="22"/>
          <w:szCs w:val="22"/>
        </w:rPr>
        <w:t>, ki ureja</w:t>
      </w:r>
      <w:r w:rsidR="0090360C" w:rsidRPr="00236CD8">
        <w:rPr>
          <w:color w:val="000000"/>
          <w:sz w:val="22"/>
          <w:szCs w:val="22"/>
        </w:rPr>
        <w:t xml:space="preserve"> ravnanj</w:t>
      </w:r>
      <w:r w:rsidR="00B913B6" w:rsidRPr="00236CD8">
        <w:rPr>
          <w:color w:val="000000"/>
          <w:sz w:val="22"/>
          <w:szCs w:val="22"/>
        </w:rPr>
        <w:t>e</w:t>
      </w:r>
      <w:r w:rsidR="0090360C" w:rsidRPr="00236CD8">
        <w:rPr>
          <w:color w:val="000000"/>
          <w:sz w:val="22"/>
          <w:szCs w:val="22"/>
        </w:rPr>
        <w:t xml:space="preserve"> z radioaktivnimi odpadki</w:t>
      </w:r>
      <w:r w:rsidR="002C2614" w:rsidRPr="00236CD8">
        <w:rPr>
          <w:color w:val="000000"/>
          <w:sz w:val="22"/>
          <w:szCs w:val="22"/>
        </w:rPr>
        <w:t xml:space="preserve"> in izrabljenim gorivom</w:t>
      </w:r>
      <w:r w:rsidR="0090360C" w:rsidRPr="00236CD8">
        <w:rPr>
          <w:color w:val="000000"/>
          <w:sz w:val="22"/>
          <w:szCs w:val="22"/>
        </w:rPr>
        <w:t>;</w:t>
      </w:r>
    </w:p>
    <w:p w14:paraId="07C0403C" w14:textId="77777777" w:rsidR="002175FB" w:rsidRPr="00236CD8" w:rsidRDefault="002175FB" w:rsidP="00B7450B">
      <w:pPr>
        <w:pStyle w:val="Telobesedila"/>
        <w:numPr>
          <w:ilvl w:val="0"/>
          <w:numId w:val="44"/>
        </w:numPr>
        <w:tabs>
          <w:tab w:val="clear" w:pos="360"/>
          <w:tab w:val="num" w:pos="754"/>
        </w:tabs>
        <w:spacing w:before="40" w:after="40"/>
        <w:ind w:left="754" w:hanging="357"/>
        <w:rPr>
          <w:color w:val="000000"/>
          <w:sz w:val="22"/>
          <w:szCs w:val="22"/>
        </w:rPr>
      </w:pPr>
      <w:r w:rsidRPr="00236CD8">
        <w:rPr>
          <w:color w:val="000000"/>
          <w:sz w:val="22"/>
          <w:szCs w:val="22"/>
        </w:rPr>
        <w:t>programe vzdrževanja</w:t>
      </w:r>
      <w:r w:rsidR="000B50B9" w:rsidRPr="00236CD8">
        <w:rPr>
          <w:color w:val="000000"/>
          <w:sz w:val="22"/>
          <w:szCs w:val="22"/>
        </w:rPr>
        <w:t>, preizkušanja in pregledov SSK</w:t>
      </w:r>
      <w:r w:rsidR="00B913B6" w:rsidRPr="00236CD8">
        <w:rPr>
          <w:color w:val="000000"/>
          <w:sz w:val="22"/>
          <w:szCs w:val="22"/>
        </w:rPr>
        <w:t xml:space="preserve"> v skladu </w:t>
      </w:r>
      <w:r w:rsidR="00044831" w:rsidRPr="00236CD8">
        <w:rPr>
          <w:color w:val="000000"/>
          <w:sz w:val="22"/>
          <w:szCs w:val="22"/>
        </w:rPr>
        <w:t xml:space="preserve">s </w:t>
      </w:r>
      <w:r w:rsidR="00CA5D6C">
        <w:rPr>
          <w:color w:val="000000"/>
          <w:sz w:val="22"/>
          <w:szCs w:val="22"/>
        </w:rPr>
        <w:t>predpis</w:t>
      </w:r>
      <w:r w:rsidR="00044831" w:rsidRPr="00920F55">
        <w:rPr>
          <w:color w:val="000000"/>
          <w:sz w:val="22"/>
          <w:szCs w:val="22"/>
        </w:rPr>
        <w:t>om</w:t>
      </w:r>
      <w:r w:rsidR="00B913B6" w:rsidRPr="00236CD8">
        <w:rPr>
          <w:color w:val="000000"/>
          <w:sz w:val="22"/>
          <w:szCs w:val="22"/>
        </w:rPr>
        <w:t>, ki ureja</w:t>
      </w:r>
      <w:r w:rsidR="000B50B9" w:rsidRPr="00236CD8">
        <w:rPr>
          <w:color w:val="000000"/>
          <w:sz w:val="22"/>
          <w:szCs w:val="22"/>
        </w:rPr>
        <w:t xml:space="preserve"> zagotavljanj</w:t>
      </w:r>
      <w:r w:rsidR="00B913B6" w:rsidRPr="00236CD8">
        <w:rPr>
          <w:color w:val="000000"/>
          <w:sz w:val="22"/>
          <w:szCs w:val="22"/>
        </w:rPr>
        <w:t>e</w:t>
      </w:r>
      <w:r w:rsidR="000B50B9" w:rsidRPr="00236CD8">
        <w:rPr>
          <w:color w:val="000000"/>
          <w:sz w:val="22"/>
          <w:szCs w:val="22"/>
        </w:rPr>
        <w:t xml:space="preserve"> varnosti pri obratovanju sevalnih ali jedrskih objektov</w:t>
      </w:r>
      <w:r w:rsidRPr="00236CD8">
        <w:rPr>
          <w:color w:val="000000"/>
          <w:sz w:val="22"/>
          <w:szCs w:val="22"/>
        </w:rPr>
        <w:t>.</w:t>
      </w:r>
    </w:p>
    <w:p w14:paraId="756CFE4F" w14:textId="77777777" w:rsidR="002175FB" w:rsidRPr="00236CD8" w:rsidRDefault="002175FB" w:rsidP="00B7450B">
      <w:pPr>
        <w:pStyle w:val="Telobesedila"/>
        <w:numPr>
          <w:ilvl w:val="0"/>
          <w:numId w:val="44"/>
        </w:numPr>
        <w:tabs>
          <w:tab w:val="clear" w:pos="360"/>
          <w:tab w:val="num" w:pos="754"/>
        </w:tabs>
        <w:spacing w:before="40" w:after="40"/>
        <w:ind w:left="754" w:hanging="357"/>
        <w:rPr>
          <w:color w:val="000000"/>
          <w:sz w:val="22"/>
          <w:szCs w:val="22"/>
        </w:rPr>
      </w:pPr>
      <w:r w:rsidRPr="00236CD8">
        <w:rPr>
          <w:color w:val="000000"/>
          <w:sz w:val="22"/>
          <w:szCs w:val="22"/>
        </w:rPr>
        <w:t xml:space="preserve">mnenje pooblaščenega izvedenca za sevalno in jedrsko varnost </w:t>
      </w:r>
      <w:r w:rsidR="00D01192" w:rsidRPr="00236CD8">
        <w:rPr>
          <w:color w:val="000000"/>
          <w:sz w:val="22"/>
          <w:szCs w:val="22"/>
        </w:rPr>
        <w:t xml:space="preserve">o </w:t>
      </w:r>
      <w:r w:rsidR="00732D7B" w:rsidRPr="00236CD8">
        <w:rPr>
          <w:color w:val="000000"/>
          <w:sz w:val="22"/>
          <w:szCs w:val="22"/>
        </w:rPr>
        <w:t>varnosti objekta na podlagi</w:t>
      </w:r>
      <w:r w:rsidR="00D01192" w:rsidRPr="00236CD8">
        <w:rPr>
          <w:color w:val="000000"/>
          <w:sz w:val="22"/>
          <w:szCs w:val="22"/>
        </w:rPr>
        <w:t xml:space="preserve"> dokumentacije</w:t>
      </w:r>
      <w:r w:rsidRPr="00236CD8">
        <w:rPr>
          <w:color w:val="000000"/>
          <w:sz w:val="22"/>
          <w:szCs w:val="22"/>
        </w:rPr>
        <w:t xml:space="preserve"> iz </w:t>
      </w:r>
      <w:r w:rsidR="00B913B6" w:rsidRPr="00236CD8">
        <w:rPr>
          <w:color w:val="000000"/>
          <w:sz w:val="22"/>
          <w:szCs w:val="22"/>
        </w:rPr>
        <w:t xml:space="preserve">1. do 5. točke </w:t>
      </w:r>
      <w:r w:rsidR="00CB5D0D" w:rsidRPr="00236CD8">
        <w:rPr>
          <w:color w:val="000000"/>
          <w:sz w:val="22"/>
          <w:szCs w:val="22"/>
        </w:rPr>
        <w:t>tega odstavka</w:t>
      </w:r>
      <w:r w:rsidRPr="00236CD8">
        <w:rPr>
          <w:color w:val="000000"/>
          <w:sz w:val="22"/>
          <w:szCs w:val="22"/>
        </w:rPr>
        <w:t>;</w:t>
      </w:r>
    </w:p>
    <w:p w14:paraId="71650599" w14:textId="77777777" w:rsidR="002175FB" w:rsidRPr="00236CD8" w:rsidRDefault="002175FB" w:rsidP="00B7450B">
      <w:pPr>
        <w:pStyle w:val="Telobesedila"/>
        <w:numPr>
          <w:ilvl w:val="0"/>
          <w:numId w:val="44"/>
        </w:numPr>
        <w:tabs>
          <w:tab w:val="clear" w:pos="360"/>
          <w:tab w:val="num" w:pos="754"/>
        </w:tabs>
        <w:spacing w:before="40" w:after="40"/>
        <w:ind w:left="754" w:hanging="357"/>
        <w:rPr>
          <w:color w:val="000000"/>
          <w:sz w:val="22"/>
          <w:szCs w:val="22"/>
        </w:rPr>
      </w:pPr>
      <w:r w:rsidRPr="00236CD8">
        <w:rPr>
          <w:color w:val="000000"/>
          <w:sz w:val="22"/>
          <w:szCs w:val="22"/>
        </w:rPr>
        <w:t xml:space="preserve">rezultate meritev monitoringa radioaktivnosti po prenehanju obratovanja; </w:t>
      </w:r>
    </w:p>
    <w:p w14:paraId="4B94A3CF" w14:textId="7FC69B92" w:rsidR="002175FB" w:rsidRPr="00236CD8" w:rsidRDefault="002175FB" w:rsidP="00B7450B">
      <w:pPr>
        <w:pStyle w:val="Telobesedila"/>
        <w:numPr>
          <w:ilvl w:val="0"/>
          <w:numId w:val="44"/>
        </w:numPr>
        <w:tabs>
          <w:tab w:val="clear" w:pos="360"/>
          <w:tab w:val="num" w:pos="754"/>
        </w:tabs>
        <w:spacing w:before="40" w:after="40"/>
        <w:ind w:left="754" w:hanging="357"/>
        <w:rPr>
          <w:color w:val="000000"/>
          <w:sz w:val="22"/>
          <w:szCs w:val="22"/>
        </w:rPr>
      </w:pPr>
      <w:r w:rsidRPr="00236CD8">
        <w:rPr>
          <w:color w:val="000000"/>
          <w:sz w:val="22"/>
          <w:szCs w:val="22"/>
        </w:rPr>
        <w:t xml:space="preserve">projekt za izvedbo razgradnje, ki mora biti narejen na </w:t>
      </w:r>
      <w:r w:rsidR="00044831" w:rsidRPr="00236CD8">
        <w:rPr>
          <w:color w:val="000000"/>
          <w:sz w:val="22"/>
          <w:szCs w:val="22"/>
        </w:rPr>
        <w:t xml:space="preserve">podlagi </w:t>
      </w:r>
      <w:r w:rsidRPr="00236CD8">
        <w:rPr>
          <w:color w:val="000000"/>
          <w:sz w:val="22"/>
          <w:szCs w:val="22"/>
        </w:rPr>
        <w:t>programa razgradnje in</w:t>
      </w:r>
      <w:r w:rsidR="00AB208F">
        <w:rPr>
          <w:color w:val="000000"/>
          <w:sz w:val="22"/>
          <w:szCs w:val="22"/>
        </w:rPr>
        <w:t xml:space="preserve"> </w:t>
      </w:r>
      <w:r w:rsidR="00CB5D0D" w:rsidRPr="00236CD8">
        <w:rPr>
          <w:color w:val="000000"/>
          <w:sz w:val="22"/>
          <w:szCs w:val="22"/>
        </w:rPr>
        <w:t xml:space="preserve">pripravljen v skladu </w:t>
      </w:r>
      <w:r w:rsidR="00951BDD">
        <w:rPr>
          <w:color w:val="000000"/>
          <w:sz w:val="22"/>
          <w:szCs w:val="22"/>
        </w:rPr>
        <w:t>z 41</w:t>
      </w:r>
      <w:r w:rsidRPr="00236CD8">
        <w:rPr>
          <w:color w:val="000000"/>
          <w:sz w:val="22"/>
          <w:szCs w:val="22"/>
        </w:rPr>
        <w:t>. členom tega pravilnika;</w:t>
      </w:r>
    </w:p>
    <w:p w14:paraId="205D2553" w14:textId="77777777" w:rsidR="002175FB" w:rsidRPr="00236CD8" w:rsidRDefault="002175FB" w:rsidP="00B7450B">
      <w:pPr>
        <w:pStyle w:val="Telobesedila"/>
        <w:numPr>
          <w:ilvl w:val="0"/>
          <w:numId w:val="44"/>
        </w:numPr>
        <w:tabs>
          <w:tab w:val="clear" w:pos="360"/>
          <w:tab w:val="num" w:pos="754"/>
        </w:tabs>
        <w:spacing w:before="40" w:after="40"/>
        <w:ind w:left="754" w:hanging="357"/>
        <w:rPr>
          <w:color w:val="000000"/>
          <w:sz w:val="22"/>
          <w:szCs w:val="22"/>
        </w:rPr>
      </w:pPr>
      <w:r w:rsidRPr="00236CD8">
        <w:rPr>
          <w:color w:val="000000"/>
          <w:sz w:val="22"/>
          <w:szCs w:val="22"/>
        </w:rPr>
        <w:t>podatke o izdanem gradbenem dovoljenju za odstranitev</w:t>
      </w:r>
      <w:r w:rsidR="00B913B6" w:rsidRPr="00236CD8">
        <w:rPr>
          <w:color w:val="000000"/>
          <w:sz w:val="22"/>
          <w:szCs w:val="22"/>
        </w:rPr>
        <w:t xml:space="preserve"> sevalnega ali jedrskega objekta</w:t>
      </w:r>
      <w:r w:rsidRPr="00236CD8">
        <w:rPr>
          <w:color w:val="000000"/>
          <w:sz w:val="22"/>
          <w:szCs w:val="22"/>
        </w:rPr>
        <w:t>;</w:t>
      </w:r>
    </w:p>
    <w:p w14:paraId="306DB4EC" w14:textId="77777777" w:rsidR="002175FB" w:rsidRPr="00236CD8" w:rsidRDefault="002175FB" w:rsidP="00B7450B">
      <w:pPr>
        <w:pStyle w:val="Telobesedila"/>
        <w:numPr>
          <w:ilvl w:val="0"/>
          <w:numId w:val="44"/>
        </w:numPr>
        <w:tabs>
          <w:tab w:val="clear" w:pos="360"/>
          <w:tab w:val="num" w:pos="754"/>
        </w:tabs>
        <w:spacing w:before="40" w:after="40"/>
        <w:ind w:left="754" w:hanging="357"/>
        <w:rPr>
          <w:color w:val="000000"/>
          <w:sz w:val="22"/>
          <w:szCs w:val="22"/>
        </w:rPr>
      </w:pPr>
      <w:r w:rsidRPr="00236CD8">
        <w:rPr>
          <w:color w:val="000000"/>
          <w:sz w:val="22"/>
          <w:szCs w:val="22"/>
        </w:rPr>
        <w:t>seznam pisnih postopkov, ki se nanašajo na začetek razgradnje</w:t>
      </w:r>
      <w:r w:rsidR="00044831" w:rsidRPr="00236CD8">
        <w:rPr>
          <w:color w:val="000000"/>
          <w:sz w:val="22"/>
          <w:szCs w:val="22"/>
        </w:rPr>
        <w:t xml:space="preserve"> </w:t>
      </w:r>
      <w:r w:rsidR="00B913B6" w:rsidRPr="00236CD8">
        <w:rPr>
          <w:color w:val="000000"/>
          <w:sz w:val="22"/>
          <w:szCs w:val="22"/>
        </w:rPr>
        <w:t xml:space="preserve">v skladu s </w:t>
      </w:r>
      <w:r w:rsidR="00CA5D6C">
        <w:rPr>
          <w:color w:val="000000"/>
          <w:sz w:val="22"/>
          <w:szCs w:val="22"/>
        </w:rPr>
        <w:t>predpis</w:t>
      </w:r>
      <w:r w:rsidR="00B913B6" w:rsidRPr="00236CD8">
        <w:rPr>
          <w:color w:val="000000"/>
          <w:sz w:val="22"/>
          <w:szCs w:val="22"/>
        </w:rPr>
        <w:t>om, ki ureja zagotavljanje varnosti pri obratovanju sevalnih ali jedrskih objektov</w:t>
      </w:r>
      <w:r w:rsidRPr="00236CD8">
        <w:rPr>
          <w:color w:val="000000"/>
          <w:sz w:val="22"/>
          <w:szCs w:val="22"/>
        </w:rPr>
        <w:t>;</w:t>
      </w:r>
    </w:p>
    <w:p w14:paraId="7BC29E6B" w14:textId="044D3AC0" w:rsidR="002175FB" w:rsidRPr="00236CD8" w:rsidRDefault="002175FB" w:rsidP="00B7450B">
      <w:pPr>
        <w:pStyle w:val="Telobesedila"/>
        <w:numPr>
          <w:ilvl w:val="0"/>
          <w:numId w:val="44"/>
        </w:numPr>
        <w:tabs>
          <w:tab w:val="clear" w:pos="360"/>
          <w:tab w:val="num" w:pos="754"/>
        </w:tabs>
        <w:spacing w:before="40" w:after="40"/>
        <w:ind w:left="754" w:hanging="357"/>
        <w:rPr>
          <w:color w:val="000000"/>
          <w:sz w:val="22"/>
          <w:szCs w:val="22"/>
        </w:rPr>
      </w:pPr>
      <w:r w:rsidRPr="00236CD8">
        <w:rPr>
          <w:color w:val="000000"/>
          <w:sz w:val="22"/>
          <w:szCs w:val="22"/>
        </w:rPr>
        <w:t xml:space="preserve">dokazila, da bodo </w:t>
      </w:r>
      <w:r w:rsidR="003B22D8">
        <w:rPr>
          <w:color w:val="000000"/>
          <w:sz w:val="22"/>
          <w:szCs w:val="22"/>
        </w:rPr>
        <w:t xml:space="preserve">zunanji </w:t>
      </w:r>
      <w:r w:rsidR="003B22D8" w:rsidRPr="00E66C37">
        <w:rPr>
          <w:color w:val="000000"/>
          <w:sz w:val="22"/>
          <w:szCs w:val="22"/>
        </w:rPr>
        <w:t>izvajalci</w:t>
      </w:r>
      <w:r w:rsidRPr="00236CD8">
        <w:rPr>
          <w:color w:val="000000"/>
          <w:sz w:val="22"/>
          <w:szCs w:val="22"/>
        </w:rPr>
        <w:t xml:space="preserve"> med razgradnjo objekta upoštevali enake standarde sevalne oziroma jedrske varnosti k</w:t>
      </w:r>
      <w:r w:rsidR="00044831" w:rsidRPr="00236CD8">
        <w:rPr>
          <w:color w:val="000000"/>
          <w:sz w:val="22"/>
          <w:szCs w:val="22"/>
        </w:rPr>
        <w:t>akor</w:t>
      </w:r>
      <w:r w:rsidRPr="00236CD8">
        <w:rPr>
          <w:color w:val="000000"/>
          <w:sz w:val="22"/>
          <w:szCs w:val="22"/>
        </w:rPr>
        <w:t xml:space="preserve"> upravljavec objekta;</w:t>
      </w:r>
    </w:p>
    <w:p w14:paraId="74446328" w14:textId="77777777" w:rsidR="002175FB" w:rsidRPr="00236CD8" w:rsidRDefault="0094017E" w:rsidP="00B7450B">
      <w:pPr>
        <w:pStyle w:val="Telobesedila"/>
        <w:numPr>
          <w:ilvl w:val="0"/>
          <w:numId w:val="44"/>
        </w:numPr>
        <w:tabs>
          <w:tab w:val="clear" w:pos="360"/>
          <w:tab w:val="num" w:pos="754"/>
        </w:tabs>
        <w:spacing w:before="40" w:after="40"/>
        <w:ind w:left="754" w:hanging="357"/>
        <w:rPr>
          <w:color w:val="000000"/>
          <w:sz w:val="22"/>
          <w:szCs w:val="22"/>
        </w:rPr>
      </w:pPr>
      <w:r w:rsidRPr="00236CD8">
        <w:rPr>
          <w:color w:val="000000"/>
          <w:sz w:val="22"/>
          <w:szCs w:val="22"/>
        </w:rPr>
        <w:t>načrt fizičnega varovanja, pripravljen v skladu z zakon</w:t>
      </w:r>
      <w:r w:rsidR="00D65F78">
        <w:rPr>
          <w:color w:val="000000"/>
          <w:sz w:val="22"/>
          <w:szCs w:val="22"/>
        </w:rPr>
        <w:t>om</w:t>
      </w:r>
      <w:r w:rsidRPr="00236CD8">
        <w:rPr>
          <w:color w:val="000000"/>
          <w:sz w:val="22"/>
          <w:szCs w:val="22"/>
        </w:rPr>
        <w:t xml:space="preserve">, ki ureja varstvo pred ionizirajočimi sevanji in jedrsko varnost, </w:t>
      </w:r>
      <w:r w:rsidR="00D65F78">
        <w:rPr>
          <w:color w:val="000000"/>
          <w:sz w:val="22"/>
          <w:szCs w:val="22"/>
        </w:rPr>
        <w:t xml:space="preserve">in </w:t>
      </w:r>
      <w:r w:rsidR="002175FB" w:rsidRPr="00236CD8">
        <w:rPr>
          <w:color w:val="000000"/>
          <w:sz w:val="22"/>
          <w:szCs w:val="22"/>
        </w:rPr>
        <w:t>s podatki o spremembah in dopolnitvah</w:t>
      </w:r>
      <w:r w:rsidR="0022574E">
        <w:rPr>
          <w:color w:val="000000"/>
          <w:sz w:val="22"/>
          <w:szCs w:val="22"/>
        </w:rPr>
        <w:t xml:space="preserve"> načrta</w:t>
      </w:r>
      <w:r w:rsidR="002175FB" w:rsidRPr="00236CD8">
        <w:rPr>
          <w:color w:val="000000"/>
          <w:sz w:val="22"/>
          <w:szCs w:val="22"/>
        </w:rPr>
        <w:t xml:space="preserve">, </w:t>
      </w:r>
      <w:r w:rsidR="00044831" w:rsidRPr="00236CD8">
        <w:rPr>
          <w:color w:val="000000"/>
          <w:sz w:val="22"/>
          <w:szCs w:val="22"/>
        </w:rPr>
        <w:t>nastalih</w:t>
      </w:r>
      <w:r w:rsidR="002175FB" w:rsidRPr="00236CD8">
        <w:rPr>
          <w:color w:val="000000"/>
          <w:sz w:val="22"/>
          <w:szCs w:val="22"/>
        </w:rPr>
        <w:t xml:space="preserve"> po prenehanju obratovanja objekta</w:t>
      </w:r>
      <w:r w:rsidR="00CB5D0D" w:rsidRPr="00236CD8">
        <w:rPr>
          <w:color w:val="000000"/>
          <w:sz w:val="22"/>
          <w:szCs w:val="22"/>
        </w:rPr>
        <w:t>,</w:t>
      </w:r>
      <w:r w:rsidR="002175FB" w:rsidRPr="00236CD8">
        <w:rPr>
          <w:color w:val="000000"/>
          <w:sz w:val="22"/>
          <w:szCs w:val="22"/>
        </w:rPr>
        <w:t xml:space="preserve"> kot ločen</w:t>
      </w:r>
      <w:r w:rsidR="00D65F78">
        <w:rPr>
          <w:color w:val="000000"/>
          <w:sz w:val="22"/>
          <w:szCs w:val="22"/>
        </w:rPr>
        <w:t>i</w:t>
      </w:r>
      <w:r w:rsidR="002175FB" w:rsidRPr="00236CD8">
        <w:rPr>
          <w:color w:val="000000"/>
          <w:sz w:val="22"/>
          <w:szCs w:val="22"/>
        </w:rPr>
        <w:t xml:space="preserve"> in taj</w:t>
      </w:r>
      <w:r w:rsidR="00D65F78">
        <w:rPr>
          <w:color w:val="000000"/>
          <w:sz w:val="22"/>
          <w:szCs w:val="22"/>
        </w:rPr>
        <w:t>ni</w:t>
      </w:r>
      <w:r w:rsidR="002175FB" w:rsidRPr="00236CD8">
        <w:rPr>
          <w:color w:val="000000"/>
          <w:sz w:val="22"/>
          <w:szCs w:val="22"/>
        </w:rPr>
        <w:t xml:space="preserve"> dokument v skladu s predpisi</w:t>
      </w:r>
      <w:r w:rsidR="00280608" w:rsidRPr="00236CD8">
        <w:rPr>
          <w:color w:val="000000"/>
          <w:sz w:val="22"/>
          <w:szCs w:val="22"/>
        </w:rPr>
        <w:t>, ki urejajo</w:t>
      </w:r>
      <w:r w:rsidR="002175FB" w:rsidRPr="00236CD8">
        <w:rPr>
          <w:color w:val="000000"/>
          <w:sz w:val="22"/>
          <w:szCs w:val="22"/>
        </w:rPr>
        <w:t xml:space="preserve"> tajnost podatkov.</w:t>
      </w:r>
    </w:p>
    <w:p w14:paraId="7E9CF222" w14:textId="77777777" w:rsidR="002175FB" w:rsidRPr="00236CD8" w:rsidRDefault="002175FB" w:rsidP="00B7450B">
      <w:pPr>
        <w:numPr>
          <w:ilvl w:val="0"/>
          <w:numId w:val="47"/>
        </w:numPr>
        <w:tabs>
          <w:tab w:val="clear" w:pos="360"/>
          <w:tab w:val="num" w:pos="397"/>
        </w:tabs>
        <w:spacing w:before="120"/>
        <w:ind w:left="397" w:hanging="397"/>
        <w:jc w:val="both"/>
        <w:rPr>
          <w:color w:val="000000"/>
          <w:sz w:val="22"/>
          <w:szCs w:val="22"/>
        </w:rPr>
      </w:pPr>
      <w:r w:rsidRPr="00236CD8">
        <w:rPr>
          <w:color w:val="000000"/>
          <w:sz w:val="22"/>
          <w:szCs w:val="22"/>
        </w:rPr>
        <w:t xml:space="preserve">Ne glede na določbe prejšnjega odstavka k vlogi za pridobitev dovoljenja za </w:t>
      </w:r>
      <w:r w:rsidR="0022574E">
        <w:rPr>
          <w:color w:val="000000"/>
          <w:sz w:val="22"/>
          <w:szCs w:val="22"/>
        </w:rPr>
        <w:t xml:space="preserve">začetek </w:t>
      </w:r>
      <w:r w:rsidRPr="00236CD8">
        <w:rPr>
          <w:color w:val="000000"/>
          <w:sz w:val="22"/>
          <w:szCs w:val="22"/>
        </w:rPr>
        <w:t>razgradnj</w:t>
      </w:r>
      <w:r w:rsidR="0022574E">
        <w:rPr>
          <w:color w:val="000000"/>
          <w:sz w:val="22"/>
          <w:szCs w:val="22"/>
        </w:rPr>
        <w:t>e</w:t>
      </w:r>
      <w:r w:rsidRPr="00236CD8">
        <w:rPr>
          <w:color w:val="000000"/>
          <w:sz w:val="22"/>
          <w:szCs w:val="22"/>
        </w:rPr>
        <w:t xml:space="preserve"> sevalnega ali jedrskega objekta ni treba priložiti dokumentov oziroma podatkov, ki so </w:t>
      </w:r>
      <w:r w:rsidR="009F6714" w:rsidRPr="00236CD8">
        <w:rPr>
          <w:color w:val="000000"/>
          <w:sz w:val="22"/>
          <w:szCs w:val="22"/>
        </w:rPr>
        <w:t xml:space="preserve">za objekt </w:t>
      </w:r>
      <w:r w:rsidRPr="00236CD8">
        <w:rPr>
          <w:color w:val="000000"/>
          <w:sz w:val="22"/>
          <w:szCs w:val="22"/>
        </w:rPr>
        <w:t xml:space="preserve">že veljavni ali potrjeni in se niso spremenili. </w:t>
      </w:r>
    </w:p>
    <w:p w14:paraId="66020540" w14:textId="77777777" w:rsidR="002175FB" w:rsidRPr="00236CD8" w:rsidRDefault="009F6714" w:rsidP="00B7450B">
      <w:pPr>
        <w:numPr>
          <w:ilvl w:val="0"/>
          <w:numId w:val="47"/>
        </w:numPr>
        <w:tabs>
          <w:tab w:val="clear" w:pos="360"/>
          <w:tab w:val="num" w:pos="397"/>
        </w:tabs>
        <w:spacing w:before="120"/>
        <w:ind w:left="397" w:hanging="397"/>
        <w:jc w:val="both"/>
        <w:rPr>
          <w:color w:val="000000"/>
          <w:sz w:val="22"/>
          <w:szCs w:val="22"/>
        </w:rPr>
      </w:pPr>
      <w:r w:rsidRPr="00236CD8">
        <w:rPr>
          <w:color w:val="000000"/>
          <w:sz w:val="22"/>
          <w:szCs w:val="22"/>
        </w:rPr>
        <w:t>Pri</w:t>
      </w:r>
      <w:r w:rsidR="002175FB" w:rsidRPr="00236CD8">
        <w:rPr>
          <w:color w:val="000000"/>
          <w:sz w:val="22"/>
          <w:szCs w:val="22"/>
        </w:rPr>
        <w:t xml:space="preserve"> odlagališč</w:t>
      </w:r>
      <w:r w:rsidRPr="00236CD8">
        <w:rPr>
          <w:color w:val="000000"/>
          <w:sz w:val="22"/>
          <w:szCs w:val="22"/>
        </w:rPr>
        <w:t>ih</w:t>
      </w:r>
      <w:r w:rsidR="002175FB" w:rsidRPr="00236CD8">
        <w:rPr>
          <w:color w:val="000000"/>
          <w:sz w:val="22"/>
          <w:szCs w:val="22"/>
        </w:rPr>
        <w:t xml:space="preserve"> se vloga iz prvega odstavka </w:t>
      </w:r>
      <w:r w:rsidR="000403C3" w:rsidRPr="00236CD8">
        <w:rPr>
          <w:color w:val="000000"/>
          <w:sz w:val="22"/>
          <w:szCs w:val="22"/>
        </w:rPr>
        <w:t xml:space="preserve">tega člena </w:t>
      </w:r>
      <w:r w:rsidR="002175FB" w:rsidRPr="00236CD8">
        <w:rPr>
          <w:color w:val="000000"/>
          <w:sz w:val="22"/>
          <w:szCs w:val="22"/>
        </w:rPr>
        <w:t xml:space="preserve">nanaša na </w:t>
      </w:r>
      <w:r w:rsidRPr="00236CD8">
        <w:rPr>
          <w:color w:val="000000"/>
          <w:sz w:val="22"/>
          <w:szCs w:val="22"/>
        </w:rPr>
        <w:t xml:space="preserve">njegove </w:t>
      </w:r>
      <w:r w:rsidR="002175FB" w:rsidRPr="00236CD8">
        <w:rPr>
          <w:color w:val="000000"/>
          <w:sz w:val="22"/>
          <w:szCs w:val="22"/>
        </w:rPr>
        <w:t>predelovalne in skladiščne objekte, ki jih je treb</w:t>
      </w:r>
      <w:r w:rsidRPr="00236CD8">
        <w:rPr>
          <w:color w:val="000000"/>
          <w:sz w:val="22"/>
          <w:szCs w:val="22"/>
        </w:rPr>
        <w:t>a</w:t>
      </w:r>
      <w:r w:rsidR="002175FB" w:rsidRPr="00236CD8">
        <w:rPr>
          <w:color w:val="000000"/>
          <w:sz w:val="22"/>
          <w:szCs w:val="22"/>
        </w:rPr>
        <w:t xml:space="preserve"> razgraditi.</w:t>
      </w:r>
    </w:p>
    <w:p w14:paraId="76904EAD" w14:textId="77777777" w:rsidR="002175FB" w:rsidRPr="00236CD8" w:rsidRDefault="007924BD" w:rsidP="00B7450B">
      <w:pPr>
        <w:numPr>
          <w:ilvl w:val="0"/>
          <w:numId w:val="47"/>
        </w:numPr>
        <w:tabs>
          <w:tab w:val="clear" w:pos="360"/>
          <w:tab w:val="num" w:pos="397"/>
        </w:tabs>
        <w:spacing w:before="120"/>
        <w:ind w:left="397" w:hanging="397"/>
        <w:jc w:val="both"/>
        <w:rPr>
          <w:color w:val="000000"/>
          <w:sz w:val="22"/>
          <w:szCs w:val="22"/>
        </w:rPr>
      </w:pPr>
      <w:r w:rsidRPr="00236CD8">
        <w:rPr>
          <w:color w:val="000000"/>
          <w:sz w:val="22"/>
          <w:szCs w:val="22"/>
        </w:rPr>
        <w:lastRenderedPageBreak/>
        <w:t>Uprava</w:t>
      </w:r>
      <w:r w:rsidR="002175FB" w:rsidRPr="00236CD8">
        <w:rPr>
          <w:color w:val="000000"/>
          <w:sz w:val="22"/>
          <w:szCs w:val="22"/>
        </w:rPr>
        <w:t xml:space="preserve"> odobri dokumentacijo iz </w:t>
      </w:r>
      <w:r w:rsidR="000403C3" w:rsidRPr="00236CD8">
        <w:rPr>
          <w:color w:val="000000"/>
          <w:sz w:val="22"/>
          <w:szCs w:val="22"/>
        </w:rPr>
        <w:t>1.</w:t>
      </w:r>
      <w:r w:rsidR="00896D9C" w:rsidRPr="00236CD8">
        <w:rPr>
          <w:color w:val="000000"/>
          <w:sz w:val="22"/>
          <w:szCs w:val="22"/>
        </w:rPr>
        <w:t>,</w:t>
      </w:r>
      <w:r w:rsidR="007177EF" w:rsidRPr="00236CD8">
        <w:rPr>
          <w:color w:val="000000"/>
          <w:sz w:val="22"/>
          <w:szCs w:val="22"/>
        </w:rPr>
        <w:t xml:space="preserve"> </w:t>
      </w:r>
      <w:smartTag w:uri="urn:schemas-microsoft-com:office:smarttags" w:element="metricconverter">
        <w:smartTagPr>
          <w:attr w:name="ProductID" w:val="3. in"/>
        </w:smartTagPr>
        <w:r w:rsidR="000403C3" w:rsidRPr="00236CD8">
          <w:rPr>
            <w:color w:val="000000"/>
            <w:sz w:val="22"/>
            <w:szCs w:val="22"/>
          </w:rPr>
          <w:t>3.</w:t>
        </w:r>
        <w:r w:rsidR="007177EF" w:rsidRPr="00236CD8">
          <w:rPr>
            <w:color w:val="000000"/>
            <w:sz w:val="22"/>
            <w:szCs w:val="22"/>
          </w:rPr>
          <w:t xml:space="preserve"> </w:t>
        </w:r>
        <w:r w:rsidR="00896D9C" w:rsidRPr="00236CD8">
          <w:rPr>
            <w:color w:val="000000"/>
            <w:sz w:val="22"/>
            <w:szCs w:val="22"/>
          </w:rPr>
          <w:t>in</w:t>
        </w:r>
      </w:smartTag>
      <w:r w:rsidR="00896D9C" w:rsidRPr="00236CD8">
        <w:rPr>
          <w:color w:val="000000"/>
          <w:sz w:val="22"/>
          <w:szCs w:val="22"/>
        </w:rPr>
        <w:t xml:space="preserve"> </w:t>
      </w:r>
      <w:r w:rsidR="000403C3" w:rsidRPr="00236CD8">
        <w:rPr>
          <w:color w:val="000000"/>
          <w:sz w:val="22"/>
          <w:szCs w:val="22"/>
        </w:rPr>
        <w:t>4.</w:t>
      </w:r>
      <w:r w:rsidR="00896D9C" w:rsidRPr="00236CD8">
        <w:rPr>
          <w:color w:val="000000"/>
          <w:sz w:val="22"/>
          <w:szCs w:val="22"/>
        </w:rPr>
        <w:t xml:space="preserve"> </w:t>
      </w:r>
      <w:r w:rsidR="007177EF" w:rsidRPr="00236CD8">
        <w:rPr>
          <w:color w:val="000000"/>
          <w:sz w:val="22"/>
          <w:szCs w:val="22"/>
        </w:rPr>
        <w:t>točke</w:t>
      </w:r>
      <w:r w:rsidR="002175FB" w:rsidRPr="00236CD8">
        <w:rPr>
          <w:color w:val="000000"/>
          <w:sz w:val="22"/>
          <w:szCs w:val="22"/>
        </w:rPr>
        <w:t xml:space="preserve"> prvega odstavka tega člena v postopku izdaje dovoljenja za začetek razgradnje.</w:t>
      </w:r>
    </w:p>
    <w:p w14:paraId="1927284E" w14:textId="77777777" w:rsidR="002175FB" w:rsidRPr="00236CD8" w:rsidRDefault="002175FB" w:rsidP="00B7450B">
      <w:pPr>
        <w:numPr>
          <w:ilvl w:val="0"/>
          <w:numId w:val="47"/>
        </w:numPr>
        <w:tabs>
          <w:tab w:val="clear" w:pos="360"/>
          <w:tab w:val="num" w:pos="397"/>
        </w:tabs>
        <w:spacing w:before="120"/>
        <w:ind w:left="397" w:hanging="397"/>
        <w:jc w:val="both"/>
        <w:rPr>
          <w:color w:val="000000"/>
          <w:sz w:val="22"/>
          <w:szCs w:val="22"/>
        </w:rPr>
      </w:pPr>
      <w:r w:rsidRPr="00236CD8">
        <w:rPr>
          <w:color w:val="000000"/>
          <w:sz w:val="22"/>
          <w:szCs w:val="22"/>
        </w:rPr>
        <w:t>Dovoljenje za začetek razgradnje sevalnega ali jedrskega objekta se izda po pridobljenem gradbenem dovoljenju za odstranitev objekta.</w:t>
      </w:r>
    </w:p>
    <w:p w14:paraId="0E41E9B8" w14:textId="77777777" w:rsidR="00A05505" w:rsidRPr="00236CD8" w:rsidRDefault="00A05505" w:rsidP="00B7450B">
      <w:pPr>
        <w:numPr>
          <w:ilvl w:val="0"/>
          <w:numId w:val="47"/>
        </w:numPr>
        <w:tabs>
          <w:tab w:val="clear" w:pos="360"/>
          <w:tab w:val="num" w:pos="397"/>
        </w:tabs>
        <w:spacing w:before="120"/>
        <w:ind w:left="397" w:hanging="397"/>
        <w:jc w:val="both"/>
        <w:rPr>
          <w:color w:val="000000"/>
          <w:sz w:val="22"/>
          <w:szCs w:val="22"/>
        </w:rPr>
      </w:pPr>
      <w:r w:rsidRPr="00236CD8">
        <w:rPr>
          <w:color w:val="000000"/>
          <w:sz w:val="22"/>
          <w:szCs w:val="22"/>
        </w:rPr>
        <w:t>Do pridobitve dovoljenja za začetek razgradnje sevalnega ali jedrskega objekta</w:t>
      </w:r>
      <w:r w:rsidR="00F84AB1" w:rsidRPr="00236CD8">
        <w:rPr>
          <w:color w:val="000000"/>
          <w:sz w:val="22"/>
          <w:szCs w:val="22"/>
        </w:rPr>
        <w:t xml:space="preserve"> </w:t>
      </w:r>
      <w:r w:rsidRPr="00236CD8">
        <w:rPr>
          <w:color w:val="000000"/>
          <w:sz w:val="22"/>
          <w:szCs w:val="22"/>
        </w:rPr>
        <w:t xml:space="preserve">ni mogoče začeti </w:t>
      </w:r>
      <w:r w:rsidR="000403C3" w:rsidRPr="00236CD8">
        <w:rPr>
          <w:color w:val="000000"/>
          <w:sz w:val="22"/>
          <w:szCs w:val="22"/>
        </w:rPr>
        <w:t>z razgradnjo sevalnega ali jedrskega objekta</w:t>
      </w:r>
      <w:r w:rsidRPr="00236CD8">
        <w:rPr>
          <w:color w:val="000000"/>
          <w:sz w:val="22"/>
          <w:szCs w:val="22"/>
        </w:rPr>
        <w:t xml:space="preserve"> na podlagi gradbenega dovoljenja za odstranitev.</w:t>
      </w:r>
    </w:p>
    <w:p w14:paraId="11AFDFDC" w14:textId="77777777" w:rsidR="002175FB" w:rsidRPr="00236CD8" w:rsidRDefault="002175FB" w:rsidP="00E630B2">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1911" w:name="_Toc160418781"/>
      <w:bookmarkStart w:id="1912" w:name="_Toc160418842"/>
      <w:bookmarkStart w:id="1913" w:name="_Toc157399737"/>
      <w:bookmarkStart w:id="1914" w:name="_Toc158775139"/>
      <w:bookmarkStart w:id="1915" w:name="_Toc157399738"/>
      <w:bookmarkStart w:id="1916" w:name="_Toc158775140"/>
      <w:bookmarkStart w:id="1917" w:name="_Toc157399740"/>
      <w:bookmarkStart w:id="1918" w:name="_Toc158775142"/>
      <w:bookmarkStart w:id="1919" w:name="_Toc157399741"/>
      <w:bookmarkStart w:id="1920" w:name="_Toc158775143"/>
      <w:bookmarkStart w:id="1921" w:name="_Toc157399742"/>
      <w:bookmarkStart w:id="1922" w:name="_Toc158775144"/>
      <w:bookmarkStart w:id="1923" w:name="_Toc157399743"/>
      <w:bookmarkStart w:id="1924" w:name="_Toc158775145"/>
      <w:bookmarkStart w:id="1925" w:name="_Toc157399744"/>
      <w:bookmarkStart w:id="1926" w:name="_Toc158775146"/>
      <w:bookmarkStart w:id="1927" w:name="_Toc157399745"/>
      <w:bookmarkStart w:id="1928" w:name="_Toc158775147"/>
      <w:bookmarkStart w:id="1929" w:name="_Toc157399747"/>
      <w:bookmarkStart w:id="1930" w:name="_Toc158775149"/>
      <w:bookmarkStart w:id="1931" w:name="_Ref163633259"/>
      <w:bookmarkStart w:id="1932" w:name="_Toc166483979"/>
      <w:bookmarkStart w:id="1933" w:name="_Toc242175519"/>
      <w:bookmarkStart w:id="1934" w:name="_Toc436049222"/>
      <w:bookmarkStart w:id="1935" w:name="_Toc249171013"/>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t>(vsebina vloge za dovoljenje za zaključek razgradnje)</w:t>
      </w:r>
      <w:bookmarkEnd w:id="1931"/>
      <w:bookmarkEnd w:id="1932"/>
      <w:bookmarkEnd w:id="1933"/>
      <w:bookmarkEnd w:id="1934"/>
      <w:bookmarkEnd w:id="1935"/>
    </w:p>
    <w:p w14:paraId="232BAE40" w14:textId="77777777" w:rsidR="002175FB" w:rsidRPr="00236CD8" w:rsidRDefault="002175FB" w:rsidP="00ED79A9">
      <w:pPr>
        <w:numPr>
          <w:ilvl w:val="0"/>
          <w:numId w:val="162"/>
        </w:numPr>
        <w:spacing w:before="120"/>
        <w:jc w:val="both"/>
        <w:rPr>
          <w:color w:val="000000"/>
          <w:sz w:val="22"/>
          <w:szCs w:val="22"/>
        </w:rPr>
      </w:pPr>
      <w:r w:rsidRPr="00236CD8">
        <w:rPr>
          <w:color w:val="000000"/>
          <w:sz w:val="22"/>
          <w:szCs w:val="22"/>
        </w:rPr>
        <w:t>K vlogi za pridobitev dovoljenja za zaključek razgradnje sevalnega ali jedrskega objekta, razen odlagališč, je treba priložiti:</w:t>
      </w:r>
    </w:p>
    <w:p w14:paraId="5DC890FC" w14:textId="77777777" w:rsidR="002175FB" w:rsidRPr="00216919" w:rsidRDefault="008A3A5E" w:rsidP="00B7450B">
      <w:pPr>
        <w:pStyle w:val="Telobesedila"/>
        <w:numPr>
          <w:ilvl w:val="0"/>
          <w:numId w:val="46"/>
        </w:numPr>
        <w:tabs>
          <w:tab w:val="clear" w:pos="360"/>
          <w:tab w:val="left" w:pos="754"/>
        </w:tabs>
        <w:spacing w:before="40" w:after="40"/>
        <w:ind w:left="754" w:hanging="357"/>
        <w:rPr>
          <w:color w:val="000000"/>
          <w:sz w:val="22"/>
          <w:szCs w:val="22"/>
        </w:rPr>
      </w:pPr>
      <w:r w:rsidRPr="00236CD8">
        <w:rPr>
          <w:color w:val="000000"/>
          <w:sz w:val="22"/>
          <w:szCs w:val="22"/>
        </w:rPr>
        <w:t xml:space="preserve">varnostno poročilo </w:t>
      </w:r>
      <w:r w:rsidR="002175FB" w:rsidRPr="00216919">
        <w:rPr>
          <w:color w:val="000000"/>
          <w:sz w:val="22"/>
          <w:szCs w:val="22"/>
        </w:rPr>
        <w:t>o zaključku razgradnje sevalnega ali jedrskega objekta;</w:t>
      </w:r>
    </w:p>
    <w:p w14:paraId="726EF52D" w14:textId="32442B8D" w:rsidR="002175FB" w:rsidRDefault="002175FB" w:rsidP="00B7450B">
      <w:pPr>
        <w:pStyle w:val="Telobesedila"/>
        <w:numPr>
          <w:ilvl w:val="0"/>
          <w:numId w:val="46"/>
        </w:numPr>
        <w:tabs>
          <w:tab w:val="clear" w:pos="360"/>
          <w:tab w:val="left" w:pos="754"/>
        </w:tabs>
        <w:spacing w:before="40" w:after="40"/>
        <w:ind w:left="754" w:hanging="357"/>
        <w:rPr>
          <w:color w:val="000000"/>
          <w:sz w:val="22"/>
          <w:szCs w:val="22"/>
        </w:rPr>
      </w:pPr>
      <w:r w:rsidRPr="00236CD8">
        <w:rPr>
          <w:color w:val="000000"/>
          <w:sz w:val="22"/>
          <w:szCs w:val="22"/>
        </w:rPr>
        <w:t xml:space="preserve">poročilo o končnem pregledu radiološkega stanja lokacije objekta, s katerim se dokaže, da so </w:t>
      </w:r>
      <w:r w:rsidR="00F92F9C" w:rsidRPr="00236CD8">
        <w:rPr>
          <w:color w:val="000000"/>
          <w:sz w:val="22"/>
          <w:szCs w:val="22"/>
        </w:rPr>
        <w:t xml:space="preserve">ravni </w:t>
      </w:r>
      <w:r w:rsidRPr="00236CD8">
        <w:rPr>
          <w:color w:val="000000"/>
          <w:sz w:val="22"/>
          <w:szCs w:val="22"/>
        </w:rPr>
        <w:t xml:space="preserve">radioaktivnosti, vključno s hitrostjo </w:t>
      </w:r>
      <w:r w:rsidR="009A697A">
        <w:rPr>
          <w:color w:val="000000"/>
          <w:sz w:val="22"/>
          <w:szCs w:val="22"/>
        </w:rPr>
        <w:t xml:space="preserve">doze </w:t>
      </w:r>
      <w:r w:rsidRPr="00236CD8">
        <w:rPr>
          <w:color w:val="000000"/>
          <w:sz w:val="22"/>
          <w:szCs w:val="22"/>
        </w:rPr>
        <w:t>sevanja ter kontaminacijo vode in zemljin z alfa, beta in gama sevalci, pod predpisanimi omejitvami;</w:t>
      </w:r>
    </w:p>
    <w:p w14:paraId="5F02CB1C" w14:textId="21D0E762" w:rsidR="00F63F4C" w:rsidRPr="00236CD8" w:rsidRDefault="00F63F4C" w:rsidP="00F63F4C">
      <w:pPr>
        <w:pStyle w:val="Telobesedila"/>
        <w:numPr>
          <w:ilvl w:val="0"/>
          <w:numId w:val="46"/>
        </w:numPr>
        <w:tabs>
          <w:tab w:val="clear" w:pos="360"/>
          <w:tab w:val="left" w:pos="754"/>
        </w:tabs>
        <w:spacing w:before="40" w:after="40"/>
        <w:ind w:left="754" w:hanging="357"/>
        <w:rPr>
          <w:color w:val="000000"/>
          <w:sz w:val="22"/>
          <w:szCs w:val="22"/>
        </w:rPr>
      </w:pPr>
      <w:r>
        <w:rPr>
          <w:color w:val="000000"/>
          <w:sz w:val="22"/>
          <w:szCs w:val="22"/>
        </w:rPr>
        <w:t>program monitoringa objekta</w:t>
      </w:r>
      <w:r w:rsidRPr="00B605A5">
        <w:rPr>
          <w:color w:val="000000"/>
          <w:sz w:val="22"/>
          <w:szCs w:val="22"/>
        </w:rPr>
        <w:t xml:space="preserve"> </w:t>
      </w:r>
      <w:r>
        <w:rPr>
          <w:color w:val="000000"/>
          <w:sz w:val="22"/>
          <w:szCs w:val="22"/>
        </w:rPr>
        <w:t>za celotno obdobje</w:t>
      </w:r>
      <w:r w:rsidR="004E59B9">
        <w:rPr>
          <w:color w:val="000000"/>
          <w:sz w:val="22"/>
          <w:szCs w:val="22"/>
        </w:rPr>
        <w:t>,</w:t>
      </w:r>
      <w:r>
        <w:rPr>
          <w:color w:val="000000"/>
          <w:sz w:val="22"/>
          <w:szCs w:val="22"/>
        </w:rPr>
        <w:t xml:space="preserve"> za katerega je potrebna optimizacija zaščite in varstva pred sevanji in varovanja okolja, če se objekt po koncu razgradnje preda v uporabo z </w:t>
      </w:r>
      <w:r w:rsidR="004E59B9">
        <w:rPr>
          <w:color w:val="000000"/>
          <w:sz w:val="22"/>
          <w:szCs w:val="22"/>
        </w:rPr>
        <w:t>omejitvami;</w:t>
      </w:r>
      <w:r>
        <w:rPr>
          <w:rStyle w:val="Sprotnaopomba-sklic"/>
        </w:rPr>
        <w:footnoteReference w:id="43"/>
      </w:r>
    </w:p>
    <w:p w14:paraId="25C0B330" w14:textId="77777777" w:rsidR="00E578CC" w:rsidRPr="00236CD8" w:rsidRDefault="00E578CC" w:rsidP="00B7450B">
      <w:pPr>
        <w:pStyle w:val="Telobesedila"/>
        <w:numPr>
          <w:ilvl w:val="0"/>
          <w:numId w:val="46"/>
        </w:numPr>
        <w:tabs>
          <w:tab w:val="clear" w:pos="360"/>
          <w:tab w:val="left" w:pos="754"/>
        </w:tabs>
        <w:spacing w:before="40" w:after="40"/>
        <w:ind w:left="754" w:hanging="357"/>
        <w:rPr>
          <w:color w:val="000000"/>
          <w:sz w:val="22"/>
          <w:szCs w:val="22"/>
        </w:rPr>
      </w:pPr>
      <w:r w:rsidRPr="00236CD8">
        <w:rPr>
          <w:color w:val="000000"/>
          <w:sz w:val="22"/>
          <w:szCs w:val="22"/>
        </w:rPr>
        <w:t>potrdilo o odložitvi, predelavi ali ponovni uporabi vseh radioaktivnih snovi, nastalih med razgradnjo;</w:t>
      </w:r>
    </w:p>
    <w:p w14:paraId="6CA70B61" w14:textId="77777777" w:rsidR="002175FB" w:rsidRPr="00236CD8" w:rsidRDefault="002175FB" w:rsidP="00B7450B">
      <w:pPr>
        <w:pStyle w:val="Telobesedila"/>
        <w:numPr>
          <w:ilvl w:val="0"/>
          <w:numId w:val="46"/>
        </w:numPr>
        <w:tabs>
          <w:tab w:val="clear" w:pos="360"/>
          <w:tab w:val="left" w:pos="754"/>
        </w:tabs>
        <w:spacing w:before="40" w:after="40"/>
        <w:ind w:left="754" w:hanging="357"/>
        <w:rPr>
          <w:color w:val="000000"/>
          <w:sz w:val="22"/>
          <w:szCs w:val="22"/>
        </w:rPr>
      </w:pPr>
      <w:r w:rsidRPr="00236CD8">
        <w:rPr>
          <w:color w:val="000000"/>
          <w:sz w:val="22"/>
          <w:szCs w:val="22"/>
        </w:rPr>
        <w:t>rezultate meritev monitoringa radioaktivnosti med razgradnjo;</w:t>
      </w:r>
    </w:p>
    <w:p w14:paraId="3715A632" w14:textId="77777777" w:rsidR="00E364E3" w:rsidRPr="00236CD8" w:rsidRDefault="00E364E3" w:rsidP="00E364E3">
      <w:pPr>
        <w:pStyle w:val="Telobesedila"/>
        <w:numPr>
          <w:ilvl w:val="0"/>
          <w:numId w:val="46"/>
        </w:numPr>
        <w:tabs>
          <w:tab w:val="clear" w:pos="360"/>
          <w:tab w:val="left" w:pos="754"/>
        </w:tabs>
        <w:spacing w:before="40" w:after="40"/>
        <w:ind w:left="754" w:hanging="357"/>
        <w:rPr>
          <w:color w:val="000000"/>
          <w:sz w:val="22"/>
          <w:szCs w:val="22"/>
        </w:rPr>
      </w:pPr>
      <w:r>
        <w:rPr>
          <w:color w:val="000000"/>
          <w:sz w:val="22"/>
          <w:szCs w:val="22"/>
        </w:rPr>
        <w:t>dokazila o finančnih sredstvih za monitoring ter nadzor in vzdrževanje, če gre za primer iz prejšnje točke;</w:t>
      </w:r>
    </w:p>
    <w:p w14:paraId="5F6C8B5C" w14:textId="5E689F48" w:rsidR="002175FB" w:rsidRPr="00236CD8" w:rsidRDefault="002175FB" w:rsidP="00B7450B">
      <w:pPr>
        <w:pStyle w:val="Telobesedila"/>
        <w:numPr>
          <w:ilvl w:val="0"/>
          <w:numId w:val="46"/>
        </w:numPr>
        <w:tabs>
          <w:tab w:val="clear" w:pos="360"/>
          <w:tab w:val="left" w:pos="754"/>
        </w:tabs>
        <w:spacing w:before="40" w:after="40"/>
        <w:ind w:left="754" w:hanging="357"/>
        <w:rPr>
          <w:color w:val="000000"/>
          <w:sz w:val="22"/>
          <w:szCs w:val="22"/>
        </w:rPr>
      </w:pPr>
      <w:r w:rsidRPr="00236CD8">
        <w:rPr>
          <w:color w:val="000000"/>
          <w:sz w:val="22"/>
          <w:szCs w:val="22"/>
        </w:rPr>
        <w:t xml:space="preserve">mnenje pooblaščenega izvedenca za sevalno in jedrsko varnost </w:t>
      </w:r>
      <w:r w:rsidR="00D01192" w:rsidRPr="00236CD8">
        <w:rPr>
          <w:color w:val="000000"/>
          <w:sz w:val="22"/>
          <w:szCs w:val="22"/>
        </w:rPr>
        <w:t xml:space="preserve">o </w:t>
      </w:r>
      <w:r w:rsidR="00732D7B" w:rsidRPr="00236CD8">
        <w:rPr>
          <w:color w:val="000000"/>
          <w:sz w:val="22"/>
          <w:szCs w:val="22"/>
        </w:rPr>
        <w:t>varnosti objekta na podlagi</w:t>
      </w:r>
      <w:r w:rsidR="00D01192" w:rsidRPr="00236CD8">
        <w:rPr>
          <w:color w:val="000000"/>
          <w:sz w:val="22"/>
          <w:szCs w:val="22"/>
        </w:rPr>
        <w:t xml:space="preserve"> dokumentacije</w:t>
      </w:r>
      <w:r w:rsidRPr="00236CD8">
        <w:rPr>
          <w:color w:val="000000"/>
          <w:sz w:val="22"/>
          <w:szCs w:val="22"/>
        </w:rPr>
        <w:t xml:space="preserve"> iz </w:t>
      </w:r>
      <w:r w:rsidR="008A3A5E" w:rsidRPr="00236CD8">
        <w:rPr>
          <w:color w:val="000000"/>
          <w:sz w:val="22"/>
          <w:szCs w:val="22"/>
        </w:rPr>
        <w:t xml:space="preserve">1. do </w:t>
      </w:r>
      <w:r w:rsidR="00E364E3">
        <w:rPr>
          <w:color w:val="000000"/>
          <w:sz w:val="22"/>
          <w:szCs w:val="22"/>
        </w:rPr>
        <w:t>5</w:t>
      </w:r>
      <w:r w:rsidR="008A3A5E" w:rsidRPr="00236CD8">
        <w:rPr>
          <w:color w:val="000000"/>
          <w:sz w:val="22"/>
          <w:szCs w:val="22"/>
        </w:rPr>
        <w:t>. točke tega odstavka</w:t>
      </w:r>
      <w:r w:rsidRPr="00236CD8">
        <w:rPr>
          <w:color w:val="000000"/>
          <w:sz w:val="22"/>
          <w:szCs w:val="22"/>
        </w:rPr>
        <w:t>;</w:t>
      </w:r>
    </w:p>
    <w:p w14:paraId="622B43D4" w14:textId="77777777" w:rsidR="002175FB" w:rsidRPr="00236CD8" w:rsidRDefault="002175FB" w:rsidP="00B7450B">
      <w:pPr>
        <w:pStyle w:val="Telobesedila"/>
        <w:numPr>
          <w:ilvl w:val="0"/>
          <w:numId w:val="46"/>
        </w:numPr>
        <w:tabs>
          <w:tab w:val="clear" w:pos="360"/>
          <w:tab w:val="left" w:pos="754"/>
        </w:tabs>
        <w:spacing w:before="40" w:after="40"/>
        <w:ind w:left="754" w:hanging="357"/>
        <w:rPr>
          <w:color w:val="000000"/>
          <w:sz w:val="22"/>
          <w:szCs w:val="22"/>
        </w:rPr>
      </w:pPr>
      <w:r w:rsidRPr="00236CD8">
        <w:rPr>
          <w:color w:val="000000"/>
          <w:sz w:val="22"/>
          <w:szCs w:val="22"/>
        </w:rPr>
        <w:t>vrsto in način shranjevanja dokumentacije v arhivih o vseh preteklih dejavnostih, povezanih z objektom na lokaciji.</w:t>
      </w:r>
    </w:p>
    <w:p w14:paraId="30D5FC13" w14:textId="77777777" w:rsidR="002175FB" w:rsidRPr="00236CD8" w:rsidRDefault="00F92F9C" w:rsidP="00ED79A9">
      <w:pPr>
        <w:numPr>
          <w:ilvl w:val="0"/>
          <w:numId w:val="162"/>
        </w:numPr>
        <w:spacing w:before="120"/>
        <w:ind w:left="397" w:hanging="397"/>
        <w:jc w:val="both"/>
        <w:rPr>
          <w:color w:val="000000"/>
          <w:sz w:val="22"/>
          <w:szCs w:val="22"/>
        </w:rPr>
      </w:pPr>
      <w:r w:rsidRPr="00236CD8">
        <w:rPr>
          <w:color w:val="000000"/>
          <w:sz w:val="22"/>
          <w:szCs w:val="22"/>
        </w:rPr>
        <w:t>Pri</w:t>
      </w:r>
      <w:r w:rsidR="002175FB" w:rsidRPr="00236CD8">
        <w:rPr>
          <w:color w:val="000000"/>
          <w:sz w:val="22"/>
          <w:szCs w:val="22"/>
        </w:rPr>
        <w:t xml:space="preserve"> odlagališč</w:t>
      </w:r>
      <w:r w:rsidRPr="00236CD8">
        <w:rPr>
          <w:color w:val="000000"/>
          <w:sz w:val="22"/>
          <w:szCs w:val="22"/>
        </w:rPr>
        <w:t>ih</w:t>
      </w:r>
      <w:r w:rsidR="002175FB" w:rsidRPr="00236CD8">
        <w:rPr>
          <w:color w:val="000000"/>
          <w:sz w:val="22"/>
          <w:szCs w:val="22"/>
        </w:rPr>
        <w:t xml:space="preserve"> se dovoljenje za zaključek razgradnje nanaša na </w:t>
      </w:r>
      <w:r w:rsidRPr="00236CD8">
        <w:rPr>
          <w:color w:val="000000"/>
          <w:sz w:val="22"/>
          <w:szCs w:val="22"/>
        </w:rPr>
        <w:t>nj</w:t>
      </w:r>
      <w:r w:rsidR="00684F53" w:rsidRPr="00236CD8">
        <w:rPr>
          <w:color w:val="000000"/>
          <w:sz w:val="22"/>
          <w:szCs w:val="22"/>
        </w:rPr>
        <w:t>ih</w:t>
      </w:r>
      <w:r w:rsidRPr="00236CD8">
        <w:rPr>
          <w:color w:val="000000"/>
          <w:sz w:val="22"/>
          <w:szCs w:val="22"/>
        </w:rPr>
        <w:t xml:space="preserve">ove </w:t>
      </w:r>
      <w:r w:rsidR="002175FB" w:rsidRPr="00236CD8">
        <w:rPr>
          <w:color w:val="000000"/>
          <w:sz w:val="22"/>
          <w:szCs w:val="22"/>
        </w:rPr>
        <w:t>predelovalne in skladiščne objekte, ki jih je treb</w:t>
      </w:r>
      <w:r w:rsidRPr="00236CD8">
        <w:rPr>
          <w:color w:val="000000"/>
          <w:sz w:val="22"/>
          <w:szCs w:val="22"/>
        </w:rPr>
        <w:t>a</w:t>
      </w:r>
      <w:r w:rsidR="002175FB" w:rsidRPr="00236CD8">
        <w:rPr>
          <w:color w:val="000000"/>
          <w:sz w:val="22"/>
          <w:szCs w:val="22"/>
        </w:rPr>
        <w:t xml:space="preserve"> razgraditi.</w:t>
      </w:r>
    </w:p>
    <w:p w14:paraId="1C343980" w14:textId="77777777" w:rsidR="00A67B8D" w:rsidRPr="00236CD8" w:rsidRDefault="00A67B8D" w:rsidP="00ED79A9">
      <w:pPr>
        <w:numPr>
          <w:ilvl w:val="0"/>
          <w:numId w:val="162"/>
        </w:numPr>
        <w:spacing w:before="120"/>
        <w:ind w:left="397" w:hanging="397"/>
        <w:jc w:val="both"/>
        <w:rPr>
          <w:color w:val="000000"/>
          <w:sz w:val="22"/>
          <w:szCs w:val="22"/>
        </w:rPr>
      </w:pPr>
      <w:r w:rsidRPr="00236CD8">
        <w:rPr>
          <w:color w:val="000000"/>
          <w:sz w:val="22"/>
          <w:szCs w:val="22"/>
        </w:rPr>
        <w:t xml:space="preserve">Varnostno poročilo o zaključku razgradnje sevalnega ali jedrskega objekta iz </w:t>
      </w:r>
      <w:r w:rsidR="000403C3" w:rsidRPr="00236CD8">
        <w:rPr>
          <w:color w:val="000000"/>
          <w:sz w:val="22"/>
          <w:szCs w:val="22"/>
        </w:rPr>
        <w:t>1.</w:t>
      </w:r>
      <w:r w:rsidRPr="00236CD8">
        <w:rPr>
          <w:color w:val="000000"/>
          <w:sz w:val="22"/>
          <w:szCs w:val="22"/>
        </w:rPr>
        <w:t xml:space="preserve"> točke prvega odstavka tega člena mora vsebovati:</w:t>
      </w:r>
    </w:p>
    <w:p w14:paraId="1A8E99C0" w14:textId="77777777" w:rsidR="00A67B8D" w:rsidRPr="00236CD8" w:rsidRDefault="00F92F9C" w:rsidP="00ED79A9">
      <w:pPr>
        <w:pStyle w:val="Telobesedila"/>
        <w:numPr>
          <w:ilvl w:val="0"/>
          <w:numId w:val="153"/>
        </w:numPr>
        <w:tabs>
          <w:tab w:val="clear" w:pos="360"/>
          <w:tab w:val="num" w:pos="754"/>
        </w:tabs>
        <w:spacing w:before="40" w:after="40"/>
        <w:ind w:left="754" w:hanging="357"/>
        <w:rPr>
          <w:color w:val="000000"/>
          <w:sz w:val="22"/>
          <w:szCs w:val="22"/>
        </w:rPr>
      </w:pPr>
      <w:r w:rsidRPr="00236CD8">
        <w:rPr>
          <w:color w:val="000000"/>
          <w:sz w:val="22"/>
          <w:szCs w:val="22"/>
        </w:rPr>
        <w:t>o</w:t>
      </w:r>
      <w:r w:rsidR="00A67B8D" w:rsidRPr="00236CD8">
        <w:rPr>
          <w:color w:val="000000"/>
          <w:sz w:val="22"/>
          <w:szCs w:val="22"/>
        </w:rPr>
        <w:t>pis objekta</w:t>
      </w:r>
      <w:r w:rsidRPr="00236CD8">
        <w:rPr>
          <w:color w:val="000000"/>
          <w:sz w:val="22"/>
          <w:szCs w:val="22"/>
        </w:rPr>
        <w:t>,</w:t>
      </w:r>
    </w:p>
    <w:p w14:paraId="6BAD21B4" w14:textId="77777777" w:rsidR="00A67B8D" w:rsidRPr="00236CD8" w:rsidRDefault="00F92F9C" w:rsidP="00ED79A9">
      <w:pPr>
        <w:pStyle w:val="Telobesedila"/>
        <w:numPr>
          <w:ilvl w:val="0"/>
          <w:numId w:val="153"/>
        </w:numPr>
        <w:tabs>
          <w:tab w:val="clear" w:pos="360"/>
          <w:tab w:val="num" w:pos="754"/>
        </w:tabs>
        <w:spacing w:before="40" w:after="40"/>
        <w:ind w:left="754" w:hanging="357"/>
        <w:rPr>
          <w:color w:val="000000"/>
          <w:sz w:val="22"/>
          <w:szCs w:val="22"/>
        </w:rPr>
      </w:pPr>
      <w:r w:rsidRPr="00236CD8">
        <w:rPr>
          <w:color w:val="000000"/>
          <w:sz w:val="22"/>
          <w:szCs w:val="22"/>
        </w:rPr>
        <w:t>c</w:t>
      </w:r>
      <w:r w:rsidR="00A67B8D" w:rsidRPr="00236CD8">
        <w:rPr>
          <w:color w:val="000000"/>
          <w:sz w:val="22"/>
          <w:szCs w:val="22"/>
        </w:rPr>
        <w:t>ilje razgradnje</w:t>
      </w:r>
      <w:r w:rsidRPr="00236CD8">
        <w:rPr>
          <w:color w:val="000000"/>
          <w:sz w:val="22"/>
          <w:szCs w:val="22"/>
        </w:rPr>
        <w:t>,</w:t>
      </w:r>
    </w:p>
    <w:p w14:paraId="6BF2F71D" w14:textId="183ED374" w:rsidR="00A67B8D" w:rsidRPr="00236CD8" w:rsidRDefault="00F92F9C" w:rsidP="00ED79A9">
      <w:pPr>
        <w:pStyle w:val="Telobesedila"/>
        <w:numPr>
          <w:ilvl w:val="0"/>
          <w:numId w:val="153"/>
        </w:numPr>
        <w:tabs>
          <w:tab w:val="clear" w:pos="360"/>
          <w:tab w:val="num" w:pos="754"/>
        </w:tabs>
        <w:spacing w:before="40" w:after="40"/>
        <w:ind w:left="754" w:hanging="357"/>
        <w:rPr>
          <w:color w:val="000000"/>
          <w:sz w:val="22"/>
          <w:szCs w:val="22"/>
        </w:rPr>
      </w:pPr>
      <w:r w:rsidRPr="00236CD8">
        <w:rPr>
          <w:color w:val="000000"/>
          <w:sz w:val="22"/>
          <w:szCs w:val="22"/>
        </w:rPr>
        <w:t>m</w:t>
      </w:r>
      <w:r w:rsidR="00A67B8D" w:rsidRPr="00236CD8">
        <w:rPr>
          <w:color w:val="000000"/>
          <w:sz w:val="22"/>
          <w:szCs w:val="22"/>
        </w:rPr>
        <w:t>erila za opustitev nadzora</w:t>
      </w:r>
      <w:r w:rsidR="009A697A">
        <w:rPr>
          <w:color w:val="000000"/>
          <w:sz w:val="22"/>
          <w:szCs w:val="22"/>
        </w:rPr>
        <w:t xml:space="preserve"> nad materialom in lokacijo</w:t>
      </w:r>
      <w:r w:rsidRPr="00236CD8">
        <w:rPr>
          <w:color w:val="000000"/>
          <w:sz w:val="22"/>
          <w:szCs w:val="22"/>
        </w:rPr>
        <w:t>,</w:t>
      </w:r>
    </w:p>
    <w:p w14:paraId="62FF1622" w14:textId="77777777" w:rsidR="00A67B8D" w:rsidRPr="00236CD8" w:rsidRDefault="00F92F9C" w:rsidP="00ED79A9">
      <w:pPr>
        <w:pStyle w:val="Telobesedila"/>
        <w:numPr>
          <w:ilvl w:val="0"/>
          <w:numId w:val="153"/>
        </w:numPr>
        <w:tabs>
          <w:tab w:val="clear" w:pos="360"/>
          <w:tab w:val="num" w:pos="754"/>
        </w:tabs>
        <w:spacing w:before="40" w:after="40"/>
        <w:ind w:left="754" w:hanging="357"/>
        <w:rPr>
          <w:color w:val="000000"/>
          <w:sz w:val="22"/>
          <w:szCs w:val="22"/>
        </w:rPr>
      </w:pPr>
      <w:r w:rsidRPr="00236CD8">
        <w:rPr>
          <w:color w:val="000000"/>
          <w:sz w:val="22"/>
          <w:szCs w:val="22"/>
        </w:rPr>
        <w:t>d</w:t>
      </w:r>
      <w:r w:rsidR="00A67B8D" w:rsidRPr="00236CD8">
        <w:rPr>
          <w:color w:val="000000"/>
          <w:sz w:val="22"/>
          <w:szCs w:val="22"/>
        </w:rPr>
        <w:t>ejavnosti razgradnje</w:t>
      </w:r>
      <w:r w:rsidRPr="00236CD8">
        <w:rPr>
          <w:color w:val="000000"/>
          <w:sz w:val="22"/>
          <w:szCs w:val="22"/>
        </w:rPr>
        <w:t>,</w:t>
      </w:r>
    </w:p>
    <w:p w14:paraId="6F010744" w14:textId="77777777" w:rsidR="00A67B8D" w:rsidRPr="00236CD8" w:rsidRDefault="00F92F9C" w:rsidP="00ED79A9">
      <w:pPr>
        <w:pStyle w:val="Telobesedila"/>
        <w:numPr>
          <w:ilvl w:val="0"/>
          <w:numId w:val="153"/>
        </w:numPr>
        <w:tabs>
          <w:tab w:val="clear" w:pos="360"/>
          <w:tab w:val="num" w:pos="754"/>
        </w:tabs>
        <w:spacing w:before="40" w:after="40"/>
        <w:ind w:left="754" w:hanging="357"/>
        <w:rPr>
          <w:color w:val="000000"/>
          <w:sz w:val="22"/>
          <w:szCs w:val="22"/>
        </w:rPr>
      </w:pPr>
      <w:r w:rsidRPr="00236CD8">
        <w:rPr>
          <w:color w:val="000000"/>
          <w:sz w:val="22"/>
          <w:szCs w:val="22"/>
        </w:rPr>
        <w:t>o</w:t>
      </w:r>
      <w:r w:rsidR="00A67B8D" w:rsidRPr="00236CD8">
        <w:rPr>
          <w:color w:val="000000"/>
          <w:sz w:val="22"/>
          <w:szCs w:val="22"/>
        </w:rPr>
        <w:t>pis SSK, zgradb ali območja, nad katerimi nadzor ni odpravljen</w:t>
      </w:r>
      <w:r w:rsidRPr="00236CD8">
        <w:rPr>
          <w:color w:val="000000"/>
          <w:sz w:val="22"/>
          <w:szCs w:val="22"/>
        </w:rPr>
        <w:t>,</w:t>
      </w:r>
    </w:p>
    <w:p w14:paraId="1580B1A5" w14:textId="77777777" w:rsidR="00A67B8D" w:rsidRPr="00236CD8" w:rsidRDefault="00F92F9C" w:rsidP="00ED79A9">
      <w:pPr>
        <w:pStyle w:val="Telobesedila"/>
        <w:numPr>
          <w:ilvl w:val="0"/>
          <w:numId w:val="153"/>
        </w:numPr>
        <w:tabs>
          <w:tab w:val="clear" w:pos="360"/>
          <w:tab w:val="num" w:pos="754"/>
        </w:tabs>
        <w:spacing w:before="40" w:after="40"/>
        <w:ind w:left="754" w:hanging="357"/>
        <w:rPr>
          <w:color w:val="000000"/>
          <w:sz w:val="22"/>
          <w:szCs w:val="22"/>
        </w:rPr>
      </w:pPr>
      <w:r w:rsidRPr="00236CD8">
        <w:rPr>
          <w:color w:val="000000"/>
          <w:sz w:val="22"/>
          <w:szCs w:val="22"/>
        </w:rPr>
        <w:t>k</w:t>
      </w:r>
      <w:r w:rsidR="00A67B8D" w:rsidRPr="00236CD8">
        <w:rPr>
          <w:color w:val="000000"/>
          <w:sz w:val="22"/>
          <w:szCs w:val="22"/>
        </w:rPr>
        <w:t>ončno radiološko stanje</w:t>
      </w:r>
      <w:r w:rsidRPr="00236CD8">
        <w:rPr>
          <w:color w:val="000000"/>
          <w:sz w:val="22"/>
          <w:szCs w:val="22"/>
        </w:rPr>
        <w:t>,</w:t>
      </w:r>
    </w:p>
    <w:p w14:paraId="052BB6D3" w14:textId="2D267840" w:rsidR="00A67B8D" w:rsidRPr="00236CD8" w:rsidRDefault="009A697A" w:rsidP="00ED79A9">
      <w:pPr>
        <w:pStyle w:val="Telobesedila"/>
        <w:numPr>
          <w:ilvl w:val="0"/>
          <w:numId w:val="153"/>
        </w:numPr>
        <w:tabs>
          <w:tab w:val="clear" w:pos="360"/>
          <w:tab w:val="num" w:pos="754"/>
        </w:tabs>
        <w:spacing w:before="40" w:after="40"/>
        <w:ind w:left="754" w:hanging="357"/>
        <w:rPr>
          <w:color w:val="000000"/>
          <w:sz w:val="22"/>
          <w:szCs w:val="22"/>
        </w:rPr>
      </w:pPr>
      <w:r>
        <w:rPr>
          <w:color w:val="000000"/>
          <w:sz w:val="22"/>
          <w:szCs w:val="22"/>
        </w:rPr>
        <w:t xml:space="preserve">izpolnjevanje meril za </w:t>
      </w:r>
      <w:r w:rsidR="00F92F9C" w:rsidRPr="00236CD8">
        <w:rPr>
          <w:color w:val="000000"/>
          <w:sz w:val="22"/>
          <w:szCs w:val="22"/>
        </w:rPr>
        <w:t>o</w:t>
      </w:r>
      <w:r w:rsidR="00A67B8D" w:rsidRPr="00236CD8">
        <w:rPr>
          <w:color w:val="000000"/>
          <w:sz w:val="22"/>
          <w:szCs w:val="22"/>
        </w:rPr>
        <w:t>pustitev nadzora nad lokacijo</w:t>
      </w:r>
      <w:r w:rsidR="00F92F9C" w:rsidRPr="00236CD8">
        <w:rPr>
          <w:color w:val="000000"/>
          <w:sz w:val="22"/>
          <w:szCs w:val="22"/>
        </w:rPr>
        <w:t>,</w:t>
      </w:r>
    </w:p>
    <w:p w14:paraId="791172BF" w14:textId="3B103771" w:rsidR="00A67B8D" w:rsidRPr="00236CD8" w:rsidRDefault="009A697A" w:rsidP="00ED79A9">
      <w:pPr>
        <w:pStyle w:val="Telobesedila"/>
        <w:numPr>
          <w:ilvl w:val="0"/>
          <w:numId w:val="153"/>
        </w:numPr>
        <w:tabs>
          <w:tab w:val="clear" w:pos="360"/>
          <w:tab w:val="num" w:pos="754"/>
        </w:tabs>
        <w:spacing w:before="40" w:after="40"/>
        <w:ind w:left="754" w:hanging="357"/>
        <w:rPr>
          <w:color w:val="000000"/>
          <w:sz w:val="22"/>
          <w:szCs w:val="22"/>
        </w:rPr>
      </w:pPr>
      <w:r>
        <w:rPr>
          <w:color w:val="000000"/>
          <w:sz w:val="22"/>
          <w:szCs w:val="22"/>
        </w:rPr>
        <w:lastRenderedPageBreak/>
        <w:t xml:space="preserve">opis inventarja nastalih radioaktivnih </w:t>
      </w:r>
      <w:r w:rsidR="00F92F9C" w:rsidRPr="00236CD8">
        <w:rPr>
          <w:color w:val="000000"/>
          <w:sz w:val="22"/>
          <w:szCs w:val="22"/>
        </w:rPr>
        <w:t>o</w:t>
      </w:r>
      <w:r w:rsidR="00A67B8D" w:rsidRPr="00236CD8">
        <w:rPr>
          <w:color w:val="000000"/>
          <w:sz w:val="22"/>
          <w:szCs w:val="22"/>
        </w:rPr>
        <w:t>dpadk</w:t>
      </w:r>
      <w:r>
        <w:rPr>
          <w:color w:val="000000"/>
          <w:sz w:val="22"/>
          <w:szCs w:val="22"/>
        </w:rPr>
        <w:t xml:space="preserve">ov </w:t>
      </w:r>
      <w:r w:rsidRPr="005B2C96">
        <w:rPr>
          <w:color w:val="000000"/>
          <w:sz w:val="22"/>
          <w:szCs w:val="22"/>
        </w:rPr>
        <w:t xml:space="preserve">in opis </w:t>
      </w:r>
      <w:r>
        <w:rPr>
          <w:color w:val="000000"/>
          <w:sz w:val="22"/>
          <w:szCs w:val="22"/>
        </w:rPr>
        <w:t>količine materiala nad katerim je bil opuščen nadzor</w:t>
      </w:r>
      <w:r w:rsidR="00F92F9C" w:rsidRPr="00236CD8">
        <w:rPr>
          <w:color w:val="000000"/>
          <w:sz w:val="22"/>
          <w:szCs w:val="22"/>
        </w:rPr>
        <w:t>,</w:t>
      </w:r>
    </w:p>
    <w:p w14:paraId="2D6C0F23" w14:textId="43D4A606" w:rsidR="00A67B8D" w:rsidRPr="00236CD8" w:rsidRDefault="009A697A" w:rsidP="00ED79A9">
      <w:pPr>
        <w:pStyle w:val="Telobesedila"/>
        <w:numPr>
          <w:ilvl w:val="0"/>
          <w:numId w:val="153"/>
        </w:numPr>
        <w:tabs>
          <w:tab w:val="clear" w:pos="360"/>
          <w:tab w:val="num" w:pos="754"/>
        </w:tabs>
        <w:spacing w:before="40" w:after="40"/>
        <w:ind w:left="754" w:hanging="357"/>
        <w:rPr>
          <w:color w:val="000000"/>
          <w:sz w:val="22"/>
          <w:szCs w:val="22"/>
        </w:rPr>
      </w:pPr>
      <w:r>
        <w:rPr>
          <w:color w:val="000000"/>
          <w:sz w:val="22"/>
          <w:szCs w:val="22"/>
        </w:rPr>
        <w:t xml:space="preserve">analiza prejetih </w:t>
      </w:r>
      <w:r w:rsidR="009C626C" w:rsidRPr="00236CD8">
        <w:rPr>
          <w:color w:val="000000"/>
          <w:sz w:val="22"/>
          <w:szCs w:val="22"/>
        </w:rPr>
        <w:t>d</w:t>
      </w:r>
      <w:r w:rsidR="00A67B8D" w:rsidRPr="00236CD8">
        <w:rPr>
          <w:color w:val="000000"/>
          <w:sz w:val="22"/>
          <w:szCs w:val="22"/>
        </w:rPr>
        <w:t>oz osebja</w:t>
      </w:r>
      <w:r w:rsidR="00F92F9C" w:rsidRPr="00236CD8">
        <w:rPr>
          <w:color w:val="000000"/>
          <w:sz w:val="22"/>
          <w:szCs w:val="22"/>
        </w:rPr>
        <w:t>,</w:t>
      </w:r>
    </w:p>
    <w:p w14:paraId="258D6E09" w14:textId="77777777" w:rsidR="00A67B8D" w:rsidRPr="00236CD8" w:rsidRDefault="00F92F9C" w:rsidP="00ED79A9">
      <w:pPr>
        <w:pStyle w:val="Telobesedila"/>
        <w:numPr>
          <w:ilvl w:val="0"/>
          <w:numId w:val="153"/>
        </w:numPr>
        <w:tabs>
          <w:tab w:val="clear" w:pos="360"/>
          <w:tab w:val="num" w:pos="754"/>
        </w:tabs>
        <w:spacing w:before="40" w:after="40"/>
        <w:ind w:left="754" w:hanging="357"/>
        <w:rPr>
          <w:color w:val="000000"/>
          <w:sz w:val="22"/>
          <w:szCs w:val="22"/>
        </w:rPr>
      </w:pPr>
      <w:r w:rsidRPr="00236CD8">
        <w:rPr>
          <w:color w:val="000000"/>
          <w:sz w:val="22"/>
          <w:szCs w:val="22"/>
        </w:rPr>
        <w:t>o</w:t>
      </w:r>
      <w:r w:rsidR="00A67B8D" w:rsidRPr="00236CD8">
        <w:rPr>
          <w:color w:val="000000"/>
          <w:sz w:val="22"/>
          <w:szCs w:val="22"/>
        </w:rPr>
        <w:t>pis dogodkov med razgradnjo</w:t>
      </w:r>
      <w:r w:rsidRPr="00236CD8">
        <w:rPr>
          <w:color w:val="000000"/>
          <w:sz w:val="22"/>
          <w:szCs w:val="22"/>
        </w:rPr>
        <w:t xml:space="preserve"> in</w:t>
      </w:r>
    </w:p>
    <w:p w14:paraId="3DC30B36" w14:textId="77777777" w:rsidR="00A67B8D" w:rsidRPr="00236CD8" w:rsidRDefault="00F92F9C" w:rsidP="00ED79A9">
      <w:pPr>
        <w:pStyle w:val="Telobesedila"/>
        <w:numPr>
          <w:ilvl w:val="0"/>
          <w:numId w:val="153"/>
        </w:numPr>
        <w:tabs>
          <w:tab w:val="clear" w:pos="360"/>
          <w:tab w:val="num" w:pos="754"/>
        </w:tabs>
        <w:spacing w:before="40" w:after="40"/>
        <w:ind w:left="754" w:hanging="357"/>
        <w:rPr>
          <w:color w:val="000000"/>
          <w:sz w:val="22"/>
          <w:szCs w:val="22"/>
        </w:rPr>
      </w:pPr>
      <w:r w:rsidRPr="00236CD8">
        <w:rPr>
          <w:color w:val="000000"/>
          <w:sz w:val="22"/>
          <w:szCs w:val="22"/>
        </w:rPr>
        <w:t>o</w:t>
      </w:r>
      <w:r w:rsidR="00A67B8D" w:rsidRPr="00236CD8">
        <w:rPr>
          <w:color w:val="000000"/>
          <w:sz w:val="22"/>
          <w:szCs w:val="22"/>
        </w:rPr>
        <w:t>pis naukov iz razgradnje</w:t>
      </w:r>
      <w:r w:rsidRPr="00236CD8">
        <w:rPr>
          <w:color w:val="000000"/>
          <w:sz w:val="22"/>
          <w:szCs w:val="22"/>
        </w:rPr>
        <w:t>.</w:t>
      </w:r>
    </w:p>
    <w:p w14:paraId="7E91FC71" w14:textId="782BB2F4" w:rsidR="002175FB" w:rsidRPr="00236CD8" w:rsidRDefault="007924BD" w:rsidP="00ED79A9">
      <w:pPr>
        <w:numPr>
          <w:ilvl w:val="0"/>
          <w:numId w:val="162"/>
        </w:numPr>
        <w:spacing w:before="120"/>
        <w:ind w:left="397" w:hanging="397"/>
        <w:jc w:val="both"/>
        <w:rPr>
          <w:color w:val="000000"/>
          <w:sz w:val="22"/>
          <w:szCs w:val="22"/>
        </w:rPr>
      </w:pPr>
      <w:r w:rsidRPr="00236CD8">
        <w:rPr>
          <w:color w:val="000000"/>
          <w:sz w:val="22"/>
          <w:szCs w:val="22"/>
        </w:rPr>
        <w:t>Uprava</w:t>
      </w:r>
      <w:r w:rsidR="002175FB" w:rsidRPr="00236CD8">
        <w:rPr>
          <w:color w:val="000000"/>
          <w:sz w:val="22"/>
          <w:szCs w:val="22"/>
        </w:rPr>
        <w:t xml:space="preserve"> odobri dokumentacijo iz </w:t>
      </w:r>
      <w:r w:rsidR="008A3A5E" w:rsidRPr="00236CD8">
        <w:rPr>
          <w:color w:val="000000"/>
          <w:sz w:val="22"/>
          <w:szCs w:val="22"/>
        </w:rPr>
        <w:t>1.</w:t>
      </w:r>
      <w:r w:rsidR="00F63F4C">
        <w:rPr>
          <w:color w:val="000000"/>
          <w:sz w:val="22"/>
          <w:szCs w:val="22"/>
        </w:rPr>
        <w:t>, 2.</w:t>
      </w:r>
      <w:r w:rsidR="008A3A5E" w:rsidRPr="00236CD8">
        <w:rPr>
          <w:color w:val="000000"/>
          <w:sz w:val="22"/>
          <w:szCs w:val="22"/>
        </w:rPr>
        <w:t xml:space="preserve"> in </w:t>
      </w:r>
      <w:r w:rsidR="00F63F4C">
        <w:rPr>
          <w:color w:val="000000"/>
          <w:sz w:val="22"/>
          <w:szCs w:val="22"/>
        </w:rPr>
        <w:t>3</w:t>
      </w:r>
      <w:r w:rsidR="008A3A5E" w:rsidRPr="00236CD8">
        <w:rPr>
          <w:color w:val="000000"/>
          <w:sz w:val="22"/>
          <w:szCs w:val="22"/>
        </w:rPr>
        <w:t xml:space="preserve">. točke </w:t>
      </w:r>
      <w:r w:rsidR="002175FB" w:rsidRPr="00236CD8">
        <w:rPr>
          <w:color w:val="000000"/>
          <w:sz w:val="22"/>
          <w:szCs w:val="22"/>
        </w:rPr>
        <w:t>prvega odstavka tega člena v postopku izdaje dovoljenja za zaključek razgradnje</w:t>
      </w:r>
      <w:r w:rsidR="000403C3" w:rsidRPr="00236CD8">
        <w:rPr>
          <w:color w:val="000000"/>
          <w:sz w:val="22"/>
          <w:szCs w:val="22"/>
        </w:rPr>
        <w:t xml:space="preserve"> sevalnega ali jedrskega objekta</w:t>
      </w:r>
      <w:r w:rsidR="002175FB" w:rsidRPr="00236CD8">
        <w:rPr>
          <w:color w:val="000000"/>
          <w:sz w:val="22"/>
          <w:szCs w:val="22"/>
        </w:rPr>
        <w:t>.</w:t>
      </w:r>
    </w:p>
    <w:p w14:paraId="418E757C" w14:textId="3F7D30BA" w:rsidR="002175FB" w:rsidRPr="00236CD8" w:rsidRDefault="00C14AF9" w:rsidP="00DB54CF">
      <w:pPr>
        <w:pStyle w:val="Naslov1"/>
        <w:rPr>
          <w:color w:val="000000"/>
          <w:sz w:val="22"/>
          <w:szCs w:val="22"/>
        </w:rPr>
      </w:pPr>
      <w:bookmarkStart w:id="1936" w:name="_Toc166483980"/>
      <w:bookmarkStart w:id="1937" w:name="_Toc242175520"/>
      <w:bookmarkStart w:id="1938" w:name="_Toc436049223"/>
      <w:bookmarkStart w:id="1939" w:name="_Toc249171014"/>
      <w:r>
        <w:rPr>
          <w:color w:val="000000"/>
          <w:sz w:val="22"/>
          <w:szCs w:val="22"/>
        </w:rPr>
        <w:t>3</w:t>
      </w:r>
      <w:r w:rsidR="00F90E7A" w:rsidRPr="00236CD8">
        <w:rPr>
          <w:color w:val="000000"/>
          <w:sz w:val="22"/>
          <w:szCs w:val="22"/>
        </w:rPr>
        <w:t>.5</w:t>
      </w:r>
      <w:r w:rsidR="00F90E7A" w:rsidRPr="00236CD8">
        <w:rPr>
          <w:color w:val="000000"/>
          <w:sz w:val="22"/>
          <w:szCs w:val="22"/>
        </w:rPr>
        <w:tab/>
      </w:r>
      <w:r w:rsidR="002175FB" w:rsidRPr="00236CD8">
        <w:rPr>
          <w:color w:val="000000"/>
          <w:sz w:val="22"/>
          <w:szCs w:val="22"/>
        </w:rPr>
        <w:t xml:space="preserve">DRUGA </w:t>
      </w:r>
      <w:r w:rsidR="00471F67">
        <w:rPr>
          <w:color w:val="000000"/>
          <w:sz w:val="22"/>
          <w:szCs w:val="22"/>
        </w:rPr>
        <w:t>MNENJA</w:t>
      </w:r>
      <w:r w:rsidR="001C0796" w:rsidRPr="00236CD8">
        <w:rPr>
          <w:color w:val="000000"/>
          <w:sz w:val="22"/>
          <w:szCs w:val="22"/>
        </w:rPr>
        <w:t xml:space="preserve"> IN </w:t>
      </w:r>
      <w:r w:rsidR="002175FB" w:rsidRPr="00236CD8">
        <w:rPr>
          <w:color w:val="000000"/>
          <w:sz w:val="22"/>
          <w:szCs w:val="22"/>
        </w:rPr>
        <w:t>DOVOLJENJA ZA POSAMEZNE OBJEKTE</w:t>
      </w:r>
      <w:bookmarkEnd w:id="1936"/>
      <w:bookmarkEnd w:id="1937"/>
      <w:bookmarkEnd w:id="1938"/>
      <w:bookmarkEnd w:id="1939"/>
    </w:p>
    <w:p w14:paraId="113DE865" w14:textId="40C3339A" w:rsidR="002175FB" w:rsidRPr="00236CD8" w:rsidRDefault="002175FB" w:rsidP="00DB54CF">
      <w:pPr>
        <w:pStyle w:val="Naslov2"/>
        <w:numPr>
          <w:ilvl w:val="0"/>
          <w:numId w:val="4"/>
        </w:numPr>
        <w:tabs>
          <w:tab w:val="clear" w:pos="1134"/>
          <w:tab w:val="num" w:pos="360"/>
        </w:tabs>
        <w:ind w:left="0" w:firstLine="0"/>
        <w:rPr>
          <w:rStyle w:val="SlogNaslov2ArialZnakZnak"/>
          <w:rFonts w:ascii="Times New Roman" w:hAnsi="Times New Roman"/>
          <w:color w:val="000000"/>
        </w:rPr>
      </w:pPr>
      <w:bookmarkStart w:id="1940" w:name="_Toc155597875"/>
      <w:bookmarkStart w:id="1941" w:name="_Toc155661895"/>
      <w:bookmarkStart w:id="1942" w:name="_Toc155676490"/>
      <w:bookmarkStart w:id="1943" w:name="_Toc155681347"/>
      <w:bookmarkStart w:id="1944" w:name="_Toc163366801"/>
      <w:bookmarkStart w:id="1945" w:name="_Toc166483981"/>
      <w:bookmarkStart w:id="1946" w:name="_Toc242175521"/>
      <w:bookmarkStart w:id="1947" w:name="_Toc436049224"/>
      <w:bookmarkStart w:id="1948" w:name="_Toc249171015"/>
      <w:bookmarkStart w:id="1949" w:name="_Ref153873636"/>
      <w:bookmarkEnd w:id="1940"/>
      <w:bookmarkEnd w:id="1941"/>
      <w:bookmarkEnd w:id="1942"/>
      <w:bookmarkEnd w:id="1943"/>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t>(zapiranje odlagališč</w:t>
      </w:r>
      <w:r w:rsidR="002C2614" w:rsidRPr="00236CD8">
        <w:rPr>
          <w:rStyle w:val="SlogNaslov2ArialZnakZnak"/>
          <w:rFonts w:ascii="Times New Roman" w:hAnsi="Times New Roman"/>
          <w:color w:val="000000"/>
        </w:rPr>
        <w:t>a</w:t>
      </w:r>
      <w:r w:rsidRPr="00236CD8">
        <w:rPr>
          <w:rStyle w:val="SlogNaslov2ArialZnakZnak"/>
          <w:rFonts w:ascii="Times New Roman" w:hAnsi="Times New Roman"/>
          <w:color w:val="000000"/>
        </w:rPr>
        <w:t xml:space="preserve"> radioaktivnih odpadkov)</w:t>
      </w:r>
      <w:bookmarkEnd w:id="1944"/>
      <w:bookmarkEnd w:id="1945"/>
      <w:bookmarkEnd w:id="1946"/>
      <w:bookmarkEnd w:id="1947"/>
      <w:bookmarkEnd w:id="1948"/>
    </w:p>
    <w:p w14:paraId="0F093613" w14:textId="1B9F613B" w:rsidR="002175FB" w:rsidRPr="00236CD8" w:rsidRDefault="000403C3" w:rsidP="00DB54CF">
      <w:pPr>
        <w:spacing w:before="40" w:after="40"/>
        <w:jc w:val="both"/>
        <w:rPr>
          <w:color w:val="000000"/>
          <w:sz w:val="22"/>
          <w:szCs w:val="22"/>
        </w:rPr>
      </w:pPr>
      <w:r w:rsidRPr="00236CD8">
        <w:rPr>
          <w:color w:val="000000"/>
          <w:sz w:val="22"/>
          <w:szCs w:val="22"/>
        </w:rPr>
        <w:t>Za</w:t>
      </w:r>
      <w:r w:rsidR="00684F53" w:rsidRPr="00236CD8">
        <w:rPr>
          <w:color w:val="000000"/>
          <w:sz w:val="22"/>
          <w:szCs w:val="22"/>
        </w:rPr>
        <w:t xml:space="preserve"> </w:t>
      </w:r>
      <w:r w:rsidR="002175FB" w:rsidRPr="00236CD8">
        <w:rPr>
          <w:color w:val="000000"/>
          <w:sz w:val="22"/>
          <w:szCs w:val="22"/>
        </w:rPr>
        <w:t>zapiranj</w:t>
      </w:r>
      <w:r w:rsidRPr="00236CD8">
        <w:rPr>
          <w:color w:val="000000"/>
          <w:sz w:val="22"/>
          <w:szCs w:val="22"/>
        </w:rPr>
        <w:t>e</w:t>
      </w:r>
      <w:r w:rsidR="002175FB" w:rsidRPr="00236CD8">
        <w:rPr>
          <w:color w:val="000000"/>
          <w:sz w:val="22"/>
          <w:szCs w:val="22"/>
        </w:rPr>
        <w:t xml:space="preserve"> odlagališča radioaktivnih odpadkov se </w:t>
      </w:r>
      <w:r w:rsidR="00684F53" w:rsidRPr="00236CD8">
        <w:rPr>
          <w:color w:val="000000"/>
          <w:sz w:val="22"/>
          <w:szCs w:val="22"/>
        </w:rPr>
        <w:t>šte</w:t>
      </w:r>
      <w:r w:rsidRPr="00236CD8">
        <w:rPr>
          <w:color w:val="000000"/>
          <w:sz w:val="22"/>
          <w:szCs w:val="22"/>
        </w:rPr>
        <w:t>je</w:t>
      </w:r>
      <w:r w:rsidR="00684F53" w:rsidRPr="00236CD8">
        <w:rPr>
          <w:color w:val="000000"/>
          <w:sz w:val="22"/>
          <w:szCs w:val="22"/>
        </w:rPr>
        <w:t xml:space="preserve">jo </w:t>
      </w:r>
      <w:r w:rsidR="002175FB" w:rsidRPr="00236CD8">
        <w:rPr>
          <w:color w:val="000000"/>
          <w:sz w:val="22"/>
          <w:szCs w:val="22"/>
        </w:rPr>
        <w:t>dela na odlagalnih objektih odlagališča za vzpostavitev njihovega stanja, ki je primerno za izvajanje dolgoročnega nadzora</w:t>
      </w:r>
      <w:r w:rsidR="001B642D">
        <w:rPr>
          <w:color w:val="000000"/>
          <w:sz w:val="22"/>
          <w:szCs w:val="22"/>
        </w:rPr>
        <w:t xml:space="preserve"> in vzdrževanja</w:t>
      </w:r>
      <w:r w:rsidR="002175FB" w:rsidRPr="00236CD8">
        <w:rPr>
          <w:color w:val="000000"/>
          <w:sz w:val="22"/>
          <w:szCs w:val="22"/>
        </w:rPr>
        <w:t>.</w:t>
      </w:r>
    </w:p>
    <w:p w14:paraId="6F6C2009" w14:textId="606CAE3A" w:rsidR="002175FB" w:rsidRPr="00236CD8" w:rsidRDefault="002175FB" w:rsidP="00E630B2">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1950" w:name="_Toc163366802"/>
      <w:bookmarkStart w:id="1951" w:name="_Ref163633267"/>
      <w:bookmarkStart w:id="1952" w:name="_Toc166483982"/>
      <w:bookmarkStart w:id="1953" w:name="_Toc242175522"/>
      <w:bookmarkStart w:id="1954" w:name="_Toc436049225"/>
      <w:bookmarkStart w:id="1955" w:name="_Toc249171016"/>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t xml:space="preserve">(vsebina vloge za izdajo </w:t>
      </w:r>
      <w:r w:rsidR="00FA664A">
        <w:rPr>
          <w:rStyle w:val="SlogNaslov2ArialZnakZnak"/>
          <w:rFonts w:ascii="Times New Roman" w:hAnsi="Times New Roman"/>
          <w:color w:val="000000"/>
        </w:rPr>
        <w:t>m</w:t>
      </w:r>
      <w:r w:rsidR="00E307EB">
        <w:rPr>
          <w:rStyle w:val="SlogNaslov2ArialZnakZnak"/>
          <w:rFonts w:ascii="Times New Roman" w:hAnsi="Times New Roman"/>
          <w:color w:val="000000"/>
        </w:rPr>
        <w:t>n</w:t>
      </w:r>
      <w:r w:rsidR="00FA664A">
        <w:rPr>
          <w:rStyle w:val="SlogNaslov2ArialZnakZnak"/>
          <w:rFonts w:ascii="Times New Roman" w:hAnsi="Times New Roman"/>
          <w:color w:val="000000"/>
        </w:rPr>
        <w:t xml:space="preserve">enja </w:t>
      </w:r>
      <w:r w:rsidRPr="00236CD8">
        <w:rPr>
          <w:rStyle w:val="SlogNaslov2ArialZnakZnak"/>
          <w:rFonts w:ascii="Times New Roman" w:hAnsi="Times New Roman"/>
          <w:color w:val="000000"/>
        </w:rPr>
        <w:t>k delom za zapiranje odlagališča radioaktivnih odpadkov)</w:t>
      </w:r>
      <w:bookmarkEnd w:id="1950"/>
      <w:bookmarkEnd w:id="1951"/>
      <w:bookmarkEnd w:id="1952"/>
      <w:bookmarkEnd w:id="1953"/>
      <w:bookmarkEnd w:id="1954"/>
      <w:bookmarkEnd w:id="1955"/>
    </w:p>
    <w:p w14:paraId="2215EEC2" w14:textId="6923F27C" w:rsidR="002175FB" w:rsidRPr="00236CD8" w:rsidRDefault="002175FB" w:rsidP="00B7450B">
      <w:pPr>
        <w:numPr>
          <w:ilvl w:val="0"/>
          <w:numId w:val="48"/>
        </w:numPr>
        <w:tabs>
          <w:tab w:val="clear" w:pos="360"/>
          <w:tab w:val="num" w:pos="397"/>
        </w:tabs>
        <w:spacing w:before="120"/>
        <w:ind w:left="397" w:hanging="397"/>
        <w:jc w:val="both"/>
        <w:rPr>
          <w:color w:val="000000"/>
          <w:sz w:val="22"/>
          <w:szCs w:val="22"/>
        </w:rPr>
      </w:pPr>
      <w:r w:rsidRPr="00236CD8">
        <w:rPr>
          <w:color w:val="000000"/>
          <w:sz w:val="22"/>
          <w:szCs w:val="22"/>
        </w:rPr>
        <w:t xml:space="preserve">K vlogi za pridobitev </w:t>
      </w:r>
      <w:r w:rsidR="00FA664A">
        <w:rPr>
          <w:color w:val="000000"/>
          <w:sz w:val="22"/>
          <w:szCs w:val="22"/>
        </w:rPr>
        <w:t>mnenja</w:t>
      </w:r>
      <w:r w:rsidRPr="00236CD8">
        <w:rPr>
          <w:color w:val="000000"/>
          <w:sz w:val="22"/>
          <w:szCs w:val="22"/>
        </w:rPr>
        <w:t xml:space="preserve"> k delom za zapiranje odlagališča radioaktivnih odpadkov je treba priložiti:</w:t>
      </w:r>
    </w:p>
    <w:p w14:paraId="3E755B1F" w14:textId="200BABF5" w:rsidR="002175FB" w:rsidRPr="00236CD8" w:rsidRDefault="008A3A5E" w:rsidP="00B7450B">
      <w:pPr>
        <w:pStyle w:val="Telobesedila"/>
        <w:numPr>
          <w:ilvl w:val="0"/>
          <w:numId w:val="49"/>
        </w:numPr>
        <w:tabs>
          <w:tab w:val="clear" w:pos="360"/>
          <w:tab w:val="left" w:pos="754"/>
        </w:tabs>
        <w:spacing w:before="40" w:after="40"/>
        <w:ind w:left="754" w:hanging="357"/>
        <w:rPr>
          <w:color w:val="000000"/>
          <w:sz w:val="22"/>
          <w:szCs w:val="22"/>
        </w:rPr>
      </w:pPr>
      <w:r w:rsidRPr="00236CD8">
        <w:rPr>
          <w:color w:val="000000"/>
          <w:sz w:val="22"/>
          <w:szCs w:val="22"/>
        </w:rPr>
        <w:t xml:space="preserve">varnostno poročilo, pripravljeno v skladu s </w:t>
      </w:r>
      <w:r w:rsidR="00090CF7">
        <w:rPr>
          <w:color w:val="000000"/>
          <w:sz w:val="22"/>
          <w:szCs w:val="22"/>
        </w:rPr>
        <w:fldChar w:fldCharType="begin"/>
      </w:r>
      <w:r w:rsidR="00090CF7">
        <w:rPr>
          <w:color w:val="000000"/>
          <w:sz w:val="22"/>
          <w:szCs w:val="22"/>
        </w:rPr>
        <w:instrText xml:space="preserve"> REF poglavje4_1 \h </w:instrText>
      </w:r>
      <w:r w:rsidR="00090CF7">
        <w:rPr>
          <w:color w:val="000000"/>
          <w:sz w:val="22"/>
          <w:szCs w:val="22"/>
        </w:rPr>
      </w:r>
      <w:r w:rsidR="00090CF7">
        <w:rPr>
          <w:color w:val="000000"/>
          <w:sz w:val="22"/>
          <w:szCs w:val="22"/>
        </w:rPr>
        <w:fldChar w:fldCharType="separate"/>
      </w:r>
      <w:r w:rsidR="00090CF7">
        <w:rPr>
          <w:color w:val="000000"/>
          <w:sz w:val="22"/>
          <w:szCs w:val="22"/>
        </w:rPr>
        <w:t>poglavjem 4.1</w:t>
      </w:r>
      <w:r w:rsidR="00090CF7">
        <w:rPr>
          <w:color w:val="000000"/>
          <w:sz w:val="22"/>
          <w:szCs w:val="22"/>
        </w:rPr>
        <w:fldChar w:fldCharType="end"/>
      </w:r>
      <w:r w:rsidRPr="00236CD8">
        <w:rPr>
          <w:color w:val="000000"/>
          <w:sz w:val="22"/>
          <w:szCs w:val="22"/>
        </w:rPr>
        <w:t xml:space="preserve"> tega pravilnika</w:t>
      </w:r>
      <w:r w:rsidR="002175FB" w:rsidRPr="00236CD8">
        <w:rPr>
          <w:color w:val="000000"/>
          <w:sz w:val="22"/>
          <w:szCs w:val="22"/>
        </w:rPr>
        <w:t>;</w:t>
      </w:r>
    </w:p>
    <w:p w14:paraId="37359B84" w14:textId="704FBAE9" w:rsidR="002175FB" w:rsidRPr="00236CD8" w:rsidRDefault="00A14B84" w:rsidP="00B7450B">
      <w:pPr>
        <w:pStyle w:val="Telobesedila"/>
        <w:numPr>
          <w:ilvl w:val="0"/>
          <w:numId w:val="49"/>
        </w:numPr>
        <w:tabs>
          <w:tab w:val="clear" w:pos="360"/>
          <w:tab w:val="left" w:pos="754"/>
        </w:tabs>
        <w:spacing w:before="40" w:after="40"/>
        <w:ind w:left="754" w:hanging="357"/>
        <w:rPr>
          <w:color w:val="000000"/>
          <w:sz w:val="22"/>
          <w:szCs w:val="22"/>
        </w:rPr>
      </w:pPr>
      <w:r w:rsidRPr="00951BDD">
        <w:rPr>
          <w:color w:val="000000"/>
          <w:sz w:val="22"/>
          <w:szCs w:val="22"/>
        </w:rPr>
        <w:t>dokumentacijo sistema vodenja iz</w:t>
      </w:r>
      <w:r w:rsidR="00951BDD" w:rsidRPr="00951BDD">
        <w:rPr>
          <w:sz w:val="22"/>
          <w:szCs w:val="22"/>
        </w:rPr>
        <w:t xml:space="preserve"> 60</w:t>
      </w:r>
      <w:r w:rsidR="00D55B88" w:rsidRPr="00951BDD">
        <w:rPr>
          <w:color w:val="000000"/>
          <w:sz w:val="22"/>
          <w:szCs w:val="22"/>
        </w:rPr>
        <w:t>.</w:t>
      </w:r>
      <w:r w:rsidR="00E14FDD" w:rsidRPr="00951BDD">
        <w:rPr>
          <w:color w:val="000000"/>
          <w:sz w:val="22"/>
          <w:szCs w:val="22"/>
        </w:rPr>
        <w:t xml:space="preserve"> člena tega pravilnika</w:t>
      </w:r>
      <w:r w:rsidR="002175FB" w:rsidRPr="00951BDD">
        <w:rPr>
          <w:color w:val="000000"/>
          <w:sz w:val="22"/>
          <w:szCs w:val="22"/>
        </w:rPr>
        <w:t>;</w:t>
      </w:r>
      <w:r w:rsidR="002175FB" w:rsidRPr="00236CD8">
        <w:rPr>
          <w:color w:val="000000"/>
          <w:sz w:val="22"/>
          <w:szCs w:val="22"/>
        </w:rPr>
        <w:t xml:space="preserve"> </w:t>
      </w:r>
    </w:p>
    <w:p w14:paraId="1E9BD5F8" w14:textId="3B81899D" w:rsidR="002175FB" w:rsidRPr="00236CD8" w:rsidRDefault="002175FB" w:rsidP="00B7450B">
      <w:pPr>
        <w:pStyle w:val="Telobesedila"/>
        <w:numPr>
          <w:ilvl w:val="0"/>
          <w:numId w:val="49"/>
        </w:numPr>
        <w:tabs>
          <w:tab w:val="clear" w:pos="360"/>
          <w:tab w:val="left" w:pos="754"/>
        </w:tabs>
        <w:spacing w:before="40" w:after="40"/>
        <w:ind w:left="754" w:hanging="357"/>
        <w:rPr>
          <w:color w:val="000000"/>
          <w:sz w:val="22"/>
          <w:szCs w:val="22"/>
        </w:rPr>
      </w:pPr>
      <w:r w:rsidRPr="00236CD8">
        <w:rPr>
          <w:color w:val="000000"/>
          <w:sz w:val="22"/>
          <w:szCs w:val="22"/>
        </w:rPr>
        <w:t xml:space="preserve">program zapiranja odlagališča, v katerem morajo biti določeni ukrepi in postopki za zaprtje ter </w:t>
      </w:r>
      <w:r w:rsidR="004E59B9" w:rsidRPr="00236CD8">
        <w:rPr>
          <w:color w:val="000000"/>
          <w:sz w:val="22"/>
          <w:szCs w:val="22"/>
        </w:rPr>
        <w:t>predlagan</w:t>
      </w:r>
      <w:r w:rsidR="004E59B9">
        <w:rPr>
          <w:color w:val="000000"/>
          <w:sz w:val="22"/>
          <w:szCs w:val="22"/>
        </w:rPr>
        <w:t>e</w:t>
      </w:r>
      <w:r w:rsidR="004E59B9" w:rsidRPr="00236CD8">
        <w:rPr>
          <w:color w:val="000000"/>
          <w:sz w:val="22"/>
          <w:szCs w:val="22"/>
        </w:rPr>
        <w:t xml:space="preserve"> </w:t>
      </w:r>
      <w:r w:rsidRPr="00236CD8">
        <w:rPr>
          <w:color w:val="000000"/>
          <w:sz w:val="22"/>
          <w:szCs w:val="22"/>
        </w:rPr>
        <w:t>faze in roki za izvedbo teh del;</w:t>
      </w:r>
    </w:p>
    <w:p w14:paraId="5B6C5BB7" w14:textId="498DD790" w:rsidR="002175FB" w:rsidRPr="00236CD8" w:rsidRDefault="002175FB" w:rsidP="00B7450B">
      <w:pPr>
        <w:pStyle w:val="Telobesedila"/>
        <w:numPr>
          <w:ilvl w:val="0"/>
          <w:numId w:val="49"/>
        </w:numPr>
        <w:tabs>
          <w:tab w:val="clear" w:pos="360"/>
          <w:tab w:val="left" w:pos="754"/>
        </w:tabs>
        <w:spacing w:before="40" w:after="40"/>
        <w:ind w:left="754" w:hanging="357"/>
        <w:rPr>
          <w:color w:val="000000"/>
          <w:sz w:val="22"/>
          <w:szCs w:val="22"/>
        </w:rPr>
      </w:pPr>
      <w:r w:rsidRPr="00236CD8">
        <w:rPr>
          <w:color w:val="000000"/>
          <w:sz w:val="22"/>
          <w:szCs w:val="22"/>
        </w:rPr>
        <w:t xml:space="preserve">rezultate meritev </w:t>
      </w:r>
      <w:r w:rsidR="00481434">
        <w:rPr>
          <w:color w:val="000000"/>
          <w:sz w:val="22"/>
          <w:szCs w:val="22"/>
        </w:rPr>
        <w:t>po</w:t>
      </w:r>
      <w:r w:rsidRPr="00236CD8">
        <w:rPr>
          <w:color w:val="000000"/>
          <w:sz w:val="22"/>
          <w:szCs w:val="22"/>
        </w:rPr>
        <w:t xml:space="preserve">obratovalnega monitoringa radioaktivnosti; </w:t>
      </w:r>
    </w:p>
    <w:p w14:paraId="67076667" w14:textId="77777777" w:rsidR="002175FB" w:rsidRPr="00236CD8" w:rsidRDefault="002175FB" w:rsidP="00B7450B">
      <w:pPr>
        <w:pStyle w:val="Telobesedila"/>
        <w:numPr>
          <w:ilvl w:val="0"/>
          <w:numId w:val="49"/>
        </w:numPr>
        <w:tabs>
          <w:tab w:val="clear" w:pos="360"/>
          <w:tab w:val="left" w:pos="754"/>
        </w:tabs>
        <w:spacing w:before="40" w:after="40"/>
        <w:ind w:left="754" w:hanging="357"/>
        <w:rPr>
          <w:color w:val="000000"/>
          <w:sz w:val="22"/>
          <w:szCs w:val="22"/>
        </w:rPr>
      </w:pPr>
      <w:r w:rsidRPr="00236CD8">
        <w:rPr>
          <w:color w:val="000000"/>
          <w:sz w:val="22"/>
          <w:szCs w:val="22"/>
        </w:rPr>
        <w:t xml:space="preserve">mnenje pooblaščenega izvedenca za sevalno in jedrsko varnost </w:t>
      </w:r>
      <w:r w:rsidR="00D01192" w:rsidRPr="00236CD8">
        <w:rPr>
          <w:color w:val="000000"/>
          <w:sz w:val="22"/>
          <w:szCs w:val="22"/>
        </w:rPr>
        <w:t xml:space="preserve">o </w:t>
      </w:r>
      <w:r w:rsidR="00732D7B" w:rsidRPr="00236CD8">
        <w:rPr>
          <w:color w:val="000000"/>
          <w:sz w:val="22"/>
          <w:szCs w:val="22"/>
        </w:rPr>
        <w:t>varnosti objekta na podlagi</w:t>
      </w:r>
      <w:r w:rsidR="00D01192" w:rsidRPr="00236CD8">
        <w:rPr>
          <w:color w:val="000000"/>
          <w:sz w:val="22"/>
          <w:szCs w:val="22"/>
        </w:rPr>
        <w:t xml:space="preserve"> dokumentacije</w:t>
      </w:r>
      <w:r w:rsidRPr="00236CD8">
        <w:rPr>
          <w:color w:val="000000"/>
          <w:sz w:val="22"/>
          <w:szCs w:val="22"/>
        </w:rPr>
        <w:t xml:space="preserve"> iz </w:t>
      </w:r>
      <w:r w:rsidR="008A3A5E" w:rsidRPr="00236CD8">
        <w:rPr>
          <w:color w:val="000000"/>
          <w:sz w:val="22"/>
          <w:szCs w:val="22"/>
        </w:rPr>
        <w:t>1. do 4. točke tega odstavka</w:t>
      </w:r>
      <w:r w:rsidRPr="00236CD8">
        <w:rPr>
          <w:color w:val="000000"/>
          <w:sz w:val="22"/>
          <w:szCs w:val="22"/>
        </w:rPr>
        <w:t>;</w:t>
      </w:r>
    </w:p>
    <w:p w14:paraId="21F05EFA" w14:textId="65ABFB72" w:rsidR="002175FB" w:rsidRPr="00951BDD" w:rsidRDefault="002175FB" w:rsidP="00B7450B">
      <w:pPr>
        <w:pStyle w:val="Telobesedila"/>
        <w:numPr>
          <w:ilvl w:val="0"/>
          <w:numId w:val="49"/>
        </w:numPr>
        <w:tabs>
          <w:tab w:val="clear" w:pos="360"/>
          <w:tab w:val="left" w:pos="754"/>
        </w:tabs>
        <w:spacing w:before="40" w:after="40"/>
        <w:ind w:left="754" w:hanging="357"/>
        <w:rPr>
          <w:color w:val="000000"/>
          <w:sz w:val="22"/>
          <w:szCs w:val="22"/>
        </w:rPr>
      </w:pPr>
      <w:r w:rsidRPr="00951BDD">
        <w:rPr>
          <w:color w:val="000000"/>
          <w:sz w:val="22"/>
          <w:szCs w:val="22"/>
        </w:rPr>
        <w:t xml:space="preserve">projekt izvedenih del, ki mora </w:t>
      </w:r>
      <w:r w:rsidR="00687299" w:rsidRPr="00951BDD">
        <w:rPr>
          <w:color w:val="000000"/>
          <w:sz w:val="22"/>
          <w:szCs w:val="22"/>
        </w:rPr>
        <w:t>pri</w:t>
      </w:r>
      <w:r w:rsidR="00684F53" w:rsidRPr="00951BDD">
        <w:rPr>
          <w:color w:val="000000"/>
          <w:sz w:val="22"/>
          <w:szCs w:val="22"/>
        </w:rPr>
        <w:t>kazati</w:t>
      </w:r>
      <w:r w:rsidRPr="00951BDD">
        <w:rPr>
          <w:color w:val="000000"/>
          <w:sz w:val="22"/>
          <w:szCs w:val="22"/>
        </w:rPr>
        <w:t xml:space="preserve"> </w:t>
      </w:r>
      <w:r w:rsidR="00684F53" w:rsidRPr="00951BDD">
        <w:rPr>
          <w:color w:val="000000"/>
          <w:sz w:val="22"/>
          <w:szCs w:val="22"/>
        </w:rPr>
        <w:t>obstoječe</w:t>
      </w:r>
      <w:r w:rsidRPr="00951BDD">
        <w:rPr>
          <w:color w:val="000000"/>
          <w:sz w:val="22"/>
          <w:szCs w:val="22"/>
        </w:rPr>
        <w:t xml:space="preserve"> stanje objekta</w:t>
      </w:r>
      <w:r w:rsidR="00684F53" w:rsidRPr="00951BDD">
        <w:rPr>
          <w:color w:val="000000"/>
          <w:sz w:val="22"/>
          <w:szCs w:val="22"/>
        </w:rPr>
        <w:t xml:space="preserve"> in je </w:t>
      </w:r>
      <w:r w:rsidR="00AF1F06" w:rsidRPr="00951BDD">
        <w:rPr>
          <w:color w:val="000000"/>
          <w:sz w:val="22"/>
          <w:szCs w:val="22"/>
        </w:rPr>
        <w:t xml:space="preserve">pripravljen v skladu </w:t>
      </w:r>
      <w:r w:rsidR="00951BDD" w:rsidRPr="00951BDD">
        <w:rPr>
          <w:color w:val="000000"/>
          <w:sz w:val="22"/>
          <w:szCs w:val="22"/>
        </w:rPr>
        <w:t>z 41</w:t>
      </w:r>
      <w:r w:rsidRPr="00951BDD">
        <w:rPr>
          <w:color w:val="000000"/>
          <w:sz w:val="22"/>
          <w:szCs w:val="22"/>
        </w:rPr>
        <w:t>. členom tega pravilnika;</w:t>
      </w:r>
    </w:p>
    <w:p w14:paraId="1D786355" w14:textId="70EA7357" w:rsidR="002175FB" w:rsidRPr="00951BDD" w:rsidRDefault="002175FB" w:rsidP="00B7450B">
      <w:pPr>
        <w:pStyle w:val="Telobesedila"/>
        <w:numPr>
          <w:ilvl w:val="0"/>
          <w:numId w:val="49"/>
        </w:numPr>
        <w:tabs>
          <w:tab w:val="clear" w:pos="360"/>
          <w:tab w:val="left" w:pos="754"/>
        </w:tabs>
        <w:spacing w:before="40" w:after="40"/>
        <w:ind w:left="754" w:hanging="357"/>
        <w:rPr>
          <w:color w:val="000000"/>
          <w:sz w:val="22"/>
          <w:szCs w:val="22"/>
        </w:rPr>
      </w:pPr>
      <w:r w:rsidRPr="00951BDD">
        <w:rPr>
          <w:color w:val="000000"/>
          <w:sz w:val="22"/>
          <w:szCs w:val="22"/>
        </w:rPr>
        <w:t xml:space="preserve">projekt za izvedbo del za zapiranje, </w:t>
      </w:r>
      <w:r w:rsidR="00AF1F06" w:rsidRPr="00951BDD">
        <w:rPr>
          <w:color w:val="000000"/>
          <w:sz w:val="22"/>
          <w:szCs w:val="22"/>
        </w:rPr>
        <w:t xml:space="preserve">pripravljen v skladu </w:t>
      </w:r>
      <w:r w:rsidR="00951BDD" w:rsidRPr="00951BDD">
        <w:rPr>
          <w:color w:val="000000"/>
          <w:sz w:val="22"/>
          <w:szCs w:val="22"/>
        </w:rPr>
        <w:t>z 41</w:t>
      </w:r>
      <w:r w:rsidRPr="00951BDD">
        <w:rPr>
          <w:color w:val="000000"/>
          <w:sz w:val="22"/>
          <w:szCs w:val="22"/>
        </w:rPr>
        <w:t>. členom tega pravilnika;</w:t>
      </w:r>
    </w:p>
    <w:p w14:paraId="2E87646F" w14:textId="77777777" w:rsidR="002C2614" w:rsidRPr="00951BDD" w:rsidRDefault="002175FB" w:rsidP="00B7450B">
      <w:pPr>
        <w:pStyle w:val="Telobesedila"/>
        <w:numPr>
          <w:ilvl w:val="0"/>
          <w:numId w:val="49"/>
        </w:numPr>
        <w:tabs>
          <w:tab w:val="clear" w:pos="360"/>
          <w:tab w:val="left" w:pos="754"/>
        </w:tabs>
        <w:spacing w:before="40" w:after="40"/>
        <w:ind w:left="754" w:hanging="357"/>
        <w:rPr>
          <w:color w:val="000000"/>
          <w:sz w:val="22"/>
          <w:szCs w:val="22"/>
        </w:rPr>
      </w:pPr>
      <w:r w:rsidRPr="00951BDD">
        <w:rPr>
          <w:color w:val="000000"/>
          <w:sz w:val="22"/>
          <w:szCs w:val="22"/>
        </w:rPr>
        <w:t>seznam pisnih postopkov, ki se nanašajo na zapiranje objekta</w:t>
      </w:r>
      <w:r w:rsidR="00684F53" w:rsidRPr="00951BDD">
        <w:rPr>
          <w:color w:val="000000"/>
          <w:sz w:val="22"/>
          <w:szCs w:val="22"/>
        </w:rPr>
        <w:t xml:space="preserve"> </w:t>
      </w:r>
      <w:r w:rsidR="00B913B6" w:rsidRPr="00951BDD">
        <w:rPr>
          <w:color w:val="000000"/>
          <w:sz w:val="22"/>
          <w:szCs w:val="22"/>
        </w:rPr>
        <w:t xml:space="preserve">v skladu s </w:t>
      </w:r>
      <w:r w:rsidR="00CA5D6C" w:rsidRPr="00951BDD">
        <w:rPr>
          <w:color w:val="000000"/>
          <w:sz w:val="22"/>
          <w:szCs w:val="22"/>
        </w:rPr>
        <w:t>predpis</w:t>
      </w:r>
      <w:r w:rsidR="00B913B6" w:rsidRPr="00951BDD">
        <w:rPr>
          <w:color w:val="000000"/>
          <w:sz w:val="22"/>
          <w:szCs w:val="22"/>
        </w:rPr>
        <w:t>om, ki ureja zagotavljanje varnosti pri obratovanju sevalnih ali jedrskih objektov</w:t>
      </w:r>
      <w:r w:rsidR="002C2614" w:rsidRPr="00951BDD">
        <w:rPr>
          <w:color w:val="000000"/>
          <w:sz w:val="22"/>
          <w:szCs w:val="22"/>
        </w:rPr>
        <w:t>;</w:t>
      </w:r>
    </w:p>
    <w:p w14:paraId="1B24C4C7" w14:textId="77777777" w:rsidR="00E66C37" w:rsidRDefault="0094017E" w:rsidP="00B7450B">
      <w:pPr>
        <w:pStyle w:val="Telobesedila"/>
        <w:numPr>
          <w:ilvl w:val="0"/>
          <w:numId w:val="49"/>
        </w:numPr>
        <w:tabs>
          <w:tab w:val="clear" w:pos="360"/>
          <w:tab w:val="left" w:pos="754"/>
        </w:tabs>
        <w:spacing w:before="40" w:after="40"/>
        <w:ind w:left="754" w:hanging="357"/>
        <w:rPr>
          <w:color w:val="000000"/>
          <w:sz w:val="22"/>
          <w:szCs w:val="22"/>
        </w:rPr>
      </w:pPr>
      <w:r w:rsidRPr="00236CD8">
        <w:rPr>
          <w:color w:val="000000"/>
          <w:sz w:val="22"/>
          <w:szCs w:val="22"/>
        </w:rPr>
        <w:t>načrt fizičnega varovanja, pripravljen v skladu z zakon</w:t>
      </w:r>
      <w:r w:rsidR="00687299">
        <w:rPr>
          <w:color w:val="000000"/>
          <w:sz w:val="22"/>
          <w:szCs w:val="22"/>
        </w:rPr>
        <w:t>om</w:t>
      </w:r>
      <w:r w:rsidRPr="00236CD8">
        <w:rPr>
          <w:color w:val="000000"/>
          <w:sz w:val="22"/>
          <w:szCs w:val="22"/>
        </w:rPr>
        <w:t xml:space="preserve">, ki ureja varstvo pred ionizirajočimi sevanji in jedrsko varnost, </w:t>
      </w:r>
      <w:r w:rsidR="00687299">
        <w:rPr>
          <w:color w:val="000000"/>
          <w:sz w:val="22"/>
          <w:szCs w:val="22"/>
        </w:rPr>
        <w:t xml:space="preserve">in </w:t>
      </w:r>
      <w:r w:rsidR="002175FB" w:rsidRPr="00236CD8">
        <w:rPr>
          <w:color w:val="000000"/>
          <w:sz w:val="22"/>
          <w:szCs w:val="22"/>
        </w:rPr>
        <w:t>s podatki o spremembah in dopolnitvah</w:t>
      </w:r>
      <w:r w:rsidR="0022574E">
        <w:rPr>
          <w:color w:val="000000"/>
          <w:sz w:val="22"/>
          <w:szCs w:val="22"/>
        </w:rPr>
        <w:t xml:space="preserve"> načrta</w:t>
      </w:r>
      <w:r w:rsidR="002175FB" w:rsidRPr="00236CD8">
        <w:rPr>
          <w:color w:val="000000"/>
          <w:sz w:val="22"/>
          <w:szCs w:val="22"/>
        </w:rPr>
        <w:t xml:space="preserve">, </w:t>
      </w:r>
      <w:r w:rsidR="00684F53" w:rsidRPr="00236CD8">
        <w:rPr>
          <w:color w:val="000000"/>
          <w:sz w:val="22"/>
          <w:szCs w:val="22"/>
        </w:rPr>
        <w:t>nastalih</w:t>
      </w:r>
      <w:r w:rsidR="002175FB" w:rsidRPr="00236CD8">
        <w:rPr>
          <w:color w:val="000000"/>
          <w:sz w:val="22"/>
          <w:szCs w:val="22"/>
        </w:rPr>
        <w:t xml:space="preserve"> med obratovanjem objekta</w:t>
      </w:r>
      <w:r w:rsidR="00684F53" w:rsidRPr="00236CD8">
        <w:rPr>
          <w:color w:val="000000"/>
          <w:sz w:val="22"/>
          <w:szCs w:val="22"/>
        </w:rPr>
        <w:t>,</w:t>
      </w:r>
      <w:r w:rsidR="002175FB" w:rsidRPr="00236CD8">
        <w:rPr>
          <w:color w:val="000000"/>
          <w:sz w:val="22"/>
          <w:szCs w:val="22"/>
        </w:rPr>
        <w:t xml:space="preserve"> kot ločen</w:t>
      </w:r>
      <w:r w:rsidR="00687299">
        <w:rPr>
          <w:color w:val="000000"/>
          <w:sz w:val="22"/>
          <w:szCs w:val="22"/>
        </w:rPr>
        <w:t>i</w:t>
      </w:r>
      <w:r w:rsidR="002175FB" w:rsidRPr="00236CD8">
        <w:rPr>
          <w:color w:val="000000"/>
          <w:sz w:val="22"/>
          <w:szCs w:val="22"/>
        </w:rPr>
        <w:t xml:space="preserve"> in taj</w:t>
      </w:r>
      <w:r w:rsidR="00687299">
        <w:rPr>
          <w:color w:val="000000"/>
          <w:sz w:val="22"/>
          <w:szCs w:val="22"/>
        </w:rPr>
        <w:t>ni</w:t>
      </w:r>
      <w:r w:rsidR="002175FB" w:rsidRPr="00236CD8">
        <w:rPr>
          <w:color w:val="000000"/>
          <w:sz w:val="22"/>
          <w:szCs w:val="22"/>
        </w:rPr>
        <w:t xml:space="preserve"> dokument v skladu s predpisi</w:t>
      </w:r>
      <w:r w:rsidR="00280608" w:rsidRPr="00236CD8">
        <w:rPr>
          <w:color w:val="000000"/>
          <w:sz w:val="22"/>
          <w:szCs w:val="22"/>
        </w:rPr>
        <w:t>, ki urejajo</w:t>
      </w:r>
      <w:r w:rsidR="002175FB" w:rsidRPr="00236CD8">
        <w:rPr>
          <w:color w:val="000000"/>
          <w:sz w:val="22"/>
          <w:szCs w:val="22"/>
        </w:rPr>
        <w:t xml:space="preserve"> tajnost podatkov</w:t>
      </w:r>
      <w:r w:rsidR="00E66C37">
        <w:rPr>
          <w:color w:val="000000"/>
          <w:sz w:val="22"/>
          <w:szCs w:val="22"/>
        </w:rPr>
        <w:t>;</w:t>
      </w:r>
    </w:p>
    <w:p w14:paraId="6C9DC096" w14:textId="4AB68B92" w:rsidR="002175FB" w:rsidRPr="00236CD8" w:rsidRDefault="00E66C37" w:rsidP="00B7450B">
      <w:pPr>
        <w:pStyle w:val="Telobesedila"/>
        <w:numPr>
          <w:ilvl w:val="0"/>
          <w:numId w:val="49"/>
        </w:numPr>
        <w:tabs>
          <w:tab w:val="clear" w:pos="360"/>
          <w:tab w:val="left" w:pos="754"/>
        </w:tabs>
        <w:spacing w:before="40" w:after="40"/>
        <w:ind w:left="754" w:hanging="357"/>
        <w:rPr>
          <w:color w:val="000000"/>
          <w:sz w:val="22"/>
          <w:szCs w:val="22"/>
        </w:rPr>
      </w:pPr>
      <w:r w:rsidRPr="00E66C37">
        <w:rPr>
          <w:color w:val="000000"/>
          <w:sz w:val="22"/>
          <w:szCs w:val="22"/>
        </w:rPr>
        <w:t xml:space="preserve">dokazila, da bodo </w:t>
      </w:r>
      <w:r w:rsidR="003B22D8">
        <w:rPr>
          <w:color w:val="000000"/>
          <w:sz w:val="22"/>
          <w:szCs w:val="22"/>
        </w:rPr>
        <w:t xml:space="preserve">zunanji </w:t>
      </w:r>
      <w:r w:rsidR="003B22D8" w:rsidRPr="00E66C37">
        <w:rPr>
          <w:color w:val="000000"/>
          <w:sz w:val="22"/>
          <w:szCs w:val="22"/>
        </w:rPr>
        <w:t xml:space="preserve">izvajalci </w:t>
      </w:r>
      <w:r w:rsidRPr="00E66C37">
        <w:rPr>
          <w:color w:val="000000"/>
          <w:sz w:val="22"/>
          <w:szCs w:val="22"/>
        </w:rPr>
        <w:t xml:space="preserve">med </w:t>
      </w:r>
      <w:r w:rsidR="00A313E7">
        <w:rPr>
          <w:color w:val="000000"/>
          <w:sz w:val="22"/>
          <w:szCs w:val="22"/>
        </w:rPr>
        <w:t xml:space="preserve">zapiranjem </w:t>
      </w:r>
      <w:r w:rsidRPr="00E66C37">
        <w:rPr>
          <w:color w:val="000000"/>
          <w:sz w:val="22"/>
          <w:szCs w:val="22"/>
        </w:rPr>
        <w:t>objekta upoštevali enake standarde za sevalno oziroma jedrsko varnost kakor upravljavec objekta</w:t>
      </w:r>
      <w:r w:rsidR="002175FB" w:rsidRPr="00236CD8">
        <w:rPr>
          <w:color w:val="000000"/>
          <w:sz w:val="22"/>
          <w:szCs w:val="22"/>
        </w:rPr>
        <w:t>.</w:t>
      </w:r>
    </w:p>
    <w:p w14:paraId="7AF22077" w14:textId="72078599" w:rsidR="002175FB" w:rsidRPr="00236CD8" w:rsidRDefault="002175FB" w:rsidP="00B7450B">
      <w:pPr>
        <w:numPr>
          <w:ilvl w:val="0"/>
          <w:numId w:val="48"/>
        </w:numPr>
        <w:tabs>
          <w:tab w:val="clear" w:pos="360"/>
          <w:tab w:val="num" w:pos="397"/>
        </w:tabs>
        <w:spacing w:before="120"/>
        <w:ind w:left="397" w:hanging="397"/>
        <w:jc w:val="both"/>
        <w:rPr>
          <w:color w:val="000000"/>
          <w:sz w:val="22"/>
          <w:szCs w:val="22"/>
        </w:rPr>
      </w:pPr>
      <w:r w:rsidRPr="00236CD8">
        <w:rPr>
          <w:color w:val="000000"/>
          <w:sz w:val="22"/>
          <w:szCs w:val="22"/>
        </w:rPr>
        <w:t xml:space="preserve">Ne glede na določbe prejšnjega odstavka k vlogi za pridobitev </w:t>
      </w:r>
      <w:r w:rsidR="00471F67">
        <w:rPr>
          <w:color w:val="000000"/>
          <w:sz w:val="22"/>
          <w:szCs w:val="22"/>
        </w:rPr>
        <w:t>mnenja</w:t>
      </w:r>
      <w:r w:rsidR="002C2614" w:rsidRPr="00236CD8">
        <w:rPr>
          <w:color w:val="000000"/>
          <w:sz w:val="22"/>
          <w:szCs w:val="22"/>
        </w:rPr>
        <w:t xml:space="preserve"> </w:t>
      </w:r>
      <w:r w:rsidR="00957A03" w:rsidRPr="00236CD8">
        <w:rPr>
          <w:color w:val="000000"/>
          <w:sz w:val="22"/>
          <w:szCs w:val="22"/>
        </w:rPr>
        <w:t>k delom za zapiranje odlagališča radioaktivnih odpadkov</w:t>
      </w:r>
      <w:r w:rsidRPr="00236CD8">
        <w:rPr>
          <w:color w:val="000000"/>
          <w:sz w:val="22"/>
          <w:szCs w:val="22"/>
        </w:rPr>
        <w:t xml:space="preserve"> ni treba priložiti dokumentov oziroma podatkov, ki so</w:t>
      </w:r>
      <w:r w:rsidR="00684F53" w:rsidRPr="00236CD8">
        <w:rPr>
          <w:color w:val="000000"/>
          <w:sz w:val="22"/>
          <w:szCs w:val="22"/>
        </w:rPr>
        <w:t xml:space="preserve"> za objekt </w:t>
      </w:r>
      <w:r w:rsidRPr="00236CD8">
        <w:rPr>
          <w:color w:val="000000"/>
          <w:sz w:val="22"/>
          <w:szCs w:val="22"/>
        </w:rPr>
        <w:t xml:space="preserve">že veljavni ali potrjeni in se niso spremenili. </w:t>
      </w:r>
    </w:p>
    <w:p w14:paraId="35D47DAD" w14:textId="259D3ABD" w:rsidR="002175FB" w:rsidRPr="00236CD8" w:rsidRDefault="00EC4E4B" w:rsidP="00B7450B">
      <w:pPr>
        <w:numPr>
          <w:ilvl w:val="0"/>
          <w:numId w:val="48"/>
        </w:numPr>
        <w:tabs>
          <w:tab w:val="clear" w:pos="360"/>
          <w:tab w:val="num" w:pos="397"/>
        </w:tabs>
        <w:spacing w:before="120"/>
        <w:ind w:left="397" w:hanging="397"/>
        <w:jc w:val="both"/>
        <w:rPr>
          <w:color w:val="000000"/>
          <w:sz w:val="22"/>
          <w:szCs w:val="22"/>
        </w:rPr>
      </w:pPr>
      <w:r w:rsidRPr="00236CD8">
        <w:rPr>
          <w:color w:val="000000"/>
          <w:sz w:val="22"/>
          <w:szCs w:val="22"/>
        </w:rPr>
        <w:t>Pri</w:t>
      </w:r>
      <w:r w:rsidR="002175FB" w:rsidRPr="00236CD8">
        <w:rPr>
          <w:color w:val="000000"/>
          <w:sz w:val="22"/>
          <w:szCs w:val="22"/>
        </w:rPr>
        <w:t xml:space="preserve"> površinskih </w:t>
      </w:r>
      <w:r w:rsidR="00CD1E58" w:rsidRPr="00236CD8">
        <w:rPr>
          <w:color w:val="000000"/>
          <w:sz w:val="22"/>
          <w:szCs w:val="22"/>
        </w:rPr>
        <w:t>predelovalnih</w:t>
      </w:r>
      <w:r w:rsidR="002175FB" w:rsidRPr="00236CD8">
        <w:rPr>
          <w:color w:val="000000"/>
          <w:sz w:val="22"/>
          <w:szCs w:val="22"/>
        </w:rPr>
        <w:t xml:space="preserve"> objekt</w:t>
      </w:r>
      <w:r w:rsidRPr="00236CD8">
        <w:rPr>
          <w:color w:val="000000"/>
          <w:sz w:val="22"/>
          <w:szCs w:val="22"/>
        </w:rPr>
        <w:t xml:space="preserve">ih </w:t>
      </w:r>
      <w:r w:rsidR="002175FB" w:rsidRPr="00236CD8">
        <w:rPr>
          <w:color w:val="000000"/>
          <w:sz w:val="22"/>
          <w:szCs w:val="22"/>
        </w:rPr>
        <w:t xml:space="preserve">odlagališč se vloga iz prvega odstavka tega člena nanaša na izdajo </w:t>
      </w:r>
      <w:r w:rsidR="00471F67">
        <w:rPr>
          <w:color w:val="000000"/>
          <w:sz w:val="22"/>
          <w:szCs w:val="22"/>
        </w:rPr>
        <w:t>mnenja</w:t>
      </w:r>
      <w:r w:rsidR="00471F67" w:rsidRPr="00236CD8">
        <w:rPr>
          <w:color w:val="000000"/>
          <w:sz w:val="22"/>
          <w:szCs w:val="22"/>
        </w:rPr>
        <w:t xml:space="preserve"> </w:t>
      </w:r>
      <w:r w:rsidR="002175FB" w:rsidRPr="00236CD8">
        <w:rPr>
          <w:color w:val="000000"/>
          <w:sz w:val="22"/>
          <w:szCs w:val="22"/>
        </w:rPr>
        <w:t xml:space="preserve">k </w:t>
      </w:r>
      <w:r w:rsidR="000736C1">
        <w:rPr>
          <w:color w:val="000000"/>
          <w:sz w:val="22"/>
          <w:szCs w:val="22"/>
        </w:rPr>
        <w:t xml:space="preserve">zaključku </w:t>
      </w:r>
      <w:r w:rsidRPr="00236CD8">
        <w:rPr>
          <w:color w:val="000000"/>
          <w:sz w:val="22"/>
          <w:szCs w:val="22"/>
        </w:rPr>
        <w:t>njihov</w:t>
      </w:r>
      <w:r w:rsidR="000736C1">
        <w:rPr>
          <w:color w:val="000000"/>
          <w:sz w:val="22"/>
          <w:szCs w:val="22"/>
        </w:rPr>
        <w:t>e</w:t>
      </w:r>
      <w:r w:rsidRPr="00236CD8">
        <w:rPr>
          <w:color w:val="000000"/>
          <w:sz w:val="22"/>
          <w:szCs w:val="22"/>
        </w:rPr>
        <w:t xml:space="preserve"> </w:t>
      </w:r>
      <w:r w:rsidR="002175FB" w:rsidRPr="00236CD8">
        <w:rPr>
          <w:color w:val="000000"/>
          <w:sz w:val="22"/>
          <w:szCs w:val="22"/>
        </w:rPr>
        <w:t>razgradnj</w:t>
      </w:r>
      <w:r w:rsidR="000736C1">
        <w:rPr>
          <w:color w:val="000000"/>
          <w:sz w:val="22"/>
          <w:szCs w:val="22"/>
        </w:rPr>
        <w:t>e</w:t>
      </w:r>
      <w:r w:rsidR="002175FB" w:rsidRPr="00236CD8">
        <w:rPr>
          <w:color w:val="000000"/>
          <w:sz w:val="22"/>
          <w:szCs w:val="22"/>
        </w:rPr>
        <w:t>.</w:t>
      </w:r>
    </w:p>
    <w:p w14:paraId="33E626D9" w14:textId="77C4C776" w:rsidR="002175FB" w:rsidRPr="00236CD8" w:rsidRDefault="00EC4E4B" w:rsidP="00B7450B">
      <w:pPr>
        <w:numPr>
          <w:ilvl w:val="0"/>
          <w:numId w:val="48"/>
        </w:numPr>
        <w:tabs>
          <w:tab w:val="clear" w:pos="360"/>
          <w:tab w:val="num" w:pos="397"/>
        </w:tabs>
        <w:spacing w:before="120"/>
        <w:ind w:left="397" w:hanging="397"/>
        <w:jc w:val="both"/>
        <w:rPr>
          <w:color w:val="000000"/>
          <w:sz w:val="22"/>
          <w:szCs w:val="22"/>
        </w:rPr>
      </w:pPr>
      <w:r w:rsidRPr="00236CD8">
        <w:rPr>
          <w:color w:val="000000"/>
          <w:sz w:val="22"/>
          <w:szCs w:val="22"/>
        </w:rPr>
        <w:t>Pri</w:t>
      </w:r>
      <w:r w:rsidR="002175FB" w:rsidRPr="00236CD8">
        <w:rPr>
          <w:color w:val="000000"/>
          <w:sz w:val="22"/>
          <w:szCs w:val="22"/>
        </w:rPr>
        <w:t xml:space="preserve"> odlagalnih objekt</w:t>
      </w:r>
      <w:r w:rsidRPr="00236CD8">
        <w:rPr>
          <w:color w:val="000000"/>
          <w:sz w:val="22"/>
          <w:szCs w:val="22"/>
        </w:rPr>
        <w:t>ih</w:t>
      </w:r>
      <w:r w:rsidR="002175FB" w:rsidRPr="00236CD8">
        <w:rPr>
          <w:color w:val="000000"/>
          <w:sz w:val="22"/>
          <w:szCs w:val="22"/>
        </w:rPr>
        <w:t xml:space="preserve"> pod površjem, ki so bil</w:t>
      </w:r>
      <w:r w:rsidRPr="00236CD8">
        <w:rPr>
          <w:color w:val="000000"/>
          <w:sz w:val="22"/>
          <w:szCs w:val="22"/>
        </w:rPr>
        <w:t>i</w:t>
      </w:r>
      <w:r w:rsidR="002175FB" w:rsidRPr="00236CD8">
        <w:rPr>
          <w:color w:val="000000"/>
          <w:sz w:val="22"/>
          <w:szCs w:val="22"/>
        </w:rPr>
        <w:t xml:space="preserve"> zgrajen</w:t>
      </w:r>
      <w:r w:rsidRPr="00236CD8">
        <w:rPr>
          <w:color w:val="000000"/>
          <w:sz w:val="22"/>
          <w:szCs w:val="22"/>
        </w:rPr>
        <w:t>i</w:t>
      </w:r>
      <w:r w:rsidR="002175FB" w:rsidRPr="00236CD8">
        <w:rPr>
          <w:color w:val="000000"/>
          <w:sz w:val="22"/>
          <w:szCs w:val="22"/>
        </w:rPr>
        <w:t xml:space="preserve"> z rudarskimi metodami, se vloga iz prvega odstavka tega člena nanaša na izdajo </w:t>
      </w:r>
      <w:r w:rsidR="00471F67">
        <w:rPr>
          <w:color w:val="000000"/>
          <w:sz w:val="22"/>
          <w:szCs w:val="22"/>
        </w:rPr>
        <w:t>mnenja</w:t>
      </w:r>
      <w:r w:rsidR="002175FB" w:rsidRPr="00236CD8">
        <w:rPr>
          <w:color w:val="000000"/>
          <w:sz w:val="22"/>
          <w:szCs w:val="22"/>
        </w:rPr>
        <w:t xml:space="preserve"> k rudarskim delom.</w:t>
      </w:r>
    </w:p>
    <w:p w14:paraId="1F6D13DF" w14:textId="77777777" w:rsidR="002175FB" w:rsidRPr="00687299" w:rsidRDefault="002175FB" w:rsidP="00B7450B">
      <w:pPr>
        <w:numPr>
          <w:ilvl w:val="0"/>
          <w:numId w:val="48"/>
        </w:numPr>
        <w:tabs>
          <w:tab w:val="clear" w:pos="360"/>
          <w:tab w:val="num" w:pos="397"/>
        </w:tabs>
        <w:spacing w:before="120"/>
        <w:ind w:left="397" w:hanging="397"/>
        <w:jc w:val="both"/>
        <w:rPr>
          <w:rStyle w:val="SlogNaslov2ArialZnakZnak"/>
          <w:rFonts w:ascii="Times New Roman" w:hAnsi="Times New Roman"/>
          <w:b w:val="0"/>
          <w:bCs w:val="0"/>
          <w:color w:val="000000"/>
          <w:szCs w:val="22"/>
          <w:lang w:eastAsia="ja-JP"/>
        </w:rPr>
      </w:pPr>
      <w:r w:rsidRPr="00E3339E">
        <w:rPr>
          <w:sz w:val="22"/>
          <w:szCs w:val="22"/>
        </w:rPr>
        <w:t>Če je odlagališče zgrajeno modularno, se del</w:t>
      </w:r>
      <w:r w:rsidR="0022574E">
        <w:rPr>
          <w:sz w:val="22"/>
          <w:szCs w:val="22"/>
        </w:rPr>
        <w:t>a</w:t>
      </w:r>
      <w:r w:rsidRPr="00E3339E">
        <w:rPr>
          <w:sz w:val="22"/>
          <w:szCs w:val="22"/>
        </w:rPr>
        <w:t xml:space="preserve"> za zapiranje </w:t>
      </w:r>
      <w:r w:rsidR="0022574E">
        <w:rPr>
          <w:sz w:val="22"/>
          <w:szCs w:val="22"/>
        </w:rPr>
        <w:t xml:space="preserve">lahko izvajajo </w:t>
      </w:r>
      <w:r w:rsidRPr="00E3339E">
        <w:rPr>
          <w:sz w:val="22"/>
          <w:szCs w:val="22"/>
        </w:rPr>
        <w:t>postopoma po odlagalnih enotah.</w:t>
      </w:r>
    </w:p>
    <w:p w14:paraId="36A01EF7" w14:textId="5324FC77" w:rsidR="002175FB" w:rsidRPr="00236CD8" w:rsidRDefault="002175FB" w:rsidP="00E630B2">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1956" w:name="_Ref163633276"/>
      <w:bookmarkStart w:id="1957" w:name="_Toc166483983"/>
      <w:bookmarkStart w:id="1958" w:name="_Toc242175523"/>
      <w:bookmarkStart w:id="1959" w:name="_Toc436049226"/>
      <w:bookmarkStart w:id="1960" w:name="_Toc249171017"/>
      <w:r w:rsidRPr="00236CD8">
        <w:rPr>
          <w:rStyle w:val="SlogNaslov2ArialZnakZnak"/>
          <w:rFonts w:ascii="Times New Roman" w:hAnsi="Times New Roman"/>
          <w:color w:val="000000"/>
        </w:rPr>
        <w:lastRenderedPageBreak/>
        <w:t>člen</w:t>
      </w:r>
      <w:r w:rsidRPr="00236CD8">
        <w:rPr>
          <w:rStyle w:val="SlogNaslov2ArialZnakZnak"/>
          <w:rFonts w:ascii="Times New Roman" w:hAnsi="Times New Roman"/>
          <w:color w:val="000000"/>
        </w:rPr>
        <w:br/>
        <w:t>(vsebina vloge za dovoljenje za zaprtje odlagališča radioaktivnih odpadkov)</w:t>
      </w:r>
      <w:bookmarkEnd w:id="1949"/>
      <w:bookmarkEnd w:id="1956"/>
      <w:bookmarkEnd w:id="1957"/>
      <w:bookmarkEnd w:id="1958"/>
      <w:bookmarkEnd w:id="1959"/>
      <w:bookmarkEnd w:id="1960"/>
    </w:p>
    <w:p w14:paraId="37D0B21D" w14:textId="4CF65226" w:rsidR="002175FB" w:rsidRPr="00236CD8" w:rsidRDefault="002175FB" w:rsidP="00B7450B">
      <w:pPr>
        <w:numPr>
          <w:ilvl w:val="0"/>
          <w:numId w:val="50"/>
        </w:numPr>
        <w:tabs>
          <w:tab w:val="clear" w:pos="360"/>
          <w:tab w:val="num" w:pos="397"/>
        </w:tabs>
        <w:spacing w:before="120"/>
        <w:ind w:left="397" w:hanging="397"/>
        <w:jc w:val="both"/>
        <w:rPr>
          <w:color w:val="000000"/>
          <w:sz w:val="22"/>
          <w:szCs w:val="22"/>
        </w:rPr>
      </w:pPr>
      <w:r w:rsidRPr="00236CD8">
        <w:rPr>
          <w:color w:val="000000"/>
          <w:sz w:val="22"/>
          <w:szCs w:val="22"/>
        </w:rPr>
        <w:t>K vlogi za pridobitev dovoljenja za zaprtje odlagališča radioaktivnih odpadkov je treba priložiti:</w:t>
      </w:r>
    </w:p>
    <w:p w14:paraId="5C4DC7D8" w14:textId="20BA4B61" w:rsidR="002175FB" w:rsidRPr="00236CD8" w:rsidRDefault="008A3A5E" w:rsidP="00B7450B">
      <w:pPr>
        <w:pStyle w:val="Telobesedila"/>
        <w:numPr>
          <w:ilvl w:val="0"/>
          <w:numId w:val="35"/>
        </w:numPr>
        <w:tabs>
          <w:tab w:val="clear" w:pos="720"/>
          <w:tab w:val="num" w:pos="754"/>
        </w:tabs>
        <w:spacing w:before="40" w:after="40"/>
        <w:ind w:left="754" w:hanging="357"/>
        <w:rPr>
          <w:color w:val="000000"/>
          <w:sz w:val="22"/>
          <w:szCs w:val="22"/>
        </w:rPr>
      </w:pPr>
      <w:r w:rsidRPr="00236CD8">
        <w:rPr>
          <w:color w:val="000000"/>
          <w:sz w:val="22"/>
          <w:szCs w:val="22"/>
        </w:rPr>
        <w:t xml:space="preserve">varnostno poročilo, pripravljeno v skladu s </w:t>
      </w:r>
      <w:r w:rsidR="00090CF7">
        <w:rPr>
          <w:color w:val="000000"/>
          <w:sz w:val="22"/>
          <w:szCs w:val="22"/>
        </w:rPr>
        <w:fldChar w:fldCharType="begin"/>
      </w:r>
      <w:r w:rsidR="00090CF7">
        <w:rPr>
          <w:color w:val="000000"/>
          <w:sz w:val="22"/>
          <w:szCs w:val="22"/>
        </w:rPr>
        <w:instrText xml:space="preserve"> REF poglavje4_1 \h </w:instrText>
      </w:r>
      <w:r w:rsidR="00090CF7">
        <w:rPr>
          <w:color w:val="000000"/>
          <w:sz w:val="22"/>
          <w:szCs w:val="22"/>
        </w:rPr>
      </w:r>
      <w:r w:rsidR="00090CF7">
        <w:rPr>
          <w:color w:val="000000"/>
          <w:sz w:val="22"/>
          <w:szCs w:val="22"/>
        </w:rPr>
        <w:fldChar w:fldCharType="separate"/>
      </w:r>
      <w:r w:rsidR="00090CF7">
        <w:rPr>
          <w:color w:val="000000"/>
          <w:sz w:val="22"/>
          <w:szCs w:val="22"/>
        </w:rPr>
        <w:t>poglavjem 4.1</w:t>
      </w:r>
      <w:r w:rsidR="00090CF7">
        <w:rPr>
          <w:color w:val="000000"/>
          <w:sz w:val="22"/>
          <w:szCs w:val="22"/>
        </w:rPr>
        <w:fldChar w:fldCharType="end"/>
      </w:r>
      <w:r w:rsidRPr="00236CD8">
        <w:rPr>
          <w:color w:val="000000"/>
          <w:sz w:val="22"/>
          <w:szCs w:val="22"/>
        </w:rPr>
        <w:t xml:space="preserve"> tega pravilnika</w:t>
      </w:r>
      <w:r w:rsidRPr="00236CD8" w:rsidDel="008A3A5E">
        <w:rPr>
          <w:color w:val="000000"/>
          <w:sz w:val="22"/>
          <w:szCs w:val="22"/>
        </w:rPr>
        <w:t xml:space="preserve"> </w:t>
      </w:r>
      <w:r w:rsidR="002175FB" w:rsidRPr="00236CD8">
        <w:rPr>
          <w:color w:val="000000"/>
          <w:sz w:val="22"/>
          <w:szCs w:val="22"/>
        </w:rPr>
        <w:t>za zaprtje odlagališča radioaktivnih odpadkov;</w:t>
      </w:r>
    </w:p>
    <w:p w14:paraId="0EEC1E36" w14:textId="7AD968BE" w:rsidR="002175FB" w:rsidRPr="00236CD8" w:rsidRDefault="00EC042D" w:rsidP="00B7450B">
      <w:pPr>
        <w:pStyle w:val="Telobesedila"/>
        <w:numPr>
          <w:ilvl w:val="0"/>
          <w:numId w:val="35"/>
        </w:numPr>
        <w:tabs>
          <w:tab w:val="clear" w:pos="720"/>
          <w:tab w:val="num" w:pos="754"/>
        </w:tabs>
        <w:spacing w:before="40" w:after="40"/>
        <w:ind w:left="754" w:hanging="357"/>
        <w:rPr>
          <w:color w:val="000000"/>
          <w:sz w:val="22"/>
          <w:szCs w:val="22"/>
        </w:rPr>
      </w:pPr>
      <w:r>
        <w:rPr>
          <w:rStyle w:val="Sprotnaopomba-sklic"/>
        </w:rPr>
        <w:footnoteReference w:id="44"/>
      </w:r>
      <w:r w:rsidR="002175FB" w:rsidRPr="00236CD8">
        <w:rPr>
          <w:color w:val="000000"/>
          <w:sz w:val="22"/>
          <w:szCs w:val="22"/>
        </w:rPr>
        <w:t>načrt dolgoročnega nadzora</w:t>
      </w:r>
      <w:r w:rsidR="005502F8">
        <w:rPr>
          <w:color w:val="000000"/>
          <w:sz w:val="22"/>
          <w:szCs w:val="22"/>
        </w:rPr>
        <w:t xml:space="preserve"> in vzdrževanja </w:t>
      </w:r>
      <w:r w:rsidR="002175FB" w:rsidRPr="00236CD8">
        <w:rPr>
          <w:color w:val="000000"/>
          <w:sz w:val="22"/>
          <w:szCs w:val="22"/>
        </w:rPr>
        <w:t>odlagališča;</w:t>
      </w:r>
    </w:p>
    <w:p w14:paraId="134FB1EC" w14:textId="01943E9B" w:rsidR="002175FB" w:rsidRPr="00236CD8" w:rsidRDefault="002175FB" w:rsidP="00B7450B">
      <w:pPr>
        <w:pStyle w:val="Telobesedila"/>
        <w:numPr>
          <w:ilvl w:val="0"/>
          <w:numId w:val="35"/>
        </w:numPr>
        <w:tabs>
          <w:tab w:val="clear" w:pos="720"/>
          <w:tab w:val="num" w:pos="754"/>
        </w:tabs>
        <w:spacing w:before="40" w:after="40"/>
        <w:ind w:left="754" w:hanging="357"/>
        <w:rPr>
          <w:color w:val="000000"/>
          <w:sz w:val="22"/>
          <w:szCs w:val="22"/>
        </w:rPr>
      </w:pPr>
      <w:r w:rsidRPr="00236CD8">
        <w:rPr>
          <w:color w:val="000000"/>
          <w:sz w:val="22"/>
          <w:szCs w:val="22"/>
        </w:rPr>
        <w:t xml:space="preserve">rezultate meritev </w:t>
      </w:r>
      <w:r w:rsidR="00481434">
        <w:rPr>
          <w:color w:val="000000"/>
          <w:sz w:val="22"/>
          <w:szCs w:val="22"/>
        </w:rPr>
        <w:t>po</w:t>
      </w:r>
      <w:r w:rsidRPr="00236CD8">
        <w:rPr>
          <w:color w:val="000000"/>
          <w:sz w:val="22"/>
          <w:szCs w:val="22"/>
        </w:rPr>
        <w:t>obratovalnega monitoringa radioaktivnosti med zapiranjem;</w:t>
      </w:r>
    </w:p>
    <w:p w14:paraId="736955F7" w14:textId="77777777" w:rsidR="002175FB" w:rsidRPr="00236CD8" w:rsidRDefault="002175FB" w:rsidP="00B7450B">
      <w:pPr>
        <w:pStyle w:val="Telobesedila"/>
        <w:numPr>
          <w:ilvl w:val="0"/>
          <w:numId w:val="35"/>
        </w:numPr>
        <w:tabs>
          <w:tab w:val="clear" w:pos="720"/>
          <w:tab w:val="num" w:pos="754"/>
        </w:tabs>
        <w:spacing w:before="40" w:after="40"/>
        <w:ind w:left="754" w:hanging="357"/>
        <w:rPr>
          <w:color w:val="000000"/>
          <w:sz w:val="22"/>
          <w:szCs w:val="22"/>
        </w:rPr>
      </w:pPr>
      <w:r w:rsidRPr="00236CD8">
        <w:rPr>
          <w:color w:val="000000"/>
          <w:sz w:val="22"/>
          <w:szCs w:val="22"/>
        </w:rPr>
        <w:t xml:space="preserve">mnenje pooblaščenega izvedenca za sevalno in jedrsko varnost </w:t>
      </w:r>
      <w:r w:rsidR="00D01192" w:rsidRPr="00236CD8">
        <w:rPr>
          <w:color w:val="000000"/>
          <w:sz w:val="22"/>
          <w:szCs w:val="22"/>
        </w:rPr>
        <w:t xml:space="preserve">o </w:t>
      </w:r>
      <w:r w:rsidR="00732D7B" w:rsidRPr="00236CD8">
        <w:rPr>
          <w:color w:val="000000"/>
          <w:sz w:val="22"/>
          <w:szCs w:val="22"/>
        </w:rPr>
        <w:t>varnosti objekta na podlagi</w:t>
      </w:r>
      <w:r w:rsidR="00D01192" w:rsidRPr="00236CD8">
        <w:rPr>
          <w:color w:val="000000"/>
          <w:sz w:val="22"/>
          <w:szCs w:val="22"/>
        </w:rPr>
        <w:t xml:space="preserve"> dokumentacije</w:t>
      </w:r>
      <w:r w:rsidRPr="00236CD8">
        <w:rPr>
          <w:color w:val="000000"/>
          <w:sz w:val="22"/>
          <w:szCs w:val="22"/>
        </w:rPr>
        <w:t xml:space="preserve"> iz </w:t>
      </w:r>
      <w:r w:rsidR="008A3A5E" w:rsidRPr="00236CD8">
        <w:rPr>
          <w:color w:val="000000"/>
          <w:sz w:val="22"/>
          <w:szCs w:val="22"/>
        </w:rPr>
        <w:t xml:space="preserve">1. do 4. točke </w:t>
      </w:r>
      <w:r w:rsidRPr="00236CD8">
        <w:rPr>
          <w:color w:val="000000"/>
          <w:sz w:val="22"/>
          <w:szCs w:val="22"/>
        </w:rPr>
        <w:t xml:space="preserve">tega </w:t>
      </w:r>
      <w:r w:rsidR="008A3A5E" w:rsidRPr="00236CD8">
        <w:rPr>
          <w:color w:val="000000"/>
          <w:sz w:val="22"/>
          <w:szCs w:val="22"/>
        </w:rPr>
        <w:t>odstavka</w:t>
      </w:r>
      <w:r w:rsidRPr="00236CD8">
        <w:rPr>
          <w:color w:val="000000"/>
          <w:sz w:val="22"/>
          <w:szCs w:val="22"/>
        </w:rPr>
        <w:t>;</w:t>
      </w:r>
    </w:p>
    <w:p w14:paraId="2B13DD84" w14:textId="23831CEE" w:rsidR="002175FB" w:rsidRPr="00236CD8" w:rsidRDefault="002175FB" w:rsidP="00B7450B">
      <w:pPr>
        <w:pStyle w:val="Telobesedila"/>
        <w:numPr>
          <w:ilvl w:val="0"/>
          <w:numId w:val="35"/>
        </w:numPr>
        <w:tabs>
          <w:tab w:val="clear" w:pos="720"/>
          <w:tab w:val="num" w:pos="754"/>
        </w:tabs>
        <w:spacing w:before="40" w:after="40"/>
        <w:ind w:left="754" w:hanging="357"/>
        <w:rPr>
          <w:color w:val="000000"/>
          <w:sz w:val="22"/>
          <w:szCs w:val="22"/>
        </w:rPr>
      </w:pPr>
      <w:r w:rsidRPr="00236CD8">
        <w:rPr>
          <w:color w:val="000000"/>
          <w:sz w:val="22"/>
          <w:szCs w:val="22"/>
        </w:rPr>
        <w:t>projekt izved</w:t>
      </w:r>
      <w:r w:rsidR="00AF1F06" w:rsidRPr="00236CD8">
        <w:rPr>
          <w:color w:val="000000"/>
          <w:sz w:val="22"/>
          <w:szCs w:val="22"/>
        </w:rPr>
        <w:t xml:space="preserve">enih del, pripravljen v skladu </w:t>
      </w:r>
      <w:r w:rsidR="00E42921">
        <w:rPr>
          <w:color w:val="000000"/>
          <w:sz w:val="22"/>
          <w:szCs w:val="22"/>
        </w:rPr>
        <w:t>z</w:t>
      </w:r>
      <w:r w:rsidRPr="00236CD8">
        <w:rPr>
          <w:color w:val="000000"/>
          <w:sz w:val="22"/>
          <w:szCs w:val="22"/>
        </w:rPr>
        <w:t xml:space="preserve"> </w:t>
      </w:r>
      <w:r w:rsidR="00F4491D">
        <w:fldChar w:fldCharType="begin"/>
      </w:r>
      <w:r w:rsidR="00F4491D">
        <w:instrText xml:space="preserve"> REF _Ref163633800 \r \h  \* MERGEFORMAT </w:instrText>
      </w:r>
      <w:r w:rsidR="00F4491D">
        <w:fldChar w:fldCharType="separate"/>
      </w:r>
      <w:r w:rsidR="00084A27">
        <w:rPr>
          <w:color w:val="000000"/>
          <w:sz w:val="22"/>
          <w:szCs w:val="22"/>
        </w:rPr>
        <w:t>4</w:t>
      </w:r>
      <w:r w:rsidR="00E42921">
        <w:rPr>
          <w:color w:val="000000"/>
          <w:sz w:val="22"/>
          <w:szCs w:val="22"/>
        </w:rPr>
        <w:t>1</w:t>
      </w:r>
      <w:r w:rsidR="00F4491D">
        <w:fldChar w:fldCharType="end"/>
      </w:r>
      <w:r w:rsidRPr="00236CD8">
        <w:rPr>
          <w:color w:val="000000"/>
          <w:sz w:val="22"/>
          <w:szCs w:val="22"/>
        </w:rPr>
        <w:t>. členom</w:t>
      </w:r>
      <w:r w:rsidR="00E773A9" w:rsidRPr="00236CD8">
        <w:rPr>
          <w:color w:val="000000"/>
          <w:sz w:val="22"/>
          <w:szCs w:val="22"/>
        </w:rPr>
        <w:t xml:space="preserve"> tega pravilnika</w:t>
      </w:r>
      <w:r w:rsidRPr="00236CD8">
        <w:rPr>
          <w:color w:val="000000"/>
          <w:sz w:val="22"/>
          <w:szCs w:val="22"/>
        </w:rPr>
        <w:t>;</w:t>
      </w:r>
    </w:p>
    <w:p w14:paraId="3425E34D" w14:textId="2F328445" w:rsidR="002175FB" w:rsidRPr="00236CD8" w:rsidRDefault="002175FB" w:rsidP="00B7450B">
      <w:pPr>
        <w:pStyle w:val="Telobesedila"/>
        <w:numPr>
          <w:ilvl w:val="0"/>
          <w:numId w:val="35"/>
        </w:numPr>
        <w:tabs>
          <w:tab w:val="clear" w:pos="720"/>
          <w:tab w:val="num" w:pos="754"/>
        </w:tabs>
        <w:spacing w:before="40" w:after="40"/>
        <w:ind w:left="754" w:hanging="357"/>
        <w:rPr>
          <w:color w:val="000000"/>
          <w:sz w:val="22"/>
          <w:szCs w:val="22"/>
        </w:rPr>
      </w:pPr>
      <w:r w:rsidRPr="00236CD8">
        <w:rPr>
          <w:color w:val="000000"/>
          <w:sz w:val="22"/>
          <w:szCs w:val="22"/>
        </w:rPr>
        <w:t>evidence odloženih radioaktivnih odpadkov;</w:t>
      </w:r>
    </w:p>
    <w:p w14:paraId="2C8DCC5A" w14:textId="77777777" w:rsidR="002175FB" w:rsidRPr="00236CD8" w:rsidRDefault="002175FB" w:rsidP="00B7450B">
      <w:pPr>
        <w:pStyle w:val="Telobesedila"/>
        <w:numPr>
          <w:ilvl w:val="0"/>
          <w:numId w:val="35"/>
        </w:numPr>
        <w:tabs>
          <w:tab w:val="clear" w:pos="720"/>
          <w:tab w:val="num" w:pos="754"/>
        </w:tabs>
        <w:spacing w:before="40" w:after="40"/>
        <w:ind w:left="754" w:hanging="357"/>
        <w:rPr>
          <w:color w:val="000000"/>
          <w:sz w:val="22"/>
          <w:szCs w:val="22"/>
        </w:rPr>
      </w:pPr>
      <w:r w:rsidRPr="00236CD8">
        <w:rPr>
          <w:color w:val="000000"/>
          <w:sz w:val="22"/>
          <w:szCs w:val="22"/>
        </w:rPr>
        <w:t xml:space="preserve">izjavo upravljavca, da so zapiralna dela izvedena </w:t>
      </w:r>
      <w:r w:rsidR="00926EE0">
        <w:rPr>
          <w:color w:val="000000"/>
          <w:sz w:val="22"/>
          <w:szCs w:val="22"/>
        </w:rPr>
        <w:t xml:space="preserve">v </w:t>
      </w:r>
      <w:r w:rsidRPr="00236CD8">
        <w:rPr>
          <w:color w:val="000000"/>
          <w:sz w:val="22"/>
          <w:szCs w:val="22"/>
        </w:rPr>
        <w:t>sklad</w:t>
      </w:r>
      <w:r w:rsidR="00926EE0">
        <w:rPr>
          <w:color w:val="000000"/>
          <w:sz w:val="22"/>
          <w:szCs w:val="22"/>
        </w:rPr>
        <w:t>u</w:t>
      </w:r>
      <w:r w:rsidRPr="00236CD8">
        <w:rPr>
          <w:color w:val="000000"/>
          <w:sz w:val="22"/>
          <w:szCs w:val="22"/>
        </w:rPr>
        <w:t xml:space="preserve"> s projektno dokumentacijo</w:t>
      </w:r>
      <w:r w:rsidR="00EC4E4B" w:rsidRPr="00236CD8">
        <w:rPr>
          <w:color w:val="000000"/>
          <w:sz w:val="22"/>
          <w:szCs w:val="22"/>
        </w:rPr>
        <w:t>,</w:t>
      </w:r>
      <w:r w:rsidRPr="00236CD8">
        <w:rPr>
          <w:color w:val="000000"/>
          <w:sz w:val="22"/>
          <w:szCs w:val="22"/>
        </w:rPr>
        <w:t xml:space="preserve"> in dokaze o kakovosti vgrajenih materialov v skladu s programom zagotovitve kakovosti.</w:t>
      </w:r>
    </w:p>
    <w:p w14:paraId="56E56831" w14:textId="3866E623" w:rsidR="002175FB" w:rsidRPr="00236CD8" w:rsidRDefault="007924BD" w:rsidP="00B7450B">
      <w:pPr>
        <w:numPr>
          <w:ilvl w:val="0"/>
          <w:numId w:val="50"/>
        </w:numPr>
        <w:tabs>
          <w:tab w:val="clear" w:pos="360"/>
          <w:tab w:val="num" w:pos="397"/>
        </w:tabs>
        <w:spacing w:before="120"/>
        <w:ind w:left="397" w:hanging="397"/>
        <w:jc w:val="both"/>
        <w:rPr>
          <w:color w:val="000000"/>
          <w:sz w:val="22"/>
          <w:szCs w:val="22"/>
        </w:rPr>
      </w:pPr>
      <w:r w:rsidRPr="00236CD8">
        <w:rPr>
          <w:color w:val="000000"/>
          <w:sz w:val="22"/>
          <w:szCs w:val="22"/>
        </w:rPr>
        <w:t>Uprava</w:t>
      </w:r>
      <w:r w:rsidR="002175FB" w:rsidRPr="00236CD8">
        <w:rPr>
          <w:color w:val="000000"/>
          <w:sz w:val="22"/>
          <w:szCs w:val="22"/>
        </w:rPr>
        <w:t xml:space="preserve"> odobri dokumentacijo iz </w:t>
      </w:r>
      <w:r w:rsidR="008A3A5E" w:rsidRPr="00236CD8">
        <w:rPr>
          <w:color w:val="000000"/>
          <w:sz w:val="22"/>
          <w:szCs w:val="22"/>
        </w:rPr>
        <w:t>1</w:t>
      </w:r>
      <w:r w:rsidR="00481434" w:rsidRPr="00236CD8">
        <w:rPr>
          <w:color w:val="000000"/>
          <w:sz w:val="22"/>
          <w:szCs w:val="22"/>
        </w:rPr>
        <w:t>.</w:t>
      </w:r>
      <w:r w:rsidR="00481434">
        <w:rPr>
          <w:color w:val="000000"/>
          <w:sz w:val="22"/>
          <w:szCs w:val="22"/>
        </w:rPr>
        <w:t xml:space="preserve"> in</w:t>
      </w:r>
      <w:r w:rsidR="00481434" w:rsidRPr="00236CD8">
        <w:rPr>
          <w:color w:val="000000"/>
          <w:sz w:val="22"/>
          <w:szCs w:val="22"/>
        </w:rPr>
        <w:t xml:space="preserve"> </w:t>
      </w:r>
      <w:r w:rsidR="008A3A5E" w:rsidRPr="00236CD8">
        <w:rPr>
          <w:color w:val="000000"/>
          <w:sz w:val="22"/>
          <w:szCs w:val="22"/>
        </w:rPr>
        <w:t xml:space="preserve">2. točke </w:t>
      </w:r>
      <w:r w:rsidR="002175FB" w:rsidRPr="00236CD8">
        <w:rPr>
          <w:color w:val="000000"/>
          <w:sz w:val="22"/>
          <w:szCs w:val="22"/>
        </w:rPr>
        <w:t>pr</w:t>
      </w:r>
      <w:r w:rsidR="0022574E">
        <w:rPr>
          <w:color w:val="000000"/>
          <w:sz w:val="22"/>
          <w:szCs w:val="22"/>
        </w:rPr>
        <w:t>ejšnjega</w:t>
      </w:r>
      <w:r w:rsidR="002175FB" w:rsidRPr="00236CD8">
        <w:rPr>
          <w:color w:val="000000"/>
          <w:sz w:val="22"/>
          <w:szCs w:val="22"/>
        </w:rPr>
        <w:t xml:space="preserve"> odstavka v postopku izdaje dovoljenja za zaprtje odlagališča.</w:t>
      </w:r>
    </w:p>
    <w:p w14:paraId="39DB154A" w14:textId="77777777" w:rsidR="002175FB" w:rsidRPr="00236CD8" w:rsidRDefault="002175FB" w:rsidP="00E630B2">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1961" w:name="_Toc149530100"/>
      <w:bookmarkStart w:id="1962" w:name="_Toc149535920"/>
      <w:bookmarkStart w:id="1963" w:name="_Toc149537060"/>
      <w:bookmarkStart w:id="1964" w:name="_Toc149537265"/>
      <w:bookmarkStart w:id="1965" w:name="_Toc149537469"/>
      <w:bookmarkStart w:id="1966" w:name="_Toc149537673"/>
      <w:bookmarkStart w:id="1967" w:name="_Toc149537875"/>
      <w:bookmarkStart w:id="1968" w:name="_Toc149538079"/>
      <w:bookmarkStart w:id="1969" w:name="_Toc149553722"/>
      <w:bookmarkStart w:id="1970" w:name="_Toc150575453"/>
      <w:bookmarkStart w:id="1971" w:name="_Toc150666000"/>
      <w:bookmarkStart w:id="1972" w:name="_Toc150666270"/>
      <w:bookmarkStart w:id="1973" w:name="_Toc150666537"/>
      <w:bookmarkStart w:id="1974" w:name="_Toc150666806"/>
      <w:bookmarkStart w:id="1975" w:name="_Toc150667075"/>
      <w:bookmarkStart w:id="1976" w:name="_Toc150667345"/>
      <w:bookmarkStart w:id="1977" w:name="_Toc150667615"/>
      <w:bookmarkStart w:id="1978" w:name="_Toc150667884"/>
      <w:bookmarkStart w:id="1979" w:name="_Toc150668154"/>
      <w:bookmarkStart w:id="1980" w:name="_Toc150916488"/>
      <w:bookmarkStart w:id="1981" w:name="_Toc150916768"/>
      <w:bookmarkStart w:id="1982" w:name="_Toc151170640"/>
      <w:bookmarkStart w:id="1983" w:name="_Toc151171523"/>
      <w:bookmarkStart w:id="1984" w:name="_Toc151176294"/>
      <w:bookmarkStart w:id="1985" w:name="_Toc149530101"/>
      <w:bookmarkStart w:id="1986" w:name="_Toc149535921"/>
      <w:bookmarkStart w:id="1987" w:name="_Toc149537061"/>
      <w:bookmarkStart w:id="1988" w:name="_Toc149537266"/>
      <w:bookmarkStart w:id="1989" w:name="_Toc149537470"/>
      <w:bookmarkStart w:id="1990" w:name="_Toc149537674"/>
      <w:bookmarkStart w:id="1991" w:name="_Toc149537876"/>
      <w:bookmarkStart w:id="1992" w:name="_Toc149538080"/>
      <w:bookmarkStart w:id="1993" w:name="_Toc149553723"/>
      <w:bookmarkStart w:id="1994" w:name="_Toc150575454"/>
      <w:bookmarkStart w:id="1995" w:name="_Toc150666001"/>
      <w:bookmarkStart w:id="1996" w:name="_Toc150666271"/>
      <w:bookmarkStart w:id="1997" w:name="_Toc150666538"/>
      <w:bookmarkStart w:id="1998" w:name="_Toc150666807"/>
      <w:bookmarkStart w:id="1999" w:name="_Toc150667076"/>
      <w:bookmarkStart w:id="2000" w:name="_Toc150667346"/>
      <w:bookmarkStart w:id="2001" w:name="_Toc150667616"/>
      <w:bookmarkStart w:id="2002" w:name="_Toc150667885"/>
      <w:bookmarkStart w:id="2003" w:name="_Toc150668155"/>
      <w:bookmarkStart w:id="2004" w:name="_Toc150916489"/>
      <w:bookmarkStart w:id="2005" w:name="_Toc150916769"/>
      <w:bookmarkStart w:id="2006" w:name="_Toc151170641"/>
      <w:bookmarkStart w:id="2007" w:name="_Toc151171524"/>
      <w:bookmarkStart w:id="2008" w:name="_Toc151176295"/>
      <w:bookmarkStart w:id="2009" w:name="_Toc130704314"/>
      <w:bookmarkStart w:id="2010" w:name="_Toc130713883"/>
      <w:bookmarkStart w:id="2011" w:name="_Toc130716181"/>
      <w:bookmarkStart w:id="2012" w:name="_Toc130788145"/>
      <w:bookmarkStart w:id="2013" w:name="_Toc130789466"/>
      <w:bookmarkStart w:id="2014" w:name="_Toc131316037"/>
      <w:bookmarkStart w:id="2015" w:name="_Toc130704318"/>
      <w:bookmarkStart w:id="2016" w:name="_Toc130713887"/>
      <w:bookmarkStart w:id="2017" w:name="_Toc130716185"/>
      <w:bookmarkStart w:id="2018" w:name="_Toc130788149"/>
      <w:bookmarkStart w:id="2019" w:name="_Toc130789470"/>
      <w:bookmarkStart w:id="2020" w:name="_Toc131316041"/>
      <w:bookmarkStart w:id="2021" w:name="_Toc149530104"/>
      <w:bookmarkStart w:id="2022" w:name="_Toc149535924"/>
      <w:bookmarkStart w:id="2023" w:name="_Toc149537064"/>
      <w:bookmarkStart w:id="2024" w:name="_Toc149537269"/>
      <w:bookmarkStart w:id="2025" w:name="_Toc149537473"/>
      <w:bookmarkStart w:id="2026" w:name="_Toc149537677"/>
      <w:bookmarkStart w:id="2027" w:name="_Toc149537879"/>
      <w:bookmarkStart w:id="2028" w:name="_Toc149538083"/>
      <w:bookmarkStart w:id="2029" w:name="_Toc149553726"/>
      <w:bookmarkStart w:id="2030" w:name="_Toc150575457"/>
      <w:bookmarkStart w:id="2031" w:name="_Toc150666004"/>
      <w:bookmarkStart w:id="2032" w:name="_Toc150666274"/>
      <w:bookmarkStart w:id="2033" w:name="_Toc150666541"/>
      <w:bookmarkStart w:id="2034" w:name="_Toc150666810"/>
      <w:bookmarkStart w:id="2035" w:name="_Toc150667079"/>
      <w:bookmarkStart w:id="2036" w:name="_Toc150667349"/>
      <w:bookmarkStart w:id="2037" w:name="_Toc150667619"/>
      <w:bookmarkStart w:id="2038" w:name="_Toc150667888"/>
      <w:bookmarkStart w:id="2039" w:name="_Toc150668158"/>
      <w:bookmarkStart w:id="2040" w:name="_Toc150916492"/>
      <w:bookmarkStart w:id="2041" w:name="_Toc150916772"/>
      <w:bookmarkStart w:id="2042" w:name="_Toc151170644"/>
      <w:bookmarkStart w:id="2043" w:name="_Toc151171527"/>
      <w:bookmarkStart w:id="2044" w:name="_Toc151176298"/>
      <w:bookmarkStart w:id="2045" w:name="_Toc149530105"/>
      <w:bookmarkStart w:id="2046" w:name="_Toc149535925"/>
      <w:bookmarkStart w:id="2047" w:name="_Toc149537065"/>
      <w:bookmarkStart w:id="2048" w:name="_Toc149537270"/>
      <w:bookmarkStart w:id="2049" w:name="_Toc149537474"/>
      <w:bookmarkStart w:id="2050" w:name="_Toc149537678"/>
      <w:bookmarkStart w:id="2051" w:name="_Toc149537880"/>
      <w:bookmarkStart w:id="2052" w:name="_Toc149538084"/>
      <w:bookmarkStart w:id="2053" w:name="_Toc149553727"/>
      <w:bookmarkStart w:id="2054" w:name="_Toc150575458"/>
      <w:bookmarkStart w:id="2055" w:name="_Toc150666005"/>
      <w:bookmarkStart w:id="2056" w:name="_Toc150666275"/>
      <w:bookmarkStart w:id="2057" w:name="_Toc150666542"/>
      <w:bookmarkStart w:id="2058" w:name="_Toc150666811"/>
      <w:bookmarkStart w:id="2059" w:name="_Toc150667080"/>
      <w:bookmarkStart w:id="2060" w:name="_Toc150667350"/>
      <w:bookmarkStart w:id="2061" w:name="_Toc150667620"/>
      <w:bookmarkStart w:id="2062" w:name="_Toc150667889"/>
      <w:bookmarkStart w:id="2063" w:name="_Toc150668159"/>
      <w:bookmarkStart w:id="2064" w:name="_Toc150916493"/>
      <w:bookmarkStart w:id="2065" w:name="_Toc150916773"/>
      <w:bookmarkStart w:id="2066" w:name="_Toc151170645"/>
      <w:bookmarkStart w:id="2067" w:name="_Toc151171528"/>
      <w:bookmarkStart w:id="2068" w:name="_Toc151176299"/>
      <w:bookmarkStart w:id="2069" w:name="_Toc149530106"/>
      <w:bookmarkStart w:id="2070" w:name="_Toc149535926"/>
      <w:bookmarkStart w:id="2071" w:name="_Toc149537066"/>
      <w:bookmarkStart w:id="2072" w:name="_Toc149537271"/>
      <w:bookmarkStart w:id="2073" w:name="_Toc149537475"/>
      <w:bookmarkStart w:id="2074" w:name="_Toc149537679"/>
      <w:bookmarkStart w:id="2075" w:name="_Toc149537881"/>
      <w:bookmarkStart w:id="2076" w:name="_Toc149538085"/>
      <w:bookmarkStart w:id="2077" w:name="_Toc149553728"/>
      <w:bookmarkStart w:id="2078" w:name="_Toc150575459"/>
      <w:bookmarkStart w:id="2079" w:name="_Toc150666006"/>
      <w:bookmarkStart w:id="2080" w:name="_Toc150666276"/>
      <w:bookmarkStart w:id="2081" w:name="_Toc150666543"/>
      <w:bookmarkStart w:id="2082" w:name="_Toc150666812"/>
      <w:bookmarkStart w:id="2083" w:name="_Toc150667081"/>
      <w:bookmarkStart w:id="2084" w:name="_Toc150667351"/>
      <w:bookmarkStart w:id="2085" w:name="_Toc150667621"/>
      <w:bookmarkStart w:id="2086" w:name="_Toc150667890"/>
      <w:bookmarkStart w:id="2087" w:name="_Toc150668160"/>
      <w:bookmarkStart w:id="2088" w:name="_Toc150916494"/>
      <w:bookmarkStart w:id="2089" w:name="_Toc150916774"/>
      <w:bookmarkStart w:id="2090" w:name="_Toc151170646"/>
      <w:bookmarkStart w:id="2091" w:name="_Toc151171529"/>
      <w:bookmarkStart w:id="2092" w:name="_Toc151176300"/>
      <w:bookmarkStart w:id="2093" w:name="_Toc130704321"/>
      <w:bookmarkStart w:id="2094" w:name="_Toc130713890"/>
      <w:bookmarkStart w:id="2095" w:name="_Toc130716188"/>
      <w:bookmarkStart w:id="2096" w:name="_Toc130788152"/>
      <w:bookmarkStart w:id="2097" w:name="_Toc130789473"/>
      <w:bookmarkStart w:id="2098" w:name="_Toc131316044"/>
      <w:bookmarkStart w:id="2099" w:name="_Toc160418850"/>
      <w:bookmarkStart w:id="2100" w:name="_Toc130788155"/>
      <w:bookmarkStart w:id="2101" w:name="_Toc130789476"/>
      <w:bookmarkStart w:id="2102" w:name="_Toc131316047"/>
      <w:bookmarkStart w:id="2103" w:name="_Toc130704328"/>
      <w:bookmarkStart w:id="2104" w:name="_Toc130713897"/>
      <w:bookmarkStart w:id="2105" w:name="_Toc130716195"/>
      <w:bookmarkStart w:id="2106" w:name="_Toc130788160"/>
      <w:bookmarkStart w:id="2107" w:name="_Toc130789481"/>
      <w:bookmarkStart w:id="2108" w:name="_Toc131316052"/>
      <w:bookmarkStart w:id="2109" w:name="_Toc163366804"/>
      <w:bookmarkStart w:id="2110" w:name="_Ref163633283"/>
      <w:bookmarkStart w:id="2111" w:name="_Toc166483984"/>
      <w:bookmarkStart w:id="2112" w:name="_Toc242175524"/>
      <w:bookmarkStart w:id="2113" w:name="_Toc436049227"/>
      <w:bookmarkStart w:id="2114" w:name="_Toc249171018"/>
      <w:bookmarkEnd w:id="1889"/>
      <w:bookmarkEnd w:id="1890"/>
      <w:bookmarkEnd w:id="1891"/>
      <w:bookmarkEnd w:id="1892"/>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t>(vsebina vloge za dovoljenje za zaprtje odlagališča rudarske ali hidrometalurške jalovine)</w:t>
      </w:r>
      <w:bookmarkEnd w:id="2109"/>
      <w:bookmarkEnd w:id="2110"/>
      <w:bookmarkEnd w:id="2111"/>
      <w:bookmarkEnd w:id="2112"/>
      <w:bookmarkEnd w:id="2113"/>
      <w:bookmarkEnd w:id="2114"/>
    </w:p>
    <w:p w14:paraId="24CC8A88" w14:textId="77777777" w:rsidR="002175FB" w:rsidRPr="00236CD8" w:rsidRDefault="002175FB" w:rsidP="00B7450B">
      <w:pPr>
        <w:numPr>
          <w:ilvl w:val="0"/>
          <w:numId w:val="51"/>
        </w:numPr>
        <w:tabs>
          <w:tab w:val="clear" w:pos="360"/>
          <w:tab w:val="num" w:pos="397"/>
        </w:tabs>
        <w:spacing w:before="120"/>
        <w:ind w:left="397" w:hanging="397"/>
        <w:jc w:val="both"/>
        <w:rPr>
          <w:color w:val="000000"/>
          <w:sz w:val="22"/>
          <w:szCs w:val="22"/>
        </w:rPr>
      </w:pPr>
      <w:r w:rsidRPr="00236CD8">
        <w:rPr>
          <w:color w:val="000000"/>
          <w:sz w:val="22"/>
          <w:szCs w:val="22"/>
        </w:rPr>
        <w:t>K vlogi za pridobitev dovoljenja za zaprtje odlagališča rudarske ali hidrometalurške jalovine je treba priložiti:</w:t>
      </w:r>
    </w:p>
    <w:p w14:paraId="55EB444B" w14:textId="78006E45" w:rsidR="002175FB" w:rsidRPr="00236CD8" w:rsidRDefault="008A3A5E" w:rsidP="00B7450B">
      <w:pPr>
        <w:pStyle w:val="Telobesedila"/>
        <w:numPr>
          <w:ilvl w:val="0"/>
          <w:numId w:val="37"/>
        </w:numPr>
        <w:tabs>
          <w:tab w:val="clear" w:pos="720"/>
          <w:tab w:val="num" w:pos="754"/>
        </w:tabs>
        <w:spacing w:before="40" w:after="40"/>
        <w:ind w:left="754" w:hanging="357"/>
        <w:rPr>
          <w:color w:val="000000"/>
          <w:sz w:val="22"/>
          <w:szCs w:val="22"/>
        </w:rPr>
      </w:pPr>
      <w:r w:rsidRPr="00236CD8">
        <w:rPr>
          <w:color w:val="000000"/>
          <w:sz w:val="22"/>
          <w:szCs w:val="22"/>
        </w:rPr>
        <w:t xml:space="preserve">varnostno poročilo, pripravljeno v skladu s </w:t>
      </w:r>
      <w:r w:rsidR="00090CF7">
        <w:rPr>
          <w:color w:val="000000"/>
          <w:sz w:val="22"/>
          <w:szCs w:val="22"/>
        </w:rPr>
        <w:fldChar w:fldCharType="begin"/>
      </w:r>
      <w:r w:rsidR="00090CF7">
        <w:rPr>
          <w:color w:val="000000"/>
          <w:sz w:val="22"/>
          <w:szCs w:val="22"/>
        </w:rPr>
        <w:instrText xml:space="preserve"> REF poglavje4_1 \h </w:instrText>
      </w:r>
      <w:r w:rsidR="00090CF7">
        <w:rPr>
          <w:color w:val="000000"/>
          <w:sz w:val="22"/>
          <w:szCs w:val="22"/>
        </w:rPr>
      </w:r>
      <w:r w:rsidR="00090CF7">
        <w:rPr>
          <w:color w:val="000000"/>
          <w:sz w:val="22"/>
          <w:szCs w:val="22"/>
        </w:rPr>
        <w:fldChar w:fldCharType="separate"/>
      </w:r>
      <w:r w:rsidR="00090CF7">
        <w:rPr>
          <w:color w:val="000000"/>
          <w:sz w:val="22"/>
          <w:szCs w:val="22"/>
        </w:rPr>
        <w:t>poglavjem 4.1</w:t>
      </w:r>
      <w:r w:rsidR="00090CF7">
        <w:rPr>
          <w:color w:val="000000"/>
          <w:sz w:val="22"/>
          <w:szCs w:val="22"/>
        </w:rPr>
        <w:fldChar w:fldCharType="end"/>
      </w:r>
      <w:r w:rsidRPr="00236CD8">
        <w:rPr>
          <w:color w:val="000000"/>
          <w:sz w:val="22"/>
          <w:szCs w:val="22"/>
        </w:rPr>
        <w:t xml:space="preserve"> tega pravilnika</w:t>
      </w:r>
      <w:r w:rsidR="002175FB" w:rsidRPr="00236CD8">
        <w:rPr>
          <w:color w:val="000000"/>
          <w:sz w:val="22"/>
          <w:szCs w:val="22"/>
        </w:rPr>
        <w:t>;</w:t>
      </w:r>
    </w:p>
    <w:p w14:paraId="3DA7D6A0" w14:textId="08584DA5" w:rsidR="002175FB" w:rsidRPr="00236CD8" w:rsidRDefault="002175FB" w:rsidP="00B7450B">
      <w:pPr>
        <w:pStyle w:val="Telobesedila"/>
        <w:numPr>
          <w:ilvl w:val="0"/>
          <w:numId w:val="37"/>
        </w:numPr>
        <w:tabs>
          <w:tab w:val="clear" w:pos="720"/>
          <w:tab w:val="num" w:pos="754"/>
        </w:tabs>
        <w:spacing w:before="40" w:after="40"/>
        <w:ind w:left="754" w:hanging="357"/>
        <w:rPr>
          <w:color w:val="000000"/>
          <w:sz w:val="22"/>
          <w:szCs w:val="22"/>
        </w:rPr>
      </w:pPr>
      <w:r w:rsidRPr="00236CD8">
        <w:rPr>
          <w:color w:val="000000"/>
          <w:sz w:val="22"/>
          <w:szCs w:val="22"/>
        </w:rPr>
        <w:t>načrt dolgoročnega nadzora</w:t>
      </w:r>
      <w:r w:rsidR="005502F8">
        <w:rPr>
          <w:color w:val="000000"/>
          <w:sz w:val="22"/>
          <w:szCs w:val="22"/>
        </w:rPr>
        <w:t xml:space="preserve"> in vzdrževanja</w:t>
      </w:r>
      <w:r w:rsidRPr="00236CD8">
        <w:rPr>
          <w:color w:val="000000"/>
          <w:sz w:val="22"/>
          <w:szCs w:val="22"/>
        </w:rPr>
        <w:t xml:space="preserve"> odlagališča rudarske ali hidrometalurške jalovine;</w:t>
      </w:r>
    </w:p>
    <w:p w14:paraId="6AE188BF" w14:textId="22CDC105" w:rsidR="002175FB" w:rsidRPr="00236CD8" w:rsidRDefault="002175FB" w:rsidP="00B7450B">
      <w:pPr>
        <w:pStyle w:val="Telobesedila"/>
        <w:numPr>
          <w:ilvl w:val="0"/>
          <w:numId w:val="37"/>
        </w:numPr>
        <w:tabs>
          <w:tab w:val="clear" w:pos="720"/>
          <w:tab w:val="num" w:pos="754"/>
        </w:tabs>
        <w:spacing w:before="40" w:after="40"/>
        <w:ind w:left="754" w:hanging="357"/>
        <w:rPr>
          <w:color w:val="000000"/>
          <w:sz w:val="22"/>
          <w:szCs w:val="22"/>
        </w:rPr>
      </w:pPr>
      <w:r w:rsidRPr="00236CD8">
        <w:rPr>
          <w:color w:val="000000"/>
          <w:sz w:val="22"/>
          <w:szCs w:val="22"/>
        </w:rPr>
        <w:t xml:space="preserve">evidenco odložene rudarske </w:t>
      </w:r>
      <w:r w:rsidR="00052749">
        <w:rPr>
          <w:color w:val="000000"/>
          <w:sz w:val="22"/>
          <w:szCs w:val="22"/>
        </w:rPr>
        <w:t>ali</w:t>
      </w:r>
      <w:r w:rsidRPr="00236CD8">
        <w:rPr>
          <w:color w:val="000000"/>
          <w:sz w:val="22"/>
          <w:szCs w:val="22"/>
        </w:rPr>
        <w:t xml:space="preserve"> hidrometalurške jalovine;</w:t>
      </w:r>
    </w:p>
    <w:p w14:paraId="6947F24F" w14:textId="4A72B096" w:rsidR="002175FB" w:rsidRPr="00236CD8" w:rsidRDefault="002175FB" w:rsidP="00B7450B">
      <w:pPr>
        <w:pStyle w:val="Telobesedila"/>
        <w:numPr>
          <w:ilvl w:val="0"/>
          <w:numId w:val="37"/>
        </w:numPr>
        <w:tabs>
          <w:tab w:val="clear" w:pos="720"/>
          <w:tab w:val="num" w:pos="754"/>
        </w:tabs>
        <w:spacing w:before="40" w:after="40"/>
        <w:ind w:left="754" w:hanging="357"/>
        <w:rPr>
          <w:color w:val="000000"/>
          <w:sz w:val="22"/>
          <w:szCs w:val="22"/>
        </w:rPr>
      </w:pPr>
      <w:r w:rsidRPr="00236CD8">
        <w:rPr>
          <w:color w:val="000000"/>
          <w:sz w:val="22"/>
          <w:szCs w:val="22"/>
        </w:rPr>
        <w:t xml:space="preserve">rezultate meritev </w:t>
      </w:r>
      <w:r w:rsidR="004D5A14">
        <w:rPr>
          <w:color w:val="000000"/>
          <w:sz w:val="22"/>
          <w:szCs w:val="22"/>
        </w:rPr>
        <w:t>po</w:t>
      </w:r>
      <w:r w:rsidRPr="00236CD8">
        <w:rPr>
          <w:color w:val="000000"/>
          <w:sz w:val="22"/>
          <w:szCs w:val="22"/>
        </w:rPr>
        <w:t>obratovalnega monitoringa radioaktivnosti med zapiranjem;</w:t>
      </w:r>
    </w:p>
    <w:p w14:paraId="0827A256" w14:textId="77777777" w:rsidR="002175FB" w:rsidRPr="00236CD8" w:rsidRDefault="002175FB" w:rsidP="00B7450B">
      <w:pPr>
        <w:pStyle w:val="Telobesedila"/>
        <w:numPr>
          <w:ilvl w:val="0"/>
          <w:numId w:val="37"/>
        </w:numPr>
        <w:tabs>
          <w:tab w:val="clear" w:pos="720"/>
          <w:tab w:val="num" w:pos="754"/>
        </w:tabs>
        <w:spacing w:before="40" w:after="40"/>
        <w:ind w:left="754" w:hanging="357"/>
        <w:rPr>
          <w:color w:val="000000"/>
          <w:sz w:val="22"/>
          <w:szCs w:val="22"/>
        </w:rPr>
      </w:pPr>
      <w:r w:rsidRPr="00236CD8">
        <w:rPr>
          <w:color w:val="000000"/>
          <w:sz w:val="22"/>
          <w:szCs w:val="22"/>
        </w:rPr>
        <w:t xml:space="preserve">mnenje pooblaščenega izvedenca za sevalno in jedrsko varnost </w:t>
      </w:r>
      <w:r w:rsidR="00D01192" w:rsidRPr="00236CD8">
        <w:rPr>
          <w:color w:val="000000"/>
          <w:sz w:val="22"/>
          <w:szCs w:val="22"/>
        </w:rPr>
        <w:t xml:space="preserve">o </w:t>
      </w:r>
      <w:r w:rsidR="00732D7B" w:rsidRPr="00236CD8">
        <w:rPr>
          <w:color w:val="000000"/>
          <w:sz w:val="22"/>
          <w:szCs w:val="22"/>
        </w:rPr>
        <w:t>sevalni in jedrski varnosti objekta na podlagi</w:t>
      </w:r>
      <w:r w:rsidR="00D01192" w:rsidRPr="00236CD8">
        <w:rPr>
          <w:color w:val="000000"/>
          <w:sz w:val="22"/>
          <w:szCs w:val="22"/>
        </w:rPr>
        <w:t xml:space="preserve"> dokumentacije</w:t>
      </w:r>
      <w:r w:rsidRPr="00236CD8">
        <w:rPr>
          <w:color w:val="000000"/>
          <w:sz w:val="22"/>
          <w:szCs w:val="22"/>
        </w:rPr>
        <w:t xml:space="preserve"> iz </w:t>
      </w:r>
      <w:r w:rsidR="008A3A5E" w:rsidRPr="00236CD8">
        <w:rPr>
          <w:color w:val="000000"/>
          <w:sz w:val="22"/>
          <w:szCs w:val="22"/>
        </w:rPr>
        <w:t>1. do 4. točke tega odstavka</w:t>
      </w:r>
      <w:r w:rsidR="003D66C9" w:rsidRPr="00236CD8">
        <w:rPr>
          <w:color w:val="000000"/>
          <w:sz w:val="22"/>
          <w:szCs w:val="22"/>
        </w:rPr>
        <w:t>;</w:t>
      </w:r>
    </w:p>
    <w:p w14:paraId="738B645A" w14:textId="01661B11" w:rsidR="002175FB" w:rsidRPr="00236CD8" w:rsidRDefault="002175FB" w:rsidP="00B7450B">
      <w:pPr>
        <w:pStyle w:val="Telobesedila"/>
        <w:numPr>
          <w:ilvl w:val="0"/>
          <w:numId w:val="37"/>
        </w:numPr>
        <w:tabs>
          <w:tab w:val="clear" w:pos="720"/>
          <w:tab w:val="num" w:pos="754"/>
        </w:tabs>
        <w:spacing w:before="40" w:after="40"/>
        <w:ind w:left="754" w:hanging="357"/>
        <w:rPr>
          <w:color w:val="000000"/>
          <w:sz w:val="22"/>
          <w:szCs w:val="22"/>
        </w:rPr>
      </w:pPr>
      <w:r w:rsidRPr="00236CD8">
        <w:rPr>
          <w:color w:val="000000"/>
          <w:sz w:val="22"/>
          <w:szCs w:val="22"/>
        </w:rPr>
        <w:t xml:space="preserve">projekt izvedenih del, </w:t>
      </w:r>
      <w:r w:rsidR="00AF1F06" w:rsidRPr="00236CD8">
        <w:rPr>
          <w:color w:val="000000"/>
          <w:sz w:val="22"/>
          <w:szCs w:val="22"/>
        </w:rPr>
        <w:t xml:space="preserve">pripravljen v skladu </w:t>
      </w:r>
      <w:r w:rsidR="00951BDD">
        <w:rPr>
          <w:color w:val="000000"/>
          <w:sz w:val="22"/>
          <w:szCs w:val="22"/>
        </w:rPr>
        <w:t>z 41</w:t>
      </w:r>
      <w:r w:rsidRPr="00236CD8">
        <w:rPr>
          <w:color w:val="000000"/>
          <w:sz w:val="22"/>
          <w:szCs w:val="22"/>
        </w:rPr>
        <w:t>. členom</w:t>
      </w:r>
      <w:r w:rsidR="00E773A9" w:rsidRPr="00236CD8">
        <w:rPr>
          <w:color w:val="000000"/>
          <w:sz w:val="22"/>
          <w:szCs w:val="22"/>
        </w:rPr>
        <w:t xml:space="preserve"> tega pravilnika</w:t>
      </w:r>
      <w:r w:rsidRPr="00236CD8">
        <w:rPr>
          <w:color w:val="000000"/>
          <w:sz w:val="22"/>
          <w:szCs w:val="22"/>
        </w:rPr>
        <w:t>;</w:t>
      </w:r>
    </w:p>
    <w:p w14:paraId="4595C9DB" w14:textId="77777777" w:rsidR="002175FB" w:rsidRPr="00236CD8" w:rsidRDefault="002175FB" w:rsidP="00B7450B">
      <w:pPr>
        <w:pStyle w:val="Telobesedila"/>
        <w:numPr>
          <w:ilvl w:val="0"/>
          <w:numId w:val="37"/>
        </w:numPr>
        <w:tabs>
          <w:tab w:val="clear" w:pos="720"/>
          <w:tab w:val="num" w:pos="754"/>
        </w:tabs>
        <w:spacing w:before="40" w:after="40"/>
        <w:ind w:left="754" w:hanging="357"/>
        <w:rPr>
          <w:color w:val="000000"/>
          <w:sz w:val="22"/>
          <w:szCs w:val="22"/>
        </w:rPr>
      </w:pPr>
      <w:r w:rsidRPr="00236CD8">
        <w:rPr>
          <w:color w:val="000000"/>
          <w:sz w:val="22"/>
          <w:szCs w:val="22"/>
        </w:rPr>
        <w:t xml:space="preserve">izjavo upravljavca, da so zapiralna dela izvedena </w:t>
      </w:r>
      <w:r w:rsidR="00926EE0">
        <w:rPr>
          <w:color w:val="000000"/>
          <w:sz w:val="22"/>
          <w:szCs w:val="22"/>
        </w:rPr>
        <w:t xml:space="preserve">v </w:t>
      </w:r>
      <w:r w:rsidRPr="00236CD8">
        <w:rPr>
          <w:color w:val="000000"/>
          <w:sz w:val="22"/>
          <w:szCs w:val="22"/>
        </w:rPr>
        <w:t>sklad</w:t>
      </w:r>
      <w:r w:rsidR="00926EE0">
        <w:rPr>
          <w:color w:val="000000"/>
          <w:sz w:val="22"/>
          <w:szCs w:val="22"/>
        </w:rPr>
        <w:t>u</w:t>
      </w:r>
      <w:r w:rsidRPr="00236CD8">
        <w:rPr>
          <w:color w:val="000000"/>
          <w:sz w:val="22"/>
          <w:szCs w:val="22"/>
        </w:rPr>
        <w:t xml:space="preserve"> s projektno dokumentacijo, in dokaze o kakovosti vgrajenih materialov v skladu s programom zagotovitve kakovosti</w:t>
      </w:r>
      <w:r w:rsidR="00E773A9" w:rsidRPr="00236CD8">
        <w:rPr>
          <w:color w:val="000000"/>
          <w:sz w:val="22"/>
          <w:szCs w:val="22"/>
        </w:rPr>
        <w:t>.</w:t>
      </w:r>
    </w:p>
    <w:p w14:paraId="1E6DA576" w14:textId="77777777" w:rsidR="002175FB" w:rsidRPr="00236CD8" w:rsidRDefault="007924BD" w:rsidP="00B7450B">
      <w:pPr>
        <w:numPr>
          <w:ilvl w:val="0"/>
          <w:numId w:val="51"/>
        </w:numPr>
        <w:tabs>
          <w:tab w:val="clear" w:pos="360"/>
          <w:tab w:val="num" w:pos="397"/>
        </w:tabs>
        <w:spacing w:before="120"/>
        <w:ind w:left="397" w:hanging="397"/>
        <w:jc w:val="both"/>
        <w:rPr>
          <w:color w:val="000000"/>
          <w:sz w:val="22"/>
          <w:szCs w:val="22"/>
        </w:rPr>
      </w:pPr>
      <w:r w:rsidRPr="00236CD8">
        <w:rPr>
          <w:color w:val="000000"/>
          <w:sz w:val="22"/>
          <w:szCs w:val="22"/>
        </w:rPr>
        <w:t>Uprava</w:t>
      </w:r>
      <w:r w:rsidR="002175FB" w:rsidRPr="00236CD8">
        <w:rPr>
          <w:color w:val="000000"/>
          <w:sz w:val="22"/>
          <w:szCs w:val="22"/>
        </w:rPr>
        <w:t xml:space="preserve"> odobri dokumentacijo iz </w:t>
      </w:r>
      <w:smartTag w:uri="urn:schemas-microsoft-com:office:smarttags" w:element="metricconverter">
        <w:smartTagPr>
          <w:attr w:name="ProductID" w:val="1. in"/>
        </w:smartTagPr>
        <w:r w:rsidR="008A3A5E" w:rsidRPr="00236CD8">
          <w:rPr>
            <w:color w:val="000000"/>
            <w:sz w:val="22"/>
            <w:szCs w:val="22"/>
          </w:rPr>
          <w:t>1. in</w:t>
        </w:r>
      </w:smartTag>
      <w:r w:rsidR="008A3A5E" w:rsidRPr="00236CD8">
        <w:rPr>
          <w:color w:val="000000"/>
          <w:sz w:val="22"/>
          <w:szCs w:val="22"/>
        </w:rPr>
        <w:t xml:space="preserve"> 2. točke </w:t>
      </w:r>
      <w:r w:rsidR="002175FB" w:rsidRPr="00236CD8">
        <w:rPr>
          <w:color w:val="000000"/>
          <w:sz w:val="22"/>
          <w:szCs w:val="22"/>
        </w:rPr>
        <w:t>pr</w:t>
      </w:r>
      <w:r w:rsidR="00280608" w:rsidRPr="00236CD8">
        <w:rPr>
          <w:color w:val="000000"/>
          <w:sz w:val="22"/>
          <w:szCs w:val="22"/>
        </w:rPr>
        <w:t>ejšnjega</w:t>
      </w:r>
      <w:r w:rsidR="002175FB" w:rsidRPr="00236CD8">
        <w:rPr>
          <w:color w:val="000000"/>
          <w:sz w:val="22"/>
          <w:szCs w:val="22"/>
        </w:rPr>
        <w:t xml:space="preserve"> odstavka v postopku izdaje dovoljenja za zaprtje odlagališča.</w:t>
      </w:r>
    </w:p>
    <w:p w14:paraId="6F715D9B" w14:textId="77777777" w:rsidR="002175FB" w:rsidRPr="00236CD8" w:rsidRDefault="002175FB" w:rsidP="00E630B2">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115" w:name="_Toc163366812"/>
      <w:bookmarkStart w:id="2116" w:name="_Ref163633289"/>
      <w:bookmarkStart w:id="2117" w:name="_Toc166483985"/>
      <w:bookmarkStart w:id="2118" w:name="_Toc242175525"/>
      <w:bookmarkStart w:id="2119" w:name="_Toc436049228"/>
      <w:bookmarkStart w:id="2120" w:name="_Toc249171019"/>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t>(vsebina vloge za dovoljenje za zaključek rudarskih del)</w:t>
      </w:r>
      <w:bookmarkEnd w:id="2115"/>
      <w:bookmarkEnd w:id="2116"/>
      <w:bookmarkEnd w:id="2117"/>
      <w:bookmarkEnd w:id="2118"/>
      <w:bookmarkEnd w:id="2119"/>
      <w:bookmarkEnd w:id="2120"/>
    </w:p>
    <w:p w14:paraId="6B20F6EC" w14:textId="77777777" w:rsidR="002175FB" w:rsidRPr="00236CD8" w:rsidRDefault="002175FB" w:rsidP="00B7450B">
      <w:pPr>
        <w:numPr>
          <w:ilvl w:val="0"/>
          <w:numId w:val="52"/>
        </w:numPr>
        <w:tabs>
          <w:tab w:val="clear" w:pos="360"/>
          <w:tab w:val="num" w:pos="397"/>
        </w:tabs>
        <w:spacing w:before="120"/>
        <w:ind w:left="397" w:hanging="397"/>
        <w:jc w:val="both"/>
        <w:rPr>
          <w:color w:val="000000"/>
          <w:sz w:val="22"/>
          <w:szCs w:val="22"/>
        </w:rPr>
      </w:pPr>
      <w:r w:rsidRPr="00236CD8">
        <w:rPr>
          <w:color w:val="000000"/>
          <w:sz w:val="22"/>
          <w:szCs w:val="22"/>
        </w:rPr>
        <w:t>K vlogi za pridobitev dovoljenja za zaključek rudarskih del za opustitev pridobivanja jedrskih mineralnih surovin je treba priložiti:</w:t>
      </w:r>
    </w:p>
    <w:p w14:paraId="6AADA010" w14:textId="70975A39" w:rsidR="002175FB" w:rsidRPr="00236CD8" w:rsidRDefault="008A3A5E" w:rsidP="00B7450B">
      <w:pPr>
        <w:pStyle w:val="Telobesedila"/>
        <w:numPr>
          <w:ilvl w:val="0"/>
          <w:numId w:val="38"/>
        </w:numPr>
        <w:tabs>
          <w:tab w:val="clear" w:pos="720"/>
          <w:tab w:val="num" w:pos="754"/>
        </w:tabs>
        <w:spacing w:before="40" w:after="0"/>
        <w:ind w:left="754" w:hanging="357"/>
        <w:rPr>
          <w:color w:val="000000"/>
          <w:sz w:val="22"/>
          <w:szCs w:val="22"/>
        </w:rPr>
      </w:pPr>
      <w:r w:rsidRPr="00236CD8">
        <w:rPr>
          <w:color w:val="000000"/>
          <w:sz w:val="22"/>
          <w:szCs w:val="22"/>
        </w:rPr>
        <w:t xml:space="preserve">varnostno poročilo, pripravljeno v skladu s </w:t>
      </w:r>
      <w:r w:rsidR="00090CF7">
        <w:rPr>
          <w:color w:val="000000"/>
          <w:sz w:val="22"/>
          <w:szCs w:val="22"/>
        </w:rPr>
        <w:fldChar w:fldCharType="begin"/>
      </w:r>
      <w:r w:rsidR="00090CF7">
        <w:rPr>
          <w:color w:val="000000"/>
          <w:sz w:val="22"/>
          <w:szCs w:val="22"/>
        </w:rPr>
        <w:instrText xml:space="preserve"> REF poglavje4_1 \h </w:instrText>
      </w:r>
      <w:r w:rsidR="00090CF7">
        <w:rPr>
          <w:color w:val="000000"/>
          <w:sz w:val="22"/>
          <w:szCs w:val="22"/>
        </w:rPr>
      </w:r>
      <w:r w:rsidR="00090CF7">
        <w:rPr>
          <w:color w:val="000000"/>
          <w:sz w:val="22"/>
          <w:szCs w:val="22"/>
        </w:rPr>
        <w:fldChar w:fldCharType="separate"/>
      </w:r>
      <w:r w:rsidR="00090CF7">
        <w:rPr>
          <w:color w:val="000000"/>
          <w:sz w:val="22"/>
          <w:szCs w:val="22"/>
        </w:rPr>
        <w:t>poglavjem 4.1</w:t>
      </w:r>
      <w:r w:rsidR="00090CF7">
        <w:rPr>
          <w:color w:val="000000"/>
          <w:sz w:val="22"/>
          <w:szCs w:val="22"/>
        </w:rPr>
        <w:fldChar w:fldCharType="end"/>
      </w:r>
      <w:r w:rsidRPr="00236CD8">
        <w:rPr>
          <w:color w:val="000000"/>
          <w:sz w:val="22"/>
          <w:szCs w:val="22"/>
        </w:rPr>
        <w:t xml:space="preserve"> tega pravilnika</w:t>
      </w:r>
      <w:r w:rsidR="002175FB" w:rsidRPr="00236CD8">
        <w:rPr>
          <w:color w:val="000000"/>
          <w:sz w:val="22"/>
          <w:szCs w:val="22"/>
        </w:rPr>
        <w:t>;</w:t>
      </w:r>
    </w:p>
    <w:p w14:paraId="21E2680C" w14:textId="77777777" w:rsidR="002175FB" w:rsidRPr="00236CD8" w:rsidRDefault="002175FB" w:rsidP="00B7450B">
      <w:pPr>
        <w:numPr>
          <w:ilvl w:val="0"/>
          <w:numId w:val="38"/>
        </w:numPr>
        <w:tabs>
          <w:tab w:val="clear" w:pos="720"/>
          <w:tab w:val="num" w:pos="754"/>
        </w:tabs>
        <w:spacing w:before="40"/>
        <w:ind w:left="754" w:hanging="357"/>
        <w:jc w:val="both"/>
        <w:rPr>
          <w:color w:val="000000"/>
          <w:sz w:val="22"/>
          <w:szCs w:val="22"/>
        </w:rPr>
      </w:pPr>
      <w:r w:rsidRPr="00236CD8">
        <w:rPr>
          <w:color w:val="000000"/>
          <w:sz w:val="22"/>
          <w:szCs w:val="22"/>
        </w:rPr>
        <w:t>potrdilo o odložitvi, predelavi ali ponovni uporabi vseh radioaktivnih snovi, nastalih med rudarskimi deli;</w:t>
      </w:r>
    </w:p>
    <w:p w14:paraId="05BE4CDC" w14:textId="12D2821E" w:rsidR="002175FB" w:rsidRPr="00236CD8" w:rsidRDefault="002175FB" w:rsidP="00B7450B">
      <w:pPr>
        <w:numPr>
          <w:ilvl w:val="0"/>
          <w:numId w:val="38"/>
        </w:numPr>
        <w:tabs>
          <w:tab w:val="clear" w:pos="720"/>
          <w:tab w:val="num" w:pos="754"/>
        </w:tabs>
        <w:spacing w:before="40"/>
        <w:ind w:left="754" w:hanging="357"/>
        <w:jc w:val="both"/>
        <w:rPr>
          <w:color w:val="000000"/>
          <w:sz w:val="22"/>
          <w:szCs w:val="22"/>
        </w:rPr>
      </w:pPr>
      <w:r w:rsidRPr="00236CD8">
        <w:rPr>
          <w:color w:val="000000"/>
          <w:sz w:val="22"/>
          <w:szCs w:val="22"/>
        </w:rPr>
        <w:t xml:space="preserve">poročilo o končnem pregledu radiološkega stanja lokacije objekta, s katerim se dokaže, da so </w:t>
      </w:r>
      <w:r w:rsidR="00B72320" w:rsidRPr="00236CD8">
        <w:rPr>
          <w:color w:val="000000"/>
          <w:sz w:val="22"/>
          <w:szCs w:val="22"/>
        </w:rPr>
        <w:t xml:space="preserve">ravni </w:t>
      </w:r>
      <w:r w:rsidRPr="00236CD8">
        <w:rPr>
          <w:color w:val="000000"/>
          <w:sz w:val="22"/>
          <w:szCs w:val="22"/>
        </w:rPr>
        <w:t xml:space="preserve">radioaktivnosti, vključno s hitrostjo </w:t>
      </w:r>
      <w:r w:rsidR="004D5A14">
        <w:rPr>
          <w:color w:val="000000"/>
          <w:sz w:val="22"/>
          <w:szCs w:val="22"/>
        </w:rPr>
        <w:t xml:space="preserve">doze </w:t>
      </w:r>
      <w:r w:rsidRPr="00236CD8">
        <w:rPr>
          <w:color w:val="000000"/>
          <w:sz w:val="22"/>
          <w:szCs w:val="22"/>
        </w:rPr>
        <w:t>sevanja ter kontaminacijo vode in zemljin z alfa, beta in gama sevalci, pod predpisanimi omejitvami;</w:t>
      </w:r>
    </w:p>
    <w:p w14:paraId="709745BF" w14:textId="77777777" w:rsidR="002175FB" w:rsidRPr="00236CD8" w:rsidRDefault="002175FB" w:rsidP="00B7450B">
      <w:pPr>
        <w:pStyle w:val="Telobesedila"/>
        <w:numPr>
          <w:ilvl w:val="0"/>
          <w:numId w:val="38"/>
        </w:numPr>
        <w:tabs>
          <w:tab w:val="clear" w:pos="720"/>
          <w:tab w:val="num" w:pos="754"/>
        </w:tabs>
        <w:spacing w:before="40" w:after="0"/>
        <w:ind w:left="754" w:hanging="357"/>
        <w:rPr>
          <w:color w:val="000000"/>
          <w:sz w:val="22"/>
          <w:szCs w:val="22"/>
        </w:rPr>
      </w:pPr>
      <w:r w:rsidRPr="00236CD8">
        <w:rPr>
          <w:color w:val="000000"/>
          <w:sz w:val="22"/>
          <w:szCs w:val="22"/>
        </w:rPr>
        <w:t xml:space="preserve">mnenje pooblaščenega izvedenca za sevalno in jedrsko varnost o </w:t>
      </w:r>
      <w:r w:rsidR="00732D7B" w:rsidRPr="00236CD8">
        <w:rPr>
          <w:color w:val="000000"/>
          <w:sz w:val="22"/>
          <w:szCs w:val="22"/>
        </w:rPr>
        <w:t xml:space="preserve">varnosti objekta na podlagi </w:t>
      </w:r>
      <w:r w:rsidRPr="00236CD8">
        <w:rPr>
          <w:color w:val="000000"/>
          <w:sz w:val="22"/>
          <w:szCs w:val="22"/>
        </w:rPr>
        <w:t xml:space="preserve">poročil iz </w:t>
      </w:r>
      <w:smartTag w:uri="urn:schemas-microsoft-com:office:smarttags" w:element="metricconverter">
        <w:smartTagPr>
          <w:attr w:name="ProductID" w:val="1. in"/>
        </w:smartTagPr>
        <w:r w:rsidR="00E773A9" w:rsidRPr="00236CD8">
          <w:rPr>
            <w:color w:val="000000"/>
            <w:sz w:val="22"/>
            <w:szCs w:val="22"/>
          </w:rPr>
          <w:t>1.</w:t>
        </w:r>
        <w:r w:rsidRPr="00236CD8">
          <w:rPr>
            <w:color w:val="000000"/>
            <w:sz w:val="22"/>
            <w:szCs w:val="22"/>
          </w:rPr>
          <w:t xml:space="preserve"> in</w:t>
        </w:r>
      </w:smartTag>
      <w:r w:rsidRPr="00236CD8">
        <w:rPr>
          <w:color w:val="000000"/>
          <w:sz w:val="22"/>
          <w:szCs w:val="22"/>
        </w:rPr>
        <w:t xml:space="preserve"> </w:t>
      </w:r>
      <w:r w:rsidR="00E773A9" w:rsidRPr="00236CD8">
        <w:rPr>
          <w:color w:val="000000"/>
          <w:sz w:val="22"/>
          <w:szCs w:val="22"/>
        </w:rPr>
        <w:t>3.</w:t>
      </w:r>
      <w:r w:rsidRPr="00236CD8">
        <w:rPr>
          <w:color w:val="000000"/>
          <w:sz w:val="22"/>
          <w:szCs w:val="22"/>
        </w:rPr>
        <w:t xml:space="preserve"> točke</w:t>
      </w:r>
      <w:r w:rsidR="00E773A9" w:rsidRPr="00236CD8">
        <w:rPr>
          <w:color w:val="000000"/>
          <w:sz w:val="22"/>
          <w:szCs w:val="22"/>
        </w:rPr>
        <w:t xml:space="preserve"> tega odstavka</w:t>
      </w:r>
      <w:r w:rsidRPr="00236CD8">
        <w:rPr>
          <w:color w:val="000000"/>
          <w:sz w:val="22"/>
          <w:szCs w:val="22"/>
        </w:rPr>
        <w:t>;</w:t>
      </w:r>
    </w:p>
    <w:p w14:paraId="765BA892" w14:textId="77777777" w:rsidR="002175FB" w:rsidRPr="00236CD8" w:rsidRDefault="002175FB" w:rsidP="00B7450B">
      <w:pPr>
        <w:pStyle w:val="Telobesedila"/>
        <w:numPr>
          <w:ilvl w:val="0"/>
          <w:numId w:val="38"/>
        </w:numPr>
        <w:tabs>
          <w:tab w:val="clear" w:pos="720"/>
          <w:tab w:val="num" w:pos="754"/>
        </w:tabs>
        <w:spacing w:before="40" w:after="0"/>
        <w:ind w:left="754" w:hanging="357"/>
        <w:rPr>
          <w:color w:val="000000"/>
          <w:sz w:val="22"/>
          <w:szCs w:val="22"/>
        </w:rPr>
      </w:pPr>
      <w:r w:rsidRPr="00236CD8">
        <w:rPr>
          <w:color w:val="000000"/>
          <w:sz w:val="22"/>
          <w:szCs w:val="22"/>
        </w:rPr>
        <w:t xml:space="preserve">zaključni elaborat o izkoriščanju mineralnih surovin s podatki o preostalih zalogah na lokaciji. </w:t>
      </w:r>
    </w:p>
    <w:p w14:paraId="355ED05E" w14:textId="77777777" w:rsidR="002175FB" w:rsidRPr="00236CD8" w:rsidRDefault="007924BD" w:rsidP="00B7450B">
      <w:pPr>
        <w:numPr>
          <w:ilvl w:val="0"/>
          <w:numId w:val="52"/>
        </w:numPr>
        <w:tabs>
          <w:tab w:val="clear" w:pos="360"/>
          <w:tab w:val="num" w:pos="397"/>
        </w:tabs>
        <w:spacing w:before="120"/>
        <w:ind w:left="397" w:hanging="397"/>
        <w:jc w:val="both"/>
        <w:rPr>
          <w:color w:val="000000"/>
          <w:sz w:val="22"/>
          <w:szCs w:val="22"/>
        </w:rPr>
      </w:pPr>
      <w:r w:rsidRPr="00236CD8">
        <w:rPr>
          <w:color w:val="000000"/>
          <w:sz w:val="22"/>
          <w:szCs w:val="22"/>
        </w:rPr>
        <w:lastRenderedPageBreak/>
        <w:t>Uprava</w:t>
      </w:r>
      <w:r w:rsidR="002175FB" w:rsidRPr="00236CD8">
        <w:rPr>
          <w:color w:val="000000"/>
          <w:sz w:val="22"/>
          <w:szCs w:val="22"/>
        </w:rPr>
        <w:t xml:space="preserve"> odobri varnostno poročilo in poročilo o končnem pregledu iz pr</w:t>
      </w:r>
      <w:r w:rsidR="00E773A9" w:rsidRPr="00236CD8">
        <w:rPr>
          <w:color w:val="000000"/>
          <w:sz w:val="22"/>
          <w:szCs w:val="22"/>
        </w:rPr>
        <w:t>ejšnjega</w:t>
      </w:r>
      <w:r w:rsidR="002175FB" w:rsidRPr="00236CD8">
        <w:rPr>
          <w:color w:val="000000"/>
          <w:sz w:val="22"/>
          <w:szCs w:val="22"/>
        </w:rPr>
        <w:t xml:space="preserve"> odstavka v postopku izdaje dovoljenja za zaključek rudarskih del.</w:t>
      </w:r>
    </w:p>
    <w:p w14:paraId="116C6C36" w14:textId="77777777" w:rsidR="002175FB" w:rsidRDefault="002175FB" w:rsidP="00B7450B">
      <w:pPr>
        <w:numPr>
          <w:ilvl w:val="0"/>
          <w:numId w:val="52"/>
        </w:numPr>
        <w:tabs>
          <w:tab w:val="clear" w:pos="360"/>
          <w:tab w:val="num" w:pos="397"/>
        </w:tabs>
        <w:spacing w:before="120"/>
        <w:ind w:left="397" w:hanging="397"/>
        <w:jc w:val="both"/>
        <w:rPr>
          <w:color w:val="000000"/>
          <w:sz w:val="22"/>
          <w:szCs w:val="22"/>
        </w:rPr>
      </w:pPr>
      <w:r w:rsidRPr="00236CD8">
        <w:rPr>
          <w:color w:val="000000"/>
          <w:sz w:val="22"/>
          <w:szCs w:val="22"/>
        </w:rPr>
        <w:t>Dovoljenje za zaključek rudarskih del se izda po pridobljenem dovoljenju za opustitev izkoriščanja mineralnih surovin.</w:t>
      </w:r>
    </w:p>
    <w:p w14:paraId="078000BA" w14:textId="77777777" w:rsidR="002175FB" w:rsidRPr="00236CD8" w:rsidRDefault="00C14AF9" w:rsidP="009D33D3">
      <w:pPr>
        <w:pStyle w:val="Naslov1"/>
        <w:rPr>
          <w:color w:val="000000"/>
          <w:sz w:val="22"/>
          <w:szCs w:val="22"/>
        </w:rPr>
      </w:pPr>
      <w:bookmarkStart w:id="2121" w:name="_Toc163366813"/>
      <w:bookmarkStart w:id="2122" w:name="_Toc166483986"/>
      <w:bookmarkStart w:id="2123" w:name="_Toc242175526"/>
      <w:bookmarkStart w:id="2124" w:name="_Toc436049230"/>
      <w:bookmarkStart w:id="2125" w:name="_Toc249171020"/>
      <w:r>
        <w:rPr>
          <w:color w:val="000000"/>
          <w:sz w:val="22"/>
          <w:szCs w:val="22"/>
        </w:rPr>
        <w:t>3</w:t>
      </w:r>
      <w:r w:rsidR="00F90E7A" w:rsidRPr="00236CD8">
        <w:rPr>
          <w:color w:val="000000"/>
          <w:sz w:val="22"/>
          <w:szCs w:val="22"/>
        </w:rPr>
        <w:t>.6</w:t>
      </w:r>
      <w:r w:rsidR="00F90E7A" w:rsidRPr="00236CD8">
        <w:rPr>
          <w:color w:val="000000"/>
          <w:sz w:val="22"/>
          <w:szCs w:val="22"/>
        </w:rPr>
        <w:tab/>
      </w:r>
      <w:r w:rsidR="002175FB" w:rsidRPr="00236CD8">
        <w:rPr>
          <w:color w:val="000000"/>
          <w:sz w:val="22"/>
          <w:szCs w:val="22"/>
        </w:rPr>
        <w:t>REFERENČNA IN PROJEKTNA DOKUMENTACIJA</w:t>
      </w:r>
      <w:bookmarkEnd w:id="2121"/>
      <w:bookmarkEnd w:id="2122"/>
      <w:bookmarkEnd w:id="2123"/>
      <w:bookmarkEnd w:id="2124"/>
      <w:bookmarkEnd w:id="2125"/>
    </w:p>
    <w:p w14:paraId="54A8A062" w14:textId="77777777" w:rsidR="002175FB" w:rsidRPr="009D33D3" w:rsidRDefault="002175FB" w:rsidP="00E630B2">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126" w:name="_Toc163366814"/>
      <w:bookmarkStart w:id="2127" w:name="_Toc166483987"/>
      <w:bookmarkStart w:id="2128" w:name="_Toc242175527"/>
      <w:bookmarkStart w:id="2129" w:name="_Toc436049231"/>
      <w:bookmarkStart w:id="2130" w:name="_Toc249171021"/>
      <w:r w:rsidRPr="00236CD8">
        <w:rPr>
          <w:rStyle w:val="SlogNaslov2ArialZnakZnak"/>
          <w:rFonts w:ascii="Times New Roman" w:hAnsi="Times New Roman"/>
          <w:color w:val="000000"/>
        </w:rPr>
        <w:t>člen</w:t>
      </w:r>
      <w:r w:rsidRPr="009D33D3">
        <w:rPr>
          <w:rStyle w:val="SlogNaslov2ArialZnakZnak"/>
          <w:rFonts w:ascii="Times New Roman" w:hAnsi="Times New Roman"/>
          <w:color w:val="000000"/>
        </w:rPr>
        <w:br/>
        <w:t>(</w:t>
      </w:r>
      <w:r w:rsidRPr="00236CD8">
        <w:rPr>
          <w:rStyle w:val="SlogNaslov2ArialZnakZnak"/>
          <w:rFonts w:ascii="Times New Roman" w:hAnsi="Times New Roman"/>
          <w:color w:val="000000"/>
        </w:rPr>
        <w:t>referenčna dokumentacija</w:t>
      </w:r>
      <w:r w:rsidRPr="009D33D3">
        <w:rPr>
          <w:rStyle w:val="SlogNaslov2ArialZnakZnak"/>
          <w:rFonts w:ascii="Times New Roman" w:hAnsi="Times New Roman"/>
          <w:color w:val="000000"/>
        </w:rPr>
        <w:t>)</w:t>
      </w:r>
      <w:bookmarkEnd w:id="2126"/>
      <w:bookmarkEnd w:id="2127"/>
      <w:bookmarkEnd w:id="2128"/>
      <w:bookmarkEnd w:id="2129"/>
      <w:bookmarkEnd w:id="2130"/>
    </w:p>
    <w:p w14:paraId="641DAE02" w14:textId="2279E3ED" w:rsidR="002175FB" w:rsidRPr="00236CD8" w:rsidRDefault="00E14FDD" w:rsidP="009D33D3">
      <w:pPr>
        <w:spacing w:before="40" w:after="40"/>
        <w:jc w:val="both"/>
        <w:rPr>
          <w:color w:val="000000"/>
          <w:sz w:val="22"/>
          <w:szCs w:val="22"/>
        </w:rPr>
      </w:pPr>
      <w:r w:rsidRPr="00236CD8">
        <w:rPr>
          <w:color w:val="000000"/>
          <w:sz w:val="22"/>
          <w:szCs w:val="22"/>
        </w:rPr>
        <w:t xml:space="preserve">Na zahtevo </w:t>
      </w:r>
      <w:r w:rsidR="00926EE0">
        <w:rPr>
          <w:color w:val="000000"/>
          <w:sz w:val="22"/>
          <w:szCs w:val="22"/>
        </w:rPr>
        <w:t>u</w:t>
      </w:r>
      <w:r w:rsidR="007924BD" w:rsidRPr="00236CD8">
        <w:rPr>
          <w:color w:val="000000"/>
          <w:sz w:val="22"/>
          <w:szCs w:val="22"/>
        </w:rPr>
        <w:t>prave</w:t>
      </w:r>
      <w:r w:rsidR="002175FB" w:rsidRPr="00236CD8">
        <w:rPr>
          <w:color w:val="000000"/>
          <w:sz w:val="22"/>
          <w:szCs w:val="22"/>
        </w:rPr>
        <w:t xml:space="preserve"> mora </w:t>
      </w:r>
      <w:r w:rsidR="00D01192" w:rsidRPr="00236CD8">
        <w:rPr>
          <w:color w:val="000000"/>
          <w:sz w:val="22"/>
          <w:szCs w:val="22"/>
        </w:rPr>
        <w:t xml:space="preserve">investitor ali </w:t>
      </w:r>
      <w:r w:rsidR="002175FB" w:rsidRPr="00236CD8">
        <w:rPr>
          <w:color w:val="000000"/>
          <w:sz w:val="22"/>
          <w:szCs w:val="22"/>
        </w:rPr>
        <w:t xml:space="preserve">upravljavec sevalnega ali jedrskega objekta </w:t>
      </w:r>
      <w:r w:rsidR="000C5672" w:rsidRPr="00236CD8">
        <w:rPr>
          <w:color w:val="000000"/>
          <w:sz w:val="22"/>
          <w:szCs w:val="22"/>
        </w:rPr>
        <w:t xml:space="preserve">zagotoviti </w:t>
      </w:r>
      <w:r w:rsidR="001F1C94" w:rsidRPr="00236CD8">
        <w:rPr>
          <w:color w:val="000000"/>
          <w:sz w:val="22"/>
          <w:szCs w:val="22"/>
        </w:rPr>
        <w:t xml:space="preserve">vpogled v </w:t>
      </w:r>
      <w:r w:rsidR="002175FB" w:rsidRPr="00236CD8">
        <w:rPr>
          <w:color w:val="000000"/>
          <w:sz w:val="22"/>
          <w:szCs w:val="22"/>
        </w:rPr>
        <w:t xml:space="preserve">referenčno dokumentacijo k dokumentaciji za pridobitev </w:t>
      </w:r>
      <w:r w:rsidR="00FA664A">
        <w:rPr>
          <w:color w:val="000000"/>
          <w:sz w:val="22"/>
          <w:szCs w:val="22"/>
        </w:rPr>
        <w:t>mnenj, soglasij</w:t>
      </w:r>
      <w:r w:rsidR="002175FB" w:rsidRPr="00236CD8">
        <w:rPr>
          <w:color w:val="000000"/>
          <w:sz w:val="22"/>
          <w:szCs w:val="22"/>
        </w:rPr>
        <w:t xml:space="preserve"> ali dovoljenj iz </w:t>
      </w:r>
      <w:r w:rsidR="000929C1">
        <w:rPr>
          <w:color w:val="000000"/>
          <w:sz w:val="22"/>
          <w:szCs w:val="22"/>
        </w:rPr>
        <w:fldChar w:fldCharType="begin"/>
      </w:r>
      <w:r w:rsidR="004F798B">
        <w:rPr>
          <w:color w:val="000000"/>
          <w:sz w:val="22"/>
          <w:szCs w:val="22"/>
        </w:rPr>
        <w:instrText xml:space="preserve"> REF _Ref434833195 \r \h </w:instrText>
      </w:r>
      <w:r w:rsidR="000929C1">
        <w:rPr>
          <w:color w:val="000000"/>
          <w:sz w:val="22"/>
          <w:szCs w:val="22"/>
        </w:rPr>
      </w:r>
      <w:r w:rsidR="000929C1">
        <w:rPr>
          <w:color w:val="000000"/>
          <w:sz w:val="22"/>
          <w:szCs w:val="22"/>
        </w:rPr>
        <w:fldChar w:fldCharType="separate"/>
      </w:r>
      <w:r w:rsidR="00084A27">
        <w:rPr>
          <w:color w:val="000000"/>
          <w:sz w:val="22"/>
          <w:szCs w:val="22"/>
        </w:rPr>
        <w:t>21</w:t>
      </w:r>
      <w:r w:rsidR="000929C1">
        <w:rPr>
          <w:color w:val="000000"/>
          <w:sz w:val="22"/>
          <w:szCs w:val="22"/>
        </w:rPr>
        <w:fldChar w:fldCharType="end"/>
      </w:r>
      <w:r w:rsidR="004F798B">
        <w:rPr>
          <w:color w:val="000000"/>
          <w:sz w:val="22"/>
          <w:szCs w:val="22"/>
        </w:rPr>
        <w:t>.</w:t>
      </w:r>
      <w:r w:rsidR="00313E56">
        <w:rPr>
          <w:color w:val="000000"/>
          <w:sz w:val="22"/>
          <w:szCs w:val="22"/>
        </w:rPr>
        <w:t xml:space="preserve"> </w:t>
      </w:r>
      <w:r w:rsidR="0022574E">
        <w:rPr>
          <w:color w:val="000000"/>
          <w:sz w:val="22"/>
          <w:szCs w:val="22"/>
        </w:rPr>
        <w:t>do</w:t>
      </w:r>
      <w:r w:rsidR="004F798B">
        <w:rPr>
          <w:color w:val="000000"/>
          <w:sz w:val="22"/>
          <w:szCs w:val="22"/>
        </w:rPr>
        <w:t xml:space="preserve"> </w:t>
      </w:r>
      <w:r w:rsidR="008B54A6">
        <w:rPr>
          <w:color w:val="000000"/>
          <w:sz w:val="22"/>
          <w:szCs w:val="22"/>
        </w:rPr>
        <w:t>29</w:t>
      </w:r>
      <w:r w:rsidR="004F798B">
        <w:rPr>
          <w:color w:val="000000"/>
          <w:sz w:val="22"/>
          <w:szCs w:val="22"/>
        </w:rPr>
        <w:t>.</w:t>
      </w:r>
      <w:r w:rsidR="0022574E">
        <w:rPr>
          <w:color w:val="000000"/>
          <w:sz w:val="22"/>
          <w:szCs w:val="22"/>
        </w:rPr>
        <w:t xml:space="preserve"> člena</w:t>
      </w:r>
      <w:r w:rsidR="004F798B">
        <w:rPr>
          <w:color w:val="000000"/>
          <w:sz w:val="22"/>
          <w:szCs w:val="22"/>
        </w:rPr>
        <w:t>,</w:t>
      </w:r>
      <w:r w:rsidR="002175FB" w:rsidRPr="00236CD8">
        <w:rPr>
          <w:color w:val="000000"/>
          <w:sz w:val="22"/>
          <w:szCs w:val="22"/>
        </w:rPr>
        <w:t xml:space="preserve"> </w:t>
      </w:r>
      <w:r w:rsidR="008B54A6">
        <w:rPr>
          <w:color w:val="000000"/>
          <w:sz w:val="22"/>
          <w:szCs w:val="22"/>
        </w:rPr>
        <w:t>31</w:t>
      </w:r>
      <w:r w:rsidR="002175FB" w:rsidRPr="00236CD8">
        <w:rPr>
          <w:color w:val="000000"/>
          <w:sz w:val="22"/>
          <w:szCs w:val="22"/>
        </w:rPr>
        <w:t>.</w:t>
      </w:r>
      <w:r w:rsidR="00313E56">
        <w:rPr>
          <w:color w:val="000000"/>
          <w:sz w:val="22"/>
          <w:szCs w:val="22"/>
        </w:rPr>
        <w:t xml:space="preserve"> </w:t>
      </w:r>
      <w:r w:rsidR="0022574E">
        <w:rPr>
          <w:color w:val="000000"/>
          <w:sz w:val="22"/>
          <w:szCs w:val="22"/>
        </w:rPr>
        <w:t>do</w:t>
      </w:r>
      <w:r w:rsidR="002175FB" w:rsidRPr="00236CD8">
        <w:rPr>
          <w:color w:val="000000"/>
          <w:sz w:val="22"/>
          <w:szCs w:val="22"/>
        </w:rPr>
        <w:t xml:space="preserve"> </w:t>
      </w:r>
      <w:r w:rsidR="00F4491D">
        <w:fldChar w:fldCharType="begin"/>
      </w:r>
      <w:r w:rsidR="00F4491D">
        <w:instrText xml:space="preserve"> REF _Ref163633259 \r \h  \* MERGEFORMAT </w:instrText>
      </w:r>
      <w:r w:rsidR="00F4491D">
        <w:fldChar w:fldCharType="separate"/>
      </w:r>
      <w:r w:rsidR="00084A27">
        <w:rPr>
          <w:color w:val="000000"/>
          <w:sz w:val="22"/>
          <w:szCs w:val="22"/>
        </w:rPr>
        <w:t>3</w:t>
      </w:r>
      <w:r w:rsidR="008B54A6">
        <w:rPr>
          <w:color w:val="000000"/>
          <w:sz w:val="22"/>
          <w:szCs w:val="22"/>
        </w:rPr>
        <w:t>4</w:t>
      </w:r>
      <w:r w:rsidR="00F4491D">
        <w:fldChar w:fldCharType="end"/>
      </w:r>
      <w:r w:rsidR="002175FB" w:rsidRPr="00236CD8">
        <w:rPr>
          <w:color w:val="000000"/>
          <w:sz w:val="22"/>
          <w:szCs w:val="22"/>
        </w:rPr>
        <w:t>.</w:t>
      </w:r>
      <w:r w:rsidR="0022574E">
        <w:rPr>
          <w:color w:val="000000"/>
          <w:sz w:val="22"/>
          <w:szCs w:val="22"/>
        </w:rPr>
        <w:t xml:space="preserve"> člena ter iz</w:t>
      </w:r>
      <w:r w:rsidR="002175FB" w:rsidRPr="00236CD8">
        <w:rPr>
          <w:color w:val="000000"/>
          <w:sz w:val="22"/>
          <w:szCs w:val="22"/>
        </w:rPr>
        <w:t xml:space="preserve"> </w:t>
      </w:r>
      <w:r w:rsidR="008B54A6">
        <w:rPr>
          <w:color w:val="000000"/>
          <w:sz w:val="22"/>
          <w:szCs w:val="22"/>
        </w:rPr>
        <w:t>36</w:t>
      </w:r>
      <w:r w:rsidR="002175FB" w:rsidRPr="00236CD8">
        <w:rPr>
          <w:color w:val="000000"/>
          <w:sz w:val="22"/>
          <w:szCs w:val="22"/>
        </w:rPr>
        <w:t>.</w:t>
      </w:r>
      <w:r w:rsidR="00313E56">
        <w:rPr>
          <w:color w:val="000000"/>
          <w:sz w:val="22"/>
          <w:szCs w:val="22"/>
        </w:rPr>
        <w:t xml:space="preserve"> </w:t>
      </w:r>
      <w:r w:rsidR="0022574E">
        <w:rPr>
          <w:color w:val="000000"/>
          <w:sz w:val="22"/>
          <w:szCs w:val="22"/>
        </w:rPr>
        <w:t>do</w:t>
      </w:r>
      <w:r w:rsidR="002175FB" w:rsidRPr="00236CD8">
        <w:rPr>
          <w:color w:val="000000"/>
          <w:sz w:val="22"/>
          <w:szCs w:val="22"/>
        </w:rPr>
        <w:t xml:space="preserve"> </w:t>
      </w:r>
      <w:r w:rsidR="008B54A6">
        <w:t>39</w:t>
      </w:r>
      <w:r w:rsidR="002175FB" w:rsidRPr="00236CD8">
        <w:rPr>
          <w:color w:val="000000"/>
          <w:sz w:val="22"/>
          <w:szCs w:val="22"/>
        </w:rPr>
        <w:t>. člena tega pravilnika.</w:t>
      </w:r>
    </w:p>
    <w:p w14:paraId="61A97DD5" w14:textId="4549569D" w:rsidR="002175FB" w:rsidRPr="009D33D3" w:rsidRDefault="002175FB" w:rsidP="00E630B2">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131" w:name="_Toc162929820"/>
      <w:bookmarkStart w:id="2132" w:name="_Toc163285499"/>
      <w:bookmarkStart w:id="2133" w:name="_Toc163366816"/>
      <w:bookmarkStart w:id="2134" w:name="_Toc163366817"/>
      <w:bookmarkStart w:id="2135" w:name="_Ref163633800"/>
      <w:bookmarkStart w:id="2136" w:name="_Toc166483989"/>
      <w:bookmarkStart w:id="2137" w:name="_Ref166659627"/>
      <w:bookmarkStart w:id="2138" w:name="_Ref167854009"/>
      <w:bookmarkStart w:id="2139" w:name="_Ref241629595"/>
      <w:bookmarkStart w:id="2140" w:name="_Toc242175528"/>
      <w:bookmarkStart w:id="2141" w:name="_Ref434399999"/>
      <w:bookmarkStart w:id="2142" w:name="_Ref434400068"/>
      <w:bookmarkStart w:id="2143" w:name="_Ref434831128"/>
      <w:bookmarkStart w:id="2144" w:name="_Ref434831206"/>
      <w:bookmarkStart w:id="2145" w:name="_Ref434831244"/>
      <w:bookmarkStart w:id="2146" w:name="_Ref434831300"/>
      <w:bookmarkStart w:id="2147" w:name="_Ref434832393"/>
      <w:bookmarkStart w:id="2148" w:name="_Toc436049232"/>
      <w:bookmarkStart w:id="2149" w:name="_Toc249171022"/>
      <w:bookmarkStart w:id="2150" w:name="_Ref89419435"/>
      <w:bookmarkStart w:id="2151" w:name="_Ref89419820"/>
      <w:bookmarkEnd w:id="2131"/>
      <w:bookmarkEnd w:id="2132"/>
      <w:bookmarkEnd w:id="2133"/>
      <w:r w:rsidRPr="00236CD8">
        <w:rPr>
          <w:rStyle w:val="SlogNaslov2ArialZnakZnak"/>
          <w:rFonts w:ascii="Times New Roman" w:hAnsi="Times New Roman"/>
          <w:color w:val="000000"/>
        </w:rPr>
        <w:t>člen</w:t>
      </w:r>
      <w:r w:rsidRPr="009D33D3">
        <w:rPr>
          <w:rStyle w:val="SlogNaslov2ArialZnakZnak"/>
          <w:rFonts w:ascii="Times New Roman" w:hAnsi="Times New Roman"/>
          <w:color w:val="000000"/>
        </w:rPr>
        <w:br/>
      </w:r>
      <w:r w:rsidRPr="00236CD8">
        <w:rPr>
          <w:rStyle w:val="SlogNaslov2ArialZnakZnak"/>
          <w:rFonts w:ascii="Times New Roman" w:hAnsi="Times New Roman"/>
          <w:color w:val="000000"/>
        </w:rPr>
        <w:t>(vsebina</w:t>
      </w:r>
      <w:r w:rsidR="003B51C0">
        <w:rPr>
          <w:rStyle w:val="SlogNaslov2ArialZnakZnak"/>
          <w:rFonts w:ascii="Times New Roman" w:hAnsi="Times New Roman"/>
          <w:color w:val="000000"/>
        </w:rPr>
        <w:t xml:space="preserve"> in</w:t>
      </w:r>
      <w:r w:rsidRPr="00236CD8">
        <w:rPr>
          <w:rStyle w:val="SlogNaslov2ArialZnakZnak"/>
          <w:rFonts w:ascii="Times New Roman" w:hAnsi="Times New Roman"/>
          <w:color w:val="000000"/>
        </w:rPr>
        <w:t xml:space="preserve"> način izdelave projektne dokumentacije</w:t>
      </w:r>
      <w:r w:rsidR="003B51C0">
        <w:rPr>
          <w:rStyle w:val="Sprotnaopomba-sklic"/>
          <w:b/>
          <w:bCs/>
        </w:rPr>
        <w:footnoteReference w:id="45"/>
      </w:r>
      <w:r w:rsidRPr="009D33D3">
        <w:rPr>
          <w:rStyle w:val="SlogNaslov2ArialZnakZnak"/>
          <w:rFonts w:ascii="Times New Roman" w:hAnsi="Times New Roman"/>
          <w:color w:val="000000"/>
        </w:rPr>
        <w:t>)</w:t>
      </w:r>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p>
    <w:p w14:paraId="3E4D3EED" w14:textId="210A75ED" w:rsidR="002175FB" w:rsidRPr="00236CD8" w:rsidRDefault="002175FB" w:rsidP="00B7450B">
      <w:pPr>
        <w:numPr>
          <w:ilvl w:val="0"/>
          <w:numId w:val="53"/>
        </w:numPr>
        <w:tabs>
          <w:tab w:val="clear" w:pos="360"/>
          <w:tab w:val="num" w:pos="397"/>
        </w:tabs>
        <w:spacing w:before="120"/>
        <w:ind w:left="397" w:hanging="397"/>
        <w:jc w:val="both"/>
        <w:rPr>
          <w:color w:val="000000"/>
          <w:sz w:val="22"/>
          <w:szCs w:val="22"/>
        </w:rPr>
      </w:pPr>
      <w:r w:rsidRPr="00236CD8">
        <w:rPr>
          <w:color w:val="000000"/>
          <w:sz w:val="22"/>
          <w:szCs w:val="22"/>
        </w:rPr>
        <w:t>Za določanje vsebine</w:t>
      </w:r>
      <w:r w:rsidR="003B51C0">
        <w:rPr>
          <w:color w:val="000000"/>
          <w:sz w:val="22"/>
          <w:szCs w:val="22"/>
        </w:rPr>
        <w:t xml:space="preserve"> in</w:t>
      </w:r>
      <w:r w:rsidRPr="00236CD8">
        <w:rPr>
          <w:color w:val="000000"/>
          <w:sz w:val="22"/>
          <w:szCs w:val="22"/>
        </w:rPr>
        <w:t xml:space="preserve"> načina izdelave projektne dokumentacije za </w:t>
      </w:r>
      <w:r w:rsidR="004D5AA1" w:rsidRPr="00236CD8">
        <w:rPr>
          <w:color w:val="000000"/>
          <w:sz w:val="22"/>
          <w:szCs w:val="22"/>
        </w:rPr>
        <w:t xml:space="preserve">manj pomembne sevalne objekte, </w:t>
      </w:r>
      <w:r w:rsidRPr="00236CD8">
        <w:rPr>
          <w:color w:val="000000"/>
          <w:sz w:val="22"/>
          <w:szCs w:val="22"/>
        </w:rPr>
        <w:t>sevalne</w:t>
      </w:r>
      <w:r w:rsidR="004D5AA1" w:rsidRPr="00236CD8">
        <w:rPr>
          <w:color w:val="000000"/>
          <w:sz w:val="22"/>
          <w:szCs w:val="22"/>
        </w:rPr>
        <w:t xml:space="preserve"> objekte</w:t>
      </w:r>
      <w:r w:rsidRPr="00236CD8">
        <w:rPr>
          <w:color w:val="000000"/>
          <w:sz w:val="22"/>
          <w:szCs w:val="22"/>
        </w:rPr>
        <w:t xml:space="preserve"> in jedrske objekte </w:t>
      </w:r>
      <w:r w:rsidR="000B7699" w:rsidRPr="00236CD8">
        <w:rPr>
          <w:color w:val="000000"/>
          <w:sz w:val="22"/>
          <w:szCs w:val="22"/>
        </w:rPr>
        <w:t xml:space="preserve">ter </w:t>
      </w:r>
      <w:r w:rsidR="004632FA" w:rsidRPr="00236CD8">
        <w:rPr>
          <w:color w:val="000000"/>
          <w:sz w:val="22"/>
          <w:szCs w:val="22"/>
        </w:rPr>
        <w:t xml:space="preserve">druge </w:t>
      </w:r>
      <w:r w:rsidR="000B7699" w:rsidRPr="00236CD8">
        <w:rPr>
          <w:color w:val="000000"/>
          <w:sz w:val="22"/>
          <w:szCs w:val="22"/>
        </w:rPr>
        <w:t xml:space="preserve">objekte </w:t>
      </w:r>
      <w:r w:rsidR="004632FA" w:rsidRPr="00236CD8">
        <w:rPr>
          <w:color w:val="000000"/>
          <w:sz w:val="22"/>
          <w:szCs w:val="22"/>
        </w:rPr>
        <w:t xml:space="preserve">na </w:t>
      </w:r>
      <w:r w:rsidR="000B7699" w:rsidRPr="00236CD8">
        <w:rPr>
          <w:color w:val="000000"/>
          <w:sz w:val="22"/>
          <w:szCs w:val="22"/>
        </w:rPr>
        <w:t>območj</w:t>
      </w:r>
      <w:r w:rsidR="004632FA" w:rsidRPr="00236CD8">
        <w:rPr>
          <w:color w:val="000000"/>
          <w:sz w:val="22"/>
          <w:szCs w:val="22"/>
        </w:rPr>
        <w:t>u</w:t>
      </w:r>
      <w:r w:rsidR="000B7699" w:rsidRPr="00236CD8">
        <w:rPr>
          <w:color w:val="000000"/>
          <w:sz w:val="22"/>
          <w:szCs w:val="22"/>
        </w:rPr>
        <w:t xml:space="preserve"> omejene rabe prostora zaradi jedrskega objekta </w:t>
      </w:r>
      <w:r w:rsidRPr="00236CD8">
        <w:rPr>
          <w:color w:val="000000"/>
          <w:sz w:val="22"/>
          <w:szCs w:val="22"/>
        </w:rPr>
        <w:t xml:space="preserve">se uporabljajo določbe </w:t>
      </w:r>
      <w:r w:rsidR="00F354A3">
        <w:rPr>
          <w:color w:val="000000"/>
          <w:sz w:val="22"/>
          <w:szCs w:val="22"/>
        </w:rPr>
        <w:t>predpisa</w:t>
      </w:r>
      <w:r w:rsidR="008A3A5E" w:rsidRPr="00236CD8">
        <w:rPr>
          <w:color w:val="000000"/>
          <w:sz w:val="22"/>
          <w:szCs w:val="22"/>
        </w:rPr>
        <w:t>, ki ureja</w:t>
      </w:r>
      <w:r w:rsidRPr="00236CD8">
        <w:rPr>
          <w:color w:val="000000"/>
          <w:sz w:val="22"/>
          <w:szCs w:val="22"/>
        </w:rPr>
        <w:t xml:space="preserve"> projektn</w:t>
      </w:r>
      <w:r w:rsidR="008A3A5E" w:rsidRPr="00236CD8">
        <w:rPr>
          <w:color w:val="000000"/>
          <w:sz w:val="22"/>
          <w:szCs w:val="22"/>
        </w:rPr>
        <w:t>o</w:t>
      </w:r>
      <w:r w:rsidRPr="00236CD8">
        <w:rPr>
          <w:color w:val="000000"/>
          <w:sz w:val="22"/>
          <w:szCs w:val="22"/>
        </w:rPr>
        <w:t xml:space="preserve"> dokumentacij</w:t>
      </w:r>
      <w:r w:rsidR="008A3A5E" w:rsidRPr="00236CD8">
        <w:rPr>
          <w:color w:val="000000"/>
          <w:sz w:val="22"/>
          <w:szCs w:val="22"/>
        </w:rPr>
        <w:t>o</w:t>
      </w:r>
      <w:r w:rsidRPr="00236CD8">
        <w:rPr>
          <w:color w:val="000000"/>
          <w:sz w:val="22"/>
          <w:szCs w:val="22"/>
        </w:rPr>
        <w:t xml:space="preserve">, če se gradi po </w:t>
      </w:r>
      <w:r w:rsidR="004632FA" w:rsidRPr="00920F55">
        <w:rPr>
          <w:color w:val="000000"/>
          <w:sz w:val="22"/>
          <w:szCs w:val="22"/>
        </w:rPr>
        <w:t>z</w:t>
      </w:r>
      <w:r w:rsidRPr="00920F55">
        <w:rPr>
          <w:color w:val="000000"/>
          <w:sz w:val="22"/>
          <w:szCs w:val="22"/>
        </w:rPr>
        <w:t>akonu</w:t>
      </w:r>
      <w:r w:rsidR="004632FA" w:rsidRPr="00236CD8">
        <w:rPr>
          <w:color w:val="000000"/>
          <w:sz w:val="22"/>
          <w:szCs w:val="22"/>
        </w:rPr>
        <w:t>, ki ureja</w:t>
      </w:r>
      <w:r w:rsidRPr="00236CD8">
        <w:rPr>
          <w:color w:val="000000"/>
          <w:sz w:val="22"/>
          <w:szCs w:val="22"/>
        </w:rPr>
        <w:t xml:space="preserve"> gradit</w:t>
      </w:r>
      <w:r w:rsidR="004632FA" w:rsidRPr="00236CD8">
        <w:rPr>
          <w:color w:val="000000"/>
          <w:sz w:val="22"/>
          <w:szCs w:val="22"/>
        </w:rPr>
        <w:t>ev</w:t>
      </w:r>
      <w:r w:rsidRPr="00236CD8">
        <w:rPr>
          <w:color w:val="000000"/>
          <w:sz w:val="22"/>
          <w:szCs w:val="22"/>
        </w:rPr>
        <w:t xml:space="preserve"> objektov, ali določbe </w:t>
      </w:r>
      <w:r w:rsidR="00F354A3">
        <w:rPr>
          <w:color w:val="000000"/>
          <w:sz w:val="22"/>
          <w:szCs w:val="22"/>
        </w:rPr>
        <w:t>predpisa</w:t>
      </w:r>
      <w:r w:rsidR="008A3A5E" w:rsidRPr="00236CD8">
        <w:rPr>
          <w:color w:val="000000"/>
          <w:sz w:val="22"/>
          <w:szCs w:val="22"/>
        </w:rPr>
        <w:t>, ki ureja</w:t>
      </w:r>
      <w:r w:rsidRPr="00236CD8">
        <w:rPr>
          <w:color w:val="000000"/>
          <w:sz w:val="22"/>
          <w:szCs w:val="22"/>
        </w:rPr>
        <w:t xml:space="preserve"> način izdelave, zaporedj</w:t>
      </w:r>
      <w:r w:rsidR="008A3A5E" w:rsidRPr="00236CD8">
        <w:rPr>
          <w:color w:val="000000"/>
          <w:sz w:val="22"/>
          <w:szCs w:val="22"/>
        </w:rPr>
        <w:t>e</w:t>
      </w:r>
      <w:r w:rsidRPr="00236CD8">
        <w:rPr>
          <w:color w:val="000000"/>
          <w:sz w:val="22"/>
          <w:szCs w:val="22"/>
        </w:rPr>
        <w:t>, vsebin</w:t>
      </w:r>
      <w:r w:rsidR="008A3A5E" w:rsidRPr="00236CD8">
        <w:rPr>
          <w:color w:val="000000"/>
          <w:sz w:val="22"/>
          <w:szCs w:val="22"/>
        </w:rPr>
        <w:t>o</w:t>
      </w:r>
      <w:r w:rsidRPr="00236CD8">
        <w:rPr>
          <w:color w:val="000000"/>
          <w:sz w:val="22"/>
          <w:szCs w:val="22"/>
        </w:rPr>
        <w:t xml:space="preserve"> in revizij</w:t>
      </w:r>
      <w:r w:rsidR="008A3A5E" w:rsidRPr="00236CD8">
        <w:rPr>
          <w:color w:val="000000"/>
          <w:sz w:val="22"/>
          <w:szCs w:val="22"/>
        </w:rPr>
        <w:t>o</w:t>
      </w:r>
      <w:r w:rsidRPr="00236CD8">
        <w:rPr>
          <w:color w:val="000000"/>
          <w:sz w:val="22"/>
          <w:szCs w:val="22"/>
        </w:rPr>
        <w:t xml:space="preserve"> rudarskih projektov, če se izvaja</w:t>
      </w:r>
      <w:r w:rsidR="004632FA" w:rsidRPr="00236CD8">
        <w:rPr>
          <w:color w:val="000000"/>
          <w:sz w:val="22"/>
          <w:szCs w:val="22"/>
        </w:rPr>
        <w:t>jo</w:t>
      </w:r>
      <w:r w:rsidRPr="00236CD8">
        <w:rPr>
          <w:color w:val="000000"/>
          <w:sz w:val="22"/>
          <w:szCs w:val="22"/>
        </w:rPr>
        <w:t xml:space="preserve"> rudarska dela po </w:t>
      </w:r>
      <w:r w:rsidR="004632FA" w:rsidRPr="00920F55">
        <w:rPr>
          <w:color w:val="000000"/>
          <w:sz w:val="22"/>
          <w:szCs w:val="22"/>
        </w:rPr>
        <w:t>z</w:t>
      </w:r>
      <w:r w:rsidRPr="00920F55">
        <w:rPr>
          <w:color w:val="000000"/>
          <w:sz w:val="22"/>
          <w:szCs w:val="22"/>
        </w:rPr>
        <w:t>akonu</w:t>
      </w:r>
      <w:r w:rsidR="004632FA" w:rsidRPr="00236CD8">
        <w:rPr>
          <w:color w:val="000000"/>
          <w:sz w:val="22"/>
          <w:szCs w:val="22"/>
        </w:rPr>
        <w:t>, ki ureja</w:t>
      </w:r>
      <w:r w:rsidRPr="00236CD8">
        <w:rPr>
          <w:color w:val="000000"/>
          <w:sz w:val="22"/>
          <w:szCs w:val="22"/>
        </w:rPr>
        <w:t xml:space="preserve"> rudarstv</w:t>
      </w:r>
      <w:r w:rsidR="004632FA" w:rsidRPr="00236CD8">
        <w:rPr>
          <w:color w:val="000000"/>
          <w:sz w:val="22"/>
          <w:szCs w:val="22"/>
        </w:rPr>
        <w:t>o</w:t>
      </w:r>
      <w:r w:rsidRPr="00236CD8">
        <w:rPr>
          <w:color w:val="000000"/>
          <w:sz w:val="22"/>
          <w:szCs w:val="22"/>
        </w:rPr>
        <w:t>.</w:t>
      </w:r>
    </w:p>
    <w:p w14:paraId="3473EF2D" w14:textId="4EC6E4F3" w:rsidR="002175FB" w:rsidRPr="00236CD8" w:rsidRDefault="002175FB" w:rsidP="00B7450B">
      <w:pPr>
        <w:numPr>
          <w:ilvl w:val="0"/>
          <w:numId w:val="53"/>
        </w:numPr>
        <w:tabs>
          <w:tab w:val="clear" w:pos="360"/>
          <w:tab w:val="num" w:pos="397"/>
        </w:tabs>
        <w:spacing w:before="120"/>
        <w:ind w:left="397" w:hanging="397"/>
        <w:jc w:val="both"/>
        <w:rPr>
          <w:color w:val="000000"/>
          <w:sz w:val="22"/>
          <w:szCs w:val="22"/>
        </w:rPr>
      </w:pPr>
      <w:r w:rsidRPr="00236CD8">
        <w:rPr>
          <w:color w:val="000000"/>
          <w:sz w:val="22"/>
          <w:szCs w:val="22"/>
        </w:rPr>
        <w:t>Projekt mora biti izdelan v skladu s projektnimi osnovami, pripravljenimi na podlagi določ</w:t>
      </w:r>
      <w:r w:rsidR="00280608" w:rsidRPr="00090CF7">
        <w:rPr>
          <w:color w:val="000000"/>
          <w:sz w:val="22"/>
          <w:szCs w:val="22"/>
        </w:rPr>
        <w:t xml:space="preserve">b </w:t>
      </w:r>
      <w:r w:rsidR="00090CF7" w:rsidRPr="00090CF7">
        <w:rPr>
          <w:color w:val="000000"/>
          <w:sz w:val="22"/>
          <w:szCs w:val="22"/>
        </w:rPr>
        <w:fldChar w:fldCharType="begin"/>
      </w:r>
      <w:r w:rsidR="00090CF7" w:rsidRPr="00090CF7">
        <w:rPr>
          <w:color w:val="000000"/>
          <w:sz w:val="22"/>
          <w:szCs w:val="22"/>
        </w:rPr>
        <w:instrText xml:space="preserve"> REF poglavje2 \h </w:instrText>
      </w:r>
      <w:r w:rsidR="00090CF7">
        <w:rPr>
          <w:color w:val="000000"/>
          <w:sz w:val="22"/>
          <w:szCs w:val="22"/>
        </w:rPr>
        <w:instrText xml:space="preserve"> \* MERGEFORMAT </w:instrText>
      </w:r>
      <w:r w:rsidR="00090CF7" w:rsidRPr="00090CF7">
        <w:rPr>
          <w:color w:val="000000"/>
          <w:sz w:val="22"/>
          <w:szCs w:val="22"/>
        </w:rPr>
      </w:r>
      <w:r w:rsidR="00090CF7" w:rsidRPr="00090CF7">
        <w:rPr>
          <w:color w:val="000000"/>
          <w:sz w:val="22"/>
          <w:szCs w:val="22"/>
        </w:rPr>
        <w:fldChar w:fldCharType="separate"/>
      </w:r>
      <w:r w:rsidR="00090CF7" w:rsidRPr="00090CF7">
        <w:rPr>
          <w:color w:val="000000"/>
          <w:sz w:val="22"/>
          <w:szCs w:val="22"/>
        </w:rPr>
        <w:t>2. poglavja</w:t>
      </w:r>
      <w:r w:rsidR="00090CF7" w:rsidRPr="00090CF7">
        <w:rPr>
          <w:color w:val="000000"/>
          <w:sz w:val="22"/>
          <w:szCs w:val="22"/>
        </w:rPr>
        <w:fldChar w:fldCharType="end"/>
      </w:r>
      <w:r w:rsidR="001C0796" w:rsidRPr="00236CD8">
        <w:rPr>
          <w:color w:val="000000"/>
          <w:sz w:val="22"/>
          <w:szCs w:val="22"/>
        </w:rPr>
        <w:t xml:space="preserve"> t</w:t>
      </w:r>
      <w:r w:rsidR="00E14FDD" w:rsidRPr="00236CD8">
        <w:rPr>
          <w:color w:val="000000"/>
          <w:sz w:val="22"/>
          <w:szCs w:val="22"/>
        </w:rPr>
        <w:t>ega pravilnika</w:t>
      </w:r>
      <w:r w:rsidRPr="00236CD8">
        <w:rPr>
          <w:color w:val="000000"/>
          <w:sz w:val="22"/>
          <w:szCs w:val="22"/>
        </w:rPr>
        <w:t>.</w:t>
      </w:r>
    </w:p>
    <w:p w14:paraId="716CBFE8" w14:textId="77777777" w:rsidR="002175FB" w:rsidRPr="00236CD8" w:rsidRDefault="00365F76" w:rsidP="00B7450B">
      <w:pPr>
        <w:numPr>
          <w:ilvl w:val="0"/>
          <w:numId w:val="53"/>
        </w:numPr>
        <w:tabs>
          <w:tab w:val="clear" w:pos="360"/>
          <w:tab w:val="num" w:pos="397"/>
        </w:tabs>
        <w:spacing w:before="120"/>
        <w:ind w:left="397" w:hanging="397"/>
        <w:jc w:val="both"/>
        <w:rPr>
          <w:color w:val="000000"/>
          <w:sz w:val="22"/>
          <w:szCs w:val="22"/>
        </w:rPr>
      </w:pPr>
      <w:r w:rsidRPr="00236CD8">
        <w:rPr>
          <w:color w:val="000000"/>
          <w:sz w:val="22"/>
          <w:szCs w:val="22"/>
        </w:rPr>
        <w:t>O projektnih osnovah</w:t>
      </w:r>
      <w:r w:rsidR="00CF0DCE" w:rsidRPr="00236CD8">
        <w:rPr>
          <w:color w:val="000000"/>
          <w:sz w:val="22"/>
          <w:szCs w:val="22"/>
        </w:rPr>
        <w:t xml:space="preserve"> iz prvega odstavka </w:t>
      </w:r>
      <w:r w:rsidR="00F4491D">
        <w:fldChar w:fldCharType="begin"/>
      </w:r>
      <w:r w:rsidR="00F4491D">
        <w:instrText xml:space="preserve"> REF _Ref153873146 \r \h  \* MERGEFORMAT </w:instrText>
      </w:r>
      <w:r w:rsidR="00F4491D">
        <w:fldChar w:fldCharType="separate"/>
      </w:r>
      <w:r w:rsidR="00084A27">
        <w:t>4</w:t>
      </w:r>
      <w:r w:rsidR="00F4491D">
        <w:fldChar w:fldCharType="end"/>
      </w:r>
      <w:r w:rsidR="00CF0DCE" w:rsidRPr="00236CD8">
        <w:rPr>
          <w:color w:val="000000"/>
          <w:sz w:val="22"/>
          <w:szCs w:val="22"/>
        </w:rPr>
        <w:t>. člena</w:t>
      </w:r>
      <w:r w:rsidR="00E773A9" w:rsidRPr="00236CD8">
        <w:rPr>
          <w:color w:val="000000"/>
          <w:sz w:val="22"/>
          <w:szCs w:val="22"/>
        </w:rPr>
        <w:t xml:space="preserve"> tega pravilnika</w:t>
      </w:r>
      <w:r w:rsidRPr="00236CD8">
        <w:rPr>
          <w:color w:val="000000"/>
          <w:sz w:val="22"/>
          <w:szCs w:val="22"/>
        </w:rPr>
        <w:t xml:space="preserve"> mora investitor sevalnega ali jedrskega objekta pridobiti strokovno mnenje pooblaščenega izvedenca za jedrsko</w:t>
      </w:r>
      <w:r w:rsidR="002317EC" w:rsidRPr="00236CD8">
        <w:rPr>
          <w:color w:val="000000"/>
          <w:sz w:val="22"/>
          <w:szCs w:val="22"/>
        </w:rPr>
        <w:t xml:space="preserve"> in sevalno</w:t>
      </w:r>
      <w:r w:rsidR="00AB208F">
        <w:rPr>
          <w:color w:val="000000"/>
          <w:sz w:val="22"/>
          <w:szCs w:val="22"/>
        </w:rPr>
        <w:t xml:space="preserve"> </w:t>
      </w:r>
      <w:r w:rsidRPr="00236CD8">
        <w:rPr>
          <w:color w:val="000000"/>
          <w:sz w:val="22"/>
          <w:szCs w:val="22"/>
        </w:rPr>
        <w:t>varnost</w:t>
      </w:r>
      <w:r w:rsidR="00CF0DCE" w:rsidRPr="00236CD8">
        <w:rPr>
          <w:color w:val="000000"/>
          <w:sz w:val="22"/>
          <w:szCs w:val="22"/>
        </w:rPr>
        <w:t>.</w:t>
      </w:r>
    </w:p>
    <w:p w14:paraId="740B2DB3" w14:textId="77777777" w:rsidR="00920028" w:rsidRPr="009D33D3" w:rsidRDefault="00920028" w:rsidP="00E630B2">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152" w:name="_Toc242175529"/>
      <w:bookmarkStart w:id="2153" w:name="_Toc436049233"/>
      <w:bookmarkStart w:id="2154" w:name="_Toc249171023"/>
      <w:r w:rsidRPr="00236CD8">
        <w:rPr>
          <w:rStyle w:val="SlogNaslov2ArialZnakZnak"/>
          <w:rFonts w:ascii="Times New Roman" w:hAnsi="Times New Roman"/>
          <w:color w:val="000000"/>
        </w:rPr>
        <w:t>člen</w:t>
      </w:r>
      <w:r w:rsidRPr="009D33D3">
        <w:rPr>
          <w:rStyle w:val="SlogNaslov2ArialZnakZnak"/>
          <w:rFonts w:ascii="Times New Roman" w:hAnsi="Times New Roman"/>
          <w:color w:val="000000"/>
        </w:rPr>
        <w:br/>
      </w:r>
      <w:r w:rsidRPr="00236CD8">
        <w:rPr>
          <w:rStyle w:val="SlogNaslov2ArialZnakZnak"/>
          <w:rFonts w:ascii="Times New Roman" w:hAnsi="Times New Roman"/>
          <w:color w:val="000000"/>
        </w:rPr>
        <w:t xml:space="preserve">(navodila za </w:t>
      </w:r>
      <w:r w:rsidR="00F771CF" w:rsidRPr="00236CD8">
        <w:rPr>
          <w:rStyle w:val="SlogNaslov2ArialZnakZnak"/>
          <w:rFonts w:ascii="Times New Roman" w:hAnsi="Times New Roman"/>
          <w:color w:val="000000"/>
        </w:rPr>
        <w:t xml:space="preserve">uporabo, </w:t>
      </w:r>
      <w:r w:rsidRPr="00236CD8">
        <w:rPr>
          <w:rStyle w:val="SlogNaslov2ArialZnakZnak"/>
          <w:rFonts w:ascii="Times New Roman" w:hAnsi="Times New Roman"/>
          <w:color w:val="000000"/>
        </w:rPr>
        <w:t>obratovanje in vzdrževanje</w:t>
      </w:r>
      <w:r w:rsidRPr="009D33D3">
        <w:rPr>
          <w:rStyle w:val="SlogNaslov2ArialZnakZnak"/>
          <w:rFonts w:ascii="Times New Roman" w:hAnsi="Times New Roman"/>
          <w:color w:val="000000"/>
        </w:rPr>
        <w:t>)</w:t>
      </w:r>
      <w:bookmarkEnd w:id="2152"/>
      <w:bookmarkEnd w:id="2153"/>
      <w:bookmarkEnd w:id="2154"/>
    </w:p>
    <w:p w14:paraId="6BE52722" w14:textId="77777777" w:rsidR="00C45CAA" w:rsidRDefault="00920028" w:rsidP="009D33D3">
      <w:pPr>
        <w:spacing w:before="40" w:after="40"/>
        <w:jc w:val="both"/>
        <w:rPr>
          <w:color w:val="000000"/>
          <w:sz w:val="22"/>
          <w:szCs w:val="22"/>
        </w:rPr>
      </w:pPr>
      <w:r w:rsidRPr="00236CD8">
        <w:rPr>
          <w:color w:val="000000"/>
          <w:sz w:val="22"/>
          <w:szCs w:val="22"/>
        </w:rPr>
        <w:t xml:space="preserve">Za sevalne in jedrske objekte se šteje, da je </w:t>
      </w:r>
      <w:r w:rsidR="00F22A31" w:rsidRPr="00236CD8">
        <w:rPr>
          <w:color w:val="000000"/>
          <w:sz w:val="22"/>
          <w:szCs w:val="22"/>
        </w:rPr>
        <w:t xml:space="preserve">s pridobitvijo ustreznega dovoljenja </w:t>
      </w:r>
      <w:r w:rsidR="00BB4467" w:rsidRPr="00236CD8">
        <w:rPr>
          <w:color w:val="000000"/>
          <w:sz w:val="22"/>
          <w:szCs w:val="22"/>
        </w:rPr>
        <w:t xml:space="preserve">iz poglavij </w:t>
      </w:r>
      <w:r w:rsidR="00BE73FA">
        <w:rPr>
          <w:color w:val="000000"/>
          <w:sz w:val="22"/>
          <w:szCs w:val="22"/>
        </w:rPr>
        <w:t>3</w:t>
      </w:r>
      <w:r w:rsidR="00BB4467" w:rsidRPr="00236CD8">
        <w:rPr>
          <w:color w:val="000000"/>
          <w:sz w:val="22"/>
          <w:szCs w:val="22"/>
        </w:rPr>
        <w:t xml:space="preserve">.2, </w:t>
      </w:r>
      <w:r w:rsidR="00BE73FA">
        <w:rPr>
          <w:color w:val="000000"/>
          <w:sz w:val="22"/>
          <w:szCs w:val="22"/>
        </w:rPr>
        <w:t>3</w:t>
      </w:r>
      <w:r w:rsidR="00BB4467" w:rsidRPr="00236CD8">
        <w:rPr>
          <w:color w:val="000000"/>
          <w:sz w:val="22"/>
          <w:szCs w:val="22"/>
        </w:rPr>
        <w:t xml:space="preserve">.3, </w:t>
      </w:r>
      <w:r w:rsidR="00BE73FA">
        <w:rPr>
          <w:color w:val="000000"/>
          <w:sz w:val="22"/>
          <w:szCs w:val="22"/>
        </w:rPr>
        <w:t>3</w:t>
      </w:r>
      <w:r w:rsidR="00BB4467" w:rsidRPr="00236CD8">
        <w:rPr>
          <w:color w:val="000000"/>
          <w:sz w:val="22"/>
          <w:szCs w:val="22"/>
        </w:rPr>
        <w:t xml:space="preserve">.4 </w:t>
      </w:r>
      <w:r w:rsidR="004632FA" w:rsidRPr="00236CD8">
        <w:rPr>
          <w:color w:val="000000"/>
          <w:sz w:val="22"/>
          <w:szCs w:val="22"/>
        </w:rPr>
        <w:t xml:space="preserve">in </w:t>
      </w:r>
      <w:r w:rsidR="00BE73FA">
        <w:rPr>
          <w:color w:val="000000"/>
          <w:sz w:val="22"/>
          <w:szCs w:val="22"/>
        </w:rPr>
        <w:t>3</w:t>
      </w:r>
      <w:r w:rsidR="00BB4467" w:rsidRPr="00236CD8">
        <w:rPr>
          <w:color w:val="000000"/>
          <w:sz w:val="22"/>
          <w:szCs w:val="22"/>
        </w:rPr>
        <w:t xml:space="preserve">.5 tega pravilnika </w:t>
      </w:r>
      <w:r w:rsidRPr="00236CD8">
        <w:rPr>
          <w:color w:val="000000"/>
          <w:sz w:val="22"/>
          <w:szCs w:val="22"/>
        </w:rPr>
        <w:t xml:space="preserve">izdelano </w:t>
      </w:r>
      <w:r w:rsidR="00BB4467" w:rsidRPr="00236CD8">
        <w:rPr>
          <w:color w:val="000000"/>
          <w:sz w:val="22"/>
          <w:szCs w:val="22"/>
        </w:rPr>
        <w:t xml:space="preserve">navodilo, ki določa pravila za uporabo oziroma obratovanje in vzdrževanje objekta </w:t>
      </w:r>
      <w:r w:rsidRPr="00236CD8">
        <w:rPr>
          <w:color w:val="000000"/>
          <w:sz w:val="22"/>
          <w:szCs w:val="22"/>
        </w:rPr>
        <w:t xml:space="preserve">po </w:t>
      </w:r>
      <w:r w:rsidR="00386396" w:rsidRPr="009B59EC">
        <w:rPr>
          <w:color w:val="000000"/>
          <w:sz w:val="22"/>
          <w:szCs w:val="22"/>
        </w:rPr>
        <w:t>zakonu</w:t>
      </w:r>
      <w:r w:rsidR="004632FA" w:rsidRPr="00236CD8">
        <w:rPr>
          <w:color w:val="000000"/>
          <w:sz w:val="22"/>
          <w:szCs w:val="22"/>
        </w:rPr>
        <w:t>, ki ureja</w:t>
      </w:r>
      <w:r w:rsidRPr="00236CD8">
        <w:rPr>
          <w:color w:val="000000"/>
          <w:sz w:val="22"/>
          <w:szCs w:val="22"/>
        </w:rPr>
        <w:t xml:space="preserve"> gradnj</w:t>
      </w:r>
      <w:r w:rsidR="004632FA" w:rsidRPr="00236CD8">
        <w:rPr>
          <w:color w:val="000000"/>
          <w:sz w:val="22"/>
          <w:szCs w:val="22"/>
        </w:rPr>
        <w:t>o</w:t>
      </w:r>
      <w:r w:rsidRPr="00236CD8">
        <w:rPr>
          <w:color w:val="000000"/>
          <w:sz w:val="22"/>
          <w:szCs w:val="22"/>
        </w:rPr>
        <w:t xml:space="preserve"> objektov.</w:t>
      </w:r>
    </w:p>
    <w:p w14:paraId="511B2DF9" w14:textId="77777777" w:rsidR="00C45CAA" w:rsidRPr="00E630B2" w:rsidRDefault="00C45CAA" w:rsidP="00ED79A9">
      <w:pPr>
        <w:pStyle w:val="Naslov1"/>
        <w:numPr>
          <w:ilvl w:val="0"/>
          <w:numId w:val="173"/>
        </w:numPr>
        <w:rPr>
          <w:color w:val="000000"/>
          <w:sz w:val="24"/>
          <w:szCs w:val="24"/>
        </w:rPr>
      </w:pPr>
      <w:bookmarkStart w:id="2155" w:name="_Toc157483004"/>
      <w:bookmarkStart w:id="2156" w:name="_Toc158020621"/>
      <w:bookmarkStart w:id="2157" w:name="_Toc164490278"/>
      <w:bookmarkStart w:id="2158" w:name="_Toc242175530"/>
      <w:bookmarkStart w:id="2159" w:name="_Toc436049234"/>
      <w:bookmarkStart w:id="2160" w:name="_Toc249171024"/>
      <w:r w:rsidRPr="00E630B2">
        <w:rPr>
          <w:color w:val="000000"/>
          <w:sz w:val="24"/>
          <w:szCs w:val="24"/>
        </w:rPr>
        <w:t>VARNOSTN</w:t>
      </w:r>
      <w:bookmarkEnd w:id="2155"/>
      <w:bookmarkEnd w:id="2156"/>
      <w:bookmarkEnd w:id="2157"/>
      <w:r w:rsidR="003023DA" w:rsidRPr="00E630B2">
        <w:rPr>
          <w:color w:val="000000"/>
          <w:sz w:val="24"/>
          <w:szCs w:val="24"/>
        </w:rPr>
        <w:t>A DOKUMENTACIJA</w:t>
      </w:r>
      <w:bookmarkEnd w:id="2158"/>
      <w:bookmarkEnd w:id="2159"/>
      <w:bookmarkEnd w:id="2160"/>
    </w:p>
    <w:p w14:paraId="1ABF9595" w14:textId="77777777" w:rsidR="003023DA" w:rsidRPr="00236CD8" w:rsidRDefault="00C14AF9" w:rsidP="009D33D3">
      <w:pPr>
        <w:pStyle w:val="Naslov1"/>
        <w:rPr>
          <w:color w:val="000000"/>
          <w:sz w:val="22"/>
          <w:szCs w:val="22"/>
        </w:rPr>
      </w:pPr>
      <w:bookmarkStart w:id="2161" w:name="_IV.1_VARNOSTNO_POROČILO"/>
      <w:bookmarkStart w:id="2162" w:name="_Toc242175531"/>
      <w:bookmarkStart w:id="2163" w:name="_Toc436049235"/>
      <w:bookmarkStart w:id="2164" w:name="_Toc249171025"/>
      <w:bookmarkStart w:id="2165" w:name="_Toc157483005"/>
      <w:bookmarkStart w:id="2166" w:name="_Toc158020622"/>
      <w:bookmarkStart w:id="2167" w:name="_Toc164490279"/>
      <w:bookmarkEnd w:id="2161"/>
      <w:r>
        <w:rPr>
          <w:color w:val="000000"/>
          <w:sz w:val="22"/>
          <w:szCs w:val="22"/>
        </w:rPr>
        <w:t>4</w:t>
      </w:r>
      <w:r w:rsidR="003023DA" w:rsidRPr="00236CD8">
        <w:rPr>
          <w:color w:val="000000"/>
          <w:sz w:val="22"/>
          <w:szCs w:val="22"/>
        </w:rPr>
        <w:t>.1</w:t>
      </w:r>
      <w:r w:rsidR="003023DA" w:rsidRPr="00236CD8">
        <w:rPr>
          <w:color w:val="000000"/>
          <w:sz w:val="22"/>
          <w:szCs w:val="22"/>
        </w:rPr>
        <w:tab/>
      </w:r>
      <w:bookmarkStart w:id="2168" w:name="poglavje4_1"/>
      <w:r w:rsidR="003023DA" w:rsidRPr="00236CD8">
        <w:rPr>
          <w:color w:val="000000"/>
          <w:sz w:val="22"/>
          <w:szCs w:val="22"/>
        </w:rPr>
        <w:t>VARNOSTNO POROČILO</w:t>
      </w:r>
      <w:bookmarkEnd w:id="2162"/>
      <w:bookmarkEnd w:id="2163"/>
      <w:bookmarkEnd w:id="2164"/>
      <w:bookmarkEnd w:id="2168"/>
    </w:p>
    <w:p w14:paraId="42DA2CBA" w14:textId="77777777" w:rsidR="00C45CAA" w:rsidRPr="00236CD8" w:rsidRDefault="00C45CAA" w:rsidP="009D33D3">
      <w:pPr>
        <w:pStyle w:val="Naslov2"/>
        <w:numPr>
          <w:ilvl w:val="0"/>
          <w:numId w:val="4"/>
        </w:numPr>
        <w:tabs>
          <w:tab w:val="clear" w:pos="1134"/>
          <w:tab w:val="num" w:pos="360"/>
        </w:tabs>
        <w:ind w:left="0" w:firstLine="0"/>
        <w:rPr>
          <w:rStyle w:val="SlogNaslov2ArialZnakZnak"/>
          <w:rFonts w:ascii="Times New Roman" w:hAnsi="Times New Roman"/>
          <w:color w:val="000000"/>
        </w:rPr>
      </w:pPr>
      <w:bookmarkStart w:id="2169" w:name="_Ref228776398"/>
      <w:bookmarkStart w:id="2170" w:name="_Toc242175532"/>
      <w:bookmarkStart w:id="2171" w:name="_Toc436049236"/>
      <w:bookmarkStart w:id="2172" w:name="_Toc249171026"/>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t>(namen in uporaba)</w:t>
      </w:r>
      <w:bookmarkEnd w:id="2165"/>
      <w:bookmarkEnd w:id="2166"/>
      <w:bookmarkEnd w:id="2167"/>
      <w:bookmarkEnd w:id="2169"/>
      <w:bookmarkEnd w:id="2170"/>
      <w:bookmarkEnd w:id="2171"/>
      <w:bookmarkEnd w:id="2172"/>
    </w:p>
    <w:p w14:paraId="46F2ACDE" w14:textId="77777777" w:rsidR="00C45CAA" w:rsidRPr="00236CD8" w:rsidRDefault="00C45CAA" w:rsidP="00B7450B">
      <w:pPr>
        <w:numPr>
          <w:ilvl w:val="0"/>
          <w:numId w:val="14"/>
        </w:numPr>
        <w:tabs>
          <w:tab w:val="clear" w:pos="357"/>
          <w:tab w:val="num" w:pos="397"/>
        </w:tabs>
        <w:spacing w:before="120" w:after="120"/>
        <w:ind w:left="397" w:hanging="397"/>
        <w:jc w:val="both"/>
        <w:rPr>
          <w:color w:val="000000"/>
          <w:sz w:val="22"/>
          <w:szCs w:val="22"/>
        </w:rPr>
      </w:pPr>
      <w:r w:rsidRPr="00236CD8">
        <w:rPr>
          <w:color w:val="000000"/>
          <w:sz w:val="22"/>
          <w:szCs w:val="22"/>
        </w:rPr>
        <w:t xml:space="preserve">Varnostno poročilo je celovit dokument, ki </w:t>
      </w:r>
      <w:r w:rsidR="004632FA" w:rsidRPr="00236CD8">
        <w:rPr>
          <w:color w:val="000000"/>
          <w:sz w:val="22"/>
          <w:szCs w:val="22"/>
        </w:rPr>
        <w:t xml:space="preserve">daje </w:t>
      </w:r>
      <w:r w:rsidRPr="00236CD8">
        <w:rPr>
          <w:color w:val="000000"/>
          <w:sz w:val="22"/>
          <w:szCs w:val="22"/>
        </w:rPr>
        <w:t>temeljno podlago za upravni nadzor nad varnostjo sevalnega</w:t>
      </w:r>
      <w:r w:rsidR="006D5F0D">
        <w:rPr>
          <w:color w:val="000000"/>
          <w:sz w:val="22"/>
          <w:szCs w:val="22"/>
        </w:rPr>
        <w:t xml:space="preserve"> objekta</w:t>
      </w:r>
      <w:r w:rsidR="00BE73FA">
        <w:rPr>
          <w:color w:val="000000"/>
          <w:sz w:val="22"/>
          <w:szCs w:val="22"/>
        </w:rPr>
        <w:t xml:space="preserve"> ali</w:t>
      </w:r>
      <w:r w:rsidR="002227C0">
        <w:rPr>
          <w:color w:val="000000"/>
          <w:sz w:val="22"/>
          <w:szCs w:val="22"/>
        </w:rPr>
        <w:t xml:space="preserve"> </w:t>
      </w:r>
      <w:r w:rsidRPr="00236CD8">
        <w:rPr>
          <w:color w:val="000000"/>
          <w:sz w:val="22"/>
          <w:szCs w:val="22"/>
        </w:rPr>
        <w:t>jedrskega objekta</w:t>
      </w:r>
      <w:r w:rsidR="002227C0">
        <w:rPr>
          <w:color w:val="000000"/>
          <w:sz w:val="22"/>
          <w:szCs w:val="22"/>
        </w:rPr>
        <w:t xml:space="preserve"> ali </w:t>
      </w:r>
      <w:r w:rsidR="002227C0" w:rsidRPr="0063489C">
        <w:rPr>
          <w:color w:val="000000"/>
          <w:sz w:val="22"/>
          <w:szCs w:val="22"/>
        </w:rPr>
        <w:t>objekta državne infrastrukture</w:t>
      </w:r>
      <w:r w:rsidR="00313E56" w:rsidRPr="0063489C">
        <w:rPr>
          <w:color w:val="000000"/>
          <w:sz w:val="22"/>
          <w:szCs w:val="22"/>
        </w:rPr>
        <w:t xml:space="preserve"> iz zakona, ki ureja varstvo pred ionizirajočimi sevanji in jedrsko varnost</w:t>
      </w:r>
      <w:r w:rsidR="00AC32B7">
        <w:rPr>
          <w:color w:val="000000"/>
          <w:sz w:val="22"/>
          <w:szCs w:val="22"/>
        </w:rPr>
        <w:t>,</w:t>
      </w:r>
      <w:r w:rsidR="002227C0" w:rsidRPr="00F072BD">
        <w:rPr>
          <w:color w:val="000000"/>
          <w:sz w:val="22"/>
          <w:szCs w:val="22"/>
        </w:rPr>
        <w:t xml:space="preserve"> po</w:t>
      </w:r>
      <w:r w:rsidR="002227C0">
        <w:rPr>
          <w:color w:val="000000"/>
          <w:sz w:val="22"/>
          <w:szCs w:val="22"/>
        </w:rPr>
        <w:t xml:space="preserve"> zaprtju odlagališč</w:t>
      </w:r>
      <w:r w:rsidRPr="00236CD8">
        <w:rPr>
          <w:color w:val="000000"/>
          <w:sz w:val="22"/>
          <w:szCs w:val="22"/>
        </w:rPr>
        <w:t>.</w:t>
      </w:r>
    </w:p>
    <w:p w14:paraId="66DE9D8F" w14:textId="2CED472E" w:rsidR="00C45CAA" w:rsidRPr="00CD58CE" w:rsidRDefault="00C45CAA" w:rsidP="00B7450B">
      <w:pPr>
        <w:numPr>
          <w:ilvl w:val="0"/>
          <w:numId w:val="14"/>
        </w:numPr>
        <w:tabs>
          <w:tab w:val="clear" w:pos="357"/>
          <w:tab w:val="num" w:pos="397"/>
        </w:tabs>
        <w:spacing w:before="120" w:after="120"/>
        <w:ind w:left="397" w:hanging="397"/>
        <w:jc w:val="both"/>
        <w:rPr>
          <w:color w:val="000000"/>
          <w:sz w:val="22"/>
          <w:szCs w:val="22"/>
        </w:rPr>
      </w:pPr>
      <w:r w:rsidRPr="00CD58CE">
        <w:rPr>
          <w:color w:val="000000"/>
          <w:sz w:val="22"/>
          <w:szCs w:val="22"/>
        </w:rPr>
        <w:lastRenderedPageBreak/>
        <w:t xml:space="preserve">Varnostno poročilo prvič pripravi investitor objekta za dokazovanje varnega obratovanja objekta, odobri pa ga </w:t>
      </w:r>
      <w:r w:rsidR="00C30AC3" w:rsidRPr="00CD58CE">
        <w:rPr>
          <w:color w:val="000000"/>
          <w:sz w:val="22"/>
          <w:szCs w:val="22"/>
        </w:rPr>
        <w:t>u</w:t>
      </w:r>
      <w:r w:rsidR="007924BD" w:rsidRPr="00CD58CE">
        <w:rPr>
          <w:color w:val="000000"/>
          <w:sz w:val="22"/>
          <w:szCs w:val="22"/>
        </w:rPr>
        <w:t>prava</w:t>
      </w:r>
      <w:r w:rsidRPr="00CD58CE">
        <w:rPr>
          <w:color w:val="000000"/>
          <w:sz w:val="22"/>
          <w:szCs w:val="22"/>
        </w:rPr>
        <w:t xml:space="preserve"> v postopku izdaje </w:t>
      </w:r>
      <w:r w:rsidR="004D4A46">
        <w:rPr>
          <w:color w:val="000000"/>
          <w:sz w:val="22"/>
          <w:szCs w:val="22"/>
        </w:rPr>
        <w:t>mnenja</w:t>
      </w:r>
      <w:r w:rsidRPr="00CD58CE">
        <w:rPr>
          <w:color w:val="000000"/>
          <w:sz w:val="22"/>
          <w:szCs w:val="22"/>
        </w:rPr>
        <w:t xml:space="preserve"> </w:t>
      </w:r>
      <w:r w:rsidR="00B73796" w:rsidRPr="00CD58CE">
        <w:rPr>
          <w:color w:val="000000"/>
          <w:sz w:val="22"/>
          <w:szCs w:val="22"/>
        </w:rPr>
        <w:t>h gradnji</w:t>
      </w:r>
      <w:r w:rsidRPr="00CD58CE">
        <w:rPr>
          <w:color w:val="000000"/>
          <w:sz w:val="22"/>
          <w:szCs w:val="22"/>
        </w:rPr>
        <w:t xml:space="preserve"> sevalnega ali jedrskega objekta.</w:t>
      </w:r>
    </w:p>
    <w:p w14:paraId="054F59C9" w14:textId="77777777" w:rsidR="00C45CAA" w:rsidRPr="00236CD8" w:rsidRDefault="00C45CAA" w:rsidP="00B7450B">
      <w:pPr>
        <w:numPr>
          <w:ilvl w:val="0"/>
          <w:numId w:val="14"/>
        </w:numPr>
        <w:tabs>
          <w:tab w:val="clear" w:pos="357"/>
          <w:tab w:val="num" w:pos="397"/>
        </w:tabs>
        <w:spacing w:before="120" w:after="120"/>
        <w:ind w:left="397" w:hanging="397"/>
        <w:jc w:val="both"/>
        <w:rPr>
          <w:color w:val="000000"/>
          <w:sz w:val="22"/>
          <w:szCs w:val="22"/>
        </w:rPr>
      </w:pPr>
      <w:r w:rsidRPr="00236CD8">
        <w:rPr>
          <w:color w:val="000000"/>
          <w:sz w:val="22"/>
          <w:szCs w:val="22"/>
        </w:rPr>
        <w:t xml:space="preserve">Varnostno poročilo </w:t>
      </w:r>
      <w:r w:rsidR="002120AE">
        <w:rPr>
          <w:color w:val="000000"/>
          <w:sz w:val="22"/>
          <w:szCs w:val="22"/>
        </w:rPr>
        <w:t xml:space="preserve">mora </w:t>
      </w:r>
      <w:r w:rsidR="009E3AEA">
        <w:rPr>
          <w:color w:val="000000"/>
          <w:sz w:val="22"/>
          <w:szCs w:val="22"/>
        </w:rPr>
        <w:t xml:space="preserve">utemeljeno </w:t>
      </w:r>
      <w:r w:rsidR="002120AE" w:rsidRPr="002120AE">
        <w:rPr>
          <w:color w:val="000000"/>
          <w:sz w:val="22"/>
          <w:szCs w:val="22"/>
        </w:rPr>
        <w:t xml:space="preserve">dokazovati, da objekt v celoti izpolnjuje </w:t>
      </w:r>
      <w:r w:rsidR="002120AE" w:rsidRPr="00CD58CE">
        <w:rPr>
          <w:color w:val="000000"/>
          <w:sz w:val="22"/>
          <w:szCs w:val="22"/>
        </w:rPr>
        <w:t>vse pomembne</w:t>
      </w:r>
      <w:r w:rsidR="002120AE" w:rsidRPr="002120AE">
        <w:rPr>
          <w:color w:val="000000"/>
          <w:sz w:val="22"/>
          <w:szCs w:val="22"/>
        </w:rPr>
        <w:t xml:space="preserve"> varnostne zahteve</w:t>
      </w:r>
      <w:r w:rsidR="009E3AEA">
        <w:rPr>
          <w:color w:val="000000"/>
          <w:sz w:val="22"/>
          <w:szCs w:val="22"/>
        </w:rPr>
        <w:t>.</w:t>
      </w:r>
      <w:r w:rsidR="002120AE" w:rsidRPr="002120AE">
        <w:rPr>
          <w:color w:val="000000"/>
          <w:sz w:val="22"/>
          <w:szCs w:val="22"/>
        </w:rPr>
        <w:t xml:space="preserve"> </w:t>
      </w:r>
      <w:r w:rsidR="00262096" w:rsidRPr="00262096">
        <w:rPr>
          <w:color w:val="000000"/>
          <w:sz w:val="22"/>
          <w:szCs w:val="22"/>
        </w:rPr>
        <w:t xml:space="preserve">Varnostno poročilo mora podajati </w:t>
      </w:r>
      <w:r w:rsidR="00262096" w:rsidRPr="00CD58CE">
        <w:rPr>
          <w:color w:val="000000"/>
          <w:sz w:val="22"/>
          <w:szCs w:val="22"/>
        </w:rPr>
        <w:t>jasno</w:t>
      </w:r>
      <w:r w:rsidR="00262096" w:rsidRPr="00262096">
        <w:rPr>
          <w:color w:val="000000"/>
          <w:sz w:val="22"/>
          <w:szCs w:val="22"/>
        </w:rPr>
        <w:t xml:space="preserve"> razumevanje in sledljivost </w:t>
      </w:r>
      <w:r w:rsidR="00C30AC3">
        <w:rPr>
          <w:color w:val="000000"/>
          <w:sz w:val="22"/>
          <w:szCs w:val="22"/>
        </w:rPr>
        <w:t>utemeljitev</w:t>
      </w:r>
      <w:r w:rsidR="00262096" w:rsidRPr="00262096">
        <w:rPr>
          <w:color w:val="000000"/>
          <w:sz w:val="22"/>
          <w:szCs w:val="22"/>
        </w:rPr>
        <w:t xml:space="preserve">, izbir in odločitev, ki vplivajo na varnost. </w:t>
      </w:r>
      <w:r w:rsidR="002120AE">
        <w:rPr>
          <w:color w:val="000000"/>
          <w:sz w:val="22"/>
          <w:szCs w:val="22"/>
        </w:rPr>
        <w:t>V</w:t>
      </w:r>
      <w:r w:rsidRPr="00236CD8">
        <w:rPr>
          <w:color w:val="000000"/>
          <w:sz w:val="22"/>
          <w:szCs w:val="22"/>
        </w:rPr>
        <w:t xml:space="preserve">sebovati </w:t>
      </w:r>
      <w:r w:rsidR="002120AE" w:rsidRPr="00236CD8">
        <w:rPr>
          <w:color w:val="000000"/>
          <w:sz w:val="22"/>
          <w:szCs w:val="22"/>
        </w:rPr>
        <w:t xml:space="preserve">mora </w:t>
      </w:r>
      <w:r w:rsidRPr="00CD58CE">
        <w:rPr>
          <w:color w:val="000000"/>
          <w:sz w:val="22"/>
          <w:szCs w:val="22"/>
        </w:rPr>
        <w:t>dovolj natančne</w:t>
      </w:r>
      <w:r w:rsidRPr="00236CD8">
        <w:rPr>
          <w:color w:val="000000"/>
          <w:sz w:val="22"/>
          <w:szCs w:val="22"/>
        </w:rPr>
        <w:t xml:space="preserve"> informacije o objektu, da </w:t>
      </w:r>
      <w:r w:rsidR="00923CE1" w:rsidRPr="00236CD8">
        <w:rPr>
          <w:color w:val="000000"/>
          <w:sz w:val="22"/>
          <w:szCs w:val="22"/>
        </w:rPr>
        <w:t>je mo</w:t>
      </w:r>
      <w:r w:rsidR="004632FA" w:rsidRPr="00236CD8">
        <w:rPr>
          <w:color w:val="000000"/>
          <w:sz w:val="22"/>
          <w:szCs w:val="22"/>
        </w:rPr>
        <w:t>goče</w:t>
      </w:r>
      <w:r w:rsidR="00923CE1" w:rsidRPr="00236CD8">
        <w:rPr>
          <w:color w:val="000000"/>
          <w:sz w:val="22"/>
          <w:szCs w:val="22"/>
        </w:rPr>
        <w:t xml:space="preserve"> na </w:t>
      </w:r>
      <w:r w:rsidR="004632FA" w:rsidRPr="00236CD8">
        <w:rPr>
          <w:color w:val="000000"/>
          <w:sz w:val="22"/>
          <w:szCs w:val="22"/>
        </w:rPr>
        <w:t xml:space="preserve">tej </w:t>
      </w:r>
      <w:r w:rsidRPr="00236CD8">
        <w:rPr>
          <w:color w:val="000000"/>
          <w:sz w:val="22"/>
          <w:szCs w:val="22"/>
        </w:rPr>
        <w:t>podlagi neodvisno oceni</w:t>
      </w:r>
      <w:r w:rsidR="00923CE1" w:rsidRPr="00236CD8">
        <w:rPr>
          <w:color w:val="000000"/>
          <w:sz w:val="22"/>
          <w:szCs w:val="22"/>
        </w:rPr>
        <w:t>ti</w:t>
      </w:r>
      <w:r w:rsidRPr="00236CD8">
        <w:rPr>
          <w:color w:val="000000"/>
          <w:sz w:val="22"/>
          <w:szCs w:val="22"/>
        </w:rPr>
        <w:t xml:space="preserve"> varnost objekta.</w:t>
      </w:r>
    </w:p>
    <w:p w14:paraId="50341789" w14:textId="77777777" w:rsidR="00C45CAA" w:rsidRPr="00236CD8" w:rsidRDefault="00C45CAA" w:rsidP="00B7450B">
      <w:pPr>
        <w:numPr>
          <w:ilvl w:val="0"/>
          <w:numId w:val="14"/>
        </w:numPr>
        <w:tabs>
          <w:tab w:val="clear" w:pos="357"/>
          <w:tab w:val="num" w:pos="397"/>
        </w:tabs>
        <w:spacing w:before="120" w:after="120"/>
        <w:ind w:left="397" w:hanging="397"/>
        <w:jc w:val="both"/>
        <w:rPr>
          <w:color w:val="000000"/>
          <w:sz w:val="22"/>
          <w:szCs w:val="22"/>
        </w:rPr>
      </w:pPr>
      <w:r w:rsidRPr="00236CD8">
        <w:rPr>
          <w:color w:val="000000"/>
          <w:sz w:val="22"/>
          <w:szCs w:val="22"/>
        </w:rPr>
        <w:t xml:space="preserve">Upravljavec sevalnega ali jedrskega objekta mora uporabljati varnostno poročilo kot </w:t>
      </w:r>
      <w:r w:rsidR="004632FA" w:rsidRPr="00236CD8">
        <w:rPr>
          <w:color w:val="000000"/>
          <w:sz w:val="22"/>
          <w:szCs w:val="22"/>
        </w:rPr>
        <w:t xml:space="preserve">podlago </w:t>
      </w:r>
      <w:r w:rsidRPr="00236CD8">
        <w:rPr>
          <w:color w:val="000000"/>
          <w:sz w:val="22"/>
          <w:szCs w:val="22"/>
        </w:rPr>
        <w:t xml:space="preserve">za stalno podporo varnega obratovanja objekta. Varnostno poročilo mora biti tudi </w:t>
      </w:r>
      <w:r w:rsidR="004632FA" w:rsidRPr="00236CD8">
        <w:rPr>
          <w:color w:val="000000"/>
          <w:sz w:val="22"/>
          <w:szCs w:val="22"/>
        </w:rPr>
        <w:t xml:space="preserve">podlaga </w:t>
      </w:r>
      <w:r w:rsidRPr="00236CD8">
        <w:rPr>
          <w:color w:val="000000"/>
          <w:sz w:val="22"/>
          <w:szCs w:val="22"/>
        </w:rPr>
        <w:t xml:space="preserve">za </w:t>
      </w:r>
      <w:r w:rsidR="004632FA" w:rsidRPr="00236CD8">
        <w:rPr>
          <w:color w:val="000000"/>
          <w:sz w:val="22"/>
          <w:szCs w:val="22"/>
        </w:rPr>
        <w:t>presojo,</w:t>
      </w:r>
      <w:r w:rsidRPr="00236CD8">
        <w:rPr>
          <w:color w:val="000000"/>
          <w:sz w:val="22"/>
          <w:szCs w:val="22"/>
        </w:rPr>
        <w:t xml:space="preserve"> kako na varnost objekta vplivajo spremembe na objektu, v okolju ali načinu upravljanja objekta.</w:t>
      </w:r>
    </w:p>
    <w:p w14:paraId="7977C05A" w14:textId="77777777" w:rsidR="00192542" w:rsidRPr="00192542" w:rsidRDefault="00192542" w:rsidP="00B7450B">
      <w:pPr>
        <w:numPr>
          <w:ilvl w:val="0"/>
          <w:numId w:val="14"/>
        </w:numPr>
        <w:tabs>
          <w:tab w:val="clear" w:pos="357"/>
          <w:tab w:val="num" w:pos="397"/>
        </w:tabs>
        <w:spacing w:before="120" w:after="120"/>
        <w:ind w:left="397" w:hanging="397"/>
        <w:jc w:val="both"/>
        <w:rPr>
          <w:color w:val="000000"/>
          <w:sz w:val="22"/>
          <w:szCs w:val="22"/>
        </w:rPr>
      </w:pPr>
      <w:r w:rsidRPr="009E3AEA">
        <w:rPr>
          <w:color w:val="000000"/>
          <w:sz w:val="22"/>
          <w:szCs w:val="22"/>
        </w:rPr>
        <w:t xml:space="preserve">Upravljavec sevalnega ali jedrskega objekta mora </w:t>
      </w:r>
      <w:r w:rsidR="00B36ABA">
        <w:rPr>
          <w:color w:val="000000"/>
          <w:sz w:val="22"/>
          <w:szCs w:val="22"/>
        </w:rPr>
        <w:t>vsaj enkrat letno</w:t>
      </w:r>
      <w:r w:rsidR="00B36ABA" w:rsidRPr="009E3AEA">
        <w:rPr>
          <w:color w:val="000000"/>
          <w:sz w:val="22"/>
          <w:szCs w:val="22"/>
        </w:rPr>
        <w:t xml:space="preserve"> </w:t>
      </w:r>
      <w:r w:rsidRPr="009E3AEA">
        <w:rPr>
          <w:color w:val="000000"/>
          <w:sz w:val="22"/>
          <w:szCs w:val="22"/>
        </w:rPr>
        <w:t>dopoln</w:t>
      </w:r>
      <w:r w:rsidR="00B36ABA">
        <w:rPr>
          <w:color w:val="000000"/>
          <w:sz w:val="22"/>
          <w:szCs w:val="22"/>
        </w:rPr>
        <w:t>iti</w:t>
      </w:r>
      <w:r w:rsidRPr="009E3AEA">
        <w:rPr>
          <w:color w:val="000000"/>
          <w:sz w:val="22"/>
          <w:szCs w:val="22"/>
        </w:rPr>
        <w:t xml:space="preserve"> varnostno poročilo tako, </w:t>
      </w:r>
      <w:r w:rsidRPr="00920F55">
        <w:rPr>
          <w:color w:val="000000"/>
          <w:sz w:val="22"/>
          <w:szCs w:val="22"/>
        </w:rPr>
        <w:t xml:space="preserve">da vanj vključi </w:t>
      </w:r>
      <w:r w:rsidRPr="009E3AEA">
        <w:rPr>
          <w:color w:val="000000"/>
          <w:sz w:val="22"/>
          <w:szCs w:val="22"/>
        </w:rPr>
        <w:t>izvedene spremembe v objektu in da upošteva pri oceni varnosti objekta vs</w:t>
      </w:r>
      <w:r w:rsidR="007D7D99">
        <w:rPr>
          <w:color w:val="000000"/>
          <w:sz w:val="22"/>
          <w:szCs w:val="22"/>
        </w:rPr>
        <w:t>a</w:t>
      </w:r>
      <w:r w:rsidRPr="009E3AEA">
        <w:rPr>
          <w:color w:val="000000"/>
          <w:sz w:val="22"/>
          <w:szCs w:val="22"/>
        </w:rPr>
        <w:t xml:space="preserve"> </w:t>
      </w:r>
      <w:r w:rsidR="00A33757">
        <w:rPr>
          <w:color w:val="000000"/>
          <w:sz w:val="22"/>
          <w:szCs w:val="22"/>
        </w:rPr>
        <w:t xml:space="preserve">nova </w:t>
      </w:r>
      <w:r w:rsidR="00A33757" w:rsidRPr="0011110F">
        <w:rPr>
          <w:color w:val="000000"/>
          <w:sz w:val="22"/>
          <w:szCs w:val="22"/>
        </w:rPr>
        <w:t>spoznanja in dejstva</w:t>
      </w:r>
      <w:r w:rsidRPr="009E3AEA">
        <w:rPr>
          <w:color w:val="000000"/>
          <w:sz w:val="22"/>
          <w:szCs w:val="22"/>
        </w:rPr>
        <w:t xml:space="preserve">, vključno z informacijami glede lastnosti lokacije in </w:t>
      </w:r>
      <w:r w:rsidR="009E3AEA">
        <w:rPr>
          <w:color w:val="000000"/>
          <w:sz w:val="22"/>
          <w:szCs w:val="22"/>
        </w:rPr>
        <w:t xml:space="preserve">njene okolice </w:t>
      </w:r>
      <w:r w:rsidR="00A33757">
        <w:rPr>
          <w:color w:val="000000"/>
          <w:sz w:val="22"/>
          <w:szCs w:val="22"/>
        </w:rPr>
        <w:t xml:space="preserve">ter spremembe na </w:t>
      </w:r>
      <w:r w:rsidR="00C30AC3">
        <w:rPr>
          <w:color w:val="000000"/>
          <w:sz w:val="22"/>
          <w:szCs w:val="22"/>
        </w:rPr>
        <w:t>podlagi</w:t>
      </w:r>
      <w:r w:rsidR="00A33757">
        <w:rPr>
          <w:color w:val="000000"/>
          <w:sz w:val="22"/>
          <w:szCs w:val="22"/>
        </w:rPr>
        <w:t xml:space="preserve"> </w:t>
      </w:r>
      <w:r w:rsidR="00A33757" w:rsidRPr="00CD58CE">
        <w:rPr>
          <w:color w:val="000000"/>
          <w:sz w:val="22"/>
          <w:szCs w:val="22"/>
        </w:rPr>
        <w:t>novih upravnih zahtev</w:t>
      </w:r>
      <w:r w:rsidRPr="00216919">
        <w:rPr>
          <w:color w:val="000000"/>
          <w:sz w:val="22"/>
          <w:szCs w:val="22"/>
        </w:rPr>
        <w:t>. Prav tako mora upoštevati pri dopolnj</w:t>
      </w:r>
      <w:r w:rsidRPr="009E3AEA">
        <w:rPr>
          <w:color w:val="000000"/>
          <w:sz w:val="22"/>
          <w:szCs w:val="22"/>
        </w:rPr>
        <w:t xml:space="preserve">evanju varnostnega poročila lastne izkušnje, </w:t>
      </w:r>
      <w:r w:rsidRPr="00CD58CE">
        <w:rPr>
          <w:color w:val="000000"/>
          <w:sz w:val="22"/>
          <w:szCs w:val="22"/>
        </w:rPr>
        <w:t>nove upravne zahteve</w:t>
      </w:r>
      <w:r w:rsidRPr="009E3AEA">
        <w:rPr>
          <w:color w:val="000000"/>
          <w:sz w:val="22"/>
          <w:szCs w:val="22"/>
        </w:rPr>
        <w:t xml:space="preserve"> oziroma nove ali drugače uporabljene standarde </w:t>
      </w:r>
      <w:r w:rsidR="00C30AC3">
        <w:rPr>
          <w:color w:val="000000"/>
          <w:sz w:val="22"/>
          <w:szCs w:val="22"/>
        </w:rPr>
        <w:t>ter</w:t>
      </w:r>
      <w:r w:rsidRPr="009E3AEA">
        <w:rPr>
          <w:color w:val="000000"/>
          <w:sz w:val="22"/>
          <w:szCs w:val="22"/>
        </w:rPr>
        <w:t xml:space="preserve"> razvoj znanosti in tehnologije in to </w:t>
      </w:r>
      <w:r w:rsidRPr="00CD58CE">
        <w:rPr>
          <w:color w:val="000000"/>
          <w:sz w:val="22"/>
          <w:szCs w:val="22"/>
        </w:rPr>
        <w:t>kakor hitro je mogoč</w:t>
      </w:r>
      <w:r w:rsidR="009E3AEA" w:rsidRPr="00CD58CE">
        <w:rPr>
          <w:color w:val="000000"/>
          <w:sz w:val="22"/>
          <w:szCs w:val="22"/>
        </w:rPr>
        <w:t>e</w:t>
      </w:r>
      <w:r w:rsidRPr="00216919">
        <w:rPr>
          <w:color w:val="000000"/>
          <w:sz w:val="22"/>
          <w:szCs w:val="22"/>
        </w:rPr>
        <w:t xml:space="preserve"> po tem, ko so na voljo nove informacije.</w:t>
      </w:r>
    </w:p>
    <w:p w14:paraId="021B37E2" w14:textId="77777777" w:rsidR="00C45CAA" w:rsidRPr="00236CD8" w:rsidRDefault="00C45CAA" w:rsidP="00E630B2">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173" w:name="_Toc156271921"/>
      <w:bookmarkStart w:id="2174" w:name="_Toc156271977"/>
      <w:bookmarkStart w:id="2175" w:name="_Toc156275184"/>
      <w:bookmarkStart w:id="2176" w:name="_Toc156383035"/>
      <w:bookmarkStart w:id="2177" w:name="_Toc156725733"/>
      <w:bookmarkStart w:id="2178" w:name="_Toc156727519"/>
      <w:bookmarkStart w:id="2179" w:name="_Toc156727780"/>
      <w:bookmarkStart w:id="2180" w:name="_Toc156727943"/>
      <w:bookmarkStart w:id="2181" w:name="_Toc156728137"/>
      <w:bookmarkStart w:id="2182" w:name="_Toc156728306"/>
      <w:bookmarkStart w:id="2183" w:name="_Toc156728380"/>
      <w:bookmarkStart w:id="2184" w:name="_Toc156728449"/>
      <w:bookmarkStart w:id="2185" w:name="_Toc156728845"/>
      <w:bookmarkStart w:id="2186" w:name="_Toc156728892"/>
      <w:bookmarkStart w:id="2187" w:name="_Toc156728952"/>
      <w:bookmarkStart w:id="2188" w:name="_Toc156729442"/>
      <w:bookmarkStart w:id="2189" w:name="_Toc156729467"/>
      <w:bookmarkStart w:id="2190" w:name="_Toc156729492"/>
      <w:bookmarkStart w:id="2191" w:name="_Toc156729522"/>
      <w:bookmarkStart w:id="2192" w:name="_Toc156729544"/>
      <w:bookmarkStart w:id="2193" w:name="_Toc156729703"/>
      <w:bookmarkStart w:id="2194" w:name="_Toc156729825"/>
      <w:bookmarkStart w:id="2195" w:name="_Toc156974289"/>
      <w:bookmarkStart w:id="2196" w:name="_Toc157483006"/>
      <w:bookmarkStart w:id="2197" w:name="_Toc157483036"/>
      <w:bookmarkStart w:id="2198" w:name="_Toc157483608"/>
      <w:bookmarkStart w:id="2199" w:name="_Toc157483696"/>
      <w:bookmarkStart w:id="2200" w:name="_Toc157496595"/>
      <w:bookmarkStart w:id="2201" w:name="_Toc156271923"/>
      <w:bookmarkStart w:id="2202" w:name="_Toc156271979"/>
      <w:bookmarkStart w:id="2203" w:name="_Toc156275186"/>
      <w:bookmarkStart w:id="2204" w:name="_Toc156383037"/>
      <w:bookmarkStart w:id="2205" w:name="_Toc156725735"/>
      <w:bookmarkStart w:id="2206" w:name="_Toc156727521"/>
      <w:bookmarkStart w:id="2207" w:name="_Toc156727782"/>
      <w:bookmarkStart w:id="2208" w:name="_Toc156727945"/>
      <w:bookmarkStart w:id="2209" w:name="_Toc156728139"/>
      <w:bookmarkStart w:id="2210" w:name="_Toc156728308"/>
      <w:bookmarkStart w:id="2211" w:name="_Toc156728382"/>
      <w:bookmarkStart w:id="2212" w:name="_Toc156728451"/>
      <w:bookmarkStart w:id="2213" w:name="_Toc156728847"/>
      <w:bookmarkStart w:id="2214" w:name="_Toc156728894"/>
      <w:bookmarkStart w:id="2215" w:name="_Toc156728954"/>
      <w:bookmarkStart w:id="2216" w:name="_Toc156729444"/>
      <w:bookmarkStart w:id="2217" w:name="_Toc156729469"/>
      <w:bookmarkStart w:id="2218" w:name="_Toc156729494"/>
      <w:bookmarkStart w:id="2219" w:name="_Toc156729524"/>
      <w:bookmarkStart w:id="2220" w:name="_Toc156729546"/>
      <w:bookmarkStart w:id="2221" w:name="_Toc156729705"/>
      <w:bookmarkStart w:id="2222" w:name="_Toc156729827"/>
      <w:bookmarkStart w:id="2223" w:name="_Toc156974291"/>
      <w:bookmarkStart w:id="2224" w:name="_Toc157483008"/>
      <w:bookmarkStart w:id="2225" w:name="_Toc157483038"/>
      <w:bookmarkStart w:id="2226" w:name="_Toc157483610"/>
      <w:bookmarkStart w:id="2227" w:name="_Toc157483698"/>
      <w:bookmarkStart w:id="2228" w:name="_Toc157496597"/>
      <w:bookmarkStart w:id="2229" w:name="_Toc158020623"/>
      <w:bookmarkStart w:id="2230" w:name="_Toc158020625"/>
      <w:bookmarkStart w:id="2231" w:name="_Toc44214072"/>
      <w:bookmarkStart w:id="2232" w:name="_Toc45601593"/>
      <w:bookmarkStart w:id="2233" w:name="_Ref156271567"/>
      <w:bookmarkStart w:id="2234" w:name="_Toc157483009"/>
      <w:bookmarkStart w:id="2235" w:name="_Toc158020626"/>
      <w:bookmarkStart w:id="2236" w:name="_Toc164490280"/>
      <w:bookmarkStart w:id="2237" w:name="_Ref166577816"/>
      <w:bookmarkStart w:id="2238" w:name="_Ref179885042"/>
      <w:bookmarkStart w:id="2239" w:name="_Ref219728826"/>
      <w:bookmarkStart w:id="2240" w:name="_Ref222209929"/>
      <w:bookmarkStart w:id="2241" w:name="_Ref241989755"/>
      <w:bookmarkStart w:id="2242" w:name="_Toc242175533"/>
      <w:bookmarkStart w:id="2243" w:name="_Toc436049237"/>
      <w:bookmarkStart w:id="2244" w:name="_Toc249171027"/>
      <w:bookmarkStart w:id="2245" w:name="_Hlk135121195"/>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t>(vsebina varnostnega poročila)</w:t>
      </w:r>
      <w:bookmarkStart w:id="2246" w:name="_Toc60153335"/>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6"/>
    </w:p>
    <w:p w14:paraId="693B7DE4" w14:textId="77777777" w:rsidR="00C45CAA" w:rsidRPr="00236CD8" w:rsidRDefault="00C45CAA" w:rsidP="00B7450B">
      <w:pPr>
        <w:numPr>
          <w:ilvl w:val="0"/>
          <w:numId w:val="15"/>
        </w:numPr>
        <w:tabs>
          <w:tab w:val="clear" w:pos="357"/>
          <w:tab w:val="num" w:pos="397"/>
        </w:tabs>
        <w:spacing w:before="120"/>
        <w:ind w:left="397" w:hanging="397"/>
        <w:jc w:val="both"/>
        <w:rPr>
          <w:color w:val="000000"/>
          <w:sz w:val="22"/>
          <w:szCs w:val="22"/>
        </w:rPr>
      </w:pPr>
      <w:r w:rsidRPr="00236CD8">
        <w:rPr>
          <w:color w:val="000000"/>
          <w:sz w:val="22"/>
          <w:szCs w:val="22"/>
        </w:rPr>
        <w:t>Varnostno poročilo sevalnega</w:t>
      </w:r>
      <w:r w:rsidR="006D5F0D">
        <w:rPr>
          <w:color w:val="000000"/>
          <w:sz w:val="22"/>
          <w:szCs w:val="22"/>
        </w:rPr>
        <w:t xml:space="preserve"> objekta,</w:t>
      </w:r>
      <w:r w:rsidR="002227C0">
        <w:rPr>
          <w:color w:val="000000"/>
          <w:sz w:val="22"/>
          <w:szCs w:val="22"/>
        </w:rPr>
        <w:t xml:space="preserve"> </w:t>
      </w:r>
      <w:r w:rsidRPr="00236CD8">
        <w:rPr>
          <w:color w:val="000000"/>
          <w:sz w:val="22"/>
          <w:szCs w:val="22"/>
        </w:rPr>
        <w:t>jedrskega objekta</w:t>
      </w:r>
      <w:r w:rsidR="002227C0">
        <w:rPr>
          <w:color w:val="000000"/>
          <w:sz w:val="22"/>
          <w:szCs w:val="22"/>
        </w:rPr>
        <w:t xml:space="preserve"> ali </w:t>
      </w:r>
      <w:r w:rsidR="002227C0" w:rsidRPr="0011110F">
        <w:rPr>
          <w:color w:val="000000"/>
          <w:sz w:val="22"/>
          <w:szCs w:val="22"/>
        </w:rPr>
        <w:t>objekta državne infrastrukture</w:t>
      </w:r>
      <w:r w:rsidR="00F072BD">
        <w:rPr>
          <w:color w:val="000000"/>
          <w:sz w:val="22"/>
          <w:szCs w:val="22"/>
        </w:rPr>
        <w:t xml:space="preserve"> </w:t>
      </w:r>
      <w:r w:rsidR="00F072BD" w:rsidRPr="00670C82">
        <w:rPr>
          <w:color w:val="000000"/>
          <w:sz w:val="22"/>
          <w:szCs w:val="22"/>
        </w:rPr>
        <w:t>iz zakona, ki ureja varstvo pred ionizirajočimi sevanji in jedrsko varnost</w:t>
      </w:r>
      <w:r w:rsidRPr="00236CD8">
        <w:rPr>
          <w:color w:val="000000"/>
          <w:sz w:val="22"/>
          <w:szCs w:val="22"/>
        </w:rPr>
        <w:t>, ki se gradi, poskusno obratuje, obratuje, je prenehal obratova</w:t>
      </w:r>
      <w:r w:rsidR="00A66718" w:rsidRPr="00236CD8">
        <w:rPr>
          <w:color w:val="000000"/>
          <w:sz w:val="22"/>
          <w:szCs w:val="22"/>
        </w:rPr>
        <w:t>ti</w:t>
      </w:r>
      <w:r w:rsidR="002227C0">
        <w:rPr>
          <w:color w:val="000000"/>
          <w:sz w:val="22"/>
          <w:szCs w:val="22"/>
        </w:rPr>
        <w:t>, miruje</w:t>
      </w:r>
      <w:r w:rsidR="00C30AC3">
        <w:rPr>
          <w:color w:val="000000"/>
          <w:sz w:val="22"/>
          <w:szCs w:val="22"/>
        </w:rPr>
        <w:t>,</w:t>
      </w:r>
      <w:r w:rsidRPr="00236CD8">
        <w:rPr>
          <w:color w:val="000000"/>
          <w:sz w:val="22"/>
          <w:szCs w:val="22"/>
        </w:rPr>
        <w:t xml:space="preserve"> se razgrajuje</w:t>
      </w:r>
      <w:r w:rsidR="002227C0">
        <w:rPr>
          <w:color w:val="000000"/>
          <w:sz w:val="22"/>
          <w:szCs w:val="22"/>
        </w:rPr>
        <w:t xml:space="preserve"> ali se izvaja dolgoročni nadzor in vz</w:t>
      </w:r>
      <w:r w:rsidR="00193A21">
        <w:rPr>
          <w:color w:val="000000"/>
          <w:sz w:val="22"/>
          <w:szCs w:val="22"/>
        </w:rPr>
        <w:t>d</w:t>
      </w:r>
      <w:r w:rsidR="002227C0">
        <w:rPr>
          <w:color w:val="000000"/>
          <w:sz w:val="22"/>
          <w:szCs w:val="22"/>
        </w:rPr>
        <w:t>rževanje odlagališč</w:t>
      </w:r>
      <w:r w:rsidRPr="00236CD8">
        <w:rPr>
          <w:color w:val="000000"/>
          <w:sz w:val="22"/>
          <w:szCs w:val="22"/>
        </w:rPr>
        <w:t>, mora vsebovati</w:t>
      </w:r>
      <w:r w:rsidR="00A66718" w:rsidRPr="00236CD8">
        <w:rPr>
          <w:color w:val="000000"/>
          <w:sz w:val="22"/>
          <w:szCs w:val="22"/>
        </w:rPr>
        <w:t>:</w:t>
      </w:r>
    </w:p>
    <w:p w14:paraId="2A5974CA" w14:textId="1C006E59" w:rsidR="00C45CAA" w:rsidRDefault="00C45CAA" w:rsidP="00234C16">
      <w:pPr>
        <w:numPr>
          <w:ilvl w:val="0"/>
          <w:numId w:val="74"/>
        </w:numPr>
        <w:tabs>
          <w:tab w:val="clear" w:pos="720"/>
          <w:tab w:val="num" w:pos="754"/>
        </w:tabs>
        <w:spacing w:before="40" w:after="40"/>
        <w:ind w:left="754" w:hanging="357"/>
        <w:jc w:val="both"/>
        <w:rPr>
          <w:color w:val="000000"/>
          <w:sz w:val="22"/>
          <w:szCs w:val="22"/>
        </w:rPr>
      </w:pPr>
      <w:r w:rsidRPr="00236CD8">
        <w:rPr>
          <w:color w:val="000000"/>
          <w:sz w:val="22"/>
          <w:szCs w:val="22"/>
        </w:rPr>
        <w:t>opis lokacije, sploš</w:t>
      </w:r>
      <w:r w:rsidR="00C30AC3">
        <w:rPr>
          <w:color w:val="000000"/>
          <w:sz w:val="22"/>
          <w:szCs w:val="22"/>
        </w:rPr>
        <w:t>ni</w:t>
      </w:r>
      <w:r w:rsidRPr="00236CD8">
        <w:rPr>
          <w:color w:val="000000"/>
          <w:sz w:val="22"/>
          <w:szCs w:val="22"/>
        </w:rPr>
        <w:t xml:space="preserve"> opis objekta in njegovega normalnega obratovanja ter </w:t>
      </w:r>
      <w:r w:rsidR="00D06A28" w:rsidRPr="00236CD8">
        <w:rPr>
          <w:color w:val="000000"/>
          <w:sz w:val="22"/>
          <w:szCs w:val="22"/>
        </w:rPr>
        <w:t>opis</w:t>
      </w:r>
      <w:r w:rsidRPr="00236CD8">
        <w:rPr>
          <w:color w:val="000000"/>
          <w:sz w:val="22"/>
          <w:szCs w:val="22"/>
        </w:rPr>
        <w:t xml:space="preserve"> zagot</w:t>
      </w:r>
      <w:r w:rsidR="00A66718" w:rsidRPr="00236CD8">
        <w:rPr>
          <w:color w:val="000000"/>
          <w:sz w:val="22"/>
          <w:szCs w:val="22"/>
        </w:rPr>
        <w:t>avljanja</w:t>
      </w:r>
      <w:r w:rsidRPr="00236CD8">
        <w:rPr>
          <w:color w:val="000000"/>
          <w:sz w:val="22"/>
          <w:szCs w:val="22"/>
        </w:rPr>
        <w:t xml:space="preserve"> varnost</w:t>
      </w:r>
      <w:r w:rsidR="00A66718" w:rsidRPr="00236CD8">
        <w:rPr>
          <w:color w:val="000000"/>
          <w:sz w:val="22"/>
          <w:szCs w:val="22"/>
        </w:rPr>
        <w:t>i</w:t>
      </w:r>
      <w:r w:rsidRPr="00236CD8">
        <w:rPr>
          <w:color w:val="000000"/>
          <w:sz w:val="22"/>
          <w:szCs w:val="22"/>
        </w:rPr>
        <w:t xml:space="preserve"> objekta, </w:t>
      </w:r>
    </w:p>
    <w:p w14:paraId="5796160F" w14:textId="248D8DDB" w:rsidR="00F51522" w:rsidRPr="00236CD8" w:rsidRDefault="00CA187C" w:rsidP="00234C16">
      <w:pPr>
        <w:numPr>
          <w:ilvl w:val="0"/>
          <w:numId w:val="74"/>
        </w:numPr>
        <w:tabs>
          <w:tab w:val="clear" w:pos="720"/>
          <w:tab w:val="num" w:pos="754"/>
        </w:tabs>
        <w:spacing w:before="40" w:after="40"/>
        <w:ind w:left="754" w:hanging="357"/>
        <w:jc w:val="both"/>
        <w:rPr>
          <w:color w:val="000000"/>
          <w:sz w:val="22"/>
          <w:szCs w:val="22"/>
        </w:rPr>
      </w:pPr>
      <w:r w:rsidRPr="00CA187C">
        <w:rPr>
          <w:color w:val="000000"/>
          <w:sz w:val="22"/>
          <w:szCs w:val="22"/>
        </w:rPr>
        <w:t xml:space="preserve">opis programa predobratovalnih preizkusov pripravljen v skladu </w:t>
      </w:r>
      <w:r w:rsidRPr="00090CF7">
        <w:rPr>
          <w:color w:val="000000"/>
          <w:sz w:val="22"/>
          <w:szCs w:val="22"/>
        </w:rPr>
        <w:t xml:space="preserve">s </w:t>
      </w:r>
      <w:r w:rsidR="00090CF7" w:rsidRPr="00090CF7">
        <w:rPr>
          <w:color w:val="000000"/>
          <w:sz w:val="22"/>
          <w:szCs w:val="22"/>
        </w:rPr>
        <w:fldChar w:fldCharType="begin"/>
      </w:r>
      <w:r w:rsidR="00090CF7" w:rsidRPr="00090CF7">
        <w:rPr>
          <w:color w:val="000000"/>
          <w:sz w:val="22"/>
          <w:szCs w:val="22"/>
        </w:rPr>
        <w:instrText xml:space="preserve"> REF Priloga9 \h </w:instrText>
      </w:r>
      <w:r w:rsidR="00090CF7">
        <w:rPr>
          <w:color w:val="000000"/>
          <w:sz w:val="22"/>
          <w:szCs w:val="22"/>
        </w:rPr>
        <w:instrText xml:space="preserve"> \* MERGEFORMAT </w:instrText>
      </w:r>
      <w:r w:rsidR="00090CF7" w:rsidRPr="00090CF7">
        <w:rPr>
          <w:color w:val="000000"/>
          <w:sz w:val="22"/>
          <w:szCs w:val="22"/>
        </w:rPr>
      </w:r>
      <w:r w:rsidR="00090CF7" w:rsidRPr="00090CF7">
        <w:rPr>
          <w:color w:val="000000"/>
          <w:sz w:val="22"/>
          <w:szCs w:val="22"/>
        </w:rPr>
        <w:fldChar w:fldCharType="separate"/>
      </w:r>
      <w:r w:rsidR="00090CF7" w:rsidRPr="00090CF7">
        <w:rPr>
          <w:color w:val="000000"/>
          <w:sz w:val="22"/>
          <w:szCs w:val="22"/>
        </w:rPr>
        <w:t>prilogo 9</w:t>
      </w:r>
      <w:r w:rsidR="00090CF7" w:rsidRPr="00090CF7">
        <w:rPr>
          <w:color w:val="000000"/>
          <w:sz w:val="22"/>
          <w:szCs w:val="22"/>
        </w:rPr>
        <w:fldChar w:fldCharType="end"/>
      </w:r>
      <w:r w:rsidRPr="00090CF7">
        <w:rPr>
          <w:color w:val="000000"/>
          <w:sz w:val="22"/>
          <w:szCs w:val="22"/>
        </w:rPr>
        <w:t xml:space="preserve"> t</w:t>
      </w:r>
      <w:r w:rsidRPr="00CA187C">
        <w:rPr>
          <w:color w:val="000000"/>
          <w:sz w:val="22"/>
          <w:szCs w:val="22"/>
        </w:rPr>
        <w:t>ega pravilnika</w:t>
      </w:r>
      <w:r>
        <w:rPr>
          <w:color w:val="000000"/>
          <w:sz w:val="22"/>
          <w:szCs w:val="22"/>
        </w:rPr>
        <w:t>,</w:t>
      </w:r>
    </w:p>
    <w:p w14:paraId="44E23583" w14:textId="77777777" w:rsidR="00E33634" w:rsidRPr="00236CD8" w:rsidRDefault="00E33634" w:rsidP="00234C16">
      <w:pPr>
        <w:numPr>
          <w:ilvl w:val="0"/>
          <w:numId w:val="74"/>
        </w:numPr>
        <w:tabs>
          <w:tab w:val="clear" w:pos="720"/>
          <w:tab w:val="num" w:pos="754"/>
        </w:tabs>
        <w:spacing w:before="40" w:after="40"/>
        <w:ind w:left="754" w:hanging="357"/>
        <w:jc w:val="both"/>
        <w:rPr>
          <w:color w:val="000000"/>
          <w:sz w:val="22"/>
          <w:szCs w:val="22"/>
        </w:rPr>
      </w:pPr>
      <w:bookmarkStart w:id="2247" w:name="_Hlk68704440"/>
      <w:r w:rsidRPr="00236CD8">
        <w:rPr>
          <w:color w:val="000000"/>
          <w:sz w:val="22"/>
          <w:szCs w:val="22"/>
        </w:rPr>
        <w:t xml:space="preserve">opis programa </w:t>
      </w:r>
      <w:bookmarkStart w:id="2248" w:name="_Hlk68777006"/>
      <w:r w:rsidRPr="00236CD8">
        <w:rPr>
          <w:color w:val="000000"/>
          <w:sz w:val="22"/>
          <w:szCs w:val="22"/>
        </w:rPr>
        <w:t>poskusnega obratovanja</w:t>
      </w:r>
      <w:bookmarkEnd w:id="2247"/>
      <w:bookmarkEnd w:id="2248"/>
      <w:r w:rsidRPr="00236CD8">
        <w:rPr>
          <w:color w:val="000000"/>
          <w:sz w:val="22"/>
          <w:szCs w:val="22"/>
        </w:rPr>
        <w:t>,</w:t>
      </w:r>
    </w:p>
    <w:p w14:paraId="352BAB0C" w14:textId="77777777" w:rsidR="00C45CAA" w:rsidRPr="00236CD8" w:rsidRDefault="00C45CAA" w:rsidP="00234C16">
      <w:pPr>
        <w:numPr>
          <w:ilvl w:val="0"/>
          <w:numId w:val="74"/>
        </w:numPr>
        <w:tabs>
          <w:tab w:val="clear" w:pos="720"/>
          <w:tab w:val="num" w:pos="754"/>
        </w:tabs>
        <w:spacing w:before="40" w:after="40"/>
        <w:ind w:left="754" w:hanging="357"/>
        <w:jc w:val="both"/>
        <w:rPr>
          <w:color w:val="000000"/>
          <w:sz w:val="22"/>
          <w:szCs w:val="22"/>
        </w:rPr>
      </w:pPr>
      <w:r w:rsidRPr="00236CD8">
        <w:rPr>
          <w:color w:val="000000"/>
          <w:sz w:val="22"/>
          <w:szCs w:val="22"/>
        </w:rPr>
        <w:t xml:space="preserve">opis tehničnih </w:t>
      </w:r>
      <w:r w:rsidR="00770151" w:rsidRPr="00236CD8">
        <w:rPr>
          <w:color w:val="000000"/>
          <w:sz w:val="22"/>
          <w:szCs w:val="22"/>
        </w:rPr>
        <w:t xml:space="preserve">lastnosti </w:t>
      </w:r>
      <w:r w:rsidRPr="00236CD8">
        <w:rPr>
          <w:color w:val="000000"/>
          <w:sz w:val="22"/>
          <w:szCs w:val="22"/>
        </w:rPr>
        <w:t>sevalnega ali jedrskega objekta in opis delovanja v vseh stanjih objekta,</w:t>
      </w:r>
    </w:p>
    <w:p w14:paraId="674DB7A2" w14:textId="77777777" w:rsidR="00C45CAA" w:rsidRPr="00236CD8" w:rsidRDefault="00C45CAA" w:rsidP="00234C16">
      <w:pPr>
        <w:numPr>
          <w:ilvl w:val="0"/>
          <w:numId w:val="74"/>
        </w:numPr>
        <w:tabs>
          <w:tab w:val="clear" w:pos="720"/>
          <w:tab w:val="num" w:pos="754"/>
        </w:tabs>
        <w:spacing w:before="40" w:after="40"/>
        <w:ind w:left="754" w:hanging="357"/>
        <w:jc w:val="both"/>
        <w:rPr>
          <w:color w:val="000000"/>
          <w:sz w:val="22"/>
          <w:szCs w:val="22"/>
        </w:rPr>
      </w:pPr>
      <w:r w:rsidRPr="00236CD8">
        <w:rPr>
          <w:color w:val="000000"/>
          <w:sz w:val="22"/>
          <w:szCs w:val="22"/>
        </w:rPr>
        <w:t xml:space="preserve">opis </w:t>
      </w:r>
      <w:r w:rsidR="00326D66" w:rsidRPr="00236CD8">
        <w:rPr>
          <w:color w:val="000000"/>
          <w:sz w:val="22"/>
          <w:szCs w:val="22"/>
        </w:rPr>
        <w:t xml:space="preserve">zasnove projekta in doseganja osnovnih varnostnih ciljev, </w:t>
      </w:r>
      <w:r w:rsidR="006D5F0D">
        <w:rPr>
          <w:color w:val="000000"/>
          <w:sz w:val="22"/>
          <w:szCs w:val="22"/>
        </w:rPr>
        <w:t>opis</w:t>
      </w:r>
      <w:r w:rsidR="0006144F">
        <w:rPr>
          <w:color w:val="000000"/>
          <w:sz w:val="22"/>
          <w:szCs w:val="22"/>
        </w:rPr>
        <w:t xml:space="preserve"> </w:t>
      </w:r>
      <w:r w:rsidRPr="00236CD8">
        <w:rPr>
          <w:color w:val="000000"/>
          <w:sz w:val="22"/>
          <w:szCs w:val="22"/>
        </w:rPr>
        <w:t xml:space="preserve">projektnih osnov sevalnega ali jedrskega objekta </w:t>
      </w:r>
      <w:r w:rsidR="00A66718" w:rsidRPr="00236CD8">
        <w:rPr>
          <w:color w:val="000000"/>
          <w:sz w:val="22"/>
          <w:szCs w:val="22"/>
        </w:rPr>
        <w:t xml:space="preserve">ter </w:t>
      </w:r>
      <w:r w:rsidRPr="00236CD8">
        <w:rPr>
          <w:color w:val="000000"/>
          <w:sz w:val="22"/>
          <w:szCs w:val="22"/>
        </w:rPr>
        <w:t>opis</w:t>
      </w:r>
      <w:r w:rsidR="00A66718" w:rsidRPr="00236CD8">
        <w:rPr>
          <w:color w:val="000000"/>
          <w:sz w:val="22"/>
          <w:szCs w:val="22"/>
        </w:rPr>
        <w:t>,</w:t>
      </w:r>
      <w:r w:rsidRPr="00236CD8">
        <w:rPr>
          <w:color w:val="000000"/>
          <w:sz w:val="22"/>
          <w:szCs w:val="22"/>
        </w:rPr>
        <w:t xml:space="preserve"> kako je dosežena njihova izpolnitev,</w:t>
      </w:r>
    </w:p>
    <w:p w14:paraId="2B8ABE9C" w14:textId="77777777" w:rsidR="00C45CAA" w:rsidRPr="00236CD8" w:rsidRDefault="00C45CAA" w:rsidP="00234C16">
      <w:pPr>
        <w:numPr>
          <w:ilvl w:val="0"/>
          <w:numId w:val="74"/>
        </w:numPr>
        <w:tabs>
          <w:tab w:val="clear" w:pos="720"/>
          <w:tab w:val="num" w:pos="754"/>
        </w:tabs>
        <w:spacing w:before="40" w:after="40"/>
        <w:ind w:left="754" w:hanging="357"/>
        <w:jc w:val="both"/>
        <w:rPr>
          <w:color w:val="000000"/>
          <w:sz w:val="22"/>
          <w:szCs w:val="22"/>
        </w:rPr>
      </w:pPr>
      <w:r w:rsidRPr="00236CD8">
        <w:rPr>
          <w:color w:val="000000"/>
          <w:sz w:val="22"/>
          <w:szCs w:val="22"/>
        </w:rPr>
        <w:t>podroben opis varnostnih funkcij, vseh varnostnih sistemov, za varnost pomembnih SSK, njihovih projektnih osnov in opis delovanja vseh za varnost pomembnih SSK v vseh stanjih objekta,</w:t>
      </w:r>
    </w:p>
    <w:p w14:paraId="04BF2AB6" w14:textId="77777777" w:rsidR="00C45CAA" w:rsidRPr="00236CD8" w:rsidRDefault="00C45CAA" w:rsidP="00234C16">
      <w:pPr>
        <w:numPr>
          <w:ilvl w:val="0"/>
          <w:numId w:val="74"/>
        </w:numPr>
        <w:tabs>
          <w:tab w:val="clear" w:pos="720"/>
          <w:tab w:val="num" w:pos="754"/>
        </w:tabs>
        <w:spacing w:before="40" w:after="40"/>
        <w:ind w:left="754" w:hanging="357"/>
        <w:jc w:val="both"/>
        <w:rPr>
          <w:color w:val="000000"/>
          <w:sz w:val="22"/>
          <w:szCs w:val="22"/>
        </w:rPr>
      </w:pPr>
      <w:r w:rsidRPr="00236CD8">
        <w:rPr>
          <w:color w:val="000000"/>
          <w:sz w:val="22"/>
          <w:szCs w:val="22"/>
        </w:rPr>
        <w:t>seznam uporabljenih predpisov in standardov</w:t>
      </w:r>
      <w:r w:rsidR="0018338F" w:rsidRPr="00236CD8">
        <w:rPr>
          <w:color w:val="000000"/>
          <w:sz w:val="22"/>
          <w:szCs w:val="22"/>
        </w:rPr>
        <w:t xml:space="preserve"> kot</w:t>
      </w:r>
      <w:r w:rsidR="00D06A28" w:rsidRPr="00236CD8">
        <w:rPr>
          <w:color w:val="000000"/>
          <w:sz w:val="22"/>
          <w:szCs w:val="22"/>
        </w:rPr>
        <w:t xml:space="preserve"> </w:t>
      </w:r>
      <w:r w:rsidR="0018338F" w:rsidRPr="00236CD8">
        <w:rPr>
          <w:color w:val="000000"/>
          <w:sz w:val="22"/>
          <w:szCs w:val="22"/>
        </w:rPr>
        <w:t>podlage</w:t>
      </w:r>
      <w:r w:rsidR="00A66718" w:rsidRPr="00236CD8">
        <w:rPr>
          <w:color w:val="000000"/>
          <w:sz w:val="22"/>
          <w:szCs w:val="22"/>
        </w:rPr>
        <w:t xml:space="preserve"> </w:t>
      </w:r>
      <w:r w:rsidR="00D06A28" w:rsidRPr="00236CD8">
        <w:rPr>
          <w:color w:val="000000"/>
          <w:sz w:val="22"/>
          <w:szCs w:val="22"/>
        </w:rPr>
        <w:t>za opise in varnostne analize, zajete v varnostnem poročilu,</w:t>
      </w:r>
    </w:p>
    <w:p w14:paraId="34D638E6" w14:textId="77777777" w:rsidR="00D06A28" w:rsidRPr="00236CD8" w:rsidRDefault="00C45CAA" w:rsidP="00234C16">
      <w:pPr>
        <w:numPr>
          <w:ilvl w:val="0"/>
          <w:numId w:val="74"/>
        </w:numPr>
        <w:tabs>
          <w:tab w:val="clear" w:pos="720"/>
          <w:tab w:val="num" w:pos="754"/>
        </w:tabs>
        <w:spacing w:before="40" w:after="40"/>
        <w:ind w:left="754" w:hanging="357"/>
        <w:jc w:val="both"/>
        <w:rPr>
          <w:color w:val="000000"/>
          <w:sz w:val="22"/>
          <w:szCs w:val="22"/>
        </w:rPr>
      </w:pPr>
      <w:r w:rsidRPr="00236CD8">
        <w:rPr>
          <w:color w:val="000000"/>
          <w:sz w:val="22"/>
          <w:szCs w:val="22"/>
        </w:rPr>
        <w:t>opis notranje organiziranosti upravljavca objekta</w:t>
      </w:r>
      <w:r w:rsidR="00D06A28" w:rsidRPr="00236CD8">
        <w:rPr>
          <w:color w:val="000000"/>
          <w:sz w:val="22"/>
          <w:szCs w:val="22"/>
        </w:rPr>
        <w:t>,</w:t>
      </w:r>
      <w:r w:rsidRPr="00236CD8">
        <w:rPr>
          <w:color w:val="000000"/>
          <w:sz w:val="22"/>
          <w:szCs w:val="22"/>
        </w:rPr>
        <w:t xml:space="preserve"> </w:t>
      </w:r>
      <w:r w:rsidR="00D06A28" w:rsidRPr="00236CD8">
        <w:rPr>
          <w:color w:val="000000"/>
          <w:sz w:val="22"/>
          <w:szCs w:val="22"/>
        </w:rPr>
        <w:t>ki je potrebna za zagotavljanje jedrske varnosti,</w:t>
      </w:r>
      <w:r w:rsidR="00D06A28" w:rsidRPr="00CE0A01">
        <w:rPr>
          <w:color w:val="000000"/>
          <w:sz w:val="22"/>
        </w:rPr>
        <w:t xml:space="preserve"> </w:t>
      </w:r>
    </w:p>
    <w:p w14:paraId="19518C8D" w14:textId="77777777" w:rsidR="00670937" w:rsidRPr="00236CD8" w:rsidRDefault="00670937" w:rsidP="00234C16">
      <w:pPr>
        <w:numPr>
          <w:ilvl w:val="0"/>
          <w:numId w:val="74"/>
        </w:numPr>
        <w:tabs>
          <w:tab w:val="clear" w:pos="720"/>
          <w:tab w:val="num" w:pos="754"/>
        </w:tabs>
        <w:spacing w:before="40" w:after="40"/>
        <w:ind w:left="754" w:hanging="357"/>
        <w:jc w:val="both"/>
        <w:rPr>
          <w:color w:val="000000"/>
          <w:sz w:val="22"/>
          <w:szCs w:val="22"/>
        </w:rPr>
      </w:pPr>
      <w:r w:rsidRPr="00236CD8">
        <w:rPr>
          <w:color w:val="000000"/>
          <w:sz w:val="22"/>
          <w:szCs w:val="22"/>
        </w:rPr>
        <w:t xml:space="preserve">oceno varnostnih vidikov, povezanih z </w:t>
      </w:r>
      <w:r w:rsidR="0018338F" w:rsidRPr="00236CD8">
        <w:rPr>
          <w:color w:val="000000"/>
          <w:sz w:val="22"/>
          <w:szCs w:val="22"/>
        </w:rPr>
        <w:t xml:space="preserve">umestitvijo </w:t>
      </w:r>
      <w:r w:rsidRPr="00236CD8">
        <w:rPr>
          <w:color w:val="000000"/>
          <w:sz w:val="22"/>
          <w:szCs w:val="22"/>
        </w:rPr>
        <w:t>objekta</w:t>
      </w:r>
      <w:r w:rsidR="0018338F" w:rsidRPr="00236CD8">
        <w:rPr>
          <w:color w:val="000000"/>
          <w:sz w:val="22"/>
          <w:szCs w:val="22"/>
        </w:rPr>
        <w:t xml:space="preserve"> v prostor</w:t>
      </w:r>
      <w:r w:rsidRPr="00236CD8">
        <w:rPr>
          <w:color w:val="000000"/>
          <w:sz w:val="22"/>
          <w:szCs w:val="22"/>
        </w:rPr>
        <w:t>,</w:t>
      </w:r>
    </w:p>
    <w:p w14:paraId="6889AB27" w14:textId="77777777" w:rsidR="00C45CAA" w:rsidRPr="00CE0A01" w:rsidRDefault="00C45CAA" w:rsidP="00234C16">
      <w:pPr>
        <w:numPr>
          <w:ilvl w:val="0"/>
          <w:numId w:val="74"/>
        </w:numPr>
        <w:tabs>
          <w:tab w:val="clear" w:pos="720"/>
          <w:tab w:val="num" w:pos="754"/>
        </w:tabs>
        <w:spacing w:before="40" w:after="40"/>
        <w:ind w:left="754" w:hanging="357"/>
        <w:jc w:val="both"/>
        <w:rPr>
          <w:color w:val="000000"/>
          <w:sz w:val="22"/>
          <w:szCs w:val="22"/>
        </w:rPr>
      </w:pPr>
      <w:r w:rsidRPr="00236CD8">
        <w:rPr>
          <w:color w:val="000000"/>
          <w:sz w:val="22"/>
          <w:szCs w:val="22"/>
        </w:rPr>
        <w:t xml:space="preserve">opis varnostnih analiz za oceno varnosti </w:t>
      </w:r>
      <w:r w:rsidRPr="00920F55">
        <w:rPr>
          <w:color w:val="000000"/>
          <w:sz w:val="22"/>
          <w:szCs w:val="22"/>
        </w:rPr>
        <w:t>sevalnega a</w:t>
      </w:r>
      <w:r w:rsidRPr="00236CD8">
        <w:rPr>
          <w:color w:val="000000"/>
          <w:sz w:val="22"/>
          <w:szCs w:val="22"/>
        </w:rPr>
        <w:t xml:space="preserve">li jedrskega objekta </w:t>
      </w:r>
      <w:r w:rsidR="00D06A28" w:rsidRPr="00236CD8">
        <w:rPr>
          <w:color w:val="000000"/>
          <w:sz w:val="22"/>
          <w:szCs w:val="22"/>
        </w:rPr>
        <w:t>za</w:t>
      </w:r>
      <w:r w:rsidRPr="00236CD8">
        <w:rPr>
          <w:color w:val="000000"/>
          <w:sz w:val="22"/>
          <w:szCs w:val="22"/>
        </w:rPr>
        <w:t xml:space="preserve"> </w:t>
      </w:r>
      <w:r w:rsidR="002120AE">
        <w:rPr>
          <w:color w:val="000000"/>
          <w:sz w:val="22"/>
          <w:szCs w:val="22"/>
        </w:rPr>
        <w:t xml:space="preserve">pričakovane obratovalne dogodke, </w:t>
      </w:r>
      <w:r w:rsidRPr="00236CD8">
        <w:rPr>
          <w:color w:val="000000"/>
          <w:sz w:val="22"/>
          <w:szCs w:val="22"/>
        </w:rPr>
        <w:t>projektne dogodk</w:t>
      </w:r>
      <w:r w:rsidR="00D06A28" w:rsidRPr="00236CD8">
        <w:rPr>
          <w:color w:val="000000"/>
          <w:sz w:val="22"/>
          <w:szCs w:val="22"/>
        </w:rPr>
        <w:t>e</w:t>
      </w:r>
      <w:r w:rsidR="00B873FA">
        <w:rPr>
          <w:color w:val="000000"/>
          <w:sz w:val="22"/>
          <w:szCs w:val="22"/>
        </w:rPr>
        <w:t>,</w:t>
      </w:r>
      <w:r w:rsidRPr="00236CD8">
        <w:rPr>
          <w:color w:val="000000"/>
          <w:sz w:val="22"/>
          <w:szCs w:val="22"/>
        </w:rPr>
        <w:t xml:space="preserve"> </w:t>
      </w:r>
      <w:r w:rsidR="002120AE">
        <w:rPr>
          <w:color w:val="000000"/>
          <w:sz w:val="22"/>
          <w:szCs w:val="22"/>
        </w:rPr>
        <w:t xml:space="preserve">za </w:t>
      </w:r>
      <w:r w:rsidR="00B873FA">
        <w:rPr>
          <w:color w:val="000000"/>
          <w:sz w:val="22"/>
          <w:szCs w:val="22"/>
        </w:rPr>
        <w:t>jedrske objekte pa tudi za</w:t>
      </w:r>
      <w:r w:rsidR="00366149">
        <w:rPr>
          <w:color w:val="000000"/>
          <w:sz w:val="22"/>
          <w:szCs w:val="22"/>
        </w:rPr>
        <w:t xml:space="preserve"> </w:t>
      </w:r>
      <w:r w:rsidR="00391BA5" w:rsidRPr="00920F55">
        <w:rPr>
          <w:color w:val="000000"/>
          <w:sz w:val="22"/>
          <w:szCs w:val="22"/>
        </w:rPr>
        <w:t xml:space="preserve">razširjene projektne </w:t>
      </w:r>
      <w:r w:rsidR="002120AE" w:rsidRPr="00920F55">
        <w:rPr>
          <w:color w:val="000000"/>
          <w:sz w:val="22"/>
          <w:szCs w:val="22"/>
        </w:rPr>
        <w:t>dogodke</w:t>
      </w:r>
      <w:r w:rsidR="002120AE">
        <w:rPr>
          <w:color w:val="000000"/>
          <w:sz w:val="22"/>
          <w:szCs w:val="22"/>
        </w:rPr>
        <w:t xml:space="preserve"> </w:t>
      </w:r>
      <w:r w:rsidR="002120AE" w:rsidRPr="002120AE">
        <w:rPr>
          <w:color w:val="000000"/>
          <w:sz w:val="22"/>
          <w:szCs w:val="22"/>
        </w:rPr>
        <w:t xml:space="preserve">ter </w:t>
      </w:r>
      <w:r w:rsidRPr="00236CD8">
        <w:rPr>
          <w:color w:val="000000"/>
          <w:sz w:val="22"/>
          <w:szCs w:val="22"/>
        </w:rPr>
        <w:t>primerjav</w:t>
      </w:r>
      <w:r w:rsidR="00BE73FA">
        <w:rPr>
          <w:color w:val="000000"/>
          <w:sz w:val="22"/>
          <w:szCs w:val="22"/>
        </w:rPr>
        <w:t>o</w:t>
      </w:r>
      <w:r w:rsidRPr="00236CD8">
        <w:rPr>
          <w:color w:val="000000"/>
          <w:sz w:val="22"/>
          <w:szCs w:val="22"/>
        </w:rPr>
        <w:t xml:space="preserve"> z </w:t>
      </w:r>
      <w:r w:rsidR="00391BA5">
        <w:rPr>
          <w:color w:val="000000"/>
          <w:sz w:val="22"/>
          <w:szCs w:val="22"/>
        </w:rPr>
        <w:t xml:space="preserve">varnostnimi </w:t>
      </w:r>
      <w:r w:rsidRPr="00236CD8">
        <w:rPr>
          <w:color w:val="000000"/>
          <w:sz w:val="22"/>
          <w:szCs w:val="22"/>
        </w:rPr>
        <w:t xml:space="preserve">merili </w:t>
      </w:r>
      <w:r w:rsidR="00391BA5">
        <w:rPr>
          <w:color w:val="000000"/>
          <w:sz w:val="22"/>
          <w:szCs w:val="22"/>
        </w:rPr>
        <w:t>in omejitvami radioloških izpustov</w:t>
      </w:r>
      <w:r w:rsidR="002120AE">
        <w:rPr>
          <w:color w:val="000000"/>
          <w:sz w:val="22"/>
          <w:szCs w:val="22"/>
        </w:rPr>
        <w:t xml:space="preserve">. Opisane morajo biti tudi varnostne </w:t>
      </w:r>
      <w:r w:rsidR="00391BA5">
        <w:rPr>
          <w:color w:val="000000"/>
          <w:sz w:val="22"/>
          <w:szCs w:val="22"/>
        </w:rPr>
        <w:t>rezerve</w:t>
      </w:r>
      <w:r w:rsidR="00C30AC3">
        <w:rPr>
          <w:color w:val="000000"/>
          <w:sz w:val="22"/>
          <w:szCs w:val="22"/>
        </w:rPr>
        <w:t>,</w:t>
      </w:r>
    </w:p>
    <w:p w14:paraId="0477DE46" w14:textId="77777777" w:rsidR="00BA73A8" w:rsidRDefault="00E33634" w:rsidP="00234C16">
      <w:pPr>
        <w:numPr>
          <w:ilvl w:val="0"/>
          <w:numId w:val="74"/>
        </w:numPr>
        <w:tabs>
          <w:tab w:val="clear" w:pos="720"/>
          <w:tab w:val="num" w:pos="754"/>
        </w:tabs>
        <w:spacing w:before="40" w:after="40"/>
        <w:ind w:left="754" w:hanging="357"/>
        <w:jc w:val="both"/>
        <w:rPr>
          <w:color w:val="000000"/>
          <w:sz w:val="22"/>
          <w:szCs w:val="22"/>
        </w:rPr>
      </w:pPr>
      <w:r w:rsidRPr="00236CD8">
        <w:rPr>
          <w:color w:val="000000"/>
          <w:sz w:val="22"/>
          <w:szCs w:val="22"/>
        </w:rPr>
        <w:t xml:space="preserve">opis verjetnostnih varnostnih analiz, pripravljenih v skladu </w:t>
      </w:r>
      <w:r w:rsidR="00A66718" w:rsidRPr="00236CD8">
        <w:rPr>
          <w:color w:val="000000"/>
          <w:sz w:val="22"/>
          <w:szCs w:val="22"/>
        </w:rPr>
        <w:t xml:space="preserve">s </w:t>
      </w:r>
      <w:r w:rsidR="00F4491D">
        <w:fldChar w:fldCharType="begin"/>
      </w:r>
      <w:r w:rsidR="00F4491D">
        <w:instrText xml:space="preserve"> REF _Ref155591260 \r \h  \* MERGEFORMAT </w:instrText>
      </w:r>
      <w:r w:rsidR="00F4491D">
        <w:fldChar w:fldCharType="separate"/>
      </w:r>
      <w:r w:rsidR="00084A27">
        <w:rPr>
          <w:color w:val="000000"/>
          <w:sz w:val="22"/>
          <w:szCs w:val="22"/>
        </w:rPr>
        <w:t>16</w:t>
      </w:r>
      <w:r w:rsidR="00F4491D">
        <w:fldChar w:fldCharType="end"/>
      </w:r>
      <w:r w:rsidRPr="00BA73A8">
        <w:rPr>
          <w:color w:val="000000"/>
          <w:sz w:val="22"/>
          <w:szCs w:val="22"/>
        </w:rPr>
        <w:t>. člen</w:t>
      </w:r>
      <w:r w:rsidR="00BA73A8">
        <w:rPr>
          <w:color w:val="000000"/>
          <w:sz w:val="22"/>
          <w:szCs w:val="22"/>
        </w:rPr>
        <w:t>om</w:t>
      </w:r>
      <w:r w:rsidR="00E773A9" w:rsidRPr="00216919">
        <w:rPr>
          <w:color w:val="000000"/>
          <w:sz w:val="22"/>
          <w:szCs w:val="22"/>
        </w:rPr>
        <w:t xml:space="preserve"> tega pravilnika</w:t>
      </w:r>
      <w:bookmarkStart w:id="2249" w:name="_Ref219728819"/>
      <w:r w:rsidR="00F072BD">
        <w:rPr>
          <w:color w:val="000000"/>
          <w:sz w:val="22"/>
          <w:szCs w:val="22"/>
        </w:rPr>
        <w:t>,</w:t>
      </w:r>
    </w:p>
    <w:p w14:paraId="0596D483" w14:textId="77777777" w:rsidR="00BA73A8" w:rsidRDefault="00C45CAA" w:rsidP="00234C16">
      <w:pPr>
        <w:numPr>
          <w:ilvl w:val="0"/>
          <w:numId w:val="74"/>
        </w:numPr>
        <w:tabs>
          <w:tab w:val="clear" w:pos="720"/>
          <w:tab w:val="num" w:pos="754"/>
        </w:tabs>
        <w:spacing w:before="40" w:after="40"/>
        <w:ind w:left="754" w:hanging="357"/>
        <w:jc w:val="both"/>
        <w:rPr>
          <w:color w:val="000000"/>
          <w:sz w:val="22"/>
          <w:szCs w:val="22"/>
        </w:rPr>
      </w:pPr>
      <w:r w:rsidRPr="00236CD8">
        <w:rPr>
          <w:color w:val="000000"/>
          <w:sz w:val="22"/>
          <w:szCs w:val="22"/>
        </w:rPr>
        <w:t xml:space="preserve">opis </w:t>
      </w:r>
      <w:r w:rsidR="00BA73A8">
        <w:rPr>
          <w:color w:val="000000"/>
          <w:sz w:val="22"/>
          <w:szCs w:val="22"/>
        </w:rPr>
        <w:t>postopkov</w:t>
      </w:r>
      <w:r w:rsidR="00BA73A8" w:rsidRPr="00236CD8">
        <w:rPr>
          <w:color w:val="000000"/>
          <w:sz w:val="22"/>
          <w:szCs w:val="22"/>
        </w:rPr>
        <w:t xml:space="preserve"> </w:t>
      </w:r>
      <w:r w:rsidRPr="00236CD8">
        <w:rPr>
          <w:color w:val="000000"/>
          <w:sz w:val="22"/>
          <w:szCs w:val="22"/>
        </w:rPr>
        <w:t xml:space="preserve">za </w:t>
      </w:r>
      <w:r w:rsidR="0018338F" w:rsidRPr="00236CD8">
        <w:rPr>
          <w:color w:val="000000"/>
          <w:sz w:val="22"/>
          <w:szCs w:val="22"/>
        </w:rPr>
        <w:t xml:space="preserve">ravnanje ob </w:t>
      </w:r>
      <w:r w:rsidR="00D94B24">
        <w:rPr>
          <w:color w:val="000000"/>
          <w:sz w:val="22"/>
          <w:szCs w:val="22"/>
        </w:rPr>
        <w:t>nezgodi</w:t>
      </w:r>
      <w:r w:rsidRPr="00236CD8">
        <w:rPr>
          <w:color w:val="000000"/>
          <w:sz w:val="22"/>
          <w:szCs w:val="22"/>
        </w:rPr>
        <w:t xml:space="preserve"> in smernic za obvladovanje težkih nesreč v jedrskih </w:t>
      </w:r>
      <w:r w:rsidR="00FE169B">
        <w:rPr>
          <w:color w:val="000000"/>
          <w:sz w:val="22"/>
          <w:szCs w:val="22"/>
        </w:rPr>
        <w:t>objektih</w:t>
      </w:r>
      <w:r w:rsidRPr="00236CD8">
        <w:rPr>
          <w:color w:val="000000"/>
          <w:sz w:val="22"/>
          <w:szCs w:val="22"/>
        </w:rPr>
        <w:t>,</w:t>
      </w:r>
      <w:bookmarkEnd w:id="2249"/>
      <w:r w:rsidR="002C3B1C">
        <w:rPr>
          <w:color w:val="000000"/>
          <w:sz w:val="22"/>
          <w:szCs w:val="22"/>
        </w:rPr>
        <w:t xml:space="preserve"> pri katerih lahko pride do težkih nesreč</w:t>
      </w:r>
      <w:r w:rsidR="00C30AC3">
        <w:rPr>
          <w:color w:val="000000"/>
          <w:sz w:val="22"/>
          <w:szCs w:val="22"/>
        </w:rPr>
        <w:t>,</w:t>
      </w:r>
    </w:p>
    <w:p w14:paraId="06635818" w14:textId="07887C25" w:rsidR="00F64F85" w:rsidRPr="008F01F2" w:rsidRDefault="00D71AEE" w:rsidP="00234C16">
      <w:pPr>
        <w:numPr>
          <w:ilvl w:val="0"/>
          <w:numId w:val="74"/>
        </w:numPr>
        <w:tabs>
          <w:tab w:val="clear" w:pos="720"/>
          <w:tab w:val="num" w:pos="754"/>
        </w:tabs>
        <w:spacing w:before="40" w:after="40"/>
        <w:ind w:left="754" w:hanging="357"/>
        <w:jc w:val="both"/>
        <w:rPr>
          <w:color w:val="000000"/>
          <w:sz w:val="22"/>
          <w:szCs w:val="22"/>
        </w:rPr>
      </w:pPr>
      <w:r w:rsidRPr="008F01F2">
        <w:rPr>
          <w:color w:val="000000"/>
          <w:sz w:val="22"/>
          <w:szCs w:val="22"/>
        </w:rPr>
        <w:t>o</w:t>
      </w:r>
      <w:r w:rsidR="00F64F85" w:rsidRPr="008F01F2">
        <w:rPr>
          <w:color w:val="000000"/>
          <w:sz w:val="22"/>
          <w:szCs w:val="22"/>
        </w:rPr>
        <w:t xml:space="preserve">pis zaščite pred notranjimi požari v skladu s </w:t>
      </w:r>
      <w:r w:rsidR="00090CF7" w:rsidRPr="008F01F2">
        <w:rPr>
          <w:color w:val="000000"/>
          <w:sz w:val="22"/>
          <w:szCs w:val="22"/>
        </w:rPr>
        <w:fldChar w:fldCharType="begin"/>
      </w:r>
      <w:r w:rsidR="00090CF7" w:rsidRPr="008F01F2">
        <w:rPr>
          <w:color w:val="000000"/>
          <w:sz w:val="22"/>
          <w:szCs w:val="22"/>
        </w:rPr>
        <w:instrText xml:space="preserve"> REF poglavje3_priloga1 \h  \* MERGEFORMAT </w:instrText>
      </w:r>
      <w:r w:rsidR="00090CF7" w:rsidRPr="008F01F2">
        <w:rPr>
          <w:color w:val="000000"/>
          <w:sz w:val="22"/>
          <w:szCs w:val="22"/>
        </w:rPr>
      </w:r>
      <w:r w:rsidR="00090CF7" w:rsidRPr="008F01F2">
        <w:rPr>
          <w:color w:val="000000"/>
          <w:sz w:val="22"/>
          <w:szCs w:val="22"/>
        </w:rPr>
        <w:fldChar w:fldCharType="separate"/>
      </w:r>
      <w:r w:rsidR="00090CF7" w:rsidRPr="008F01F2">
        <w:rPr>
          <w:color w:val="000000"/>
          <w:sz w:val="22"/>
          <w:szCs w:val="22"/>
        </w:rPr>
        <w:t>3. točko</w:t>
      </w:r>
      <w:r w:rsidR="00090CF7" w:rsidRPr="008F01F2">
        <w:rPr>
          <w:color w:val="000000"/>
          <w:sz w:val="22"/>
          <w:szCs w:val="22"/>
        </w:rPr>
        <w:fldChar w:fldCharType="end"/>
      </w:r>
      <w:r w:rsidR="00261E26" w:rsidRPr="008F01F2">
        <w:rPr>
          <w:color w:val="000000"/>
          <w:sz w:val="22"/>
          <w:szCs w:val="22"/>
        </w:rPr>
        <w:t xml:space="preserve"> </w:t>
      </w:r>
      <w:r w:rsidR="00C30AC3" w:rsidRPr="008F01F2">
        <w:rPr>
          <w:color w:val="000000"/>
          <w:sz w:val="22"/>
          <w:szCs w:val="22"/>
        </w:rPr>
        <w:t>p</w:t>
      </w:r>
      <w:r w:rsidR="00F64F85" w:rsidRPr="008F01F2">
        <w:rPr>
          <w:color w:val="000000"/>
          <w:sz w:val="22"/>
          <w:szCs w:val="22"/>
        </w:rPr>
        <w:t xml:space="preserve">riloge 1 tega pravilnika, </w:t>
      </w:r>
    </w:p>
    <w:p w14:paraId="2C375488" w14:textId="47DDDFB5" w:rsidR="00C45CAA" w:rsidRPr="00236CD8" w:rsidRDefault="00C45CAA" w:rsidP="00234C16">
      <w:pPr>
        <w:numPr>
          <w:ilvl w:val="0"/>
          <w:numId w:val="74"/>
        </w:numPr>
        <w:tabs>
          <w:tab w:val="clear" w:pos="720"/>
          <w:tab w:val="num" w:pos="754"/>
        </w:tabs>
        <w:spacing w:before="40" w:after="40"/>
        <w:ind w:left="754" w:hanging="357"/>
        <w:jc w:val="both"/>
        <w:rPr>
          <w:color w:val="000000"/>
          <w:sz w:val="22"/>
          <w:szCs w:val="22"/>
        </w:rPr>
      </w:pPr>
      <w:r w:rsidRPr="00236CD8">
        <w:rPr>
          <w:color w:val="000000"/>
          <w:sz w:val="22"/>
          <w:szCs w:val="22"/>
        </w:rPr>
        <w:t xml:space="preserve">opis </w:t>
      </w:r>
      <w:r w:rsidR="00EA4CC8" w:rsidRPr="00236CD8">
        <w:rPr>
          <w:color w:val="000000"/>
          <w:sz w:val="22"/>
          <w:szCs w:val="22"/>
        </w:rPr>
        <w:t xml:space="preserve">načrta zaščite in reševanja objekta </w:t>
      </w:r>
      <w:r w:rsidR="000E3AB3">
        <w:rPr>
          <w:color w:val="000000"/>
          <w:sz w:val="22"/>
          <w:szCs w:val="22"/>
        </w:rPr>
        <w:t xml:space="preserve">ali </w:t>
      </w:r>
      <w:r w:rsidR="000E3AB3" w:rsidRPr="000E3AB3">
        <w:rPr>
          <w:color w:val="000000"/>
          <w:sz w:val="22"/>
          <w:szCs w:val="22"/>
        </w:rPr>
        <w:t xml:space="preserve">navodila za ukrepanje ob izrednem dogodku </w:t>
      </w:r>
      <w:r w:rsidR="0018338F" w:rsidRPr="00236CD8">
        <w:rPr>
          <w:color w:val="000000"/>
          <w:sz w:val="22"/>
          <w:szCs w:val="22"/>
        </w:rPr>
        <w:t xml:space="preserve">ter </w:t>
      </w:r>
      <w:r w:rsidRPr="00236CD8">
        <w:rPr>
          <w:color w:val="000000"/>
          <w:sz w:val="22"/>
          <w:szCs w:val="22"/>
        </w:rPr>
        <w:t xml:space="preserve">notranje organizacije upravljavca </w:t>
      </w:r>
      <w:r w:rsidR="0018338F" w:rsidRPr="00236CD8">
        <w:rPr>
          <w:color w:val="000000"/>
          <w:sz w:val="22"/>
          <w:szCs w:val="22"/>
        </w:rPr>
        <w:t xml:space="preserve">ob </w:t>
      </w:r>
      <w:r w:rsidRPr="00236CD8">
        <w:rPr>
          <w:color w:val="000000"/>
          <w:sz w:val="22"/>
          <w:szCs w:val="22"/>
        </w:rPr>
        <w:t>izredne</w:t>
      </w:r>
      <w:r w:rsidR="0018338F" w:rsidRPr="00236CD8">
        <w:rPr>
          <w:color w:val="000000"/>
          <w:sz w:val="22"/>
          <w:szCs w:val="22"/>
        </w:rPr>
        <w:t>m</w:t>
      </w:r>
      <w:r w:rsidRPr="00236CD8">
        <w:rPr>
          <w:color w:val="000000"/>
          <w:sz w:val="22"/>
          <w:szCs w:val="22"/>
        </w:rPr>
        <w:t xml:space="preserve"> dogodk</w:t>
      </w:r>
      <w:r w:rsidR="0018338F" w:rsidRPr="00236CD8">
        <w:rPr>
          <w:color w:val="000000"/>
          <w:sz w:val="22"/>
          <w:szCs w:val="22"/>
        </w:rPr>
        <w:t>u</w:t>
      </w:r>
      <w:r w:rsidRPr="00236CD8">
        <w:rPr>
          <w:color w:val="000000"/>
          <w:sz w:val="22"/>
          <w:szCs w:val="22"/>
        </w:rPr>
        <w:t xml:space="preserve"> </w:t>
      </w:r>
      <w:r w:rsidR="0018338F" w:rsidRPr="00236CD8">
        <w:rPr>
          <w:color w:val="000000"/>
          <w:sz w:val="22"/>
          <w:szCs w:val="22"/>
        </w:rPr>
        <w:t xml:space="preserve">in </w:t>
      </w:r>
      <w:r w:rsidRPr="00236CD8">
        <w:rPr>
          <w:color w:val="000000"/>
          <w:sz w:val="22"/>
          <w:szCs w:val="22"/>
        </w:rPr>
        <w:t xml:space="preserve">njene </w:t>
      </w:r>
      <w:r w:rsidRPr="00090CF7">
        <w:rPr>
          <w:color w:val="000000"/>
          <w:sz w:val="22"/>
          <w:szCs w:val="22"/>
        </w:rPr>
        <w:t xml:space="preserve">usklajenosti z </w:t>
      </w:r>
      <w:hyperlink r:id="rId8" w:history="1">
        <w:r w:rsidR="00BE73FA" w:rsidRPr="00090CF7">
          <w:rPr>
            <w:color w:val="000000"/>
            <w:sz w:val="22"/>
            <w:szCs w:val="22"/>
          </w:rPr>
          <w:t>d</w:t>
        </w:r>
        <w:r w:rsidRPr="00090CF7">
          <w:rPr>
            <w:color w:val="000000"/>
            <w:sz w:val="22"/>
            <w:szCs w:val="22"/>
          </w:rPr>
          <w:t>ržavn</w:t>
        </w:r>
        <w:r w:rsidR="00E773A9" w:rsidRPr="00090CF7">
          <w:rPr>
            <w:color w:val="000000"/>
            <w:sz w:val="22"/>
            <w:szCs w:val="22"/>
          </w:rPr>
          <w:t>im</w:t>
        </w:r>
        <w:r w:rsidRPr="00090CF7">
          <w:rPr>
            <w:color w:val="000000"/>
            <w:sz w:val="22"/>
            <w:szCs w:val="22"/>
          </w:rPr>
          <w:t xml:space="preserve"> načrt</w:t>
        </w:r>
        <w:r w:rsidR="00E773A9" w:rsidRPr="00090CF7">
          <w:rPr>
            <w:color w:val="000000"/>
            <w:sz w:val="22"/>
            <w:szCs w:val="22"/>
          </w:rPr>
          <w:t>om</w:t>
        </w:r>
      </w:hyperlink>
      <w:r w:rsidRPr="00090CF7">
        <w:rPr>
          <w:color w:val="000000"/>
          <w:sz w:val="22"/>
          <w:szCs w:val="22"/>
        </w:rPr>
        <w:t xml:space="preserve"> zaščite</w:t>
      </w:r>
      <w:r w:rsidRPr="00236CD8">
        <w:rPr>
          <w:color w:val="000000"/>
          <w:sz w:val="22"/>
          <w:szCs w:val="22"/>
        </w:rPr>
        <w:t xml:space="preserve"> in reševanja ob jedrski </w:t>
      </w:r>
      <w:r w:rsidR="001A1F6D">
        <w:rPr>
          <w:color w:val="000000"/>
          <w:sz w:val="22"/>
          <w:szCs w:val="22"/>
        </w:rPr>
        <w:t xml:space="preserve">ali radiološki </w:t>
      </w:r>
      <w:r w:rsidRPr="00236CD8">
        <w:rPr>
          <w:color w:val="000000"/>
          <w:sz w:val="22"/>
          <w:szCs w:val="22"/>
        </w:rPr>
        <w:t>nesreči,</w:t>
      </w:r>
    </w:p>
    <w:p w14:paraId="61B2A7A4" w14:textId="77777777" w:rsidR="00C45CAA" w:rsidRPr="00236CD8" w:rsidRDefault="00C45CAA" w:rsidP="00234C16">
      <w:pPr>
        <w:numPr>
          <w:ilvl w:val="0"/>
          <w:numId w:val="74"/>
        </w:numPr>
        <w:tabs>
          <w:tab w:val="clear" w:pos="720"/>
          <w:tab w:val="num" w:pos="754"/>
        </w:tabs>
        <w:spacing w:before="40" w:after="40"/>
        <w:ind w:left="754" w:hanging="357"/>
        <w:jc w:val="both"/>
        <w:rPr>
          <w:color w:val="000000"/>
          <w:sz w:val="22"/>
          <w:szCs w:val="22"/>
        </w:rPr>
      </w:pPr>
      <w:r w:rsidRPr="00236CD8">
        <w:rPr>
          <w:color w:val="000000"/>
          <w:sz w:val="22"/>
          <w:szCs w:val="22"/>
        </w:rPr>
        <w:lastRenderedPageBreak/>
        <w:t>opis ukrepov za preglede, preizkušanj</w:t>
      </w:r>
      <w:r w:rsidR="0018338F" w:rsidRPr="00236CD8">
        <w:rPr>
          <w:color w:val="000000"/>
          <w:sz w:val="22"/>
          <w:szCs w:val="22"/>
        </w:rPr>
        <w:t>e</w:t>
      </w:r>
      <w:r w:rsidRPr="00236CD8">
        <w:rPr>
          <w:color w:val="000000"/>
          <w:sz w:val="22"/>
          <w:szCs w:val="22"/>
        </w:rPr>
        <w:t xml:space="preserve"> in nadzor SSK, opis programa za uporabo obratovalnih izkušenj in programa za obvladovanje staranja,</w:t>
      </w:r>
    </w:p>
    <w:p w14:paraId="1DD62E4C" w14:textId="77777777" w:rsidR="00C45CAA" w:rsidRPr="00236CD8" w:rsidRDefault="00C45CAA" w:rsidP="00234C16">
      <w:pPr>
        <w:numPr>
          <w:ilvl w:val="0"/>
          <w:numId w:val="74"/>
        </w:numPr>
        <w:tabs>
          <w:tab w:val="clear" w:pos="720"/>
          <w:tab w:val="num" w:pos="754"/>
        </w:tabs>
        <w:spacing w:before="40" w:after="40"/>
        <w:ind w:left="754" w:hanging="357"/>
        <w:jc w:val="both"/>
        <w:rPr>
          <w:color w:val="000000"/>
          <w:sz w:val="22"/>
          <w:szCs w:val="22"/>
        </w:rPr>
      </w:pPr>
      <w:r w:rsidRPr="00236CD8">
        <w:rPr>
          <w:color w:val="000000"/>
          <w:sz w:val="22"/>
          <w:szCs w:val="22"/>
        </w:rPr>
        <w:t>opis usposabljanja in izobraževanja zaposlenih,</w:t>
      </w:r>
    </w:p>
    <w:p w14:paraId="3CBAECC8" w14:textId="2B70320F" w:rsidR="00C45CAA" w:rsidRDefault="00C45CAA" w:rsidP="00234C16">
      <w:pPr>
        <w:numPr>
          <w:ilvl w:val="0"/>
          <w:numId w:val="74"/>
        </w:numPr>
        <w:tabs>
          <w:tab w:val="clear" w:pos="720"/>
          <w:tab w:val="num" w:pos="754"/>
        </w:tabs>
        <w:spacing w:before="40" w:after="40"/>
        <w:ind w:left="754" w:hanging="357"/>
        <w:jc w:val="both"/>
        <w:rPr>
          <w:color w:val="000000"/>
          <w:sz w:val="22"/>
          <w:szCs w:val="22"/>
        </w:rPr>
      </w:pPr>
      <w:r w:rsidRPr="00236CD8">
        <w:rPr>
          <w:color w:val="000000"/>
          <w:sz w:val="22"/>
          <w:szCs w:val="22"/>
        </w:rPr>
        <w:t>obratovalne pogoje in omejitve za varno obratovanje</w:t>
      </w:r>
      <w:r w:rsidR="001F5A9E" w:rsidRPr="00236CD8">
        <w:rPr>
          <w:color w:val="000000"/>
          <w:sz w:val="22"/>
          <w:szCs w:val="22"/>
        </w:rPr>
        <w:t xml:space="preserve">, pripravljene v skladu </w:t>
      </w:r>
      <w:r w:rsidR="001F5A9E" w:rsidRPr="00090CF7">
        <w:rPr>
          <w:color w:val="000000"/>
          <w:sz w:val="22"/>
          <w:szCs w:val="22"/>
        </w:rPr>
        <w:t>s</w:t>
      </w:r>
      <w:r w:rsidR="00306F3A">
        <w:rPr>
          <w:sz w:val="22"/>
          <w:szCs w:val="22"/>
        </w:rPr>
        <w:t xml:space="preserve"> 47</w:t>
      </w:r>
      <w:r w:rsidR="001F5A9E" w:rsidRPr="00090CF7">
        <w:rPr>
          <w:color w:val="000000"/>
          <w:sz w:val="22"/>
          <w:szCs w:val="22"/>
        </w:rPr>
        <w:t>. in</w:t>
      </w:r>
      <w:r w:rsidR="00306F3A">
        <w:rPr>
          <w:color w:val="000000"/>
          <w:sz w:val="22"/>
          <w:szCs w:val="22"/>
        </w:rPr>
        <w:t xml:space="preserve"> 48</w:t>
      </w:r>
      <w:r w:rsidR="001F5A9E" w:rsidRPr="00090CF7">
        <w:rPr>
          <w:color w:val="000000"/>
          <w:sz w:val="22"/>
          <w:szCs w:val="22"/>
        </w:rPr>
        <w:t xml:space="preserve">. </w:t>
      </w:r>
      <w:r w:rsidR="001F5A9E" w:rsidRPr="00236CD8">
        <w:rPr>
          <w:color w:val="000000"/>
          <w:sz w:val="22"/>
          <w:szCs w:val="22"/>
        </w:rPr>
        <w:t>členom</w:t>
      </w:r>
      <w:r w:rsidR="00E773A9" w:rsidRPr="00236CD8">
        <w:rPr>
          <w:color w:val="000000"/>
          <w:sz w:val="22"/>
          <w:szCs w:val="22"/>
        </w:rPr>
        <w:t xml:space="preserve"> tega pravilnika</w:t>
      </w:r>
      <w:r w:rsidR="001F5A9E" w:rsidRPr="00236CD8">
        <w:rPr>
          <w:color w:val="000000"/>
          <w:sz w:val="22"/>
          <w:szCs w:val="22"/>
        </w:rPr>
        <w:t>,</w:t>
      </w:r>
      <w:r w:rsidRPr="00236CD8">
        <w:rPr>
          <w:color w:val="000000"/>
          <w:sz w:val="22"/>
          <w:szCs w:val="22"/>
        </w:rPr>
        <w:t xml:space="preserve"> ter tehnične osnove</w:t>
      </w:r>
      <w:r w:rsidR="001F5A9E" w:rsidRPr="00236CD8">
        <w:rPr>
          <w:color w:val="000000"/>
          <w:sz w:val="22"/>
          <w:szCs w:val="22"/>
        </w:rPr>
        <w:t xml:space="preserve">, v katerih so obrazložene strokovne podlage za </w:t>
      </w:r>
      <w:r w:rsidR="00BE73FA">
        <w:rPr>
          <w:color w:val="000000"/>
          <w:sz w:val="22"/>
          <w:szCs w:val="22"/>
        </w:rPr>
        <w:t>posamezni</w:t>
      </w:r>
      <w:r w:rsidR="001F5A9E" w:rsidRPr="00236CD8">
        <w:rPr>
          <w:color w:val="000000"/>
          <w:sz w:val="22"/>
          <w:szCs w:val="22"/>
        </w:rPr>
        <w:t xml:space="preserve"> obratovalni pogoj ali omejitev,</w:t>
      </w:r>
    </w:p>
    <w:p w14:paraId="6A1A7FF5" w14:textId="5927D2A0" w:rsidR="00C45CAA" w:rsidRPr="00236CD8" w:rsidRDefault="00C45CAA" w:rsidP="00234C16">
      <w:pPr>
        <w:numPr>
          <w:ilvl w:val="0"/>
          <w:numId w:val="74"/>
        </w:numPr>
        <w:tabs>
          <w:tab w:val="clear" w:pos="720"/>
          <w:tab w:val="num" w:pos="754"/>
        </w:tabs>
        <w:spacing w:before="40" w:after="40"/>
        <w:ind w:left="754" w:hanging="357"/>
        <w:jc w:val="both"/>
        <w:rPr>
          <w:color w:val="000000"/>
          <w:sz w:val="22"/>
          <w:szCs w:val="22"/>
        </w:rPr>
      </w:pPr>
      <w:r w:rsidRPr="00236CD8">
        <w:rPr>
          <w:color w:val="000000"/>
          <w:sz w:val="22"/>
          <w:szCs w:val="22"/>
        </w:rPr>
        <w:t xml:space="preserve">opis strategije varstva pred sevanji, opis metod in ukrepov za zagotavljanje varstva delavcev pred ionizirajočimi sevanji, vključno z oceno </w:t>
      </w:r>
      <w:r w:rsidR="0018338F" w:rsidRPr="00236CD8">
        <w:rPr>
          <w:color w:val="000000"/>
          <w:sz w:val="22"/>
          <w:szCs w:val="22"/>
        </w:rPr>
        <w:t xml:space="preserve">njihovega </w:t>
      </w:r>
      <w:r w:rsidRPr="00236CD8">
        <w:rPr>
          <w:color w:val="000000"/>
          <w:sz w:val="22"/>
          <w:szCs w:val="22"/>
        </w:rPr>
        <w:t xml:space="preserve">varstva pred sevanji ter </w:t>
      </w:r>
      <w:r w:rsidR="00F034DD">
        <w:rPr>
          <w:color w:val="000000"/>
          <w:sz w:val="22"/>
          <w:szCs w:val="22"/>
        </w:rPr>
        <w:t xml:space="preserve">z </w:t>
      </w:r>
      <w:r w:rsidRPr="00236CD8">
        <w:rPr>
          <w:color w:val="000000"/>
          <w:sz w:val="22"/>
          <w:szCs w:val="22"/>
        </w:rPr>
        <w:t>oceno izpostavljenosti prebivalcev in okolja,</w:t>
      </w:r>
    </w:p>
    <w:p w14:paraId="15ABC8E7" w14:textId="77777777" w:rsidR="00C45CAA" w:rsidRPr="00236CD8" w:rsidRDefault="00C45CAA" w:rsidP="00234C16">
      <w:pPr>
        <w:numPr>
          <w:ilvl w:val="0"/>
          <w:numId w:val="74"/>
        </w:numPr>
        <w:tabs>
          <w:tab w:val="clear" w:pos="720"/>
          <w:tab w:val="num" w:pos="754"/>
        </w:tabs>
        <w:spacing w:before="40" w:after="40"/>
        <w:ind w:left="754" w:hanging="357"/>
        <w:jc w:val="both"/>
        <w:rPr>
          <w:color w:val="000000"/>
          <w:sz w:val="22"/>
          <w:szCs w:val="22"/>
        </w:rPr>
      </w:pPr>
      <w:r w:rsidRPr="00236CD8">
        <w:rPr>
          <w:color w:val="000000"/>
          <w:sz w:val="22"/>
          <w:szCs w:val="22"/>
        </w:rPr>
        <w:t xml:space="preserve">opis radioaktivnih in jedrskih snovi ter </w:t>
      </w:r>
      <w:r w:rsidR="0018338F" w:rsidRPr="00236CD8">
        <w:rPr>
          <w:color w:val="000000"/>
          <w:sz w:val="22"/>
          <w:szCs w:val="22"/>
        </w:rPr>
        <w:t xml:space="preserve">drugih </w:t>
      </w:r>
      <w:r w:rsidRPr="00236CD8">
        <w:rPr>
          <w:color w:val="000000"/>
          <w:sz w:val="22"/>
          <w:szCs w:val="22"/>
        </w:rPr>
        <w:t xml:space="preserve">virov sevanja, </w:t>
      </w:r>
    </w:p>
    <w:p w14:paraId="7A46F2CC" w14:textId="67C82A53" w:rsidR="00C45CAA" w:rsidRPr="00236CD8" w:rsidRDefault="00C45CAA" w:rsidP="00234C16">
      <w:pPr>
        <w:numPr>
          <w:ilvl w:val="0"/>
          <w:numId w:val="74"/>
        </w:numPr>
        <w:tabs>
          <w:tab w:val="clear" w:pos="720"/>
          <w:tab w:val="num" w:pos="754"/>
        </w:tabs>
        <w:spacing w:before="40" w:after="40"/>
        <w:ind w:left="754" w:hanging="357"/>
        <w:jc w:val="both"/>
        <w:rPr>
          <w:color w:val="000000"/>
          <w:sz w:val="22"/>
          <w:szCs w:val="22"/>
        </w:rPr>
      </w:pPr>
      <w:r w:rsidRPr="00236CD8">
        <w:rPr>
          <w:color w:val="000000"/>
          <w:sz w:val="22"/>
          <w:szCs w:val="22"/>
        </w:rPr>
        <w:t>opis ravnanja z radioaktivnimi odpadki in izrabljenim gorivom,</w:t>
      </w:r>
    </w:p>
    <w:p w14:paraId="0EDD74BF" w14:textId="77777777" w:rsidR="00C45CAA" w:rsidRPr="00236CD8" w:rsidRDefault="00C45CAA" w:rsidP="00234C16">
      <w:pPr>
        <w:numPr>
          <w:ilvl w:val="0"/>
          <w:numId w:val="74"/>
        </w:numPr>
        <w:tabs>
          <w:tab w:val="clear" w:pos="720"/>
          <w:tab w:val="num" w:pos="754"/>
        </w:tabs>
        <w:spacing w:before="40" w:after="40"/>
        <w:ind w:left="754" w:hanging="357"/>
        <w:jc w:val="both"/>
        <w:rPr>
          <w:color w:val="000000"/>
          <w:sz w:val="22"/>
          <w:szCs w:val="22"/>
        </w:rPr>
      </w:pPr>
      <w:r w:rsidRPr="00236CD8">
        <w:rPr>
          <w:color w:val="000000"/>
          <w:sz w:val="22"/>
          <w:szCs w:val="22"/>
        </w:rPr>
        <w:t xml:space="preserve">opis vseh dejavnosti, načrtovanih </w:t>
      </w:r>
      <w:r w:rsidR="00E75624" w:rsidRPr="00236CD8">
        <w:rPr>
          <w:color w:val="000000"/>
          <w:sz w:val="22"/>
          <w:szCs w:val="22"/>
        </w:rPr>
        <w:t>med</w:t>
      </w:r>
      <w:r w:rsidRPr="00236CD8">
        <w:rPr>
          <w:color w:val="000000"/>
          <w:sz w:val="22"/>
          <w:szCs w:val="22"/>
        </w:rPr>
        <w:t xml:space="preserve"> obratovanj</w:t>
      </w:r>
      <w:r w:rsidR="00E75624" w:rsidRPr="00236CD8">
        <w:rPr>
          <w:color w:val="000000"/>
          <w:sz w:val="22"/>
          <w:szCs w:val="22"/>
        </w:rPr>
        <w:t>em</w:t>
      </w:r>
      <w:r w:rsidRPr="00236CD8">
        <w:rPr>
          <w:color w:val="000000"/>
          <w:sz w:val="22"/>
          <w:szCs w:val="22"/>
        </w:rPr>
        <w:t xml:space="preserve"> objekta, za zaključek </w:t>
      </w:r>
      <w:r w:rsidR="00E75624" w:rsidRPr="00236CD8">
        <w:rPr>
          <w:color w:val="000000"/>
          <w:sz w:val="22"/>
          <w:szCs w:val="22"/>
        </w:rPr>
        <w:t xml:space="preserve">njegovega </w:t>
      </w:r>
      <w:r w:rsidRPr="00236CD8">
        <w:rPr>
          <w:color w:val="000000"/>
          <w:sz w:val="22"/>
          <w:szCs w:val="22"/>
        </w:rPr>
        <w:t>obratovanja in njegovo razgradnjo,</w:t>
      </w:r>
    </w:p>
    <w:p w14:paraId="60D487F2" w14:textId="77777777" w:rsidR="00C45CAA" w:rsidRPr="00236CD8" w:rsidRDefault="00C45CAA" w:rsidP="00234C16">
      <w:pPr>
        <w:numPr>
          <w:ilvl w:val="0"/>
          <w:numId w:val="74"/>
        </w:numPr>
        <w:tabs>
          <w:tab w:val="clear" w:pos="720"/>
          <w:tab w:val="num" w:pos="754"/>
        </w:tabs>
        <w:spacing w:before="40" w:after="40"/>
        <w:ind w:left="754" w:hanging="357"/>
        <w:jc w:val="both"/>
        <w:rPr>
          <w:color w:val="000000"/>
          <w:sz w:val="22"/>
          <w:szCs w:val="22"/>
        </w:rPr>
      </w:pPr>
      <w:r w:rsidRPr="00236CD8">
        <w:rPr>
          <w:color w:val="000000"/>
          <w:sz w:val="22"/>
          <w:szCs w:val="22"/>
        </w:rPr>
        <w:t>opis</w:t>
      </w:r>
      <w:r w:rsidR="00AB208F">
        <w:rPr>
          <w:color w:val="000000"/>
          <w:sz w:val="22"/>
          <w:szCs w:val="22"/>
        </w:rPr>
        <w:t xml:space="preserve"> </w:t>
      </w:r>
      <w:r w:rsidR="00730BAF" w:rsidRPr="00236CD8">
        <w:rPr>
          <w:color w:val="000000"/>
          <w:sz w:val="22"/>
          <w:szCs w:val="22"/>
        </w:rPr>
        <w:t>sistema vodenja</w:t>
      </w:r>
      <w:r w:rsidRPr="00236CD8">
        <w:rPr>
          <w:color w:val="000000"/>
          <w:sz w:val="22"/>
          <w:szCs w:val="22"/>
        </w:rPr>
        <w:t>,</w:t>
      </w:r>
      <w:r w:rsidR="00113C8D">
        <w:rPr>
          <w:color w:val="000000"/>
          <w:sz w:val="22"/>
          <w:szCs w:val="22"/>
        </w:rPr>
        <w:t xml:space="preserve"> </w:t>
      </w:r>
    </w:p>
    <w:p w14:paraId="54703078" w14:textId="050CA911" w:rsidR="00C45CAA" w:rsidRPr="00236CD8" w:rsidRDefault="009F3F71" w:rsidP="00234C16">
      <w:pPr>
        <w:numPr>
          <w:ilvl w:val="0"/>
          <w:numId w:val="74"/>
        </w:numPr>
        <w:tabs>
          <w:tab w:val="clear" w:pos="720"/>
          <w:tab w:val="num" w:pos="754"/>
        </w:tabs>
        <w:spacing w:before="40" w:after="40"/>
        <w:ind w:left="754" w:hanging="357"/>
        <w:jc w:val="both"/>
        <w:rPr>
          <w:color w:val="000000"/>
          <w:sz w:val="22"/>
          <w:szCs w:val="22"/>
        </w:rPr>
      </w:pPr>
      <w:r>
        <w:rPr>
          <w:color w:val="000000"/>
          <w:sz w:val="22"/>
          <w:szCs w:val="22"/>
        </w:rPr>
        <w:t>opis</w:t>
      </w:r>
      <w:r w:rsidRPr="00236CD8">
        <w:rPr>
          <w:color w:val="000000"/>
          <w:sz w:val="22"/>
          <w:szCs w:val="22"/>
        </w:rPr>
        <w:t xml:space="preserve"> </w:t>
      </w:r>
      <w:r w:rsidR="00C45CAA" w:rsidRPr="00236CD8">
        <w:rPr>
          <w:color w:val="000000"/>
          <w:sz w:val="22"/>
          <w:szCs w:val="22"/>
        </w:rPr>
        <w:t>fizičnega varovanja objekta</w:t>
      </w:r>
      <w:r w:rsidR="00DF3151">
        <w:rPr>
          <w:color w:val="000000"/>
          <w:sz w:val="22"/>
          <w:szCs w:val="22"/>
        </w:rPr>
        <w:t xml:space="preserve"> ter</w:t>
      </w:r>
      <w:r w:rsidR="00AE4BD6">
        <w:rPr>
          <w:color w:val="000000"/>
          <w:sz w:val="22"/>
          <w:szCs w:val="22"/>
        </w:rPr>
        <w:t xml:space="preserve"> </w:t>
      </w:r>
      <w:r w:rsidR="00AF1F06" w:rsidRPr="00236CD8">
        <w:rPr>
          <w:color w:val="000000"/>
          <w:sz w:val="22"/>
          <w:szCs w:val="22"/>
        </w:rPr>
        <w:t>jedrskih in radioaktivnih snovi</w:t>
      </w:r>
      <w:r w:rsidR="00C45CAA" w:rsidRPr="00236CD8">
        <w:rPr>
          <w:color w:val="000000"/>
          <w:sz w:val="22"/>
          <w:szCs w:val="22"/>
        </w:rPr>
        <w:t>,</w:t>
      </w:r>
    </w:p>
    <w:p w14:paraId="6F005876" w14:textId="77777777" w:rsidR="00C45CAA" w:rsidRPr="00236CD8" w:rsidRDefault="00C45CAA" w:rsidP="00234C16">
      <w:pPr>
        <w:numPr>
          <w:ilvl w:val="0"/>
          <w:numId w:val="74"/>
        </w:numPr>
        <w:tabs>
          <w:tab w:val="clear" w:pos="720"/>
          <w:tab w:val="num" w:pos="754"/>
        </w:tabs>
        <w:spacing w:before="40" w:after="40"/>
        <w:ind w:left="754" w:hanging="357"/>
        <w:jc w:val="both"/>
        <w:rPr>
          <w:color w:val="000000"/>
          <w:sz w:val="22"/>
          <w:szCs w:val="22"/>
        </w:rPr>
      </w:pPr>
      <w:r w:rsidRPr="00236CD8">
        <w:rPr>
          <w:color w:val="000000"/>
          <w:sz w:val="22"/>
          <w:szCs w:val="22"/>
        </w:rPr>
        <w:t xml:space="preserve">predvidene </w:t>
      </w:r>
      <w:r w:rsidR="00EA4CC8" w:rsidRPr="00236CD8">
        <w:rPr>
          <w:color w:val="000000"/>
          <w:sz w:val="22"/>
          <w:szCs w:val="22"/>
        </w:rPr>
        <w:t xml:space="preserve">in največje dovoljene </w:t>
      </w:r>
      <w:r w:rsidRPr="00236CD8">
        <w:rPr>
          <w:color w:val="000000"/>
          <w:sz w:val="22"/>
          <w:szCs w:val="22"/>
        </w:rPr>
        <w:t>izpuste radioaktivnih snovi v okolje,</w:t>
      </w:r>
    </w:p>
    <w:p w14:paraId="7B4EA425" w14:textId="1B437AE2" w:rsidR="00C45CAA" w:rsidRPr="00236CD8" w:rsidRDefault="00C45CAA" w:rsidP="00234C16">
      <w:pPr>
        <w:numPr>
          <w:ilvl w:val="0"/>
          <w:numId w:val="74"/>
        </w:numPr>
        <w:tabs>
          <w:tab w:val="clear" w:pos="720"/>
          <w:tab w:val="num" w:pos="754"/>
        </w:tabs>
        <w:spacing w:before="40" w:after="40"/>
        <w:ind w:left="754" w:hanging="357"/>
        <w:jc w:val="both"/>
        <w:rPr>
          <w:color w:val="000000"/>
          <w:sz w:val="22"/>
          <w:szCs w:val="22"/>
        </w:rPr>
      </w:pPr>
      <w:r w:rsidRPr="00236CD8">
        <w:rPr>
          <w:color w:val="000000"/>
          <w:sz w:val="22"/>
          <w:szCs w:val="22"/>
        </w:rPr>
        <w:t xml:space="preserve">program </w:t>
      </w:r>
      <w:r w:rsidR="00875BC0">
        <w:rPr>
          <w:color w:val="000000"/>
          <w:sz w:val="22"/>
          <w:szCs w:val="22"/>
        </w:rPr>
        <w:t xml:space="preserve">monitoringa radioaktivnosti v skladu s predpisom, ki ureja monitoring radioaktivnosti in ustreza življenjski dobi objekta ter program spremljajočih </w:t>
      </w:r>
      <w:r w:rsidRPr="00236CD8">
        <w:rPr>
          <w:color w:val="000000"/>
          <w:sz w:val="22"/>
          <w:szCs w:val="22"/>
        </w:rPr>
        <w:t>meteoroloških meritev</w:t>
      </w:r>
      <w:r w:rsidR="003530B5">
        <w:rPr>
          <w:color w:val="000000"/>
          <w:sz w:val="22"/>
          <w:szCs w:val="22"/>
        </w:rPr>
        <w:t>,</w:t>
      </w:r>
    </w:p>
    <w:p w14:paraId="1DF4BD74" w14:textId="06CDF63D" w:rsidR="003530B5" w:rsidRDefault="003530B5" w:rsidP="00234C16">
      <w:pPr>
        <w:numPr>
          <w:ilvl w:val="0"/>
          <w:numId w:val="74"/>
        </w:numPr>
        <w:tabs>
          <w:tab w:val="clear" w:pos="720"/>
          <w:tab w:val="num" w:pos="754"/>
        </w:tabs>
        <w:spacing w:before="40" w:after="40"/>
        <w:ind w:left="754" w:hanging="357"/>
        <w:jc w:val="both"/>
        <w:rPr>
          <w:color w:val="000000"/>
          <w:sz w:val="22"/>
          <w:szCs w:val="22"/>
        </w:rPr>
      </w:pPr>
      <w:r>
        <w:rPr>
          <w:color w:val="000000"/>
          <w:sz w:val="22"/>
          <w:szCs w:val="22"/>
        </w:rPr>
        <w:t xml:space="preserve">merila sprejemljivosti za skladiščenje ali odlaganje radioaktivnih odpadkov, </w:t>
      </w:r>
      <w:r w:rsidRPr="00236CD8">
        <w:rPr>
          <w:color w:val="000000"/>
          <w:sz w:val="22"/>
          <w:szCs w:val="22"/>
        </w:rPr>
        <w:t xml:space="preserve">če gre za </w:t>
      </w:r>
      <w:r>
        <w:rPr>
          <w:color w:val="000000"/>
          <w:sz w:val="22"/>
          <w:szCs w:val="22"/>
        </w:rPr>
        <w:t xml:space="preserve">skladišče ali </w:t>
      </w:r>
      <w:r w:rsidRPr="00236CD8">
        <w:rPr>
          <w:color w:val="000000"/>
          <w:sz w:val="22"/>
          <w:szCs w:val="22"/>
        </w:rPr>
        <w:t>odlagališče radioaktivnih odpadkov</w:t>
      </w:r>
      <w:r w:rsidR="00875BC0">
        <w:rPr>
          <w:color w:val="000000"/>
          <w:sz w:val="22"/>
          <w:szCs w:val="22"/>
        </w:rPr>
        <w:t>,</w:t>
      </w:r>
      <w:r>
        <w:rPr>
          <w:color w:val="000000"/>
          <w:sz w:val="22"/>
          <w:szCs w:val="22"/>
        </w:rPr>
        <w:t xml:space="preserve"> </w:t>
      </w:r>
    </w:p>
    <w:p w14:paraId="12FC1442" w14:textId="20697EDB" w:rsidR="00C45CAA" w:rsidRDefault="00C45CAA" w:rsidP="00234C16">
      <w:pPr>
        <w:numPr>
          <w:ilvl w:val="0"/>
          <w:numId w:val="74"/>
        </w:numPr>
        <w:tabs>
          <w:tab w:val="clear" w:pos="720"/>
          <w:tab w:val="num" w:pos="754"/>
        </w:tabs>
        <w:spacing w:before="40" w:after="40"/>
        <w:ind w:left="754" w:hanging="357"/>
        <w:jc w:val="both"/>
        <w:rPr>
          <w:color w:val="000000"/>
          <w:sz w:val="22"/>
          <w:szCs w:val="22"/>
        </w:rPr>
      </w:pPr>
      <w:r w:rsidRPr="00236CD8">
        <w:rPr>
          <w:color w:val="000000"/>
          <w:sz w:val="22"/>
          <w:szCs w:val="22"/>
        </w:rPr>
        <w:t>načrt dolgoročnega nadzora</w:t>
      </w:r>
      <w:r w:rsidR="005502F8">
        <w:rPr>
          <w:color w:val="000000"/>
          <w:sz w:val="22"/>
          <w:szCs w:val="22"/>
        </w:rPr>
        <w:t xml:space="preserve"> in vzdrževanja</w:t>
      </w:r>
      <w:r w:rsidRPr="00236CD8">
        <w:rPr>
          <w:color w:val="000000"/>
          <w:sz w:val="22"/>
          <w:szCs w:val="22"/>
        </w:rPr>
        <w:t xml:space="preserve">, če gre za odlagališče radioaktivnih odpadkov, odlagališče hidrometalurške jalovine ali odlagališče </w:t>
      </w:r>
      <w:r w:rsidR="00001E1E">
        <w:rPr>
          <w:color w:val="000000"/>
          <w:sz w:val="22"/>
          <w:szCs w:val="22"/>
        </w:rPr>
        <w:t>rudarske</w:t>
      </w:r>
      <w:r w:rsidRPr="00236CD8">
        <w:rPr>
          <w:color w:val="000000"/>
          <w:sz w:val="22"/>
          <w:szCs w:val="22"/>
        </w:rPr>
        <w:t xml:space="preserve"> jalovine</w:t>
      </w:r>
      <w:r w:rsidR="00875BC0">
        <w:rPr>
          <w:color w:val="000000"/>
          <w:sz w:val="22"/>
          <w:szCs w:val="22"/>
        </w:rPr>
        <w:t xml:space="preserve"> in</w:t>
      </w:r>
    </w:p>
    <w:p w14:paraId="31105B79" w14:textId="2EA92412" w:rsidR="00875BC0" w:rsidRDefault="00875BC0" w:rsidP="00234C16">
      <w:pPr>
        <w:numPr>
          <w:ilvl w:val="0"/>
          <w:numId w:val="74"/>
        </w:numPr>
        <w:tabs>
          <w:tab w:val="clear" w:pos="720"/>
          <w:tab w:val="num" w:pos="754"/>
        </w:tabs>
        <w:spacing w:before="40" w:after="40"/>
        <w:ind w:left="754" w:hanging="357"/>
        <w:jc w:val="both"/>
        <w:rPr>
          <w:color w:val="000000"/>
          <w:sz w:val="22"/>
          <w:szCs w:val="22"/>
        </w:rPr>
      </w:pPr>
      <w:r w:rsidRPr="00875BC0">
        <w:rPr>
          <w:color w:val="000000"/>
          <w:sz w:val="22"/>
          <w:szCs w:val="22"/>
        </w:rPr>
        <w:t>merila za opustitev nadzora nad materialom iz razgradnje in nad lokacijo</w:t>
      </w:r>
      <w:r w:rsidR="00B72FB0">
        <w:rPr>
          <w:color w:val="000000"/>
          <w:sz w:val="22"/>
          <w:szCs w:val="22"/>
        </w:rPr>
        <w:t>,</w:t>
      </w:r>
      <w:r>
        <w:rPr>
          <w:color w:val="000000"/>
          <w:sz w:val="22"/>
          <w:szCs w:val="22"/>
        </w:rPr>
        <w:t xml:space="preserve"> kadar </w:t>
      </w:r>
      <w:r w:rsidRPr="00875BC0">
        <w:rPr>
          <w:color w:val="000000"/>
          <w:sz w:val="22"/>
          <w:szCs w:val="22"/>
        </w:rPr>
        <w:t>gre za razgradnjo objekta</w:t>
      </w:r>
      <w:r>
        <w:rPr>
          <w:color w:val="000000"/>
          <w:sz w:val="22"/>
          <w:szCs w:val="22"/>
        </w:rPr>
        <w:t>.</w:t>
      </w:r>
    </w:p>
    <w:bookmarkEnd w:id="2245"/>
    <w:p w14:paraId="6BA1E258" w14:textId="77777777" w:rsidR="006A1565" w:rsidRPr="0011110F" w:rsidRDefault="006A1565" w:rsidP="00B7450B">
      <w:pPr>
        <w:numPr>
          <w:ilvl w:val="0"/>
          <w:numId w:val="15"/>
        </w:numPr>
        <w:tabs>
          <w:tab w:val="clear" w:pos="357"/>
          <w:tab w:val="num" w:pos="397"/>
        </w:tabs>
        <w:spacing w:before="120"/>
        <w:ind w:left="397" w:hanging="397"/>
        <w:jc w:val="both"/>
        <w:rPr>
          <w:color w:val="000000"/>
          <w:sz w:val="22"/>
          <w:szCs w:val="22"/>
        </w:rPr>
      </w:pPr>
      <w:r w:rsidRPr="0011110F">
        <w:rPr>
          <w:color w:val="000000"/>
          <w:sz w:val="22"/>
          <w:szCs w:val="22"/>
        </w:rPr>
        <w:t>Pri opisu in ocenah v varnostnem poročilu je treb</w:t>
      </w:r>
      <w:r w:rsidR="00D71AEE" w:rsidRPr="0011110F">
        <w:rPr>
          <w:color w:val="000000"/>
          <w:sz w:val="22"/>
          <w:szCs w:val="22"/>
        </w:rPr>
        <w:t>a</w:t>
      </w:r>
      <w:r w:rsidRPr="0011110F">
        <w:rPr>
          <w:color w:val="000000"/>
          <w:sz w:val="22"/>
          <w:szCs w:val="22"/>
        </w:rPr>
        <w:t xml:space="preserve"> obravnavati lokacijo v celoti, upoštevajoč tveganja</w:t>
      </w:r>
      <w:r w:rsidR="00F034DD" w:rsidRPr="0011110F">
        <w:rPr>
          <w:color w:val="000000"/>
          <w:sz w:val="22"/>
          <w:szCs w:val="22"/>
        </w:rPr>
        <w:t>, ki</w:t>
      </w:r>
      <w:r w:rsidR="00850FFC" w:rsidRPr="0011110F">
        <w:rPr>
          <w:color w:val="000000"/>
          <w:sz w:val="22"/>
          <w:szCs w:val="22"/>
        </w:rPr>
        <w:t xml:space="preserve"> </w:t>
      </w:r>
      <w:r w:rsidR="00D71AEE" w:rsidRPr="0011110F">
        <w:rPr>
          <w:color w:val="000000"/>
          <w:sz w:val="22"/>
          <w:szCs w:val="22"/>
        </w:rPr>
        <w:t xml:space="preserve">lahko </w:t>
      </w:r>
      <w:r w:rsidRPr="0011110F">
        <w:rPr>
          <w:color w:val="000000"/>
          <w:sz w:val="22"/>
          <w:szCs w:val="22"/>
        </w:rPr>
        <w:t xml:space="preserve">vplivajo na vse </w:t>
      </w:r>
      <w:r w:rsidR="00D71AEE" w:rsidRPr="0011110F">
        <w:rPr>
          <w:color w:val="000000"/>
          <w:sz w:val="22"/>
          <w:szCs w:val="22"/>
        </w:rPr>
        <w:t>objekte</w:t>
      </w:r>
      <w:r w:rsidRPr="0011110F">
        <w:rPr>
          <w:color w:val="000000"/>
          <w:sz w:val="22"/>
          <w:szCs w:val="22"/>
        </w:rPr>
        <w:t xml:space="preserve"> na lokaciji in</w:t>
      </w:r>
      <w:r w:rsidR="00850FFC" w:rsidRPr="0011110F">
        <w:rPr>
          <w:color w:val="000000"/>
          <w:sz w:val="22"/>
          <w:szCs w:val="22"/>
        </w:rPr>
        <w:t xml:space="preserve"> </w:t>
      </w:r>
      <w:r w:rsidRPr="0011110F">
        <w:rPr>
          <w:color w:val="000000"/>
          <w:sz w:val="22"/>
          <w:szCs w:val="22"/>
        </w:rPr>
        <w:t xml:space="preserve">izhajajo iz medsebojnih škodljivih vplivov med </w:t>
      </w:r>
      <w:r w:rsidR="00D71AEE" w:rsidRPr="0011110F">
        <w:rPr>
          <w:color w:val="000000"/>
          <w:sz w:val="22"/>
          <w:szCs w:val="22"/>
        </w:rPr>
        <w:t>objekti</w:t>
      </w:r>
      <w:r w:rsidRPr="0011110F">
        <w:rPr>
          <w:color w:val="000000"/>
          <w:sz w:val="22"/>
          <w:szCs w:val="22"/>
        </w:rPr>
        <w:t xml:space="preserve"> na lokaciji. </w:t>
      </w:r>
    </w:p>
    <w:p w14:paraId="3C7536EA" w14:textId="77777777" w:rsidR="00C45CAA" w:rsidRPr="00236CD8" w:rsidRDefault="00C45CAA" w:rsidP="00E630B2">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250" w:name="_Toc157483010"/>
      <w:bookmarkStart w:id="2251" w:name="_Toc158020627"/>
      <w:bookmarkStart w:id="2252" w:name="_Toc164490281"/>
      <w:bookmarkStart w:id="2253" w:name="_Toc242175534"/>
      <w:bookmarkStart w:id="2254" w:name="_Toc436049238"/>
      <w:bookmarkStart w:id="2255" w:name="_Toc249171028"/>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t>(referenčna dokumentacija)</w:t>
      </w:r>
      <w:bookmarkEnd w:id="2250"/>
      <w:bookmarkEnd w:id="2251"/>
      <w:bookmarkEnd w:id="2252"/>
      <w:bookmarkEnd w:id="2253"/>
      <w:bookmarkEnd w:id="2254"/>
      <w:bookmarkEnd w:id="2255"/>
    </w:p>
    <w:p w14:paraId="77C88D0A" w14:textId="77777777" w:rsidR="00C45CAA" w:rsidRPr="00236CD8" w:rsidRDefault="00C45CAA" w:rsidP="00ED79A9">
      <w:pPr>
        <w:numPr>
          <w:ilvl w:val="0"/>
          <w:numId w:val="163"/>
        </w:numPr>
        <w:spacing w:before="120" w:after="120"/>
        <w:jc w:val="both"/>
        <w:rPr>
          <w:color w:val="000000"/>
          <w:sz w:val="22"/>
          <w:szCs w:val="22"/>
        </w:rPr>
      </w:pPr>
      <w:r w:rsidRPr="00236CD8">
        <w:rPr>
          <w:color w:val="000000"/>
          <w:sz w:val="22"/>
          <w:szCs w:val="22"/>
        </w:rPr>
        <w:t>Pri ugotavljanju varnosti sevalnih in jedrskih objektov se lahko poglavja v varnostnem poročilu sklicujejo tudi na referenčno dokumentacijo</w:t>
      </w:r>
      <w:r w:rsidR="00E33634" w:rsidRPr="00236CD8">
        <w:rPr>
          <w:color w:val="000000"/>
          <w:sz w:val="22"/>
          <w:szCs w:val="22"/>
        </w:rPr>
        <w:t>.</w:t>
      </w:r>
    </w:p>
    <w:p w14:paraId="63D7B743" w14:textId="05870D19" w:rsidR="00C45CAA" w:rsidRPr="00236CD8" w:rsidRDefault="00C45CAA" w:rsidP="00ED79A9">
      <w:pPr>
        <w:numPr>
          <w:ilvl w:val="0"/>
          <w:numId w:val="163"/>
        </w:numPr>
        <w:spacing w:before="120" w:after="120"/>
        <w:ind w:left="397" w:hanging="397"/>
        <w:jc w:val="both"/>
        <w:rPr>
          <w:color w:val="000000"/>
          <w:sz w:val="22"/>
          <w:szCs w:val="22"/>
        </w:rPr>
      </w:pPr>
      <w:r w:rsidRPr="00236CD8">
        <w:rPr>
          <w:color w:val="000000"/>
          <w:sz w:val="22"/>
          <w:szCs w:val="22"/>
        </w:rPr>
        <w:t>Referenčna dokumentacija mora biti usklajena</w:t>
      </w:r>
      <w:r w:rsidR="00E75624" w:rsidRPr="00236CD8">
        <w:rPr>
          <w:color w:val="000000"/>
          <w:sz w:val="22"/>
          <w:szCs w:val="22"/>
        </w:rPr>
        <w:t xml:space="preserve"> med seboj</w:t>
      </w:r>
      <w:r w:rsidRPr="00236CD8">
        <w:rPr>
          <w:color w:val="000000"/>
          <w:sz w:val="22"/>
          <w:szCs w:val="22"/>
        </w:rPr>
        <w:t>, z varnostnim poročilom in drugo dokumentacijo sevalnega ali jedrskega objekta.</w:t>
      </w:r>
    </w:p>
    <w:p w14:paraId="659E5E47" w14:textId="77777777" w:rsidR="00C45CAA" w:rsidRPr="00236CD8" w:rsidRDefault="00C45CAA" w:rsidP="00E630B2">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256" w:name="_Toc157483011"/>
      <w:bookmarkStart w:id="2257" w:name="_Toc158020628"/>
      <w:bookmarkStart w:id="2258" w:name="_Toc164490282"/>
      <w:bookmarkStart w:id="2259" w:name="_Toc242175535"/>
      <w:bookmarkStart w:id="2260" w:name="_Toc436049239"/>
      <w:bookmarkStart w:id="2261" w:name="_Toc249171029"/>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t xml:space="preserve">(način </w:t>
      </w:r>
      <w:r w:rsidR="00E75624" w:rsidRPr="00236CD8">
        <w:rPr>
          <w:rStyle w:val="SlogNaslov2ArialZnakZnak"/>
          <w:rFonts w:ascii="Times New Roman" w:hAnsi="Times New Roman"/>
          <w:color w:val="000000"/>
        </w:rPr>
        <w:t xml:space="preserve">navajanja </w:t>
      </w:r>
      <w:r w:rsidRPr="00236CD8">
        <w:rPr>
          <w:rStyle w:val="SlogNaslov2ArialZnakZnak"/>
          <w:rFonts w:ascii="Times New Roman" w:hAnsi="Times New Roman"/>
          <w:color w:val="000000"/>
        </w:rPr>
        <w:t>informacij v varnostnem poročilu)</w:t>
      </w:r>
      <w:bookmarkEnd w:id="2256"/>
      <w:bookmarkEnd w:id="2257"/>
      <w:bookmarkEnd w:id="2258"/>
      <w:bookmarkEnd w:id="2259"/>
      <w:bookmarkEnd w:id="2260"/>
      <w:bookmarkEnd w:id="2261"/>
    </w:p>
    <w:p w14:paraId="0793BAF0" w14:textId="77777777" w:rsidR="00C45CAA" w:rsidRPr="00236CD8" w:rsidRDefault="00C45CAA" w:rsidP="00ED79A9">
      <w:pPr>
        <w:numPr>
          <w:ilvl w:val="0"/>
          <w:numId w:val="164"/>
        </w:numPr>
        <w:spacing w:before="120" w:after="120"/>
        <w:jc w:val="both"/>
        <w:rPr>
          <w:color w:val="000000"/>
          <w:sz w:val="22"/>
          <w:szCs w:val="22"/>
        </w:rPr>
      </w:pPr>
      <w:r w:rsidRPr="00236CD8">
        <w:rPr>
          <w:color w:val="000000"/>
          <w:sz w:val="22"/>
          <w:szCs w:val="22"/>
        </w:rPr>
        <w:t>Varnostno poročilo mora biti pripravljeno v skladu s stopenjskim pristopom</w:t>
      </w:r>
      <w:r w:rsidR="00383497">
        <w:rPr>
          <w:color w:val="000000"/>
          <w:sz w:val="22"/>
          <w:szCs w:val="22"/>
        </w:rPr>
        <w:t>, tako da morajo biti</w:t>
      </w:r>
      <w:r w:rsidRPr="00236CD8">
        <w:rPr>
          <w:color w:val="000000"/>
          <w:sz w:val="22"/>
          <w:szCs w:val="22"/>
        </w:rPr>
        <w:t xml:space="preserve"> zadeve, pomembnejše za varnost, opisane </w:t>
      </w:r>
      <w:r w:rsidRPr="0063489C">
        <w:rPr>
          <w:color w:val="000000"/>
          <w:sz w:val="22"/>
          <w:szCs w:val="22"/>
        </w:rPr>
        <w:t>podrobneje</w:t>
      </w:r>
      <w:r w:rsidRPr="00236CD8">
        <w:rPr>
          <w:color w:val="000000"/>
          <w:sz w:val="22"/>
          <w:szCs w:val="22"/>
        </w:rPr>
        <w:t xml:space="preserve"> in </w:t>
      </w:r>
      <w:r w:rsidRPr="0063489C">
        <w:rPr>
          <w:color w:val="000000"/>
          <w:sz w:val="22"/>
          <w:szCs w:val="22"/>
        </w:rPr>
        <w:t>izdatnej</w:t>
      </w:r>
      <w:r w:rsidRPr="00941243">
        <w:rPr>
          <w:color w:val="000000"/>
          <w:sz w:val="22"/>
          <w:szCs w:val="22"/>
        </w:rPr>
        <w:t>e</w:t>
      </w:r>
      <w:r w:rsidRPr="00236CD8">
        <w:rPr>
          <w:color w:val="000000"/>
          <w:sz w:val="22"/>
          <w:szCs w:val="22"/>
        </w:rPr>
        <w:t xml:space="preserve">, manj pomembne pa </w:t>
      </w:r>
      <w:r w:rsidRPr="0063489C">
        <w:rPr>
          <w:color w:val="000000"/>
          <w:sz w:val="22"/>
          <w:szCs w:val="22"/>
        </w:rPr>
        <w:t>manj</w:t>
      </w:r>
      <w:r w:rsidRPr="00236CD8">
        <w:rPr>
          <w:color w:val="000000"/>
          <w:sz w:val="22"/>
          <w:szCs w:val="22"/>
        </w:rPr>
        <w:t xml:space="preserve"> podrobno.</w:t>
      </w:r>
    </w:p>
    <w:p w14:paraId="4977474E" w14:textId="77777777" w:rsidR="00C45CAA" w:rsidRPr="00236CD8" w:rsidRDefault="00C45CAA" w:rsidP="00ED79A9">
      <w:pPr>
        <w:numPr>
          <w:ilvl w:val="0"/>
          <w:numId w:val="164"/>
        </w:numPr>
        <w:ind w:left="397" w:hanging="397"/>
        <w:jc w:val="both"/>
        <w:rPr>
          <w:color w:val="000000"/>
          <w:sz w:val="22"/>
          <w:szCs w:val="22"/>
        </w:rPr>
      </w:pPr>
      <w:r w:rsidRPr="00236CD8">
        <w:rPr>
          <w:color w:val="000000"/>
          <w:sz w:val="22"/>
          <w:szCs w:val="22"/>
        </w:rPr>
        <w:t xml:space="preserve">Informacije v varnostnem poročilu morajo biti </w:t>
      </w:r>
      <w:r w:rsidR="00E75624" w:rsidRPr="00236CD8">
        <w:rPr>
          <w:color w:val="000000"/>
          <w:sz w:val="22"/>
          <w:szCs w:val="22"/>
        </w:rPr>
        <w:t xml:space="preserve">navedene </w:t>
      </w:r>
      <w:r w:rsidR="00383497">
        <w:rPr>
          <w:color w:val="000000"/>
          <w:sz w:val="22"/>
          <w:szCs w:val="22"/>
        </w:rPr>
        <w:t>na naslednji način</w:t>
      </w:r>
      <w:r w:rsidRPr="00236CD8">
        <w:rPr>
          <w:color w:val="000000"/>
          <w:sz w:val="22"/>
          <w:szCs w:val="22"/>
        </w:rPr>
        <w:t>:</w:t>
      </w:r>
    </w:p>
    <w:p w14:paraId="7FF74510" w14:textId="77777777" w:rsidR="00C45CAA" w:rsidRPr="00236CD8" w:rsidRDefault="00C45CAA" w:rsidP="00234C16">
      <w:pPr>
        <w:pStyle w:val="Telobesedila"/>
        <w:numPr>
          <w:ilvl w:val="0"/>
          <w:numId w:val="70"/>
        </w:numPr>
        <w:tabs>
          <w:tab w:val="clear" w:pos="360"/>
          <w:tab w:val="num" w:pos="754"/>
        </w:tabs>
        <w:spacing w:before="40" w:after="40"/>
        <w:ind w:left="754" w:hanging="357"/>
        <w:rPr>
          <w:color w:val="000000"/>
          <w:sz w:val="22"/>
          <w:szCs w:val="22"/>
        </w:rPr>
      </w:pPr>
      <w:r w:rsidRPr="00236CD8">
        <w:rPr>
          <w:color w:val="000000"/>
          <w:sz w:val="22"/>
          <w:szCs w:val="22"/>
        </w:rPr>
        <w:t>vsako poglavje varnostnega poročila mora biti zaokrožena tematska celota;</w:t>
      </w:r>
    </w:p>
    <w:p w14:paraId="4C216CD3" w14:textId="77777777" w:rsidR="00C45CAA" w:rsidRPr="00236CD8" w:rsidRDefault="00C45CAA" w:rsidP="00234C16">
      <w:pPr>
        <w:pStyle w:val="Telobesedila"/>
        <w:numPr>
          <w:ilvl w:val="0"/>
          <w:numId w:val="70"/>
        </w:numPr>
        <w:tabs>
          <w:tab w:val="clear" w:pos="360"/>
          <w:tab w:val="num" w:pos="754"/>
        </w:tabs>
        <w:spacing w:before="40" w:after="40"/>
        <w:ind w:left="754" w:hanging="357"/>
        <w:rPr>
          <w:color w:val="000000"/>
          <w:sz w:val="22"/>
          <w:szCs w:val="22"/>
        </w:rPr>
      </w:pPr>
      <w:r w:rsidRPr="00236CD8">
        <w:rPr>
          <w:color w:val="000000"/>
          <w:sz w:val="22"/>
          <w:szCs w:val="22"/>
        </w:rPr>
        <w:t>če je varnostno poročilo razdeljeno na več zvezkov, mora imeti vsak zvezek kazalo celotnega poročila</w:t>
      </w:r>
      <w:r w:rsidR="003D66C9" w:rsidRPr="00236CD8">
        <w:rPr>
          <w:color w:val="000000"/>
          <w:sz w:val="22"/>
          <w:szCs w:val="22"/>
        </w:rPr>
        <w:t>;</w:t>
      </w:r>
      <w:r w:rsidRPr="00236CD8">
        <w:rPr>
          <w:color w:val="000000"/>
          <w:sz w:val="22"/>
          <w:szCs w:val="22"/>
        </w:rPr>
        <w:t xml:space="preserve"> </w:t>
      </w:r>
    </w:p>
    <w:p w14:paraId="3958B7CA" w14:textId="77777777" w:rsidR="00C45CAA" w:rsidRPr="00236CD8" w:rsidRDefault="00C45CAA" w:rsidP="00234C16">
      <w:pPr>
        <w:pStyle w:val="Telobesedila"/>
        <w:numPr>
          <w:ilvl w:val="0"/>
          <w:numId w:val="70"/>
        </w:numPr>
        <w:tabs>
          <w:tab w:val="clear" w:pos="360"/>
          <w:tab w:val="num" w:pos="754"/>
        </w:tabs>
        <w:spacing w:before="40" w:after="40"/>
        <w:ind w:left="754" w:hanging="357"/>
        <w:rPr>
          <w:color w:val="000000"/>
          <w:sz w:val="22"/>
          <w:szCs w:val="22"/>
        </w:rPr>
      </w:pPr>
      <w:r w:rsidRPr="00236CD8">
        <w:rPr>
          <w:color w:val="000000"/>
          <w:sz w:val="22"/>
          <w:szCs w:val="22"/>
        </w:rPr>
        <w:t xml:space="preserve">informacije na načrtih, diagramih in skicah morajo biti berljive, vsi simboli in kratice </w:t>
      </w:r>
      <w:r w:rsidR="0028683C" w:rsidRPr="00236CD8">
        <w:rPr>
          <w:color w:val="000000"/>
          <w:sz w:val="22"/>
          <w:szCs w:val="22"/>
        </w:rPr>
        <w:t xml:space="preserve">pa </w:t>
      </w:r>
      <w:r w:rsidR="00E75624" w:rsidRPr="00236CD8">
        <w:rPr>
          <w:color w:val="000000"/>
          <w:sz w:val="22"/>
          <w:szCs w:val="22"/>
        </w:rPr>
        <w:t>razloženi.</w:t>
      </w:r>
    </w:p>
    <w:p w14:paraId="1B8F91C2" w14:textId="77777777" w:rsidR="00C45CAA" w:rsidRPr="00236CD8" w:rsidRDefault="00C45CAA" w:rsidP="00ED79A9">
      <w:pPr>
        <w:numPr>
          <w:ilvl w:val="0"/>
          <w:numId w:val="164"/>
        </w:numPr>
        <w:spacing w:before="120"/>
        <w:ind w:left="397" w:hanging="397"/>
        <w:jc w:val="both"/>
        <w:rPr>
          <w:color w:val="000000"/>
          <w:sz w:val="22"/>
          <w:szCs w:val="22"/>
        </w:rPr>
      </w:pPr>
      <w:r w:rsidRPr="00236CD8">
        <w:rPr>
          <w:color w:val="000000"/>
          <w:sz w:val="22"/>
          <w:szCs w:val="22"/>
        </w:rPr>
        <w:t xml:space="preserve">Varnostno poročilo se </w:t>
      </w:r>
      <w:r w:rsidR="00977397" w:rsidRPr="00236CD8">
        <w:rPr>
          <w:color w:val="000000"/>
          <w:sz w:val="22"/>
          <w:szCs w:val="22"/>
        </w:rPr>
        <w:t>spreminja</w:t>
      </w:r>
      <w:r w:rsidRPr="00236CD8">
        <w:rPr>
          <w:color w:val="000000"/>
          <w:sz w:val="22"/>
          <w:szCs w:val="22"/>
        </w:rPr>
        <w:t xml:space="preserve"> tako, da se </w:t>
      </w:r>
      <w:r w:rsidR="00D27E95">
        <w:rPr>
          <w:color w:val="000000"/>
          <w:sz w:val="22"/>
          <w:szCs w:val="22"/>
        </w:rPr>
        <w:t xml:space="preserve">stran, ki vključuje spremembo, nadomesti z novo, spremenjeno stranjo, na kateri je </w:t>
      </w:r>
      <w:r w:rsidR="0006144F">
        <w:rPr>
          <w:color w:val="000000"/>
          <w:sz w:val="22"/>
          <w:szCs w:val="22"/>
        </w:rPr>
        <w:t>treba</w:t>
      </w:r>
      <w:r w:rsidR="00D27E95">
        <w:rPr>
          <w:color w:val="000000"/>
          <w:sz w:val="22"/>
          <w:szCs w:val="22"/>
        </w:rPr>
        <w:t xml:space="preserve"> napisati novo številko revizije.</w:t>
      </w:r>
    </w:p>
    <w:p w14:paraId="6DD77CFD" w14:textId="77777777" w:rsidR="00C45CAA" w:rsidRPr="00E630B2" w:rsidRDefault="00C14AF9" w:rsidP="009D33D3">
      <w:pPr>
        <w:pStyle w:val="Naslov1"/>
        <w:rPr>
          <w:bCs/>
          <w:color w:val="000000"/>
          <w:sz w:val="22"/>
          <w:szCs w:val="22"/>
        </w:rPr>
      </w:pPr>
      <w:bookmarkStart w:id="2262" w:name="_Toc146462885"/>
      <w:bookmarkStart w:id="2263" w:name="_Toc157483012"/>
      <w:bookmarkStart w:id="2264" w:name="_Toc158020629"/>
      <w:bookmarkStart w:id="2265" w:name="_Toc164490283"/>
      <w:bookmarkStart w:id="2266" w:name="_Toc242175536"/>
      <w:bookmarkStart w:id="2267" w:name="_Toc436049240"/>
      <w:bookmarkStart w:id="2268" w:name="_Toc249171030"/>
      <w:bookmarkStart w:id="2269" w:name="_Toc60153389"/>
      <w:bookmarkStart w:id="2270" w:name="_Toc60491190"/>
      <w:bookmarkStart w:id="2271" w:name="_Toc61250631"/>
      <w:bookmarkEnd w:id="2262"/>
      <w:r>
        <w:rPr>
          <w:bCs/>
          <w:color w:val="000000"/>
          <w:sz w:val="22"/>
          <w:szCs w:val="22"/>
        </w:rPr>
        <w:lastRenderedPageBreak/>
        <w:t>4</w:t>
      </w:r>
      <w:r w:rsidR="003023DA" w:rsidRPr="00E630B2">
        <w:rPr>
          <w:bCs/>
          <w:color w:val="000000"/>
          <w:sz w:val="22"/>
          <w:szCs w:val="22"/>
        </w:rPr>
        <w:t>.</w:t>
      </w:r>
      <w:r w:rsidR="00DE11B8" w:rsidRPr="00E630B2">
        <w:rPr>
          <w:sz w:val="22"/>
          <w:szCs w:val="22"/>
        </w:rPr>
        <w:t>2</w:t>
      </w:r>
      <w:r w:rsidR="003023DA" w:rsidRPr="00E630B2">
        <w:rPr>
          <w:rStyle w:val="SlogNaslov2ArialZnakZnak"/>
          <w:rFonts w:ascii="Times New Roman" w:hAnsi="Times New Roman"/>
          <w:bCs w:val="0"/>
          <w:color w:val="000000"/>
          <w:szCs w:val="22"/>
        </w:rPr>
        <w:tab/>
      </w:r>
      <w:r w:rsidR="00C45CAA" w:rsidRPr="00E630B2">
        <w:rPr>
          <w:bCs/>
          <w:color w:val="000000"/>
          <w:sz w:val="22"/>
          <w:szCs w:val="22"/>
        </w:rPr>
        <w:t>OBRATOVALNI POGOJI IN OMEJITVE ZA VARNO OBRATOVANJE</w:t>
      </w:r>
      <w:bookmarkEnd w:id="2263"/>
      <w:bookmarkEnd w:id="2264"/>
      <w:bookmarkEnd w:id="2265"/>
      <w:bookmarkEnd w:id="2266"/>
      <w:bookmarkEnd w:id="2267"/>
      <w:bookmarkEnd w:id="2268"/>
    </w:p>
    <w:p w14:paraId="7EE2FAFB" w14:textId="77777777" w:rsidR="00C45CAA" w:rsidRPr="00236CD8" w:rsidRDefault="00C45CAA" w:rsidP="009D33D3">
      <w:pPr>
        <w:pStyle w:val="Naslov2"/>
        <w:numPr>
          <w:ilvl w:val="0"/>
          <w:numId w:val="4"/>
        </w:numPr>
        <w:tabs>
          <w:tab w:val="clear" w:pos="1134"/>
          <w:tab w:val="num" w:pos="360"/>
        </w:tabs>
        <w:ind w:left="0" w:firstLine="0"/>
        <w:rPr>
          <w:rStyle w:val="SlogNaslov2ArialZnakZnak"/>
          <w:rFonts w:ascii="Times New Roman" w:hAnsi="Times New Roman"/>
          <w:color w:val="000000"/>
        </w:rPr>
      </w:pPr>
      <w:bookmarkStart w:id="2272" w:name="_Toc157483013"/>
      <w:bookmarkStart w:id="2273" w:name="_Toc158020630"/>
      <w:bookmarkStart w:id="2274" w:name="_Toc164490284"/>
      <w:bookmarkStart w:id="2275" w:name="_Ref222209311"/>
      <w:bookmarkStart w:id="2276" w:name="_Toc242175537"/>
      <w:bookmarkStart w:id="2277" w:name="_Toc436049241"/>
      <w:bookmarkStart w:id="2278" w:name="_Toc249171031"/>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t>(osnove obratovalnih pogojev in omejitev)</w:t>
      </w:r>
      <w:bookmarkEnd w:id="2269"/>
      <w:bookmarkEnd w:id="2270"/>
      <w:bookmarkEnd w:id="2271"/>
      <w:bookmarkEnd w:id="2272"/>
      <w:bookmarkEnd w:id="2273"/>
      <w:bookmarkEnd w:id="2274"/>
      <w:bookmarkEnd w:id="2275"/>
      <w:bookmarkEnd w:id="2276"/>
      <w:bookmarkEnd w:id="2277"/>
      <w:bookmarkEnd w:id="2278"/>
    </w:p>
    <w:p w14:paraId="64C35FCD" w14:textId="4FBFCB2A" w:rsidR="00C45CAA" w:rsidRPr="00236CD8" w:rsidRDefault="00C45CAA" w:rsidP="00B7450B">
      <w:pPr>
        <w:numPr>
          <w:ilvl w:val="0"/>
          <w:numId w:val="12"/>
        </w:numPr>
        <w:tabs>
          <w:tab w:val="clear" w:pos="357"/>
          <w:tab w:val="num" w:pos="397"/>
        </w:tabs>
        <w:spacing w:before="120"/>
        <w:ind w:left="397" w:hanging="397"/>
        <w:jc w:val="both"/>
        <w:rPr>
          <w:color w:val="000000"/>
          <w:sz w:val="22"/>
          <w:szCs w:val="22"/>
        </w:rPr>
      </w:pPr>
      <w:r w:rsidRPr="00236CD8">
        <w:rPr>
          <w:color w:val="000000"/>
          <w:sz w:val="22"/>
          <w:szCs w:val="22"/>
        </w:rPr>
        <w:t>Obratovalni pogoji in omejitve</w:t>
      </w:r>
      <w:r w:rsidR="00F072BD">
        <w:rPr>
          <w:color w:val="000000"/>
          <w:sz w:val="22"/>
          <w:szCs w:val="22"/>
        </w:rPr>
        <w:t xml:space="preserve"> za varno obratovanje (v nadaljnjem besedilu: o</w:t>
      </w:r>
      <w:r w:rsidR="00F072BD" w:rsidRPr="00236CD8">
        <w:rPr>
          <w:color w:val="000000"/>
          <w:sz w:val="22"/>
          <w:szCs w:val="22"/>
        </w:rPr>
        <w:t>bratovalni pogoji in omejitve</w:t>
      </w:r>
      <w:r w:rsidR="00F072BD">
        <w:rPr>
          <w:color w:val="000000"/>
          <w:sz w:val="22"/>
          <w:szCs w:val="22"/>
        </w:rPr>
        <w:t>)</w:t>
      </w:r>
      <w:r w:rsidR="00AC32B7">
        <w:rPr>
          <w:color w:val="000000"/>
          <w:sz w:val="22"/>
          <w:szCs w:val="22"/>
        </w:rPr>
        <w:t>,</w:t>
      </w:r>
      <w:r w:rsidR="0013017C" w:rsidRPr="00236CD8">
        <w:rPr>
          <w:color w:val="000000"/>
          <w:sz w:val="22"/>
          <w:szCs w:val="22"/>
        </w:rPr>
        <w:t xml:space="preserve"> ki so del vsebine varnostnega poročila iz</w:t>
      </w:r>
      <w:r w:rsidR="008B54A6">
        <w:rPr>
          <w:color w:val="000000"/>
          <w:sz w:val="22"/>
          <w:szCs w:val="22"/>
        </w:rPr>
        <w:t xml:space="preserve"> 44</w:t>
      </w:r>
      <w:r w:rsidR="00A019BE" w:rsidRPr="00236CD8">
        <w:rPr>
          <w:color w:val="000000"/>
          <w:sz w:val="22"/>
          <w:szCs w:val="22"/>
        </w:rPr>
        <w:t>. člena</w:t>
      </w:r>
      <w:r w:rsidR="00E773A9" w:rsidRPr="00236CD8">
        <w:rPr>
          <w:color w:val="000000"/>
          <w:sz w:val="22"/>
          <w:szCs w:val="22"/>
        </w:rPr>
        <w:t xml:space="preserve"> tega pravilnika</w:t>
      </w:r>
      <w:r w:rsidR="00A019BE" w:rsidRPr="00236CD8">
        <w:rPr>
          <w:color w:val="000000"/>
          <w:sz w:val="22"/>
          <w:szCs w:val="22"/>
        </w:rPr>
        <w:t>,</w:t>
      </w:r>
      <w:r w:rsidRPr="00236CD8">
        <w:rPr>
          <w:color w:val="000000"/>
          <w:sz w:val="22"/>
          <w:szCs w:val="22"/>
        </w:rPr>
        <w:t xml:space="preserve"> morajo:</w:t>
      </w:r>
    </w:p>
    <w:p w14:paraId="363F159D" w14:textId="77777777" w:rsidR="00C45CAA" w:rsidRPr="00236CD8" w:rsidRDefault="00C45CAA" w:rsidP="00234C16">
      <w:pPr>
        <w:pStyle w:val="Telobesedila"/>
        <w:numPr>
          <w:ilvl w:val="0"/>
          <w:numId w:val="71"/>
        </w:numPr>
        <w:tabs>
          <w:tab w:val="clear" w:pos="360"/>
          <w:tab w:val="num" w:pos="754"/>
        </w:tabs>
        <w:spacing w:before="40" w:after="40"/>
        <w:ind w:left="754" w:hanging="357"/>
        <w:rPr>
          <w:color w:val="000000"/>
          <w:sz w:val="22"/>
          <w:szCs w:val="22"/>
        </w:rPr>
      </w:pPr>
      <w:r w:rsidRPr="00236CD8">
        <w:rPr>
          <w:color w:val="000000"/>
          <w:sz w:val="22"/>
          <w:szCs w:val="22"/>
        </w:rPr>
        <w:t>temeljiti na projektnih osnovah, rezultatih preizkusov in varnostnih analizah</w:t>
      </w:r>
      <w:r w:rsidR="007239B7" w:rsidRPr="00236CD8">
        <w:rPr>
          <w:color w:val="000000"/>
          <w:sz w:val="22"/>
          <w:szCs w:val="22"/>
        </w:rPr>
        <w:t xml:space="preserve">, ki </w:t>
      </w:r>
      <w:r w:rsidRPr="00236CD8">
        <w:rPr>
          <w:color w:val="000000"/>
          <w:sz w:val="22"/>
          <w:szCs w:val="22"/>
        </w:rPr>
        <w:t>upošteva</w:t>
      </w:r>
      <w:r w:rsidR="007239B7" w:rsidRPr="00236CD8">
        <w:rPr>
          <w:color w:val="000000"/>
          <w:sz w:val="22"/>
          <w:szCs w:val="22"/>
        </w:rPr>
        <w:t>jo</w:t>
      </w:r>
      <w:r w:rsidRPr="00236CD8">
        <w:rPr>
          <w:color w:val="000000"/>
          <w:sz w:val="22"/>
          <w:szCs w:val="22"/>
        </w:rPr>
        <w:t xml:space="preserve"> negotovost </w:t>
      </w:r>
      <w:r w:rsidR="0028683C" w:rsidRPr="00236CD8">
        <w:rPr>
          <w:color w:val="000000"/>
          <w:sz w:val="22"/>
          <w:szCs w:val="22"/>
        </w:rPr>
        <w:t xml:space="preserve">teh </w:t>
      </w:r>
      <w:r w:rsidRPr="00236CD8">
        <w:rPr>
          <w:color w:val="000000"/>
          <w:sz w:val="22"/>
          <w:szCs w:val="22"/>
        </w:rPr>
        <w:t>analiz,</w:t>
      </w:r>
    </w:p>
    <w:p w14:paraId="2D2CEF38" w14:textId="77777777" w:rsidR="00C45CAA" w:rsidRPr="00236CD8" w:rsidRDefault="00C45CAA" w:rsidP="00234C16">
      <w:pPr>
        <w:pStyle w:val="Telobesedila"/>
        <w:numPr>
          <w:ilvl w:val="0"/>
          <w:numId w:val="71"/>
        </w:numPr>
        <w:tabs>
          <w:tab w:val="clear" w:pos="360"/>
          <w:tab w:val="num" w:pos="754"/>
        </w:tabs>
        <w:spacing w:before="40" w:after="40"/>
        <w:ind w:left="754" w:hanging="357"/>
        <w:rPr>
          <w:color w:val="000000"/>
          <w:sz w:val="22"/>
          <w:szCs w:val="22"/>
        </w:rPr>
      </w:pPr>
      <w:r w:rsidRPr="00236CD8">
        <w:rPr>
          <w:color w:val="000000"/>
          <w:sz w:val="22"/>
          <w:szCs w:val="22"/>
        </w:rPr>
        <w:t xml:space="preserve">zagotavljati varno obratovanje sevalnega ali jedrskega objekta v skladu s projektnimi </w:t>
      </w:r>
      <w:r w:rsidR="00710F94" w:rsidRPr="00236CD8">
        <w:rPr>
          <w:color w:val="000000"/>
          <w:sz w:val="22"/>
          <w:szCs w:val="22"/>
        </w:rPr>
        <w:t>osnovami</w:t>
      </w:r>
      <w:r w:rsidRPr="00236CD8">
        <w:rPr>
          <w:color w:val="000000"/>
          <w:sz w:val="22"/>
          <w:szCs w:val="22"/>
        </w:rPr>
        <w:t xml:space="preserve"> in varnostnim poročilom,</w:t>
      </w:r>
      <w:r w:rsidR="00262096">
        <w:rPr>
          <w:color w:val="000000"/>
          <w:sz w:val="22"/>
          <w:szCs w:val="22"/>
        </w:rPr>
        <w:t xml:space="preserve"> </w:t>
      </w:r>
      <w:r w:rsidR="00262096" w:rsidRPr="00262096">
        <w:rPr>
          <w:color w:val="000000"/>
          <w:sz w:val="22"/>
          <w:szCs w:val="22"/>
        </w:rPr>
        <w:t>v primeru odlagališča radioaktivnih odpadkov pa tudi zagotavljati skladnost z zahtevami za varnost po zaprtju,</w:t>
      </w:r>
    </w:p>
    <w:p w14:paraId="2FE20040" w14:textId="77777777" w:rsidR="00C45CAA" w:rsidRPr="00236CD8" w:rsidRDefault="00EF230F" w:rsidP="00234C16">
      <w:pPr>
        <w:pStyle w:val="Telobesedila"/>
        <w:numPr>
          <w:ilvl w:val="0"/>
          <w:numId w:val="71"/>
        </w:numPr>
        <w:tabs>
          <w:tab w:val="clear" w:pos="360"/>
          <w:tab w:val="num" w:pos="754"/>
        </w:tabs>
        <w:spacing w:before="40" w:after="40"/>
        <w:ind w:left="754" w:hanging="357"/>
        <w:rPr>
          <w:color w:val="000000"/>
          <w:sz w:val="22"/>
          <w:szCs w:val="22"/>
        </w:rPr>
      </w:pPr>
      <w:r w:rsidRPr="00236CD8">
        <w:rPr>
          <w:color w:val="000000"/>
          <w:sz w:val="22"/>
          <w:szCs w:val="22"/>
        </w:rPr>
        <w:t>določiti pogoje, ki morajo biti izpolnjeni, da se</w:t>
      </w:r>
      <w:r w:rsidR="00C45CAA" w:rsidRPr="00236CD8">
        <w:rPr>
          <w:color w:val="000000"/>
          <w:sz w:val="22"/>
          <w:szCs w:val="22"/>
        </w:rPr>
        <w:t xml:space="preserve"> prepreči</w:t>
      </w:r>
      <w:r w:rsidR="0028683C" w:rsidRPr="00236CD8">
        <w:rPr>
          <w:color w:val="000000"/>
          <w:sz w:val="22"/>
          <w:szCs w:val="22"/>
        </w:rPr>
        <w:t>jo</w:t>
      </w:r>
      <w:r w:rsidR="00C45CAA" w:rsidRPr="00236CD8">
        <w:rPr>
          <w:color w:val="000000"/>
          <w:sz w:val="22"/>
          <w:szCs w:val="22"/>
        </w:rPr>
        <w:t xml:space="preserve"> okoliščine, ki lahko vodijo v nesrečo</w:t>
      </w:r>
      <w:r w:rsidR="00E75624" w:rsidRPr="00236CD8">
        <w:rPr>
          <w:color w:val="000000"/>
          <w:sz w:val="22"/>
          <w:szCs w:val="22"/>
        </w:rPr>
        <w:t>,</w:t>
      </w:r>
      <w:r w:rsidRPr="00236CD8">
        <w:rPr>
          <w:color w:val="000000"/>
          <w:sz w:val="22"/>
          <w:szCs w:val="22"/>
        </w:rPr>
        <w:t xml:space="preserve"> in </w:t>
      </w:r>
      <w:r w:rsidR="00C45CAA" w:rsidRPr="00236CD8">
        <w:rPr>
          <w:color w:val="000000"/>
          <w:sz w:val="22"/>
          <w:szCs w:val="22"/>
        </w:rPr>
        <w:t>ublaži</w:t>
      </w:r>
      <w:r w:rsidR="00E75624" w:rsidRPr="00236CD8">
        <w:rPr>
          <w:color w:val="000000"/>
          <w:sz w:val="22"/>
          <w:szCs w:val="22"/>
        </w:rPr>
        <w:t>jo</w:t>
      </w:r>
      <w:r w:rsidR="00C45CAA" w:rsidRPr="00236CD8">
        <w:rPr>
          <w:color w:val="000000"/>
          <w:sz w:val="22"/>
          <w:szCs w:val="22"/>
        </w:rPr>
        <w:t xml:space="preserve"> posledic</w:t>
      </w:r>
      <w:r w:rsidRPr="00236CD8">
        <w:rPr>
          <w:color w:val="000000"/>
          <w:sz w:val="22"/>
          <w:szCs w:val="22"/>
        </w:rPr>
        <w:t>e</w:t>
      </w:r>
      <w:r w:rsidR="00C45CAA" w:rsidRPr="00236CD8">
        <w:rPr>
          <w:color w:val="000000"/>
          <w:sz w:val="22"/>
          <w:szCs w:val="22"/>
        </w:rPr>
        <w:t xml:space="preserve"> morebitn</w:t>
      </w:r>
      <w:r w:rsidR="0028683C" w:rsidRPr="00236CD8">
        <w:rPr>
          <w:color w:val="000000"/>
          <w:sz w:val="22"/>
          <w:szCs w:val="22"/>
        </w:rPr>
        <w:t>e</w:t>
      </w:r>
      <w:r w:rsidR="00C45CAA" w:rsidRPr="00236CD8">
        <w:rPr>
          <w:color w:val="000000"/>
          <w:sz w:val="22"/>
          <w:szCs w:val="22"/>
        </w:rPr>
        <w:t xml:space="preserve"> nesreč</w:t>
      </w:r>
      <w:r w:rsidR="0028683C" w:rsidRPr="00236CD8">
        <w:rPr>
          <w:color w:val="000000"/>
          <w:sz w:val="22"/>
          <w:szCs w:val="22"/>
        </w:rPr>
        <w:t>e</w:t>
      </w:r>
      <w:r w:rsidR="00C45CAA" w:rsidRPr="00236CD8">
        <w:rPr>
          <w:color w:val="000000"/>
          <w:sz w:val="22"/>
          <w:szCs w:val="22"/>
        </w:rPr>
        <w:t xml:space="preserve">, </w:t>
      </w:r>
    </w:p>
    <w:p w14:paraId="0C3066FA" w14:textId="77777777" w:rsidR="006A3617" w:rsidRDefault="00C45CAA" w:rsidP="00234C16">
      <w:pPr>
        <w:pStyle w:val="Telobesedila"/>
        <w:numPr>
          <w:ilvl w:val="0"/>
          <w:numId w:val="71"/>
        </w:numPr>
        <w:tabs>
          <w:tab w:val="clear" w:pos="360"/>
          <w:tab w:val="num" w:pos="754"/>
        </w:tabs>
        <w:spacing w:before="40" w:after="40"/>
        <w:ind w:left="754" w:hanging="357"/>
        <w:rPr>
          <w:color w:val="000000"/>
          <w:sz w:val="22"/>
          <w:szCs w:val="22"/>
        </w:rPr>
      </w:pPr>
      <w:r w:rsidRPr="00236CD8">
        <w:rPr>
          <w:color w:val="000000"/>
          <w:sz w:val="22"/>
          <w:szCs w:val="22"/>
        </w:rPr>
        <w:t xml:space="preserve">vsebovati zahteve </w:t>
      </w:r>
      <w:r w:rsidR="00AA5797">
        <w:rPr>
          <w:color w:val="000000"/>
          <w:sz w:val="22"/>
          <w:szCs w:val="22"/>
        </w:rPr>
        <w:t>glede</w:t>
      </w:r>
      <w:r w:rsidRPr="00236CD8">
        <w:rPr>
          <w:color w:val="000000"/>
          <w:sz w:val="22"/>
          <w:szCs w:val="22"/>
        </w:rPr>
        <w:t xml:space="preserve"> delovanj</w:t>
      </w:r>
      <w:r w:rsidR="00AA5797">
        <w:rPr>
          <w:color w:val="000000"/>
          <w:sz w:val="22"/>
          <w:szCs w:val="22"/>
        </w:rPr>
        <w:t>a</w:t>
      </w:r>
      <w:r w:rsidRPr="00236CD8">
        <w:rPr>
          <w:color w:val="000000"/>
          <w:sz w:val="22"/>
          <w:szCs w:val="22"/>
        </w:rPr>
        <w:t xml:space="preserve"> varnostnih sistemov in varnostnih funkcij v vseh stanjih objekta</w:t>
      </w:r>
      <w:r w:rsidR="006A3617">
        <w:rPr>
          <w:color w:val="000000"/>
          <w:sz w:val="22"/>
          <w:szCs w:val="22"/>
        </w:rPr>
        <w:t>,</w:t>
      </w:r>
    </w:p>
    <w:p w14:paraId="37EB427D" w14:textId="77777777" w:rsidR="00C45CAA" w:rsidRPr="00236CD8" w:rsidRDefault="006A3617" w:rsidP="00234C16">
      <w:pPr>
        <w:pStyle w:val="Telobesedila"/>
        <w:numPr>
          <w:ilvl w:val="0"/>
          <w:numId w:val="71"/>
        </w:numPr>
        <w:tabs>
          <w:tab w:val="clear" w:pos="360"/>
          <w:tab w:val="num" w:pos="754"/>
        </w:tabs>
        <w:spacing w:before="40" w:after="40"/>
        <w:ind w:left="754" w:hanging="357"/>
      </w:pPr>
      <w:r w:rsidRPr="00920F55">
        <w:rPr>
          <w:color w:val="000000"/>
          <w:sz w:val="22"/>
          <w:szCs w:val="22"/>
        </w:rPr>
        <w:t>zagotavljati pripravljenost na obvladovanje razširjenih projektnih nesreč</w:t>
      </w:r>
      <w:r w:rsidR="00C45CAA" w:rsidRPr="00920F55">
        <w:rPr>
          <w:color w:val="000000"/>
          <w:sz w:val="22"/>
          <w:szCs w:val="22"/>
        </w:rPr>
        <w:t>.</w:t>
      </w:r>
    </w:p>
    <w:p w14:paraId="57627BB1" w14:textId="77777777" w:rsidR="00C45CAA" w:rsidRDefault="00C45CAA" w:rsidP="00B7450B">
      <w:pPr>
        <w:numPr>
          <w:ilvl w:val="0"/>
          <w:numId w:val="12"/>
        </w:numPr>
        <w:tabs>
          <w:tab w:val="clear" w:pos="357"/>
          <w:tab w:val="num" w:pos="397"/>
        </w:tabs>
        <w:spacing w:before="120"/>
        <w:ind w:left="397" w:hanging="397"/>
        <w:jc w:val="both"/>
        <w:rPr>
          <w:color w:val="000000"/>
          <w:sz w:val="22"/>
          <w:szCs w:val="22"/>
        </w:rPr>
      </w:pPr>
      <w:r w:rsidRPr="00236CD8">
        <w:rPr>
          <w:color w:val="000000"/>
          <w:sz w:val="22"/>
          <w:szCs w:val="22"/>
        </w:rPr>
        <w:t xml:space="preserve">Obratovalni pogoji in omejitve morajo </w:t>
      </w:r>
      <w:r w:rsidR="00693E9B">
        <w:rPr>
          <w:color w:val="000000"/>
          <w:sz w:val="22"/>
          <w:szCs w:val="22"/>
        </w:rPr>
        <w:t>biti določeni</w:t>
      </w:r>
      <w:r w:rsidRPr="00236CD8">
        <w:rPr>
          <w:color w:val="000000"/>
          <w:sz w:val="22"/>
          <w:szCs w:val="22"/>
        </w:rPr>
        <w:t xml:space="preserve"> za vsa </w:t>
      </w:r>
      <w:r w:rsidR="009A73AA" w:rsidRPr="00236CD8">
        <w:rPr>
          <w:color w:val="000000"/>
          <w:sz w:val="22"/>
          <w:szCs w:val="22"/>
        </w:rPr>
        <w:t xml:space="preserve">obratovalna </w:t>
      </w:r>
      <w:r w:rsidRPr="00236CD8">
        <w:rPr>
          <w:color w:val="000000"/>
          <w:sz w:val="22"/>
          <w:szCs w:val="22"/>
        </w:rPr>
        <w:t>stanja objekta</w:t>
      </w:r>
      <w:r w:rsidR="007F0BFB" w:rsidRPr="00236CD8">
        <w:rPr>
          <w:color w:val="000000"/>
          <w:sz w:val="22"/>
          <w:szCs w:val="22"/>
        </w:rPr>
        <w:t>.</w:t>
      </w:r>
      <w:r w:rsidRPr="00236CD8">
        <w:rPr>
          <w:color w:val="000000"/>
          <w:sz w:val="22"/>
          <w:szCs w:val="22"/>
        </w:rPr>
        <w:t xml:space="preserve"> </w:t>
      </w:r>
      <w:r w:rsidR="0028683C" w:rsidRPr="00236CD8">
        <w:rPr>
          <w:color w:val="000000"/>
          <w:sz w:val="22"/>
          <w:szCs w:val="22"/>
        </w:rPr>
        <w:t xml:space="preserve">Pri </w:t>
      </w:r>
      <w:r w:rsidRPr="00236CD8">
        <w:rPr>
          <w:color w:val="000000"/>
          <w:sz w:val="22"/>
          <w:szCs w:val="22"/>
        </w:rPr>
        <w:t>jedrsk</w:t>
      </w:r>
      <w:r w:rsidR="0028683C" w:rsidRPr="00236CD8">
        <w:rPr>
          <w:color w:val="000000"/>
          <w:sz w:val="22"/>
          <w:szCs w:val="22"/>
        </w:rPr>
        <w:t>i</w:t>
      </w:r>
      <w:r w:rsidRPr="00236CD8">
        <w:rPr>
          <w:color w:val="000000"/>
          <w:sz w:val="22"/>
          <w:szCs w:val="22"/>
        </w:rPr>
        <w:t xml:space="preserve"> elektrarn</w:t>
      </w:r>
      <w:r w:rsidR="0028683C" w:rsidRPr="00236CD8">
        <w:rPr>
          <w:color w:val="000000"/>
          <w:sz w:val="22"/>
          <w:szCs w:val="22"/>
        </w:rPr>
        <w:t>i</w:t>
      </w:r>
      <w:r w:rsidRPr="00236CD8">
        <w:rPr>
          <w:color w:val="000000"/>
          <w:sz w:val="22"/>
          <w:szCs w:val="22"/>
        </w:rPr>
        <w:t xml:space="preserve"> t</w:t>
      </w:r>
      <w:r w:rsidR="00E2391A" w:rsidRPr="00236CD8">
        <w:rPr>
          <w:color w:val="000000"/>
          <w:sz w:val="22"/>
          <w:szCs w:val="22"/>
        </w:rPr>
        <w:t>a</w:t>
      </w:r>
      <w:r w:rsidRPr="00236CD8">
        <w:rPr>
          <w:color w:val="000000"/>
          <w:sz w:val="22"/>
          <w:szCs w:val="22"/>
        </w:rPr>
        <w:t xml:space="preserve"> stanja </w:t>
      </w:r>
      <w:r w:rsidR="00E2391A" w:rsidRPr="00236CD8">
        <w:rPr>
          <w:color w:val="000000"/>
          <w:sz w:val="22"/>
          <w:szCs w:val="22"/>
        </w:rPr>
        <w:t xml:space="preserve">med drugim </w:t>
      </w:r>
      <w:r w:rsidRPr="00236CD8">
        <w:rPr>
          <w:color w:val="000000"/>
          <w:sz w:val="22"/>
          <w:szCs w:val="22"/>
        </w:rPr>
        <w:t>za</w:t>
      </w:r>
      <w:r w:rsidR="00E2391A" w:rsidRPr="00236CD8">
        <w:rPr>
          <w:color w:val="000000"/>
          <w:sz w:val="22"/>
          <w:szCs w:val="22"/>
        </w:rPr>
        <w:t>jemajo</w:t>
      </w:r>
      <w:r w:rsidRPr="00236CD8">
        <w:rPr>
          <w:color w:val="000000"/>
          <w:sz w:val="22"/>
          <w:szCs w:val="22"/>
        </w:rPr>
        <w:t xml:space="preserve"> obratovanj</w:t>
      </w:r>
      <w:r w:rsidR="00E2391A" w:rsidRPr="00236CD8">
        <w:rPr>
          <w:color w:val="000000"/>
          <w:sz w:val="22"/>
          <w:szCs w:val="22"/>
        </w:rPr>
        <w:t>e</w:t>
      </w:r>
      <w:r w:rsidRPr="00236CD8">
        <w:rPr>
          <w:color w:val="000000"/>
          <w:sz w:val="22"/>
          <w:szCs w:val="22"/>
        </w:rPr>
        <w:t xml:space="preserve"> </w:t>
      </w:r>
      <w:r w:rsidR="0074179C" w:rsidRPr="00236CD8">
        <w:rPr>
          <w:color w:val="000000"/>
          <w:sz w:val="22"/>
          <w:szCs w:val="22"/>
        </w:rPr>
        <w:t>pri</w:t>
      </w:r>
      <w:r w:rsidRPr="00236CD8">
        <w:rPr>
          <w:color w:val="000000"/>
          <w:sz w:val="22"/>
          <w:szCs w:val="22"/>
        </w:rPr>
        <w:t xml:space="preserve"> moči, </w:t>
      </w:r>
      <w:r w:rsidR="00AA35D2" w:rsidRPr="00236CD8">
        <w:rPr>
          <w:color w:val="000000"/>
          <w:sz w:val="22"/>
          <w:szCs w:val="22"/>
        </w:rPr>
        <w:t xml:space="preserve">stanja </w:t>
      </w:r>
      <w:r w:rsidRPr="00236CD8">
        <w:rPr>
          <w:color w:val="000000"/>
          <w:sz w:val="22"/>
          <w:szCs w:val="22"/>
        </w:rPr>
        <w:t>zaustavitve</w:t>
      </w:r>
      <w:r w:rsidR="00AA35D2" w:rsidRPr="00236CD8">
        <w:rPr>
          <w:color w:val="000000"/>
          <w:sz w:val="22"/>
          <w:szCs w:val="22"/>
        </w:rPr>
        <w:t xml:space="preserve"> in</w:t>
      </w:r>
      <w:r w:rsidRPr="00236CD8">
        <w:rPr>
          <w:color w:val="000000"/>
          <w:sz w:val="22"/>
          <w:szCs w:val="22"/>
        </w:rPr>
        <w:t xml:space="preserve"> menjave goriva </w:t>
      </w:r>
      <w:r w:rsidR="0028683C" w:rsidRPr="00236CD8">
        <w:rPr>
          <w:color w:val="000000"/>
          <w:sz w:val="22"/>
          <w:szCs w:val="22"/>
        </w:rPr>
        <w:t xml:space="preserve">ter </w:t>
      </w:r>
      <w:r w:rsidR="00AA35D2" w:rsidRPr="00236CD8">
        <w:rPr>
          <w:color w:val="000000"/>
          <w:sz w:val="22"/>
          <w:szCs w:val="22"/>
        </w:rPr>
        <w:t>vsa</w:t>
      </w:r>
      <w:r w:rsidR="007239B7" w:rsidRPr="00236CD8">
        <w:rPr>
          <w:color w:val="000000"/>
          <w:sz w:val="22"/>
          <w:szCs w:val="22"/>
        </w:rPr>
        <w:t xml:space="preserve"> </w:t>
      </w:r>
      <w:r w:rsidR="00AA35D2" w:rsidRPr="00236CD8">
        <w:rPr>
          <w:color w:val="000000"/>
          <w:sz w:val="22"/>
          <w:szCs w:val="22"/>
        </w:rPr>
        <w:t xml:space="preserve">morebitna </w:t>
      </w:r>
      <w:r w:rsidR="007239B7" w:rsidRPr="00236CD8">
        <w:rPr>
          <w:color w:val="000000"/>
          <w:sz w:val="22"/>
          <w:szCs w:val="22"/>
        </w:rPr>
        <w:t>vmesna stanja</w:t>
      </w:r>
      <w:r w:rsidRPr="00236CD8">
        <w:rPr>
          <w:color w:val="000000"/>
          <w:sz w:val="22"/>
          <w:szCs w:val="22"/>
        </w:rPr>
        <w:t xml:space="preserve">, </w:t>
      </w:r>
      <w:r w:rsidR="0028683C" w:rsidRPr="00236CD8">
        <w:rPr>
          <w:color w:val="000000"/>
          <w:sz w:val="22"/>
          <w:szCs w:val="22"/>
        </w:rPr>
        <w:t xml:space="preserve">pa </w:t>
      </w:r>
      <w:r w:rsidRPr="00236CD8">
        <w:rPr>
          <w:color w:val="000000"/>
          <w:sz w:val="22"/>
          <w:szCs w:val="22"/>
        </w:rPr>
        <w:t xml:space="preserve">tudi </w:t>
      </w:r>
      <w:r w:rsidR="00AA35D2" w:rsidRPr="00236CD8">
        <w:rPr>
          <w:color w:val="000000"/>
          <w:sz w:val="22"/>
          <w:szCs w:val="22"/>
        </w:rPr>
        <w:t>okoliščine</w:t>
      </w:r>
      <w:r w:rsidRPr="00236CD8">
        <w:rPr>
          <w:color w:val="000000"/>
          <w:sz w:val="22"/>
          <w:szCs w:val="22"/>
        </w:rPr>
        <w:t xml:space="preserve"> zaradi vzdrževanja ali preizkušanj.</w:t>
      </w:r>
    </w:p>
    <w:p w14:paraId="78301DAC" w14:textId="77777777" w:rsidR="00C45CAA" w:rsidRPr="00236CD8" w:rsidRDefault="00C45CAA" w:rsidP="00E630B2">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279" w:name="_Hlt241629929"/>
      <w:bookmarkStart w:id="2280" w:name="_Hlt241989570"/>
      <w:bookmarkStart w:id="2281" w:name="_Toc157483014"/>
      <w:bookmarkStart w:id="2282" w:name="_Toc158020631"/>
      <w:bookmarkStart w:id="2283" w:name="_Toc164490285"/>
      <w:bookmarkStart w:id="2284" w:name="_Ref222209335"/>
      <w:bookmarkStart w:id="2285" w:name="_Ref241629903"/>
      <w:bookmarkStart w:id="2286" w:name="_Toc242175538"/>
      <w:bookmarkStart w:id="2287" w:name="_Toc436049242"/>
      <w:bookmarkStart w:id="2288" w:name="_Toc249171032"/>
      <w:bookmarkEnd w:id="2279"/>
      <w:bookmarkEnd w:id="2280"/>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t>(vsebina obratovalnih pogojev in omejitev)</w:t>
      </w:r>
      <w:bookmarkEnd w:id="2281"/>
      <w:bookmarkEnd w:id="2282"/>
      <w:bookmarkEnd w:id="2283"/>
      <w:bookmarkEnd w:id="2284"/>
      <w:bookmarkEnd w:id="2285"/>
      <w:bookmarkEnd w:id="2286"/>
      <w:bookmarkEnd w:id="2287"/>
      <w:bookmarkEnd w:id="2288"/>
    </w:p>
    <w:p w14:paraId="68EF50A9" w14:textId="77777777" w:rsidR="00C45CAA" w:rsidRPr="00236CD8" w:rsidRDefault="00C45CAA" w:rsidP="00ED79A9">
      <w:pPr>
        <w:numPr>
          <w:ilvl w:val="0"/>
          <w:numId w:val="116"/>
        </w:numPr>
        <w:tabs>
          <w:tab w:val="clear" w:pos="360"/>
          <w:tab w:val="num" w:pos="397"/>
        </w:tabs>
        <w:spacing w:before="120"/>
        <w:ind w:left="397" w:hanging="397"/>
        <w:jc w:val="both"/>
        <w:rPr>
          <w:color w:val="000000"/>
          <w:sz w:val="22"/>
          <w:szCs w:val="22"/>
        </w:rPr>
      </w:pPr>
      <w:r w:rsidRPr="00236CD8">
        <w:rPr>
          <w:color w:val="000000"/>
          <w:sz w:val="22"/>
          <w:szCs w:val="22"/>
        </w:rPr>
        <w:t xml:space="preserve">Obratovalni pogoji in omejitve morajo vsebovati: </w:t>
      </w:r>
    </w:p>
    <w:p w14:paraId="3FF642EE" w14:textId="77777777" w:rsidR="00C45CAA" w:rsidRPr="00236CD8" w:rsidRDefault="0028683C" w:rsidP="00234C16">
      <w:pPr>
        <w:pStyle w:val="Telobesedila"/>
        <w:numPr>
          <w:ilvl w:val="0"/>
          <w:numId w:val="75"/>
        </w:numPr>
        <w:tabs>
          <w:tab w:val="clear" w:pos="360"/>
          <w:tab w:val="left" w:pos="754"/>
        </w:tabs>
        <w:spacing w:before="40" w:after="40"/>
        <w:ind w:left="754" w:hanging="357"/>
        <w:rPr>
          <w:color w:val="000000"/>
          <w:sz w:val="22"/>
          <w:szCs w:val="22"/>
        </w:rPr>
      </w:pPr>
      <w:r w:rsidRPr="00236CD8">
        <w:rPr>
          <w:color w:val="000000"/>
          <w:sz w:val="22"/>
          <w:szCs w:val="22"/>
        </w:rPr>
        <w:t>opredelitev pojmov</w:t>
      </w:r>
      <w:r w:rsidR="00C45CAA" w:rsidRPr="00236CD8">
        <w:rPr>
          <w:color w:val="000000"/>
          <w:sz w:val="22"/>
          <w:szCs w:val="22"/>
        </w:rPr>
        <w:t>,</w:t>
      </w:r>
    </w:p>
    <w:p w14:paraId="65726EA3" w14:textId="77777777" w:rsidR="00C45CAA" w:rsidRPr="00236CD8" w:rsidRDefault="00C45CAA" w:rsidP="00234C16">
      <w:pPr>
        <w:pStyle w:val="Telobesedila"/>
        <w:numPr>
          <w:ilvl w:val="0"/>
          <w:numId w:val="75"/>
        </w:numPr>
        <w:tabs>
          <w:tab w:val="clear" w:pos="360"/>
          <w:tab w:val="left" w:pos="754"/>
        </w:tabs>
        <w:spacing w:before="40" w:after="40"/>
        <w:ind w:left="754" w:hanging="357"/>
        <w:rPr>
          <w:color w:val="000000"/>
          <w:sz w:val="22"/>
          <w:szCs w:val="22"/>
        </w:rPr>
      </w:pPr>
      <w:r w:rsidRPr="00236CD8">
        <w:rPr>
          <w:color w:val="000000"/>
          <w:sz w:val="22"/>
          <w:szCs w:val="22"/>
        </w:rPr>
        <w:t>varnostne meje,</w:t>
      </w:r>
    </w:p>
    <w:p w14:paraId="720B5CAC" w14:textId="77777777" w:rsidR="00C45CAA" w:rsidRPr="00236CD8" w:rsidRDefault="00C45CAA" w:rsidP="00234C16">
      <w:pPr>
        <w:pStyle w:val="Telobesedila"/>
        <w:numPr>
          <w:ilvl w:val="0"/>
          <w:numId w:val="75"/>
        </w:numPr>
        <w:tabs>
          <w:tab w:val="clear" w:pos="360"/>
          <w:tab w:val="left" w:pos="754"/>
        </w:tabs>
        <w:spacing w:before="40" w:after="40"/>
        <w:ind w:left="754" w:hanging="357"/>
        <w:rPr>
          <w:color w:val="000000"/>
          <w:sz w:val="22"/>
          <w:szCs w:val="22"/>
        </w:rPr>
      </w:pPr>
      <w:r w:rsidRPr="00236CD8">
        <w:rPr>
          <w:color w:val="000000"/>
          <w:sz w:val="22"/>
          <w:szCs w:val="22"/>
        </w:rPr>
        <w:t>mejne nastavitve parametrov varnostnih sistemov,</w:t>
      </w:r>
    </w:p>
    <w:p w14:paraId="38EF1D2F" w14:textId="77777777" w:rsidR="00C45CAA" w:rsidRPr="00236CD8" w:rsidRDefault="00C45CAA" w:rsidP="00234C16">
      <w:pPr>
        <w:pStyle w:val="Telobesedila"/>
        <w:numPr>
          <w:ilvl w:val="0"/>
          <w:numId w:val="75"/>
        </w:numPr>
        <w:tabs>
          <w:tab w:val="clear" w:pos="360"/>
          <w:tab w:val="left" w:pos="754"/>
        </w:tabs>
        <w:spacing w:before="40" w:after="40"/>
        <w:ind w:left="754" w:hanging="357"/>
        <w:rPr>
          <w:color w:val="000000"/>
          <w:sz w:val="22"/>
          <w:szCs w:val="22"/>
        </w:rPr>
      </w:pPr>
      <w:r w:rsidRPr="00236CD8">
        <w:rPr>
          <w:color w:val="000000"/>
          <w:sz w:val="22"/>
          <w:szCs w:val="22"/>
        </w:rPr>
        <w:t>mejne pogoje obratovanja</w:t>
      </w:r>
      <w:r w:rsidR="00BB4565" w:rsidRPr="00236CD8">
        <w:rPr>
          <w:color w:val="000000"/>
          <w:sz w:val="22"/>
          <w:szCs w:val="22"/>
        </w:rPr>
        <w:t xml:space="preserve"> in zahteve po minimalno delujoči opremi,</w:t>
      </w:r>
      <w:r w:rsidR="00664BF5" w:rsidRPr="00236CD8">
        <w:rPr>
          <w:color w:val="000000"/>
          <w:sz w:val="22"/>
          <w:szCs w:val="22"/>
        </w:rPr>
        <w:t xml:space="preserve"> vključno z zahtevo, koliko SSK, pomembnih za sevalno </w:t>
      </w:r>
      <w:r w:rsidR="00730BAF" w:rsidRPr="00236CD8">
        <w:rPr>
          <w:color w:val="000000"/>
          <w:sz w:val="22"/>
          <w:szCs w:val="22"/>
        </w:rPr>
        <w:t>ali</w:t>
      </w:r>
      <w:r w:rsidR="00664BF5" w:rsidRPr="00236CD8">
        <w:rPr>
          <w:color w:val="000000"/>
          <w:sz w:val="22"/>
          <w:szCs w:val="22"/>
        </w:rPr>
        <w:t xml:space="preserve"> jedrsko varnost, mora obratovati ali biti pripravljenih za obratovanje,</w:t>
      </w:r>
    </w:p>
    <w:p w14:paraId="483F60BA" w14:textId="77777777" w:rsidR="00345D91" w:rsidRPr="00236CD8" w:rsidRDefault="00345D91" w:rsidP="00234C16">
      <w:pPr>
        <w:pStyle w:val="Telobesedila"/>
        <w:numPr>
          <w:ilvl w:val="0"/>
          <w:numId w:val="75"/>
        </w:numPr>
        <w:tabs>
          <w:tab w:val="clear" w:pos="360"/>
          <w:tab w:val="left" w:pos="754"/>
        </w:tabs>
        <w:spacing w:before="40" w:after="40"/>
        <w:ind w:left="754" w:hanging="357"/>
        <w:rPr>
          <w:color w:val="000000"/>
          <w:sz w:val="22"/>
          <w:szCs w:val="22"/>
        </w:rPr>
      </w:pPr>
      <w:r w:rsidRPr="00236CD8">
        <w:rPr>
          <w:color w:val="000000"/>
          <w:sz w:val="22"/>
          <w:szCs w:val="22"/>
        </w:rPr>
        <w:t xml:space="preserve">potrebne ukrepe </w:t>
      </w:r>
      <w:r w:rsidR="0028683C" w:rsidRPr="00236CD8">
        <w:rPr>
          <w:color w:val="000000"/>
          <w:sz w:val="22"/>
          <w:szCs w:val="22"/>
        </w:rPr>
        <w:t>pri</w:t>
      </w:r>
      <w:r w:rsidRPr="00236CD8">
        <w:rPr>
          <w:color w:val="000000"/>
          <w:sz w:val="22"/>
          <w:szCs w:val="22"/>
        </w:rPr>
        <w:t xml:space="preserve"> prekoračitv</w:t>
      </w:r>
      <w:r w:rsidR="0028683C" w:rsidRPr="00236CD8">
        <w:rPr>
          <w:color w:val="000000"/>
          <w:sz w:val="22"/>
          <w:szCs w:val="22"/>
        </w:rPr>
        <w:t>i</w:t>
      </w:r>
      <w:r w:rsidRPr="00236CD8">
        <w:rPr>
          <w:color w:val="000000"/>
          <w:sz w:val="22"/>
          <w:szCs w:val="22"/>
        </w:rPr>
        <w:t xml:space="preserve"> obratovalnih pogojev in omejitev ter razpolož</w:t>
      </w:r>
      <w:r w:rsidR="007106B2" w:rsidRPr="00236CD8">
        <w:rPr>
          <w:color w:val="000000"/>
          <w:sz w:val="22"/>
          <w:szCs w:val="22"/>
        </w:rPr>
        <w:t>ljiv</w:t>
      </w:r>
      <w:r w:rsidR="0028683C" w:rsidRPr="00236CD8">
        <w:rPr>
          <w:color w:val="000000"/>
          <w:sz w:val="22"/>
          <w:szCs w:val="22"/>
        </w:rPr>
        <w:t>i</w:t>
      </w:r>
      <w:r w:rsidR="007106B2" w:rsidRPr="00236CD8">
        <w:rPr>
          <w:color w:val="000000"/>
          <w:sz w:val="22"/>
          <w:szCs w:val="22"/>
        </w:rPr>
        <w:t xml:space="preserve"> čas za izvedbo teh ukrepov</w:t>
      </w:r>
      <w:r w:rsidR="0028683C" w:rsidRPr="00236CD8">
        <w:rPr>
          <w:color w:val="000000"/>
          <w:sz w:val="22"/>
          <w:szCs w:val="22"/>
        </w:rPr>
        <w:t>,</w:t>
      </w:r>
      <w:r w:rsidR="007106B2" w:rsidRPr="00236CD8">
        <w:rPr>
          <w:color w:val="000000"/>
          <w:sz w:val="22"/>
          <w:szCs w:val="22"/>
        </w:rPr>
        <w:t xml:space="preserve"> </w:t>
      </w:r>
    </w:p>
    <w:p w14:paraId="426E9271" w14:textId="0A344FFC" w:rsidR="00C45CAA" w:rsidRPr="00935343" w:rsidRDefault="00C45CAA" w:rsidP="00234C16">
      <w:pPr>
        <w:pStyle w:val="Telobesedila"/>
        <w:numPr>
          <w:ilvl w:val="0"/>
          <w:numId w:val="75"/>
        </w:numPr>
        <w:tabs>
          <w:tab w:val="clear" w:pos="360"/>
          <w:tab w:val="left" w:pos="754"/>
        </w:tabs>
        <w:spacing w:before="40" w:after="40"/>
        <w:ind w:left="754" w:hanging="357"/>
        <w:rPr>
          <w:color w:val="000000"/>
          <w:sz w:val="22"/>
          <w:szCs w:val="22"/>
        </w:rPr>
      </w:pPr>
      <w:r w:rsidRPr="00935343">
        <w:rPr>
          <w:color w:val="000000"/>
          <w:sz w:val="22"/>
          <w:szCs w:val="22"/>
        </w:rPr>
        <w:t xml:space="preserve">zahteve </w:t>
      </w:r>
      <w:r w:rsidR="00935343">
        <w:rPr>
          <w:color w:val="000000"/>
          <w:sz w:val="22"/>
          <w:szCs w:val="22"/>
        </w:rPr>
        <w:t>glede</w:t>
      </w:r>
      <w:r w:rsidR="006E70B7" w:rsidRPr="00935343">
        <w:rPr>
          <w:color w:val="000000"/>
          <w:sz w:val="22"/>
          <w:szCs w:val="22"/>
        </w:rPr>
        <w:t xml:space="preserve"> </w:t>
      </w:r>
      <w:r w:rsidR="00D40363" w:rsidRPr="00920F55">
        <w:rPr>
          <w:color w:val="000000"/>
          <w:sz w:val="22"/>
          <w:szCs w:val="22"/>
        </w:rPr>
        <w:t>preizkušanj</w:t>
      </w:r>
      <w:r w:rsidR="006E70B7" w:rsidRPr="00935343">
        <w:rPr>
          <w:color w:val="000000"/>
          <w:sz w:val="22"/>
          <w:szCs w:val="22"/>
        </w:rPr>
        <w:t xml:space="preserve">, kalibracij </w:t>
      </w:r>
      <w:r w:rsidR="00935343" w:rsidRPr="00920F55">
        <w:rPr>
          <w:color w:val="000000"/>
          <w:sz w:val="22"/>
          <w:szCs w:val="22"/>
        </w:rPr>
        <w:t>in</w:t>
      </w:r>
      <w:r w:rsidR="006E70B7" w:rsidRPr="00935343">
        <w:rPr>
          <w:color w:val="000000"/>
          <w:sz w:val="22"/>
          <w:szCs w:val="22"/>
        </w:rPr>
        <w:t xml:space="preserve"> </w:t>
      </w:r>
      <w:r w:rsidR="00935343" w:rsidRPr="00920F55">
        <w:rPr>
          <w:color w:val="000000"/>
          <w:sz w:val="22"/>
          <w:szCs w:val="22"/>
        </w:rPr>
        <w:t>pregledov</w:t>
      </w:r>
      <w:r w:rsidR="006E70B7" w:rsidRPr="00935343">
        <w:rPr>
          <w:color w:val="000000"/>
          <w:sz w:val="22"/>
          <w:szCs w:val="22"/>
        </w:rPr>
        <w:t xml:space="preserve"> SSK, </w:t>
      </w:r>
      <w:r w:rsidR="00935343" w:rsidRPr="00920F55">
        <w:rPr>
          <w:color w:val="000000"/>
          <w:sz w:val="22"/>
          <w:szCs w:val="22"/>
        </w:rPr>
        <w:t xml:space="preserve">s katerimi se </w:t>
      </w:r>
      <w:r w:rsidR="006E70B7" w:rsidRPr="00935343">
        <w:rPr>
          <w:color w:val="000000"/>
          <w:sz w:val="22"/>
          <w:szCs w:val="22"/>
        </w:rPr>
        <w:t>zagotavlja, da SSK lahko izpolnijo svojo funkcijo</w:t>
      </w:r>
      <w:r w:rsidR="00693E9B">
        <w:rPr>
          <w:color w:val="000000"/>
          <w:sz w:val="22"/>
          <w:szCs w:val="22"/>
        </w:rPr>
        <w:t>,</w:t>
      </w:r>
      <w:r w:rsidR="0028683C" w:rsidRPr="00935343">
        <w:rPr>
          <w:color w:val="000000"/>
          <w:sz w:val="22"/>
          <w:szCs w:val="22"/>
        </w:rPr>
        <w:t xml:space="preserve"> </w:t>
      </w:r>
    </w:p>
    <w:p w14:paraId="438F947C" w14:textId="13ED2169" w:rsidR="00E40978" w:rsidRDefault="001F5A9E" w:rsidP="00234C16">
      <w:pPr>
        <w:pStyle w:val="Telobesedila"/>
        <w:numPr>
          <w:ilvl w:val="0"/>
          <w:numId w:val="75"/>
        </w:numPr>
        <w:tabs>
          <w:tab w:val="clear" w:pos="360"/>
          <w:tab w:val="left" w:pos="754"/>
        </w:tabs>
        <w:spacing w:before="40" w:after="40"/>
        <w:ind w:left="754" w:hanging="357"/>
        <w:rPr>
          <w:color w:val="000000"/>
          <w:sz w:val="22"/>
          <w:szCs w:val="22"/>
        </w:rPr>
      </w:pPr>
      <w:r w:rsidRPr="00236CD8">
        <w:rPr>
          <w:color w:val="000000"/>
          <w:sz w:val="22"/>
          <w:szCs w:val="22"/>
        </w:rPr>
        <w:t>zahtevo</w:t>
      </w:r>
      <w:r w:rsidR="00DE51F8" w:rsidRPr="00236CD8">
        <w:rPr>
          <w:color w:val="000000"/>
          <w:sz w:val="22"/>
          <w:szCs w:val="22"/>
        </w:rPr>
        <w:t xml:space="preserve"> </w:t>
      </w:r>
      <w:r w:rsidR="00693E9B">
        <w:rPr>
          <w:color w:val="000000"/>
          <w:sz w:val="22"/>
          <w:szCs w:val="22"/>
        </w:rPr>
        <w:t>glede</w:t>
      </w:r>
      <w:r w:rsidR="00DE51F8" w:rsidRPr="00236CD8">
        <w:rPr>
          <w:color w:val="000000"/>
          <w:sz w:val="22"/>
          <w:szCs w:val="22"/>
        </w:rPr>
        <w:t xml:space="preserve"> najmanjše</w:t>
      </w:r>
      <w:r w:rsidR="00693E9B">
        <w:rPr>
          <w:color w:val="000000"/>
          <w:sz w:val="22"/>
          <w:szCs w:val="22"/>
        </w:rPr>
        <w:t>ga</w:t>
      </w:r>
      <w:r w:rsidR="00DE51F8" w:rsidRPr="00236CD8">
        <w:rPr>
          <w:color w:val="000000"/>
          <w:sz w:val="22"/>
          <w:szCs w:val="22"/>
        </w:rPr>
        <w:t xml:space="preserve"> števil</w:t>
      </w:r>
      <w:r w:rsidR="00693E9B">
        <w:rPr>
          <w:color w:val="000000"/>
          <w:sz w:val="22"/>
          <w:szCs w:val="22"/>
        </w:rPr>
        <w:t>a</w:t>
      </w:r>
      <w:r w:rsidR="00DE51F8" w:rsidRPr="00236CD8">
        <w:rPr>
          <w:color w:val="000000"/>
          <w:sz w:val="22"/>
          <w:szCs w:val="22"/>
        </w:rPr>
        <w:t xml:space="preserve"> </w:t>
      </w:r>
      <w:r w:rsidRPr="00236CD8">
        <w:rPr>
          <w:color w:val="000000"/>
          <w:sz w:val="22"/>
          <w:szCs w:val="22"/>
        </w:rPr>
        <w:t>osebja z dovoljenjem, potrebnim</w:t>
      </w:r>
      <w:r w:rsidR="00DE51F8" w:rsidRPr="00236CD8">
        <w:rPr>
          <w:color w:val="000000"/>
          <w:sz w:val="22"/>
          <w:szCs w:val="22"/>
        </w:rPr>
        <w:t xml:space="preserve"> za varno obratovanje objekta v različnih stanjih objekta</w:t>
      </w:r>
      <w:r w:rsidR="00E40978">
        <w:rPr>
          <w:color w:val="000000"/>
          <w:sz w:val="22"/>
          <w:szCs w:val="22"/>
        </w:rPr>
        <w:t xml:space="preserve"> in</w:t>
      </w:r>
    </w:p>
    <w:p w14:paraId="26F4CED8" w14:textId="0A3D21B9" w:rsidR="00DE51F8" w:rsidRPr="00E40978" w:rsidRDefault="004D3C1F" w:rsidP="00234C16">
      <w:pPr>
        <w:pStyle w:val="Telobesedila"/>
        <w:numPr>
          <w:ilvl w:val="0"/>
          <w:numId w:val="75"/>
        </w:numPr>
        <w:tabs>
          <w:tab w:val="clear" w:pos="360"/>
          <w:tab w:val="left" w:pos="754"/>
        </w:tabs>
        <w:spacing w:before="40" w:after="40"/>
        <w:ind w:left="754" w:hanging="357"/>
        <w:rPr>
          <w:color w:val="000000"/>
          <w:sz w:val="22"/>
          <w:szCs w:val="22"/>
        </w:rPr>
      </w:pPr>
      <w:r>
        <w:rPr>
          <w:color w:val="000000"/>
          <w:sz w:val="22"/>
          <w:szCs w:val="22"/>
        </w:rPr>
        <w:t xml:space="preserve">zahteve za doseganje kakovosti proizvoda, </w:t>
      </w:r>
      <w:r w:rsidR="0024560E">
        <w:rPr>
          <w:color w:val="000000"/>
          <w:sz w:val="22"/>
          <w:szCs w:val="22"/>
        </w:rPr>
        <w:t>če gre za obdelavo radioaktivnih odpadkov</w:t>
      </w:r>
      <w:r w:rsidR="00E40978">
        <w:rPr>
          <w:color w:val="000000"/>
          <w:sz w:val="22"/>
          <w:szCs w:val="22"/>
        </w:rPr>
        <w:t>.</w:t>
      </w:r>
      <w:r w:rsidR="00E40978">
        <w:rPr>
          <w:rStyle w:val="Sprotnaopomba-sklic"/>
        </w:rPr>
        <w:footnoteReference w:id="46"/>
      </w:r>
      <w:r w:rsidR="00E40978" w:rsidRPr="00E40978">
        <w:rPr>
          <w:color w:val="000000"/>
          <w:sz w:val="22"/>
          <w:szCs w:val="22"/>
        </w:rPr>
        <w:t xml:space="preserve"> </w:t>
      </w:r>
    </w:p>
    <w:p w14:paraId="18B00D7C" w14:textId="01E9682A" w:rsidR="0052690D" w:rsidRPr="00216919" w:rsidRDefault="0052690D" w:rsidP="00ED79A9">
      <w:pPr>
        <w:numPr>
          <w:ilvl w:val="0"/>
          <w:numId w:val="116"/>
        </w:numPr>
        <w:tabs>
          <w:tab w:val="clear" w:pos="360"/>
          <w:tab w:val="num" w:pos="397"/>
        </w:tabs>
        <w:spacing w:before="120"/>
        <w:ind w:left="397" w:hanging="397"/>
        <w:jc w:val="both"/>
        <w:rPr>
          <w:color w:val="000000"/>
          <w:sz w:val="22"/>
          <w:szCs w:val="22"/>
        </w:rPr>
      </w:pPr>
      <w:r w:rsidRPr="00216919">
        <w:rPr>
          <w:color w:val="000000"/>
          <w:sz w:val="22"/>
          <w:szCs w:val="22"/>
        </w:rPr>
        <w:t>Za skladišč</w:t>
      </w:r>
      <w:r w:rsidR="00BC2CD9">
        <w:rPr>
          <w:color w:val="000000"/>
          <w:sz w:val="22"/>
          <w:szCs w:val="22"/>
        </w:rPr>
        <w:t>e</w:t>
      </w:r>
      <w:r w:rsidRPr="00216919">
        <w:rPr>
          <w:color w:val="000000"/>
          <w:sz w:val="22"/>
          <w:szCs w:val="22"/>
        </w:rPr>
        <w:t xml:space="preserve"> radioaktivni</w:t>
      </w:r>
      <w:r w:rsidR="00BC2CD9">
        <w:rPr>
          <w:color w:val="000000"/>
          <w:sz w:val="22"/>
          <w:szCs w:val="22"/>
        </w:rPr>
        <w:t>h</w:t>
      </w:r>
      <w:r w:rsidRPr="00216919">
        <w:rPr>
          <w:color w:val="000000"/>
          <w:sz w:val="22"/>
          <w:szCs w:val="22"/>
        </w:rPr>
        <w:t xml:space="preserve"> odpadk</w:t>
      </w:r>
      <w:r w:rsidR="00BC2CD9">
        <w:rPr>
          <w:color w:val="000000"/>
          <w:sz w:val="22"/>
          <w:szCs w:val="22"/>
        </w:rPr>
        <w:t>ov</w:t>
      </w:r>
      <w:r w:rsidRPr="00216919">
        <w:rPr>
          <w:color w:val="000000"/>
          <w:sz w:val="22"/>
          <w:szCs w:val="22"/>
        </w:rPr>
        <w:t xml:space="preserve"> </w:t>
      </w:r>
      <w:r w:rsidR="00BC2CD9">
        <w:rPr>
          <w:color w:val="000000"/>
          <w:sz w:val="22"/>
          <w:szCs w:val="22"/>
        </w:rPr>
        <w:t>ali</w:t>
      </w:r>
      <w:r w:rsidR="00BC2CD9" w:rsidRPr="00216919">
        <w:rPr>
          <w:color w:val="000000"/>
          <w:sz w:val="22"/>
          <w:szCs w:val="22"/>
        </w:rPr>
        <w:t xml:space="preserve"> </w:t>
      </w:r>
      <w:r w:rsidRPr="00216919">
        <w:rPr>
          <w:color w:val="000000"/>
          <w:sz w:val="22"/>
          <w:szCs w:val="22"/>
        </w:rPr>
        <w:t>izrabljen</w:t>
      </w:r>
      <w:r w:rsidR="00BC2CD9">
        <w:rPr>
          <w:color w:val="000000"/>
          <w:sz w:val="22"/>
          <w:szCs w:val="22"/>
        </w:rPr>
        <w:t>ega</w:t>
      </w:r>
      <w:r w:rsidRPr="00216919">
        <w:rPr>
          <w:color w:val="000000"/>
          <w:sz w:val="22"/>
          <w:szCs w:val="22"/>
        </w:rPr>
        <w:t xml:space="preserve"> goriv</w:t>
      </w:r>
      <w:r w:rsidR="00BC2CD9">
        <w:rPr>
          <w:color w:val="000000"/>
          <w:sz w:val="22"/>
          <w:szCs w:val="22"/>
        </w:rPr>
        <w:t>a</w:t>
      </w:r>
      <w:r w:rsidRPr="00216919">
        <w:rPr>
          <w:color w:val="000000"/>
          <w:sz w:val="22"/>
          <w:szCs w:val="22"/>
        </w:rPr>
        <w:t xml:space="preserve"> morajo obratovalni pogoji in omejitve </w:t>
      </w:r>
      <w:r w:rsidR="00C65ADB">
        <w:rPr>
          <w:color w:val="000000"/>
          <w:sz w:val="22"/>
          <w:szCs w:val="22"/>
        </w:rPr>
        <w:t>upoštevati</w:t>
      </w:r>
      <w:r w:rsidRPr="00216919">
        <w:rPr>
          <w:color w:val="000000"/>
          <w:sz w:val="22"/>
          <w:szCs w:val="22"/>
        </w:rPr>
        <w:t xml:space="preserve"> tudi: </w:t>
      </w:r>
    </w:p>
    <w:p w14:paraId="35021FCB" w14:textId="77777777" w:rsidR="0052690D" w:rsidRPr="00920F55" w:rsidRDefault="00E9470E" w:rsidP="00B7450B">
      <w:pPr>
        <w:pStyle w:val="Telobesedila"/>
        <w:numPr>
          <w:ilvl w:val="1"/>
          <w:numId w:val="11"/>
        </w:numPr>
        <w:tabs>
          <w:tab w:val="clear" w:pos="360"/>
          <w:tab w:val="left" w:pos="754"/>
        </w:tabs>
        <w:spacing w:before="40" w:after="40"/>
        <w:ind w:left="754" w:hanging="357"/>
        <w:rPr>
          <w:sz w:val="22"/>
          <w:szCs w:val="22"/>
        </w:rPr>
      </w:pPr>
      <w:r>
        <w:rPr>
          <w:sz w:val="22"/>
          <w:szCs w:val="22"/>
        </w:rPr>
        <w:t xml:space="preserve">okoljske razmere </w:t>
      </w:r>
      <w:r w:rsidR="002C3B1C" w:rsidRPr="00920F55">
        <w:rPr>
          <w:sz w:val="22"/>
          <w:szCs w:val="22"/>
        </w:rPr>
        <w:t>v</w:t>
      </w:r>
      <w:r w:rsidR="0052690D" w:rsidRPr="00920F55">
        <w:rPr>
          <w:sz w:val="22"/>
          <w:szCs w:val="22"/>
        </w:rPr>
        <w:t xml:space="preserve"> skladišč</w:t>
      </w:r>
      <w:r w:rsidR="002C3B1C" w:rsidRPr="00920F55">
        <w:rPr>
          <w:sz w:val="22"/>
          <w:szCs w:val="22"/>
        </w:rPr>
        <w:t>u</w:t>
      </w:r>
      <w:r w:rsidR="0052690D" w:rsidRPr="00920F55">
        <w:rPr>
          <w:sz w:val="22"/>
          <w:szCs w:val="22"/>
        </w:rPr>
        <w:t xml:space="preserve"> (npr. temperatura, vlažnost, </w:t>
      </w:r>
      <w:r w:rsidR="00C65ADB" w:rsidRPr="00920F55">
        <w:rPr>
          <w:sz w:val="22"/>
          <w:szCs w:val="22"/>
        </w:rPr>
        <w:t>viri sevanja</w:t>
      </w:r>
      <w:r w:rsidR="0052690D" w:rsidRPr="00920F55">
        <w:rPr>
          <w:sz w:val="22"/>
          <w:szCs w:val="22"/>
        </w:rPr>
        <w:t>),</w:t>
      </w:r>
    </w:p>
    <w:p w14:paraId="2D8A8F1B" w14:textId="77777777" w:rsidR="0052690D" w:rsidRPr="00920F55" w:rsidRDefault="0052690D" w:rsidP="00B7450B">
      <w:pPr>
        <w:pStyle w:val="Telobesedila"/>
        <w:numPr>
          <w:ilvl w:val="1"/>
          <w:numId w:val="11"/>
        </w:numPr>
        <w:tabs>
          <w:tab w:val="clear" w:pos="360"/>
          <w:tab w:val="left" w:pos="754"/>
        </w:tabs>
        <w:spacing w:before="40" w:after="40"/>
        <w:ind w:left="754" w:hanging="357"/>
        <w:rPr>
          <w:sz w:val="22"/>
          <w:szCs w:val="22"/>
        </w:rPr>
      </w:pPr>
      <w:r w:rsidRPr="00920F55">
        <w:rPr>
          <w:sz w:val="22"/>
          <w:szCs w:val="22"/>
        </w:rPr>
        <w:t xml:space="preserve">učinke </w:t>
      </w:r>
      <w:r w:rsidR="00C65ADB" w:rsidRPr="00920F55">
        <w:rPr>
          <w:sz w:val="22"/>
          <w:szCs w:val="22"/>
        </w:rPr>
        <w:t>sproščanja</w:t>
      </w:r>
      <w:r w:rsidRPr="00920F55">
        <w:rPr>
          <w:sz w:val="22"/>
          <w:szCs w:val="22"/>
        </w:rPr>
        <w:t xml:space="preserve"> toplote iz odpadkov ali izrabljenega goriva, k</w:t>
      </w:r>
      <w:r w:rsidR="00C65ADB" w:rsidRPr="00920F55">
        <w:rPr>
          <w:sz w:val="22"/>
          <w:szCs w:val="22"/>
        </w:rPr>
        <w:t>ar</w:t>
      </w:r>
      <w:r w:rsidRPr="00920F55">
        <w:rPr>
          <w:sz w:val="22"/>
          <w:szCs w:val="22"/>
        </w:rPr>
        <w:t xml:space="preserve"> vključuje posamezne pakete odpadkov, izrabljenega goriva ali nepakirane </w:t>
      </w:r>
      <w:r w:rsidR="00E0060C">
        <w:rPr>
          <w:sz w:val="22"/>
          <w:szCs w:val="22"/>
        </w:rPr>
        <w:t xml:space="preserve">izrabljene gorivne </w:t>
      </w:r>
      <w:r w:rsidR="00D27E95">
        <w:rPr>
          <w:sz w:val="22"/>
          <w:szCs w:val="22"/>
        </w:rPr>
        <w:t>elemente</w:t>
      </w:r>
      <w:r w:rsidRPr="00920F55">
        <w:rPr>
          <w:sz w:val="22"/>
          <w:szCs w:val="22"/>
        </w:rPr>
        <w:t xml:space="preserve"> </w:t>
      </w:r>
      <w:r w:rsidR="00383497">
        <w:rPr>
          <w:sz w:val="22"/>
          <w:szCs w:val="22"/>
        </w:rPr>
        <w:t>in</w:t>
      </w:r>
      <w:r w:rsidRPr="00920F55">
        <w:rPr>
          <w:sz w:val="22"/>
          <w:szCs w:val="22"/>
        </w:rPr>
        <w:t xml:space="preserve"> celotno skladišče,</w:t>
      </w:r>
    </w:p>
    <w:p w14:paraId="37A0C8EA" w14:textId="77777777" w:rsidR="0052690D" w:rsidRPr="00920F55" w:rsidRDefault="00C65ADB" w:rsidP="00B7450B">
      <w:pPr>
        <w:pStyle w:val="Telobesedila"/>
        <w:numPr>
          <w:ilvl w:val="1"/>
          <w:numId w:val="11"/>
        </w:numPr>
        <w:tabs>
          <w:tab w:val="clear" w:pos="360"/>
          <w:tab w:val="left" w:pos="754"/>
        </w:tabs>
        <w:spacing w:before="40" w:after="40"/>
        <w:ind w:left="754" w:hanging="357"/>
        <w:rPr>
          <w:sz w:val="22"/>
          <w:szCs w:val="22"/>
        </w:rPr>
      </w:pPr>
      <w:r w:rsidRPr="00920F55">
        <w:rPr>
          <w:sz w:val="22"/>
          <w:szCs w:val="22"/>
        </w:rPr>
        <w:t>učinke</w:t>
      </w:r>
      <w:r w:rsidR="0052690D" w:rsidRPr="00920F55">
        <w:rPr>
          <w:sz w:val="22"/>
          <w:szCs w:val="22"/>
        </w:rPr>
        <w:t xml:space="preserve"> </w:t>
      </w:r>
      <w:r w:rsidRPr="00920F55">
        <w:rPr>
          <w:sz w:val="22"/>
          <w:szCs w:val="22"/>
        </w:rPr>
        <w:t>morebitnega sproščanja</w:t>
      </w:r>
      <w:r w:rsidR="0052690D" w:rsidRPr="00920F55">
        <w:rPr>
          <w:sz w:val="22"/>
          <w:szCs w:val="22"/>
        </w:rPr>
        <w:t xml:space="preserve"> plinov iz odpadkov ali izrabljenega goriva</w:t>
      </w:r>
      <w:r w:rsidRPr="00920F55">
        <w:rPr>
          <w:sz w:val="22"/>
          <w:szCs w:val="22"/>
        </w:rPr>
        <w:t>,</w:t>
      </w:r>
      <w:r w:rsidR="0052690D" w:rsidRPr="00920F55">
        <w:rPr>
          <w:sz w:val="22"/>
          <w:szCs w:val="22"/>
        </w:rPr>
        <w:t xml:space="preserve"> še </w:t>
      </w:r>
      <w:r w:rsidRPr="00920F55">
        <w:rPr>
          <w:sz w:val="22"/>
          <w:szCs w:val="22"/>
        </w:rPr>
        <w:t>zlasti</w:t>
      </w:r>
      <w:r w:rsidR="0052690D" w:rsidRPr="00920F55">
        <w:rPr>
          <w:sz w:val="22"/>
          <w:szCs w:val="22"/>
        </w:rPr>
        <w:t xml:space="preserve"> nevarnost vžiga, eksplozije, deformacije paketov z radioaktivnimi odpadki, izrabljenim gorivom ali nepakiranih </w:t>
      </w:r>
      <w:r w:rsidR="00E0060C">
        <w:rPr>
          <w:sz w:val="22"/>
          <w:szCs w:val="22"/>
        </w:rPr>
        <w:t>izrabljenih gorivnih elementov</w:t>
      </w:r>
      <w:r w:rsidR="0052690D" w:rsidRPr="00920F55">
        <w:rPr>
          <w:sz w:val="22"/>
          <w:szCs w:val="22"/>
        </w:rPr>
        <w:t xml:space="preserve"> ali z vidika varstva pred sevanji,</w:t>
      </w:r>
    </w:p>
    <w:p w14:paraId="2E488523" w14:textId="77777777" w:rsidR="0052690D" w:rsidRPr="00920F55" w:rsidRDefault="00C65ADB" w:rsidP="00B7450B">
      <w:pPr>
        <w:pStyle w:val="Telobesedila"/>
        <w:numPr>
          <w:ilvl w:val="1"/>
          <w:numId w:val="11"/>
        </w:numPr>
        <w:tabs>
          <w:tab w:val="clear" w:pos="360"/>
          <w:tab w:val="left" w:pos="754"/>
        </w:tabs>
        <w:spacing w:before="40" w:after="40"/>
        <w:ind w:left="754" w:hanging="357"/>
        <w:rPr>
          <w:sz w:val="22"/>
          <w:szCs w:val="22"/>
        </w:rPr>
      </w:pPr>
      <w:r w:rsidRPr="00920F55">
        <w:rPr>
          <w:sz w:val="22"/>
          <w:szCs w:val="22"/>
        </w:rPr>
        <w:lastRenderedPageBreak/>
        <w:t xml:space="preserve">ukrepe za </w:t>
      </w:r>
      <w:r w:rsidR="0052690D" w:rsidRPr="00920F55">
        <w:rPr>
          <w:sz w:val="22"/>
          <w:szCs w:val="22"/>
        </w:rPr>
        <w:t xml:space="preserve">preprečitev kritičnosti, kar vključuje posamezne pakete odpadkov, izrabljenega goriva ali nepakirane </w:t>
      </w:r>
      <w:r w:rsidR="00E0060C">
        <w:rPr>
          <w:sz w:val="22"/>
          <w:szCs w:val="22"/>
        </w:rPr>
        <w:t>izrabljene gorivne elemente</w:t>
      </w:r>
      <w:r w:rsidR="0052690D" w:rsidRPr="00920F55">
        <w:rPr>
          <w:sz w:val="22"/>
          <w:szCs w:val="22"/>
        </w:rPr>
        <w:t xml:space="preserve"> </w:t>
      </w:r>
      <w:r w:rsidR="00383497">
        <w:rPr>
          <w:sz w:val="22"/>
          <w:szCs w:val="22"/>
        </w:rPr>
        <w:t>in</w:t>
      </w:r>
      <w:r w:rsidR="0052690D" w:rsidRPr="00920F55">
        <w:rPr>
          <w:sz w:val="22"/>
          <w:szCs w:val="22"/>
        </w:rPr>
        <w:t xml:space="preserve"> celotno skladišče </w:t>
      </w:r>
      <w:r w:rsidR="00693E9B">
        <w:rPr>
          <w:sz w:val="22"/>
          <w:szCs w:val="22"/>
        </w:rPr>
        <w:t>ter</w:t>
      </w:r>
      <w:r w:rsidR="0052690D" w:rsidRPr="00920F55">
        <w:rPr>
          <w:sz w:val="22"/>
          <w:szCs w:val="22"/>
        </w:rPr>
        <w:t xml:space="preserve"> velja </w:t>
      </w:r>
      <w:r w:rsidRPr="00920F55">
        <w:rPr>
          <w:sz w:val="22"/>
          <w:szCs w:val="22"/>
        </w:rPr>
        <w:t xml:space="preserve">med </w:t>
      </w:r>
      <w:r w:rsidR="0052456B" w:rsidRPr="00920F55">
        <w:rPr>
          <w:sz w:val="22"/>
          <w:szCs w:val="22"/>
        </w:rPr>
        <w:t xml:space="preserve">normalnim in </w:t>
      </w:r>
      <w:r w:rsidRPr="00920F55">
        <w:rPr>
          <w:sz w:val="22"/>
          <w:szCs w:val="22"/>
        </w:rPr>
        <w:t>nenorma</w:t>
      </w:r>
      <w:r w:rsidR="0052456B" w:rsidRPr="00920F55">
        <w:rPr>
          <w:sz w:val="22"/>
          <w:szCs w:val="22"/>
        </w:rPr>
        <w:t>lnim</w:t>
      </w:r>
      <w:r w:rsidRPr="00920F55">
        <w:rPr>
          <w:sz w:val="22"/>
          <w:szCs w:val="22"/>
        </w:rPr>
        <w:t xml:space="preserve"> </w:t>
      </w:r>
      <w:r w:rsidR="0052456B" w:rsidRPr="00920F55">
        <w:rPr>
          <w:sz w:val="22"/>
          <w:szCs w:val="22"/>
        </w:rPr>
        <w:t>obratovanjem ter</w:t>
      </w:r>
      <w:r w:rsidRPr="00920F55">
        <w:rPr>
          <w:sz w:val="22"/>
          <w:szCs w:val="22"/>
        </w:rPr>
        <w:t xml:space="preserve"> med nesrečami</w:t>
      </w:r>
      <w:r w:rsidR="00383497">
        <w:rPr>
          <w:sz w:val="22"/>
          <w:szCs w:val="22"/>
        </w:rPr>
        <w:t>,</w:t>
      </w:r>
      <w:r w:rsidR="0052690D" w:rsidRPr="00920F55">
        <w:rPr>
          <w:sz w:val="22"/>
          <w:szCs w:val="22"/>
        </w:rPr>
        <w:t xml:space="preserve"> in</w:t>
      </w:r>
    </w:p>
    <w:p w14:paraId="2F28582C" w14:textId="77777777" w:rsidR="0052690D" w:rsidRPr="00920F55" w:rsidRDefault="00C65ADB" w:rsidP="00B7450B">
      <w:pPr>
        <w:pStyle w:val="Telobesedila"/>
        <w:numPr>
          <w:ilvl w:val="1"/>
          <w:numId w:val="11"/>
        </w:numPr>
        <w:tabs>
          <w:tab w:val="clear" w:pos="360"/>
          <w:tab w:val="left" w:pos="754"/>
        </w:tabs>
        <w:spacing w:before="40" w:after="40"/>
        <w:ind w:left="754" w:hanging="357"/>
        <w:rPr>
          <w:color w:val="000000"/>
          <w:sz w:val="22"/>
          <w:szCs w:val="22"/>
        </w:rPr>
      </w:pPr>
      <w:r w:rsidRPr="00920F55">
        <w:rPr>
          <w:sz w:val="22"/>
          <w:szCs w:val="22"/>
        </w:rPr>
        <w:t>primernost skladišča</w:t>
      </w:r>
      <w:r w:rsidR="0052690D" w:rsidRPr="00920F55">
        <w:rPr>
          <w:sz w:val="22"/>
          <w:szCs w:val="22"/>
        </w:rPr>
        <w:t xml:space="preserve"> za ravnanje in ponovno </w:t>
      </w:r>
      <w:r w:rsidR="002E2B9F">
        <w:rPr>
          <w:sz w:val="22"/>
          <w:szCs w:val="22"/>
        </w:rPr>
        <w:t>razpolaganje</w:t>
      </w:r>
      <w:r w:rsidRPr="00920F55">
        <w:rPr>
          <w:sz w:val="22"/>
          <w:szCs w:val="22"/>
        </w:rPr>
        <w:t xml:space="preserve"> z odpadki</w:t>
      </w:r>
      <w:r w:rsidR="0052690D" w:rsidRPr="00920F55">
        <w:rPr>
          <w:sz w:val="22"/>
          <w:szCs w:val="22"/>
        </w:rPr>
        <w:t>.</w:t>
      </w:r>
      <w:r w:rsidR="0052690D" w:rsidRPr="00216919">
        <w:t xml:space="preserve"> </w:t>
      </w:r>
    </w:p>
    <w:p w14:paraId="39CB5C43" w14:textId="77777777" w:rsidR="00C45CAA" w:rsidRPr="00236CD8" w:rsidRDefault="00C45CAA" w:rsidP="00E630B2">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289" w:name="_Toc157483015"/>
      <w:bookmarkStart w:id="2290" w:name="_Toc158020632"/>
      <w:bookmarkStart w:id="2291" w:name="_Toc164490286"/>
      <w:bookmarkStart w:id="2292" w:name="_Toc242175539"/>
      <w:bookmarkStart w:id="2293" w:name="_Toc436049243"/>
      <w:bookmarkStart w:id="2294" w:name="_Toc249171033"/>
      <w:r w:rsidRPr="00216919">
        <w:rPr>
          <w:rStyle w:val="SlogNaslov2ArialZnakZnak"/>
          <w:rFonts w:ascii="Times New Roman" w:hAnsi="Times New Roman"/>
          <w:color w:val="000000"/>
        </w:rPr>
        <w:t>člen</w:t>
      </w:r>
      <w:r w:rsidRPr="00236CD8">
        <w:rPr>
          <w:rStyle w:val="SlogNaslov2ArialZnakZnak"/>
          <w:rFonts w:ascii="Times New Roman" w:hAnsi="Times New Roman"/>
          <w:color w:val="000000"/>
        </w:rPr>
        <w:br/>
        <w:t>(določitev varnostnih mej, obratovalnih pogojev in nastavitev varnostnih sistemov)</w:t>
      </w:r>
      <w:bookmarkEnd w:id="2289"/>
      <w:bookmarkEnd w:id="2290"/>
      <w:bookmarkEnd w:id="2291"/>
      <w:bookmarkEnd w:id="2292"/>
      <w:bookmarkEnd w:id="2293"/>
      <w:bookmarkEnd w:id="2294"/>
    </w:p>
    <w:p w14:paraId="499F4CBB" w14:textId="77777777" w:rsidR="00C45CAA" w:rsidRPr="00236CD8" w:rsidRDefault="00C45CAA" w:rsidP="00B7450B">
      <w:pPr>
        <w:numPr>
          <w:ilvl w:val="0"/>
          <w:numId w:val="13"/>
        </w:numPr>
        <w:tabs>
          <w:tab w:val="clear" w:pos="357"/>
          <w:tab w:val="num" w:pos="397"/>
        </w:tabs>
        <w:spacing w:before="120" w:after="120"/>
        <w:ind w:left="397" w:hanging="397"/>
        <w:jc w:val="both"/>
        <w:rPr>
          <w:color w:val="000000"/>
          <w:sz w:val="22"/>
          <w:szCs w:val="22"/>
        </w:rPr>
      </w:pPr>
      <w:r w:rsidRPr="00236CD8">
        <w:rPr>
          <w:color w:val="000000"/>
          <w:sz w:val="22"/>
          <w:szCs w:val="22"/>
        </w:rPr>
        <w:t xml:space="preserve">Med vrednostmi varnostnih mej, mejnimi nastavitvami parametrov varnostnih sistemov, </w:t>
      </w:r>
      <w:r w:rsidR="001F013D" w:rsidRPr="00F072BD">
        <w:rPr>
          <w:color w:val="000000"/>
          <w:sz w:val="22"/>
          <w:szCs w:val="22"/>
        </w:rPr>
        <w:t>alarmi</w:t>
      </w:r>
      <w:r w:rsidR="001F013D" w:rsidRPr="00236CD8">
        <w:rPr>
          <w:color w:val="000000"/>
          <w:sz w:val="22"/>
          <w:szCs w:val="22"/>
        </w:rPr>
        <w:t xml:space="preserve"> in </w:t>
      </w:r>
      <w:r w:rsidRPr="00236CD8">
        <w:rPr>
          <w:color w:val="000000"/>
          <w:sz w:val="22"/>
          <w:szCs w:val="22"/>
        </w:rPr>
        <w:t xml:space="preserve">obratovalnimi pogoji mora biti predvidena </w:t>
      </w:r>
      <w:r w:rsidRPr="00941243">
        <w:rPr>
          <w:color w:val="000000"/>
          <w:sz w:val="22"/>
          <w:szCs w:val="22"/>
        </w:rPr>
        <w:t>ustrezna</w:t>
      </w:r>
      <w:r w:rsidRPr="00236CD8">
        <w:rPr>
          <w:color w:val="000000"/>
          <w:sz w:val="22"/>
          <w:szCs w:val="22"/>
        </w:rPr>
        <w:t xml:space="preserve"> razlika, da ni prepogost</w:t>
      </w:r>
      <w:r w:rsidR="0028683C" w:rsidRPr="00236CD8">
        <w:rPr>
          <w:color w:val="000000"/>
          <w:sz w:val="22"/>
          <w:szCs w:val="22"/>
        </w:rPr>
        <w:t>ega</w:t>
      </w:r>
      <w:r w:rsidRPr="00236CD8">
        <w:rPr>
          <w:color w:val="000000"/>
          <w:sz w:val="22"/>
          <w:szCs w:val="22"/>
        </w:rPr>
        <w:t xml:space="preserve"> proženj</w:t>
      </w:r>
      <w:r w:rsidR="0028683C" w:rsidRPr="00236CD8">
        <w:rPr>
          <w:color w:val="000000"/>
          <w:sz w:val="22"/>
          <w:szCs w:val="22"/>
        </w:rPr>
        <w:t>a</w:t>
      </w:r>
      <w:r w:rsidRPr="00236CD8">
        <w:rPr>
          <w:color w:val="000000"/>
          <w:sz w:val="22"/>
          <w:szCs w:val="22"/>
        </w:rPr>
        <w:t xml:space="preserve"> varnostnih sistemov.</w:t>
      </w:r>
    </w:p>
    <w:p w14:paraId="7F4F8C54" w14:textId="77777777" w:rsidR="00C45CAA" w:rsidRPr="00236CD8" w:rsidRDefault="00C45CAA" w:rsidP="00B7450B">
      <w:pPr>
        <w:numPr>
          <w:ilvl w:val="0"/>
          <w:numId w:val="13"/>
        </w:numPr>
        <w:tabs>
          <w:tab w:val="clear" w:pos="357"/>
          <w:tab w:val="num" w:pos="397"/>
        </w:tabs>
        <w:spacing w:before="120" w:after="120"/>
        <w:ind w:left="397" w:hanging="397"/>
        <w:jc w:val="both"/>
        <w:rPr>
          <w:color w:val="000000"/>
          <w:sz w:val="22"/>
          <w:szCs w:val="22"/>
        </w:rPr>
      </w:pPr>
      <w:r w:rsidRPr="00236CD8">
        <w:rPr>
          <w:color w:val="000000"/>
          <w:sz w:val="22"/>
          <w:szCs w:val="22"/>
        </w:rPr>
        <w:t xml:space="preserve">Varnostne meje morajo biti določene </w:t>
      </w:r>
      <w:r w:rsidR="00192599" w:rsidRPr="00941243">
        <w:rPr>
          <w:color w:val="000000"/>
          <w:sz w:val="22"/>
          <w:szCs w:val="22"/>
        </w:rPr>
        <w:t>konz</w:t>
      </w:r>
      <w:r w:rsidRPr="00941243">
        <w:rPr>
          <w:color w:val="000000"/>
          <w:sz w:val="22"/>
          <w:szCs w:val="22"/>
        </w:rPr>
        <w:t>ervativno</w:t>
      </w:r>
      <w:r w:rsidRPr="00236CD8">
        <w:rPr>
          <w:color w:val="000000"/>
          <w:sz w:val="22"/>
          <w:szCs w:val="22"/>
        </w:rPr>
        <w:t xml:space="preserve"> z upoštevanjem predpostavk in negotovosti varnostnih analiz.</w:t>
      </w:r>
    </w:p>
    <w:p w14:paraId="29C77006" w14:textId="77777777" w:rsidR="00C45CAA" w:rsidRPr="00236CD8" w:rsidRDefault="00C14AF9" w:rsidP="009D33D3">
      <w:pPr>
        <w:pStyle w:val="Naslov1"/>
        <w:rPr>
          <w:color w:val="000000"/>
          <w:sz w:val="22"/>
          <w:szCs w:val="22"/>
        </w:rPr>
      </w:pPr>
      <w:bookmarkStart w:id="2295" w:name="_Toc164490287"/>
      <w:bookmarkStart w:id="2296" w:name="_Toc242175540"/>
      <w:bookmarkStart w:id="2297" w:name="_Toc436049244"/>
      <w:bookmarkStart w:id="2298" w:name="_Toc249171034"/>
      <w:r>
        <w:rPr>
          <w:color w:val="000000"/>
          <w:sz w:val="22"/>
          <w:szCs w:val="22"/>
        </w:rPr>
        <w:t>4</w:t>
      </w:r>
      <w:r w:rsidR="003023DA" w:rsidRPr="00236CD8">
        <w:rPr>
          <w:color w:val="000000"/>
          <w:sz w:val="22"/>
          <w:szCs w:val="22"/>
        </w:rPr>
        <w:t>.3</w:t>
      </w:r>
      <w:r w:rsidR="003023DA" w:rsidRPr="00236CD8">
        <w:rPr>
          <w:color w:val="000000"/>
          <w:sz w:val="22"/>
          <w:szCs w:val="22"/>
        </w:rPr>
        <w:tab/>
      </w:r>
      <w:r w:rsidR="00C45CAA" w:rsidRPr="00236CD8">
        <w:rPr>
          <w:color w:val="000000"/>
          <w:sz w:val="22"/>
          <w:szCs w:val="22"/>
        </w:rPr>
        <w:t>PROGRAM RAZGRADNJE SEVALNEGA ALI JEDRSKEGA OBJEKTA</w:t>
      </w:r>
      <w:bookmarkEnd w:id="2295"/>
      <w:bookmarkEnd w:id="2296"/>
      <w:bookmarkEnd w:id="2297"/>
      <w:bookmarkEnd w:id="2298"/>
    </w:p>
    <w:p w14:paraId="6321533F" w14:textId="77777777" w:rsidR="005804D3" w:rsidRPr="00236CD8" w:rsidRDefault="005804D3" w:rsidP="009D33D3">
      <w:pPr>
        <w:pStyle w:val="Naslov2"/>
        <w:numPr>
          <w:ilvl w:val="0"/>
          <w:numId w:val="4"/>
        </w:numPr>
        <w:tabs>
          <w:tab w:val="clear" w:pos="1134"/>
          <w:tab w:val="num" w:pos="360"/>
        </w:tabs>
        <w:ind w:left="0" w:firstLine="0"/>
        <w:rPr>
          <w:rStyle w:val="SlogNaslov2ArialZnakZnak"/>
          <w:rFonts w:ascii="Times New Roman" w:hAnsi="Times New Roman"/>
          <w:color w:val="000000"/>
        </w:rPr>
      </w:pPr>
      <w:bookmarkStart w:id="2299" w:name="_Toc242175541"/>
      <w:bookmarkStart w:id="2300" w:name="_Toc436049245"/>
      <w:bookmarkStart w:id="2301" w:name="_Toc249171035"/>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t>(evidence za razgradnjo)</w:t>
      </w:r>
      <w:bookmarkEnd w:id="2299"/>
      <w:bookmarkEnd w:id="2300"/>
      <w:bookmarkEnd w:id="2301"/>
    </w:p>
    <w:p w14:paraId="10837327" w14:textId="77777777" w:rsidR="005804D3" w:rsidRPr="00236CD8" w:rsidRDefault="005804D3" w:rsidP="00205841">
      <w:pPr>
        <w:spacing w:before="120" w:after="120"/>
        <w:jc w:val="both"/>
        <w:rPr>
          <w:color w:val="000000"/>
          <w:sz w:val="22"/>
          <w:szCs w:val="22"/>
        </w:rPr>
      </w:pPr>
      <w:r w:rsidRPr="00236CD8">
        <w:rPr>
          <w:sz w:val="22"/>
          <w:szCs w:val="22"/>
        </w:rPr>
        <w:t xml:space="preserve">Upravljavec sevalnega ali jedrskega objekta mora </w:t>
      </w:r>
      <w:r w:rsidR="0028683C" w:rsidRPr="00236CD8">
        <w:rPr>
          <w:sz w:val="22"/>
          <w:szCs w:val="22"/>
        </w:rPr>
        <w:t xml:space="preserve">v </w:t>
      </w:r>
      <w:r w:rsidRPr="00236CD8">
        <w:rPr>
          <w:sz w:val="22"/>
          <w:szCs w:val="22"/>
        </w:rPr>
        <w:t>vse</w:t>
      </w:r>
      <w:r w:rsidR="0028683C" w:rsidRPr="00236CD8">
        <w:rPr>
          <w:sz w:val="22"/>
          <w:szCs w:val="22"/>
        </w:rPr>
        <w:t>h</w:t>
      </w:r>
      <w:r w:rsidRPr="00236CD8">
        <w:rPr>
          <w:sz w:val="22"/>
          <w:szCs w:val="22"/>
        </w:rPr>
        <w:t xml:space="preserve"> faz</w:t>
      </w:r>
      <w:r w:rsidR="0028683C" w:rsidRPr="00236CD8">
        <w:rPr>
          <w:sz w:val="22"/>
          <w:szCs w:val="22"/>
        </w:rPr>
        <w:t>ah</w:t>
      </w:r>
      <w:r w:rsidR="0090673B" w:rsidRPr="00236CD8">
        <w:rPr>
          <w:sz w:val="22"/>
          <w:szCs w:val="22"/>
        </w:rPr>
        <w:t xml:space="preserve"> njegovega</w:t>
      </w:r>
      <w:r w:rsidRPr="00236CD8">
        <w:rPr>
          <w:sz w:val="22"/>
          <w:szCs w:val="22"/>
        </w:rPr>
        <w:t xml:space="preserve"> obratovanja in razgradnje voditi evidence, s katerimi zagotovi, da </w:t>
      </w:r>
      <w:r w:rsidR="00693E9B">
        <w:rPr>
          <w:sz w:val="22"/>
          <w:szCs w:val="22"/>
        </w:rPr>
        <w:t>so</w:t>
      </w:r>
      <w:r w:rsidRPr="00236CD8">
        <w:rPr>
          <w:sz w:val="22"/>
          <w:szCs w:val="22"/>
        </w:rPr>
        <w:t xml:space="preserve"> vse količine radioaktivnih snovi v objektu znane</w:t>
      </w:r>
      <w:r w:rsidR="00CE016C">
        <w:rPr>
          <w:sz w:val="22"/>
          <w:szCs w:val="22"/>
        </w:rPr>
        <w:t>, zaradi česar je</w:t>
      </w:r>
      <w:r w:rsidR="00693E9B">
        <w:rPr>
          <w:sz w:val="22"/>
          <w:szCs w:val="22"/>
        </w:rPr>
        <w:t xml:space="preserve"> </w:t>
      </w:r>
      <w:r w:rsidRPr="00236CD8">
        <w:rPr>
          <w:sz w:val="22"/>
          <w:szCs w:val="22"/>
        </w:rPr>
        <w:t>olajšana razgradnj</w:t>
      </w:r>
      <w:r w:rsidR="0090673B" w:rsidRPr="00236CD8">
        <w:rPr>
          <w:sz w:val="22"/>
          <w:szCs w:val="22"/>
        </w:rPr>
        <w:t>a</w:t>
      </w:r>
      <w:r w:rsidRPr="00236CD8">
        <w:rPr>
          <w:sz w:val="22"/>
          <w:szCs w:val="22"/>
        </w:rPr>
        <w:t>.</w:t>
      </w:r>
    </w:p>
    <w:p w14:paraId="1DE55BCA" w14:textId="77777777" w:rsidR="00C45CAA" w:rsidRPr="00236CD8" w:rsidRDefault="00C45CAA" w:rsidP="00E630B2">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302" w:name="_Ref163635389"/>
      <w:bookmarkStart w:id="2303" w:name="_Toc164490288"/>
      <w:bookmarkStart w:id="2304" w:name="_Toc242175542"/>
      <w:bookmarkStart w:id="2305" w:name="_Toc436049246"/>
      <w:bookmarkStart w:id="2306" w:name="_Toc249171036"/>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t>(progra</w:t>
      </w:r>
      <w:r w:rsidR="00654D54" w:rsidRPr="00236CD8">
        <w:rPr>
          <w:rStyle w:val="SlogNaslov2ArialZnakZnak"/>
          <w:rFonts w:ascii="Times New Roman" w:hAnsi="Times New Roman"/>
          <w:color w:val="000000"/>
        </w:rPr>
        <w:t>m</w:t>
      </w:r>
      <w:r w:rsidRPr="00236CD8">
        <w:rPr>
          <w:rStyle w:val="SlogNaslov2ArialZnakZnak"/>
          <w:rFonts w:ascii="Times New Roman" w:hAnsi="Times New Roman"/>
          <w:color w:val="000000"/>
        </w:rPr>
        <w:t xml:space="preserve"> razgradnje)</w:t>
      </w:r>
      <w:bookmarkEnd w:id="2302"/>
      <w:bookmarkEnd w:id="2303"/>
      <w:bookmarkEnd w:id="2304"/>
      <w:bookmarkEnd w:id="2305"/>
      <w:bookmarkEnd w:id="2306"/>
    </w:p>
    <w:p w14:paraId="02FF05D7" w14:textId="77777777" w:rsidR="00C45CAA" w:rsidRPr="00236CD8" w:rsidRDefault="00C45CAA" w:rsidP="00B7450B">
      <w:pPr>
        <w:numPr>
          <w:ilvl w:val="0"/>
          <w:numId w:val="17"/>
        </w:numPr>
        <w:tabs>
          <w:tab w:val="clear" w:pos="360"/>
          <w:tab w:val="left" w:pos="397"/>
        </w:tabs>
        <w:spacing w:before="120" w:after="120"/>
        <w:ind w:left="397" w:hanging="397"/>
        <w:jc w:val="both"/>
        <w:rPr>
          <w:color w:val="000000"/>
          <w:sz w:val="22"/>
          <w:szCs w:val="22"/>
        </w:rPr>
      </w:pPr>
      <w:r w:rsidRPr="00236CD8">
        <w:rPr>
          <w:color w:val="000000"/>
          <w:sz w:val="22"/>
          <w:szCs w:val="22"/>
        </w:rPr>
        <w:t xml:space="preserve">Program razgradnje </w:t>
      </w:r>
      <w:r w:rsidR="00CE016C">
        <w:rPr>
          <w:color w:val="000000"/>
          <w:sz w:val="22"/>
          <w:szCs w:val="22"/>
        </w:rPr>
        <w:t>sevalnega ali jedrskega objekta</w:t>
      </w:r>
      <w:r w:rsidR="00F072BD">
        <w:rPr>
          <w:color w:val="000000"/>
          <w:sz w:val="22"/>
          <w:szCs w:val="22"/>
        </w:rPr>
        <w:t xml:space="preserve"> (v nadaljnjem besedilu: program razgradnje)</w:t>
      </w:r>
      <w:r w:rsidR="00CE016C">
        <w:rPr>
          <w:color w:val="000000"/>
          <w:sz w:val="22"/>
          <w:szCs w:val="22"/>
        </w:rPr>
        <w:t xml:space="preserve"> </w:t>
      </w:r>
      <w:r w:rsidRPr="00236CD8">
        <w:rPr>
          <w:color w:val="000000"/>
          <w:sz w:val="22"/>
          <w:szCs w:val="22"/>
        </w:rPr>
        <w:t xml:space="preserve">mora temeljiti na varnostnih analizah, </w:t>
      </w:r>
      <w:r w:rsidR="004D5C4D" w:rsidRPr="00236CD8">
        <w:rPr>
          <w:color w:val="000000"/>
          <w:sz w:val="22"/>
          <w:szCs w:val="22"/>
        </w:rPr>
        <w:t>oceni</w:t>
      </w:r>
      <w:r w:rsidRPr="00236CD8">
        <w:rPr>
          <w:color w:val="000000"/>
          <w:sz w:val="22"/>
          <w:szCs w:val="22"/>
        </w:rPr>
        <w:t xml:space="preserve"> radiološkega stanja objekta in </w:t>
      </w:r>
      <w:r w:rsidR="0090673B" w:rsidRPr="00236CD8">
        <w:rPr>
          <w:color w:val="000000"/>
          <w:sz w:val="22"/>
          <w:szCs w:val="22"/>
        </w:rPr>
        <w:t>najnovejših</w:t>
      </w:r>
      <w:r w:rsidRPr="00236CD8">
        <w:rPr>
          <w:color w:val="000000"/>
          <w:sz w:val="22"/>
          <w:szCs w:val="22"/>
        </w:rPr>
        <w:t xml:space="preserve"> podatk</w:t>
      </w:r>
      <w:r w:rsidR="0090673B" w:rsidRPr="00236CD8">
        <w:rPr>
          <w:color w:val="000000"/>
          <w:sz w:val="22"/>
          <w:szCs w:val="22"/>
        </w:rPr>
        <w:t>ih</w:t>
      </w:r>
      <w:r w:rsidRPr="00236CD8">
        <w:rPr>
          <w:color w:val="000000"/>
          <w:sz w:val="22"/>
          <w:szCs w:val="22"/>
        </w:rPr>
        <w:t xml:space="preserve"> o objektu.</w:t>
      </w:r>
    </w:p>
    <w:p w14:paraId="0C8FB817" w14:textId="77777777" w:rsidR="00C45CAA" w:rsidRPr="00236CD8" w:rsidRDefault="00C45CAA" w:rsidP="00B7450B">
      <w:pPr>
        <w:numPr>
          <w:ilvl w:val="0"/>
          <w:numId w:val="17"/>
        </w:numPr>
        <w:tabs>
          <w:tab w:val="clear" w:pos="360"/>
          <w:tab w:val="left" w:pos="397"/>
        </w:tabs>
        <w:spacing w:before="120" w:after="120"/>
        <w:ind w:left="397" w:hanging="397"/>
        <w:jc w:val="both"/>
        <w:rPr>
          <w:color w:val="000000"/>
          <w:sz w:val="22"/>
          <w:szCs w:val="22"/>
        </w:rPr>
      </w:pPr>
      <w:r w:rsidRPr="00236CD8">
        <w:rPr>
          <w:color w:val="000000"/>
          <w:sz w:val="22"/>
          <w:szCs w:val="22"/>
        </w:rPr>
        <w:t xml:space="preserve">Pri pripravi programa razgradnje je treba </w:t>
      </w:r>
      <w:r w:rsidR="0090673B" w:rsidRPr="00236CD8">
        <w:rPr>
          <w:color w:val="000000"/>
          <w:sz w:val="22"/>
          <w:szCs w:val="22"/>
        </w:rPr>
        <w:t xml:space="preserve">za </w:t>
      </w:r>
      <w:r w:rsidRPr="00236CD8">
        <w:rPr>
          <w:color w:val="000000"/>
          <w:sz w:val="22"/>
          <w:szCs w:val="22"/>
        </w:rPr>
        <w:t>zagotavljanj</w:t>
      </w:r>
      <w:r w:rsidR="0090673B" w:rsidRPr="00236CD8">
        <w:rPr>
          <w:color w:val="000000"/>
          <w:sz w:val="22"/>
          <w:szCs w:val="22"/>
        </w:rPr>
        <w:t>e</w:t>
      </w:r>
      <w:r w:rsidRPr="00236CD8">
        <w:rPr>
          <w:color w:val="000000"/>
          <w:sz w:val="22"/>
          <w:szCs w:val="22"/>
        </w:rPr>
        <w:t xml:space="preserve"> sevalne in jedrske varnosti uporabiti stopenjski pristop</w:t>
      </w:r>
      <w:r w:rsidR="00CE016C">
        <w:rPr>
          <w:color w:val="000000"/>
          <w:sz w:val="22"/>
          <w:szCs w:val="22"/>
        </w:rPr>
        <w:t>, tako da se</w:t>
      </w:r>
      <w:r w:rsidRPr="00236CD8">
        <w:rPr>
          <w:color w:val="000000"/>
          <w:sz w:val="22"/>
          <w:szCs w:val="22"/>
        </w:rPr>
        <w:t xml:space="preserve"> </w:t>
      </w:r>
      <w:r w:rsidR="0090673B" w:rsidRPr="00236CD8">
        <w:rPr>
          <w:color w:val="000000"/>
          <w:sz w:val="22"/>
          <w:szCs w:val="22"/>
        </w:rPr>
        <w:t>s</w:t>
      </w:r>
      <w:r w:rsidRPr="00236CD8">
        <w:rPr>
          <w:color w:val="000000"/>
          <w:sz w:val="22"/>
          <w:szCs w:val="22"/>
        </w:rPr>
        <w:t xml:space="preserve">trategijo razgradnje in ustrezne </w:t>
      </w:r>
      <w:r w:rsidR="0090673B" w:rsidRPr="00236CD8">
        <w:rPr>
          <w:color w:val="000000"/>
          <w:sz w:val="22"/>
          <w:szCs w:val="22"/>
        </w:rPr>
        <w:t xml:space="preserve">načrte </w:t>
      </w:r>
      <w:r w:rsidRPr="00236CD8">
        <w:rPr>
          <w:color w:val="000000"/>
          <w:sz w:val="22"/>
          <w:szCs w:val="22"/>
        </w:rPr>
        <w:t>prilagodi zahtevnosti objekta, vrsti radioaktivnih snovi v njem in čas</w:t>
      </w:r>
      <w:r w:rsidR="0090673B" w:rsidRPr="00236CD8">
        <w:rPr>
          <w:color w:val="000000"/>
          <w:sz w:val="22"/>
          <w:szCs w:val="22"/>
        </w:rPr>
        <w:t>u</w:t>
      </w:r>
      <w:r w:rsidRPr="00236CD8">
        <w:rPr>
          <w:color w:val="000000"/>
          <w:sz w:val="22"/>
          <w:szCs w:val="22"/>
        </w:rPr>
        <w:t xml:space="preserve"> v življenjski dobi objekta, v katerem se program izdeluje.</w:t>
      </w:r>
    </w:p>
    <w:p w14:paraId="0095F991" w14:textId="77777777" w:rsidR="00C45CAA" w:rsidRPr="00216919" w:rsidRDefault="00C45CAA" w:rsidP="00B7450B">
      <w:pPr>
        <w:numPr>
          <w:ilvl w:val="0"/>
          <w:numId w:val="17"/>
        </w:numPr>
        <w:tabs>
          <w:tab w:val="clear" w:pos="360"/>
          <w:tab w:val="left" w:pos="397"/>
        </w:tabs>
        <w:spacing w:before="120" w:after="120"/>
        <w:ind w:left="397" w:hanging="397"/>
        <w:jc w:val="both"/>
        <w:rPr>
          <w:color w:val="000000"/>
          <w:sz w:val="22"/>
          <w:szCs w:val="22"/>
        </w:rPr>
      </w:pPr>
      <w:r w:rsidRPr="00216919">
        <w:rPr>
          <w:color w:val="000000"/>
          <w:sz w:val="22"/>
          <w:szCs w:val="22"/>
        </w:rPr>
        <w:t>Za vsa dela med razgradnjo, ki vpliv</w:t>
      </w:r>
      <w:r w:rsidR="00693E9B">
        <w:rPr>
          <w:color w:val="000000"/>
          <w:sz w:val="22"/>
          <w:szCs w:val="22"/>
        </w:rPr>
        <w:t>ajo</w:t>
      </w:r>
      <w:r w:rsidRPr="00216919">
        <w:rPr>
          <w:color w:val="000000"/>
          <w:sz w:val="22"/>
          <w:szCs w:val="22"/>
        </w:rPr>
        <w:t xml:space="preserve"> na sevalno ali jedrsko varnost, mora program razgradnje predvide</w:t>
      </w:r>
      <w:r w:rsidRPr="006A3617">
        <w:rPr>
          <w:color w:val="000000"/>
          <w:sz w:val="22"/>
          <w:szCs w:val="22"/>
        </w:rPr>
        <w:t>ti pisne postopke</w:t>
      </w:r>
      <w:r w:rsidR="00F072BD">
        <w:rPr>
          <w:color w:val="000000"/>
          <w:sz w:val="22"/>
          <w:szCs w:val="22"/>
        </w:rPr>
        <w:t xml:space="preserve"> in o</w:t>
      </w:r>
      <w:r w:rsidR="0052690D" w:rsidRPr="006A3617">
        <w:rPr>
          <w:color w:val="000000"/>
          <w:sz w:val="22"/>
          <w:szCs w:val="22"/>
        </w:rPr>
        <w:t xml:space="preserve">pisati </w:t>
      </w:r>
      <w:r w:rsidR="0008570B">
        <w:rPr>
          <w:color w:val="000000"/>
          <w:sz w:val="22"/>
          <w:szCs w:val="22"/>
        </w:rPr>
        <w:t xml:space="preserve">kadrovske potrebe </w:t>
      </w:r>
      <w:r w:rsidR="0052690D" w:rsidRPr="006A3617">
        <w:rPr>
          <w:color w:val="000000"/>
          <w:sz w:val="22"/>
          <w:szCs w:val="22"/>
        </w:rPr>
        <w:t>za razgradnjo.</w:t>
      </w:r>
    </w:p>
    <w:p w14:paraId="1493E46B" w14:textId="77777777" w:rsidR="008845E1" w:rsidRPr="00216919" w:rsidRDefault="008845E1" w:rsidP="00B7450B">
      <w:pPr>
        <w:numPr>
          <w:ilvl w:val="0"/>
          <w:numId w:val="17"/>
        </w:numPr>
        <w:tabs>
          <w:tab w:val="clear" w:pos="360"/>
          <w:tab w:val="left" w:pos="397"/>
        </w:tabs>
        <w:spacing w:before="120" w:after="120"/>
        <w:ind w:left="397" w:hanging="397"/>
        <w:jc w:val="both"/>
        <w:rPr>
          <w:color w:val="000000"/>
          <w:sz w:val="22"/>
          <w:szCs w:val="22"/>
        </w:rPr>
      </w:pPr>
      <w:r w:rsidRPr="006A3617">
        <w:rPr>
          <w:color w:val="000000"/>
          <w:sz w:val="22"/>
          <w:szCs w:val="22"/>
        </w:rPr>
        <w:t xml:space="preserve">Program razgradnje mora </w:t>
      </w:r>
      <w:r w:rsidR="00F072BD">
        <w:rPr>
          <w:color w:val="000000"/>
          <w:sz w:val="22"/>
          <w:szCs w:val="22"/>
        </w:rPr>
        <w:t>opredeliti</w:t>
      </w:r>
      <w:r w:rsidR="00F072BD" w:rsidRPr="00216919">
        <w:rPr>
          <w:color w:val="000000"/>
          <w:sz w:val="22"/>
          <w:szCs w:val="22"/>
        </w:rPr>
        <w:t xml:space="preserve"> </w:t>
      </w:r>
      <w:r w:rsidRPr="00216919">
        <w:rPr>
          <w:color w:val="000000"/>
          <w:sz w:val="22"/>
          <w:szCs w:val="22"/>
        </w:rPr>
        <w:t>glavne obstoječe sisteme in opremo, ki se uporablja</w:t>
      </w:r>
      <w:r w:rsidR="00F072BD">
        <w:rPr>
          <w:color w:val="000000"/>
          <w:sz w:val="22"/>
          <w:szCs w:val="22"/>
        </w:rPr>
        <w:t>jo</w:t>
      </w:r>
      <w:r w:rsidRPr="006A3617">
        <w:rPr>
          <w:color w:val="000000"/>
          <w:sz w:val="22"/>
          <w:szCs w:val="22"/>
        </w:rPr>
        <w:t xml:space="preserve"> med razgradnjo</w:t>
      </w:r>
      <w:r w:rsidR="0008570B">
        <w:rPr>
          <w:color w:val="000000"/>
          <w:sz w:val="22"/>
          <w:szCs w:val="22"/>
        </w:rPr>
        <w:t>,</w:t>
      </w:r>
      <w:r w:rsidRPr="00216919">
        <w:rPr>
          <w:color w:val="000000"/>
          <w:sz w:val="22"/>
          <w:szCs w:val="22"/>
        </w:rPr>
        <w:t xml:space="preserve"> </w:t>
      </w:r>
      <w:r w:rsidRPr="006A3617">
        <w:rPr>
          <w:color w:val="000000"/>
          <w:sz w:val="22"/>
          <w:szCs w:val="22"/>
        </w:rPr>
        <w:t xml:space="preserve">in zagotoviti, da </w:t>
      </w:r>
      <w:r w:rsidR="00F072BD">
        <w:rPr>
          <w:color w:val="000000"/>
          <w:sz w:val="22"/>
          <w:szCs w:val="22"/>
        </w:rPr>
        <w:t>so</w:t>
      </w:r>
      <w:r w:rsidRPr="006A3617">
        <w:rPr>
          <w:color w:val="000000"/>
          <w:sz w:val="22"/>
          <w:szCs w:val="22"/>
        </w:rPr>
        <w:t xml:space="preserve"> na </w:t>
      </w:r>
      <w:r w:rsidR="00693E9B">
        <w:rPr>
          <w:color w:val="000000"/>
          <w:sz w:val="22"/>
          <w:szCs w:val="22"/>
        </w:rPr>
        <w:t>voljo</w:t>
      </w:r>
      <w:r w:rsidRPr="006A3617">
        <w:rPr>
          <w:color w:val="000000"/>
          <w:sz w:val="22"/>
          <w:szCs w:val="22"/>
        </w:rPr>
        <w:t xml:space="preserve">. </w:t>
      </w:r>
      <w:r w:rsidR="00F072BD">
        <w:rPr>
          <w:color w:val="000000"/>
          <w:sz w:val="22"/>
          <w:szCs w:val="22"/>
        </w:rPr>
        <w:t>Opredeliti</w:t>
      </w:r>
      <w:r w:rsidR="00F072BD" w:rsidRPr="006A3617">
        <w:rPr>
          <w:color w:val="000000"/>
          <w:sz w:val="22"/>
          <w:szCs w:val="22"/>
        </w:rPr>
        <w:t xml:space="preserve"> </w:t>
      </w:r>
      <w:r w:rsidRPr="006A3617">
        <w:rPr>
          <w:color w:val="000000"/>
          <w:sz w:val="22"/>
          <w:szCs w:val="22"/>
        </w:rPr>
        <w:t xml:space="preserve">mora tudi morebitne spremembe in zamenjave teh sistemov ter potrebo po </w:t>
      </w:r>
      <w:r w:rsidR="0008570B">
        <w:rPr>
          <w:color w:val="000000"/>
          <w:sz w:val="22"/>
          <w:szCs w:val="22"/>
        </w:rPr>
        <w:t xml:space="preserve">morebitnih </w:t>
      </w:r>
      <w:r w:rsidRPr="00216919">
        <w:rPr>
          <w:color w:val="000000"/>
          <w:sz w:val="22"/>
          <w:szCs w:val="22"/>
        </w:rPr>
        <w:t>novih objektih za izvedbo razgradnje in ravnanje z odpadki.</w:t>
      </w:r>
    </w:p>
    <w:p w14:paraId="08AEA2AA" w14:textId="77777777" w:rsidR="00C45CAA" w:rsidRPr="00236CD8" w:rsidRDefault="00C45CAA" w:rsidP="00B7450B">
      <w:pPr>
        <w:numPr>
          <w:ilvl w:val="0"/>
          <w:numId w:val="17"/>
        </w:numPr>
        <w:tabs>
          <w:tab w:val="clear" w:pos="360"/>
          <w:tab w:val="left" w:pos="397"/>
        </w:tabs>
        <w:spacing w:before="120" w:after="120"/>
        <w:ind w:left="397" w:hanging="397"/>
        <w:jc w:val="both"/>
        <w:rPr>
          <w:color w:val="000000"/>
          <w:sz w:val="22"/>
          <w:szCs w:val="22"/>
        </w:rPr>
      </w:pPr>
      <w:r w:rsidRPr="00236CD8">
        <w:rPr>
          <w:color w:val="000000"/>
          <w:sz w:val="22"/>
          <w:szCs w:val="22"/>
        </w:rPr>
        <w:t xml:space="preserve">Program razgradnje </w:t>
      </w:r>
      <w:r w:rsidR="00141357">
        <w:rPr>
          <w:color w:val="000000"/>
          <w:sz w:val="22"/>
          <w:szCs w:val="22"/>
        </w:rPr>
        <w:t>je treba</w:t>
      </w:r>
      <w:r w:rsidRPr="00236CD8">
        <w:rPr>
          <w:color w:val="000000"/>
          <w:sz w:val="22"/>
          <w:szCs w:val="22"/>
        </w:rPr>
        <w:t xml:space="preserve"> redno </w:t>
      </w:r>
      <w:r w:rsidR="00D01192" w:rsidRPr="00236CD8">
        <w:rPr>
          <w:color w:val="000000"/>
          <w:sz w:val="22"/>
          <w:szCs w:val="22"/>
        </w:rPr>
        <w:t>pregled</w:t>
      </w:r>
      <w:r w:rsidR="0090673B" w:rsidRPr="00236CD8">
        <w:rPr>
          <w:color w:val="000000"/>
          <w:sz w:val="22"/>
          <w:szCs w:val="22"/>
        </w:rPr>
        <w:t>ovati</w:t>
      </w:r>
      <w:r w:rsidR="00D01192" w:rsidRPr="00236CD8">
        <w:rPr>
          <w:color w:val="000000"/>
          <w:sz w:val="22"/>
          <w:szCs w:val="22"/>
        </w:rPr>
        <w:t xml:space="preserve"> in posod</w:t>
      </w:r>
      <w:r w:rsidR="0090673B" w:rsidRPr="00236CD8">
        <w:rPr>
          <w:color w:val="000000"/>
          <w:sz w:val="22"/>
          <w:szCs w:val="22"/>
        </w:rPr>
        <w:t xml:space="preserve">abljati </w:t>
      </w:r>
      <w:r w:rsidRPr="00236CD8">
        <w:rPr>
          <w:color w:val="000000"/>
          <w:sz w:val="22"/>
          <w:szCs w:val="22"/>
        </w:rPr>
        <w:t xml:space="preserve">najmanj v sklopu občasnega varnostnega pregleda </w:t>
      </w:r>
      <w:r w:rsidR="002F38F4">
        <w:rPr>
          <w:color w:val="000000"/>
          <w:sz w:val="22"/>
          <w:szCs w:val="22"/>
        </w:rPr>
        <w:t xml:space="preserve">sevalnega ali jedrskega </w:t>
      </w:r>
      <w:r w:rsidRPr="00236CD8">
        <w:rPr>
          <w:color w:val="000000"/>
          <w:sz w:val="22"/>
          <w:szCs w:val="22"/>
        </w:rPr>
        <w:t>objekta</w:t>
      </w:r>
      <w:r w:rsidR="006A74B2">
        <w:rPr>
          <w:color w:val="000000"/>
          <w:sz w:val="22"/>
          <w:szCs w:val="22"/>
        </w:rPr>
        <w:t>. Pri tem je treba upoštevati</w:t>
      </w:r>
      <w:r w:rsidRPr="00236CD8">
        <w:rPr>
          <w:color w:val="000000"/>
          <w:sz w:val="22"/>
          <w:szCs w:val="22"/>
        </w:rPr>
        <w:t xml:space="preserve"> spremembe v strategiji razgradnje, napred</w:t>
      </w:r>
      <w:r w:rsidR="0090673B" w:rsidRPr="00236CD8">
        <w:rPr>
          <w:color w:val="000000"/>
          <w:sz w:val="22"/>
          <w:szCs w:val="22"/>
        </w:rPr>
        <w:t>e</w:t>
      </w:r>
      <w:r w:rsidRPr="00236CD8">
        <w:rPr>
          <w:color w:val="000000"/>
          <w:sz w:val="22"/>
          <w:szCs w:val="22"/>
        </w:rPr>
        <w:t>k v tehnologiji, spremembe zakonodajnih zahtev</w:t>
      </w:r>
      <w:r w:rsidR="0090673B" w:rsidRPr="00236CD8">
        <w:rPr>
          <w:color w:val="000000"/>
          <w:sz w:val="22"/>
          <w:szCs w:val="22"/>
        </w:rPr>
        <w:t xml:space="preserve"> in</w:t>
      </w:r>
      <w:r w:rsidRPr="00236CD8">
        <w:rPr>
          <w:color w:val="000000"/>
          <w:sz w:val="22"/>
          <w:szCs w:val="22"/>
        </w:rPr>
        <w:t xml:space="preserve"> objekta, ki vplivajo na </w:t>
      </w:r>
      <w:r w:rsidR="00141357">
        <w:rPr>
          <w:color w:val="000000"/>
          <w:sz w:val="22"/>
          <w:szCs w:val="22"/>
        </w:rPr>
        <w:t xml:space="preserve">njegovo </w:t>
      </w:r>
      <w:r w:rsidRPr="00236CD8">
        <w:rPr>
          <w:color w:val="000000"/>
          <w:sz w:val="22"/>
          <w:szCs w:val="22"/>
        </w:rPr>
        <w:t xml:space="preserve">razgradnjo, napredek del razgradnje, odklon od načrtovanega programa </w:t>
      </w:r>
      <w:r w:rsidRPr="00A64251">
        <w:rPr>
          <w:color w:val="000000"/>
          <w:sz w:val="22"/>
          <w:szCs w:val="22"/>
        </w:rPr>
        <w:t xml:space="preserve">in potrebe po </w:t>
      </w:r>
      <w:r w:rsidR="00A64251" w:rsidRPr="0063489C">
        <w:rPr>
          <w:color w:val="000000"/>
          <w:sz w:val="22"/>
          <w:szCs w:val="22"/>
        </w:rPr>
        <w:t>izvedbi</w:t>
      </w:r>
      <w:r w:rsidR="00A64251" w:rsidRPr="00A64251">
        <w:rPr>
          <w:color w:val="000000"/>
          <w:sz w:val="22"/>
          <w:szCs w:val="22"/>
        </w:rPr>
        <w:t xml:space="preserve"> </w:t>
      </w:r>
      <w:r w:rsidRPr="00A64251">
        <w:rPr>
          <w:color w:val="000000"/>
          <w:sz w:val="22"/>
          <w:szCs w:val="22"/>
        </w:rPr>
        <w:t>razgradnje</w:t>
      </w:r>
      <w:r w:rsidRPr="00236CD8">
        <w:rPr>
          <w:color w:val="000000"/>
          <w:sz w:val="22"/>
          <w:szCs w:val="22"/>
        </w:rPr>
        <w:t xml:space="preserve">. </w:t>
      </w:r>
    </w:p>
    <w:p w14:paraId="2EA2F7E5" w14:textId="77777777" w:rsidR="00C45CAA" w:rsidRPr="00236CD8" w:rsidRDefault="00C45CAA" w:rsidP="00B7450B">
      <w:pPr>
        <w:numPr>
          <w:ilvl w:val="0"/>
          <w:numId w:val="17"/>
        </w:numPr>
        <w:tabs>
          <w:tab w:val="clear" w:pos="360"/>
          <w:tab w:val="left" w:pos="397"/>
        </w:tabs>
        <w:spacing w:before="120" w:after="120"/>
        <w:ind w:left="397" w:hanging="397"/>
        <w:jc w:val="both"/>
        <w:rPr>
          <w:color w:val="000000"/>
          <w:sz w:val="22"/>
          <w:szCs w:val="22"/>
        </w:rPr>
      </w:pPr>
      <w:r w:rsidRPr="00236CD8">
        <w:rPr>
          <w:color w:val="000000"/>
          <w:sz w:val="22"/>
          <w:szCs w:val="22"/>
        </w:rPr>
        <w:t>P</w:t>
      </w:r>
      <w:r w:rsidR="00FC4AF2" w:rsidRPr="00236CD8">
        <w:rPr>
          <w:color w:val="000000"/>
          <w:sz w:val="22"/>
          <w:szCs w:val="22"/>
        </w:rPr>
        <w:t>regled in posodobitev</w:t>
      </w:r>
      <w:r w:rsidRPr="00236CD8">
        <w:rPr>
          <w:color w:val="000000"/>
          <w:sz w:val="22"/>
          <w:szCs w:val="22"/>
        </w:rPr>
        <w:t xml:space="preserve"> program</w:t>
      </w:r>
      <w:r w:rsidR="004D5C4D" w:rsidRPr="00236CD8">
        <w:rPr>
          <w:color w:val="000000"/>
          <w:sz w:val="22"/>
          <w:szCs w:val="22"/>
        </w:rPr>
        <w:t>a</w:t>
      </w:r>
      <w:r w:rsidRPr="00236CD8">
        <w:rPr>
          <w:color w:val="000000"/>
          <w:sz w:val="22"/>
          <w:szCs w:val="22"/>
        </w:rPr>
        <w:t xml:space="preserve"> razgradnje objekta mora</w:t>
      </w:r>
      <w:r w:rsidR="002F38F4">
        <w:rPr>
          <w:color w:val="000000"/>
          <w:sz w:val="22"/>
          <w:szCs w:val="22"/>
        </w:rPr>
        <w:t>ta</w:t>
      </w:r>
      <w:r w:rsidRPr="00236CD8">
        <w:rPr>
          <w:color w:val="000000"/>
          <w:sz w:val="22"/>
          <w:szCs w:val="22"/>
        </w:rPr>
        <w:t xml:space="preserve"> potekati </w:t>
      </w:r>
      <w:r w:rsidR="004D5C4D" w:rsidRPr="00236CD8">
        <w:rPr>
          <w:color w:val="000000"/>
          <w:sz w:val="22"/>
          <w:szCs w:val="22"/>
        </w:rPr>
        <w:t>po postopku</w:t>
      </w:r>
      <w:r w:rsidRPr="00236CD8">
        <w:rPr>
          <w:color w:val="000000"/>
          <w:sz w:val="22"/>
          <w:szCs w:val="22"/>
        </w:rPr>
        <w:t>, določenem za odobritev sprememb v skladu z</w:t>
      </w:r>
      <w:r w:rsidR="00141357">
        <w:rPr>
          <w:color w:val="000000"/>
          <w:sz w:val="22"/>
          <w:szCs w:val="22"/>
        </w:rPr>
        <w:t xml:space="preserve"> </w:t>
      </w:r>
      <w:r w:rsidR="009F6703" w:rsidRPr="00236CD8">
        <w:rPr>
          <w:color w:val="000000"/>
          <w:sz w:val="22"/>
          <w:szCs w:val="22"/>
        </w:rPr>
        <w:t>zakon</w:t>
      </w:r>
      <w:r w:rsidR="00141357">
        <w:rPr>
          <w:color w:val="000000"/>
          <w:sz w:val="22"/>
          <w:szCs w:val="22"/>
        </w:rPr>
        <w:t>om</w:t>
      </w:r>
      <w:r w:rsidR="0094017E" w:rsidRPr="00236CD8">
        <w:rPr>
          <w:color w:val="000000"/>
          <w:sz w:val="22"/>
          <w:szCs w:val="22"/>
        </w:rPr>
        <w:t>, ki ureja varstvo pred ionizirajočimi sevanji in jedrsko varnost</w:t>
      </w:r>
      <w:r w:rsidRPr="00236CD8">
        <w:rPr>
          <w:color w:val="000000"/>
          <w:sz w:val="22"/>
          <w:szCs w:val="22"/>
        </w:rPr>
        <w:t>.</w:t>
      </w:r>
    </w:p>
    <w:p w14:paraId="3D0CCCF3" w14:textId="77777777" w:rsidR="00C45CAA" w:rsidRDefault="00C45CAA" w:rsidP="00B7450B">
      <w:pPr>
        <w:numPr>
          <w:ilvl w:val="0"/>
          <w:numId w:val="17"/>
        </w:numPr>
        <w:tabs>
          <w:tab w:val="clear" w:pos="360"/>
          <w:tab w:val="left" w:pos="397"/>
        </w:tabs>
        <w:spacing w:before="120" w:after="120"/>
        <w:ind w:left="397" w:hanging="397"/>
        <w:jc w:val="both"/>
        <w:rPr>
          <w:color w:val="000000"/>
          <w:sz w:val="22"/>
          <w:szCs w:val="22"/>
        </w:rPr>
      </w:pPr>
      <w:r w:rsidRPr="00236CD8">
        <w:rPr>
          <w:color w:val="000000"/>
          <w:sz w:val="22"/>
          <w:szCs w:val="22"/>
        </w:rPr>
        <w:t xml:space="preserve">Program razgradnje mora biti tak, </w:t>
      </w:r>
      <w:r w:rsidRPr="00941243">
        <w:rPr>
          <w:color w:val="000000"/>
          <w:sz w:val="22"/>
          <w:szCs w:val="22"/>
        </w:rPr>
        <w:t xml:space="preserve">da </w:t>
      </w:r>
      <w:r w:rsidR="00983108">
        <w:rPr>
          <w:color w:val="000000"/>
          <w:sz w:val="22"/>
          <w:szCs w:val="22"/>
        </w:rPr>
        <w:t>je</w:t>
      </w:r>
      <w:r w:rsidR="00983108" w:rsidRPr="00236CD8">
        <w:rPr>
          <w:color w:val="000000"/>
          <w:sz w:val="22"/>
          <w:szCs w:val="22"/>
        </w:rPr>
        <w:t xml:space="preserve"> </w:t>
      </w:r>
      <w:r w:rsidR="0090673B" w:rsidRPr="00236CD8">
        <w:rPr>
          <w:color w:val="000000"/>
          <w:sz w:val="22"/>
          <w:szCs w:val="22"/>
        </w:rPr>
        <w:t>sevalna ali jedrska varnost objekta,</w:t>
      </w:r>
      <w:r w:rsidRPr="00236CD8">
        <w:rPr>
          <w:color w:val="000000"/>
          <w:sz w:val="22"/>
          <w:szCs w:val="22"/>
        </w:rPr>
        <w:t xml:space="preserve"> potem ko </w:t>
      </w:r>
      <w:r w:rsidR="00983108">
        <w:rPr>
          <w:color w:val="000000"/>
          <w:sz w:val="22"/>
          <w:szCs w:val="22"/>
        </w:rPr>
        <w:t>preide</w:t>
      </w:r>
      <w:r w:rsidRPr="00236CD8">
        <w:rPr>
          <w:color w:val="000000"/>
          <w:sz w:val="22"/>
          <w:szCs w:val="22"/>
        </w:rPr>
        <w:t xml:space="preserve"> v morebitno </w:t>
      </w:r>
      <w:r w:rsidR="005C4166" w:rsidRPr="00236CD8">
        <w:rPr>
          <w:color w:val="000000"/>
          <w:sz w:val="22"/>
          <w:szCs w:val="22"/>
        </w:rPr>
        <w:t>fazo</w:t>
      </w:r>
      <w:r w:rsidRPr="00236CD8">
        <w:rPr>
          <w:color w:val="000000"/>
          <w:sz w:val="22"/>
          <w:szCs w:val="22"/>
        </w:rPr>
        <w:t xml:space="preserve"> </w:t>
      </w:r>
      <w:r w:rsidR="000E16B8" w:rsidRPr="00236CD8">
        <w:rPr>
          <w:color w:val="000000"/>
          <w:sz w:val="22"/>
          <w:szCs w:val="22"/>
        </w:rPr>
        <w:t>mirovanja</w:t>
      </w:r>
      <w:r w:rsidR="005C2B3B" w:rsidRPr="00236CD8">
        <w:rPr>
          <w:color w:val="000000"/>
          <w:sz w:val="22"/>
          <w:szCs w:val="22"/>
        </w:rPr>
        <w:t>,</w:t>
      </w:r>
      <w:r w:rsidR="005C4166" w:rsidRPr="00236CD8">
        <w:rPr>
          <w:color w:val="000000"/>
          <w:sz w:val="22"/>
          <w:szCs w:val="22"/>
        </w:rPr>
        <w:t xml:space="preserve"> </w:t>
      </w:r>
      <w:r w:rsidRPr="00941243">
        <w:rPr>
          <w:color w:val="000000"/>
          <w:sz w:val="22"/>
          <w:szCs w:val="22"/>
        </w:rPr>
        <w:t>čim manj</w:t>
      </w:r>
      <w:r w:rsidRPr="00236CD8">
        <w:rPr>
          <w:color w:val="000000"/>
          <w:sz w:val="22"/>
          <w:szCs w:val="22"/>
        </w:rPr>
        <w:t xml:space="preserve"> odvisna od aktivnih sistemov</w:t>
      </w:r>
      <w:r w:rsidR="0090673B" w:rsidRPr="00236CD8">
        <w:rPr>
          <w:color w:val="000000"/>
          <w:sz w:val="22"/>
          <w:szCs w:val="22"/>
        </w:rPr>
        <w:t>.</w:t>
      </w:r>
    </w:p>
    <w:p w14:paraId="2F1F55DA" w14:textId="77777777" w:rsidR="008845E1" w:rsidRPr="00216919" w:rsidRDefault="008845E1" w:rsidP="00B7450B">
      <w:pPr>
        <w:numPr>
          <w:ilvl w:val="0"/>
          <w:numId w:val="17"/>
        </w:numPr>
        <w:tabs>
          <w:tab w:val="clear" w:pos="360"/>
          <w:tab w:val="left" w:pos="397"/>
        </w:tabs>
        <w:spacing w:before="120" w:after="120"/>
        <w:ind w:left="397" w:hanging="397"/>
        <w:jc w:val="both"/>
        <w:rPr>
          <w:color w:val="000000"/>
          <w:sz w:val="22"/>
          <w:szCs w:val="22"/>
        </w:rPr>
      </w:pPr>
      <w:r w:rsidRPr="00216919">
        <w:rPr>
          <w:color w:val="000000"/>
          <w:sz w:val="22"/>
          <w:szCs w:val="22"/>
        </w:rPr>
        <w:t xml:space="preserve">Če </w:t>
      </w:r>
      <w:r w:rsidR="00141357">
        <w:rPr>
          <w:color w:val="000000"/>
          <w:sz w:val="22"/>
          <w:szCs w:val="22"/>
        </w:rPr>
        <w:t>je</w:t>
      </w:r>
      <w:r w:rsidRPr="00216919">
        <w:rPr>
          <w:color w:val="000000"/>
          <w:sz w:val="22"/>
          <w:szCs w:val="22"/>
        </w:rPr>
        <w:t xml:space="preserve"> na en</w:t>
      </w:r>
      <w:r w:rsidR="0008570B">
        <w:rPr>
          <w:color w:val="000000"/>
          <w:sz w:val="22"/>
          <w:szCs w:val="22"/>
        </w:rPr>
        <w:t>i lokaciji</w:t>
      </w:r>
      <w:r w:rsidRPr="0008570B">
        <w:rPr>
          <w:color w:val="000000"/>
          <w:sz w:val="22"/>
          <w:szCs w:val="22"/>
        </w:rPr>
        <w:t xml:space="preserve"> več sevalnih ali jedrskih objektov</w:t>
      </w:r>
      <w:r w:rsidR="0008570B">
        <w:rPr>
          <w:color w:val="000000"/>
          <w:sz w:val="22"/>
          <w:szCs w:val="22"/>
        </w:rPr>
        <w:t>,</w:t>
      </w:r>
      <w:r w:rsidRPr="00216919">
        <w:rPr>
          <w:color w:val="000000"/>
          <w:sz w:val="22"/>
          <w:szCs w:val="22"/>
        </w:rPr>
        <w:t xml:space="preserve"> je treb</w:t>
      </w:r>
      <w:r w:rsidR="00141357">
        <w:rPr>
          <w:color w:val="000000"/>
          <w:sz w:val="22"/>
          <w:szCs w:val="22"/>
        </w:rPr>
        <w:t>a</w:t>
      </w:r>
      <w:r w:rsidRPr="00216919">
        <w:rPr>
          <w:color w:val="000000"/>
          <w:sz w:val="22"/>
          <w:szCs w:val="22"/>
        </w:rPr>
        <w:t xml:space="preserve"> pri </w:t>
      </w:r>
      <w:r w:rsidR="002F38F4">
        <w:rPr>
          <w:color w:val="000000"/>
          <w:sz w:val="22"/>
          <w:szCs w:val="22"/>
        </w:rPr>
        <w:t xml:space="preserve">pripravi </w:t>
      </w:r>
      <w:r w:rsidRPr="00216919">
        <w:rPr>
          <w:color w:val="000000"/>
          <w:sz w:val="22"/>
          <w:szCs w:val="22"/>
        </w:rPr>
        <w:t>pro</w:t>
      </w:r>
      <w:r w:rsidRPr="0008570B">
        <w:rPr>
          <w:color w:val="000000"/>
          <w:sz w:val="22"/>
          <w:szCs w:val="22"/>
        </w:rPr>
        <w:t>gram</w:t>
      </w:r>
      <w:r w:rsidR="002F38F4">
        <w:rPr>
          <w:color w:val="000000"/>
          <w:sz w:val="22"/>
          <w:szCs w:val="22"/>
        </w:rPr>
        <w:t>a</w:t>
      </w:r>
      <w:r w:rsidRPr="0008570B">
        <w:rPr>
          <w:color w:val="000000"/>
          <w:sz w:val="22"/>
          <w:szCs w:val="22"/>
        </w:rPr>
        <w:t xml:space="preserve"> razgradnje za posamez</w:t>
      </w:r>
      <w:r w:rsidR="00141357">
        <w:rPr>
          <w:color w:val="000000"/>
          <w:sz w:val="22"/>
          <w:szCs w:val="22"/>
        </w:rPr>
        <w:t>ni</w:t>
      </w:r>
      <w:r w:rsidRPr="0008570B">
        <w:rPr>
          <w:color w:val="000000"/>
          <w:sz w:val="22"/>
          <w:szCs w:val="22"/>
        </w:rPr>
        <w:t xml:space="preserve"> objekt upoštevati tudi medsebojni vpliv in medsebojne odvisnosti teh objektov.</w:t>
      </w:r>
    </w:p>
    <w:p w14:paraId="602D6249" w14:textId="4067AC96" w:rsidR="008845E1" w:rsidRDefault="008845E1" w:rsidP="00B7450B">
      <w:pPr>
        <w:numPr>
          <w:ilvl w:val="0"/>
          <w:numId w:val="17"/>
        </w:numPr>
        <w:tabs>
          <w:tab w:val="clear" w:pos="360"/>
          <w:tab w:val="left" w:pos="397"/>
        </w:tabs>
        <w:spacing w:before="120" w:after="120"/>
        <w:ind w:left="397" w:hanging="397"/>
        <w:jc w:val="both"/>
        <w:rPr>
          <w:color w:val="000000"/>
          <w:sz w:val="22"/>
          <w:szCs w:val="22"/>
        </w:rPr>
      </w:pPr>
      <w:r w:rsidRPr="0008570B">
        <w:rPr>
          <w:color w:val="000000"/>
          <w:sz w:val="22"/>
          <w:szCs w:val="22"/>
        </w:rPr>
        <w:lastRenderedPageBreak/>
        <w:t xml:space="preserve">Upravljavec </w:t>
      </w:r>
      <w:r w:rsidR="002F38F4">
        <w:rPr>
          <w:color w:val="000000"/>
          <w:sz w:val="22"/>
          <w:szCs w:val="22"/>
        </w:rPr>
        <w:t xml:space="preserve">sevalnega ali jedrskega </w:t>
      </w:r>
      <w:r w:rsidRPr="0008570B">
        <w:rPr>
          <w:color w:val="000000"/>
          <w:sz w:val="22"/>
          <w:szCs w:val="22"/>
        </w:rPr>
        <w:t>objekta mora v programu razgradnje opisati strategijo razgradnje za objekt</w:t>
      </w:r>
      <w:r w:rsidR="00141357">
        <w:rPr>
          <w:color w:val="000000"/>
          <w:sz w:val="22"/>
          <w:szCs w:val="22"/>
        </w:rPr>
        <w:t>,</w:t>
      </w:r>
      <w:r w:rsidRPr="0008570B">
        <w:rPr>
          <w:color w:val="000000"/>
          <w:sz w:val="22"/>
          <w:szCs w:val="22"/>
        </w:rPr>
        <w:t xml:space="preserve"> vključno z opisom </w:t>
      </w:r>
      <w:r w:rsidR="00141357">
        <w:rPr>
          <w:color w:val="000000"/>
          <w:sz w:val="22"/>
          <w:szCs w:val="22"/>
        </w:rPr>
        <w:t>različic</w:t>
      </w:r>
      <w:r w:rsidRPr="0008570B">
        <w:rPr>
          <w:color w:val="000000"/>
          <w:sz w:val="22"/>
          <w:szCs w:val="22"/>
        </w:rPr>
        <w:t>, časovnim okvirom in predvidenim končnim stanjem po zaključku razgradnje</w:t>
      </w:r>
      <w:r w:rsidR="002F38F4">
        <w:rPr>
          <w:color w:val="000000"/>
          <w:sz w:val="22"/>
          <w:szCs w:val="22"/>
        </w:rPr>
        <w:t>, pri čemer morajo biti</w:t>
      </w:r>
      <w:r w:rsidRPr="0008570B">
        <w:rPr>
          <w:color w:val="000000"/>
          <w:sz w:val="22"/>
          <w:szCs w:val="22"/>
        </w:rPr>
        <w:t xml:space="preserve"> </w:t>
      </w:r>
      <w:r w:rsidR="002F38F4">
        <w:rPr>
          <w:color w:val="000000"/>
          <w:sz w:val="22"/>
          <w:szCs w:val="22"/>
        </w:rPr>
        <w:t>p</w:t>
      </w:r>
      <w:r w:rsidRPr="0008570B">
        <w:rPr>
          <w:color w:val="000000"/>
          <w:sz w:val="22"/>
          <w:szCs w:val="22"/>
        </w:rPr>
        <w:t xml:space="preserve">odani in opisani razlogi za izbrano </w:t>
      </w:r>
      <w:r w:rsidR="00141357">
        <w:rPr>
          <w:color w:val="000000"/>
          <w:sz w:val="22"/>
          <w:szCs w:val="22"/>
        </w:rPr>
        <w:t>različico</w:t>
      </w:r>
      <w:r w:rsidR="0008570B">
        <w:rPr>
          <w:color w:val="000000"/>
          <w:sz w:val="22"/>
          <w:szCs w:val="22"/>
        </w:rPr>
        <w:t xml:space="preserve">. </w:t>
      </w:r>
      <w:r w:rsidR="00141357">
        <w:rPr>
          <w:color w:val="000000"/>
          <w:sz w:val="22"/>
          <w:szCs w:val="22"/>
        </w:rPr>
        <w:t>Če</w:t>
      </w:r>
      <w:r w:rsidRPr="00216919">
        <w:rPr>
          <w:color w:val="000000"/>
          <w:sz w:val="22"/>
          <w:szCs w:val="22"/>
        </w:rPr>
        <w:t xml:space="preserve"> izbrana </w:t>
      </w:r>
      <w:r w:rsidR="00141357">
        <w:rPr>
          <w:color w:val="000000"/>
          <w:sz w:val="22"/>
          <w:szCs w:val="22"/>
        </w:rPr>
        <w:t>različica</w:t>
      </w:r>
      <w:r w:rsidRPr="00216919">
        <w:rPr>
          <w:color w:val="000000"/>
          <w:sz w:val="22"/>
          <w:szCs w:val="22"/>
        </w:rPr>
        <w:t xml:space="preserve"> ne vključuje takojšnje razgradnje</w:t>
      </w:r>
      <w:r w:rsidR="0008570B">
        <w:rPr>
          <w:color w:val="000000"/>
          <w:sz w:val="22"/>
          <w:szCs w:val="22"/>
        </w:rPr>
        <w:t>,</w:t>
      </w:r>
      <w:r w:rsidRPr="00216919">
        <w:rPr>
          <w:color w:val="000000"/>
          <w:sz w:val="22"/>
          <w:szCs w:val="22"/>
        </w:rPr>
        <w:t xml:space="preserve"> mora biti </w:t>
      </w:r>
      <w:r w:rsidR="0008570B">
        <w:rPr>
          <w:color w:val="000000"/>
          <w:sz w:val="22"/>
          <w:szCs w:val="22"/>
        </w:rPr>
        <w:t>to utemeljeno</w:t>
      </w:r>
      <w:r w:rsidRPr="0008570B">
        <w:rPr>
          <w:color w:val="000000"/>
          <w:sz w:val="22"/>
          <w:szCs w:val="22"/>
        </w:rPr>
        <w:t xml:space="preserve">. Strategija mora biti </w:t>
      </w:r>
      <w:r w:rsidR="00141357">
        <w:rPr>
          <w:color w:val="000000"/>
          <w:sz w:val="22"/>
          <w:szCs w:val="22"/>
        </w:rPr>
        <w:t xml:space="preserve">v </w:t>
      </w:r>
      <w:r w:rsidRPr="0008570B">
        <w:rPr>
          <w:color w:val="000000"/>
          <w:sz w:val="22"/>
          <w:szCs w:val="22"/>
        </w:rPr>
        <w:t>sklad</w:t>
      </w:r>
      <w:r w:rsidR="00141357">
        <w:rPr>
          <w:color w:val="000000"/>
          <w:sz w:val="22"/>
          <w:szCs w:val="22"/>
        </w:rPr>
        <w:t>u</w:t>
      </w:r>
      <w:r w:rsidRPr="0008570B">
        <w:rPr>
          <w:color w:val="000000"/>
          <w:sz w:val="22"/>
          <w:szCs w:val="22"/>
        </w:rPr>
        <w:t xml:space="preserve"> z </w:t>
      </w:r>
      <w:r w:rsidR="00553E7C" w:rsidRPr="005B2C96">
        <w:rPr>
          <w:color w:val="000000"/>
          <w:sz w:val="22"/>
          <w:szCs w:val="22"/>
        </w:rPr>
        <w:t>nacionalnim</w:t>
      </w:r>
      <w:r w:rsidR="005B2C96" w:rsidRPr="005B2C96">
        <w:rPr>
          <w:color w:val="000000"/>
          <w:sz w:val="22"/>
          <w:szCs w:val="22"/>
        </w:rPr>
        <w:t xml:space="preserve"> programom ravnanja z radioaktivnimi odpadki in izrabljenim gorivom</w:t>
      </w:r>
      <w:r w:rsidRPr="0008570B">
        <w:rPr>
          <w:color w:val="000000"/>
          <w:sz w:val="22"/>
          <w:szCs w:val="22"/>
        </w:rPr>
        <w:t>.</w:t>
      </w:r>
    </w:p>
    <w:p w14:paraId="48207F68" w14:textId="63E1B247" w:rsidR="00C45CAA" w:rsidRDefault="00C45CAA" w:rsidP="00B7450B">
      <w:pPr>
        <w:numPr>
          <w:ilvl w:val="0"/>
          <w:numId w:val="17"/>
        </w:numPr>
        <w:tabs>
          <w:tab w:val="clear" w:pos="360"/>
          <w:tab w:val="left" w:pos="397"/>
        </w:tabs>
        <w:spacing w:before="120" w:after="120"/>
        <w:ind w:left="397" w:hanging="397"/>
        <w:jc w:val="both"/>
        <w:rPr>
          <w:color w:val="000000"/>
          <w:sz w:val="22"/>
          <w:szCs w:val="22"/>
        </w:rPr>
      </w:pPr>
      <w:r w:rsidRPr="0008570B">
        <w:rPr>
          <w:color w:val="000000"/>
          <w:sz w:val="22"/>
          <w:szCs w:val="22"/>
        </w:rPr>
        <w:t xml:space="preserve">Program razgradnje mora predvideti, da upravljavec pred </w:t>
      </w:r>
      <w:r w:rsidR="0090673B" w:rsidRPr="0008570B">
        <w:rPr>
          <w:color w:val="000000"/>
          <w:sz w:val="22"/>
          <w:szCs w:val="22"/>
        </w:rPr>
        <w:t xml:space="preserve">izročitvijo </w:t>
      </w:r>
      <w:r w:rsidRPr="0008570B">
        <w:rPr>
          <w:color w:val="000000"/>
          <w:sz w:val="22"/>
          <w:szCs w:val="22"/>
        </w:rPr>
        <w:t xml:space="preserve">objekta v </w:t>
      </w:r>
      <w:r w:rsidR="00DD2177" w:rsidRPr="0008570B">
        <w:rPr>
          <w:color w:val="000000"/>
          <w:sz w:val="22"/>
          <w:szCs w:val="22"/>
        </w:rPr>
        <w:t>morebitno</w:t>
      </w:r>
      <w:r w:rsidR="00DD2177" w:rsidRPr="00236CD8">
        <w:rPr>
          <w:color w:val="000000"/>
          <w:sz w:val="22"/>
          <w:szCs w:val="22"/>
        </w:rPr>
        <w:t xml:space="preserve"> </w:t>
      </w:r>
      <w:r w:rsidRPr="00236CD8">
        <w:rPr>
          <w:color w:val="000000"/>
          <w:sz w:val="22"/>
          <w:szCs w:val="22"/>
        </w:rPr>
        <w:t xml:space="preserve">fazo </w:t>
      </w:r>
      <w:r w:rsidR="00A632A6" w:rsidRPr="00236CD8">
        <w:rPr>
          <w:color w:val="000000"/>
          <w:sz w:val="22"/>
          <w:szCs w:val="22"/>
        </w:rPr>
        <w:t>mi</w:t>
      </w:r>
      <w:bookmarkStart w:id="2307" w:name="_Hlt229203462"/>
      <w:bookmarkEnd w:id="2307"/>
      <w:r w:rsidR="00A632A6" w:rsidRPr="00236CD8">
        <w:rPr>
          <w:color w:val="000000"/>
          <w:sz w:val="22"/>
          <w:szCs w:val="22"/>
        </w:rPr>
        <w:t>rovanja</w:t>
      </w:r>
      <w:r w:rsidRPr="00236CD8">
        <w:rPr>
          <w:color w:val="000000"/>
          <w:sz w:val="22"/>
          <w:szCs w:val="22"/>
        </w:rPr>
        <w:t xml:space="preserve"> pripravi program opazovanja in nadzora, ki zagotavlja varnost v tej fazi in omogoč</w:t>
      </w:r>
      <w:r w:rsidR="00983108">
        <w:rPr>
          <w:color w:val="000000"/>
          <w:sz w:val="22"/>
          <w:szCs w:val="22"/>
        </w:rPr>
        <w:t>a</w:t>
      </w:r>
      <w:r w:rsidRPr="00236CD8">
        <w:rPr>
          <w:color w:val="000000"/>
          <w:sz w:val="22"/>
          <w:szCs w:val="22"/>
        </w:rPr>
        <w:t xml:space="preserve"> dokončno razgradnjo v </w:t>
      </w:r>
      <w:r w:rsidR="0090673B" w:rsidRPr="00236CD8">
        <w:rPr>
          <w:color w:val="000000"/>
          <w:sz w:val="22"/>
          <w:szCs w:val="22"/>
        </w:rPr>
        <w:t>prihod</w:t>
      </w:r>
      <w:r w:rsidRPr="00236CD8">
        <w:rPr>
          <w:color w:val="000000"/>
          <w:sz w:val="22"/>
          <w:szCs w:val="22"/>
        </w:rPr>
        <w:t>nosti.</w:t>
      </w:r>
    </w:p>
    <w:p w14:paraId="4AE2B7A0" w14:textId="39F84948" w:rsidR="00553E7C" w:rsidRDefault="00553E7C" w:rsidP="00553E7C">
      <w:pPr>
        <w:numPr>
          <w:ilvl w:val="0"/>
          <w:numId w:val="17"/>
        </w:numPr>
        <w:tabs>
          <w:tab w:val="clear" w:pos="360"/>
          <w:tab w:val="left" w:pos="397"/>
        </w:tabs>
        <w:spacing w:before="120" w:after="120"/>
        <w:ind w:left="397" w:hanging="397"/>
        <w:jc w:val="both"/>
        <w:rPr>
          <w:color w:val="000000"/>
          <w:sz w:val="22"/>
          <w:szCs w:val="22"/>
        </w:rPr>
      </w:pPr>
      <w:r>
        <w:rPr>
          <w:color w:val="000000"/>
          <w:sz w:val="22"/>
          <w:szCs w:val="22"/>
        </w:rPr>
        <w:t>V primeru nenadne zaustavitve objekta je potrebno ponovno pregledati strategijo razgradnje na osnovi informacij in situacije, ki je pripeljala do nenadne zaustavitve in ugotoviti, če je potrebna revizija strategije. Če je nenadna zaustavitev posledica nesreče, je potrebno najprej vzpostaviti varno stanje objekta</w:t>
      </w:r>
      <w:r w:rsidR="002253CA">
        <w:rPr>
          <w:color w:val="000000"/>
          <w:sz w:val="22"/>
          <w:szCs w:val="22"/>
        </w:rPr>
        <w:t>,</w:t>
      </w:r>
      <w:r>
        <w:rPr>
          <w:color w:val="000000"/>
          <w:sz w:val="22"/>
          <w:szCs w:val="22"/>
        </w:rPr>
        <w:t xml:space="preserve"> preden se začnejo izvajati dela po odobrenem programu razgradnje. </w:t>
      </w:r>
      <w:r>
        <w:rPr>
          <w:rStyle w:val="Sprotnaopomba-sklic"/>
        </w:rPr>
        <w:footnoteReference w:id="47"/>
      </w:r>
    </w:p>
    <w:p w14:paraId="21C4A069" w14:textId="6454BCD9" w:rsidR="001711E0" w:rsidRPr="00236CD8" w:rsidRDefault="00F97AC3" w:rsidP="00B7450B">
      <w:pPr>
        <w:numPr>
          <w:ilvl w:val="0"/>
          <w:numId w:val="17"/>
        </w:numPr>
        <w:tabs>
          <w:tab w:val="clear" w:pos="360"/>
          <w:tab w:val="left" w:pos="397"/>
        </w:tabs>
        <w:spacing w:before="120" w:after="120"/>
        <w:ind w:left="397" w:hanging="397"/>
        <w:jc w:val="both"/>
        <w:rPr>
          <w:color w:val="000000"/>
          <w:sz w:val="22"/>
          <w:szCs w:val="22"/>
        </w:rPr>
      </w:pPr>
      <w:r>
        <w:rPr>
          <w:color w:val="000000"/>
          <w:sz w:val="22"/>
          <w:szCs w:val="22"/>
        </w:rPr>
        <w:t>P</w:t>
      </w:r>
      <w:r w:rsidR="00280608" w:rsidRPr="00236CD8">
        <w:rPr>
          <w:color w:val="000000"/>
          <w:sz w:val="22"/>
          <w:szCs w:val="22"/>
        </w:rPr>
        <w:t xml:space="preserve">rogram razgradnje za jedrsko elektrarno Krško se </w:t>
      </w:r>
      <w:r>
        <w:rPr>
          <w:color w:val="000000"/>
          <w:sz w:val="22"/>
          <w:szCs w:val="22"/>
        </w:rPr>
        <w:t xml:space="preserve">pripravi na </w:t>
      </w:r>
      <w:r w:rsidR="00280608" w:rsidRPr="00236CD8">
        <w:rPr>
          <w:color w:val="000000"/>
          <w:sz w:val="22"/>
          <w:szCs w:val="22"/>
        </w:rPr>
        <w:t>po</w:t>
      </w:r>
      <w:r>
        <w:rPr>
          <w:color w:val="000000"/>
          <w:sz w:val="22"/>
          <w:szCs w:val="22"/>
        </w:rPr>
        <w:t>dlagi</w:t>
      </w:r>
      <w:r w:rsidR="00280608" w:rsidRPr="00236CD8">
        <w:rPr>
          <w:color w:val="000000"/>
          <w:sz w:val="22"/>
          <w:szCs w:val="22"/>
        </w:rPr>
        <w:t xml:space="preserve"> določb</w:t>
      </w:r>
      <w:r w:rsidR="001711E0" w:rsidRPr="00236CD8">
        <w:rPr>
          <w:color w:val="000000"/>
          <w:sz w:val="22"/>
          <w:szCs w:val="22"/>
        </w:rPr>
        <w:t xml:space="preserve"> </w:t>
      </w:r>
      <w:r w:rsidR="003D66C9" w:rsidRPr="00236CD8">
        <w:rPr>
          <w:color w:val="000000"/>
          <w:sz w:val="22"/>
          <w:szCs w:val="22"/>
        </w:rPr>
        <w:t>prvega</w:t>
      </w:r>
      <w:r w:rsidR="001711E0" w:rsidRPr="00236CD8">
        <w:rPr>
          <w:color w:val="000000"/>
          <w:sz w:val="22"/>
          <w:szCs w:val="22"/>
        </w:rPr>
        <w:t xml:space="preserve"> do </w:t>
      </w:r>
      <w:r w:rsidR="003D66C9" w:rsidRPr="00236CD8">
        <w:rPr>
          <w:color w:val="000000"/>
          <w:sz w:val="22"/>
          <w:szCs w:val="22"/>
        </w:rPr>
        <w:t>sedmega</w:t>
      </w:r>
      <w:r w:rsidR="00280608" w:rsidRPr="00236CD8">
        <w:rPr>
          <w:color w:val="000000"/>
          <w:sz w:val="22"/>
          <w:szCs w:val="22"/>
        </w:rPr>
        <w:t xml:space="preserve"> odstavka</w:t>
      </w:r>
      <w:r w:rsidR="001711E0" w:rsidRPr="00236CD8">
        <w:rPr>
          <w:color w:val="000000"/>
          <w:sz w:val="22"/>
          <w:szCs w:val="22"/>
        </w:rPr>
        <w:t xml:space="preserve"> tega člena </w:t>
      </w:r>
      <w:r>
        <w:rPr>
          <w:color w:val="000000"/>
          <w:sz w:val="22"/>
          <w:szCs w:val="22"/>
        </w:rPr>
        <w:t xml:space="preserve">in v skladu z </w:t>
      </w:r>
      <w:r w:rsidR="001711E0" w:rsidRPr="00236CD8">
        <w:rPr>
          <w:color w:val="000000"/>
          <w:sz w:val="22"/>
          <w:szCs w:val="22"/>
        </w:rPr>
        <w:t>določil</w:t>
      </w:r>
      <w:r>
        <w:rPr>
          <w:color w:val="000000"/>
          <w:sz w:val="22"/>
          <w:szCs w:val="22"/>
        </w:rPr>
        <w:t>i</w:t>
      </w:r>
      <w:r w:rsidR="001711E0" w:rsidRPr="00236CD8">
        <w:rPr>
          <w:color w:val="000000"/>
        </w:rPr>
        <w:t xml:space="preserve"> </w:t>
      </w:r>
      <w:r w:rsidR="001711E0" w:rsidRPr="00920F55">
        <w:rPr>
          <w:color w:val="000000"/>
          <w:sz w:val="22"/>
          <w:szCs w:val="22"/>
        </w:rPr>
        <w:t>Pogodbe</w:t>
      </w:r>
      <w:r w:rsidR="001711E0" w:rsidRPr="00236CD8">
        <w:rPr>
          <w:color w:val="000000"/>
          <w:sz w:val="22"/>
          <w:szCs w:val="22"/>
        </w:rPr>
        <w:t xml:space="preserve"> med Vlado Republike Slovenije in Vlado Republike Hrvaške o ureditvi statusnih in drugih pravnih razmerij, povezanih z vlaganjem v Nuklearno elektrarno Krško, njenim izkoriščanjem in razgradnjo (Uradni list RS – M</w:t>
      </w:r>
      <w:r w:rsidR="00280608" w:rsidRPr="00236CD8">
        <w:rPr>
          <w:color w:val="000000"/>
          <w:sz w:val="22"/>
          <w:szCs w:val="22"/>
        </w:rPr>
        <w:t>ednarodne pogodbe</w:t>
      </w:r>
      <w:r w:rsidR="001711E0" w:rsidRPr="00236CD8">
        <w:rPr>
          <w:color w:val="000000"/>
          <w:sz w:val="22"/>
          <w:szCs w:val="22"/>
        </w:rPr>
        <w:t>,</w:t>
      </w:r>
      <w:r w:rsidR="00280608" w:rsidRPr="00236CD8">
        <w:rPr>
          <w:color w:val="000000"/>
          <w:sz w:val="22"/>
          <w:szCs w:val="22"/>
        </w:rPr>
        <w:t xml:space="preserve"> št. 23/</w:t>
      </w:r>
      <w:r w:rsidR="001711E0" w:rsidRPr="00236CD8">
        <w:rPr>
          <w:color w:val="000000"/>
          <w:sz w:val="22"/>
          <w:szCs w:val="22"/>
        </w:rPr>
        <w:t>03).</w:t>
      </w:r>
      <w:r w:rsidR="0008570B">
        <w:rPr>
          <w:color w:val="000000"/>
          <w:sz w:val="22"/>
          <w:szCs w:val="22"/>
        </w:rPr>
        <w:t xml:space="preserve"> </w:t>
      </w:r>
    </w:p>
    <w:p w14:paraId="0F4A97A4" w14:textId="77777777" w:rsidR="00461402" w:rsidRPr="00236CD8" w:rsidRDefault="00461402" w:rsidP="00E630B2">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308" w:name="_Toc242175543"/>
      <w:bookmarkStart w:id="2309" w:name="_Toc436049247"/>
      <w:bookmarkStart w:id="2310" w:name="_Toc249171037"/>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t>(vsebina programa razgradnje sevalnega ali jedrskega objekta)</w:t>
      </w:r>
      <w:bookmarkEnd w:id="2308"/>
      <w:bookmarkEnd w:id="2309"/>
      <w:bookmarkEnd w:id="2310"/>
    </w:p>
    <w:p w14:paraId="3BA82A99" w14:textId="77777777" w:rsidR="00461402" w:rsidRPr="00236CD8" w:rsidRDefault="00461402" w:rsidP="00ED79A9">
      <w:pPr>
        <w:numPr>
          <w:ilvl w:val="0"/>
          <w:numId w:val="115"/>
        </w:numPr>
        <w:tabs>
          <w:tab w:val="clear" w:pos="360"/>
          <w:tab w:val="num" w:pos="397"/>
        </w:tabs>
        <w:spacing w:before="120" w:after="120"/>
        <w:ind w:left="397" w:hanging="397"/>
        <w:jc w:val="both"/>
        <w:rPr>
          <w:color w:val="000000"/>
          <w:sz w:val="22"/>
          <w:szCs w:val="22"/>
        </w:rPr>
      </w:pPr>
      <w:r w:rsidRPr="00236CD8">
        <w:rPr>
          <w:color w:val="000000"/>
          <w:sz w:val="22"/>
          <w:szCs w:val="22"/>
        </w:rPr>
        <w:t>Program razgradnje mora vsebovati:</w:t>
      </w:r>
    </w:p>
    <w:p w14:paraId="3D76F604" w14:textId="77777777" w:rsidR="00461402" w:rsidRPr="0008570B" w:rsidRDefault="00BD2307" w:rsidP="00234C16">
      <w:pPr>
        <w:pStyle w:val="Telobesedila"/>
        <w:numPr>
          <w:ilvl w:val="0"/>
          <w:numId w:val="92"/>
        </w:numPr>
        <w:tabs>
          <w:tab w:val="clear" w:pos="360"/>
          <w:tab w:val="left" w:pos="754"/>
        </w:tabs>
        <w:spacing w:before="40" w:after="40"/>
        <w:ind w:left="754" w:hanging="357"/>
        <w:rPr>
          <w:color w:val="000000"/>
          <w:sz w:val="22"/>
          <w:szCs w:val="22"/>
        </w:rPr>
      </w:pPr>
      <w:r w:rsidRPr="00216919">
        <w:rPr>
          <w:color w:val="000000"/>
          <w:sz w:val="22"/>
          <w:szCs w:val="22"/>
        </w:rPr>
        <w:t>o</w:t>
      </w:r>
      <w:r w:rsidR="00B925A4" w:rsidRPr="0008570B">
        <w:rPr>
          <w:color w:val="000000"/>
          <w:sz w:val="22"/>
          <w:szCs w:val="22"/>
        </w:rPr>
        <w:t>pis objekta</w:t>
      </w:r>
      <w:r w:rsidRPr="0008570B">
        <w:rPr>
          <w:color w:val="000000"/>
          <w:sz w:val="22"/>
          <w:szCs w:val="22"/>
        </w:rPr>
        <w:t>,</w:t>
      </w:r>
    </w:p>
    <w:p w14:paraId="17C8C768" w14:textId="20F18FE1" w:rsidR="00461402" w:rsidRPr="0008570B" w:rsidRDefault="00BD2307" w:rsidP="00234C16">
      <w:pPr>
        <w:pStyle w:val="Telobesedila"/>
        <w:numPr>
          <w:ilvl w:val="0"/>
          <w:numId w:val="92"/>
        </w:numPr>
        <w:tabs>
          <w:tab w:val="clear" w:pos="360"/>
          <w:tab w:val="left" w:pos="754"/>
        </w:tabs>
        <w:spacing w:before="40" w:after="40"/>
        <w:ind w:left="754" w:hanging="357"/>
        <w:rPr>
          <w:color w:val="000000"/>
          <w:sz w:val="22"/>
          <w:szCs w:val="22"/>
        </w:rPr>
      </w:pPr>
      <w:r w:rsidRPr="0008570B">
        <w:rPr>
          <w:color w:val="000000"/>
          <w:sz w:val="22"/>
          <w:szCs w:val="22"/>
        </w:rPr>
        <w:t>s</w:t>
      </w:r>
      <w:r w:rsidR="00B925A4" w:rsidRPr="0008570B">
        <w:rPr>
          <w:color w:val="000000"/>
          <w:sz w:val="22"/>
          <w:szCs w:val="22"/>
        </w:rPr>
        <w:t>trategij</w:t>
      </w:r>
      <w:r w:rsidRPr="0008570B">
        <w:rPr>
          <w:color w:val="000000"/>
          <w:sz w:val="22"/>
          <w:szCs w:val="22"/>
        </w:rPr>
        <w:t>o</w:t>
      </w:r>
      <w:r w:rsidR="00B925A4" w:rsidRPr="0008570B">
        <w:rPr>
          <w:color w:val="000000"/>
          <w:sz w:val="22"/>
          <w:szCs w:val="22"/>
        </w:rPr>
        <w:t xml:space="preserve"> razgradnje</w:t>
      </w:r>
      <w:r w:rsidR="00553E7C">
        <w:rPr>
          <w:color w:val="000000"/>
          <w:sz w:val="22"/>
          <w:szCs w:val="22"/>
        </w:rPr>
        <w:t xml:space="preserve"> in merila za opustitev nadzora nad </w:t>
      </w:r>
      <w:r w:rsidR="00186816" w:rsidRPr="00186816">
        <w:rPr>
          <w:color w:val="000000"/>
          <w:sz w:val="22"/>
          <w:szCs w:val="22"/>
        </w:rPr>
        <w:t xml:space="preserve">materialom in </w:t>
      </w:r>
      <w:r w:rsidR="00553E7C">
        <w:rPr>
          <w:color w:val="000000"/>
          <w:sz w:val="22"/>
          <w:szCs w:val="22"/>
        </w:rPr>
        <w:t>lokacijo</w:t>
      </w:r>
      <w:r w:rsidRPr="0008570B">
        <w:rPr>
          <w:color w:val="000000"/>
          <w:sz w:val="22"/>
          <w:szCs w:val="22"/>
        </w:rPr>
        <w:t>,</w:t>
      </w:r>
    </w:p>
    <w:p w14:paraId="0C968CFE" w14:textId="77777777" w:rsidR="00461402" w:rsidRPr="0008570B" w:rsidRDefault="006A1A0E" w:rsidP="00234C16">
      <w:pPr>
        <w:pStyle w:val="Telobesedila"/>
        <w:numPr>
          <w:ilvl w:val="0"/>
          <w:numId w:val="92"/>
        </w:numPr>
        <w:tabs>
          <w:tab w:val="clear" w:pos="360"/>
          <w:tab w:val="left" w:pos="754"/>
        </w:tabs>
        <w:spacing w:before="40" w:after="40"/>
        <w:ind w:left="754" w:hanging="357"/>
        <w:rPr>
          <w:color w:val="000000"/>
          <w:sz w:val="22"/>
          <w:szCs w:val="22"/>
        </w:rPr>
      </w:pPr>
      <w:r>
        <w:rPr>
          <w:color w:val="000000"/>
          <w:sz w:val="22"/>
          <w:szCs w:val="22"/>
        </w:rPr>
        <w:t xml:space="preserve">opis </w:t>
      </w:r>
      <w:r w:rsidR="00BD2307" w:rsidRPr="00236CD8">
        <w:rPr>
          <w:color w:val="000000"/>
          <w:sz w:val="22"/>
          <w:szCs w:val="22"/>
        </w:rPr>
        <w:t>v</w:t>
      </w:r>
      <w:r w:rsidR="00B925A4" w:rsidRPr="00236CD8">
        <w:rPr>
          <w:color w:val="000000"/>
          <w:sz w:val="22"/>
          <w:szCs w:val="22"/>
        </w:rPr>
        <w:t>odenj</w:t>
      </w:r>
      <w:r>
        <w:rPr>
          <w:color w:val="000000"/>
          <w:sz w:val="22"/>
          <w:szCs w:val="22"/>
        </w:rPr>
        <w:t>a</w:t>
      </w:r>
      <w:r w:rsidR="00210F42">
        <w:rPr>
          <w:color w:val="000000"/>
          <w:sz w:val="22"/>
          <w:szCs w:val="22"/>
        </w:rPr>
        <w:t xml:space="preserve"> </w:t>
      </w:r>
      <w:r w:rsidR="00B925A4" w:rsidRPr="0008570B">
        <w:rPr>
          <w:color w:val="000000"/>
          <w:sz w:val="22"/>
          <w:szCs w:val="22"/>
        </w:rPr>
        <w:t>projekta</w:t>
      </w:r>
      <w:r w:rsidR="00BD2307" w:rsidRPr="0008570B">
        <w:rPr>
          <w:color w:val="000000"/>
          <w:sz w:val="22"/>
          <w:szCs w:val="22"/>
        </w:rPr>
        <w:t>,</w:t>
      </w:r>
    </w:p>
    <w:p w14:paraId="06ABA632" w14:textId="77777777" w:rsidR="00461402" w:rsidRPr="0008570B" w:rsidRDefault="00584BEF" w:rsidP="00234C16">
      <w:pPr>
        <w:pStyle w:val="Telobesedila"/>
        <w:numPr>
          <w:ilvl w:val="0"/>
          <w:numId w:val="92"/>
        </w:numPr>
        <w:tabs>
          <w:tab w:val="clear" w:pos="360"/>
          <w:tab w:val="left" w:pos="754"/>
        </w:tabs>
        <w:spacing w:before="40" w:after="40"/>
        <w:ind w:left="754" w:hanging="357"/>
        <w:rPr>
          <w:color w:val="000000"/>
          <w:sz w:val="22"/>
          <w:szCs w:val="22"/>
        </w:rPr>
      </w:pPr>
      <w:r>
        <w:rPr>
          <w:color w:val="000000"/>
          <w:sz w:val="22"/>
          <w:szCs w:val="22"/>
        </w:rPr>
        <w:t xml:space="preserve">opis </w:t>
      </w:r>
      <w:r w:rsidR="00BD2307" w:rsidRPr="0008570B">
        <w:rPr>
          <w:color w:val="000000"/>
          <w:sz w:val="22"/>
          <w:szCs w:val="22"/>
        </w:rPr>
        <w:t>d</w:t>
      </w:r>
      <w:r w:rsidR="00B925A4" w:rsidRPr="0008570B">
        <w:rPr>
          <w:color w:val="000000"/>
          <w:sz w:val="22"/>
          <w:szCs w:val="22"/>
        </w:rPr>
        <w:t>ejavnosti razgradnje</w:t>
      </w:r>
      <w:r w:rsidR="00BD2307" w:rsidRPr="0008570B">
        <w:rPr>
          <w:color w:val="000000"/>
          <w:sz w:val="22"/>
          <w:szCs w:val="22"/>
        </w:rPr>
        <w:t>,</w:t>
      </w:r>
    </w:p>
    <w:p w14:paraId="02138F4E" w14:textId="77777777" w:rsidR="00461402" w:rsidRPr="0008570B" w:rsidRDefault="00210F42" w:rsidP="00234C16">
      <w:pPr>
        <w:pStyle w:val="Telobesedila"/>
        <w:numPr>
          <w:ilvl w:val="0"/>
          <w:numId w:val="92"/>
        </w:numPr>
        <w:tabs>
          <w:tab w:val="clear" w:pos="360"/>
          <w:tab w:val="left" w:pos="754"/>
        </w:tabs>
        <w:spacing w:before="40" w:after="40"/>
        <w:ind w:left="754" w:hanging="357"/>
        <w:rPr>
          <w:color w:val="000000"/>
          <w:sz w:val="22"/>
          <w:szCs w:val="22"/>
        </w:rPr>
      </w:pPr>
      <w:r>
        <w:rPr>
          <w:color w:val="000000"/>
          <w:sz w:val="22"/>
          <w:szCs w:val="22"/>
        </w:rPr>
        <w:t xml:space="preserve">opis </w:t>
      </w:r>
      <w:r w:rsidR="00BD2307" w:rsidRPr="00236CD8">
        <w:rPr>
          <w:color w:val="000000"/>
          <w:sz w:val="22"/>
          <w:szCs w:val="22"/>
        </w:rPr>
        <w:t>p</w:t>
      </w:r>
      <w:r w:rsidR="00B925A4" w:rsidRPr="00236CD8">
        <w:rPr>
          <w:color w:val="000000"/>
          <w:sz w:val="22"/>
          <w:szCs w:val="22"/>
        </w:rPr>
        <w:t>regled</w:t>
      </w:r>
      <w:r>
        <w:rPr>
          <w:color w:val="000000"/>
          <w:sz w:val="22"/>
          <w:szCs w:val="22"/>
        </w:rPr>
        <w:t>ov</w:t>
      </w:r>
      <w:r w:rsidR="00B925A4" w:rsidRPr="0008570B">
        <w:rPr>
          <w:color w:val="000000"/>
          <w:sz w:val="22"/>
          <w:szCs w:val="22"/>
        </w:rPr>
        <w:t xml:space="preserve"> in </w:t>
      </w:r>
      <w:r w:rsidR="00B925A4" w:rsidRPr="00236CD8">
        <w:rPr>
          <w:color w:val="000000"/>
          <w:sz w:val="22"/>
          <w:szCs w:val="22"/>
        </w:rPr>
        <w:t>vzdrževanj</w:t>
      </w:r>
      <w:r>
        <w:rPr>
          <w:color w:val="000000"/>
          <w:sz w:val="22"/>
          <w:szCs w:val="22"/>
        </w:rPr>
        <w:t>a</w:t>
      </w:r>
      <w:r w:rsidR="00BD2307" w:rsidRPr="0008570B">
        <w:rPr>
          <w:color w:val="000000"/>
          <w:sz w:val="22"/>
          <w:szCs w:val="22"/>
        </w:rPr>
        <w:t>,</w:t>
      </w:r>
    </w:p>
    <w:p w14:paraId="436D4D39" w14:textId="77777777" w:rsidR="00461402" w:rsidRPr="00920F55" w:rsidRDefault="00210F42" w:rsidP="00234C16">
      <w:pPr>
        <w:pStyle w:val="Telobesedila"/>
        <w:numPr>
          <w:ilvl w:val="0"/>
          <w:numId w:val="92"/>
        </w:numPr>
        <w:tabs>
          <w:tab w:val="clear" w:pos="360"/>
          <w:tab w:val="left" w:pos="754"/>
        </w:tabs>
        <w:spacing w:before="40" w:after="40"/>
        <w:ind w:left="754" w:hanging="357"/>
        <w:rPr>
          <w:color w:val="000000"/>
          <w:sz w:val="22"/>
          <w:szCs w:val="22"/>
        </w:rPr>
      </w:pPr>
      <w:r>
        <w:rPr>
          <w:color w:val="000000"/>
          <w:sz w:val="22"/>
          <w:szCs w:val="22"/>
        </w:rPr>
        <w:t xml:space="preserve">opis </w:t>
      </w:r>
      <w:r w:rsidR="00BD2307" w:rsidRPr="00236CD8">
        <w:rPr>
          <w:color w:val="000000"/>
          <w:sz w:val="22"/>
          <w:szCs w:val="22"/>
        </w:rPr>
        <w:t>r</w:t>
      </w:r>
      <w:r w:rsidR="00B925A4" w:rsidRPr="00236CD8">
        <w:rPr>
          <w:color w:val="000000"/>
          <w:sz w:val="22"/>
          <w:szCs w:val="22"/>
        </w:rPr>
        <w:t>avnanj</w:t>
      </w:r>
      <w:r>
        <w:rPr>
          <w:color w:val="000000"/>
          <w:sz w:val="22"/>
          <w:szCs w:val="22"/>
        </w:rPr>
        <w:t>a</w:t>
      </w:r>
      <w:r w:rsidR="00B925A4" w:rsidRPr="0008570B">
        <w:rPr>
          <w:color w:val="000000"/>
          <w:sz w:val="22"/>
          <w:szCs w:val="22"/>
        </w:rPr>
        <w:t xml:space="preserve"> z odpadki</w:t>
      </w:r>
      <w:r w:rsidR="00BD2307" w:rsidRPr="00920F55">
        <w:rPr>
          <w:color w:val="000000"/>
          <w:sz w:val="22"/>
          <w:szCs w:val="22"/>
        </w:rPr>
        <w:t>,</w:t>
      </w:r>
    </w:p>
    <w:p w14:paraId="53384BCA" w14:textId="77777777" w:rsidR="00461402" w:rsidRPr="00920F55" w:rsidRDefault="003A64C6" w:rsidP="00234C16">
      <w:pPr>
        <w:pStyle w:val="Telobesedila"/>
        <w:numPr>
          <w:ilvl w:val="0"/>
          <w:numId w:val="92"/>
        </w:numPr>
        <w:tabs>
          <w:tab w:val="clear" w:pos="360"/>
          <w:tab w:val="left" w:pos="754"/>
        </w:tabs>
        <w:spacing w:before="40" w:after="40"/>
        <w:ind w:left="754" w:hanging="357"/>
        <w:rPr>
          <w:color w:val="000000"/>
          <w:sz w:val="22"/>
          <w:szCs w:val="22"/>
        </w:rPr>
      </w:pPr>
      <w:r>
        <w:rPr>
          <w:color w:val="000000"/>
          <w:sz w:val="22"/>
          <w:szCs w:val="22"/>
        </w:rPr>
        <w:t>oceno stroškov razgradnje in vir financiranja</w:t>
      </w:r>
      <w:r w:rsidR="00BD2307" w:rsidRPr="00920F55">
        <w:rPr>
          <w:color w:val="000000"/>
          <w:sz w:val="22"/>
          <w:szCs w:val="22"/>
        </w:rPr>
        <w:t>,</w:t>
      </w:r>
      <w:r w:rsidR="001B642D">
        <w:rPr>
          <w:color w:val="000000"/>
          <w:sz w:val="22"/>
          <w:szCs w:val="22"/>
        </w:rPr>
        <w:t xml:space="preserve"> </w:t>
      </w:r>
    </w:p>
    <w:p w14:paraId="31C06B30" w14:textId="77777777" w:rsidR="00461402" w:rsidRPr="00920F55" w:rsidRDefault="00BD2307" w:rsidP="00234C16">
      <w:pPr>
        <w:pStyle w:val="Telobesedila"/>
        <w:numPr>
          <w:ilvl w:val="0"/>
          <w:numId w:val="92"/>
        </w:numPr>
        <w:tabs>
          <w:tab w:val="clear" w:pos="360"/>
          <w:tab w:val="left" w:pos="754"/>
        </w:tabs>
        <w:spacing w:before="40" w:after="40"/>
        <w:ind w:left="754" w:hanging="357"/>
        <w:rPr>
          <w:color w:val="000000"/>
          <w:sz w:val="22"/>
          <w:szCs w:val="22"/>
        </w:rPr>
      </w:pPr>
      <w:r w:rsidRPr="00920F55">
        <w:rPr>
          <w:color w:val="000000"/>
          <w:sz w:val="22"/>
          <w:szCs w:val="22"/>
        </w:rPr>
        <w:t>v</w:t>
      </w:r>
      <w:r w:rsidR="00B925A4" w:rsidRPr="00920F55">
        <w:rPr>
          <w:color w:val="000000"/>
          <w:sz w:val="22"/>
          <w:szCs w:val="22"/>
        </w:rPr>
        <w:t>arnostn</w:t>
      </w:r>
      <w:r w:rsidRPr="00920F55">
        <w:rPr>
          <w:color w:val="000000"/>
          <w:sz w:val="22"/>
          <w:szCs w:val="22"/>
        </w:rPr>
        <w:t>o</w:t>
      </w:r>
      <w:r w:rsidR="00B925A4" w:rsidRPr="00920F55">
        <w:rPr>
          <w:color w:val="000000"/>
          <w:sz w:val="22"/>
          <w:szCs w:val="22"/>
        </w:rPr>
        <w:t xml:space="preserve"> ocen</w:t>
      </w:r>
      <w:r w:rsidRPr="00920F55">
        <w:rPr>
          <w:color w:val="000000"/>
          <w:sz w:val="22"/>
          <w:szCs w:val="22"/>
        </w:rPr>
        <w:t>o,</w:t>
      </w:r>
    </w:p>
    <w:p w14:paraId="3DDCCC02" w14:textId="77777777" w:rsidR="00461402" w:rsidRPr="00920F55" w:rsidRDefault="00210F42" w:rsidP="00234C16">
      <w:pPr>
        <w:pStyle w:val="Telobesedila"/>
        <w:numPr>
          <w:ilvl w:val="0"/>
          <w:numId w:val="92"/>
        </w:numPr>
        <w:tabs>
          <w:tab w:val="clear" w:pos="360"/>
          <w:tab w:val="left" w:pos="754"/>
        </w:tabs>
        <w:spacing w:before="40" w:after="40"/>
        <w:ind w:left="754" w:hanging="357"/>
        <w:rPr>
          <w:color w:val="000000"/>
          <w:sz w:val="22"/>
          <w:szCs w:val="22"/>
        </w:rPr>
      </w:pPr>
      <w:r>
        <w:rPr>
          <w:color w:val="000000"/>
          <w:sz w:val="22"/>
          <w:szCs w:val="22"/>
        </w:rPr>
        <w:t xml:space="preserve">opis </w:t>
      </w:r>
      <w:r w:rsidR="00BD2307" w:rsidRPr="00236CD8">
        <w:rPr>
          <w:color w:val="000000"/>
          <w:sz w:val="22"/>
          <w:szCs w:val="22"/>
        </w:rPr>
        <w:t>v</w:t>
      </w:r>
      <w:r w:rsidR="00B925A4" w:rsidRPr="00236CD8">
        <w:rPr>
          <w:color w:val="000000"/>
          <w:sz w:val="22"/>
          <w:szCs w:val="22"/>
        </w:rPr>
        <w:t>pliv</w:t>
      </w:r>
      <w:r w:rsidR="00F97AC3">
        <w:rPr>
          <w:color w:val="000000"/>
          <w:sz w:val="22"/>
          <w:szCs w:val="22"/>
        </w:rPr>
        <w:t>ov</w:t>
      </w:r>
      <w:r w:rsidR="00B925A4" w:rsidRPr="00920F55">
        <w:rPr>
          <w:color w:val="000000"/>
          <w:sz w:val="22"/>
          <w:szCs w:val="22"/>
        </w:rPr>
        <w:t xml:space="preserve"> na okolje</w:t>
      </w:r>
      <w:r w:rsidR="00BD2307" w:rsidRPr="00920F55">
        <w:rPr>
          <w:color w:val="000000"/>
          <w:sz w:val="22"/>
          <w:szCs w:val="22"/>
        </w:rPr>
        <w:t>,</w:t>
      </w:r>
    </w:p>
    <w:p w14:paraId="5A8B2BB6" w14:textId="77777777" w:rsidR="00B925A4" w:rsidRPr="00920F55" w:rsidRDefault="00584BEF" w:rsidP="00234C16">
      <w:pPr>
        <w:pStyle w:val="Telobesedila"/>
        <w:numPr>
          <w:ilvl w:val="0"/>
          <w:numId w:val="92"/>
        </w:numPr>
        <w:tabs>
          <w:tab w:val="clear" w:pos="360"/>
          <w:tab w:val="left" w:pos="754"/>
        </w:tabs>
        <w:spacing w:before="40" w:after="40"/>
        <w:ind w:left="754" w:hanging="357"/>
        <w:rPr>
          <w:color w:val="000000"/>
          <w:sz w:val="22"/>
          <w:szCs w:val="22"/>
        </w:rPr>
      </w:pPr>
      <w:r>
        <w:rPr>
          <w:color w:val="000000"/>
          <w:sz w:val="22"/>
          <w:szCs w:val="22"/>
        </w:rPr>
        <w:t xml:space="preserve">podatke o </w:t>
      </w:r>
      <w:r w:rsidR="00BD2307" w:rsidRPr="00920F55">
        <w:rPr>
          <w:color w:val="000000"/>
          <w:sz w:val="22"/>
          <w:szCs w:val="22"/>
        </w:rPr>
        <w:t>v</w:t>
      </w:r>
      <w:r w:rsidR="00B925A4" w:rsidRPr="00920F55">
        <w:rPr>
          <w:color w:val="000000"/>
          <w:sz w:val="22"/>
          <w:szCs w:val="22"/>
        </w:rPr>
        <w:t>arstv</w:t>
      </w:r>
      <w:r>
        <w:rPr>
          <w:color w:val="000000"/>
          <w:sz w:val="22"/>
          <w:szCs w:val="22"/>
        </w:rPr>
        <w:t>u</w:t>
      </w:r>
      <w:r w:rsidR="00B925A4" w:rsidRPr="00920F55">
        <w:rPr>
          <w:color w:val="000000"/>
          <w:sz w:val="22"/>
          <w:szCs w:val="22"/>
        </w:rPr>
        <w:t xml:space="preserve"> pri delu</w:t>
      </w:r>
      <w:r w:rsidR="00BD2307" w:rsidRPr="00920F55">
        <w:rPr>
          <w:color w:val="000000"/>
          <w:sz w:val="22"/>
          <w:szCs w:val="22"/>
        </w:rPr>
        <w:t>,</w:t>
      </w:r>
    </w:p>
    <w:p w14:paraId="2818CDCB" w14:textId="1B29DB28" w:rsidR="00461402" w:rsidRPr="00920F55" w:rsidRDefault="00584BEF" w:rsidP="00234C16">
      <w:pPr>
        <w:pStyle w:val="Telobesedila"/>
        <w:numPr>
          <w:ilvl w:val="0"/>
          <w:numId w:val="92"/>
        </w:numPr>
        <w:tabs>
          <w:tab w:val="clear" w:pos="360"/>
          <w:tab w:val="left" w:pos="754"/>
        </w:tabs>
        <w:spacing w:before="40" w:after="40"/>
        <w:ind w:left="754" w:hanging="357"/>
        <w:rPr>
          <w:color w:val="000000"/>
          <w:sz w:val="22"/>
          <w:szCs w:val="22"/>
        </w:rPr>
      </w:pPr>
      <w:r>
        <w:rPr>
          <w:color w:val="000000"/>
          <w:sz w:val="22"/>
          <w:szCs w:val="22"/>
        </w:rPr>
        <w:t xml:space="preserve">opis </w:t>
      </w:r>
      <w:r w:rsidR="000B53DF">
        <w:rPr>
          <w:color w:val="000000"/>
          <w:sz w:val="22"/>
          <w:szCs w:val="22"/>
        </w:rPr>
        <w:t>sistema vodenja</w:t>
      </w:r>
      <w:r w:rsidR="00BD2307" w:rsidRPr="00920F55">
        <w:rPr>
          <w:color w:val="000000"/>
          <w:sz w:val="22"/>
          <w:szCs w:val="22"/>
        </w:rPr>
        <w:t>,</w:t>
      </w:r>
    </w:p>
    <w:p w14:paraId="5A9BB511" w14:textId="290E341A" w:rsidR="00461402" w:rsidRPr="00920F55" w:rsidRDefault="00BD2307" w:rsidP="00234C16">
      <w:pPr>
        <w:pStyle w:val="Telobesedila"/>
        <w:numPr>
          <w:ilvl w:val="0"/>
          <w:numId w:val="92"/>
        </w:numPr>
        <w:tabs>
          <w:tab w:val="clear" w:pos="360"/>
          <w:tab w:val="left" w:pos="754"/>
        </w:tabs>
        <w:spacing w:before="40" w:after="40"/>
        <w:ind w:left="754" w:hanging="357"/>
        <w:rPr>
          <w:color w:val="000000"/>
          <w:sz w:val="22"/>
          <w:szCs w:val="22"/>
        </w:rPr>
      </w:pPr>
      <w:r w:rsidRPr="00920F55">
        <w:rPr>
          <w:color w:val="000000"/>
          <w:sz w:val="22"/>
          <w:szCs w:val="22"/>
        </w:rPr>
        <w:t>n</w:t>
      </w:r>
      <w:r w:rsidR="00B925A4" w:rsidRPr="00920F55">
        <w:rPr>
          <w:color w:val="000000"/>
          <w:sz w:val="22"/>
          <w:szCs w:val="22"/>
        </w:rPr>
        <w:t>ačrt zaščite in reševanja</w:t>
      </w:r>
      <w:r w:rsidR="00186816" w:rsidRPr="00186816">
        <w:t xml:space="preserve"> </w:t>
      </w:r>
      <w:r w:rsidR="00186816" w:rsidRPr="00186816">
        <w:rPr>
          <w:color w:val="000000"/>
          <w:sz w:val="22"/>
          <w:szCs w:val="22"/>
        </w:rPr>
        <w:t>ali navodilo za ukrepanje ob izrednem dogodku</w:t>
      </w:r>
      <w:r w:rsidRPr="00920F55">
        <w:rPr>
          <w:color w:val="000000"/>
          <w:sz w:val="22"/>
          <w:szCs w:val="22"/>
        </w:rPr>
        <w:t>,</w:t>
      </w:r>
    </w:p>
    <w:p w14:paraId="227E4297" w14:textId="4CC3DF5F" w:rsidR="00461402" w:rsidRPr="00C160C4" w:rsidRDefault="00584BEF" w:rsidP="00234C16">
      <w:pPr>
        <w:pStyle w:val="Telobesedila"/>
        <w:numPr>
          <w:ilvl w:val="0"/>
          <w:numId w:val="92"/>
        </w:numPr>
        <w:tabs>
          <w:tab w:val="clear" w:pos="360"/>
          <w:tab w:val="left" w:pos="754"/>
        </w:tabs>
        <w:spacing w:before="40" w:after="40"/>
        <w:ind w:left="754" w:hanging="357"/>
        <w:rPr>
          <w:color w:val="000000"/>
          <w:sz w:val="22"/>
          <w:szCs w:val="22"/>
        </w:rPr>
      </w:pPr>
      <w:r w:rsidRPr="00C160C4">
        <w:rPr>
          <w:color w:val="000000"/>
          <w:sz w:val="22"/>
          <w:szCs w:val="22"/>
        </w:rPr>
        <w:t xml:space="preserve">opis </w:t>
      </w:r>
      <w:r w:rsidR="00BD2307" w:rsidRPr="00C160C4">
        <w:rPr>
          <w:color w:val="000000"/>
          <w:sz w:val="22"/>
          <w:szCs w:val="22"/>
        </w:rPr>
        <w:t>f</w:t>
      </w:r>
      <w:r w:rsidR="00B925A4" w:rsidRPr="00C160C4">
        <w:rPr>
          <w:color w:val="000000"/>
          <w:sz w:val="22"/>
          <w:szCs w:val="22"/>
        </w:rPr>
        <w:t>izičn</w:t>
      </w:r>
      <w:r w:rsidRPr="00C160C4">
        <w:rPr>
          <w:color w:val="000000"/>
          <w:sz w:val="22"/>
          <w:szCs w:val="22"/>
        </w:rPr>
        <w:t>ega</w:t>
      </w:r>
      <w:r w:rsidR="00DA29D7" w:rsidRPr="00C160C4">
        <w:rPr>
          <w:color w:val="000000"/>
          <w:sz w:val="22"/>
          <w:szCs w:val="22"/>
        </w:rPr>
        <w:t xml:space="preserve"> </w:t>
      </w:r>
      <w:r w:rsidR="00F73EDC" w:rsidRPr="00C160C4">
        <w:rPr>
          <w:color w:val="000000"/>
          <w:sz w:val="22"/>
          <w:szCs w:val="22"/>
        </w:rPr>
        <w:t>varovanj</w:t>
      </w:r>
      <w:r w:rsidRPr="00C160C4">
        <w:rPr>
          <w:color w:val="000000"/>
          <w:sz w:val="22"/>
          <w:szCs w:val="22"/>
        </w:rPr>
        <w:t>a</w:t>
      </w:r>
      <w:r w:rsidR="00F73EDC" w:rsidRPr="00C160C4">
        <w:rPr>
          <w:color w:val="000000"/>
          <w:sz w:val="22"/>
          <w:szCs w:val="22"/>
        </w:rPr>
        <w:t xml:space="preserve"> </w:t>
      </w:r>
      <w:r w:rsidR="00C160C4" w:rsidRPr="00C160C4">
        <w:rPr>
          <w:color w:val="000000"/>
          <w:sz w:val="22"/>
          <w:szCs w:val="22"/>
        </w:rPr>
        <w:t>objekta</w:t>
      </w:r>
      <w:r w:rsidR="00BD2307" w:rsidRPr="00C160C4">
        <w:rPr>
          <w:color w:val="000000"/>
          <w:sz w:val="22"/>
          <w:szCs w:val="22"/>
        </w:rPr>
        <w:t>,</w:t>
      </w:r>
      <w:r w:rsidR="00F97AC3" w:rsidRPr="00C160C4">
        <w:rPr>
          <w:color w:val="000000"/>
          <w:sz w:val="22"/>
          <w:szCs w:val="22"/>
        </w:rPr>
        <w:t xml:space="preserve"> ter</w:t>
      </w:r>
    </w:p>
    <w:p w14:paraId="60CD6688" w14:textId="3C65DA93" w:rsidR="00461402" w:rsidRPr="0008570B" w:rsidRDefault="00553E7C" w:rsidP="00234C16">
      <w:pPr>
        <w:pStyle w:val="Telobesedila"/>
        <w:numPr>
          <w:ilvl w:val="0"/>
          <w:numId w:val="92"/>
        </w:numPr>
        <w:tabs>
          <w:tab w:val="clear" w:pos="360"/>
          <w:tab w:val="left" w:pos="754"/>
        </w:tabs>
        <w:spacing w:before="40" w:after="40"/>
        <w:ind w:left="754" w:hanging="357"/>
        <w:rPr>
          <w:color w:val="000000"/>
          <w:sz w:val="22"/>
          <w:szCs w:val="22"/>
        </w:rPr>
      </w:pPr>
      <w:r>
        <w:rPr>
          <w:color w:val="000000"/>
          <w:sz w:val="22"/>
          <w:szCs w:val="22"/>
        </w:rPr>
        <w:t xml:space="preserve">opis </w:t>
      </w:r>
      <w:r w:rsidR="00BD2307" w:rsidRPr="00920F55">
        <w:rPr>
          <w:color w:val="000000"/>
          <w:sz w:val="22"/>
          <w:szCs w:val="22"/>
        </w:rPr>
        <w:t>k</w:t>
      </w:r>
      <w:r w:rsidR="00F73EDC" w:rsidRPr="00920F55">
        <w:rPr>
          <w:color w:val="000000"/>
          <w:sz w:val="22"/>
          <w:szCs w:val="22"/>
        </w:rPr>
        <w:t>ončn</w:t>
      </w:r>
      <w:r>
        <w:rPr>
          <w:color w:val="000000"/>
          <w:sz w:val="22"/>
          <w:szCs w:val="22"/>
        </w:rPr>
        <w:t>ega</w:t>
      </w:r>
      <w:r w:rsidR="00F73EDC" w:rsidRPr="00920F55">
        <w:rPr>
          <w:color w:val="000000"/>
          <w:sz w:val="22"/>
          <w:szCs w:val="22"/>
        </w:rPr>
        <w:t xml:space="preserve"> pregled</w:t>
      </w:r>
      <w:r>
        <w:rPr>
          <w:color w:val="000000"/>
          <w:sz w:val="22"/>
          <w:szCs w:val="22"/>
        </w:rPr>
        <w:t>a</w:t>
      </w:r>
      <w:r w:rsidR="00F73EDC" w:rsidRPr="00920F55">
        <w:rPr>
          <w:color w:val="000000"/>
          <w:sz w:val="22"/>
          <w:szCs w:val="22"/>
        </w:rPr>
        <w:t xml:space="preserve"> radiološkega stanja</w:t>
      </w:r>
      <w:r w:rsidR="00BD2307" w:rsidRPr="00216919">
        <w:rPr>
          <w:color w:val="000000"/>
          <w:sz w:val="22"/>
          <w:szCs w:val="22"/>
        </w:rPr>
        <w:t>.</w:t>
      </w:r>
    </w:p>
    <w:p w14:paraId="42E35AC7" w14:textId="2A7F071B" w:rsidR="008845E1" w:rsidRPr="00236CD8" w:rsidRDefault="008845E1" w:rsidP="00ED79A9">
      <w:pPr>
        <w:numPr>
          <w:ilvl w:val="0"/>
          <w:numId w:val="115"/>
        </w:numPr>
        <w:tabs>
          <w:tab w:val="clear" w:pos="360"/>
          <w:tab w:val="num" w:pos="397"/>
        </w:tabs>
        <w:spacing w:before="120" w:after="120"/>
        <w:ind w:left="397" w:hanging="397"/>
        <w:jc w:val="both"/>
        <w:rPr>
          <w:color w:val="000000"/>
          <w:sz w:val="22"/>
          <w:szCs w:val="22"/>
        </w:rPr>
      </w:pPr>
      <w:r w:rsidRPr="008845E1">
        <w:rPr>
          <w:color w:val="000000"/>
          <w:sz w:val="22"/>
          <w:szCs w:val="22"/>
        </w:rPr>
        <w:t xml:space="preserve">Program razgradnje, ki ga investitor priloži k vlogi za </w:t>
      </w:r>
      <w:r w:rsidR="004D4A46">
        <w:rPr>
          <w:color w:val="000000"/>
          <w:sz w:val="22"/>
          <w:szCs w:val="22"/>
        </w:rPr>
        <w:t>mnenje</w:t>
      </w:r>
      <w:r w:rsidRPr="008845E1">
        <w:rPr>
          <w:color w:val="000000"/>
          <w:sz w:val="22"/>
          <w:szCs w:val="22"/>
        </w:rPr>
        <w:t xml:space="preserve"> h gradnji</w:t>
      </w:r>
      <w:r w:rsidR="00FB0DCF">
        <w:rPr>
          <w:color w:val="000000"/>
          <w:sz w:val="22"/>
          <w:szCs w:val="22"/>
        </w:rPr>
        <w:t>,</w:t>
      </w:r>
      <w:r w:rsidRPr="008845E1">
        <w:rPr>
          <w:color w:val="000000"/>
          <w:sz w:val="22"/>
          <w:szCs w:val="22"/>
        </w:rPr>
        <w:t xml:space="preserve"> mora prikazati, da je razgradnja izvedljiva in da se lahko varno izvede z uporabo uveljavljenih metod ali s tistimi, ki so v razvoju.</w:t>
      </w:r>
    </w:p>
    <w:p w14:paraId="271E694C" w14:textId="0EDEC804" w:rsidR="00C34077" w:rsidRPr="00E630B2" w:rsidRDefault="00537621" w:rsidP="00ED79A9">
      <w:pPr>
        <w:pStyle w:val="Naslov1"/>
        <w:numPr>
          <w:ilvl w:val="0"/>
          <w:numId w:val="173"/>
        </w:numPr>
        <w:rPr>
          <w:color w:val="000000"/>
          <w:sz w:val="24"/>
          <w:szCs w:val="24"/>
        </w:rPr>
      </w:pPr>
      <w:bookmarkStart w:id="2311" w:name="_Toc436049248"/>
      <w:r>
        <w:rPr>
          <w:color w:val="000000"/>
          <w:sz w:val="24"/>
          <w:szCs w:val="24"/>
        </w:rPr>
        <w:lastRenderedPageBreak/>
        <w:t>SISTEM VODENJA</w:t>
      </w:r>
      <w:bookmarkEnd w:id="2311"/>
      <w:r w:rsidR="00B07921">
        <w:rPr>
          <w:color w:val="000000"/>
          <w:sz w:val="24"/>
          <w:szCs w:val="24"/>
        </w:rPr>
        <w:t xml:space="preserve"> IN VODITELJSTVO </w:t>
      </w:r>
      <w:r w:rsidR="006B54B7">
        <w:rPr>
          <w:color w:val="000000"/>
          <w:sz w:val="24"/>
          <w:szCs w:val="24"/>
        </w:rPr>
        <w:t>OSREDOTOČENO NA</w:t>
      </w:r>
      <w:r w:rsidR="00B07921">
        <w:rPr>
          <w:color w:val="000000"/>
          <w:sz w:val="24"/>
          <w:szCs w:val="24"/>
        </w:rPr>
        <w:t xml:space="preserve"> VARNOST</w:t>
      </w:r>
      <w:r w:rsidR="00BB6A30">
        <w:rPr>
          <w:rStyle w:val="Sprotnaopomba-sklic"/>
        </w:rPr>
        <w:footnoteReference w:id="48"/>
      </w:r>
    </w:p>
    <w:p w14:paraId="54BA5CC1" w14:textId="77777777" w:rsidR="004A6EED" w:rsidRPr="00920F55" w:rsidRDefault="004A6EED" w:rsidP="009D33D3">
      <w:pPr>
        <w:pStyle w:val="Naslov2"/>
        <w:numPr>
          <w:ilvl w:val="0"/>
          <w:numId w:val="4"/>
        </w:numPr>
        <w:tabs>
          <w:tab w:val="clear" w:pos="1134"/>
          <w:tab w:val="num" w:pos="360"/>
        </w:tabs>
        <w:ind w:left="0" w:firstLine="0"/>
        <w:rPr>
          <w:rStyle w:val="SlogNaslov2ArialZnakZnak"/>
          <w:rFonts w:ascii="Times New Roman" w:hAnsi="Times New Roman"/>
          <w:color w:val="000000"/>
        </w:rPr>
      </w:pPr>
      <w:bookmarkStart w:id="2312" w:name="_Toc199089875"/>
      <w:bookmarkStart w:id="2313" w:name="_Toc242175545"/>
      <w:bookmarkStart w:id="2314" w:name="_Toc436049249"/>
      <w:bookmarkStart w:id="2315" w:name="_Toc249171039"/>
      <w:r w:rsidRPr="00920F55">
        <w:rPr>
          <w:rStyle w:val="SlogNaslov2ArialZnakZnak"/>
          <w:rFonts w:ascii="Times New Roman" w:hAnsi="Times New Roman"/>
          <w:color w:val="000000"/>
        </w:rPr>
        <w:t>člen</w:t>
      </w:r>
      <w:r w:rsidRPr="00920F55">
        <w:rPr>
          <w:rStyle w:val="SlogNaslov2ArialZnakZnak"/>
          <w:rFonts w:ascii="Times New Roman" w:hAnsi="Times New Roman"/>
          <w:color w:val="000000"/>
        </w:rPr>
        <w:br/>
        <w:t>(</w:t>
      </w:r>
      <w:r w:rsidR="001508BC">
        <w:rPr>
          <w:rStyle w:val="SlogNaslov2ArialZnakZnak"/>
          <w:rFonts w:ascii="Times New Roman" w:hAnsi="Times New Roman"/>
          <w:color w:val="000000"/>
        </w:rPr>
        <w:t>celovit sistem vodenja</w:t>
      </w:r>
      <w:r w:rsidRPr="00920F55">
        <w:rPr>
          <w:rStyle w:val="SlogNaslov2ArialZnakZnak"/>
          <w:rFonts w:ascii="Times New Roman" w:hAnsi="Times New Roman"/>
          <w:color w:val="000000"/>
        </w:rPr>
        <w:t>)</w:t>
      </w:r>
      <w:bookmarkEnd w:id="2312"/>
      <w:bookmarkEnd w:id="2313"/>
      <w:bookmarkEnd w:id="2314"/>
    </w:p>
    <w:p w14:paraId="0C853148" w14:textId="7A39CD7B" w:rsidR="004A6EED" w:rsidRPr="00920F55" w:rsidRDefault="0093157F" w:rsidP="00920F55">
      <w:pPr>
        <w:numPr>
          <w:ilvl w:val="0"/>
          <w:numId w:val="8"/>
        </w:numPr>
        <w:tabs>
          <w:tab w:val="clear" w:pos="360"/>
          <w:tab w:val="num" w:pos="397"/>
        </w:tabs>
        <w:spacing w:before="120" w:after="120"/>
        <w:ind w:left="397" w:hanging="397"/>
        <w:jc w:val="both"/>
        <w:rPr>
          <w:color w:val="000000"/>
          <w:sz w:val="22"/>
          <w:szCs w:val="22"/>
        </w:rPr>
      </w:pPr>
      <w:r w:rsidRPr="0093157F">
        <w:rPr>
          <w:color w:val="000000"/>
          <w:sz w:val="22"/>
          <w:szCs w:val="22"/>
        </w:rPr>
        <w:t>Vodstvo investitorja ali upravljavca sevalnega ali jedrskega objekt</w:t>
      </w:r>
      <w:r w:rsidR="002B0964">
        <w:rPr>
          <w:color w:val="000000"/>
          <w:sz w:val="22"/>
          <w:szCs w:val="22"/>
        </w:rPr>
        <w:t>a</w:t>
      </w:r>
      <w:r w:rsidRPr="0093157F">
        <w:rPr>
          <w:color w:val="000000"/>
          <w:sz w:val="22"/>
          <w:szCs w:val="22"/>
        </w:rPr>
        <w:t xml:space="preserve"> mora vzpostaviti, izvajati</w:t>
      </w:r>
      <w:r w:rsidR="006E7BD4">
        <w:rPr>
          <w:color w:val="000000"/>
          <w:sz w:val="22"/>
          <w:szCs w:val="22"/>
        </w:rPr>
        <w:t>, vzdrževati</w:t>
      </w:r>
      <w:r w:rsidRPr="0093157F">
        <w:rPr>
          <w:color w:val="000000"/>
          <w:sz w:val="22"/>
          <w:szCs w:val="22"/>
        </w:rPr>
        <w:t xml:space="preserve"> in </w:t>
      </w:r>
      <w:r w:rsidR="0033775C">
        <w:rPr>
          <w:color w:val="000000"/>
          <w:sz w:val="22"/>
          <w:szCs w:val="22"/>
        </w:rPr>
        <w:t>stalno</w:t>
      </w:r>
      <w:r w:rsidR="0033775C" w:rsidRPr="0093157F">
        <w:rPr>
          <w:color w:val="000000"/>
          <w:sz w:val="22"/>
          <w:szCs w:val="22"/>
        </w:rPr>
        <w:t xml:space="preserve"> </w:t>
      </w:r>
      <w:r w:rsidRPr="0093157F">
        <w:rPr>
          <w:color w:val="000000"/>
          <w:sz w:val="22"/>
          <w:szCs w:val="22"/>
        </w:rPr>
        <w:t>izboljševati učinkovit</w:t>
      </w:r>
      <w:r>
        <w:rPr>
          <w:color w:val="000000"/>
          <w:sz w:val="22"/>
          <w:szCs w:val="22"/>
        </w:rPr>
        <w:t xml:space="preserve"> in </w:t>
      </w:r>
      <w:r w:rsidRPr="0093157F">
        <w:rPr>
          <w:color w:val="000000"/>
          <w:sz w:val="22"/>
          <w:szCs w:val="22"/>
        </w:rPr>
        <w:t xml:space="preserve">celovit sistem vodenja, ki </w:t>
      </w:r>
      <w:r w:rsidR="006E7BD4">
        <w:rPr>
          <w:color w:val="000000"/>
          <w:sz w:val="22"/>
          <w:szCs w:val="22"/>
        </w:rPr>
        <w:t>mora biti usklajen z varnostnimi cilji organizacije</w:t>
      </w:r>
      <w:r w:rsidR="006B54B7">
        <w:rPr>
          <w:color w:val="000000"/>
          <w:sz w:val="22"/>
          <w:szCs w:val="22"/>
        </w:rPr>
        <w:t>, s katerimi se</w:t>
      </w:r>
      <w:r w:rsidR="00E00E35">
        <w:rPr>
          <w:color w:val="000000"/>
          <w:sz w:val="22"/>
          <w:szCs w:val="22"/>
        </w:rPr>
        <w:t xml:space="preserve"> </w:t>
      </w:r>
      <w:r w:rsidR="006E7BD4">
        <w:rPr>
          <w:color w:val="000000"/>
          <w:sz w:val="22"/>
          <w:szCs w:val="22"/>
        </w:rPr>
        <w:t xml:space="preserve">zagotavlja </w:t>
      </w:r>
      <w:r w:rsidR="003A5C32">
        <w:rPr>
          <w:color w:val="000000"/>
          <w:sz w:val="22"/>
          <w:szCs w:val="22"/>
        </w:rPr>
        <w:t>in krepi</w:t>
      </w:r>
      <w:r w:rsidR="003A5C32">
        <w:rPr>
          <w:rStyle w:val="Sprotnaopomba-sklic"/>
        </w:rPr>
        <w:footnoteReference w:id="49"/>
      </w:r>
      <w:r w:rsidR="003A5C32">
        <w:rPr>
          <w:color w:val="000000"/>
          <w:sz w:val="22"/>
          <w:szCs w:val="22"/>
        </w:rPr>
        <w:t xml:space="preserve"> </w:t>
      </w:r>
      <w:r w:rsidRPr="0093157F">
        <w:rPr>
          <w:color w:val="000000"/>
          <w:sz w:val="22"/>
          <w:szCs w:val="22"/>
        </w:rPr>
        <w:t>sevaln</w:t>
      </w:r>
      <w:r w:rsidR="006B54B7">
        <w:rPr>
          <w:color w:val="000000"/>
          <w:sz w:val="22"/>
          <w:szCs w:val="22"/>
        </w:rPr>
        <w:t>a</w:t>
      </w:r>
      <w:r w:rsidRPr="0093157F">
        <w:rPr>
          <w:color w:val="000000"/>
          <w:sz w:val="22"/>
          <w:szCs w:val="22"/>
        </w:rPr>
        <w:t xml:space="preserve"> in jedrsk</w:t>
      </w:r>
      <w:r w:rsidR="006B54B7">
        <w:rPr>
          <w:color w:val="000000"/>
          <w:sz w:val="22"/>
          <w:szCs w:val="22"/>
        </w:rPr>
        <w:t>a</w:t>
      </w:r>
      <w:r w:rsidRPr="0093157F">
        <w:rPr>
          <w:color w:val="000000"/>
          <w:sz w:val="22"/>
          <w:szCs w:val="22"/>
        </w:rPr>
        <w:t xml:space="preserve"> varnost.</w:t>
      </w:r>
      <w:r w:rsidR="002A7EB5">
        <w:rPr>
          <w:color w:val="000000"/>
          <w:sz w:val="22"/>
          <w:szCs w:val="22"/>
        </w:rPr>
        <w:t xml:space="preserve"> Sistem vodenja mora biti vzpostavljen v vseh fazah sevalnega ali jedrskega objekta.</w:t>
      </w:r>
    </w:p>
    <w:p w14:paraId="6CC05079" w14:textId="741FB0FB" w:rsidR="0093157F" w:rsidRPr="00CE0A01" w:rsidRDefault="0093157F" w:rsidP="00CE0A01">
      <w:pPr>
        <w:numPr>
          <w:ilvl w:val="0"/>
          <w:numId w:val="8"/>
        </w:numPr>
        <w:tabs>
          <w:tab w:val="clear" w:pos="360"/>
          <w:tab w:val="num" w:pos="397"/>
        </w:tabs>
        <w:spacing w:before="120" w:after="120"/>
        <w:ind w:left="397" w:hanging="397"/>
        <w:jc w:val="both"/>
      </w:pPr>
      <w:r w:rsidRPr="0093157F">
        <w:rPr>
          <w:color w:val="000000"/>
          <w:sz w:val="22"/>
          <w:szCs w:val="22"/>
        </w:rPr>
        <w:t>Si</w:t>
      </w:r>
      <w:r>
        <w:rPr>
          <w:color w:val="000000"/>
          <w:sz w:val="22"/>
          <w:szCs w:val="22"/>
        </w:rPr>
        <w:t>stem vodenja iz prejšnjega odstavka</w:t>
      </w:r>
      <w:r w:rsidRPr="0093157F">
        <w:rPr>
          <w:color w:val="000000"/>
          <w:sz w:val="22"/>
          <w:szCs w:val="22"/>
        </w:rPr>
        <w:t xml:space="preserve"> mora združevati vse </w:t>
      </w:r>
      <w:r w:rsidR="00B60B5F">
        <w:rPr>
          <w:color w:val="000000"/>
          <w:sz w:val="22"/>
          <w:szCs w:val="22"/>
        </w:rPr>
        <w:t>dejavnosti</w:t>
      </w:r>
      <w:r w:rsidRPr="0093157F">
        <w:rPr>
          <w:color w:val="000000"/>
          <w:sz w:val="22"/>
          <w:szCs w:val="22"/>
        </w:rPr>
        <w:t xml:space="preserve"> vodenja, vključno z </w:t>
      </w:r>
      <w:r w:rsidRPr="00DD1031">
        <w:rPr>
          <w:color w:val="000000"/>
          <w:sz w:val="22"/>
          <w:szCs w:val="22"/>
        </w:rPr>
        <w:t>obvladovanjem</w:t>
      </w:r>
      <w:r w:rsidRPr="00E3339E">
        <w:rPr>
          <w:sz w:val="22"/>
          <w:szCs w:val="22"/>
        </w:rPr>
        <w:t xml:space="preserve"> varnosti</w:t>
      </w:r>
      <w:r w:rsidRPr="00DD1031">
        <w:rPr>
          <w:color w:val="000000"/>
          <w:sz w:val="22"/>
          <w:szCs w:val="22"/>
        </w:rPr>
        <w:t xml:space="preserve">, varovanja </w:t>
      </w:r>
      <w:r w:rsidRPr="00E3339E">
        <w:rPr>
          <w:sz w:val="22"/>
          <w:szCs w:val="22"/>
        </w:rPr>
        <w:t>in kakovosti</w:t>
      </w:r>
      <w:bookmarkEnd w:id="2315"/>
      <w:r w:rsidRPr="00DD1031">
        <w:rPr>
          <w:color w:val="000000"/>
          <w:sz w:val="22"/>
          <w:szCs w:val="22"/>
        </w:rPr>
        <w:t>, varovanjem</w:t>
      </w:r>
      <w:r w:rsidRPr="0093157F">
        <w:rPr>
          <w:color w:val="000000"/>
          <w:sz w:val="22"/>
          <w:szCs w:val="22"/>
        </w:rPr>
        <w:t xml:space="preserve"> zdravja in okolja, obvladovanjem gospodarnosti ter upoštevanjem </w:t>
      </w:r>
      <w:r w:rsidR="006E7BD4">
        <w:rPr>
          <w:color w:val="000000"/>
          <w:sz w:val="22"/>
          <w:szCs w:val="22"/>
        </w:rPr>
        <w:t xml:space="preserve">človeškega in organizacijskega </w:t>
      </w:r>
      <w:r w:rsidR="00C61B6C">
        <w:rPr>
          <w:color w:val="000000"/>
          <w:sz w:val="22"/>
          <w:szCs w:val="22"/>
        </w:rPr>
        <w:t xml:space="preserve">dejavnika </w:t>
      </w:r>
      <w:r w:rsidR="006E7BD4">
        <w:rPr>
          <w:color w:val="000000"/>
          <w:sz w:val="22"/>
          <w:szCs w:val="22"/>
        </w:rPr>
        <w:t xml:space="preserve">ter </w:t>
      </w:r>
      <w:r w:rsidRPr="0093157F">
        <w:rPr>
          <w:color w:val="000000"/>
          <w:sz w:val="22"/>
          <w:szCs w:val="22"/>
        </w:rPr>
        <w:t xml:space="preserve">socialnih </w:t>
      </w:r>
      <w:r>
        <w:rPr>
          <w:color w:val="000000"/>
          <w:sz w:val="22"/>
          <w:szCs w:val="22"/>
        </w:rPr>
        <w:t>vidikov</w:t>
      </w:r>
      <w:r w:rsidRPr="0093157F">
        <w:rPr>
          <w:color w:val="000000"/>
          <w:sz w:val="22"/>
          <w:szCs w:val="22"/>
        </w:rPr>
        <w:t>, pri čemer varnost ne sme biti ogrožena.</w:t>
      </w:r>
    </w:p>
    <w:p w14:paraId="28DC3070" w14:textId="218AB347" w:rsidR="0093157F" w:rsidRPr="00625C97" w:rsidRDefault="0093157F" w:rsidP="00920F55">
      <w:pPr>
        <w:numPr>
          <w:ilvl w:val="0"/>
          <w:numId w:val="8"/>
        </w:numPr>
        <w:tabs>
          <w:tab w:val="clear" w:pos="360"/>
          <w:tab w:val="num" w:pos="397"/>
        </w:tabs>
        <w:spacing w:before="120" w:after="120"/>
        <w:ind w:left="397" w:hanging="397"/>
        <w:jc w:val="both"/>
      </w:pPr>
      <w:r w:rsidRPr="00625C97">
        <w:rPr>
          <w:color w:val="000000"/>
          <w:sz w:val="22"/>
          <w:szCs w:val="22"/>
        </w:rPr>
        <w:t xml:space="preserve">Sistem vodenja </w:t>
      </w:r>
      <w:r>
        <w:rPr>
          <w:color w:val="000000"/>
          <w:sz w:val="22"/>
          <w:szCs w:val="22"/>
        </w:rPr>
        <w:t xml:space="preserve">iz prvega odstavka </w:t>
      </w:r>
      <w:r w:rsidR="00F97AC3">
        <w:rPr>
          <w:color w:val="000000"/>
          <w:sz w:val="22"/>
          <w:szCs w:val="22"/>
        </w:rPr>
        <w:t xml:space="preserve">tega člena </w:t>
      </w:r>
      <w:r w:rsidRPr="00625C97">
        <w:rPr>
          <w:color w:val="000000"/>
          <w:sz w:val="22"/>
          <w:szCs w:val="22"/>
        </w:rPr>
        <w:t xml:space="preserve">mora zagotavljati doseganje </w:t>
      </w:r>
      <w:r w:rsidR="006E7BD4">
        <w:rPr>
          <w:color w:val="000000"/>
          <w:sz w:val="22"/>
          <w:szCs w:val="22"/>
        </w:rPr>
        <w:t xml:space="preserve">varnostnih ciljev </w:t>
      </w:r>
      <w:r w:rsidRPr="00625C97">
        <w:rPr>
          <w:color w:val="000000"/>
          <w:sz w:val="22"/>
          <w:szCs w:val="22"/>
        </w:rPr>
        <w:t xml:space="preserve">in stalno izboljševanje varnosti objekta </w:t>
      </w:r>
      <w:r w:rsidR="006E7BD4">
        <w:rPr>
          <w:color w:val="000000"/>
          <w:sz w:val="22"/>
          <w:szCs w:val="22"/>
        </w:rPr>
        <w:t xml:space="preserve">ter visoko raven varnostne kulture </w:t>
      </w:r>
      <w:r w:rsidRPr="00625C97">
        <w:rPr>
          <w:color w:val="000000"/>
          <w:sz w:val="22"/>
          <w:szCs w:val="22"/>
        </w:rPr>
        <w:t>z:</w:t>
      </w:r>
    </w:p>
    <w:p w14:paraId="223B038B" w14:textId="610C7917" w:rsidR="0093157F" w:rsidRPr="00625C97" w:rsidRDefault="0093157F" w:rsidP="00B7450B">
      <w:pPr>
        <w:numPr>
          <w:ilvl w:val="1"/>
          <w:numId w:val="12"/>
        </w:numPr>
        <w:tabs>
          <w:tab w:val="clear" w:pos="1440"/>
          <w:tab w:val="num" w:pos="720"/>
        </w:tabs>
        <w:spacing w:before="40" w:after="40"/>
        <w:ind w:left="720" w:hanging="323"/>
        <w:jc w:val="both"/>
        <w:rPr>
          <w:color w:val="000000"/>
          <w:sz w:val="22"/>
          <w:szCs w:val="22"/>
        </w:rPr>
      </w:pPr>
      <w:r w:rsidRPr="00625C97">
        <w:rPr>
          <w:color w:val="000000"/>
          <w:sz w:val="22"/>
          <w:szCs w:val="22"/>
        </w:rPr>
        <w:t xml:space="preserve">usklajevanjem vseh zahtev </w:t>
      </w:r>
      <w:r w:rsidR="006E7BD4">
        <w:rPr>
          <w:color w:val="000000"/>
          <w:sz w:val="22"/>
          <w:szCs w:val="22"/>
        </w:rPr>
        <w:t xml:space="preserve">za varno vodenje </w:t>
      </w:r>
      <w:r w:rsidRPr="00625C97">
        <w:rPr>
          <w:color w:val="000000"/>
          <w:sz w:val="22"/>
          <w:szCs w:val="22"/>
        </w:rPr>
        <w:t>sevalnega ali jedrskega objekta,</w:t>
      </w:r>
    </w:p>
    <w:p w14:paraId="0131823E" w14:textId="6E0A8507" w:rsidR="006E7BD4" w:rsidRDefault="006E7BD4" w:rsidP="00B7450B">
      <w:pPr>
        <w:numPr>
          <w:ilvl w:val="1"/>
          <w:numId w:val="12"/>
        </w:numPr>
        <w:tabs>
          <w:tab w:val="clear" w:pos="1440"/>
          <w:tab w:val="num" w:pos="720"/>
        </w:tabs>
        <w:spacing w:before="40" w:after="40"/>
        <w:ind w:left="720" w:hanging="323"/>
        <w:jc w:val="both"/>
        <w:rPr>
          <w:color w:val="000000"/>
          <w:sz w:val="22"/>
          <w:szCs w:val="22"/>
        </w:rPr>
      </w:pPr>
      <w:r>
        <w:rPr>
          <w:color w:val="000000"/>
          <w:sz w:val="22"/>
          <w:szCs w:val="22"/>
        </w:rPr>
        <w:t>vodenjem organizacije in njenih aktivnosti,</w:t>
      </w:r>
    </w:p>
    <w:p w14:paraId="249E47B8" w14:textId="18AC43F1" w:rsidR="006E7BD4" w:rsidRDefault="006E7BD4" w:rsidP="00B7450B">
      <w:pPr>
        <w:numPr>
          <w:ilvl w:val="1"/>
          <w:numId w:val="12"/>
        </w:numPr>
        <w:tabs>
          <w:tab w:val="clear" w:pos="1440"/>
          <w:tab w:val="num" w:pos="720"/>
        </w:tabs>
        <w:spacing w:before="40" w:after="40"/>
        <w:ind w:left="720" w:hanging="323"/>
        <w:jc w:val="both"/>
        <w:rPr>
          <w:color w:val="000000"/>
          <w:sz w:val="22"/>
          <w:szCs w:val="22"/>
        </w:rPr>
      </w:pPr>
      <w:r>
        <w:rPr>
          <w:color w:val="000000"/>
          <w:sz w:val="22"/>
          <w:szCs w:val="22"/>
        </w:rPr>
        <w:t>opisom vodenja organizacij</w:t>
      </w:r>
      <w:r w:rsidR="00564E9F">
        <w:rPr>
          <w:color w:val="000000"/>
          <w:sz w:val="22"/>
          <w:szCs w:val="22"/>
        </w:rPr>
        <w:t>e</w:t>
      </w:r>
      <w:r>
        <w:rPr>
          <w:color w:val="000000"/>
          <w:sz w:val="22"/>
          <w:szCs w:val="22"/>
        </w:rPr>
        <w:t xml:space="preserve"> in njenih aktivnosti,</w:t>
      </w:r>
    </w:p>
    <w:p w14:paraId="4D03B094" w14:textId="75F2DDBD" w:rsidR="0093157F" w:rsidRPr="00625C97" w:rsidRDefault="0093157F" w:rsidP="00B7450B">
      <w:pPr>
        <w:numPr>
          <w:ilvl w:val="1"/>
          <w:numId w:val="12"/>
        </w:numPr>
        <w:tabs>
          <w:tab w:val="clear" w:pos="1440"/>
          <w:tab w:val="num" w:pos="720"/>
        </w:tabs>
        <w:spacing w:before="40" w:after="40"/>
        <w:ind w:left="720" w:hanging="323"/>
        <w:jc w:val="both"/>
        <w:rPr>
          <w:color w:val="000000"/>
          <w:sz w:val="22"/>
          <w:szCs w:val="22"/>
        </w:rPr>
      </w:pPr>
      <w:r w:rsidRPr="00625C97">
        <w:rPr>
          <w:color w:val="000000"/>
          <w:sz w:val="22"/>
          <w:szCs w:val="22"/>
        </w:rPr>
        <w:t>opisom načrto</w:t>
      </w:r>
      <w:r>
        <w:rPr>
          <w:color w:val="000000"/>
          <w:sz w:val="22"/>
          <w:szCs w:val="22"/>
        </w:rPr>
        <w:t>vanih in sistematičnih ukrepov, potrebnih</w:t>
      </w:r>
      <w:r w:rsidR="00AE4BD6">
        <w:rPr>
          <w:color w:val="000000"/>
          <w:sz w:val="22"/>
          <w:szCs w:val="22"/>
        </w:rPr>
        <w:t xml:space="preserve"> </w:t>
      </w:r>
      <w:r w:rsidR="00F97AC3">
        <w:rPr>
          <w:color w:val="000000"/>
          <w:sz w:val="22"/>
          <w:szCs w:val="22"/>
        </w:rPr>
        <w:t>za</w:t>
      </w:r>
      <w:r w:rsidRPr="00625C97">
        <w:rPr>
          <w:color w:val="000000"/>
          <w:sz w:val="22"/>
          <w:szCs w:val="22"/>
        </w:rPr>
        <w:t xml:space="preserve"> izpoln</w:t>
      </w:r>
      <w:r w:rsidR="00F97AC3">
        <w:rPr>
          <w:color w:val="000000"/>
          <w:sz w:val="22"/>
          <w:szCs w:val="22"/>
        </w:rPr>
        <w:t>itev</w:t>
      </w:r>
      <w:r w:rsidRPr="00625C97">
        <w:rPr>
          <w:color w:val="000000"/>
          <w:sz w:val="22"/>
          <w:szCs w:val="22"/>
        </w:rPr>
        <w:t xml:space="preserve"> </w:t>
      </w:r>
      <w:r w:rsidR="00F97AC3">
        <w:rPr>
          <w:color w:val="000000"/>
          <w:sz w:val="22"/>
          <w:szCs w:val="22"/>
        </w:rPr>
        <w:t xml:space="preserve">vseh </w:t>
      </w:r>
      <w:r w:rsidRPr="00625C97">
        <w:rPr>
          <w:color w:val="000000"/>
          <w:sz w:val="22"/>
          <w:szCs w:val="22"/>
        </w:rPr>
        <w:t>zahtev,</w:t>
      </w:r>
    </w:p>
    <w:p w14:paraId="219A09BD" w14:textId="7ED58D62" w:rsidR="0093157F" w:rsidRPr="00B26559" w:rsidRDefault="0093157F" w:rsidP="00B7450B">
      <w:pPr>
        <w:numPr>
          <w:ilvl w:val="1"/>
          <w:numId w:val="12"/>
        </w:numPr>
        <w:tabs>
          <w:tab w:val="clear" w:pos="1440"/>
          <w:tab w:val="num" w:pos="720"/>
        </w:tabs>
        <w:spacing w:before="40" w:after="40"/>
        <w:ind w:left="720" w:hanging="323"/>
        <w:jc w:val="both"/>
        <w:rPr>
          <w:sz w:val="22"/>
          <w:szCs w:val="22"/>
        </w:rPr>
      </w:pPr>
      <w:r w:rsidRPr="00920F55">
        <w:rPr>
          <w:color w:val="000000"/>
          <w:sz w:val="22"/>
          <w:szCs w:val="22"/>
        </w:rPr>
        <w:t>zagotavljanjem, da se zahteve, ki se nanašajo na zdravje, okolje, varovanje, kakovost, gospodarnost</w:t>
      </w:r>
      <w:r w:rsidR="006E7BD4">
        <w:rPr>
          <w:color w:val="000000"/>
          <w:sz w:val="22"/>
          <w:szCs w:val="22"/>
        </w:rPr>
        <w:t>,</w:t>
      </w:r>
      <w:r w:rsidRPr="00920F55">
        <w:rPr>
          <w:color w:val="000000"/>
          <w:sz w:val="22"/>
          <w:szCs w:val="22"/>
        </w:rPr>
        <w:t xml:space="preserve"> socialne vidike </w:t>
      </w:r>
      <w:r w:rsidR="006E7BD4">
        <w:rPr>
          <w:color w:val="000000"/>
          <w:sz w:val="22"/>
          <w:szCs w:val="22"/>
        </w:rPr>
        <w:t xml:space="preserve">ter vidike medsebojne povezave med človeškim in organizacijskim </w:t>
      </w:r>
      <w:r w:rsidR="00C61B6C">
        <w:rPr>
          <w:color w:val="000000"/>
          <w:sz w:val="22"/>
          <w:szCs w:val="22"/>
        </w:rPr>
        <w:t xml:space="preserve">dejavnikom </w:t>
      </w:r>
      <w:r w:rsidRPr="00920F55">
        <w:rPr>
          <w:color w:val="000000"/>
          <w:sz w:val="22"/>
          <w:szCs w:val="22"/>
        </w:rPr>
        <w:t>ne obravnavajo ločeno od zahtev sevalne ali jedrske varnosti z</w:t>
      </w:r>
      <w:r w:rsidRPr="008E0DD7">
        <w:rPr>
          <w:sz w:val="22"/>
          <w:szCs w:val="22"/>
        </w:rPr>
        <w:t xml:space="preserve"> namenom, da se prepreči morebit</w:t>
      </w:r>
      <w:r w:rsidR="002B0964">
        <w:rPr>
          <w:sz w:val="22"/>
          <w:szCs w:val="22"/>
        </w:rPr>
        <w:t>ni</w:t>
      </w:r>
      <w:r w:rsidRPr="008E0DD7">
        <w:rPr>
          <w:sz w:val="22"/>
          <w:szCs w:val="22"/>
        </w:rPr>
        <w:t xml:space="preserve"> negativ</w:t>
      </w:r>
      <w:r w:rsidR="002B0964">
        <w:rPr>
          <w:sz w:val="22"/>
          <w:szCs w:val="22"/>
        </w:rPr>
        <w:t>ni</w:t>
      </w:r>
      <w:r w:rsidRPr="008E0DD7">
        <w:rPr>
          <w:sz w:val="22"/>
          <w:szCs w:val="22"/>
        </w:rPr>
        <w:t xml:space="preserve"> vpliv drugih zahtev na sevalno ali jedrsko varnost.</w:t>
      </w:r>
    </w:p>
    <w:p w14:paraId="2D7467AF" w14:textId="47883937" w:rsidR="0093157F" w:rsidRDefault="0093157F" w:rsidP="00920F55">
      <w:pPr>
        <w:numPr>
          <w:ilvl w:val="0"/>
          <w:numId w:val="8"/>
        </w:numPr>
        <w:tabs>
          <w:tab w:val="clear" w:pos="360"/>
          <w:tab w:val="num" w:pos="397"/>
        </w:tabs>
        <w:spacing w:before="120" w:after="120"/>
        <w:ind w:left="397" w:hanging="397"/>
        <w:jc w:val="both"/>
        <w:rPr>
          <w:sz w:val="22"/>
          <w:szCs w:val="22"/>
        </w:rPr>
      </w:pPr>
      <w:r w:rsidRPr="00CF0A66">
        <w:rPr>
          <w:color w:val="000000"/>
          <w:sz w:val="22"/>
          <w:szCs w:val="22"/>
        </w:rPr>
        <w:t xml:space="preserve">Varnost sevalnega ali jedrskega objekta mora biti najpomembnejši </w:t>
      </w:r>
      <w:r w:rsidR="002B0964">
        <w:rPr>
          <w:color w:val="000000"/>
          <w:sz w:val="22"/>
          <w:szCs w:val="22"/>
        </w:rPr>
        <w:t>del</w:t>
      </w:r>
      <w:r w:rsidRPr="00CF0A66">
        <w:rPr>
          <w:color w:val="000000"/>
          <w:sz w:val="22"/>
          <w:szCs w:val="22"/>
        </w:rPr>
        <w:t xml:space="preserve"> sistema vodenja in </w:t>
      </w:r>
      <w:r>
        <w:rPr>
          <w:color w:val="000000"/>
          <w:sz w:val="22"/>
          <w:szCs w:val="22"/>
        </w:rPr>
        <w:t xml:space="preserve">mora </w:t>
      </w:r>
      <w:r w:rsidRPr="00CF0A66">
        <w:rPr>
          <w:color w:val="000000"/>
          <w:sz w:val="22"/>
          <w:szCs w:val="22"/>
        </w:rPr>
        <w:t xml:space="preserve">prevladati </w:t>
      </w:r>
      <w:r w:rsidR="00F97AC3">
        <w:rPr>
          <w:color w:val="000000"/>
          <w:sz w:val="22"/>
          <w:szCs w:val="22"/>
        </w:rPr>
        <w:t xml:space="preserve">nad </w:t>
      </w:r>
      <w:r w:rsidRPr="00CF0A66">
        <w:rPr>
          <w:color w:val="000000"/>
          <w:sz w:val="22"/>
          <w:szCs w:val="22"/>
        </w:rPr>
        <w:t>vse</w:t>
      </w:r>
      <w:r w:rsidR="00F97AC3">
        <w:rPr>
          <w:color w:val="000000"/>
          <w:sz w:val="22"/>
          <w:szCs w:val="22"/>
        </w:rPr>
        <w:t>mi</w:t>
      </w:r>
      <w:r w:rsidRPr="00CF0A66">
        <w:rPr>
          <w:color w:val="000000"/>
          <w:sz w:val="22"/>
          <w:szCs w:val="22"/>
        </w:rPr>
        <w:t xml:space="preserve"> drug</w:t>
      </w:r>
      <w:r w:rsidR="00F97AC3">
        <w:rPr>
          <w:color w:val="000000"/>
          <w:sz w:val="22"/>
          <w:szCs w:val="22"/>
        </w:rPr>
        <w:t>imi</w:t>
      </w:r>
      <w:r w:rsidRPr="00CF0A66">
        <w:rPr>
          <w:color w:val="000000"/>
          <w:sz w:val="22"/>
          <w:szCs w:val="22"/>
        </w:rPr>
        <w:t xml:space="preserve"> zahtev</w:t>
      </w:r>
      <w:r w:rsidR="00F97AC3">
        <w:rPr>
          <w:color w:val="000000"/>
          <w:sz w:val="22"/>
          <w:szCs w:val="22"/>
        </w:rPr>
        <w:t>ami</w:t>
      </w:r>
      <w:r w:rsidRPr="00CF0A66">
        <w:rPr>
          <w:color w:val="000000"/>
          <w:sz w:val="22"/>
          <w:szCs w:val="22"/>
        </w:rPr>
        <w:t>.</w:t>
      </w:r>
      <w:r w:rsidRPr="00CF0A66">
        <w:t xml:space="preserve"> </w:t>
      </w:r>
      <w:r>
        <w:rPr>
          <w:sz w:val="22"/>
          <w:szCs w:val="22"/>
        </w:rPr>
        <w:t>V</w:t>
      </w:r>
      <w:r w:rsidRPr="00B26559">
        <w:rPr>
          <w:sz w:val="22"/>
          <w:szCs w:val="22"/>
        </w:rPr>
        <w:t>arnost</w:t>
      </w:r>
      <w:r>
        <w:rPr>
          <w:sz w:val="22"/>
          <w:szCs w:val="22"/>
        </w:rPr>
        <w:t>ni</w:t>
      </w:r>
      <w:r w:rsidRPr="00B26559">
        <w:rPr>
          <w:sz w:val="22"/>
          <w:szCs w:val="22"/>
        </w:rPr>
        <w:t xml:space="preserve"> </w:t>
      </w:r>
      <w:r>
        <w:rPr>
          <w:sz w:val="22"/>
          <w:szCs w:val="22"/>
        </w:rPr>
        <w:t>vidiki se morajo pr</w:t>
      </w:r>
      <w:r w:rsidR="002B0964">
        <w:rPr>
          <w:sz w:val="22"/>
          <w:szCs w:val="22"/>
        </w:rPr>
        <w:t>ednostno</w:t>
      </w:r>
      <w:r>
        <w:rPr>
          <w:sz w:val="22"/>
          <w:szCs w:val="22"/>
        </w:rPr>
        <w:t xml:space="preserve"> </w:t>
      </w:r>
      <w:r w:rsidRPr="00B26559">
        <w:rPr>
          <w:sz w:val="22"/>
          <w:szCs w:val="22"/>
        </w:rPr>
        <w:t>upošteva</w:t>
      </w:r>
      <w:r>
        <w:rPr>
          <w:sz w:val="22"/>
          <w:szCs w:val="22"/>
        </w:rPr>
        <w:t>ti pri vseh odločitvah</w:t>
      </w:r>
      <w:r w:rsidR="003A5C32" w:rsidRPr="003A5C32">
        <w:rPr>
          <w:sz w:val="22"/>
          <w:szCs w:val="22"/>
        </w:rPr>
        <w:t xml:space="preserve"> </w:t>
      </w:r>
      <w:r w:rsidR="003A5C32">
        <w:rPr>
          <w:sz w:val="22"/>
          <w:szCs w:val="22"/>
        </w:rPr>
        <w:t>in nalogah</w:t>
      </w:r>
      <w:r w:rsidR="003A5C32">
        <w:rPr>
          <w:rStyle w:val="Sprotnaopomba-sklic"/>
        </w:rPr>
        <w:footnoteReference w:id="50"/>
      </w:r>
      <w:r>
        <w:rPr>
          <w:sz w:val="22"/>
          <w:szCs w:val="22"/>
        </w:rPr>
        <w:t xml:space="preserve">. </w:t>
      </w:r>
    </w:p>
    <w:p w14:paraId="3E84FAB3" w14:textId="77777777" w:rsidR="0093157F" w:rsidRPr="00137F9B" w:rsidRDefault="0093157F" w:rsidP="00920F55">
      <w:pPr>
        <w:numPr>
          <w:ilvl w:val="0"/>
          <w:numId w:val="8"/>
        </w:numPr>
        <w:tabs>
          <w:tab w:val="clear" w:pos="360"/>
          <w:tab w:val="num" w:pos="397"/>
        </w:tabs>
        <w:spacing w:before="120" w:after="120"/>
        <w:ind w:left="397" w:hanging="397"/>
        <w:jc w:val="both"/>
        <w:rPr>
          <w:sz w:val="22"/>
          <w:szCs w:val="22"/>
        </w:rPr>
      </w:pPr>
      <w:r w:rsidRPr="00920F55">
        <w:rPr>
          <w:color w:val="000000"/>
          <w:sz w:val="22"/>
          <w:szCs w:val="22"/>
        </w:rPr>
        <w:t>Sistem</w:t>
      </w:r>
      <w:r w:rsidRPr="00920F55">
        <w:rPr>
          <w:color w:val="000000"/>
          <w:sz w:val="22"/>
          <w:szCs w:val="22"/>
          <w:lang w:val="pt-BR"/>
        </w:rPr>
        <w:t xml:space="preserve"> vodenja mora temeljiti na:</w:t>
      </w:r>
    </w:p>
    <w:p w14:paraId="0E92688B" w14:textId="589FF7F4" w:rsidR="0093157F" w:rsidRPr="00E21562" w:rsidRDefault="008B4B9B" w:rsidP="00B7450B">
      <w:pPr>
        <w:numPr>
          <w:ilvl w:val="1"/>
          <w:numId w:val="12"/>
        </w:numPr>
        <w:tabs>
          <w:tab w:val="clear" w:pos="1440"/>
          <w:tab w:val="num" w:pos="720"/>
        </w:tabs>
        <w:spacing w:before="40" w:after="40"/>
        <w:ind w:left="720" w:hanging="323"/>
        <w:jc w:val="both"/>
        <w:rPr>
          <w:color w:val="000000"/>
          <w:sz w:val="22"/>
          <w:szCs w:val="22"/>
        </w:rPr>
      </w:pPr>
      <w:r w:rsidRPr="00FB7F0B">
        <w:rPr>
          <w:color w:val="000000"/>
          <w:sz w:val="22"/>
          <w:szCs w:val="22"/>
        </w:rPr>
        <w:t>predpisih, ki urejajo jedrsko in seva</w:t>
      </w:r>
      <w:r w:rsidR="006A74B2" w:rsidRPr="00FB7F0B">
        <w:rPr>
          <w:color w:val="000000"/>
          <w:sz w:val="22"/>
          <w:szCs w:val="22"/>
        </w:rPr>
        <w:t>l</w:t>
      </w:r>
      <w:r w:rsidRPr="00FB7F0B">
        <w:rPr>
          <w:color w:val="000000"/>
          <w:sz w:val="22"/>
          <w:szCs w:val="22"/>
        </w:rPr>
        <w:t>no varnost</w:t>
      </w:r>
      <w:r w:rsidR="006A74B2" w:rsidRPr="00FB7F0B">
        <w:rPr>
          <w:color w:val="000000"/>
          <w:sz w:val="22"/>
          <w:szCs w:val="22"/>
        </w:rPr>
        <w:t>,</w:t>
      </w:r>
      <w:r w:rsidR="005B1F49">
        <w:rPr>
          <w:color w:val="000000"/>
          <w:sz w:val="22"/>
          <w:szCs w:val="22"/>
          <w:highlight w:val="yellow"/>
        </w:rPr>
        <w:t xml:space="preserve"> </w:t>
      </w:r>
    </w:p>
    <w:p w14:paraId="21C142DD" w14:textId="77777777" w:rsidR="0093157F" w:rsidRPr="00920F55" w:rsidRDefault="00474DC9" w:rsidP="00B7450B">
      <w:pPr>
        <w:numPr>
          <w:ilvl w:val="1"/>
          <w:numId w:val="12"/>
        </w:numPr>
        <w:tabs>
          <w:tab w:val="clear" w:pos="1440"/>
          <w:tab w:val="num" w:pos="720"/>
        </w:tabs>
        <w:spacing w:before="40" w:after="40"/>
        <w:ind w:left="720" w:hanging="323"/>
        <w:jc w:val="both"/>
        <w:rPr>
          <w:color w:val="000000"/>
          <w:sz w:val="22"/>
          <w:szCs w:val="22"/>
        </w:rPr>
      </w:pPr>
      <w:r>
        <w:rPr>
          <w:color w:val="000000"/>
          <w:sz w:val="22"/>
          <w:szCs w:val="22"/>
        </w:rPr>
        <w:t xml:space="preserve">spoštovanju </w:t>
      </w:r>
      <w:r w:rsidR="0093157F" w:rsidRPr="00920F55">
        <w:rPr>
          <w:color w:val="000000"/>
          <w:sz w:val="22"/>
          <w:szCs w:val="22"/>
        </w:rPr>
        <w:t>formalnih dogovor</w:t>
      </w:r>
      <w:r>
        <w:rPr>
          <w:color w:val="000000"/>
          <w:sz w:val="22"/>
          <w:szCs w:val="22"/>
        </w:rPr>
        <w:t>ov</w:t>
      </w:r>
      <w:r w:rsidR="0093157F" w:rsidRPr="00920F55">
        <w:rPr>
          <w:color w:val="000000"/>
          <w:sz w:val="22"/>
          <w:szCs w:val="22"/>
        </w:rPr>
        <w:t xml:space="preserve"> z zainteresiranimi stranmi</w:t>
      </w:r>
      <w:r w:rsidR="00021452">
        <w:rPr>
          <w:color w:val="000000"/>
          <w:sz w:val="22"/>
          <w:szCs w:val="22"/>
        </w:rPr>
        <w:t>,</w:t>
      </w:r>
      <w:r w:rsidR="0093157F" w:rsidRPr="00920F55">
        <w:rPr>
          <w:color w:val="000000"/>
          <w:sz w:val="22"/>
          <w:szCs w:val="22"/>
        </w:rPr>
        <w:t xml:space="preserve"> </w:t>
      </w:r>
    </w:p>
    <w:p w14:paraId="0E2ECBC4" w14:textId="77777777" w:rsidR="00B2035C" w:rsidRPr="0071516D" w:rsidRDefault="0093157F" w:rsidP="00B7450B">
      <w:pPr>
        <w:numPr>
          <w:ilvl w:val="1"/>
          <w:numId w:val="12"/>
        </w:numPr>
        <w:tabs>
          <w:tab w:val="clear" w:pos="1440"/>
          <w:tab w:val="num" w:pos="720"/>
        </w:tabs>
        <w:spacing w:before="40" w:after="40"/>
        <w:ind w:left="720" w:hanging="323"/>
        <w:jc w:val="both"/>
        <w:rPr>
          <w:color w:val="000000"/>
          <w:sz w:val="22"/>
          <w:szCs w:val="22"/>
        </w:rPr>
      </w:pPr>
      <w:r w:rsidRPr="00920F55">
        <w:rPr>
          <w:color w:val="000000"/>
          <w:sz w:val="22"/>
          <w:szCs w:val="22"/>
        </w:rPr>
        <w:t>standard</w:t>
      </w:r>
      <w:r w:rsidR="00021452">
        <w:rPr>
          <w:color w:val="000000"/>
          <w:sz w:val="22"/>
          <w:szCs w:val="22"/>
        </w:rPr>
        <w:t>ih</w:t>
      </w:r>
      <w:r w:rsidRPr="00920F55">
        <w:rPr>
          <w:color w:val="000000"/>
          <w:sz w:val="22"/>
          <w:szCs w:val="22"/>
        </w:rPr>
        <w:t xml:space="preserve"> in smernic</w:t>
      </w:r>
      <w:r w:rsidR="00021452">
        <w:rPr>
          <w:color w:val="000000"/>
          <w:sz w:val="22"/>
          <w:szCs w:val="22"/>
        </w:rPr>
        <w:t>ah</w:t>
      </w:r>
      <w:r w:rsidRPr="00920F55">
        <w:rPr>
          <w:color w:val="000000"/>
          <w:sz w:val="22"/>
          <w:szCs w:val="22"/>
        </w:rPr>
        <w:t>, za katere se je odločil investitor ali upravljavec sevalnega ali jedrskega objekta</w:t>
      </w:r>
      <w:r w:rsidR="00021452">
        <w:rPr>
          <w:color w:val="000000"/>
          <w:sz w:val="22"/>
          <w:szCs w:val="22"/>
        </w:rPr>
        <w:t>.</w:t>
      </w:r>
    </w:p>
    <w:p w14:paraId="344BC983" w14:textId="39F5CDA5" w:rsidR="0093157F" w:rsidRDefault="0093157F" w:rsidP="00920F55">
      <w:pPr>
        <w:numPr>
          <w:ilvl w:val="0"/>
          <w:numId w:val="8"/>
        </w:numPr>
        <w:tabs>
          <w:tab w:val="clear" w:pos="360"/>
          <w:tab w:val="num" w:pos="397"/>
        </w:tabs>
        <w:spacing w:before="120" w:after="120"/>
        <w:ind w:left="397" w:hanging="397"/>
        <w:jc w:val="both"/>
        <w:rPr>
          <w:color w:val="000000"/>
          <w:sz w:val="22"/>
          <w:szCs w:val="22"/>
        </w:rPr>
      </w:pPr>
      <w:r w:rsidRPr="00920F55">
        <w:rPr>
          <w:color w:val="000000"/>
          <w:sz w:val="22"/>
          <w:szCs w:val="22"/>
        </w:rPr>
        <w:t>Investitor ali upravljavec sevalnega ali jedrskega objekta mora biti sposoben dokazati uspešno izpolnjevanje zahtev sistema vodenja.</w:t>
      </w:r>
    </w:p>
    <w:p w14:paraId="22E9F1C0" w14:textId="619DE0B6" w:rsidR="00B07921" w:rsidRPr="00B07921" w:rsidRDefault="00B07921" w:rsidP="00B07921">
      <w:pPr>
        <w:numPr>
          <w:ilvl w:val="0"/>
          <w:numId w:val="8"/>
        </w:numPr>
        <w:tabs>
          <w:tab w:val="clear" w:pos="360"/>
        </w:tabs>
        <w:spacing w:before="120" w:after="120"/>
        <w:jc w:val="both"/>
        <w:rPr>
          <w:color w:val="000000"/>
          <w:sz w:val="22"/>
          <w:szCs w:val="22"/>
        </w:rPr>
      </w:pPr>
      <w:r w:rsidRPr="00BE1E89">
        <w:rPr>
          <w:color w:val="000000"/>
          <w:sz w:val="22"/>
          <w:szCs w:val="22"/>
        </w:rPr>
        <w:t>Sistem vodenja mora predvideti reševanje nasprotij interesov pri spreje</w:t>
      </w:r>
      <w:r w:rsidR="00564E9F" w:rsidRPr="00BE1E89">
        <w:rPr>
          <w:color w:val="000000"/>
          <w:sz w:val="22"/>
          <w:szCs w:val="22"/>
        </w:rPr>
        <w:t>manju</w:t>
      </w:r>
      <w:r w:rsidRPr="00BE1E89">
        <w:rPr>
          <w:color w:val="000000"/>
          <w:sz w:val="22"/>
          <w:szCs w:val="22"/>
        </w:rPr>
        <w:t xml:space="preserve"> odločitev. Možni vplivi ukrepov </w:t>
      </w:r>
      <w:r w:rsidR="00C40F42">
        <w:rPr>
          <w:color w:val="000000"/>
          <w:sz w:val="22"/>
          <w:szCs w:val="22"/>
        </w:rPr>
        <w:t xml:space="preserve">fizičnega varovanja </w:t>
      </w:r>
      <w:r w:rsidRPr="00C40F42">
        <w:rPr>
          <w:color w:val="000000"/>
          <w:sz w:val="22"/>
          <w:szCs w:val="22"/>
        </w:rPr>
        <w:t xml:space="preserve">na varnost in varnostnih ukrepov na </w:t>
      </w:r>
      <w:r w:rsidR="00C40F42">
        <w:rPr>
          <w:color w:val="000000"/>
          <w:sz w:val="22"/>
          <w:szCs w:val="22"/>
        </w:rPr>
        <w:t xml:space="preserve">fizično </w:t>
      </w:r>
      <w:r w:rsidRPr="00C40F42">
        <w:rPr>
          <w:color w:val="000000"/>
          <w:sz w:val="22"/>
          <w:szCs w:val="22"/>
        </w:rPr>
        <w:t>varovanje morajo biti prepoznani in se morajo rešiti tako, da niti varnost niti varovanje nista ogrožena</w:t>
      </w:r>
      <w:r w:rsidRPr="00B07921">
        <w:rPr>
          <w:color w:val="000000"/>
          <w:sz w:val="22"/>
          <w:szCs w:val="22"/>
        </w:rPr>
        <w:t>.</w:t>
      </w:r>
    </w:p>
    <w:p w14:paraId="25DEF76E" w14:textId="3C4BEAED" w:rsidR="00B07921" w:rsidRPr="00920F55" w:rsidRDefault="00B07921" w:rsidP="00B07921">
      <w:pPr>
        <w:numPr>
          <w:ilvl w:val="0"/>
          <w:numId w:val="8"/>
        </w:numPr>
        <w:spacing w:before="120" w:after="120"/>
        <w:jc w:val="both"/>
        <w:rPr>
          <w:color w:val="000000"/>
          <w:sz w:val="22"/>
          <w:szCs w:val="22"/>
        </w:rPr>
      </w:pPr>
      <w:r w:rsidRPr="00B07921">
        <w:rPr>
          <w:color w:val="000000"/>
          <w:sz w:val="22"/>
          <w:szCs w:val="22"/>
        </w:rPr>
        <w:t xml:space="preserve">Sistem vodenja mora zagotoviti, da so </w:t>
      </w:r>
      <w:r w:rsidR="002A7EB5">
        <w:rPr>
          <w:color w:val="000000"/>
          <w:sz w:val="22"/>
          <w:szCs w:val="22"/>
        </w:rPr>
        <w:t>prepoznane</w:t>
      </w:r>
      <w:r w:rsidR="003418EC">
        <w:rPr>
          <w:color w:val="000000"/>
          <w:sz w:val="22"/>
          <w:szCs w:val="22"/>
        </w:rPr>
        <w:t>, utemeljene, načrtovane, izvedene in ocenjene</w:t>
      </w:r>
      <w:r w:rsidR="003418EC">
        <w:rPr>
          <w:rStyle w:val="Sprotnaopomba-sklic"/>
        </w:rPr>
        <w:footnoteReference w:id="51"/>
      </w:r>
      <w:r w:rsidR="002A7EB5">
        <w:rPr>
          <w:color w:val="000000"/>
          <w:sz w:val="22"/>
          <w:szCs w:val="22"/>
        </w:rPr>
        <w:t xml:space="preserve"> </w:t>
      </w:r>
      <w:r w:rsidRPr="00B07921">
        <w:rPr>
          <w:color w:val="000000"/>
          <w:sz w:val="22"/>
          <w:szCs w:val="22"/>
        </w:rPr>
        <w:t>vse spremembe vključno z organizacijskimi in kumulativni</w:t>
      </w:r>
      <w:r w:rsidR="00FA1001">
        <w:rPr>
          <w:color w:val="000000"/>
          <w:sz w:val="22"/>
          <w:szCs w:val="22"/>
        </w:rPr>
        <w:t>mi</w:t>
      </w:r>
      <w:r w:rsidRPr="00B07921">
        <w:rPr>
          <w:color w:val="000000"/>
          <w:sz w:val="22"/>
          <w:szCs w:val="22"/>
        </w:rPr>
        <w:t xml:space="preserve"> vplivi manjših sprememb</w:t>
      </w:r>
      <w:r w:rsidR="002A7EB5">
        <w:rPr>
          <w:color w:val="000000"/>
          <w:sz w:val="22"/>
          <w:szCs w:val="22"/>
        </w:rPr>
        <w:t xml:space="preserve">, </w:t>
      </w:r>
      <w:r w:rsidR="002A7EB5" w:rsidRPr="002A7EB5">
        <w:rPr>
          <w:color w:val="000000"/>
          <w:sz w:val="22"/>
          <w:szCs w:val="22"/>
        </w:rPr>
        <w:t>ki lahko pomembno vplivajo na varnost. Sistem vodenja mora zagotoviti</w:t>
      </w:r>
      <w:r w:rsidR="002A7EB5">
        <w:rPr>
          <w:color w:val="000000"/>
          <w:sz w:val="22"/>
          <w:szCs w:val="22"/>
        </w:rPr>
        <w:t>,</w:t>
      </w:r>
      <w:r w:rsidR="002A7EB5" w:rsidRPr="002A7EB5">
        <w:rPr>
          <w:color w:val="000000"/>
          <w:sz w:val="22"/>
          <w:szCs w:val="22"/>
        </w:rPr>
        <w:t xml:space="preserve"> da je vpliv vseh sprememb predhodno analiziran</w:t>
      </w:r>
      <w:r w:rsidRPr="00B07921">
        <w:rPr>
          <w:color w:val="000000"/>
          <w:sz w:val="22"/>
          <w:szCs w:val="22"/>
        </w:rPr>
        <w:t>.</w:t>
      </w:r>
    </w:p>
    <w:p w14:paraId="5A7E7FFA" w14:textId="4D912583" w:rsidR="004A6EED" w:rsidRPr="00920F55" w:rsidRDefault="00BD23DD" w:rsidP="00CE0A01">
      <w:pPr>
        <w:numPr>
          <w:ilvl w:val="0"/>
          <w:numId w:val="8"/>
        </w:numPr>
        <w:tabs>
          <w:tab w:val="clear" w:pos="360"/>
          <w:tab w:val="num" w:pos="397"/>
        </w:tabs>
        <w:spacing w:before="120" w:after="120"/>
        <w:ind w:left="397" w:hanging="397"/>
        <w:jc w:val="both"/>
        <w:rPr>
          <w:color w:val="000000"/>
          <w:sz w:val="22"/>
          <w:szCs w:val="22"/>
        </w:rPr>
      </w:pPr>
      <w:r>
        <w:rPr>
          <w:color w:val="000000"/>
          <w:sz w:val="22"/>
          <w:szCs w:val="22"/>
        </w:rPr>
        <w:t>Vodstvo i</w:t>
      </w:r>
      <w:r w:rsidR="004A6EED" w:rsidRPr="00920F55">
        <w:rPr>
          <w:color w:val="000000"/>
          <w:sz w:val="22"/>
          <w:szCs w:val="22"/>
        </w:rPr>
        <w:t>nvestitor</w:t>
      </w:r>
      <w:r>
        <w:rPr>
          <w:color w:val="000000"/>
          <w:sz w:val="22"/>
          <w:szCs w:val="22"/>
        </w:rPr>
        <w:t>ja</w:t>
      </w:r>
      <w:r w:rsidR="004A6EED" w:rsidRPr="00920F55">
        <w:rPr>
          <w:color w:val="000000"/>
          <w:sz w:val="22"/>
          <w:szCs w:val="22"/>
        </w:rPr>
        <w:t xml:space="preserve"> ali upravljav</w:t>
      </w:r>
      <w:r>
        <w:rPr>
          <w:color w:val="000000"/>
          <w:sz w:val="22"/>
          <w:szCs w:val="22"/>
        </w:rPr>
        <w:t>ca</w:t>
      </w:r>
      <w:r w:rsidR="004A6EED" w:rsidRPr="00920F55">
        <w:rPr>
          <w:color w:val="000000"/>
          <w:sz w:val="22"/>
          <w:szCs w:val="22"/>
        </w:rPr>
        <w:t xml:space="preserve"> </w:t>
      </w:r>
      <w:r w:rsidR="00537621" w:rsidRPr="00920F55">
        <w:rPr>
          <w:color w:val="000000"/>
          <w:sz w:val="22"/>
          <w:szCs w:val="22"/>
        </w:rPr>
        <w:t>seval</w:t>
      </w:r>
      <w:r w:rsidR="007F003D" w:rsidRPr="00920F55">
        <w:rPr>
          <w:color w:val="000000"/>
          <w:sz w:val="22"/>
          <w:szCs w:val="22"/>
        </w:rPr>
        <w:t>nega ali jedrskega objekta</w:t>
      </w:r>
      <w:r w:rsidR="00537621" w:rsidRPr="00920F55">
        <w:rPr>
          <w:color w:val="000000"/>
          <w:sz w:val="22"/>
          <w:szCs w:val="22"/>
        </w:rPr>
        <w:t xml:space="preserve"> </w:t>
      </w:r>
      <w:r w:rsidR="004A6EED" w:rsidRPr="00920F55">
        <w:rPr>
          <w:color w:val="000000"/>
          <w:sz w:val="22"/>
          <w:szCs w:val="22"/>
        </w:rPr>
        <w:t xml:space="preserve">mora zagotoviti, da </w:t>
      </w:r>
      <w:r w:rsidR="00F10948" w:rsidRPr="00920F55">
        <w:rPr>
          <w:color w:val="000000"/>
          <w:sz w:val="22"/>
          <w:szCs w:val="22"/>
        </w:rPr>
        <w:t xml:space="preserve">so odločitve, ki </w:t>
      </w:r>
      <w:r w:rsidR="004A6EED" w:rsidRPr="00920F55">
        <w:rPr>
          <w:color w:val="000000"/>
          <w:sz w:val="22"/>
          <w:szCs w:val="22"/>
        </w:rPr>
        <w:t xml:space="preserve">vplivajo na sevalno ali jedrsko varnost, </w:t>
      </w:r>
      <w:r w:rsidR="00F10948" w:rsidRPr="00920F55">
        <w:rPr>
          <w:color w:val="000000"/>
          <w:sz w:val="22"/>
          <w:szCs w:val="22"/>
        </w:rPr>
        <w:t xml:space="preserve">sprejete </w:t>
      </w:r>
      <w:r w:rsidR="00F10948" w:rsidRPr="00BA6A64">
        <w:rPr>
          <w:color w:val="000000"/>
          <w:sz w:val="22"/>
          <w:szCs w:val="22"/>
        </w:rPr>
        <w:t>pravočasno</w:t>
      </w:r>
      <w:r w:rsidR="00F10948" w:rsidRPr="00920F55">
        <w:rPr>
          <w:color w:val="000000"/>
          <w:sz w:val="22"/>
          <w:szCs w:val="22"/>
        </w:rPr>
        <w:t xml:space="preserve"> in da se pred sprejetjem</w:t>
      </w:r>
      <w:r w:rsidR="00850499" w:rsidRPr="00920F55">
        <w:rPr>
          <w:color w:val="000000"/>
          <w:sz w:val="22"/>
          <w:szCs w:val="22"/>
        </w:rPr>
        <w:t xml:space="preserve"> </w:t>
      </w:r>
      <w:r w:rsidR="004A6EED" w:rsidRPr="00920F55">
        <w:rPr>
          <w:color w:val="000000"/>
          <w:sz w:val="22"/>
          <w:szCs w:val="22"/>
        </w:rPr>
        <w:t>opravi</w:t>
      </w:r>
      <w:r w:rsidR="00F24DF0" w:rsidRPr="00920F55">
        <w:rPr>
          <w:color w:val="000000"/>
          <w:sz w:val="22"/>
          <w:szCs w:val="22"/>
        </w:rPr>
        <w:t>jo</w:t>
      </w:r>
      <w:r w:rsidR="004A6EED" w:rsidRPr="00920F55">
        <w:rPr>
          <w:color w:val="000000"/>
          <w:sz w:val="22"/>
          <w:szCs w:val="22"/>
        </w:rPr>
        <w:t xml:space="preserve"> </w:t>
      </w:r>
      <w:r w:rsidR="00FB0DCF" w:rsidRPr="00920F55">
        <w:rPr>
          <w:color w:val="000000"/>
          <w:sz w:val="22"/>
          <w:szCs w:val="22"/>
        </w:rPr>
        <w:t>analize</w:t>
      </w:r>
      <w:r w:rsidR="00396248" w:rsidRPr="00920F55">
        <w:rPr>
          <w:color w:val="000000"/>
          <w:sz w:val="22"/>
          <w:szCs w:val="22"/>
        </w:rPr>
        <w:t xml:space="preserve"> </w:t>
      </w:r>
      <w:r w:rsidR="007F003D" w:rsidRPr="00920F55">
        <w:rPr>
          <w:color w:val="000000"/>
          <w:sz w:val="22"/>
          <w:szCs w:val="22"/>
        </w:rPr>
        <w:t>in</w:t>
      </w:r>
      <w:r w:rsidR="00396248" w:rsidRPr="00920F55">
        <w:rPr>
          <w:color w:val="000000"/>
          <w:sz w:val="22"/>
          <w:szCs w:val="22"/>
        </w:rPr>
        <w:t xml:space="preserve"> </w:t>
      </w:r>
      <w:r w:rsidR="004A6EED" w:rsidRPr="00920F55">
        <w:rPr>
          <w:color w:val="000000"/>
          <w:sz w:val="22"/>
          <w:szCs w:val="22"/>
        </w:rPr>
        <w:t>posvetovanj</w:t>
      </w:r>
      <w:r w:rsidR="00F24DF0" w:rsidRPr="00920F55">
        <w:rPr>
          <w:color w:val="000000"/>
          <w:sz w:val="22"/>
          <w:szCs w:val="22"/>
        </w:rPr>
        <w:t>a</w:t>
      </w:r>
      <w:r w:rsidR="00BD2307" w:rsidRPr="00920F55">
        <w:rPr>
          <w:color w:val="000000"/>
          <w:sz w:val="22"/>
          <w:szCs w:val="22"/>
        </w:rPr>
        <w:t>,</w:t>
      </w:r>
      <w:r w:rsidR="004A6EED" w:rsidRPr="00920F55">
        <w:rPr>
          <w:color w:val="000000"/>
          <w:sz w:val="22"/>
          <w:szCs w:val="22"/>
        </w:rPr>
        <w:t xml:space="preserve"> tako da so upoštevani </w:t>
      </w:r>
      <w:r w:rsidR="007F003D" w:rsidRPr="00920F55">
        <w:rPr>
          <w:color w:val="000000"/>
          <w:sz w:val="22"/>
          <w:szCs w:val="22"/>
        </w:rPr>
        <w:t>vsi</w:t>
      </w:r>
      <w:r w:rsidR="00F24DF0" w:rsidRPr="00920F55">
        <w:rPr>
          <w:color w:val="000000"/>
          <w:sz w:val="22"/>
          <w:szCs w:val="22"/>
        </w:rPr>
        <w:t xml:space="preserve"> </w:t>
      </w:r>
      <w:r w:rsidR="00BD2307" w:rsidRPr="00BA6A64">
        <w:rPr>
          <w:color w:val="000000"/>
          <w:sz w:val="22"/>
          <w:szCs w:val="22"/>
        </w:rPr>
        <w:t>potrebni</w:t>
      </w:r>
      <w:r w:rsidR="00BD2307" w:rsidRPr="00920F55">
        <w:rPr>
          <w:color w:val="000000"/>
          <w:sz w:val="22"/>
          <w:szCs w:val="22"/>
        </w:rPr>
        <w:t xml:space="preserve"> </w:t>
      </w:r>
      <w:r w:rsidR="004A6EED" w:rsidRPr="00920F55">
        <w:rPr>
          <w:color w:val="000000"/>
          <w:sz w:val="22"/>
          <w:szCs w:val="22"/>
        </w:rPr>
        <w:t xml:space="preserve">varnostni vidiki. Zadeve, povezane z </w:t>
      </w:r>
      <w:r w:rsidR="004A6EED" w:rsidRPr="00920F55">
        <w:rPr>
          <w:color w:val="000000"/>
          <w:sz w:val="22"/>
          <w:szCs w:val="22"/>
        </w:rPr>
        <w:lastRenderedPageBreak/>
        <w:t xml:space="preserve">varnostjo, morajo </w:t>
      </w:r>
      <w:r w:rsidR="002307E1" w:rsidRPr="00920F55">
        <w:rPr>
          <w:color w:val="000000"/>
          <w:sz w:val="22"/>
          <w:szCs w:val="22"/>
        </w:rPr>
        <w:t>pregledati</w:t>
      </w:r>
      <w:r w:rsidR="004A6EED" w:rsidRPr="00920F55">
        <w:rPr>
          <w:color w:val="000000"/>
          <w:sz w:val="22"/>
          <w:szCs w:val="22"/>
        </w:rPr>
        <w:t xml:space="preserve"> usposobljeni strokovnjaki</w:t>
      </w:r>
      <w:r w:rsidR="002307E1" w:rsidRPr="00920F55">
        <w:rPr>
          <w:color w:val="000000"/>
          <w:sz w:val="22"/>
          <w:szCs w:val="22"/>
        </w:rPr>
        <w:t>, ki niso bili neposredno vključeni v pripravo in sprejemanje odločitev</w:t>
      </w:r>
      <w:r w:rsidR="004A6EED" w:rsidRPr="00920F55">
        <w:rPr>
          <w:color w:val="000000"/>
          <w:sz w:val="22"/>
          <w:szCs w:val="22"/>
        </w:rPr>
        <w:t>.</w:t>
      </w:r>
      <w:r w:rsidR="00B07921">
        <w:rPr>
          <w:color w:val="000000"/>
          <w:sz w:val="22"/>
          <w:szCs w:val="22"/>
        </w:rPr>
        <w:t xml:space="preserve"> </w:t>
      </w:r>
      <w:r w:rsidR="001F5BE2">
        <w:rPr>
          <w:color w:val="000000"/>
          <w:sz w:val="22"/>
          <w:szCs w:val="22"/>
        </w:rPr>
        <w:t>V</w:t>
      </w:r>
      <w:r w:rsidR="001F5BE2" w:rsidRPr="00B07921">
        <w:rPr>
          <w:color w:val="000000"/>
          <w:sz w:val="22"/>
          <w:szCs w:val="22"/>
        </w:rPr>
        <w:t xml:space="preserve"> sistemu vodenja morajo biti določene </w:t>
      </w:r>
      <w:r w:rsidR="001F5BE2">
        <w:rPr>
          <w:color w:val="000000"/>
          <w:sz w:val="22"/>
          <w:szCs w:val="22"/>
        </w:rPr>
        <w:t>z</w:t>
      </w:r>
      <w:r w:rsidR="00B07921" w:rsidRPr="00B07921">
        <w:rPr>
          <w:color w:val="000000"/>
          <w:sz w:val="22"/>
          <w:szCs w:val="22"/>
        </w:rPr>
        <w:t>ahteve, ki se nanašajo na neodvisna vrednotenja in potrebne kompetence, ki jih morajo imeti pregledovalci.</w:t>
      </w:r>
    </w:p>
    <w:p w14:paraId="2E9AA09A" w14:textId="78DC9734" w:rsidR="00B07921" w:rsidRPr="00561194" w:rsidRDefault="00B07921" w:rsidP="00B07921">
      <w:pPr>
        <w:numPr>
          <w:ilvl w:val="0"/>
          <w:numId w:val="8"/>
        </w:numPr>
        <w:tabs>
          <w:tab w:val="clear" w:pos="360"/>
          <w:tab w:val="num" w:pos="397"/>
        </w:tabs>
        <w:spacing w:before="120" w:after="120"/>
        <w:ind w:left="397" w:hanging="397"/>
        <w:jc w:val="both"/>
        <w:rPr>
          <w:sz w:val="22"/>
          <w:szCs w:val="22"/>
        </w:rPr>
      </w:pPr>
      <w:r w:rsidRPr="00262096">
        <w:rPr>
          <w:sz w:val="22"/>
          <w:szCs w:val="22"/>
        </w:rPr>
        <w:t>Vodstvo investitorja</w:t>
      </w:r>
      <w:r w:rsidR="00BB6A30">
        <w:rPr>
          <w:sz w:val="22"/>
        </w:rPr>
        <w:t xml:space="preserve"> ali </w:t>
      </w:r>
      <w:r w:rsidRPr="00262096">
        <w:rPr>
          <w:sz w:val="22"/>
          <w:szCs w:val="22"/>
        </w:rPr>
        <w:t>upravljavca</w:t>
      </w:r>
      <w:r w:rsidR="00BB6A30" w:rsidRPr="00BB6A30">
        <w:rPr>
          <w:sz w:val="22"/>
        </w:rPr>
        <w:t xml:space="preserve"> </w:t>
      </w:r>
      <w:r w:rsidR="00BB6A30" w:rsidRPr="00C7253B">
        <w:rPr>
          <w:sz w:val="22"/>
        </w:rPr>
        <w:t>sevalnega ali jedrskega objekta mora zagotoviti</w:t>
      </w:r>
      <w:r w:rsidRPr="00262096">
        <w:rPr>
          <w:sz w:val="22"/>
          <w:szCs w:val="22"/>
        </w:rPr>
        <w:t>, da</w:t>
      </w:r>
      <w:r w:rsidR="00BB6A30">
        <w:rPr>
          <w:sz w:val="22"/>
          <w:szCs w:val="22"/>
        </w:rPr>
        <w:t xml:space="preserve"> </w:t>
      </w:r>
      <w:r w:rsidR="00BB6A30" w:rsidRPr="00C7253B">
        <w:rPr>
          <w:sz w:val="22"/>
        </w:rPr>
        <w:t xml:space="preserve">sistem </w:t>
      </w:r>
      <w:r w:rsidRPr="00262096">
        <w:rPr>
          <w:sz w:val="22"/>
          <w:szCs w:val="22"/>
        </w:rPr>
        <w:t>vodenja vključuje pogoje normalnega obratovanja</w:t>
      </w:r>
      <w:r>
        <w:rPr>
          <w:sz w:val="22"/>
          <w:szCs w:val="22"/>
        </w:rPr>
        <w:t xml:space="preserve"> in</w:t>
      </w:r>
      <w:r w:rsidRPr="00262096">
        <w:rPr>
          <w:sz w:val="22"/>
          <w:szCs w:val="22"/>
        </w:rPr>
        <w:t xml:space="preserve"> </w:t>
      </w:r>
      <w:r>
        <w:rPr>
          <w:sz w:val="22"/>
          <w:szCs w:val="22"/>
        </w:rPr>
        <w:t>pričakovanih</w:t>
      </w:r>
      <w:r w:rsidRPr="00262096">
        <w:rPr>
          <w:sz w:val="22"/>
          <w:szCs w:val="22"/>
        </w:rPr>
        <w:t xml:space="preserve"> obratovalnih dogodkov </w:t>
      </w:r>
      <w:r>
        <w:rPr>
          <w:sz w:val="22"/>
          <w:szCs w:val="22"/>
        </w:rPr>
        <w:t>ter</w:t>
      </w:r>
      <w:r w:rsidRPr="00262096">
        <w:rPr>
          <w:sz w:val="22"/>
          <w:szCs w:val="22"/>
        </w:rPr>
        <w:t xml:space="preserve"> morebitne nesreče </w:t>
      </w:r>
      <w:r>
        <w:rPr>
          <w:sz w:val="22"/>
          <w:szCs w:val="22"/>
        </w:rPr>
        <w:t>in</w:t>
      </w:r>
      <w:r w:rsidRPr="00262096">
        <w:rPr>
          <w:sz w:val="22"/>
          <w:szCs w:val="22"/>
        </w:rPr>
        <w:t xml:space="preserve"> upošteva varnost pri projektiranju, gradnji, obratovanju, razgradnji in zaprtju </w:t>
      </w:r>
      <w:r w:rsidR="00564E9F">
        <w:rPr>
          <w:sz w:val="22"/>
          <w:szCs w:val="22"/>
        </w:rPr>
        <w:t xml:space="preserve">sevalnega ali </w:t>
      </w:r>
      <w:r w:rsidRPr="00262096">
        <w:rPr>
          <w:sz w:val="22"/>
          <w:szCs w:val="22"/>
        </w:rPr>
        <w:t xml:space="preserve">jedrskega objekta, v primeru odlagališča radioaktivnih odpadkov pa tudi obdobje po zaprtju. </w:t>
      </w:r>
    </w:p>
    <w:p w14:paraId="42008E69" w14:textId="39A02946" w:rsidR="004A6EED" w:rsidRPr="00920F55" w:rsidRDefault="00BD23DD" w:rsidP="00CE0A01">
      <w:pPr>
        <w:numPr>
          <w:ilvl w:val="0"/>
          <w:numId w:val="8"/>
        </w:numPr>
        <w:tabs>
          <w:tab w:val="clear" w:pos="360"/>
          <w:tab w:val="num" w:pos="397"/>
        </w:tabs>
        <w:spacing w:before="120" w:after="120"/>
        <w:ind w:left="397" w:hanging="397"/>
        <w:jc w:val="both"/>
        <w:rPr>
          <w:color w:val="000000"/>
          <w:sz w:val="22"/>
          <w:szCs w:val="22"/>
        </w:rPr>
      </w:pPr>
      <w:r>
        <w:rPr>
          <w:color w:val="000000"/>
          <w:sz w:val="22"/>
          <w:szCs w:val="22"/>
        </w:rPr>
        <w:t>Vodstvo i</w:t>
      </w:r>
      <w:r w:rsidR="004A6EED" w:rsidRPr="00920F55">
        <w:rPr>
          <w:color w:val="000000"/>
          <w:sz w:val="22"/>
          <w:szCs w:val="22"/>
        </w:rPr>
        <w:t>nvestitor</w:t>
      </w:r>
      <w:r>
        <w:rPr>
          <w:color w:val="000000"/>
          <w:sz w:val="22"/>
          <w:szCs w:val="22"/>
        </w:rPr>
        <w:t>ja</w:t>
      </w:r>
      <w:r w:rsidR="004A6EED" w:rsidRPr="00920F55">
        <w:rPr>
          <w:color w:val="000000"/>
          <w:sz w:val="22"/>
          <w:szCs w:val="22"/>
        </w:rPr>
        <w:t xml:space="preserve"> ali upravljav</w:t>
      </w:r>
      <w:r>
        <w:rPr>
          <w:color w:val="000000"/>
          <w:sz w:val="22"/>
          <w:szCs w:val="22"/>
        </w:rPr>
        <w:t>ca</w:t>
      </w:r>
      <w:r w:rsidR="004A6EED" w:rsidRPr="00920F55">
        <w:rPr>
          <w:color w:val="000000"/>
          <w:sz w:val="22"/>
          <w:szCs w:val="22"/>
        </w:rPr>
        <w:t xml:space="preserve"> </w:t>
      </w:r>
      <w:r w:rsidR="00537621" w:rsidRPr="00920F55">
        <w:rPr>
          <w:color w:val="000000"/>
          <w:sz w:val="22"/>
          <w:szCs w:val="22"/>
        </w:rPr>
        <w:t xml:space="preserve">sevalnega ali jedrskega objekta </w:t>
      </w:r>
      <w:r w:rsidR="004A6EED" w:rsidRPr="00574724">
        <w:rPr>
          <w:color w:val="000000"/>
          <w:sz w:val="22"/>
          <w:szCs w:val="22"/>
        </w:rPr>
        <w:t>mora zagotoviti sistem</w:t>
      </w:r>
      <w:r w:rsidR="001F5BE2">
        <w:rPr>
          <w:color w:val="000000"/>
          <w:sz w:val="22"/>
          <w:szCs w:val="22"/>
        </w:rPr>
        <w:t>, s katerim se</w:t>
      </w:r>
      <w:r w:rsidR="004A6EED" w:rsidRPr="00574724">
        <w:rPr>
          <w:color w:val="000000"/>
          <w:sz w:val="22"/>
          <w:szCs w:val="22"/>
        </w:rPr>
        <w:t xml:space="preserve"> stalno spremlja</w:t>
      </w:r>
      <w:r w:rsidR="006B54B7">
        <w:rPr>
          <w:color w:val="000000"/>
          <w:sz w:val="22"/>
          <w:szCs w:val="22"/>
        </w:rPr>
        <w:t>,</w:t>
      </w:r>
      <w:r w:rsidR="004A6EED" w:rsidRPr="00574724">
        <w:rPr>
          <w:color w:val="000000"/>
          <w:sz w:val="22"/>
          <w:szCs w:val="22"/>
        </w:rPr>
        <w:t xml:space="preserve"> </w:t>
      </w:r>
      <w:r w:rsidR="004A6EED" w:rsidRPr="00920F55">
        <w:rPr>
          <w:color w:val="000000"/>
          <w:sz w:val="22"/>
          <w:szCs w:val="22"/>
        </w:rPr>
        <w:t xml:space="preserve">zagotavlja </w:t>
      </w:r>
      <w:r w:rsidR="006B54B7">
        <w:rPr>
          <w:color w:val="000000"/>
          <w:sz w:val="22"/>
          <w:szCs w:val="22"/>
        </w:rPr>
        <w:t xml:space="preserve">in po potrebi izboljšuje </w:t>
      </w:r>
      <w:r w:rsidR="004A6EED" w:rsidRPr="00920F55">
        <w:rPr>
          <w:color w:val="000000"/>
          <w:sz w:val="22"/>
          <w:szCs w:val="22"/>
        </w:rPr>
        <w:t>sevaln</w:t>
      </w:r>
      <w:r w:rsidR="001F5BE2">
        <w:rPr>
          <w:color w:val="000000"/>
          <w:sz w:val="22"/>
          <w:szCs w:val="22"/>
        </w:rPr>
        <w:t>a</w:t>
      </w:r>
      <w:r w:rsidR="004A6EED" w:rsidRPr="00920F55">
        <w:rPr>
          <w:color w:val="000000"/>
          <w:sz w:val="22"/>
          <w:szCs w:val="22"/>
        </w:rPr>
        <w:t xml:space="preserve"> in jedrsk</w:t>
      </w:r>
      <w:r w:rsidR="001F5BE2">
        <w:rPr>
          <w:color w:val="000000"/>
          <w:sz w:val="22"/>
          <w:szCs w:val="22"/>
        </w:rPr>
        <w:t>a</w:t>
      </w:r>
      <w:r w:rsidR="004A6EED" w:rsidRPr="00920F55">
        <w:rPr>
          <w:color w:val="000000"/>
          <w:sz w:val="22"/>
          <w:szCs w:val="22"/>
        </w:rPr>
        <w:t xml:space="preserve"> varnost.</w:t>
      </w:r>
    </w:p>
    <w:p w14:paraId="2A641DE6" w14:textId="7FF36514" w:rsidR="004A6EED" w:rsidRPr="00920F55" w:rsidRDefault="00D8757C" w:rsidP="00CE0A01">
      <w:pPr>
        <w:numPr>
          <w:ilvl w:val="0"/>
          <w:numId w:val="8"/>
        </w:numPr>
        <w:tabs>
          <w:tab w:val="clear" w:pos="360"/>
          <w:tab w:val="num" w:pos="397"/>
        </w:tabs>
        <w:spacing w:before="120" w:after="120"/>
        <w:ind w:left="397" w:hanging="397"/>
        <w:jc w:val="both"/>
        <w:rPr>
          <w:color w:val="000000"/>
          <w:sz w:val="22"/>
          <w:szCs w:val="22"/>
        </w:rPr>
      </w:pPr>
      <w:r>
        <w:rPr>
          <w:color w:val="000000"/>
          <w:sz w:val="22"/>
          <w:szCs w:val="22"/>
        </w:rPr>
        <w:t>Vodstvo i</w:t>
      </w:r>
      <w:r w:rsidR="004A6EED" w:rsidRPr="00920F55">
        <w:rPr>
          <w:color w:val="000000"/>
          <w:sz w:val="22"/>
          <w:szCs w:val="22"/>
        </w:rPr>
        <w:t>nvestitor</w:t>
      </w:r>
      <w:r>
        <w:rPr>
          <w:color w:val="000000"/>
          <w:sz w:val="22"/>
          <w:szCs w:val="22"/>
        </w:rPr>
        <w:t>ja</w:t>
      </w:r>
      <w:r w:rsidR="004A6EED" w:rsidRPr="00920F55">
        <w:rPr>
          <w:color w:val="000000"/>
          <w:sz w:val="22"/>
          <w:szCs w:val="22"/>
        </w:rPr>
        <w:t xml:space="preserve"> ali upravljav</w:t>
      </w:r>
      <w:r>
        <w:rPr>
          <w:color w:val="000000"/>
          <w:sz w:val="22"/>
          <w:szCs w:val="22"/>
        </w:rPr>
        <w:t>ca</w:t>
      </w:r>
      <w:r w:rsidR="004A6EED" w:rsidRPr="00920F55">
        <w:rPr>
          <w:color w:val="000000"/>
          <w:sz w:val="22"/>
          <w:szCs w:val="22"/>
        </w:rPr>
        <w:t xml:space="preserve"> sevalnega ali jedrskega objekta mora zagotoviti, da se obratovalne izkušnje, </w:t>
      </w:r>
      <w:r w:rsidR="001F5BE2">
        <w:rPr>
          <w:color w:val="000000"/>
          <w:sz w:val="22"/>
          <w:szCs w:val="22"/>
        </w:rPr>
        <w:t xml:space="preserve">veljavni </w:t>
      </w:r>
      <w:r w:rsidR="004A6EED" w:rsidRPr="00920F55">
        <w:rPr>
          <w:color w:val="000000"/>
          <w:sz w:val="22"/>
          <w:szCs w:val="22"/>
        </w:rPr>
        <w:t>standard</w:t>
      </w:r>
      <w:r w:rsidR="00564E9F">
        <w:rPr>
          <w:color w:val="000000"/>
          <w:sz w:val="22"/>
          <w:szCs w:val="22"/>
        </w:rPr>
        <w:t>i</w:t>
      </w:r>
      <w:r w:rsidR="004A6EED" w:rsidRPr="00920F55">
        <w:rPr>
          <w:color w:val="000000"/>
          <w:sz w:val="22"/>
          <w:szCs w:val="22"/>
        </w:rPr>
        <w:t xml:space="preserve"> ter nova dognanja na podlagi raziskovalni</w:t>
      </w:r>
      <w:r w:rsidR="00BD2307" w:rsidRPr="00920F55">
        <w:rPr>
          <w:color w:val="000000"/>
          <w:sz w:val="22"/>
          <w:szCs w:val="22"/>
        </w:rPr>
        <w:t>h</w:t>
      </w:r>
      <w:r w:rsidR="004A6EED" w:rsidRPr="00920F55">
        <w:rPr>
          <w:color w:val="000000"/>
          <w:sz w:val="22"/>
          <w:szCs w:val="22"/>
        </w:rPr>
        <w:t xml:space="preserve"> dejavnosti sistematično </w:t>
      </w:r>
      <w:r w:rsidR="003418EC">
        <w:rPr>
          <w:color w:val="000000"/>
          <w:sz w:val="22"/>
          <w:szCs w:val="22"/>
        </w:rPr>
        <w:t>zbirajo</w:t>
      </w:r>
      <w:r w:rsidR="003418EC">
        <w:rPr>
          <w:rStyle w:val="Sprotnaopomba-sklic"/>
        </w:rPr>
        <w:footnoteReference w:id="52"/>
      </w:r>
      <w:r w:rsidR="003418EC">
        <w:rPr>
          <w:color w:val="000000"/>
          <w:sz w:val="22"/>
          <w:szCs w:val="22"/>
        </w:rPr>
        <w:t>,</w:t>
      </w:r>
      <w:r w:rsidR="003418EC" w:rsidRPr="00920F55">
        <w:rPr>
          <w:color w:val="000000"/>
          <w:sz w:val="22"/>
          <w:szCs w:val="22"/>
        </w:rPr>
        <w:t xml:space="preserve"> </w:t>
      </w:r>
      <w:r w:rsidR="004A6EED" w:rsidRPr="00920F55">
        <w:rPr>
          <w:color w:val="000000"/>
          <w:sz w:val="22"/>
          <w:szCs w:val="22"/>
        </w:rPr>
        <w:t>analizirajo in stalno uporabljajo za izboljšanje sevalne in jedrske varnosti objekta</w:t>
      </w:r>
      <w:r w:rsidR="004B121C" w:rsidRPr="00920F55">
        <w:rPr>
          <w:color w:val="000000"/>
          <w:sz w:val="22"/>
          <w:szCs w:val="22"/>
        </w:rPr>
        <w:t>, pa tudi</w:t>
      </w:r>
      <w:r w:rsidR="004A6EED" w:rsidRPr="00920F55">
        <w:rPr>
          <w:color w:val="000000"/>
          <w:sz w:val="22"/>
          <w:szCs w:val="22"/>
        </w:rPr>
        <w:t xml:space="preserve"> dejavnosti osebja.</w:t>
      </w:r>
      <w:r w:rsidR="003418EC" w:rsidRPr="003418EC">
        <w:rPr>
          <w:color w:val="000000"/>
          <w:sz w:val="22"/>
          <w:szCs w:val="22"/>
        </w:rPr>
        <w:t xml:space="preserve"> </w:t>
      </w:r>
      <w:r w:rsidR="003418EC">
        <w:rPr>
          <w:color w:val="000000"/>
          <w:sz w:val="22"/>
          <w:szCs w:val="22"/>
        </w:rPr>
        <w:t>Za izboljšanje varnosti se morajo uporabiti lastne in tuje obratovalne izkušnje.</w:t>
      </w:r>
    </w:p>
    <w:p w14:paraId="40D5D19E" w14:textId="43DB7040" w:rsidR="00E9337F" w:rsidRPr="00920F55" w:rsidRDefault="00E9337F" w:rsidP="00E9337F">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316" w:name="_Toc436049258"/>
      <w:bookmarkStart w:id="2317" w:name="_Toc436049251"/>
      <w:r w:rsidRPr="00920F55">
        <w:rPr>
          <w:rStyle w:val="SlogNaslov2ArialZnakZnak"/>
          <w:rFonts w:ascii="Times New Roman" w:hAnsi="Times New Roman"/>
          <w:color w:val="000000"/>
        </w:rPr>
        <w:t>člen</w:t>
      </w:r>
      <w:r>
        <w:rPr>
          <w:rStyle w:val="SlogNaslov2ArialZnakZnak"/>
          <w:rFonts w:ascii="Times New Roman" w:hAnsi="Times New Roman"/>
          <w:color w:val="000000"/>
        </w:rPr>
        <w:br/>
        <w:t>(o</w:t>
      </w:r>
      <w:r w:rsidRPr="00920F55">
        <w:rPr>
          <w:rStyle w:val="SlogNaslov2ArialZnakZnak"/>
          <w:rFonts w:ascii="Times New Roman" w:hAnsi="Times New Roman"/>
          <w:color w:val="000000"/>
        </w:rPr>
        <w:t>dgovornosti in pooblastila</w:t>
      </w:r>
      <w:r>
        <w:rPr>
          <w:rStyle w:val="SlogNaslov2ArialZnakZnak"/>
          <w:rFonts w:ascii="Times New Roman" w:hAnsi="Times New Roman"/>
          <w:color w:val="000000"/>
        </w:rPr>
        <w:t xml:space="preserve"> za sistem vodenja)</w:t>
      </w:r>
      <w:bookmarkEnd w:id="2316"/>
    </w:p>
    <w:p w14:paraId="65D76A92" w14:textId="4B49C718" w:rsidR="00E9337F" w:rsidRPr="00920F55" w:rsidRDefault="00E9337F" w:rsidP="00ED79A9">
      <w:pPr>
        <w:numPr>
          <w:ilvl w:val="0"/>
          <w:numId w:val="141"/>
        </w:numPr>
        <w:tabs>
          <w:tab w:val="clear" w:pos="360"/>
          <w:tab w:val="num" w:pos="397"/>
        </w:tabs>
        <w:spacing w:before="120" w:after="120"/>
        <w:ind w:left="397" w:hanging="397"/>
        <w:jc w:val="both"/>
        <w:rPr>
          <w:color w:val="000000"/>
          <w:sz w:val="22"/>
          <w:szCs w:val="22"/>
        </w:rPr>
      </w:pPr>
      <w:r w:rsidRPr="00920F55">
        <w:rPr>
          <w:color w:val="000000"/>
          <w:sz w:val="22"/>
          <w:szCs w:val="22"/>
        </w:rPr>
        <w:t>Vodstvo investitorja ali upravljavca sevalnega ali jedrskega objekta je odgovorno</w:t>
      </w:r>
      <w:r w:rsidR="001F5BE2">
        <w:rPr>
          <w:color w:val="000000"/>
          <w:sz w:val="22"/>
          <w:szCs w:val="22"/>
        </w:rPr>
        <w:t xml:space="preserve"> in pooblaščeno</w:t>
      </w:r>
      <w:r w:rsidR="009F6A2C">
        <w:rPr>
          <w:color w:val="000000"/>
          <w:sz w:val="22"/>
          <w:szCs w:val="22"/>
        </w:rPr>
        <w:t xml:space="preserve"> </w:t>
      </w:r>
      <w:r w:rsidRPr="00920F55">
        <w:rPr>
          <w:color w:val="000000"/>
          <w:sz w:val="22"/>
          <w:szCs w:val="22"/>
        </w:rPr>
        <w:t xml:space="preserve">za vzpostavitev, </w:t>
      </w:r>
      <w:r w:rsidR="009F6A2C">
        <w:rPr>
          <w:color w:val="000000"/>
          <w:sz w:val="22"/>
          <w:szCs w:val="22"/>
        </w:rPr>
        <w:t xml:space="preserve">uvedbo, </w:t>
      </w:r>
      <w:r w:rsidRPr="00920F55">
        <w:rPr>
          <w:color w:val="000000"/>
          <w:sz w:val="22"/>
          <w:szCs w:val="22"/>
        </w:rPr>
        <w:t>izvajanje, vzdrževanje in stalno izboljševanje sistema vodenja z namenom zagotovi</w:t>
      </w:r>
      <w:r>
        <w:rPr>
          <w:color w:val="000000"/>
          <w:sz w:val="22"/>
          <w:szCs w:val="22"/>
        </w:rPr>
        <w:t>tve</w:t>
      </w:r>
      <w:r w:rsidRPr="00920F55">
        <w:rPr>
          <w:color w:val="000000"/>
          <w:sz w:val="22"/>
          <w:szCs w:val="22"/>
        </w:rPr>
        <w:t xml:space="preserve"> varnost</w:t>
      </w:r>
      <w:r>
        <w:rPr>
          <w:color w:val="000000"/>
          <w:sz w:val="22"/>
          <w:szCs w:val="22"/>
        </w:rPr>
        <w:t>i</w:t>
      </w:r>
      <w:r w:rsidRPr="00920F55">
        <w:rPr>
          <w:color w:val="000000"/>
          <w:sz w:val="22"/>
          <w:szCs w:val="22"/>
        </w:rPr>
        <w:t xml:space="preserve"> in izpoln</w:t>
      </w:r>
      <w:r>
        <w:rPr>
          <w:color w:val="000000"/>
          <w:sz w:val="22"/>
          <w:szCs w:val="22"/>
        </w:rPr>
        <w:t>itve</w:t>
      </w:r>
      <w:r w:rsidRPr="00920F55">
        <w:rPr>
          <w:color w:val="000000"/>
          <w:sz w:val="22"/>
          <w:szCs w:val="22"/>
        </w:rPr>
        <w:t xml:space="preserve"> vse</w:t>
      </w:r>
      <w:r>
        <w:rPr>
          <w:color w:val="000000"/>
          <w:sz w:val="22"/>
          <w:szCs w:val="22"/>
        </w:rPr>
        <w:t>h predpisanih</w:t>
      </w:r>
      <w:r w:rsidRPr="00920F55">
        <w:rPr>
          <w:color w:val="000000"/>
          <w:sz w:val="22"/>
          <w:szCs w:val="22"/>
        </w:rPr>
        <w:t xml:space="preserve"> zahtev.</w:t>
      </w:r>
      <w:r w:rsidR="009F6A2C">
        <w:rPr>
          <w:color w:val="000000"/>
          <w:sz w:val="22"/>
          <w:szCs w:val="22"/>
        </w:rPr>
        <w:t xml:space="preserve"> </w:t>
      </w:r>
      <w:r w:rsidR="009F6A2C" w:rsidRPr="009F6A2C">
        <w:rPr>
          <w:color w:val="000000"/>
          <w:sz w:val="22"/>
          <w:szCs w:val="22"/>
        </w:rPr>
        <w:t>Vodstvo investitorja ali upravljavca sevalnega ali jedrskega objekta mora dodeliti sredstva za izvajanje teh dejavnosti.</w:t>
      </w:r>
    </w:p>
    <w:p w14:paraId="1E4A855C" w14:textId="3737D9AD" w:rsidR="009F6A2C" w:rsidRPr="0033775C" w:rsidRDefault="00E9337F" w:rsidP="00ED79A9">
      <w:pPr>
        <w:numPr>
          <w:ilvl w:val="0"/>
          <w:numId w:val="141"/>
        </w:numPr>
        <w:tabs>
          <w:tab w:val="clear" w:pos="360"/>
          <w:tab w:val="num" w:pos="397"/>
        </w:tabs>
        <w:spacing w:before="120" w:after="120"/>
        <w:ind w:left="397" w:hanging="397"/>
        <w:jc w:val="both"/>
        <w:rPr>
          <w:color w:val="000000"/>
          <w:sz w:val="22"/>
          <w:szCs w:val="22"/>
        </w:rPr>
      </w:pPr>
      <w:r w:rsidRPr="0033775C">
        <w:rPr>
          <w:color w:val="000000"/>
          <w:sz w:val="22"/>
          <w:szCs w:val="22"/>
        </w:rPr>
        <w:t xml:space="preserve">Vodstvo investitorja ali upravljavca sevalnega ali jedrskega objekta </w:t>
      </w:r>
      <w:r w:rsidR="009F6A2C" w:rsidRPr="0033775C">
        <w:rPr>
          <w:color w:val="000000"/>
          <w:sz w:val="22"/>
          <w:szCs w:val="22"/>
        </w:rPr>
        <w:t>lahko</w:t>
      </w:r>
      <w:r w:rsidRPr="0033775C">
        <w:rPr>
          <w:color w:val="000000"/>
          <w:sz w:val="22"/>
          <w:szCs w:val="22"/>
        </w:rPr>
        <w:t xml:space="preserve"> pooblasti posameznika, ki je odgovoren za razvoj, izvajanj</w:t>
      </w:r>
      <w:r w:rsidR="006B54B7">
        <w:rPr>
          <w:color w:val="000000"/>
          <w:sz w:val="22"/>
          <w:szCs w:val="22"/>
        </w:rPr>
        <w:t>e</w:t>
      </w:r>
      <w:r w:rsidRPr="0033775C">
        <w:rPr>
          <w:color w:val="000000"/>
          <w:sz w:val="22"/>
          <w:szCs w:val="22"/>
        </w:rPr>
        <w:t xml:space="preserve"> in vzdrževanj</w:t>
      </w:r>
      <w:r w:rsidR="006B54B7">
        <w:rPr>
          <w:color w:val="000000"/>
          <w:sz w:val="22"/>
          <w:szCs w:val="22"/>
        </w:rPr>
        <w:t>e</w:t>
      </w:r>
      <w:r w:rsidRPr="0033775C">
        <w:rPr>
          <w:color w:val="000000"/>
          <w:sz w:val="22"/>
          <w:szCs w:val="22"/>
        </w:rPr>
        <w:t xml:space="preserve"> sistema vodenja</w:t>
      </w:r>
      <w:r w:rsidR="0033775C">
        <w:rPr>
          <w:color w:val="000000"/>
          <w:sz w:val="22"/>
          <w:szCs w:val="22"/>
        </w:rPr>
        <w:t>, kljub temu pa v</w:t>
      </w:r>
      <w:r w:rsidR="009F6A2C" w:rsidRPr="0033775C">
        <w:rPr>
          <w:color w:val="000000"/>
          <w:sz w:val="22"/>
          <w:szCs w:val="22"/>
        </w:rPr>
        <w:t>odstvo ohrani odgovornost za sistem vodenja.</w:t>
      </w:r>
    </w:p>
    <w:p w14:paraId="35D77DE0" w14:textId="77777777" w:rsidR="00E9337F" w:rsidRPr="00920F55" w:rsidRDefault="00E9337F" w:rsidP="00ED79A9">
      <w:pPr>
        <w:numPr>
          <w:ilvl w:val="0"/>
          <w:numId w:val="141"/>
        </w:numPr>
        <w:tabs>
          <w:tab w:val="clear" w:pos="360"/>
          <w:tab w:val="num" w:pos="397"/>
        </w:tabs>
        <w:spacing w:before="120" w:after="120"/>
        <w:ind w:left="397" w:hanging="397"/>
        <w:jc w:val="both"/>
        <w:rPr>
          <w:color w:val="000000"/>
          <w:sz w:val="22"/>
          <w:szCs w:val="22"/>
        </w:rPr>
      </w:pPr>
      <w:r>
        <w:rPr>
          <w:color w:val="000000"/>
          <w:sz w:val="22"/>
          <w:szCs w:val="22"/>
        </w:rPr>
        <w:t>Pooblaščeni</w:t>
      </w:r>
      <w:r w:rsidRPr="00920F55">
        <w:rPr>
          <w:color w:val="000000"/>
          <w:sz w:val="22"/>
          <w:szCs w:val="22"/>
        </w:rPr>
        <w:t xml:space="preserve"> posameznik iz prejšnjega odstavka mora imeti neposred</w:t>
      </w:r>
      <w:r>
        <w:rPr>
          <w:color w:val="000000"/>
          <w:sz w:val="22"/>
          <w:szCs w:val="22"/>
        </w:rPr>
        <w:t>ni</w:t>
      </w:r>
      <w:r w:rsidRPr="00920F55">
        <w:rPr>
          <w:color w:val="000000"/>
          <w:sz w:val="22"/>
          <w:szCs w:val="22"/>
        </w:rPr>
        <w:t xml:space="preserve"> dostop do vodstva.</w:t>
      </w:r>
    </w:p>
    <w:p w14:paraId="2704BEA3" w14:textId="00C2868E" w:rsidR="00E9337F" w:rsidRPr="00920F55" w:rsidRDefault="00D8757C" w:rsidP="00ED79A9">
      <w:pPr>
        <w:numPr>
          <w:ilvl w:val="0"/>
          <w:numId w:val="141"/>
        </w:numPr>
        <w:tabs>
          <w:tab w:val="clear" w:pos="360"/>
          <w:tab w:val="num" w:pos="397"/>
        </w:tabs>
        <w:spacing w:before="120" w:after="120"/>
        <w:ind w:left="397" w:hanging="397"/>
        <w:jc w:val="both"/>
        <w:rPr>
          <w:color w:val="000000"/>
          <w:sz w:val="22"/>
          <w:szCs w:val="22"/>
        </w:rPr>
      </w:pPr>
      <w:r>
        <w:rPr>
          <w:color w:val="000000"/>
          <w:sz w:val="22"/>
          <w:szCs w:val="22"/>
        </w:rPr>
        <w:t>Vodstvo i</w:t>
      </w:r>
      <w:r w:rsidR="00E9337F" w:rsidRPr="00920F55">
        <w:rPr>
          <w:color w:val="000000"/>
          <w:sz w:val="22"/>
          <w:szCs w:val="22"/>
        </w:rPr>
        <w:t>nvestitor</w:t>
      </w:r>
      <w:r>
        <w:rPr>
          <w:color w:val="000000"/>
          <w:sz w:val="22"/>
          <w:szCs w:val="22"/>
        </w:rPr>
        <w:t>ja</w:t>
      </w:r>
      <w:r w:rsidR="00E9337F" w:rsidRPr="00920F55">
        <w:rPr>
          <w:color w:val="000000"/>
          <w:sz w:val="22"/>
          <w:szCs w:val="22"/>
        </w:rPr>
        <w:t xml:space="preserve"> ali upravljav</w:t>
      </w:r>
      <w:r>
        <w:rPr>
          <w:color w:val="000000"/>
          <w:sz w:val="22"/>
          <w:szCs w:val="22"/>
        </w:rPr>
        <w:t>ca</w:t>
      </w:r>
      <w:r w:rsidR="00E9337F" w:rsidRPr="00920F55">
        <w:rPr>
          <w:color w:val="000000"/>
          <w:sz w:val="22"/>
          <w:szCs w:val="22"/>
        </w:rPr>
        <w:t xml:space="preserve"> sevalnega ali jedrskega objekta </w:t>
      </w:r>
      <w:r w:rsidR="00E9337F">
        <w:rPr>
          <w:color w:val="000000"/>
          <w:sz w:val="22"/>
          <w:szCs w:val="22"/>
        </w:rPr>
        <w:t>je</w:t>
      </w:r>
      <w:r w:rsidR="00E9337F" w:rsidRPr="00920F55">
        <w:rPr>
          <w:color w:val="000000"/>
          <w:sz w:val="22"/>
          <w:szCs w:val="22"/>
        </w:rPr>
        <w:t xml:space="preserve"> </w:t>
      </w:r>
      <w:r w:rsidR="002253CA" w:rsidRPr="00920F55">
        <w:rPr>
          <w:color w:val="000000"/>
          <w:sz w:val="22"/>
          <w:szCs w:val="22"/>
        </w:rPr>
        <w:t>odgovor</w:t>
      </w:r>
      <w:r w:rsidR="002253CA">
        <w:rPr>
          <w:color w:val="000000"/>
          <w:sz w:val="22"/>
          <w:szCs w:val="22"/>
        </w:rPr>
        <w:t>no</w:t>
      </w:r>
      <w:r w:rsidR="002253CA" w:rsidRPr="00920F55">
        <w:rPr>
          <w:color w:val="000000"/>
          <w:sz w:val="22"/>
          <w:szCs w:val="22"/>
        </w:rPr>
        <w:t xml:space="preserve"> </w:t>
      </w:r>
      <w:r w:rsidR="00E9337F" w:rsidRPr="00920F55">
        <w:rPr>
          <w:color w:val="000000"/>
          <w:sz w:val="22"/>
          <w:szCs w:val="22"/>
        </w:rPr>
        <w:t>za sistem vodenja</w:t>
      </w:r>
      <w:r w:rsidR="00FA1001">
        <w:rPr>
          <w:color w:val="000000"/>
          <w:sz w:val="22"/>
          <w:szCs w:val="22"/>
        </w:rPr>
        <w:t>,</w:t>
      </w:r>
      <w:r w:rsidR="00E9337F" w:rsidRPr="00920F55">
        <w:rPr>
          <w:color w:val="000000"/>
          <w:sz w:val="22"/>
          <w:szCs w:val="22"/>
        </w:rPr>
        <w:t xml:space="preserve"> tudi </w:t>
      </w:r>
      <w:r w:rsidR="00E9337F">
        <w:rPr>
          <w:color w:val="000000"/>
          <w:sz w:val="22"/>
          <w:szCs w:val="22"/>
        </w:rPr>
        <w:t>če je</w:t>
      </w:r>
      <w:r w:rsidR="00E9337F" w:rsidRPr="00920F55">
        <w:rPr>
          <w:color w:val="000000"/>
          <w:sz w:val="22"/>
          <w:szCs w:val="22"/>
        </w:rPr>
        <w:t xml:space="preserve"> v vzpostavitev celotnega sistema vodenja ali le njegovega dela vključena zunanja organizacija.</w:t>
      </w:r>
      <w:r w:rsidR="00E9337F">
        <w:rPr>
          <w:color w:val="000000"/>
          <w:sz w:val="22"/>
          <w:szCs w:val="22"/>
        </w:rPr>
        <w:t xml:space="preserve"> </w:t>
      </w:r>
    </w:p>
    <w:p w14:paraId="643FE30D" w14:textId="77777777" w:rsidR="00B97F86" w:rsidRPr="00920F55" w:rsidRDefault="00B97F86" w:rsidP="00B97F86">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r w:rsidRPr="00920F55">
        <w:rPr>
          <w:rStyle w:val="SlogNaslov2ArialZnakZnak"/>
          <w:rFonts w:ascii="Times New Roman" w:hAnsi="Times New Roman"/>
          <w:color w:val="000000"/>
        </w:rPr>
        <w:t>člen</w:t>
      </w:r>
      <w:r w:rsidRPr="00920F55">
        <w:rPr>
          <w:rStyle w:val="SlogNaslov2ArialZnakZnak"/>
          <w:rFonts w:ascii="Times New Roman" w:hAnsi="Times New Roman"/>
          <w:color w:val="000000"/>
        </w:rPr>
        <w:br/>
        <w:t>(stopenjski pristop sistema vodenja)</w:t>
      </w:r>
      <w:bookmarkEnd w:id="2317"/>
    </w:p>
    <w:p w14:paraId="26DB76D1" w14:textId="60E87317" w:rsidR="001F5BE2" w:rsidRDefault="001F5BE2" w:rsidP="00ED79A9">
      <w:pPr>
        <w:numPr>
          <w:ilvl w:val="0"/>
          <w:numId w:val="151"/>
        </w:numPr>
        <w:spacing w:before="120" w:after="120"/>
        <w:jc w:val="both"/>
        <w:rPr>
          <w:color w:val="000000"/>
          <w:sz w:val="22"/>
          <w:szCs w:val="22"/>
        </w:rPr>
      </w:pPr>
      <w:r w:rsidRPr="001F5BE2">
        <w:rPr>
          <w:color w:val="000000"/>
          <w:sz w:val="22"/>
          <w:szCs w:val="22"/>
        </w:rPr>
        <w:t>Pri vzpostavitvi in izvajanju sistema vodenja se mora upoštevati stopenjski pristop.</w:t>
      </w:r>
    </w:p>
    <w:p w14:paraId="01F66535" w14:textId="5A00E382" w:rsidR="00B97F86" w:rsidRPr="00B97F86" w:rsidRDefault="00B97F86" w:rsidP="00ED79A9">
      <w:pPr>
        <w:numPr>
          <w:ilvl w:val="0"/>
          <w:numId w:val="151"/>
        </w:numPr>
        <w:spacing w:before="120" w:after="120"/>
        <w:jc w:val="both"/>
        <w:rPr>
          <w:color w:val="000000"/>
          <w:sz w:val="22"/>
          <w:szCs w:val="22"/>
        </w:rPr>
      </w:pPr>
      <w:r w:rsidRPr="00B97F86">
        <w:rPr>
          <w:color w:val="000000"/>
          <w:sz w:val="22"/>
          <w:szCs w:val="22"/>
        </w:rPr>
        <w:t xml:space="preserve">Načelo stopenjskega pristopa zahtev sistema vodenja </w:t>
      </w:r>
      <w:r w:rsidR="00054BA2">
        <w:rPr>
          <w:color w:val="000000"/>
          <w:sz w:val="22"/>
          <w:szCs w:val="22"/>
        </w:rPr>
        <w:t>je treba</w:t>
      </w:r>
      <w:r w:rsidRPr="00B97F86">
        <w:rPr>
          <w:color w:val="000000"/>
          <w:sz w:val="22"/>
          <w:szCs w:val="22"/>
        </w:rPr>
        <w:t xml:space="preserve"> </w:t>
      </w:r>
      <w:r w:rsidR="009F6A2C">
        <w:rPr>
          <w:color w:val="000000"/>
          <w:sz w:val="22"/>
          <w:szCs w:val="22"/>
        </w:rPr>
        <w:t xml:space="preserve">določiti in </w:t>
      </w:r>
      <w:r w:rsidRPr="00B97F86">
        <w:rPr>
          <w:color w:val="000000"/>
          <w:sz w:val="22"/>
          <w:szCs w:val="22"/>
        </w:rPr>
        <w:t>upoštevati za proiz</w:t>
      </w:r>
      <w:r>
        <w:rPr>
          <w:color w:val="000000"/>
          <w:sz w:val="22"/>
          <w:szCs w:val="22"/>
        </w:rPr>
        <w:t>vode, storitve in deja</w:t>
      </w:r>
      <w:r w:rsidRPr="00B97F86">
        <w:rPr>
          <w:color w:val="000000"/>
          <w:sz w:val="22"/>
          <w:szCs w:val="22"/>
        </w:rPr>
        <w:t>vnosti vseh procesov, povezanih s sevalno ali jedrsko varnostjo.</w:t>
      </w:r>
    </w:p>
    <w:p w14:paraId="649562EA" w14:textId="6D70F0CB" w:rsidR="00B97F86" w:rsidRPr="00B97F86" w:rsidRDefault="006B54B7" w:rsidP="00ED79A9">
      <w:pPr>
        <w:numPr>
          <w:ilvl w:val="0"/>
          <w:numId w:val="151"/>
        </w:numPr>
        <w:tabs>
          <w:tab w:val="clear" w:pos="360"/>
          <w:tab w:val="num" w:pos="397"/>
        </w:tabs>
        <w:spacing w:before="120" w:after="120"/>
        <w:jc w:val="both"/>
        <w:rPr>
          <w:color w:val="000000"/>
          <w:sz w:val="22"/>
          <w:szCs w:val="22"/>
        </w:rPr>
      </w:pPr>
      <w:r>
        <w:rPr>
          <w:color w:val="000000"/>
          <w:sz w:val="22"/>
          <w:szCs w:val="22"/>
        </w:rPr>
        <w:t>V sistemu vodenja morajo biti dokumentirana merila, s katerimi se vzpostavi stopenjski pristop.</w:t>
      </w:r>
      <w:r w:rsidR="00B97F86" w:rsidRPr="00B97F86">
        <w:rPr>
          <w:color w:val="000000"/>
          <w:sz w:val="22"/>
          <w:szCs w:val="22"/>
        </w:rPr>
        <w:t xml:space="preserve"> Pri tem je treba upoštevati:</w:t>
      </w:r>
    </w:p>
    <w:p w14:paraId="6DC3AD00" w14:textId="4765FE1E" w:rsidR="009F6A2C" w:rsidRDefault="009F6A2C" w:rsidP="00234C16">
      <w:pPr>
        <w:numPr>
          <w:ilvl w:val="0"/>
          <w:numId w:val="99"/>
        </w:numPr>
        <w:tabs>
          <w:tab w:val="clear" w:pos="717"/>
          <w:tab w:val="num" w:pos="754"/>
        </w:tabs>
        <w:spacing w:before="40"/>
        <w:ind w:left="754" w:hanging="357"/>
        <w:rPr>
          <w:color w:val="000000"/>
          <w:sz w:val="22"/>
          <w:szCs w:val="22"/>
        </w:rPr>
      </w:pPr>
      <w:r w:rsidRPr="009F6A2C">
        <w:rPr>
          <w:color w:val="000000"/>
          <w:sz w:val="22"/>
          <w:szCs w:val="22"/>
        </w:rPr>
        <w:t>pome</w:t>
      </w:r>
      <w:r w:rsidR="0033775C">
        <w:rPr>
          <w:color w:val="000000"/>
          <w:sz w:val="22"/>
          <w:szCs w:val="22"/>
        </w:rPr>
        <w:t>n</w:t>
      </w:r>
      <w:r w:rsidRPr="009F6A2C">
        <w:rPr>
          <w:color w:val="000000"/>
          <w:sz w:val="22"/>
          <w:szCs w:val="22"/>
        </w:rPr>
        <w:t xml:space="preserve"> za varnost in kompleksnost organizacije, delovanj</w:t>
      </w:r>
      <w:r w:rsidR="006B54B7">
        <w:rPr>
          <w:color w:val="000000"/>
          <w:sz w:val="22"/>
          <w:szCs w:val="22"/>
        </w:rPr>
        <w:t>e</w:t>
      </w:r>
      <w:r w:rsidRPr="009F6A2C">
        <w:rPr>
          <w:color w:val="000000"/>
          <w:sz w:val="22"/>
          <w:szCs w:val="22"/>
        </w:rPr>
        <w:t xml:space="preserve"> objekta</w:t>
      </w:r>
      <w:r w:rsidR="003752F8">
        <w:rPr>
          <w:color w:val="000000"/>
          <w:sz w:val="22"/>
          <w:szCs w:val="22"/>
        </w:rPr>
        <w:t xml:space="preserve"> oziroma </w:t>
      </w:r>
      <w:r w:rsidRPr="009F6A2C">
        <w:rPr>
          <w:color w:val="000000"/>
          <w:sz w:val="22"/>
          <w:szCs w:val="22"/>
        </w:rPr>
        <w:t>naprave,</w:t>
      </w:r>
    </w:p>
    <w:p w14:paraId="5200A1D8" w14:textId="2B2CA830" w:rsidR="00B97F86" w:rsidRDefault="00B97F86" w:rsidP="00234C16">
      <w:pPr>
        <w:numPr>
          <w:ilvl w:val="0"/>
          <w:numId w:val="99"/>
        </w:numPr>
        <w:tabs>
          <w:tab w:val="clear" w:pos="717"/>
          <w:tab w:val="num" w:pos="754"/>
        </w:tabs>
        <w:spacing w:before="40"/>
        <w:ind w:left="754" w:hanging="357"/>
        <w:rPr>
          <w:color w:val="000000"/>
          <w:sz w:val="22"/>
          <w:szCs w:val="22"/>
        </w:rPr>
      </w:pPr>
      <w:r w:rsidRPr="00B97F86">
        <w:rPr>
          <w:color w:val="000000"/>
          <w:sz w:val="22"/>
          <w:szCs w:val="22"/>
        </w:rPr>
        <w:t>pomembnost in zahtevnost posameznega procesa ali dejavnosti</w:t>
      </w:r>
      <w:r w:rsidR="003418EC" w:rsidRPr="003418EC">
        <w:rPr>
          <w:color w:val="000000"/>
          <w:sz w:val="22"/>
          <w:szCs w:val="22"/>
        </w:rPr>
        <w:t xml:space="preserve"> </w:t>
      </w:r>
      <w:r w:rsidR="003418EC">
        <w:rPr>
          <w:color w:val="000000"/>
          <w:sz w:val="22"/>
          <w:szCs w:val="22"/>
        </w:rPr>
        <w:t>in njihovi rezultati</w:t>
      </w:r>
      <w:r w:rsidR="003418EC">
        <w:rPr>
          <w:rStyle w:val="Sprotnaopomba-sklic"/>
        </w:rPr>
        <w:footnoteReference w:id="53"/>
      </w:r>
      <w:r w:rsidRPr="00B97F86">
        <w:rPr>
          <w:color w:val="000000"/>
          <w:sz w:val="22"/>
          <w:szCs w:val="22"/>
        </w:rPr>
        <w:t>,</w:t>
      </w:r>
    </w:p>
    <w:p w14:paraId="1677A923" w14:textId="61D2C250" w:rsidR="009F6A2C" w:rsidRPr="00B97F86" w:rsidRDefault="009F6A2C" w:rsidP="00234C16">
      <w:pPr>
        <w:numPr>
          <w:ilvl w:val="0"/>
          <w:numId w:val="99"/>
        </w:numPr>
        <w:tabs>
          <w:tab w:val="clear" w:pos="717"/>
          <w:tab w:val="num" w:pos="754"/>
        </w:tabs>
        <w:spacing w:before="40"/>
        <w:ind w:left="754" w:hanging="357"/>
        <w:rPr>
          <w:color w:val="000000"/>
          <w:sz w:val="22"/>
          <w:szCs w:val="22"/>
        </w:rPr>
      </w:pPr>
      <w:r>
        <w:rPr>
          <w:color w:val="000000"/>
          <w:sz w:val="22"/>
          <w:szCs w:val="22"/>
        </w:rPr>
        <w:t>n</w:t>
      </w:r>
      <w:r w:rsidRPr="009F6A2C">
        <w:rPr>
          <w:color w:val="000000"/>
          <w:sz w:val="22"/>
          <w:szCs w:val="22"/>
        </w:rPr>
        <w:t>evarnosti in obseg povezanih potencialnih tveganj na varnost, zdravje, okolje, varovanje, kakovost in ekonomičnost posameznega objekta ali dejavnosti</w:t>
      </w:r>
      <w:r>
        <w:rPr>
          <w:color w:val="000000"/>
          <w:sz w:val="22"/>
          <w:szCs w:val="22"/>
        </w:rPr>
        <w:t>,</w:t>
      </w:r>
    </w:p>
    <w:p w14:paraId="7D4DCF74" w14:textId="77777777" w:rsidR="00B97F86" w:rsidRPr="00B97F86" w:rsidRDefault="00054BA2" w:rsidP="00234C16">
      <w:pPr>
        <w:numPr>
          <w:ilvl w:val="0"/>
          <w:numId w:val="99"/>
        </w:numPr>
        <w:tabs>
          <w:tab w:val="clear" w:pos="717"/>
          <w:tab w:val="num" w:pos="754"/>
        </w:tabs>
        <w:spacing w:before="40"/>
        <w:ind w:left="754" w:hanging="357"/>
        <w:rPr>
          <w:color w:val="000000"/>
          <w:sz w:val="22"/>
          <w:szCs w:val="22"/>
        </w:rPr>
      </w:pPr>
      <w:r>
        <w:rPr>
          <w:color w:val="000000"/>
          <w:sz w:val="22"/>
          <w:szCs w:val="22"/>
        </w:rPr>
        <w:t>možne</w:t>
      </w:r>
      <w:r w:rsidR="00B97F86" w:rsidRPr="00B97F86">
        <w:rPr>
          <w:color w:val="000000"/>
          <w:sz w:val="22"/>
          <w:szCs w:val="22"/>
        </w:rPr>
        <w:t xml:space="preserve"> nevarnosti, varnostna tveganja </w:t>
      </w:r>
      <w:r>
        <w:rPr>
          <w:color w:val="000000"/>
          <w:sz w:val="22"/>
          <w:szCs w:val="22"/>
        </w:rPr>
        <w:t>in</w:t>
      </w:r>
      <w:r w:rsidR="00B97F86" w:rsidRPr="00B97F86">
        <w:rPr>
          <w:color w:val="000000"/>
          <w:sz w:val="22"/>
          <w:szCs w:val="22"/>
        </w:rPr>
        <w:t xml:space="preserve"> sevalne vplive pri izvajanju procesov ali dejavnosti</w:t>
      </w:r>
      <w:r w:rsidR="0015410A">
        <w:rPr>
          <w:color w:val="000000"/>
          <w:sz w:val="22"/>
          <w:szCs w:val="22"/>
        </w:rPr>
        <w:t xml:space="preserve"> in</w:t>
      </w:r>
    </w:p>
    <w:p w14:paraId="2D1C9C3D" w14:textId="03ED48DE" w:rsidR="00B016D8" w:rsidRPr="0071516D" w:rsidRDefault="00B97F86" w:rsidP="00234C16">
      <w:pPr>
        <w:numPr>
          <w:ilvl w:val="0"/>
          <w:numId w:val="99"/>
        </w:numPr>
        <w:tabs>
          <w:tab w:val="clear" w:pos="717"/>
          <w:tab w:val="num" w:pos="754"/>
        </w:tabs>
        <w:spacing w:before="40"/>
        <w:ind w:left="754" w:hanging="357"/>
        <w:rPr>
          <w:color w:val="000000"/>
          <w:sz w:val="22"/>
          <w:szCs w:val="22"/>
          <w:lang w:bidi="lo-LA"/>
        </w:rPr>
      </w:pPr>
      <w:r w:rsidRPr="00920F55">
        <w:rPr>
          <w:color w:val="000000"/>
          <w:sz w:val="22"/>
          <w:szCs w:val="22"/>
        </w:rPr>
        <w:lastRenderedPageBreak/>
        <w:t>možne</w:t>
      </w:r>
      <w:r w:rsidRPr="00920F55">
        <w:rPr>
          <w:color w:val="000000"/>
          <w:sz w:val="22"/>
          <w:szCs w:val="22"/>
          <w:lang w:bidi="lo-LA"/>
        </w:rPr>
        <w:t xml:space="preserve"> negativne vplive in posledice </w:t>
      </w:r>
      <w:r w:rsidR="001508BC">
        <w:rPr>
          <w:color w:val="000000"/>
          <w:sz w:val="22"/>
          <w:szCs w:val="22"/>
          <w:lang w:bidi="lo-LA"/>
        </w:rPr>
        <w:t xml:space="preserve">na varnost </w:t>
      </w:r>
      <w:r w:rsidRPr="00920F55">
        <w:rPr>
          <w:color w:val="000000"/>
          <w:sz w:val="22"/>
          <w:szCs w:val="22"/>
          <w:lang w:bidi="lo-LA"/>
        </w:rPr>
        <w:t>v primeru napačne izvedbe procesa ali dejavnosti</w:t>
      </w:r>
      <w:r w:rsidR="00B457B0">
        <w:rPr>
          <w:color w:val="000000"/>
          <w:sz w:val="22"/>
          <w:szCs w:val="22"/>
          <w:lang w:bidi="lo-LA"/>
        </w:rPr>
        <w:t>,</w:t>
      </w:r>
      <w:r w:rsidRPr="00920F55">
        <w:rPr>
          <w:color w:val="000000"/>
          <w:sz w:val="22"/>
          <w:szCs w:val="22"/>
          <w:lang w:bidi="lo-LA"/>
        </w:rPr>
        <w:t xml:space="preserve"> nepričakovanega dogodka med izvedbo</w:t>
      </w:r>
      <w:r w:rsidR="00B457B0" w:rsidRPr="00B457B0">
        <w:rPr>
          <w:color w:val="000000"/>
          <w:sz w:val="22"/>
          <w:szCs w:val="22"/>
          <w:lang w:bidi="lo-LA"/>
        </w:rPr>
        <w:t xml:space="preserve"> </w:t>
      </w:r>
      <w:r w:rsidR="00B457B0">
        <w:rPr>
          <w:color w:val="000000"/>
          <w:sz w:val="22"/>
          <w:szCs w:val="22"/>
          <w:lang w:bidi="lo-LA"/>
        </w:rPr>
        <w:t>ali nedoseganja cilja</w:t>
      </w:r>
      <w:r w:rsidR="00B457B0">
        <w:rPr>
          <w:rStyle w:val="Sprotnaopomba-sklic"/>
          <w:lang w:bidi="lo-LA"/>
        </w:rPr>
        <w:footnoteReference w:id="54"/>
      </w:r>
      <w:r w:rsidRPr="00920F55">
        <w:rPr>
          <w:color w:val="000000"/>
          <w:sz w:val="22"/>
          <w:szCs w:val="22"/>
          <w:lang w:bidi="lo-LA"/>
        </w:rPr>
        <w:t xml:space="preserve">. </w:t>
      </w:r>
    </w:p>
    <w:p w14:paraId="21EE71E7" w14:textId="5BA0E4F2" w:rsidR="00E9337F" w:rsidRPr="00574724" w:rsidRDefault="00E9337F" w:rsidP="00E9337F">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318" w:name="_Ref241630077"/>
      <w:bookmarkStart w:id="2319" w:name="_Toc199089874"/>
      <w:bookmarkStart w:id="2320" w:name="_Toc242175547"/>
      <w:bookmarkStart w:id="2321" w:name="_Toc436049261"/>
      <w:bookmarkStart w:id="2322" w:name="_Toc249171041"/>
      <w:bookmarkStart w:id="2323" w:name="_Ref434576554"/>
      <w:bookmarkStart w:id="2324" w:name="_Toc436049252"/>
      <w:r w:rsidRPr="00920F55">
        <w:rPr>
          <w:rStyle w:val="SlogNaslov2ArialZnakZnak"/>
          <w:rFonts w:ascii="Times New Roman" w:hAnsi="Times New Roman"/>
          <w:color w:val="000000"/>
        </w:rPr>
        <w:t>člen</w:t>
      </w:r>
      <w:r w:rsidRPr="00920F55">
        <w:rPr>
          <w:rStyle w:val="SlogNaslov2ArialZnakZnak"/>
          <w:rFonts w:ascii="Times New Roman" w:hAnsi="Times New Roman"/>
          <w:color w:val="000000"/>
        </w:rPr>
        <w:br/>
        <w:t>(organizacijska sestava)</w:t>
      </w:r>
      <w:bookmarkEnd w:id="2318"/>
      <w:bookmarkEnd w:id="2319"/>
      <w:bookmarkEnd w:id="2320"/>
      <w:bookmarkEnd w:id="2321"/>
      <w:bookmarkEnd w:id="2322"/>
    </w:p>
    <w:p w14:paraId="53947CE3" w14:textId="5FB02E2E" w:rsidR="00E9337F" w:rsidRPr="007C4E16" w:rsidRDefault="00D8757C" w:rsidP="00E9337F">
      <w:pPr>
        <w:numPr>
          <w:ilvl w:val="0"/>
          <w:numId w:val="9"/>
        </w:numPr>
        <w:tabs>
          <w:tab w:val="clear" w:pos="360"/>
          <w:tab w:val="num" w:pos="397"/>
        </w:tabs>
        <w:spacing w:before="120" w:after="120"/>
        <w:ind w:left="397" w:hanging="397"/>
        <w:jc w:val="both"/>
        <w:rPr>
          <w:color w:val="000000"/>
          <w:sz w:val="22"/>
          <w:szCs w:val="22"/>
        </w:rPr>
      </w:pPr>
      <w:r>
        <w:rPr>
          <w:color w:val="000000"/>
          <w:sz w:val="22"/>
          <w:szCs w:val="22"/>
        </w:rPr>
        <w:t>Vodstvo i</w:t>
      </w:r>
      <w:r w:rsidR="00E9337F" w:rsidRPr="007C4E16">
        <w:rPr>
          <w:color w:val="000000"/>
          <w:sz w:val="22"/>
          <w:szCs w:val="22"/>
        </w:rPr>
        <w:t>nvestitor</w:t>
      </w:r>
      <w:r>
        <w:rPr>
          <w:color w:val="000000"/>
          <w:sz w:val="22"/>
          <w:szCs w:val="22"/>
        </w:rPr>
        <w:t>ja</w:t>
      </w:r>
      <w:r w:rsidR="00E9337F" w:rsidRPr="007C4E16">
        <w:rPr>
          <w:color w:val="000000"/>
          <w:sz w:val="22"/>
          <w:szCs w:val="22"/>
        </w:rPr>
        <w:t xml:space="preserve"> ali upravljav</w:t>
      </w:r>
      <w:r>
        <w:rPr>
          <w:color w:val="000000"/>
          <w:sz w:val="22"/>
          <w:szCs w:val="22"/>
        </w:rPr>
        <w:t>ca</w:t>
      </w:r>
      <w:r w:rsidR="00E9337F" w:rsidRPr="007C4E16">
        <w:rPr>
          <w:color w:val="000000"/>
          <w:sz w:val="22"/>
          <w:szCs w:val="22"/>
        </w:rPr>
        <w:t xml:space="preserve"> sevalnega ali jedrskega objekta mora </w:t>
      </w:r>
      <w:r w:rsidR="009F6A2C">
        <w:rPr>
          <w:color w:val="000000"/>
          <w:sz w:val="22"/>
          <w:szCs w:val="22"/>
        </w:rPr>
        <w:t xml:space="preserve">prepoznati, </w:t>
      </w:r>
      <w:r w:rsidR="00E9337F" w:rsidRPr="007C4E16">
        <w:rPr>
          <w:color w:val="000000"/>
          <w:sz w:val="22"/>
          <w:szCs w:val="22"/>
        </w:rPr>
        <w:t xml:space="preserve">vzpostaviti </w:t>
      </w:r>
      <w:r w:rsidR="009F6A2C">
        <w:rPr>
          <w:color w:val="000000"/>
          <w:sz w:val="22"/>
          <w:szCs w:val="22"/>
        </w:rPr>
        <w:t xml:space="preserve">in dokumentirati </w:t>
      </w:r>
      <w:r w:rsidR="00E9337F" w:rsidRPr="007C4E16">
        <w:rPr>
          <w:color w:val="000000"/>
          <w:sz w:val="22"/>
          <w:szCs w:val="22"/>
        </w:rPr>
        <w:t>organizacijsko sestavo</w:t>
      </w:r>
      <w:r w:rsidR="009F6A2C">
        <w:rPr>
          <w:color w:val="000000"/>
          <w:sz w:val="22"/>
          <w:szCs w:val="22"/>
        </w:rPr>
        <w:t xml:space="preserve"> in procese</w:t>
      </w:r>
      <w:r w:rsidR="00E9337F" w:rsidRPr="007C4E16">
        <w:rPr>
          <w:color w:val="000000"/>
          <w:sz w:val="22"/>
          <w:szCs w:val="22"/>
        </w:rPr>
        <w:t>, ki zagotavlja</w:t>
      </w:r>
      <w:r w:rsidR="009F6A2C">
        <w:rPr>
          <w:color w:val="000000"/>
          <w:sz w:val="22"/>
          <w:szCs w:val="22"/>
        </w:rPr>
        <w:t>jo</w:t>
      </w:r>
      <w:r w:rsidR="00E9337F" w:rsidRPr="007C4E16">
        <w:rPr>
          <w:color w:val="000000"/>
          <w:sz w:val="22"/>
          <w:szCs w:val="22"/>
        </w:rPr>
        <w:t xml:space="preserve"> </w:t>
      </w:r>
      <w:r w:rsidR="00E9337F" w:rsidRPr="006E4004">
        <w:rPr>
          <w:color w:val="000000"/>
          <w:sz w:val="22"/>
          <w:szCs w:val="22"/>
        </w:rPr>
        <w:t>varno in zanesljivo</w:t>
      </w:r>
      <w:r w:rsidR="00E9337F" w:rsidRPr="007C4E16">
        <w:rPr>
          <w:color w:val="000000"/>
          <w:sz w:val="22"/>
          <w:szCs w:val="22"/>
        </w:rPr>
        <w:t xml:space="preserve"> obratovanje objekta in </w:t>
      </w:r>
      <w:r w:rsidR="00E9337F" w:rsidRPr="006E4004">
        <w:rPr>
          <w:color w:val="000000"/>
          <w:sz w:val="22"/>
          <w:szCs w:val="22"/>
        </w:rPr>
        <w:t>primeren</w:t>
      </w:r>
      <w:r w:rsidR="00E9337F" w:rsidRPr="007C4E16">
        <w:rPr>
          <w:color w:val="000000"/>
          <w:sz w:val="22"/>
          <w:szCs w:val="22"/>
        </w:rPr>
        <w:t xml:space="preserve"> odziv ob izrednem dogodku. </w:t>
      </w:r>
      <w:r w:rsidR="009F6A2C">
        <w:rPr>
          <w:color w:val="000000"/>
          <w:sz w:val="22"/>
          <w:szCs w:val="22"/>
        </w:rPr>
        <w:t>U</w:t>
      </w:r>
      <w:r w:rsidR="00E9337F" w:rsidRPr="007C4E16">
        <w:rPr>
          <w:color w:val="000000"/>
          <w:sz w:val="22"/>
          <w:szCs w:val="22"/>
        </w:rPr>
        <w:t xml:space="preserve">činkovitost </w:t>
      </w:r>
      <w:r w:rsidR="009F6A2C">
        <w:rPr>
          <w:color w:val="000000"/>
          <w:sz w:val="22"/>
          <w:szCs w:val="22"/>
        </w:rPr>
        <w:t xml:space="preserve">organizacijske sestave je treba </w:t>
      </w:r>
      <w:r w:rsidR="00E9337F">
        <w:rPr>
          <w:color w:val="000000"/>
          <w:sz w:val="22"/>
          <w:szCs w:val="22"/>
        </w:rPr>
        <w:t xml:space="preserve">dokazati </w:t>
      </w:r>
      <w:r w:rsidR="00E9337F" w:rsidRPr="006E4004">
        <w:rPr>
          <w:color w:val="000000"/>
          <w:sz w:val="22"/>
          <w:szCs w:val="22"/>
        </w:rPr>
        <w:t>in redno</w:t>
      </w:r>
      <w:r w:rsidR="00E9337F" w:rsidRPr="007C4E16">
        <w:rPr>
          <w:color w:val="000000"/>
          <w:sz w:val="22"/>
          <w:szCs w:val="22"/>
        </w:rPr>
        <w:t xml:space="preserve"> vrednotiti.</w:t>
      </w:r>
    </w:p>
    <w:p w14:paraId="028805BB" w14:textId="16CD8EC9" w:rsidR="00E9337F" w:rsidRDefault="00D8757C" w:rsidP="00E9337F">
      <w:pPr>
        <w:numPr>
          <w:ilvl w:val="0"/>
          <w:numId w:val="9"/>
        </w:numPr>
        <w:tabs>
          <w:tab w:val="clear" w:pos="360"/>
          <w:tab w:val="num" w:pos="397"/>
        </w:tabs>
        <w:spacing w:before="120" w:after="120"/>
        <w:ind w:left="397" w:hanging="397"/>
        <w:jc w:val="both"/>
        <w:rPr>
          <w:color w:val="000000"/>
          <w:sz w:val="22"/>
          <w:szCs w:val="22"/>
        </w:rPr>
      </w:pPr>
      <w:r>
        <w:rPr>
          <w:color w:val="000000"/>
          <w:sz w:val="22"/>
          <w:szCs w:val="22"/>
        </w:rPr>
        <w:t xml:space="preserve">V sistemu vodenja morajo biti </w:t>
      </w:r>
      <w:r w:rsidR="00E9337F" w:rsidRPr="007C4E16">
        <w:rPr>
          <w:color w:val="000000"/>
          <w:sz w:val="22"/>
          <w:szCs w:val="22"/>
        </w:rPr>
        <w:t xml:space="preserve">v pisni obliki </w:t>
      </w:r>
      <w:r w:rsidR="00E9337F" w:rsidRPr="00414ACD">
        <w:rPr>
          <w:color w:val="000000"/>
          <w:sz w:val="22"/>
          <w:szCs w:val="22"/>
        </w:rPr>
        <w:t>jasno</w:t>
      </w:r>
      <w:r w:rsidR="00E9337F">
        <w:rPr>
          <w:color w:val="000000"/>
          <w:sz w:val="22"/>
          <w:szCs w:val="22"/>
        </w:rPr>
        <w:t xml:space="preserve"> določ</w:t>
      </w:r>
      <w:r>
        <w:rPr>
          <w:color w:val="000000"/>
          <w:sz w:val="22"/>
          <w:szCs w:val="22"/>
        </w:rPr>
        <w:t>ena</w:t>
      </w:r>
      <w:r w:rsidR="00E9337F" w:rsidRPr="007C4E16">
        <w:rPr>
          <w:color w:val="000000"/>
          <w:sz w:val="22"/>
          <w:szCs w:val="22"/>
        </w:rPr>
        <w:t xml:space="preserve"> </w:t>
      </w:r>
      <w:r w:rsidR="009F6A2C">
        <w:rPr>
          <w:color w:val="000000"/>
          <w:sz w:val="22"/>
          <w:szCs w:val="22"/>
        </w:rPr>
        <w:t>in dokumentira</w:t>
      </w:r>
      <w:r>
        <w:rPr>
          <w:color w:val="000000"/>
          <w:sz w:val="22"/>
          <w:szCs w:val="22"/>
        </w:rPr>
        <w:t>na</w:t>
      </w:r>
      <w:r w:rsidR="009F6A2C">
        <w:rPr>
          <w:color w:val="000000"/>
          <w:sz w:val="22"/>
          <w:szCs w:val="22"/>
        </w:rPr>
        <w:t xml:space="preserve"> </w:t>
      </w:r>
      <w:r w:rsidR="00E9337F" w:rsidRPr="007C4E16">
        <w:rPr>
          <w:color w:val="000000"/>
          <w:sz w:val="22"/>
          <w:szCs w:val="22"/>
        </w:rPr>
        <w:t>pooblastila, odgovornost</w:t>
      </w:r>
      <w:r w:rsidR="006B54B7">
        <w:rPr>
          <w:color w:val="000000"/>
          <w:sz w:val="22"/>
          <w:szCs w:val="22"/>
        </w:rPr>
        <w:t>i</w:t>
      </w:r>
      <w:r w:rsidR="00E9337F" w:rsidRPr="007C4E16">
        <w:rPr>
          <w:color w:val="000000"/>
          <w:sz w:val="22"/>
          <w:szCs w:val="22"/>
        </w:rPr>
        <w:t>, hierarhičn</w:t>
      </w:r>
      <w:r>
        <w:rPr>
          <w:color w:val="000000"/>
          <w:sz w:val="22"/>
          <w:szCs w:val="22"/>
        </w:rPr>
        <w:t>a</w:t>
      </w:r>
      <w:r w:rsidR="00E9337F" w:rsidRPr="007C4E16">
        <w:rPr>
          <w:color w:val="000000"/>
          <w:sz w:val="22"/>
          <w:szCs w:val="22"/>
        </w:rPr>
        <w:t xml:space="preserve"> povezanost oseb in organizacij ali organizacijskih skupin, ki izvajajo dejavnosti, </w:t>
      </w:r>
      <w:r w:rsidR="00E9337F" w:rsidRPr="006E4004">
        <w:rPr>
          <w:color w:val="000000"/>
          <w:sz w:val="22"/>
          <w:szCs w:val="22"/>
        </w:rPr>
        <w:t>pomembne za varno</w:t>
      </w:r>
      <w:r w:rsidR="00E9337F" w:rsidRPr="007C4E16">
        <w:rPr>
          <w:color w:val="000000"/>
          <w:sz w:val="22"/>
          <w:szCs w:val="22"/>
        </w:rPr>
        <w:t xml:space="preserve"> obratovanje sevalnega ali jedrskega objekta ali obvladovanje izrednega dogodka. </w:t>
      </w:r>
    </w:p>
    <w:p w14:paraId="252AFD92" w14:textId="7CFA872E" w:rsidR="009F6A2C" w:rsidRPr="007C4E16" w:rsidRDefault="009F6A2C" w:rsidP="00E9337F">
      <w:pPr>
        <w:numPr>
          <w:ilvl w:val="0"/>
          <w:numId w:val="9"/>
        </w:numPr>
        <w:tabs>
          <w:tab w:val="clear" w:pos="360"/>
          <w:tab w:val="num" w:pos="397"/>
        </w:tabs>
        <w:spacing w:before="120" w:after="120"/>
        <w:ind w:left="397" w:hanging="397"/>
        <w:jc w:val="both"/>
        <w:rPr>
          <w:color w:val="000000"/>
          <w:sz w:val="22"/>
          <w:szCs w:val="22"/>
        </w:rPr>
      </w:pPr>
      <w:r w:rsidRPr="009F6A2C">
        <w:rPr>
          <w:color w:val="000000"/>
          <w:sz w:val="22"/>
          <w:szCs w:val="22"/>
        </w:rPr>
        <w:t xml:space="preserve">Povezave </w:t>
      </w:r>
      <w:r w:rsidR="003752F8">
        <w:rPr>
          <w:color w:val="000000"/>
          <w:sz w:val="22"/>
          <w:szCs w:val="22"/>
        </w:rPr>
        <w:t xml:space="preserve">med osebami ali organizacijskimi skupinami </w:t>
      </w:r>
      <w:r w:rsidRPr="009F6A2C">
        <w:rPr>
          <w:color w:val="000000"/>
          <w:sz w:val="22"/>
          <w:szCs w:val="22"/>
        </w:rPr>
        <w:t xml:space="preserve">znotraj </w:t>
      </w:r>
      <w:r w:rsidR="003752F8">
        <w:rPr>
          <w:color w:val="000000"/>
          <w:sz w:val="22"/>
          <w:szCs w:val="22"/>
        </w:rPr>
        <w:t>sevalnega ali jedrskega objekta</w:t>
      </w:r>
      <w:r w:rsidRPr="009F6A2C">
        <w:rPr>
          <w:color w:val="000000"/>
          <w:sz w:val="22"/>
          <w:szCs w:val="22"/>
        </w:rPr>
        <w:t xml:space="preserve"> in </w:t>
      </w:r>
      <w:r w:rsidR="003752F8">
        <w:rPr>
          <w:color w:val="000000"/>
          <w:sz w:val="22"/>
          <w:szCs w:val="22"/>
        </w:rPr>
        <w:t xml:space="preserve">njegove </w:t>
      </w:r>
      <w:r w:rsidRPr="009F6A2C">
        <w:rPr>
          <w:color w:val="000000"/>
          <w:sz w:val="22"/>
          <w:szCs w:val="22"/>
        </w:rPr>
        <w:t>povezave z zunanjimi organizacijam</w:t>
      </w:r>
      <w:r w:rsidR="0078772A">
        <w:rPr>
          <w:color w:val="000000"/>
          <w:sz w:val="22"/>
          <w:szCs w:val="22"/>
        </w:rPr>
        <w:t>i</w:t>
      </w:r>
      <w:r w:rsidRPr="009F6A2C">
        <w:rPr>
          <w:color w:val="000000"/>
          <w:sz w:val="22"/>
          <w:szCs w:val="22"/>
        </w:rPr>
        <w:t xml:space="preserve"> morajo biti jasno določene.</w:t>
      </w:r>
    </w:p>
    <w:p w14:paraId="375094AD" w14:textId="6DBCD4A9" w:rsidR="00E9337F" w:rsidRPr="002455AF" w:rsidRDefault="00E9337F" w:rsidP="00E9337F">
      <w:pPr>
        <w:numPr>
          <w:ilvl w:val="0"/>
          <w:numId w:val="9"/>
        </w:numPr>
        <w:tabs>
          <w:tab w:val="clear" w:pos="360"/>
          <w:tab w:val="num" w:pos="397"/>
        </w:tabs>
        <w:spacing w:before="120" w:after="120"/>
        <w:ind w:left="397" w:hanging="397"/>
        <w:jc w:val="both"/>
        <w:rPr>
          <w:color w:val="000000"/>
          <w:sz w:val="22"/>
          <w:szCs w:val="22"/>
        </w:rPr>
      </w:pPr>
      <w:r w:rsidRPr="00A44A76">
        <w:rPr>
          <w:color w:val="000000"/>
          <w:sz w:val="22"/>
          <w:szCs w:val="22"/>
        </w:rPr>
        <w:t>Izvajanje sprememb</w:t>
      </w:r>
      <w:r w:rsidR="00A44A76" w:rsidRPr="00FE53C1">
        <w:rPr>
          <w:color w:val="000000"/>
          <w:sz w:val="22"/>
          <w:szCs w:val="22"/>
        </w:rPr>
        <w:t>, vključno z</w:t>
      </w:r>
      <w:r w:rsidRPr="00A44A76">
        <w:rPr>
          <w:color w:val="000000"/>
          <w:sz w:val="22"/>
          <w:szCs w:val="22"/>
        </w:rPr>
        <w:t xml:space="preserve"> </w:t>
      </w:r>
      <w:r w:rsidRPr="00FE53C1">
        <w:rPr>
          <w:color w:val="000000"/>
          <w:sz w:val="22"/>
          <w:szCs w:val="22"/>
        </w:rPr>
        <w:t>organizacijski</w:t>
      </w:r>
      <w:r w:rsidR="00A44A76" w:rsidRPr="00FE53C1">
        <w:rPr>
          <w:color w:val="000000"/>
          <w:sz w:val="22"/>
          <w:szCs w:val="22"/>
        </w:rPr>
        <w:t>mi</w:t>
      </w:r>
      <w:r w:rsidRPr="00A44A76">
        <w:rPr>
          <w:color w:val="000000"/>
          <w:sz w:val="22"/>
          <w:szCs w:val="22"/>
        </w:rPr>
        <w:t xml:space="preserve"> </w:t>
      </w:r>
      <w:r w:rsidR="00A44A76" w:rsidRPr="00FE53C1">
        <w:rPr>
          <w:color w:val="000000"/>
          <w:sz w:val="22"/>
          <w:szCs w:val="22"/>
        </w:rPr>
        <w:t xml:space="preserve">spremembami </w:t>
      </w:r>
      <w:r w:rsidR="0078772A" w:rsidRPr="00A44A76">
        <w:rPr>
          <w:color w:val="000000"/>
          <w:sz w:val="22"/>
          <w:szCs w:val="22"/>
        </w:rPr>
        <w:t xml:space="preserve">in </w:t>
      </w:r>
      <w:r w:rsidR="00A44A76" w:rsidRPr="00FE53C1">
        <w:rPr>
          <w:color w:val="000000"/>
          <w:sz w:val="22"/>
          <w:szCs w:val="22"/>
        </w:rPr>
        <w:t xml:space="preserve">drugimi </w:t>
      </w:r>
      <w:r w:rsidR="0078772A" w:rsidRPr="00A44A76">
        <w:rPr>
          <w:color w:val="000000"/>
          <w:sz w:val="22"/>
          <w:szCs w:val="22"/>
        </w:rPr>
        <w:t>manjš</w:t>
      </w:r>
      <w:r w:rsidR="00A44A76" w:rsidRPr="00FE53C1">
        <w:rPr>
          <w:color w:val="000000"/>
          <w:sz w:val="22"/>
          <w:szCs w:val="22"/>
        </w:rPr>
        <w:t>imi</w:t>
      </w:r>
      <w:r w:rsidR="0078772A" w:rsidRPr="00FE53C1">
        <w:rPr>
          <w:color w:val="000000"/>
          <w:sz w:val="22"/>
          <w:szCs w:val="22"/>
        </w:rPr>
        <w:t xml:space="preserve"> sprememb</w:t>
      </w:r>
      <w:r w:rsidR="00A44A76" w:rsidRPr="00FE53C1">
        <w:rPr>
          <w:color w:val="000000"/>
          <w:sz w:val="22"/>
          <w:szCs w:val="22"/>
        </w:rPr>
        <w:t>ami</w:t>
      </w:r>
      <w:r w:rsidR="00150586" w:rsidRPr="00FE53C1">
        <w:rPr>
          <w:color w:val="000000"/>
          <w:sz w:val="22"/>
          <w:szCs w:val="22"/>
        </w:rPr>
        <w:t xml:space="preserve">, ki </w:t>
      </w:r>
      <w:r w:rsidR="00A44A76" w:rsidRPr="00FE53C1">
        <w:rPr>
          <w:color w:val="000000"/>
          <w:sz w:val="22"/>
          <w:szCs w:val="22"/>
        </w:rPr>
        <w:t xml:space="preserve">lahko skupaj </w:t>
      </w:r>
      <w:r w:rsidR="00150586" w:rsidRPr="00A44A76">
        <w:rPr>
          <w:color w:val="000000"/>
          <w:sz w:val="22"/>
          <w:szCs w:val="22"/>
        </w:rPr>
        <w:t xml:space="preserve">vplivajo na </w:t>
      </w:r>
      <w:r w:rsidRPr="00FE53C1">
        <w:rPr>
          <w:color w:val="000000"/>
          <w:sz w:val="22"/>
          <w:szCs w:val="22"/>
        </w:rPr>
        <w:t>varno obratovanje sevalnega ali jedrskega objekta</w:t>
      </w:r>
      <w:r w:rsidR="00150586" w:rsidRPr="00FE53C1">
        <w:rPr>
          <w:color w:val="000000"/>
          <w:sz w:val="22"/>
          <w:szCs w:val="22"/>
        </w:rPr>
        <w:t>,</w:t>
      </w:r>
      <w:r w:rsidRPr="00FE53C1">
        <w:rPr>
          <w:color w:val="000000"/>
          <w:sz w:val="22"/>
          <w:szCs w:val="22"/>
        </w:rPr>
        <w:t xml:space="preserve"> obvladovanje izrednega dogodka ali vsebino varnostnega poročila, je treba nadzorovati in obvladovati v skladu z zahtevami za odobritev sprememb v objektu. Vsako spremembo je treba vnaprej upravičiti</w:t>
      </w:r>
      <w:r w:rsidR="00A44A76" w:rsidRPr="00FE53C1">
        <w:rPr>
          <w:color w:val="000000"/>
          <w:sz w:val="22"/>
          <w:szCs w:val="22"/>
        </w:rPr>
        <w:t xml:space="preserve">, </w:t>
      </w:r>
      <w:r w:rsidR="00A44A76" w:rsidRPr="002455AF">
        <w:rPr>
          <w:color w:val="000000"/>
          <w:sz w:val="22"/>
          <w:szCs w:val="22"/>
        </w:rPr>
        <w:t>načrtovati in oceniti</w:t>
      </w:r>
      <w:r w:rsidRPr="002455AF">
        <w:rPr>
          <w:rFonts w:asciiTheme="minorHAnsi" w:eastAsiaTheme="minorHAnsi" w:hAnsiTheme="minorHAnsi" w:cstheme="minorBidi"/>
          <w:sz w:val="22"/>
          <w:szCs w:val="22"/>
          <w:lang w:eastAsia="en-US"/>
        </w:rPr>
        <w:t xml:space="preserve"> </w:t>
      </w:r>
      <w:r w:rsidRPr="002455AF">
        <w:rPr>
          <w:rFonts w:eastAsiaTheme="minorHAnsi"/>
          <w:sz w:val="22"/>
          <w:szCs w:val="22"/>
          <w:lang w:eastAsia="en-US"/>
        </w:rPr>
        <w:t xml:space="preserve">v skladu </w:t>
      </w:r>
      <w:r w:rsidR="00A44A76" w:rsidRPr="002455AF">
        <w:rPr>
          <w:rFonts w:eastAsiaTheme="minorHAnsi"/>
          <w:sz w:val="22"/>
          <w:szCs w:val="22"/>
          <w:lang w:eastAsia="en-US"/>
        </w:rPr>
        <w:t xml:space="preserve">z </w:t>
      </w:r>
      <w:r w:rsidR="002455AF" w:rsidRPr="002455AF">
        <w:rPr>
          <w:rFonts w:eastAsiaTheme="minorHAnsi"/>
          <w:sz w:val="22"/>
          <w:szCs w:val="22"/>
          <w:lang w:eastAsia="en-US"/>
        </w:rPr>
        <w:t>desetim</w:t>
      </w:r>
      <w:r w:rsidRPr="002455AF">
        <w:rPr>
          <w:rFonts w:asciiTheme="minorHAnsi" w:eastAsiaTheme="minorHAnsi" w:hAnsiTheme="minorHAnsi" w:cstheme="minorBidi"/>
          <w:sz w:val="22"/>
          <w:szCs w:val="22"/>
          <w:lang w:eastAsia="en-US"/>
        </w:rPr>
        <w:t xml:space="preserve"> </w:t>
      </w:r>
      <w:r w:rsidRPr="002455AF">
        <w:rPr>
          <w:rFonts w:eastAsiaTheme="minorHAnsi"/>
          <w:sz w:val="22"/>
          <w:szCs w:val="22"/>
          <w:lang w:eastAsia="en-US"/>
        </w:rPr>
        <w:t>odstavkom</w:t>
      </w:r>
      <w:r w:rsidRPr="002455AF">
        <w:rPr>
          <w:color w:val="000000"/>
          <w:sz w:val="22"/>
          <w:szCs w:val="22"/>
        </w:rPr>
        <w:t xml:space="preserve"> </w:t>
      </w:r>
      <w:r w:rsidR="00BB6A30" w:rsidRPr="002455AF">
        <w:rPr>
          <w:color w:val="000000"/>
          <w:sz w:val="22"/>
        </w:rPr>
        <w:fldChar w:fldCharType="begin"/>
      </w:r>
      <w:r w:rsidR="00BB6A30" w:rsidRPr="002455AF">
        <w:rPr>
          <w:color w:val="000000"/>
          <w:sz w:val="22"/>
          <w:szCs w:val="22"/>
        </w:rPr>
        <w:instrText xml:space="preserve"> PAGEREF _Ref89421444 \h </w:instrText>
      </w:r>
      <w:r w:rsidR="00BB6A30" w:rsidRPr="002455AF">
        <w:rPr>
          <w:color w:val="000000"/>
          <w:sz w:val="22"/>
        </w:rPr>
      </w:r>
      <w:r w:rsidR="00BB6A30" w:rsidRPr="002455AF">
        <w:rPr>
          <w:color w:val="000000"/>
          <w:sz w:val="22"/>
        </w:rPr>
        <w:fldChar w:fldCharType="separate"/>
      </w:r>
      <w:r w:rsidR="00BB6A30" w:rsidRPr="002455AF">
        <w:rPr>
          <w:noProof/>
          <w:color w:val="000000"/>
          <w:sz w:val="22"/>
          <w:szCs w:val="22"/>
        </w:rPr>
        <w:t>6</w:t>
      </w:r>
      <w:r w:rsidR="00E37F44">
        <w:rPr>
          <w:noProof/>
          <w:color w:val="000000"/>
          <w:sz w:val="22"/>
          <w:szCs w:val="22"/>
        </w:rPr>
        <w:t>5</w:t>
      </w:r>
      <w:r w:rsidR="00BB6A30" w:rsidRPr="002455AF">
        <w:rPr>
          <w:color w:val="000000"/>
          <w:sz w:val="22"/>
        </w:rPr>
        <w:fldChar w:fldCharType="end"/>
      </w:r>
      <w:r w:rsidRPr="002455AF">
        <w:rPr>
          <w:color w:val="000000"/>
          <w:sz w:val="22"/>
          <w:szCs w:val="22"/>
        </w:rPr>
        <w:t>. člena tega pravilnika.</w:t>
      </w:r>
      <w:r w:rsidRPr="002455AF">
        <w:rPr>
          <w:color w:val="000000"/>
          <w:sz w:val="22"/>
        </w:rPr>
        <w:t xml:space="preserve"> </w:t>
      </w:r>
    </w:p>
    <w:p w14:paraId="29647E1A" w14:textId="0F8595FC" w:rsidR="00E9337F" w:rsidRDefault="00C5709F" w:rsidP="00E9337F">
      <w:pPr>
        <w:numPr>
          <w:ilvl w:val="0"/>
          <w:numId w:val="9"/>
        </w:numPr>
        <w:tabs>
          <w:tab w:val="clear" w:pos="360"/>
          <w:tab w:val="num" w:pos="397"/>
        </w:tabs>
        <w:spacing w:before="120" w:after="120"/>
        <w:ind w:left="397" w:hanging="397"/>
        <w:jc w:val="both"/>
        <w:rPr>
          <w:color w:val="000000"/>
          <w:sz w:val="22"/>
          <w:szCs w:val="22"/>
        </w:rPr>
      </w:pPr>
      <w:r>
        <w:rPr>
          <w:color w:val="000000"/>
          <w:sz w:val="22"/>
          <w:szCs w:val="22"/>
        </w:rPr>
        <w:t>O</w:t>
      </w:r>
      <w:r w:rsidR="00E9337F" w:rsidRPr="00920F55">
        <w:rPr>
          <w:color w:val="000000"/>
          <w:sz w:val="22"/>
          <w:szCs w:val="22"/>
        </w:rPr>
        <w:t>rganizacijsk</w:t>
      </w:r>
      <w:r>
        <w:rPr>
          <w:color w:val="000000"/>
          <w:sz w:val="22"/>
          <w:szCs w:val="22"/>
        </w:rPr>
        <w:t>e</w:t>
      </w:r>
      <w:r w:rsidR="006957FE">
        <w:rPr>
          <w:color w:val="000000"/>
          <w:sz w:val="22"/>
          <w:szCs w:val="22"/>
        </w:rPr>
        <w:t xml:space="preserve"> </w:t>
      </w:r>
      <w:r w:rsidR="00E9337F" w:rsidRPr="00920F55">
        <w:rPr>
          <w:color w:val="000000"/>
          <w:sz w:val="22"/>
          <w:szCs w:val="22"/>
        </w:rPr>
        <w:t>sprememb</w:t>
      </w:r>
      <w:r>
        <w:rPr>
          <w:color w:val="000000"/>
          <w:sz w:val="22"/>
          <w:szCs w:val="22"/>
        </w:rPr>
        <w:t>e</w:t>
      </w:r>
      <w:r w:rsidR="00E9337F" w:rsidRPr="00920F55">
        <w:rPr>
          <w:color w:val="000000"/>
          <w:sz w:val="22"/>
          <w:szCs w:val="22"/>
        </w:rPr>
        <w:t xml:space="preserve"> iz prejšnjega odstavka </w:t>
      </w:r>
      <w:r>
        <w:rPr>
          <w:color w:val="000000"/>
          <w:sz w:val="22"/>
          <w:szCs w:val="22"/>
        </w:rPr>
        <w:t xml:space="preserve">se mora </w:t>
      </w:r>
      <w:r w:rsidR="00E9337F" w:rsidRPr="00920F55">
        <w:rPr>
          <w:color w:val="000000"/>
          <w:sz w:val="22"/>
          <w:szCs w:val="22"/>
        </w:rPr>
        <w:t xml:space="preserve">analizirati, načrtovati, nadzirati in spremljati in s tem zagotoviti, da sprememba ne vpliva na sevalno ali jedrsko varnost. O spremembah </w:t>
      </w:r>
      <w:r>
        <w:rPr>
          <w:color w:val="000000"/>
          <w:sz w:val="22"/>
          <w:szCs w:val="22"/>
        </w:rPr>
        <w:t xml:space="preserve">se </w:t>
      </w:r>
      <w:r w:rsidR="00E9337F" w:rsidRPr="00920F55">
        <w:rPr>
          <w:color w:val="000000"/>
          <w:sz w:val="22"/>
          <w:szCs w:val="22"/>
        </w:rPr>
        <w:t xml:space="preserve">mora obveščati vse </w:t>
      </w:r>
      <w:r w:rsidR="00E9337F" w:rsidRPr="00EA1705">
        <w:rPr>
          <w:color w:val="000000"/>
          <w:sz w:val="22"/>
          <w:szCs w:val="22"/>
        </w:rPr>
        <w:t>zainteresirane</w:t>
      </w:r>
      <w:r w:rsidR="00E9337F" w:rsidRPr="00920F55">
        <w:rPr>
          <w:color w:val="000000"/>
          <w:sz w:val="22"/>
          <w:szCs w:val="22"/>
        </w:rPr>
        <w:t xml:space="preserve"> </w:t>
      </w:r>
      <w:r w:rsidR="00E9337F">
        <w:rPr>
          <w:color w:val="000000"/>
          <w:sz w:val="22"/>
          <w:szCs w:val="22"/>
        </w:rPr>
        <w:t xml:space="preserve">strani </w:t>
      </w:r>
      <w:r w:rsidR="00E9337F" w:rsidRPr="00920F55">
        <w:rPr>
          <w:color w:val="000000"/>
          <w:sz w:val="22"/>
          <w:szCs w:val="22"/>
        </w:rPr>
        <w:t xml:space="preserve">in o </w:t>
      </w:r>
      <w:r w:rsidR="006957FE">
        <w:rPr>
          <w:color w:val="000000"/>
          <w:sz w:val="22"/>
          <w:szCs w:val="22"/>
        </w:rPr>
        <w:t>njih</w:t>
      </w:r>
      <w:r w:rsidR="006957FE" w:rsidRPr="00920F55">
        <w:rPr>
          <w:color w:val="000000"/>
          <w:sz w:val="22"/>
          <w:szCs w:val="22"/>
        </w:rPr>
        <w:t xml:space="preserve"> </w:t>
      </w:r>
      <w:r w:rsidR="00E9337F" w:rsidRPr="00920F55">
        <w:rPr>
          <w:color w:val="000000"/>
          <w:sz w:val="22"/>
          <w:szCs w:val="22"/>
        </w:rPr>
        <w:t xml:space="preserve">voditi </w:t>
      </w:r>
      <w:r w:rsidR="00E9337F" w:rsidRPr="00EA1705">
        <w:rPr>
          <w:color w:val="000000"/>
          <w:sz w:val="22"/>
          <w:szCs w:val="22"/>
        </w:rPr>
        <w:t>zapise</w:t>
      </w:r>
      <w:r w:rsidR="00E9337F" w:rsidRPr="00920F55">
        <w:rPr>
          <w:color w:val="000000"/>
          <w:sz w:val="22"/>
          <w:szCs w:val="22"/>
        </w:rPr>
        <w:t>.</w:t>
      </w:r>
    </w:p>
    <w:p w14:paraId="1DFAE991" w14:textId="68C927E8" w:rsidR="009F6A2C" w:rsidRPr="00BB6A30" w:rsidRDefault="00E9337F" w:rsidP="009F6A2C">
      <w:pPr>
        <w:pStyle w:val="Naslov2"/>
        <w:numPr>
          <w:ilvl w:val="0"/>
          <w:numId w:val="4"/>
        </w:numPr>
        <w:tabs>
          <w:tab w:val="clear" w:pos="1134"/>
          <w:tab w:val="num" w:pos="360"/>
        </w:tabs>
        <w:spacing w:before="360"/>
        <w:ind w:left="0" w:firstLine="0"/>
        <w:rPr>
          <w:rStyle w:val="SlogNaslov2ArialZnakZnak"/>
          <w:rFonts w:ascii="Times New Roman" w:hAnsi="Times New Roman"/>
        </w:rPr>
      </w:pPr>
      <w:r w:rsidRPr="00BB6A30">
        <w:rPr>
          <w:rStyle w:val="SlogNaslov2ArialZnakZnak"/>
          <w:rFonts w:ascii="Times New Roman" w:hAnsi="Times New Roman"/>
        </w:rPr>
        <w:t>člen</w:t>
      </w:r>
      <w:r w:rsidRPr="00BB6A30">
        <w:rPr>
          <w:rStyle w:val="SlogNaslov2ArialZnakZnak"/>
          <w:rFonts w:ascii="Times New Roman" w:hAnsi="Times New Roman"/>
        </w:rPr>
        <w:br/>
      </w:r>
      <w:r w:rsidR="009F6A2C" w:rsidRPr="00BB6A30">
        <w:rPr>
          <w:rStyle w:val="SlogNaslov2ArialZnakZnak"/>
          <w:rFonts w:ascii="Times New Roman" w:hAnsi="Times New Roman"/>
        </w:rPr>
        <w:t>(</w:t>
      </w:r>
      <w:r w:rsidR="009F6A2C">
        <w:rPr>
          <w:rStyle w:val="SlogNaslov2ArialZnakZnak"/>
          <w:rFonts w:ascii="Times New Roman" w:hAnsi="Times New Roman"/>
        </w:rPr>
        <w:t>voditeljstvo</w:t>
      </w:r>
      <w:r w:rsidR="006B54B7">
        <w:rPr>
          <w:rStyle w:val="SlogNaslov2ArialZnakZnak"/>
          <w:rFonts w:ascii="Times New Roman" w:hAnsi="Times New Roman"/>
        </w:rPr>
        <w:t xml:space="preserve"> osredotočeno na varnost</w:t>
      </w:r>
      <w:r w:rsidR="009F6A2C" w:rsidRPr="00BB6A30">
        <w:rPr>
          <w:rStyle w:val="SlogNaslov2ArialZnakZnak"/>
          <w:rFonts w:ascii="Times New Roman" w:hAnsi="Times New Roman"/>
        </w:rPr>
        <w:t>)</w:t>
      </w:r>
    </w:p>
    <w:p w14:paraId="20B79B81" w14:textId="0FBA3EEA" w:rsidR="009D69D3" w:rsidRDefault="009D69D3" w:rsidP="00ED79A9">
      <w:pPr>
        <w:numPr>
          <w:ilvl w:val="0"/>
          <w:numId w:val="137"/>
        </w:numPr>
        <w:tabs>
          <w:tab w:val="clear" w:pos="360"/>
          <w:tab w:val="num" w:pos="397"/>
        </w:tabs>
        <w:spacing w:before="60" w:after="60"/>
        <w:ind w:left="397" w:hanging="397"/>
        <w:jc w:val="both"/>
        <w:rPr>
          <w:color w:val="000000"/>
          <w:sz w:val="22"/>
          <w:szCs w:val="22"/>
        </w:rPr>
      </w:pPr>
      <w:r w:rsidRPr="009D69D3">
        <w:rPr>
          <w:color w:val="000000"/>
          <w:sz w:val="22"/>
          <w:szCs w:val="22"/>
        </w:rPr>
        <w:t xml:space="preserve">Vodstvo </w:t>
      </w:r>
      <w:r w:rsidR="006B54B7">
        <w:rPr>
          <w:color w:val="000000"/>
          <w:sz w:val="22"/>
          <w:szCs w:val="22"/>
        </w:rPr>
        <w:t xml:space="preserve">investitorja ali </w:t>
      </w:r>
      <w:r w:rsidRPr="009D69D3">
        <w:rPr>
          <w:color w:val="000000"/>
          <w:sz w:val="22"/>
          <w:szCs w:val="22"/>
        </w:rPr>
        <w:t>upravljavca sevalnega ali jedrskega objekta mora stal</w:t>
      </w:r>
      <w:r w:rsidR="00BC5313">
        <w:rPr>
          <w:color w:val="000000"/>
          <w:sz w:val="22"/>
          <w:szCs w:val="22"/>
        </w:rPr>
        <w:t>n</w:t>
      </w:r>
      <w:r w:rsidRPr="009D69D3">
        <w:rPr>
          <w:color w:val="000000"/>
          <w:sz w:val="22"/>
          <w:szCs w:val="22"/>
        </w:rPr>
        <w:t xml:space="preserve">o dokazovati, da je voditeljstvo </w:t>
      </w:r>
      <w:r w:rsidR="00D935F7">
        <w:rPr>
          <w:color w:val="000000"/>
          <w:sz w:val="22"/>
          <w:szCs w:val="22"/>
        </w:rPr>
        <w:t xml:space="preserve">osredotočeno na </w:t>
      </w:r>
      <w:r w:rsidRPr="009D69D3">
        <w:rPr>
          <w:color w:val="000000"/>
          <w:sz w:val="22"/>
          <w:szCs w:val="22"/>
        </w:rPr>
        <w:t>varnost</w:t>
      </w:r>
      <w:r w:rsidR="00570189" w:rsidRPr="00570189">
        <w:rPr>
          <w:color w:val="000000"/>
          <w:sz w:val="22"/>
          <w:szCs w:val="22"/>
        </w:rPr>
        <w:t xml:space="preserve"> </w:t>
      </w:r>
      <w:r w:rsidR="00570189">
        <w:rPr>
          <w:color w:val="000000"/>
          <w:sz w:val="22"/>
          <w:szCs w:val="22"/>
        </w:rPr>
        <w:t>učinkovito na vseh organizacijskih ravneh</w:t>
      </w:r>
      <w:r w:rsidR="00570189">
        <w:rPr>
          <w:rStyle w:val="Sprotnaopomba-sklic"/>
        </w:rPr>
        <w:footnoteReference w:id="55"/>
      </w:r>
      <w:r w:rsidRPr="009D69D3">
        <w:rPr>
          <w:color w:val="000000"/>
          <w:sz w:val="22"/>
          <w:szCs w:val="22"/>
        </w:rPr>
        <w:t>.</w:t>
      </w:r>
    </w:p>
    <w:p w14:paraId="770C4DB4" w14:textId="558836A4" w:rsidR="00570189" w:rsidRDefault="00570189" w:rsidP="00ED79A9">
      <w:pPr>
        <w:numPr>
          <w:ilvl w:val="0"/>
          <w:numId w:val="137"/>
        </w:numPr>
        <w:tabs>
          <w:tab w:val="clear" w:pos="360"/>
          <w:tab w:val="num" w:pos="397"/>
        </w:tabs>
        <w:spacing w:before="60" w:after="60"/>
        <w:ind w:left="397" w:hanging="397"/>
        <w:jc w:val="both"/>
        <w:rPr>
          <w:color w:val="000000"/>
          <w:sz w:val="22"/>
          <w:szCs w:val="22"/>
        </w:rPr>
      </w:pPr>
      <w:r w:rsidRPr="009D69D3">
        <w:rPr>
          <w:color w:val="000000"/>
          <w:sz w:val="22"/>
          <w:szCs w:val="22"/>
        </w:rPr>
        <w:t xml:space="preserve">Vodstvo </w:t>
      </w:r>
      <w:r>
        <w:rPr>
          <w:color w:val="000000"/>
          <w:sz w:val="22"/>
          <w:szCs w:val="22"/>
        </w:rPr>
        <w:t xml:space="preserve">investitorja ali </w:t>
      </w:r>
      <w:r w:rsidRPr="009D69D3">
        <w:rPr>
          <w:color w:val="000000"/>
          <w:sz w:val="22"/>
          <w:szCs w:val="22"/>
        </w:rPr>
        <w:t>upravljavca sevalnega ali jedrskega objekta</w:t>
      </w:r>
      <w:r>
        <w:rPr>
          <w:color w:val="000000"/>
          <w:sz w:val="22"/>
          <w:szCs w:val="22"/>
        </w:rPr>
        <w:t xml:space="preserve"> mora vzpostaviti in vzdrževati voditeljstvo osredotočeno na varnost z namenom spodbujanja močne varnostne kulture in izboljšanja učinkovitosti, povezane z varnostjo.</w:t>
      </w:r>
      <w:r>
        <w:rPr>
          <w:rStyle w:val="Sprotnaopomba-sklic"/>
        </w:rPr>
        <w:footnoteReference w:id="56"/>
      </w:r>
    </w:p>
    <w:p w14:paraId="7138AD99" w14:textId="1DB3BDD4" w:rsidR="009D69D3" w:rsidRDefault="009F6A2C" w:rsidP="00ED79A9">
      <w:pPr>
        <w:numPr>
          <w:ilvl w:val="0"/>
          <w:numId w:val="137"/>
        </w:numPr>
        <w:tabs>
          <w:tab w:val="clear" w:pos="360"/>
          <w:tab w:val="num" w:pos="397"/>
        </w:tabs>
        <w:spacing w:before="60" w:after="60"/>
        <w:ind w:left="397" w:hanging="397"/>
        <w:jc w:val="both"/>
        <w:rPr>
          <w:color w:val="000000"/>
          <w:sz w:val="22"/>
          <w:szCs w:val="22"/>
        </w:rPr>
      </w:pPr>
      <w:r w:rsidRPr="001D6CA1">
        <w:rPr>
          <w:color w:val="000000"/>
          <w:sz w:val="22"/>
          <w:szCs w:val="22"/>
        </w:rPr>
        <w:t xml:space="preserve">Vodstvo </w:t>
      </w:r>
      <w:r w:rsidR="00D935F7">
        <w:rPr>
          <w:color w:val="000000"/>
          <w:sz w:val="22"/>
          <w:szCs w:val="22"/>
        </w:rPr>
        <w:t xml:space="preserve">investitorja ali </w:t>
      </w:r>
      <w:r w:rsidR="009D69D3">
        <w:rPr>
          <w:color w:val="000000"/>
          <w:sz w:val="22"/>
          <w:szCs w:val="22"/>
        </w:rPr>
        <w:t xml:space="preserve">upravljavca sevalnega ali jedrskega objekta </w:t>
      </w:r>
      <w:r w:rsidRPr="001D6CA1">
        <w:rPr>
          <w:color w:val="000000"/>
          <w:sz w:val="22"/>
          <w:szCs w:val="22"/>
        </w:rPr>
        <w:t>mora</w:t>
      </w:r>
      <w:r w:rsidR="009D69D3">
        <w:rPr>
          <w:color w:val="000000"/>
          <w:sz w:val="22"/>
          <w:szCs w:val="22"/>
        </w:rPr>
        <w:t>:</w:t>
      </w:r>
    </w:p>
    <w:p w14:paraId="55CA3DE6" w14:textId="5CE2B5C5" w:rsidR="009D69D3" w:rsidRDefault="009D69D3" w:rsidP="001B48B9">
      <w:pPr>
        <w:numPr>
          <w:ilvl w:val="1"/>
          <w:numId w:val="2"/>
        </w:numPr>
        <w:tabs>
          <w:tab w:val="clear" w:pos="1440"/>
          <w:tab w:val="num" w:pos="754"/>
        </w:tabs>
        <w:spacing w:before="60" w:after="60"/>
        <w:ind w:left="754" w:hanging="357"/>
        <w:jc w:val="both"/>
        <w:rPr>
          <w:color w:val="000000"/>
          <w:sz w:val="22"/>
          <w:szCs w:val="22"/>
        </w:rPr>
      </w:pPr>
      <w:r w:rsidRPr="009D69D3">
        <w:rPr>
          <w:color w:val="000000"/>
          <w:sz w:val="22"/>
          <w:szCs w:val="22"/>
        </w:rPr>
        <w:t>vzpostaviti, zagovarjati in spoštovati organizacijski pristop, ki določa, da je zagotavljanje varnosti prednostna naloga, varnostna vprašanja pa se obravnavajo prednostno glede na njihovo pomembnost</w:t>
      </w:r>
      <w:r>
        <w:rPr>
          <w:color w:val="000000"/>
          <w:sz w:val="22"/>
          <w:szCs w:val="22"/>
        </w:rPr>
        <w:t>;</w:t>
      </w:r>
    </w:p>
    <w:p w14:paraId="36AB9A44" w14:textId="3A1763E4" w:rsidR="009F6A2C" w:rsidRDefault="009F6A2C" w:rsidP="009D69D3">
      <w:pPr>
        <w:numPr>
          <w:ilvl w:val="1"/>
          <w:numId w:val="2"/>
        </w:numPr>
        <w:tabs>
          <w:tab w:val="clear" w:pos="1440"/>
          <w:tab w:val="num" w:pos="754"/>
        </w:tabs>
        <w:spacing w:before="60" w:after="60"/>
        <w:ind w:left="754" w:hanging="357"/>
        <w:jc w:val="both"/>
        <w:rPr>
          <w:color w:val="000000"/>
          <w:sz w:val="22"/>
          <w:szCs w:val="22"/>
        </w:rPr>
      </w:pPr>
      <w:r>
        <w:rPr>
          <w:color w:val="000000"/>
          <w:sz w:val="22"/>
          <w:szCs w:val="22"/>
        </w:rPr>
        <w:t>vzpostaviti in razvijati</w:t>
      </w:r>
      <w:r w:rsidRPr="001D6CA1">
        <w:rPr>
          <w:color w:val="000000"/>
          <w:sz w:val="22"/>
          <w:szCs w:val="22"/>
        </w:rPr>
        <w:t xml:space="preserve"> skupne organizacijske vrednote </w:t>
      </w:r>
      <w:r>
        <w:rPr>
          <w:color w:val="000000"/>
          <w:sz w:val="22"/>
          <w:szCs w:val="22"/>
        </w:rPr>
        <w:t>ter</w:t>
      </w:r>
      <w:r w:rsidRPr="001D6CA1">
        <w:rPr>
          <w:color w:val="000000"/>
          <w:sz w:val="22"/>
          <w:szCs w:val="22"/>
        </w:rPr>
        <w:t xml:space="preserve"> pričakovanja v organizaciji kot podporo izvajanj</w:t>
      </w:r>
      <w:r w:rsidR="00D935F7">
        <w:rPr>
          <w:color w:val="000000"/>
          <w:sz w:val="22"/>
          <w:szCs w:val="22"/>
        </w:rPr>
        <w:t>u</w:t>
      </w:r>
      <w:r w:rsidRPr="001D6CA1">
        <w:rPr>
          <w:color w:val="000000"/>
          <w:sz w:val="22"/>
          <w:szCs w:val="22"/>
        </w:rPr>
        <w:t xml:space="preserve"> sistema vodenja ter spodbujati varnostno kulturo</w:t>
      </w:r>
      <w:r w:rsidR="009D69D3">
        <w:rPr>
          <w:color w:val="000000"/>
          <w:sz w:val="22"/>
          <w:szCs w:val="22"/>
        </w:rPr>
        <w:t>;</w:t>
      </w:r>
    </w:p>
    <w:p w14:paraId="47B450D5" w14:textId="77777777" w:rsidR="009D69D3" w:rsidRDefault="009D69D3" w:rsidP="009D69D3">
      <w:pPr>
        <w:numPr>
          <w:ilvl w:val="1"/>
          <w:numId w:val="2"/>
        </w:numPr>
        <w:tabs>
          <w:tab w:val="clear" w:pos="1440"/>
          <w:tab w:val="num" w:pos="754"/>
        </w:tabs>
        <w:spacing w:before="60" w:after="60"/>
        <w:ind w:left="754" w:hanging="357"/>
        <w:jc w:val="both"/>
        <w:rPr>
          <w:color w:val="000000"/>
          <w:sz w:val="22"/>
          <w:szCs w:val="22"/>
        </w:rPr>
      </w:pPr>
      <w:r w:rsidRPr="009D69D3">
        <w:rPr>
          <w:color w:val="000000"/>
          <w:sz w:val="22"/>
          <w:szCs w:val="22"/>
        </w:rPr>
        <w:t>zagotoviti varnost z vzajemnim delovanjem zaposlenih, tehnologije in organizacije</w:t>
      </w:r>
      <w:r>
        <w:rPr>
          <w:color w:val="000000"/>
          <w:sz w:val="22"/>
          <w:szCs w:val="22"/>
        </w:rPr>
        <w:t>;</w:t>
      </w:r>
    </w:p>
    <w:p w14:paraId="7049EF5A" w14:textId="33B6BBC0" w:rsidR="009F6A2C" w:rsidRDefault="009F6A2C" w:rsidP="009D69D3">
      <w:pPr>
        <w:numPr>
          <w:ilvl w:val="1"/>
          <w:numId w:val="2"/>
        </w:numPr>
        <w:tabs>
          <w:tab w:val="clear" w:pos="1440"/>
          <w:tab w:val="num" w:pos="754"/>
        </w:tabs>
        <w:spacing w:before="60" w:after="60"/>
        <w:ind w:left="754" w:hanging="357"/>
        <w:jc w:val="both"/>
        <w:rPr>
          <w:color w:val="000000"/>
          <w:sz w:val="22"/>
          <w:szCs w:val="22"/>
        </w:rPr>
      </w:pPr>
      <w:r w:rsidRPr="009D69D3">
        <w:rPr>
          <w:color w:val="000000"/>
          <w:sz w:val="22"/>
          <w:szCs w:val="22"/>
        </w:rPr>
        <w:t xml:space="preserve">seznanjati zaposlene z nujnostjo, da sprejemajo osebne </w:t>
      </w:r>
      <w:r w:rsidR="003F261C">
        <w:rPr>
          <w:color w:val="000000"/>
          <w:sz w:val="22"/>
          <w:szCs w:val="22"/>
        </w:rPr>
        <w:t>in</w:t>
      </w:r>
      <w:r w:rsidRPr="009D69D3">
        <w:rPr>
          <w:color w:val="000000"/>
          <w:sz w:val="22"/>
          <w:szCs w:val="22"/>
        </w:rPr>
        <w:t xml:space="preserve"> organizacijske vrednote </w:t>
      </w:r>
      <w:r w:rsidR="003F261C">
        <w:rPr>
          <w:color w:val="000000"/>
          <w:sz w:val="22"/>
          <w:szCs w:val="22"/>
        </w:rPr>
        <w:t>ter</w:t>
      </w:r>
      <w:r w:rsidRPr="009D69D3">
        <w:rPr>
          <w:color w:val="000000"/>
          <w:sz w:val="22"/>
          <w:szCs w:val="22"/>
        </w:rPr>
        <w:t xml:space="preserve"> pričakovanja v organizaciji in da izvajajo dejavnosti v skladu s sistemom vodenja</w:t>
      </w:r>
      <w:r w:rsidR="009D69D3">
        <w:rPr>
          <w:color w:val="000000"/>
          <w:sz w:val="22"/>
          <w:szCs w:val="22"/>
        </w:rPr>
        <w:t>;</w:t>
      </w:r>
    </w:p>
    <w:p w14:paraId="49368D97" w14:textId="7D35508C" w:rsidR="009D69D3" w:rsidRDefault="009D69D3" w:rsidP="009D69D3">
      <w:pPr>
        <w:numPr>
          <w:ilvl w:val="1"/>
          <w:numId w:val="2"/>
        </w:numPr>
        <w:tabs>
          <w:tab w:val="clear" w:pos="1440"/>
          <w:tab w:val="num" w:pos="754"/>
        </w:tabs>
        <w:spacing w:before="60" w:after="60"/>
        <w:ind w:left="754" w:hanging="357"/>
        <w:jc w:val="both"/>
        <w:rPr>
          <w:color w:val="000000"/>
          <w:sz w:val="22"/>
          <w:szCs w:val="22"/>
        </w:rPr>
      </w:pPr>
      <w:r>
        <w:rPr>
          <w:color w:val="000000"/>
          <w:sz w:val="22"/>
          <w:szCs w:val="22"/>
        </w:rPr>
        <w:t>z</w:t>
      </w:r>
      <w:r w:rsidRPr="009D69D3">
        <w:rPr>
          <w:color w:val="000000"/>
          <w:sz w:val="22"/>
          <w:szCs w:val="22"/>
        </w:rPr>
        <w:t>agotoviti, da zaposleni sprejemajo osebno odgovornost za zagotavljanje varnosti in da zaposleni pri sprejemanju odločitev na vseh nivojih upoštevajo, da je varnost najvišja prioritet</w:t>
      </w:r>
      <w:r w:rsidR="002875FD">
        <w:rPr>
          <w:color w:val="000000"/>
          <w:sz w:val="22"/>
          <w:szCs w:val="22"/>
        </w:rPr>
        <w:t>a</w:t>
      </w:r>
      <w:r>
        <w:rPr>
          <w:color w:val="000000"/>
          <w:sz w:val="22"/>
          <w:szCs w:val="22"/>
        </w:rPr>
        <w:t>.</w:t>
      </w:r>
    </w:p>
    <w:p w14:paraId="015FF3D7" w14:textId="1E39362F" w:rsidR="00570189" w:rsidRDefault="00570189" w:rsidP="009D69D3">
      <w:pPr>
        <w:numPr>
          <w:ilvl w:val="1"/>
          <w:numId w:val="2"/>
        </w:numPr>
        <w:tabs>
          <w:tab w:val="clear" w:pos="1440"/>
          <w:tab w:val="num" w:pos="754"/>
        </w:tabs>
        <w:spacing w:before="60" w:after="60"/>
        <w:ind w:left="754" w:hanging="357"/>
        <w:jc w:val="both"/>
        <w:rPr>
          <w:color w:val="000000"/>
          <w:sz w:val="22"/>
          <w:szCs w:val="22"/>
        </w:rPr>
      </w:pPr>
      <w:r w:rsidRPr="00570189">
        <w:rPr>
          <w:color w:val="000000"/>
          <w:sz w:val="22"/>
          <w:szCs w:val="22"/>
        </w:rPr>
        <w:lastRenderedPageBreak/>
        <w:t>zagotoviti, da se vsi zaposleni seznanijo s sistemom vodenja z namenom, da se</w:t>
      </w:r>
      <w:r w:rsidRPr="00C303E4">
        <w:rPr>
          <w:color w:val="000000"/>
          <w:sz w:val="22"/>
          <w:szCs w:val="22"/>
        </w:rPr>
        <w:t xml:space="preserve"> spodbu</w:t>
      </w:r>
      <w:r>
        <w:rPr>
          <w:color w:val="000000"/>
          <w:sz w:val="22"/>
          <w:szCs w:val="22"/>
        </w:rPr>
        <w:t>di</w:t>
      </w:r>
      <w:r w:rsidRPr="00C303E4">
        <w:rPr>
          <w:color w:val="000000"/>
          <w:sz w:val="22"/>
          <w:szCs w:val="22"/>
        </w:rPr>
        <w:t xml:space="preserve"> njihovo sodelovanje pri stalnem izboljševanju</w:t>
      </w:r>
      <w:r>
        <w:rPr>
          <w:color w:val="000000"/>
          <w:sz w:val="22"/>
          <w:szCs w:val="22"/>
        </w:rPr>
        <w:t xml:space="preserve"> sistema vodenja.</w:t>
      </w:r>
      <w:r>
        <w:rPr>
          <w:rStyle w:val="Sprotnaopomba-sklic"/>
        </w:rPr>
        <w:footnoteReference w:id="57"/>
      </w:r>
    </w:p>
    <w:p w14:paraId="5BB00C27" w14:textId="705361B1" w:rsidR="009D69D3" w:rsidRDefault="009D69D3" w:rsidP="00ED79A9">
      <w:pPr>
        <w:numPr>
          <w:ilvl w:val="0"/>
          <w:numId w:val="137"/>
        </w:numPr>
        <w:tabs>
          <w:tab w:val="clear" w:pos="360"/>
          <w:tab w:val="num" w:pos="397"/>
        </w:tabs>
        <w:spacing w:before="60" w:after="60"/>
        <w:ind w:left="397" w:hanging="397"/>
        <w:jc w:val="both"/>
        <w:rPr>
          <w:color w:val="000000"/>
          <w:sz w:val="22"/>
          <w:szCs w:val="22"/>
        </w:rPr>
      </w:pPr>
      <w:r w:rsidRPr="009D69D3">
        <w:rPr>
          <w:color w:val="000000"/>
          <w:sz w:val="22"/>
          <w:szCs w:val="22"/>
        </w:rPr>
        <w:t xml:space="preserve">Vodje na vseh ravneh </w:t>
      </w:r>
      <w:r w:rsidR="00EC2A08">
        <w:rPr>
          <w:color w:val="000000"/>
          <w:sz w:val="22"/>
          <w:szCs w:val="22"/>
        </w:rPr>
        <w:t xml:space="preserve">organizacijske strukture sevalnega ali jedrskega objekta </w:t>
      </w:r>
      <w:r w:rsidRPr="009D69D3">
        <w:rPr>
          <w:color w:val="000000"/>
          <w:sz w:val="22"/>
          <w:szCs w:val="22"/>
        </w:rPr>
        <w:t xml:space="preserve">zagotavljajo, da </w:t>
      </w:r>
      <w:r w:rsidR="00060C59">
        <w:rPr>
          <w:color w:val="000000"/>
          <w:sz w:val="22"/>
          <w:szCs w:val="22"/>
        </w:rPr>
        <w:t xml:space="preserve">njihovo </w:t>
      </w:r>
      <w:r w:rsidRPr="009D69D3">
        <w:rPr>
          <w:color w:val="000000"/>
          <w:sz w:val="22"/>
          <w:szCs w:val="22"/>
        </w:rPr>
        <w:t>voditeljstvo vključuje:</w:t>
      </w:r>
    </w:p>
    <w:p w14:paraId="3FE68BCA" w14:textId="27E31B87" w:rsidR="00D935F7" w:rsidRDefault="009D69D3" w:rsidP="00ED79A9">
      <w:pPr>
        <w:numPr>
          <w:ilvl w:val="0"/>
          <w:numId w:val="207"/>
        </w:numPr>
        <w:spacing w:before="60" w:after="60"/>
        <w:ind w:left="754" w:hanging="357"/>
        <w:jc w:val="both"/>
        <w:rPr>
          <w:color w:val="000000"/>
          <w:sz w:val="22"/>
          <w:szCs w:val="22"/>
        </w:rPr>
      </w:pPr>
      <w:r w:rsidRPr="009D69D3">
        <w:rPr>
          <w:color w:val="000000"/>
          <w:sz w:val="22"/>
          <w:szCs w:val="22"/>
        </w:rPr>
        <w:t>določitev ciljev</w:t>
      </w:r>
      <w:r w:rsidR="00D935F7">
        <w:rPr>
          <w:color w:val="000000"/>
          <w:sz w:val="22"/>
          <w:szCs w:val="22"/>
        </w:rPr>
        <w:t>, ki</w:t>
      </w:r>
      <w:r w:rsidRPr="009D69D3">
        <w:rPr>
          <w:color w:val="000000"/>
          <w:sz w:val="22"/>
          <w:szCs w:val="22"/>
        </w:rPr>
        <w:t xml:space="preserve"> zagotavlja</w:t>
      </w:r>
      <w:r w:rsidR="00D935F7">
        <w:rPr>
          <w:color w:val="000000"/>
          <w:sz w:val="22"/>
          <w:szCs w:val="22"/>
        </w:rPr>
        <w:t>jo</w:t>
      </w:r>
      <w:r w:rsidRPr="009D69D3">
        <w:rPr>
          <w:color w:val="000000"/>
          <w:sz w:val="22"/>
          <w:szCs w:val="22"/>
        </w:rPr>
        <w:t xml:space="preserve"> varnost</w:t>
      </w:r>
      <w:r w:rsidR="00D935F7">
        <w:rPr>
          <w:color w:val="000000"/>
          <w:sz w:val="22"/>
          <w:szCs w:val="22"/>
        </w:rPr>
        <w:t xml:space="preserve"> in </w:t>
      </w:r>
      <w:r w:rsidRPr="009D69D3">
        <w:rPr>
          <w:color w:val="000000"/>
          <w:sz w:val="22"/>
          <w:szCs w:val="22"/>
        </w:rPr>
        <w:t>so skladni s poslovno in varnostno politiko</w:t>
      </w:r>
      <w:r w:rsidR="00D935F7">
        <w:rPr>
          <w:color w:val="000000"/>
          <w:sz w:val="22"/>
          <w:szCs w:val="22"/>
        </w:rPr>
        <w:t>;</w:t>
      </w:r>
      <w:r w:rsidRPr="009D69D3">
        <w:rPr>
          <w:color w:val="000000"/>
          <w:sz w:val="22"/>
          <w:szCs w:val="22"/>
        </w:rPr>
        <w:t xml:space="preserve"> </w:t>
      </w:r>
    </w:p>
    <w:p w14:paraId="0BD5355D" w14:textId="2FA4133D" w:rsidR="009D69D3" w:rsidRPr="009D69D3" w:rsidRDefault="00570189" w:rsidP="00ED79A9">
      <w:pPr>
        <w:numPr>
          <w:ilvl w:val="0"/>
          <w:numId w:val="207"/>
        </w:numPr>
        <w:spacing w:before="60" w:after="60"/>
        <w:ind w:left="754" w:hanging="357"/>
        <w:jc w:val="both"/>
        <w:rPr>
          <w:color w:val="000000"/>
          <w:sz w:val="22"/>
          <w:szCs w:val="22"/>
        </w:rPr>
      </w:pPr>
      <w:r>
        <w:rPr>
          <w:color w:val="000000"/>
          <w:sz w:val="22"/>
          <w:szCs w:val="22"/>
        </w:rPr>
        <w:t xml:space="preserve">razvoj kompetenc za </w:t>
      </w:r>
      <w:r w:rsidRPr="00570189">
        <w:rPr>
          <w:color w:val="000000"/>
          <w:sz w:val="22"/>
          <w:szCs w:val="22"/>
        </w:rPr>
        <w:t>voditeljstvo osredotočeno na varnost</w:t>
      </w:r>
      <w:r>
        <w:rPr>
          <w:color w:val="000000"/>
          <w:sz w:val="22"/>
          <w:szCs w:val="22"/>
        </w:rPr>
        <w:t>,</w:t>
      </w:r>
      <w:r w:rsidRPr="00570189">
        <w:rPr>
          <w:color w:val="000000"/>
          <w:sz w:val="22"/>
          <w:szCs w:val="22"/>
        </w:rPr>
        <w:t xml:space="preserve"> </w:t>
      </w:r>
      <w:r w:rsidR="009D69D3" w:rsidRPr="009D69D3">
        <w:rPr>
          <w:color w:val="000000"/>
          <w:sz w:val="22"/>
          <w:szCs w:val="22"/>
        </w:rPr>
        <w:t>izkazovanje zavezanosti za izboljševanje varnosti</w:t>
      </w:r>
      <w:r w:rsidRPr="00570189">
        <w:rPr>
          <w:color w:val="000000"/>
          <w:sz w:val="22"/>
          <w:szCs w:val="22"/>
        </w:rPr>
        <w:t xml:space="preserve"> </w:t>
      </w:r>
      <w:r>
        <w:rPr>
          <w:color w:val="000000"/>
          <w:sz w:val="22"/>
          <w:szCs w:val="22"/>
        </w:rPr>
        <w:t>in spodbujanje močne varnostne kulture</w:t>
      </w:r>
      <w:r>
        <w:rPr>
          <w:rStyle w:val="Sprotnaopomba-sklic"/>
        </w:rPr>
        <w:footnoteReference w:id="58"/>
      </w:r>
      <w:r w:rsidR="009D69D3">
        <w:rPr>
          <w:color w:val="000000"/>
          <w:sz w:val="22"/>
          <w:szCs w:val="22"/>
        </w:rPr>
        <w:t>;</w:t>
      </w:r>
    </w:p>
    <w:p w14:paraId="0D6CDE32" w14:textId="0206ADE4" w:rsidR="009D69D3" w:rsidRPr="009D69D3" w:rsidRDefault="009D69D3" w:rsidP="00ED79A9">
      <w:pPr>
        <w:numPr>
          <w:ilvl w:val="0"/>
          <w:numId w:val="207"/>
        </w:numPr>
        <w:spacing w:before="60" w:after="60"/>
        <w:ind w:left="754" w:hanging="357"/>
        <w:jc w:val="both"/>
        <w:rPr>
          <w:color w:val="000000"/>
          <w:sz w:val="22"/>
          <w:szCs w:val="22"/>
        </w:rPr>
      </w:pPr>
      <w:r w:rsidRPr="009D69D3">
        <w:rPr>
          <w:color w:val="000000"/>
          <w:sz w:val="22"/>
          <w:szCs w:val="22"/>
        </w:rPr>
        <w:t>razvoj individualnih in organizacijskih vrednot in pričakovanj glede varnosti s tem, da vodje jasno izražajo svoja stališča</w:t>
      </w:r>
      <w:r w:rsidR="00DF6CDD">
        <w:rPr>
          <w:color w:val="000000"/>
          <w:sz w:val="22"/>
          <w:szCs w:val="22"/>
        </w:rPr>
        <w:t>, dejanja</w:t>
      </w:r>
      <w:r w:rsidR="00DF6CDD" w:rsidRPr="009D69D3">
        <w:rPr>
          <w:color w:val="000000"/>
          <w:sz w:val="22"/>
          <w:szCs w:val="22"/>
        </w:rPr>
        <w:t xml:space="preserve"> in odločitve</w:t>
      </w:r>
      <w:r w:rsidR="00DF6CDD">
        <w:rPr>
          <w:color w:val="000000"/>
          <w:sz w:val="22"/>
          <w:szCs w:val="22"/>
        </w:rPr>
        <w:t>;</w:t>
      </w:r>
      <w:r w:rsidR="00DF6CDD">
        <w:rPr>
          <w:rStyle w:val="Sprotnaopomba-sklic"/>
        </w:rPr>
        <w:footnoteReference w:id="59"/>
      </w:r>
    </w:p>
    <w:p w14:paraId="58A94EEA" w14:textId="1EFA463D" w:rsidR="009D69D3" w:rsidRPr="009D69D3" w:rsidRDefault="009D69D3" w:rsidP="00ED79A9">
      <w:pPr>
        <w:numPr>
          <w:ilvl w:val="0"/>
          <w:numId w:val="207"/>
        </w:numPr>
        <w:spacing w:before="60" w:after="60"/>
        <w:ind w:left="754" w:hanging="357"/>
        <w:jc w:val="both"/>
        <w:rPr>
          <w:color w:val="000000"/>
          <w:sz w:val="22"/>
          <w:szCs w:val="22"/>
        </w:rPr>
      </w:pPr>
      <w:r w:rsidRPr="009D69D3">
        <w:rPr>
          <w:color w:val="000000"/>
          <w:sz w:val="22"/>
          <w:szCs w:val="22"/>
        </w:rPr>
        <w:t>zagotavljanje, da njihova dejanja spodbujajo poročanje zaposlenih o problemih</w:t>
      </w:r>
      <w:r w:rsidR="002253CA">
        <w:rPr>
          <w:color w:val="000000"/>
          <w:sz w:val="22"/>
          <w:szCs w:val="22"/>
        </w:rPr>
        <w:t>,</w:t>
      </w:r>
      <w:r w:rsidRPr="009D69D3">
        <w:rPr>
          <w:color w:val="000000"/>
          <w:sz w:val="22"/>
          <w:szCs w:val="22"/>
        </w:rPr>
        <w:t xml:space="preserve"> povezanih z varnostjo, odprto komunikacijo in stalno učenje ter da se dejanja in pogoji, ki so škodljivi za varnost</w:t>
      </w:r>
      <w:r w:rsidR="00D935F7">
        <w:rPr>
          <w:color w:val="000000"/>
          <w:sz w:val="22"/>
          <w:szCs w:val="22"/>
        </w:rPr>
        <w:t>,</w:t>
      </w:r>
      <w:r w:rsidRPr="009D69D3">
        <w:rPr>
          <w:color w:val="000000"/>
          <w:sz w:val="22"/>
          <w:szCs w:val="22"/>
        </w:rPr>
        <w:t xml:space="preserve"> prepoznajo in odpravijo.</w:t>
      </w:r>
    </w:p>
    <w:p w14:paraId="32F5AB2D" w14:textId="0075A643" w:rsidR="009D69D3" w:rsidRDefault="009F6A2C" w:rsidP="00ED79A9">
      <w:pPr>
        <w:numPr>
          <w:ilvl w:val="0"/>
          <w:numId w:val="137"/>
        </w:numPr>
        <w:tabs>
          <w:tab w:val="clear" w:pos="360"/>
          <w:tab w:val="num" w:pos="397"/>
        </w:tabs>
        <w:spacing w:before="60" w:after="60"/>
        <w:ind w:left="397" w:hanging="397"/>
        <w:jc w:val="both"/>
        <w:rPr>
          <w:color w:val="000000"/>
          <w:sz w:val="22"/>
          <w:szCs w:val="22"/>
        </w:rPr>
      </w:pPr>
      <w:r>
        <w:rPr>
          <w:color w:val="000000"/>
          <w:sz w:val="22"/>
          <w:szCs w:val="22"/>
        </w:rPr>
        <w:t>Vod</w:t>
      </w:r>
      <w:r w:rsidR="009D69D3">
        <w:rPr>
          <w:color w:val="000000"/>
          <w:sz w:val="22"/>
          <w:szCs w:val="22"/>
        </w:rPr>
        <w:t>je</w:t>
      </w:r>
      <w:r>
        <w:rPr>
          <w:color w:val="000000"/>
          <w:sz w:val="22"/>
          <w:szCs w:val="22"/>
        </w:rPr>
        <w:t xml:space="preserve"> na vseh ravneh</w:t>
      </w:r>
      <w:r w:rsidR="009D69D3">
        <w:rPr>
          <w:color w:val="000000"/>
          <w:sz w:val="22"/>
          <w:szCs w:val="22"/>
        </w:rPr>
        <w:t xml:space="preserve"> organizacij</w:t>
      </w:r>
      <w:r w:rsidR="00EC2A08">
        <w:rPr>
          <w:color w:val="000000"/>
          <w:sz w:val="22"/>
          <w:szCs w:val="22"/>
        </w:rPr>
        <w:t>ske strukture sevalnega ali jedrskega objekta</w:t>
      </w:r>
      <w:r w:rsidR="009D69D3">
        <w:rPr>
          <w:color w:val="000000"/>
          <w:sz w:val="22"/>
          <w:szCs w:val="22"/>
        </w:rPr>
        <w:t>:</w:t>
      </w:r>
    </w:p>
    <w:p w14:paraId="0DF09089" w14:textId="515CFDDB" w:rsidR="009D69D3" w:rsidRDefault="003501FE" w:rsidP="00ED79A9">
      <w:pPr>
        <w:numPr>
          <w:ilvl w:val="0"/>
          <w:numId w:val="208"/>
        </w:numPr>
        <w:spacing w:before="60" w:after="60"/>
        <w:ind w:left="754" w:hanging="357"/>
        <w:jc w:val="both"/>
        <w:rPr>
          <w:color w:val="000000"/>
          <w:sz w:val="22"/>
          <w:szCs w:val="22"/>
        </w:rPr>
      </w:pPr>
      <w:r w:rsidRPr="003501FE">
        <w:rPr>
          <w:color w:val="000000"/>
          <w:sz w:val="22"/>
          <w:szCs w:val="22"/>
        </w:rPr>
        <w:t>spodbujajo in podpirajo zaposlene pri doseganju varnostnih ciljev in pri varnem izvajanju svojih nalog na način, da varnost ni ogrožena</w:t>
      </w:r>
      <w:r>
        <w:rPr>
          <w:color w:val="000000"/>
          <w:sz w:val="22"/>
          <w:szCs w:val="22"/>
        </w:rPr>
        <w:t>;</w:t>
      </w:r>
    </w:p>
    <w:p w14:paraId="5F7048ED" w14:textId="1C00CD4C" w:rsidR="009F6A2C" w:rsidRDefault="009F6A2C" w:rsidP="00ED79A9">
      <w:pPr>
        <w:numPr>
          <w:ilvl w:val="0"/>
          <w:numId w:val="208"/>
        </w:numPr>
        <w:spacing w:before="60" w:after="60"/>
        <w:ind w:left="754" w:hanging="357"/>
        <w:jc w:val="both"/>
        <w:rPr>
          <w:color w:val="000000"/>
          <w:sz w:val="22"/>
          <w:szCs w:val="22"/>
        </w:rPr>
      </w:pPr>
      <w:r w:rsidRPr="001D6CA1">
        <w:rPr>
          <w:color w:val="000000"/>
          <w:sz w:val="22"/>
          <w:szCs w:val="22"/>
        </w:rPr>
        <w:t>vključ</w:t>
      </w:r>
      <w:r w:rsidR="003501FE">
        <w:rPr>
          <w:color w:val="000000"/>
          <w:sz w:val="22"/>
          <w:szCs w:val="22"/>
        </w:rPr>
        <w:t>ujejo</w:t>
      </w:r>
      <w:r w:rsidRPr="001D6CA1">
        <w:rPr>
          <w:color w:val="000000"/>
          <w:sz w:val="22"/>
          <w:szCs w:val="22"/>
        </w:rPr>
        <w:t xml:space="preserve"> vse zaposlen</w:t>
      </w:r>
      <w:r w:rsidR="003501FE">
        <w:rPr>
          <w:color w:val="000000"/>
          <w:sz w:val="22"/>
          <w:szCs w:val="22"/>
        </w:rPr>
        <w:t>e</w:t>
      </w:r>
      <w:r w:rsidRPr="001D6CA1">
        <w:rPr>
          <w:color w:val="000000"/>
          <w:sz w:val="22"/>
          <w:szCs w:val="22"/>
        </w:rPr>
        <w:t xml:space="preserve"> v</w:t>
      </w:r>
      <w:r>
        <w:rPr>
          <w:color w:val="000000"/>
          <w:sz w:val="22"/>
          <w:szCs w:val="22"/>
        </w:rPr>
        <w:t xml:space="preserve"> </w:t>
      </w:r>
      <w:r w:rsidR="003501FE">
        <w:rPr>
          <w:color w:val="000000"/>
          <w:sz w:val="22"/>
          <w:szCs w:val="22"/>
        </w:rPr>
        <w:t>dejavnosti za</w:t>
      </w:r>
      <w:r w:rsidRPr="001D6CA1">
        <w:rPr>
          <w:color w:val="000000"/>
          <w:sz w:val="22"/>
          <w:szCs w:val="22"/>
        </w:rPr>
        <w:t xml:space="preserve"> stalno izboljševanje </w:t>
      </w:r>
      <w:r w:rsidR="003501FE">
        <w:rPr>
          <w:color w:val="000000"/>
          <w:sz w:val="22"/>
          <w:szCs w:val="22"/>
        </w:rPr>
        <w:t>varnosti;</w:t>
      </w:r>
    </w:p>
    <w:p w14:paraId="65D08D16" w14:textId="7E3B0D1C" w:rsidR="003501FE" w:rsidRPr="001D6CA1" w:rsidRDefault="003501FE" w:rsidP="00ED79A9">
      <w:pPr>
        <w:numPr>
          <w:ilvl w:val="0"/>
          <w:numId w:val="208"/>
        </w:numPr>
        <w:spacing w:before="60" w:after="60"/>
        <w:ind w:left="754" w:hanging="357"/>
        <w:jc w:val="both"/>
        <w:rPr>
          <w:color w:val="000000"/>
          <w:sz w:val="22"/>
          <w:szCs w:val="22"/>
        </w:rPr>
      </w:pPr>
      <w:r w:rsidRPr="003501FE">
        <w:rPr>
          <w:color w:val="000000"/>
          <w:sz w:val="22"/>
          <w:szCs w:val="22"/>
        </w:rPr>
        <w:t>jasno predstavijo podlage za odločitve, ki so ključne za varnost.</w:t>
      </w:r>
    </w:p>
    <w:p w14:paraId="71AAA867" w14:textId="312348B4" w:rsidR="009F6A2C" w:rsidRDefault="009F6A2C" w:rsidP="00ED79A9">
      <w:pPr>
        <w:numPr>
          <w:ilvl w:val="0"/>
          <w:numId w:val="137"/>
        </w:numPr>
        <w:tabs>
          <w:tab w:val="clear" w:pos="360"/>
          <w:tab w:val="num" w:pos="397"/>
        </w:tabs>
        <w:spacing w:before="60" w:after="60"/>
        <w:ind w:left="397" w:hanging="397"/>
        <w:jc w:val="both"/>
        <w:rPr>
          <w:color w:val="000000"/>
          <w:sz w:val="22"/>
          <w:szCs w:val="22"/>
        </w:rPr>
      </w:pPr>
      <w:r w:rsidRPr="001D6CA1">
        <w:rPr>
          <w:color w:val="000000"/>
          <w:sz w:val="22"/>
          <w:szCs w:val="22"/>
        </w:rPr>
        <w:t xml:space="preserve">Vodstvo </w:t>
      </w:r>
      <w:r w:rsidR="00D935F7">
        <w:rPr>
          <w:color w:val="000000"/>
          <w:sz w:val="22"/>
          <w:szCs w:val="22"/>
        </w:rPr>
        <w:t xml:space="preserve">investitorja ali </w:t>
      </w:r>
      <w:r w:rsidRPr="001D6CA1">
        <w:rPr>
          <w:color w:val="000000"/>
          <w:sz w:val="22"/>
          <w:szCs w:val="22"/>
        </w:rPr>
        <w:t>upravljavca sevalnega ali jedrskega objekta mora zagotoviti, da je jasno, kdaj, kako in kdo sprejema odločitve v okviru sistema vodenja.</w:t>
      </w:r>
      <w:r>
        <w:rPr>
          <w:color w:val="000000"/>
          <w:sz w:val="22"/>
          <w:szCs w:val="22"/>
        </w:rPr>
        <w:t xml:space="preserve"> </w:t>
      </w:r>
    </w:p>
    <w:p w14:paraId="2BCEC5E2" w14:textId="77777777" w:rsidR="001B48B9" w:rsidRPr="00920F55" w:rsidRDefault="001B48B9" w:rsidP="001B48B9">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r w:rsidRPr="00920F55">
        <w:rPr>
          <w:rStyle w:val="SlogNaslov2ArialZnakZnak"/>
          <w:rFonts w:ascii="Times New Roman" w:hAnsi="Times New Roman"/>
          <w:color w:val="000000"/>
        </w:rPr>
        <w:t>člen</w:t>
      </w:r>
      <w:r w:rsidRPr="00920F55">
        <w:rPr>
          <w:rStyle w:val="SlogNaslov2ArialZnakZnak"/>
          <w:rFonts w:ascii="Times New Roman" w:hAnsi="Times New Roman"/>
          <w:color w:val="000000"/>
        </w:rPr>
        <w:br/>
        <w:t>(načrtovanje)</w:t>
      </w:r>
    </w:p>
    <w:p w14:paraId="368A44AC" w14:textId="73D51CE8" w:rsidR="001B48B9" w:rsidRPr="00D47B9B" w:rsidRDefault="001B48B9" w:rsidP="00ED79A9">
      <w:pPr>
        <w:numPr>
          <w:ilvl w:val="0"/>
          <w:numId w:val="140"/>
        </w:numPr>
        <w:tabs>
          <w:tab w:val="clear" w:pos="360"/>
          <w:tab w:val="num" w:pos="397"/>
        </w:tabs>
        <w:spacing w:before="120" w:after="120"/>
        <w:ind w:left="397" w:hanging="397"/>
        <w:jc w:val="both"/>
        <w:rPr>
          <w:color w:val="000000"/>
          <w:sz w:val="22"/>
          <w:szCs w:val="22"/>
        </w:rPr>
      </w:pPr>
      <w:r w:rsidRPr="00151981">
        <w:rPr>
          <w:color w:val="000000"/>
          <w:sz w:val="22"/>
          <w:szCs w:val="22"/>
        </w:rPr>
        <w:t xml:space="preserve">Vodstvo investitorja ali upravljavca sevalnega ali jedrskega objekta mora določiti strategije, dolgoročne in kratkoročne cilje ter načrte organizacije, ki so v skladu z varnostno politiko </w:t>
      </w:r>
      <w:r w:rsidRPr="00D47B9B">
        <w:rPr>
          <w:color w:val="000000"/>
          <w:sz w:val="22"/>
          <w:szCs w:val="22"/>
        </w:rPr>
        <w:t>organizacije iz</w:t>
      </w:r>
      <w:r w:rsidR="00D47B9B" w:rsidRPr="00D47B9B">
        <w:rPr>
          <w:color w:val="000000"/>
          <w:sz w:val="22"/>
          <w:szCs w:val="22"/>
        </w:rPr>
        <w:t xml:space="preserve"> 63</w:t>
      </w:r>
      <w:r w:rsidRPr="00D47B9B">
        <w:rPr>
          <w:color w:val="000000"/>
          <w:sz w:val="22"/>
          <w:szCs w:val="22"/>
        </w:rPr>
        <w:t>.</w:t>
      </w:r>
      <w:r w:rsidR="00C84601" w:rsidRPr="00D47B9B" w:rsidDel="00C84601">
        <w:rPr>
          <w:color w:val="000000"/>
          <w:sz w:val="22"/>
          <w:szCs w:val="22"/>
        </w:rPr>
        <w:t xml:space="preserve"> </w:t>
      </w:r>
      <w:r w:rsidRPr="00D47B9B">
        <w:rPr>
          <w:color w:val="000000"/>
          <w:sz w:val="22"/>
          <w:szCs w:val="22"/>
        </w:rPr>
        <w:t>člena</w:t>
      </w:r>
      <w:r w:rsidR="00C84601" w:rsidRPr="00D47B9B">
        <w:rPr>
          <w:color w:val="000000"/>
          <w:sz w:val="22"/>
          <w:szCs w:val="22"/>
        </w:rPr>
        <w:t xml:space="preserve"> tega pravilnika</w:t>
      </w:r>
      <w:r w:rsidRPr="00D47B9B">
        <w:rPr>
          <w:color w:val="000000"/>
          <w:sz w:val="22"/>
          <w:szCs w:val="22"/>
        </w:rPr>
        <w:t xml:space="preserve">. </w:t>
      </w:r>
    </w:p>
    <w:p w14:paraId="71793E97" w14:textId="53CE3347" w:rsidR="001B48B9" w:rsidRPr="00151981" w:rsidRDefault="001B48B9" w:rsidP="00ED79A9">
      <w:pPr>
        <w:numPr>
          <w:ilvl w:val="0"/>
          <w:numId w:val="140"/>
        </w:numPr>
        <w:tabs>
          <w:tab w:val="clear" w:pos="360"/>
          <w:tab w:val="num" w:pos="397"/>
        </w:tabs>
        <w:spacing w:before="120" w:after="120"/>
        <w:ind w:left="397" w:hanging="397"/>
        <w:jc w:val="both"/>
        <w:rPr>
          <w:color w:val="000000"/>
          <w:sz w:val="22"/>
          <w:szCs w:val="22"/>
        </w:rPr>
      </w:pPr>
      <w:r w:rsidRPr="00151981">
        <w:rPr>
          <w:color w:val="000000"/>
          <w:sz w:val="22"/>
          <w:szCs w:val="22"/>
        </w:rPr>
        <w:t>Strategije, dolgoročni in kratkoročni cilji ter načrti iz prejšnjega odstavka:</w:t>
      </w:r>
    </w:p>
    <w:p w14:paraId="53632B54" w14:textId="6D9B88C6" w:rsidR="001B48B9" w:rsidRPr="00151981" w:rsidRDefault="001B48B9" w:rsidP="00BB6A30">
      <w:pPr>
        <w:numPr>
          <w:ilvl w:val="1"/>
          <w:numId w:val="12"/>
        </w:numPr>
        <w:tabs>
          <w:tab w:val="clear" w:pos="1440"/>
          <w:tab w:val="num" w:pos="720"/>
        </w:tabs>
        <w:spacing w:before="40" w:after="40"/>
        <w:ind w:left="754" w:hanging="357"/>
        <w:jc w:val="both"/>
        <w:rPr>
          <w:color w:val="000000"/>
          <w:sz w:val="22"/>
          <w:szCs w:val="22"/>
          <w:lang w:bidi="lo-LA"/>
        </w:rPr>
      </w:pPr>
      <w:r w:rsidRPr="00151981">
        <w:rPr>
          <w:color w:val="000000"/>
          <w:sz w:val="22"/>
          <w:szCs w:val="22"/>
          <w:lang w:bidi="lo-LA"/>
        </w:rPr>
        <w:t>morajo biti izdelani s sodelovanjem zaposlenih;</w:t>
      </w:r>
    </w:p>
    <w:p w14:paraId="1E8214C0" w14:textId="77777777" w:rsidR="001B48B9" w:rsidRDefault="001B48B9" w:rsidP="00BB6A30">
      <w:pPr>
        <w:numPr>
          <w:ilvl w:val="1"/>
          <w:numId w:val="12"/>
        </w:numPr>
        <w:tabs>
          <w:tab w:val="clear" w:pos="1440"/>
          <w:tab w:val="num" w:pos="720"/>
        </w:tabs>
        <w:spacing w:before="40" w:after="40"/>
        <w:ind w:left="754" w:hanging="357"/>
        <w:jc w:val="both"/>
        <w:rPr>
          <w:color w:val="000000"/>
          <w:sz w:val="22"/>
          <w:szCs w:val="22"/>
          <w:lang w:bidi="lo-LA"/>
        </w:rPr>
      </w:pPr>
      <w:r w:rsidRPr="00151981">
        <w:rPr>
          <w:color w:val="000000"/>
          <w:sz w:val="22"/>
          <w:szCs w:val="22"/>
          <w:lang w:bidi="lo-LA"/>
        </w:rPr>
        <w:t>ne smejo ogrožati sevalne in jedrske varnosti</w:t>
      </w:r>
      <w:r>
        <w:rPr>
          <w:color w:val="000000"/>
          <w:sz w:val="22"/>
          <w:szCs w:val="22"/>
          <w:lang w:bidi="lo-LA"/>
        </w:rPr>
        <w:t>;</w:t>
      </w:r>
      <w:r w:rsidRPr="00151981">
        <w:rPr>
          <w:color w:val="000000"/>
          <w:sz w:val="22"/>
          <w:szCs w:val="22"/>
          <w:lang w:bidi="lo-LA"/>
        </w:rPr>
        <w:t xml:space="preserve"> </w:t>
      </w:r>
    </w:p>
    <w:p w14:paraId="7F62DE6A" w14:textId="0A0C85DD" w:rsidR="001B48B9" w:rsidRPr="00FB7F0B" w:rsidRDefault="001B48B9" w:rsidP="006F1FF8">
      <w:pPr>
        <w:numPr>
          <w:ilvl w:val="1"/>
          <w:numId w:val="12"/>
        </w:numPr>
        <w:tabs>
          <w:tab w:val="clear" w:pos="1440"/>
          <w:tab w:val="num" w:pos="720"/>
        </w:tabs>
        <w:spacing w:before="40" w:after="40"/>
        <w:ind w:left="737" w:hanging="340"/>
        <w:jc w:val="both"/>
        <w:rPr>
          <w:color w:val="000000"/>
          <w:sz w:val="22"/>
          <w:szCs w:val="22"/>
          <w:lang w:bidi="lo-LA"/>
        </w:rPr>
      </w:pPr>
      <w:r>
        <w:rPr>
          <w:color w:val="000000"/>
          <w:sz w:val="22"/>
          <w:szCs w:val="22"/>
          <w:lang w:bidi="lo-LA"/>
        </w:rPr>
        <w:t xml:space="preserve">morajo biti </w:t>
      </w:r>
      <w:r w:rsidRPr="00C76E5C">
        <w:rPr>
          <w:color w:val="000000"/>
          <w:sz w:val="22"/>
          <w:szCs w:val="22"/>
          <w:lang w:bidi="lo-LA"/>
        </w:rPr>
        <w:t>določeni celovit</w:t>
      </w:r>
      <w:r>
        <w:rPr>
          <w:color w:val="000000"/>
          <w:sz w:val="22"/>
          <w:szCs w:val="22"/>
          <w:lang w:bidi="lo-LA"/>
        </w:rPr>
        <w:t>o</w:t>
      </w:r>
      <w:r w:rsidR="00D935F7">
        <w:rPr>
          <w:color w:val="000000"/>
          <w:sz w:val="22"/>
          <w:szCs w:val="22"/>
          <w:lang w:bidi="lo-LA"/>
        </w:rPr>
        <w:t>,</w:t>
      </w:r>
      <w:r w:rsidRPr="00C76E5C">
        <w:rPr>
          <w:color w:val="000000"/>
          <w:sz w:val="22"/>
          <w:szCs w:val="22"/>
          <w:lang w:bidi="lo-LA"/>
        </w:rPr>
        <w:t xml:space="preserve"> tako da so njihovi skupni </w:t>
      </w:r>
      <w:r w:rsidR="00D935F7">
        <w:rPr>
          <w:color w:val="000000"/>
          <w:sz w:val="22"/>
          <w:szCs w:val="22"/>
          <w:lang w:bidi="lo-LA"/>
        </w:rPr>
        <w:t xml:space="preserve">vplivi </w:t>
      </w:r>
      <w:r w:rsidRPr="00C76E5C">
        <w:rPr>
          <w:color w:val="000000"/>
          <w:sz w:val="22"/>
          <w:szCs w:val="22"/>
          <w:lang w:bidi="lo-LA"/>
        </w:rPr>
        <w:t xml:space="preserve">na varnost </w:t>
      </w:r>
      <w:r w:rsidRPr="0045404B">
        <w:rPr>
          <w:color w:val="000000"/>
          <w:sz w:val="22"/>
          <w:szCs w:val="22"/>
          <w:lang w:bidi="lo-LA"/>
        </w:rPr>
        <w:t>razumljivi</w:t>
      </w:r>
      <w:r w:rsidRPr="00C76E5C">
        <w:rPr>
          <w:color w:val="000000"/>
          <w:sz w:val="22"/>
          <w:szCs w:val="22"/>
          <w:lang w:bidi="lo-LA"/>
        </w:rPr>
        <w:t xml:space="preserve"> in </w:t>
      </w:r>
      <w:r w:rsidRPr="0045404B">
        <w:rPr>
          <w:color w:val="000000"/>
          <w:sz w:val="22"/>
          <w:szCs w:val="22"/>
          <w:lang w:bidi="lo-LA"/>
        </w:rPr>
        <w:t>obvladljivi</w:t>
      </w:r>
      <w:r w:rsidR="006A33BD">
        <w:rPr>
          <w:color w:val="000000"/>
          <w:sz w:val="22"/>
          <w:szCs w:val="22"/>
          <w:lang w:bidi="lo-LA"/>
        </w:rPr>
        <w:t xml:space="preserve"> ter da varnost zaradi drugih nalog ni ogrožena</w:t>
      </w:r>
      <w:r w:rsidR="006A33BD" w:rsidRPr="00FB7F0B">
        <w:rPr>
          <w:color w:val="000000"/>
          <w:sz w:val="22"/>
          <w:szCs w:val="22"/>
          <w:lang w:bidi="lo-LA"/>
        </w:rPr>
        <w:t>.</w:t>
      </w:r>
      <w:r w:rsidR="006A33BD">
        <w:rPr>
          <w:rStyle w:val="Sprotnaopomba-sklic"/>
          <w:lang w:bidi="lo-LA"/>
        </w:rPr>
        <w:footnoteReference w:id="60"/>
      </w:r>
    </w:p>
    <w:p w14:paraId="0EFB9274" w14:textId="77777777" w:rsidR="001B48B9" w:rsidRPr="00151981" w:rsidRDefault="001B48B9" w:rsidP="00ED79A9">
      <w:pPr>
        <w:numPr>
          <w:ilvl w:val="0"/>
          <w:numId w:val="140"/>
        </w:numPr>
        <w:tabs>
          <w:tab w:val="clear" w:pos="360"/>
          <w:tab w:val="num" w:pos="397"/>
        </w:tabs>
        <w:spacing w:before="120" w:after="120"/>
        <w:ind w:left="397" w:hanging="397"/>
        <w:jc w:val="both"/>
        <w:rPr>
          <w:color w:val="000000"/>
          <w:sz w:val="22"/>
          <w:szCs w:val="22"/>
        </w:rPr>
      </w:pPr>
      <w:r w:rsidRPr="00151981">
        <w:rPr>
          <w:color w:val="000000"/>
          <w:sz w:val="22"/>
          <w:szCs w:val="22"/>
        </w:rPr>
        <w:t xml:space="preserve">Vodstvo investitorja ali upravljavca sevalnega ali jedrskega objekta mora določiti merljive varnostne cilje za </w:t>
      </w:r>
      <w:r>
        <w:rPr>
          <w:color w:val="000000"/>
          <w:sz w:val="22"/>
          <w:szCs w:val="22"/>
        </w:rPr>
        <w:t>različne organizacijske ravni, ki</w:t>
      </w:r>
      <w:r w:rsidRPr="00151981">
        <w:rPr>
          <w:color w:val="000000"/>
          <w:sz w:val="22"/>
          <w:szCs w:val="22"/>
        </w:rPr>
        <w:t xml:space="preserve"> so v skladu s strategijami, cilj</w:t>
      </w:r>
      <w:r>
        <w:rPr>
          <w:color w:val="000000"/>
          <w:sz w:val="22"/>
          <w:szCs w:val="22"/>
        </w:rPr>
        <w:t>i</w:t>
      </w:r>
      <w:r w:rsidRPr="00151981">
        <w:rPr>
          <w:color w:val="000000"/>
          <w:sz w:val="22"/>
          <w:szCs w:val="22"/>
        </w:rPr>
        <w:t xml:space="preserve"> in načrti organizacije</w:t>
      </w:r>
      <w:r>
        <w:rPr>
          <w:color w:val="000000"/>
          <w:sz w:val="22"/>
          <w:szCs w:val="22"/>
        </w:rPr>
        <w:t>.</w:t>
      </w:r>
    </w:p>
    <w:p w14:paraId="642E2F0D" w14:textId="44CDFE00" w:rsidR="001B48B9" w:rsidRPr="00920F55" w:rsidRDefault="001B48B9" w:rsidP="00ED79A9">
      <w:pPr>
        <w:numPr>
          <w:ilvl w:val="0"/>
          <w:numId w:val="140"/>
        </w:numPr>
        <w:tabs>
          <w:tab w:val="clear" w:pos="360"/>
          <w:tab w:val="num" w:pos="397"/>
        </w:tabs>
        <w:spacing w:before="120" w:after="120"/>
        <w:ind w:left="397" w:hanging="397"/>
        <w:jc w:val="both"/>
        <w:rPr>
          <w:color w:val="000000"/>
          <w:sz w:val="22"/>
          <w:szCs w:val="22"/>
        </w:rPr>
      </w:pPr>
      <w:r w:rsidRPr="00920F55">
        <w:rPr>
          <w:sz w:val="22"/>
          <w:szCs w:val="22"/>
        </w:rPr>
        <w:t xml:space="preserve">Vodstvo investitorja ali upravljavca sevalnega ali jedrskega objekta mora zagotoviti </w:t>
      </w:r>
      <w:r w:rsidRPr="0063489C">
        <w:rPr>
          <w:sz w:val="22"/>
          <w:szCs w:val="22"/>
        </w:rPr>
        <w:t>redno</w:t>
      </w:r>
      <w:r w:rsidRPr="00920F55">
        <w:rPr>
          <w:sz w:val="22"/>
          <w:szCs w:val="22"/>
        </w:rPr>
        <w:t xml:space="preserve"> pregled</w:t>
      </w:r>
      <w:r w:rsidR="006F1FF8">
        <w:rPr>
          <w:sz w:val="22"/>
          <w:szCs w:val="22"/>
        </w:rPr>
        <w:t>ovanje</w:t>
      </w:r>
      <w:r w:rsidRPr="00920F55">
        <w:rPr>
          <w:sz w:val="22"/>
          <w:szCs w:val="22"/>
        </w:rPr>
        <w:t xml:space="preserve"> </w:t>
      </w:r>
      <w:r w:rsidRPr="008033C1">
        <w:rPr>
          <w:sz w:val="22"/>
          <w:szCs w:val="22"/>
        </w:rPr>
        <w:t>izpolnjevanj</w:t>
      </w:r>
      <w:r w:rsidR="006F1FF8">
        <w:rPr>
          <w:sz w:val="22"/>
          <w:szCs w:val="22"/>
        </w:rPr>
        <w:t>a</w:t>
      </w:r>
      <w:r w:rsidRPr="00920F55">
        <w:rPr>
          <w:sz w:val="22"/>
          <w:szCs w:val="22"/>
        </w:rPr>
        <w:t xml:space="preserve"> varnostnih ciljev </w:t>
      </w:r>
      <w:r w:rsidR="002875FD">
        <w:rPr>
          <w:sz w:val="22"/>
          <w:szCs w:val="22"/>
        </w:rPr>
        <w:t xml:space="preserve">v dokumentih iz prvega odstavka tega člena </w:t>
      </w:r>
      <w:r w:rsidRPr="00920F55">
        <w:rPr>
          <w:sz w:val="22"/>
          <w:szCs w:val="22"/>
        </w:rPr>
        <w:t>in sprej</w:t>
      </w:r>
      <w:r w:rsidR="006F1FF8">
        <w:rPr>
          <w:sz w:val="22"/>
          <w:szCs w:val="22"/>
        </w:rPr>
        <w:t>e</w:t>
      </w:r>
      <w:r w:rsidRPr="00920F55">
        <w:rPr>
          <w:sz w:val="22"/>
          <w:szCs w:val="22"/>
        </w:rPr>
        <w:t>m ukrep</w:t>
      </w:r>
      <w:r w:rsidR="006F1FF8">
        <w:rPr>
          <w:sz w:val="22"/>
          <w:szCs w:val="22"/>
        </w:rPr>
        <w:t>ov</w:t>
      </w:r>
      <w:r w:rsidRPr="00920F55">
        <w:rPr>
          <w:sz w:val="22"/>
          <w:szCs w:val="22"/>
        </w:rPr>
        <w:t xml:space="preserve"> za odpravo morebitnih odstopanj</w:t>
      </w:r>
      <w:r w:rsidRPr="00151981">
        <w:t>.</w:t>
      </w:r>
    </w:p>
    <w:p w14:paraId="659DB041" w14:textId="77777777" w:rsidR="001B48B9" w:rsidRPr="00920F55" w:rsidRDefault="001B48B9" w:rsidP="001B48B9">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r w:rsidRPr="00920F55">
        <w:rPr>
          <w:rStyle w:val="SlogNaslov2ArialZnakZnak"/>
          <w:rFonts w:ascii="Times New Roman" w:hAnsi="Times New Roman"/>
          <w:color w:val="000000"/>
        </w:rPr>
        <w:lastRenderedPageBreak/>
        <w:t>člen</w:t>
      </w:r>
      <w:r w:rsidRPr="00920F55">
        <w:rPr>
          <w:rStyle w:val="SlogNaslov2ArialZnakZnak"/>
          <w:rFonts w:ascii="Times New Roman" w:hAnsi="Times New Roman"/>
          <w:color w:val="000000"/>
        </w:rPr>
        <w:br/>
      </w:r>
      <w:r>
        <w:rPr>
          <w:rStyle w:val="SlogNaslov2ArialZnakZnak"/>
          <w:rFonts w:ascii="Times New Roman" w:hAnsi="Times New Roman"/>
          <w:color w:val="000000"/>
        </w:rPr>
        <w:t>(s</w:t>
      </w:r>
      <w:r w:rsidRPr="00920F55">
        <w:rPr>
          <w:rStyle w:val="SlogNaslov2ArialZnakZnak"/>
          <w:rFonts w:ascii="Times New Roman" w:hAnsi="Times New Roman"/>
          <w:color w:val="000000"/>
        </w:rPr>
        <w:t>odelovanje z zainteresiranimi stranmi</w:t>
      </w:r>
      <w:r>
        <w:rPr>
          <w:rStyle w:val="SlogNaslov2ArialZnakZnak"/>
          <w:rFonts w:ascii="Times New Roman" w:hAnsi="Times New Roman"/>
          <w:color w:val="000000"/>
        </w:rPr>
        <w:t>)</w:t>
      </w:r>
    </w:p>
    <w:p w14:paraId="6D7FAB91" w14:textId="2A471606" w:rsidR="001B48B9" w:rsidRPr="00920F55" w:rsidRDefault="001B48B9" w:rsidP="00ED79A9">
      <w:pPr>
        <w:numPr>
          <w:ilvl w:val="0"/>
          <w:numId w:val="138"/>
        </w:numPr>
        <w:tabs>
          <w:tab w:val="clear" w:pos="360"/>
          <w:tab w:val="num" w:pos="397"/>
        </w:tabs>
        <w:spacing w:before="60" w:after="60"/>
        <w:ind w:left="397" w:hanging="397"/>
        <w:jc w:val="both"/>
        <w:rPr>
          <w:color w:val="000000"/>
          <w:sz w:val="22"/>
          <w:szCs w:val="22"/>
        </w:rPr>
      </w:pPr>
      <w:r w:rsidRPr="00920F55">
        <w:rPr>
          <w:color w:val="000000"/>
          <w:sz w:val="22"/>
          <w:szCs w:val="22"/>
        </w:rPr>
        <w:t xml:space="preserve">Vodstvo </w:t>
      </w:r>
      <w:r w:rsidR="00C5709F">
        <w:rPr>
          <w:color w:val="000000"/>
          <w:sz w:val="22"/>
          <w:szCs w:val="22"/>
        </w:rPr>
        <w:t xml:space="preserve">investitorja ali </w:t>
      </w:r>
      <w:r w:rsidRPr="00920F55">
        <w:rPr>
          <w:color w:val="000000"/>
          <w:sz w:val="22"/>
          <w:szCs w:val="22"/>
        </w:rPr>
        <w:t>upravljavca sevalnega ali jedrskega objekta mora opredeliti, kdo so zanj zainteresirane strani</w:t>
      </w:r>
      <w:r w:rsidR="00D935F7">
        <w:rPr>
          <w:color w:val="000000"/>
          <w:sz w:val="22"/>
          <w:szCs w:val="22"/>
        </w:rPr>
        <w:t>,</w:t>
      </w:r>
      <w:r w:rsidRPr="00920F55">
        <w:rPr>
          <w:color w:val="000000"/>
          <w:sz w:val="22"/>
          <w:szCs w:val="22"/>
        </w:rPr>
        <w:t xml:space="preserve"> </w:t>
      </w:r>
      <w:r w:rsidR="00D935F7" w:rsidRPr="001B48B9">
        <w:rPr>
          <w:color w:val="000000"/>
          <w:sz w:val="22"/>
          <w:szCs w:val="22"/>
        </w:rPr>
        <w:t xml:space="preserve">zagotoviti </w:t>
      </w:r>
      <w:r w:rsidR="00D935F7">
        <w:rPr>
          <w:color w:val="000000"/>
          <w:sz w:val="22"/>
          <w:szCs w:val="22"/>
        </w:rPr>
        <w:t>učinkovito</w:t>
      </w:r>
      <w:r w:rsidR="00D935F7" w:rsidRPr="001B48B9">
        <w:rPr>
          <w:color w:val="000000"/>
          <w:sz w:val="22"/>
          <w:szCs w:val="22"/>
        </w:rPr>
        <w:t xml:space="preserve"> sodelovanje z </w:t>
      </w:r>
      <w:r w:rsidR="00D935F7">
        <w:rPr>
          <w:color w:val="000000"/>
          <w:sz w:val="22"/>
          <w:szCs w:val="22"/>
        </w:rPr>
        <w:t>za</w:t>
      </w:r>
      <w:r w:rsidR="00D935F7" w:rsidRPr="001B48B9">
        <w:rPr>
          <w:color w:val="000000"/>
          <w:sz w:val="22"/>
          <w:szCs w:val="22"/>
        </w:rPr>
        <w:t>interesiranimi stranmi</w:t>
      </w:r>
      <w:r w:rsidR="00D935F7">
        <w:rPr>
          <w:color w:val="000000"/>
          <w:sz w:val="22"/>
          <w:szCs w:val="22"/>
        </w:rPr>
        <w:t xml:space="preserve"> </w:t>
      </w:r>
      <w:r>
        <w:rPr>
          <w:color w:val="000000"/>
          <w:sz w:val="22"/>
          <w:szCs w:val="22"/>
        </w:rPr>
        <w:t>in</w:t>
      </w:r>
      <w:r w:rsidRPr="00920F55">
        <w:rPr>
          <w:color w:val="000000"/>
          <w:sz w:val="22"/>
          <w:szCs w:val="22"/>
        </w:rPr>
        <w:t xml:space="preserve"> opredeliti strategijo </w:t>
      </w:r>
      <w:r>
        <w:rPr>
          <w:color w:val="000000"/>
          <w:sz w:val="22"/>
          <w:szCs w:val="22"/>
        </w:rPr>
        <w:t>komunici</w:t>
      </w:r>
      <w:r w:rsidR="002875FD">
        <w:rPr>
          <w:color w:val="000000"/>
          <w:sz w:val="22"/>
          <w:szCs w:val="22"/>
        </w:rPr>
        <w:t>ranja</w:t>
      </w:r>
      <w:r w:rsidRPr="00920F55">
        <w:rPr>
          <w:color w:val="000000"/>
          <w:sz w:val="22"/>
          <w:szCs w:val="22"/>
        </w:rPr>
        <w:t xml:space="preserve"> z njimi.</w:t>
      </w:r>
    </w:p>
    <w:p w14:paraId="73CC8F43" w14:textId="0C19EB5A" w:rsidR="00BF5B6A" w:rsidRPr="00503449" w:rsidRDefault="00BF5B6A" w:rsidP="00ED79A9">
      <w:pPr>
        <w:numPr>
          <w:ilvl w:val="0"/>
          <w:numId w:val="138"/>
        </w:numPr>
        <w:tabs>
          <w:tab w:val="clear" w:pos="360"/>
          <w:tab w:val="num" w:pos="397"/>
        </w:tabs>
        <w:spacing w:before="60" w:after="60"/>
        <w:ind w:left="397" w:hanging="397"/>
        <w:jc w:val="both"/>
        <w:rPr>
          <w:sz w:val="22"/>
          <w:szCs w:val="22"/>
        </w:rPr>
      </w:pPr>
      <w:r>
        <w:rPr>
          <w:color w:val="000000"/>
          <w:sz w:val="22"/>
          <w:szCs w:val="22"/>
        </w:rPr>
        <w:t>Strategija komuniciranja z zainteresiranimi stranmi mora opredeliti:</w:t>
      </w:r>
    </w:p>
    <w:p w14:paraId="4DA35E6F" w14:textId="596691A4" w:rsidR="00BF5B6A" w:rsidRDefault="00D935F7" w:rsidP="00503449">
      <w:pPr>
        <w:numPr>
          <w:ilvl w:val="1"/>
          <w:numId w:val="12"/>
        </w:numPr>
        <w:tabs>
          <w:tab w:val="clear" w:pos="1440"/>
          <w:tab w:val="num" w:pos="720"/>
        </w:tabs>
        <w:spacing w:before="40" w:after="40"/>
        <w:ind w:left="754" w:hanging="357"/>
        <w:jc w:val="both"/>
        <w:rPr>
          <w:color w:val="000000"/>
          <w:sz w:val="22"/>
          <w:szCs w:val="22"/>
          <w:lang w:bidi="lo-LA"/>
        </w:rPr>
      </w:pPr>
      <w:r>
        <w:rPr>
          <w:color w:val="000000"/>
          <w:sz w:val="22"/>
          <w:szCs w:val="22"/>
          <w:lang w:bidi="lo-LA"/>
        </w:rPr>
        <w:t>sprotno</w:t>
      </w:r>
      <w:r w:rsidR="00BF5B6A" w:rsidRPr="00BF5B6A">
        <w:rPr>
          <w:color w:val="000000"/>
          <w:sz w:val="22"/>
          <w:szCs w:val="22"/>
          <w:lang w:bidi="lo-LA"/>
        </w:rPr>
        <w:t xml:space="preserve"> in učinkovito obveščanje zainteresiranih strani o sevalnih tveganjih, ki so povezana z obratovanjem objektov ter določiti načine prenosa informacij</w:t>
      </w:r>
      <w:r w:rsidR="00BF5B6A">
        <w:rPr>
          <w:color w:val="000000"/>
          <w:sz w:val="22"/>
          <w:szCs w:val="22"/>
          <w:lang w:bidi="lo-LA"/>
        </w:rPr>
        <w:t>;</w:t>
      </w:r>
    </w:p>
    <w:p w14:paraId="263C5593" w14:textId="6E9D8E6C" w:rsidR="001B48B9" w:rsidRDefault="001B48B9" w:rsidP="00503449">
      <w:pPr>
        <w:numPr>
          <w:ilvl w:val="1"/>
          <w:numId w:val="12"/>
        </w:numPr>
        <w:tabs>
          <w:tab w:val="clear" w:pos="1440"/>
          <w:tab w:val="num" w:pos="720"/>
        </w:tabs>
        <w:spacing w:before="40" w:after="40"/>
        <w:ind w:left="754" w:hanging="357"/>
        <w:jc w:val="both"/>
        <w:rPr>
          <w:color w:val="000000"/>
          <w:sz w:val="22"/>
          <w:szCs w:val="22"/>
          <w:lang w:bidi="lo-LA"/>
        </w:rPr>
      </w:pPr>
      <w:r w:rsidRPr="00BF5B6A">
        <w:rPr>
          <w:color w:val="000000"/>
          <w:sz w:val="22"/>
          <w:szCs w:val="22"/>
          <w:lang w:bidi="lo-LA"/>
        </w:rPr>
        <w:t xml:space="preserve">pravočasno in učinkovito komuniciranje z zainteresiranimi stranmi, </w:t>
      </w:r>
      <w:r w:rsidR="00BF5B6A">
        <w:rPr>
          <w:color w:val="000000"/>
          <w:sz w:val="22"/>
          <w:szCs w:val="22"/>
          <w:lang w:bidi="lo-LA"/>
        </w:rPr>
        <w:t xml:space="preserve">pri čemer so </w:t>
      </w:r>
      <w:r w:rsidRPr="00BF5B6A">
        <w:rPr>
          <w:color w:val="000000"/>
          <w:sz w:val="22"/>
          <w:szCs w:val="22"/>
          <w:lang w:bidi="lo-LA"/>
        </w:rPr>
        <w:t>prepozna</w:t>
      </w:r>
      <w:r w:rsidR="00BF5B6A">
        <w:rPr>
          <w:color w:val="000000"/>
          <w:sz w:val="22"/>
          <w:szCs w:val="22"/>
          <w:lang w:bidi="lo-LA"/>
        </w:rPr>
        <w:t>na</w:t>
      </w:r>
      <w:r w:rsidRPr="00BF5B6A">
        <w:rPr>
          <w:color w:val="000000"/>
          <w:sz w:val="22"/>
          <w:szCs w:val="22"/>
          <w:lang w:bidi="lo-LA"/>
        </w:rPr>
        <w:t xml:space="preserve"> njihova pričakovanja in zagotov</w:t>
      </w:r>
      <w:r w:rsidR="00BF5B6A">
        <w:rPr>
          <w:color w:val="000000"/>
          <w:sz w:val="22"/>
          <w:szCs w:val="22"/>
          <w:lang w:bidi="lo-LA"/>
        </w:rPr>
        <w:t>ljeno</w:t>
      </w:r>
      <w:r w:rsidRPr="00BF5B6A">
        <w:rPr>
          <w:color w:val="000000"/>
          <w:sz w:val="22"/>
          <w:szCs w:val="22"/>
          <w:lang w:bidi="lo-LA"/>
        </w:rPr>
        <w:t>, da so zainteresirane strani pravočasno seznanjene z zanje pomembnimi informacijami o okoliščinah</w:t>
      </w:r>
      <w:r w:rsidR="00BF5B6A" w:rsidRPr="00BF5B6A">
        <w:rPr>
          <w:color w:val="000000"/>
          <w:sz w:val="22"/>
          <w:szCs w:val="22"/>
          <w:lang w:bidi="lo-LA"/>
        </w:rPr>
        <w:t xml:space="preserve">, </w:t>
      </w:r>
      <w:r w:rsidRPr="00BF5B6A">
        <w:rPr>
          <w:color w:val="000000"/>
          <w:sz w:val="22"/>
          <w:szCs w:val="22"/>
          <w:lang w:bidi="lo-LA"/>
        </w:rPr>
        <w:t>ki so se spremenile oziroma niso bile pričakovane in</w:t>
      </w:r>
      <w:r w:rsidR="00BF5B6A" w:rsidRPr="00BF5B6A">
        <w:rPr>
          <w:color w:val="000000"/>
          <w:sz w:val="22"/>
          <w:szCs w:val="22"/>
          <w:lang w:bidi="lo-LA"/>
        </w:rPr>
        <w:t xml:space="preserve"> </w:t>
      </w:r>
      <w:r w:rsidRPr="00BF5B6A">
        <w:rPr>
          <w:color w:val="000000"/>
          <w:sz w:val="22"/>
          <w:szCs w:val="22"/>
          <w:lang w:bidi="lo-LA"/>
        </w:rPr>
        <w:t>so pomembne za varnost</w:t>
      </w:r>
      <w:r w:rsidR="00BF5B6A">
        <w:rPr>
          <w:color w:val="000000"/>
          <w:sz w:val="22"/>
          <w:szCs w:val="22"/>
          <w:lang w:bidi="lo-LA"/>
        </w:rPr>
        <w:t>;</w:t>
      </w:r>
    </w:p>
    <w:p w14:paraId="555F8087" w14:textId="26349658" w:rsidR="00BF5B6A" w:rsidRPr="00BF5B6A" w:rsidRDefault="00BF5B6A" w:rsidP="00503449">
      <w:pPr>
        <w:numPr>
          <w:ilvl w:val="1"/>
          <w:numId w:val="12"/>
        </w:numPr>
        <w:tabs>
          <w:tab w:val="clear" w:pos="1440"/>
          <w:tab w:val="num" w:pos="720"/>
        </w:tabs>
        <w:spacing w:before="40" w:after="40"/>
        <w:ind w:left="754" w:hanging="357"/>
        <w:jc w:val="both"/>
        <w:rPr>
          <w:color w:val="000000"/>
          <w:sz w:val="22"/>
          <w:szCs w:val="22"/>
          <w:lang w:bidi="lo-LA"/>
        </w:rPr>
      </w:pPr>
      <w:r w:rsidRPr="00BF5B6A">
        <w:rPr>
          <w:color w:val="000000"/>
          <w:sz w:val="22"/>
          <w:szCs w:val="22"/>
          <w:lang w:bidi="lo-LA"/>
        </w:rPr>
        <w:t>načine vključitve pomislekov in pričakovanj zainteresiranih strani v proces odločanja, ki so povezana z varnostjo</w:t>
      </w:r>
      <w:r>
        <w:rPr>
          <w:color w:val="000000"/>
          <w:sz w:val="22"/>
          <w:szCs w:val="22"/>
          <w:lang w:bidi="lo-LA"/>
        </w:rPr>
        <w:t>.</w:t>
      </w:r>
    </w:p>
    <w:p w14:paraId="3DA296D1" w14:textId="77777777" w:rsidR="00B97F86" w:rsidRPr="00920F55" w:rsidRDefault="00B97F86" w:rsidP="00B97F86">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325" w:name="_Ref89331116"/>
      <w:r w:rsidRPr="00920F55">
        <w:rPr>
          <w:rStyle w:val="SlogNaslov2ArialZnakZnak"/>
          <w:rFonts w:ascii="Times New Roman" w:hAnsi="Times New Roman"/>
          <w:color w:val="000000"/>
        </w:rPr>
        <w:t>člen</w:t>
      </w:r>
      <w:r w:rsidRPr="00920F55">
        <w:rPr>
          <w:rStyle w:val="SlogNaslov2ArialZnakZnak"/>
          <w:rFonts w:ascii="Times New Roman" w:hAnsi="Times New Roman"/>
          <w:color w:val="000000"/>
        </w:rPr>
        <w:br/>
        <w:t>(dokumentacija sistema vodenja)</w:t>
      </w:r>
      <w:bookmarkEnd w:id="2323"/>
      <w:bookmarkEnd w:id="2324"/>
      <w:bookmarkEnd w:id="2325"/>
    </w:p>
    <w:p w14:paraId="2180B4C8" w14:textId="77777777" w:rsidR="00B97F86" w:rsidRDefault="00B97F86" w:rsidP="00ED79A9">
      <w:pPr>
        <w:numPr>
          <w:ilvl w:val="0"/>
          <w:numId w:val="149"/>
        </w:numPr>
        <w:tabs>
          <w:tab w:val="clear" w:pos="360"/>
          <w:tab w:val="num" w:pos="397"/>
        </w:tabs>
        <w:spacing w:before="60" w:after="60"/>
        <w:ind w:left="397" w:hanging="397"/>
        <w:jc w:val="both"/>
        <w:rPr>
          <w:color w:val="000000"/>
          <w:sz w:val="22"/>
          <w:szCs w:val="22"/>
        </w:rPr>
      </w:pPr>
      <w:r w:rsidRPr="00B97F86">
        <w:rPr>
          <w:color w:val="000000"/>
          <w:sz w:val="22"/>
          <w:szCs w:val="22"/>
        </w:rPr>
        <w:t xml:space="preserve">Sistem vodenja mora biti dokumentiran. </w:t>
      </w:r>
    </w:p>
    <w:p w14:paraId="61A422DD" w14:textId="77777777" w:rsidR="00B97F86" w:rsidRPr="00B97F86" w:rsidRDefault="00B97F86" w:rsidP="00ED79A9">
      <w:pPr>
        <w:numPr>
          <w:ilvl w:val="0"/>
          <w:numId w:val="149"/>
        </w:numPr>
        <w:tabs>
          <w:tab w:val="clear" w:pos="360"/>
          <w:tab w:val="num" w:pos="397"/>
        </w:tabs>
        <w:spacing w:before="60" w:after="60"/>
        <w:ind w:left="397" w:hanging="397"/>
        <w:jc w:val="both"/>
        <w:rPr>
          <w:color w:val="000000"/>
          <w:sz w:val="22"/>
          <w:szCs w:val="22"/>
        </w:rPr>
      </w:pPr>
      <w:r w:rsidRPr="00B97F86">
        <w:rPr>
          <w:color w:val="000000"/>
          <w:sz w:val="22"/>
          <w:szCs w:val="22"/>
        </w:rPr>
        <w:t xml:space="preserve">Dokumentacija sistema vodenja mora </w:t>
      </w:r>
      <w:r w:rsidR="0015410A">
        <w:rPr>
          <w:color w:val="000000"/>
          <w:sz w:val="22"/>
          <w:szCs w:val="22"/>
        </w:rPr>
        <w:t>vključevati</w:t>
      </w:r>
      <w:r w:rsidRPr="00B97F86">
        <w:rPr>
          <w:color w:val="000000"/>
          <w:sz w:val="22"/>
          <w:szCs w:val="22"/>
        </w:rPr>
        <w:t xml:space="preserve"> najmanj:</w:t>
      </w:r>
    </w:p>
    <w:p w14:paraId="70DA59B0" w14:textId="67E1AA53" w:rsidR="00B97F86" w:rsidRDefault="00B97F86" w:rsidP="00ED79A9">
      <w:pPr>
        <w:numPr>
          <w:ilvl w:val="0"/>
          <w:numId w:val="206"/>
        </w:numPr>
        <w:spacing w:before="60" w:after="60"/>
        <w:ind w:left="754" w:hanging="357"/>
        <w:jc w:val="both"/>
        <w:rPr>
          <w:color w:val="000000"/>
          <w:sz w:val="22"/>
          <w:szCs w:val="22"/>
        </w:rPr>
      </w:pPr>
      <w:r w:rsidRPr="00B97F86">
        <w:rPr>
          <w:color w:val="000000"/>
          <w:sz w:val="22"/>
          <w:szCs w:val="22"/>
        </w:rPr>
        <w:t>izjavo o usmeritvah in ciljih</w:t>
      </w:r>
      <w:r w:rsidR="00054BA2">
        <w:rPr>
          <w:color w:val="000000"/>
          <w:sz w:val="22"/>
          <w:szCs w:val="22"/>
        </w:rPr>
        <w:t>,</w:t>
      </w:r>
      <w:r w:rsidRPr="00B97F86">
        <w:rPr>
          <w:color w:val="000000"/>
          <w:sz w:val="22"/>
          <w:szCs w:val="22"/>
        </w:rPr>
        <w:t xml:space="preserve"> vključno z vrednotami in pričakovanji vodstva,</w:t>
      </w:r>
    </w:p>
    <w:p w14:paraId="57502AC9" w14:textId="33BD7F20" w:rsidR="00BA0C56" w:rsidRPr="00B97F86" w:rsidRDefault="00BA0C56" w:rsidP="00ED79A9">
      <w:pPr>
        <w:numPr>
          <w:ilvl w:val="0"/>
          <w:numId w:val="206"/>
        </w:numPr>
        <w:spacing w:before="60" w:after="60"/>
        <w:ind w:left="754" w:hanging="357"/>
        <w:jc w:val="both"/>
        <w:rPr>
          <w:color w:val="000000"/>
          <w:sz w:val="22"/>
          <w:szCs w:val="22"/>
        </w:rPr>
      </w:pPr>
      <w:r>
        <w:rPr>
          <w:color w:val="000000"/>
          <w:sz w:val="22"/>
          <w:szCs w:val="22"/>
        </w:rPr>
        <w:t>opis sistema vodenja investitorja ali upravljavca,</w:t>
      </w:r>
      <w:r>
        <w:rPr>
          <w:rStyle w:val="Sprotnaopomba-sklic"/>
        </w:rPr>
        <w:footnoteReference w:id="61"/>
      </w:r>
    </w:p>
    <w:p w14:paraId="03AFBA3D" w14:textId="77777777" w:rsidR="00B97F86" w:rsidRPr="00B97F86" w:rsidRDefault="00B97F86" w:rsidP="00ED79A9">
      <w:pPr>
        <w:numPr>
          <w:ilvl w:val="0"/>
          <w:numId w:val="206"/>
        </w:numPr>
        <w:spacing w:before="60" w:after="60"/>
        <w:ind w:left="754" w:hanging="357"/>
        <w:jc w:val="both"/>
        <w:rPr>
          <w:color w:val="000000"/>
          <w:sz w:val="22"/>
          <w:szCs w:val="22"/>
        </w:rPr>
      </w:pPr>
      <w:r w:rsidRPr="00B97F86">
        <w:rPr>
          <w:color w:val="000000"/>
          <w:sz w:val="22"/>
          <w:szCs w:val="22"/>
        </w:rPr>
        <w:t>varnostno politiko z navedbo, da je prednostna naloga varovanje ljudi in okolja pred viri ionizirajočega sevanja</w:t>
      </w:r>
      <w:r w:rsidR="001508BC">
        <w:rPr>
          <w:color w:val="000000"/>
          <w:sz w:val="22"/>
          <w:szCs w:val="22"/>
        </w:rPr>
        <w:t>,</w:t>
      </w:r>
    </w:p>
    <w:p w14:paraId="07886F09" w14:textId="0739CA74" w:rsidR="00B97F86" w:rsidRPr="00B97F86" w:rsidRDefault="00B97F86" w:rsidP="00ED79A9">
      <w:pPr>
        <w:numPr>
          <w:ilvl w:val="0"/>
          <w:numId w:val="206"/>
        </w:numPr>
        <w:spacing w:before="60" w:after="60"/>
        <w:ind w:left="754" w:hanging="357"/>
        <w:jc w:val="both"/>
        <w:rPr>
          <w:color w:val="000000"/>
          <w:sz w:val="22"/>
          <w:szCs w:val="22"/>
        </w:rPr>
      </w:pPr>
      <w:r w:rsidRPr="00B97F86">
        <w:rPr>
          <w:color w:val="000000"/>
          <w:sz w:val="22"/>
          <w:szCs w:val="22"/>
        </w:rPr>
        <w:t xml:space="preserve">opis organizacijske </w:t>
      </w:r>
      <w:r w:rsidR="00BA0C56">
        <w:rPr>
          <w:color w:val="000000"/>
          <w:sz w:val="22"/>
          <w:szCs w:val="22"/>
        </w:rPr>
        <w:t>strukture</w:t>
      </w:r>
      <w:r w:rsidR="00BA0C56">
        <w:rPr>
          <w:rStyle w:val="Sprotnaopomba-sklic"/>
        </w:rPr>
        <w:footnoteReference w:id="62"/>
      </w:r>
      <w:r w:rsidR="00BA0C56" w:rsidRPr="00B97F86">
        <w:rPr>
          <w:color w:val="000000"/>
          <w:sz w:val="22"/>
          <w:szCs w:val="22"/>
        </w:rPr>
        <w:t xml:space="preserve"> </w:t>
      </w:r>
      <w:r w:rsidRPr="00B97F86">
        <w:rPr>
          <w:color w:val="000000"/>
          <w:sz w:val="22"/>
          <w:szCs w:val="22"/>
        </w:rPr>
        <w:t>investitorja ali upravljavca,</w:t>
      </w:r>
    </w:p>
    <w:p w14:paraId="18185A94" w14:textId="77777777" w:rsidR="00B97F86" w:rsidRPr="00B97F86" w:rsidRDefault="00B97F86" w:rsidP="00ED79A9">
      <w:pPr>
        <w:numPr>
          <w:ilvl w:val="0"/>
          <w:numId w:val="206"/>
        </w:numPr>
        <w:spacing w:before="60" w:after="60"/>
        <w:ind w:left="754" w:hanging="357"/>
        <w:jc w:val="both"/>
        <w:rPr>
          <w:color w:val="000000"/>
          <w:sz w:val="22"/>
          <w:szCs w:val="22"/>
        </w:rPr>
      </w:pPr>
      <w:r w:rsidRPr="00B97F86">
        <w:rPr>
          <w:color w:val="000000"/>
          <w:sz w:val="22"/>
          <w:szCs w:val="22"/>
        </w:rPr>
        <w:t xml:space="preserve">opis, kako je sistem vodenja usklajen </w:t>
      </w:r>
      <w:r w:rsidR="00972623">
        <w:rPr>
          <w:color w:val="000000"/>
          <w:sz w:val="22"/>
          <w:szCs w:val="22"/>
        </w:rPr>
        <w:t xml:space="preserve">s </w:t>
      </w:r>
      <w:r w:rsidR="00972623" w:rsidRPr="00FB7F0B">
        <w:rPr>
          <w:color w:val="000000"/>
          <w:sz w:val="22"/>
          <w:szCs w:val="22"/>
        </w:rPr>
        <w:t>predpisi</w:t>
      </w:r>
      <w:r w:rsidRPr="00FB7F0B">
        <w:rPr>
          <w:color w:val="000000"/>
          <w:sz w:val="22"/>
          <w:szCs w:val="22"/>
        </w:rPr>
        <w:t>, ki se nanaša</w:t>
      </w:r>
      <w:r w:rsidR="00972623" w:rsidRPr="00FB7F0B">
        <w:rPr>
          <w:color w:val="000000"/>
          <w:sz w:val="22"/>
          <w:szCs w:val="22"/>
        </w:rPr>
        <w:t>jo</w:t>
      </w:r>
      <w:r w:rsidRPr="00FB7F0B">
        <w:rPr>
          <w:color w:val="000000"/>
          <w:sz w:val="22"/>
          <w:szCs w:val="22"/>
        </w:rPr>
        <w:t xml:space="preserve"> na</w:t>
      </w:r>
      <w:r w:rsidRPr="00B97F86">
        <w:rPr>
          <w:color w:val="000000"/>
          <w:sz w:val="22"/>
          <w:szCs w:val="22"/>
        </w:rPr>
        <w:t xml:space="preserve"> </w:t>
      </w:r>
      <w:r w:rsidR="00972623">
        <w:rPr>
          <w:color w:val="000000"/>
          <w:sz w:val="22"/>
          <w:szCs w:val="22"/>
        </w:rPr>
        <w:t xml:space="preserve">dejavnost </w:t>
      </w:r>
      <w:r w:rsidR="0025718D">
        <w:rPr>
          <w:color w:val="000000"/>
          <w:sz w:val="22"/>
          <w:szCs w:val="22"/>
        </w:rPr>
        <w:t xml:space="preserve">investitorja ali </w:t>
      </w:r>
      <w:r w:rsidR="00972623">
        <w:rPr>
          <w:color w:val="000000"/>
          <w:sz w:val="22"/>
          <w:szCs w:val="22"/>
        </w:rPr>
        <w:t>upravljavca</w:t>
      </w:r>
      <w:r w:rsidR="00423C7D">
        <w:rPr>
          <w:color w:val="000000"/>
          <w:sz w:val="22"/>
          <w:szCs w:val="22"/>
        </w:rPr>
        <w:t>,</w:t>
      </w:r>
    </w:p>
    <w:p w14:paraId="312E3262" w14:textId="4F188388" w:rsidR="00B97F86" w:rsidRPr="00B97F86" w:rsidRDefault="00B97F86" w:rsidP="00ED79A9">
      <w:pPr>
        <w:numPr>
          <w:ilvl w:val="0"/>
          <w:numId w:val="206"/>
        </w:numPr>
        <w:spacing w:before="60" w:after="60"/>
        <w:ind w:left="754" w:hanging="357"/>
        <w:jc w:val="both"/>
        <w:rPr>
          <w:color w:val="000000"/>
          <w:sz w:val="22"/>
          <w:szCs w:val="22"/>
        </w:rPr>
      </w:pPr>
      <w:r w:rsidRPr="00B97F86">
        <w:rPr>
          <w:color w:val="000000"/>
          <w:sz w:val="22"/>
          <w:szCs w:val="22"/>
        </w:rPr>
        <w:t>določitev odgovornosti za zagotavljanje varnosti,</w:t>
      </w:r>
    </w:p>
    <w:p w14:paraId="2E23C12E" w14:textId="7A7AC581" w:rsidR="00B24D8D" w:rsidRPr="00B97F86" w:rsidRDefault="00B24D8D" w:rsidP="00ED79A9">
      <w:pPr>
        <w:numPr>
          <w:ilvl w:val="0"/>
          <w:numId w:val="206"/>
        </w:numPr>
        <w:spacing w:before="60" w:after="60"/>
        <w:ind w:left="754" w:hanging="357"/>
        <w:jc w:val="both"/>
        <w:rPr>
          <w:color w:val="000000"/>
          <w:sz w:val="22"/>
          <w:szCs w:val="22"/>
        </w:rPr>
      </w:pPr>
      <w:r>
        <w:rPr>
          <w:color w:val="000000"/>
          <w:sz w:val="22"/>
          <w:szCs w:val="22"/>
        </w:rPr>
        <w:t xml:space="preserve">opis </w:t>
      </w:r>
      <w:r w:rsidR="00BA0C56">
        <w:rPr>
          <w:color w:val="000000"/>
          <w:sz w:val="22"/>
          <w:szCs w:val="22"/>
        </w:rPr>
        <w:t>funkcijskih</w:t>
      </w:r>
      <w:r w:rsidR="00BA0C56">
        <w:rPr>
          <w:rStyle w:val="Sprotnaopomba-sklic"/>
        </w:rPr>
        <w:footnoteReference w:id="63"/>
      </w:r>
      <w:r w:rsidR="00BA0C56">
        <w:rPr>
          <w:color w:val="000000"/>
          <w:sz w:val="22"/>
          <w:szCs w:val="22"/>
        </w:rPr>
        <w:t xml:space="preserve"> </w:t>
      </w:r>
      <w:r w:rsidRPr="00B97F86">
        <w:rPr>
          <w:color w:val="000000"/>
          <w:sz w:val="22"/>
          <w:szCs w:val="22"/>
        </w:rPr>
        <w:t xml:space="preserve">odgovornosti, pooblastil ter medsebojnih odnosov </w:t>
      </w:r>
      <w:r w:rsidR="00BA0C56">
        <w:rPr>
          <w:color w:val="000000"/>
          <w:sz w:val="22"/>
          <w:szCs w:val="22"/>
        </w:rPr>
        <w:t>zaposlenih</w:t>
      </w:r>
      <w:r w:rsidR="00BA0C56">
        <w:rPr>
          <w:rStyle w:val="Sprotnaopomba-sklic"/>
        </w:rPr>
        <w:footnoteReference w:id="64"/>
      </w:r>
      <w:r w:rsidR="00BA0C56">
        <w:rPr>
          <w:color w:val="000000"/>
          <w:sz w:val="22"/>
          <w:szCs w:val="22"/>
        </w:rPr>
        <w:t xml:space="preserve"> </w:t>
      </w:r>
      <w:r w:rsidRPr="00B97F86">
        <w:rPr>
          <w:color w:val="000000"/>
          <w:sz w:val="22"/>
          <w:szCs w:val="22"/>
        </w:rPr>
        <w:t xml:space="preserve">med vodenjem, izvajanjem in vrednotenjem posameznih </w:t>
      </w:r>
      <w:r w:rsidR="00BA0C56">
        <w:rPr>
          <w:color w:val="000000"/>
          <w:sz w:val="22"/>
          <w:szCs w:val="22"/>
        </w:rPr>
        <w:t>procesov</w:t>
      </w:r>
      <w:r w:rsidR="00BA0C56">
        <w:rPr>
          <w:rStyle w:val="Sprotnaopomba-sklic"/>
        </w:rPr>
        <w:footnoteReference w:id="65"/>
      </w:r>
      <w:r w:rsidRPr="00B97F86">
        <w:rPr>
          <w:color w:val="000000"/>
          <w:sz w:val="22"/>
          <w:szCs w:val="22"/>
        </w:rPr>
        <w:t>,</w:t>
      </w:r>
    </w:p>
    <w:p w14:paraId="10C6462D" w14:textId="45606F3C" w:rsidR="00B97F86" w:rsidRPr="00B97F86" w:rsidRDefault="00B97F86" w:rsidP="00ED79A9">
      <w:pPr>
        <w:numPr>
          <w:ilvl w:val="0"/>
          <w:numId w:val="206"/>
        </w:numPr>
        <w:spacing w:before="60" w:after="60"/>
        <w:ind w:left="754" w:hanging="357"/>
        <w:jc w:val="both"/>
        <w:rPr>
          <w:color w:val="000000"/>
          <w:sz w:val="22"/>
          <w:szCs w:val="22"/>
        </w:rPr>
      </w:pPr>
      <w:r w:rsidRPr="00B97F86">
        <w:rPr>
          <w:color w:val="000000"/>
          <w:sz w:val="22"/>
          <w:szCs w:val="22"/>
        </w:rPr>
        <w:t xml:space="preserve">opis </w:t>
      </w:r>
      <w:r w:rsidR="001659F3">
        <w:rPr>
          <w:color w:val="000000"/>
          <w:sz w:val="22"/>
          <w:szCs w:val="22"/>
        </w:rPr>
        <w:t>vseh</w:t>
      </w:r>
      <w:r w:rsidR="001659F3" w:rsidRPr="00B97F86">
        <w:rPr>
          <w:color w:val="000000"/>
          <w:sz w:val="22"/>
          <w:szCs w:val="22"/>
        </w:rPr>
        <w:t xml:space="preserve"> procesov</w:t>
      </w:r>
      <w:r w:rsidR="001659F3">
        <w:rPr>
          <w:color w:val="000000"/>
          <w:sz w:val="22"/>
          <w:szCs w:val="22"/>
        </w:rPr>
        <w:t xml:space="preserve"> in podpornih informacij, ki pojasni</w:t>
      </w:r>
      <w:r w:rsidR="008E7F4E">
        <w:rPr>
          <w:color w:val="000000"/>
          <w:sz w:val="22"/>
          <w:szCs w:val="22"/>
        </w:rPr>
        <w:t>jo</w:t>
      </w:r>
      <w:r w:rsidR="001659F3">
        <w:rPr>
          <w:color w:val="000000"/>
          <w:sz w:val="22"/>
          <w:szCs w:val="22"/>
        </w:rPr>
        <w:t xml:space="preserve">, </w:t>
      </w:r>
      <w:r w:rsidRPr="00B97F86">
        <w:rPr>
          <w:color w:val="000000"/>
          <w:sz w:val="22"/>
          <w:szCs w:val="22"/>
        </w:rPr>
        <w:t>kako se posamezne dejavnosti pripravijo, pregledajo, izvedejo, dokumentirajo, preverijo in izboljšajo</w:t>
      </w:r>
      <w:r w:rsidR="001508BC">
        <w:rPr>
          <w:color w:val="000000"/>
          <w:sz w:val="22"/>
          <w:szCs w:val="22"/>
        </w:rPr>
        <w:t>,</w:t>
      </w:r>
      <w:r w:rsidR="001659F3">
        <w:rPr>
          <w:rStyle w:val="Sprotnaopomba-sklic"/>
        </w:rPr>
        <w:footnoteReference w:id="66"/>
      </w:r>
    </w:p>
    <w:p w14:paraId="217ED449" w14:textId="64F483D3" w:rsidR="00B97F86" w:rsidRDefault="00B97F86" w:rsidP="00ED79A9">
      <w:pPr>
        <w:numPr>
          <w:ilvl w:val="0"/>
          <w:numId w:val="206"/>
        </w:numPr>
        <w:spacing w:before="60" w:after="60"/>
        <w:ind w:left="754" w:hanging="357"/>
        <w:jc w:val="both"/>
        <w:rPr>
          <w:color w:val="000000"/>
          <w:sz w:val="22"/>
          <w:szCs w:val="22"/>
        </w:rPr>
      </w:pPr>
      <w:r w:rsidRPr="00B97F86">
        <w:rPr>
          <w:color w:val="000000"/>
          <w:sz w:val="22"/>
          <w:szCs w:val="22"/>
        </w:rPr>
        <w:t xml:space="preserve">opis povezav z zunanjimi </w:t>
      </w:r>
      <w:r w:rsidR="00B24D8D">
        <w:rPr>
          <w:color w:val="000000"/>
          <w:sz w:val="22"/>
          <w:szCs w:val="22"/>
        </w:rPr>
        <w:t xml:space="preserve">organizacijami in </w:t>
      </w:r>
      <w:r w:rsidRPr="00B97F86">
        <w:rPr>
          <w:color w:val="000000"/>
          <w:sz w:val="22"/>
          <w:szCs w:val="22"/>
        </w:rPr>
        <w:t>zainteresiranimi stranmi</w:t>
      </w:r>
      <w:r w:rsidR="00262096">
        <w:rPr>
          <w:color w:val="000000"/>
          <w:sz w:val="22"/>
          <w:szCs w:val="22"/>
        </w:rPr>
        <w:t>,</w:t>
      </w:r>
      <w:r w:rsidRPr="00B97F86">
        <w:rPr>
          <w:color w:val="000000"/>
          <w:sz w:val="22"/>
          <w:szCs w:val="22"/>
        </w:rPr>
        <w:t xml:space="preserve"> </w:t>
      </w:r>
    </w:p>
    <w:p w14:paraId="19A2C73E" w14:textId="02DAFFAE" w:rsidR="00262096" w:rsidRDefault="00262096" w:rsidP="00ED79A9">
      <w:pPr>
        <w:numPr>
          <w:ilvl w:val="0"/>
          <w:numId w:val="206"/>
        </w:numPr>
        <w:spacing w:before="60" w:after="60"/>
        <w:ind w:left="754" w:hanging="357"/>
        <w:jc w:val="both"/>
        <w:rPr>
          <w:color w:val="000000"/>
          <w:sz w:val="22"/>
          <w:szCs w:val="22"/>
        </w:rPr>
      </w:pPr>
      <w:r>
        <w:rPr>
          <w:color w:val="000000"/>
          <w:sz w:val="22"/>
          <w:szCs w:val="22"/>
        </w:rPr>
        <w:t xml:space="preserve">opis nadzora nad delom </w:t>
      </w:r>
      <w:r w:rsidR="007B4B1C">
        <w:rPr>
          <w:color w:val="000000"/>
          <w:sz w:val="22"/>
          <w:szCs w:val="22"/>
        </w:rPr>
        <w:t>zunanjih izvajalcev</w:t>
      </w:r>
      <w:r w:rsidR="00054BA2">
        <w:rPr>
          <w:color w:val="000000"/>
          <w:sz w:val="22"/>
          <w:szCs w:val="22"/>
        </w:rPr>
        <w:t>,</w:t>
      </w:r>
    </w:p>
    <w:p w14:paraId="14C25D62" w14:textId="77777777" w:rsidR="00262096" w:rsidRDefault="00262096" w:rsidP="00ED79A9">
      <w:pPr>
        <w:numPr>
          <w:ilvl w:val="0"/>
          <w:numId w:val="206"/>
        </w:numPr>
        <w:spacing w:before="60" w:after="60"/>
        <w:ind w:left="754" w:hanging="357"/>
        <w:jc w:val="both"/>
        <w:rPr>
          <w:color w:val="000000"/>
          <w:sz w:val="22"/>
          <w:szCs w:val="22"/>
        </w:rPr>
      </w:pPr>
      <w:r>
        <w:rPr>
          <w:color w:val="000000"/>
          <w:sz w:val="22"/>
          <w:szCs w:val="22"/>
        </w:rPr>
        <w:t>opis beleženja in pregleda znanja, informacij in podatkov o vseh zadevah</w:t>
      </w:r>
      <w:r w:rsidR="00054BA2">
        <w:rPr>
          <w:color w:val="000000"/>
          <w:sz w:val="22"/>
          <w:szCs w:val="22"/>
        </w:rPr>
        <w:t>,</w:t>
      </w:r>
      <w:r>
        <w:rPr>
          <w:color w:val="000000"/>
          <w:sz w:val="22"/>
          <w:szCs w:val="22"/>
        </w:rPr>
        <w:t xml:space="preserve"> povezanih z varnostjo</w:t>
      </w:r>
      <w:r w:rsidR="00054BA2">
        <w:rPr>
          <w:color w:val="000000"/>
          <w:sz w:val="22"/>
          <w:szCs w:val="22"/>
        </w:rPr>
        <w:t>,</w:t>
      </w:r>
      <w:r>
        <w:rPr>
          <w:color w:val="000000"/>
          <w:sz w:val="22"/>
          <w:szCs w:val="22"/>
        </w:rPr>
        <w:t xml:space="preserve"> ter opis načina in vodenja hrambe teh zapisov</w:t>
      </w:r>
      <w:r w:rsidR="00054BA2">
        <w:rPr>
          <w:color w:val="000000"/>
          <w:sz w:val="22"/>
          <w:szCs w:val="22"/>
        </w:rPr>
        <w:t>,</w:t>
      </w:r>
    </w:p>
    <w:p w14:paraId="7F85337E" w14:textId="2C25A40D" w:rsidR="00262096" w:rsidRPr="0078057F" w:rsidRDefault="00262096" w:rsidP="00ED79A9">
      <w:pPr>
        <w:numPr>
          <w:ilvl w:val="0"/>
          <w:numId w:val="206"/>
        </w:numPr>
        <w:spacing w:before="60" w:after="60"/>
        <w:ind w:left="754" w:hanging="357"/>
        <w:jc w:val="both"/>
        <w:rPr>
          <w:color w:val="000000"/>
          <w:sz w:val="22"/>
          <w:szCs w:val="22"/>
        </w:rPr>
      </w:pPr>
      <w:r w:rsidRPr="0078057F">
        <w:rPr>
          <w:color w:val="000000"/>
          <w:sz w:val="22"/>
          <w:szCs w:val="22"/>
        </w:rPr>
        <w:t xml:space="preserve">opis </w:t>
      </w:r>
      <w:r w:rsidR="00DD4457">
        <w:rPr>
          <w:color w:val="000000"/>
          <w:sz w:val="22"/>
          <w:szCs w:val="22"/>
        </w:rPr>
        <w:t>načina</w:t>
      </w:r>
      <w:r w:rsidRPr="0078057F">
        <w:rPr>
          <w:color w:val="000000"/>
          <w:sz w:val="22"/>
          <w:szCs w:val="22"/>
        </w:rPr>
        <w:t xml:space="preserve"> zagotavljanj</w:t>
      </w:r>
      <w:r w:rsidR="00DD4457">
        <w:rPr>
          <w:color w:val="000000"/>
          <w:sz w:val="22"/>
          <w:szCs w:val="22"/>
        </w:rPr>
        <w:t>a</w:t>
      </w:r>
      <w:r w:rsidRPr="0078057F">
        <w:rPr>
          <w:color w:val="000000"/>
          <w:sz w:val="22"/>
          <w:szCs w:val="22"/>
        </w:rPr>
        <w:t xml:space="preserve"> prenosa znanja osebju </w:t>
      </w:r>
      <w:r w:rsidR="00054BA2" w:rsidRPr="0078057F">
        <w:rPr>
          <w:color w:val="000000"/>
          <w:sz w:val="22"/>
          <w:szCs w:val="22"/>
        </w:rPr>
        <w:t>v</w:t>
      </w:r>
      <w:r w:rsidRPr="0078057F">
        <w:rPr>
          <w:color w:val="000000"/>
          <w:sz w:val="22"/>
          <w:szCs w:val="22"/>
        </w:rPr>
        <w:t xml:space="preserve"> različn</w:t>
      </w:r>
      <w:r w:rsidR="00054BA2" w:rsidRPr="0078057F">
        <w:rPr>
          <w:color w:val="000000"/>
          <w:sz w:val="22"/>
          <w:szCs w:val="22"/>
        </w:rPr>
        <w:t>ih</w:t>
      </w:r>
      <w:r w:rsidRPr="0078057F">
        <w:rPr>
          <w:color w:val="000000"/>
          <w:sz w:val="22"/>
          <w:szCs w:val="22"/>
        </w:rPr>
        <w:t xml:space="preserve"> </w:t>
      </w:r>
      <w:r w:rsidR="0078057F" w:rsidRPr="0078057F">
        <w:rPr>
          <w:color w:val="000000"/>
          <w:sz w:val="22"/>
          <w:szCs w:val="22"/>
        </w:rPr>
        <w:t xml:space="preserve">fazah </w:t>
      </w:r>
      <w:r w:rsidRPr="0078057F">
        <w:rPr>
          <w:color w:val="000000"/>
          <w:sz w:val="22"/>
          <w:szCs w:val="22"/>
        </w:rPr>
        <w:t>objekta</w:t>
      </w:r>
      <w:r w:rsidR="0078057F" w:rsidRPr="0078057F">
        <w:rPr>
          <w:color w:val="000000"/>
          <w:sz w:val="22"/>
          <w:szCs w:val="22"/>
        </w:rPr>
        <w:t>.</w:t>
      </w:r>
      <w:r w:rsidRPr="0078057F">
        <w:rPr>
          <w:color w:val="000000"/>
          <w:sz w:val="22"/>
          <w:szCs w:val="22"/>
        </w:rPr>
        <w:t xml:space="preserve"> </w:t>
      </w:r>
    </w:p>
    <w:p w14:paraId="34156023" w14:textId="2E9EECC8" w:rsidR="007F107A" w:rsidRDefault="007F107A" w:rsidP="00ED79A9">
      <w:pPr>
        <w:numPr>
          <w:ilvl w:val="0"/>
          <w:numId w:val="149"/>
        </w:numPr>
        <w:spacing w:before="60" w:after="60"/>
        <w:jc w:val="both"/>
        <w:rPr>
          <w:color w:val="000000"/>
          <w:sz w:val="22"/>
          <w:szCs w:val="22"/>
        </w:rPr>
      </w:pPr>
      <w:r>
        <w:rPr>
          <w:color w:val="000000"/>
          <w:sz w:val="22"/>
          <w:szCs w:val="22"/>
        </w:rPr>
        <w:lastRenderedPageBreak/>
        <w:t xml:space="preserve">Poleg zgoraj navedenih dokumentov lahko dokumentacija sistema vodenja vključuje </w:t>
      </w:r>
      <w:r w:rsidR="005D70B8">
        <w:rPr>
          <w:color w:val="000000"/>
          <w:sz w:val="22"/>
          <w:szCs w:val="22"/>
        </w:rPr>
        <w:t>tudi</w:t>
      </w:r>
      <w:r>
        <w:rPr>
          <w:color w:val="000000"/>
          <w:sz w:val="22"/>
          <w:szCs w:val="22"/>
        </w:rPr>
        <w:t xml:space="preserve"> postopke, navodila, specifikacije, slike, </w:t>
      </w:r>
      <w:r w:rsidR="00054BA2">
        <w:rPr>
          <w:color w:val="000000"/>
          <w:sz w:val="22"/>
          <w:szCs w:val="22"/>
        </w:rPr>
        <w:t>gradiv</w:t>
      </w:r>
      <w:r w:rsidR="00B24D8D">
        <w:rPr>
          <w:color w:val="000000"/>
          <w:sz w:val="22"/>
          <w:szCs w:val="22"/>
        </w:rPr>
        <w:t>a</w:t>
      </w:r>
      <w:r>
        <w:rPr>
          <w:color w:val="000000"/>
          <w:sz w:val="22"/>
          <w:szCs w:val="22"/>
        </w:rPr>
        <w:t xml:space="preserve"> za usposabljanje in drug</w:t>
      </w:r>
      <w:r w:rsidR="001B48B9">
        <w:rPr>
          <w:color w:val="000000"/>
          <w:sz w:val="22"/>
          <w:szCs w:val="22"/>
        </w:rPr>
        <w:t>e</w:t>
      </w:r>
      <w:r>
        <w:rPr>
          <w:color w:val="000000"/>
          <w:sz w:val="22"/>
          <w:szCs w:val="22"/>
        </w:rPr>
        <w:t xml:space="preserve"> </w:t>
      </w:r>
      <w:r w:rsidR="001B48B9">
        <w:rPr>
          <w:color w:val="000000"/>
          <w:sz w:val="22"/>
          <w:szCs w:val="22"/>
        </w:rPr>
        <w:t>dokumente</w:t>
      </w:r>
      <w:r>
        <w:rPr>
          <w:color w:val="000000"/>
          <w:sz w:val="22"/>
          <w:szCs w:val="22"/>
        </w:rPr>
        <w:t xml:space="preserve">, ki opisujejo procese, določajo zahteve ali </w:t>
      </w:r>
      <w:r w:rsidRPr="007F107A">
        <w:rPr>
          <w:color w:val="000000"/>
          <w:sz w:val="22"/>
          <w:szCs w:val="22"/>
        </w:rPr>
        <w:t>vzpostav</w:t>
      </w:r>
      <w:r>
        <w:rPr>
          <w:color w:val="000000"/>
          <w:sz w:val="22"/>
          <w:szCs w:val="22"/>
        </w:rPr>
        <w:t>ljajo</w:t>
      </w:r>
      <w:r w:rsidRPr="007F107A">
        <w:rPr>
          <w:color w:val="000000"/>
          <w:sz w:val="22"/>
          <w:szCs w:val="22"/>
        </w:rPr>
        <w:t xml:space="preserve"> specifikacije izdelkov</w:t>
      </w:r>
      <w:r>
        <w:rPr>
          <w:color w:val="000000"/>
          <w:sz w:val="22"/>
          <w:szCs w:val="22"/>
        </w:rPr>
        <w:t>.</w:t>
      </w:r>
    </w:p>
    <w:p w14:paraId="29FFFDB4" w14:textId="21EE7938" w:rsidR="001B48B9" w:rsidRDefault="001B48B9" w:rsidP="00ED79A9">
      <w:pPr>
        <w:numPr>
          <w:ilvl w:val="0"/>
          <w:numId w:val="149"/>
        </w:numPr>
        <w:tabs>
          <w:tab w:val="clear" w:pos="360"/>
          <w:tab w:val="num" w:pos="397"/>
        </w:tabs>
        <w:spacing w:before="60" w:after="60"/>
        <w:ind w:left="397" w:hanging="397"/>
        <w:jc w:val="both"/>
        <w:rPr>
          <w:color w:val="000000"/>
          <w:sz w:val="22"/>
          <w:szCs w:val="22"/>
        </w:rPr>
      </w:pPr>
      <w:r w:rsidRPr="001B48B9">
        <w:rPr>
          <w:color w:val="000000"/>
          <w:sz w:val="22"/>
          <w:szCs w:val="22"/>
        </w:rPr>
        <w:t>Dokumentacija sistema vodenja mora biti obvladovana. Osebe</w:t>
      </w:r>
      <w:r w:rsidR="00503449">
        <w:rPr>
          <w:color w:val="000000"/>
          <w:sz w:val="22"/>
          <w:szCs w:val="22"/>
        </w:rPr>
        <w:t>,</w:t>
      </w:r>
      <w:r w:rsidRPr="001B48B9">
        <w:rPr>
          <w:color w:val="000000"/>
          <w:sz w:val="22"/>
          <w:szCs w:val="22"/>
        </w:rPr>
        <w:t xml:space="preserve"> odgovorne za izdelavo, pregledovanje, revidiranje in odobritev dokumentov morajo biti kompetentne za izvajanje svojih nalog in morajo imeti dostop do ustreznih informacij, ki so osnova za vhodne podatke ali odločitve.</w:t>
      </w:r>
    </w:p>
    <w:p w14:paraId="06F3CD98" w14:textId="0EF9B8A5" w:rsidR="00381628" w:rsidRDefault="00E97BED" w:rsidP="00ED79A9">
      <w:pPr>
        <w:numPr>
          <w:ilvl w:val="0"/>
          <w:numId w:val="149"/>
        </w:numPr>
        <w:tabs>
          <w:tab w:val="clear" w:pos="360"/>
          <w:tab w:val="num" w:pos="397"/>
        </w:tabs>
        <w:spacing w:before="60" w:after="60"/>
        <w:ind w:left="397" w:hanging="397"/>
        <w:jc w:val="both"/>
        <w:rPr>
          <w:color w:val="000000"/>
          <w:sz w:val="22"/>
          <w:szCs w:val="22"/>
        </w:rPr>
      </w:pPr>
      <w:r>
        <w:rPr>
          <w:color w:val="000000"/>
          <w:sz w:val="22"/>
          <w:szCs w:val="22"/>
        </w:rPr>
        <w:t>D</w:t>
      </w:r>
      <w:r w:rsidRPr="00313CB3">
        <w:rPr>
          <w:color w:val="000000"/>
          <w:sz w:val="22"/>
          <w:szCs w:val="22"/>
        </w:rPr>
        <w:t>okumentacija</w:t>
      </w:r>
      <w:r w:rsidRPr="000C7727" w:rsidDel="008033C1">
        <w:rPr>
          <w:color w:val="000000"/>
          <w:sz w:val="22"/>
          <w:szCs w:val="22"/>
        </w:rPr>
        <w:t xml:space="preserve"> </w:t>
      </w:r>
      <w:r>
        <w:rPr>
          <w:color w:val="000000"/>
          <w:sz w:val="22"/>
          <w:szCs w:val="22"/>
        </w:rPr>
        <w:t>s</w:t>
      </w:r>
      <w:r w:rsidR="00381628" w:rsidRPr="00381628">
        <w:rPr>
          <w:color w:val="000000"/>
          <w:sz w:val="22"/>
          <w:szCs w:val="22"/>
        </w:rPr>
        <w:t>istem</w:t>
      </w:r>
      <w:r>
        <w:rPr>
          <w:color w:val="000000"/>
          <w:sz w:val="22"/>
          <w:szCs w:val="22"/>
        </w:rPr>
        <w:t>a</w:t>
      </w:r>
      <w:r w:rsidR="00381628" w:rsidRPr="00381628">
        <w:rPr>
          <w:color w:val="000000"/>
          <w:sz w:val="22"/>
          <w:szCs w:val="22"/>
        </w:rPr>
        <w:t xml:space="preserve"> vodenja mora </w:t>
      </w:r>
      <w:r>
        <w:rPr>
          <w:color w:val="000000"/>
          <w:sz w:val="22"/>
          <w:szCs w:val="22"/>
        </w:rPr>
        <w:t xml:space="preserve">biti </w:t>
      </w:r>
      <w:r w:rsidR="00313CB3" w:rsidRPr="00313CB3">
        <w:rPr>
          <w:color w:val="000000"/>
          <w:sz w:val="22"/>
          <w:szCs w:val="22"/>
        </w:rPr>
        <w:t xml:space="preserve">usklajena </w:t>
      </w:r>
      <w:r>
        <w:rPr>
          <w:color w:val="000000"/>
          <w:sz w:val="22"/>
          <w:szCs w:val="22"/>
        </w:rPr>
        <w:t>s</w:t>
      </w:r>
      <w:r w:rsidR="00313CB3" w:rsidRPr="00313CB3">
        <w:rPr>
          <w:color w:val="000000"/>
          <w:sz w:val="22"/>
          <w:szCs w:val="22"/>
        </w:rPr>
        <w:t xml:space="preserve"> projektnimi zahtevami in dejanskim stanjem objekta</w:t>
      </w:r>
      <w:r w:rsidR="00381628" w:rsidRPr="00381628">
        <w:rPr>
          <w:color w:val="000000"/>
          <w:sz w:val="22"/>
          <w:szCs w:val="22"/>
        </w:rPr>
        <w:t>.</w:t>
      </w:r>
      <w:r w:rsidR="00381628">
        <w:rPr>
          <w:rStyle w:val="Sprotnaopomba-sklic"/>
        </w:rPr>
        <w:footnoteReference w:id="67"/>
      </w:r>
    </w:p>
    <w:p w14:paraId="5A386F78" w14:textId="77777777" w:rsidR="000C7727" w:rsidRDefault="00B97F86" w:rsidP="00ED79A9">
      <w:pPr>
        <w:numPr>
          <w:ilvl w:val="0"/>
          <w:numId w:val="149"/>
        </w:numPr>
        <w:tabs>
          <w:tab w:val="clear" w:pos="360"/>
          <w:tab w:val="num" w:pos="397"/>
        </w:tabs>
        <w:spacing w:before="60" w:after="60"/>
        <w:ind w:left="397" w:hanging="397"/>
        <w:jc w:val="both"/>
        <w:rPr>
          <w:color w:val="000000"/>
          <w:sz w:val="22"/>
          <w:szCs w:val="22"/>
        </w:rPr>
      </w:pPr>
      <w:r w:rsidRPr="00B97F86">
        <w:rPr>
          <w:color w:val="000000"/>
          <w:sz w:val="22"/>
          <w:szCs w:val="22"/>
        </w:rPr>
        <w:t xml:space="preserve">Dokumentacija sistema vodenja mora biti napisana tako, da jo </w:t>
      </w:r>
      <w:r w:rsidR="005D70B8">
        <w:rPr>
          <w:color w:val="000000"/>
          <w:sz w:val="22"/>
          <w:szCs w:val="22"/>
        </w:rPr>
        <w:t xml:space="preserve">dobro </w:t>
      </w:r>
      <w:r w:rsidRPr="00B97F86">
        <w:rPr>
          <w:color w:val="000000"/>
          <w:sz w:val="22"/>
          <w:szCs w:val="22"/>
        </w:rPr>
        <w:t xml:space="preserve">razumejo tisti, ki jo uporabljajo. </w:t>
      </w:r>
    </w:p>
    <w:p w14:paraId="3315DFD4" w14:textId="1D2D427F" w:rsidR="00B97F86" w:rsidRDefault="00B97F86" w:rsidP="00ED79A9">
      <w:pPr>
        <w:numPr>
          <w:ilvl w:val="0"/>
          <w:numId w:val="149"/>
        </w:numPr>
        <w:tabs>
          <w:tab w:val="clear" w:pos="360"/>
          <w:tab w:val="num" w:pos="397"/>
        </w:tabs>
        <w:spacing w:before="60" w:after="60"/>
        <w:ind w:left="397" w:hanging="397"/>
        <w:jc w:val="both"/>
        <w:rPr>
          <w:color w:val="000000"/>
          <w:sz w:val="22"/>
          <w:szCs w:val="22"/>
        </w:rPr>
      </w:pPr>
      <w:r w:rsidRPr="00B97F86">
        <w:rPr>
          <w:color w:val="000000"/>
          <w:sz w:val="22"/>
          <w:szCs w:val="22"/>
        </w:rPr>
        <w:t xml:space="preserve">Posamezni dokumenti morajo biti </w:t>
      </w:r>
      <w:r w:rsidRPr="0045404B">
        <w:rPr>
          <w:color w:val="000000"/>
          <w:sz w:val="22"/>
          <w:szCs w:val="22"/>
        </w:rPr>
        <w:t>obvladovani, veljavni</w:t>
      </w:r>
      <w:r w:rsidRPr="00B97F86">
        <w:rPr>
          <w:color w:val="000000"/>
          <w:sz w:val="22"/>
          <w:szCs w:val="22"/>
        </w:rPr>
        <w:t xml:space="preserve">, </w:t>
      </w:r>
      <w:r w:rsidR="000C7727">
        <w:rPr>
          <w:color w:val="000000"/>
          <w:sz w:val="22"/>
          <w:szCs w:val="22"/>
        </w:rPr>
        <w:t xml:space="preserve">uporabni, </w:t>
      </w:r>
      <w:r w:rsidRPr="00B97F86">
        <w:rPr>
          <w:color w:val="000000"/>
          <w:sz w:val="22"/>
          <w:szCs w:val="22"/>
        </w:rPr>
        <w:t xml:space="preserve">redno pregledani in posodobljeni, </w:t>
      </w:r>
      <w:r w:rsidR="001860DA">
        <w:rPr>
          <w:color w:val="000000"/>
          <w:sz w:val="22"/>
          <w:szCs w:val="22"/>
        </w:rPr>
        <w:t>čit</w:t>
      </w:r>
      <w:r w:rsidRPr="00B97F86">
        <w:rPr>
          <w:color w:val="000000"/>
          <w:sz w:val="22"/>
          <w:szCs w:val="22"/>
        </w:rPr>
        <w:t xml:space="preserve">ljivi, takoj prepoznavni in enostavno dosegljivi tam, kjer se uporabljajo. </w:t>
      </w:r>
    </w:p>
    <w:p w14:paraId="18FC6AD5" w14:textId="7C1FCA88" w:rsidR="00B807C9" w:rsidRPr="00870DDF" w:rsidRDefault="00B807C9" w:rsidP="00ED79A9">
      <w:pPr>
        <w:numPr>
          <w:ilvl w:val="0"/>
          <w:numId w:val="149"/>
        </w:numPr>
        <w:tabs>
          <w:tab w:val="clear" w:pos="360"/>
        </w:tabs>
        <w:spacing w:before="60" w:after="60"/>
        <w:ind w:left="397" w:hanging="397"/>
        <w:jc w:val="both"/>
        <w:rPr>
          <w:color w:val="000000"/>
          <w:sz w:val="22"/>
          <w:szCs w:val="22"/>
        </w:rPr>
      </w:pPr>
      <w:r w:rsidRPr="001508BC">
        <w:rPr>
          <w:sz w:val="22"/>
          <w:szCs w:val="22"/>
        </w:rPr>
        <w:t xml:space="preserve">Dokumentacija, potrebna za izvajanje procesov iz </w:t>
      </w:r>
      <w:r w:rsidRPr="00C84601">
        <w:rPr>
          <w:sz w:val="22"/>
          <w:szCs w:val="22"/>
        </w:rPr>
        <w:t>prvega odstavka</w:t>
      </w:r>
      <w:r w:rsidR="008B54A6">
        <w:rPr>
          <w:sz w:val="22"/>
          <w:szCs w:val="22"/>
        </w:rPr>
        <w:t xml:space="preserve"> 66</w:t>
      </w:r>
      <w:r w:rsidR="00C84601" w:rsidRPr="00C84601">
        <w:rPr>
          <w:sz w:val="22"/>
          <w:szCs w:val="22"/>
        </w:rPr>
        <w:t>.</w:t>
      </w:r>
      <w:r w:rsidRPr="00C84601">
        <w:rPr>
          <w:sz w:val="22"/>
          <w:szCs w:val="22"/>
        </w:rPr>
        <w:t xml:space="preserve"> člena</w:t>
      </w:r>
      <w:r w:rsidRPr="001508BC">
        <w:rPr>
          <w:sz w:val="22"/>
          <w:szCs w:val="22"/>
        </w:rPr>
        <w:t xml:space="preserve">, mora biti </w:t>
      </w:r>
      <w:r w:rsidRPr="006E4004">
        <w:rPr>
          <w:sz w:val="22"/>
          <w:szCs w:val="22"/>
        </w:rPr>
        <w:t>nadzorovana</w:t>
      </w:r>
      <w:r w:rsidRPr="001508BC">
        <w:rPr>
          <w:sz w:val="22"/>
          <w:szCs w:val="22"/>
        </w:rPr>
        <w:t xml:space="preserve">. </w:t>
      </w:r>
      <w:r w:rsidR="008033C1" w:rsidRPr="000C7727">
        <w:rPr>
          <w:color w:val="000000"/>
          <w:sz w:val="22"/>
          <w:szCs w:val="22"/>
        </w:rPr>
        <w:t>Revizije dokumentov morajo biti obvladovane in pregledane. O revizijah dokumentov se morajo voditi zapisi.</w:t>
      </w:r>
      <w:r w:rsidR="008033C1" w:rsidRPr="00BB6A30">
        <w:rPr>
          <w:color w:val="000000"/>
          <w:sz w:val="22"/>
        </w:rPr>
        <w:t xml:space="preserve"> </w:t>
      </w:r>
      <w:r w:rsidRPr="001508BC">
        <w:rPr>
          <w:sz w:val="22"/>
          <w:szCs w:val="22"/>
        </w:rPr>
        <w:t xml:space="preserve">Spremembe dokumentov morajo biti pregledane, shranjene in potrjene na enak način kakor prvotni dokumenti. Zagotoviti je treba, da se uporabljajo </w:t>
      </w:r>
      <w:r>
        <w:rPr>
          <w:sz w:val="22"/>
          <w:szCs w:val="22"/>
        </w:rPr>
        <w:t>veljavni</w:t>
      </w:r>
      <w:r w:rsidRPr="001508BC">
        <w:rPr>
          <w:sz w:val="22"/>
          <w:szCs w:val="22"/>
        </w:rPr>
        <w:t xml:space="preserve"> dokumenti.</w:t>
      </w:r>
    </w:p>
    <w:p w14:paraId="6962F364" w14:textId="4A95769B" w:rsidR="00870DDF" w:rsidRPr="00920F55" w:rsidRDefault="00870DDF" w:rsidP="00ED79A9">
      <w:pPr>
        <w:numPr>
          <w:ilvl w:val="0"/>
          <w:numId w:val="149"/>
        </w:numPr>
        <w:tabs>
          <w:tab w:val="left" w:pos="397"/>
        </w:tabs>
        <w:spacing w:before="120" w:after="120"/>
        <w:ind w:left="397" w:hanging="397"/>
        <w:jc w:val="both"/>
        <w:rPr>
          <w:sz w:val="22"/>
          <w:szCs w:val="22"/>
        </w:rPr>
      </w:pPr>
      <w:r w:rsidRPr="001508BC">
        <w:rPr>
          <w:sz w:val="22"/>
          <w:szCs w:val="22"/>
        </w:rPr>
        <w:t>Sistem vodenja mora predvideti zapise o dejavnostih</w:t>
      </w:r>
      <w:r w:rsidR="00B24D8D">
        <w:rPr>
          <w:sz w:val="22"/>
          <w:szCs w:val="22"/>
        </w:rPr>
        <w:t>. Zapisi</w:t>
      </w:r>
      <w:r w:rsidR="008E7F4E">
        <w:rPr>
          <w:sz w:val="22"/>
          <w:szCs w:val="22"/>
        </w:rPr>
        <w:t>, ki morajo biti nadzorovani</w:t>
      </w:r>
      <w:r w:rsidR="008E7F4E">
        <w:rPr>
          <w:rStyle w:val="Sprotnaopomba-sklic"/>
        </w:rPr>
        <w:footnoteReference w:id="68"/>
      </w:r>
      <w:r w:rsidR="008E7F4E">
        <w:rPr>
          <w:sz w:val="22"/>
          <w:szCs w:val="22"/>
        </w:rPr>
        <w:t>,</w:t>
      </w:r>
      <w:r w:rsidR="00B24D8D">
        <w:rPr>
          <w:sz w:val="22"/>
          <w:szCs w:val="22"/>
        </w:rPr>
        <w:t xml:space="preserve"> se obvladujejo na enak način</w:t>
      </w:r>
      <w:r w:rsidR="002253CA">
        <w:rPr>
          <w:sz w:val="22"/>
          <w:szCs w:val="22"/>
        </w:rPr>
        <w:t>,</w:t>
      </w:r>
      <w:r w:rsidR="00B24D8D">
        <w:rPr>
          <w:sz w:val="22"/>
          <w:szCs w:val="22"/>
        </w:rPr>
        <w:t xml:space="preserve"> kot se obvladuje dokumentacija.</w:t>
      </w:r>
      <w:r w:rsidRPr="001508BC">
        <w:rPr>
          <w:sz w:val="22"/>
          <w:szCs w:val="22"/>
        </w:rPr>
        <w:t xml:space="preserve"> Vsi </w:t>
      </w:r>
      <w:r>
        <w:rPr>
          <w:sz w:val="22"/>
          <w:szCs w:val="22"/>
        </w:rPr>
        <w:t xml:space="preserve">veljavni </w:t>
      </w:r>
      <w:r w:rsidRPr="001508BC">
        <w:rPr>
          <w:sz w:val="22"/>
          <w:szCs w:val="22"/>
        </w:rPr>
        <w:t>zapisi morajo</w:t>
      </w:r>
      <w:r>
        <w:rPr>
          <w:sz w:val="22"/>
          <w:szCs w:val="22"/>
        </w:rPr>
        <w:t xml:space="preserve"> biti</w:t>
      </w:r>
      <w:r w:rsidRPr="001508BC">
        <w:rPr>
          <w:sz w:val="22"/>
          <w:szCs w:val="22"/>
        </w:rPr>
        <w:t xml:space="preserve"> čitljivi, celoviti, prepoznavni</w:t>
      </w:r>
      <w:r w:rsidR="00726B43">
        <w:rPr>
          <w:sz w:val="22"/>
          <w:szCs w:val="22"/>
        </w:rPr>
        <w:t>,</w:t>
      </w:r>
      <w:r w:rsidRPr="001508BC">
        <w:rPr>
          <w:sz w:val="22"/>
          <w:szCs w:val="22"/>
        </w:rPr>
        <w:t xml:space="preserve"> dosegljivi</w:t>
      </w:r>
      <w:r w:rsidR="00726B43">
        <w:rPr>
          <w:sz w:val="22"/>
          <w:szCs w:val="22"/>
        </w:rPr>
        <w:t xml:space="preserve"> in </w:t>
      </w:r>
      <w:r w:rsidR="00D935F7">
        <w:rPr>
          <w:sz w:val="22"/>
          <w:szCs w:val="22"/>
        </w:rPr>
        <w:t>obvladovani</w:t>
      </w:r>
      <w:r w:rsidR="008E7F4E">
        <w:rPr>
          <w:sz w:val="22"/>
          <w:szCs w:val="22"/>
        </w:rPr>
        <w:t xml:space="preserve"> v celotnem času hrambe zapisa</w:t>
      </w:r>
      <w:r w:rsidR="008E7F4E">
        <w:rPr>
          <w:rStyle w:val="Sprotnaopomba-sklic"/>
        </w:rPr>
        <w:footnoteReference w:id="69"/>
      </w:r>
      <w:r w:rsidRPr="001508BC">
        <w:rPr>
          <w:sz w:val="22"/>
          <w:szCs w:val="22"/>
        </w:rPr>
        <w:t>.</w:t>
      </w:r>
      <w:r w:rsidRPr="00CE0A01">
        <w:rPr>
          <w:sz w:val="22"/>
        </w:rPr>
        <w:t xml:space="preserve"> </w:t>
      </w:r>
    </w:p>
    <w:p w14:paraId="69389BEF" w14:textId="12B9BA6A" w:rsidR="00B97F86" w:rsidRPr="00FB7F0B" w:rsidRDefault="00726B43" w:rsidP="00ED79A9">
      <w:pPr>
        <w:numPr>
          <w:ilvl w:val="0"/>
          <w:numId w:val="149"/>
        </w:numPr>
        <w:spacing w:before="60" w:after="60"/>
        <w:ind w:left="397" w:hanging="397"/>
        <w:jc w:val="both"/>
        <w:rPr>
          <w:color w:val="000000"/>
          <w:sz w:val="22"/>
          <w:szCs w:val="22"/>
        </w:rPr>
      </w:pPr>
      <w:r>
        <w:rPr>
          <w:color w:val="000000"/>
          <w:sz w:val="22"/>
          <w:szCs w:val="22"/>
        </w:rPr>
        <w:t xml:space="preserve">Pri pripravi dokumentacije je treba upoštevati stopenjski pristop. </w:t>
      </w:r>
      <w:r w:rsidR="00B97F86" w:rsidRPr="00FB7F0B">
        <w:rPr>
          <w:color w:val="000000"/>
          <w:sz w:val="22"/>
          <w:szCs w:val="22"/>
        </w:rPr>
        <w:t>Dokumentacija sistema vodenja</w:t>
      </w:r>
      <w:r w:rsidR="005B1F49" w:rsidRPr="00FB7F0B">
        <w:rPr>
          <w:color w:val="000000"/>
          <w:sz w:val="22"/>
          <w:szCs w:val="22"/>
        </w:rPr>
        <w:t xml:space="preserve"> </w:t>
      </w:r>
      <w:r w:rsidR="00B97F86" w:rsidRPr="00FB7F0B">
        <w:rPr>
          <w:color w:val="000000"/>
          <w:sz w:val="22"/>
          <w:szCs w:val="22"/>
        </w:rPr>
        <w:t xml:space="preserve">mora odražati značilnosti organizacije in njenih dejavnosti </w:t>
      </w:r>
      <w:r w:rsidR="00054BA2" w:rsidRPr="00FB7F0B">
        <w:rPr>
          <w:color w:val="000000"/>
          <w:sz w:val="22"/>
          <w:szCs w:val="22"/>
        </w:rPr>
        <w:t>ter</w:t>
      </w:r>
      <w:r w:rsidR="00B97F86" w:rsidRPr="00FB7F0B">
        <w:rPr>
          <w:color w:val="000000"/>
          <w:sz w:val="22"/>
          <w:szCs w:val="22"/>
        </w:rPr>
        <w:t xml:space="preserve"> biti sorazmerna glede na zahtevnost procesov</w:t>
      </w:r>
      <w:r w:rsidR="00423C7D" w:rsidRPr="00FB7F0B">
        <w:rPr>
          <w:color w:val="000000"/>
          <w:sz w:val="22"/>
          <w:szCs w:val="22"/>
        </w:rPr>
        <w:t xml:space="preserve"> in njihovih medsebojnih vplivov</w:t>
      </w:r>
      <w:r w:rsidR="00B97F86" w:rsidRPr="00FB7F0B">
        <w:rPr>
          <w:color w:val="000000"/>
          <w:sz w:val="22"/>
          <w:szCs w:val="22"/>
        </w:rPr>
        <w:t xml:space="preserve">. </w:t>
      </w:r>
    </w:p>
    <w:p w14:paraId="3BC30A73" w14:textId="1A617341" w:rsidR="001508BC" w:rsidRPr="00785A3F" w:rsidRDefault="00BB6A30" w:rsidP="001508BC">
      <w:pPr>
        <w:pStyle w:val="Naslov2"/>
        <w:numPr>
          <w:ilvl w:val="0"/>
          <w:numId w:val="4"/>
        </w:numPr>
        <w:tabs>
          <w:tab w:val="clear" w:pos="1134"/>
          <w:tab w:val="num" w:pos="360"/>
        </w:tabs>
        <w:spacing w:before="360"/>
        <w:ind w:left="0" w:firstLine="0"/>
        <w:rPr>
          <w:rStyle w:val="SlogNaslov2ArialZnakZnak"/>
          <w:rFonts w:ascii="Times New Roman" w:hAnsi="Times New Roman"/>
          <w:bCs w:val="0"/>
          <w:color w:val="000000"/>
        </w:rPr>
      </w:pPr>
      <w:bookmarkStart w:id="2326" w:name="_Toc436049253"/>
      <w:r w:rsidRPr="00B26859">
        <w:rPr>
          <w:b w:val="0"/>
          <w:bCs/>
        </w:rPr>
        <w:t>člen</w:t>
      </w:r>
      <w:r w:rsidR="001508BC">
        <w:br/>
      </w:r>
      <w:r w:rsidR="001508BC" w:rsidRPr="00785A3F">
        <w:rPr>
          <w:rStyle w:val="SlogNaslov2ArialZnakZnak"/>
          <w:rFonts w:ascii="Times New Roman" w:hAnsi="Times New Roman"/>
          <w:bCs w:val="0"/>
          <w:color w:val="000000"/>
        </w:rPr>
        <w:t xml:space="preserve">(hranjenje </w:t>
      </w:r>
      <w:r w:rsidR="00F02FA1">
        <w:rPr>
          <w:rStyle w:val="SlogNaslov2ArialZnakZnak"/>
          <w:rFonts w:ascii="Times New Roman" w:hAnsi="Times New Roman"/>
          <w:bCs w:val="0"/>
          <w:color w:val="000000"/>
        </w:rPr>
        <w:t xml:space="preserve">dokumentarnega gradiva </w:t>
      </w:r>
      <w:r w:rsidR="001508BC" w:rsidRPr="00785A3F">
        <w:rPr>
          <w:rStyle w:val="SlogNaslov2ArialZnakZnak"/>
          <w:rFonts w:ascii="Times New Roman" w:hAnsi="Times New Roman"/>
          <w:bCs w:val="0"/>
          <w:color w:val="000000"/>
        </w:rPr>
        <w:t>jedrsk</w:t>
      </w:r>
      <w:r w:rsidR="00F02FA1">
        <w:rPr>
          <w:rStyle w:val="SlogNaslov2ArialZnakZnak"/>
          <w:rFonts w:ascii="Times New Roman" w:hAnsi="Times New Roman"/>
          <w:bCs w:val="0"/>
          <w:color w:val="000000"/>
        </w:rPr>
        <w:t>ih</w:t>
      </w:r>
      <w:r w:rsidR="001508BC" w:rsidRPr="00785A3F">
        <w:rPr>
          <w:rStyle w:val="SlogNaslov2ArialZnakZnak"/>
          <w:rFonts w:ascii="Times New Roman" w:hAnsi="Times New Roman"/>
          <w:bCs w:val="0"/>
          <w:color w:val="000000"/>
        </w:rPr>
        <w:t xml:space="preserve"> in sevaln</w:t>
      </w:r>
      <w:r w:rsidR="00F02FA1">
        <w:rPr>
          <w:rStyle w:val="SlogNaslov2ArialZnakZnak"/>
          <w:rFonts w:ascii="Times New Roman" w:hAnsi="Times New Roman"/>
          <w:bCs w:val="0"/>
          <w:color w:val="000000"/>
        </w:rPr>
        <w:t>ih</w:t>
      </w:r>
      <w:r w:rsidR="001508BC" w:rsidRPr="00785A3F">
        <w:rPr>
          <w:rStyle w:val="SlogNaslov2ArialZnakZnak"/>
          <w:rFonts w:ascii="Times New Roman" w:hAnsi="Times New Roman"/>
          <w:bCs w:val="0"/>
          <w:color w:val="000000"/>
        </w:rPr>
        <w:t xml:space="preserve"> </w:t>
      </w:r>
      <w:r w:rsidR="00F02FA1">
        <w:rPr>
          <w:rStyle w:val="SlogNaslov2ArialZnakZnak"/>
          <w:rFonts w:ascii="Times New Roman" w:hAnsi="Times New Roman"/>
          <w:bCs w:val="0"/>
          <w:color w:val="000000"/>
        </w:rPr>
        <w:t>objektov</w:t>
      </w:r>
      <w:r w:rsidR="001508BC" w:rsidRPr="00785A3F">
        <w:rPr>
          <w:rStyle w:val="SlogNaslov2ArialZnakZnak"/>
          <w:rFonts w:ascii="Times New Roman" w:hAnsi="Times New Roman"/>
          <w:bCs w:val="0"/>
          <w:color w:val="000000"/>
        </w:rPr>
        <w:t>)</w:t>
      </w:r>
    </w:p>
    <w:p w14:paraId="4474A376" w14:textId="4FA12717" w:rsidR="001508BC" w:rsidRPr="00F3554B" w:rsidRDefault="00C5709F" w:rsidP="00ED79A9">
      <w:pPr>
        <w:numPr>
          <w:ilvl w:val="0"/>
          <w:numId w:val="113"/>
        </w:numPr>
        <w:tabs>
          <w:tab w:val="clear" w:pos="360"/>
          <w:tab w:val="num" w:pos="397"/>
        </w:tabs>
        <w:spacing w:before="60" w:after="60"/>
        <w:ind w:left="397" w:hanging="397"/>
        <w:jc w:val="both"/>
        <w:rPr>
          <w:color w:val="000000"/>
          <w:sz w:val="22"/>
          <w:szCs w:val="22"/>
        </w:rPr>
      </w:pPr>
      <w:r>
        <w:rPr>
          <w:color w:val="000000"/>
          <w:sz w:val="22"/>
          <w:szCs w:val="22"/>
        </w:rPr>
        <w:t>Vodstvo investitorja ali u</w:t>
      </w:r>
      <w:r w:rsidR="001508BC" w:rsidRPr="00785A3F">
        <w:rPr>
          <w:color w:val="000000"/>
          <w:sz w:val="22"/>
          <w:szCs w:val="22"/>
        </w:rPr>
        <w:t>pravljav</w:t>
      </w:r>
      <w:r>
        <w:rPr>
          <w:color w:val="000000"/>
          <w:sz w:val="22"/>
          <w:szCs w:val="22"/>
        </w:rPr>
        <w:t>ca</w:t>
      </w:r>
      <w:r w:rsidR="001508BC" w:rsidRPr="00785A3F">
        <w:rPr>
          <w:color w:val="000000"/>
          <w:sz w:val="22"/>
          <w:szCs w:val="22"/>
        </w:rPr>
        <w:t xml:space="preserve"> sevalnega ali jedrskega objekta mora </w:t>
      </w:r>
      <w:r w:rsidR="002875FD" w:rsidRPr="00F3554B">
        <w:rPr>
          <w:color w:val="000000"/>
          <w:sz w:val="22"/>
          <w:szCs w:val="22"/>
        </w:rPr>
        <w:t xml:space="preserve">v internih </w:t>
      </w:r>
      <w:r w:rsidR="002875FD">
        <w:rPr>
          <w:color w:val="000000"/>
          <w:sz w:val="22"/>
          <w:szCs w:val="22"/>
        </w:rPr>
        <w:t>aktih</w:t>
      </w:r>
      <w:r w:rsidR="002875FD" w:rsidRPr="00F3554B">
        <w:rPr>
          <w:color w:val="000000"/>
          <w:sz w:val="22"/>
          <w:szCs w:val="22"/>
        </w:rPr>
        <w:t xml:space="preserve"> </w:t>
      </w:r>
      <w:r w:rsidR="001508BC" w:rsidRPr="00F3554B">
        <w:rPr>
          <w:color w:val="000000"/>
          <w:sz w:val="22"/>
          <w:szCs w:val="22"/>
        </w:rPr>
        <w:t xml:space="preserve">določiti </w:t>
      </w:r>
      <w:r w:rsidR="00A62855" w:rsidRPr="00785A3F">
        <w:rPr>
          <w:color w:val="000000"/>
          <w:sz w:val="22"/>
          <w:szCs w:val="22"/>
        </w:rPr>
        <w:t xml:space="preserve">roke hranjenja </w:t>
      </w:r>
      <w:r w:rsidR="00A62855">
        <w:rPr>
          <w:color w:val="000000"/>
          <w:sz w:val="22"/>
          <w:szCs w:val="22"/>
        </w:rPr>
        <w:t xml:space="preserve">dokumentarnega gradiva ter z njimi povezanih </w:t>
      </w:r>
      <w:r w:rsidR="00726B43">
        <w:rPr>
          <w:color w:val="000000"/>
          <w:sz w:val="22"/>
          <w:szCs w:val="22"/>
        </w:rPr>
        <w:t>preizkusnih</w:t>
      </w:r>
      <w:r w:rsidR="00A62855">
        <w:rPr>
          <w:color w:val="000000"/>
          <w:sz w:val="22"/>
          <w:szCs w:val="22"/>
        </w:rPr>
        <w:t xml:space="preserve"> materialov in vzorcev v skladu z zakonodajo in </w:t>
      </w:r>
      <w:r w:rsidR="001508BC" w:rsidRPr="00F3554B">
        <w:rPr>
          <w:color w:val="000000"/>
          <w:sz w:val="22"/>
          <w:szCs w:val="22"/>
        </w:rPr>
        <w:t>v skladu s pomembnostjo za sevalno in jedrsko varnost</w:t>
      </w:r>
      <w:r w:rsidR="005D70B8">
        <w:rPr>
          <w:color w:val="000000"/>
          <w:sz w:val="22"/>
          <w:szCs w:val="22"/>
        </w:rPr>
        <w:t>, pri čemer mora u</w:t>
      </w:r>
      <w:r w:rsidR="0003613B">
        <w:rPr>
          <w:color w:val="000000"/>
          <w:sz w:val="22"/>
          <w:szCs w:val="22"/>
        </w:rPr>
        <w:t>p</w:t>
      </w:r>
      <w:r w:rsidR="005D70B8">
        <w:rPr>
          <w:color w:val="000000"/>
          <w:sz w:val="22"/>
          <w:szCs w:val="22"/>
        </w:rPr>
        <w:t>oštevati naslednje</w:t>
      </w:r>
      <w:r w:rsidR="001508BC" w:rsidRPr="00F3554B">
        <w:rPr>
          <w:color w:val="000000"/>
          <w:sz w:val="22"/>
          <w:szCs w:val="22"/>
        </w:rPr>
        <w:t>:</w:t>
      </w:r>
    </w:p>
    <w:p w14:paraId="49AFBCDC" w14:textId="77777777" w:rsidR="001508BC" w:rsidRPr="00785A3F" w:rsidRDefault="00054BA2" w:rsidP="00ED79A9">
      <w:pPr>
        <w:numPr>
          <w:ilvl w:val="0"/>
          <w:numId w:val="114"/>
        </w:numPr>
        <w:tabs>
          <w:tab w:val="clear" w:pos="720"/>
          <w:tab w:val="num" w:pos="754"/>
        </w:tabs>
        <w:spacing w:before="60"/>
        <w:ind w:left="754" w:hanging="357"/>
        <w:jc w:val="both"/>
        <w:rPr>
          <w:color w:val="000000"/>
          <w:sz w:val="22"/>
          <w:szCs w:val="22"/>
        </w:rPr>
      </w:pPr>
      <w:r>
        <w:rPr>
          <w:color w:val="000000"/>
          <w:sz w:val="22"/>
          <w:szCs w:val="22"/>
        </w:rPr>
        <w:t>pet</w:t>
      </w:r>
      <w:r w:rsidR="001508BC" w:rsidRPr="00F3554B">
        <w:rPr>
          <w:color w:val="000000"/>
          <w:sz w:val="22"/>
          <w:szCs w:val="22"/>
        </w:rPr>
        <w:t xml:space="preserve"> let za dokumenta</w:t>
      </w:r>
      <w:r w:rsidR="0025718D">
        <w:rPr>
          <w:color w:val="000000"/>
          <w:sz w:val="22"/>
          <w:szCs w:val="22"/>
        </w:rPr>
        <w:t>rno</w:t>
      </w:r>
      <w:r w:rsidR="001508BC" w:rsidRPr="00F3554B">
        <w:rPr>
          <w:color w:val="000000"/>
          <w:sz w:val="22"/>
          <w:szCs w:val="22"/>
        </w:rPr>
        <w:t xml:space="preserve"> gradivo</w:t>
      </w:r>
      <w:r w:rsidR="00DF20B8">
        <w:rPr>
          <w:color w:val="000000"/>
          <w:sz w:val="22"/>
          <w:szCs w:val="22"/>
        </w:rPr>
        <w:t>, ki je manj pomembno s stališča sevalne in jedrske varnosti</w:t>
      </w:r>
      <w:r w:rsidR="001508BC" w:rsidRPr="00785A3F">
        <w:rPr>
          <w:color w:val="000000"/>
          <w:sz w:val="22"/>
          <w:szCs w:val="22"/>
        </w:rPr>
        <w:t>;</w:t>
      </w:r>
      <w:r w:rsidR="001508BC" w:rsidRPr="00785A3F">
        <w:rPr>
          <w:rStyle w:val="Sprotnaopomba-sklic"/>
          <w:szCs w:val="22"/>
        </w:rPr>
        <w:t xml:space="preserve"> </w:t>
      </w:r>
    </w:p>
    <w:p w14:paraId="75ED1956" w14:textId="61AABDEB" w:rsidR="001508BC" w:rsidRPr="00785A3F" w:rsidRDefault="001508BC" w:rsidP="00ED79A9">
      <w:pPr>
        <w:numPr>
          <w:ilvl w:val="0"/>
          <w:numId w:val="114"/>
        </w:numPr>
        <w:tabs>
          <w:tab w:val="clear" w:pos="720"/>
          <w:tab w:val="num" w:pos="754"/>
        </w:tabs>
        <w:spacing w:before="60"/>
        <w:ind w:left="754" w:hanging="357"/>
        <w:jc w:val="both"/>
        <w:rPr>
          <w:color w:val="000000"/>
          <w:sz w:val="22"/>
          <w:szCs w:val="22"/>
        </w:rPr>
      </w:pPr>
      <w:r w:rsidRPr="00785A3F">
        <w:rPr>
          <w:color w:val="000000"/>
          <w:sz w:val="22"/>
          <w:szCs w:val="22"/>
        </w:rPr>
        <w:t>obratovaln</w:t>
      </w:r>
      <w:r w:rsidR="002875FD">
        <w:rPr>
          <w:color w:val="000000"/>
          <w:sz w:val="22"/>
          <w:szCs w:val="22"/>
        </w:rPr>
        <w:t>o</w:t>
      </w:r>
      <w:r w:rsidRPr="00785A3F">
        <w:rPr>
          <w:color w:val="000000"/>
          <w:sz w:val="22"/>
          <w:szCs w:val="22"/>
        </w:rPr>
        <w:t xml:space="preserve"> dob</w:t>
      </w:r>
      <w:r w:rsidR="002875FD">
        <w:rPr>
          <w:color w:val="000000"/>
          <w:sz w:val="22"/>
          <w:szCs w:val="22"/>
        </w:rPr>
        <w:t>o</w:t>
      </w:r>
      <w:r w:rsidRPr="00785A3F">
        <w:rPr>
          <w:color w:val="000000"/>
          <w:sz w:val="22"/>
          <w:szCs w:val="22"/>
        </w:rPr>
        <w:t xml:space="preserve"> </w:t>
      </w:r>
      <w:r w:rsidR="00564E9F">
        <w:rPr>
          <w:color w:val="000000"/>
          <w:sz w:val="22"/>
          <w:szCs w:val="22"/>
        </w:rPr>
        <w:t xml:space="preserve">sevalnega ali </w:t>
      </w:r>
      <w:r w:rsidRPr="00785A3F">
        <w:rPr>
          <w:color w:val="000000"/>
          <w:sz w:val="22"/>
          <w:szCs w:val="22"/>
        </w:rPr>
        <w:t>jedrskega objekta za dokument</w:t>
      </w:r>
      <w:r w:rsidR="0025718D">
        <w:rPr>
          <w:color w:val="000000"/>
          <w:sz w:val="22"/>
          <w:szCs w:val="22"/>
        </w:rPr>
        <w:t>arno</w:t>
      </w:r>
      <w:r w:rsidRPr="00785A3F">
        <w:rPr>
          <w:color w:val="000000"/>
          <w:sz w:val="22"/>
          <w:szCs w:val="22"/>
        </w:rPr>
        <w:t xml:space="preserve"> gradivo</w:t>
      </w:r>
      <w:r w:rsidR="00DF20B8">
        <w:rPr>
          <w:color w:val="000000"/>
          <w:sz w:val="22"/>
          <w:szCs w:val="22"/>
        </w:rPr>
        <w:t>, ki je pomembno s stališča sevalne in jedrske varnosti</w:t>
      </w:r>
      <w:r w:rsidRPr="00785A3F">
        <w:rPr>
          <w:color w:val="000000"/>
          <w:sz w:val="22"/>
          <w:szCs w:val="22"/>
        </w:rPr>
        <w:t>;</w:t>
      </w:r>
      <w:r w:rsidRPr="00785A3F">
        <w:rPr>
          <w:rStyle w:val="Sprotnaopomba-sklic"/>
          <w:szCs w:val="22"/>
        </w:rPr>
        <w:t xml:space="preserve"> </w:t>
      </w:r>
    </w:p>
    <w:p w14:paraId="23F1FB25" w14:textId="6E44C17A" w:rsidR="00995A36" w:rsidRPr="00785A3F" w:rsidRDefault="001508BC" w:rsidP="00ED79A9">
      <w:pPr>
        <w:numPr>
          <w:ilvl w:val="0"/>
          <w:numId w:val="114"/>
        </w:numPr>
        <w:tabs>
          <w:tab w:val="clear" w:pos="720"/>
          <w:tab w:val="num" w:pos="754"/>
        </w:tabs>
        <w:spacing w:before="60"/>
        <w:ind w:left="754" w:hanging="357"/>
        <w:jc w:val="both"/>
        <w:rPr>
          <w:color w:val="000000"/>
          <w:sz w:val="22"/>
          <w:szCs w:val="22"/>
        </w:rPr>
      </w:pPr>
      <w:r w:rsidRPr="00785A3F">
        <w:rPr>
          <w:color w:val="000000"/>
          <w:sz w:val="22"/>
          <w:szCs w:val="22"/>
        </w:rPr>
        <w:t xml:space="preserve">hranjenje po prenehanju obratovanja </w:t>
      </w:r>
      <w:r w:rsidR="00564E9F">
        <w:rPr>
          <w:color w:val="000000"/>
          <w:sz w:val="22"/>
          <w:szCs w:val="22"/>
        </w:rPr>
        <w:t xml:space="preserve">sevalnega ali </w:t>
      </w:r>
      <w:r w:rsidRPr="00785A3F">
        <w:rPr>
          <w:color w:val="000000"/>
          <w:sz w:val="22"/>
          <w:szCs w:val="22"/>
        </w:rPr>
        <w:t>jedrskega objekta, če je tako za posamezne vrste dokumentarnega gradiva določeno z drugimi predpisi.</w:t>
      </w:r>
    </w:p>
    <w:p w14:paraId="153C7A82" w14:textId="6C3CBEBD" w:rsidR="001508BC" w:rsidRDefault="00C5709F" w:rsidP="00ED79A9">
      <w:pPr>
        <w:numPr>
          <w:ilvl w:val="0"/>
          <w:numId w:val="113"/>
        </w:numPr>
        <w:tabs>
          <w:tab w:val="clear" w:pos="360"/>
          <w:tab w:val="num" w:pos="397"/>
        </w:tabs>
        <w:spacing w:before="60" w:after="60"/>
        <w:ind w:left="397" w:hanging="397"/>
        <w:jc w:val="both"/>
        <w:rPr>
          <w:color w:val="000000"/>
          <w:sz w:val="22"/>
          <w:szCs w:val="22"/>
        </w:rPr>
      </w:pPr>
      <w:r>
        <w:rPr>
          <w:color w:val="000000"/>
          <w:sz w:val="22"/>
          <w:szCs w:val="22"/>
        </w:rPr>
        <w:t>D</w:t>
      </w:r>
      <w:r w:rsidR="001508BC" w:rsidRPr="00F3554B">
        <w:rPr>
          <w:color w:val="000000"/>
          <w:sz w:val="22"/>
          <w:szCs w:val="22"/>
        </w:rPr>
        <w:t>okumentarno gradivo</w:t>
      </w:r>
      <w:r w:rsidR="005D70B8">
        <w:rPr>
          <w:color w:val="000000"/>
          <w:sz w:val="22"/>
          <w:szCs w:val="22"/>
        </w:rPr>
        <w:t xml:space="preserve"> iz prejšnjega odstavka</w:t>
      </w:r>
      <w:r w:rsidR="001508BC" w:rsidRPr="00F3554B">
        <w:rPr>
          <w:color w:val="000000"/>
          <w:sz w:val="22"/>
          <w:szCs w:val="22"/>
        </w:rPr>
        <w:t xml:space="preserve"> </w:t>
      </w:r>
      <w:r>
        <w:rPr>
          <w:color w:val="000000"/>
          <w:sz w:val="22"/>
          <w:szCs w:val="22"/>
        </w:rPr>
        <w:t xml:space="preserve">se mora </w:t>
      </w:r>
      <w:r w:rsidR="001508BC" w:rsidRPr="00F3554B">
        <w:rPr>
          <w:color w:val="000000"/>
          <w:sz w:val="22"/>
          <w:szCs w:val="22"/>
        </w:rPr>
        <w:t xml:space="preserve">hraniti v ustreznih klimatskih </w:t>
      </w:r>
      <w:r w:rsidR="00CC0ADB">
        <w:rPr>
          <w:color w:val="000000"/>
          <w:sz w:val="22"/>
          <w:szCs w:val="22"/>
        </w:rPr>
        <w:t>pogojih</w:t>
      </w:r>
      <w:r w:rsidR="001508BC" w:rsidRPr="00F3554B">
        <w:rPr>
          <w:color w:val="000000"/>
          <w:sz w:val="22"/>
          <w:szCs w:val="22"/>
        </w:rPr>
        <w:t>, zavarovano pred vlomom, požarom, vodo, biološkimi, kemičnimi, fizikalnimi in drugimi škodljivimi vplivi, ter zagotavljati dostopnost ves čas trajanja hrambe.</w:t>
      </w:r>
    </w:p>
    <w:p w14:paraId="4C348C51" w14:textId="517526D9" w:rsidR="00474DC9" w:rsidRPr="00920F55" w:rsidRDefault="00474DC9" w:rsidP="00ED79A9">
      <w:pPr>
        <w:numPr>
          <w:ilvl w:val="0"/>
          <w:numId w:val="113"/>
        </w:numPr>
        <w:tabs>
          <w:tab w:val="clear" w:pos="360"/>
          <w:tab w:val="num" w:pos="397"/>
        </w:tabs>
        <w:spacing w:before="60" w:after="60"/>
        <w:ind w:left="397" w:hanging="397"/>
        <w:jc w:val="both"/>
        <w:rPr>
          <w:color w:val="000000"/>
          <w:sz w:val="22"/>
          <w:szCs w:val="22"/>
        </w:rPr>
      </w:pPr>
      <w:r>
        <w:rPr>
          <w:color w:val="000000"/>
          <w:sz w:val="22"/>
          <w:szCs w:val="22"/>
        </w:rPr>
        <w:t>Določ</w:t>
      </w:r>
      <w:r w:rsidR="005D70B8">
        <w:rPr>
          <w:color w:val="000000"/>
          <w:sz w:val="22"/>
          <w:szCs w:val="22"/>
        </w:rPr>
        <w:t>be</w:t>
      </w:r>
      <w:r w:rsidR="0003613B">
        <w:rPr>
          <w:color w:val="000000"/>
          <w:sz w:val="22"/>
          <w:szCs w:val="22"/>
        </w:rPr>
        <w:t xml:space="preserve"> </w:t>
      </w:r>
      <w:r w:rsidR="005D70B8">
        <w:rPr>
          <w:color w:val="000000"/>
          <w:sz w:val="22"/>
          <w:szCs w:val="22"/>
        </w:rPr>
        <w:t>prvega in drugega odstavka tega člena</w:t>
      </w:r>
      <w:r>
        <w:rPr>
          <w:color w:val="000000"/>
          <w:sz w:val="22"/>
          <w:szCs w:val="22"/>
        </w:rPr>
        <w:t xml:space="preserve"> </w:t>
      </w:r>
      <w:r w:rsidR="00983108">
        <w:rPr>
          <w:color w:val="000000"/>
          <w:sz w:val="22"/>
          <w:szCs w:val="22"/>
        </w:rPr>
        <w:t xml:space="preserve">se </w:t>
      </w:r>
      <w:r>
        <w:rPr>
          <w:color w:val="000000"/>
          <w:sz w:val="22"/>
          <w:szCs w:val="22"/>
        </w:rPr>
        <w:t>smiselno uporablja</w:t>
      </w:r>
      <w:r w:rsidR="00983108">
        <w:rPr>
          <w:color w:val="000000"/>
          <w:sz w:val="22"/>
          <w:szCs w:val="22"/>
        </w:rPr>
        <w:t>jo</w:t>
      </w:r>
      <w:r>
        <w:rPr>
          <w:color w:val="000000"/>
          <w:sz w:val="22"/>
          <w:szCs w:val="22"/>
        </w:rPr>
        <w:t xml:space="preserve"> tudi</w:t>
      </w:r>
      <w:r w:rsidR="00983108">
        <w:rPr>
          <w:color w:val="000000"/>
          <w:sz w:val="22"/>
          <w:szCs w:val="22"/>
        </w:rPr>
        <w:t xml:space="preserve"> za</w:t>
      </w:r>
      <w:r>
        <w:rPr>
          <w:color w:val="000000"/>
          <w:sz w:val="22"/>
          <w:szCs w:val="22"/>
        </w:rPr>
        <w:t xml:space="preserve"> izvajalc</w:t>
      </w:r>
      <w:r w:rsidR="00983108">
        <w:rPr>
          <w:color w:val="000000"/>
          <w:sz w:val="22"/>
          <w:szCs w:val="22"/>
        </w:rPr>
        <w:t>a</w:t>
      </w:r>
      <w:r>
        <w:rPr>
          <w:color w:val="000000"/>
          <w:sz w:val="22"/>
          <w:szCs w:val="22"/>
        </w:rPr>
        <w:t xml:space="preserve"> dolgoročnega nadzora</w:t>
      </w:r>
      <w:r w:rsidR="00052749">
        <w:rPr>
          <w:color w:val="000000"/>
          <w:sz w:val="22"/>
          <w:szCs w:val="22"/>
        </w:rPr>
        <w:t xml:space="preserve"> in vzdrževanja</w:t>
      </w:r>
      <w:r>
        <w:rPr>
          <w:color w:val="000000"/>
          <w:sz w:val="22"/>
          <w:szCs w:val="22"/>
        </w:rPr>
        <w:t xml:space="preserve"> zaprtega odlagališča. </w:t>
      </w:r>
    </w:p>
    <w:p w14:paraId="4753946F" w14:textId="77777777" w:rsidR="00CA0A05" w:rsidRPr="00920F55" w:rsidRDefault="00CA0A05" w:rsidP="00920F55">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327" w:name="_Toc436049255"/>
      <w:bookmarkEnd w:id="2326"/>
      <w:r w:rsidRPr="00920F55">
        <w:rPr>
          <w:rStyle w:val="SlogNaslov2ArialZnakZnak"/>
          <w:rFonts w:ascii="Times New Roman" w:hAnsi="Times New Roman"/>
          <w:color w:val="000000"/>
        </w:rPr>
        <w:t>člen</w:t>
      </w:r>
      <w:r>
        <w:rPr>
          <w:rStyle w:val="SlogNaslov2ArialZnakZnak"/>
          <w:rFonts w:ascii="Times New Roman" w:hAnsi="Times New Roman"/>
          <w:color w:val="000000"/>
        </w:rPr>
        <w:br/>
        <w:t>(politika vodenja)</w:t>
      </w:r>
      <w:bookmarkEnd w:id="2327"/>
    </w:p>
    <w:p w14:paraId="6C723931" w14:textId="69CC28E8" w:rsidR="00CA0A05" w:rsidRPr="00920F55" w:rsidRDefault="00CA0A05" w:rsidP="00ED79A9">
      <w:pPr>
        <w:numPr>
          <w:ilvl w:val="0"/>
          <w:numId w:val="139"/>
        </w:numPr>
        <w:tabs>
          <w:tab w:val="clear" w:pos="360"/>
          <w:tab w:val="num" w:pos="397"/>
        </w:tabs>
        <w:spacing w:before="60" w:after="60"/>
        <w:ind w:left="397" w:hanging="397"/>
        <w:jc w:val="both"/>
        <w:rPr>
          <w:color w:val="000000"/>
          <w:sz w:val="22"/>
          <w:szCs w:val="22"/>
        </w:rPr>
      </w:pPr>
      <w:r w:rsidRPr="00920F55">
        <w:rPr>
          <w:color w:val="000000"/>
          <w:sz w:val="22"/>
          <w:szCs w:val="22"/>
        </w:rPr>
        <w:t xml:space="preserve">Vodstvo </w:t>
      </w:r>
      <w:r w:rsidR="00C5709F">
        <w:rPr>
          <w:color w:val="000000"/>
          <w:sz w:val="22"/>
          <w:szCs w:val="22"/>
        </w:rPr>
        <w:t xml:space="preserve">investitorja ali </w:t>
      </w:r>
      <w:r w:rsidRPr="00920F55">
        <w:rPr>
          <w:color w:val="000000"/>
          <w:sz w:val="22"/>
          <w:szCs w:val="22"/>
        </w:rPr>
        <w:t xml:space="preserve">upravljavca sevalnega ali jedrskega objekta </w:t>
      </w:r>
      <w:r w:rsidRPr="0045404B">
        <w:rPr>
          <w:color w:val="000000"/>
          <w:sz w:val="22"/>
          <w:szCs w:val="22"/>
        </w:rPr>
        <w:t xml:space="preserve">mora </w:t>
      </w:r>
      <w:r w:rsidR="00054BA2" w:rsidRPr="0045404B">
        <w:rPr>
          <w:color w:val="000000"/>
          <w:sz w:val="22"/>
          <w:szCs w:val="22"/>
        </w:rPr>
        <w:t>vzpostaviti</w:t>
      </w:r>
      <w:r w:rsidR="00D330F1" w:rsidRPr="0045404B">
        <w:rPr>
          <w:color w:val="000000"/>
          <w:sz w:val="22"/>
          <w:szCs w:val="22"/>
        </w:rPr>
        <w:t xml:space="preserve"> in razvijati</w:t>
      </w:r>
      <w:r w:rsidRPr="00920F55">
        <w:rPr>
          <w:color w:val="000000"/>
          <w:sz w:val="22"/>
          <w:szCs w:val="22"/>
        </w:rPr>
        <w:t xml:space="preserve"> politik</w:t>
      </w:r>
      <w:r>
        <w:rPr>
          <w:color w:val="000000"/>
          <w:sz w:val="22"/>
          <w:szCs w:val="22"/>
        </w:rPr>
        <w:t>o vodenja</w:t>
      </w:r>
      <w:r w:rsidRPr="00920F55">
        <w:rPr>
          <w:color w:val="000000"/>
          <w:sz w:val="22"/>
          <w:szCs w:val="22"/>
        </w:rPr>
        <w:t xml:space="preserve"> in j</w:t>
      </w:r>
      <w:r>
        <w:rPr>
          <w:color w:val="000000"/>
          <w:sz w:val="22"/>
          <w:szCs w:val="22"/>
        </w:rPr>
        <w:t>o</w:t>
      </w:r>
      <w:r w:rsidRPr="00920F55">
        <w:rPr>
          <w:color w:val="000000"/>
          <w:sz w:val="22"/>
          <w:szCs w:val="22"/>
        </w:rPr>
        <w:t xml:space="preserve"> dokumentirati v sistemu vodenja. </w:t>
      </w:r>
    </w:p>
    <w:p w14:paraId="750908F4" w14:textId="20C7F5EF" w:rsidR="00CA0A05" w:rsidRDefault="00151981" w:rsidP="00ED79A9">
      <w:pPr>
        <w:numPr>
          <w:ilvl w:val="0"/>
          <w:numId w:val="139"/>
        </w:numPr>
        <w:tabs>
          <w:tab w:val="clear" w:pos="360"/>
          <w:tab w:val="num" w:pos="397"/>
        </w:tabs>
        <w:spacing w:before="60" w:after="60"/>
        <w:ind w:left="397" w:hanging="397"/>
        <w:jc w:val="both"/>
      </w:pPr>
      <w:r>
        <w:rPr>
          <w:color w:val="000000"/>
          <w:sz w:val="22"/>
          <w:szCs w:val="22"/>
        </w:rPr>
        <w:lastRenderedPageBreak/>
        <w:t>Politika vodenja</w:t>
      </w:r>
      <w:r w:rsidR="00CA0A05" w:rsidRPr="00920F55">
        <w:rPr>
          <w:color w:val="000000"/>
          <w:sz w:val="22"/>
          <w:szCs w:val="22"/>
        </w:rPr>
        <w:t xml:space="preserve"> iz prejšnjega odstavka </w:t>
      </w:r>
      <w:r w:rsidRPr="00920F55">
        <w:rPr>
          <w:color w:val="000000"/>
          <w:sz w:val="22"/>
          <w:szCs w:val="22"/>
        </w:rPr>
        <w:t>mora</w:t>
      </w:r>
      <w:r>
        <w:rPr>
          <w:color w:val="000000"/>
          <w:sz w:val="22"/>
          <w:szCs w:val="22"/>
        </w:rPr>
        <w:t xml:space="preserve"> </w:t>
      </w:r>
      <w:r w:rsidR="00CA0A05" w:rsidRPr="00920F55">
        <w:rPr>
          <w:color w:val="000000"/>
          <w:sz w:val="22"/>
          <w:szCs w:val="22"/>
        </w:rPr>
        <w:t>biti prilagojen</w:t>
      </w:r>
      <w:r>
        <w:rPr>
          <w:color w:val="000000"/>
          <w:sz w:val="22"/>
          <w:szCs w:val="22"/>
        </w:rPr>
        <w:t>a</w:t>
      </w:r>
      <w:r w:rsidR="00CA0A05" w:rsidRPr="00920F55">
        <w:rPr>
          <w:color w:val="000000"/>
          <w:sz w:val="22"/>
          <w:szCs w:val="22"/>
        </w:rPr>
        <w:t xml:space="preserve"> dejavnosti organizacije in mora podpirati varnostno politiko</w:t>
      </w:r>
      <w:r>
        <w:rPr>
          <w:color w:val="000000"/>
          <w:sz w:val="22"/>
          <w:szCs w:val="22"/>
        </w:rPr>
        <w:t xml:space="preserve"> iz</w:t>
      </w:r>
      <w:r w:rsidR="00D47B9B">
        <w:rPr>
          <w:color w:val="000000"/>
          <w:sz w:val="22"/>
          <w:szCs w:val="22"/>
        </w:rPr>
        <w:t xml:space="preserve"> 63</w:t>
      </w:r>
      <w:r w:rsidR="008D45F3">
        <w:rPr>
          <w:color w:val="000000"/>
          <w:sz w:val="22"/>
          <w:szCs w:val="22"/>
        </w:rPr>
        <w:t>.</w:t>
      </w:r>
      <w:r>
        <w:rPr>
          <w:color w:val="000000"/>
          <w:sz w:val="22"/>
          <w:szCs w:val="22"/>
        </w:rPr>
        <w:t xml:space="preserve"> člena tega pravilnika</w:t>
      </w:r>
      <w:r w:rsidR="00CA0A05" w:rsidRPr="00920F55">
        <w:rPr>
          <w:color w:val="000000"/>
          <w:sz w:val="22"/>
          <w:szCs w:val="22"/>
        </w:rPr>
        <w:t>.</w:t>
      </w:r>
    </w:p>
    <w:p w14:paraId="76A97817" w14:textId="77777777" w:rsidR="004A6EED" w:rsidRPr="00574724" w:rsidRDefault="004A6EED" w:rsidP="00E630B2">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328" w:name="_Toc199089873"/>
      <w:bookmarkStart w:id="2329" w:name="_Toc242175546"/>
      <w:bookmarkStart w:id="2330" w:name="_Toc436049256"/>
      <w:bookmarkStart w:id="2331" w:name="_Ref89421554"/>
      <w:bookmarkStart w:id="2332" w:name="_Ref89421740"/>
      <w:r w:rsidRPr="00920F55">
        <w:rPr>
          <w:rStyle w:val="SlogNaslov2ArialZnakZnak"/>
          <w:rFonts w:ascii="Times New Roman" w:hAnsi="Times New Roman"/>
          <w:color w:val="000000"/>
        </w:rPr>
        <w:t>člen</w:t>
      </w:r>
      <w:r w:rsidRPr="00920F55">
        <w:rPr>
          <w:rStyle w:val="SlogNaslov2ArialZnakZnak"/>
          <w:rFonts w:ascii="Times New Roman" w:hAnsi="Times New Roman"/>
          <w:color w:val="000000"/>
        </w:rPr>
        <w:br/>
        <w:t>(varnostna politika)</w:t>
      </w:r>
      <w:bookmarkEnd w:id="2328"/>
      <w:bookmarkEnd w:id="2329"/>
      <w:bookmarkEnd w:id="2330"/>
      <w:bookmarkEnd w:id="2331"/>
      <w:bookmarkEnd w:id="2332"/>
    </w:p>
    <w:p w14:paraId="5E710982" w14:textId="1D5E9756" w:rsidR="004A6EED" w:rsidRPr="00920F55" w:rsidRDefault="00151981" w:rsidP="00B7450B">
      <w:pPr>
        <w:numPr>
          <w:ilvl w:val="0"/>
          <w:numId w:val="10"/>
        </w:numPr>
        <w:tabs>
          <w:tab w:val="clear" w:pos="360"/>
          <w:tab w:val="num" w:pos="397"/>
        </w:tabs>
        <w:spacing w:before="120" w:after="120"/>
        <w:ind w:left="397" w:hanging="397"/>
        <w:jc w:val="both"/>
        <w:rPr>
          <w:color w:val="000000"/>
          <w:sz w:val="22"/>
          <w:szCs w:val="22"/>
        </w:rPr>
      </w:pPr>
      <w:r w:rsidRPr="00920F55">
        <w:rPr>
          <w:color w:val="000000"/>
          <w:sz w:val="22"/>
          <w:szCs w:val="22"/>
        </w:rPr>
        <w:t>Vodstvo i</w:t>
      </w:r>
      <w:r w:rsidR="004A6EED" w:rsidRPr="00920F55">
        <w:rPr>
          <w:color w:val="000000"/>
          <w:sz w:val="22"/>
          <w:szCs w:val="22"/>
        </w:rPr>
        <w:t>nvestitor</w:t>
      </w:r>
      <w:r w:rsidRPr="00920F55">
        <w:rPr>
          <w:color w:val="000000"/>
          <w:sz w:val="22"/>
          <w:szCs w:val="22"/>
        </w:rPr>
        <w:t>ja</w:t>
      </w:r>
      <w:r w:rsidR="004A6EED" w:rsidRPr="00920F55">
        <w:rPr>
          <w:color w:val="000000"/>
          <w:sz w:val="22"/>
          <w:szCs w:val="22"/>
        </w:rPr>
        <w:t xml:space="preserve"> ali upravljavc</w:t>
      </w:r>
      <w:r w:rsidRPr="00920F55">
        <w:rPr>
          <w:color w:val="000000"/>
          <w:sz w:val="22"/>
          <w:szCs w:val="22"/>
        </w:rPr>
        <w:t>a</w:t>
      </w:r>
      <w:r w:rsidR="004A6EED" w:rsidRPr="00920F55">
        <w:rPr>
          <w:color w:val="000000"/>
          <w:sz w:val="22"/>
          <w:szCs w:val="22"/>
        </w:rPr>
        <w:t xml:space="preserve"> sevalnega ali jedrskega objekta mora </w:t>
      </w:r>
      <w:r w:rsidR="00F24DF0" w:rsidRPr="00920F55">
        <w:rPr>
          <w:color w:val="000000"/>
          <w:sz w:val="22"/>
          <w:szCs w:val="22"/>
        </w:rPr>
        <w:t>v okviru</w:t>
      </w:r>
      <w:r w:rsidR="004A6EED" w:rsidRPr="00920F55">
        <w:rPr>
          <w:color w:val="000000"/>
          <w:sz w:val="22"/>
          <w:szCs w:val="22"/>
        </w:rPr>
        <w:t xml:space="preserve"> sistema vodenja pripraviti pisni dokument o svoji varnostni politiki (v nadalj</w:t>
      </w:r>
      <w:r w:rsidR="004B121C" w:rsidRPr="00920F55">
        <w:rPr>
          <w:color w:val="000000"/>
          <w:sz w:val="22"/>
          <w:szCs w:val="22"/>
        </w:rPr>
        <w:t>njem besedilu:</w:t>
      </w:r>
      <w:r w:rsidR="004A6EED" w:rsidRPr="00920F55">
        <w:rPr>
          <w:color w:val="000000"/>
          <w:sz w:val="22"/>
          <w:szCs w:val="22"/>
        </w:rPr>
        <w:t xml:space="preserve"> varnostna politika), s kater</w:t>
      </w:r>
      <w:r w:rsidR="004B121C" w:rsidRPr="00920F55">
        <w:rPr>
          <w:color w:val="000000"/>
          <w:sz w:val="22"/>
          <w:szCs w:val="22"/>
        </w:rPr>
        <w:t>i</w:t>
      </w:r>
      <w:r w:rsidR="004A6EED" w:rsidRPr="00920F55">
        <w:rPr>
          <w:color w:val="000000"/>
          <w:sz w:val="22"/>
          <w:szCs w:val="22"/>
        </w:rPr>
        <w:t xml:space="preserve">m se zaveže k </w:t>
      </w:r>
      <w:r w:rsidR="008E7F4E">
        <w:rPr>
          <w:color w:val="000000"/>
          <w:sz w:val="22"/>
          <w:szCs w:val="22"/>
        </w:rPr>
        <w:t>izvajanju varnostne politike in njenih ciljev</w:t>
      </w:r>
      <w:r w:rsidR="008E7F4E">
        <w:rPr>
          <w:rStyle w:val="Sprotnaopomba-sklic"/>
        </w:rPr>
        <w:footnoteReference w:id="70"/>
      </w:r>
      <w:r w:rsidR="008E7F4E">
        <w:rPr>
          <w:color w:val="000000"/>
          <w:sz w:val="22"/>
          <w:szCs w:val="22"/>
        </w:rPr>
        <w:t xml:space="preserve"> ter </w:t>
      </w:r>
      <w:r w:rsidR="004A6EED" w:rsidRPr="00920F55">
        <w:rPr>
          <w:color w:val="000000"/>
          <w:sz w:val="22"/>
          <w:szCs w:val="22"/>
        </w:rPr>
        <w:t>zagotavljanju visoke stopnje sevalne in jedrske varnosti.</w:t>
      </w:r>
    </w:p>
    <w:p w14:paraId="3186A382" w14:textId="77777777" w:rsidR="00F24DF0" w:rsidRPr="00920F55" w:rsidRDefault="00F24DF0" w:rsidP="00B7450B">
      <w:pPr>
        <w:numPr>
          <w:ilvl w:val="0"/>
          <w:numId w:val="10"/>
        </w:numPr>
        <w:tabs>
          <w:tab w:val="clear" w:pos="360"/>
          <w:tab w:val="num" w:pos="397"/>
        </w:tabs>
        <w:spacing w:before="120" w:after="120"/>
        <w:ind w:left="397" w:hanging="397"/>
        <w:jc w:val="both"/>
        <w:rPr>
          <w:color w:val="000000"/>
          <w:sz w:val="22"/>
          <w:szCs w:val="22"/>
        </w:rPr>
      </w:pPr>
      <w:r w:rsidRPr="00920F55">
        <w:rPr>
          <w:color w:val="000000"/>
          <w:sz w:val="22"/>
          <w:szCs w:val="22"/>
        </w:rPr>
        <w:t>Varnostna politika mora biti izdana kot samostoj</w:t>
      </w:r>
      <w:r w:rsidR="00054BA2">
        <w:rPr>
          <w:color w:val="000000"/>
          <w:sz w:val="22"/>
          <w:szCs w:val="22"/>
        </w:rPr>
        <w:t>ni</w:t>
      </w:r>
      <w:r w:rsidRPr="00920F55">
        <w:rPr>
          <w:color w:val="000000"/>
          <w:sz w:val="22"/>
          <w:szCs w:val="22"/>
        </w:rPr>
        <w:t xml:space="preserve"> dokument ali </w:t>
      </w:r>
      <w:r w:rsidR="00054BA2">
        <w:rPr>
          <w:color w:val="000000"/>
          <w:sz w:val="22"/>
          <w:szCs w:val="22"/>
        </w:rPr>
        <w:t>pomemben</w:t>
      </w:r>
      <w:r w:rsidRPr="00920F55">
        <w:rPr>
          <w:color w:val="000000"/>
          <w:sz w:val="22"/>
          <w:szCs w:val="22"/>
        </w:rPr>
        <w:t xml:space="preserve"> del skupne politike organizacije.</w:t>
      </w:r>
    </w:p>
    <w:p w14:paraId="153B7F8E" w14:textId="77777777" w:rsidR="004A6EED" w:rsidRPr="00920F55" w:rsidRDefault="004A6EED" w:rsidP="00B7450B">
      <w:pPr>
        <w:numPr>
          <w:ilvl w:val="0"/>
          <w:numId w:val="10"/>
        </w:numPr>
        <w:tabs>
          <w:tab w:val="clear" w:pos="360"/>
          <w:tab w:val="num" w:pos="397"/>
        </w:tabs>
        <w:spacing w:before="120" w:after="120"/>
        <w:ind w:left="397" w:hanging="397"/>
        <w:jc w:val="both"/>
        <w:rPr>
          <w:color w:val="000000"/>
          <w:sz w:val="22"/>
          <w:szCs w:val="22"/>
        </w:rPr>
      </w:pPr>
      <w:r w:rsidRPr="00920F55">
        <w:rPr>
          <w:color w:val="000000"/>
          <w:sz w:val="22"/>
          <w:szCs w:val="22"/>
        </w:rPr>
        <w:t>Varnostna politika mora:</w:t>
      </w:r>
    </w:p>
    <w:p w14:paraId="26992F72" w14:textId="77777777" w:rsidR="004A6EED" w:rsidRPr="00920F55" w:rsidRDefault="002307E1" w:rsidP="00ED79A9">
      <w:pPr>
        <w:numPr>
          <w:ilvl w:val="0"/>
          <w:numId w:val="127"/>
        </w:numPr>
        <w:tabs>
          <w:tab w:val="clear" w:pos="720"/>
          <w:tab w:val="num" w:pos="754"/>
        </w:tabs>
        <w:spacing w:before="40" w:after="40"/>
        <w:ind w:left="754" w:hanging="357"/>
        <w:jc w:val="both"/>
        <w:rPr>
          <w:color w:val="000000"/>
          <w:sz w:val="22"/>
          <w:szCs w:val="22"/>
        </w:rPr>
      </w:pPr>
      <w:r w:rsidRPr="00920F55">
        <w:rPr>
          <w:color w:val="000000"/>
          <w:sz w:val="22"/>
          <w:szCs w:val="22"/>
        </w:rPr>
        <w:t>opredeliti</w:t>
      </w:r>
      <w:r w:rsidR="004A6EED" w:rsidRPr="00920F55">
        <w:rPr>
          <w:color w:val="000000"/>
          <w:sz w:val="22"/>
          <w:szCs w:val="22"/>
        </w:rPr>
        <w:t xml:space="preserve"> investitorjevo oziroma upravljavčevo zavezo, da zagotavlja potrebna sredstva za doseganje zastavljenih ciljev;</w:t>
      </w:r>
      <w:r w:rsidR="004A6EED" w:rsidRPr="00920F55">
        <w:rPr>
          <w:rStyle w:val="Sprotnaopomba-sklic"/>
          <w:szCs w:val="22"/>
        </w:rPr>
        <w:t xml:space="preserve"> </w:t>
      </w:r>
    </w:p>
    <w:p w14:paraId="5DBDFF7B" w14:textId="77777777" w:rsidR="004A6EED" w:rsidRPr="00920F55" w:rsidRDefault="004A6EED" w:rsidP="00ED79A9">
      <w:pPr>
        <w:numPr>
          <w:ilvl w:val="0"/>
          <w:numId w:val="127"/>
        </w:numPr>
        <w:tabs>
          <w:tab w:val="clear" w:pos="720"/>
          <w:tab w:val="num" w:pos="754"/>
        </w:tabs>
        <w:spacing w:before="40" w:after="40"/>
        <w:ind w:left="754" w:hanging="357"/>
        <w:jc w:val="both"/>
        <w:rPr>
          <w:color w:val="000000"/>
          <w:sz w:val="22"/>
          <w:szCs w:val="22"/>
        </w:rPr>
      </w:pPr>
      <w:r w:rsidRPr="00920F55">
        <w:rPr>
          <w:color w:val="000000"/>
          <w:sz w:val="22"/>
          <w:szCs w:val="22"/>
        </w:rPr>
        <w:t>dajati</w:t>
      </w:r>
      <w:r w:rsidRPr="00236CD8">
        <w:rPr>
          <w:color w:val="000000"/>
          <w:sz w:val="22"/>
          <w:szCs w:val="22"/>
        </w:rPr>
        <w:t xml:space="preserve"> jasno</w:t>
      </w:r>
      <w:r w:rsidRPr="00920F55">
        <w:rPr>
          <w:color w:val="000000"/>
          <w:sz w:val="22"/>
          <w:szCs w:val="22"/>
        </w:rPr>
        <w:t xml:space="preserve"> prednost zagotavljanju varnosti pred vsemi drugimi dejavnostmi v objektu;</w:t>
      </w:r>
      <w:r w:rsidRPr="00920F55">
        <w:rPr>
          <w:rStyle w:val="Sprotnaopomba-sklic"/>
          <w:szCs w:val="22"/>
        </w:rPr>
        <w:t xml:space="preserve"> </w:t>
      </w:r>
    </w:p>
    <w:p w14:paraId="5CFEEE12" w14:textId="77777777" w:rsidR="004A6EED" w:rsidRPr="00920F55" w:rsidRDefault="004A6EED" w:rsidP="00ED79A9">
      <w:pPr>
        <w:numPr>
          <w:ilvl w:val="0"/>
          <w:numId w:val="127"/>
        </w:numPr>
        <w:tabs>
          <w:tab w:val="clear" w:pos="720"/>
          <w:tab w:val="num" w:pos="754"/>
        </w:tabs>
        <w:spacing w:before="40" w:after="40"/>
        <w:ind w:left="754" w:hanging="357"/>
        <w:jc w:val="both"/>
        <w:rPr>
          <w:color w:val="000000"/>
          <w:sz w:val="22"/>
          <w:szCs w:val="22"/>
        </w:rPr>
      </w:pPr>
      <w:r w:rsidRPr="00920F55">
        <w:rPr>
          <w:color w:val="000000"/>
          <w:sz w:val="22"/>
          <w:szCs w:val="22"/>
        </w:rPr>
        <w:t xml:space="preserve">vsebovati obvezo </w:t>
      </w:r>
      <w:r w:rsidR="00054BA2">
        <w:rPr>
          <w:color w:val="000000"/>
          <w:sz w:val="22"/>
          <w:szCs w:val="22"/>
        </w:rPr>
        <w:t>za</w:t>
      </w:r>
      <w:r w:rsidRPr="00920F55">
        <w:rPr>
          <w:color w:val="000000"/>
          <w:sz w:val="22"/>
          <w:szCs w:val="22"/>
        </w:rPr>
        <w:t xml:space="preserve"> staln</w:t>
      </w:r>
      <w:r w:rsidR="00054BA2">
        <w:rPr>
          <w:color w:val="000000"/>
          <w:sz w:val="22"/>
          <w:szCs w:val="22"/>
        </w:rPr>
        <w:t>o</w:t>
      </w:r>
      <w:r w:rsidRPr="00920F55">
        <w:rPr>
          <w:color w:val="000000"/>
          <w:sz w:val="22"/>
          <w:szCs w:val="22"/>
        </w:rPr>
        <w:t xml:space="preserve"> izboljševanj</w:t>
      </w:r>
      <w:r w:rsidR="00054BA2">
        <w:rPr>
          <w:color w:val="000000"/>
          <w:sz w:val="22"/>
          <w:szCs w:val="22"/>
        </w:rPr>
        <w:t>e</w:t>
      </w:r>
      <w:r w:rsidRPr="00920F55">
        <w:rPr>
          <w:color w:val="000000"/>
          <w:sz w:val="22"/>
          <w:szCs w:val="22"/>
        </w:rPr>
        <w:t xml:space="preserve"> varnosti;</w:t>
      </w:r>
      <w:r w:rsidRPr="00920F55">
        <w:rPr>
          <w:rStyle w:val="Sprotnaopomba-sklic"/>
          <w:szCs w:val="22"/>
        </w:rPr>
        <w:t xml:space="preserve"> </w:t>
      </w:r>
    </w:p>
    <w:p w14:paraId="3B0000F4" w14:textId="77777777" w:rsidR="004A6EED" w:rsidRPr="00920F55" w:rsidRDefault="004A6EED" w:rsidP="00ED79A9">
      <w:pPr>
        <w:numPr>
          <w:ilvl w:val="0"/>
          <w:numId w:val="127"/>
        </w:numPr>
        <w:tabs>
          <w:tab w:val="clear" w:pos="720"/>
          <w:tab w:val="num" w:pos="754"/>
        </w:tabs>
        <w:spacing w:before="40" w:after="40"/>
        <w:ind w:left="754" w:hanging="357"/>
        <w:jc w:val="both"/>
        <w:rPr>
          <w:color w:val="000000"/>
          <w:sz w:val="22"/>
          <w:szCs w:val="22"/>
        </w:rPr>
      </w:pPr>
      <w:r w:rsidRPr="00920F55">
        <w:rPr>
          <w:color w:val="000000"/>
          <w:sz w:val="22"/>
          <w:szCs w:val="22"/>
        </w:rPr>
        <w:t xml:space="preserve">zahtevati </w:t>
      </w:r>
      <w:r w:rsidR="00F24DF0" w:rsidRPr="00920F55">
        <w:rPr>
          <w:color w:val="000000"/>
          <w:sz w:val="22"/>
          <w:szCs w:val="22"/>
        </w:rPr>
        <w:t xml:space="preserve">usmeritve </w:t>
      </w:r>
      <w:r w:rsidRPr="00920F55">
        <w:rPr>
          <w:color w:val="000000"/>
          <w:sz w:val="22"/>
          <w:szCs w:val="22"/>
        </w:rPr>
        <w:t>za izvajanje varnostne politike in predvideti način spremljanja njene učinkovitosti;</w:t>
      </w:r>
      <w:r w:rsidRPr="00920F55">
        <w:rPr>
          <w:rStyle w:val="Sprotnaopomba-sklic"/>
          <w:szCs w:val="22"/>
        </w:rPr>
        <w:t xml:space="preserve"> </w:t>
      </w:r>
    </w:p>
    <w:p w14:paraId="0A31775F" w14:textId="5DE99067" w:rsidR="004A6EED" w:rsidRPr="00920F55" w:rsidRDefault="004A6EED" w:rsidP="00ED79A9">
      <w:pPr>
        <w:numPr>
          <w:ilvl w:val="0"/>
          <w:numId w:val="127"/>
        </w:numPr>
        <w:tabs>
          <w:tab w:val="clear" w:pos="720"/>
          <w:tab w:val="num" w:pos="754"/>
        </w:tabs>
        <w:spacing w:before="40" w:after="40"/>
        <w:ind w:left="754" w:hanging="357"/>
        <w:jc w:val="both"/>
        <w:rPr>
          <w:color w:val="000000"/>
          <w:sz w:val="22"/>
          <w:szCs w:val="22"/>
        </w:rPr>
      </w:pPr>
      <w:r w:rsidRPr="00920F55">
        <w:rPr>
          <w:color w:val="000000"/>
          <w:sz w:val="22"/>
          <w:szCs w:val="22"/>
        </w:rPr>
        <w:t xml:space="preserve">vsebovati zastavljene varnostne cilje, oblikovane tako, da jih vodstvo objekta </w:t>
      </w:r>
      <w:r w:rsidR="00DF20B8">
        <w:rPr>
          <w:color w:val="000000"/>
          <w:sz w:val="22"/>
          <w:szCs w:val="22"/>
        </w:rPr>
        <w:t>lahko</w:t>
      </w:r>
      <w:r w:rsidR="00DF20B8" w:rsidRPr="00920F55">
        <w:rPr>
          <w:color w:val="000000"/>
          <w:sz w:val="22"/>
          <w:szCs w:val="22"/>
        </w:rPr>
        <w:t xml:space="preserve"> </w:t>
      </w:r>
      <w:r w:rsidRPr="00920F55">
        <w:rPr>
          <w:color w:val="000000"/>
          <w:sz w:val="22"/>
          <w:szCs w:val="22"/>
        </w:rPr>
        <w:t xml:space="preserve">spremlja in </w:t>
      </w:r>
      <w:r w:rsidRPr="0045404B">
        <w:rPr>
          <w:color w:val="000000"/>
          <w:sz w:val="22"/>
          <w:szCs w:val="22"/>
        </w:rPr>
        <w:t>po potrebi</w:t>
      </w:r>
      <w:r w:rsidR="004B121C" w:rsidRPr="00920F55">
        <w:rPr>
          <w:color w:val="000000"/>
          <w:sz w:val="22"/>
          <w:szCs w:val="22"/>
        </w:rPr>
        <w:t xml:space="preserve"> </w:t>
      </w:r>
      <w:r w:rsidRPr="00920F55">
        <w:rPr>
          <w:color w:val="000000"/>
          <w:sz w:val="22"/>
          <w:szCs w:val="22"/>
        </w:rPr>
        <w:t>ukrepa</w:t>
      </w:r>
      <w:r w:rsidR="00A62855">
        <w:rPr>
          <w:color w:val="000000"/>
          <w:sz w:val="22"/>
          <w:szCs w:val="22"/>
        </w:rPr>
        <w:t>;</w:t>
      </w:r>
      <w:r w:rsidRPr="00920F55">
        <w:rPr>
          <w:rStyle w:val="Sprotnaopomba-sklic"/>
          <w:szCs w:val="22"/>
        </w:rPr>
        <w:t xml:space="preserve"> </w:t>
      </w:r>
    </w:p>
    <w:p w14:paraId="26BD2C1D" w14:textId="6455B37B" w:rsidR="003F7FD9" w:rsidRPr="00151981" w:rsidRDefault="003F7FD9" w:rsidP="00ED79A9">
      <w:pPr>
        <w:numPr>
          <w:ilvl w:val="0"/>
          <w:numId w:val="127"/>
        </w:numPr>
        <w:tabs>
          <w:tab w:val="clear" w:pos="720"/>
          <w:tab w:val="num" w:pos="754"/>
        </w:tabs>
        <w:spacing w:before="40" w:after="40"/>
        <w:ind w:left="754" w:hanging="357"/>
        <w:jc w:val="both"/>
        <w:rPr>
          <w:color w:val="000000"/>
          <w:sz w:val="22"/>
          <w:szCs w:val="22"/>
        </w:rPr>
      </w:pPr>
      <w:r>
        <w:rPr>
          <w:color w:val="000000"/>
          <w:sz w:val="22"/>
          <w:szCs w:val="22"/>
        </w:rPr>
        <w:t xml:space="preserve">vsebovati ključne usmeritve glede </w:t>
      </w:r>
      <w:r w:rsidR="00E270D6">
        <w:rPr>
          <w:color w:val="000000"/>
          <w:sz w:val="22"/>
          <w:szCs w:val="22"/>
        </w:rPr>
        <w:t>kibernetske</w:t>
      </w:r>
      <w:r>
        <w:rPr>
          <w:color w:val="000000"/>
          <w:sz w:val="22"/>
          <w:szCs w:val="22"/>
        </w:rPr>
        <w:t xml:space="preserve"> varnosti;</w:t>
      </w:r>
    </w:p>
    <w:p w14:paraId="42521BA4" w14:textId="77777777" w:rsidR="00F24DF0" w:rsidRPr="00920F55" w:rsidRDefault="00F24DF0" w:rsidP="00ED79A9">
      <w:pPr>
        <w:numPr>
          <w:ilvl w:val="0"/>
          <w:numId w:val="127"/>
        </w:numPr>
        <w:tabs>
          <w:tab w:val="clear" w:pos="720"/>
          <w:tab w:val="num" w:pos="754"/>
        </w:tabs>
        <w:spacing w:before="40" w:after="40"/>
        <w:ind w:left="754" w:hanging="357"/>
        <w:jc w:val="both"/>
        <w:rPr>
          <w:color w:val="000000"/>
          <w:sz w:val="22"/>
          <w:szCs w:val="22"/>
        </w:rPr>
      </w:pPr>
      <w:r w:rsidRPr="00920F55">
        <w:rPr>
          <w:color w:val="000000"/>
          <w:sz w:val="22"/>
          <w:szCs w:val="22"/>
        </w:rPr>
        <w:t xml:space="preserve">vsebovati zahteve za stalne izboljšave sevalne in jedrske varnosti na </w:t>
      </w:r>
      <w:r w:rsidR="00054BA2">
        <w:rPr>
          <w:color w:val="000000"/>
          <w:sz w:val="22"/>
          <w:szCs w:val="22"/>
        </w:rPr>
        <w:t>podlagi</w:t>
      </w:r>
      <w:r w:rsidRPr="00920F55">
        <w:rPr>
          <w:color w:val="000000"/>
          <w:sz w:val="22"/>
          <w:szCs w:val="22"/>
        </w:rPr>
        <w:t>:</w:t>
      </w:r>
    </w:p>
    <w:p w14:paraId="62FB4AE0" w14:textId="11E7695F" w:rsidR="00F24DF0" w:rsidRPr="00920F55" w:rsidRDefault="00F24DF0" w:rsidP="00B7450B">
      <w:pPr>
        <w:numPr>
          <w:ilvl w:val="1"/>
          <w:numId w:val="12"/>
        </w:numPr>
        <w:tabs>
          <w:tab w:val="clear" w:pos="1440"/>
          <w:tab w:val="num" w:pos="1111"/>
        </w:tabs>
        <w:spacing w:before="40" w:after="40"/>
        <w:ind w:left="1111" w:hanging="357"/>
        <w:jc w:val="both"/>
        <w:rPr>
          <w:color w:val="000000"/>
          <w:sz w:val="22"/>
          <w:szCs w:val="22"/>
        </w:rPr>
      </w:pPr>
      <w:r w:rsidRPr="00920F55">
        <w:rPr>
          <w:color w:val="000000"/>
          <w:sz w:val="22"/>
          <w:szCs w:val="22"/>
        </w:rPr>
        <w:t>rednih</w:t>
      </w:r>
      <w:r w:rsidR="00151981">
        <w:rPr>
          <w:color w:val="000000"/>
          <w:sz w:val="22"/>
          <w:szCs w:val="22"/>
        </w:rPr>
        <w:t xml:space="preserve"> </w:t>
      </w:r>
      <w:r w:rsidRPr="00920F55">
        <w:rPr>
          <w:color w:val="000000"/>
          <w:sz w:val="22"/>
          <w:szCs w:val="22"/>
        </w:rPr>
        <w:t xml:space="preserve">in celovitih presoj varnosti sevalnega ali jedrskega objekta, pri čemer </w:t>
      </w:r>
      <w:r w:rsidR="00A94BCA" w:rsidRPr="00920F55">
        <w:rPr>
          <w:color w:val="000000"/>
          <w:sz w:val="22"/>
          <w:szCs w:val="22"/>
        </w:rPr>
        <w:t xml:space="preserve">se </w:t>
      </w:r>
      <w:r w:rsidRPr="00920F55">
        <w:rPr>
          <w:color w:val="000000"/>
          <w:sz w:val="22"/>
          <w:szCs w:val="22"/>
        </w:rPr>
        <w:t>upošteva</w:t>
      </w:r>
      <w:r w:rsidR="00054BA2">
        <w:rPr>
          <w:color w:val="000000"/>
          <w:sz w:val="22"/>
          <w:szCs w:val="22"/>
        </w:rPr>
        <w:t>jo</w:t>
      </w:r>
      <w:r w:rsidRPr="00920F55">
        <w:rPr>
          <w:color w:val="000000"/>
          <w:sz w:val="22"/>
          <w:szCs w:val="22"/>
        </w:rPr>
        <w:t xml:space="preserve"> obratovalne izkušnje, raziskave s področja sevalne in jedrske varnosti ter nova dognanja v znanosti in tehnologiji;</w:t>
      </w:r>
    </w:p>
    <w:p w14:paraId="5D746D95" w14:textId="77777777" w:rsidR="00F24DF0" w:rsidRDefault="00F24DF0" w:rsidP="00B7450B">
      <w:pPr>
        <w:numPr>
          <w:ilvl w:val="1"/>
          <w:numId w:val="12"/>
        </w:numPr>
        <w:tabs>
          <w:tab w:val="clear" w:pos="1440"/>
          <w:tab w:val="num" w:pos="1111"/>
        </w:tabs>
        <w:spacing w:before="40" w:after="40"/>
        <w:ind w:left="1111" w:hanging="357"/>
        <w:jc w:val="both"/>
        <w:rPr>
          <w:color w:val="000000"/>
          <w:sz w:val="22"/>
          <w:szCs w:val="22"/>
        </w:rPr>
      </w:pPr>
      <w:r w:rsidRPr="00920F55">
        <w:rPr>
          <w:color w:val="000000"/>
          <w:sz w:val="22"/>
          <w:szCs w:val="22"/>
        </w:rPr>
        <w:t xml:space="preserve">pravočasne uvedbe prepoznanih izboljšav, če se te </w:t>
      </w:r>
      <w:r w:rsidR="00054BA2">
        <w:rPr>
          <w:color w:val="000000"/>
          <w:sz w:val="22"/>
          <w:szCs w:val="22"/>
        </w:rPr>
        <w:t>iz</w:t>
      </w:r>
      <w:r w:rsidRPr="00920F55">
        <w:rPr>
          <w:color w:val="000000"/>
          <w:sz w:val="22"/>
          <w:szCs w:val="22"/>
        </w:rPr>
        <w:t xml:space="preserve">kažejo za </w:t>
      </w:r>
      <w:r w:rsidRPr="0045404B">
        <w:rPr>
          <w:color w:val="000000"/>
          <w:sz w:val="22"/>
          <w:szCs w:val="22"/>
        </w:rPr>
        <w:t>smiselne</w:t>
      </w:r>
      <w:r w:rsidRPr="00920F55">
        <w:rPr>
          <w:color w:val="000000"/>
          <w:sz w:val="22"/>
          <w:szCs w:val="22"/>
        </w:rPr>
        <w:t>;</w:t>
      </w:r>
    </w:p>
    <w:p w14:paraId="569CD0C8" w14:textId="31C5DE6B" w:rsidR="00F24DF0" w:rsidRDefault="00F24DF0" w:rsidP="00B7450B">
      <w:pPr>
        <w:numPr>
          <w:ilvl w:val="1"/>
          <w:numId w:val="12"/>
        </w:numPr>
        <w:tabs>
          <w:tab w:val="clear" w:pos="1440"/>
          <w:tab w:val="num" w:pos="1111"/>
        </w:tabs>
        <w:spacing w:before="40" w:after="40"/>
        <w:ind w:left="1111" w:hanging="357"/>
        <w:jc w:val="both"/>
        <w:rPr>
          <w:color w:val="000000"/>
          <w:sz w:val="22"/>
          <w:szCs w:val="22"/>
        </w:rPr>
      </w:pPr>
      <w:r w:rsidRPr="0045404B">
        <w:rPr>
          <w:color w:val="000000"/>
          <w:sz w:val="22"/>
          <w:szCs w:val="22"/>
        </w:rPr>
        <w:t>takojšnjega</w:t>
      </w:r>
      <w:r w:rsidRPr="00920F55">
        <w:rPr>
          <w:color w:val="000000"/>
          <w:sz w:val="22"/>
          <w:szCs w:val="22"/>
        </w:rPr>
        <w:t xml:space="preserve"> obravnavanja novih podatkov, ki so lahko </w:t>
      </w:r>
      <w:r w:rsidR="00DF20B8" w:rsidRPr="0063489C">
        <w:rPr>
          <w:color w:val="000000"/>
          <w:sz w:val="22"/>
          <w:szCs w:val="22"/>
        </w:rPr>
        <w:t>pomembni</w:t>
      </w:r>
      <w:r w:rsidRPr="00920F55">
        <w:rPr>
          <w:color w:val="000000"/>
          <w:sz w:val="22"/>
          <w:szCs w:val="22"/>
        </w:rPr>
        <w:t xml:space="preserve"> za varnost </w:t>
      </w:r>
      <w:r w:rsidR="00564E9F">
        <w:rPr>
          <w:color w:val="000000"/>
          <w:sz w:val="22"/>
          <w:szCs w:val="22"/>
        </w:rPr>
        <w:t xml:space="preserve">sevalnega ali </w:t>
      </w:r>
      <w:r w:rsidRPr="00920F55">
        <w:rPr>
          <w:color w:val="000000"/>
          <w:sz w:val="22"/>
          <w:szCs w:val="22"/>
        </w:rPr>
        <w:t>jedrskega objekta;</w:t>
      </w:r>
    </w:p>
    <w:p w14:paraId="590278D3" w14:textId="33EEB3A7" w:rsidR="007D6F75" w:rsidRDefault="007D6F75" w:rsidP="00ED79A9">
      <w:pPr>
        <w:numPr>
          <w:ilvl w:val="0"/>
          <w:numId w:val="127"/>
        </w:numPr>
        <w:tabs>
          <w:tab w:val="clear" w:pos="720"/>
          <w:tab w:val="num" w:pos="754"/>
        </w:tabs>
        <w:spacing w:before="40" w:after="40"/>
        <w:ind w:left="754" w:hanging="357"/>
        <w:jc w:val="both"/>
        <w:rPr>
          <w:color w:val="000000"/>
          <w:sz w:val="22"/>
          <w:szCs w:val="22"/>
        </w:rPr>
      </w:pPr>
      <w:r w:rsidRPr="007D6F75">
        <w:rPr>
          <w:color w:val="000000"/>
          <w:sz w:val="22"/>
          <w:szCs w:val="22"/>
        </w:rPr>
        <w:t xml:space="preserve">vključevati vidike varovanja </w:t>
      </w:r>
      <w:r w:rsidR="00054BA2">
        <w:rPr>
          <w:color w:val="000000"/>
          <w:sz w:val="22"/>
          <w:szCs w:val="22"/>
        </w:rPr>
        <w:t>oziroma</w:t>
      </w:r>
      <w:r w:rsidRPr="007D6F75">
        <w:rPr>
          <w:color w:val="000000"/>
          <w:sz w:val="22"/>
          <w:szCs w:val="22"/>
        </w:rPr>
        <w:t xml:space="preserve"> nadzora nad jedrskimi snovmi in fizičnega varovanja</w:t>
      </w:r>
      <w:r w:rsidR="00F0050E">
        <w:rPr>
          <w:color w:val="000000"/>
          <w:sz w:val="22"/>
          <w:szCs w:val="22"/>
        </w:rPr>
        <w:t>.</w:t>
      </w:r>
    </w:p>
    <w:p w14:paraId="676EE931" w14:textId="176B68BD" w:rsidR="00796B8C" w:rsidRDefault="00796B8C" w:rsidP="00ED79A9">
      <w:pPr>
        <w:numPr>
          <w:ilvl w:val="0"/>
          <w:numId w:val="127"/>
        </w:numPr>
        <w:tabs>
          <w:tab w:val="clear" w:pos="720"/>
          <w:tab w:val="num" w:pos="754"/>
        </w:tabs>
        <w:spacing w:before="40" w:after="40"/>
        <w:ind w:left="754" w:hanging="357"/>
        <w:jc w:val="both"/>
        <w:rPr>
          <w:color w:val="000000"/>
          <w:sz w:val="22"/>
          <w:szCs w:val="22"/>
        </w:rPr>
      </w:pPr>
      <w:r w:rsidRPr="00796B8C">
        <w:rPr>
          <w:color w:val="000000"/>
          <w:sz w:val="22"/>
          <w:szCs w:val="22"/>
        </w:rPr>
        <w:t>vključevati vidike pripravljenosti za obvladovanje izrednega dogodka.</w:t>
      </w:r>
    </w:p>
    <w:p w14:paraId="6D039165" w14:textId="038B709A" w:rsidR="00B37CB6" w:rsidRPr="00920F55" w:rsidRDefault="00B37CB6" w:rsidP="00ED79A9">
      <w:pPr>
        <w:numPr>
          <w:ilvl w:val="0"/>
          <w:numId w:val="127"/>
        </w:numPr>
        <w:tabs>
          <w:tab w:val="clear" w:pos="720"/>
          <w:tab w:val="num" w:pos="754"/>
        </w:tabs>
        <w:spacing w:before="40" w:after="40"/>
        <w:ind w:left="754" w:hanging="357"/>
        <w:jc w:val="both"/>
        <w:rPr>
          <w:color w:val="000000"/>
          <w:sz w:val="22"/>
          <w:szCs w:val="22"/>
        </w:rPr>
      </w:pPr>
      <w:r w:rsidRPr="00B37CB6">
        <w:rPr>
          <w:color w:val="000000"/>
          <w:sz w:val="22"/>
          <w:szCs w:val="22"/>
        </w:rPr>
        <w:t xml:space="preserve">vsebovati zahteve glede </w:t>
      </w:r>
      <w:r w:rsidR="009F56E3">
        <w:rPr>
          <w:color w:val="000000"/>
          <w:sz w:val="22"/>
          <w:szCs w:val="22"/>
        </w:rPr>
        <w:t xml:space="preserve">doslednega </w:t>
      </w:r>
      <w:r w:rsidRPr="00B37CB6">
        <w:rPr>
          <w:color w:val="000000"/>
          <w:sz w:val="22"/>
          <w:szCs w:val="22"/>
        </w:rPr>
        <w:t>upoštevanja pisnih obratovalnih postopkov.</w:t>
      </w:r>
      <w:r>
        <w:rPr>
          <w:rStyle w:val="Sprotnaopomba-sklic"/>
        </w:rPr>
        <w:footnoteReference w:id="71"/>
      </w:r>
    </w:p>
    <w:p w14:paraId="4EE20D45" w14:textId="1EF7929F" w:rsidR="004A6EED" w:rsidRPr="00920F55" w:rsidRDefault="00726B43" w:rsidP="00B7450B">
      <w:pPr>
        <w:numPr>
          <w:ilvl w:val="0"/>
          <w:numId w:val="10"/>
        </w:numPr>
        <w:tabs>
          <w:tab w:val="clear" w:pos="360"/>
          <w:tab w:val="num" w:pos="397"/>
        </w:tabs>
        <w:spacing w:before="120" w:after="120"/>
        <w:ind w:left="397" w:hanging="397"/>
        <w:jc w:val="both"/>
        <w:rPr>
          <w:color w:val="000000"/>
          <w:sz w:val="22"/>
          <w:szCs w:val="22"/>
        </w:rPr>
      </w:pPr>
      <w:r>
        <w:rPr>
          <w:color w:val="000000"/>
          <w:sz w:val="22"/>
          <w:szCs w:val="22"/>
        </w:rPr>
        <w:t xml:space="preserve">Zaposleni </w:t>
      </w:r>
      <w:r w:rsidR="00396248" w:rsidRPr="00920F55">
        <w:rPr>
          <w:color w:val="000000"/>
          <w:sz w:val="22"/>
          <w:szCs w:val="22"/>
        </w:rPr>
        <w:t>mora</w:t>
      </w:r>
      <w:r>
        <w:rPr>
          <w:color w:val="000000"/>
          <w:sz w:val="22"/>
          <w:szCs w:val="22"/>
        </w:rPr>
        <w:t>jo</w:t>
      </w:r>
      <w:r w:rsidR="00396248" w:rsidRPr="00920F55">
        <w:rPr>
          <w:color w:val="000000"/>
          <w:sz w:val="22"/>
          <w:szCs w:val="22"/>
        </w:rPr>
        <w:t xml:space="preserve"> biti seznanjen</w:t>
      </w:r>
      <w:r>
        <w:rPr>
          <w:color w:val="000000"/>
          <w:sz w:val="22"/>
          <w:szCs w:val="22"/>
        </w:rPr>
        <w:t>i</w:t>
      </w:r>
      <w:r w:rsidR="00396248" w:rsidRPr="00920F55">
        <w:rPr>
          <w:color w:val="000000"/>
          <w:sz w:val="22"/>
          <w:szCs w:val="22"/>
        </w:rPr>
        <w:t xml:space="preserve"> z </w:t>
      </w:r>
      <w:r w:rsidR="004A6EED" w:rsidRPr="00920F55">
        <w:rPr>
          <w:color w:val="000000"/>
          <w:sz w:val="22"/>
          <w:szCs w:val="22"/>
        </w:rPr>
        <w:t>varnostno politiko</w:t>
      </w:r>
      <w:r w:rsidR="00396248" w:rsidRPr="00920F55">
        <w:rPr>
          <w:color w:val="000000"/>
          <w:sz w:val="22"/>
          <w:szCs w:val="22"/>
        </w:rPr>
        <w:t xml:space="preserve">, </w:t>
      </w:r>
      <w:r w:rsidR="00396248" w:rsidRPr="0045404B">
        <w:rPr>
          <w:color w:val="000000"/>
          <w:sz w:val="22"/>
          <w:szCs w:val="22"/>
        </w:rPr>
        <w:t xml:space="preserve">jo </w:t>
      </w:r>
      <w:r w:rsidR="00646546" w:rsidRPr="0045404B">
        <w:rPr>
          <w:color w:val="000000"/>
          <w:sz w:val="22"/>
          <w:szCs w:val="22"/>
        </w:rPr>
        <w:t>razumeti</w:t>
      </w:r>
      <w:r w:rsidR="00646546" w:rsidRPr="00920F55">
        <w:rPr>
          <w:color w:val="000000"/>
          <w:sz w:val="22"/>
          <w:szCs w:val="22"/>
        </w:rPr>
        <w:t xml:space="preserve"> in jo izvajati</w:t>
      </w:r>
      <w:r w:rsidR="00E773A9" w:rsidRPr="00920F55">
        <w:rPr>
          <w:szCs w:val="22"/>
        </w:rPr>
        <w:t>.</w:t>
      </w:r>
    </w:p>
    <w:p w14:paraId="5123E901" w14:textId="3C8CE073" w:rsidR="004A6EED" w:rsidRPr="00920F55" w:rsidRDefault="00DF20B8" w:rsidP="00B7450B">
      <w:pPr>
        <w:numPr>
          <w:ilvl w:val="0"/>
          <w:numId w:val="10"/>
        </w:numPr>
        <w:tabs>
          <w:tab w:val="clear" w:pos="360"/>
          <w:tab w:val="num" w:pos="397"/>
        </w:tabs>
        <w:spacing w:before="120" w:after="120"/>
        <w:ind w:left="397" w:hanging="397"/>
        <w:jc w:val="both"/>
        <w:rPr>
          <w:color w:val="000000"/>
          <w:sz w:val="22"/>
          <w:szCs w:val="22"/>
        </w:rPr>
      </w:pPr>
      <w:r>
        <w:rPr>
          <w:color w:val="000000"/>
          <w:sz w:val="22"/>
          <w:szCs w:val="22"/>
        </w:rPr>
        <w:t>Z</w:t>
      </w:r>
      <w:r w:rsidR="004A6EED" w:rsidRPr="00920F55">
        <w:rPr>
          <w:color w:val="000000"/>
          <w:sz w:val="22"/>
          <w:szCs w:val="22"/>
        </w:rPr>
        <w:t xml:space="preserve"> varnostn</w:t>
      </w:r>
      <w:r>
        <w:rPr>
          <w:color w:val="000000"/>
          <w:sz w:val="22"/>
          <w:szCs w:val="22"/>
        </w:rPr>
        <w:t>o</w:t>
      </w:r>
      <w:r w:rsidR="004A6EED" w:rsidRPr="00920F55">
        <w:rPr>
          <w:color w:val="000000"/>
          <w:sz w:val="22"/>
          <w:szCs w:val="22"/>
        </w:rPr>
        <w:t xml:space="preserve"> politik</w:t>
      </w:r>
      <w:r>
        <w:rPr>
          <w:color w:val="000000"/>
          <w:sz w:val="22"/>
          <w:szCs w:val="22"/>
        </w:rPr>
        <w:t>o</w:t>
      </w:r>
      <w:r w:rsidR="004A6EED" w:rsidRPr="00920F55">
        <w:rPr>
          <w:color w:val="000000"/>
          <w:sz w:val="22"/>
          <w:szCs w:val="22"/>
        </w:rPr>
        <w:t xml:space="preserve"> morajo biti seznanjeni tudi </w:t>
      </w:r>
      <w:r w:rsidR="006827EE">
        <w:rPr>
          <w:color w:val="000000"/>
          <w:sz w:val="22"/>
          <w:szCs w:val="22"/>
        </w:rPr>
        <w:t xml:space="preserve">zunanji </w:t>
      </w:r>
      <w:r w:rsidR="006827EE" w:rsidRPr="00920F55">
        <w:rPr>
          <w:color w:val="000000"/>
          <w:sz w:val="22"/>
          <w:szCs w:val="22"/>
        </w:rPr>
        <w:t>izvajalci</w:t>
      </w:r>
      <w:r w:rsidR="004B121C" w:rsidRPr="00920F55">
        <w:rPr>
          <w:color w:val="000000"/>
          <w:sz w:val="22"/>
          <w:szCs w:val="22"/>
        </w:rPr>
        <w:t>,</w:t>
      </w:r>
      <w:r w:rsidR="004A6EED" w:rsidRPr="00920F55">
        <w:rPr>
          <w:color w:val="000000"/>
          <w:sz w:val="22"/>
          <w:szCs w:val="22"/>
        </w:rPr>
        <w:t xml:space="preserve"> tako da </w:t>
      </w:r>
      <w:r w:rsidR="004A6EED" w:rsidRPr="0063489C">
        <w:rPr>
          <w:color w:val="000000"/>
          <w:sz w:val="22"/>
          <w:szCs w:val="22"/>
        </w:rPr>
        <w:t>razumejo</w:t>
      </w:r>
      <w:r w:rsidR="004A6EED" w:rsidRPr="00920F55">
        <w:rPr>
          <w:color w:val="000000"/>
          <w:sz w:val="22"/>
          <w:szCs w:val="22"/>
        </w:rPr>
        <w:t xml:space="preserve"> pričakovanja upravljavca in </w:t>
      </w:r>
      <w:r w:rsidR="004A6EED" w:rsidRPr="0063489C">
        <w:rPr>
          <w:color w:val="000000"/>
          <w:sz w:val="22"/>
          <w:szCs w:val="22"/>
        </w:rPr>
        <w:t>jih znajo</w:t>
      </w:r>
      <w:r w:rsidR="004A6EED" w:rsidRPr="00920F55">
        <w:rPr>
          <w:color w:val="000000"/>
          <w:sz w:val="22"/>
          <w:szCs w:val="22"/>
        </w:rPr>
        <w:t xml:space="preserve"> </w:t>
      </w:r>
      <w:r w:rsidR="004B121C" w:rsidRPr="00920F55">
        <w:rPr>
          <w:color w:val="000000"/>
          <w:sz w:val="22"/>
          <w:szCs w:val="22"/>
        </w:rPr>
        <w:t>s</w:t>
      </w:r>
      <w:r w:rsidR="004A6EED" w:rsidRPr="00920F55">
        <w:rPr>
          <w:color w:val="000000"/>
          <w:sz w:val="22"/>
          <w:szCs w:val="22"/>
        </w:rPr>
        <w:t xml:space="preserve"> svoji</w:t>
      </w:r>
      <w:r w:rsidR="004B121C" w:rsidRPr="00920F55">
        <w:rPr>
          <w:color w:val="000000"/>
          <w:sz w:val="22"/>
          <w:szCs w:val="22"/>
        </w:rPr>
        <w:t>mi</w:t>
      </w:r>
      <w:r w:rsidR="004A6EED" w:rsidRPr="00920F55">
        <w:rPr>
          <w:color w:val="000000"/>
          <w:sz w:val="22"/>
          <w:szCs w:val="22"/>
        </w:rPr>
        <w:t xml:space="preserve"> dejavnost</w:t>
      </w:r>
      <w:r w:rsidR="004B121C" w:rsidRPr="00920F55">
        <w:rPr>
          <w:color w:val="000000"/>
          <w:sz w:val="22"/>
          <w:szCs w:val="22"/>
        </w:rPr>
        <w:t>m</w:t>
      </w:r>
      <w:r w:rsidR="004A6EED" w:rsidRPr="00920F55">
        <w:rPr>
          <w:color w:val="000000"/>
          <w:sz w:val="22"/>
          <w:szCs w:val="22"/>
        </w:rPr>
        <w:t>i</w:t>
      </w:r>
      <w:r w:rsidR="004B121C" w:rsidRPr="00920F55">
        <w:rPr>
          <w:color w:val="000000"/>
          <w:sz w:val="22"/>
          <w:szCs w:val="22"/>
        </w:rPr>
        <w:t xml:space="preserve"> uresničiti</w:t>
      </w:r>
      <w:r w:rsidR="004A6EED" w:rsidRPr="00920F55">
        <w:rPr>
          <w:color w:val="000000"/>
          <w:sz w:val="22"/>
          <w:szCs w:val="22"/>
        </w:rPr>
        <w:t>.</w:t>
      </w:r>
      <w:r w:rsidR="004A6EED" w:rsidRPr="00920F55">
        <w:rPr>
          <w:rStyle w:val="Sprotnaopomba-sklic"/>
          <w:szCs w:val="22"/>
        </w:rPr>
        <w:t xml:space="preserve"> </w:t>
      </w:r>
    </w:p>
    <w:p w14:paraId="69AEBC81" w14:textId="6826479D" w:rsidR="004A6EED" w:rsidRDefault="00C5709F" w:rsidP="00B7450B">
      <w:pPr>
        <w:numPr>
          <w:ilvl w:val="0"/>
          <w:numId w:val="10"/>
        </w:numPr>
        <w:tabs>
          <w:tab w:val="clear" w:pos="360"/>
          <w:tab w:val="num" w:pos="397"/>
        </w:tabs>
        <w:spacing w:before="120" w:after="120"/>
        <w:ind w:left="397" w:hanging="397"/>
        <w:jc w:val="both"/>
        <w:rPr>
          <w:color w:val="000000"/>
          <w:sz w:val="22"/>
          <w:szCs w:val="22"/>
        </w:rPr>
      </w:pPr>
      <w:r>
        <w:rPr>
          <w:color w:val="000000"/>
          <w:sz w:val="22"/>
          <w:szCs w:val="22"/>
        </w:rPr>
        <w:t>Vodstvo i</w:t>
      </w:r>
      <w:r w:rsidR="004A6EED" w:rsidRPr="00920F55">
        <w:rPr>
          <w:color w:val="000000"/>
          <w:sz w:val="22"/>
          <w:szCs w:val="22"/>
        </w:rPr>
        <w:t>nvestitor</w:t>
      </w:r>
      <w:r>
        <w:rPr>
          <w:color w:val="000000"/>
          <w:sz w:val="22"/>
          <w:szCs w:val="22"/>
        </w:rPr>
        <w:t>ja</w:t>
      </w:r>
      <w:r w:rsidR="004A6EED" w:rsidRPr="00920F55">
        <w:rPr>
          <w:color w:val="000000"/>
          <w:sz w:val="22"/>
          <w:szCs w:val="22"/>
        </w:rPr>
        <w:t xml:space="preserve"> ali upravljav</w:t>
      </w:r>
      <w:r>
        <w:rPr>
          <w:color w:val="000000"/>
          <w:sz w:val="22"/>
          <w:szCs w:val="22"/>
        </w:rPr>
        <w:t>ca</w:t>
      </w:r>
      <w:r w:rsidR="004A6EED" w:rsidRPr="00920F55">
        <w:rPr>
          <w:color w:val="000000"/>
          <w:sz w:val="22"/>
          <w:szCs w:val="22"/>
        </w:rPr>
        <w:t xml:space="preserve"> mora</w:t>
      </w:r>
      <w:r w:rsidR="00646546" w:rsidRPr="00920F55">
        <w:rPr>
          <w:color w:val="000000"/>
          <w:sz w:val="22"/>
          <w:szCs w:val="22"/>
        </w:rPr>
        <w:t xml:space="preserve"> </w:t>
      </w:r>
      <w:r w:rsidR="00764501" w:rsidRPr="00920F55">
        <w:rPr>
          <w:color w:val="000000"/>
          <w:sz w:val="22"/>
          <w:szCs w:val="22"/>
        </w:rPr>
        <w:t xml:space="preserve">v </w:t>
      </w:r>
      <w:r w:rsidR="004045C4" w:rsidRPr="0045404B">
        <w:rPr>
          <w:color w:val="000000"/>
          <w:sz w:val="22"/>
          <w:szCs w:val="22"/>
        </w:rPr>
        <w:t>rednih</w:t>
      </w:r>
      <w:r w:rsidR="004045C4" w:rsidRPr="00920F55">
        <w:rPr>
          <w:color w:val="000000"/>
          <w:sz w:val="22"/>
          <w:szCs w:val="22"/>
        </w:rPr>
        <w:t xml:space="preserve"> </w:t>
      </w:r>
      <w:r w:rsidR="00764501" w:rsidRPr="00920F55">
        <w:rPr>
          <w:color w:val="000000"/>
          <w:sz w:val="22"/>
          <w:szCs w:val="22"/>
        </w:rPr>
        <w:t xml:space="preserve">časovnih presledkih, krajših od obdobja med občasnima </w:t>
      </w:r>
      <w:r w:rsidR="00BB0FE1" w:rsidRPr="00920F55">
        <w:rPr>
          <w:color w:val="000000"/>
          <w:sz w:val="22"/>
          <w:szCs w:val="22"/>
        </w:rPr>
        <w:t xml:space="preserve">varnostnima </w:t>
      </w:r>
      <w:r w:rsidR="00764501" w:rsidRPr="00920F55">
        <w:rPr>
          <w:color w:val="000000"/>
          <w:sz w:val="22"/>
          <w:szCs w:val="22"/>
        </w:rPr>
        <w:t>pregledoma</w:t>
      </w:r>
      <w:r w:rsidR="00646546" w:rsidRPr="00920F55">
        <w:rPr>
          <w:color w:val="000000"/>
          <w:sz w:val="22"/>
          <w:szCs w:val="22"/>
        </w:rPr>
        <w:t xml:space="preserve">, </w:t>
      </w:r>
      <w:r w:rsidR="004A6EED" w:rsidRPr="00920F55">
        <w:rPr>
          <w:color w:val="000000"/>
          <w:sz w:val="22"/>
          <w:szCs w:val="22"/>
        </w:rPr>
        <w:t xml:space="preserve">preverjati </w:t>
      </w:r>
      <w:r w:rsidR="004A6EED" w:rsidRPr="0045404B">
        <w:rPr>
          <w:color w:val="000000"/>
          <w:sz w:val="22"/>
          <w:szCs w:val="22"/>
        </w:rPr>
        <w:t>ustreznost in učinkovitost</w:t>
      </w:r>
      <w:r w:rsidR="009925B1" w:rsidRPr="00920F55">
        <w:rPr>
          <w:color w:val="000000"/>
          <w:sz w:val="22"/>
          <w:szCs w:val="22"/>
        </w:rPr>
        <w:t xml:space="preserve"> </w:t>
      </w:r>
      <w:r w:rsidR="004A6EED" w:rsidRPr="00920F55">
        <w:rPr>
          <w:color w:val="000000"/>
          <w:sz w:val="22"/>
          <w:szCs w:val="22"/>
        </w:rPr>
        <w:t xml:space="preserve">varnostne politike. </w:t>
      </w:r>
    </w:p>
    <w:p w14:paraId="16A865EB" w14:textId="40B85F19" w:rsidR="00F00FDD" w:rsidRPr="00920F55" w:rsidRDefault="00F00FDD" w:rsidP="00F00FDD">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333" w:name="_Toc436049259"/>
      <w:r w:rsidRPr="00920F55">
        <w:rPr>
          <w:rStyle w:val="SlogNaslov2ArialZnakZnak"/>
          <w:rFonts w:ascii="Times New Roman" w:hAnsi="Times New Roman"/>
          <w:color w:val="000000"/>
        </w:rPr>
        <w:t>člen</w:t>
      </w:r>
      <w:r w:rsidR="002A098B">
        <w:rPr>
          <w:rStyle w:val="SlogNaslov2ArialZnakZnak"/>
          <w:rFonts w:ascii="Times New Roman" w:hAnsi="Times New Roman"/>
          <w:color w:val="000000"/>
        </w:rPr>
        <w:t xml:space="preserve"> </w:t>
      </w:r>
      <w:r w:rsidRPr="00920F55">
        <w:rPr>
          <w:rStyle w:val="SlogNaslov2ArialZnakZnak"/>
          <w:rFonts w:ascii="Times New Roman" w:hAnsi="Times New Roman"/>
          <w:color w:val="000000"/>
        </w:rPr>
        <w:br/>
        <w:t>(</w:t>
      </w:r>
      <w:r w:rsidR="00CC0ADB">
        <w:rPr>
          <w:rStyle w:val="SlogNaslov2ArialZnakZnak"/>
          <w:rFonts w:ascii="Times New Roman" w:hAnsi="Times New Roman"/>
          <w:color w:val="000000"/>
        </w:rPr>
        <w:t xml:space="preserve">zagotavljanje </w:t>
      </w:r>
      <w:r w:rsidRPr="00920F55">
        <w:rPr>
          <w:rStyle w:val="SlogNaslov2ArialZnakZnak"/>
          <w:rFonts w:ascii="Times New Roman" w:hAnsi="Times New Roman"/>
          <w:color w:val="000000"/>
        </w:rPr>
        <w:t>vir</w:t>
      </w:r>
      <w:r w:rsidR="00CC0ADB">
        <w:rPr>
          <w:rStyle w:val="SlogNaslov2ArialZnakZnak"/>
          <w:rFonts w:ascii="Times New Roman" w:hAnsi="Times New Roman"/>
          <w:color w:val="000000"/>
        </w:rPr>
        <w:t>ov</w:t>
      </w:r>
      <w:r w:rsidRPr="00920F55">
        <w:rPr>
          <w:rStyle w:val="SlogNaslov2ArialZnakZnak"/>
          <w:rFonts w:ascii="Times New Roman" w:hAnsi="Times New Roman"/>
          <w:color w:val="000000"/>
        </w:rPr>
        <w:t>)</w:t>
      </w:r>
      <w:bookmarkEnd w:id="2333"/>
    </w:p>
    <w:p w14:paraId="555AB446" w14:textId="0DE63BAC" w:rsidR="00F00FDD" w:rsidRDefault="00F00FDD" w:rsidP="00ED79A9">
      <w:pPr>
        <w:numPr>
          <w:ilvl w:val="0"/>
          <w:numId w:val="142"/>
        </w:numPr>
        <w:tabs>
          <w:tab w:val="clear" w:pos="360"/>
          <w:tab w:val="num" w:pos="397"/>
        </w:tabs>
        <w:spacing w:before="120" w:after="120"/>
        <w:ind w:left="397" w:hanging="397"/>
        <w:jc w:val="both"/>
        <w:rPr>
          <w:color w:val="000000"/>
          <w:sz w:val="22"/>
          <w:szCs w:val="22"/>
        </w:rPr>
      </w:pPr>
      <w:r w:rsidRPr="00F00FDD">
        <w:rPr>
          <w:color w:val="000000"/>
          <w:sz w:val="22"/>
          <w:szCs w:val="22"/>
        </w:rPr>
        <w:t xml:space="preserve">Vodstvo investitorja ali upravljavca sevalnega ali jedrskega objekta mora določiti obseg potrebnih virov (osebje, infrastruktura, delovno okolje, informacije, znanje, dobavitelji in finančna sredstva) in zahtevanih kompetenc za </w:t>
      </w:r>
      <w:r w:rsidR="00A62855">
        <w:rPr>
          <w:color w:val="000000"/>
          <w:sz w:val="22"/>
          <w:szCs w:val="22"/>
        </w:rPr>
        <w:t xml:space="preserve">varno </w:t>
      </w:r>
      <w:r w:rsidRPr="00F00FDD">
        <w:rPr>
          <w:color w:val="000000"/>
          <w:sz w:val="22"/>
          <w:szCs w:val="22"/>
        </w:rPr>
        <w:t xml:space="preserve">izvajanje dejavnosti </w:t>
      </w:r>
      <w:r w:rsidR="00A62855">
        <w:rPr>
          <w:color w:val="000000"/>
          <w:sz w:val="22"/>
          <w:szCs w:val="22"/>
        </w:rPr>
        <w:t>organizacije</w:t>
      </w:r>
      <w:r w:rsidR="00CC0ADB">
        <w:rPr>
          <w:color w:val="000000"/>
          <w:sz w:val="22"/>
          <w:szCs w:val="22"/>
        </w:rPr>
        <w:t>,</w:t>
      </w:r>
      <w:r w:rsidRPr="00F00FDD">
        <w:rPr>
          <w:color w:val="000000"/>
          <w:sz w:val="22"/>
          <w:szCs w:val="22"/>
        </w:rPr>
        <w:t xml:space="preserve"> vzpostavitev, izvedbo, ocenjevanje in stalno izboljševanje sistema vodenja ter zagotavljanje sevalne in jedrske varnosti.</w:t>
      </w:r>
    </w:p>
    <w:p w14:paraId="5C43E369" w14:textId="32BE313D" w:rsidR="00A62855" w:rsidRPr="00A62855" w:rsidRDefault="00A62855" w:rsidP="00ED79A9">
      <w:pPr>
        <w:numPr>
          <w:ilvl w:val="0"/>
          <w:numId w:val="142"/>
        </w:numPr>
        <w:tabs>
          <w:tab w:val="clear" w:pos="360"/>
        </w:tabs>
        <w:spacing w:before="120" w:after="120"/>
        <w:jc w:val="both"/>
        <w:rPr>
          <w:color w:val="000000"/>
          <w:sz w:val="22"/>
          <w:szCs w:val="22"/>
        </w:rPr>
      </w:pPr>
      <w:r w:rsidRPr="00A62855">
        <w:rPr>
          <w:color w:val="000000"/>
          <w:sz w:val="22"/>
          <w:szCs w:val="22"/>
        </w:rPr>
        <w:lastRenderedPageBreak/>
        <w:t>Vodstvo investitorja ali upravljavca sevalnega ali jedrskega objekta mora zagotoviti vse potrebne vire in kompetence z namenom, da lahko izvaja svoje aktivnosti in obveznosti tako, da je varnost zagotovljena v vseh fazah sevalnega ali jedrskega objekta kot tudi v primeru izrednega dogodka.</w:t>
      </w:r>
    </w:p>
    <w:p w14:paraId="1952C9B0" w14:textId="36DB374E" w:rsidR="00177C66" w:rsidRPr="00F00FDD" w:rsidRDefault="00E97BED" w:rsidP="00ED79A9">
      <w:pPr>
        <w:numPr>
          <w:ilvl w:val="0"/>
          <w:numId w:val="142"/>
        </w:numPr>
        <w:spacing w:before="120" w:after="120"/>
        <w:jc w:val="both"/>
        <w:rPr>
          <w:color w:val="000000"/>
          <w:sz w:val="22"/>
          <w:szCs w:val="22"/>
        </w:rPr>
      </w:pPr>
      <w:r>
        <w:rPr>
          <w:color w:val="000000"/>
          <w:sz w:val="22"/>
          <w:szCs w:val="22"/>
        </w:rPr>
        <w:t>V</w:t>
      </w:r>
      <w:r w:rsidR="00A62855" w:rsidRPr="00CC0ADB">
        <w:rPr>
          <w:color w:val="000000"/>
          <w:sz w:val="22"/>
          <w:szCs w:val="22"/>
        </w:rPr>
        <w:t xml:space="preserve">odstvo investitorja ali upravljavca sevalnega ali jedrskega objekta mora določiti, katere kompetence in katere vire </w:t>
      </w:r>
      <w:r w:rsidR="00A62855" w:rsidRPr="00C6575B">
        <w:rPr>
          <w:color w:val="000000"/>
          <w:sz w:val="22"/>
          <w:szCs w:val="22"/>
        </w:rPr>
        <w:t xml:space="preserve">mora razvijati </w:t>
      </w:r>
      <w:r w:rsidR="00A62855" w:rsidRPr="00CC0ADB">
        <w:rPr>
          <w:color w:val="000000"/>
          <w:sz w:val="22"/>
          <w:szCs w:val="22"/>
        </w:rPr>
        <w:t>in jih obdržati znotraj organizacije in katere kompetence in vire lahko pridobi zuna</w:t>
      </w:r>
      <w:r>
        <w:rPr>
          <w:color w:val="000000"/>
          <w:sz w:val="22"/>
          <w:szCs w:val="22"/>
        </w:rPr>
        <w:t>j</w:t>
      </w:r>
      <w:r w:rsidR="00A62855" w:rsidRPr="00E97BED">
        <w:rPr>
          <w:color w:val="000000"/>
          <w:sz w:val="22"/>
          <w:szCs w:val="22"/>
        </w:rPr>
        <w:t xml:space="preserve"> </w:t>
      </w:r>
      <w:r w:rsidR="00177C66">
        <w:rPr>
          <w:color w:val="000000"/>
          <w:sz w:val="22"/>
          <w:szCs w:val="22"/>
        </w:rPr>
        <w:t xml:space="preserve">nje </w:t>
      </w:r>
      <w:r w:rsidR="00A62855" w:rsidRPr="00E97BED">
        <w:rPr>
          <w:color w:val="000000"/>
          <w:sz w:val="22"/>
          <w:szCs w:val="22"/>
        </w:rPr>
        <w:t>(</w:t>
      </w:r>
      <w:r w:rsidR="00AD39A3" w:rsidRPr="00AD39A3">
        <w:rPr>
          <w:i/>
          <w:iCs/>
          <w:color w:val="000000"/>
          <w:sz w:val="22"/>
          <w:szCs w:val="22"/>
        </w:rPr>
        <w:t xml:space="preserve">ang. </w:t>
      </w:r>
      <w:r w:rsidR="00A62855" w:rsidRPr="00AD39A3">
        <w:rPr>
          <w:i/>
          <w:iCs/>
          <w:color w:val="000000"/>
          <w:sz w:val="22"/>
          <w:szCs w:val="22"/>
          <w:lang w:val="en-GB"/>
        </w:rPr>
        <w:t>outsourcing</w:t>
      </w:r>
      <w:r w:rsidR="00A62855" w:rsidRPr="00CC0ADB">
        <w:rPr>
          <w:color w:val="000000"/>
          <w:sz w:val="22"/>
          <w:szCs w:val="22"/>
        </w:rPr>
        <w:t>).</w:t>
      </w:r>
      <w:r w:rsidR="00CC0ADB" w:rsidRPr="00CC0ADB">
        <w:rPr>
          <w:color w:val="000000"/>
          <w:sz w:val="22"/>
          <w:szCs w:val="22"/>
        </w:rPr>
        <w:t xml:space="preserve"> </w:t>
      </w:r>
    </w:p>
    <w:p w14:paraId="3D4EA321" w14:textId="39486284" w:rsidR="00177C66" w:rsidRPr="00177C66" w:rsidRDefault="00177C66" w:rsidP="00ED79A9">
      <w:pPr>
        <w:numPr>
          <w:ilvl w:val="0"/>
          <w:numId w:val="142"/>
        </w:numPr>
        <w:spacing w:before="120" w:after="120"/>
        <w:jc w:val="both"/>
        <w:rPr>
          <w:szCs w:val="22"/>
        </w:rPr>
      </w:pPr>
      <w:r>
        <w:rPr>
          <w:color w:val="000000"/>
          <w:sz w:val="22"/>
          <w:szCs w:val="22"/>
        </w:rPr>
        <w:t>Vodstvo i</w:t>
      </w:r>
      <w:r w:rsidRPr="00CC0ADB">
        <w:rPr>
          <w:color w:val="000000"/>
          <w:sz w:val="22"/>
          <w:szCs w:val="22"/>
        </w:rPr>
        <w:t>nvestitor</w:t>
      </w:r>
      <w:r>
        <w:rPr>
          <w:color w:val="000000"/>
          <w:sz w:val="22"/>
          <w:szCs w:val="22"/>
        </w:rPr>
        <w:t>ja</w:t>
      </w:r>
      <w:r w:rsidRPr="00CC0ADB">
        <w:rPr>
          <w:color w:val="000000"/>
          <w:sz w:val="22"/>
          <w:szCs w:val="22"/>
        </w:rPr>
        <w:t xml:space="preserve"> </w:t>
      </w:r>
      <w:r w:rsidR="00F00FDD" w:rsidRPr="00CC0ADB">
        <w:rPr>
          <w:color w:val="000000"/>
          <w:sz w:val="22"/>
          <w:szCs w:val="22"/>
        </w:rPr>
        <w:t>ali upravljav</w:t>
      </w:r>
      <w:r>
        <w:rPr>
          <w:color w:val="000000"/>
          <w:sz w:val="22"/>
          <w:szCs w:val="22"/>
        </w:rPr>
        <w:t>ca</w:t>
      </w:r>
      <w:r w:rsidR="00F00FDD" w:rsidRPr="00CC0ADB">
        <w:rPr>
          <w:color w:val="000000"/>
          <w:sz w:val="22"/>
          <w:szCs w:val="22"/>
        </w:rPr>
        <w:t xml:space="preserve"> sevalnega ali jedrskega objekta mora s sistemom vodenja in kot sestavni del samovrednotenja </w:t>
      </w:r>
      <w:r w:rsidR="007C3314" w:rsidRPr="00C6575B">
        <w:rPr>
          <w:color w:val="000000"/>
          <w:sz w:val="22"/>
          <w:szCs w:val="22"/>
        </w:rPr>
        <w:t>ter</w:t>
      </w:r>
      <w:r w:rsidR="00F00FDD" w:rsidRPr="00C6575B">
        <w:rPr>
          <w:color w:val="000000"/>
          <w:sz w:val="22"/>
          <w:szCs w:val="22"/>
        </w:rPr>
        <w:t xml:space="preserve"> pregledov sistema vodenja ocenjevati primernost viro</w:t>
      </w:r>
      <w:r w:rsidR="00F00FDD" w:rsidRPr="00857C56">
        <w:rPr>
          <w:color w:val="000000"/>
          <w:sz w:val="22"/>
          <w:szCs w:val="22"/>
        </w:rPr>
        <w:t>v ter uspešnost izrabe virov</w:t>
      </w:r>
      <w:r w:rsidR="007C4E16" w:rsidRPr="0033775C">
        <w:rPr>
          <w:color w:val="000000"/>
          <w:sz w:val="22"/>
          <w:szCs w:val="22"/>
        </w:rPr>
        <w:t xml:space="preserve"> iz </w:t>
      </w:r>
      <w:r w:rsidR="00A62855" w:rsidRPr="00CC0ADB">
        <w:rPr>
          <w:color w:val="000000"/>
          <w:sz w:val="22"/>
          <w:szCs w:val="22"/>
        </w:rPr>
        <w:t xml:space="preserve">prvega </w:t>
      </w:r>
      <w:r w:rsidR="007C4E16" w:rsidRPr="00CC0ADB">
        <w:rPr>
          <w:color w:val="000000"/>
          <w:sz w:val="22"/>
          <w:szCs w:val="22"/>
        </w:rPr>
        <w:t>odstavka</w:t>
      </w:r>
      <w:r w:rsidR="00503449">
        <w:rPr>
          <w:color w:val="000000"/>
          <w:sz w:val="22"/>
          <w:szCs w:val="22"/>
        </w:rPr>
        <w:t xml:space="preserve"> tega člena</w:t>
      </w:r>
      <w:r w:rsidR="00F00FDD" w:rsidRPr="00CC0ADB">
        <w:rPr>
          <w:color w:val="000000"/>
          <w:sz w:val="22"/>
          <w:szCs w:val="22"/>
        </w:rPr>
        <w:t>.</w:t>
      </w:r>
      <w:r w:rsidR="00CC0ADB" w:rsidRPr="00CC0ADB">
        <w:rPr>
          <w:color w:val="000000"/>
          <w:sz w:val="22"/>
          <w:szCs w:val="22"/>
        </w:rPr>
        <w:t xml:space="preserve"> </w:t>
      </w:r>
    </w:p>
    <w:p w14:paraId="13C2BB59" w14:textId="157CFADF" w:rsidR="00F00FDD" w:rsidRPr="00EA300E" w:rsidRDefault="00A62855" w:rsidP="00ED79A9">
      <w:pPr>
        <w:numPr>
          <w:ilvl w:val="0"/>
          <w:numId w:val="142"/>
        </w:numPr>
        <w:spacing w:before="120" w:after="120"/>
        <w:jc w:val="both"/>
        <w:rPr>
          <w:color w:val="000000"/>
          <w:sz w:val="22"/>
          <w:szCs w:val="22"/>
        </w:rPr>
      </w:pPr>
      <w:r w:rsidRPr="00EA300E">
        <w:rPr>
          <w:color w:val="000000"/>
          <w:sz w:val="22"/>
          <w:szCs w:val="22"/>
        </w:rPr>
        <w:t>Znanje in informacije se upravljajo na enak način kot viri.</w:t>
      </w:r>
      <w:r w:rsidR="00F00FDD" w:rsidRPr="00EA300E">
        <w:rPr>
          <w:color w:val="000000"/>
          <w:sz w:val="22"/>
        </w:rPr>
        <w:t xml:space="preserve"> </w:t>
      </w:r>
    </w:p>
    <w:p w14:paraId="3099F79C" w14:textId="275F5D72" w:rsidR="007C4E16" w:rsidRPr="00920F55" w:rsidRDefault="00373988" w:rsidP="007C4E16">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334" w:name="_Toc436049260"/>
      <w:bookmarkStart w:id="2335" w:name="_Ref89421444"/>
      <w:r w:rsidRPr="00920F55">
        <w:rPr>
          <w:rStyle w:val="SlogNaslov2ArialZnakZnak"/>
          <w:rFonts w:ascii="Times New Roman" w:hAnsi="Times New Roman"/>
          <w:color w:val="000000"/>
        </w:rPr>
        <w:t>člen</w:t>
      </w:r>
      <w:r w:rsidR="007B4405" w:rsidRPr="007B4405">
        <w:rPr>
          <w:rStyle w:val="SlogNaslov2ArialZnakZnak"/>
          <w:rFonts w:ascii="Times New Roman" w:hAnsi="Times New Roman"/>
          <w:b/>
          <w:bCs w:val="0"/>
          <w:color w:val="000000"/>
          <w:highlight w:val="yellow"/>
        </w:rPr>
        <w:t xml:space="preserve"> </w:t>
      </w:r>
      <w:r w:rsidR="007C4E16" w:rsidRPr="00920F55">
        <w:rPr>
          <w:rStyle w:val="SlogNaslov2ArialZnakZnak"/>
          <w:rFonts w:ascii="Times New Roman" w:hAnsi="Times New Roman"/>
          <w:color w:val="000000"/>
        </w:rPr>
        <w:br/>
      </w:r>
      <w:bookmarkStart w:id="2336" w:name="_Hlk89332719"/>
      <w:r w:rsidR="007C4E16" w:rsidRPr="00920F55">
        <w:rPr>
          <w:rStyle w:val="SlogNaslov2ArialZnakZnak"/>
          <w:rFonts w:ascii="Times New Roman" w:hAnsi="Times New Roman"/>
          <w:color w:val="000000"/>
        </w:rPr>
        <w:t>(osebje sevalnega ali jedrskega objekta)</w:t>
      </w:r>
      <w:bookmarkEnd w:id="2334"/>
      <w:bookmarkEnd w:id="2335"/>
    </w:p>
    <w:p w14:paraId="13DF5D86" w14:textId="12E584CE" w:rsidR="007A3053" w:rsidRPr="00AB4DF6" w:rsidRDefault="007A3053" w:rsidP="007A3053">
      <w:pPr>
        <w:numPr>
          <w:ilvl w:val="0"/>
          <w:numId w:val="91"/>
        </w:numPr>
        <w:tabs>
          <w:tab w:val="clear" w:pos="360"/>
          <w:tab w:val="num" w:pos="397"/>
        </w:tabs>
        <w:spacing w:before="120" w:after="120"/>
        <w:ind w:left="397" w:hanging="397"/>
        <w:jc w:val="both"/>
        <w:rPr>
          <w:color w:val="000000"/>
          <w:sz w:val="22"/>
          <w:szCs w:val="22"/>
        </w:rPr>
      </w:pPr>
      <w:bookmarkStart w:id="2337" w:name="_Hlk77333881"/>
      <w:r w:rsidRPr="00AB4DF6">
        <w:rPr>
          <w:color w:val="000000"/>
          <w:sz w:val="22"/>
          <w:szCs w:val="22"/>
        </w:rPr>
        <w:t xml:space="preserve">Vodstvo investitorja ali upravljavca sevalnega ali jedrskega objekta mora na vseh ravneh organizacije s sistematično analizo določiti potrebno število zaposlenih in zahteve za njihovo kompetentnost za zagotavljanje sevalne oziroma jedrske varnosti. </w:t>
      </w:r>
      <w:r w:rsidR="000F7D6B" w:rsidRPr="00AB4DF6">
        <w:rPr>
          <w:color w:val="000000"/>
          <w:sz w:val="22"/>
          <w:szCs w:val="22"/>
        </w:rPr>
        <w:t>Zaposleni</w:t>
      </w:r>
      <w:r w:rsidRPr="00AB4DF6">
        <w:rPr>
          <w:color w:val="000000"/>
          <w:sz w:val="22"/>
          <w:szCs w:val="22"/>
        </w:rPr>
        <w:t xml:space="preserve"> morajo biti kompetentni za varno in uspešno izvajanje svojih nalog</w:t>
      </w:r>
      <w:r w:rsidR="00F871AB" w:rsidRPr="00AB4DF6">
        <w:rPr>
          <w:color w:val="000000"/>
          <w:sz w:val="22"/>
          <w:szCs w:val="22"/>
        </w:rPr>
        <w:t xml:space="preserve"> ter razumeti standarde, ki jih uporabljajo pri svojem delu.</w:t>
      </w:r>
    </w:p>
    <w:p w14:paraId="74741C26" w14:textId="17E60D98" w:rsidR="007C4E16" w:rsidRPr="00AB4DF6" w:rsidRDefault="007C4E16" w:rsidP="006D7A4A">
      <w:pPr>
        <w:numPr>
          <w:ilvl w:val="0"/>
          <w:numId w:val="91"/>
        </w:numPr>
        <w:tabs>
          <w:tab w:val="clear" w:pos="360"/>
          <w:tab w:val="num" w:pos="397"/>
        </w:tabs>
        <w:spacing w:before="120" w:after="120"/>
        <w:ind w:left="397" w:hanging="397"/>
        <w:jc w:val="both"/>
        <w:rPr>
          <w:color w:val="000000"/>
          <w:sz w:val="22"/>
          <w:szCs w:val="22"/>
        </w:rPr>
      </w:pPr>
      <w:r w:rsidRPr="00AB4DF6">
        <w:rPr>
          <w:color w:val="000000"/>
          <w:sz w:val="22"/>
          <w:szCs w:val="22"/>
        </w:rPr>
        <w:t xml:space="preserve">Vodstvo investitorja ali upravljavca sevalnega ali jedrskega objekta mora zagotoviti usposabljanje ali sprejeti druge ukrepe, da se doseže zahtevana stopnja kompetentnosti. </w:t>
      </w:r>
      <w:r w:rsidR="006D7A4A" w:rsidRPr="00AB4DF6">
        <w:rPr>
          <w:color w:val="000000"/>
          <w:sz w:val="22"/>
          <w:szCs w:val="22"/>
        </w:rPr>
        <w:t xml:space="preserve">Poleg tega </w:t>
      </w:r>
      <w:r w:rsidRPr="00AB4DF6">
        <w:rPr>
          <w:color w:val="000000"/>
          <w:sz w:val="22"/>
          <w:szCs w:val="22"/>
        </w:rPr>
        <w:t xml:space="preserve">mora izvajati vrednotenje uspešnosti </w:t>
      </w:r>
      <w:r w:rsidR="006D7A4A" w:rsidRPr="00AB4DF6">
        <w:rPr>
          <w:color w:val="000000"/>
          <w:sz w:val="22"/>
          <w:szCs w:val="22"/>
        </w:rPr>
        <w:t xml:space="preserve">usposabljanja in </w:t>
      </w:r>
      <w:r w:rsidRPr="00AB4DF6">
        <w:rPr>
          <w:color w:val="000000"/>
          <w:sz w:val="22"/>
          <w:szCs w:val="22"/>
        </w:rPr>
        <w:t>izvedenih ukrepov.</w:t>
      </w:r>
    </w:p>
    <w:p w14:paraId="07771C05" w14:textId="78F1FBD6" w:rsidR="00203A72" w:rsidRPr="00AB4DF6" w:rsidRDefault="000F7D6B" w:rsidP="00234C16">
      <w:pPr>
        <w:numPr>
          <w:ilvl w:val="0"/>
          <w:numId w:val="91"/>
        </w:numPr>
        <w:tabs>
          <w:tab w:val="clear" w:pos="360"/>
          <w:tab w:val="num" w:pos="397"/>
        </w:tabs>
        <w:spacing w:before="120" w:after="120"/>
        <w:ind w:left="397" w:hanging="397"/>
        <w:jc w:val="both"/>
        <w:rPr>
          <w:color w:val="000000"/>
          <w:sz w:val="22"/>
          <w:szCs w:val="22"/>
        </w:rPr>
      </w:pPr>
      <w:r w:rsidRPr="00AB4DF6">
        <w:rPr>
          <w:color w:val="000000"/>
          <w:sz w:val="22"/>
          <w:szCs w:val="22"/>
        </w:rPr>
        <w:t xml:space="preserve">Zaposleni </w:t>
      </w:r>
      <w:r w:rsidR="00203A72" w:rsidRPr="00AB4DF6">
        <w:rPr>
          <w:color w:val="000000"/>
          <w:sz w:val="22"/>
          <w:szCs w:val="22"/>
        </w:rPr>
        <w:t xml:space="preserve">morajo imeti ustrezno izobrazbo, biti ustrezno usposobljeni ter pridobiti ustrezne veščine, znanja in izkušnje. Usposabljanja morajo zagotoviti, da se zaposleni zavedajo ustreznosti in pomembnosti svojih dejavnosti ter kako njihove dejavnosti prispevajo k varnosti pri doseganju organizacijskih ciljev. </w:t>
      </w:r>
    </w:p>
    <w:p w14:paraId="69B023EA" w14:textId="7B41D92C" w:rsidR="00A00419" w:rsidRPr="00AB4DF6" w:rsidRDefault="00A00419" w:rsidP="00A00419">
      <w:pPr>
        <w:numPr>
          <w:ilvl w:val="0"/>
          <w:numId w:val="91"/>
        </w:numPr>
        <w:tabs>
          <w:tab w:val="clear" w:pos="360"/>
          <w:tab w:val="num" w:pos="397"/>
        </w:tabs>
        <w:spacing w:before="120" w:after="120"/>
        <w:ind w:left="397" w:hanging="397"/>
        <w:jc w:val="both"/>
        <w:rPr>
          <w:color w:val="000000"/>
          <w:sz w:val="22"/>
          <w:szCs w:val="22"/>
        </w:rPr>
      </w:pPr>
      <w:r w:rsidRPr="00AB4DF6">
        <w:rPr>
          <w:color w:val="000000"/>
          <w:sz w:val="22"/>
          <w:szCs w:val="22"/>
        </w:rPr>
        <w:t xml:space="preserve">Vodje na vseh ravneh morajo zagotoviti, da se pri sprejemanju </w:t>
      </w:r>
      <w:r w:rsidRPr="00AB4DF6">
        <w:rPr>
          <w:rFonts w:hint="eastAsia"/>
          <w:color w:val="000000"/>
          <w:sz w:val="22"/>
          <w:szCs w:val="22"/>
        </w:rPr>
        <w:t>odločitev</w:t>
      </w:r>
      <w:r w:rsidRPr="00AB4DF6">
        <w:rPr>
          <w:color w:val="000000"/>
          <w:sz w:val="22"/>
          <w:szCs w:val="22"/>
        </w:rPr>
        <w:t xml:space="preserve"> upošteva ustrezno strokovno znanje, </w:t>
      </w:r>
      <w:r w:rsidRPr="00AB4DF6">
        <w:rPr>
          <w:rFonts w:hint="eastAsia"/>
          <w:color w:val="000000"/>
          <w:sz w:val="22"/>
          <w:szCs w:val="22"/>
        </w:rPr>
        <w:t>veščine</w:t>
      </w:r>
      <w:r w:rsidRPr="00AB4DF6">
        <w:rPr>
          <w:color w:val="000000"/>
          <w:sz w:val="22"/>
          <w:szCs w:val="22"/>
        </w:rPr>
        <w:t xml:space="preserve"> in izkušnje </w:t>
      </w:r>
      <w:r w:rsidR="000F7D6B" w:rsidRPr="00AB4DF6">
        <w:rPr>
          <w:color w:val="000000"/>
          <w:sz w:val="22"/>
          <w:szCs w:val="22"/>
        </w:rPr>
        <w:t>zaposlenih</w:t>
      </w:r>
      <w:r w:rsidRPr="00AB4DF6">
        <w:rPr>
          <w:color w:val="000000"/>
          <w:sz w:val="22"/>
          <w:szCs w:val="22"/>
        </w:rPr>
        <w:t>.</w:t>
      </w:r>
      <w:r w:rsidRPr="00AB4DF6">
        <w:rPr>
          <w:rStyle w:val="Sprotnaopomba-sklic"/>
        </w:rPr>
        <w:footnoteReference w:id="72"/>
      </w:r>
    </w:p>
    <w:p w14:paraId="3100FEDA" w14:textId="3B739199" w:rsidR="00203A72" w:rsidRDefault="00C5709F" w:rsidP="00203A72">
      <w:pPr>
        <w:numPr>
          <w:ilvl w:val="0"/>
          <w:numId w:val="91"/>
        </w:numPr>
        <w:tabs>
          <w:tab w:val="clear" w:pos="360"/>
          <w:tab w:val="num" w:pos="397"/>
        </w:tabs>
        <w:spacing w:before="120" w:after="120"/>
        <w:ind w:left="397" w:hanging="397"/>
        <w:jc w:val="both"/>
        <w:rPr>
          <w:color w:val="000000"/>
          <w:sz w:val="22"/>
          <w:szCs w:val="22"/>
        </w:rPr>
      </w:pPr>
      <w:r>
        <w:rPr>
          <w:color w:val="000000"/>
          <w:sz w:val="22"/>
          <w:szCs w:val="22"/>
        </w:rPr>
        <w:t>Z</w:t>
      </w:r>
      <w:r w:rsidR="00203A72" w:rsidRPr="00267F86">
        <w:rPr>
          <w:color w:val="000000"/>
          <w:sz w:val="22"/>
          <w:szCs w:val="22"/>
        </w:rPr>
        <w:t xml:space="preserve">notraj organizacije </w:t>
      </w:r>
      <w:r>
        <w:rPr>
          <w:color w:val="000000"/>
          <w:sz w:val="22"/>
          <w:szCs w:val="22"/>
        </w:rPr>
        <w:t xml:space="preserve">morajo biti </w:t>
      </w:r>
      <w:r w:rsidR="00203A72" w:rsidRPr="00267F86">
        <w:rPr>
          <w:color w:val="000000"/>
          <w:sz w:val="22"/>
          <w:szCs w:val="22"/>
        </w:rPr>
        <w:t>zagotovljene kompetence vključno z:</w:t>
      </w:r>
    </w:p>
    <w:p w14:paraId="0E3DD0CF" w14:textId="75C0A148" w:rsidR="00203A72" w:rsidRPr="00267F86" w:rsidRDefault="00203A72" w:rsidP="00ED79A9">
      <w:pPr>
        <w:numPr>
          <w:ilvl w:val="0"/>
          <w:numId w:val="209"/>
        </w:numPr>
        <w:spacing w:before="40" w:after="40"/>
        <w:ind w:left="754" w:hanging="357"/>
        <w:jc w:val="both"/>
        <w:rPr>
          <w:color w:val="000000"/>
          <w:sz w:val="22"/>
          <w:szCs w:val="22"/>
        </w:rPr>
      </w:pPr>
      <w:r w:rsidRPr="00267F86">
        <w:rPr>
          <w:color w:val="000000"/>
          <w:sz w:val="22"/>
          <w:szCs w:val="22"/>
        </w:rPr>
        <w:t>voditeljsk</w:t>
      </w:r>
      <w:r>
        <w:rPr>
          <w:color w:val="000000"/>
          <w:sz w:val="22"/>
          <w:szCs w:val="22"/>
        </w:rPr>
        <w:t>imi</w:t>
      </w:r>
      <w:r w:rsidRPr="00267F86">
        <w:rPr>
          <w:color w:val="000000"/>
          <w:sz w:val="22"/>
          <w:szCs w:val="22"/>
        </w:rPr>
        <w:t xml:space="preserve"> sposobnost</w:t>
      </w:r>
      <w:r>
        <w:rPr>
          <w:color w:val="000000"/>
          <w:sz w:val="22"/>
          <w:szCs w:val="22"/>
        </w:rPr>
        <w:t>m</w:t>
      </w:r>
      <w:r w:rsidRPr="00267F86">
        <w:rPr>
          <w:color w:val="000000"/>
          <w:sz w:val="22"/>
          <w:szCs w:val="22"/>
        </w:rPr>
        <w:t xml:space="preserve">i na vseh vodstvenih </w:t>
      </w:r>
      <w:r w:rsidR="00D047DD">
        <w:rPr>
          <w:color w:val="000000"/>
          <w:sz w:val="22"/>
          <w:szCs w:val="22"/>
        </w:rPr>
        <w:t>ravneh</w:t>
      </w:r>
      <w:r w:rsidRPr="00267F86">
        <w:rPr>
          <w:color w:val="000000"/>
          <w:sz w:val="22"/>
          <w:szCs w:val="22"/>
        </w:rPr>
        <w:t>;</w:t>
      </w:r>
    </w:p>
    <w:p w14:paraId="74803FFB" w14:textId="79F8469B" w:rsidR="00203A72" w:rsidRPr="00267F86" w:rsidRDefault="00203A72" w:rsidP="00ED79A9">
      <w:pPr>
        <w:numPr>
          <w:ilvl w:val="0"/>
          <w:numId w:val="209"/>
        </w:numPr>
        <w:spacing w:before="40" w:after="40"/>
        <w:ind w:left="754" w:hanging="357"/>
        <w:jc w:val="both"/>
        <w:rPr>
          <w:color w:val="000000"/>
          <w:sz w:val="22"/>
          <w:szCs w:val="22"/>
        </w:rPr>
      </w:pPr>
      <w:r w:rsidRPr="00267F86">
        <w:rPr>
          <w:color w:val="000000"/>
          <w:sz w:val="22"/>
          <w:szCs w:val="22"/>
        </w:rPr>
        <w:t>kompetenc</w:t>
      </w:r>
      <w:r>
        <w:rPr>
          <w:color w:val="000000"/>
          <w:sz w:val="22"/>
          <w:szCs w:val="22"/>
        </w:rPr>
        <w:t>ami</w:t>
      </w:r>
      <w:r w:rsidRPr="00267F86">
        <w:rPr>
          <w:color w:val="000000"/>
          <w:sz w:val="22"/>
          <w:szCs w:val="22"/>
        </w:rPr>
        <w:t>, ki zagotavljajo spodbujanje in vzdrževanje visoke stopnje varnostne kulture;</w:t>
      </w:r>
    </w:p>
    <w:p w14:paraId="77237585" w14:textId="1DE8A822" w:rsidR="00203A72" w:rsidRPr="00920F55" w:rsidRDefault="00203A72" w:rsidP="00ED79A9">
      <w:pPr>
        <w:numPr>
          <w:ilvl w:val="0"/>
          <w:numId w:val="209"/>
        </w:numPr>
        <w:spacing w:before="40" w:after="40"/>
        <w:ind w:left="754" w:hanging="357"/>
        <w:jc w:val="both"/>
        <w:rPr>
          <w:color w:val="000000"/>
          <w:sz w:val="22"/>
          <w:szCs w:val="22"/>
        </w:rPr>
      </w:pPr>
      <w:r w:rsidRPr="00267F86">
        <w:rPr>
          <w:color w:val="000000"/>
          <w:sz w:val="22"/>
          <w:szCs w:val="22"/>
        </w:rPr>
        <w:t>strokovn</w:t>
      </w:r>
      <w:r>
        <w:rPr>
          <w:color w:val="000000"/>
          <w:sz w:val="22"/>
          <w:szCs w:val="22"/>
        </w:rPr>
        <w:t>im</w:t>
      </w:r>
      <w:r w:rsidRPr="00267F86">
        <w:rPr>
          <w:color w:val="000000"/>
          <w:sz w:val="22"/>
          <w:szCs w:val="22"/>
        </w:rPr>
        <w:t xml:space="preserve"> znanje</w:t>
      </w:r>
      <w:r>
        <w:rPr>
          <w:color w:val="000000"/>
          <w:sz w:val="22"/>
          <w:szCs w:val="22"/>
        </w:rPr>
        <w:t>m</w:t>
      </w:r>
      <w:r w:rsidRPr="00267F86">
        <w:rPr>
          <w:color w:val="000000"/>
          <w:sz w:val="22"/>
          <w:szCs w:val="22"/>
        </w:rPr>
        <w:t xml:space="preserve"> v zvezi z razumevanjem tehničnih, človeških in organizacijskih </w:t>
      </w:r>
      <w:r w:rsidR="00D935F7">
        <w:rPr>
          <w:color w:val="000000"/>
          <w:sz w:val="22"/>
          <w:szCs w:val="22"/>
        </w:rPr>
        <w:t>vidikov</w:t>
      </w:r>
      <w:r w:rsidRPr="00267F86">
        <w:rPr>
          <w:color w:val="000000"/>
          <w:sz w:val="22"/>
          <w:szCs w:val="22"/>
        </w:rPr>
        <w:t xml:space="preserve">, ki se nanašajo na njihov objekt ali </w:t>
      </w:r>
      <w:r w:rsidR="00660964">
        <w:rPr>
          <w:color w:val="000000"/>
          <w:sz w:val="22"/>
          <w:szCs w:val="22"/>
        </w:rPr>
        <w:t>dejavnost</w:t>
      </w:r>
      <w:r w:rsidRPr="00267F86">
        <w:rPr>
          <w:color w:val="000000"/>
          <w:sz w:val="22"/>
          <w:szCs w:val="22"/>
        </w:rPr>
        <w:t xml:space="preserve"> z namenom zagotoviti varnost. </w:t>
      </w:r>
    </w:p>
    <w:p w14:paraId="42C7DBFD" w14:textId="77777777" w:rsidR="004774A9" w:rsidRPr="007C4E16" w:rsidRDefault="004774A9" w:rsidP="004774A9">
      <w:pPr>
        <w:numPr>
          <w:ilvl w:val="0"/>
          <w:numId w:val="91"/>
        </w:numPr>
        <w:tabs>
          <w:tab w:val="clear" w:pos="360"/>
          <w:tab w:val="num" w:pos="397"/>
        </w:tabs>
        <w:spacing w:before="120" w:after="120"/>
        <w:ind w:left="397" w:hanging="397"/>
        <w:jc w:val="both"/>
        <w:rPr>
          <w:color w:val="000000"/>
          <w:sz w:val="22"/>
          <w:szCs w:val="22"/>
        </w:rPr>
      </w:pPr>
      <w:r w:rsidRPr="007C4E16">
        <w:rPr>
          <w:color w:val="000000"/>
          <w:sz w:val="22"/>
          <w:szCs w:val="22"/>
        </w:rPr>
        <w:t>Vodstvo investitorja ali upravljavca sevalnega ali jedrskega objekta mor</w:t>
      </w:r>
      <w:r>
        <w:rPr>
          <w:color w:val="000000"/>
          <w:sz w:val="22"/>
          <w:szCs w:val="22"/>
        </w:rPr>
        <w:t>a zagotoviti, da vsi v organizaciji razumejo ustrezne zahteve sistema vodenja</w:t>
      </w:r>
      <w:r w:rsidRPr="007C4E16">
        <w:rPr>
          <w:color w:val="000000"/>
          <w:sz w:val="22"/>
          <w:szCs w:val="22"/>
        </w:rPr>
        <w:t xml:space="preserve"> in </w:t>
      </w:r>
      <w:r w:rsidRPr="0045404B">
        <w:rPr>
          <w:color w:val="000000"/>
          <w:sz w:val="22"/>
          <w:szCs w:val="22"/>
        </w:rPr>
        <w:t>da razumejo</w:t>
      </w:r>
      <w:r w:rsidRPr="007C4E16">
        <w:rPr>
          <w:color w:val="000000"/>
          <w:sz w:val="22"/>
          <w:szCs w:val="22"/>
        </w:rPr>
        <w:t xml:space="preserve">, kako njihove dejavnosti vplivajo na sevalno ali jedrsko varnost in izpolnjevanje ciljev organizacije. </w:t>
      </w:r>
    </w:p>
    <w:p w14:paraId="13ED2224" w14:textId="57EB9C9E" w:rsidR="007C4E16" w:rsidRPr="007C4E16" w:rsidRDefault="007C4E16" w:rsidP="00234C16">
      <w:pPr>
        <w:numPr>
          <w:ilvl w:val="0"/>
          <w:numId w:val="91"/>
        </w:numPr>
        <w:tabs>
          <w:tab w:val="clear" w:pos="360"/>
          <w:tab w:val="num" w:pos="397"/>
        </w:tabs>
        <w:spacing w:before="120" w:after="120"/>
        <w:ind w:left="397" w:hanging="397"/>
        <w:jc w:val="both"/>
        <w:rPr>
          <w:color w:val="000000"/>
          <w:sz w:val="22"/>
          <w:szCs w:val="22"/>
        </w:rPr>
      </w:pPr>
      <w:r w:rsidRPr="007C4E16">
        <w:rPr>
          <w:color w:val="000000"/>
          <w:sz w:val="22"/>
          <w:szCs w:val="22"/>
        </w:rPr>
        <w:t xml:space="preserve">Vodstvo investitorja ali upravljavca sevalnega ali jedrskega objekta mora </w:t>
      </w:r>
      <w:r w:rsidRPr="0045404B">
        <w:rPr>
          <w:color w:val="000000"/>
          <w:sz w:val="22"/>
          <w:szCs w:val="22"/>
        </w:rPr>
        <w:t>redno</w:t>
      </w:r>
      <w:r w:rsidRPr="007C4E16">
        <w:rPr>
          <w:color w:val="000000"/>
          <w:sz w:val="22"/>
          <w:szCs w:val="22"/>
        </w:rPr>
        <w:t xml:space="preserve"> in dokumentirano preverjati ustreznost števila zaposlenih ter njihovo </w:t>
      </w:r>
      <w:r w:rsidRPr="0045404B">
        <w:rPr>
          <w:color w:val="000000"/>
          <w:sz w:val="22"/>
          <w:szCs w:val="22"/>
        </w:rPr>
        <w:t>kompetentnost</w:t>
      </w:r>
      <w:r w:rsidRPr="007C4E16">
        <w:rPr>
          <w:color w:val="000000"/>
          <w:sz w:val="22"/>
          <w:szCs w:val="22"/>
        </w:rPr>
        <w:t xml:space="preserve"> za dela, povezana s sevalno </w:t>
      </w:r>
      <w:r w:rsidR="002253CA">
        <w:rPr>
          <w:color w:val="000000"/>
          <w:sz w:val="22"/>
          <w:szCs w:val="22"/>
        </w:rPr>
        <w:t>ali</w:t>
      </w:r>
      <w:r w:rsidR="002253CA" w:rsidRPr="007C4E16">
        <w:rPr>
          <w:color w:val="000000"/>
          <w:sz w:val="22"/>
          <w:szCs w:val="22"/>
        </w:rPr>
        <w:t xml:space="preserve"> </w:t>
      </w:r>
      <w:r w:rsidRPr="007C4E16">
        <w:rPr>
          <w:color w:val="000000"/>
          <w:sz w:val="22"/>
          <w:szCs w:val="22"/>
        </w:rPr>
        <w:t>jedrsko varnostjo.</w:t>
      </w:r>
    </w:p>
    <w:p w14:paraId="0B4381FE" w14:textId="44BD34F1" w:rsidR="007C4E16" w:rsidRPr="007C4E16" w:rsidRDefault="007C4E16" w:rsidP="00234C16">
      <w:pPr>
        <w:numPr>
          <w:ilvl w:val="0"/>
          <w:numId w:val="91"/>
        </w:numPr>
        <w:tabs>
          <w:tab w:val="clear" w:pos="360"/>
          <w:tab w:val="num" w:pos="397"/>
        </w:tabs>
        <w:spacing w:before="120" w:after="120"/>
        <w:ind w:left="397" w:hanging="397"/>
        <w:jc w:val="both"/>
        <w:rPr>
          <w:color w:val="000000"/>
          <w:sz w:val="22"/>
          <w:szCs w:val="22"/>
        </w:rPr>
      </w:pPr>
      <w:r w:rsidRPr="007C4E16">
        <w:rPr>
          <w:color w:val="000000"/>
          <w:sz w:val="22"/>
          <w:szCs w:val="22"/>
        </w:rPr>
        <w:t xml:space="preserve">Vodstvo investitorja ali upravljavca sevalnega ali jedrskega objekta mora pripraviti desetletni načrt zaposlovanja na področjih, </w:t>
      </w:r>
      <w:r w:rsidRPr="0045404B">
        <w:rPr>
          <w:color w:val="000000"/>
          <w:sz w:val="22"/>
          <w:szCs w:val="22"/>
        </w:rPr>
        <w:t>pomembnih</w:t>
      </w:r>
      <w:r w:rsidRPr="007C4E16">
        <w:rPr>
          <w:color w:val="000000"/>
          <w:sz w:val="22"/>
          <w:szCs w:val="22"/>
        </w:rPr>
        <w:t xml:space="preserve"> za sevalno in jedrsko varnost</w:t>
      </w:r>
      <w:r w:rsidR="0003613B">
        <w:rPr>
          <w:color w:val="000000"/>
          <w:sz w:val="22"/>
          <w:szCs w:val="22"/>
        </w:rPr>
        <w:t>,</w:t>
      </w:r>
      <w:r w:rsidRPr="007C4E16">
        <w:rPr>
          <w:color w:val="000000"/>
          <w:sz w:val="22"/>
          <w:szCs w:val="22"/>
        </w:rPr>
        <w:t xml:space="preserve"> </w:t>
      </w:r>
      <w:r w:rsidR="0003613B">
        <w:rPr>
          <w:color w:val="000000"/>
          <w:sz w:val="22"/>
          <w:szCs w:val="22"/>
        </w:rPr>
        <w:t>p</w:t>
      </w:r>
      <w:r w:rsidR="007C3314">
        <w:rPr>
          <w:color w:val="000000"/>
          <w:sz w:val="22"/>
          <w:szCs w:val="22"/>
        </w:rPr>
        <w:t xml:space="preserve">ri čemer je treba </w:t>
      </w:r>
      <w:r w:rsidRPr="007C4E16">
        <w:rPr>
          <w:color w:val="000000"/>
          <w:sz w:val="22"/>
          <w:szCs w:val="22"/>
        </w:rPr>
        <w:t xml:space="preserve">načrt </w:t>
      </w:r>
      <w:r w:rsidR="007C3314">
        <w:rPr>
          <w:color w:val="000000"/>
          <w:sz w:val="22"/>
          <w:szCs w:val="22"/>
        </w:rPr>
        <w:t xml:space="preserve">zaposlovanja </w:t>
      </w:r>
      <w:r w:rsidR="00F76DE9">
        <w:rPr>
          <w:color w:val="000000"/>
          <w:sz w:val="22"/>
          <w:szCs w:val="22"/>
        </w:rPr>
        <w:t>pregledati in po potrebi posodobiti</w:t>
      </w:r>
      <w:r w:rsidR="00F76DE9" w:rsidRPr="007C4E16" w:rsidDel="00F76DE9">
        <w:rPr>
          <w:color w:val="000000"/>
          <w:sz w:val="22"/>
          <w:szCs w:val="22"/>
        </w:rPr>
        <w:t xml:space="preserve"> </w:t>
      </w:r>
      <w:r w:rsidRPr="007C4E16">
        <w:rPr>
          <w:color w:val="000000"/>
          <w:sz w:val="22"/>
          <w:szCs w:val="22"/>
        </w:rPr>
        <w:t>najmanj vsaka tri leta.</w:t>
      </w:r>
    </w:p>
    <w:p w14:paraId="37DEA89E" w14:textId="66654DD6" w:rsidR="007C4E16" w:rsidRPr="009375D9" w:rsidRDefault="007C4E16" w:rsidP="00234C16">
      <w:pPr>
        <w:numPr>
          <w:ilvl w:val="0"/>
          <w:numId w:val="91"/>
        </w:numPr>
        <w:tabs>
          <w:tab w:val="clear" w:pos="360"/>
          <w:tab w:val="num" w:pos="397"/>
        </w:tabs>
        <w:spacing w:before="120" w:after="120"/>
        <w:ind w:left="397" w:hanging="397"/>
        <w:jc w:val="both"/>
        <w:rPr>
          <w:color w:val="000000"/>
          <w:sz w:val="22"/>
          <w:szCs w:val="22"/>
        </w:rPr>
      </w:pPr>
      <w:r w:rsidRPr="007C4E16">
        <w:rPr>
          <w:color w:val="000000"/>
          <w:sz w:val="22"/>
          <w:szCs w:val="22"/>
        </w:rPr>
        <w:t>Vsako načrtovano spremembo v številu zaposlenih, ki bi lahko</w:t>
      </w:r>
      <w:r w:rsidR="009303C2">
        <w:rPr>
          <w:color w:val="000000"/>
          <w:sz w:val="22"/>
          <w:szCs w:val="22"/>
        </w:rPr>
        <w:t xml:space="preserve"> </w:t>
      </w:r>
      <w:r w:rsidRPr="007C4E16">
        <w:rPr>
          <w:color w:val="000000"/>
          <w:sz w:val="22"/>
          <w:szCs w:val="22"/>
        </w:rPr>
        <w:t>pomemb</w:t>
      </w:r>
      <w:r w:rsidR="009303C2">
        <w:rPr>
          <w:color w:val="000000"/>
          <w:sz w:val="22"/>
          <w:szCs w:val="22"/>
        </w:rPr>
        <w:t>no</w:t>
      </w:r>
      <w:r w:rsidRPr="007C4E16">
        <w:rPr>
          <w:color w:val="000000"/>
          <w:sz w:val="22"/>
          <w:szCs w:val="22"/>
        </w:rPr>
        <w:t xml:space="preserve"> vpliv</w:t>
      </w:r>
      <w:r w:rsidR="009303C2">
        <w:rPr>
          <w:color w:val="000000"/>
          <w:sz w:val="22"/>
          <w:szCs w:val="22"/>
        </w:rPr>
        <w:t>ala</w:t>
      </w:r>
      <w:r w:rsidRPr="007C4E16">
        <w:rPr>
          <w:color w:val="000000"/>
          <w:sz w:val="22"/>
          <w:szCs w:val="22"/>
        </w:rPr>
        <w:t xml:space="preserve"> na sevalno ali jedrsko varnost, je treba vnaprej upravičiti, načrtovati in po uveljavitvi spremembe tudi oceniti.</w:t>
      </w:r>
    </w:p>
    <w:p w14:paraId="1849389E" w14:textId="4A80BA23" w:rsidR="00FB2346" w:rsidRPr="007C4E16" w:rsidRDefault="004774A9" w:rsidP="00234C16">
      <w:pPr>
        <w:numPr>
          <w:ilvl w:val="0"/>
          <w:numId w:val="91"/>
        </w:numPr>
        <w:tabs>
          <w:tab w:val="clear" w:pos="360"/>
          <w:tab w:val="num" w:pos="397"/>
        </w:tabs>
        <w:spacing w:before="120" w:after="120"/>
        <w:ind w:left="397" w:hanging="397"/>
        <w:jc w:val="both"/>
        <w:rPr>
          <w:color w:val="000000"/>
          <w:sz w:val="22"/>
          <w:szCs w:val="22"/>
        </w:rPr>
      </w:pPr>
      <w:r>
        <w:rPr>
          <w:color w:val="000000"/>
          <w:sz w:val="22"/>
          <w:szCs w:val="22"/>
        </w:rPr>
        <w:lastRenderedPageBreak/>
        <w:t>Vodstvo i</w:t>
      </w:r>
      <w:r w:rsidR="00CC0ADB" w:rsidRPr="00203A72">
        <w:rPr>
          <w:color w:val="000000"/>
          <w:sz w:val="22"/>
          <w:szCs w:val="22"/>
        </w:rPr>
        <w:t>nvestitor</w:t>
      </w:r>
      <w:r>
        <w:rPr>
          <w:color w:val="000000"/>
          <w:sz w:val="22"/>
          <w:szCs w:val="22"/>
        </w:rPr>
        <w:t>ja</w:t>
      </w:r>
      <w:r w:rsidR="00CC0ADB" w:rsidRPr="00203A72">
        <w:rPr>
          <w:color w:val="000000"/>
          <w:sz w:val="22"/>
          <w:szCs w:val="22"/>
        </w:rPr>
        <w:t xml:space="preserve"> ali</w:t>
      </w:r>
      <w:r w:rsidR="00CC0ADB">
        <w:rPr>
          <w:color w:val="000000"/>
          <w:sz w:val="22"/>
          <w:szCs w:val="22"/>
        </w:rPr>
        <w:t xml:space="preserve"> u</w:t>
      </w:r>
      <w:r w:rsidR="00FB2346" w:rsidRPr="00FB2346">
        <w:rPr>
          <w:color w:val="000000"/>
          <w:sz w:val="22"/>
          <w:szCs w:val="22"/>
        </w:rPr>
        <w:t>pravljav</w:t>
      </w:r>
      <w:r>
        <w:rPr>
          <w:color w:val="000000"/>
          <w:sz w:val="22"/>
          <w:szCs w:val="22"/>
        </w:rPr>
        <w:t>ca</w:t>
      </w:r>
      <w:r w:rsidR="00FB2346" w:rsidRPr="00FB2346">
        <w:rPr>
          <w:color w:val="000000"/>
          <w:sz w:val="22"/>
          <w:szCs w:val="22"/>
        </w:rPr>
        <w:t xml:space="preserve"> sevalnega ali jedrskega objekta je odgovorn</w:t>
      </w:r>
      <w:r>
        <w:rPr>
          <w:color w:val="000000"/>
          <w:sz w:val="22"/>
          <w:szCs w:val="22"/>
        </w:rPr>
        <w:t>o</w:t>
      </w:r>
      <w:r w:rsidR="00FB2346" w:rsidRPr="00FB2346">
        <w:rPr>
          <w:color w:val="000000"/>
          <w:sz w:val="22"/>
          <w:szCs w:val="22"/>
        </w:rPr>
        <w:t xml:space="preserve"> za </w:t>
      </w:r>
      <w:r w:rsidR="00203A72">
        <w:rPr>
          <w:color w:val="000000"/>
          <w:sz w:val="22"/>
          <w:szCs w:val="22"/>
        </w:rPr>
        <w:t>vzdrževanj</w:t>
      </w:r>
      <w:r w:rsidR="00731623">
        <w:rPr>
          <w:color w:val="000000"/>
          <w:sz w:val="22"/>
          <w:szCs w:val="22"/>
        </w:rPr>
        <w:t>e</w:t>
      </w:r>
      <w:r w:rsidR="00203A72">
        <w:rPr>
          <w:color w:val="000000"/>
          <w:sz w:val="22"/>
          <w:szCs w:val="22"/>
        </w:rPr>
        <w:t xml:space="preserve"> </w:t>
      </w:r>
      <w:r w:rsidR="00FB2346" w:rsidRPr="00FB2346">
        <w:rPr>
          <w:color w:val="000000"/>
          <w:sz w:val="22"/>
          <w:szCs w:val="22"/>
        </w:rPr>
        <w:t xml:space="preserve">znanja </w:t>
      </w:r>
      <w:r w:rsidR="00203A72">
        <w:rPr>
          <w:color w:val="000000"/>
          <w:sz w:val="22"/>
          <w:szCs w:val="22"/>
        </w:rPr>
        <w:t>in kompetenc, s katerimi se zagotavlja sevalna in jedrska varnost v vseh fazah objekta</w:t>
      </w:r>
      <w:r w:rsidR="00FB2346" w:rsidRPr="00FB2346">
        <w:rPr>
          <w:color w:val="000000"/>
          <w:sz w:val="22"/>
          <w:szCs w:val="22"/>
        </w:rPr>
        <w:t>.</w:t>
      </w:r>
      <w:r w:rsidR="00FB2346">
        <w:rPr>
          <w:rStyle w:val="Sprotnaopomba-sklic"/>
        </w:rPr>
        <w:footnoteReference w:id="73"/>
      </w:r>
    </w:p>
    <w:p w14:paraId="144EC640" w14:textId="358F44C1" w:rsidR="00267F86" w:rsidRDefault="004774A9" w:rsidP="00234C16">
      <w:pPr>
        <w:numPr>
          <w:ilvl w:val="0"/>
          <w:numId w:val="91"/>
        </w:numPr>
        <w:tabs>
          <w:tab w:val="clear" w:pos="360"/>
          <w:tab w:val="num" w:pos="397"/>
        </w:tabs>
        <w:spacing w:before="120" w:after="120"/>
        <w:ind w:left="397" w:hanging="397"/>
        <w:jc w:val="both"/>
        <w:rPr>
          <w:color w:val="000000"/>
          <w:sz w:val="22"/>
          <w:szCs w:val="22"/>
        </w:rPr>
      </w:pPr>
      <w:r>
        <w:rPr>
          <w:color w:val="000000"/>
          <w:sz w:val="22"/>
          <w:szCs w:val="22"/>
        </w:rPr>
        <w:t>Vodstvo i</w:t>
      </w:r>
      <w:r w:rsidR="007C4E16" w:rsidRPr="007C4E16">
        <w:rPr>
          <w:color w:val="000000"/>
          <w:sz w:val="22"/>
          <w:szCs w:val="22"/>
        </w:rPr>
        <w:t>nvestitor</w:t>
      </w:r>
      <w:r>
        <w:rPr>
          <w:color w:val="000000"/>
          <w:sz w:val="22"/>
          <w:szCs w:val="22"/>
        </w:rPr>
        <w:t>ja</w:t>
      </w:r>
      <w:r w:rsidR="007C4E16" w:rsidRPr="007C4E16">
        <w:rPr>
          <w:color w:val="000000"/>
          <w:sz w:val="22"/>
          <w:szCs w:val="22"/>
        </w:rPr>
        <w:t xml:space="preserve"> ali upravljavc</w:t>
      </w:r>
      <w:r>
        <w:rPr>
          <w:color w:val="000000"/>
          <w:sz w:val="22"/>
          <w:szCs w:val="22"/>
        </w:rPr>
        <w:t>a</w:t>
      </w:r>
      <w:r w:rsidR="007C4E16" w:rsidRPr="007C4E16">
        <w:rPr>
          <w:color w:val="000000"/>
          <w:sz w:val="22"/>
          <w:szCs w:val="22"/>
        </w:rPr>
        <w:t xml:space="preserve"> sevalnega ali jedrskega objekta mora </w:t>
      </w:r>
      <w:r>
        <w:rPr>
          <w:color w:val="000000"/>
          <w:sz w:val="22"/>
          <w:szCs w:val="22"/>
        </w:rPr>
        <w:t xml:space="preserve">zagotoviti </w:t>
      </w:r>
      <w:r w:rsidR="00EA3ECD">
        <w:rPr>
          <w:color w:val="000000"/>
          <w:sz w:val="22"/>
          <w:szCs w:val="22"/>
        </w:rPr>
        <w:t xml:space="preserve">ustrezno število </w:t>
      </w:r>
      <w:r w:rsidR="007C4E16" w:rsidRPr="007C4E16">
        <w:rPr>
          <w:color w:val="000000"/>
          <w:sz w:val="22"/>
          <w:szCs w:val="22"/>
        </w:rPr>
        <w:t xml:space="preserve">zaposlenih delavcev, ki </w:t>
      </w:r>
      <w:r w:rsidR="007C4E16" w:rsidRPr="0045404B">
        <w:rPr>
          <w:color w:val="000000"/>
          <w:sz w:val="22"/>
          <w:szCs w:val="22"/>
        </w:rPr>
        <w:t>razumejo</w:t>
      </w:r>
      <w:r w:rsidR="007C4E16" w:rsidRPr="007C4E16">
        <w:rPr>
          <w:color w:val="000000"/>
          <w:sz w:val="22"/>
          <w:szCs w:val="22"/>
        </w:rPr>
        <w:t xml:space="preserve"> projektne osnove sevalnega ali jedrskega objekta</w:t>
      </w:r>
      <w:r w:rsidR="009303C2">
        <w:rPr>
          <w:color w:val="000000"/>
          <w:sz w:val="22"/>
          <w:szCs w:val="22"/>
        </w:rPr>
        <w:t xml:space="preserve"> in</w:t>
      </w:r>
      <w:r w:rsidR="007C4E16" w:rsidRPr="007C4E16">
        <w:rPr>
          <w:color w:val="000000"/>
          <w:sz w:val="22"/>
          <w:szCs w:val="22"/>
        </w:rPr>
        <w:t xml:space="preserve"> dejanski projekt </w:t>
      </w:r>
      <w:r w:rsidR="00503449">
        <w:rPr>
          <w:color w:val="000000"/>
          <w:sz w:val="22"/>
          <w:szCs w:val="22"/>
        </w:rPr>
        <w:t>ter</w:t>
      </w:r>
      <w:r w:rsidR="00503449" w:rsidRPr="007C4E16">
        <w:rPr>
          <w:color w:val="000000"/>
          <w:sz w:val="22"/>
          <w:szCs w:val="22"/>
        </w:rPr>
        <w:t xml:space="preserve"> </w:t>
      </w:r>
      <w:r w:rsidR="007C4E16" w:rsidRPr="007C4E16">
        <w:rPr>
          <w:color w:val="000000"/>
          <w:sz w:val="22"/>
          <w:szCs w:val="22"/>
        </w:rPr>
        <w:t>obratovanje objekta v vseh njegovih stanjih</w:t>
      </w:r>
      <w:r w:rsidR="009303C2">
        <w:rPr>
          <w:color w:val="000000"/>
          <w:sz w:val="22"/>
          <w:szCs w:val="22"/>
        </w:rPr>
        <w:t xml:space="preserve"> in ki</w:t>
      </w:r>
      <w:r w:rsidR="007C4E16" w:rsidRPr="007C4E16">
        <w:rPr>
          <w:color w:val="000000"/>
          <w:sz w:val="22"/>
          <w:szCs w:val="22"/>
        </w:rPr>
        <w:t xml:space="preserve"> pripravljajo projektne naloge in merila sprejemljivosti za prepustitev del, povezanih s sevalno ali jedrsko varnostjo, </w:t>
      </w:r>
      <w:r w:rsidR="0038161F">
        <w:rPr>
          <w:color w:val="000000"/>
          <w:sz w:val="22"/>
          <w:szCs w:val="22"/>
        </w:rPr>
        <w:t xml:space="preserve">zunanjim </w:t>
      </w:r>
      <w:r w:rsidR="0038161F" w:rsidRPr="007C4E16">
        <w:rPr>
          <w:color w:val="000000"/>
          <w:sz w:val="22"/>
          <w:szCs w:val="22"/>
        </w:rPr>
        <w:t>izvajalcem</w:t>
      </w:r>
      <w:r w:rsidR="007C4E16" w:rsidRPr="007C4E16">
        <w:rPr>
          <w:color w:val="000000"/>
          <w:sz w:val="22"/>
          <w:szCs w:val="22"/>
        </w:rPr>
        <w:t>, nadzorujejo izvajanje teh del in jih po prevzemu tudi ocenjujejo.</w:t>
      </w:r>
      <w:bookmarkEnd w:id="2336"/>
    </w:p>
    <w:p w14:paraId="1CD048C4" w14:textId="49B42D16" w:rsidR="00C56F95" w:rsidRPr="00920F55" w:rsidRDefault="00C56F95" w:rsidP="00C56F95">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338" w:name="_Toc199089881"/>
      <w:bookmarkStart w:id="2339" w:name="_Toc242175553"/>
      <w:bookmarkStart w:id="2340" w:name="_Toc249171047"/>
      <w:bookmarkStart w:id="2341" w:name="_Toc436049262"/>
      <w:bookmarkStart w:id="2342" w:name="_Ref89421669"/>
      <w:bookmarkEnd w:id="2337"/>
      <w:r w:rsidRPr="00920F55">
        <w:rPr>
          <w:rStyle w:val="SlogNaslov2ArialZnakZnak"/>
          <w:rFonts w:ascii="Times New Roman" w:hAnsi="Times New Roman"/>
          <w:color w:val="000000"/>
        </w:rPr>
        <w:t>člen</w:t>
      </w:r>
      <w:r w:rsidRPr="00920F55">
        <w:rPr>
          <w:rStyle w:val="SlogNaslov2ArialZnakZnak"/>
          <w:rFonts w:ascii="Times New Roman" w:hAnsi="Times New Roman"/>
          <w:color w:val="000000"/>
        </w:rPr>
        <w:br/>
        <w:t>(</w:t>
      </w:r>
      <w:bookmarkStart w:id="2343" w:name="_Toc199089883"/>
      <w:bookmarkStart w:id="2344" w:name="_Ref226348200"/>
      <w:bookmarkStart w:id="2345" w:name="_Toc242175555"/>
      <w:bookmarkStart w:id="2346" w:name="_Toc249171049"/>
      <w:bookmarkEnd w:id="2338"/>
      <w:bookmarkEnd w:id="2339"/>
      <w:bookmarkEnd w:id="2340"/>
      <w:r>
        <w:rPr>
          <w:rStyle w:val="SlogNaslov2ArialZnakZnak"/>
          <w:rFonts w:ascii="Times New Roman" w:hAnsi="Times New Roman"/>
          <w:color w:val="000000"/>
        </w:rPr>
        <w:t xml:space="preserve">vodenje </w:t>
      </w:r>
      <w:r w:rsidRPr="00920F55">
        <w:rPr>
          <w:rStyle w:val="SlogNaslov2ArialZnakZnak"/>
          <w:rFonts w:ascii="Times New Roman" w:hAnsi="Times New Roman"/>
          <w:color w:val="000000"/>
        </w:rPr>
        <w:t>proces</w:t>
      </w:r>
      <w:r>
        <w:rPr>
          <w:rStyle w:val="SlogNaslov2ArialZnakZnak"/>
          <w:rFonts w:ascii="Times New Roman" w:hAnsi="Times New Roman"/>
          <w:color w:val="000000"/>
        </w:rPr>
        <w:t>ov</w:t>
      </w:r>
      <w:r w:rsidR="00CC0ADB">
        <w:rPr>
          <w:rStyle w:val="SlogNaslov2ArialZnakZnak"/>
          <w:rFonts w:ascii="Times New Roman" w:hAnsi="Times New Roman"/>
          <w:color w:val="000000"/>
        </w:rPr>
        <w:t xml:space="preserve"> in dejavnosti</w:t>
      </w:r>
      <w:r w:rsidRPr="00920F55">
        <w:rPr>
          <w:rStyle w:val="SlogNaslov2ArialZnakZnak"/>
          <w:rFonts w:ascii="Times New Roman" w:hAnsi="Times New Roman"/>
          <w:color w:val="000000"/>
        </w:rPr>
        <w:t>)</w:t>
      </w:r>
      <w:bookmarkEnd w:id="2341"/>
      <w:bookmarkEnd w:id="2342"/>
      <w:bookmarkEnd w:id="2343"/>
      <w:bookmarkEnd w:id="2344"/>
      <w:bookmarkEnd w:id="2345"/>
      <w:bookmarkEnd w:id="2346"/>
    </w:p>
    <w:p w14:paraId="63126AA5" w14:textId="44373500" w:rsidR="00665C90" w:rsidRPr="00172E82" w:rsidRDefault="00EA3ECD" w:rsidP="00ED79A9">
      <w:pPr>
        <w:numPr>
          <w:ilvl w:val="0"/>
          <w:numId w:val="128"/>
        </w:numPr>
        <w:tabs>
          <w:tab w:val="clear" w:pos="360"/>
          <w:tab w:val="num" w:pos="397"/>
        </w:tabs>
        <w:spacing w:before="120" w:after="120"/>
        <w:ind w:left="397" w:hanging="397"/>
        <w:jc w:val="both"/>
        <w:rPr>
          <w:sz w:val="22"/>
          <w:szCs w:val="22"/>
        </w:rPr>
      </w:pPr>
      <w:bookmarkStart w:id="2347" w:name="_Hlk145939422"/>
      <w:r>
        <w:rPr>
          <w:color w:val="000000"/>
          <w:sz w:val="22"/>
        </w:rPr>
        <w:t>P</w:t>
      </w:r>
      <w:r w:rsidR="00C56F95" w:rsidRPr="00CE0A01">
        <w:rPr>
          <w:color w:val="000000"/>
          <w:sz w:val="22"/>
        </w:rPr>
        <w:t>roces</w:t>
      </w:r>
      <w:r>
        <w:rPr>
          <w:color w:val="000000"/>
          <w:sz w:val="22"/>
        </w:rPr>
        <w:t>i</w:t>
      </w:r>
      <w:r w:rsidR="00C56F95" w:rsidRPr="00CE0A01">
        <w:rPr>
          <w:color w:val="000000"/>
          <w:sz w:val="22"/>
        </w:rPr>
        <w:t xml:space="preserve">, </w:t>
      </w:r>
      <w:r w:rsidR="00C56F95" w:rsidRPr="006E4004">
        <w:rPr>
          <w:color w:val="000000"/>
          <w:sz w:val="22"/>
        </w:rPr>
        <w:t>ki so potrebni</w:t>
      </w:r>
      <w:r w:rsidR="00665C90">
        <w:rPr>
          <w:color w:val="000000"/>
          <w:sz w:val="22"/>
        </w:rPr>
        <w:t>,</w:t>
      </w:r>
      <w:r w:rsidR="00C56F95" w:rsidRPr="00CE0A01">
        <w:rPr>
          <w:color w:val="000000"/>
          <w:sz w:val="22"/>
        </w:rPr>
        <w:t xml:space="preserve"> </w:t>
      </w:r>
      <w:r w:rsidR="00665C90">
        <w:rPr>
          <w:color w:val="000000"/>
          <w:sz w:val="22"/>
        </w:rPr>
        <w:t>da se z njimi</w:t>
      </w:r>
      <w:r w:rsidR="00665C90" w:rsidRPr="00CE0A01">
        <w:rPr>
          <w:color w:val="000000"/>
          <w:sz w:val="22"/>
        </w:rPr>
        <w:t xml:space="preserve"> </w:t>
      </w:r>
      <w:r w:rsidR="00665C90">
        <w:rPr>
          <w:color w:val="000000"/>
          <w:sz w:val="22"/>
        </w:rPr>
        <w:t>zagotovi:</w:t>
      </w:r>
    </w:p>
    <w:p w14:paraId="34EE7999" w14:textId="32DDE369" w:rsidR="00665C90" w:rsidRPr="00172E82" w:rsidRDefault="00C56F95" w:rsidP="00172E82">
      <w:pPr>
        <w:pStyle w:val="Odstavekseznama"/>
        <w:numPr>
          <w:ilvl w:val="0"/>
          <w:numId w:val="220"/>
        </w:numPr>
        <w:spacing w:before="120" w:after="120"/>
        <w:jc w:val="both"/>
        <w:rPr>
          <w:sz w:val="22"/>
          <w:szCs w:val="22"/>
        </w:rPr>
      </w:pPr>
      <w:r w:rsidRPr="00172E82">
        <w:rPr>
          <w:sz w:val="22"/>
          <w:szCs w:val="22"/>
        </w:rPr>
        <w:t xml:space="preserve">doseganje varnostnih </w:t>
      </w:r>
      <w:r w:rsidRPr="00172E82">
        <w:rPr>
          <w:color w:val="000000"/>
          <w:sz w:val="22"/>
        </w:rPr>
        <w:t>cilj</w:t>
      </w:r>
      <w:r w:rsidRPr="00172E82">
        <w:rPr>
          <w:sz w:val="22"/>
          <w:szCs w:val="22"/>
        </w:rPr>
        <w:t>ev</w:t>
      </w:r>
      <w:r w:rsidRPr="00172E82">
        <w:rPr>
          <w:color w:val="000000"/>
          <w:sz w:val="22"/>
          <w:szCs w:val="22"/>
        </w:rPr>
        <w:t xml:space="preserve"> organizacije</w:t>
      </w:r>
      <w:r w:rsidR="00267F86" w:rsidRPr="00172E82">
        <w:rPr>
          <w:color w:val="000000"/>
          <w:sz w:val="22"/>
          <w:szCs w:val="22"/>
        </w:rPr>
        <w:t xml:space="preserve"> </w:t>
      </w:r>
      <w:r w:rsidR="00665C90" w:rsidRPr="00172E82">
        <w:rPr>
          <w:color w:val="000000"/>
          <w:sz w:val="22"/>
          <w:szCs w:val="22"/>
        </w:rPr>
        <w:t>ne</w:t>
      </w:r>
      <w:r w:rsidR="00267F86" w:rsidRPr="00172E82">
        <w:rPr>
          <w:color w:val="000000"/>
          <w:sz w:val="22"/>
          <w:szCs w:val="22"/>
        </w:rPr>
        <w:t xml:space="preserve"> da </w:t>
      </w:r>
      <w:r w:rsidR="00665C90" w:rsidRPr="00172E82">
        <w:rPr>
          <w:color w:val="000000"/>
          <w:sz w:val="22"/>
          <w:szCs w:val="22"/>
        </w:rPr>
        <w:t xml:space="preserve">bi bila </w:t>
      </w:r>
      <w:r w:rsidR="00267F86" w:rsidRPr="00172E82">
        <w:rPr>
          <w:color w:val="000000"/>
          <w:sz w:val="22"/>
          <w:szCs w:val="22"/>
        </w:rPr>
        <w:t>varnost ogrožena</w:t>
      </w:r>
      <w:r w:rsidR="00EA3ECD" w:rsidRPr="00172E82">
        <w:rPr>
          <w:color w:val="000000"/>
          <w:sz w:val="22"/>
          <w:szCs w:val="22"/>
        </w:rPr>
        <w:t xml:space="preserve">, </w:t>
      </w:r>
    </w:p>
    <w:p w14:paraId="3E9C95DA" w14:textId="42A00536" w:rsidR="00665C90" w:rsidRDefault="00A00419" w:rsidP="00665C90">
      <w:pPr>
        <w:pStyle w:val="Odstavekseznama"/>
        <w:numPr>
          <w:ilvl w:val="0"/>
          <w:numId w:val="220"/>
        </w:numPr>
        <w:spacing w:before="120" w:after="120"/>
        <w:jc w:val="both"/>
        <w:rPr>
          <w:sz w:val="22"/>
          <w:szCs w:val="22"/>
        </w:rPr>
      </w:pPr>
      <w:r w:rsidRPr="00172E82">
        <w:rPr>
          <w:sz w:val="22"/>
          <w:szCs w:val="22"/>
        </w:rPr>
        <w:t>sredst</w:t>
      </w:r>
      <w:r w:rsidR="00665C90" w:rsidRPr="00172E82">
        <w:rPr>
          <w:sz w:val="22"/>
          <w:szCs w:val="22"/>
        </w:rPr>
        <w:t>va</w:t>
      </w:r>
      <w:r w:rsidRPr="00172E82">
        <w:rPr>
          <w:sz w:val="22"/>
          <w:szCs w:val="22"/>
        </w:rPr>
        <w:t xml:space="preserve"> za izpolnjevanje vseh zahtev </w:t>
      </w:r>
      <w:r w:rsidR="00665C90">
        <w:rPr>
          <w:sz w:val="22"/>
          <w:szCs w:val="22"/>
        </w:rPr>
        <w:t>ter</w:t>
      </w:r>
    </w:p>
    <w:p w14:paraId="23539579" w14:textId="1AC1A7F1" w:rsidR="00665C90" w:rsidRDefault="00665C90" w:rsidP="00665C90">
      <w:pPr>
        <w:pStyle w:val="Odstavekseznama"/>
        <w:numPr>
          <w:ilvl w:val="0"/>
          <w:numId w:val="220"/>
        </w:numPr>
        <w:spacing w:before="120" w:after="120"/>
        <w:jc w:val="both"/>
        <w:rPr>
          <w:sz w:val="22"/>
          <w:szCs w:val="22"/>
        </w:rPr>
      </w:pPr>
      <w:r>
        <w:rPr>
          <w:sz w:val="22"/>
          <w:szCs w:val="22"/>
        </w:rPr>
        <w:t xml:space="preserve">dostavo </w:t>
      </w:r>
      <w:r w:rsidR="00A00419" w:rsidRPr="00172E82">
        <w:rPr>
          <w:sz w:val="22"/>
          <w:szCs w:val="22"/>
        </w:rPr>
        <w:t>proizvod</w:t>
      </w:r>
      <w:r>
        <w:rPr>
          <w:sz w:val="22"/>
          <w:szCs w:val="22"/>
        </w:rPr>
        <w:t>ov organizacije</w:t>
      </w:r>
      <w:r w:rsidR="00A00419" w:rsidRPr="00172E82">
        <w:rPr>
          <w:sz w:val="22"/>
          <w:szCs w:val="22"/>
        </w:rPr>
        <w:t xml:space="preserve">, </w:t>
      </w:r>
    </w:p>
    <w:p w14:paraId="7D844F0E" w14:textId="5DB42122" w:rsidR="00C56F95" w:rsidRPr="00172E82" w:rsidRDefault="00EA3ECD" w:rsidP="00172E82">
      <w:pPr>
        <w:spacing w:before="120" w:after="120"/>
        <w:ind w:left="360"/>
        <w:jc w:val="both"/>
        <w:rPr>
          <w:sz w:val="22"/>
          <w:szCs w:val="22"/>
        </w:rPr>
      </w:pPr>
      <w:r w:rsidRPr="00172E82">
        <w:rPr>
          <w:sz w:val="22"/>
          <w:szCs w:val="22"/>
        </w:rPr>
        <w:t>morajo biti prepoznani, vzpostavljeni,</w:t>
      </w:r>
      <w:r w:rsidRPr="00172E82">
        <w:rPr>
          <w:color w:val="000000"/>
          <w:sz w:val="22"/>
          <w:szCs w:val="22"/>
        </w:rPr>
        <w:t xml:space="preserve"> </w:t>
      </w:r>
      <w:r w:rsidR="00E71D61" w:rsidRPr="00E71D61">
        <w:rPr>
          <w:color w:val="000000"/>
          <w:sz w:val="22"/>
          <w:szCs w:val="22"/>
        </w:rPr>
        <w:t>preverjani</w:t>
      </w:r>
      <w:r w:rsidRPr="00172E82">
        <w:rPr>
          <w:color w:val="000000"/>
          <w:sz w:val="22"/>
          <w:szCs w:val="22"/>
        </w:rPr>
        <w:t xml:space="preserve"> in stalno izboljševani</w:t>
      </w:r>
      <w:r w:rsidR="00A00419" w:rsidRPr="00172E82">
        <w:rPr>
          <w:color w:val="000000"/>
          <w:sz w:val="22"/>
          <w:szCs w:val="22"/>
        </w:rPr>
        <w:t>, njihov razvoj pa mora biti načrtovan</w:t>
      </w:r>
      <w:bookmarkEnd w:id="2347"/>
      <w:r w:rsidR="00A00419">
        <w:rPr>
          <w:rStyle w:val="Sprotnaopomba-sklic"/>
        </w:rPr>
        <w:footnoteReference w:id="74"/>
      </w:r>
      <w:r w:rsidR="00C56F95" w:rsidRPr="00172E82">
        <w:rPr>
          <w:color w:val="000000"/>
          <w:sz w:val="22"/>
          <w:szCs w:val="22"/>
        </w:rPr>
        <w:t>.</w:t>
      </w:r>
      <w:r w:rsidR="00C56F95" w:rsidRPr="00920F55">
        <w:t xml:space="preserve"> </w:t>
      </w:r>
    </w:p>
    <w:p w14:paraId="57D9D3B4" w14:textId="77777777" w:rsidR="00C56F95" w:rsidRDefault="00C56F95" w:rsidP="00ED79A9">
      <w:pPr>
        <w:numPr>
          <w:ilvl w:val="0"/>
          <w:numId w:val="128"/>
        </w:numPr>
        <w:tabs>
          <w:tab w:val="clear" w:pos="360"/>
          <w:tab w:val="num" w:pos="397"/>
        </w:tabs>
        <w:spacing w:before="120" w:after="120"/>
        <w:ind w:left="397" w:hanging="397"/>
        <w:jc w:val="both"/>
        <w:rPr>
          <w:sz w:val="22"/>
          <w:szCs w:val="22"/>
        </w:rPr>
      </w:pPr>
      <w:r w:rsidRPr="00C56F95">
        <w:rPr>
          <w:sz w:val="22"/>
          <w:szCs w:val="22"/>
        </w:rPr>
        <w:t xml:space="preserve">Vodenje procesov in posameznih aktivnosti mora zagotoviti: </w:t>
      </w:r>
    </w:p>
    <w:p w14:paraId="5A9B97E6" w14:textId="52E537A8" w:rsidR="00C56F95" w:rsidRPr="00920F55" w:rsidRDefault="00C4107D" w:rsidP="00ED79A9">
      <w:pPr>
        <w:numPr>
          <w:ilvl w:val="0"/>
          <w:numId w:val="152"/>
        </w:numPr>
        <w:tabs>
          <w:tab w:val="clear" w:pos="720"/>
          <w:tab w:val="left" w:pos="754"/>
        </w:tabs>
        <w:spacing w:before="40" w:after="40"/>
        <w:ind w:left="754" w:hanging="357"/>
        <w:jc w:val="both"/>
        <w:rPr>
          <w:color w:val="000000"/>
          <w:sz w:val="22"/>
          <w:szCs w:val="22"/>
        </w:rPr>
      </w:pPr>
      <w:r>
        <w:rPr>
          <w:color w:val="000000"/>
          <w:sz w:val="22"/>
          <w:szCs w:val="22"/>
        </w:rPr>
        <w:t>r</w:t>
      </w:r>
      <w:r w:rsidR="00C56F95" w:rsidRPr="00920F55">
        <w:rPr>
          <w:color w:val="000000"/>
          <w:sz w:val="22"/>
          <w:szCs w:val="22"/>
        </w:rPr>
        <w:t xml:space="preserve">azvoj in dokumentiranje procesov ter vzdrževanje </w:t>
      </w:r>
      <w:r w:rsidR="00C56F95" w:rsidRPr="006E4004">
        <w:rPr>
          <w:color w:val="000000"/>
          <w:sz w:val="22"/>
          <w:szCs w:val="22"/>
        </w:rPr>
        <w:t>potrebnih</w:t>
      </w:r>
      <w:r w:rsidR="00C56F95" w:rsidRPr="00920F55">
        <w:rPr>
          <w:color w:val="000000"/>
          <w:sz w:val="22"/>
          <w:szCs w:val="22"/>
        </w:rPr>
        <w:t xml:space="preserve"> </w:t>
      </w:r>
      <w:r w:rsidR="001C4FFC">
        <w:rPr>
          <w:color w:val="000000"/>
          <w:sz w:val="22"/>
          <w:szCs w:val="22"/>
        </w:rPr>
        <w:t>pripadajočih</w:t>
      </w:r>
      <w:r w:rsidR="001C4FFC" w:rsidRPr="00920F55">
        <w:rPr>
          <w:color w:val="000000"/>
          <w:sz w:val="22"/>
          <w:szCs w:val="22"/>
        </w:rPr>
        <w:t xml:space="preserve"> </w:t>
      </w:r>
      <w:r w:rsidR="00C56F95" w:rsidRPr="00920F55">
        <w:rPr>
          <w:color w:val="000000"/>
          <w:sz w:val="22"/>
          <w:szCs w:val="22"/>
        </w:rPr>
        <w:t>dokumentov;</w:t>
      </w:r>
    </w:p>
    <w:p w14:paraId="1E1F47E5" w14:textId="77777777" w:rsidR="00C56F95" w:rsidRPr="00920F55" w:rsidRDefault="00C4107D" w:rsidP="00ED79A9">
      <w:pPr>
        <w:numPr>
          <w:ilvl w:val="0"/>
          <w:numId w:val="152"/>
        </w:numPr>
        <w:tabs>
          <w:tab w:val="clear" w:pos="720"/>
          <w:tab w:val="left" w:pos="754"/>
        </w:tabs>
        <w:spacing w:before="40" w:after="40"/>
        <w:ind w:left="754" w:hanging="357"/>
        <w:jc w:val="both"/>
        <w:rPr>
          <w:color w:val="000000"/>
          <w:sz w:val="22"/>
          <w:szCs w:val="22"/>
        </w:rPr>
      </w:pPr>
      <w:r>
        <w:rPr>
          <w:color w:val="000000"/>
          <w:sz w:val="22"/>
          <w:szCs w:val="22"/>
        </w:rPr>
        <w:t>u</w:t>
      </w:r>
      <w:r w:rsidR="00C56F95" w:rsidRPr="00920F55">
        <w:rPr>
          <w:color w:val="000000"/>
          <w:sz w:val="22"/>
          <w:szCs w:val="22"/>
        </w:rPr>
        <w:t>spešne medsebojne povezave med procesi;</w:t>
      </w:r>
    </w:p>
    <w:p w14:paraId="3115E0E7" w14:textId="574E26D2" w:rsidR="00C56F95" w:rsidRPr="00920F55" w:rsidRDefault="00C4107D" w:rsidP="00ED79A9">
      <w:pPr>
        <w:numPr>
          <w:ilvl w:val="0"/>
          <w:numId w:val="152"/>
        </w:numPr>
        <w:tabs>
          <w:tab w:val="clear" w:pos="720"/>
          <w:tab w:val="left" w:pos="754"/>
        </w:tabs>
        <w:spacing w:before="40" w:after="40"/>
        <w:ind w:left="754" w:hanging="357"/>
        <w:jc w:val="both"/>
        <w:rPr>
          <w:color w:val="000000"/>
          <w:sz w:val="22"/>
          <w:szCs w:val="22"/>
        </w:rPr>
      </w:pPr>
      <w:r>
        <w:rPr>
          <w:color w:val="000000"/>
          <w:sz w:val="22"/>
          <w:szCs w:val="22"/>
        </w:rPr>
        <w:t>usklajenost</w:t>
      </w:r>
      <w:r w:rsidR="00C56F95" w:rsidRPr="00920F55">
        <w:rPr>
          <w:color w:val="000000"/>
          <w:sz w:val="22"/>
          <w:szCs w:val="22"/>
        </w:rPr>
        <w:t xml:space="preserve"> dokumentacij</w:t>
      </w:r>
      <w:r>
        <w:rPr>
          <w:color w:val="000000"/>
          <w:sz w:val="22"/>
          <w:szCs w:val="22"/>
        </w:rPr>
        <w:t>e</w:t>
      </w:r>
      <w:r w:rsidR="001C4FFC">
        <w:rPr>
          <w:color w:val="000000"/>
          <w:sz w:val="22"/>
          <w:szCs w:val="22"/>
        </w:rPr>
        <w:t>, ki opisuje procese</w:t>
      </w:r>
      <w:r w:rsidR="00C56F95" w:rsidRPr="00920F55">
        <w:rPr>
          <w:color w:val="000000"/>
          <w:sz w:val="22"/>
          <w:szCs w:val="22"/>
        </w:rPr>
        <w:t xml:space="preserve"> z obstoječimi dokumenti;</w:t>
      </w:r>
    </w:p>
    <w:p w14:paraId="2F61C70D" w14:textId="263769DF" w:rsidR="00C56F95" w:rsidRPr="00920F55" w:rsidRDefault="00C4107D" w:rsidP="00ED79A9">
      <w:pPr>
        <w:numPr>
          <w:ilvl w:val="0"/>
          <w:numId w:val="152"/>
        </w:numPr>
        <w:tabs>
          <w:tab w:val="clear" w:pos="720"/>
          <w:tab w:val="left" w:pos="754"/>
        </w:tabs>
        <w:spacing w:before="40" w:after="40"/>
        <w:ind w:left="754" w:hanging="357"/>
        <w:jc w:val="both"/>
        <w:rPr>
          <w:color w:val="000000"/>
          <w:sz w:val="22"/>
          <w:szCs w:val="22"/>
        </w:rPr>
      </w:pPr>
      <w:r>
        <w:rPr>
          <w:color w:val="000000"/>
          <w:sz w:val="22"/>
          <w:szCs w:val="22"/>
        </w:rPr>
        <w:t>d</w:t>
      </w:r>
      <w:r w:rsidR="00C56F95" w:rsidRPr="00920F55">
        <w:rPr>
          <w:color w:val="000000"/>
          <w:sz w:val="22"/>
          <w:szCs w:val="22"/>
        </w:rPr>
        <w:t>a so v dokumentaciji</w:t>
      </w:r>
      <w:r w:rsidR="001C4FFC">
        <w:rPr>
          <w:color w:val="000000"/>
          <w:sz w:val="22"/>
          <w:szCs w:val="22"/>
        </w:rPr>
        <w:t>, ki opisuje procese</w:t>
      </w:r>
      <w:r w:rsidR="00D935F7">
        <w:rPr>
          <w:color w:val="000000"/>
          <w:sz w:val="22"/>
          <w:szCs w:val="22"/>
        </w:rPr>
        <w:t>,</w:t>
      </w:r>
      <w:r w:rsidR="00C56F95" w:rsidRPr="00920F55">
        <w:rPr>
          <w:color w:val="000000"/>
          <w:sz w:val="22"/>
          <w:szCs w:val="22"/>
        </w:rPr>
        <w:t xml:space="preserve"> določeni vsi potrebni zapisi, ki izkazujejo dose</w:t>
      </w:r>
      <w:r w:rsidR="001C4FFC">
        <w:rPr>
          <w:color w:val="000000"/>
          <w:sz w:val="22"/>
          <w:szCs w:val="22"/>
        </w:rPr>
        <w:t>ganje</w:t>
      </w:r>
      <w:r w:rsidR="00C56F95" w:rsidRPr="00920F55">
        <w:rPr>
          <w:color w:val="000000"/>
          <w:sz w:val="22"/>
          <w:szCs w:val="22"/>
        </w:rPr>
        <w:t xml:space="preserve"> rezultat</w:t>
      </w:r>
      <w:r w:rsidR="001C4FFC">
        <w:rPr>
          <w:color w:val="000000"/>
          <w:sz w:val="22"/>
          <w:szCs w:val="22"/>
        </w:rPr>
        <w:t>ov</w:t>
      </w:r>
      <w:r w:rsidR="00C56F95" w:rsidRPr="00920F55">
        <w:rPr>
          <w:color w:val="000000"/>
          <w:sz w:val="22"/>
          <w:szCs w:val="22"/>
        </w:rPr>
        <w:t xml:space="preserve"> </w:t>
      </w:r>
      <w:r w:rsidR="001C4FFC">
        <w:rPr>
          <w:color w:val="000000"/>
          <w:sz w:val="22"/>
          <w:szCs w:val="22"/>
        </w:rPr>
        <w:t xml:space="preserve">izvajanja </w:t>
      </w:r>
      <w:r w:rsidR="00C56F95" w:rsidRPr="00920F55">
        <w:rPr>
          <w:color w:val="000000"/>
          <w:sz w:val="22"/>
          <w:szCs w:val="22"/>
        </w:rPr>
        <w:t>procesov;</w:t>
      </w:r>
    </w:p>
    <w:p w14:paraId="551DFBFD" w14:textId="77777777" w:rsidR="00C56F95" w:rsidRPr="00920F55" w:rsidRDefault="00C4107D" w:rsidP="00ED79A9">
      <w:pPr>
        <w:numPr>
          <w:ilvl w:val="0"/>
          <w:numId w:val="152"/>
        </w:numPr>
        <w:tabs>
          <w:tab w:val="clear" w:pos="720"/>
          <w:tab w:val="left" w:pos="754"/>
        </w:tabs>
        <w:spacing w:before="40" w:after="40"/>
        <w:ind w:left="754" w:hanging="357"/>
        <w:jc w:val="both"/>
        <w:rPr>
          <w:color w:val="000000"/>
          <w:sz w:val="22"/>
          <w:szCs w:val="22"/>
        </w:rPr>
      </w:pPr>
      <w:r>
        <w:rPr>
          <w:color w:val="000000"/>
          <w:sz w:val="22"/>
          <w:szCs w:val="22"/>
        </w:rPr>
        <w:t>s</w:t>
      </w:r>
      <w:r w:rsidR="00C56F95" w:rsidRPr="00920F55">
        <w:rPr>
          <w:color w:val="000000"/>
          <w:sz w:val="22"/>
          <w:szCs w:val="22"/>
        </w:rPr>
        <w:t>premljanje procesov in poročanje o izvajanju procesov;</w:t>
      </w:r>
    </w:p>
    <w:p w14:paraId="7A58F093" w14:textId="77777777" w:rsidR="00C56F95" w:rsidRPr="00920F55" w:rsidRDefault="00C4107D" w:rsidP="00ED79A9">
      <w:pPr>
        <w:numPr>
          <w:ilvl w:val="0"/>
          <w:numId w:val="152"/>
        </w:numPr>
        <w:tabs>
          <w:tab w:val="clear" w:pos="720"/>
          <w:tab w:val="left" w:pos="754"/>
        </w:tabs>
        <w:spacing w:before="40" w:after="40"/>
        <w:ind w:left="754" w:hanging="357"/>
        <w:jc w:val="both"/>
        <w:rPr>
          <w:color w:val="000000"/>
          <w:sz w:val="22"/>
          <w:szCs w:val="22"/>
        </w:rPr>
      </w:pPr>
      <w:r>
        <w:rPr>
          <w:color w:val="000000"/>
          <w:sz w:val="22"/>
          <w:szCs w:val="22"/>
        </w:rPr>
        <w:t>u</w:t>
      </w:r>
      <w:r w:rsidR="00C56F95" w:rsidRPr="00920F55">
        <w:rPr>
          <w:color w:val="000000"/>
          <w:sz w:val="22"/>
          <w:szCs w:val="22"/>
        </w:rPr>
        <w:t>vajanje izboljšav v procese;</w:t>
      </w:r>
    </w:p>
    <w:p w14:paraId="5386316D" w14:textId="77777777" w:rsidR="0054732C" w:rsidRDefault="00C4107D" w:rsidP="00ED79A9">
      <w:pPr>
        <w:numPr>
          <w:ilvl w:val="0"/>
          <w:numId w:val="152"/>
        </w:numPr>
        <w:tabs>
          <w:tab w:val="clear" w:pos="720"/>
          <w:tab w:val="left" w:pos="754"/>
        </w:tabs>
        <w:spacing w:before="40" w:after="40"/>
        <w:ind w:left="754" w:hanging="357"/>
        <w:jc w:val="both"/>
        <w:rPr>
          <w:sz w:val="22"/>
          <w:szCs w:val="22"/>
        </w:rPr>
      </w:pPr>
      <w:r>
        <w:rPr>
          <w:color w:val="000000"/>
          <w:sz w:val="22"/>
          <w:szCs w:val="22"/>
        </w:rPr>
        <w:t>usklajenost</w:t>
      </w:r>
      <w:r w:rsidR="00C56F95" w:rsidRPr="00920F55">
        <w:rPr>
          <w:color w:val="000000"/>
          <w:sz w:val="22"/>
          <w:szCs w:val="22"/>
        </w:rPr>
        <w:t xml:space="preserve"> proces</w:t>
      </w:r>
      <w:r>
        <w:rPr>
          <w:color w:val="000000"/>
          <w:sz w:val="22"/>
          <w:szCs w:val="22"/>
        </w:rPr>
        <w:t>ov</w:t>
      </w:r>
      <w:r w:rsidR="00C56F95" w:rsidRPr="00920F55">
        <w:rPr>
          <w:color w:val="000000"/>
          <w:sz w:val="22"/>
          <w:szCs w:val="22"/>
        </w:rPr>
        <w:t xml:space="preserve"> in nj</w:t>
      </w:r>
      <w:r w:rsidR="00FC0914">
        <w:rPr>
          <w:color w:val="000000"/>
          <w:sz w:val="22"/>
          <w:szCs w:val="22"/>
        </w:rPr>
        <w:t>ihovih</w:t>
      </w:r>
      <w:r w:rsidR="00C56F95" w:rsidRPr="00920F55">
        <w:rPr>
          <w:color w:val="000000"/>
          <w:sz w:val="22"/>
          <w:szCs w:val="22"/>
        </w:rPr>
        <w:t xml:space="preserve"> morebitn</w:t>
      </w:r>
      <w:r>
        <w:rPr>
          <w:color w:val="000000"/>
          <w:sz w:val="22"/>
          <w:szCs w:val="22"/>
        </w:rPr>
        <w:t>ih</w:t>
      </w:r>
      <w:r w:rsidR="00C56F95" w:rsidRPr="00920F55">
        <w:rPr>
          <w:color w:val="000000"/>
          <w:sz w:val="22"/>
          <w:szCs w:val="22"/>
        </w:rPr>
        <w:t xml:space="preserve"> sprememb </w:t>
      </w:r>
      <w:r>
        <w:rPr>
          <w:color w:val="000000"/>
          <w:sz w:val="22"/>
          <w:szCs w:val="22"/>
        </w:rPr>
        <w:t>z</w:t>
      </w:r>
      <w:r w:rsidR="00C56F95" w:rsidRPr="00920F55">
        <w:rPr>
          <w:color w:val="000000"/>
          <w:sz w:val="22"/>
          <w:szCs w:val="22"/>
        </w:rPr>
        <w:t xml:space="preserve"> dolgoročnimi cilji, strategijami</w:t>
      </w:r>
      <w:r w:rsidR="00C56F95" w:rsidRPr="00C56F95">
        <w:rPr>
          <w:sz w:val="22"/>
          <w:szCs w:val="22"/>
        </w:rPr>
        <w:t>, načrti in cilji organizacije</w:t>
      </w:r>
      <w:r w:rsidR="0054732C">
        <w:rPr>
          <w:sz w:val="22"/>
          <w:szCs w:val="22"/>
        </w:rPr>
        <w:t>;</w:t>
      </w:r>
    </w:p>
    <w:p w14:paraId="4112252C" w14:textId="0A2481AB" w:rsidR="00C56F95" w:rsidRPr="00920F55" w:rsidRDefault="0054732C" w:rsidP="00ED79A9">
      <w:pPr>
        <w:numPr>
          <w:ilvl w:val="0"/>
          <w:numId w:val="152"/>
        </w:numPr>
        <w:tabs>
          <w:tab w:val="clear" w:pos="720"/>
          <w:tab w:val="left" w:pos="754"/>
        </w:tabs>
        <w:spacing w:before="40" w:after="40"/>
        <w:ind w:left="754" w:hanging="357"/>
        <w:jc w:val="both"/>
        <w:rPr>
          <w:sz w:val="22"/>
          <w:szCs w:val="22"/>
        </w:rPr>
      </w:pPr>
      <w:r>
        <w:rPr>
          <w:sz w:val="22"/>
          <w:szCs w:val="22"/>
        </w:rPr>
        <w:t>v</w:t>
      </w:r>
      <w:r w:rsidRPr="0054732C">
        <w:rPr>
          <w:sz w:val="22"/>
          <w:szCs w:val="22"/>
        </w:rPr>
        <w:t xml:space="preserve"> vodenje procesov in dejavnosti morajo biti vključeni vidiki zagotavljanja pripravljenosti za obvladovanje izrednega dogodka</w:t>
      </w:r>
      <w:r w:rsidR="00C56F95" w:rsidRPr="00C56F95">
        <w:rPr>
          <w:sz w:val="22"/>
          <w:szCs w:val="22"/>
        </w:rPr>
        <w:t>.</w:t>
      </w:r>
    </w:p>
    <w:p w14:paraId="7028E6DE" w14:textId="15355A42" w:rsidR="00C56F95" w:rsidRPr="00920F55" w:rsidRDefault="00267F86" w:rsidP="00ED79A9">
      <w:pPr>
        <w:numPr>
          <w:ilvl w:val="0"/>
          <w:numId w:val="128"/>
        </w:numPr>
        <w:tabs>
          <w:tab w:val="clear" w:pos="360"/>
          <w:tab w:val="left" w:pos="397"/>
        </w:tabs>
        <w:spacing w:before="120" w:after="120"/>
        <w:ind w:left="397" w:hanging="397"/>
        <w:jc w:val="both"/>
        <w:rPr>
          <w:sz w:val="22"/>
          <w:szCs w:val="22"/>
        </w:rPr>
      </w:pPr>
      <w:r>
        <w:rPr>
          <w:sz w:val="22"/>
          <w:szCs w:val="22"/>
        </w:rPr>
        <w:t xml:space="preserve">Procesi </w:t>
      </w:r>
      <w:r w:rsidR="00C4107D">
        <w:rPr>
          <w:sz w:val="22"/>
          <w:szCs w:val="22"/>
        </w:rPr>
        <w:t>in</w:t>
      </w:r>
      <w:r w:rsidR="00C56F95" w:rsidRPr="00920F55">
        <w:rPr>
          <w:sz w:val="22"/>
          <w:szCs w:val="22"/>
        </w:rPr>
        <w:t xml:space="preserve"> spremembe procesov se morajo načrtovati, </w:t>
      </w:r>
      <w:r w:rsidR="00C4107D">
        <w:rPr>
          <w:sz w:val="22"/>
          <w:szCs w:val="22"/>
        </w:rPr>
        <w:t>vzpostaviti</w:t>
      </w:r>
      <w:r>
        <w:rPr>
          <w:sz w:val="22"/>
          <w:szCs w:val="22"/>
        </w:rPr>
        <w:t>, preverjati</w:t>
      </w:r>
      <w:r w:rsidR="00C56F95" w:rsidRPr="00920F55">
        <w:rPr>
          <w:sz w:val="22"/>
          <w:szCs w:val="22"/>
        </w:rPr>
        <w:t xml:space="preserve"> in izvajati tako, da </w:t>
      </w:r>
      <w:r w:rsidR="00C56F95" w:rsidRPr="0063489C">
        <w:rPr>
          <w:sz w:val="22"/>
          <w:szCs w:val="22"/>
        </w:rPr>
        <w:t>varnost</w:t>
      </w:r>
      <w:r w:rsidR="00C56F95" w:rsidRPr="00920F55">
        <w:rPr>
          <w:sz w:val="22"/>
          <w:szCs w:val="22"/>
        </w:rPr>
        <w:t xml:space="preserve"> ni ogrožena in da so izpolnjene </w:t>
      </w:r>
      <w:r w:rsidR="00774BC7">
        <w:rPr>
          <w:sz w:val="22"/>
          <w:szCs w:val="22"/>
        </w:rPr>
        <w:t xml:space="preserve">predpisane </w:t>
      </w:r>
      <w:r w:rsidR="00C56F95" w:rsidRPr="00EA1705">
        <w:rPr>
          <w:sz w:val="22"/>
          <w:szCs w:val="22"/>
        </w:rPr>
        <w:t>zahteve</w:t>
      </w:r>
      <w:r w:rsidR="00C56F95" w:rsidRPr="00920F55">
        <w:rPr>
          <w:sz w:val="22"/>
          <w:szCs w:val="22"/>
        </w:rPr>
        <w:t xml:space="preserve">. </w:t>
      </w:r>
    </w:p>
    <w:p w14:paraId="6C2DC357" w14:textId="3D8136E0" w:rsidR="00C56F95" w:rsidRPr="00920F55" w:rsidRDefault="00C56F95" w:rsidP="00ED79A9">
      <w:pPr>
        <w:numPr>
          <w:ilvl w:val="0"/>
          <w:numId w:val="128"/>
        </w:numPr>
        <w:tabs>
          <w:tab w:val="clear" w:pos="360"/>
          <w:tab w:val="left" w:pos="397"/>
        </w:tabs>
        <w:spacing w:before="120" w:after="120"/>
        <w:ind w:left="397" w:hanging="397"/>
        <w:jc w:val="both"/>
        <w:rPr>
          <w:sz w:val="22"/>
          <w:szCs w:val="22"/>
        </w:rPr>
      </w:pPr>
      <w:r w:rsidRPr="00920F55">
        <w:rPr>
          <w:sz w:val="22"/>
          <w:szCs w:val="22"/>
        </w:rPr>
        <w:t>Procesi se morajo izvajati, vrednotiti in stalno izboljševati</w:t>
      </w:r>
      <w:r w:rsidR="00D935F7">
        <w:rPr>
          <w:sz w:val="22"/>
          <w:szCs w:val="22"/>
        </w:rPr>
        <w:t>, pri čemer se morajo upoštevati</w:t>
      </w:r>
      <w:r w:rsidRPr="00920F55">
        <w:rPr>
          <w:sz w:val="22"/>
          <w:szCs w:val="22"/>
        </w:rPr>
        <w:t xml:space="preserve"> </w:t>
      </w:r>
      <w:r w:rsidR="00C4107D">
        <w:rPr>
          <w:sz w:val="22"/>
          <w:szCs w:val="22"/>
        </w:rPr>
        <w:t xml:space="preserve">tudi </w:t>
      </w:r>
      <w:r w:rsidRPr="00920F55">
        <w:rPr>
          <w:sz w:val="22"/>
          <w:szCs w:val="22"/>
        </w:rPr>
        <w:t>povratn</w:t>
      </w:r>
      <w:r w:rsidR="00D935F7">
        <w:rPr>
          <w:sz w:val="22"/>
          <w:szCs w:val="22"/>
        </w:rPr>
        <w:t>e</w:t>
      </w:r>
      <w:r w:rsidRPr="00920F55">
        <w:rPr>
          <w:sz w:val="22"/>
          <w:szCs w:val="22"/>
        </w:rPr>
        <w:t xml:space="preserve"> informacij</w:t>
      </w:r>
      <w:r w:rsidR="00D935F7">
        <w:rPr>
          <w:sz w:val="22"/>
          <w:szCs w:val="22"/>
        </w:rPr>
        <w:t>e</w:t>
      </w:r>
      <w:r w:rsidRPr="00920F55">
        <w:rPr>
          <w:sz w:val="22"/>
          <w:szCs w:val="22"/>
        </w:rPr>
        <w:t xml:space="preserve">. </w:t>
      </w:r>
    </w:p>
    <w:p w14:paraId="1E6AAAA3" w14:textId="7DE835EE" w:rsidR="00267F86" w:rsidRDefault="00267F86" w:rsidP="00ED79A9">
      <w:pPr>
        <w:numPr>
          <w:ilvl w:val="0"/>
          <w:numId w:val="128"/>
        </w:numPr>
        <w:tabs>
          <w:tab w:val="clear" w:pos="360"/>
          <w:tab w:val="left" w:pos="397"/>
        </w:tabs>
        <w:spacing w:before="120" w:after="120"/>
        <w:ind w:left="397" w:hanging="397"/>
        <w:jc w:val="both"/>
        <w:rPr>
          <w:sz w:val="22"/>
          <w:szCs w:val="22"/>
        </w:rPr>
      </w:pPr>
      <w:r w:rsidRPr="00267F86">
        <w:rPr>
          <w:sz w:val="22"/>
          <w:szCs w:val="22"/>
        </w:rPr>
        <w:t>Vsi procesi morajo biti redno ovrednoteni glede na njihovo uspešnost in zmožnost zagotavlja</w:t>
      </w:r>
      <w:r>
        <w:rPr>
          <w:sz w:val="22"/>
          <w:szCs w:val="22"/>
        </w:rPr>
        <w:t>nja</w:t>
      </w:r>
      <w:r w:rsidRPr="00267F86">
        <w:rPr>
          <w:sz w:val="22"/>
          <w:szCs w:val="22"/>
        </w:rPr>
        <w:t xml:space="preserve"> varnost</w:t>
      </w:r>
      <w:r>
        <w:rPr>
          <w:sz w:val="22"/>
          <w:szCs w:val="22"/>
        </w:rPr>
        <w:t>i</w:t>
      </w:r>
      <w:r w:rsidRPr="00267F86">
        <w:rPr>
          <w:sz w:val="22"/>
          <w:szCs w:val="22"/>
        </w:rPr>
        <w:t>.</w:t>
      </w:r>
    </w:p>
    <w:p w14:paraId="32ABC1A4" w14:textId="73E2368D" w:rsidR="00C56F95" w:rsidRDefault="00C56F95" w:rsidP="00ED79A9">
      <w:pPr>
        <w:numPr>
          <w:ilvl w:val="0"/>
          <w:numId w:val="128"/>
        </w:numPr>
        <w:tabs>
          <w:tab w:val="clear" w:pos="360"/>
          <w:tab w:val="left" w:pos="397"/>
        </w:tabs>
        <w:spacing w:before="120" w:after="120"/>
        <w:ind w:left="397" w:hanging="397"/>
        <w:jc w:val="both"/>
        <w:rPr>
          <w:sz w:val="22"/>
          <w:szCs w:val="22"/>
        </w:rPr>
      </w:pPr>
      <w:r w:rsidRPr="00C56F95">
        <w:rPr>
          <w:sz w:val="22"/>
          <w:szCs w:val="22"/>
        </w:rPr>
        <w:t xml:space="preserve">Zaporedje procesov, povezave </w:t>
      </w:r>
      <w:r w:rsidR="00C4107D">
        <w:rPr>
          <w:sz w:val="22"/>
          <w:szCs w:val="22"/>
        </w:rPr>
        <w:t>in</w:t>
      </w:r>
      <w:r w:rsidRPr="00C56F95">
        <w:rPr>
          <w:sz w:val="22"/>
          <w:szCs w:val="22"/>
        </w:rPr>
        <w:t xml:space="preserve"> medsebojni vplivi med procesi morajo biti določeni tako, da </w:t>
      </w:r>
      <w:r w:rsidRPr="006E4004">
        <w:rPr>
          <w:sz w:val="22"/>
          <w:szCs w:val="22"/>
        </w:rPr>
        <w:t>varnost</w:t>
      </w:r>
      <w:r w:rsidRPr="00C56F95">
        <w:rPr>
          <w:sz w:val="22"/>
          <w:szCs w:val="22"/>
        </w:rPr>
        <w:t xml:space="preserve"> ni ogrožena. </w:t>
      </w:r>
      <w:r w:rsidR="00267F86" w:rsidRPr="00267F86">
        <w:rPr>
          <w:sz w:val="22"/>
          <w:szCs w:val="22"/>
        </w:rPr>
        <w:t>Zagotoviti je treba učinkovite medsebojne povezave med procesi.</w:t>
      </w:r>
      <w:r w:rsidR="00267F86">
        <w:rPr>
          <w:sz w:val="22"/>
          <w:szCs w:val="22"/>
        </w:rPr>
        <w:t xml:space="preserve"> </w:t>
      </w:r>
      <w:r w:rsidRPr="00C56F95">
        <w:rPr>
          <w:sz w:val="22"/>
          <w:szCs w:val="22"/>
        </w:rPr>
        <w:t xml:space="preserve">Posebno pozornost je treba </w:t>
      </w:r>
      <w:r w:rsidR="00C4107D">
        <w:rPr>
          <w:sz w:val="22"/>
          <w:szCs w:val="22"/>
        </w:rPr>
        <w:t>nameniti</w:t>
      </w:r>
      <w:r w:rsidRPr="00C56F95">
        <w:rPr>
          <w:sz w:val="22"/>
          <w:szCs w:val="22"/>
        </w:rPr>
        <w:t xml:space="preserve"> medsebojnim vplivom </w:t>
      </w:r>
      <w:r w:rsidR="00267F86">
        <w:rPr>
          <w:sz w:val="22"/>
          <w:szCs w:val="22"/>
        </w:rPr>
        <w:t xml:space="preserve">med procesi </w:t>
      </w:r>
      <w:r w:rsidRPr="00C56F95">
        <w:rPr>
          <w:sz w:val="22"/>
          <w:szCs w:val="22"/>
        </w:rPr>
        <w:t xml:space="preserve">znotraj organizacije </w:t>
      </w:r>
      <w:r w:rsidR="00C4107D">
        <w:rPr>
          <w:sz w:val="22"/>
          <w:szCs w:val="22"/>
        </w:rPr>
        <w:t>in</w:t>
      </w:r>
      <w:r w:rsidRPr="00C56F95">
        <w:rPr>
          <w:sz w:val="22"/>
          <w:szCs w:val="22"/>
        </w:rPr>
        <w:t xml:space="preserve"> </w:t>
      </w:r>
      <w:r w:rsidR="00267F86">
        <w:rPr>
          <w:sz w:val="22"/>
          <w:szCs w:val="22"/>
        </w:rPr>
        <w:t xml:space="preserve">procesi </w:t>
      </w:r>
      <w:r w:rsidRPr="00C56F95">
        <w:rPr>
          <w:sz w:val="22"/>
          <w:szCs w:val="22"/>
        </w:rPr>
        <w:t>z zunanjimi organizacijami.</w:t>
      </w:r>
      <w:r w:rsidRPr="00CE0A01">
        <w:rPr>
          <w:sz w:val="22"/>
        </w:rPr>
        <w:t xml:space="preserve"> </w:t>
      </w:r>
    </w:p>
    <w:p w14:paraId="16C8AFC2" w14:textId="77777777" w:rsidR="00C56F95" w:rsidRPr="00920F55" w:rsidRDefault="00C56F95" w:rsidP="00ED79A9">
      <w:pPr>
        <w:numPr>
          <w:ilvl w:val="0"/>
          <w:numId w:val="128"/>
        </w:numPr>
        <w:tabs>
          <w:tab w:val="left" w:pos="397"/>
        </w:tabs>
        <w:spacing w:before="120" w:after="120"/>
        <w:ind w:left="397" w:hanging="397"/>
        <w:jc w:val="both"/>
        <w:rPr>
          <w:sz w:val="22"/>
          <w:szCs w:val="22"/>
        </w:rPr>
      </w:pPr>
      <w:r w:rsidRPr="00C56F95">
        <w:rPr>
          <w:sz w:val="22"/>
          <w:szCs w:val="22"/>
        </w:rPr>
        <w:t xml:space="preserve">V procese je treba vključiti </w:t>
      </w:r>
      <w:r w:rsidR="00084A27">
        <w:rPr>
          <w:sz w:val="22"/>
          <w:szCs w:val="22"/>
        </w:rPr>
        <w:t xml:space="preserve">tudi </w:t>
      </w:r>
      <w:r w:rsidRPr="00C56F95">
        <w:rPr>
          <w:sz w:val="22"/>
          <w:szCs w:val="22"/>
        </w:rPr>
        <w:t xml:space="preserve">vidike </w:t>
      </w:r>
      <w:r w:rsidR="00774BC7">
        <w:rPr>
          <w:sz w:val="22"/>
          <w:szCs w:val="22"/>
        </w:rPr>
        <w:t xml:space="preserve">fizičnega </w:t>
      </w:r>
      <w:r w:rsidRPr="00EA1705">
        <w:rPr>
          <w:sz w:val="22"/>
          <w:szCs w:val="22"/>
        </w:rPr>
        <w:t>varovanja</w:t>
      </w:r>
      <w:r w:rsidR="00983108">
        <w:rPr>
          <w:sz w:val="22"/>
          <w:szCs w:val="22"/>
        </w:rPr>
        <w:t>,</w:t>
      </w:r>
      <w:r>
        <w:rPr>
          <w:sz w:val="22"/>
          <w:szCs w:val="22"/>
        </w:rPr>
        <w:t xml:space="preserve"> </w:t>
      </w:r>
      <w:r w:rsidRPr="006E4004">
        <w:rPr>
          <w:sz w:val="22"/>
          <w:szCs w:val="22"/>
        </w:rPr>
        <w:t>tako da varnost ni ogrožena</w:t>
      </w:r>
      <w:r w:rsidR="00D516C2">
        <w:rPr>
          <w:sz w:val="22"/>
          <w:szCs w:val="22"/>
        </w:rPr>
        <w:t>.</w:t>
      </w:r>
      <w:r w:rsidR="00774BC7">
        <w:rPr>
          <w:sz w:val="22"/>
          <w:szCs w:val="22"/>
        </w:rPr>
        <w:t xml:space="preserve"> </w:t>
      </w:r>
    </w:p>
    <w:p w14:paraId="4D688E66" w14:textId="2C9458DD" w:rsidR="00A42880" w:rsidRDefault="00A42880" w:rsidP="00ED79A9">
      <w:pPr>
        <w:numPr>
          <w:ilvl w:val="0"/>
          <w:numId w:val="128"/>
        </w:numPr>
        <w:tabs>
          <w:tab w:val="left" w:pos="397"/>
        </w:tabs>
        <w:spacing w:before="120" w:after="120"/>
        <w:ind w:left="397" w:hanging="397"/>
        <w:jc w:val="both"/>
        <w:rPr>
          <w:sz w:val="22"/>
          <w:szCs w:val="22"/>
        </w:rPr>
      </w:pPr>
      <w:r>
        <w:rPr>
          <w:sz w:val="22"/>
          <w:szCs w:val="22"/>
        </w:rPr>
        <w:lastRenderedPageBreak/>
        <w:tab/>
      </w:r>
      <w:r w:rsidRPr="00A42880">
        <w:rPr>
          <w:sz w:val="22"/>
          <w:szCs w:val="22"/>
        </w:rPr>
        <w:t>Določeni in izvedeni morajo biti</w:t>
      </w:r>
      <w:r w:rsidR="009A112A">
        <w:rPr>
          <w:sz w:val="22"/>
          <w:szCs w:val="22"/>
        </w:rPr>
        <w:t xml:space="preserve"> postopki</w:t>
      </w:r>
      <w:r w:rsidR="00C4107D">
        <w:rPr>
          <w:sz w:val="22"/>
          <w:szCs w:val="22"/>
        </w:rPr>
        <w:t>,</w:t>
      </w:r>
      <w:r w:rsidR="007E69E6">
        <w:rPr>
          <w:sz w:val="22"/>
          <w:szCs w:val="22"/>
        </w:rPr>
        <w:t xml:space="preserve"> </w:t>
      </w:r>
      <w:r w:rsidR="001C4FFC">
        <w:rPr>
          <w:sz w:val="22"/>
          <w:szCs w:val="22"/>
        </w:rPr>
        <w:t xml:space="preserve">s katerimi se </w:t>
      </w:r>
      <w:r w:rsidRPr="00A42880">
        <w:rPr>
          <w:sz w:val="22"/>
          <w:szCs w:val="22"/>
        </w:rPr>
        <w:t xml:space="preserve">zagotavlja učinkovitost uvajanja </w:t>
      </w:r>
      <w:r w:rsidR="007E69E6">
        <w:rPr>
          <w:sz w:val="22"/>
          <w:szCs w:val="22"/>
        </w:rPr>
        <w:t xml:space="preserve">procesov </w:t>
      </w:r>
      <w:r w:rsidR="00C4107D">
        <w:rPr>
          <w:sz w:val="22"/>
          <w:szCs w:val="22"/>
        </w:rPr>
        <w:t>in</w:t>
      </w:r>
      <w:r w:rsidRPr="00A42880">
        <w:rPr>
          <w:sz w:val="22"/>
          <w:szCs w:val="22"/>
        </w:rPr>
        <w:t xml:space="preserve"> nadzor nad </w:t>
      </w:r>
      <w:r w:rsidR="007E69E6">
        <w:rPr>
          <w:sz w:val="22"/>
          <w:szCs w:val="22"/>
        </w:rPr>
        <w:t>njimi</w:t>
      </w:r>
      <w:r w:rsidRPr="00A42880">
        <w:rPr>
          <w:sz w:val="22"/>
          <w:szCs w:val="22"/>
        </w:rPr>
        <w:t>.</w:t>
      </w:r>
    </w:p>
    <w:p w14:paraId="09EE2B8D" w14:textId="53C922F4" w:rsidR="00C56F95" w:rsidRPr="00C56F95" w:rsidRDefault="00D935F7" w:rsidP="00ED79A9">
      <w:pPr>
        <w:numPr>
          <w:ilvl w:val="0"/>
          <w:numId w:val="128"/>
        </w:numPr>
        <w:tabs>
          <w:tab w:val="left" w:pos="397"/>
        </w:tabs>
        <w:spacing w:before="120" w:after="120"/>
        <w:ind w:left="397" w:hanging="397"/>
        <w:jc w:val="both"/>
        <w:rPr>
          <w:sz w:val="22"/>
          <w:szCs w:val="22"/>
        </w:rPr>
      </w:pPr>
      <w:r>
        <w:rPr>
          <w:sz w:val="22"/>
          <w:szCs w:val="22"/>
        </w:rPr>
        <w:t>P</w:t>
      </w:r>
      <w:r w:rsidR="00C56F95" w:rsidRPr="00C56F95">
        <w:rPr>
          <w:sz w:val="22"/>
          <w:szCs w:val="22"/>
        </w:rPr>
        <w:t>regled</w:t>
      </w:r>
      <w:r>
        <w:rPr>
          <w:sz w:val="22"/>
          <w:szCs w:val="22"/>
        </w:rPr>
        <w:t>i</w:t>
      </w:r>
      <w:r w:rsidR="00C56F95" w:rsidRPr="00C56F95">
        <w:rPr>
          <w:sz w:val="22"/>
          <w:szCs w:val="22"/>
        </w:rPr>
        <w:t>, preizkušanja, preverjanja, validacije in merila sprejemljivosti ter od</w:t>
      </w:r>
      <w:r w:rsidR="00C56F95">
        <w:rPr>
          <w:sz w:val="22"/>
          <w:szCs w:val="22"/>
        </w:rPr>
        <w:t>govornosti za izvajanje teh deja</w:t>
      </w:r>
      <w:r w:rsidR="00C56F95" w:rsidRPr="00C56F95">
        <w:rPr>
          <w:sz w:val="22"/>
          <w:szCs w:val="22"/>
        </w:rPr>
        <w:t>vnosti</w:t>
      </w:r>
      <w:r w:rsidR="00C56F95">
        <w:rPr>
          <w:sz w:val="22"/>
          <w:szCs w:val="22"/>
        </w:rPr>
        <w:t>,</w:t>
      </w:r>
      <w:r w:rsidR="00C56F95" w:rsidRPr="00C56F95">
        <w:rPr>
          <w:sz w:val="22"/>
          <w:szCs w:val="22"/>
        </w:rPr>
        <w:t xml:space="preserve"> morajo biti določen</w:t>
      </w:r>
      <w:r>
        <w:rPr>
          <w:sz w:val="22"/>
          <w:szCs w:val="22"/>
        </w:rPr>
        <w:t>i z upoštevanjem stopenjskega pristopa</w:t>
      </w:r>
      <w:r w:rsidR="00C56F95" w:rsidRPr="00C56F95">
        <w:rPr>
          <w:sz w:val="22"/>
          <w:szCs w:val="22"/>
        </w:rPr>
        <w:t xml:space="preserve">. </w:t>
      </w:r>
      <w:r w:rsidR="00983108">
        <w:rPr>
          <w:sz w:val="22"/>
          <w:szCs w:val="22"/>
        </w:rPr>
        <w:t>D</w:t>
      </w:r>
      <w:r w:rsidR="00C56F95" w:rsidRPr="00C56F95">
        <w:rPr>
          <w:sz w:val="22"/>
          <w:szCs w:val="22"/>
        </w:rPr>
        <w:t>oloči</w:t>
      </w:r>
      <w:r w:rsidR="00983108">
        <w:rPr>
          <w:sz w:val="22"/>
          <w:szCs w:val="22"/>
        </w:rPr>
        <w:t xml:space="preserve"> se tudi</w:t>
      </w:r>
      <w:r w:rsidR="00C4107D">
        <w:rPr>
          <w:sz w:val="22"/>
          <w:szCs w:val="22"/>
        </w:rPr>
        <w:t>,</w:t>
      </w:r>
      <w:r w:rsidR="00C56F95" w:rsidRPr="00C56F95">
        <w:rPr>
          <w:sz w:val="22"/>
          <w:szCs w:val="22"/>
        </w:rPr>
        <w:t xml:space="preserve"> kdaj in v kateri fazi </w:t>
      </w:r>
      <w:r w:rsidR="00C4107D">
        <w:rPr>
          <w:sz w:val="22"/>
          <w:szCs w:val="22"/>
        </w:rPr>
        <w:t>je treba</w:t>
      </w:r>
      <w:r w:rsidR="00C56F95" w:rsidRPr="00C56F95">
        <w:rPr>
          <w:sz w:val="22"/>
          <w:szCs w:val="22"/>
        </w:rPr>
        <w:t xml:space="preserve"> izvesti neodvisni pregled, </w:t>
      </w:r>
      <w:r w:rsidR="00C56F95">
        <w:rPr>
          <w:sz w:val="22"/>
          <w:szCs w:val="22"/>
        </w:rPr>
        <w:t>preizkušanja</w:t>
      </w:r>
      <w:r w:rsidR="00C56F95" w:rsidRPr="00C56F95">
        <w:rPr>
          <w:sz w:val="22"/>
          <w:szCs w:val="22"/>
        </w:rPr>
        <w:t xml:space="preserve">, preverjanja in validacije. </w:t>
      </w:r>
    </w:p>
    <w:p w14:paraId="31C555EB" w14:textId="77777777" w:rsidR="00C56F95" w:rsidRPr="00920F55" w:rsidRDefault="00C56F95" w:rsidP="00ED79A9">
      <w:pPr>
        <w:numPr>
          <w:ilvl w:val="0"/>
          <w:numId w:val="128"/>
        </w:numPr>
        <w:tabs>
          <w:tab w:val="left" w:pos="360"/>
          <w:tab w:val="left" w:pos="397"/>
        </w:tabs>
        <w:spacing w:before="120" w:after="120"/>
        <w:ind w:left="397" w:hanging="397"/>
        <w:jc w:val="both"/>
        <w:rPr>
          <w:sz w:val="22"/>
          <w:szCs w:val="22"/>
        </w:rPr>
      </w:pPr>
      <w:r w:rsidRPr="00920F55">
        <w:rPr>
          <w:sz w:val="22"/>
          <w:szCs w:val="22"/>
        </w:rPr>
        <w:t>Vsak</w:t>
      </w:r>
      <w:r>
        <w:rPr>
          <w:sz w:val="22"/>
          <w:szCs w:val="22"/>
        </w:rPr>
        <w:t>o</w:t>
      </w:r>
      <w:r w:rsidRPr="00920F55">
        <w:rPr>
          <w:sz w:val="22"/>
          <w:szCs w:val="22"/>
        </w:rPr>
        <w:t xml:space="preserve"> dejavnost, ki bi lahko vpliv</w:t>
      </w:r>
      <w:r w:rsidR="00C4107D">
        <w:rPr>
          <w:sz w:val="22"/>
          <w:szCs w:val="22"/>
        </w:rPr>
        <w:t>ala</w:t>
      </w:r>
      <w:r w:rsidRPr="00920F55">
        <w:rPr>
          <w:sz w:val="22"/>
          <w:szCs w:val="22"/>
        </w:rPr>
        <w:t xml:space="preserve"> na </w:t>
      </w:r>
      <w:r w:rsidRPr="00241DF4">
        <w:rPr>
          <w:sz w:val="22"/>
          <w:szCs w:val="22"/>
        </w:rPr>
        <w:t>varnost</w:t>
      </w:r>
      <w:r>
        <w:rPr>
          <w:sz w:val="22"/>
          <w:szCs w:val="22"/>
        </w:rPr>
        <w:t>,</w:t>
      </w:r>
      <w:r w:rsidRPr="00920F55">
        <w:rPr>
          <w:sz w:val="22"/>
          <w:szCs w:val="22"/>
        </w:rPr>
        <w:t xml:space="preserve"> </w:t>
      </w:r>
      <w:r>
        <w:rPr>
          <w:sz w:val="22"/>
          <w:szCs w:val="22"/>
        </w:rPr>
        <w:t>j</w:t>
      </w:r>
      <w:r w:rsidRPr="00920F55">
        <w:rPr>
          <w:sz w:val="22"/>
          <w:szCs w:val="22"/>
        </w:rPr>
        <w:t xml:space="preserve">e </w:t>
      </w:r>
      <w:r>
        <w:rPr>
          <w:sz w:val="22"/>
          <w:szCs w:val="22"/>
        </w:rPr>
        <w:t>treba</w:t>
      </w:r>
      <w:r w:rsidRPr="00920F55">
        <w:rPr>
          <w:sz w:val="22"/>
          <w:szCs w:val="22"/>
        </w:rPr>
        <w:t xml:space="preserve"> izvajati pod nadzorovanimi pogoji </w:t>
      </w:r>
      <w:r w:rsidR="00C4107D">
        <w:rPr>
          <w:sz w:val="22"/>
          <w:szCs w:val="22"/>
        </w:rPr>
        <w:t>z</w:t>
      </w:r>
      <w:r w:rsidRPr="00920F55">
        <w:rPr>
          <w:sz w:val="22"/>
          <w:szCs w:val="22"/>
        </w:rPr>
        <w:t xml:space="preserve"> razumljivi</w:t>
      </w:r>
      <w:r w:rsidR="00C4107D">
        <w:rPr>
          <w:sz w:val="22"/>
          <w:szCs w:val="22"/>
        </w:rPr>
        <w:t>mi</w:t>
      </w:r>
      <w:r w:rsidRPr="00920F55">
        <w:rPr>
          <w:sz w:val="22"/>
          <w:szCs w:val="22"/>
        </w:rPr>
        <w:t xml:space="preserve"> in odobreni</w:t>
      </w:r>
      <w:r w:rsidR="00C4107D">
        <w:rPr>
          <w:sz w:val="22"/>
          <w:szCs w:val="22"/>
        </w:rPr>
        <w:t>mi</w:t>
      </w:r>
      <w:r w:rsidRPr="00920F55">
        <w:rPr>
          <w:sz w:val="22"/>
          <w:szCs w:val="22"/>
        </w:rPr>
        <w:t xml:space="preserve"> postopk</w:t>
      </w:r>
      <w:r w:rsidR="00C4107D">
        <w:rPr>
          <w:sz w:val="22"/>
          <w:szCs w:val="22"/>
        </w:rPr>
        <w:t>i</w:t>
      </w:r>
      <w:r w:rsidRPr="00920F55">
        <w:rPr>
          <w:sz w:val="22"/>
          <w:szCs w:val="22"/>
        </w:rPr>
        <w:t>, navodil</w:t>
      </w:r>
      <w:r w:rsidR="00C4107D">
        <w:rPr>
          <w:sz w:val="22"/>
          <w:szCs w:val="22"/>
        </w:rPr>
        <w:t>i</w:t>
      </w:r>
      <w:r w:rsidRPr="00920F55">
        <w:rPr>
          <w:sz w:val="22"/>
          <w:szCs w:val="22"/>
        </w:rPr>
        <w:t xml:space="preserve"> in načrt</w:t>
      </w:r>
      <w:r w:rsidR="00C4107D">
        <w:rPr>
          <w:sz w:val="22"/>
          <w:szCs w:val="22"/>
        </w:rPr>
        <w:t>i</w:t>
      </w:r>
      <w:r w:rsidRPr="00920F55">
        <w:rPr>
          <w:sz w:val="22"/>
          <w:szCs w:val="22"/>
        </w:rPr>
        <w:t xml:space="preserve"> ali drugi</w:t>
      </w:r>
      <w:r w:rsidR="00C4107D">
        <w:rPr>
          <w:sz w:val="22"/>
          <w:szCs w:val="22"/>
        </w:rPr>
        <w:t>mi</w:t>
      </w:r>
      <w:r w:rsidRPr="00920F55">
        <w:rPr>
          <w:sz w:val="22"/>
          <w:szCs w:val="22"/>
        </w:rPr>
        <w:t xml:space="preserve"> sredst</w:t>
      </w:r>
      <w:r w:rsidR="00C4107D">
        <w:rPr>
          <w:sz w:val="22"/>
          <w:szCs w:val="22"/>
        </w:rPr>
        <w:t>vi</w:t>
      </w:r>
      <w:r w:rsidRPr="00920F55">
        <w:rPr>
          <w:sz w:val="22"/>
          <w:szCs w:val="22"/>
        </w:rPr>
        <w:t>. Ta morajo biti validirana pred prvo uporabo in občasno pregledana, da se zagotovi</w:t>
      </w:r>
      <w:r w:rsidR="00983108">
        <w:rPr>
          <w:sz w:val="22"/>
          <w:szCs w:val="22"/>
        </w:rPr>
        <w:t>ta</w:t>
      </w:r>
      <w:r w:rsidRPr="00920F55">
        <w:rPr>
          <w:sz w:val="22"/>
          <w:szCs w:val="22"/>
        </w:rPr>
        <w:t xml:space="preserve"> njihova </w:t>
      </w:r>
      <w:r w:rsidRPr="00241DF4">
        <w:rPr>
          <w:sz w:val="22"/>
          <w:szCs w:val="22"/>
        </w:rPr>
        <w:t>ustreznost in učinkovitost</w:t>
      </w:r>
      <w:r w:rsidRPr="00920F55">
        <w:rPr>
          <w:sz w:val="22"/>
          <w:szCs w:val="22"/>
        </w:rPr>
        <w:t xml:space="preserve">. Osebje, ki izvaja dejavnosti, ki se nanašajo na procese, mora sodelovati v postopku validacije. </w:t>
      </w:r>
    </w:p>
    <w:p w14:paraId="7A7DDE0D" w14:textId="4CA13DD6" w:rsidR="00915C96" w:rsidRPr="00920F55" w:rsidRDefault="00915C96" w:rsidP="00915C96">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348" w:name="_Toc436049263"/>
      <w:bookmarkStart w:id="2349" w:name="_Toc199089884"/>
      <w:bookmarkStart w:id="2350" w:name="_Toc242175556"/>
      <w:bookmarkStart w:id="2351" w:name="_Toc249171050"/>
      <w:r w:rsidRPr="00920F55">
        <w:rPr>
          <w:rStyle w:val="SlogNaslov2ArialZnakZnak"/>
          <w:rFonts w:ascii="Times New Roman" w:hAnsi="Times New Roman"/>
          <w:color w:val="000000"/>
        </w:rPr>
        <w:t>člen</w:t>
      </w:r>
      <w:r w:rsidRPr="00920F55">
        <w:rPr>
          <w:rStyle w:val="SlogNaslov2ArialZnakZnak"/>
          <w:rFonts w:ascii="Times New Roman" w:hAnsi="Times New Roman"/>
          <w:color w:val="000000"/>
        </w:rPr>
        <w:br/>
        <w:t xml:space="preserve">(nadzor </w:t>
      </w:r>
      <w:r w:rsidR="003E44AE">
        <w:rPr>
          <w:rStyle w:val="SlogNaslov2ArialZnakZnak"/>
          <w:rFonts w:ascii="Times New Roman" w:hAnsi="Times New Roman"/>
          <w:color w:val="000000"/>
        </w:rPr>
        <w:t xml:space="preserve">zunanjih </w:t>
      </w:r>
      <w:r w:rsidR="003E44AE" w:rsidRPr="00920F55">
        <w:rPr>
          <w:rStyle w:val="SlogNaslov2ArialZnakZnak"/>
          <w:rFonts w:ascii="Times New Roman" w:hAnsi="Times New Roman"/>
          <w:color w:val="000000"/>
        </w:rPr>
        <w:t xml:space="preserve">izvajalcev </w:t>
      </w:r>
      <w:r w:rsidRPr="00920F55">
        <w:rPr>
          <w:rStyle w:val="SlogNaslov2ArialZnakZnak"/>
          <w:rFonts w:ascii="Times New Roman" w:hAnsi="Times New Roman"/>
          <w:color w:val="000000"/>
        </w:rPr>
        <w:t>in dobaviteljev)</w:t>
      </w:r>
      <w:bookmarkEnd w:id="2348"/>
      <w:bookmarkEnd w:id="2349"/>
      <w:bookmarkEnd w:id="2350"/>
      <w:bookmarkEnd w:id="2351"/>
    </w:p>
    <w:p w14:paraId="1021D976" w14:textId="544D6C77" w:rsidR="0048686E" w:rsidRDefault="00EA3ECD" w:rsidP="00ED79A9">
      <w:pPr>
        <w:numPr>
          <w:ilvl w:val="0"/>
          <w:numId w:val="143"/>
        </w:numPr>
        <w:tabs>
          <w:tab w:val="clear" w:pos="360"/>
          <w:tab w:val="num" w:pos="397"/>
        </w:tabs>
        <w:spacing w:before="120" w:after="120"/>
        <w:ind w:left="397" w:hanging="397"/>
        <w:jc w:val="both"/>
        <w:rPr>
          <w:sz w:val="22"/>
          <w:szCs w:val="22"/>
        </w:rPr>
      </w:pPr>
      <w:r>
        <w:rPr>
          <w:sz w:val="22"/>
          <w:szCs w:val="22"/>
        </w:rPr>
        <w:t>Vodstvo i</w:t>
      </w:r>
      <w:r w:rsidR="0048686E" w:rsidRPr="0048686E">
        <w:rPr>
          <w:sz w:val="22"/>
          <w:szCs w:val="22"/>
        </w:rPr>
        <w:t>nvestitor</w:t>
      </w:r>
      <w:r>
        <w:rPr>
          <w:sz w:val="22"/>
          <w:szCs w:val="22"/>
        </w:rPr>
        <w:t>ja</w:t>
      </w:r>
      <w:r w:rsidR="0048686E" w:rsidRPr="0048686E">
        <w:rPr>
          <w:sz w:val="22"/>
          <w:szCs w:val="22"/>
        </w:rPr>
        <w:t xml:space="preserve"> ali upravljavc</w:t>
      </w:r>
      <w:r>
        <w:rPr>
          <w:sz w:val="22"/>
          <w:szCs w:val="22"/>
        </w:rPr>
        <w:t>a</w:t>
      </w:r>
      <w:r w:rsidR="0048686E" w:rsidRPr="0048686E">
        <w:rPr>
          <w:sz w:val="22"/>
          <w:szCs w:val="22"/>
        </w:rPr>
        <w:t xml:space="preserve"> sevalnega ali jedrskega objekta mora skleniti </w:t>
      </w:r>
      <w:r w:rsidR="00B4334B">
        <w:rPr>
          <w:sz w:val="22"/>
          <w:szCs w:val="22"/>
        </w:rPr>
        <w:t>pogodbo</w:t>
      </w:r>
      <w:r w:rsidR="00B4334B" w:rsidRPr="0048686E">
        <w:rPr>
          <w:sz w:val="22"/>
          <w:szCs w:val="22"/>
        </w:rPr>
        <w:t xml:space="preserve"> </w:t>
      </w:r>
      <w:r w:rsidR="0048686E" w:rsidRPr="0048686E">
        <w:rPr>
          <w:sz w:val="22"/>
          <w:szCs w:val="22"/>
        </w:rPr>
        <w:t xml:space="preserve">s prodajalci, izvajalci in dobavitelji za </w:t>
      </w:r>
      <w:r w:rsidR="0048686E" w:rsidRPr="006D7A4A">
        <w:rPr>
          <w:sz w:val="22"/>
          <w:szCs w:val="22"/>
        </w:rPr>
        <w:t>določitev, spremljanj</w:t>
      </w:r>
      <w:r w:rsidR="00CC0ADB" w:rsidRPr="006D7A4A">
        <w:rPr>
          <w:sz w:val="22"/>
          <w:szCs w:val="22"/>
        </w:rPr>
        <w:t>e,</w:t>
      </w:r>
      <w:r w:rsidR="0048686E" w:rsidRPr="006D7A4A">
        <w:rPr>
          <w:sz w:val="22"/>
          <w:szCs w:val="22"/>
        </w:rPr>
        <w:t xml:space="preserve"> vodenj</w:t>
      </w:r>
      <w:r w:rsidR="00CC0ADB" w:rsidRPr="006D7A4A">
        <w:rPr>
          <w:sz w:val="22"/>
          <w:szCs w:val="22"/>
        </w:rPr>
        <w:t>e</w:t>
      </w:r>
      <w:r w:rsidR="0048686E" w:rsidRPr="006D7A4A">
        <w:rPr>
          <w:sz w:val="22"/>
          <w:szCs w:val="22"/>
        </w:rPr>
        <w:t xml:space="preserve"> in dobav</w:t>
      </w:r>
      <w:r w:rsidR="00C6575B" w:rsidRPr="006D7A4A">
        <w:rPr>
          <w:sz w:val="22"/>
          <w:szCs w:val="22"/>
        </w:rPr>
        <w:t>o</w:t>
      </w:r>
      <w:r w:rsidR="0048686E" w:rsidRPr="006D7A4A">
        <w:rPr>
          <w:sz w:val="22"/>
          <w:szCs w:val="22"/>
        </w:rPr>
        <w:t xml:space="preserve"> posameznih</w:t>
      </w:r>
      <w:r w:rsidR="0048686E" w:rsidRPr="0048686E">
        <w:rPr>
          <w:sz w:val="22"/>
          <w:szCs w:val="22"/>
        </w:rPr>
        <w:t xml:space="preserve"> izdelkov ali </w:t>
      </w:r>
      <w:r w:rsidR="007A55C0">
        <w:rPr>
          <w:sz w:val="22"/>
          <w:szCs w:val="22"/>
        </w:rPr>
        <w:t>storitev</w:t>
      </w:r>
      <w:r w:rsidR="0048686E" w:rsidRPr="0048686E">
        <w:rPr>
          <w:sz w:val="22"/>
          <w:szCs w:val="22"/>
        </w:rPr>
        <w:t>, ki lahko vplivajo na varnost.</w:t>
      </w:r>
    </w:p>
    <w:p w14:paraId="52D89E5B" w14:textId="16508DBE" w:rsidR="007A55C0" w:rsidRDefault="00915C96" w:rsidP="00ED79A9">
      <w:pPr>
        <w:numPr>
          <w:ilvl w:val="0"/>
          <w:numId w:val="143"/>
        </w:numPr>
        <w:tabs>
          <w:tab w:val="clear" w:pos="360"/>
          <w:tab w:val="num" w:pos="397"/>
        </w:tabs>
        <w:spacing w:before="120" w:after="120"/>
        <w:ind w:left="397" w:hanging="397"/>
        <w:jc w:val="both"/>
        <w:rPr>
          <w:sz w:val="22"/>
          <w:szCs w:val="22"/>
        </w:rPr>
      </w:pPr>
      <w:r>
        <w:rPr>
          <w:sz w:val="22"/>
          <w:szCs w:val="22"/>
        </w:rPr>
        <w:t xml:space="preserve">Investitor ali upravljavec </w:t>
      </w:r>
      <w:r w:rsidR="004A1818" w:rsidRPr="004A1818">
        <w:rPr>
          <w:sz w:val="22"/>
          <w:szCs w:val="22"/>
        </w:rPr>
        <w:t xml:space="preserve">sevalnega ali jedrskega objekta </w:t>
      </w:r>
      <w:r w:rsidR="00C4107D">
        <w:rPr>
          <w:sz w:val="22"/>
          <w:szCs w:val="22"/>
        </w:rPr>
        <w:t xml:space="preserve">je </w:t>
      </w:r>
      <w:r w:rsidR="00C4107D" w:rsidRPr="00241DF4">
        <w:rPr>
          <w:sz w:val="22"/>
          <w:szCs w:val="22"/>
        </w:rPr>
        <w:t>odgovoren</w:t>
      </w:r>
      <w:r w:rsidRPr="00915C96">
        <w:rPr>
          <w:sz w:val="22"/>
          <w:szCs w:val="22"/>
        </w:rPr>
        <w:t xml:space="preserve"> </w:t>
      </w:r>
      <w:r w:rsidR="0048686E">
        <w:rPr>
          <w:sz w:val="22"/>
          <w:szCs w:val="22"/>
        </w:rPr>
        <w:t xml:space="preserve">za varnost </w:t>
      </w:r>
      <w:r w:rsidRPr="00915C96">
        <w:rPr>
          <w:sz w:val="22"/>
          <w:szCs w:val="22"/>
        </w:rPr>
        <w:t>tudi za dela, ki jih zanj oprav</w:t>
      </w:r>
      <w:r w:rsidR="00326FAF">
        <w:rPr>
          <w:sz w:val="22"/>
          <w:szCs w:val="22"/>
        </w:rPr>
        <w:t>lja</w:t>
      </w:r>
      <w:r w:rsidRPr="00915C96">
        <w:rPr>
          <w:sz w:val="22"/>
          <w:szCs w:val="22"/>
        </w:rPr>
        <w:t>jo izvajalci</w:t>
      </w:r>
      <w:r w:rsidR="00D27E79">
        <w:rPr>
          <w:sz w:val="22"/>
          <w:szCs w:val="22"/>
        </w:rPr>
        <w:t xml:space="preserve"> in </w:t>
      </w:r>
      <w:r w:rsidR="003E44AE">
        <w:rPr>
          <w:sz w:val="22"/>
          <w:szCs w:val="22"/>
        </w:rPr>
        <w:t xml:space="preserve">njihovi </w:t>
      </w:r>
      <w:r w:rsidR="00D27E79">
        <w:rPr>
          <w:sz w:val="22"/>
          <w:szCs w:val="22"/>
        </w:rPr>
        <w:t>podizvajalci</w:t>
      </w:r>
      <w:r w:rsidR="00C4107D">
        <w:rPr>
          <w:sz w:val="22"/>
          <w:szCs w:val="22"/>
        </w:rPr>
        <w:t>.</w:t>
      </w:r>
      <w:r w:rsidRPr="00915C96">
        <w:rPr>
          <w:sz w:val="22"/>
          <w:szCs w:val="22"/>
        </w:rPr>
        <w:t xml:space="preserve"> </w:t>
      </w:r>
    </w:p>
    <w:p w14:paraId="49BC9614" w14:textId="5563058C" w:rsidR="00915C96" w:rsidRPr="00915C96" w:rsidRDefault="0048686E" w:rsidP="00ED79A9">
      <w:pPr>
        <w:numPr>
          <w:ilvl w:val="0"/>
          <w:numId w:val="143"/>
        </w:numPr>
        <w:tabs>
          <w:tab w:val="clear" w:pos="360"/>
          <w:tab w:val="num" w:pos="397"/>
        </w:tabs>
        <w:spacing w:before="120" w:after="120"/>
        <w:ind w:left="397" w:hanging="397"/>
        <w:jc w:val="both"/>
        <w:rPr>
          <w:sz w:val="22"/>
          <w:szCs w:val="22"/>
        </w:rPr>
      </w:pPr>
      <w:r w:rsidRPr="0048686E">
        <w:rPr>
          <w:sz w:val="22"/>
          <w:szCs w:val="22"/>
        </w:rPr>
        <w:t>Investitor ali upravljavec sevalnega ali jedrskega objekta mora imeti jasno predstavo in znanje o nabavljenem proizvodu ali storitvi. Investitor ali upravljavec sevalnega ali jedrskega objekta mora imeti kompetence za določitev obsega in standarda zahtevanega proizvoda ali storitve in mora biti kompetenten za kasnejšo ocenjevanje, ali dobavljen proizvod oziroma storitev izpolnjuje veljavne varnostne zahteve.</w:t>
      </w:r>
    </w:p>
    <w:p w14:paraId="62D652C2" w14:textId="7C0B4FF4" w:rsidR="00915C96" w:rsidRPr="00315619" w:rsidRDefault="00915C96" w:rsidP="00ED79A9">
      <w:pPr>
        <w:numPr>
          <w:ilvl w:val="0"/>
          <w:numId w:val="143"/>
        </w:numPr>
        <w:tabs>
          <w:tab w:val="clear" w:pos="360"/>
          <w:tab w:val="num" w:pos="397"/>
        </w:tabs>
        <w:spacing w:before="120" w:after="120"/>
        <w:ind w:left="397" w:hanging="397"/>
        <w:jc w:val="both"/>
        <w:rPr>
          <w:color w:val="000000"/>
          <w:sz w:val="22"/>
          <w:szCs w:val="22"/>
        </w:rPr>
      </w:pPr>
      <w:r w:rsidRPr="00315619">
        <w:rPr>
          <w:sz w:val="22"/>
          <w:szCs w:val="22"/>
        </w:rPr>
        <w:t>Investitor ali upravljavec seval</w:t>
      </w:r>
      <w:r>
        <w:rPr>
          <w:sz w:val="22"/>
          <w:szCs w:val="22"/>
        </w:rPr>
        <w:t xml:space="preserve">nega ali jedrskega objekta mora </w:t>
      </w:r>
      <w:r w:rsidRPr="00315619">
        <w:rPr>
          <w:color w:val="000000"/>
          <w:sz w:val="22"/>
          <w:szCs w:val="22"/>
        </w:rPr>
        <w:t xml:space="preserve">v sistemu vodenja predvideti nadzor nad procesi ali dejavnostmi po posameznih procesih, ki jih zanj izvajajo </w:t>
      </w:r>
      <w:r w:rsidR="00A73DF5">
        <w:rPr>
          <w:color w:val="000000"/>
          <w:sz w:val="22"/>
          <w:szCs w:val="22"/>
        </w:rPr>
        <w:t xml:space="preserve">izvajalci in </w:t>
      </w:r>
      <w:r w:rsidR="006827EE">
        <w:rPr>
          <w:color w:val="000000"/>
          <w:sz w:val="22"/>
          <w:szCs w:val="22"/>
        </w:rPr>
        <w:t xml:space="preserve">njihovi </w:t>
      </w:r>
      <w:r w:rsidRPr="00315619">
        <w:rPr>
          <w:color w:val="000000"/>
          <w:sz w:val="22"/>
          <w:szCs w:val="22"/>
        </w:rPr>
        <w:t>podizvajalci</w:t>
      </w:r>
      <w:r w:rsidR="000E25AE">
        <w:rPr>
          <w:color w:val="000000"/>
          <w:sz w:val="22"/>
          <w:szCs w:val="22"/>
        </w:rPr>
        <w:t>, tako da:</w:t>
      </w:r>
      <w:r w:rsidR="003E343C" w:rsidRPr="00CE0A01">
        <w:t xml:space="preserve"> </w:t>
      </w:r>
    </w:p>
    <w:p w14:paraId="5331BFFB" w14:textId="153F576E" w:rsidR="00915C96" w:rsidRPr="00920F55" w:rsidRDefault="00915C96" w:rsidP="00ED79A9">
      <w:pPr>
        <w:pStyle w:val="Telobesedila"/>
        <w:numPr>
          <w:ilvl w:val="0"/>
          <w:numId w:val="169"/>
        </w:numPr>
        <w:tabs>
          <w:tab w:val="clear" w:pos="360"/>
          <w:tab w:val="left" w:pos="754"/>
        </w:tabs>
        <w:spacing w:before="40" w:after="40"/>
        <w:ind w:left="755" w:hanging="284"/>
        <w:rPr>
          <w:color w:val="000000"/>
          <w:sz w:val="22"/>
          <w:szCs w:val="22"/>
        </w:rPr>
      </w:pPr>
      <w:r w:rsidRPr="00920F55">
        <w:rPr>
          <w:color w:val="000000"/>
          <w:sz w:val="22"/>
          <w:szCs w:val="22"/>
        </w:rPr>
        <w:t>zahteva od svojih izvajalcev, da vzpostavijo, dokumentirajo in izvajajo sistem vodenja;</w:t>
      </w:r>
    </w:p>
    <w:p w14:paraId="369EE26A" w14:textId="0AA94CF4" w:rsidR="00915C96" w:rsidRPr="00920F55" w:rsidRDefault="00915C96" w:rsidP="00ED79A9">
      <w:pPr>
        <w:pStyle w:val="Telobesedila"/>
        <w:numPr>
          <w:ilvl w:val="0"/>
          <w:numId w:val="169"/>
        </w:numPr>
        <w:tabs>
          <w:tab w:val="clear" w:pos="360"/>
          <w:tab w:val="left" w:pos="754"/>
        </w:tabs>
        <w:spacing w:before="40" w:after="40"/>
        <w:ind w:left="755" w:hanging="284"/>
        <w:rPr>
          <w:color w:val="000000"/>
          <w:sz w:val="22"/>
          <w:szCs w:val="22"/>
        </w:rPr>
      </w:pPr>
      <w:r w:rsidRPr="00CE76F5">
        <w:rPr>
          <w:color w:val="000000"/>
          <w:sz w:val="22"/>
          <w:szCs w:val="22"/>
        </w:rPr>
        <w:t>izve</w:t>
      </w:r>
      <w:r w:rsidR="000E25AE">
        <w:rPr>
          <w:color w:val="000000"/>
          <w:sz w:val="22"/>
          <w:szCs w:val="22"/>
        </w:rPr>
        <w:t>de</w:t>
      </w:r>
      <w:r w:rsidRPr="00CE76F5">
        <w:rPr>
          <w:color w:val="000000"/>
          <w:sz w:val="22"/>
          <w:szCs w:val="22"/>
        </w:rPr>
        <w:t xml:space="preserve"> </w:t>
      </w:r>
      <w:r w:rsidR="00E0147B">
        <w:rPr>
          <w:color w:val="000000"/>
          <w:sz w:val="22"/>
          <w:szCs w:val="22"/>
        </w:rPr>
        <w:t xml:space="preserve">presojo </w:t>
      </w:r>
      <w:r w:rsidRPr="00CE76F5">
        <w:rPr>
          <w:color w:val="000000"/>
          <w:sz w:val="22"/>
          <w:szCs w:val="22"/>
        </w:rPr>
        <w:t>izva</w:t>
      </w:r>
      <w:r>
        <w:rPr>
          <w:color w:val="000000"/>
          <w:sz w:val="22"/>
          <w:szCs w:val="22"/>
        </w:rPr>
        <w:t xml:space="preserve">jalcev </w:t>
      </w:r>
      <w:r w:rsidR="000B5376">
        <w:rPr>
          <w:color w:val="000000"/>
          <w:sz w:val="22"/>
          <w:szCs w:val="22"/>
        </w:rPr>
        <w:t xml:space="preserve">storitev </w:t>
      </w:r>
      <w:r>
        <w:rPr>
          <w:color w:val="000000"/>
          <w:sz w:val="22"/>
          <w:szCs w:val="22"/>
        </w:rPr>
        <w:t>in dobaviteljev opreme</w:t>
      </w:r>
      <w:r w:rsidR="000B5376">
        <w:rPr>
          <w:color w:val="000000"/>
          <w:sz w:val="22"/>
          <w:szCs w:val="22"/>
        </w:rPr>
        <w:t xml:space="preserve"> in</w:t>
      </w:r>
      <w:r w:rsidRPr="00CE76F5">
        <w:rPr>
          <w:color w:val="000000"/>
          <w:sz w:val="22"/>
          <w:szCs w:val="22"/>
        </w:rPr>
        <w:t xml:space="preserve"> izdelkov</w:t>
      </w:r>
      <w:r w:rsidR="00C4107D">
        <w:rPr>
          <w:color w:val="000000"/>
          <w:sz w:val="22"/>
          <w:szCs w:val="22"/>
        </w:rPr>
        <w:t>;</w:t>
      </w:r>
    </w:p>
    <w:p w14:paraId="0860DB5F" w14:textId="1BF9DCF9" w:rsidR="00915C96" w:rsidRPr="00920F55" w:rsidRDefault="00915C96" w:rsidP="00ED79A9">
      <w:pPr>
        <w:pStyle w:val="Telobesedila"/>
        <w:numPr>
          <w:ilvl w:val="0"/>
          <w:numId w:val="169"/>
        </w:numPr>
        <w:tabs>
          <w:tab w:val="clear" w:pos="360"/>
          <w:tab w:val="left" w:pos="754"/>
        </w:tabs>
        <w:spacing w:before="40" w:after="40"/>
        <w:ind w:left="755" w:hanging="284"/>
        <w:rPr>
          <w:color w:val="000000"/>
          <w:sz w:val="22"/>
          <w:szCs w:val="22"/>
        </w:rPr>
      </w:pPr>
      <w:r w:rsidRPr="00CE76F5">
        <w:rPr>
          <w:color w:val="000000"/>
          <w:sz w:val="22"/>
          <w:szCs w:val="22"/>
        </w:rPr>
        <w:t xml:space="preserve">izbira izvajalce ali dobavitelje na podlagi vnaprej </w:t>
      </w:r>
      <w:r w:rsidR="00C4107D">
        <w:rPr>
          <w:color w:val="000000"/>
          <w:sz w:val="22"/>
          <w:szCs w:val="22"/>
        </w:rPr>
        <w:t>določenih</w:t>
      </w:r>
      <w:r w:rsidRPr="00CE76F5">
        <w:rPr>
          <w:color w:val="000000"/>
          <w:sz w:val="22"/>
          <w:szCs w:val="22"/>
        </w:rPr>
        <w:t xml:space="preserve"> meril;</w:t>
      </w:r>
      <w:r w:rsidRPr="000F25FF">
        <w:rPr>
          <w:color w:val="000000"/>
          <w:sz w:val="22"/>
          <w:szCs w:val="22"/>
        </w:rPr>
        <w:t xml:space="preserve"> </w:t>
      </w:r>
    </w:p>
    <w:p w14:paraId="2AB9B3C2" w14:textId="5B9EF600" w:rsidR="000E25AE" w:rsidRPr="00D621FE" w:rsidRDefault="000E25AE" w:rsidP="00ED79A9">
      <w:pPr>
        <w:pStyle w:val="Telobesedila"/>
        <w:numPr>
          <w:ilvl w:val="0"/>
          <w:numId w:val="169"/>
        </w:numPr>
        <w:tabs>
          <w:tab w:val="clear" w:pos="360"/>
          <w:tab w:val="left" w:pos="754"/>
        </w:tabs>
        <w:spacing w:before="40" w:after="40"/>
        <w:ind w:left="755" w:hanging="284"/>
        <w:rPr>
          <w:color w:val="000000"/>
          <w:sz w:val="22"/>
          <w:szCs w:val="22"/>
        </w:rPr>
      </w:pPr>
      <w:r w:rsidRPr="00396118">
        <w:rPr>
          <w:color w:val="000000"/>
          <w:sz w:val="22"/>
          <w:szCs w:val="22"/>
        </w:rPr>
        <w:t xml:space="preserve">oceni, če ima izvajalec sredstva in strokovna znanja za zagotavljanje varnosti </w:t>
      </w:r>
      <w:r>
        <w:rPr>
          <w:color w:val="000000"/>
          <w:sz w:val="22"/>
          <w:szCs w:val="22"/>
        </w:rPr>
        <w:t>ter</w:t>
      </w:r>
      <w:r w:rsidRPr="00396118">
        <w:rPr>
          <w:color w:val="000000"/>
          <w:sz w:val="22"/>
          <w:szCs w:val="22"/>
        </w:rPr>
        <w:t xml:space="preserve"> </w:t>
      </w:r>
      <w:r>
        <w:rPr>
          <w:color w:val="000000"/>
          <w:sz w:val="22"/>
          <w:szCs w:val="22"/>
        </w:rPr>
        <w:t>kakovosti</w:t>
      </w:r>
      <w:r w:rsidRPr="00396118">
        <w:rPr>
          <w:color w:val="000000"/>
          <w:sz w:val="22"/>
          <w:szCs w:val="22"/>
        </w:rPr>
        <w:t xml:space="preserve"> proizvodov ali storitev,</w:t>
      </w:r>
    </w:p>
    <w:p w14:paraId="06CC7D58" w14:textId="62904C7C" w:rsidR="0042674F" w:rsidRDefault="00915C96" w:rsidP="00ED79A9">
      <w:pPr>
        <w:pStyle w:val="Telobesedila"/>
        <w:numPr>
          <w:ilvl w:val="0"/>
          <w:numId w:val="169"/>
        </w:numPr>
        <w:tabs>
          <w:tab w:val="clear" w:pos="360"/>
          <w:tab w:val="left" w:pos="754"/>
        </w:tabs>
        <w:spacing w:before="40" w:after="40"/>
        <w:ind w:left="755" w:hanging="284"/>
        <w:rPr>
          <w:color w:val="000000"/>
          <w:sz w:val="22"/>
          <w:szCs w:val="22"/>
        </w:rPr>
      </w:pPr>
      <w:r>
        <w:rPr>
          <w:color w:val="000000"/>
          <w:sz w:val="22"/>
          <w:szCs w:val="22"/>
        </w:rPr>
        <w:t>preverja</w:t>
      </w:r>
      <w:r w:rsidRPr="00CE76F5">
        <w:rPr>
          <w:color w:val="000000"/>
          <w:sz w:val="22"/>
          <w:szCs w:val="22"/>
        </w:rPr>
        <w:t xml:space="preserve">, </w:t>
      </w:r>
      <w:r w:rsidR="00C4107D">
        <w:rPr>
          <w:color w:val="000000"/>
          <w:sz w:val="22"/>
          <w:szCs w:val="22"/>
        </w:rPr>
        <w:t>če</w:t>
      </w:r>
      <w:r w:rsidRPr="00CE76F5">
        <w:rPr>
          <w:color w:val="000000"/>
          <w:sz w:val="22"/>
          <w:szCs w:val="22"/>
        </w:rPr>
        <w:t xml:space="preserve"> dobavitelji in izvajalci razumejo </w:t>
      </w:r>
      <w:r>
        <w:rPr>
          <w:color w:val="000000"/>
          <w:sz w:val="22"/>
          <w:szCs w:val="22"/>
        </w:rPr>
        <w:t xml:space="preserve">varnostne zahteve </w:t>
      </w:r>
      <w:r w:rsidR="00C4107D">
        <w:rPr>
          <w:color w:val="000000"/>
          <w:sz w:val="22"/>
          <w:szCs w:val="22"/>
        </w:rPr>
        <w:t>ter</w:t>
      </w:r>
      <w:r>
        <w:rPr>
          <w:color w:val="000000"/>
          <w:sz w:val="22"/>
          <w:szCs w:val="22"/>
        </w:rPr>
        <w:t xml:space="preserve"> </w:t>
      </w:r>
      <w:r w:rsidR="00C4107D">
        <w:rPr>
          <w:color w:val="000000"/>
          <w:sz w:val="22"/>
          <w:szCs w:val="22"/>
        </w:rPr>
        <w:t xml:space="preserve">če </w:t>
      </w:r>
      <w:r>
        <w:rPr>
          <w:color w:val="000000"/>
          <w:sz w:val="22"/>
          <w:szCs w:val="22"/>
        </w:rPr>
        <w:t xml:space="preserve">dela izvajajo v skladu </w:t>
      </w:r>
      <w:r w:rsidRPr="00CE76F5">
        <w:rPr>
          <w:color w:val="000000"/>
          <w:sz w:val="22"/>
          <w:szCs w:val="22"/>
        </w:rPr>
        <w:t>z varnostnimi zahtevami</w:t>
      </w:r>
      <w:r>
        <w:rPr>
          <w:color w:val="000000"/>
          <w:sz w:val="22"/>
          <w:szCs w:val="22"/>
        </w:rPr>
        <w:t>;</w:t>
      </w:r>
      <w:r w:rsidR="00396118">
        <w:rPr>
          <w:color w:val="000000"/>
          <w:sz w:val="22"/>
          <w:szCs w:val="22"/>
        </w:rPr>
        <w:t xml:space="preserve"> </w:t>
      </w:r>
    </w:p>
    <w:p w14:paraId="5BDAF0EC" w14:textId="48B98D2B" w:rsidR="00915C96" w:rsidRPr="00920F55" w:rsidRDefault="00915C96" w:rsidP="00ED79A9">
      <w:pPr>
        <w:pStyle w:val="Telobesedila"/>
        <w:numPr>
          <w:ilvl w:val="0"/>
          <w:numId w:val="169"/>
        </w:numPr>
        <w:tabs>
          <w:tab w:val="clear" w:pos="360"/>
          <w:tab w:val="left" w:pos="754"/>
        </w:tabs>
        <w:spacing w:before="40" w:after="40"/>
        <w:ind w:left="755" w:hanging="284"/>
        <w:rPr>
          <w:color w:val="000000"/>
          <w:sz w:val="22"/>
          <w:szCs w:val="22"/>
        </w:rPr>
      </w:pPr>
      <w:r w:rsidRPr="00CE76F5">
        <w:rPr>
          <w:color w:val="000000"/>
          <w:sz w:val="22"/>
          <w:szCs w:val="22"/>
        </w:rPr>
        <w:t>zagotovi</w:t>
      </w:r>
      <w:r>
        <w:rPr>
          <w:color w:val="000000"/>
          <w:sz w:val="22"/>
          <w:szCs w:val="22"/>
        </w:rPr>
        <w:t xml:space="preserve">, da </w:t>
      </w:r>
      <w:r w:rsidR="00774BC7">
        <w:rPr>
          <w:color w:val="000000"/>
          <w:sz w:val="22"/>
          <w:szCs w:val="22"/>
        </w:rPr>
        <w:t xml:space="preserve">so </w:t>
      </w:r>
      <w:r w:rsidR="00774BC7" w:rsidRPr="00CE76F5">
        <w:rPr>
          <w:color w:val="000000"/>
          <w:sz w:val="22"/>
          <w:szCs w:val="22"/>
        </w:rPr>
        <w:t>proizvodi in storitve</w:t>
      </w:r>
      <w:r w:rsidR="00774BC7">
        <w:rPr>
          <w:color w:val="000000"/>
          <w:sz w:val="22"/>
          <w:szCs w:val="22"/>
        </w:rPr>
        <w:t xml:space="preserve"> </w:t>
      </w:r>
      <w:r>
        <w:rPr>
          <w:color w:val="000000"/>
          <w:sz w:val="22"/>
          <w:szCs w:val="22"/>
        </w:rPr>
        <w:t>izvajalc</w:t>
      </w:r>
      <w:r w:rsidR="00774BC7">
        <w:rPr>
          <w:color w:val="000000"/>
          <w:sz w:val="22"/>
          <w:szCs w:val="22"/>
        </w:rPr>
        <w:t>ev</w:t>
      </w:r>
      <w:r>
        <w:rPr>
          <w:color w:val="000000"/>
          <w:sz w:val="22"/>
          <w:szCs w:val="22"/>
        </w:rPr>
        <w:t xml:space="preserve"> in </w:t>
      </w:r>
      <w:r w:rsidRPr="00CE76F5">
        <w:rPr>
          <w:color w:val="000000"/>
          <w:sz w:val="22"/>
          <w:szCs w:val="22"/>
        </w:rPr>
        <w:t>dobavitelj</w:t>
      </w:r>
      <w:r w:rsidR="00774BC7">
        <w:rPr>
          <w:color w:val="000000"/>
          <w:sz w:val="22"/>
          <w:szCs w:val="22"/>
        </w:rPr>
        <w:t>ev</w:t>
      </w:r>
      <w:r w:rsidRPr="00CE76F5">
        <w:rPr>
          <w:color w:val="000000"/>
          <w:sz w:val="22"/>
          <w:szCs w:val="22"/>
        </w:rPr>
        <w:t xml:space="preserve"> v skladu z varnostnimi zahtevami</w:t>
      </w:r>
      <w:r w:rsidR="00C4107D">
        <w:rPr>
          <w:color w:val="000000"/>
          <w:sz w:val="22"/>
          <w:szCs w:val="22"/>
        </w:rPr>
        <w:t>;</w:t>
      </w:r>
    </w:p>
    <w:p w14:paraId="79597A27" w14:textId="025DD24B" w:rsidR="00915C96" w:rsidRPr="00D47B9B" w:rsidRDefault="00915C96" w:rsidP="00ED79A9">
      <w:pPr>
        <w:pStyle w:val="Telobesedila"/>
        <w:numPr>
          <w:ilvl w:val="0"/>
          <w:numId w:val="169"/>
        </w:numPr>
        <w:tabs>
          <w:tab w:val="clear" w:pos="360"/>
          <w:tab w:val="left" w:pos="754"/>
        </w:tabs>
        <w:spacing w:before="40" w:after="40"/>
        <w:ind w:left="755" w:hanging="284"/>
        <w:rPr>
          <w:color w:val="000000"/>
          <w:sz w:val="22"/>
          <w:szCs w:val="22"/>
        </w:rPr>
      </w:pPr>
      <w:r w:rsidRPr="00D47B9B">
        <w:rPr>
          <w:color w:val="000000"/>
          <w:sz w:val="22"/>
          <w:szCs w:val="22"/>
        </w:rPr>
        <w:t xml:space="preserve">preverja, </w:t>
      </w:r>
      <w:r w:rsidR="00C4107D" w:rsidRPr="00D47B9B">
        <w:rPr>
          <w:color w:val="000000"/>
          <w:sz w:val="22"/>
          <w:szCs w:val="22"/>
        </w:rPr>
        <w:t>če</w:t>
      </w:r>
      <w:r w:rsidRPr="00D47B9B">
        <w:rPr>
          <w:color w:val="000000"/>
          <w:sz w:val="22"/>
          <w:szCs w:val="22"/>
        </w:rPr>
        <w:t xml:space="preserve"> imajo dobavitelji in izvajalci nadzor nad svojimi podizvajalci;</w:t>
      </w:r>
    </w:p>
    <w:p w14:paraId="78B02400" w14:textId="1119F501" w:rsidR="00915C96" w:rsidRPr="00920F55" w:rsidRDefault="00915C96" w:rsidP="00ED79A9">
      <w:pPr>
        <w:pStyle w:val="Telobesedila"/>
        <w:numPr>
          <w:ilvl w:val="0"/>
          <w:numId w:val="169"/>
        </w:numPr>
        <w:tabs>
          <w:tab w:val="clear" w:pos="360"/>
          <w:tab w:val="left" w:pos="754"/>
        </w:tabs>
        <w:spacing w:before="40" w:after="40"/>
        <w:ind w:left="755" w:hanging="284"/>
        <w:rPr>
          <w:color w:val="000000"/>
          <w:sz w:val="22"/>
          <w:szCs w:val="22"/>
        </w:rPr>
      </w:pPr>
      <w:r w:rsidRPr="00920F55">
        <w:rPr>
          <w:color w:val="000000"/>
          <w:sz w:val="22"/>
          <w:szCs w:val="22"/>
        </w:rPr>
        <w:t>zagotovi, da so pogodbene zahteve</w:t>
      </w:r>
      <w:r w:rsidR="00C4107D">
        <w:rPr>
          <w:color w:val="000000"/>
          <w:sz w:val="22"/>
          <w:szCs w:val="22"/>
        </w:rPr>
        <w:t>,</w:t>
      </w:r>
      <w:r w:rsidRPr="00920F55">
        <w:rPr>
          <w:color w:val="000000"/>
          <w:sz w:val="22"/>
          <w:szCs w:val="22"/>
        </w:rPr>
        <w:t xml:space="preserve"> vključno z varnostnimi zahtevami</w:t>
      </w:r>
      <w:r w:rsidR="00C4107D">
        <w:rPr>
          <w:color w:val="000000"/>
          <w:sz w:val="22"/>
          <w:szCs w:val="22"/>
        </w:rPr>
        <w:t>,</w:t>
      </w:r>
      <w:r w:rsidRPr="00920F55">
        <w:rPr>
          <w:color w:val="000000"/>
          <w:sz w:val="22"/>
          <w:szCs w:val="22"/>
        </w:rPr>
        <w:t xml:space="preserve"> </w:t>
      </w:r>
      <w:r w:rsidR="00A73DF5">
        <w:rPr>
          <w:color w:val="000000"/>
          <w:sz w:val="22"/>
          <w:szCs w:val="22"/>
        </w:rPr>
        <w:t>jasno določene</w:t>
      </w:r>
      <w:r w:rsidRPr="00920F55">
        <w:rPr>
          <w:color w:val="000000"/>
          <w:sz w:val="22"/>
          <w:szCs w:val="22"/>
        </w:rPr>
        <w:t>;</w:t>
      </w:r>
    </w:p>
    <w:p w14:paraId="1861FB54" w14:textId="3C301AAC" w:rsidR="00915C96" w:rsidRPr="00920F55" w:rsidRDefault="0048686E" w:rsidP="00ED79A9">
      <w:pPr>
        <w:pStyle w:val="Telobesedila"/>
        <w:numPr>
          <w:ilvl w:val="0"/>
          <w:numId w:val="169"/>
        </w:numPr>
        <w:tabs>
          <w:tab w:val="clear" w:pos="360"/>
          <w:tab w:val="left" w:pos="754"/>
        </w:tabs>
        <w:spacing w:before="40" w:after="40"/>
        <w:ind w:left="755" w:hanging="284"/>
        <w:rPr>
          <w:color w:val="000000"/>
          <w:sz w:val="22"/>
          <w:szCs w:val="22"/>
        </w:rPr>
      </w:pPr>
      <w:r w:rsidRPr="00CE76F5">
        <w:rPr>
          <w:color w:val="000000"/>
          <w:sz w:val="22"/>
          <w:szCs w:val="22"/>
        </w:rPr>
        <w:t xml:space="preserve">potrdi </w:t>
      </w:r>
      <w:r w:rsidR="00915C96" w:rsidRPr="00CE76F5">
        <w:rPr>
          <w:color w:val="000000"/>
          <w:sz w:val="22"/>
          <w:szCs w:val="22"/>
        </w:rPr>
        <w:t>s pregledi, preizkušanjem</w:t>
      </w:r>
      <w:r w:rsidR="00BD1425">
        <w:rPr>
          <w:color w:val="000000"/>
          <w:sz w:val="22"/>
          <w:szCs w:val="22"/>
        </w:rPr>
        <w:t>,</w:t>
      </w:r>
      <w:r w:rsidR="00915C96" w:rsidRPr="00CE76F5">
        <w:rPr>
          <w:color w:val="000000"/>
          <w:sz w:val="22"/>
          <w:szCs w:val="22"/>
        </w:rPr>
        <w:t xml:space="preserve"> </w:t>
      </w:r>
      <w:r w:rsidR="00BD1425">
        <w:rPr>
          <w:color w:val="000000"/>
          <w:sz w:val="22"/>
          <w:szCs w:val="22"/>
        </w:rPr>
        <w:t>preverjanjem in validacijo</w:t>
      </w:r>
      <w:r w:rsidR="00915C96" w:rsidRPr="00CE76F5">
        <w:rPr>
          <w:color w:val="000000"/>
          <w:sz w:val="22"/>
          <w:szCs w:val="22"/>
        </w:rPr>
        <w:t xml:space="preserve"> </w:t>
      </w:r>
      <w:r w:rsidR="00BD1425">
        <w:rPr>
          <w:color w:val="000000"/>
          <w:sz w:val="22"/>
          <w:szCs w:val="22"/>
        </w:rPr>
        <w:t>pred spreje</w:t>
      </w:r>
      <w:r w:rsidR="00326FAF">
        <w:rPr>
          <w:color w:val="000000"/>
          <w:sz w:val="22"/>
          <w:szCs w:val="22"/>
        </w:rPr>
        <w:t>tjem</w:t>
      </w:r>
      <w:r w:rsidR="00BD1425">
        <w:rPr>
          <w:color w:val="000000"/>
          <w:sz w:val="22"/>
          <w:szCs w:val="22"/>
        </w:rPr>
        <w:t xml:space="preserve">, vgradnjo ali </w:t>
      </w:r>
      <w:r w:rsidR="000A019D">
        <w:rPr>
          <w:color w:val="000000"/>
          <w:sz w:val="22"/>
          <w:szCs w:val="22"/>
        </w:rPr>
        <w:t>obratovanjem</w:t>
      </w:r>
      <w:r w:rsidR="00915C96" w:rsidRPr="00CE76F5">
        <w:rPr>
          <w:color w:val="000000"/>
          <w:sz w:val="22"/>
          <w:szCs w:val="22"/>
        </w:rPr>
        <w:t>, da dejavnosti ali izdelki izpolnjujejo predpisana merila</w:t>
      </w:r>
      <w:r w:rsidR="00915C96">
        <w:rPr>
          <w:color w:val="000000"/>
          <w:sz w:val="22"/>
          <w:szCs w:val="22"/>
        </w:rPr>
        <w:t>;</w:t>
      </w:r>
      <w:r w:rsidR="00915C96" w:rsidRPr="000F25FF">
        <w:rPr>
          <w:color w:val="000000"/>
          <w:sz w:val="22"/>
          <w:szCs w:val="22"/>
        </w:rPr>
        <w:t xml:space="preserve"> </w:t>
      </w:r>
    </w:p>
    <w:p w14:paraId="01F38B94" w14:textId="5BE6ADB5" w:rsidR="00915C96" w:rsidRPr="00920F55" w:rsidRDefault="005958FE" w:rsidP="00ED79A9">
      <w:pPr>
        <w:pStyle w:val="Telobesedila"/>
        <w:numPr>
          <w:ilvl w:val="0"/>
          <w:numId w:val="169"/>
        </w:numPr>
        <w:tabs>
          <w:tab w:val="clear" w:pos="360"/>
          <w:tab w:val="left" w:pos="754"/>
        </w:tabs>
        <w:spacing w:before="40" w:after="40"/>
        <w:ind w:left="755" w:hanging="284"/>
        <w:rPr>
          <w:color w:val="000000"/>
          <w:sz w:val="22"/>
          <w:szCs w:val="22"/>
        </w:rPr>
      </w:pPr>
      <w:r>
        <w:rPr>
          <w:color w:val="000000"/>
          <w:sz w:val="22"/>
          <w:szCs w:val="22"/>
        </w:rPr>
        <w:t>oblik</w:t>
      </w:r>
      <w:r w:rsidR="000E25AE">
        <w:rPr>
          <w:color w:val="000000"/>
          <w:sz w:val="22"/>
          <w:szCs w:val="22"/>
        </w:rPr>
        <w:t>uje</w:t>
      </w:r>
      <w:r w:rsidR="00915C96" w:rsidRPr="00CE76F5">
        <w:rPr>
          <w:color w:val="000000"/>
          <w:sz w:val="22"/>
          <w:szCs w:val="22"/>
        </w:rPr>
        <w:t xml:space="preserve"> in določi merila za nabavo izdelkov ter jih dokumentirati. Dobavitelj mora investitorju ali </w:t>
      </w:r>
      <w:r w:rsidR="00915C96" w:rsidRPr="004525EA">
        <w:rPr>
          <w:color w:val="000000"/>
          <w:sz w:val="22"/>
          <w:szCs w:val="22"/>
        </w:rPr>
        <w:t xml:space="preserve">upravljavcu </w:t>
      </w:r>
      <w:r w:rsidR="00915C96" w:rsidRPr="00EA1705">
        <w:rPr>
          <w:color w:val="000000"/>
          <w:sz w:val="22"/>
          <w:szCs w:val="22"/>
        </w:rPr>
        <w:t>dostaviti dokazila</w:t>
      </w:r>
      <w:r w:rsidR="00915C96" w:rsidRPr="00CE76F5">
        <w:rPr>
          <w:color w:val="000000"/>
          <w:sz w:val="22"/>
          <w:szCs w:val="22"/>
        </w:rPr>
        <w:t xml:space="preserve"> o izpolnjevanju meril pred uporabo izdelka;</w:t>
      </w:r>
    </w:p>
    <w:p w14:paraId="773E59DF" w14:textId="71395A18" w:rsidR="00915C96" w:rsidRDefault="00915C96" w:rsidP="00ED79A9">
      <w:pPr>
        <w:pStyle w:val="Telobesedila"/>
        <w:numPr>
          <w:ilvl w:val="0"/>
          <w:numId w:val="169"/>
        </w:numPr>
        <w:tabs>
          <w:tab w:val="clear" w:pos="360"/>
          <w:tab w:val="left" w:pos="754"/>
        </w:tabs>
        <w:spacing w:before="40" w:after="40"/>
        <w:ind w:left="755" w:hanging="284"/>
        <w:rPr>
          <w:color w:val="000000"/>
          <w:sz w:val="22"/>
          <w:szCs w:val="22"/>
          <w:lang w:bidi="lo-LA"/>
        </w:rPr>
      </w:pPr>
      <w:r w:rsidRPr="00CE76F5">
        <w:rPr>
          <w:color w:val="000000"/>
          <w:sz w:val="22"/>
          <w:szCs w:val="22"/>
        </w:rPr>
        <w:t xml:space="preserve">pri naročilu varnostno pomembnih SSK zahteva od proizvajalcev oziroma dobaviteljev možnost lastnega nadzora ali nadzora osebja </w:t>
      </w:r>
      <w:r w:rsidR="005958FE">
        <w:rPr>
          <w:color w:val="000000"/>
          <w:sz w:val="22"/>
          <w:szCs w:val="22"/>
        </w:rPr>
        <w:t>u</w:t>
      </w:r>
      <w:r w:rsidRPr="00CE76F5">
        <w:rPr>
          <w:color w:val="000000"/>
          <w:sz w:val="22"/>
          <w:szCs w:val="22"/>
        </w:rPr>
        <w:t>prave, vključno s pregledi v prostorih proizvajalce</w:t>
      </w:r>
      <w:r w:rsidRPr="00CE76F5">
        <w:rPr>
          <w:color w:val="000000"/>
          <w:sz w:val="22"/>
          <w:szCs w:val="22"/>
          <w:lang w:bidi="lo-LA"/>
        </w:rPr>
        <w:t>v oziroma dobaviteljev</w:t>
      </w:r>
      <w:r w:rsidR="00913BEC">
        <w:rPr>
          <w:color w:val="000000"/>
          <w:sz w:val="22"/>
          <w:szCs w:val="22"/>
          <w:lang w:bidi="lo-LA"/>
        </w:rPr>
        <w:t>;</w:t>
      </w:r>
    </w:p>
    <w:p w14:paraId="2E0AA731" w14:textId="40444B34" w:rsidR="00373988" w:rsidRPr="00920F55" w:rsidRDefault="00373988" w:rsidP="00920F55">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352" w:name="_Toc436049264"/>
      <w:bookmarkStart w:id="2353" w:name="_Toc199089885"/>
      <w:bookmarkStart w:id="2354" w:name="_Toc242175557"/>
      <w:bookmarkStart w:id="2355" w:name="_Toc249171051"/>
      <w:r w:rsidRPr="00920F55">
        <w:rPr>
          <w:rStyle w:val="SlogNaslov2ArialZnakZnak"/>
          <w:rFonts w:ascii="Times New Roman" w:hAnsi="Times New Roman"/>
          <w:color w:val="000000"/>
        </w:rPr>
        <w:lastRenderedPageBreak/>
        <w:t>člen</w:t>
      </w:r>
      <w:r>
        <w:rPr>
          <w:rStyle w:val="SlogNaslov2ArialZnakZnak"/>
          <w:rFonts w:ascii="Times New Roman" w:hAnsi="Times New Roman"/>
          <w:color w:val="000000"/>
        </w:rPr>
        <w:br/>
      </w:r>
      <w:r w:rsidRPr="00920F55">
        <w:rPr>
          <w:rStyle w:val="SlogNaslov2ArialZnakZnak"/>
          <w:rFonts w:ascii="Times New Roman" w:hAnsi="Times New Roman"/>
          <w:color w:val="000000"/>
        </w:rPr>
        <w:t>(</w:t>
      </w:r>
      <w:r w:rsidR="00FE14C0" w:rsidRPr="006A7DCB">
        <w:rPr>
          <w:rStyle w:val="SlogNaslov2ArialZnakZnak"/>
          <w:rFonts w:ascii="Times New Roman" w:hAnsi="Times New Roman"/>
          <w:color w:val="000000"/>
        </w:rPr>
        <w:t xml:space="preserve">kakovost </w:t>
      </w:r>
      <w:r w:rsidR="006A7DCB" w:rsidRPr="006A7DCB">
        <w:rPr>
          <w:rStyle w:val="SlogNaslov2ArialZnakZnak"/>
          <w:rFonts w:ascii="Times New Roman" w:hAnsi="Times New Roman"/>
          <w:color w:val="000000"/>
        </w:rPr>
        <w:t xml:space="preserve">projekta in </w:t>
      </w:r>
      <w:r w:rsidR="00FE14C0" w:rsidRPr="006A7DCB">
        <w:rPr>
          <w:rStyle w:val="SlogNaslov2ArialZnakZnak"/>
          <w:rFonts w:ascii="Times New Roman" w:hAnsi="Times New Roman"/>
          <w:color w:val="000000"/>
        </w:rPr>
        <w:t>vgrajene opreme</w:t>
      </w:r>
      <w:r w:rsidRPr="00920F55">
        <w:rPr>
          <w:rStyle w:val="SlogNaslov2ArialZnakZnak"/>
          <w:rFonts w:ascii="Times New Roman" w:hAnsi="Times New Roman"/>
          <w:color w:val="000000"/>
        </w:rPr>
        <w:t>)</w:t>
      </w:r>
      <w:bookmarkEnd w:id="2352"/>
    </w:p>
    <w:p w14:paraId="011E767F" w14:textId="2D3C2FCB" w:rsidR="006A7DCB" w:rsidRPr="006A7DCB" w:rsidRDefault="006A7DCB" w:rsidP="00ED79A9">
      <w:pPr>
        <w:numPr>
          <w:ilvl w:val="0"/>
          <w:numId w:val="150"/>
        </w:numPr>
        <w:tabs>
          <w:tab w:val="clear" w:pos="360"/>
          <w:tab w:val="num" w:pos="397"/>
        </w:tabs>
        <w:spacing w:before="120" w:after="120"/>
        <w:ind w:left="397" w:hanging="397"/>
        <w:jc w:val="both"/>
        <w:rPr>
          <w:color w:val="000000"/>
          <w:sz w:val="22"/>
          <w:szCs w:val="22"/>
        </w:rPr>
      </w:pPr>
      <w:r w:rsidRPr="006A7DCB">
        <w:rPr>
          <w:color w:val="000000"/>
          <w:sz w:val="22"/>
          <w:szCs w:val="22"/>
        </w:rPr>
        <w:t>Projekt sevalnega ali jedrskega obje</w:t>
      </w:r>
      <w:r>
        <w:rPr>
          <w:color w:val="000000"/>
          <w:sz w:val="22"/>
          <w:szCs w:val="22"/>
        </w:rPr>
        <w:t>kt</w:t>
      </w:r>
      <w:r w:rsidRPr="006A7DCB">
        <w:rPr>
          <w:color w:val="000000"/>
          <w:sz w:val="22"/>
          <w:szCs w:val="22"/>
        </w:rPr>
        <w:t>a, vključno z njegovimi spremembami ali nadgradnjami, mora biti skladen s projektnimi standardi in smernicami ter ustreznimi projektnimi zahtevami in projektnimi osnovami.</w:t>
      </w:r>
      <w:r>
        <w:rPr>
          <w:rStyle w:val="Sprotnaopomba-sklic"/>
        </w:rPr>
        <w:footnoteReference w:id="75"/>
      </w:r>
    </w:p>
    <w:p w14:paraId="69BCD1D9" w14:textId="3797AF9A" w:rsidR="00373988" w:rsidRPr="00B26859" w:rsidRDefault="00373988" w:rsidP="00ED79A9">
      <w:pPr>
        <w:numPr>
          <w:ilvl w:val="0"/>
          <w:numId w:val="150"/>
        </w:numPr>
        <w:tabs>
          <w:tab w:val="clear" w:pos="360"/>
          <w:tab w:val="num" w:pos="397"/>
        </w:tabs>
        <w:spacing w:before="120" w:after="120"/>
        <w:ind w:left="397" w:hanging="397"/>
        <w:jc w:val="both"/>
        <w:rPr>
          <w:color w:val="000000"/>
          <w:sz w:val="22"/>
        </w:rPr>
      </w:pPr>
      <w:r w:rsidRPr="00B26859">
        <w:rPr>
          <w:color w:val="000000"/>
          <w:sz w:val="22"/>
        </w:rPr>
        <w:t xml:space="preserve">Investitor ali upravljavec sevalnega ali jedrskega objekta mora </w:t>
      </w:r>
      <w:r w:rsidR="00FE14C0" w:rsidRPr="00B26859">
        <w:rPr>
          <w:color w:val="000000"/>
          <w:sz w:val="22"/>
        </w:rPr>
        <w:t>vpeljati postopke</w:t>
      </w:r>
      <w:r w:rsidRPr="00B26859">
        <w:rPr>
          <w:color w:val="000000"/>
          <w:sz w:val="22"/>
        </w:rPr>
        <w:t xml:space="preserve"> za prepoznavanje </w:t>
      </w:r>
      <w:r w:rsidR="00913BEC">
        <w:rPr>
          <w:color w:val="000000"/>
          <w:sz w:val="22"/>
          <w:szCs w:val="22"/>
        </w:rPr>
        <w:t xml:space="preserve">poneverjenih delov </w:t>
      </w:r>
      <w:r w:rsidRPr="00B26859">
        <w:rPr>
          <w:color w:val="000000"/>
          <w:sz w:val="22"/>
        </w:rPr>
        <w:t>oz</w:t>
      </w:r>
      <w:r w:rsidR="005958FE" w:rsidRPr="00B26859">
        <w:rPr>
          <w:color w:val="000000"/>
          <w:sz w:val="22"/>
        </w:rPr>
        <w:t>iroma</w:t>
      </w:r>
      <w:r w:rsidRPr="00B26859">
        <w:rPr>
          <w:color w:val="000000"/>
          <w:sz w:val="22"/>
        </w:rPr>
        <w:t xml:space="preserve"> okrepiti dejavnosti v nabavni verigi tako, da </w:t>
      </w:r>
      <w:r w:rsidR="005958FE" w:rsidRPr="00B26859">
        <w:rPr>
          <w:color w:val="000000"/>
          <w:sz w:val="22"/>
        </w:rPr>
        <w:t>se</w:t>
      </w:r>
      <w:r w:rsidRPr="00B26859">
        <w:rPr>
          <w:color w:val="000000"/>
          <w:sz w:val="22"/>
        </w:rPr>
        <w:t xml:space="preserve"> prepreči </w:t>
      </w:r>
      <w:r w:rsidR="000E25AE">
        <w:rPr>
          <w:color w:val="000000"/>
          <w:sz w:val="22"/>
          <w:szCs w:val="22"/>
        </w:rPr>
        <w:t>uporabo</w:t>
      </w:r>
      <w:r w:rsidR="000E25AE" w:rsidRPr="006A7DCB">
        <w:rPr>
          <w:color w:val="000000"/>
          <w:sz w:val="22"/>
          <w:szCs w:val="22"/>
        </w:rPr>
        <w:t xml:space="preserve"> </w:t>
      </w:r>
      <w:r w:rsidR="00252706" w:rsidRPr="006A7DCB">
        <w:rPr>
          <w:color w:val="000000"/>
          <w:sz w:val="22"/>
          <w:szCs w:val="22"/>
        </w:rPr>
        <w:t>tak</w:t>
      </w:r>
      <w:r w:rsidR="000E25AE">
        <w:rPr>
          <w:color w:val="000000"/>
          <w:sz w:val="22"/>
          <w:szCs w:val="22"/>
        </w:rPr>
        <w:t>šn</w:t>
      </w:r>
      <w:r w:rsidR="00252706" w:rsidRPr="006A7DCB">
        <w:rPr>
          <w:color w:val="000000"/>
          <w:sz w:val="22"/>
          <w:szCs w:val="22"/>
        </w:rPr>
        <w:t>ih</w:t>
      </w:r>
      <w:r w:rsidR="00252706" w:rsidRPr="00B26859">
        <w:rPr>
          <w:color w:val="000000"/>
          <w:sz w:val="22"/>
        </w:rPr>
        <w:t xml:space="preserve"> </w:t>
      </w:r>
      <w:r w:rsidRPr="00B26859">
        <w:rPr>
          <w:color w:val="000000"/>
          <w:sz w:val="22"/>
        </w:rPr>
        <w:t>predmetov.</w:t>
      </w:r>
    </w:p>
    <w:p w14:paraId="3B5756CD" w14:textId="77777777" w:rsidR="00585BA3" w:rsidRPr="00920F55" w:rsidRDefault="00585BA3" w:rsidP="00585BA3">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r w:rsidRPr="00920F55">
        <w:rPr>
          <w:rStyle w:val="SlogNaslov2ArialZnakZnak"/>
          <w:rFonts w:ascii="Times New Roman" w:hAnsi="Times New Roman"/>
          <w:color w:val="000000"/>
        </w:rPr>
        <w:t xml:space="preserve">člen </w:t>
      </w:r>
      <w:r w:rsidRPr="00920F55">
        <w:rPr>
          <w:rStyle w:val="SlogNaslov2ArialZnakZnak"/>
          <w:rFonts w:ascii="Times New Roman" w:hAnsi="Times New Roman"/>
          <w:color w:val="000000"/>
        </w:rPr>
        <w:br/>
        <w:t>(varnostna kultura)</w:t>
      </w:r>
    </w:p>
    <w:p w14:paraId="11F96893" w14:textId="047C8B59" w:rsidR="003047F8" w:rsidRPr="00AB4DF6" w:rsidRDefault="000F7D6B" w:rsidP="00ED79A9">
      <w:pPr>
        <w:numPr>
          <w:ilvl w:val="0"/>
          <w:numId w:val="212"/>
        </w:numPr>
        <w:spacing w:before="120" w:after="120"/>
        <w:jc w:val="both"/>
        <w:rPr>
          <w:color w:val="000000"/>
          <w:sz w:val="22"/>
          <w:szCs w:val="22"/>
        </w:rPr>
      </w:pPr>
      <w:r w:rsidRPr="00AB4DF6">
        <w:rPr>
          <w:color w:val="000000"/>
          <w:sz w:val="22"/>
          <w:szCs w:val="22"/>
        </w:rPr>
        <w:t xml:space="preserve">Zaposleni </w:t>
      </w:r>
      <w:r w:rsidR="003047F8" w:rsidRPr="00AB4DF6">
        <w:rPr>
          <w:color w:val="000000"/>
          <w:sz w:val="22"/>
          <w:szCs w:val="22"/>
        </w:rPr>
        <w:t xml:space="preserve">v organizaciji investitorja ali upravljalca sevalnega ali jedrskega objekta od vodstva navzdol morajo gojiti močno varnostno kulturo. Sistem vodenja in voditeljstvo </w:t>
      </w:r>
      <w:r w:rsidR="000E25AE" w:rsidRPr="00AB4DF6">
        <w:rPr>
          <w:color w:val="000000"/>
          <w:sz w:val="22"/>
          <w:szCs w:val="22"/>
        </w:rPr>
        <w:t xml:space="preserve">osredotočeno na </w:t>
      </w:r>
      <w:r w:rsidR="003047F8" w:rsidRPr="00AB4DF6">
        <w:rPr>
          <w:color w:val="000000"/>
          <w:sz w:val="22"/>
          <w:szCs w:val="22"/>
        </w:rPr>
        <w:t>varnost morata zagotavljati in vzdrževati močno varnostno kulturo.</w:t>
      </w:r>
    </w:p>
    <w:p w14:paraId="644DF7B2" w14:textId="6261F6B9" w:rsidR="00585BA3" w:rsidRPr="00AB4DF6" w:rsidRDefault="003047F8" w:rsidP="00ED79A9">
      <w:pPr>
        <w:numPr>
          <w:ilvl w:val="0"/>
          <w:numId w:val="212"/>
        </w:numPr>
        <w:spacing w:before="120" w:after="120"/>
        <w:ind w:left="397" w:hanging="397"/>
        <w:jc w:val="both"/>
        <w:rPr>
          <w:color w:val="000000"/>
          <w:sz w:val="22"/>
          <w:szCs w:val="22"/>
        </w:rPr>
      </w:pPr>
      <w:r w:rsidRPr="00AB4DF6">
        <w:rPr>
          <w:color w:val="000000"/>
          <w:sz w:val="22"/>
          <w:szCs w:val="22"/>
        </w:rPr>
        <w:t xml:space="preserve">Vodstvo </w:t>
      </w:r>
      <w:r w:rsidR="00585BA3" w:rsidRPr="00AB4DF6">
        <w:rPr>
          <w:color w:val="000000"/>
          <w:sz w:val="22"/>
          <w:szCs w:val="22"/>
        </w:rPr>
        <w:t xml:space="preserve">investitorja ali upravljavca sevalnega ali jedrskega objekta mora podpirati in spodbujati močno varnostno kulturo s krepitvijo: </w:t>
      </w:r>
    </w:p>
    <w:p w14:paraId="5F0FFAD7" w14:textId="790E3C00" w:rsidR="002C3BC5" w:rsidRPr="00AB4DF6" w:rsidRDefault="003047F8" w:rsidP="00ED79A9">
      <w:pPr>
        <w:pStyle w:val="Telobesedila"/>
        <w:numPr>
          <w:ilvl w:val="0"/>
          <w:numId w:val="210"/>
        </w:numPr>
        <w:tabs>
          <w:tab w:val="left" w:pos="754"/>
        </w:tabs>
        <w:spacing w:before="40" w:after="40"/>
        <w:ind w:left="754" w:hanging="357"/>
        <w:rPr>
          <w:color w:val="000000"/>
          <w:sz w:val="22"/>
          <w:szCs w:val="22"/>
        </w:rPr>
      </w:pPr>
      <w:r w:rsidRPr="00AB4DF6">
        <w:rPr>
          <w:color w:val="000000"/>
          <w:sz w:val="22"/>
          <w:szCs w:val="22"/>
        </w:rPr>
        <w:t>skupnega razumevanja ključnih vidikov varnosti in varnostne kulture v organizaciji, ki vključuje</w:t>
      </w:r>
      <w:r w:rsidR="006A7DCB" w:rsidRPr="00AB4DF6">
        <w:rPr>
          <w:color w:val="000000"/>
          <w:sz w:val="22"/>
          <w:szCs w:val="22"/>
        </w:rPr>
        <w:t xml:space="preserve"> </w:t>
      </w:r>
      <w:r w:rsidRPr="00AB4DF6">
        <w:rPr>
          <w:color w:val="000000"/>
          <w:sz w:val="22"/>
          <w:szCs w:val="22"/>
        </w:rPr>
        <w:t xml:space="preserve">zavedanje o </w:t>
      </w:r>
      <w:r w:rsidR="00C6575B" w:rsidRPr="00AB4DF6">
        <w:rPr>
          <w:color w:val="000000"/>
          <w:sz w:val="22"/>
          <w:szCs w:val="22"/>
        </w:rPr>
        <w:t xml:space="preserve">sevalnem </w:t>
      </w:r>
      <w:r w:rsidRPr="00AB4DF6">
        <w:rPr>
          <w:color w:val="000000"/>
          <w:sz w:val="22"/>
          <w:szCs w:val="22"/>
        </w:rPr>
        <w:t xml:space="preserve">tveganju in </w:t>
      </w:r>
      <w:r w:rsidR="006A7DCB" w:rsidRPr="00AB4DF6">
        <w:rPr>
          <w:color w:val="000000"/>
          <w:sz w:val="22"/>
          <w:szCs w:val="22"/>
        </w:rPr>
        <w:t xml:space="preserve">drugih </w:t>
      </w:r>
      <w:r w:rsidRPr="00AB4DF6">
        <w:rPr>
          <w:color w:val="000000"/>
          <w:sz w:val="22"/>
          <w:szCs w:val="22"/>
        </w:rPr>
        <w:t>nevarnosti</w:t>
      </w:r>
      <w:r w:rsidR="006A7DCB" w:rsidRPr="00AB4DF6">
        <w:rPr>
          <w:color w:val="000000"/>
          <w:sz w:val="22"/>
          <w:szCs w:val="22"/>
        </w:rPr>
        <w:t xml:space="preserve"> pri delu</w:t>
      </w:r>
      <w:r w:rsidRPr="00AB4DF6">
        <w:rPr>
          <w:color w:val="000000"/>
          <w:sz w:val="22"/>
          <w:szCs w:val="22"/>
        </w:rPr>
        <w:t xml:space="preserve">; </w:t>
      </w:r>
    </w:p>
    <w:p w14:paraId="1E24659F" w14:textId="64729FE5" w:rsidR="00585BA3" w:rsidRPr="00AB4DF6" w:rsidRDefault="00585BA3" w:rsidP="00ED79A9">
      <w:pPr>
        <w:pStyle w:val="Telobesedila"/>
        <w:numPr>
          <w:ilvl w:val="0"/>
          <w:numId w:val="210"/>
        </w:numPr>
        <w:tabs>
          <w:tab w:val="left" w:pos="754"/>
        </w:tabs>
        <w:spacing w:before="40" w:after="40"/>
        <w:ind w:left="754" w:hanging="357"/>
        <w:rPr>
          <w:color w:val="000000"/>
          <w:sz w:val="22"/>
          <w:szCs w:val="22"/>
        </w:rPr>
      </w:pPr>
      <w:r w:rsidRPr="00AB4DF6">
        <w:rPr>
          <w:color w:val="000000"/>
          <w:sz w:val="22"/>
          <w:szCs w:val="22"/>
        </w:rPr>
        <w:t>individualne in skupne zavezanosti za varnost;</w:t>
      </w:r>
    </w:p>
    <w:p w14:paraId="755B4532" w14:textId="4C65076C" w:rsidR="00585BA3" w:rsidRPr="00AB4DF6" w:rsidRDefault="00585BA3" w:rsidP="00ED79A9">
      <w:pPr>
        <w:pStyle w:val="Telobesedila"/>
        <w:numPr>
          <w:ilvl w:val="0"/>
          <w:numId w:val="210"/>
        </w:numPr>
        <w:tabs>
          <w:tab w:val="left" w:pos="754"/>
        </w:tabs>
        <w:spacing w:before="40" w:after="40"/>
        <w:ind w:left="754" w:hanging="357"/>
        <w:rPr>
          <w:color w:val="000000"/>
          <w:sz w:val="22"/>
          <w:szCs w:val="22"/>
        </w:rPr>
      </w:pPr>
      <w:r w:rsidRPr="00AB4DF6">
        <w:rPr>
          <w:color w:val="000000"/>
          <w:sz w:val="22"/>
          <w:szCs w:val="22"/>
        </w:rPr>
        <w:t xml:space="preserve">sprejetja osebne odgovornosti za varnost; </w:t>
      </w:r>
    </w:p>
    <w:p w14:paraId="497A9775" w14:textId="5ADA92CC" w:rsidR="00585BA3" w:rsidRPr="00AB4DF6" w:rsidRDefault="00585BA3" w:rsidP="00ED79A9">
      <w:pPr>
        <w:pStyle w:val="Telobesedila"/>
        <w:numPr>
          <w:ilvl w:val="0"/>
          <w:numId w:val="210"/>
        </w:numPr>
        <w:tabs>
          <w:tab w:val="left" w:pos="754"/>
        </w:tabs>
        <w:spacing w:before="40" w:after="40"/>
        <w:ind w:left="754" w:hanging="357"/>
        <w:rPr>
          <w:color w:val="000000"/>
          <w:sz w:val="22"/>
          <w:szCs w:val="22"/>
        </w:rPr>
      </w:pPr>
      <w:r w:rsidRPr="00AB4DF6">
        <w:rPr>
          <w:color w:val="000000"/>
          <w:sz w:val="22"/>
          <w:szCs w:val="22"/>
        </w:rPr>
        <w:t xml:space="preserve">organizacijske kulture, katere vrednote so zaupanje, sodelovanje in odprta komunikacija ter poročanje o človeških in organizacijskih </w:t>
      </w:r>
      <w:r w:rsidR="000E25AE" w:rsidRPr="00AB4DF6">
        <w:rPr>
          <w:color w:val="000000"/>
          <w:sz w:val="22"/>
          <w:szCs w:val="22"/>
        </w:rPr>
        <w:t>napakah ali odstopanjih</w:t>
      </w:r>
      <w:r w:rsidRPr="00AB4DF6">
        <w:rPr>
          <w:color w:val="000000"/>
          <w:sz w:val="22"/>
          <w:szCs w:val="22"/>
        </w:rPr>
        <w:t xml:space="preserve">; </w:t>
      </w:r>
    </w:p>
    <w:p w14:paraId="5F53D2A3" w14:textId="77777777" w:rsidR="000E25AE" w:rsidRPr="00AB4DF6" w:rsidRDefault="000E25AE" w:rsidP="00ED79A9">
      <w:pPr>
        <w:pStyle w:val="Telobesedila"/>
        <w:numPr>
          <w:ilvl w:val="0"/>
          <w:numId w:val="210"/>
        </w:numPr>
        <w:tabs>
          <w:tab w:val="left" w:pos="754"/>
        </w:tabs>
        <w:spacing w:before="40" w:after="40"/>
        <w:ind w:left="754" w:hanging="357"/>
        <w:rPr>
          <w:color w:val="000000"/>
          <w:sz w:val="22"/>
          <w:szCs w:val="22"/>
        </w:rPr>
      </w:pPr>
      <w:r w:rsidRPr="00AB4DF6">
        <w:rPr>
          <w:color w:val="000000"/>
          <w:sz w:val="22"/>
          <w:szCs w:val="22"/>
        </w:rPr>
        <w:t>pričakovanih vedenj in ravnanj, ki spodbujajo visoko stopnjo varnostne kulture;</w:t>
      </w:r>
    </w:p>
    <w:p w14:paraId="0ED8B74F" w14:textId="04A5F482" w:rsidR="000E25AE" w:rsidRPr="00AB4DF6" w:rsidRDefault="000E25AE" w:rsidP="00ED79A9">
      <w:pPr>
        <w:pStyle w:val="Telobesedila"/>
        <w:numPr>
          <w:ilvl w:val="0"/>
          <w:numId w:val="210"/>
        </w:numPr>
        <w:tabs>
          <w:tab w:val="left" w:pos="754"/>
        </w:tabs>
        <w:spacing w:before="40" w:after="40"/>
        <w:ind w:left="754" w:hanging="357"/>
        <w:rPr>
          <w:color w:val="000000"/>
          <w:sz w:val="22"/>
          <w:szCs w:val="22"/>
        </w:rPr>
      </w:pPr>
      <w:r w:rsidRPr="00AB4DF6">
        <w:rPr>
          <w:color w:val="000000"/>
          <w:sz w:val="22"/>
          <w:szCs w:val="22"/>
        </w:rPr>
        <w:t xml:space="preserve">varnega in uspešnega izvajanja nalog ob upoštevanju medsebojnih vplivov med </w:t>
      </w:r>
      <w:r w:rsidR="000F7D6B" w:rsidRPr="00AB4DF6">
        <w:rPr>
          <w:color w:val="000000"/>
          <w:sz w:val="22"/>
          <w:szCs w:val="22"/>
        </w:rPr>
        <w:t>zaposlenimi</w:t>
      </w:r>
      <w:r w:rsidRPr="00AB4DF6">
        <w:rPr>
          <w:color w:val="000000"/>
          <w:sz w:val="22"/>
          <w:szCs w:val="22"/>
        </w:rPr>
        <w:t>, tehnologijo in organizacijo;</w:t>
      </w:r>
    </w:p>
    <w:p w14:paraId="2842C3E3" w14:textId="7E6C9F4D" w:rsidR="004436D6" w:rsidRPr="00AB4DF6" w:rsidRDefault="004436D6" w:rsidP="00ED79A9">
      <w:pPr>
        <w:pStyle w:val="Telobesedila"/>
        <w:numPr>
          <w:ilvl w:val="0"/>
          <w:numId w:val="210"/>
        </w:numPr>
        <w:tabs>
          <w:tab w:val="left" w:pos="754"/>
        </w:tabs>
        <w:spacing w:before="40" w:after="40"/>
        <w:ind w:left="754" w:hanging="357"/>
        <w:rPr>
          <w:color w:val="000000"/>
          <w:sz w:val="22"/>
          <w:szCs w:val="22"/>
        </w:rPr>
      </w:pPr>
      <w:r w:rsidRPr="00AB4DF6">
        <w:rPr>
          <w:color w:val="000000"/>
          <w:sz w:val="22"/>
          <w:szCs w:val="22"/>
        </w:rPr>
        <w:t xml:space="preserve">poročanja o problemih, ki se nanašajo na tehnične, človeške in organizacijske </w:t>
      </w:r>
      <w:r w:rsidR="00C61B6C" w:rsidRPr="00AB4DF6">
        <w:rPr>
          <w:color w:val="000000"/>
          <w:sz w:val="22"/>
          <w:szCs w:val="22"/>
        </w:rPr>
        <w:t xml:space="preserve">dejavnike </w:t>
      </w:r>
      <w:r w:rsidR="00CC5507" w:rsidRPr="00AB4DF6">
        <w:rPr>
          <w:color w:val="000000"/>
          <w:sz w:val="22"/>
          <w:szCs w:val="22"/>
        </w:rPr>
        <w:t xml:space="preserve">ter na poročanje </w:t>
      </w:r>
      <w:r w:rsidR="00D52A66" w:rsidRPr="00AB4DF6">
        <w:rPr>
          <w:color w:val="000000"/>
          <w:sz w:val="22"/>
          <w:szCs w:val="22"/>
        </w:rPr>
        <w:t xml:space="preserve">o </w:t>
      </w:r>
      <w:r w:rsidR="00CC5507" w:rsidRPr="00AB4DF6">
        <w:rPr>
          <w:color w:val="000000"/>
          <w:sz w:val="22"/>
          <w:szCs w:val="22"/>
        </w:rPr>
        <w:t xml:space="preserve">kakršnihkoli pomanjkljivosti povezanih s SSK z namenom, da se prepreči poslabšanje varnosti. Pomanjkljivosti </w:t>
      </w:r>
      <w:r w:rsidR="00D52A66" w:rsidRPr="00AB4DF6">
        <w:rPr>
          <w:color w:val="000000"/>
          <w:sz w:val="22"/>
          <w:szCs w:val="22"/>
        </w:rPr>
        <w:t>je potrebno pravočasno potrditi, o izvedenih ukrepih pa pravočasno poročati</w:t>
      </w:r>
      <w:r w:rsidRPr="00AB4DF6">
        <w:rPr>
          <w:color w:val="000000"/>
          <w:sz w:val="22"/>
          <w:szCs w:val="22"/>
        </w:rPr>
        <w:t>;</w:t>
      </w:r>
    </w:p>
    <w:p w14:paraId="6A85B860" w14:textId="2828520C" w:rsidR="00585BA3" w:rsidRPr="00AB4DF6" w:rsidRDefault="00585BA3" w:rsidP="00ED79A9">
      <w:pPr>
        <w:pStyle w:val="Telobesedila"/>
        <w:numPr>
          <w:ilvl w:val="0"/>
          <w:numId w:val="210"/>
        </w:numPr>
        <w:tabs>
          <w:tab w:val="left" w:pos="754"/>
        </w:tabs>
        <w:spacing w:before="40" w:after="40"/>
        <w:ind w:left="754" w:hanging="357"/>
        <w:rPr>
          <w:color w:val="000000"/>
          <w:sz w:val="22"/>
          <w:szCs w:val="22"/>
        </w:rPr>
      </w:pPr>
      <w:r w:rsidRPr="00AB4DF6">
        <w:rPr>
          <w:color w:val="000000"/>
          <w:sz w:val="22"/>
          <w:szCs w:val="22"/>
        </w:rPr>
        <w:t>načinov, s katerimi si organizacija nenehno prizadeva za razvoj in izboljšanje varnosti ter varnostne kulture</w:t>
      </w:r>
      <w:r w:rsidR="004436D6" w:rsidRPr="00AB4DF6">
        <w:rPr>
          <w:color w:val="000000"/>
          <w:sz w:val="22"/>
          <w:szCs w:val="22"/>
        </w:rPr>
        <w:t xml:space="preserve"> z uporabo sistematičnega pristopa (to je pristop, ki se nanaša na celoten sistem, ki upošteva vse povezave med tehničnim, človeškim in organizacijskim </w:t>
      </w:r>
      <w:r w:rsidR="00C61B6C" w:rsidRPr="00AB4DF6">
        <w:rPr>
          <w:color w:val="000000"/>
          <w:sz w:val="22"/>
          <w:szCs w:val="22"/>
        </w:rPr>
        <w:t>dejavnikom</w:t>
      </w:r>
      <w:r w:rsidR="004436D6" w:rsidRPr="00AB4DF6">
        <w:rPr>
          <w:color w:val="000000"/>
          <w:sz w:val="22"/>
          <w:szCs w:val="22"/>
        </w:rPr>
        <w:t>)</w:t>
      </w:r>
      <w:r w:rsidRPr="00AB4DF6">
        <w:rPr>
          <w:color w:val="000000"/>
          <w:sz w:val="22"/>
          <w:szCs w:val="22"/>
        </w:rPr>
        <w:t xml:space="preserve">; </w:t>
      </w:r>
    </w:p>
    <w:p w14:paraId="26FF183D" w14:textId="51A5AF29" w:rsidR="00585BA3" w:rsidRPr="00AB4DF6" w:rsidRDefault="00585BA3" w:rsidP="00ED79A9">
      <w:pPr>
        <w:pStyle w:val="Telobesedila"/>
        <w:numPr>
          <w:ilvl w:val="0"/>
          <w:numId w:val="210"/>
        </w:numPr>
        <w:tabs>
          <w:tab w:val="left" w:pos="754"/>
        </w:tabs>
        <w:spacing w:before="40" w:after="40"/>
        <w:ind w:left="754" w:hanging="357"/>
        <w:rPr>
          <w:color w:val="000000"/>
          <w:sz w:val="22"/>
          <w:szCs w:val="22"/>
        </w:rPr>
      </w:pPr>
      <w:r w:rsidRPr="00AB4DF6">
        <w:rPr>
          <w:color w:val="000000"/>
          <w:sz w:val="22"/>
          <w:szCs w:val="22"/>
        </w:rPr>
        <w:t xml:space="preserve">dodeljevanja odgovornosti in pooblastil organizacijam ter </w:t>
      </w:r>
      <w:r w:rsidR="000F7D6B" w:rsidRPr="00AB4DF6">
        <w:rPr>
          <w:color w:val="000000"/>
          <w:sz w:val="22"/>
          <w:szCs w:val="22"/>
        </w:rPr>
        <w:t xml:space="preserve">zaposlenim </w:t>
      </w:r>
      <w:r w:rsidRPr="00AB4DF6">
        <w:rPr>
          <w:color w:val="000000"/>
          <w:sz w:val="22"/>
          <w:szCs w:val="22"/>
        </w:rPr>
        <w:t xml:space="preserve">za varnost na vseh ravneh; </w:t>
      </w:r>
    </w:p>
    <w:p w14:paraId="23519C13" w14:textId="77777777" w:rsidR="00585BA3" w:rsidRPr="00885224" w:rsidRDefault="00585BA3" w:rsidP="00ED79A9">
      <w:pPr>
        <w:pStyle w:val="Telobesedila"/>
        <w:numPr>
          <w:ilvl w:val="0"/>
          <w:numId w:val="210"/>
        </w:numPr>
        <w:tabs>
          <w:tab w:val="left" w:pos="754"/>
        </w:tabs>
        <w:spacing w:before="40" w:after="40"/>
        <w:ind w:left="754" w:hanging="357"/>
        <w:rPr>
          <w:color w:val="000000"/>
          <w:sz w:val="22"/>
          <w:szCs w:val="22"/>
        </w:rPr>
      </w:pPr>
      <w:r w:rsidRPr="00920F55">
        <w:rPr>
          <w:color w:val="000000"/>
          <w:sz w:val="22"/>
          <w:szCs w:val="22"/>
        </w:rPr>
        <w:t xml:space="preserve">ukrepov za spodbujanje spraševanja, kritičnega razmišljanja </w:t>
      </w:r>
      <w:r>
        <w:rPr>
          <w:color w:val="000000"/>
          <w:sz w:val="22"/>
          <w:szCs w:val="22"/>
        </w:rPr>
        <w:t>in</w:t>
      </w:r>
      <w:r w:rsidRPr="00920F55">
        <w:rPr>
          <w:color w:val="000000"/>
          <w:sz w:val="22"/>
          <w:szCs w:val="22"/>
        </w:rPr>
        <w:t xml:space="preserve"> stalnega učenja zaposlenih na vseh ravneh organizacije;</w:t>
      </w:r>
    </w:p>
    <w:p w14:paraId="0CDD5C6C" w14:textId="45B74015" w:rsidR="00585BA3" w:rsidRPr="004436D6" w:rsidRDefault="00585BA3" w:rsidP="00ED79A9">
      <w:pPr>
        <w:pStyle w:val="Telobesedila"/>
        <w:numPr>
          <w:ilvl w:val="0"/>
          <w:numId w:val="210"/>
        </w:numPr>
        <w:tabs>
          <w:tab w:val="left" w:pos="754"/>
        </w:tabs>
        <w:spacing w:before="40" w:after="40"/>
        <w:ind w:left="754" w:hanging="357"/>
        <w:rPr>
          <w:color w:val="000000"/>
          <w:sz w:val="22"/>
          <w:szCs w:val="22"/>
        </w:rPr>
      </w:pPr>
      <w:r w:rsidRPr="00920F55">
        <w:rPr>
          <w:color w:val="000000"/>
          <w:sz w:val="22"/>
          <w:szCs w:val="22"/>
        </w:rPr>
        <w:t>preprečevanja neutemeljenega samozadovoljstva</w:t>
      </w:r>
      <w:r w:rsidR="00B37C4D">
        <w:rPr>
          <w:color w:val="000000"/>
          <w:sz w:val="22"/>
          <w:szCs w:val="22"/>
        </w:rPr>
        <w:t>,</w:t>
      </w:r>
      <w:r w:rsidR="000E25AE">
        <w:rPr>
          <w:color w:val="000000"/>
          <w:sz w:val="22"/>
          <w:szCs w:val="22"/>
        </w:rPr>
        <w:t xml:space="preserve"> </w:t>
      </w:r>
      <w:r w:rsidR="00B37C4D">
        <w:rPr>
          <w:color w:val="000000"/>
          <w:sz w:val="22"/>
          <w:szCs w:val="22"/>
        </w:rPr>
        <w:t>ki lahko vpliva na varnost</w:t>
      </w:r>
      <w:r w:rsidRPr="004436D6">
        <w:rPr>
          <w:color w:val="000000"/>
          <w:sz w:val="22"/>
          <w:szCs w:val="22"/>
        </w:rPr>
        <w:t>;</w:t>
      </w:r>
    </w:p>
    <w:p w14:paraId="232F54B5" w14:textId="77777777" w:rsidR="00585BA3" w:rsidRPr="004436D6" w:rsidRDefault="00585BA3" w:rsidP="00ED79A9">
      <w:pPr>
        <w:pStyle w:val="Telobesedila"/>
        <w:numPr>
          <w:ilvl w:val="0"/>
          <w:numId w:val="210"/>
        </w:numPr>
        <w:tabs>
          <w:tab w:val="left" w:pos="754"/>
        </w:tabs>
        <w:spacing w:before="40" w:after="40"/>
        <w:ind w:left="754" w:hanging="357"/>
        <w:rPr>
          <w:color w:val="000000"/>
          <w:sz w:val="22"/>
          <w:szCs w:val="22"/>
        </w:rPr>
      </w:pPr>
      <w:r w:rsidRPr="00920F55">
        <w:rPr>
          <w:color w:val="000000"/>
          <w:sz w:val="22"/>
          <w:szCs w:val="22"/>
        </w:rPr>
        <w:t xml:space="preserve">skupnega razumevanja </w:t>
      </w:r>
      <w:r w:rsidRPr="00BA6A64">
        <w:rPr>
          <w:color w:val="000000"/>
          <w:sz w:val="22"/>
          <w:szCs w:val="22"/>
        </w:rPr>
        <w:t>ključnih</w:t>
      </w:r>
      <w:r w:rsidRPr="00920F55">
        <w:rPr>
          <w:color w:val="000000"/>
          <w:sz w:val="22"/>
          <w:szCs w:val="22"/>
        </w:rPr>
        <w:t xml:space="preserve"> vidikov varnosti in varnostne kulture v organizaciji</w:t>
      </w:r>
      <w:r w:rsidRPr="004436D6">
        <w:rPr>
          <w:color w:val="000000"/>
          <w:sz w:val="22"/>
          <w:szCs w:val="22"/>
        </w:rPr>
        <w:t xml:space="preserve">; </w:t>
      </w:r>
    </w:p>
    <w:p w14:paraId="72165C8C" w14:textId="77777777" w:rsidR="004436D6" w:rsidRDefault="00585BA3" w:rsidP="00ED79A9">
      <w:pPr>
        <w:pStyle w:val="Telobesedila"/>
        <w:numPr>
          <w:ilvl w:val="0"/>
          <w:numId w:val="210"/>
        </w:numPr>
        <w:tabs>
          <w:tab w:val="left" w:pos="754"/>
        </w:tabs>
        <w:spacing w:before="40" w:after="40"/>
        <w:ind w:left="754" w:hanging="357"/>
        <w:rPr>
          <w:color w:val="000000"/>
          <w:sz w:val="22"/>
          <w:szCs w:val="22"/>
        </w:rPr>
      </w:pPr>
      <w:r w:rsidRPr="00920F55">
        <w:rPr>
          <w:color w:val="000000"/>
          <w:sz w:val="22"/>
          <w:szCs w:val="22"/>
        </w:rPr>
        <w:t>kon</w:t>
      </w:r>
      <w:r>
        <w:rPr>
          <w:color w:val="000000"/>
          <w:sz w:val="22"/>
          <w:szCs w:val="22"/>
        </w:rPr>
        <w:t>z</w:t>
      </w:r>
      <w:r w:rsidRPr="00920F55">
        <w:rPr>
          <w:color w:val="000000"/>
          <w:sz w:val="22"/>
          <w:szCs w:val="22"/>
        </w:rPr>
        <w:t>ervativnega odločanja pri izvajanju vseh dejavnostih, ki se nanašajo na varnost</w:t>
      </w:r>
      <w:r w:rsidR="004436D6">
        <w:rPr>
          <w:color w:val="000000"/>
          <w:sz w:val="22"/>
          <w:szCs w:val="22"/>
        </w:rPr>
        <w:t>;</w:t>
      </w:r>
    </w:p>
    <w:p w14:paraId="773DEE8A" w14:textId="77777777" w:rsidR="00AC4FC3" w:rsidRDefault="004436D6" w:rsidP="00ED79A9">
      <w:pPr>
        <w:pStyle w:val="Telobesedila"/>
        <w:numPr>
          <w:ilvl w:val="0"/>
          <w:numId w:val="210"/>
        </w:numPr>
        <w:tabs>
          <w:tab w:val="left" w:pos="754"/>
        </w:tabs>
        <w:spacing w:before="40" w:after="40"/>
        <w:ind w:left="754" w:hanging="357"/>
        <w:rPr>
          <w:color w:val="000000"/>
          <w:sz w:val="22"/>
          <w:szCs w:val="22"/>
        </w:rPr>
      </w:pPr>
      <w:r w:rsidRPr="004436D6">
        <w:rPr>
          <w:color w:val="000000"/>
          <w:sz w:val="22"/>
          <w:szCs w:val="22"/>
        </w:rPr>
        <w:t>izmenjave idej med varnostno kulturo in kulturo varovanja ter kombinacijo obeh</w:t>
      </w:r>
      <w:r w:rsidR="00AC4FC3">
        <w:rPr>
          <w:color w:val="000000"/>
          <w:sz w:val="22"/>
          <w:szCs w:val="22"/>
        </w:rPr>
        <w:t>;</w:t>
      </w:r>
    </w:p>
    <w:p w14:paraId="20E0CF07" w14:textId="3946EE98" w:rsidR="00585BA3" w:rsidRPr="004436D6" w:rsidRDefault="00AC4FC3" w:rsidP="00ED79A9">
      <w:pPr>
        <w:pStyle w:val="Telobesedila"/>
        <w:numPr>
          <w:ilvl w:val="0"/>
          <w:numId w:val="210"/>
        </w:numPr>
        <w:tabs>
          <w:tab w:val="left" w:pos="754"/>
        </w:tabs>
        <w:spacing w:before="40" w:after="40"/>
        <w:ind w:left="754" w:hanging="357"/>
        <w:rPr>
          <w:color w:val="000000"/>
          <w:sz w:val="22"/>
          <w:szCs w:val="22"/>
        </w:rPr>
      </w:pPr>
      <w:r w:rsidRPr="00AC4FC3">
        <w:rPr>
          <w:color w:val="000000"/>
          <w:sz w:val="22"/>
          <w:szCs w:val="22"/>
        </w:rPr>
        <w:t>zagotavljanja pripravljenosti za obvladovanje izrednega dogodka</w:t>
      </w:r>
      <w:r w:rsidR="00585BA3" w:rsidRPr="004436D6">
        <w:rPr>
          <w:color w:val="000000"/>
          <w:sz w:val="22"/>
          <w:szCs w:val="22"/>
        </w:rPr>
        <w:t>.</w:t>
      </w:r>
    </w:p>
    <w:p w14:paraId="039E6417" w14:textId="38FA8AAF" w:rsidR="00585BA3" w:rsidRPr="00920F55" w:rsidRDefault="00EA3ECD" w:rsidP="00ED79A9">
      <w:pPr>
        <w:numPr>
          <w:ilvl w:val="0"/>
          <w:numId w:val="212"/>
        </w:numPr>
        <w:spacing w:before="120" w:after="120"/>
        <w:ind w:left="397" w:hanging="397"/>
        <w:jc w:val="both"/>
        <w:rPr>
          <w:color w:val="000000"/>
          <w:sz w:val="22"/>
          <w:szCs w:val="22"/>
        </w:rPr>
      </w:pPr>
      <w:r>
        <w:rPr>
          <w:color w:val="000000"/>
          <w:sz w:val="22"/>
          <w:szCs w:val="22"/>
        </w:rPr>
        <w:t>Investitor ali u</w:t>
      </w:r>
      <w:r w:rsidR="00585BA3" w:rsidRPr="00920F55">
        <w:rPr>
          <w:color w:val="000000"/>
          <w:sz w:val="22"/>
          <w:szCs w:val="22"/>
        </w:rPr>
        <w:t xml:space="preserve">pravljavec sevalnega ali jedrskega objekta mora zagotoviti, da njegovi dobavitelji in </w:t>
      </w:r>
      <w:r w:rsidR="00D24BBC">
        <w:rPr>
          <w:color w:val="000000"/>
          <w:sz w:val="22"/>
          <w:szCs w:val="22"/>
        </w:rPr>
        <w:t xml:space="preserve">zunanji </w:t>
      </w:r>
      <w:r w:rsidR="00D24BBC" w:rsidRPr="00920F55">
        <w:rPr>
          <w:color w:val="000000"/>
          <w:sz w:val="22"/>
          <w:szCs w:val="22"/>
        </w:rPr>
        <w:t>izvajalci</w:t>
      </w:r>
      <w:r w:rsidR="00585BA3" w:rsidRPr="00920F55">
        <w:rPr>
          <w:color w:val="000000"/>
          <w:sz w:val="22"/>
          <w:szCs w:val="22"/>
        </w:rPr>
        <w:t xml:space="preserve">, katerih delo lahko vpliva na varnost sevalnega ali jedrskega objekta, izvajajo svoje dejavnosti </w:t>
      </w:r>
      <w:r w:rsidR="00585BA3">
        <w:rPr>
          <w:color w:val="000000"/>
          <w:sz w:val="22"/>
          <w:szCs w:val="22"/>
        </w:rPr>
        <w:t xml:space="preserve">v </w:t>
      </w:r>
      <w:r w:rsidR="00585BA3" w:rsidRPr="00920F55">
        <w:rPr>
          <w:color w:val="000000"/>
          <w:sz w:val="22"/>
          <w:szCs w:val="22"/>
        </w:rPr>
        <w:t>sklad</w:t>
      </w:r>
      <w:r w:rsidR="00585BA3">
        <w:rPr>
          <w:color w:val="000000"/>
          <w:sz w:val="22"/>
          <w:szCs w:val="22"/>
        </w:rPr>
        <w:t>u</w:t>
      </w:r>
      <w:r w:rsidR="00585BA3" w:rsidRPr="00920F55">
        <w:rPr>
          <w:color w:val="000000"/>
          <w:sz w:val="22"/>
          <w:szCs w:val="22"/>
        </w:rPr>
        <w:t xml:space="preserve"> s prvim in drugim odstavkom tega člena.</w:t>
      </w:r>
    </w:p>
    <w:p w14:paraId="0BCB63E0" w14:textId="181601E3" w:rsidR="00C16FE7" w:rsidRPr="00920F55" w:rsidRDefault="00C16FE7" w:rsidP="00C16FE7">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356" w:name="_Toc436049265"/>
      <w:r w:rsidRPr="00920F55">
        <w:rPr>
          <w:rStyle w:val="SlogNaslov2ArialZnakZnak"/>
          <w:rFonts w:ascii="Times New Roman" w:hAnsi="Times New Roman"/>
          <w:color w:val="000000"/>
        </w:rPr>
        <w:lastRenderedPageBreak/>
        <w:t>člen</w:t>
      </w:r>
      <w:r w:rsidRPr="00920F55">
        <w:rPr>
          <w:rStyle w:val="SlogNaslov2ArialZnakZnak"/>
          <w:rFonts w:ascii="Times New Roman" w:hAnsi="Times New Roman"/>
          <w:color w:val="000000"/>
        </w:rPr>
        <w:br/>
        <w:t>(</w:t>
      </w:r>
      <w:r w:rsidR="00E51B80">
        <w:rPr>
          <w:rStyle w:val="SlogNaslov2ArialZnakZnak"/>
          <w:rFonts w:ascii="Times New Roman" w:hAnsi="Times New Roman"/>
          <w:color w:val="000000"/>
        </w:rPr>
        <w:t>merjenje, vrednotenje in izboljševanje sistema vodenja</w:t>
      </w:r>
      <w:r w:rsidRPr="00920F55">
        <w:rPr>
          <w:rStyle w:val="SlogNaslov2ArialZnakZnak"/>
          <w:rFonts w:ascii="Times New Roman" w:hAnsi="Times New Roman"/>
          <w:color w:val="000000"/>
        </w:rPr>
        <w:t>)</w:t>
      </w:r>
      <w:bookmarkEnd w:id="2353"/>
      <w:bookmarkEnd w:id="2354"/>
      <w:bookmarkEnd w:id="2355"/>
      <w:bookmarkEnd w:id="2356"/>
    </w:p>
    <w:p w14:paraId="7D62072D" w14:textId="204C3028" w:rsidR="00E51B80" w:rsidRDefault="00EA3ECD" w:rsidP="00234C16">
      <w:pPr>
        <w:numPr>
          <w:ilvl w:val="0"/>
          <w:numId w:val="90"/>
        </w:numPr>
        <w:tabs>
          <w:tab w:val="clear" w:pos="360"/>
          <w:tab w:val="num" w:pos="397"/>
        </w:tabs>
        <w:spacing w:before="60" w:after="60"/>
        <w:ind w:left="397" w:hanging="397"/>
        <w:jc w:val="both"/>
        <w:rPr>
          <w:color w:val="000000"/>
          <w:sz w:val="22"/>
        </w:rPr>
      </w:pPr>
      <w:r>
        <w:rPr>
          <w:color w:val="000000"/>
          <w:sz w:val="22"/>
        </w:rPr>
        <w:t>Vodstvo i</w:t>
      </w:r>
      <w:r w:rsidR="00E51B80" w:rsidRPr="00E51B80">
        <w:rPr>
          <w:color w:val="000000"/>
          <w:sz w:val="22"/>
        </w:rPr>
        <w:t>nvestitor</w:t>
      </w:r>
      <w:r>
        <w:rPr>
          <w:color w:val="000000"/>
          <w:sz w:val="22"/>
        </w:rPr>
        <w:t>ja</w:t>
      </w:r>
      <w:r w:rsidR="00E51B80" w:rsidRPr="00E51B80">
        <w:rPr>
          <w:color w:val="000000"/>
          <w:sz w:val="22"/>
        </w:rPr>
        <w:t xml:space="preserve"> ali upravljav</w:t>
      </w:r>
      <w:r>
        <w:rPr>
          <w:color w:val="000000"/>
          <w:sz w:val="22"/>
        </w:rPr>
        <w:t>ca</w:t>
      </w:r>
      <w:r w:rsidR="00E51B80" w:rsidRPr="00E51B80">
        <w:rPr>
          <w:color w:val="000000"/>
          <w:sz w:val="22"/>
        </w:rPr>
        <w:t xml:space="preserve"> sevalnega ali jedrskega objekta mora meriti, vrednotiti in izboljševati </w:t>
      </w:r>
      <w:r w:rsidR="00664043">
        <w:rPr>
          <w:color w:val="000000"/>
          <w:sz w:val="22"/>
        </w:rPr>
        <w:t xml:space="preserve">učinkovitost </w:t>
      </w:r>
      <w:r w:rsidR="00E51B80" w:rsidRPr="00E51B80">
        <w:rPr>
          <w:color w:val="000000"/>
          <w:sz w:val="22"/>
        </w:rPr>
        <w:t>sistem</w:t>
      </w:r>
      <w:r w:rsidR="00664043">
        <w:rPr>
          <w:color w:val="000000"/>
          <w:sz w:val="22"/>
        </w:rPr>
        <w:t>a</w:t>
      </w:r>
      <w:r w:rsidR="00E51B80" w:rsidRPr="00E51B80">
        <w:rPr>
          <w:color w:val="000000"/>
          <w:sz w:val="22"/>
        </w:rPr>
        <w:t xml:space="preserve"> vodenja z namenom povečati stopnjo varnosti, </w:t>
      </w:r>
      <w:r w:rsidR="00911B67" w:rsidRPr="00911B67">
        <w:rPr>
          <w:color w:val="000000"/>
          <w:sz w:val="22"/>
        </w:rPr>
        <w:t>kot tudi zmanjšati pojav dogodkov</w:t>
      </w:r>
      <w:r w:rsidR="0060478E">
        <w:rPr>
          <w:color w:val="000000"/>
          <w:sz w:val="22"/>
        </w:rPr>
        <w:t>, ki bi lahko</w:t>
      </w:r>
      <w:r w:rsidR="00911B67" w:rsidRPr="00911B67">
        <w:rPr>
          <w:color w:val="000000"/>
          <w:sz w:val="22"/>
        </w:rPr>
        <w:t xml:space="preserve"> vpliv</w:t>
      </w:r>
      <w:r w:rsidR="0060478E">
        <w:rPr>
          <w:color w:val="000000"/>
          <w:sz w:val="22"/>
        </w:rPr>
        <w:t>ali</w:t>
      </w:r>
      <w:r w:rsidR="00911B67" w:rsidRPr="00911B67">
        <w:rPr>
          <w:color w:val="000000"/>
          <w:sz w:val="22"/>
        </w:rPr>
        <w:t xml:space="preserve"> na varnost</w:t>
      </w:r>
      <w:r w:rsidR="00E51B80" w:rsidRPr="00E51B80">
        <w:rPr>
          <w:color w:val="000000"/>
          <w:sz w:val="22"/>
        </w:rPr>
        <w:t>.</w:t>
      </w:r>
    </w:p>
    <w:p w14:paraId="14C34D63" w14:textId="73E21CEE" w:rsidR="00C16FE7" w:rsidRPr="00C6575B" w:rsidRDefault="00C16FE7" w:rsidP="00234C16">
      <w:pPr>
        <w:numPr>
          <w:ilvl w:val="0"/>
          <w:numId w:val="90"/>
        </w:numPr>
        <w:tabs>
          <w:tab w:val="clear" w:pos="360"/>
          <w:tab w:val="num" w:pos="397"/>
        </w:tabs>
        <w:spacing w:before="60" w:after="60"/>
        <w:ind w:left="397" w:hanging="397"/>
        <w:jc w:val="both"/>
        <w:rPr>
          <w:color w:val="000000"/>
          <w:sz w:val="22"/>
        </w:rPr>
      </w:pPr>
      <w:r w:rsidRPr="00CE0A01">
        <w:rPr>
          <w:color w:val="000000"/>
          <w:sz w:val="22"/>
        </w:rPr>
        <w:t xml:space="preserve">Za zagotovitev želenih rezultatov </w:t>
      </w:r>
      <w:r w:rsidRPr="00C16FE7">
        <w:rPr>
          <w:color w:val="000000"/>
          <w:sz w:val="22"/>
          <w:szCs w:val="22"/>
        </w:rPr>
        <w:t>organizacije</w:t>
      </w:r>
      <w:r w:rsidRPr="00CE0A01">
        <w:rPr>
          <w:color w:val="000000"/>
          <w:sz w:val="22"/>
        </w:rPr>
        <w:t xml:space="preserve"> mora investitor ali upravljavec sevalnega ali jedrskega objekta</w:t>
      </w:r>
      <w:r w:rsidRPr="00C16FE7">
        <w:rPr>
          <w:color w:val="000000"/>
          <w:sz w:val="22"/>
          <w:szCs w:val="22"/>
        </w:rPr>
        <w:t xml:space="preserve"> spremljati in meriti uspešnost sistema vodenja z namenom</w:t>
      </w:r>
      <w:r>
        <w:rPr>
          <w:color w:val="000000"/>
          <w:sz w:val="22"/>
          <w:szCs w:val="22"/>
        </w:rPr>
        <w:t>,</w:t>
      </w:r>
      <w:r w:rsidRPr="00C16FE7">
        <w:rPr>
          <w:color w:val="000000"/>
          <w:sz w:val="22"/>
          <w:szCs w:val="22"/>
        </w:rPr>
        <w:t xml:space="preserve"> da se na podlagi povratnih informacij prepoznajo pomanjkljivosti in prednosti organizacije ter priložnosti za izboljšave</w:t>
      </w:r>
      <w:r>
        <w:rPr>
          <w:color w:val="000000"/>
          <w:sz w:val="22"/>
          <w:szCs w:val="22"/>
        </w:rPr>
        <w:t xml:space="preserve"> in poveča sevalna in jedrska varnost.</w:t>
      </w:r>
      <w:r w:rsidRPr="00C16FE7">
        <w:rPr>
          <w:color w:val="000000"/>
          <w:sz w:val="22"/>
          <w:szCs w:val="22"/>
        </w:rPr>
        <w:t xml:space="preserve"> </w:t>
      </w:r>
    </w:p>
    <w:p w14:paraId="447CC8BA" w14:textId="7CB9E861" w:rsidR="00C6575B" w:rsidRPr="00CE0A01" w:rsidRDefault="00C6575B" w:rsidP="00234C16">
      <w:pPr>
        <w:numPr>
          <w:ilvl w:val="0"/>
          <w:numId w:val="90"/>
        </w:numPr>
        <w:tabs>
          <w:tab w:val="clear" w:pos="360"/>
          <w:tab w:val="num" w:pos="397"/>
        </w:tabs>
        <w:spacing w:before="60" w:after="60"/>
        <w:ind w:left="397" w:hanging="397"/>
        <w:jc w:val="both"/>
        <w:rPr>
          <w:color w:val="000000"/>
          <w:sz w:val="22"/>
        </w:rPr>
      </w:pPr>
      <w:r w:rsidRPr="00C6575B">
        <w:rPr>
          <w:color w:val="000000"/>
          <w:sz w:val="22"/>
        </w:rPr>
        <w:t>Vse procese je treba redno ocenjevati glede njihove učinkovitosti in zmožnosti zagotavljanja varnosti.</w:t>
      </w:r>
    </w:p>
    <w:p w14:paraId="237C8D9B" w14:textId="43ACB2E8" w:rsidR="00C16FE7" w:rsidRDefault="00EA3ECD" w:rsidP="00234C16">
      <w:pPr>
        <w:numPr>
          <w:ilvl w:val="0"/>
          <w:numId w:val="90"/>
        </w:numPr>
        <w:tabs>
          <w:tab w:val="clear" w:pos="360"/>
          <w:tab w:val="num" w:pos="397"/>
        </w:tabs>
        <w:spacing w:before="60" w:after="60"/>
        <w:ind w:left="397" w:hanging="397"/>
        <w:jc w:val="both"/>
        <w:rPr>
          <w:color w:val="000000"/>
          <w:sz w:val="22"/>
          <w:szCs w:val="22"/>
        </w:rPr>
      </w:pPr>
      <w:r>
        <w:rPr>
          <w:color w:val="000000"/>
          <w:sz w:val="22"/>
          <w:szCs w:val="22"/>
        </w:rPr>
        <w:t>Vodstvo i</w:t>
      </w:r>
      <w:r w:rsidR="00C16FE7" w:rsidRPr="00C16FE7">
        <w:rPr>
          <w:color w:val="000000"/>
          <w:sz w:val="22"/>
          <w:szCs w:val="22"/>
        </w:rPr>
        <w:t>nvestitor</w:t>
      </w:r>
      <w:r>
        <w:rPr>
          <w:color w:val="000000"/>
          <w:sz w:val="22"/>
          <w:szCs w:val="22"/>
        </w:rPr>
        <w:t>ja</w:t>
      </w:r>
      <w:r w:rsidR="00C16FE7" w:rsidRPr="00C16FE7">
        <w:rPr>
          <w:color w:val="000000"/>
          <w:sz w:val="22"/>
          <w:szCs w:val="22"/>
        </w:rPr>
        <w:t xml:space="preserve"> ali upravljavc</w:t>
      </w:r>
      <w:r>
        <w:rPr>
          <w:color w:val="000000"/>
          <w:sz w:val="22"/>
          <w:szCs w:val="22"/>
        </w:rPr>
        <w:t>a</w:t>
      </w:r>
      <w:r w:rsidR="00C16FE7" w:rsidRPr="00C16FE7">
        <w:rPr>
          <w:color w:val="000000"/>
          <w:sz w:val="22"/>
          <w:szCs w:val="22"/>
        </w:rPr>
        <w:t xml:space="preserve"> sevalnega ali jedrskega objekta mora </w:t>
      </w:r>
      <w:r>
        <w:rPr>
          <w:color w:val="000000"/>
          <w:sz w:val="22"/>
          <w:szCs w:val="22"/>
        </w:rPr>
        <w:t xml:space="preserve">zagotoviti, da so </w:t>
      </w:r>
      <w:r w:rsidR="005958FE">
        <w:rPr>
          <w:color w:val="000000"/>
          <w:sz w:val="22"/>
          <w:szCs w:val="22"/>
        </w:rPr>
        <w:t>določ</w:t>
      </w:r>
      <w:r>
        <w:rPr>
          <w:color w:val="000000"/>
          <w:sz w:val="22"/>
          <w:szCs w:val="22"/>
        </w:rPr>
        <w:t>eni</w:t>
      </w:r>
      <w:r w:rsidR="00C16FE7" w:rsidRPr="00C16FE7">
        <w:rPr>
          <w:color w:val="000000"/>
          <w:sz w:val="22"/>
          <w:szCs w:val="22"/>
        </w:rPr>
        <w:t xml:space="preserve"> in uporablj</w:t>
      </w:r>
      <w:r>
        <w:rPr>
          <w:color w:val="000000"/>
          <w:sz w:val="22"/>
          <w:szCs w:val="22"/>
        </w:rPr>
        <w:t>eni</w:t>
      </w:r>
      <w:r w:rsidR="00C16FE7" w:rsidRPr="00C16FE7">
        <w:rPr>
          <w:color w:val="000000"/>
          <w:sz w:val="22"/>
          <w:szCs w:val="22"/>
        </w:rPr>
        <w:t xml:space="preserve"> kazalnik</w:t>
      </w:r>
      <w:r>
        <w:rPr>
          <w:color w:val="000000"/>
          <w:sz w:val="22"/>
          <w:szCs w:val="22"/>
        </w:rPr>
        <w:t>i</w:t>
      </w:r>
      <w:r w:rsidR="00C16FE7" w:rsidRPr="00C16FE7">
        <w:rPr>
          <w:color w:val="000000"/>
          <w:sz w:val="22"/>
          <w:szCs w:val="22"/>
        </w:rPr>
        <w:t xml:space="preserve"> uspešnosti z namenom</w:t>
      </w:r>
      <w:r w:rsidR="00C16FE7">
        <w:rPr>
          <w:color w:val="000000"/>
          <w:sz w:val="22"/>
          <w:szCs w:val="22"/>
        </w:rPr>
        <w:t>,</w:t>
      </w:r>
      <w:r w:rsidR="00C16FE7" w:rsidRPr="00C16FE7">
        <w:rPr>
          <w:color w:val="000000"/>
          <w:sz w:val="22"/>
          <w:szCs w:val="22"/>
        </w:rPr>
        <w:t xml:space="preserve"> da oceni uspešnost sistema vodenja in potrdi</w:t>
      </w:r>
      <w:r w:rsidR="00C16FE7">
        <w:rPr>
          <w:color w:val="000000"/>
          <w:sz w:val="22"/>
          <w:szCs w:val="22"/>
        </w:rPr>
        <w:t>, da so</w:t>
      </w:r>
      <w:r w:rsidR="00C16FE7" w:rsidRPr="00C16FE7">
        <w:rPr>
          <w:color w:val="000000"/>
          <w:sz w:val="22"/>
          <w:szCs w:val="22"/>
        </w:rPr>
        <w:t xml:space="preserve"> procesi in dejavnosti org</w:t>
      </w:r>
      <w:r w:rsidR="00C16FE7">
        <w:rPr>
          <w:color w:val="000000"/>
          <w:sz w:val="22"/>
          <w:szCs w:val="22"/>
        </w:rPr>
        <w:t xml:space="preserve">anizacije </w:t>
      </w:r>
      <w:r w:rsidR="00C16FE7" w:rsidRPr="0063489C">
        <w:rPr>
          <w:color w:val="000000"/>
          <w:sz w:val="22"/>
          <w:szCs w:val="22"/>
        </w:rPr>
        <w:t>primerni</w:t>
      </w:r>
      <w:r w:rsidR="00C16FE7">
        <w:rPr>
          <w:color w:val="000000"/>
          <w:sz w:val="22"/>
          <w:szCs w:val="22"/>
        </w:rPr>
        <w:t xml:space="preserve"> za doseganje</w:t>
      </w:r>
      <w:r w:rsidR="00EF2511">
        <w:rPr>
          <w:color w:val="000000"/>
          <w:sz w:val="22"/>
          <w:szCs w:val="22"/>
        </w:rPr>
        <w:t xml:space="preserve"> želenih rezultatov. Trend</w:t>
      </w:r>
      <w:r w:rsidR="00EB0A7A">
        <w:rPr>
          <w:color w:val="000000"/>
          <w:sz w:val="22"/>
          <w:szCs w:val="22"/>
        </w:rPr>
        <w:t>i</w:t>
      </w:r>
      <w:r w:rsidR="00EF2511">
        <w:rPr>
          <w:color w:val="000000"/>
          <w:sz w:val="22"/>
          <w:szCs w:val="22"/>
        </w:rPr>
        <w:t xml:space="preserve"> </w:t>
      </w:r>
      <w:r w:rsidR="00C16FE7" w:rsidRPr="00C16FE7">
        <w:rPr>
          <w:color w:val="000000"/>
          <w:sz w:val="22"/>
          <w:szCs w:val="22"/>
        </w:rPr>
        <w:t xml:space="preserve">kazalnikov uspešnosti morajo biti </w:t>
      </w:r>
      <w:r w:rsidR="00C16FE7" w:rsidRPr="0063489C">
        <w:rPr>
          <w:color w:val="000000"/>
          <w:sz w:val="22"/>
          <w:szCs w:val="22"/>
        </w:rPr>
        <w:t>redno</w:t>
      </w:r>
      <w:r w:rsidR="00C16FE7" w:rsidRPr="00C16FE7">
        <w:rPr>
          <w:color w:val="000000"/>
          <w:sz w:val="22"/>
          <w:szCs w:val="22"/>
        </w:rPr>
        <w:t xml:space="preserve"> ocenjeni in analizirani.</w:t>
      </w:r>
      <w:r w:rsidR="00EF2511">
        <w:rPr>
          <w:color w:val="000000"/>
          <w:sz w:val="22"/>
          <w:szCs w:val="22"/>
        </w:rPr>
        <w:t xml:space="preserve"> </w:t>
      </w:r>
      <w:r w:rsidR="00A818F4">
        <w:rPr>
          <w:color w:val="000000"/>
          <w:sz w:val="22"/>
          <w:szCs w:val="22"/>
        </w:rPr>
        <w:t xml:space="preserve">Narejena mora biti ocena tveganja </w:t>
      </w:r>
      <w:r w:rsidR="00C16FE7" w:rsidRPr="00C16FE7">
        <w:rPr>
          <w:color w:val="000000"/>
          <w:sz w:val="22"/>
          <w:szCs w:val="22"/>
        </w:rPr>
        <w:t>glede možnih sevalnih vplivov</w:t>
      </w:r>
      <w:r w:rsidR="00EF2511">
        <w:rPr>
          <w:color w:val="000000"/>
          <w:sz w:val="22"/>
          <w:szCs w:val="22"/>
        </w:rPr>
        <w:t>,</w:t>
      </w:r>
      <w:r w:rsidR="00C16FE7" w:rsidRPr="00C16FE7">
        <w:rPr>
          <w:color w:val="000000"/>
          <w:sz w:val="22"/>
          <w:szCs w:val="22"/>
        </w:rPr>
        <w:t xml:space="preserve"> ki izhajajo</w:t>
      </w:r>
      <w:r w:rsidR="00EF2511">
        <w:rPr>
          <w:color w:val="000000"/>
          <w:sz w:val="22"/>
          <w:szCs w:val="22"/>
        </w:rPr>
        <w:t xml:space="preserve"> iz posameznega procesa ali deja</w:t>
      </w:r>
      <w:r w:rsidR="00C16FE7" w:rsidRPr="00C16FE7">
        <w:rPr>
          <w:color w:val="000000"/>
          <w:sz w:val="22"/>
          <w:szCs w:val="22"/>
        </w:rPr>
        <w:t xml:space="preserve">vnosti. Investitor ali upravljavec sevalnega ali jedrskega objekta se na </w:t>
      </w:r>
      <w:r w:rsidR="005958FE">
        <w:rPr>
          <w:color w:val="000000"/>
          <w:sz w:val="22"/>
          <w:szCs w:val="22"/>
        </w:rPr>
        <w:t>podlagi</w:t>
      </w:r>
      <w:r w:rsidR="00C16FE7" w:rsidRPr="00C16FE7">
        <w:rPr>
          <w:color w:val="000000"/>
          <w:sz w:val="22"/>
          <w:szCs w:val="22"/>
        </w:rPr>
        <w:t xml:space="preserve"> ocene tveganja odloči</w:t>
      </w:r>
      <w:r w:rsidR="005958FE">
        <w:rPr>
          <w:color w:val="000000"/>
          <w:sz w:val="22"/>
          <w:szCs w:val="22"/>
        </w:rPr>
        <w:t>,</w:t>
      </w:r>
      <w:r w:rsidR="00C16FE7" w:rsidRPr="00C16FE7">
        <w:rPr>
          <w:color w:val="000000"/>
          <w:sz w:val="22"/>
          <w:szCs w:val="22"/>
        </w:rPr>
        <w:t xml:space="preserve"> ali so potrebne spremembe sistema vodenja. </w:t>
      </w:r>
    </w:p>
    <w:p w14:paraId="7C514773" w14:textId="77777777" w:rsidR="00863BE2" w:rsidRPr="0063489C" w:rsidRDefault="00863BE2" w:rsidP="00920F55">
      <w:pPr>
        <w:pStyle w:val="Naslov2"/>
        <w:numPr>
          <w:ilvl w:val="0"/>
          <w:numId w:val="4"/>
        </w:numPr>
        <w:tabs>
          <w:tab w:val="clear" w:pos="1134"/>
          <w:tab w:val="num" w:pos="360"/>
        </w:tabs>
        <w:spacing w:before="360"/>
        <w:ind w:left="0" w:firstLine="0"/>
        <w:rPr>
          <w:b w:val="0"/>
          <w:color w:val="000000"/>
          <w:szCs w:val="22"/>
        </w:rPr>
      </w:pPr>
      <w:bookmarkStart w:id="2357" w:name="_Toc436049266"/>
      <w:r w:rsidRPr="0063489C">
        <w:rPr>
          <w:b w:val="0"/>
          <w:color w:val="000000"/>
          <w:szCs w:val="22"/>
        </w:rPr>
        <w:t>člen</w:t>
      </w:r>
      <w:r w:rsidRPr="0063489C">
        <w:rPr>
          <w:b w:val="0"/>
          <w:color w:val="000000"/>
          <w:szCs w:val="22"/>
        </w:rPr>
        <w:br/>
        <w:t xml:space="preserve">(neskladja, </w:t>
      </w:r>
      <w:r w:rsidR="00EC112F" w:rsidRPr="0063489C">
        <w:rPr>
          <w:b w:val="0"/>
          <w:color w:val="000000"/>
          <w:szCs w:val="22"/>
        </w:rPr>
        <w:t>poprav</w:t>
      </w:r>
      <w:r w:rsidR="00CE7659" w:rsidRPr="0063489C">
        <w:rPr>
          <w:b w:val="0"/>
          <w:color w:val="000000"/>
          <w:szCs w:val="22"/>
        </w:rPr>
        <w:t>ljal</w:t>
      </w:r>
      <w:r w:rsidR="00EC112F" w:rsidRPr="0063489C">
        <w:rPr>
          <w:b w:val="0"/>
          <w:color w:val="000000"/>
          <w:szCs w:val="22"/>
        </w:rPr>
        <w:t>ni</w:t>
      </w:r>
      <w:r w:rsidRPr="0063489C">
        <w:rPr>
          <w:b w:val="0"/>
          <w:color w:val="000000"/>
          <w:szCs w:val="22"/>
        </w:rPr>
        <w:t xml:space="preserve"> in preventivni ukrepi)</w:t>
      </w:r>
      <w:bookmarkEnd w:id="2357"/>
    </w:p>
    <w:p w14:paraId="552F064E" w14:textId="7E99CA7F" w:rsidR="00863BE2" w:rsidRPr="00252706" w:rsidRDefault="00863BE2" w:rsidP="00ED79A9">
      <w:pPr>
        <w:numPr>
          <w:ilvl w:val="0"/>
          <w:numId w:val="144"/>
        </w:numPr>
        <w:tabs>
          <w:tab w:val="clear" w:pos="360"/>
          <w:tab w:val="left" w:pos="397"/>
        </w:tabs>
        <w:spacing w:before="60" w:after="60"/>
        <w:ind w:left="397" w:hanging="397"/>
        <w:jc w:val="both"/>
        <w:rPr>
          <w:color w:val="000000"/>
          <w:sz w:val="22"/>
          <w:szCs w:val="22"/>
        </w:rPr>
      </w:pPr>
      <w:r>
        <w:rPr>
          <w:color w:val="000000"/>
          <w:sz w:val="22"/>
          <w:szCs w:val="22"/>
        </w:rPr>
        <w:t>Vodstvo investitorja ali upravljavca sevalnega ali jedrskega objekta mora zagotoviti, da so prepoznani v</w:t>
      </w:r>
      <w:r w:rsidRPr="00920F55">
        <w:rPr>
          <w:color w:val="000000"/>
          <w:sz w:val="22"/>
          <w:szCs w:val="22"/>
        </w:rPr>
        <w:t>zroki neskladij, dogodkov in varnostni</w:t>
      </w:r>
      <w:r>
        <w:rPr>
          <w:color w:val="000000"/>
          <w:sz w:val="22"/>
          <w:szCs w:val="22"/>
        </w:rPr>
        <w:t>h</w:t>
      </w:r>
      <w:r w:rsidRPr="00920F55">
        <w:rPr>
          <w:color w:val="000000"/>
          <w:sz w:val="22"/>
          <w:szCs w:val="22"/>
        </w:rPr>
        <w:t xml:space="preserve"> vprašanj</w:t>
      </w:r>
      <w:r w:rsidR="00A818F4">
        <w:rPr>
          <w:color w:val="000000"/>
          <w:sz w:val="22"/>
          <w:szCs w:val="22"/>
        </w:rPr>
        <w:t>.</w:t>
      </w:r>
      <w:r w:rsidRPr="00920F55">
        <w:rPr>
          <w:color w:val="000000"/>
          <w:sz w:val="22"/>
          <w:szCs w:val="22"/>
        </w:rPr>
        <w:t xml:space="preserve"> </w:t>
      </w:r>
      <w:r w:rsidR="00A818F4">
        <w:rPr>
          <w:color w:val="000000"/>
          <w:sz w:val="22"/>
          <w:szCs w:val="22"/>
        </w:rPr>
        <w:t>N</w:t>
      </w:r>
      <w:r>
        <w:rPr>
          <w:color w:val="000000"/>
          <w:sz w:val="22"/>
          <w:szCs w:val="22"/>
        </w:rPr>
        <w:t xml:space="preserve">jihove </w:t>
      </w:r>
      <w:r w:rsidRPr="00920F55">
        <w:rPr>
          <w:color w:val="000000"/>
          <w:sz w:val="22"/>
          <w:szCs w:val="22"/>
        </w:rPr>
        <w:t>možne posledice</w:t>
      </w:r>
      <w:r w:rsidR="00A818F4">
        <w:rPr>
          <w:color w:val="000000"/>
          <w:sz w:val="22"/>
          <w:szCs w:val="22"/>
        </w:rPr>
        <w:t xml:space="preserve"> se morajo oceniti, obvladovati in omiliti</w:t>
      </w:r>
      <w:r w:rsidRPr="00920F55">
        <w:rPr>
          <w:color w:val="000000"/>
          <w:sz w:val="22"/>
          <w:szCs w:val="22"/>
        </w:rPr>
        <w:t xml:space="preserve">. </w:t>
      </w:r>
      <w:r w:rsidRPr="0063489C">
        <w:rPr>
          <w:color w:val="000000"/>
          <w:sz w:val="22"/>
          <w:szCs w:val="22"/>
        </w:rPr>
        <w:t>Pravočasno</w:t>
      </w:r>
      <w:r w:rsidRPr="00920F55">
        <w:rPr>
          <w:color w:val="000000"/>
          <w:sz w:val="22"/>
          <w:szCs w:val="22"/>
        </w:rPr>
        <w:t xml:space="preserve"> je </w:t>
      </w:r>
      <w:r>
        <w:rPr>
          <w:color w:val="000000"/>
          <w:sz w:val="22"/>
          <w:szCs w:val="22"/>
        </w:rPr>
        <w:t xml:space="preserve">treba </w:t>
      </w:r>
      <w:r w:rsidRPr="00920F55">
        <w:rPr>
          <w:color w:val="000000"/>
          <w:sz w:val="22"/>
          <w:szCs w:val="22"/>
        </w:rPr>
        <w:t xml:space="preserve">uvesti </w:t>
      </w:r>
      <w:r w:rsidR="00EC112F">
        <w:rPr>
          <w:color w:val="000000"/>
          <w:sz w:val="22"/>
          <w:szCs w:val="22"/>
        </w:rPr>
        <w:t>poprav</w:t>
      </w:r>
      <w:r w:rsidR="00CE7659">
        <w:rPr>
          <w:color w:val="000000"/>
          <w:sz w:val="22"/>
          <w:szCs w:val="22"/>
        </w:rPr>
        <w:t>ljal</w:t>
      </w:r>
      <w:r w:rsidR="00EC112F">
        <w:rPr>
          <w:color w:val="000000"/>
          <w:sz w:val="22"/>
          <w:szCs w:val="22"/>
        </w:rPr>
        <w:t>ne</w:t>
      </w:r>
      <w:r w:rsidRPr="00920F55">
        <w:rPr>
          <w:color w:val="000000"/>
          <w:sz w:val="22"/>
          <w:szCs w:val="22"/>
        </w:rPr>
        <w:t xml:space="preserve"> ukrepe za odpravo vzrokov neskladij in preventivne ukrepe za preprečitev novih ali podobnih neskladij. </w:t>
      </w:r>
      <w:r w:rsidR="00EB0A7A">
        <w:rPr>
          <w:color w:val="000000"/>
          <w:sz w:val="22"/>
          <w:szCs w:val="22"/>
        </w:rPr>
        <w:t>Spremljati je treba s</w:t>
      </w:r>
      <w:r w:rsidRPr="00920F55">
        <w:rPr>
          <w:color w:val="000000"/>
          <w:sz w:val="22"/>
          <w:szCs w:val="22"/>
        </w:rPr>
        <w:t xml:space="preserve">tanje izvedenih </w:t>
      </w:r>
      <w:r w:rsidR="00EC112F">
        <w:rPr>
          <w:color w:val="000000"/>
          <w:sz w:val="22"/>
          <w:szCs w:val="22"/>
        </w:rPr>
        <w:t>poprav</w:t>
      </w:r>
      <w:r w:rsidR="00CE7659">
        <w:rPr>
          <w:color w:val="000000"/>
          <w:sz w:val="22"/>
          <w:szCs w:val="22"/>
        </w:rPr>
        <w:t>ljal</w:t>
      </w:r>
      <w:r w:rsidR="00EC112F">
        <w:rPr>
          <w:color w:val="000000"/>
          <w:sz w:val="22"/>
          <w:szCs w:val="22"/>
        </w:rPr>
        <w:t>nih</w:t>
      </w:r>
      <w:r w:rsidRPr="00920F55">
        <w:rPr>
          <w:color w:val="000000"/>
          <w:sz w:val="22"/>
          <w:szCs w:val="22"/>
        </w:rPr>
        <w:t xml:space="preserve"> in preventivnih </w:t>
      </w:r>
      <w:r w:rsidR="00EB0A7A">
        <w:rPr>
          <w:color w:val="000000"/>
          <w:sz w:val="22"/>
          <w:szCs w:val="22"/>
        </w:rPr>
        <w:t>ukrepov</w:t>
      </w:r>
      <w:r w:rsidRPr="00920F55">
        <w:rPr>
          <w:color w:val="000000"/>
          <w:sz w:val="22"/>
          <w:szCs w:val="22"/>
        </w:rPr>
        <w:t xml:space="preserve">. O </w:t>
      </w:r>
      <w:r w:rsidR="00EC112F">
        <w:rPr>
          <w:color w:val="000000"/>
          <w:sz w:val="22"/>
          <w:szCs w:val="22"/>
        </w:rPr>
        <w:t>poprav</w:t>
      </w:r>
      <w:r w:rsidR="00CE7659">
        <w:rPr>
          <w:color w:val="000000"/>
          <w:sz w:val="22"/>
          <w:szCs w:val="22"/>
        </w:rPr>
        <w:t>ljal</w:t>
      </w:r>
      <w:r w:rsidR="00EC112F">
        <w:rPr>
          <w:color w:val="000000"/>
          <w:sz w:val="22"/>
          <w:szCs w:val="22"/>
        </w:rPr>
        <w:t>nih</w:t>
      </w:r>
      <w:r w:rsidRPr="00920F55">
        <w:rPr>
          <w:color w:val="000000"/>
          <w:sz w:val="22"/>
          <w:szCs w:val="22"/>
        </w:rPr>
        <w:t xml:space="preserve"> in preventivnih ukrepih je treb</w:t>
      </w:r>
      <w:r w:rsidR="00EC112F">
        <w:rPr>
          <w:color w:val="000000"/>
          <w:sz w:val="22"/>
          <w:szCs w:val="22"/>
        </w:rPr>
        <w:t>a</w:t>
      </w:r>
      <w:r w:rsidRPr="00920F55">
        <w:rPr>
          <w:color w:val="000000"/>
          <w:sz w:val="22"/>
          <w:szCs w:val="22"/>
        </w:rPr>
        <w:t xml:space="preserve"> poročati ustrezn</w:t>
      </w:r>
      <w:r w:rsidR="00EC112F">
        <w:rPr>
          <w:color w:val="000000"/>
          <w:sz w:val="22"/>
          <w:szCs w:val="22"/>
        </w:rPr>
        <w:t>i ravni</w:t>
      </w:r>
      <w:r w:rsidRPr="00920F55">
        <w:rPr>
          <w:color w:val="000000"/>
          <w:sz w:val="22"/>
          <w:szCs w:val="22"/>
        </w:rPr>
        <w:t xml:space="preserve"> vodstva organizacij</w:t>
      </w:r>
      <w:r w:rsidRPr="00252706">
        <w:rPr>
          <w:color w:val="000000"/>
          <w:sz w:val="22"/>
          <w:szCs w:val="22"/>
        </w:rPr>
        <w:t>e.</w:t>
      </w:r>
    </w:p>
    <w:p w14:paraId="0811BE2C" w14:textId="7EA71BA2" w:rsidR="00863BE2" w:rsidRPr="00252706" w:rsidRDefault="00863BE2" w:rsidP="00ED79A9">
      <w:pPr>
        <w:numPr>
          <w:ilvl w:val="0"/>
          <w:numId w:val="144"/>
        </w:numPr>
        <w:tabs>
          <w:tab w:val="clear" w:pos="360"/>
          <w:tab w:val="left" w:pos="397"/>
        </w:tabs>
        <w:spacing w:before="60" w:after="60"/>
        <w:ind w:left="397" w:hanging="397"/>
        <w:jc w:val="both"/>
        <w:rPr>
          <w:color w:val="000000"/>
          <w:sz w:val="22"/>
          <w:szCs w:val="22"/>
        </w:rPr>
      </w:pPr>
      <w:r w:rsidRPr="00252706">
        <w:rPr>
          <w:color w:val="000000"/>
          <w:sz w:val="22"/>
          <w:szCs w:val="22"/>
        </w:rPr>
        <w:t>Proizvode</w:t>
      </w:r>
      <w:r w:rsidR="00EB0A7A" w:rsidRPr="00252706">
        <w:rPr>
          <w:color w:val="000000"/>
          <w:sz w:val="22"/>
          <w:szCs w:val="22"/>
        </w:rPr>
        <w:t xml:space="preserve"> in procese</w:t>
      </w:r>
      <w:r w:rsidRPr="00252706">
        <w:rPr>
          <w:color w:val="000000"/>
          <w:sz w:val="22"/>
          <w:szCs w:val="22"/>
        </w:rPr>
        <w:t>, ki niso v skladu s predpisanimi zahtevami, je treba opredeliti, ločiti, nadzorovati, dokumentirati ter o njih poročati na ustrezni ravni vod</w:t>
      </w:r>
      <w:r w:rsidR="00943510" w:rsidRPr="00252706">
        <w:rPr>
          <w:color w:val="000000"/>
          <w:sz w:val="22"/>
          <w:szCs w:val="22"/>
        </w:rPr>
        <w:t>stva</w:t>
      </w:r>
      <w:r w:rsidRPr="00252706">
        <w:rPr>
          <w:color w:val="000000"/>
          <w:sz w:val="22"/>
          <w:szCs w:val="22"/>
        </w:rPr>
        <w:t xml:space="preserve"> organizacij</w:t>
      </w:r>
      <w:r w:rsidR="00943510" w:rsidRPr="00252706">
        <w:rPr>
          <w:color w:val="000000"/>
          <w:sz w:val="22"/>
          <w:szCs w:val="22"/>
        </w:rPr>
        <w:t>e</w:t>
      </w:r>
      <w:r w:rsidRPr="00252706">
        <w:rPr>
          <w:color w:val="000000"/>
          <w:sz w:val="22"/>
          <w:szCs w:val="22"/>
        </w:rPr>
        <w:t>. Vpliv nesklad</w:t>
      </w:r>
      <w:r w:rsidR="00943510" w:rsidRPr="00252706">
        <w:rPr>
          <w:color w:val="000000"/>
          <w:sz w:val="22"/>
          <w:szCs w:val="22"/>
        </w:rPr>
        <w:t>ja</w:t>
      </w:r>
      <w:r w:rsidRPr="00252706">
        <w:rPr>
          <w:color w:val="000000"/>
          <w:sz w:val="22"/>
          <w:szCs w:val="22"/>
        </w:rPr>
        <w:t xml:space="preserve"> je treba oceniti</w:t>
      </w:r>
      <w:r w:rsidR="00AC4FC3">
        <w:rPr>
          <w:color w:val="000000"/>
          <w:sz w:val="22"/>
          <w:szCs w:val="22"/>
        </w:rPr>
        <w:t xml:space="preserve"> in sprejeti</w:t>
      </w:r>
      <w:r w:rsidRPr="00252706">
        <w:rPr>
          <w:color w:val="000000"/>
          <w:sz w:val="22"/>
          <w:szCs w:val="22"/>
        </w:rPr>
        <w:t>, neustrezn</w:t>
      </w:r>
      <w:r w:rsidR="00943510" w:rsidRPr="00252706">
        <w:rPr>
          <w:color w:val="000000"/>
          <w:sz w:val="22"/>
          <w:szCs w:val="22"/>
        </w:rPr>
        <w:t>e</w:t>
      </w:r>
      <w:r w:rsidRPr="00252706">
        <w:rPr>
          <w:color w:val="000000"/>
          <w:sz w:val="22"/>
          <w:szCs w:val="22"/>
        </w:rPr>
        <w:t xml:space="preserve"> proizvod</w:t>
      </w:r>
      <w:r w:rsidR="00943510" w:rsidRPr="00252706">
        <w:rPr>
          <w:color w:val="000000"/>
          <w:sz w:val="22"/>
          <w:szCs w:val="22"/>
        </w:rPr>
        <w:t>e</w:t>
      </w:r>
      <w:r w:rsidRPr="00252706">
        <w:rPr>
          <w:color w:val="000000"/>
          <w:sz w:val="22"/>
          <w:szCs w:val="22"/>
        </w:rPr>
        <w:t xml:space="preserve"> in proces</w:t>
      </w:r>
      <w:r w:rsidR="00943510" w:rsidRPr="00252706">
        <w:rPr>
          <w:color w:val="000000"/>
          <w:sz w:val="22"/>
          <w:szCs w:val="22"/>
        </w:rPr>
        <w:t>e</w:t>
      </w:r>
      <w:r w:rsidRPr="00252706">
        <w:rPr>
          <w:color w:val="000000"/>
          <w:sz w:val="22"/>
          <w:szCs w:val="22"/>
        </w:rPr>
        <w:t xml:space="preserve"> pa p</w:t>
      </w:r>
      <w:r w:rsidR="00EB0A7A" w:rsidRPr="00252706">
        <w:rPr>
          <w:color w:val="000000"/>
          <w:sz w:val="22"/>
          <w:szCs w:val="22"/>
        </w:rPr>
        <w:t>redel</w:t>
      </w:r>
      <w:r w:rsidR="00943510" w:rsidRPr="00252706">
        <w:rPr>
          <w:color w:val="000000"/>
          <w:sz w:val="22"/>
          <w:szCs w:val="22"/>
        </w:rPr>
        <w:t>ati</w:t>
      </w:r>
      <w:r w:rsidRPr="00252706">
        <w:rPr>
          <w:color w:val="000000"/>
          <w:sz w:val="22"/>
          <w:szCs w:val="22"/>
        </w:rPr>
        <w:t xml:space="preserve"> ali</w:t>
      </w:r>
      <w:r w:rsidR="00EB0A7A" w:rsidRPr="00252706">
        <w:rPr>
          <w:color w:val="000000"/>
          <w:sz w:val="22"/>
          <w:szCs w:val="22"/>
        </w:rPr>
        <w:t xml:space="preserve"> popravi</w:t>
      </w:r>
      <w:r w:rsidR="00943510" w:rsidRPr="00252706">
        <w:rPr>
          <w:color w:val="000000"/>
          <w:sz w:val="22"/>
          <w:szCs w:val="22"/>
        </w:rPr>
        <w:t>ti</w:t>
      </w:r>
      <w:r w:rsidRPr="00252706">
        <w:rPr>
          <w:color w:val="000000"/>
          <w:sz w:val="22"/>
          <w:szCs w:val="22"/>
        </w:rPr>
        <w:t xml:space="preserve"> v določenem obdobju, ali zavrn</w:t>
      </w:r>
      <w:r w:rsidR="00943510" w:rsidRPr="00252706">
        <w:rPr>
          <w:color w:val="000000"/>
          <w:sz w:val="22"/>
          <w:szCs w:val="22"/>
        </w:rPr>
        <w:t>iti</w:t>
      </w:r>
      <w:r w:rsidRPr="00252706">
        <w:rPr>
          <w:color w:val="000000"/>
          <w:sz w:val="22"/>
          <w:szCs w:val="22"/>
        </w:rPr>
        <w:t>,</w:t>
      </w:r>
      <w:r w:rsidR="00EB0A7A" w:rsidRPr="00252706">
        <w:rPr>
          <w:color w:val="000000"/>
          <w:sz w:val="22"/>
          <w:szCs w:val="22"/>
        </w:rPr>
        <w:t xml:space="preserve"> zavr</w:t>
      </w:r>
      <w:r w:rsidR="006A28EB" w:rsidRPr="00252706">
        <w:rPr>
          <w:color w:val="000000"/>
          <w:sz w:val="22"/>
          <w:szCs w:val="22"/>
        </w:rPr>
        <w:t>eč</w:t>
      </w:r>
      <w:r w:rsidR="00943510" w:rsidRPr="00252706">
        <w:rPr>
          <w:color w:val="000000"/>
          <w:sz w:val="22"/>
          <w:szCs w:val="22"/>
        </w:rPr>
        <w:t>i</w:t>
      </w:r>
      <w:r w:rsidR="00EB0A7A" w:rsidRPr="00252706">
        <w:rPr>
          <w:color w:val="000000"/>
          <w:sz w:val="22"/>
          <w:szCs w:val="22"/>
        </w:rPr>
        <w:t xml:space="preserve"> ali uniči</w:t>
      </w:r>
      <w:r w:rsidR="00943510" w:rsidRPr="00252706">
        <w:rPr>
          <w:color w:val="000000"/>
          <w:sz w:val="22"/>
          <w:szCs w:val="22"/>
        </w:rPr>
        <w:t>ti</w:t>
      </w:r>
      <w:r w:rsidRPr="00252706">
        <w:rPr>
          <w:color w:val="000000"/>
          <w:sz w:val="22"/>
          <w:szCs w:val="22"/>
        </w:rPr>
        <w:t xml:space="preserve">. </w:t>
      </w:r>
    </w:p>
    <w:p w14:paraId="2BB95DAD" w14:textId="77777777" w:rsidR="00863BE2" w:rsidRPr="0063489C" w:rsidRDefault="00863BE2" w:rsidP="00920F55">
      <w:pPr>
        <w:pStyle w:val="Naslov2"/>
        <w:numPr>
          <w:ilvl w:val="0"/>
          <w:numId w:val="4"/>
        </w:numPr>
        <w:tabs>
          <w:tab w:val="clear" w:pos="1134"/>
          <w:tab w:val="num" w:pos="360"/>
        </w:tabs>
        <w:spacing w:before="360"/>
        <w:ind w:left="0" w:firstLine="0"/>
        <w:rPr>
          <w:b w:val="0"/>
          <w:color w:val="000000"/>
          <w:szCs w:val="22"/>
        </w:rPr>
      </w:pPr>
      <w:bookmarkStart w:id="2358" w:name="_Toc436049267"/>
      <w:r w:rsidRPr="0063489C">
        <w:rPr>
          <w:b w:val="0"/>
          <w:color w:val="000000"/>
          <w:szCs w:val="22"/>
        </w:rPr>
        <w:t>člen</w:t>
      </w:r>
      <w:r w:rsidRPr="0063489C">
        <w:rPr>
          <w:b w:val="0"/>
          <w:color w:val="000000"/>
          <w:szCs w:val="22"/>
        </w:rPr>
        <w:br/>
        <w:t>(samovrednotenje)</w:t>
      </w:r>
      <w:bookmarkEnd w:id="2358"/>
    </w:p>
    <w:p w14:paraId="014B7877" w14:textId="52898A5F" w:rsidR="00863BE2" w:rsidRDefault="00863BE2" w:rsidP="00920F55">
      <w:pPr>
        <w:spacing w:before="60" w:after="60"/>
        <w:jc w:val="both"/>
        <w:rPr>
          <w:color w:val="000000"/>
          <w:sz w:val="22"/>
          <w:szCs w:val="22"/>
        </w:rPr>
      </w:pPr>
      <w:r w:rsidRPr="00920F55">
        <w:rPr>
          <w:color w:val="000000"/>
          <w:sz w:val="22"/>
          <w:szCs w:val="22"/>
        </w:rPr>
        <w:t>V</w:t>
      </w:r>
      <w:r w:rsidR="00EA3ECD">
        <w:rPr>
          <w:color w:val="000000"/>
          <w:sz w:val="22"/>
          <w:szCs w:val="22"/>
        </w:rPr>
        <w:t>odstvo na v</w:t>
      </w:r>
      <w:r w:rsidRPr="00920F55">
        <w:rPr>
          <w:color w:val="000000"/>
          <w:sz w:val="22"/>
          <w:szCs w:val="22"/>
        </w:rPr>
        <w:t>se</w:t>
      </w:r>
      <w:r w:rsidR="00EA3ECD">
        <w:rPr>
          <w:color w:val="000000"/>
          <w:sz w:val="22"/>
          <w:szCs w:val="22"/>
        </w:rPr>
        <w:t>h</w:t>
      </w:r>
      <w:r w:rsidRPr="00920F55">
        <w:rPr>
          <w:color w:val="000000"/>
          <w:sz w:val="22"/>
          <w:szCs w:val="22"/>
        </w:rPr>
        <w:t xml:space="preserve"> ravn</w:t>
      </w:r>
      <w:r w:rsidR="00EA3ECD">
        <w:rPr>
          <w:color w:val="000000"/>
          <w:sz w:val="22"/>
          <w:szCs w:val="22"/>
        </w:rPr>
        <w:t>eh</w:t>
      </w:r>
      <w:r w:rsidRPr="00920F55">
        <w:rPr>
          <w:color w:val="000000"/>
          <w:sz w:val="22"/>
          <w:szCs w:val="22"/>
        </w:rPr>
        <w:t xml:space="preserve"> </w:t>
      </w:r>
      <w:r w:rsidR="00254E16">
        <w:rPr>
          <w:color w:val="000000"/>
          <w:sz w:val="22"/>
          <w:szCs w:val="22"/>
        </w:rPr>
        <w:t xml:space="preserve">investitorja ali </w:t>
      </w:r>
      <w:r w:rsidRPr="00920F55">
        <w:rPr>
          <w:color w:val="000000"/>
          <w:sz w:val="22"/>
          <w:szCs w:val="22"/>
        </w:rPr>
        <w:t xml:space="preserve">upravljavca </w:t>
      </w:r>
      <w:r>
        <w:rPr>
          <w:color w:val="000000"/>
          <w:sz w:val="22"/>
          <w:szCs w:val="22"/>
        </w:rPr>
        <w:t>sevalnega ali jedrskega objekta mora redno iz</w:t>
      </w:r>
      <w:r w:rsidR="00EB0A7A">
        <w:rPr>
          <w:color w:val="000000"/>
          <w:sz w:val="22"/>
          <w:szCs w:val="22"/>
        </w:rPr>
        <w:t>vajati samovrednotenja</w:t>
      </w:r>
      <w:r w:rsidR="008E2AB5">
        <w:rPr>
          <w:color w:val="000000"/>
          <w:sz w:val="22"/>
          <w:szCs w:val="22"/>
        </w:rPr>
        <w:t>, da se</w:t>
      </w:r>
      <w:r>
        <w:rPr>
          <w:color w:val="000000"/>
          <w:sz w:val="22"/>
          <w:szCs w:val="22"/>
        </w:rPr>
        <w:t>:</w:t>
      </w:r>
    </w:p>
    <w:p w14:paraId="47590CB3" w14:textId="77777777" w:rsidR="00863BE2" w:rsidRDefault="00863BE2" w:rsidP="00B7450B">
      <w:pPr>
        <w:numPr>
          <w:ilvl w:val="1"/>
          <w:numId w:val="12"/>
        </w:numPr>
        <w:tabs>
          <w:tab w:val="clear" w:pos="1440"/>
          <w:tab w:val="num" w:pos="357"/>
        </w:tabs>
        <w:spacing w:before="40" w:after="40"/>
        <w:ind w:left="357" w:hanging="357"/>
        <w:rPr>
          <w:color w:val="000000"/>
          <w:sz w:val="22"/>
          <w:szCs w:val="22"/>
          <w:lang w:bidi="lo-LA"/>
        </w:rPr>
      </w:pPr>
      <w:r>
        <w:rPr>
          <w:color w:val="000000"/>
          <w:sz w:val="22"/>
          <w:szCs w:val="22"/>
          <w:lang w:bidi="lo-LA"/>
        </w:rPr>
        <w:t>določi</w:t>
      </w:r>
      <w:r w:rsidR="008E2AB5">
        <w:rPr>
          <w:color w:val="000000"/>
          <w:sz w:val="22"/>
          <w:szCs w:val="22"/>
          <w:lang w:bidi="lo-LA"/>
        </w:rPr>
        <w:t>jo</w:t>
      </w:r>
      <w:r>
        <w:rPr>
          <w:color w:val="000000"/>
          <w:sz w:val="22"/>
          <w:szCs w:val="22"/>
          <w:lang w:bidi="lo-LA"/>
        </w:rPr>
        <w:t xml:space="preserve"> in popravi</w:t>
      </w:r>
      <w:r w:rsidR="008E2AB5">
        <w:rPr>
          <w:color w:val="000000"/>
          <w:sz w:val="22"/>
          <w:szCs w:val="22"/>
          <w:lang w:bidi="lo-LA"/>
        </w:rPr>
        <w:t>jo</w:t>
      </w:r>
      <w:r>
        <w:rPr>
          <w:color w:val="000000"/>
          <w:sz w:val="22"/>
          <w:szCs w:val="22"/>
          <w:lang w:bidi="lo-LA"/>
        </w:rPr>
        <w:t xml:space="preserve"> pomanjkljivosti z namenom stalnih izboljšav sistema vodenja</w:t>
      </w:r>
      <w:r w:rsidR="00254E16">
        <w:rPr>
          <w:color w:val="000000"/>
          <w:sz w:val="22"/>
          <w:szCs w:val="22"/>
          <w:lang w:bidi="lo-LA"/>
        </w:rPr>
        <w:t>,</w:t>
      </w:r>
    </w:p>
    <w:p w14:paraId="3E4913F5" w14:textId="77777777" w:rsidR="00863BE2" w:rsidRPr="00920F55" w:rsidRDefault="00EB0A7A" w:rsidP="00B7450B">
      <w:pPr>
        <w:numPr>
          <w:ilvl w:val="1"/>
          <w:numId w:val="12"/>
        </w:numPr>
        <w:tabs>
          <w:tab w:val="clear" w:pos="1440"/>
          <w:tab w:val="num" w:pos="357"/>
        </w:tabs>
        <w:spacing w:before="40" w:after="40"/>
        <w:ind w:left="357" w:hanging="357"/>
        <w:rPr>
          <w:color w:val="000000"/>
          <w:sz w:val="22"/>
          <w:szCs w:val="22"/>
          <w:lang w:bidi="lo-LA"/>
        </w:rPr>
      </w:pPr>
      <w:r>
        <w:rPr>
          <w:color w:val="000000"/>
          <w:sz w:val="22"/>
          <w:szCs w:val="22"/>
          <w:lang w:bidi="lo-LA"/>
        </w:rPr>
        <w:t xml:space="preserve">potrdi, da </w:t>
      </w:r>
      <w:r w:rsidR="00254E16">
        <w:rPr>
          <w:color w:val="000000"/>
          <w:sz w:val="22"/>
          <w:szCs w:val="22"/>
          <w:lang w:bidi="lo-LA"/>
        </w:rPr>
        <w:t>sistem vodenja</w:t>
      </w:r>
      <w:r w:rsidR="00863BE2">
        <w:rPr>
          <w:color w:val="000000"/>
          <w:sz w:val="22"/>
          <w:szCs w:val="22"/>
          <w:lang w:bidi="lo-LA"/>
        </w:rPr>
        <w:t xml:space="preserve"> </w:t>
      </w:r>
      <w:r w:rsidR="00254E16">
        <w:rPr>
          <w:color w:val="000000"/>
          <w:sz w:val="22"/>
          <w:szCs w:val="22"/>
          <w:lang w:bidi="lo-LA"/>
        </w:rPr>
        <w:t xml:space="preserve">zagotavlja </w:t>
      </w:r>
      <w:r w:rsidR="00943510">
        <w:rPr>
          <w:color w:val="000000"/>
          <w:sz w:val="22"/>
          <w:szCs w:val="22"/>
          <w:lang w:bidi="lo-LA"/>
        </w:rPr>
        <w:t>predpisano</w:t>
      </w:r>
      <w:r w:rsidR="00254E16">
        <w:rPr>
          <w:color w:val="000000"/>
          <w:sz w:val="22"/>
          <w:szCs w:val="22"/>
          <w:lang w:bidi="lo-LA"/>
        </w:rPr>
        <w:t xml:space="preserve"> sevalno ali jedrsko</w:t>
      </w:r>
      <w:r w:rsidR="00863BE2">
        <w:rPr>
          <w:color w:val="000000"/>
          <w:sz w:val="22"/>
          <w:szCs w:val="22"/>
          <w:lang w:bidi="lo-LA"/>
        </w:rPr>
        <w:t xml:space="preserve"> varnost</w:t>
      </w:r>
      <w:r w:rsidR="00254E16">
        <w:rPr>
          <w:color w:val="000000"/>
          <w:sz w:val="22"/>
          <w:szCs w:val="22"/>
          <w:lang w:bidi="lo-LA"/>
        </w:rPr>
        <w:t>,</w:t>
      </w:r>
    </w:p>
    <w:p w14:paraId="148F76A6" w14:textId="290D61B0" w:rsidR="00863BE2" w:rsidRDefault="00863BE2" w:rsidP="00B7450B">
      <w:pPr>
        <w:numPr>
          <w:ilvl w:val="1"/>
          <w:numId w:val="12"/>
        </w:numPr>
        <w:tabs>
          <w:tab w:val="clear" w:pos="1440"/>
          <w:tab w:val="num" w:pos="357"/>
        </w:tabs>
        <w:spacing w:before="40" w:after="40"/>
        <w:ind w:left="357" w:hanging="357"/>
        <w:rPr>
          <w:color w:val="000000"/>
          <w:sz w:val="22"/>
          <w:szCs w:val="22"/>
          <w:lang w:bidi="lo-LA"/>
        </w:rPr>
      </w:pPr>
      <w:r>
        <w:rPr>
          <w:color w:val="000000"/>
          <w:sz w:val="22"/>
          <w:szCs w:val="22"/>
          <w:lang w:bidi="lo-LA"/>
        </w:rPr>
        <w:t>krepi</w:t>
      </w:r>
      <w:r w:rsidR="008E2AB5">
        <w:rPr>
          <w:color w:val="000000"/>
          <w:sz w:val="22"/>
          <w:szCs w:val="22"/>
          <w:lang w:bidi="lo-LA"/>
        </w:rPr>
        <w:t>jo</w:t>
      </w:r>
      <w:r>
        <w:rPr>
          <w:color w:val="000000"/>
          <w:sz w:val="22"/>
          <w:szCs w:val="22"/>
          <w:lang w:bidi="lo-LA"/>
        </w:rPr>
        <w:t xml:space="preserve"> vodenj</w:t>
      </w:r>
      <w:r w:rsidR="00EB0A7A">
        <w:rPr>
          <w:color w:val="000000"/>
          <w:sz w:val="22"/>
          <w:szCs w:val="22"/>
          <w:lang w:bidi="lo-LA"/>
        </w:rPr>
        <w:t xml:space="preserve">e, </w:t>
      </w:r>
      <w:r w:rsidR="00AC4FC3">
        <w:rPr>
          <w:color w:val="000000"/>
          <w:sz w:val="22"/>
          <w:szCs w:val="22"/>
          <w:lang w:bidi="lo-LA"/>
        </w:rPr>
        <w:t xml:space="preserve">varnostno kulturo </w:t>
      </w:r>
      <w:r w:rsidR="008E2AB5">
        <w:rPr>
          <w:color w:val="000000"/>
          <w:sz w:val="22"/>
          <w:szCs w:val="22"/>
          <w:lang w:bidi="lo-LA"/>
        </w:rPr>
        <w:t>ter</w:t>
      </w:r>
      <w:r>
        <w:rPr>
          <w:color w:val="000000"/>
          <w:sz w:val="22"/>
          <w:szCs w:val="22"/>
          <w:lang w:bidi="lo-LA"/>
        </w:rPr>
        <w:t xml:space="preserve"> zagotavlj</w:t>
      </w:r>
      <w:r w:rsidR="00EB0A7A">
        <w:rPr>
          <w:color w:val="000000"/>
          <w:sz w:val="22"/>
          <w:szCs w:val="22"/>
          <w:lang w:bidi="lo-LA"/>
        </w:rPr>
        <w:t>anj</w:t>
      </w:r>
      <w:r w:rsidR="007D7B4C">
        <w:rPr>
          <w:color w:val="000000"/>
          <w:sz w:val="22"/>
          <w:szCs w:val="22"/>
          <w:lang w:bidi="lo-LA"/>
        </w:rPr>
        <w:t>e</w:t>
      </w:r>
      <w:r w:rsidR="00254E16">
        <w:rPr>
          <w:color w:val="000000"/>
          <w:sz w:val="22"/>
          <w:szCs w:val="22"/>
          <w:lang w:bidi="lo-LA"/>
        </w:rPr>
        <w:t xml:space="preserve"> uspešnosti procesov in deja</w:t>
      </w:r>
      <w:r>
        <w:rPr>
          <w:color w:val="000000"/>
          <w:sz w:val="22"/>
          <w:szCs w:val="22"/>
          <w:lang w:bidi="lo-LA"/>
        </w:rPr>
        <w:t>vnosti</w:t>
      </w:r>
      <w:r w:rsidRPr="00920F55">
        <w:rPr>
          <w:color w:val="000000"/>
          <w:sz w:val="22"/>
          <w:szCs w:val="22"/>
          <w:lang w:bidi="lo-LA"/>
        </w:rPr>
        <w:t xml:space="preserve">. </w:t>
      </w:r>
    </w:p>
    <w:p w14:paraId="5EC76D35" w14:textId="77777777" w:rsidR="00863BE2" w:rsidRPr="0063489C" w:rsidRDefault="00863BE2" w:rsidP="00920F55">
      <w:pPr>
        <w:pStyle w:val="Naslov2"/>
        <w:numPr>
          <w:ilvl w:val="0"/>
          <w:numId w:val="4"/>
        </w:numPr>
        <w:tabs>
          <w:tab w:val="clear" w:pos="1134"/>
          <w:tab w:val="num" w:pos="360"/>
        </w:tabs>
        <w:spacing w:before="360"/>
        <w:ind w:left="0" w:firstLine="0"/>
        <w:rPr>
          <w:b w:val="0"/>
          <w:color w:val="000000"/>
          <w:szCs w:val="22"/>
        </w:rPr>
      </w:pPr>
      <w:bookmarkStart w:id="2359" w:name="_Toc436049268"/>
      <w:r w:rsidRPr="0063489C">
        <w:rPr>
          <w:b w:val="0"/>
          <w:color w:val="000000"/>
          <w:szCs w:val="22"/>
        </w:rPr>
        <w:t>člen</w:t>
      </w:r>
      <w:r w:rsidR="00254E16" w:rsidRPr="0063489C">
        <w:rPr>
          <w:b w:val="0"/>
          <w:color w:val="000000"/>
          <w:szCs w:val="22"/>
        </w:rPr>
        <w:br/>
      </w:r>
      <w:r w:rsidRPr="0063489C">
        <w:rPr>
          <w:b w:val="0"/>
          <w:color w:val="000000"/>
          <w:szCs w:val="22"/>
        </w:rPr>
        <w:t>(neodvisna vrednotenja)</w:t>
      </w:r>
      <w:bookmarkEnd w:id="2359"/>
    </w:p>
    <w:p w14:paraId="23B57F38" w14:textId="77777777" w:rsidR="00863BE2" w:rsidRPr="00920F55" w:rsidRDefault="008D2BA3" w:rsidP="00ED79A9">
      <w:pPr>
        <w:numPr>
          <w:ilvl w:val="0"/>
          <w:numId w:val="145"/>
        </w:numPr>
        <w:tabs>
          <w:tab w:val="clear" w:pos="360"/>
          <w:tab w:val="num" w:pos="397"/>
        </w:tabs>
        <w:spacing w:before="60" w:after="60"/>
        <w:ind w:left="397" w:hanging="397"/>
        <w:jc w:val="both"/>
        <w:rPr>
          <w:color w:val="000000"/>
          <w:sz w:val="22"/>
          <w:szCs w:val="22"/>
        </w:rPr>
      </w:pPr>
      <w:r>
        <w:rPr>
          <w:color w:val="000000"/>
          <w:sz w:val="22"/>
          <w:szCs w:val="22"/>
        </w:rPr>
        <w:t>V</w:t>
      </w:r>
      <w:r w:rsidR="00863BE2" w:rsidRPr="00920F55">
        <w:rPr>
          <w:color w:val="000000"/>
          <w:sz w:val="22"/>
          <w:szCs w:val="22"/>
        </w:rPr>
        <w:t>odstvo investitorja ali upravljavca sevalnega ali je</w:t>
      </w:r>
      <w:r w:rsidR="00254E16" w:rsidRPr="00920F55">
        <w:rPr>
          <w:color w:val="000000"/>
          <w:sz w:val="22"/>
          <w:szCs w:val="22"/>
        </w:rPr>
        <w:t>drskega objekta mora zagotoviti</w:t>
      </w:r>
      <w:r w:rsidR="00863BE2" w:rsidRPr="00920F55">
        <w:rPr>
          <w:color w:val="000000"/>
          <w:sz w:val="22"/>
          <w:szCs w:val="22"/>
        </w:rPr>
        <w:t xml:space="preserve">, da se v rednih časovnih obdobjih </w:t>
      </w:r>
      <w:r w:rsidR="00254E16" w:rsidRPr="00863BE2">
        <w:rPr>
          <w:color w:val="000000"/>
          <w:sz w:val="22"/>
          <w:szCs w:val="22"/>
        </w:rPr>
        <w:t xml:space="preserve">izvajajo </w:t>
      </w:r>
      <w:r w:rsidR="00863BE2" w:rsidRPr="00920F55">
        <w:rPr>
          <w:color w:val="000000"/>
          <w:sz w:val="22"/>
          <w:szCs w:val="22"/>
        </w:rPr>
        <w:t>neodvisna vrednotenja sistema vodenja</w:t>
      </w:r>
      <w:r w:rsidR="00D43CF0">
        <w:rPr>
          <w:color w:val="000000"/>
          <w:sz w:val="22"/>
          <w:szCs w:val="22"/>
        </w:rPr>
        <w:t>,</w:t>
      </w:r>
      <w:r w:rsidR="00254E16" w:rsidRPr="00920F55">
        <w:rPr>
          <w:color w:val="000000"/>
          <w:sz w:val="22"/>
          <w:szCs w:val="22"/>
        </w:rPr>
        <w:t xml:space="preserve"> vključno s presojami</w:t>
      </w:r>
      <w:r w:rsidR="00863BE2" w:rsidRPr="00920F55">
        <w:rPr>
          <w:color w:val="000000"/>
          <w:sz w:val="22"/>
          <w:szCs w:val="22"/>
        </w:rPr>
        <w:t xml:space="preserve">. Z neodvisnimi vrednotenji </w:t>
      </w:r>
      <w:r w:rsidR="00943510">
        <w:rPr>
          <w:color w:val="000000"/>
          <w:sz w:val="22"/>
          <w:szCs w:val="22"/>
        </w:rPr>
        <w:t>se</w:t>
      </w:r>
      <w:r w:rsidR="008E2AB5">
        <w:rPr>
          <w:color w:val="000000"/>
          <w:sz w:val="22"/>
          <w:szCs w:val="22"/>
        </w:rPr>
        <w:t xml:space="preserve"> </w:t>
      </w:r>
      <w:r w:rsidR="00863BE2" w:rsidRPr="00920F55">
        <w:rPr>
          <w:color w:val="000000"/>
          <w:sz w:val="22"/>
          <w:szCs w:val="22"/>
        </w:rPr>
        <w:t>oc</w:t>
      </w:r>
      <w:r w:rsidR="00254E16" w:rsidRPr="00920F55">
        <w:rPr>
          <w:color w:val="000000"/>
          <w:sz w:val="22"/>
          <w:szCs w:val="22"/>
        </w:rPr>
        <w:t>en</w:t>
      </w:r>
      <w:r w:rsidR="00943510">
        <w:rPr>
          <w:color w:val="000000"/>
          <w:sz w:val="22"/>
          <w:szCs w:val="22"/>
        </w:rPr>
        <w:t>juje</w:t>
      </w:r>
      <w:r w:rsidR="00254E16" w:rsidRPr="00920F55">
        <w:rPr>
          <w:color w:val="000000"/>
          <w:sz w:val="22"/>
          <w:szCs w:val="22"/>
        </w:rPr>
        <w:t xml:space="preserve"> uspešnost sistema vodenja</w:t>
      </w:r>
      <w:r w:rsidR="00254E16">
        <w:rPr>
          <w:color w:val="000000"/>
          <w:sz w:val="22"/>
          <w:szCs w:val="22"/>
        </w:rPr>
        <w:t>.</w:t>
      </w:r>
    </w:p>
    <w:p w14:paraId="04DE4F94" w14:textId="77777777" w:rsidR="00863BE2" w:rsidRPr="00920F55" w:rsidRDefault="00863BE2" w:rsidP="00ED79A9">
      <w:pPr>
        <w:numPr>
          <w:ilvl w:val="0"/>
          <w:numId w:val="145"/>
        </w:numPr>
        <w:tabs>
          <w:tab w:val="clear" w:pos="360"/>
          <w:tab w:val="num" w:pos="397"/>
        </w:tabs>
        <w:spacing w:before="60" w:after="60"/>
        <w:ind w:left="397" w:hanging="397"/>
        <w:jc w:val="both"/>
        <w:rPr>
          <w:color w:val="000000"/>
          <w:sz w:val="22"/>
          <w:szCs w:val="22"/>
        </w:rPr>
      </w:pPr>
      <w:r w:rsidRPr="00920F55">
        <w:rPr>
          <w:color w:val="000000"/>
          <w:sz w:val="22"/>
          <w:szCs w:val="22"/>
        </w:rPr>
        <w:t>Namen neodvisnih vrednotenj je:</w:t>
      </w:r>
    </w:p>
    <w:p w14:paraId="5F9F9823" w14:textId="77777777" w:rsidR="00863BE2" w:rsidRDefault="008E2AB5" w:rsidP="00B26859">
      <w:pPr>
        <w:numPr>
          <w:ilvl w:val="1"/>
          <w:numId w:val="12"/>
        </w:numPr>
        <w:tabs>
          <w:tab w:val="clear" w:pos="1440"/>
          <w:tab w:val="num" w:pos="754"/>
        </w:tabs>
        <w:spacing w:before="40" w:after="40"/>
        <w:ind w:left="754" w:hanging="357"/>
        <w:jc w:val="both"/>
        <w:rPr>
          <w:color w:val="000000"/>
          <w:sz w:val="22"/>
          <w:szCs w:val="22"/>
          <w:lang w:bidi="lo-LA"/>
        </w:rPr>
      </w:pPr>
      <w:r>
        <w:rPr>
          <w:color w:val="000000"/>
          <w:sz w:val="22"/>
          <w:szCs w:val="22"/>
          <w:lang w:bidi="lo-LA"/>
        </w:rPr>
        <w:t>o</w:t>
      </w:r>
      <w:r w:rsidR="00863BE2" w:rsidRPr="00D6481E">
        <w:rPr>
          <w:color w:val="000000"/>
          <w:sz w:val="22"/>
          <w:szCs w:val="22"/>
          <w:lang w:bidi="lo-LA"/>
        </w:rPr>
        <w:t xml:space="preserve">ceniti uspešnost procesov pri doseganju in izpolnjevanju </w:t>
      </w:r>
      <w:r w:rsidR="00863BE2">
        <w:rPr>
          <w:color w:val="000000"/>
          <w:sz w:val="22"/>
          <w:szCs w:val="22"/>
          <w:lang w:bidi="lo-LA"/>
        </w:rPr>
        <w:t>strategij, dolgoročnih in kratk</w:t>
      </w:r>
      <w:r w:rsidR="00EB0A7A">
        <w:rPr>
          <w:color w:val="000000"/>
          <w:sz w:val="22"/>
          <w:szCs w:val="22"/>
          <w:lang w:bidi="lo-LA"/>
        </w:rPr>
        <w:t xml:space="preserve">oročnih ciljev </w:t>
      </w:r>
      <w:r w:rsidR="00863BE2">
        <w:rPr>
          <w:color w:val="000000"/>
          <w:sz w:val="22"/>
          <w:szCs w:val="22"/>
          <w:lang w:bidi="lo-LA"/>
        </w:rPr>
        <w:t>ter načrtov</w:t>
      </w:r>
      <w:r>
        <w:rPr>
          <w:color w:val="000000"/>
          <w:sz w:val="22"/>
          <w:szCs w:val="22"/>
          <w:lang w:bidi="lo-LA"/>
        </w:rPr>
        <w:t>,</w:t>
      </w:r>
      <w:r w:rsidR="00863BE2" w:rsidRPr="00920F55">
        <w:rPr>
          <w:color w:val="000000"/>
          <w:sz w:val="22"/>
          <w:szCs w:val="22"/>
          <w:lang w:bidi="lo-LA"/>
        </w:rPr>
        <w:t xml:space="preserve"> </w:t>
      </w:r>
    </w:p>
    <w:p w14:paraId="089C5979" w14:textId="77777777" w:rsidR="00863BE2" w:rsidRDefault="008E2AB5" w:rsidP="00B7450B">
      <w:pPr>
        <w:numPr>
          <w:ilvl w:val="1"/>
          <w:numId w:val="12"/>
        </w:numPr>
        <w:tabs>
          <w:tab w:val="clear" w:pos="1440"/>
          <w:tab w:val="num" w:pos="754"/>
        </w:tabs>
        <w:spacing w:before="40" w:after="40"/>
        <w:ind w:left="754" w:hanging="357"/>
        <w:rPr>
          <w:color w:val="000000"/>
          <w:sz w:val="22"/>
          <w:szCs w:val="22"/>
          <w:lang w:bidi="lo-LA"/>
        </w:rPr>
      </w:pPr>
      <w:r>
        <w:rPr>
          <w:color w:val="000000"/>
          <w:sz w:val="22"/>
          <w:szCs w:val="22"/>
          <w:lang w:bidi="lo-LA"/>
        </w:rPr>
        <w:lastRenderedPageBreak/>
        <w:t>o</w:t>
      </w:r>
      <w:r w:rsidR="00EB0A7A">
        <w:rPr>
          <w:color w:val="000000"/>
          <w:sz w:val="22"/>
          <w:szCs w:val="22"/>
          <w:lang w:bidi="lo-LA"/>
        </w:rPr>
        <w:t>ceniti u</w:t>
      </w:r>
      <w:r w:rsidR="00863BE2">
        <w:rPr>
          <w:color w:val="000000"/>
          <w:sz w:val="22"/>
          <w:szCs w:val="22"/>
          <w:lang w:bidi="lo-LA"/>
        </w:rPr>
        <w:t>poštevanje zahtevanih varnostnih standardov in vključitev varnostnih zahtev v sistem vodenja</w:t>
      </w:r>
      <w:r>
        <w:rPr>
          <w:color w:val="000000"/>
          <w:sz w:val="22"/>
          <w:szCs w:val="22"/>
          <w:lang w:bidi="lo-LA"/>
        </w:rPr>
        <w:t>,</w:t>
      </w:r>
      <w:r w:rsidR="00863BE2">
        <w:rPr>
          <w:color w:val="000000"/>
          <w:sz w:val="22"/>
          <w:szCs w:val="22"/>
          <w:lang w:bidi="lo-LA"/>
        </w:rPr>
        <w:t xml:space="preserve"> </w:t>
      </w:r>
    </w:p>
    <w:p w14:paraId="712139DE" w14:textId="77777777" w:rsidR="00863BE2" w:rsidRPr="00920F55" w:rsidRDefault="008E2AB5" w:rsidP="00B7450B">
      <w:pPr>
        <w:numPr>
          <w:ilvl w:val="1"/>
          <w:numId w:val="12"/>
        </w:numPr>
        <w:tabs>
          <w:tab w:val="clear" w:pos="1440"/>
          <w:tab w:val="num" w:pos="754"/>
        </w:tabs>
        <w:spacing w:before="40" w:after="40"/>
        <w:ind w:left="754" w:hanging="357"/>
        <w:rPr>
          <w:color w:val="000000"/>
          <w:sz w:val="22"/>
          <w:szCs w:val="22"/>
          <w:lang w:bidi="lo-LA"/>
        </w:rPr>
      </w:pPr>
      <w:r>
        <w:rPr>
          <w:color w:val="000000"/>
          <w:sz w:val="22"/>
          <w:szCs w:val="22"/>
          <w:lang w:bidi="lo-LA"/>
        </w:rPr>
        <w:t>u</w:t>
      </w:r>
      <w:r w:rsidR="00863BE2" w:rsidRPr="00D6481E">
        <w:rPr>
          <w:color w:val="000000"/>
          <w:sz w:val="22"/>
          <w:szCs w:val="22"/>
          <w:lang w:bidi="lo-LA"/>
        </w:rPr>
        <w:t>gotoviti ustrezno</w:t>
      </w:r>
      <w:r w:rsidR="00863BE2" w:rsidRPr="004C1BF1">
        <w:rPr>
          <w:color w:val="000000"/>
          <w:sz w:val="22"/>
          <w:szCs w:val="22"/>
          <w:lang w:bidi="lo-LA"/>
        </w:rPr>
        <w:t>st izvajanja del in vodenja</w:t>
      </w:r>
      <w:r>
        <w:rPr>
          <w:color w:val="000000"/>
          <w:sz w:val="22"/>
          <w:szCs w:val="22"/>
          <w:lang w:bidi="lo-LA"/>
        </w:rPr>
        <w:t>,</w:t>
      </w:r>
      <w:r w:rsidR="00254E16" w:rsidRPr="00920F55">
        <w:rPr>
          <w:color w:val="000000"/>
          <w:sz w:val="22"/>
          <w:szCs w:val="22"/>
          <w:lang w:bidi="lo-LA"/>
        </w:rPr>
        <w:t xml:space="preserve"> </w:t>
      </w:r>
    </w:p>
    <w:p w14:paraId="22B5DB5B" w14:textId="77777777" w:rsidR="00863BE2" w:rsidRPr="00920F55" w:rsidRDefault="008E2AB5" w:rsidP="00B7450B">
      <w:pPr>
        <w:numPr>
          <w:ilvl w:val="1"/>
          <w:numId w:val="12"/>
        </w:numPr>
        <w:tabs>
          <w:tab w:val="clear" w:pos="1440"/>
          <w:tab w:val="num" w:pos="754"/>
        </w:tabs>
        <w:spacing w:before="40" w:after="40"/>
        <w:ind w:left="754" w:hanging="357"/>
        <w:rPr>
          <w:color w:val="000000"/>
          <w:sz w:val="22"/>
          <w:szCs w:val="22"/>
          <w:lang w:bidi="lo-LA"/>
        </w:rPr>
      </w:pPr>
      <w:r>
        <w:rPr>
          <w:color w:val="000000"/>
          <w:sz w:val="22"/>
          <w:szCs w:val="22"/>
          <w:lang w:bidi="lo-LA"/>
        </w:rPr>
        <w:t>o</w:t>
      </w:r>
      <w:r w:rsidR="00863BE2" w:rsidRPr="00920F55">
        <w:rPr>
          <w:color w:val="000000"/>
          <w:sz w:val="22"/>
          <w:szCs w:val="22"/>
          <w:lang w:bidi="lo-LA"/>
        </w:rPr>
        <w:t>ceniti vodenje in varnostno kulturo organizacije</w:t>
      </w:r>
      <w:r>
        <w:rPr>
          <w:color w:val="000000"/>
          <w:sz w:val="22"/>
          <w:szCs w:val="22"/>
          <w:lang w:bidi="lo-LA"/>
        </w:rPr>
        <w:t>,</w:t>
      </w:r>
    </w:p>
    <w:p w14:paraId="35AD0681" w14:textId="77777777" w:rsidR="00863BE2" w:rsidRPr="00920F55" w:rsidRDefault="008E2AB5" w:rsidP="00B7450B">
      <w:pPr>
        <w:numPr>
          <w:ilvl w:val="1"/>
          <w:numId w:val="12"/>
        </w:numPr>
        <w:tabs>
          <w:tab w:val="clear" w:pos="1440"/>
          <w:tab w:val="num" w:pos="754"/>
        </w:tabs>
        <w:spacing w:before="40" w:after="40"/>
        <w:ind w:left="754" w:hanging="357"/>
        <w:rPr>
          <w:color w:val="000000"/>
          <w:sz w:val="22"/>
          <w:szCs w:val="22"/>
          <w:lang w:bidi="lo-LA"/>
        </w:rPr>
      </w:pPr>
      <w:r>
        <w:rPr>
          <w:color w:val="000000"/>
          <w:sz w:val="22"/>
          <w:szCs w:val="22"/>
          <w:lang w:bidi="lo-LA"/>
        </w:rPr>
        <w:t>s</w:t>
      </w:r>
      <w:r w:rsidR="00863BE2" w:rsidRPr="00920F55">
        <w:rPr>
          <w:color w:val="000000"/>
          <w:sz w:val="22"/>
          <w:szCs w:val="22"/>
          <w:lang w:bidi="lo-LA"/>
        </w:rPr>
        <w:t>premljati kakovost proizvodov in storitev</w:t>
      </w:r>
      <w:r>
        <w:rPr>
          <w:color w:val="000000"/>
          <w:sz w:val="22"/>
          <w:szCs w:val="22"/>
          <w:lang w:bidi="lo-LA"/>
        </w:rPr>
        <w:t>,</w:t>
      </w:r>
    </w:p>
    <w:p w14:paraId="49DF518A" w14:textId="6FD1268D" w:rsidR="00863BE2" w:rsidRPr="00920F55" w:rsidRDefault="008E2AB5" w:rsidP="00B7450B">
      <w:pPr>
        <w:numPr>
          <w:ilvl w:val="1"/>
          <w:numId w:val="12"/>
        </w:numPr>
        <w:tabs>
          <w:tab w:val="clear" w:pos="1440"/>
          <w:tab w:val="num" w:pos="754"/>
        </w:tabs>
        <w:spacing w:before="40" w:after="40"/>
        <w:ind w:left="754" w:hanging="357"/>
        <w:rPr>
          <w:color w:val="000000"/>
          <w:sz w:val="22"/>
          <w:szCs w:val="22"/>
          <w:lang w:bidi="lo-LA"/>
        </w:rPr>
      </w:pPr>
      <w:r>
        <w:rPr>
          <w:color w:val="000000"/>
          <w:sz w:val="22"/>
          <w:szCs w:val="22"/>
          <w:lang w:bidi="lo-LA"/>
        </w:rPr>
        <w:t>o</w:t>
      </w:r>
      <w:r w:rsidR="00863BE2" w:rsidRPr="00436E0E">
        <w:rPr>
          <w:color w:val="000000"/>
          <w:sz w:val="22"/>
          <w:szCs w:val="22"/>
          <w:lang w:bidi="lo-LA"/>
        </w:rPr>
        <w:t xml:space="preserve">ceniti primernost virov z namenom, da zaposleni lahko izpolnjujejo zahteve in dosegajo cilje v skladu s strategijami in </w:t>
      </w:r>
      <w:r w:rsidR="00254E16">
        <w:rPr>
          <w:color w:val="000000"/>
          <w:sz w:val="22"/>
          <w:szCs w:val="22"/>
          <w:lang w:bidi="lo-LA"/>
        </w:rPr>
        <w:t>načrti</w:t>
      </w:r>
      <w:r>
        <w:rPr>
          <w:color w:val="000000"/>
          <w:sz w:val="22"/>
          <w:szCs w:val="22"/>
          <w:lang w:bidi="lo-LA"/>
        </w:rPr>
        <w:t>,</w:t>
      </w:r>
      <w:r w:rsidR="00A818F4">
        <w:rPr>
          <w:color w:val="000000"/>
          <w:sz w:val="22"/>
          <w:szCs w:val="22"/>
          <w:lang w:bidi="lo-LA"/>
        </w:rPr>
        <w:t xml:space="preserve"> ter</w:t>
      </w:r>
    </w:p>
    <w:p w14:paraId="1747EA56" w14:textId="77777777" w:rsidR="00863BE2" w:rsidRPr="00920F55" w:rsidRDefault="008E2AB5" w:rsidP="00B7450B">
      <w:pPr>
        <w:numPr>
          <w:ilvl w:val="1"/>
          <w:numId w:val="12"/>
        </w:numPr>
        <w:tabs>
          <w:tab w:val="clear" w:pos="1440"/>
          <w:tab w:val="num" w:pos="754"/>
        </w:tabs>
        <w:spacing w:before="40" w:after="40"/>
        <w:ind w:left="754" w:hanging="357"/>
        <w:rPr>
          <w:color w:val="000000"/>
          <w:sz w:val="22"/>
          <w:szCs w:val="22"/>
          <w:lang w:bidi="lo-LA"/>
        </w:rPr>
      </w:pPr>
      <w:r>
        <w:rPr>
          <w:color w:val="000000"/>
          <w:sz w:val="22"/>
          <w:szCs w:val="22"/>
          <w:lang w:bidi="lo-LA"/>
        </w:rPr>
        <w:t>u</w:t>
      </w:r>
      <w:r w:rsidR="00863BE2" w:rsidRPr="00436E0E">
        <w:rPr>
          <w:color w:val="000000"/>
          <w:sz w:val="22"/>
          <w:szCs w:val="22"/>
          <w:lang w:bidi="lo-LA"/>
        </w:rPr>
        <w:t>gotoviti priložnosti za izboljšave.</w:t>
      </w:r>
      <w:r w:rsidR="00863BE2" w:rsidRPr="00920F55">
        <w:rPr>
          <w:color w:val="000000"/>
          <w:sz w:val="22"/>
          <w:szCs w:val="22"/>
          <w:lang w:bidi="lo-LA"/>
        </w:rPr>
        <w:t xml:space="preserve"> </w:t>
      </w:r>
    </w:p>
    <w:p w14:paraId="3CF5987E" w14:textId="018E3642" w:rsidR="00863BE2" w:rsidRPr="00920F55" w:rsidRDefault="00863BE2" w:rsidP="00ED79A9">
      <w:pPr>
        <w:numPr>
          <w:ilvl w:val="0"/>
          <w:numId w:val="145"/>
        </w:numPr>
        <w:tabs>
          <w:tab w:val="clear" w:pos="360"/>
          <w:tab w:val="num" w:pos="397"/>
        </w:tabs>
        <w:spacing w:before="60" w:after="60"/>
        <w:ind w:left="397" w:hanging="397"/>
        <w:jc w:val="both"/>
        <w:rPr>
          <w:color w:val="000000"/>
          <w:sz w:val="22"/>
          <w:szCs w:val="22"/>
        </w:rPr>
      </w:pPr>
      <w:r w:rsidRPr="00920F55">
        <w:rPr>
          <w:color w:val="000000"/>
          <w:sz w:val="22"/>
          <w:szCs w:val="22"/>
        </w:rPr>
        <w:t xml:space="preserve">Vodstvo </w:t>
      </w:r>
      <w:r w:rsidR="00254E16">
        <w:rPr>
          <w:color w:val="000000"/>
          <w:sz w:val="22"/>
          <w:szCs w:val="22"/>
        </w:rPr>
        <w:t xml:space="preserve">investitorja ali </w:t>
      </w:r>
      <w:r w:rsidRPr="00920F55">
        <w:rPr>
          <w:color w:val="000000"/>
          <w:sz w:val="22"/>
          <w:szCs w:val="22"/>
        </w:rPr>
        <w:t xml:space="preserve">upravljavca sevalnega ali jedrskega objekta mora oceniti rezultate vrednotenj in ukrepati. Rezultate vrednotenj in ukrepe mora dokumentirati. O rezultatih vrednotenj, ukrepih </w:t>
      </w:r>
      <w:r w:rsidR="008E2AB5">
        <w:rPr>
          <w:color w:val="000000"/>
          <w:sz w:val="22"/>
          <w:szCs w:val="22"/>
        </w:rPr>
        <w:t>in</w:t>
      </w:r>
      <w:r w:rsidRPr="00920F55">
        <w:rPr>
          <w:color w:val="000000"/>
          <w:sz w:val="22"/>
          <w:szCs w:val="22"/>
        </w:rPr>
        <w:t xml:space="preserve"> vzrokih za ukrepe mora </w:t>
      </w:r>
      <w:r w:rsidRPr="0063489C">
        <w:rPr>
          <w:color w:val="000000"/>
          <w:sz w:val="22"/>
          <w:szCs w:val="22"/>
        </w:rPr>
        <w:t>redno</w:t>
      </w:r>
      <w:r w:rsidRPr="00920F55">
        <w:rPr>
          <w:color w:val="000000"/>
          <w:sz w:val="22"/>
          <w:szCs w:val="22"/>
        </w:rPr>
        <w:t xml:space="preserve"> seznanjati zaposlene. </w:t>
      </w:r>
    </w:p>
    <w:p w14:paraId="34E7FCE8" w14:textId="77777777" w:rsidR="00863BE2" w:rsidRPr="00920F55" w:rsidRDefault="00863BE2" w:rsidP="00ED79A9">
      <w:pPr>
        <w:numPr>
          <w:ilvl w:val="0"/>
          <w:numId w:val="145"/>
        </w:numPr>
        <w:tabs>
          <w:tab w:val="clear" w:pos="360"/>
          <w:tab w:val="num" w:pos="397"/>
        </w:tabs>
        <w:spacing w:before="60" w:after="60"/>
        <w:ind w:left="397" w:hanging="397"/>
        <w:jc w:val="both"/>
        <w:rPr>
          <w:color w:val="000000"/>
          <w:sz w:val="22"/>
          <w:szCs w:val="22"/>
        </w:rPr>
      </w:pPr>
      <w:r w:rsidRPr="00920F55">
        <w:rPr>
          <w:color w:val="000000"/>
          <w:sz w:val="22"/>
          <w:szCs w:val="22"/>
        </w:rPr>
        <w:t xml:space="preserve">Načrti za izvajanje neodvisnih vrednotenj in samovrednotenj sistema vodenja morajo upoštevati </w:t>
      </w:r>
      <w:r w:rsidR="008E2AB5">
        <w:rPr>
          <w:color w:val="000000"/>
          <w:sz w:val="22"/>
          <w:szCs w:val="22"/>
        </w:rPr>
        <w:t>težave</w:t>
      </w:r>
      <w:r w:rsidRPr="00920F55">
        <w:rPr>
          <w:color w:val="000000"/>
          <w:sz w:val="22"/>
          <w:szCs w:val="22"/>
        </w:rPr>
        <w:t xml:space="preserve"> pri izvajanju sistema vodenja in uvedbo možnih izboljšav. </w:t>
      </w:r>
    </w:p>
    <w:p w14:paraId="42DE0FAC" w14:textId="77777777" w:rsidR="00863BE2" w:rsidRPr="00920F55" w:rsidRDefault="00863BE2" w:rsidP="00ED79A9">
      <w:pPr>
        <w:numPr>
          <w:ilvl w:val="0"/>
          <w:numId w:val="145"/>
        </w:numPr>
        <w:tabs>
          <w:tab w:val="clear" w:pos="360"/>
          <w:tab w:val="num" w:pos="397"/>
        </w:tabs>
        <w:spacing w:before="60" w:after="60"/>
        <w:ind w:left="397" w:hanging="397"/>
        <w:jc w:val="both"/>
        <w:rPr>
          <w:color w:val="000000"/>
          <w:sz w:val="22"/>
          <w:szCs w:val="22"/>
        </w:rPr>
      </w:pPr>
      <w:r w:rsidRPr="00920F55">
        <w:rPr>
          <w:color w:val="000000"/>
          <w:sz w:val="22"/>
          <w:szCs w:val="22"/>
        </w:rPr>
        <w:t xml:space="preserve">Za izvajanje neodvisnih vrednotenj </w:t>
      </w:r>
      <w:r w:rsidR="00254E16">
        <w:rPr>
          <w:color w:val="000000"/>
          <w:sz w:val="22"/>
          <w:szCs w:val="22"/>
        </w:rPr>
        <w:t>je treba</w:t>
      </w:r>
      <w:r w:rsidR="00254E16" w:rsidRPr="00920F55">
        <w:rPr>
          <w:color w:val="000000"/>
          <w:sz w:val="22"/>
          <w:szCs w:val="22"/>
        </w:rPr>
        <w:t xml:space="preserve"> ustanoviti neodvisn</w:t>
      </w:r>
      <w:r w:rsidR="00254E16">
        <w:rPr>
          <w:color w:val="000000"/>
          <w:sz w:val="22"/>
          <w:szCs w:val="22"/>
        </w:rPr>
        <w:t>o</w:t>
      </w:r>
      <w:r w:rsidR="00254E16" w:rsidRPr="00920F55">
        <w:rPr>
          <w:color w:val="000000"/>
          <w:sz w:val="22"/>
          <w:szCs w:val="22"/>
        </w:rPr>
        <w:t xml:space="preserve"> organizacijsk</w:t>
      </w:r>
      <w:r w:rsidR="00254E16">
        <w:rPr>
          <w:color w:val="000000"/>
          <w:sz w:val="22"/>
          <w:szCs w:val="22"/>
        </w:rPr>
        <w:t>o</w:t>
      </w:r>
      <w:r w:rsidR="00254E16" w:rsidRPr="00920F55">
        <w:rPr>
          <w:color w:val="000000"/>
          <w:sz w:val="22"/>
          <w:szCs w:val="22"/>
        </w:rPr>
        <w:t xml:space="preserve"> enot</w:t>
      </w:r>
      <w:r w:rsidR="00254E16">
        <w:rPr>
          <w:color w:val="000000"/>
          <w:sz w:val="22"/>
          <w:szCs w:val="22"/>
        </w:rPr>
        <w:t>o</w:t>
      </w:r>
      <w:r w:rsidRPr="00920F55">
        <w:rPr>
          <w:color w:val="000000"/>
          <w:sz w:val="22"/>
          <w:szCs w:val="22"/>
        </w:rPr>
        <w:t xml:space="preserve"> ali </w:t>
      </w:r>
      <w:r w:rsidR="00254E16">
        <w:rPr>
          <w:color w:val="000000"/>
          <w:sz w:val="22"/>
          <w:szCs w:val="22"/>
        </w:rPr>
        <w:t>imenovati</w:t>
      </w:r>
      <w:r w:rsidRPr="00920F55">
        <w:rPr>
          <w:color w:val="000000"/>
          <w:sz w:val="22"/>
          <w:szCs w:val="22"/>
        </w:rPr>
        <w:t xml:space="preserve"> posameznika.</w:t>
      </w:r>
      <w:r w:rsidR="00870E06">
        <w:rPr>
          <w:color w:val="000000"/>
          <w:sz w:val="22"/>
          <w:szCs w:val="22"/>
        </w:rPr>
        <w:t xml:space="preserve"> </w:t>
      </w:r>
      <w:r w:rsidRPr="00920F55">
        <w:rPr>
          <w:color w:val="000000"/>
          <w:sz w:val="22"/>
          <w:szCs w:val="22"/>
        </w:rPr>
        <w:t>Za jedrske elektrarne mora biti</w:t>
      </w:r>
      <w:r w:rsidR="00943510">
        <w:rPr>
          <w:color w:val="000000"/>
          <w:sz w:val="22"/>
          <w:szCs w:val="22"/>
        </w:rPr>
        <w:t xml:space="preserve"> ta</w:t>
      </w:r>
      <w:r w:rsidRPr="00920F55">
        <w:rPr>
          <w:color w:val="000000"/>
          <w:sz w:val="22"/>
          <w:szCs w:val="22"/>
        </w:rPr>
        <w:t xml:space="preserve"> enota oblikovana kot neodvisna organizacijska skupina, ki izvaja neodvisne presoje. </w:t>
      </w:r>
    </w:p>
    <w:p w14:paraId="5C0C0696" w14:textId="77777777" w:rsidR="004525EA" w:rsidRPr="004525EA" w:rsidRDefault="00863BE2" w:rsidP="00ED79A9">
      <w:pPr>
        <w:numPr>
          <w:ilvl w:val="0"/>
          <w:numId w:val="145"/>
        </w:numPr>
        <w:tabs>
          <w:tab w:val="clear" w:pos="360"/>
          <w:tab w:val="num" w:pos="397"/>
        </w:tabs>
        <w:spacing w:before="60" w:after="60"/>
        <w:ind w:left="397" w:hanging="397"/>
        <w:jc w:val="both"/>
        <w:rPr>
          <w:color w:val="000000"/>
          <w:sz w:val="22"/>
        </w:rPr>
      </w:pPr>
      <w:r w:rsidRPr="004525EA">
        <w:rPr>
          <w:color w:val="000000"/>
          <w:sz w:val="22"/>
          <w:szCs w:val="22"/>
        </w:rPr>
        <w:t>Neodvisna organizacijska enota ali posameznik iz prejšnjega odstavka mora imeti pooblastila za izvajanje neodvisnih vrednotenj in opravljanje svojih nalog. Organizacij</w:t>
      </w:r>
      <w:r w:rsidR="00EB0A7A" w:rsidRPr="004525EA">
        <w:rPr>
          <w:color w:val="000000"/>
          <w:sz w:val="22"/>
          <w:szCs w:val="22"/>
        </w:rPr>
        <w:t>ska enota ali posameznik mora</w:t>
      </w:r>
      <w:r w:rsidRPr="004525EA">
        <w:rPr>
          <w:color w:val="000000"/>
          <w:sz w:val="22"/>
          <w:szCs w:val="22"/>
        </w:rPr>
        <w:t xml:space="preserve"> imeti</w:t>
      </w:r>
      <w:r w:rsidR="004525EA" w:rsidRPr="00E179B3">
        <w:rPr>
          <w:color w:val="000000"/>
          <w:sz w:val="22"/>
          <w:szCs w:val="22"/>
        </w:rPr>
        <w:t xml:space="preserve"> možnost</w:t>
      </w:r>
      <w:r w:rsidRPr="00E179B3">
        <w:rPr>
          <w:color w:val="000000"/>
          <w:sz w:val="22"/>
          <w:szCs w:val="22"/>
        </w:rPr>
        <w:t xml:space="preserve"> </w:t>
      </w:r>
      <w:r w:rsidRPr="00EA1705">
        <w:rPr>
          <w:color w:val="000000"/>
          <w:sz w:val="22"/>
          <w:szCs w:val="22"/>
        </w:rPr>
        <w:t>neposred</w:t>
      </w:r>
      <w:r w:rsidR="004525EA" w:rsidRPr="00EA1705">
        <w:rPr>
          <w:color w:val="000000"/>
          <w:sz w:val="22"/>
          <w:szCs w:val="22"/>
        </w:rPr>
        <w:t>nega poročanja</w:t>
      </w:r>
      <w:r w:rsidRPr="00EA1705">
        <w:rPr>
          <w:color w:val="000000"/>
          <w:sz w:val="22"/>
          <w:szCs w:val="22"/>
        </w:rPr>
        <w:t xml:space="preserve"> vodstv</w:t>
      </w:r>
      <w:r w:rsidR="004525EA" w:rsidRPr="00EA1705">
        <w:rPr>
          <w:color w:val="000000"/>
          <w:sz w:val="22"/>
          <w:szCs w:val="22"/>
        </w:rPr>
        <w:t>u</w:t>
      </w:r>
      <w:r w:rsidRPr="004525EA">
        <w:rPr>
          <w:color w:val="000000"/>
          <w:sz w:val="22"/>
          <w:szCs w:val="22"/>
        </w:rPr>
        <w:t>.</w:t>
      </w:r>
      <w:r w:rsidR="004525EA">
        <w:rPr>
          <w:color w:val="000000"/>
          <w:sz w:val="22"/>
          <w:szCs w:val="22"/>
        </w:rPr>
        <w:t xml:space="preserve"> </w:t>
      </w:r>
    </w:p>
    <w:p w14:paraId="54657ECF" w14:textId="637A3037" w:rsidR="00863BE2" w:rsidRPr="004525EA" w:rsidRDefault="00863BE2" w:rsidP="00ED79A9">
      <w:pPr>
        <w:numPr>
          <w:ilvl w:val="0"/>
          <w:numId w:val="145"/>
        </w:numPr>
        <w:tabs>
          <w:tab w:val="clear" w:pos="360"/>
          <w:tab w:val="num" w:pos="397"/>
        </w:tabs>
        <w:spacing w:before="60" w:after="60"/>
        <w:ind w:left="397" w:hanging="397"/>
        <w:jc w:val="both"/>
        <w:rPr>
          <w:color w:val="000000"/>
          <w:sz w:val="22"/>
        </w:rPr>
      </w:pPr>
      <w:r w:rsidRPr="004525EA">
        <w:rPr>
          <w:color w:val="000000"/>
          <w:sz w:val="22"/>
          <w:szCs w:val="22"/>
        </w:rPr>
        <w:t xml:space="preserve">Posameznik, ki izvaja neodvisno </w:t>
      </w:r>
      <w:r w:rsidR="00C6575B">
        <w:rPr>
          <w:color w:val="000000"/>
          <w:sz w:val="22"/>
          <w:szCs w:val="22"/>
        </w:rPr>
        <w:t xml:space="preserve">vrednotenje </w:t>
      </w:r>
      <w:r w:rsidRPr="004525EA">
        <w:rPr>
          <w:color w:val="000000"/>
          <w:sz w:val="22"/>
          <w:szCs w:val="22"/>
        </w:rPr>
        <w:t xml:space="preserve">sistema vodenja, ne sme </w:t>
      </w:r>
      <w:r w:rsidR="002D7FC2" w:rsidRPr="002D7FC2">
        <w:rPr>
          <w:color w:val="000000"/>
          <w:sz w:val="22"/>
          <w:szCs w:val="22"/>
        </w:rPr>
        <w:t>vrednotiti področij, za katera je odgovorna organizacijska enota, v kateri izvaja naloge</w:t>
      </w:r>
      <w:r w:rsidRPr="004525EA">
        <w:rPr>
          <w:color w:val="000000"/>
          <w:sz w:val="22"/>
          <w:szCs w:val="22"/>
        </w:rPr>
        <w:t>.</w:t>
      </w:r>
      <w:r w:rsidRPr="004525EA">
        <w:rPr>
          <w:color w:val="000000"/>
          <w:sz w:val="22"/>
        </w:rPr>
        <w:t xml:space="preserve"> </w:t>
      </w:r>
    </w:p>
    <w:p w14:paraId="54BEAEA1" w14:textId="77777777" w:rsidR="00863BE2" w:rsidRPr="0063489C" w:rsidRDefault="00863BE2" w:rsidP="00920F55">
      <w:pPr>
        <w:pStyle w:val="Naslov2"/>
        <w:numPr>
          <w:ilvl w:val="0"/>
          <w:numId w:val="4"/>
        </w:numPr>
        <w:tabs>
          <w:tab w:val="clear" w:pos="1134"/>
          <w:tab w:val="num" w:pos="360"/>
        </w:tabs>
        <w:spacing w:before="360"/>
        <w:ind w:left="0" w:firstLine="0"/>
        <w:rPr>
          <w:b w:val="0"/>
          <w:szCs w:val="22"/>
        </w:rPr>
      </w:pPr>
      <w:bookmarkStart w:id="2360" w:name="_Toc436049269"/>
      <w:r w:rsidRPr="0063489C">
        <w:rPr>
          <w:b w:val="0"/>
          <w:color w:val="000000"/>
          <w:szCs w:val="22"/>
        </w:rPr>
        <w:t>člen</w:t>
      </w:r>
      <w:r w:rsidR="00254E16" w:rsidRPr="0063489C">
        <w:rPr>
          <w:b w:val="0"/>
          <w:color w:val="000000"/>
          <w:szCs w:val="22"/>
        </w:rPr>
        <w:br/>
      </w:r>
      <w:r w:rsidRPr="0063489C">
        <w:rPr>
          <w:b w:val="0"/>
          <w:szCs w:val="22"/>
        </w:rPr>
        <w:t>(vodstveni pregled)</w:t>
      </w:r>
      <w:bookmarkEnd w:id="2360"/>
    </w:p>
    <w:p w14:paraId="323E31C1" w14:textId="0046FF60" w:rsidR="00863BE2" w:rsidRPr="00CE0A01" w:rsidRDefault="002D7FC2" w:rsidP="00ED79A9">
      <w:pPr>
        <w:numPr>
          <w:ilvl w:val="0"/>
          <w:numId w:val="146"/>
        </w:numPr>
        <w:tabs>
          <w:tab w:val="clear" w:pos="360"/>
          <w:tab w:val="num" w:pos="397"/>
        </w:tabs>
        <w:spacing w:before="60" w:after="60"/>
        <w:ind w:left="397" w:hanging="397"/>
        <w:jc w:val="both"/>
        <w:rPr>
          <w:color w:val="000000"/>
          <w:sz w:val="22"/>
        </w:rPr>
      </w:pPr>
      <w:r>
        <w:rPr>
          <w:color w:val="000000"/>
          <w:sz w:val="22"/>
          <w:szCs w:val="22"/>
        </w:rPr>
        <w:t>Vodstvo i</w:t>
      </w:r>
      <w:r w:rsidR="00254E16">
        <w:rPr>
          <w:color w:val="000000"/>
          <w:sz w:val="22"/>
          <w:szCs w:val="22"/>
        </w:rPr>
        <w:t>nvestitor</w:t>
      </w:r>
      <w:r>
        <w:rPr>
          <w:color w:val="000000"/>
          <w:sz w:val="22"/>
          <w:szCs w:val="22"/>
        </w:rPr>
        <w:t>ja</w:t>
      </w:r>
      <w:r w:rsidR="00254E16">
        <w:rPr>
          <w:color w:val="000000"/>
          <w:sz w:val="22"/>
          <w:szCs w:val="22"/>
        </w:rPr>
        <w:t xml:space="preserve"> ali u</w:t>
      </w:r>
      <w:r w:rsidR="00863BE2" w:rsidRPr="00436E0E">
        <w:rPr>
          <w:color w:val="000000"/>
          <w:sz w:val="22"/>
          <w:szCs w:val="22"/>
        </w:rPr>
        <w:t>pravljavc</w:t>
      </w:r>
      <w:r>
        <w:rPr>
          <w:color w:val="000000"/>
          <w:sz w:val="22"/>
          <w:szCs w:val="22"/>
        </w:rPr>
        <w:t>a</w:t>
      </w:r>
      <w:r w:rsidR="00863BE2" w:rsidRPr="00CE0A01">
        <w:rPr>
          <w:color w:val="000000"/>
          <w:sz w:val="22"/>
        </w:rPr>
        <w:t xml:space="preserve"> sevalnega ali jedrskega objekta mora v načrtovanih obdobjih pregledati sistem vodenja in zagotoviti njegovo uspešnost</w:t>
      </w:r>
      <w:r w:rsidR="00863BE2" w:rsidRPr="00A56E6C">
        <w:rPr>
          <w:color w:val="000000"/>
          <w:sz w:val="22"/>
          <w:szCs w:val="22"/>
        </w:rPr>
        <w:t xml:space="preserve"> </w:t>
      </w:r>
      <w:r>
        <w:rPr>
          <w:color w:val="000000"/>
          <w:sz w:val="22"/>
          <w:szCs w:val="22"/>
        </w:rPr>
        <w:t xml:space="preserve">in primernost </w:t>
      </w:r>
      <w:r w:rsidR="00863BE2" w:rsidRPr="00A56E6C">
        <w:rPr>
          <w:color w:val="000000"/>
          <w:sz w:val="22"/>
          <w:szCs w:val="22"/>
        </w:rPr>
        <w:t>ter zmožnost izpolnjevanja ciljev organizacije</w:t>
      </w:r>
      <w:r w:rsidRPr="002D7FC2">
        <w:rPr>
          <w:color w:val="000000"/>
          <w:sz w:val="22"/>
          <w:szCs w:val="22"/>
        </w:rPr>
        <w:t>, pri čemer se morajo upoštevati nove zahteve in spremembe v organizaciji</w:t>
      </w:r>
      <w:r w:rsidR="00863BE2" w:rsidRPr="00A56E6C">
        <w:rPr>
          <w:color w:val="000000"/>
          <w:sz w:val="22"/>
          <w:szCs w:val="22"/>
        </w:rPr>
        <w:t>.</w:t>
      </w:r>
      <w:r w:rsidR="00863BE2" w:rsidRPr="00CE0A01">
        <w:rPr>
          <w:color w:val="000000"/>
          <w:sz w:val="22"/>
        </w:rPr>
        <w:t xml:space="preserve"> </w:t>
      </w:r>
    </w:p>
    <w:p w14:paraId="170775BC" w14:textId="3EBFC2F1" w:rsidR="00863BE2" w:rsidRPr="00436E0E" w:rsidRDefault="00943510" w:rsidP="00ED79A9">
      <w:pPr>
        <w:numPr>
          <w:ilvl w:val="0"/>
          <w:numId w:val="146"/>
        </w:numPr>
        <w:tabs>
          <w:tab w:val="clear" w:pos="360"/>
          <w:tab w:val="num" w:pos="397"/>
        </w:tabs>
        <w:spacing w:before="60" w:after="60"/>
        <w:ind w:left="397" w:hanging="397"/>
        <w:jc w:val="both"/>
        <w:rPr>
          <w:color w:val="000000"/>
          <w:sz w:val="22"/>
          <w:szCs w:val="22"/>
        </w:rPr>
      </w:pPr>
      <w:r>
        <w:rPr>
          <w:color w:val="000000"/>
          <w:sz w:val="22"/>
          <w:szCs w:val="22"/>
        </w:rPr>
        <w:t>Vodstveni p</w:t>
      </w:r>
      <w:r w:rsidR="00863BE2" w:rsidRPr="00436E0E">
        <w:rPr>
          <w:color w:val="000000"/>
          <w:sz w:val="22"/>
          <w:szCs w:val="22"/>
        </w:rPr>
        <w:t xml:space="preserve">regled </w:t>
      </w:r>
      <w:r>
        <w:rPr>
          <w:color w:val="000000"/>
          <w:sz w:val="22"/>
          <w:szCs w:val="22"/>
        </w:rPr>
        <w:t>iz prejšnjega odstavka obsega</w:t>
      </w:r>
      <w:r w:rsidR="00863BE2" w:rsidRPr="00436E0E">
        <w:rPr>
          <w:color w:val="000000"/>
          <w:sz w:val="22"/>
          <w:szCs w:val="22"/>
        </w:rPr>
        <w:t xml:space="preserve"> najmanj</w:t>
      </w:r>
      <w:r w:rsidR="00A818F4">
        <w:rPr>
          <w:color w:val="000000"/>
          <w:sz w:val="22"/>
          <w:szCs w:val="22"/>
        </w:rPr>
        <w:t xml:space="preserve"> pregled</w:t>
      </w:r>
      <w:r w:rsidR="00863BE2" w:rsidRPr="00436E0E">
        <w:rPr>
          <w:color w:val="000000"/>
          <w:sz w:val="22"/>
          <w:szCs w:val="22"/>
        </w:rPr>
        <w:t>:</w:t>
      </w:r>
      <w:r w:rsidR="00C6575B">
        <w:rPr>
          <w:rStyle w:val="Sprotnaopomba-sklic"/>
        </w:rPr>
        <w:footnoteReference w:id="76"/>
      </w:r>
    </w:p>
    <w:p w14:paraId="143C5EC1" w14:textId="558F86EE" w:rsidR="00863BE2" w:rsidRPr="00436E0E" w:rsidRDefault="00CA7F1E" w:rsidP="00B7450B">
      <w:pPr>
        <w:numPr>
          <w:ilvl w:val="1"/>
          <w:numId w:val="12"/>
        </w:numPr>
        <w:tabs>
          <w:tab w:val="clear" w:pos="1440"/>
          <w:tab w:val="num" w:pos="754"/>
        </w:tabs>
        <w:spacing w:before="40" w:after="40"/>
        <w:ind w:left="754" w:hanging="357"/>
        <w:rPr>
          <w:color w:val="000000"/>
          <w:sz w:val="22"/>
          <w:szCs w:val="22"/>
          <w:lang w:bidi="lo-LA"/>
        </w:rPr>
      </w:pPr>
      <w:r>
        <w:rPr>
          <w:color w:val="000000"/>
          <w:sz w:val="22"/>
          <w:szCs w:val="22"/>
          <w:lang w:bidi="lo-LA"/>
        </w:rPr>
        <w:t>r</w:t>
      </w:r>
      <w:r w:rsidR="00863BE2" w:rsidRPr="00436E0E">
        <w:rPr>
          <w:color w:val="000000"/>
          <w:sz w:val="22"/>
          <w:szCs w:val="22"/>
          <w:lang w:bidi="lo-LA"/>
        </w:rPr>
        <w:t>ezultat</w:t>
      </w:r>
      <w:r w:rsidR="00A818F4">
        <w:rPr>
          <w:color w:val="000000"/>
          <w:sz w:val="22"/>
          <w:szCs w:val="22"/>
          <w:lang w:bidi="lo-LA"/>
        </w:rPr>
        <w:t>ov</w:t>
      </w:r>
      <w:r w:rsidR="00863BE2" w:rsidRPr="00436E0E">
        <w:rPr>
          <w:color w:val="000000"/>
          <w:sz w:val="22"/>
          <w:szCs w:val="22"/>
          <w:lang w:bidi="lo-LA"/>
        </w:rPr>
        <w:t xml:space="preserve"> vseh preverjanj in vrednotenj</w:t>
      </w:r>
      <w:r>
        <w:rPr>
          <w:color w:val="000000"/>
          <w:sz w:val="22"/>
          <w:szCs w:val="22"/>
          <w:lang w:bidi="lo-LA"/>
        </w:rPr>
        <w:t>,</w:t>
      </w:r>
      <w:r w:rsidR="00C6575B">
        <w:rPr>
          <w:color w:val="000000"/>
          <w:sz w:val="22"/>
          <w:szCs w:val="22"/>
          <w:lang w:bidi="lo-LA"/>
        </w:rPr>
        <w:t xml:space="preserve"> vključno s samovrednotenjem,</w:t>
      </w:r>
    </w:p>
    <w:p w14:paraId="6B0BC117" w14:textId="4282405B" w:rsidR="00863BE2" w:rsidRPr="00436E0E" w:rsidRDefault="00CA7F1E" w:rsidP="00B7450B">
      <w:pPr>
        <w:numPr>
          <w:ilvl w:val="1"/>
          <w:numId w:val="12"/>
        </w:numPr>
        <w:tabs>
          <w:tab w:val="clear" w:pos="1440"/>
          <w:tab w:val="num" w:pos="754"/>
        </w:tabs>
        <w:spacing w:before="40" w:after="40"/>
        <w:ind w:left="754" w:hanging="357"/>
        <w:rPr>
          <w:color w:val="000000"/>
          <w:sz w:val="22"/>
          <w:szCs w:val="22"/>
          <w:lang w:bidi="lo-LA"/>
        </w:rPr>
      </w:pPr>
      <w:r>
        <w:rPr>
          <w:color w:val="000000"/>
          <w:sz w:val="22"/>
          <w:szCs w:val="22"/>
          <w:lang w:bidi="lo-LA"/>
        </w:rPr>
        <w:t>r</w:t>
      </w:r>
      <w:r w:rsidR="00863BE2" w:rsidRPr="00436E0E">
        <w:rPr>
          <w:color w:val="000000"/>
          <w:sz w:val="22"/>
          <w:szCs w:val="22"/>
          <w:lang w:bidi="lo-LA"/>
        </w:rPr>
        <w:t>ezultat</w:t>
      </w:r>
      <w:r w:rsidR="00A818F4">
        <w:rPr>
          <w:color w:val="000000"/>
          <w:sz w:val="22"/>
          <w:szCs w:val="22"/>
          <w:lang w:bidi="lo-LA"/>
        </w:rPr>
        <w:t>ov</w:t>
      </w:r>
      <w:r w:rsidR="00863BE2" w:rsidRPr="00436E0E">
        <w:rPr>
          <w:color w:val="000000"/>
          <w:sz w:val="22"/>
          <w:szCs w:val="22"/>
          <w:lang w:bidi="lo-LA"/>
        </w:rPr>
        <w:t xml:space="preserve"> in dosežen</w:t>
      </w:r>
      <w:r w:rsidR="00A818F4">
        <w:rPr>
          <w:color w:val="000000"/>
          <w:sz w:val="22"/>
          <w:szCs w:val="22"/>
          <w:lang w:bidi="lo-LA"/>
        </w:rPr>
        <w:t>ih</w:t>
      </w:r>
      <w:r w:rsidR="00863BE2" w:rsidRPr="00436E0E">
        <w:rPr>
          <w:color w:val="000000"/>
          <w:sz w:val="22"/>
          <w:szCs w:val="22"/>
          <w:lang w:bidi="lo-LA"/>
        </w:rPr>
        <w:t xml:space="preserve"> cilje</w:t>
      </w:r>
      <w:r w:rsidR="00A818F4">
        <w:rPr>
          <w:color w:val="000000"/>
          <w:sz w:val="22"/>
          <w:szCs w:val="22"/>
          <w:lang w:bidi="lo-LA"/>
        </w:rPr>
        <w:t>v</w:t>
      </w:r>
      <w:r w:rsidR="00863BE2" w:rsidRPr="00436E0E">
        <w:rPr>
          <w:color w:val="000000"/>
          <w:sz w:val="22"/>
          <w:szCs w:val="22"/>
          <w:lang w:bidi="lo-LA"/>
        </w:rPr>
        <w:t xml:space="preserve"> organizacije in njenih procesov</w:t>
      </w:r>
      <w:r>
        <w:rPr>
          <w:color w:val="000000"/>
          <w:sz w:val="22"/>
          <w:szCs w:val="22"/>
          <w:lang w:bidi="lo-LA"/>
        </w:rPr>
        <w:t>,</w:t>
      </w:r>
    </w:p>
    <w:p w14:paraId="3CFB8B4A" w14:textId="37D793CB" w:rsidR="00863BE2" w:rsidRPr="00920F55" w:rsidRDefault="00CA7F1E" w:rsidP="00B7450B">
      <w:pPr>
        <w:numPr>
          <w:ilvl w:val="1"/>
          <w:numId w:val="12"/>
        </w:numPr>
        <w:tabs>
          <w:tab w:val="clear" w:pos="1440"/>
          <w:tab w:val="num" w:pos="754"/>
        </w:tabs>
        <w:spacing w:before="40" w:after="40"/>
        <w:ind w:left="754" w:hanging="357"/>
        <w:rPr>
          <w:color w:val="000000"/>
          <w:sz w:val="22"/>
          <w:szCs w:val="22"/>
          <w:lang w:bidi="lo-LA"/>
        </w:rPr>
      </w:pPr>
      <w:r>
        <w:rPr>
          <w:color w:val="000000"/>
          <w:sz w:val="22"/>
          <w:szCs w:val="22"/>
          <w:lang w:bidi="lo-LA"/>
        </w:rPr>
        <w:t>n</w:t>
      </w:r>
      <w:r w:rsidR="00863BE2" w:rsidRPr="00920F55">
        <w:rPr>
          <w:color w:val="000000"/>
          <w:sz w:val="22"/>
          <w:szCs w:val="22"/>
          <w:lang w:bidi="lo-LA"/>
        </w:rPr>
        <w:t>esklad</w:t>
      </w:r>
      <w:r w:rsidR="00A818F4">
        <w:rPr>
          <w:color w:val="000000"/>
          <w:sz w:val="22"/>
          <w:szCs w:val="22"/>
          <w:lang w:bidi="lo-LA"/>
        </w:rPr>
        <w:t>i</w:t>
      </w:r>
      <w:r w:rsidR="00863BE2" w:rsidRPr="00920F55">
        <w:rPr>
          <w:color w:val="000000"/>
          <w:sz w:val="22"/>
          <w:szCs w:val="22"/>
          <w:lang w:bidi="lo-LA"/>
        </w:rPr>
        <w:t xml:space="preserve">j ter </w:t>
      </w:r>
      <w:r w:rsidR="00C6575B">
        <w:rPr>
          <w:color w:val="000000"/>
          <w:sz w:val="22"/>
          <w:szCs w:val="22"/>
          <w:lang w:bidi="lo-LA"/>
        </w:rPr>
        <w:t>učinkovitost</w:t>
      </w:r>
      <w:r w:rsidR="00A818F4">
        <w:rPr>
          <w:color w:val="000000"/>
          <w:sz w:val="22"/>
          <w:szCs w:val="22"/>
          <w:lang w:bidi="lo-LA"/>
        </w:rPr>
        <w:t>i</w:t>
      </w:r>
      <w:r w:rsidR="00C6575B">
        <w:rPr>
          <w:color w:val="000000"/>
          <w:sz w:val="22"/>
          <w:szCs w:val="22"/>
          <w:lang w:bidi="lo-LA"/>
        </w:rPr>
        <w:t xml:space="preserve"> </w:t>
      </w:r>
      <w:r w:rsidR="00863BE2" w:rsidRPr="00920F55">
        <w:rPr>
          <w:color w:val="000000"/>
          <w:sz w:val="22"/>
          <w:szCs w:val="22"/>
          <w:lang w:bidi="lo-LA"/>
        </w:rPr>
        <w:t>preventivn</w:t>
      </w:r>
      <w:r w:rsidR="00C6575B">
        <w:rPr>
          <w:color w:val="000000"/>
          <w:sz w:val="22"/>
          <w:szCs w:val="22"/>
          <w:lang w:bidi="lo-LA"/>
        </w:rPr>
        <w:t>ih</w:t>
      </w:r>
      <w:r w:rsidR="00863BE2" w:rsidRPr="00920F55">
        <w:rPr>
          <w:color w:val="000000"/>
          <w:sz w:val="22"/>
          <w:szCs w:val="22"/>
          <w:lang w:bidi="lo-LA"/>
        </w:rPr>
        <w:t xml:space="preserve"> in </w:t>
      </w:r>
      <w:r>
        <w:rPr>
          <w:color w:val="000000"/>
          <w:sz w:val="22"/>
          <w:szCs w:val="22"/>
          <w:lang w:bidi="lo-LA"/>
        </w:rPr>
        <w:t>poprav</w:t>
      </w:r>
      <w:r w:rsidR="00CE7659">
        <w:rPr>
          <w:color w:val="000000"/>
          <w:sz w:val="22"/>
          <w:szCs w:val="22"/>
          <w:lang w:bidi="lo-LA"/>
        </w:rPr>
        <w:t>ljal</w:t>
      </w:r>
      <w:r>
        <w:rPr>
          <w:color w:val="000000"/>
          <w:sz w:val="22"/>
          <w:szCs w:val="22"/>
          <w:lang w:bidi="lo-LA"/>
        </w:rPr>
        <w:t>n</w:t>
      </w:r>
      <w:r w:rsidR="00C6575B">
        <w:rPr>
          <w:color w:val="000000"/>
          <w:sz w:val="22"/>
          <w:szCs w:val="22"/>
          <w:lang w:bidi="lo-LA"/>
        </w:rPr>
        <w:t>ih</w:t>
      </w:r>
      <w:r w:rsidR="00863BE2" w:rsidRPr="00920F55">
        <w:rPr>
          <w:color w:val="000000"/>
          <w:sz w:val="22"/>
          <w:szCs w:val="22"/>
          <w:lang w:bidi="lo-LA"/>
        </w:rPr>
        <w:t xml:space="preserve"> ukrep</w:t>
      </w:r>
      <w:r w:rsidR="00C6575B">
        <w:rPr>
          <w:color w:val="000000"/>
          <w:sz w:val="22"/>
          <w:szCs w:val="22"/>
          <w:lang w:bidi="lo-LA"/>
        </w:rPr>
        <w:t>ov</w:t>
      </w:r>
      <w:r>
        <w:rPr>
          <w:color w:val="000000"/>
          <w:sz w:val="22"/>
          <w:szCs w:val="22"/>
          <w:lang w:bidi="lo-LA"/>
        </w:rPr>
        <w:t>,</w:t>
      </w:r>
    </w:p>
    <w:p w14:paraId="191B5A25" w14:textId="7CB2EEF2" w:rsidR="00863BE2" w:rsidRPr="00920F55" w:rsidRDefault="00CA7F1E" w:rsidP="00B7450B">
      <w:pPr>
        <w:numPr>
          <w:ilvl w:val="1"/>
          <w:numId w:val="12"/>
        </w:numPr>
        <w:tabs>
          <w:tab w:val="clear" w:pos="1440"/>
          <w:tab w:val="num" w:pos="754"/>
        </w:tabs>
        <w:spacing w:before="40" w:after="40"/>
        <w:ind w:left="754" w:hanging="357"/>
        <w:rPr>
          <w:color w:val="000000"/>
          <w:sz w:val="22"/>
          <w:szCs w:val="22"/>
          <w:lang w:bidi="lo-LA"/>
        </w:rPr>
      </w:pPr>
      <w:r>
        <w:rPr>
          <w:color w:val="000000"/>
          <w:sz w:val="22"/>
          <w:szCs w:val="22"/>
          <w:lang w:bidi="lo-LA"/>
        </w:rPr>
        <w:t>o</w:t>
      </w:r>
      <w:r w:rsidR="00863BE2" w:rsidRPr="00920F55">
        <w:rPr>
          <w:color w:val="000000"/>
          <w:sz w:val="22"/>
          <w:szCs w:val="22"/>
          <w:lang w:bidi="lo-LA"/>
        </w:rPr>
        <w:t>bratovaln</w:t>
      </w:r>
      <w:r w:rsidR="00A818F4">
        <w:rPr>
          <w:color w:val="000000"/>
          <w:sz w:val="22"/>
          <w:szCs w:val="22"/>
          <w:lang w:bidi="lo-LA"/>
        </w:rPr>
        <w:t>ih</w:t>
      </w:r>
      <w:r w:rsidR="00863BE2" w:rsidRPr="00920F55">
        <w:rPr>
          <w:color w:val="000000"/>
          <w:sz w:val="22"/>
          <w:szCs w:val="22"/>
          <w:lang w:bidi="lo-LA"/>
        </w:rPr>
        <w:t xml:space="preserve"> izkuš</w:t>
      </w:r>
      <w:r w:rsidR="00A818F4">
        <w:rPr>
          <w:color w:val="000000"/>
          <w:sz w:val="22"/>
          <w:szCs w:val="22"/>
          <w:lang w:bidi="lo-LA"/>
        </w:rPr>
        <w:t>e</w:t>
      </w:r>
      <w:r w:rsidR="00863BE2" w:rsidRPr="00920F55">
        <w:rPr>
          <w:color w:val="000000"/>
          <w:sz w:val="22"/>
          <w:szCs w:val="22"/>
          <w:lang w:bidi="lo-LA"/>
        </w:rPr>
        <w:t>nj</w:t>
      </w:r>
      <w:r>
        <w:rPr>
          <w:color w:val="000000"/>
          <w:sz w:val="22"/>
          <w:szCs w:val="22"/>
          <w:lang w:bidi="lo-LA"/>
        </w:rPr>
        <w:t>,</w:t>
      </w:r>
    </w:p>
    <w:p w14:paraId="495E0320" w14:textId="0C1E962E" w:rsidR="00863BE2" w:rsidRPr="00920F55" w:rsidRDefault="00CA7F1E" w:rsidP="00B7450B">
      <w:pPr>
        <w:numPr>
          <w:ilvl w:val="1"/>
          <w:numId w:val="12"/>
        </w:numPr>
        <w:tabs>
          <w:tab w:val="clear" w:pos="1440"/>
          <w:tab w:val="num" w:pos="754"/>
        </w:tabs>
        <w:spacing w:before="40" w:after="40"/>
        <w:ind w:left="754" w:hanging="357"/>
        <w:rPr>
          <w:color w:val="000000"/>
          <w:sz w:val="22"/>
          <w:szCs w:val="22"/>
          <w:lang w:bidi="lo-LA"/>
        </w:rPr>
      </w:pPr>
      <w:r>
        <w:rPr>
          <w:color w:val="000000"/>
          <w:sz w:val="22"/>
          <w:szCs w:val="22"/>
          <w:lang w:bidi="lo-LA"/>
        </w:rPr>
        <w:t>i</w:t>
      </w:r>
      <w:r w:rsidR="00863BE2" w:rsidRPr="00920F55">
        <w:rPr>
          <w:color w:val="000000"/>
          <w:sz w:val="22"/>
          <w:szCs w:val="22"/>
          <w:lang w:bidi="lo-LA"/>
        </w:rPr>
        <w:t>zkuš</w:t>
      </w:r>
      <w:r w:rsidR="00A818F4">
        <w:rPr>
          <w:color w:val="000000"/>
          <w:sz w:val="22"/>
          <w:szCs w:val="22"/>
          <w:lang w:bidi="lo-LA"/>
        </w:rPr>
        <w:t>e</w:t>
      </w:r>
      <w:r w:rsidR="00863BE2" w:rsidRPr="00920F55">
        <w:rPr>
          <w:color w:val="000000"/>
          <w:sz w:val="22"/>
          <w:szCs w:val="22"/>
          <w:lang w:bidi="lo-LA"/>
        </w:rPr>
        <w:t>nj in dogodk</w:t>
      </w:r>
      <w:r w:rsidR="00A818F4">
        <w:rPr>
          <w:color w:val="000000"/>
          <w:sz w:val="22"/>
          <w:szCs w:val="22"/>
          <w:lang w:bidi="lo-LA"/>
        </w:rPr>
        <w:t>ov</w:t>
      </w:r>
      <w:r w:rsidR="00863BE2" w:rsidRPr="00920F55">
        <w:rPr>
          <w:color w:val="000000"/>
          <w:sz w:val="22"/>
          <w:szCs w:val="22"/>
          <w:lang w:bidi="lo-LA"/>
        </w:rPr>
        <w:t xml:space="preserve">, </w:t>
      </w:r>
      <w:r w:rsidR="00A818F4">
        <w:rPr>
          <w:color w:val="000000"/>
          <w:sz w:val="22"/>
          <w:szCs w:val="22"/>
          <w:lang w:bidi="lo-LA"/>
        </w:rPr>
        <w:t xml:space="preserve">ki so se zgodili v </w:t>
      </w:r>
      <w:r w:rsidR="00863BE2" w:rsidRPr="00920F55">
        <w:rPr>
          <w:color w:val="000000"/>
          <w:sz w:val="22"/>
          <w:szCs w:val="22"/>
          <w:lang w:bidi="lo-LA"/>
        </w:rPr>
        <w:t>organizacij</w:t>
      </w:r>
      <w:r w:rsidR="00A818F4">
        <w:rPr>
          <w:color w:val="000000"/>
          <w:sz w:val="22"/>
          <w:szCs w:val="22"/>
          <w:lang w:bidi="lo-LA"/>
        </w:rPr>
        <w:t>i</w:t>
      </w:r>
      <w:r w:rsidR="00863BE2" w:rsidRPr="00920F55">
        <w:rPr>
          <w:color w:val="000000"/>
          <w:sz w:val="22"/>
          <w:szCs w:val="22"/>
          <w:lang w:bidi="lo-LA"/>
        </w:rPr>
        <w:t xml:space="preserve"> </w:t>
      </w:r>
      <w:r>
        <w:rPr>
          <w:color w:val="000000"/>
          <w:sz w:val="22"/>
          <w:szCs w:val="22"/>
          <w:lang w:bidi="lo-LA"/>
        </w:rPr>
        <w:t>in</w:t>
      </w:r>
      <w:r w:rsidR="00863BE2" w:rsidRPr="00920F55">
        <w:rPr>
          <w:color w:val="000000"/>
          <w:sz w:val="22"/>
          <w:szCs w:val="22"/>
          <w:lang w:bidi="lo-LA"/>
        </w:rPr>
        <w:t xml:space="preserve"> </w:t>
      </w:r>
      <w:r w:rsidR="00A818F4">
        <w:rPr>
          <w:color w:val="000000"/>
          <w:sz w:val="22"/>
          <w:szCs w:val="22"/>
          <w:lang w:bidi="lo-LA"/>
        </w:rPr>
        <w:t>v</w:t>
      </w:r>
      <w:r w:rsidR="00863BE2" w:rsidRPr="00920F55">
        <w:rPr>
          <w:color w:val="000000"/>
          <w:sz w:val="22"/>
          <w:szCs w:val="22"/>
          <w:lang w:bidi="lo-LA"/>
        </w:rPr>
        <w:t xml:space="preserve"> drugih organizacij</w:t>
      </w:r>
      <w:r w:rsidR="00A818F4">
        <w:rPr>
          <w:color w:val="000000"/>
          <w:sz w:val="22"/>
          <w:szCs w:val="22"/>
          <w:lang w:bidi="lo-LA"/>
        </w:rPr>
        <w:t>ah</w:t>
      </w:r>
      <w:r>
        <w:rPr>
          <w:color w:val="000000"/>
          <w:sz w:val="22"/>
          <w:szCs w:val="22"/>
          <w:lang w:bidi="lo-LA"/>
        </w:rPr>
        <w:t>,</w:t>
      </w:r>
      <w:r w:rsidR="00863BE2" w:rsidRPr="00920F55">
        <w:rPr>
          <w:color w:val="000000"/>
          <w:sz w:val="22"/>
          <w:szCs w:val="22"/>
          <w:lang w:bidi="lo-LA"/>
        </w:rPr>
        <w:t xml:space="preserve"> </w:t>
      </w:r>
      <w:r>
        <w:rPr>
          <w:color w:val="000000"/>
          <w:sz w:val="22"/>
          <w:szCs w:val="22"/>
          <w:lang w:bidi="lo-LA"/>
        </w:rPr>
        <w:t>ter</w:t>
      </w:r>
      <w:r w:rsidR="00863BE2" w:rsidRPr="00920F55">
        <w:rPr>
          <w:color w:val="000000"/>
          <w:sz w:val="22"/>
          <w:szCs w:val="22"/>
          <w:lang w:bidi="lo-LA"/>
        </w:rPr>
        <w:t xml:space="preserve"> vzrok</w:t>
      </w:r>
      <w:r w:rsidR="00A818F4">
        <w:rPr>
          <w:color w:val="000000"/>
          <w:sz w:val="22"/>
          <w:szCs w:val="22"/>
          <w:lang w:bidi="lo-LA"/>
        </w:rPr>
        <w:t>ov</w:t>
      </w:r>
      <w:r w:rsidR="00863BE2" w:rsidRPr="00920F55">
        <w:rPr>
          <w:color w:val="000000"/>
          <w:sz w:val="22"/>
          <w:szCs w:val="22"/>
          <w:lang w:bidi="lo-LA"/>
        </w:rPr>
        <w:t xml:space="preserve"> za nastanek dogodkov</w:t>
      </w:r>
      <w:r>
        <w:rPr>
          <w:color w:val="000000"/>
          <w:sz w:val="22"/>
          <w:szCs w:val="22"/>
          <w:lang w:bidi="lo-LA"/>
        </w:rPr>
        <w:t>,</w:t>
      </w:r>
      <w:r w:rsidR="00863BE2" w:rsidRPr="00920F55">
        <w:rPr>
          <w:color w:val="000000"/>
          <w:sz w:val="22"/>
          <w:szCs w:val="22"/>
          <w:lang w:bidi="lo-LA"/>
        </w:rPr>
        <w:t xml:space="preserve"> </w:t>
      </w:r>
    </w:p>
    <w:p w14:paraId="36AAB99E" w14:textId="0B8F7A61" w:rsidR="00863BE2" w:rsidRDefault="00CA7F1E" w:rsidP="00B7450B">
      <w:pPr>
        <w:numPr>
          <w:ilvl w:val="1"/>
          <w:numId w:val="12"/>
        </w:numPr>
        <w:tabs>
          <w:tab w:val="clear" w:pos="1440"/>
          <w:tab w:val="num" w:pos="754"/>
        </w:tabs>
        <w:spacing w:before="40" w:after="40"/>
        <w:ind w:left="754" w:hanging="357"/>
        <w:rPr>
          <w:color w:val="000000"/>
          <w:sz w:val="22"/>
          <w:szCs w:val="22"/>
          <w:lang w:bidi="lo-LA"/>
        </w:rPr>
      </w:pPr>
      <w:r>
        <w:rPr>
          <w:color w:val="000000"/>
          <w:sz w:val="22"/>
          <w:szCs w:val="22"/>
          <w:lang w:bidi="lo-LA"/>
        </w:rPr>
        <w:t>p</w:t>
      </w:r>
      <w:r w:rsidR="00863BE2" w:rsidRPr="00920F55">
        <w:rPr>
          <w:color w:val="000000"/>
          <w:sz w:val="22"/>
          <w:szCs w:val="22"/>
          <w:lang w:bidi="lo-LA"/>
        </w:rPr>
        <w:t>riložnosti za izboljšave</w:t>
      </w:r>
      <w:r>
        <w:rPr>
          <w:color w:val="000000"/>
          <w:sz w:val="22"/>
          <w:szCs w:val="22"/>
          <w:lang w:bidi="lo-LA"/>
        </w:rPr>
        <w:t>,</w:t>
      </w:r>
    </w:p>
    <w:p w14:paraId="1A56801B" w14:textId="47185FBA" w:rsidR="00A818F4" w:rsidRPr="00920F55" w:rsidRDefault="00A818F4" w:rsidP="00B7450B">
      <w:pPr>
        <w:numPr>
          <w:ilvl w:val="1"/>
          <w:numId w:val="12"/>
        </w:numPr>
        <w:tabs>
          <w:tab w:val="clear" w:pos="1440"/>
          <w:tab w:val="num" w:pos="754"/>
        </w:tabs>
        <w:spacing w:before="40" w:after="40"/>
        <w:ind w:left="754" w:hanging="357"/>
        <w:rPr>
          <w:color w:val="000000"/>
          <w:sz w:val="22"/>
          <w:szCs w:val="22"/>
          <w:lang w:bidi="lo-LA"/>
        </w:rPr>
      </w:pPr>
      <w:r>
        <w:rPr>
          <w:color w:val="000000"/>
          <w:sz w:val="22"/>
          <w:szCs w:val="22"/>
          <w:lang w:bidi="lo-LA"/>
        </w:rPr>
        <w:t>tehnoloških napredkov in rezultatov raziskav in razvoja ter</w:t>
      </w:r>
    </w:p>
    <w:p w14:paraId="4E9FB7D1" w14:textId="662EDB0A" w:rsidR="00863BE2" w:rsidRPr="00920F55" w:rsidRDefault="00CA7F1E" w:rsidP="00B7450B">
      <w:pPr>
        <w:numPr>
          <w:ilvl w:val="1"/>
          <w:numId w:val="12"/>
        </w:numPr>
        <w:tabs>
          <w:tab w:val="clear" w:pos="1440"/>
          <w:tab w:val="num" w:pos="754"/>
        </w:tabs>
        <w:spacing w:before="40" w:after="40"/>
        <w:ind w:left="754" w:hanging="357"/>
        <w:rPr>
          <w:color w:val="000000"/>
          <w:sz w:val="22"/>
          <w:szCs w:val="22"/>
          <w:lang w:bidi="lo-LA"/>
        </w:rPr>
      </w:pPr>
      <w:r>
        <w:rPr>
          <w:color w:val="000000"/>
          <w:sz w:val="22"/>
          <w:szCs w:val="22"/>
          <w:lang w:bidi="lo-LA"/>
        </w:rPr>
        <w:t>d</w:t>
      </w:r>
      <w:r w:rsidR="00863BE2" w:rsidRPr="00920F55">
        <w:rPr>
          <w:color w:val="000000"/>
          <w:sz w:val="22"/>
          <w:szCs w:val="22"/>
          <w:lang w:bidi="lo-LA"/>
        </w:rPr>
        <w:t>obr</w:t>
      </w:r>
      <w:r w:rsidR="00A818F4">
        <w:rPr>
          <w:color w:val="000000"/>
          <w:sz w:val="22"/>
          <w:szCs w:val="22"/>
          <w:lang w:bidi="lo-LA"/>
        </w:rPr>
        <w:t>ih</w:t>
      </w:r>
      <w:r w:rsidR="00863BE2" w:rsidRPr="00920F55">
        <w:rPr>
          <w:color w:val="000000"/>
          <w:sz w:val="22"/>
          <w:szCs w:val="22"/>
          <w:lang w:bidi="lo-LA"/>
        </w:rPr>
        <w:t xml:space="preserve"> praks</w:t>
      </w:r>
      <w:r w:rsidR="00F3554B">
        <w:rPr>
          <w:color w:val="000000"/>
          <w:sz w:val="22"/>
          <w:szCs w:val="22"/>
          <w:lang w:bidi="lo-LA"/>
        </w:rPr>
        <w:t>.</w:t>
      </w:r>
    </w:p>
    <w:p w14:paraId="605BA976" w14:textId="77777777" w:rsidR="00863BE2" w:rsidRPr="00A56E6C" w:rsidRDefault="004525EA" w:rsidP="00ED79A9">
      <w:pPr>
        <w:numPr>
          <w:ilvl w:val="0"/>
          <w:numId w:val="146"/>
        </w:numPr>
        <w:tabs>
          <w:tab w:val="clear" w:pos="360"/>
          <w:tab w:val="num" w:pos="397"/>
        </w:tabs>
        <w:spacing w:before="60" w:after="60"/>
        <w:ind w:left="397" w:hanging="397"/>
        <w:jc w:val="both"/>
        <w:rPr>
          <w:color w:val="000000"/>
          <w:sz w:val="22"/>
          <w:szCs w:val="22"/>
        </w:rPr>
      </w:pPr>
      <w:r>
        <w:rPr>
          <w:color w:val="000000"/>
          <w:sz w:val="22"/>
          <w:szCs w:val="22"/>
        </w:rPr>
        <w:t>S</w:t>
      </w:r>
      <w:r w:rsidR="00863BE2" w:rsidRPr="00A56E6C">
        <w:rPr>
          <w:color w:val="000000"/>
          <w:sz w:val="22"/>
          <w:szCs w:val="22"/>
        </w:rPr>
        <w:t xml:space="preserve"> pregled</w:t>
      </w:r>
      <w:r w:rsidR="0014432B">
        <w:rPr>
          <w:color w:val="000000"/>
          <w:sz w:val="22"/>
          <w:szCs w:val="22"/>
        </w:rPr>
        <w:t>om</w:t>
      </w:r>
      <w:r w:rsidR="00863BE2" w:rsidRPr="00A56E6C">
        <w:rPr>
          <w:color w:val="000000"/>
          <w:sz w:val="22"/>
          <w:szCs w:val="22"/>
        </w:rPr>
        <w:t xml:space="preserve"> </w:t>
      </w:r>
      <w:r>
        <w:rPr>
          <w:color w:val="000000"/>
          <w:sz w:val="22"/>
          <w:szCs w:val="22"/>
        </w:rPr>
        <w:t xml:space="preserve">iz prvega odstavka </w:t>
      </w:r>
      <w:r w:rsidR="00983108">
        <w:rPr>
          <w:color w:val="000000"/>
          <w:sz w:val="22"/>
          <w:szCs w:val="22"/>
        </w:rPr>
        <w:t xml:space="preserve">tega člena </w:t>
      </w:r>
      <w:r w:rsidR="0014432B">
        <w:rPr>
          <w:color w:val="000000"/>
          <w:sz w:val="22"/>
          <w:szCs w:val="22"/>
        </w:rPr>
        <w:t>s</w:t>
      </w:r>
      <w:r w:rsidR="00863BE2" w:rsidRPr="00A56E6C">
        <w:rPr>
          <w:color w:val="000000"/>
          <w:sz w:val="22"/>
          <w:szCs w:val="22"/>
        </w:rPr>
        <w:t xml:space="preserve">e ugotovi, </w:t>
      </w:r>
      <w:r w:rsidR="0014432B">
        <w:rPr>
          <w:color w:val="000000"/>
          <w:sz w:val="22"/>
          <w:szCs w:val="22"/>
        </w:rPr>
        <w:t>ali</w:t>
      </w:r>
      <w:r w:rsidR="00863BE2" w:rsidRPr="00A56E6C">
        <w:rPr>
          <w:color w:val="000000"/>
          <w:sz w:val="22"/>
          <w:szCs w:val="22"/>
        </w:rPr>
        <w:t xml:space="preserve"> so potrebne spremembe ali dopolnitve politik, ciljev, strategij, </w:t>
      </w:r>
      <w:r w:rsidR="00F3554B">
        <w:rPr>
          <w:color w:val="000000"/>
          <w:sz w:val="22"/>
          <w:szCs w:val="22"/>
        </w:rPr>
        <w:t>načrtov</w:t>
      </w:r>
      <w:r w:rsidR="00863BE2" w:rsidRPr="00A56E6C">
        <w:rPr>
          <w:color w:val="000000"/>
          <w:sz w:val="22"/>
          <w:szCs w:val="22"/>
        </w:rPr>
        <w:t xml:space="preserve"> in procesov.</w:t>
      </w:r>
    </w:p>
    <w:p w14:paraId="3780FA38" w14:textId="77777777" w:rsidR="00863BE2" w:rsidRPr="0063489C" w:rsidRDefault="00863BE2" w:rsidP="00920F55">
      <w:pPr>
        <w:pStyle w:val="Naslov2"/>
        <w:numPr>
          <w:ilvl w:val="0"/>
          <w:numId w:val="4"/>
        </w:numPr>
        <w:tabs>
          <w:tab w:val="clear" w:pos="1134"/>
          <w:tab w:val="num" w:pos="360"/>
        </w:tabs>
        <w:spacing w:before="360"/>
        <w:ind w:left="0" w:firstLine="0"/>
        <w:rPr>
          <w:b w:val="0"/>
          <w:szCs w:val="22"/>
        </w:rPr>
      </w:pPr>
      <w:bookmarkStart w:id="2361" w:name="_Toc436049270"/>
      <w:r w:rsidRPr="0063489C">
        <w:rPr>
          <w:b w:val="0"/>
          <w:color w:val="000000"/>
          <w:szCs w:val="22"/>
        </w:rPr>
        <w:t>člen</w:t>
      </w:r>
      <w:r w:rsidR="00F3554B" w:rsidRPr="0063489C">
        <w:rPr>
          <w:b w:val="0"/>
          <w:color w:val="000000"/>
          <w:szCs w:val="22"/>
        </w:rPr>
        <w:br/>
      </w:r>
      <w:r w:rsidRPr="0063489C">
        <w:rPr>
          <w:b w:val="0"/>
          <w:szCs w:val="22"/>
        </w:rPr>
        <w:t>(</w:t>
      </w:r>
      <w:r w:rsidR="00F3554B" w:rsidRPr="0063489C">
        <w:rPr>
          <w:b w:val="0"/>
          <w:szCs w:val="22"/>
        </w:rPr>
        <w:t>i</w:t>
      </w:r>
      <w:r w:rsidRPr="0063489C">
        <w:rPr>
          <w:b w:val="0"/>
          <w:szCs w:val="22"/>
        </w:rPr>
        <w:t>zboljšave)</w:t>
      </w:r>
      <w:bookmarkEnd w:id="2361"/>
    </w:p>
    <w:p w14:paraId="6A0C14D3" w14:textId="77777777" w:rsidR="00863BE2" w:rsidRDefault="004525EA" w:rsidP="00ED79A9">
      <w:pPr>
        <w:numPr>
          <w:ilvl w:val="0"/>
          <w:numId w:val="147"/>
        </w:numPr>
        <w:tabs>
          <w:tab w:val="clear" w:pos="360"/>
          <w:tab w:val="num" w:pos="397"/>
        </w:tabs>
        <w:spacing w:before="60" w:after="60"/>
        <w:ind w:left="397" w:hanging="397"/>
        <w:jc w:val="both"/>
        <w:rPr>
          <w:color w:val="000000"/>
          <w:sz w:val="22"/>
          <w:szCs w:val="22"/>
        </w:rPr>
      </w:pPr>
      <w:r w:rsidRPr="00EA1705">
        <w:rPr>
          <w:color w:val="000000"/>
          <w:sz w:val="22"/>
          <w:szCs w:val="22"/>
        </w:rPr>
        <w:t>Vodstvo na vseh ravneh mora spodbujati p</w:t>
      </w:r>
      <w:r w:rsidR="00F3554B" w:rsidRPr="00EA1705">
        <w:rPr>
          <w:color w:val="000000"/>
          <w:sz w:val="22"/>
          <w:szCs w:val="22"/>
        </w:rPr>
        <w:t>repozna</w:t>
      </w:r>
      <w:r w:rsidRPr="00EA1705">
        <w:rPr>
          <w:color w:val="000000"/>
          <w:sz w:val="22"/>
          <w:szCs w:val="22"/>
        </w:rPr>
        <w:t>vanje</w:t>
      </w:r>
      <w:r w:rsidR="00F3554B" w:rsidRPr="00EA1705">
        <w:rPr>
          <w:color w:val="000000"/>
          <w:sz w:val="22"/>
          <w:szCs w:val="22"/>
        </w:rPr>
        <w:t xml:space="preserve"> priložnosti</w:t>
      </w:r>
      <w:r w:rsidR="00863BE2" w:rsidRPr="00A56E6C">
        <w:rPr>
          <w:color w:val="000000"/>
          <w:sz w:val="22"/>
          <w:szCs w:val="22"/>
        </w:rPr>
        <w:t xml:space="preserve"> za izboljšave sistema voden</w:t>
      </w:r>
      <w:r w:rsidR="00F3554B">
        <w:rPr>
          <w:color w:val="000000"/>
          <w:sz w:val="22"/>
          <w:szCs w:val="22"/>
        </w:rPr>
        <w:t>j</w:t>
      </w:r>
      <w:r w:rsidR="00863BE2" w:rsidRPr="00A56E6C">
        <w:rPr>
          <w:color w:val="000000"/>
          <w:sz w:val="22"/>
          <w:szCs w:val="22"/>
        </w:rPr>
        <w:t xml:space="preserve">a. </w:t>
      </w:r>
      <w:r w:rsidR="00F3554B">
        <w:rPr>
          <w:color w:val="000000"/>
          <w:sz w:val="22"/>
          <w:szCs w:val="22"/>
        </w:rPr>
        <w:t>U</w:t>
      </w:r>
      <w:r w:rsidR="00863BE2" w:rsidRPr="00A56E6C">
        <w:rPr>
          <w:color w:val="000000"/>
          <w:sz w:val="22"/>
          <w:szCs w:val="22"/>
        </w:rPr>
        <w:t xml:space="preserve">krepi za </w:t>
      </w:r>
      <w:r w:rsidR="00F3554B">
        <w:rPr>
          <w:color w:val="000000"/>
          <w:sz w:val="22"/>
          <w:szCs w:val="22"/>
        </w:rPr>
        <w:t xml:space="preserve">izboljšanje procesov morajo biti izbrani, </w:t>
      </w:r>
      <w:r w:rsidR="00863BE2" w:rsidRPr="00A56E6C">
        <w:rPr>
          <w:color w:val="000000"/>
          <w:sz w:val="22"/>
          <w:szCs w:val="22"/>
        </w:rPr>
        <w:t>načrtovani in dokumentirani.</w:t>
      </w:r>
    </w:p>
    <w:p w14:paraId="6C87E4BA" w14:textId="01038A5B" w:rsidR="004525EA" w:rsidRDefault="00863BE2" w:rsidP="00ED79A9">
      <w:pPr>
        <w:numPr>
          <w:ilvl w:val="0"/>
          <w:numId w:val="147"/>
        </w:numPr>
        <w:tabs>
          <w:tab w:val="clear" w:pos="360"/>
          <w:tab w:val="num" w:pos="397"/>
        </w:tabs>
        <w:spacing w:before="60" w:after="60"/>
        <w:ind w:left="397" w:hanging="397"/>
        <w:jc w:val="both"/>
        <w:rPr>
          <w:color w:val="000000"/>
          <w:sz w:val="22"/>
        </w:rPr>
      </w:pPr>
      <w:r w:rsidRPr="00CE0A01">
        <w:rPr>
          <w:color w:val="000000"/>
          <w:sz w:val="22"/>
        </w:rPr>
        <w:lastRenderedPageBreak/>
        <w:t xml:space="preserve">Pri pripravi načrta izboljšav mora </w:t>
      </w:r>
      <w:r w:rsidR="00F3554B">
        <w:rPr>
          <w:color w:val="000000"/>
          <w:sz w:val="22"/>
          <w:szCs w:val="22"/>
        </w:rPr>
        <w:t xml:space="preserve">investitor ali </w:t>
      </w:r>
      <w:r w:rsidRPr="00CE0A01">
        <w:rPr>
          <w:color w:val="000000"/>
          <w:sz w:val="22"/>
        </w:rPr>
        <w:t xml:space="preserve">upravljavec sevalnega ali jedrskega objekta predvideti tudi zagotavljanje </w:t>
      </w:r>
      <w:r w:rsidRPr="00EA1705">
        <w:rPr>
          <w:color w:val="000000"/>
          <w:sz w:val="22"/>
        </w:rPr>
        <w:t xml:space="preserve">ustreznih </w:t>
      </w:r>
      <w:r w:rsidR="003C172B" w:rsidRPr="00EA1705">
        <w:rPr>
          <w:color w:val="000000"/>
          <w:sz w:val="22"/>
        </w:rPr>
        <w:t xml:space="preserve">finančnih, človeških in drugih </w:t>
      </w:r>
      <w:r w:rsidRPr="00EA1705">
        <w:rPr>
          <w:color w:val="000000"/>
          <w:sz w:val="22"/>
        </w:rPr>
        <w:t>virov</w:t>
      </w:r>
      <w:r w:rsidRPr="00CE0A01">
        <w:rPr>
          <w:color w:val="000000"/>
          <w:sz w:val="22"/>
        </w:rPr>
        <w:t xml:space="preserve">. Nadzorovati mora izvedbo načrta izboljšav, dokler se </w:t>
      </w:r>
      <w:r w:rsidR="00EB0A7A">
        <w:rPr>
          <w:color w:val="000000"/>
          <w:sz w:val="22"/>
          <w:szCs w:val="22"/>
        </w:rPr>
        <w:t xml:space="preserve">ta </w:t>
      </w:r>
      <w:r w:rsidRPr="00CE0A01">
        <w:rPr>
          <w:color w:val="000000"/>
          <w:sz w:val="22"/>
        </w:rPr>
        <w:t xml:space="preserve">ne zaključi, in preverjati </w:t>
      </w:r>
      <w:r w:rsidRPr="00920F55">
        <w:rPr>
          <w:color w:val="000000"/>
          <w:sz w:val="22"/>
          <w:szCs w:val="22"/>
        </w:rPr>
        <w:t>uspešnost</w:t>
      </w:r>
      <w:r w:rsidR="00F3554B">
        <w:rPr>
          <w:color w:val="000000"/>
          <w:sz w:val="22"/>
          <w:szCs w:val="22"/>
        </w:rPr>
        <w:t xml:space="preserve"> izvedenih izboljšav</w:t>
      </w:r>
      <w:r w:rsidRPr="00CE0A01">
        <w:rPr>
          <w:color w:val="000000"/>
          <w:sz w:val="22"/>
        </w:rPr>
        <w:t xml:space="preserve">. </w:t>
      </w:r>
    </w:p>
    <w:p w14:paraId="7FDF7A2E" w14:textId="642B79A7" w:rsidR="002D7FC2" w:rsidRDefault="00EA3ECD" w:rsidP="00ED79A9">
      <w:pPr>
        <w:numPr>
          <w:ilvl w:val="0"/>
          <w:numId w:val="147"/>
        </w:numPr>
        <w:tabs>
          <w:tab w:val="clear" w:pos="360"/>
          <w:tab w:val="num" w:pos="397"/>
        </w:tabs>
        <w:spacing w:before="60" w:after="60"/>
        <w:ind w:left="397" w:hanging="397"/>
        <w:jc w:val="both"/>
        <w:rPr>
          <w:color w:val="000000"/>
          <w:sz w:val="22"/>
        </w:rPr>
      </w:pPr>
      <w:r>
        <w:rPr>
          <w:color w:val="000000"/>
          <w:sz w:val="22"/>
        </w:rPr>
        <w:t>Vodstvo i</w:t>
      </w:r>
      <w:r w:rsidR="002D7FC2" w:rsidRPr="002D7FC2">
        <w:rPr>
          <w:color w:val="000000"/>
          <w:sz w:val="22"/>
        </w:rPr>
        <w:t>nvestitor</w:t>
      </w:r>
      <w:r>
        <w:rPr>
          <w:color w:val="000000"/>
          <w:sz w:val="22"/>
        </w:rPr>
        <w:t>ja</w:t>
      </w:r>
      <w:r w:rsidR="002D7FC2" w:rsidRPr="002D7FC2">
        <w:rPr>
          <w:color w:val="000000"/>
          <w:sz w:val="22"/>
        </w:rPr>
        <w:t xml:space="preserve"> ali upravljavc</w:t>
      </w:r>
      <w:r>
        <w:rPr>
          <w:color w:val="000000"/>
          <w:sz w:val="22"/>
        </w:rPr>
        <w:t>a</w:t>
      </w:r>
      <w:r w:rsidR="002D7FC2" w:rsidRPr="002D7FC2">
        <w:rPr>
          <w:color w:val="000000"/>
          <w:sz w:val="22"/>
        </w:rPr>
        <w:t xml:space="preserve"> sevalnega ali jedrskega objekta mora opredeli</w:t>
      </w:r>
      <w:r w:rsidR="00FA3AFE">
        <w:rPr>
          <w:color w:val="000000"/>
          <w:sz w:val="22"/>
        </w:rPr>
        <w:t>ti</w:t>
      </w:r>
      <w:r w:rsidR="002D7FC2" w:rsidRPr="002D7FC2">
        <w:rPr>
          <w:color w:val="000000"/>
          <w:sz w:val="22"/>
        </w:rPr>
        <w:t xml:space="preserve"> razvoj organizacij</w:t>
      </w:r>
      <w:r w:rsidR="0060478E">
        <w:rPr>
          <w:color w:val="000000"/>
          <w:sz w:val="22"/>
        </w:rPr>
        <w:t>e</w:t>
      </w:r>
      <w:r w:rsidR="002D7FC2" w:rsidRPr="002D7FC2">
        <w:rPr>
          <w:color w:val="000000"/>
          <w:sz w:val="22"/>
        </w:rPr>
        <w:t xml:space="preserve"> </w:t>
      </w:r>
      <w:r w:rsidR="00FA3AFE">
        <w:rPr>
          <w:color w:val="000000"/>
          <w:sz w:val="22"/>
        </w:rPr>
        <w:t xml:space="preserve">s </w:t>
      </w:r>
      <w:r w:rsidR="002D7FC2" w:rsidRPr="002D7FC2">
        <w:rPr>
          <w:color w:val="000000"/>
          <w:sz w:val="22"/>
        </w:rPr>
        <w:t>staln</w:t>
      </w:r>
      <w:r w:rsidR="00FA3AFE">
        <w:rPr>
          <w:color w:val="000000"/>
          <w:sz w:val="22"/>
        </w:rPr>
        <w:t>im</w:t>
      </w:r>
      <w:r w:rsidR="002D7FC2" w:rsidRPr="002D7FC2">
        <w:rPr>
          <w:color w:val="000000"/>
          <w:sz w:val="22"/>
        </w:rPr>
        <w:t xml:space="preserve"> izboljševanje</w:t>
      </w:r>
      <w:r w:rsidR="00FA3AFE">
        <w:rPr>
          <w:color w:val="000000"/>
          <w:sz w:val="22"/>
        </w:rPr>
        <w:t>m</w:t>
      </w:r>
      <w:r w:rsidR="002D7FC2" w:rsidRPr="002D7FC2">
        <w:rPr>
          <w:color w:val="000000"/>
          <w:sz w:val="22"/>
        </w:rPr>
        <w:t>.</w:t>
      </w:r>
    </w:p>
    <w:p w14:paraId="05130AD4" w14:textId="204E4339" w:rsidR="002D7FC2" w:rsidRDefault="00734698" w:rsidP="002D7FC2">
      <w:pPr>
        <w:pStyle w:val="Naslov2"/>
        <w:numPr>
          <w:ilvl w:val="0"/>
          <w:numId w:val="4"/>
        </w:numPr>
        <w:tabs>
          <w:tab w:val="clear" w:pos="1134"/>
          <w:tab w:val="num" w:pos="360"/>
        </w:tabs>
        <w:spacing w:before="360"/>
        <w:ind w:left="0" w:firstLine="0"/>
        <w:rPr>
          <w:b w:val="0"/>
          <w:color w:val="000000"/>
          <w:szCs w:val="22"/>
        </w:rPr>
      </w:pPr>
      <w:r>
        <w:rPr>
          <w:b w:val="0"/>
          <w:color w:val="000000"/>
          <w:szCs w:val="22"/>
        </w:rPr>
        <w:t>č</w:t>
      </w:r>
      <w:r w:rsidR="002D7FC2">
        <w:rPr>
          <w:b w:val="0"/>
          <w:color w:val="000000"/>
          <w:szCs w:val="22"/>
        </w:rPr>
        <w:t>len</w:t>
      </w:r>
      <w:r w:rsidR="002D7FC2">
        <w:rPr>
          <w:b w:val="0"/>
          <w:color w:val="000000"/>
          <w:szCs w:val="22"/>
        </w:rPr>
        <w:br/>
        <w:t>(</w:t>
      </w:r>
      <w:r w:rsidR="002D7FC2" w:rsidRPr="002D7FC2">
        <w:rPr>
          <w:b w:val="0"/>
          <w:color w:val="000000"/>
          <w:szCs w:val="22"/>
        </w:rPr>
        <w:t xml:space="preserve">merjenje, vrednotenje in izboljševanje voditeljstva </w:t>
      </w:r>
      <w:r w:rsidR="000E25AE">
        <w:rPr>
          <w:b w:val="0"/>
          <w:color w:val="000000"/>
          <w:szCs w:val="22"/>
        </w:rPr>
        <w:t>osredotočenega na</w:t>
      </w:r>
      <w:r w:rsidR="002D7FC2" w:rsidRPr="002D7FC2">
        <w:rPr>
          <w:b w:val="0"/>
          <w:color w:val="000000"/>
          <w:szCs w:val="22"/>
        </w:rPr>
        <w:t xml:space="preserve"> varnost in varnostne kulture</w:t>
      </w:r>
      <w:r w:rsidR="002D7FC2">
        <w:rPr>
          <w:b w:val="0"/>
          <w:color w:val="000000"/>
          <w:szCs w:val="22"/>
        </w:rPr>
        <w:t>)</w:t>
      </w:r>
    </w:p>
    <w:p w14:paraId="0EEC21BB" w14:textId="68703FFF" w:rsidR="009F2984" w:rsidRDefault="00FA3AFE" w:rsidP="00ED79A9">
      <w:pPr>
        <w:numPr>
          <w:ilvl w:val="0"/>
          <w:numId w:val="211"/>
        </w:numPr>
        <w:spacing w:before="60" w:after="60"/>
        <w:jc w:val="both"/>
        <w:rPr>
          <w:color w:val="000000"/>
          <w:sz w:val="22"/>
          <w:szCs w:val="22"/>
        </w:rPr>
      </w:pPr>
      <w:r>
        <w:rPr>
          <w:color w:val="000000"/>
          <w:sz w:val="22"/>
          <w:szCs w:val="22"/>
        </w:rPr>
        <w:t>V</w:t>
      </w:r>
      <w:r w:rsidR="009F2984" w:rsidRPr="009F2984">
        <w:rPr>
          <w:color w:val="000000"/>
          <w:sz w:val="22"/>
          <w:szCs w:val="22"/>
        </w:rPr>
        <w:t xml:space="preserve">odstvo investitorja ali upravljalca sevalnega ali jedrskega objekta mora </w:t>
      </w:r>
      <w:r w:rsidR="00A818F4">
        <w:rPr>
          <w:color w:val="000000"/>
          <w:sz w:val="22"/>
          <w:szCs w:val="22"/>
        </w:rPr>
        <w:t xml:space="preserve">zagotoviti </w:t>
      </w:r>
      <w:r w:rsidR="009F2984" w:rsidRPr="009F2984">
        <w:rPr>
          <w:color w:val="000000"/>
          <w:sz w:val="22"/>
          <w:szCs w:val="22"/>
        </w:rPr>
        <w:t>redno izvaja</w:t>
      </w:r>
      <w:r w:rsidR="00A818F4">
        <w:rPr>
          <w:color w:val="000000"/>
          <w:sz w:val="22"/>
          <w:szCs w:val="22"/>
        </w:rPr>
        <w:t>nje</w:t>
      </w:r>
      <w:r w:rsidR="009F2984" w:rsidRPr="009F2984">
        <w:rPr>
          <w:color w:val="000000"/>
          <w:sz w:val="22"/>
          <w:szCs w:val="22"/>
        </w:rPr>
        <w:t xml:space="preserve"> samovrednotenj voditeljstva </w:t>
      </w:r>
      <w:r w:rsidR="000E25AE">
        <w:rPr>
          <w:color w:val="000000"/>
          <w:sz w:val="22"/>
          <w:szCs w:val="22"/>
        </w:rPr>
        <w:t xml:space="preserve">osredotočenega na varnost </w:t>
      </w:r>
      <w:r w:rsidR="009F2984" w:rsidRPr="009F2984">
        <w:rPr>
          <w:color w:val="000000"/>
          <w:sz w:val="22"/>
          <w:szCs w:val="22"/>
        </w:rPr>
        <w:t>in varnostne kulture</w:t>
      </w:r>
      <w:r w:rsidR="00C6575B">
        <w:rPr>
          <w:color w:val="000000"/>
          <w:sz w:val="22"/>
          <w:szCs w:val="22"/>
        </w:rPr>
        <w:t xml:space="preserve"> </w:t>
      </w:r>
      <w:r w:rsidR="00C17C94">
        <w:rPr>
          <w:color w:val="000000"/>
          <w:sz w:val="22"/>
          <w:szCs w:val="22"/>
        </w:rPr>
        <w:t>na vseh ravneh organizacije in za vse funkcije organizacije</w:t>
      </w:r>
      <w:r w:rsidR="009F2984" w:rsidRPr="009F2984">
        <w:rPr>
          <w:color w:val="000000"/>
          <w:sz w:val="22"/>
          <w:szCs w:val="22"/>
        </w:rPr>
        <w:t>.</w:t>
      </w:r>
    </w:p>
    <w:p w14:paraId="41DB49A5" w14:textId="35540203" w:rsidR="00C17C94" w:rsidRPr="00C17C94" w:rsidRDefault="00C17C94" w:rsidP="00ED79A9">
      <w:pPr>
        <w:numPr>
          <w:ilvl w:val="0"/>
          <w:numId w:val="211"/>
        </w:numPr>
        <w:spacing w:before="60" w:after="60"/>
        <w:jc w:val="both"/>
        <w:rPr>
          <w:color w:val="000000"/>
          <w:sz w:val="22"/>
          <w:szCs w:val="22"/>
        </w:rPr>
      </w:pPr>
      <w:r w:rsidRPr="00C17C94">
        <w:rPr>
          <w:color w:val="000000"/>
          <w:sz w:val="22"/>
          <w:szCs w:val="22"/>
        </w:rPr>
        <w:t xml:space="preserve">Vodstvo investitorja ali upravljalca sevalnega ali jedrskega objekta mora zagotoviti redno izvajanje neodvisnih vrednotenj voditeljstva </w:t>
      </w:r>
      <w:r w:rsidR="000E25AE">
        <w:rPr>
          <w:color w:val="000000"/>
          <w:sz w:val="22"/>
          <w:szCs w:val="22"/>
        </w:rPr>
        <w:t xml:space="preserve">osredotočenega na varnost </w:t>
      </w:r>
      <w:r w:rsidRPr="00C17C94">
        <w:rPr>
          <w:color w:val="000000"/>
          <w:sz w:val="22"/>
          <w:szCs w:val="22"/>
        </w:rPr>
        <w:t xml:space="preserve">in varnostne kulture z namenom izboljševati varnost v organizaciji in spodbujati visoko stopnjo varnostne kulture. </w:t>
      </w:r>
    </w:p>
    <w:p w14:paraId="552538B4" w14:textId="3B7D2425" w:rsidR="00C17C94" w:rsidRPr="009F2984" w:rsidRDefault="00C17C94" w:rsidP="00ED79A9">
      <w:pPr>
        <w:numPr>
          <w:ilvl w:val="0"/>
          <w:numId w:val="211"/>
        </w:numPr>
        <w:spacing w:before="60" w:after="60"/>
        <w:jc w:val="both"/>
        <w:rPr>
          <w:color w:val="000000"/>
          <w:sz w:val="22"/>
          <w:szCs w:val="22"/>
        </w:rPr>
      </w:pPr>
      <w:r w:rsidRPr="00C17C94">
        <w:rPr>
          <w:color w:val="000000"/>
          <w:sz w:val="22"/>
          <w:szCs w:val="22"/>
        </w:rPr>
        <w:t xml:space="preserve">Neodvisno vrednotenje in samovrednotenje voditeljstva </w:t>
      </w:r>
      <w:r w:rsidR="000E25AE" w:rsidRPr="000E25AE">
        <w:rPr>
          <w:color w:val="000000"/>
          <w:sz w:val="22"/>
          <w:szCs w:val="22"/>
        </w:rPr>
        <w:t xml:space="preserve">osredotočenega na varnost </w:t>
      </w:r>
      <w:r w:rsidRPr="00C17C94">
        <w:rPr>
          <w:color w:val="000000"/>
          <w:sz w:val="22"/>
          <w:szCs w:val="22"/>
        </w:rPr>
        <w:t>in varnostne kulture morajo izvesti za to usposobljeni strokovnjaki.</w:t>
      </w:r>
    </w:p>
    <w:p w14:paraId="13D6CD1E" w14:textId="12FA40C2" w:rsidR="009F2984" w:rsidRPr="009F2984" w:rsidRDefault="00FA3AFE" w:rsidP="00ED79A9">
      <w:pPr>
        <w:numPr>
          <w:ilvl w:val="0"/>
          <w:numId w:val="211"/>
        </w:numPr>
        <w:spacing w:before="60" w:after="60"/>
        <w:jc w:val="both"/>
        <w:rPr>
          <w:color w:val="000000"/>
          <w:sz w:val="22"/>
          <w:szCs w:val="22"/>
        </w:rPr>
      </w:pPr>
      <w:r>
        <w:rPr>
          <w:color w:val="000000"/>
          <w:sz w:val="22"/>
          <w:szCs w:val="22"/>
        </w:rPr>
        <w:t>V</w:t>
      </w:r>
      <w:r w:rsidR="009F2984" w:rsidRPr="009F2984">
        <w:rPr>
          <w:color w:val="000000"/>
          <w:sz w:val="22"/>
          <w:szCs w:val="22"/>
        </w:rPr>
        <w:t xml:space="preserve">odstvo investitorja ali upravljalca sevalnega ali jedrskega objekta mora seznaniti z rezultati samovrednotenj in neodvisnih vrednotenj vse zaposlene in mora zagotoviti stalno izboljševanje voditeljstva </w:t>
      </w:r>
      <w:r w:rsidR="000E25AE" w:rsidRPr="000E25AE">
        <w:rPr>
          <w:color w:val="000000"/>
          <w:sz w:val="22"/>
          <w:szCs w:val="22"/>
        </w:rPr>
        <w:t xml:space="preserve">osredotočenega na </w:t>
      </w:r>
      <w:r w:rsidR="009F2984" w:rsidRPr="009F2984">
        <w:rPr>
          <w:color w:val="000000"/>
          <w:sz w:val="22"/>
          <w:szCs w:val="22"/>
        </w:rPr>
        <w:t>varnost in varnostne kulture ter spodbujati odprto komunikacijo, sodelovanje, spraševanje, kritično razmišljanje</w:t>
      </w:r>
      <w:r w:rsidR="00C17C94">
        <w:rPr>
          <w:color w:val="000000"/>
          <w:sz w:val="22"/>
          <w:szCs w:val="22"/>
        </w:rPr>
        <w:t xml:space="preserve"> in</w:t>
      </w:r>
      <w:r w:rsidR="009F2984" w:rsidRPr="009F2984">
        <w:rPr>
          <w:color w:val="000000"/>
          <w:sz w:val="22"/>
          <w:szCs w:val="22"/>
        </w:rPr>
        <w:t xml:space="preserve"> stalno učenje zaposlenih na vseh ravneh organizacije.</w:t>
      </w:r>
    </w:p>
    <w:p w14:paraId="345E9A00" w14:textId="77777777" w:rsidR="004525EA" w:rsidRPr="004525EA" w:rsidRDefault="004525EA" w:rsidP="00EA1705">
      <w:pPr>
        <w:spacing w:before="60" w:after="60"/>
        <w:jc w:val="both"/>
        <w:rPr>
          <w:color w:val="000000"/>
          <w:sz w:val="22"/>
        </w:rPr>
      </w:pPr>
    </w:p>
    <w:p w14:paraId="2C46B12B" w14:textId="416F22BE" w:rsidR="00C34077" w:rsidRPr="00051D54" w:rsidRDefault="002253CA" w:rsidP="00ED79A9">
      <w:pPr>
        <w:pStyle w:val="Naslov1"/>
        <w:numPr>
          <w:ilvl w:val="0"/>
          <w:numId w:val="173"/>
        </w:numPr>
        <w:rPr>
          <w:color w:val="000000"/>
          <w:sz w:val="24"/>
          <w:szCs w:val="24"/>
        </w:rPr>
      </w:pPr>
      <w:bookmarkStart w:id="2362" w:name="_Toc434570513"/>
      <w:bookmarkStart w:id="2363" w:name="_Toc434570522"/>
      <w:bookmarkStart w:id="2364" w:name="_Toc434589655"/>
      <w:bookmarkStart w:id="2365" w:name="_Toc434589661"/>
      <w:bookmarkStart w:id="2366" w:name="_Toc434589663"/>
      <w:bookmarkStart w:id="2367" w:name="_Toc434589664"/>
      <w:bookmarkStart w:id="2368" w:name="_Toc434589665"/>
      <w:bookmarkStart w:id="2369" w:name="_Toc434589669"/>
      <w:bookmarkStart w:id="2370" w:name="_Toc434589670"/>
      <w:bookmarkStart w:id="2371" w:name="_Toc242175558"/>
      <w:bookmarkStart w:id="2372" w:name="_Toc436049286"/>
      <w:bookmarkStart w:id="2373" w:name="_Toc249171052"/>
      <w:bookmarkEnd w:id="2362"/>
      <w:bookmarkEnd w:id="2363"/>
      <w:bookmarkEnd w:id="2364"/>
      <w:bookmarkEnd w:id="2365"/>
      <w:bookmarkEnd w:id="2366"/>
      <w:bookmarkEnd w:id="2367"/>
      <w:bookmarkEnd w:id="2368"/>
      <w:bookmarkEnd w:id="2369"/>
      <w:bookmarkEnd w:id="2370"/>
      <w:r w:rsidRPr="00051D54">
        <w:rPr>
          <w:color w:val="000000"/>
          <w:sz w:val="24"/>
          <w:szCs w:val="24"/>
        </w:rPr>
        <w:t>PREHODN</w:t>
      </w:r>
      <w:r>
        <w:rPr>
          <w:color w:val="000000"/>
          <w:sz w:val="24"/>
          <w:szCs w:val="24"/>
        </w:rPr>
        <w:t>E</w:t>
      </w:r>
      <w:r w:rsidRPr="00051D54">
        <w:rPr>
          <w:color w:val="000000"/>
          <w:sz w:val="24"/>
          <w:szCs w:val="24"/>
        </w:rPr>
        <w:t xml:space="preserve"> </w:t>
      </w:r>
      <w:r w:rsidR="00C34077" w:rsidRPr="00051D54">
        <w:rPr>
          <w:color w:val="000000"/>
          <w:sz w:val="24"/>
          <w:szCs w:val="24"/>
        </w:rPr>
        <w:t xml:space="preserve">IN </w:t>
      </w:r>
      <w:bookmarkEnd w:id="2371"/>
      <w:bookmarkEnd w:id="2372"/>
      <w:bookmarkEnd w:id="2373"/>
      <w:r w:rsidRPr="00051D54">
        <w:rPr>
          <w:color w:val="000000"/>
          <w:sz w:val="24"/>
          <w:szCs w:val="24"/>
        </w:rPr>
        <w:t>KONČN</w:t>
      </w:r>
      <w:r>
        <w:rPr>
          <w:color w:val="000000"/>
          <w:sz w:val="24"/>
          <w:szCs w:val="24"/>
        </w:rPr>
        <w:t>E</w:t>
      </w:r>
      <w:r w:rsidRPr="00051D54">
        <w:rPr>
          <w:color w:val="000000"/>
          <w:sz w:val="24"/>
          <w:szCs w:val="24"/>
        </w:rPr>
        <w:t xml:space="preserve"> DOLOČB</w:t>
      </w:r>
      <w:r>
        <w:rPr>
          <w:color w:val="000000"/>
          <w:sz w:val="24"/>
          <w:szCs w:val="24"/>
        </w:rPr>
        <w:t>E</w:t>
      </w:r>
    </w:p>
    <w:p w14:paraId="2F0776D2" w14:textId="77777777" w:rsidR="00CC3C0D" w:rsidRPr="00236CD8" w:rsidRDefault="00CC3C0D" w:rsidP="009D33D3">
      <w:pPr>
        <w:pStyle w:val="Naslov2"/>
        <w:numPr>
          <w:ilvl w:val="0"/>
          <w:numId w:val="4"/>
        </w:numPr>
        <w:tabs>
          <w:tab w:val="clear" w:pos="1134"/>
          <w:tab w:val="num" w:pos="360"/>
        </w:tabs>
        <w:ind w:left="0" w:firstLine="0"/>
        <w:rPr>
          <w:rStyle w:val="SlogNaslov2ArialZnakZnak"/>
          <w:rFonts w:ascii="Times New Roman" w:hAnsi="Times New Roman"/>
          <w:color w:val="000000"/>
        </w:rPr>
      </w:pPr>
      <w:bookmarkStart w:id="2374" w:name="_Toc164490292"/>
      <w:bookmarkStart w:id="2375" w:name="_Toc242175559"/>
      <w:bookmarkStart w:id="2376" w:name="_Toc436049287"/>
      <w:bookmarkStart w:id="2377" w:name="_Toc249171053"/>
      <w:bookmarkStart w:id="2378" w:name="_Toc45601669"/>
      <w:bookmarkStart w:id="2379" w:name="_Toc60153414"/>
      <w:bookmarkStart w:id="2380" w:name="_Toc60491218"/>
      <w:bookmarkStart w:id="2381" w:name="_Toc61250658"/>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t>(zahteve za obstoječe objekte)</w:t>
      </w:r>
      <w:bookmarkEnd w:id="2374"/>
      <w:bookmarkEnd w:id="2375"/>
      <w:bookmarkEnd w:id="2376"/>
      <w:bookmarkEnd w:id="2377"/>
      <w:r w:rsidR="00982B20" w:rsidRPr="00236CD8">
        <w:rPr>
          <w:rStyle w:val="SlogNaslov2ArialZnakZnak"/>
          <w:rFonts w:ascii="Times New Roman" w:hAnsi="Times New Roman"/>
          <w:color w:val="000000"/>
        </w:rPr>
        <w:t xml:space="preserve"> </w:t>
      </w:r>
    </w:p>
    <w:p w14:paraId="4C66129B" w14:textId="77777777" w:rsidR="004D5C4D" w:rsidRPr="00085980" w:rsidRDefault="0014432B" w:rsidP="00234C16">
      <w:pPr>
        <w:numPr>
          <w:ilvl w:val="0"/>
          <w:numId w:val="72"/>
        </w:numPr>
        <w:tabs>
          <w:tab w:val="clear" w:pos="360"/>
          <w:tab w:val="num" w:pos="397"/>
        </w:tabs>
        <w:spacing w:before="120" w:after="120"/>
        <w:ind w:left="397" w:hanging="397"/>
        <w:jc w:val="both"/>
        <w:rPr>
          <w:color w:val="000000"/>
          <w:sz w:val="22"/>
          <w:szCs w:val="22"/>
        </w:rPr>
      </w:pPr>
      <w:r w:rsidRPr="00085980">
        <w:rPr>
          <w:color w:val="000000"/>
          <w:sz w:val="22"/>
          <w:szCs w:val="22"/>
        </w:rPr>
        <w:t>P</w:t>
      </w:r>
      <w:r w:rsidR="00D53A58" w:rsidRPr="00085980">
        <w:rPr>
          <w:color w:val="000000"/>
          <w:sz w:val="22"/>
          <w:szCs w:val="22"/>
        </w:rPr>
        <w:t>ostopki, začeti pred uveljavitvijo tega pravilnika, se končajo po dosedanjih predpisih.</w:t>
      </w:r>
    </w:p>
    <w:p w14:paraId="4D85845B" w14:textId="4DA21BDB" w:rsidR="00E179B3" w:rsidRPr="002253CA" w:rsidRDefault="00FE53C1" w:rsidP="00234C16">
      <w:pPr>
        <w:numPr>
          <w:ilvl w:val="0"/>
          <w:numId w:val="72"/>
        </w:numPr>
        <w:tabs>
          <w:tab w:val="clear" w:pos="360"/>
          <w:tab w:val="num" w:pos="397"/>
        </w:tabs>
        <w:spacing w:before="120" w:after="120"/>
        <w:ind w:left="397" w:hanging="397"/>
        <w:jc w:val="both"/>
        <w:rPr>
          <w:color w:val="000000"/>
          <w:sz w:val="22"/>
          <w:szCs w:val="22"/>
        </w:rPr>
      </w:pPr>
      <w:r w:rsidRPr="002253CA">
        <w:rPr>
          <w:color w:val="000000"/>
          <w:sz w:val="22"/>
          <w:szCs w:val="22"/>
        </w:rPr>
        <w:t>Upravljavec sevalnega ali jedrskega objekta mora uskladiti svoje interne akte glede hrambe dokumentarnega gradiva, vsebino in obseg varnostnega poročila ter svoj sistem vodenja s tem pravilnikom najpozneje v 12 mesecih po začetku veljavnosti tega pravilnika.</w:t>
      </w:r>
    </w:p>
    <w:p w14:paraId="16338043" w14:textId="77777777" w:rsidR="008801D7" w:rsidRPr="00236CD8" w:rsidRDefault="008801D7" w:rsidP="00E630B2">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382" w:name="_Toc242175560"/>
      <w:bookmarkStart w:id="2383" w:name="_Toc436049288"/>
      <w:bookmarkStart w:id="2384" w:name="_Toc249171054"/>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t>(prenehanje</w:t>
      </w:r>
      <w:r w:rsidR="004435A3" w:rsidRPr="00236CD8">
        <w:rPr>
          <w:rStyle w:val="SlogNaslov2ArialZnakZnak"/>
          <w:rFonts w:ascii="Times New Roman" w:hAnsi="Times New Roman"/>
          <w:color w:val="000000"/>
        </w:rPr>
        <w:t xml:space="preserve"> </w:t>
      </w:r>
      <w:r w:rsidR="00BC6049">
        <w:rPr>
          <w:rStyle w:val="SlogNaslov2ArialZnakZnak"/>
          <w:rFonts w:ascii="Times New Roman" w:hAnsi="Times New Roman"/>
          <w:color w:val="000000"/>
        </w:rPr>
        <w:t>veljavnosti</w:t>
      </w:r>
      <w:r w:rsidRPr="00236CD8">
        <w:rPr>
          <w:rStyle w:val="SlogNaslov2ArialZnakZnak"/>
          <w:rFonts w:ascii="Times New Roman" w:hAnsi="Times New Roman"/>
          <w:color w:val="000000"/>
        </w:rPr>
        <w:t>)</w:t>
      </w:r>
      <w:bookmarkEnd w:id="2382"/>
      <w:bookmarkEnd w:id="2383"/>
      <w:bookmarkEnd w:id="2384"/>
      <w:r w:rsidRPr="00236CD8">
        <w:rPr>
          <w:rStyle w:val="SlogNaslov2ArialZnakZnak"/>
          <w:rFonts w:ascii="Times New Roman" w:hAnsi="Times New Roman"/>
          <w:color w:val="000000"/>
        </w:rPr>
        <w:t xml:space="preserve"> </w:t>
      </w:r>
    </w:p>
    <w:p w14:paraId="50CC3EB7" w14:textId="72F1F5C9" w:rsidR="008801D7" w:rsidRPr="00236CD8" w:rsidRDefault="008801D7" w:rsidP="00CE0A01">
      <w:pPr>
        <w:tabs>
          <w:tab w:val="num" w:pos="480"/>
        </w:tabs>
        <w:spacing w:before="60" w:after="60"/>
        <w:jc w:val="both"/>
        <w:rPr>
          <w:color w:val="000000"/>
          <w:sz w:val="22"/>
          <w:szCs w:val="22"/>
        </w:rPr>
      </w:pPr>
      <w:r w:rsidRPr="00236CD8">
        <w:rPr>
          <w:color w:val="000000"/>
          <w:sz w:val="22"/>
          <w:szCs w:val="22"/>
        </w:rPr>
        <w:t xml:space="preserve">Z dnem uveljavitve tega pravilnika preneha </w:t>
      </w:r>
      <w:r w:rsidR="00BC6049">
        <w:rPr>
          <w:color w:val="000000"/>
          <w:sz w:val="22"/>
          <w:szCs w:val="22"/>
        </w:rPr>
        <w:t>veljati</w:t>
      </w:r>
      <w:r w:rsidR="00823E5D">
        <w:rPr>
          <w:color w:val="000000"/>
          <w:sz w:val="22"/>
          <w:szCs w:val="22"/>
        </w:rPr>
        <w:t xml:space="preserve"> </w:t>
      </w:r>
      <w:r w:rsidR="00D273A1" w:rsidRPr="00D273A1">
        <w:rPr>
          <w:color w:val="000000"/>
          <w:sz w:val="22"/>
          <w:szCs w:val="22"/>
        </w:rPr>
        <w:t xml:space="preserve">Pravilnik o dejavnikih sevalne in jedrske varnosti (Uradni list RS, št. </w:t>
      </w:r>
      <w:r w:rsidR="00DB60D9">
        <w:rPr>
          <w:color w:val="000000"/>
          <w:sz w:val="22"/>
          <w:szCs w:val="22"/>
        </w:rPr>
        <w:t>74/16</w:t>
      </w:r>
      <w:r w:rsidR="0014432B">
        <w:rPr>
          <w:color w:val="000000"/>
          <w:sz w:val="22"/>
          <w:szCs w:val="22"/>
        </w:rPr>
        <w:t xml:space="preserve"> in</w:t>
      </w:r>
      <w:r w:rsidR="00D273A1" w:rsidRPr="00D273A1">
        <w:rPr>
          <w:color w:val="000000"/>
          <w:sz w:val="22"/>
          <w:szCs w:val="22"/>
        </w:rPr>
        <w:t xml:space="preserve"> </w:t>
      </w:r>
      <w:r w:rsidR="00DB60D9">
        <w:rPr>
          <w:color w:val="000000"/>
          <w:sz w:val="22"/>
          <w:szCs w:val="22"/>
        </w:rPr>
        <w:t>76/17 – ZVISJV-1</w:t>
      </w:r>
      <w:r w:rsidR="00D273A1" w:rsidRPr="00D273A1">
        <w:rPr>
          <w:color w:val="000000"/>
          <w:sz w:val="22"/>
          <w:szCs w:val="22"/>
        </w:rPr>
        <w:t>)</w:t>
      </w:r>
      <w:r w:rsidR="0005220E">
        <w:rPr>
          <w:color w:val="000000"/>
          <w:sz w:val="22"/>
          <w:szCs w:val="22"/>
        </w:rPr>
        <w:t>.</w:t>
      </w:r>
    </w:p>
    <w:p w14:paraId="468ECB0C" w14:textId="77777777" w:rsidR="00C34077" w:rsidRPr="00236CD8" w:rsidRDefault="000A3967" w:rsidP="00E630B2">
      <w:pPr>
        <w:pStyle w:val="Naslov2"/>
        <w:numPr>
          <w:ilvl w:val="0"/>
          <w:numId w:val="4"/>
        </w:numPr>
        <w:tabs>
          <w:tab w:val="clear" w:pos="1134"/>
          <w:tab w:val="num" w:pos="360"/>
        </w:tabs>
        <w:spacing w:before="360"/>
        <w:ind w:left="0" w:firstLine="0"/>
        <w:rPr>
          <w:rStyle w:val="SlogNaslov2ArialZnakZnak"/>
          <w:rFonts w:ascii="Times New Roman" w:hAnsi="Times New Roman"/>
          <w:color w:val="000000"/>
        </w:rPr>
      </w:pPr>
      <w:bookmarkStart w:id="2385" w:name="_Toc242175561"/>
      <w:bookmarkStart w:id="2386" w:name="_Toc436049289"/>
      <w:bookmarkStart w:id="2387" w:name="_Toc249171055"/>
      <w:bookmarkEnd w:id="2378"/>
      <w:bookmarkEnd w:id="2379"/>
      <w:bookmarkEnd w:id="2380"/>
      <w:bookmarkEnd w:id="2381"/>
      <w:r w:rsidRPr="00236CD8">
        <w:rPr>
          <w:rStyle w:val="SlogNaslov2ArialZnakZnak"/>
          <w:rFonts w:ascii="Times New Roman" w:hAnsi="Times New Roman"/>
          <w:color w:val="000000"/>
        </w:rPr>
        <w:t>člen</w:t>
      </w:r>
      <w:r w:rsidRPr="00236CD8">
        <w:rPr>
          <w:rStyle w:val="SlogNaslov2ArialZnakZnak"/>
          <w:rFonts w:ascii="Times New Roman" w:hAnsi="Times New Roman"/>
          <w:color w:val="000000"/>
        </w:rPr>
        <w:br/>
      </w:r>
      <w:r w:rsidR="00C34077" w:rsidRPr="00236CD8">
        <w:rPr>
          <w:rStyle w:val="SlogNaslov2ArialZnakZnak"/>
          <w:rFonts w:ascii="Times New Roman" w:hAnsi="Times New Roman"/>
          <w:color w:val="000000"/>
        </w:rPr>
        <w:t>(</w:t>
      </w:r>
      <w:r w:rsidR="00EA3A58" w:rsidRPr="00236CD8">
        <w:rPr>
          <w:rStyle w:val="SlogNaslov2ArialZnakZnak"/>
          <w:rFonts w:ascii="Times New Roman" w:hAnsi="Times New Roman"/>
          <w:color w:val="000000"/>
        </w:rPr>
        <w:t>začetek veljavnosti</w:t>
      </w:r>
      <w:r w:rsidR="00C34077" w:rsidRPr="00236CD8">
        <w:rPr>
          <w:rStyle w:val="SlogNaslov2ArialZnakZnak"/>
          <w:rFonts w:ascii="Times New Roman" w:hAnsi="Times New Roman"/>
          <w:color w:val="000000"/>
        </w:rPr>
        <w:t>)</w:t>
      </w:r>
      <w:bookmarkEnd w:id="2385"/>
      <w:bookmarkEnd w:id="2386"/>
      <w:bookmarkEnd w:id="2387"/>
    </w:p>
    <w:p w14:paraId="6F1059A8" w14:textId="77777777" w:rsidR="00E12923" w:rsidRPr="00FF2B3C" w:rsidRDefault="00C34077" w:rsidP="00C34077">
      <w:pPr>
        <w:rPr>
          <w:color w:val="000000"/>
          <w:sz w:val="22"/>
          <w:szCs w:val="22"/>
        </w:rPr>
      </w:pPr>
      <w:r w:rsidRPr="00FF2B3C">
        <w:rPr>
          <w:color w:val="000000"/>
          <w:sz w:val="22"/>
          <w:szCs w:val="22"/>
        </w:rPr>
        <w:t xml:space="preserve">Ta pravilnik začne veljati petnajsti dan po objavi v Uradnem listu Republike Slovenije. </w:t>
      </w:r>
    </w:p>
    <w:p w14:paraId="614C7B1D" w14:textId="77777777" w:rsidR="00EE756C" w:rsidRDefault="00EE756C" w:rsidP="00E630B2">
      <w:pPr>
        <w:rPr>
          <w:color w:val="000000"/>
          <w:sz w:val="22"/>
          <w:szCs w:val="22"/>
        </w:rPr>
      </w:pPr>
    </w:p>
    <w:p w14:paraId="21AFCE5F" w14:textId="77777777" w:rsidR="00E630B2" w:rsidRPr="00FF2B3C" w:rsidRDefault="00E630B2" w:rsidP="00E630B2">
      <w:pPr>
        <w:rPr>
          <w:color w:val="000000"/>
          <w:sz w:val="22"/>
          <w:szCs w:val="22"/>
        </w:rPr>
      </w:pPr>
    </w:p>
    <w:p w14:paraId="708CE382" w14:textId="18C63192" w:rsidR="00EA3A58" w:rsidRPr="00AD39A3" w:rsidRDefault="00EA3A58" w:rsidP="00EE756C">
      <w:pPr>
        <w:rPr>
          <w:sz w:val="22"/>
          <w:szCs w:val="22"/>
          <w:highlight w:val="yellow"/>
        </w:rPr>
      </w:pPr>
      <w:r w:rsidRPr="00AD39A3">
        <w:rPr>
          <w:sz w:val="22"/>
          <w:szCs w:val="22"/>
          <w:highlight w:val="yellow"/>
        </w:rPr>
        <w:t>Št.</w:t>
      </w:r>
      <w:r w:rsidR="003D66C9" w:rsidRPr="00AD39A3">
        <w:rPr>
          <w:sz w:val="22"/>
          <w:szCs w:val="22"/>
          <w:highlight w:val="yellow"/>
        </w:rPr>
        <w:t xml:space="preserve"> </w:t>
      </w:r>
    </w:p>
    <w:p w14:paraId="6800D9A0" w14:textId="066860EB" w:rsidR="003D66C9" w:rsidRPr="00AD39A3" w:rsidRDefault="003D66C9" w:rsidP="00EE756C">
      <w:pPr>
        <w:rPr>
          <w:sz w:val="22"/>
          <w:szCs w:val="22"/>
          <w:highlight w:val="yellow"/>
        </w:rPr>
      </w:pPr>
      <w:r w:rsidRPr="00AD39A3">
        <w:rPr>
          <w:sz w:val="22"/>
          <w:szCs w:val="22"/>
          <w:highlight w:val="yellow"/>
        </w:rPr>
        <w:t xml:space="preserve">Ljubljana, </w:t>
      </w:r>
    </w:p>
    <w:p w14:paraId="03A9C272" w14:textId="6D5AD7A8" w:rsidR="00EE756C" w:rsidRPr="00FF2B3C" w:rsidRDefault="003D66C9" w:rsidP="00EE756C">
      <w:pPr>
        <w:rPr>
          <w:sz w:val="22"/>
          <w:szCs w:val="22"/>
        </w:rPr>
      </w:pPr>
      <w:r w:rsidRPr="00AD39A3">
        <w:rPr>
          <w:sz w:val="22"/>
          <w:szCs w:val="22"/>
          <w:highlight w:val="yellow"/>
        </w:rPr>
        <w:t>EVA</w:t>
      </w:r>
      <w:r w:rsidRPr="00FF2B3C">
        <w:rPr>
          <w:sz w:val="22"/>
          <w:szCs w:val="22"/>
        </w:rPr>
        <w:t xml:space="preserve"> </w:t>
      </w:r>
    </w:p>
    <w:p w14:paraId="2295316F" w14:textId="77777777" w:rsidR="00EE756C" w:rsidRPr="00FF2B3C" w:rsidRDefault="00EE756C" w:rsidP="00EE756C">
      <w:pPr>
        <w:rPr>
          <w:sz w:val="22"/>
          <w:szCs w:val="22"/>
        </w:rPr>
      </w:pPr>
    </w:p>
    <w:p w14:paraId="509634A2" w14:textId="77777777" w:rsidR="00EE756C" w:rsidRPr="00FF2B3C" w:rsidRDefault="00EE756C" w:rsidP="00EE756C">
      <w:pPr>
        <w:rPr>
          <w:sz w:val="22"/>
          <w:szCs w:val="22"/>
        </w:rPr>
      </w:pPr>
    </w:p>
    <w:p w14:paraId="2D6E055E" w14:textId="6D521AAD" w:rsidR="00EE756C" w:rsidRPr="00541FFF" w:rsidRDefault="00FF2B3C" w:rsidP="00FF2B3C">
      <w:pPr>
        <w:tabs>
          <w:tab w:val="center" w:pos="7560"/>
        </w:tabs>
        <w:ind w:firstLine="12"/>
        <w:rPr>
          <w:sz w:val="22"/>
          <w:szCs w:val="22"/>
        </w:rPr>
      </w:pPr>
      <w:r w:rsidRPr="00FF2B3C">
        <w:rPr>
          <w:b/>
          <w:sz w:val="22"/>
          <w:szCs w:val="22"/>
        </w:rPr>
        <w:lastRenderedPageBreak/>
        <w:tab/>
      </w:r>
      <w:r w:rsidR="006859E0" w:rsidRPr="00AD39A3">
        <w:rPr>
          <w:b/>
          <w:sz w:val="22"/>
          <w:szCs w:val="22"/>
          <w:highlight w:val="yellow"/>
        </w:rPr>
        <w:t>Uroš Brežan</w:t>
      </w:r>
      <w:r w:rsidR="000F7D6B" w:rsidRPr="00AD39A3">
        <w:rPr>
          <w:b/>
          <w:sz w:val="22"/>
          <w:szCs w:val="22"/>
          <w:highlight w:val="yellow"/>
        </w:rPr>
        <w:t xml:space="preserve"> </w:t>
      </w:r>
      <w:r w:rsidR="00EE756C" w:rsidRPr="00AD39A3">
        <w:rPr>
          <w:sz w:val="22"/>
          <w:szCs w:val="22"/>
          <w:highlight w:val="yellow"/>
        </w:rPr>
        <w:t>l.</w:t>
      </w:r>
      <w:r w:rsidR="000F7D6B" w:rsidRPr="00AD39A3">
        <w:rPr>
          <w:sz w:val="22"/>
          <w:szCs w:val="22"/>
          <w:highlight w:val="yellow"/>
        </w:rPr>
        <w:t xml:space="preserve"> </w:t>
      </w:r>
      <w:r w:rsidR="00EE756C" w:rsidRPr="00AD39A3">
        <w:rPr>
          <w:sz w:val="22"/>
          <w:szCs w:val="22"/>
          <w:highlight w:val="yellow"/>
        </w:rPr>
        <w:t>r.</w:t>
      </w:r>
    </w:p>
    <w:p w14:paraId="70D0AACE" w14:textId="1F7A1D2E" w:rsidR="00EE756C" w:rsidRPr="00541FFF" w:rsidRDefault="00FF2B3C" w:rsidP="00FF2B3C">
      <w:pPr>
        <w:tabs>
          <w:tab w:val="center" w:pos="7560"/>
        </w:tabs>
        <w:ind w:firstLine="12"/>
        <w:rPr>
          <w:sz w:val="22"/>
          <w:szCs w:val="22"/>
        </w:rPr>
      </w:pPr>
      <w:r w:rsidRPr="00541FFF">
        <w:rPr>
          <w:sz w:val="22"/>
          <w:szCs w:val="22"/>
        </w:rPr>
        <w:tab/>
      </w:r>
      <w:r w:rsidR="0005220E" w:rsidRPr="00AD39A3">
        <w:rPr>
          <w:sz w:val="22"/>
          <w:szCs w:val="22"/>
          <w:highlight w:val="yellow"/>
        </w:rPr>
        <w:t>m</w:t>
      </w:r>
      <w:r w:rsidR="00EE756C" w:rsidRPr="00AD39A3">
        <w:rPr>
          <w:sz w:val="22"/>
          <w:szCs w:val="22"/>
          <w:highlight w:val="yellow"/>
        </w:rPr>
        <w:t>inist</w:t>
      </w:r>
      <w:r w:rsidR="00DB60D9" w:rsidRPr="00AD39A3">
        <w:rPr>
          <w:sz w:val="22"/>
          <w:szCs w:val="22"/>
          <w:highlight w:val="yellow"/>
        </w:rPr>
        <w:t>e</w:t>
      </w:r>
      <w:r w:rsidR="00823E5D" w:rsidRPr="00AD39A3">
        <w:rPr>
          <w:sz w:val="22"/>
          <w:szCs w:val="22"/>
          <w:highlight w:val="yellow"/>
        </w:rPr>
        <w:t>r</w:t>
      </w:r>
    </w:p>
    <w:p w14:paraId="1035A1DE" w14:textId="1EA08B7A" w:rsidR="00EE756C" w:rsidRPr="00FF2B3C" w:rsidRDefault="00FF2B3C" w:rsidP="00FF2B3C">
      <w:pPr>
        <w:tabs>
          <w:tab w:val="center" w:pos="7560"/>
        </w:tabs>
        <w:ind w:firstLine="12"/>
        <w:rPr>
          <w:sz w:val="22"/>
          <w:szCs w:val="22"/>
        </w:rPr>
      </w:pPr>
      <w:r w:rsidRPr="00541FFF">
        <w:rPr>
          <w:sz w:val="22"/>
          <w:szCs w:val="22"/>
        </w:rPr>
        <w:tab/>
      </w:r>
      <w:r w:rsidR="00EE756C" w:rsidRPr="00541FFF">
        <w:rPr>
          <w:sz w:val="22"/>
          <w:szCs w:val="22"/>
        </w:rPr>
        <w:t xml:space="preserve">za </w:t>
      </w:r>
      <w:r w:rsidR="006859E0" w:rsidRPr="00541FFF">
        <w:rPr>
          <w:sz w:val="22"/>
          <w:szCs w:val="22"/>
        </w:rPr>
        <w:t xml:space="preserve">naravne vire </w:t>
      </w:r>
      <w:r w:rsidR="00EE756C" w:rsidRPr="00541FFF">
        <w:rPr>
          <w:sz w:val="22"/>
          <w:szCs w:val="22"/>
        </w:rPr>
        <w:t>in prostor</w:t>
      </w:r>
    </w:p>
    <w:p w14:paraId="748F6D07" w14:textId="77777777" w:rsidR="00EE756C" w:rsidRPr="00FF2B3C" w:rsidRDefault="00EE756C" w:rsidP="00EE756C">
      <w:pPr>
        <w:rPr>
          <w:sz w:val="22"/>
          <w:szCs w:val="22"/>
        </w:rPr>
      </w:pPr>
    </w:p>
    <w:p w14:paraId="3D56AC44" w14:textId="77777777" w:rsidR="00E12923" w:rsidRPr="00236CD8" w:rsidRDefault="00E12923" w:rsidP="00E12923">
      <w:pPr>
        <w:jc w:val="center"/>
        <w:rPr>
          <w:color w:val="000000"/>
        </w:rPr>
      </w:pPr>
      <w:r w:rsidRPr="00236CD8">
        <w:rPr>
          <w:color w:val="000000"/>
          <w:sz w:val="22"/>
          <w:szCs w:val="22"/>
        </w:rPr>
        <w:br w:type="page"/>
      </w:r>
    </w:p>
    <w:p w14:paraId="411B76F5" w14:textId="77777777" w:rsidR="00E12923" w:rsidRPr="00715CA4" w:rsidRDefault="00E12923" w:rsidP="00051D54">
      <w:pPr>
        <w:pStyle w:val="Naslov1"/>
        <w:spacing w:before="240"/>
        <w:rPr>
          <w:color w:val="000000"/>
          <w:szCs w:val="28"/>
        </w:rPr>
      </w:pPr>
      <w:bookmarkStart w:id="2388" w:name="_Priloga_1:_Projektne_osnove_za_jedr"/>
      <w:bookmarkStart w:id="2389" w:name="Priloga1"/>
      <w:bookmarkStart w:id="2390" w:name="_Toc160935706"/>
      <w:bookmarkStart w:id="2391" w:name="_Toc242175562"/>
      <w:bookmarkStart w:id="2392" w:name="_Toc436049290"/>
      <w:bookmarkStart w:id="2393" w:name="_Toc249171056"/>
      <w:bookmarkEnd w:id="2388"/>
      <w:r w:rsidRPr="00715CA4">
        <w:rPr>
          <w:color w:val="000000"/>
          <w:szCs w:val="28"/>
        </w:rPr>
        <w:lastRenderedPageBreak/>
        <w:t>Priloga 1</w:t>
      </w:r>
      <w:bookmarkEnd w:id="2389"/>
      <w:r w:rsidRPr="00715CA4">
        <w:rPr>
          <w:color w:val="000000"/>
          <w:szCs w:val="28"/>
        </w:rPr>
        <w:t>: Projektne osnove za jedrske elektrarne</w:t>
      </w:r>
      <w:bookmarkEnd w:id="2390"/>
      <w:bookmarkEnd w:id="2391"/>
      <w:bookmarkEnd w:id="2392"/>
      <w:bookmarkEnd w:id="2393"/>
    </w:p>
    <w:p w14:paraId="55AF6F11" w14:textId="77777777" w:rsidR="00051D54" w:rsidRPr="00051D54" w:rsidRDefault="00051D54" w:rsidP="00051D54">
      <w:pPr>
        <w:rPr>
          <w:lang w:eastAsia="sl-SI"/>
        </w:rPr>
      </w:pPr>
    </w:p>
    <w:p w14:paraId="4644C5C1" w14:textId="77777777" w:rsidR="00E12923" w:rsidRPr="00236CD8" w:rsidRDefault="00E12923" w:rsidP="00715CA4">
      <w:pPr>
        <w:pStyle w:val="SlogNaslov1Arial11ptLevo"/>
        <w:spacing w:before="120" w:after="240"/>
        <w:ind w:left="431" w:hanging="431"/>
        <w:jc w:val="both"/>
        <w:rPr>
          <w:rFonts w:ascii="Times New Roman" w:hAnsi="Times New Roman"/>
          <w:color w:val="000000"/>
        </w:rPr>
      </w:pPr>
      <w:bookmarkStart w:id="2394" w:name="_Toc139787590"/>
      <w:bookmarkStart w:id="2395" w:name="_Toc160935707"/>
      <w:bookmarkStart w:id="2396" w:name="_Toc242175563"/>
      <w:bookmarkStart w:id="2397" w:name="_Toc436049291"/>
      <w:bookmarkStart w:id="2398" w:name="_Toc249171057"/>
      <w:r w:rsidRPr="00236CD8">
        <w:rPr>
          <w:rFonts w:ascii="Times New Roman" w:hAnsi="Times New Roman"/>
          <w:color w:val="000000"/>
        </w:rPr>
        <w:t>TEMELJNE PROJEKTNE OSNOVE</w:t>
      </w:r>
      <w:bookmarkEnd w:id="2394"/>
      <w:bookmarkEnd w:id="2395"/>
      <w:bookmarkEnd w:id="2396"/>
      <w:bookmarkEnd w:id="2397"/>
      <w:bookmarkEnd w:id="2398"/>
    </w:p>
    <w:p w14:paraId="57634A23" w14:textId="77777777" w:rsidR="00E12923" w:rsidRPr="00715CA4" w:rsidRDefault="00DA5051" w:rsidP="00715CA4">
      <w:pPr>
        <w:pStyle w:val="Naslov3"/>
        <w:numPr>
          <w:ilvl w:val="0"/>
          <w:numId w:val="0"/>
        </w:numPr>
        <w:spacing w:after="240"/>
        <w:rPr>
          <w:rFonts w:ascii="Times New Roman" w:hAnsi="Times New Roman"/>
          <w:color w:val="000000"/>
          <w:sz w:val="22"/>
          <w:szCs w:val="22"/>
        </w:rPr>
      </w:pPr>
      <w:bookmarkStart w:id="2399" w:name="_Ref138575669"/>
      <w:bookmarkStart w:id="2400" w:name="_Toc139787591"/>
      <w:bookmarkStart w:id="2401" w:name="_Toc160935708"/>
      <w:bookmarkStart w:id="2402" w:name="_Toc242175564"/>
      <w:bookmarkStart w:id="2403" w:name="_Toc436049292"/>
      <w:bookmarkStart w:id="2404" w:name="_Toc249171058"/>
      <w:r w:rsidRPr="00715CA4">
        <w:rPr>
          <w:rFonts w:ascii="Times New Roman" w:hAnsi="Times New Roman"/>
          <w:color w:val="000000"/>
          <w:sz w:val="22"/>
          <w:szCs w:val="22"/>
        </w:rPr>
        <w:t xml:space="preserve">1.1 </w:t>
      </w:r>
      <w:r w:rsidR="00E12923" w:rsidRPr="00715CA4">
        <w:rPr>
          <w:rFonts w:ascii="Times New Roman" w:hAnsi="Times New Roman"/>
          <w:color w:val="000000"/>
          <w:sz w:val="22"/>
          <w:szCs w:val="22"/>
        </w:rPr>
        <w:t>Projektne osnove jedrske elektrarne</w:t>
      </w:r>
      <w:bookmarkEnd w:id="2399"/>
      <w:bookmarkEnd w:id="2400"/>
      <w:bookmarkEnd w:id="2401"/>
      <w:bookmarkEnd w:id="2402"/>
      <w:bookmarkEnd w:id="2403"/>
      <w:bookmarkEnd w:id="2404"/>
      <w:r w:rsidR="00E12923" w:rsidRPr="00715CA4">
        <w:rPr>
          <w:rStyle w:val="SlogKonnaopomba-sklicArial11ptKrepko"/>
          <w:rFonts w:ascii="Times New Roman" w:hAnsi="Times New Roman"/>
          <w:color w:val="000000"/>
          <w:sz w:val="22"/>
        </w:rPr>
        <w:t xml:space="preserve"> </w:t>
      </w:r>
    </w:p>
    <w:p w14:paraId="1720166E" w14:textId="0F5D63C3" w:rsidR="00501ED3" w:rsidRDefault="00501ED3" w:rsidP="00B7450B">
      <w:pPr>
        <w:numPr>
          <w:ilvl w:val="0"/>
          <w:numId w:val="55"/>
        </w:numPr>
        <w:spacing w:before="60" w:after="60"/>
        <w:jc w:val="both"/>
        <w:rPr>
          <w:color w:val="000000"/>
          <w:sz w:val="22"/>
          <w:szCs w:val="22"/>
        </w:rPr>
      </w:pPr>
      <w:r w:rsidRPr="00236CD8">
        <w:rPr>
          <w:color w:val="000000"/>
          <w:sz w:val="22"/>
          <w:szCs w:val="22"/>
        </w:rPr>
        <w:t>Tveganje prebivalstva zaradi obratovanja jedrske elektrarne mora biti primerljivo</w:t>
      </w:r>
      <w:r w:rsidR="006561C0">
        <w:rPr>
          <w:color w:val="000000"/>
          <w:sz w:val="22"/>
          <w:szCs w:val="22"/>
        </w:rPr>
        <w:t xml:space="preserve"> s tveganjem </w:t>
      </w:r>
      <w:r w:rsidR="006561C0" w:rsidRPr="00236CD8">
        <w:rPr>
          <w:color w:val="000000"/>
          <w:sz w:val="22"/>
          <w:szCs w:val="22"/>
        </w:rPr>
        <w:t>pri proizvodnji električne energije iz drugih virov</w:t>
      </w:r>
      <w:r w:rsidRPr="00236CD8">
        <w:rPr>
          <w:color w:val="000000"/>
          <w:sz w:val="22"/>
          <w:szCs w:val="22"/>
        </w:rPr>
        <w:t xml:space="preserve"> ali manjše od </w:t>
      </w:r>
      <w:r w:rsidR="006561C0">
        <w:rPr>
          <w:color w:val="000000"/>
          <w:sz w:val="22"/>
          <w:szCs w:val="22"/>
        </w:rPr>
        <w:t xml:space="preserve">tega </w:t>
      </w:r>
      <w:r w:rsidRPr="00236CD8">
        <w:rPr>
          <w:color w:val="000000"/>
          <w:sz w:val="22"/>
          <w:szCs w:val="22"/>
        </w:rPr>
        <w:t>tveganja.</w:t>
      </w:r>
    </w:p>
    <w:p w14:paraId="0CC8E68A" w14:textId="2DD2AC3F" w:rsidR="001E640D" w:rsidRPr="00236CD8" w:rsidRDefault="001E640D" w:rsidP="00B7450B">
      <w:pPr>
        <w:numPr>
          <w:ilvl w:val="0"/>
          <w:numId w:val="55"/>
        </w:numPr>
        <w:spacing w:before="60" w:after="60"/>
        <w:jc w:val="both"/>
        <w:rPr>
          <w:color w:val="000000"/>
          <w:sz w:val="22"/>
          <w:szCs w:val="22"/>
        </w:rPr>
      </w:pPr>
      <w:r w:rsidRPr="001E640D">
        <w:rPr>
          <w:color w:val="000000"/>
          <w:sz w:val="22"/>
          <w:szCs w:val="22"/>
        </w:rPr>
        <w:t xml:space="preserve">Projekt </w:t>
      </w:r>
      <w:r w:rsidR="00DB60D9">
        <w:rPr>
          <w:color w:val="000000"/>
          <w:sz w:val="22"/>
          <w:szCs w:val="22"/>
        </w:rPr>
        <w:t xml:space="preserve">jedrske </w:t>
      </w:r>
      <w:r w:rsidRPr="001E640D">
        <w:rPr>
          <w:color w:val="000000"/>
          <w:sz w:val="22"/>
          <w:szCs w:val="22"/>
        </w:rPr>
        <w:t>elektrarne mora upoštevati rezultate verjetnostnih varnostnih analiz, in sicer za vsa obratovalna stanja vključno z zaustavitvijo. Projekt mora biti uravnotežen tako, da posamezni SSK ali predpostavljeni začetni dogodek ne predstavljajo nesorazmerno velik ali bistveno negotov prispevek k skupnemu tveganju.</w:t>
      </w:r>
      <w:r>
        <w:rPr>
          <w:rStyle w:val="Sprotnaopomba-sklic"/>
        </w:rPr>
        <w:footnoteReference w:id="77"/>
      </w:r>
    </w:p>
    <w:p w14:paraId="45093B26" w14:textId="77A91D86" w:rsidR="00E12923" w:rsidRPr="00236CD8" w:rsidRDefault="00E12923" w:rsidP="00B7450B">
      <w:pPr>
        <w:numPr>
          <w:ilvl w:val="0"/>
          <w:numId w:val="55"/>
        </w:numPr>
        <w:spacing w:before="60" w:after="60"/>
        <w:jc w:val="both"/>
        <w:rPr>
          <w:color w:val="000000"/>
          <w:sz w:val="22"/>
          <w:szCs w:val="22"/>
        </w:rPr>
      </w:pPr>
      <w:r w:rsidRPr="00236CD8">
        <w:rPr>
          <w:color w:val="000000"/>
          <w:sz w:val="22"/>
          <w:szCs w:val="22"/>
        </w:rPr>
        <w:t>Projekt jedrske elektrarne mora zagotoviti, da je skupna verjetnost za talitev sredice manjša od 10</w:t>
      </w:r>
      <w:r w:rsidRPr="00236CD8">
        <w:rPr>
          <w:color w:val="000000"/>
          <w:sz w:val="22"/>
          <w:szCs w:val="22"/>
          <w:vertAlign w:val="superscript"/>
        </w:rPr>
        <w:t>-5</w:t>
      </w:r>
      <w:r w:rsidRPr="00236CD8">
        <w:rPr>
          <w:color w:val="000000"/>
          <w:sz w:val="22"/>
          <w:szCs w:val="22"/>
        </w:rPr>
        <w:t xml:space="preserve"> na leto in verjetnost za velik </w:t>
      </w:r>
      <w:r w:rsidR="009B3A48">
        <w:rPr>
          <w:color w:val="000000"/>
          <w:sz w:val="22"/>
          <w:szCs w:val="22"/>
        </w:rPr>
        <w:t xml:space="preserve">zgodnji </w:t>
      </w:r>
      <w:r w:rsidRPr="00236CD8">
        <w:rPr>
          <w:color w:val="000000"/>
          <w:sz w:val="22"/>
          <w:szCs w:val="22"/>
        </w:rPr>
        <w:t>izpust radioaktivnih snovi iz elektrarne</w:t>
      </w:r>
      <w:r w:rsidR="005B2748">
        <w:rPr>
          <w:color w:val="000000"/>
          <w:sz w:val="22"/>
          <w:szCs w:val="22"/>
        </w:rPr>
        <w:t xml:space="preserve"> iz vseh možnih virov</w:t>
      </w:r>
      <w:r w:rsidRPr="00236CD8">
        <w:rPr>
          <w:color w:val="000000"/>
          <w:sz w:val="22"/>
          <w:szCs w:val="22"/>
        </w:rPr>
        <w:t xml:space="preserve"> manjša od 10</w:t>
      </w:r>
      <w:r w:rsidRPr="00236CD8">
        <w:rPr>
          <w:color w:val="000000"/>
          <w:sz w:val="22"/>
          <w:szCs w:val="22"/>
          <w:vertAlign w:val="superscript"/>
        </w:rPr>
        <w:t>-</w:t>
      </w:r>
      <w:r w:rsidR="00F965A7">
        <w:rPr>
          <w:color w:val="000000"/>
          <w:sz w:val="22"/>
          <w:szCs w:val="22"/>
          <w:vertAlign w:val="superscript"/>
        </w:rPr>
        <w:t>7</w:t>
      </w:r>
      <w:r w:rsidR="00F965A7" w:rsidRPr="00236CD8">
        <w:rPr>
          <w:color w:val="000000"/>
          <w:sz w:val="22"/>
          <w:szCs w:val="22"/>
        </w:rPr>
        <w:t xml:space="preserve"> </w:t>
      </w:r>
      <w:r w:rsidR="00F965A7">
        <w:rPr>
          <w:rStyle w:val="Sprotnaopomba-sklic"/>
        </w:rPr>
        <w:footnoteReference w:id="78"/>
      </w:r>
      <w:r w:rsidR="00F965A7">
        <w:rPr>
          <w:color w:val="000000"/>
          <w:sz w:val="22"/>
          <w:szCs w:val="22"/>
        </w:rPr>
        <w:t xml:space="preserve"> </w:t>
      </w:r>
      <w:r w:rsidRPr="00236CD8">
        <w:rPr>
          <w:color w:val="000000"/>
          <w:sz w:val="22"/>
          <w:szCs w:val="22"/>
        </w:rPr>
        <w:t>na leto.</w:t>
      </w:r>
      <w:r w:rsidR="00FA57CC">
        <w:rPr>
          <w:color w:val="000000"/>
          <w:sz w:val="22"/>
          <w:szCs w:val="22"/>
        </w:rPr>
        <w:t xml:space="preserve"> Pri tem </w:t>
      </w:r>
      <w:r w:rsidR="00FA57CC" w:rsidRPr="00FA57CC">
        <w:rPr>
          <w:color w:val="000000"/>
          <w:sz w:val="22"/>
          <w:szCs w:val="22"/>
        </w:rPr>
        <w:t>se za velik izpust šteje vsak izpust radioaktivnih snovi, ki vsebuje več kot 100 TBq Cs-137 ali 1000 TBq I-131</w:t>
      </w:r>
      <w:r w:rsidR="00FA57CC">
        <w:rPr>
          <w:color w:val="000000"/>
          <w:sz w:val="22"/>
          <w:szCs w:val="22"/>
        </w:rPr>
        <w:t>, medtem ko je zgodnji izpust vsak izpust, ki se zgodi pred izvedbo evakuacije prebivalstva. Potreben čas za evakuacijo se določi na osnovi določb podanih v predpisu, ki ureja zagotavljanj</w:t>
      </w:r>
      <w:r w:rsidR="00421BEF">
        <w:rPr>
          <w:color w:val="000000"/>
          <w:sz w:val="22"/>
          <w:szCs w:val="22"/>
        </w:rPr>
        <w:t>e</w:t>
      </w:r>
      <w:r w:rsidR="00FA57CC">
        <w:rPr>
          <w:color w:val="000000"/>
          <w:sz w:val="22"/>
          <w:szCs w:val="22"/>
        </w:rPr>
        <w:t xml:space="preserve"> varnosti p</w:t>
      </w:r>
      <w:r w:rsidR="00421BEF">
        <w:rPr>
          <w:color w:val="000000"/>
          <w:sz w:val="22"/>
          <w:szCs w:val="22"/>
        </w:rPr>
        <w:t>o začetku</w:t>
      </w:r>
      <w:r w:rsidR="00FA57CC">
        <w:rPr>
          <w:color w:val="000000"/>
          <w:sz w:val="22"/>
          <w:szCs w:val="22"/>
        </w:rPr>
        <w:t xml:space="preserve"> obratovanj</w:t>
      </w:r>
      <w:r w:rsidR="00421BEF">
        <w:rPr>
          <w:color w:val="000000"/>
          <w:sz w:val="22"/>
          <w:szCs w:val="22"/>
        </w:rPr>
        <w:t>a</w:t>
      </w:r>
      <w:r w:rsidR="00FA57CC">
        <w:rPr>
          <w:color w:val="000000"/>
          <w:sz w:val="22"/>
          <w:szCs w:val="22"/>
        </w:rPr>
        <w:t xml:space="preserve"> sevalnih ali jedrskih objektov.</w:t>
      </w:r>
      <w:r w:rsidR="00FA57CC" w:rsidRPr="00FA57CC">
        <w:rPr>
          <w:rStyle w:val="Sprotnaopomba-sklic"/>
        </w:rPr>
        <w:t xml:space="preserve"> </w:t>
      </w:r>
      <w:r w:rsidR="00FA57CC">
        <w:rPr>
          <w:rStyle w:val="Sprotnaopomba-sklic"/>
        </w:rPr>
        <w:footnoteReference w:id="79"/>
      </w:r>
    </w:p>
    <w:p w14:paraId="0E2EFBB2" w14:textId="401C094F" w:rsidR="00E12923" w:rsidRDefault="00E12923" w:rsidP="00B7450B">
      <w:pPr>
        <w:numPr>
          <w:ilvl w:val="0"/>
          <w:numId w:val="55"/>
        </w:numPr>
        <w:spacing w:before="60" w:after="60"/>
        <w:jc w:val="both"/>
        <w:rPr>
          <w:color w:val="000000"/>
          <w:sz w:val="22"/>
          <w:szCs w:val="22"/>
        </w:rPr>
      </w:pPr>
      <w:r w:rsidRPr="00236CD8">
        <w:rPr>
          <w:color w:val="000000"/>
          <w:sz w:val="22"/>
          <w:szCs w:val="22"/>
        </w:rPr>
        <w:t>Če je skupna verjetnost za talitev sredice manjša od 10</w:t>
      </w:r>
      <w:r w:rsidRPr="00236CD8">
        <w:rPr>
          <w:color w:val="000000"/>
          <w:sz w:val="22"/>
          <w:szCs w:val="22"/>
          <w:vertAlign w:val="superscript"/>
        </w:rPr>
        <w:t>-5</w:t>
      </w:r>
      <w:r w:rsidRPr="00236CD8">
        <w:rPr>
          <w:color w:val="000000"/>
          <w:sz w:val="22"/>
          <w:szCs w:val="22"/>
        </w:rPr>
        <w:t>, vendar večja od 10</w:t>
      </w:r>
      <w:r w:rsidRPr="00236CD8">
        <w:rPr>
          <w:color w:val="000000"/>
          <w:sz w:val="22"/>
          <w:szCs w:val="22"/>
          <w:vertAlign w:val="superscript"/>
        </w:rPr>
        <w:t>-6</w:t>
      </w:r>
      <w:r w:rsidRPr="00236CD8">
        <w:rPr>
          <w:color w:val="000000"/>
          <w:sz w:val="22"/>
          <w:szCs w:val="22"/>
        </w:rPr>
        <w:t xml:space="preserve"> na leto</w:t>
      </w:r>
      <w:r w:rsidR="006561C0">
        <w:rPr>
          <w:color w:val="000000"/>
          <w:sz w:val="22"/>
          <w:szCs w:val="22"/>
        </w:rPr>
        <w:t>,</w:t>
      </w:r>
      <w:r w:rsidRPr="00236CD8">
        <w:rPr>
          <w:color w:val="000000"/>
          <w:sz w:val="22"/>
          <w:szCs w:val="22"/>
        </w:rPr>
        <w:t xml:space="preserve"> mora investitor ali upravljavec utemeljeno dokazati, da nadaljnje zmanjševanje tveganja ni mo</w:t>
      </w:r>
      <w:r w:rsidR="009C4CAA" w:rsidRPr="00236CD8">
        <w:rPr>
          <w:color w:val="000000"/>
          <w:sz w:val="22"/>
          <w:szCs w:val="22"/>
        </w:rPr>
        <w:t>goče</w:t>
      </w:r>
      <w:r w:rsidRPr="00236CD8">
        <w:rPr>
          <w:color w:val="000000"/>
          <w:sz w:val="22"/>
          <w:szCs w:val="22"/>
        </w:rPr>
        <w:t xml:space="preserve"> ali smiselno.</w:t>
      </w:r>
    </w:p>
    <w:p w14:paraId="3B7A9BCE" w14:textId="1B248FC0" w:rsidR="001E1D48" w:rsidRPr="00236CD8" w:rsidRDefault="001E1D48" w:rsidP="00B7450B">
      <w:pPr>
        <w:numPr>
          <w:ilvl w:val="0"/>
          <w:numId w:val="55"/>
        </w:numPr>
        <w:spacing w:before="60" w:after="60"/>
        <w:jc w:val="both"/>
        <w:rPr>
          <w:color w:val="000000"/>
          <w:sz w:val="22"/>
          <w:szCs w:val="22"/>
        </w:rPr>
      </w:pPr>
      <w:r>
        <w:rPr>
          <w:color w:val="000000"/>
          <w:sz w:val="22"/>
          <w:szCs w:val="22"/>
        </w:rPr>
        <w:t xml:space="preserve">Projekt mora zagotoviti, da so nesreče s staljeno sredico, ki bi vodile v </w:t>
      </w:r>
      <w:r w:rsidR="00AB228E">
        <w:rPr>
          <w:color w:val="000000"/>
          <w:sz w:val="22"/>
          <w:szCs w:val="22"/>
        </w:rPr>
        <w:t>zgodnje</w:t>
      </w:r>
      <w:r>
        <w:rPr>
          <w:color w:val="000000"/>
          <w:sz w:val="22"/>
          <w:szCs w:val="22"/>
        </w:rPr>
        <w:t xml:space="preserve"> ali velike izpuste, </w:t>
      </w:r>
      <w:r w:rsidR="006561C0">
        <w:rPr>
          <w:color w:val="000000"/>
          <w:sz w:val="22"/>
          <w:szCs w:val="22"/>
        </w:rPr>
        <w:t>skoraj izključene, tj. skoraj nemogoče</w:t>
      </w:r>
      <w:r>
        <w:rPr>
          <w:color w:val="000000"/>
          <w:sz w:val="22"/>
          <w:szCs w:val="22"/>
        </w:rPr>
        <w:t xml:space="preserve">. Za nesreče s </w:t>
      </w:r>
      <w:r w:rsidRPr="001E1D48">
        <w:rPr>
          <w:color w:val="000000"/>
          <w:sz w:val="22"/>
          <w:szCs w:val="22"/>
        </w:rPr>
        <w:t xml:space="preserve">staljeno sredico, ki jih ni mogoče </w:t>
      </w:r>
      <w:r w:rsidR="006561C0">
        <w:rPr>
          <w:color w:val="000000"/>
          <w:sz w:val="22"/>
          <w:szCs w:val="22"/>
        </w:rPr>
        <w:t>izključiti</w:t>
      </w:r>
      <w:r w:rsidRPr="001E1D48">
        <w:rPr>
          <w:color w:val="000000"/>
          <w:sz w:val="22"/>
          <w:szCs w:val="22"/>
        </w:rPr>
        <w:t>, morajo biti na voljo praktične rešitve, ki zagot</w:t>
      </w:r>
      <w:r w:rsidR="006561C0">
        <w:rPr>
          <w:color w:val="000000"/>
          <w:sz w:val="22"/>
          <w:szCs w:val="22"/>
        </w:rPr>
        <w:t>avljajo</w:t>
      </w:r>
      <w:r w:rsidRPr="001E1D48">
        <w:rPr>
          <w:color w:val="000000"/>
          <w:sz w:val="22"/>
          <w:szCs w:val="22"/>
        </w:rPr>
        <w:t>, da so za zaščito prebivalstva potrebni samo najosnovnejši zaščitni ukrepi (torej ni</w:t>
      </w:r>
      <w:r w:rsidR="006561C0">
        <w:rPr>
          <w:color w:val="000000"/>
          <w:sz w:val="22"/>
          <w:szCs w:val="22"/>
        </w:rPr>
        <w:t>so</w:t>
      </w:r>
      <w:r w:rsidRPr="001E1D48">
        <w:rPr>
          <w:color w:val="000000"/>
          <w:sz w:val="22"/>
          <w:szCs w:val="22"/>
        </w:rPr>
        <w:t xml:space="preserve"> potrebn</w:t>
      </w:r>
      <w:r w:rsidR="006561C0">
        <w:rPr>
          <w:color w:val="000000"/>
          <w:sz w:val="22"/>
          <w:szCs w:val="22"/>
        </w:rPr>
        <w:t>i</w:t>
      </w:r>
      <w:r w:rsidRPr="001E1D48">
        <w:rPr>
          <w:color w:val="000000"/>
          <w:sz w:val="22"/>
          <w:szCs w:val="22"/>
        </w:rPr>
        <w:t xml:space="preserve"> stalna preselitev, evakuacija </w:t>
      </w:r>
      <w:r w:rsidR="006561C0">
        <w:rPr>
          <w:color w:val="000000"/>
          <w:sz w:val="22"/>
          <w:szCs w:val="22"/>
        </w:rPr>
        <w:t>iz</w:t>
      </w:r>
      <w:r w:rsidRPr="001E1D48">
        <w:rPr>
          <w:color w:val="000000"/>
          <w:sz w:val="22"/>
          <w:szCs w:val="22"/>
        </w:rPr>
        <w:t xml:space="preserve"> neposredne bližine elektrarne, omejeno zaklanjanje</w:t>
      </w:r>
      <w:r w:rsidR="006561C0">
        <w:rPr>
          <w:color w:val="000000"/>
          <w:sz w:val="22"/>
          <w:szCs w:val="22"/>
        </w:rPr>
        <w:t xml:space="preserve"> in</w:t>
      </w:r>
      <w:r w:rsidRPr="001E1D48">
        <w:rPr>
          <w:color w:val="000000"/>
          <w:sz w:val="22"/>
          <w:szCs w:val="22"/>
        </w:rPr>
        <w:t xml:space="preserve"> dolgoročn</w:t>
      </w:r>
      <w:r w:rsidR="006561C0">
        <w:rPr>
          <w:color w:val="000000"/>
          <w:sz w:val="22"/>
          <w:szCs w:val="22"/>
        </w:rPr>
        <w:t>e</w:t>
      </w:r>
      <w:r w:rsidRPr="001E1D48">
        <w:rPr>
          <w:color w:val="000000"/>
          <w:sz w:val="22"/>
          <w:szCs w:val="22"/>
        </w:rPr>
        <w:t xml:space="preserve"> omejit</w:t>
      </w:r>
      <w:r w:rsidR="006561C0">
        <w:rPr>
          <w:color w:val="000000"/>
          <w:sz w:val="22"/>
          <w:szCs w:val="22"/>
        </w:rPr>
        <w:t>ve</w:t>
      </w:r>
      <w:r w:rsidRPr="001E1D48">
        <w:rPr>
          <w:color w:val="000000"/>
          <w:sz w:val="22"/>
          <w:szCs w:val="22"/>
        </w:rPr>
        <w:t xml:space="preserve"> glede uporabe hrane) </w:t>
      </w:r>
      <w:r w:rsidR="006561C0">
        <w:rPr>
          <w:color w:val="000000"/>
          <w:sz w:val="22"/>
          <w:szCs w:val="22"/>
        </w:rPr>
        <w:t>ter</w:t>
      </w:r>
      <w:r w:rsidRPr="001E1D48">
        <w:rPr>
          <w:color w:val="000000"/>
          <w:sz w:val="22"/>
          <w:szCs w:val="22"/>
        </w:rPr>
        <w:t xml:space="preserve"> da je na voljo dovolj časa</w:t>
      </w:r>
      <w:r w:rsidR="006561C0">
        <w:rPr>
          <w:color w:val="000000"/>
          <w:sz w:val="22"/>
          <w:szCs w:val="22"/>
        </w:rPr>
        <w:t xml:space="preserve"> za izvedbo teh</w:t>
      </w:r>
      <w:r w:rsidRPr="001E1D48">
        <w:rPr>
          <w:color w:val="000000"/>
          <w:sz w:val="22"/>
          <w:szCs w:val="22"/>
        </w:rPr>
        <w:t xml:space="preserve"> ukrep</w:t>
      </w:r>
      <w:r w:rsidR="006561C0">
        <w:rPr>
          <w:color w:val="000000"/>
          <w:sz w:val="22"/>
          <w:szCs w:val="22"/>
        </w:rPr>
        <w:t>ov</w:t>
      </w:r>
      <w:r w:rsidRPr="001E1D48">
        <w:rPr>
          <w:color w:val="000000"/>
          <w:sz w:val="22"/>
          <w:szCs w:val="22"/>
        </w:rPr>
        <w:t>.</w:t>
      </w:r>
      <w:r w:rsidR="00E33395">
        <w:rPr>
          <w:color w:val="000000"/>
          <w:sz w:val="22"/>
          <w:szCs w:val="22"/>
        </w:rPr>
        <w:t xml:space="preserve"> </w:t>
      </w:r>
      <w:r w:rsidR="00E80BBF">
        <w:rPr>
          <w:rStyle w:val="Sprotnaopomba-sklic"/>
        </w:rPr>
        <w:footnoteReference w:id="80"/>
      </w:r>
    </w:p>
    <w:p w14:paraId="69B7F3E4" w14:textId="77777777" w:rsidR="00E12923" w:rsidRPr="00236CD8" w:rsidRDefault="00E12923" w:rsidP="00B7450B">
      <w:pPr>
        <w:numPr>
          <w:ilvl w:val="0"/>
          <w:numId w:val="55"/>
        </w:numPr>
        <w:spacing w:before="60" w:after="60"/>
        <w:jc w:val="both"/>
        <w:rPr>
          <w:color w:val="000000"/>
          <w:sz w:val="22"/>
          <w:szCs w:val="22"/>
        </w:rPr>
      </w:pPr>
      <w:r w:rsidRPr="00236CD8">
        <w:rPr>
          <w:color w:val="000000"/>
          <w:sz w:val="22"/>
          <w:szCs w:val="22"/>
        </w:rPr>
        <w:t>Projektne osnove morajo določiti potrebne zmogljivosti jedrske elektrarne za</w:t>
      </w:r>
      <w:r w:rsidR="00AB208F">
        <w:rPr>
          <w:color w:val="000000"/>
          <w:sz w:val="22"/>
          <w:szCs w:val="22"/>
        </w:rPr>
        <w:t xml:space="preserve"> </w:t>
      </w:r>
      <w:r w:rsidRPr="00236CD8">
        <w:rPr>
          <w:color w:val="000000"/>
          <w:sz w:val="22"/>
          <w:szCs w:val="22"/>
        </w:rPr>
        <w:t xml:space="preserve">obvladovanje vseh stanj objekta, tako da </w:t>
      </w:r>
      <w:r w:rsidR="006561C0">
        <w:rPr>
          <w:color w:val="000000"/>
          <w:sz w:val="22"/>
          <w:szCs w:val="22"/>
        </w:rPr>
        <w:t xml:space="preserve">so </w:t>
      </w:r>
      <w:r w:rsidRPr="00236CD8">
        <w:rPr>
          <w:color w:val="000000"/>
          <w:sz w:val="22"/>
          <w:szCs w:val="22"/>
        </w:rPr>
        <w:t xml:space="preserve">izpolnjene zahteve varstva pred sevanji. Projektne osnove vključujejo: </w:t>
      </w:r>
    </w:p>
    <w:p w14:paraId="51146BA9" w14:textId="77777777" w:rsidR="00E12923" w:rsidRPr="00236CD8" w:rsidRDefault="00E12923" w:rsidP="00B7450B">
      <w:pPr>
        <w:numPr>
          <w:ilvl w:val="0"/>
          <w:numId w:val="34"/>
        </w:numPr>
        <w:jc w:val="both"/>
        <w:rPr>
          <w:color w:val="000000"/>
          <w:sz w:val="22"/>
          <w:szCs w:val="22"/>
        </w:rPr>
      </w:pPr>
      <w:r w:rsidRPr="00236CD8">
        <w:rPr>
          <w:color w:val="000000"/>
          <w:sz w:val="22"/>
          <w:szCs w:val="22"/>
        </w:rPr>
        <w:t xml:space="preserve">pogoje normalnega obratovanja, </w:t>
      </w:r>
    </w:p>
    <w:p w14:paraId="17731993" w14:textId="77777777" w:rsidR="00E12923" w:rsidRPr="00236CD8" w:rsidRDefault="00E12923" w:rsidP="00B7450B">
      <w:pPr>
        <w:numPr>
          <w:ilvl w:val="0"/>
          <w:numId w:val="34"/>
        </w:numPr>
        <w:jc w:val="both"/>
        <w:rPr>
          <w:color w:val="000000"/>
          <w:sz w:val="22"/>
          <w:szCs w:val="22"/>
        </w:rPr>
      </w:pPr>
      <w:r w:rsidRPr="00236CD8">
        <w:rPr>
          <w:color w:val="000000"/>
          <w:sz w:val="22"/>
          <w:szCs w:val="22"/>
        </w:rPr>
        <w:t xml:space="preserve">pogoje med </w:t>
      </w:r>
      <w:r w:rsidR="00230ACA">
        <w:rPr>
          <w:color w:val="000000"/>
          <w:sz w:val="22"/>
          <w:szCs w:val="22"/>
        </w:rPr>
        <w:t>pričakovanimi obratovalnimi dogodki</w:t>
      </w:r>
      <w:r w:rsidRPr="00236CD8">
        <w:rPr>
          <w:color w:val="000000"/>
          <w:sz w:val="22"/>
          <w:szCs w:val="22"/>
        </w:rPr>
        <w:t xml:space="preserve"> in </w:t>
      </w:r>
      <w:r w:rsidR="00362D0A">
        <w:rPr>
          <w:color w:val="000000"/>
          <w:sz w:val="22"/>
          <w:szCs w:val="22"/>
        </w:rPr>
        <w:t>projektnimi dogodki</w:t>
      </w:r>
      <w:r w:rsidRPr="00236CD8">
        <w:rPr>
          <w:color w:val="000000"/>
          <w:sz w:val="22"/>
          <w:szCs w:val="22"/>
        </w:rPr>
        <w:t xml:space="preserve">, </w:t>
      </w:r>
    </w:p>
    <w:p w14:paraId="35A8D473" w14:textId="77777777" w:rsidR="00E12923" w:rsidRPr="00236CD8" w:rsidRDefault="00DB3C98" w:rsidP="00B7450B">
      <w:pPr>
        <w:numPr>
          <w:ilvl w:val="0"/>
          <w:numId w:val="34"/>
        </w:numPr>
        <w:jc w:val="both"/>
        <w:rPr>
          <w:color w:val="000000"/>
          <w:sz w:val="22"/>
          <w:szCs w:val="22"/>
        </w:rPr>
      </w:pPr>
      <w:r w:rsidRPr="00236CD8">
        <w:rPr>
          <w:color w:val="000000"/>
          <w:sz w:val="22"/>
          <w:szCs w:val="22"/>
        </w:rPr>
        <w:t xml:space="preserve">varnostno </w:t>
      </w:r>
      <w:r w:rsidR="00B60B5F">
        <w:rPr>
          <w:color w:val="000000"/>
          <w:sz w:val="22"/>
          <w:szCs w:val="22"/>
        </w:rPr>
        <w:t>klasifikacijo</w:t>
      </w:r>
      <w:r w:rsidR="00E12923" w:rsidRPr="00236CD8">
        <w:rPr>
          <w:color w:val="000000"/>
          <w:sz w:val="22"/>
          <w:szCs w:val="22"/>
        </w:rPr>
        <w:t xml:space="preserve"> SSK, </w:t>
      </w:r>
    </w:p>
    <w:p w14:paraId="28EB1486" w14:textId="77777777" w:rsidR="00E12923" w:rsidRPr="00236CD8" w:rsidRDefault="00E12923" w:rsidP="00B7450B">
      <w:pPr>
        <w:numPr>
          <w:ilvl w:val="0"/>
          <w:numId w:val="34"/>
        </w:numPr>
        <w:jc w:val="both"/>
        <w:rPr>
          <w:color w:val="000000"/>
          <w:sz w:val="22"/>
          <w:szCs w:val="22"/>
        </w:rPr>
      </w:pPr>
      <w:r w:rsidRPr="00236CD8">
        <w:rPr>
          <w:color w:val="000000"/>
          <w:sz w:val="22"/>
          <w:szCs w:val="22"/>
        </w:rPr>
        <w:t xml:space="preserve">pomembne predpostavke in </w:t>
      </w:r>
    </w:p>
    <w:p w14:paraId="5D7F1CDD" w14:textId="77777777" w:rsidR="00E12923" w:rsidRPr="00236CD8" w:rsidRDefault="00E12923" w:rsidP="00B7450B">
      <w:pPr>
        <w:numPr>
          <w:ilvl w:val="0"/>
          <w:numId w:val="34"/>
        </w:numPr>
        <w:jc w:val="both"/>
        <w:rPr>
          <w:color w:val="000000"/>
          <w:sz w:val="22"/>
          <w:szCs w:val="22"/>
        </w:rPr>
      </w:pPr>
      <w:r w:rsidRPr="00236CD8">
        <w:rPr>
          <w:color w:val="000000"/>
          <w:sz w:val="22"/>
          <w:szCs w:val="22"/>
        </w:rPr>
        <w:t xml:space="preserve">izbrane analitične metode. </w:t>
      </w:r>
    </w:p>
    <w:p w14:paraId="70832F5C" w14:textId="30F6C16C" w:rsidR="00E12923" w:rsidRPr="00236CD8" w:rsidRDefault="00E12923" w:rsidP="00B7450B">
      <w:pPr>
        <w:numPr>
          <w:ilvl w:val="0"/>
          <w:numId w:val="55"/>
        </w:numPr>
        <w:spacing w:before="120" w:after="60"/>
        <w:ind w:left="357" w:hanging="357"/>
        <w:jc w:val="both"/>
        <w:rPr>
          <w:color w:val="000000"/>
          <w:sz w:val="22"/>
          <w:szCs w:val="22"/>
        </w:rPr>
      </w:pPr>
      <w:r w:rsidRPr="00236CD8">
        <w:rPr>
          <w:color w:val="000000"/>
          <w:sz w:val="22"/>
          <w:szCs w:val="22"/>
        </w:rPr>
        <w:t xml:space="preserve">Projektne osnove morajo upoštevati </w:t>
      </w:r>
      <w:r w:rsidR="00867B9A" w:rsidRPr="00236CD8">
        <w:rPr>
          <w:color w:val="000000"/>
          <w:sz w:val="22"/>
          <w:szCs w:val="22"/>
        </w:rPr>
        <w:t xml:space="preserve">za elektrarno </w:t>
      </w:r>
      <w:r w:rsidR="00E448AE" w:rsidRPr="00236CD8">
        <w:rPr>
          <w:color w:val="000000"/>
          <w:sz w:val="22"/>
          <w:szCs w:val="22"/>
        </w:rPr>
        <w:t>značil</w:t>
      </w:r>
      <w:r w:rsidR="00867B9A" w:rsidRPr="00236CD8">
        <w:rPr>
          <w:color w:val="000000"/>
          <w:sz w:val="22"/>
          <w:szCs w:val="22"/>
        </w:rPr>
        <w:t xml:space="preserve">ne notranje in </w:t>
      </w:r>
      <w:r w:rsidRPr="00236CD8">
        <w:rPr>
          <w:color w:val="000000"/>
          <w:sz w:val="22"/>
          <w:szCs w:val="22"/>
        </w:rPr>
        <w:t>zunanje pred</w:t>
      </w:r>
      <w:r w:rsidR="00B60B5F">
        <w:rPr>
          <w:color w:val="000000"/>
          <w:sz w:val="22"/>
          <w:szCs w:val="22"/>
        </w:rPr>
        <w:t>postavljene</w:t>
      </w:r>
      <w:r w:rsidRPr="00236CD8">
        <w:rPr>
          <w:color w:val="000000"/>
          <w:sz w:val="22"/>
          <w:szCs w:val="22"/>
        </w:rPr>
        <w:t xml:space="preserve"> začetne dogodke</w:t>
      </w:r>
      <w:r w:rsidR="005B2748" w:rsidRPr="004A7CD8">
        <w:rPr>
          <w:color w:val="000000"/>
          <w:sz w:val="22"/>
          <w:szCs w:val="22"/>
        </w:rPr>
        <w:t xml:space="preserve"> </w:t>
      </w:r>
      <w:r w:rsidR="005B2748" w:rsidRPr="00920F55">
        <w:rPr>
          <w:sz w:val="22"/>
          <w:szCs w:val="22"/>
        </w:rPr>
        <w:t xml:space="preserve">ter </w:t>
      </w:r>
      <w:r w:rsidR="00031A95">
        <w:rPr>
          <w:sz w:val="22"/>
          <w:szCs w:val="22"/>
        </w:rPr>
        <w:t xml:space="preserve">njihove </w:t>
      </w:r>
      <w:r w:rsidR="005B2748" w:rsidRPr="00920F55">
        <w:rPr>
          <w:sz w:val="22"/>
          <w:szCs w:val="22"/>
        </w:rPr>
        <w:t>smiselne oz</w:t>
      </w:r>
      <w:r w:rsidR="006561C0">
        <w:rPr>
          <w:sz w:val="22"/>
          <w:szCs w:val="22"/>
        </w:rPr>
        <w:t>iroma</w:t>
      </w:r>
      <w:r w:rsidR="005B2748" w:rsidRPr="00920F55">
        <w:rPr>
          <w:sz w:val="22"/>
          <w:szCs w:val="22"/>
        </w:rPr>
        <w:t xml:space="preserve"> še verjetne kombinacije</w:t>
      </w:r>
      <w:r w:rsidRPr="00236CD8">
        <w:rPr>
          <w:color w:val="000000"/>
          <w:sz w:val="22"/>
          <w:szCs w:val="22"/>
        </w:rPr>
        <w:t xml:space="preserve">, ki morajo biti obravnavani v skladu </w:t>
      </w:r>
      <w:r w:rsidR="006561C0">
        <w:rPr>
          <w:color w:val="000000"/>
          <w:sz w:val="22"/>
          <w:szCs w:val="22"/>
        </w:rPr>
        <w:t xml:space="preserve">z </w:t>
      </w:r>
      <w:r w:rsidR="00D43CF0">
        <w:rPr>
          <w:color w:val="000000"/>
          <w:sz w:val="22"/>
          <w:szCs w:val="22"/>
        </w:rPr>
        <w:t>razmerami</w:t>
      </w:r>
      <w:r w:rsidR="00B60B5F">
        <w:rPr>
          <w:color w:val="000000"/>
          <w:sz w:val="22"/>
          <w:szCs w:val="22"/>
        </w:rPr>
        <w:t xml:space="preserve"> na lokaciji</w:t>
      </w:r>
      <w:r w:rsidR="00D9785F">
        <w:rPr>
          <w:color w:val="000000"/>
          <w:sz w:val="22"/>
          <w:szCs w:val="22"/>
        </w:rPr>
        <w:t xml:space="preserve">. </w:t>
      </w:r>
      <w:r w:rsidR="00D9785F" w:rsidRPr="00D9785F">
        <w:rPr>
          <w:color w:val="000000"/>
          <w:sz w:val="22"/>
          <w:szCs w:val="22"/>
        </w:rPr>
        <w:t xml:space="preserve">Zunanji predpostavljeni začetni dogodki morajo poleg naravnih zunanjih dogodkov </w:t>
      </w:r>
      <w:r w:rsidR="00EF3225">
        <w:rPr>
          <w:color w:val="000000"/>
          <w:sz w:val="22"/>
          <w:szCs w:val="22"/>
        </w:rPr>
        <w:t xml:space="preserve">iz </w:t>
      </w:r>
      <w:r w:rsidR="000929C1" w:rsidRPr="00920F55">
        <w:rPr>
          <w:color w:val="000000"/>
          <w:sz w:val="22"/>
          <w:szCs w:val="22"/>
        </w:rPr>
        <w:fldChar w:fldCharType="begin"/>
      </w:r>
      <w:r w:rsidR="0001645C" w:rsidRPr="00920F55">
        <w:rPr>
          <w:color w:val="000000"/>
          <w:sz w:val="22"/>
          <w:szCs w:val="22"/>
        </w:rPr>
        <w:instrText xml:space="preserve"> REF _Ref436046766 \r \h </w:instrText>
      </w:r>
      <w:r w:rsidR="000929C1" w:rsidRPr="00920F55">
        <w:rPr>
          <w:color w:val="000000"/>
          <w:sz w:val="22"/>
          <w:szCs w:val="22"/>
        </w:rPr>
      </w:r>
      <w:r w:rsidR="000929C1" w:rsidRPr="00920F55">
        <w:rPr>
          <w:color w:val="000000"/>
          <w:sz w:val="22"/>
          <w:szCs w:val="22"/>
        </w:rPr>
        <w:fldChar w:fldCharType="separate"/>
      </w:r>
      <w:r w:rsidR="00084A27">
        <w:rPr>
          <w:color w:val="000000"/>
          <w:sz w:val="22"/>
          <w:szCs w:val="22"/>
        </w:rPr>
        <w:t>5</w:t>
      </w:r>
      <w:r w:rsidR="000929C1" w:rsidRPr="00920F55">
        <w:rPr>
          <w:color w:val="000000"/>
          <w:sz w:val="22"/>
          <w:szCs w:val="22"/>
        </w:rPr>
        <w:fldChar w:fldCharType="end"/>
      </w:r>
      <w:r w:rsidR="000E0091">
        <w:rPr>
          <w:color w:val="000000"/>
          <w:sz w:val="22"/>
          <w:szCs w:val="22"/>
        </w:rPr>
        <w:t>. točke</w:t>
      </w:r>
      <w:r w:rsidR="00D9785F" w:rsidRPr="00920F55">
        <w:rPr>
          <w:color w:val="000000"/>
          <w:sz w:val="22"/>
          <w:szCs w:val="22"/>
        </w:rPr>
        <w:t xml:space="preserve"> </w:t>
      </w:r>
      <w:r w:rsidR="0001645C">
        <w:rPr>
          <w:color w:val="000000"/>
          <w:sz w:val="22"/>
          <w:szCs w:val="22"/>
        </w:rPr>
        <w:t xml:space="preserve">te </w:t>
      </w:r>
      <w:r w:rsidR="00D9785F" w:rsidRPr="00920F55">
        <w:rPr>
          <w:color w:val="000000"/>
          <w:sz w:val="22"/>
          <w:szCs w:val="22"/>
        </w:rPr>
        <w:t>priloge</w:t>
      </w:r>
      <w:r w:rsidR="00D9785F" w:rsidRPr="00D9785F">
        <w:rPr>
          <w:color w:val="000000"/>
          <w:sz w:val="22"/>
          <w:szCs w:val="22"/>
        </w:rPr>
        <w:t xml:space="preserve"> vsebovati tudi dogodke</w:t>
      </w:r>
      <w:r w:rsidR="00031A95">
        <w:rPr>
          <w:color w:val="000000"/>
          <w:sz w:val="22"/>
          <w:szCs w:val="22"/>
        </w:rPr>
        <w:t>, ki jih povzroči človek</w:t>
      </w:r>
      <w:r w:rsidR="00D9785F" w:rsidRPr="00D9785F">
        <w:rPr>
          <w:color w:val="000000"/>
          <w:sz w:val="22"/>
          <w:szCs w:val="22"/>
        </w:rPr>
        <w:t xml:space="preserve">, in sicer vsaj </w:t>
      </w:r>
      <w:r w:rsidR="00EB5C3B">
        <w:rPr>
          <w:color w:val="000000"/>
          <w:sz w:val="22"/>
          <w:szCs w:val="22"/>
        </w:rPr>
        <w:t>padce</w:t>
      </w:r>
      <w:r w:rsidR="00D9785F" w:rsidRPr="00D9785F">
        <w:rPr>
          <w:color w:val="000000"/>
          <w:sz w:val="22"/>
          <w:szCs w:val="22"/>
        </w:rPr>
        <w:t xml:space="preserve"> letal </w:t>
      </w:r>
      <w:r w:rsidR="006561C0">
        <w:rPr>
          <w:color w:val="000000"/>
          <w:sz w:val="22"/>
          <w:szCs w:val="22"/>
        </w:rPr>
        <w:t>in</w:t>
      </w:r>
      <w:r w:rsidR="00D9785F" w:rsidRPr="00D9785F">
        <w:rPr>
          <w:color w:val="000000"/>
          <w:sz w:val="22"/>
          <w:szCs w:val="22"/>
        </w:rPr>
        <w:t xml:space="preserve"> druge dogodke na bližnjih </w:t>
      </w:r>
      <w:r w:rsidR="006561C0">
        <w:rPr>
          <w:color w:val="000000"/>
          <w:sz w:val="22"/>
          <w:szCs w:val="22"/>
        </w:rPr>
        <w:t>prometnih</w:t>
      </w:r>
      <w:r w:rsidR="00D9785F" w:rsidRPr="00D9785F">
        <w:rPr>
          <w:color w:val="000000"/>
          <w:sz w:val="22"/>
          <w:szCs w:val="22"/>
        </w:rPr>
        <w:t xml:space="preserve"> poteh, v industrijskih objektih ali na območju lokacije, ki bi lahko povzročili požare, eksplozije ali drugače ogrožali varnost jedrske elektrarne.</w:t>
      </w:r>
      <w:r w:rsidR="0012385B">
        <w:rPr>
          <w:color w:val="000000"/>
          <w:sz w:val="22"/>
          <w:szCs w:val="22"/>
        </w:rPr>
        <w:t xml:space="preserve"> </w:t>
      </w:r>
      <w:r w:rsidR="0012385B" w:rsidRPr="0012385B">
        <w:rPr>
          <w:color w:val="000000"/>
          <w:sz w:val="22"/>
          <w:szCs w:val="22"/>
        </w:rPr>
        <w:lastRenderedPageBreak/>
        <w:t>Notranji dogodki morajo vsebovati vsaj požare, eksplozije, poplave, izstrelke, porušitev struktur, padec težkih predmetov, zamah cevovoda ob odpovedi le-te</w:t>
      </w:r>
      <w:r w:rsidR="001200DC">
        <w:rPr>
          <w:color w:val="000000"/>
          <w:sz w:val="22"/>
          <w:szCs w:val="22"/>
        </w:rPr>
        <w:t>ga</w:t>
      </w:r>
      <w:r w:rsidR="0012385B" w:rsidRPr="0012385B">
        <w:rPr>
          <w:color w:val="000000"/>
          <w:sz w:val="22"/>
          <w:szCs w:val="22"/>
        </w:rPr>
        <w:t>, izstrelke in izpuste tekočin iz predrtih cevovodov ali drugih objektov na lokaciji.</w:t>
      </w:r>
      <w:r w:rsidR="0012385B">
        <w:rPr>
          <w:rStyle w:val="Sprotnaopomba-sklic"/>
        </w:rPr>
        <w:footnoteReference w:id="81"/>
      </w:r>
    </w:p>
    <w:p w14:paraId="3826D2E3" w14:textId="10137D92" w:rsidR="0012385B" w:rsidRDefault="001200DC" w:rsidP="00B7450B">
      <w:pPr>
        <w:numPr>
          <w:ilvl w:val="0"/>
          <w:numId w:val="55"/>
        </w:numPr>
        <w:tabs>
          <w:tab w:val="left" w:pos="426"/>
        </w:tabs>
        <w:spacing w:before="120" w:after="120"/>
        <w:ind w:left="357" w:hanging="357"/>
        <w:jc w:val="both"/>
        <w:rPr>
          <w:color w:val="000000"/>
          <w:sz w:val="22"/>
          <w:szCs w:val="22"/>
        </w:rPr>
      </w:pPr>
      <w:r>
        <w:rPr>
          <w:color w:val="000000"/>
          <w:sz w:val="22"/>
          <w:szCs w:val="22"/>
        </w:rPr>
        <w:t>Jedrska e</w:t>
      </w:r>
      <w:r w:rsidR="0012385B" w:rsidRPr="0012385B">
        <w:rPr>
          <w:color w:val="000000"/>
          <w:sz w:val="22"/>
          <w:szCs w:val="22"/>
        </w:rPr>
        <w:t>lektrarna mora biti samozadostna, torej neodvisna od zunanjih virov</w:t>
      </w:r>
      <w:r w:rsidR="001B5F8D">
        <w:rPr>
          <w:color w:val="000000"/>
          <w:sz w:val="22"/>
          <w:szCs w:val="22"/>
        </w:rPr>
        <w:t>,</w:t>
      </w:r>
      <w:r w:rsidR="0012385B" w:rsidRPr="0012385B">
        <w:rPr>
          <w:color w:val="000000"/>
          <w:sz w:val="22"/>
          <w:szCs w:val="22"/>
        </w:rPr>
        <w:t xml:space="preserve"> za določen čas. Imeti mora svoje vire zasilnega električnega napajanja, zadostne količine hladila reaktorja, virov potrebnih za mobilno opremo kot tudi zmožnosti za gašenje požarov. </w:t>
      </w:r>
      <w:r w:rsidR="00E625DE">
        <w:rPr>
          <w:color w:val="000000"/>
          <w:sz w:val="22"/>
          <w:szCs w:val="22"/>
        </w:rPr>
        <w:t>Najkrajši</w:t>
      </w:r>
      <w:r w:rsidR="00E625DE" w:rsidRPr="0012385B">
        <w:rPr>
          <w:color w:val="000000"/>
          <w:sz w:val="22"/>
          <w:szCs w:val="22"/>
        </w:rPr>
        <w:t xml:space="preserve"> </w:t>
      </w:r>
      <w:r w:rsidR="0012385B" w:rsidRPr="0012385B">
        <w:rPr>
          <w:color w:val="000000"/>
          <w:sz w:val="22"/>
          <w:szCs w:val="22"/>
        </w:rPr>
        <w:t>čas samozadostnosti za posamezne vire se določi s projektom elektrarne na osnovi značilnosti lokacije.</w:t>
      </w:r>
      <w:r w:rsidR="0012385B">
        <w:rPr>
          <w:rStyle w:val="Sprotnaopomba-sklic"/>
        </w:rPr>
        <w:footnoteReference w:id="82"/>
      </w:r>
    </w:p>
    <w:p w14:paraId="73BCDDE5" w14:textId="5A0406D0" w:rsidR="00BA078D" w:rsidRDefault="00C6668F" w:rsidP="00B7450B">
      <w:pPr>
        <w:numPr>
          <w:ilvl w:val="0"/>
          <w:numId w:val="55"/>
        </w:numPr>
        <w:tabs>
          <w:tab w:val="left" w:pos="426"/>
        </w:tabs>
        <w:spacing w:before="120" w:after="120"/>
        <w:ind w:left="357" w:hanging="357"/>
        <w:jc w:val="both"/>
        <w:rPr>
          <w:color w:val="000000"/>
          <w:sz w:val="22"/>
          <w:szCs w:val="22"/>
        </w:rPr>
      </w:pPr>
      <w:r w:rsidRPr="00236CD8">
        <w:rPr>
          <w:color w:val="000000"/>
          <w:sz w:val="22"/>
          <w:szCs w:val="22"/>
        </w:rPr>
        <w:t>Ne glede na določb</w:t>
      </w:r>
      <w:r w:rsidR="00BA078D" w:rsidRPr="00236CD8">
        <w:rPr>
          <w:color w:val="000000"/>
          <w:sz w:val="22"/>
          <w:szCs w:val="22"/>
        </w:rPr>
        <w:t xml:space="preserve">o </w:t>
      </w:r>
      <w:r w:rsidR="00DB60D9">
        <w:rPr>
          <w:color w:val="000000"/>
          <w:sz w:val="22"/>
          <w:szCs w:val="22"/>
        </w:rPr>
        <w:t>3</w:t>
      </w:r>
      <w:r w:rsidRPr="00FB40FE">
        <w:rPr>
          <w:color w:val="000000"/>
          <w:sz w:val="22"/>
          <w:szCs w:val="22"/>
        </w:rPr>
        <w:t>. točke</w:t>
      </w:r>
      <w:r w:rsidR="00BA078D" w:rsidRPr="00FB40FE">
        <w:rPr>
          <w:color w:val="000000"/>
          <w:sz w:val="22"/>
          <w:szCs w:val="22"/>
        </w:rPr>
        <w:t xml:space="preserve"> </w:t>
      </w:r>
      <w:r w:rsidR="0060789C" w:rsidRPr="00FB40FE">
        <w:rPr>
          <w:color w:val="000000"/>
          <w:sz w:val="22"/>
          <w:szCs w:val="22"/>
        </w:rPr>
        <w:t xml:space="preserve">pod 1.1 </w:t>
      </w:r>
      <w:r w:rsidR="0060789C" w:rsidRPr="0063489C">
        <w:rPr>
          <w:color w:val="000000"/>
          <w:sz w:val="22"/>
          <w:szCs w:val="22"/>
        </w:rPr>
        <w:t>te priloge</w:t>
      </w:r>
      <w:r w:rsidR="0060789C">
        <w:rPr>
          <w:color w:val="000000"/>
          <w:sz w:val="22"/>
          <w:szCs w:val="22"/>
        </w:rPr>
        <w:t xml:space="preserve"> </w:t>
      </w:r>
      <w:r w:rsidR="00BA078D" w:rsidRPr="00236CD8">
        <w:rPr>
          <w:color w:val="000000"/>
          <w:sz w:val="22"/>
          <w:szCs w:val="22"/>
        </w:rPr>
        <w:t>mora projekt jedrske elektrarne Krško zagotoviti, da je skupna verjetnost za talitev sredice med obratovanjem pri moči manjša od 10</w:t>
      </w:r>
      <w:r w:rsidR="00BA078D" w:rsidRPr="00236CD8">
        <w:rPr>
          <w:color w:val="000000"/>
          <w:sz w:val="22"/>
          <w:szCs w:val="22"/>
          <w:vertAlign w:val="superscript"/>
        </w:rPr>
        <w:t>-4</w:t>
      </w:r>
      <w:r w:rsidR="00BA078D" w:rsidRPr="00236CD8">
        <w:rPr>
          <w:color w:val="000000"/>
          <w:sz w:val="22"/>
          <w:szCs w:val="22"/>
        </w:rPr>
        <w:t xml:space="preserve"> na leto in verjetnost za velik nenadzorovan</w:t>
      </w:r>
      <w:r w:rsidR="006561C0">
        <w:rPr>
          <w:color w:val="000000"/>
          <w:sz w:val="22"/>
          <w:szCs w:val="22"/>
        </w:rPr>
        <w:t>i</w:t>
      </w:r>
      <w:r w:rsidR="00BA078D" w:rsidRPr="00236CD8">
        <w:rPr>
          <w:color w:val="000000"/>
          <w:sz w:val="22"/>
          <w:szCs w:val="22"/>
        </w:rPr>
        <w:t xml:space="preserve"> izpust radioaktivnih snovi iz elektrarne med obratovanjem pri moči manjša od 5</w:t>
      </w:r>
      <w:r w:rsidR="00BA078D" w:rsidRPr="00236CD8">
        <w:rPr>
          <w:color w:val="000000"/>
          <w:sz w:val="22"/>
          <w:szCs w:val="22"/>
        </w:rPr>
        <w:sym w:font="Symbol" w:char="F0D7"/>
      </w:r>
      <w:r w:rsidR="00BA078D" w:rsidRPr="00236CD8">
        <w:rPr>
          <w:color w:val="000000"/>
          <w:sz w:val="22"/>
          <w:szCs w:val="22"/>
        </w:rPr>
        <w:t>10</w:t>
      </w:r>
      <w:r w:rsidR="00BA078D" w:rsidRPr="00236CD8">
        <w:rPr>
          <w:color w:val="000000"/>
          <w:sz w:val="22"/>
          <w:szCs w:val="22"/>
          <w:vertAlign w:val="superscript"/>
        </w:rPr>
        <w:t>-6</w:t>
      </w:r>
      <w:r w:rsidR="00C94B70" w:rsidRPr="00236CD8">
        <w:rPr>
          <w:color w:val="000000"/>
          <w:sz w:val="22"/>
          <w:szCs w:val="22"/>
        </w:rPr>
        <w:t xml:space="preserve"> na leto.</w:t>
      </w:r>
    </w:p>
    <w:p w14:paraId="2F99959A" w14:textId="47021F67" w:rsidR="00F47ADE" w:rsidRPr="00236CD8" w:rsidRDefault="00F47ADE" w:rsidP="00B7450B">
      <w:pPr>
        <w:numPr>
          <w:ilvl w:val="0"/>
          <w:numId w:val="55"/>
        </w:numPr>
        <w:tabs>
          <w:tab w:val="left" w:pos="426"/>
        </w:tabs>
        <w:spacing w:before="120" w:after="120"/>
        <w:ind w:left="357" w:hanging="357"/>
        <w:jc w:val="both"/>
        <w:rPr>
          <w:color w:val="000000"/>
          <w:sz w:val="22"/>
          <w:szCs w:val="22"/>
        </w:rPr>
      </w:pPr>
      <w:r w:rsidRPr="00F47ADE">
        <w:rPr>
          <w:color w:val="000000"/>
          <w:sz w:val="22"/>
          <w:szCs w:val="22"/>
          <w:lang w:val="pl-PL"/>
        </w:rPr>
        <w:t xml:space="preserve">Določbe iz </w:t>
      </w:r>
      <w:r w:rsidR="00DB60D9">
        <w:rPr>
          <w:color w:val="000000"/>
          <w:sz w:val="22"/>
          <w:szCs w:val="22"/>
          <w:lang w:val="pl-PL"/>
        </w:rPr>
        <w:t>5</w:t>
      </w:r>
      <w:r w:rsidR="00FB40FE" w:rsidRPr="0063489C">
        <w:rPr>
          <w:color w:val="000000"/>
          <w:sz w:val="22"/>
          <w:szCs w:val="22"/>
          <w:lang w:val="pl-PL"/>
        </w:rPr>
        <w:t>.</w:t>
      </w:r>
      <w:r w:rsidR="00FB40FE" w:rsidRPr="00FB40FE">
        <w:rPr>
          <w:color w:val="000000"/>
          <w:sz w:val="22"/>
          <w:szCs w:val="22"/>
          <w:lang w:val="pl-PL"/>
        </w:rPr>
        <w:t xml:space="preserve"> </w:t>
      </w:r>
      <w:r w:rsidRPr="00FB40FE">
        <w:rPr>
          <w:color w:val="000000"/>
          <w:sz w:val="22"/>
          <w:szCs w:val="22"/>
          <w:lang w:val="pl-PL"/>
        </w:rPr>
        <w:t xml:space="preserve">točke </w:t>
      </w:r>
      <w:r w:rsidR="0060789C" w:rsidRPr="00FB40FE">
        <w:rPr>
          <w:color w:val="000000"/>
          <w:sz w:val="22"/>
          <w:szCs w:val="22"/>
          <w:lang w:val="pl-PL"/>
        </w:rPr>
        <w:t>pod 1.1 te priloge</w:t>
      </w:r>
      <w:r w:rsidRPr="00F47ADE">
        <w:rPr>
          <w:color w:val="000000"/>
          <w:sz w:val="22"/>
          <w:szCs w:val="22"/>
          <w:lang w:val="pl-PL"/>
        </w:rPr>
        <w:t xml:space="preserve"> se </w:t>
      </w:r>
      <w:r>
        <w:rPr>
          <w:color w:val="000000"/>
          <w:sz w:val="22"/>
          <w:szCs w:val="22"/>
          <w:lang w:val="pl-PL"/>
        </w:rPr>
        <w:t xml:space="preserve">za jedrsko elektrarno Krško </w:t>
      </w:r>
      <w:r w:rsidRPr="00F47ADE">
        <w:rPr>
          <w:color w:val="000000"/>
          <w:sz w:val="22"/>
          <w:szCs w:val="22"/>
          <w:lang w:val="pl-PL"/>
        </w:rPr>
        <w:t xml:space="preserve">uporabljajo kot referenca za </w:t>
      </w:r>
      <w:r w:rsidRPr="007B344B">
        <w:rPr>
          <w:color w:val="000000"/>
          <w:sz w:val="22"/>
          <w:szCs w:val="22"/>
          <w:lang w:val="pl-PL"/>
        </w:rPr>
        <w:t xml:space="preserve">pravočasno izvedbo </w:t>
      </w:r>
      <w:r w:rsidR="00496CCB">
        <w:rPr>
          <w:color w:val="000000"/>
          <w:sz w:val="22"/>
          <w:szCs w:val="22"/>
          <w:lang w:val="pl-PL"/>
        </w:rPr>
        <w:t>smiselno</w:t>
      </w:r>
      <w:r w:rsidR="007B344B" w:rsidRPr="007B344B">
        <w:rPr>
          <w:color w:val="000000"/>
          <w:sz w:val="22"/>
          <w:szCs w:val="22"/>
          <w:lang w:val="pl-PL"/>
        </w:rPr>
        <w:t xml:space="preserve"> </w:t>
      </w:r>
      <w:r w:rsidRPr="007B344B">
        <w:rPr>
          <w:color w:val="000000"/>
          <w:sz w:val="22"/>
          <w:szCs w:val="22"/>
          <w:lang w:val="pl-PL"/>
        </w:rPr>
        <w:t xml:space="preserve">izvedljivih varnostnih izboljšav tudi v okviru </w:t>
      </w:r>
      <w:r w:rsidR="001816D2" w:rsidRPr="001816D2">
        <w:rPr>
          <w:color w:val="000000"/>
          <w:sz w:val="22"/>
          <w:szCs w:val="22"/>
          <w:lang w:val="pl-PL"/>
        </w:rPr>
        <w:t>občasnih</w:t>
      </w:r>
      <w:r w:rsidR="001816D2" w:rsidRPr="00F47ADE">
        <w:rPr>
          <w:color w:val="000000"/>
          <w:sz w:val="22"/>
          <w:szCs w:val="22"/>
          <w:lang w:val="pl-PL"/>
        </w:rPr>
        <w:t xml:space="preserve"> </w:t>
      </w:r>
      <w:r w:rsidRPr="00F47ADE">
        <w:rPr>
          <w:color w:val="000000"/>
          <w:sz w:val="22"/>
          <w:szCs w:val="22"/>
          <w:lang w:val="pl-PL"/>
        </w:rPr>
        <w:t>varnostnih pregledov</w:t>
      </w:r>
      <w:r>
        <w:rPr>
          <w:color w:val="000000"/>
          <w:sz w:val="22"/>
          <w:szCs w:val="22"/>
          <w:lang w:val="pl-PL"/>
        </w:rPr>
        <w:t>.</w:t>
      </w:r>
      <w:r w:rsidR="00D239DA">
        <w:rPr>
          <w:color w:val="000000"/>
          <w:sz w:val="22"/>
          <w:szCs w:val="22"/>
          <w:lang w:val="pl-PL"/>
        </w:rPr>
        <w:t xml:space="preserve"> </w:t>
      </w:r>
      <w:r w:rsidR="00D239DA" w:rsidRPr="00D239DA">
        <w:rPr>
          <w:color w:val="000000"/>
          <w:sz w:val="22"/>
          <w:szCs w:val="22"/>
          <w:lang w:val="pl-PL"/>
        </w:rPr>
        <w:t>Pri tem se mora</w:t>
      </w:r>
      <w:r w:rsidR="001816D2">
        <w:rPr>
          <w:color w:val="000000"/>
          <w:sz w:val="22"/>
          <w:szCs w:val="22"/>
          <w:lang w:val="pl-PL"/>
        </w:rPr>
        <w:t>jo</w:t>
      </w:r>
      <w:r w:rsidR="00D239DA" w:rsidRPr="00D239DA">
        <w:rPr>
          <w:color w:val="000000"/>
          <w:sz w:val="22"/>
          <w:szCs w:val="22"/>
          <w:lang w:val="pl-PL"/>
        </w:rPr>
        <w:t xml:space="preserve"> upoštevati najboljša tuja praksa, </w:t>
      </w:r>
      <w:r w:rsidR="001816D2">
        <w:rPr>
          <w:color w:val="000000"/>
          <w:sz w:val="22"/>
          <w:szCs w:val="22"/>
          <w:lang w:val="pl-PL"/>
        </w:rPr>
        <w:t>nauki</w:t>
      </w:r>
      <w:r w:rsidR="001816D2" w:rsidRPr="00D239DA">
        <w:rPr>
          <w:color w:val="000000"/>
          <w:sz w:val="22"/>
          <w:szCs w:val="22"/>
          <w:lang w:val="pl-PL"/>
        </w:rPr>
        <w:t xml:space="preserve"> </w:t>
      </w:r>
      <w:r w:rsidR="00D239DA" w:rsidRPr="00D239DA">
        <w:rPr>
          <w:color w:val="000000"/>
          <w:sz w:val="22"/>
          <w:szCs w:val="22"/>
          <w:lang w:val="pl-PL"/>
        </w:rPr>
        <w:t>iz obratovalnih izkušenj (tudi tujih) in rezultati raziskav in razvoja.</w:t>
      </w:r>
      <w:r w:rsidR="00D239DA">
        <w:rPr>
          <w:rStyle w:val="Sprotnaopomba-sklic"/>
          <w:lang w:val="pl-PL"/>
        </w:rPr>
        <w:footnoteReference w:id="83"/>
      </w:r>
    </w:p>
    <w:p w14:paraId="320CEEB7" w14:textId="77777777" w:rsidR="00E12923" w:rsidRPr="00715CA4" w:rsidRDefault="00DA5051" w:rsidP="00715CA4">
      <w:pPr>
        <w:pStyle w:val="Naslov3"/>
        <w:numPr>
          <w:ilvl w:val="0"/>
          <w:numId w:val="0"/>
        </w:numPr>
        <w:spacing w:before="240" w:after="240"/>
        <w:rPr>
          <w:rFonts w:ascii="Times New Roman" w:hAnsi="Times New Roman"/>
          <w:color w:val="000000"/>
          <w:sz w:val="22"/>
          <w:szCs w:val="22"/>
        </w:rPr>
      </w:pPr>
      <w:bookmarkStart w:id="2405" w:name="_Toc139787592"/>
      <w:bookmarkStart w:id="2406" w:name="_Toc160935709"/>
      <w:bookmarkStart w:id="2407" w:name="_Toc242175565"/>
      <w:bookmarkStart w:id="2408" w:name="_Toc436049293"/>
      <w:bookmarkStart w:id="2409" w:name="_Toc249171059"/>
      <w:r w:rsidRPr="00715CA4">
        <w:rPr>
          <w:rFonts w:ascii="Times New Roman" w:hAnsi="Times New Roman"/>
          <w:color w:val="000000"/>
          <w:sz w:val="22"/>
          <w:szCs w:val="22"/>
        </w:rPr>
        <w:t xml:space="preserve">1.2 </w:t>
      </w:r>
      <w:r w:rsidR="00E12923" w:rsidRPr="00715CA4">
        <w:rPr>
          <w:rFonts w:ascii="Times New Roman" w:hAnsi="Times New Roman"/>
          <w:color w:val="000000"/>
          <w:sz w:val="22"/>
          <w:szCs w:val="22"/>
        </w:rPr>
        <w:t>Varnostne funkcije</w:t>
      </w:r>
      <w:bookmarkEnd w:id="2405"/>
      <w:bookmarkEnd w:id="2406"/>
      <w:bookmarkEnd w:id="2407"/>
      <w:bookmarkEnd w:id="2408"/>
      <w:bookmarkEnd w:id="2409"/>
    </w:p>
    <w:p w14:paraId="352EBE0B" w14:textId="77777777" w:rsidR="00E12923" w:rsidRPr="00236CD8" w:rsidRDefault="00E12923" w:rsidP="00C0093D">
      <w:pPr>
        <w:numPr>
          <w:ilvl w:val="0"/>
          <w:numId w:val="77"/>
        </w:numPr>
        <w:spacing w:before="60"/>
        <w:ind w:left="357" w:hanging="357"/>
        <w:jc w:val="both"/>
        <w:rPr>
          <w:color w:val="000000"/>
          <w:sz w:val="22"/>
          <w:szCs w:val="22"/>
        </w:rPr>
      </w:pPr>
      <w:r w:rsidRPr="00236CD8">
        <w:rPr>
          <w:color w:val="000000"/>
          <w:sz w:val="22"/>
          <w:szCs w:val="22"/>
        </w:rPr>
        <w:t xml:space="preserve">Jedrska elektrarna mora </w:t>
      </w:r>
      <w:r w:rsidR="005405D4" w:rsidRPr="005405D4">
        <w:rPr>
          <w:color w:val="000000"/>
          <w:sz w:val="22"/>
          <w:szCs w:val="22"/>
        </w:rPr>
        <w:t xml:space="preserve">med normalnim obratovanjem (kar vključuje zagon elektrarne, obratovanje </w:t>
      </w:r>
      <w:r w:rsidR="00195BFE">
        <w:rPr>
          <w:color w:val="000000"/>
          <w:sz w:val="22"/>
          <w:szCs w:val="22"/>
        </w:rPr>
        <w:t>na</w:t>
      </w:r>
      <w:r w:rsidR="005405D4" w:rsidRPr="005405D4">
        <w:rPr>
          <w:color w:val="000000"/>
          <w:sz w:val="22"/>
          <w:szCs w:val="22"/>
        </w:rPr>
        <w:t xml:space="preserve"> moči, zaustavljanje, zaustavitev, vzdrževanje, </w:t>
      </w:r>
      <w:r w:rsidR="00233445">
        <w:rPr>
          <w:color w:val="000000"/>
          <w:sz w:val="22"/>
          <w:szCs w:val="22"/>
        </w:rPr>
        <w:t>preizkušanje</w:t>
      </w:r>
      <w:r w:rsidR="005405D4" w:rsidRPr="005405D4">
        <w:rPr>
          <w:color w:val="000000"/>
          <w:sz w:val="22"/>
          <w:szCs w:val="22"/>
        </w:rPr>
        <w:t xml:space="preserve"> in menjavo goriva), pričakovanimi obratovalnimi dogodki</w:t>
      </w:r>
      <w:r w:rsidRPr="00236CD8">
        <w:rPr>
          <w:color w:val="000000"/>
          <w:sz w:val="22"/>
          <w:szCs w:val="22"/>
        </w:rPr>
        <w:t xml:space="preserve"> in projektnimi dogodki izpolnjevati naslednje varnostne funkcije:</w:t>
      </w:r>
    </w:p>
    <w:p w14:paraId="5D3D847C" w14:textId="77777777" w:rsidR="00E12923" w:rsidRPr="00236CD8" w:rsidRDefault="00E12923" w:rsidP="00B7450B">
      <w:pPr>
        <w:numPr>
          <w:ilvl w:val="0"/>
          <w:numId w:val="34"/>
        </w:numPr>
        <w:jc w:val="both"/>
        <w:rPr>
          <w:color w:val="000000"/>
          <w:sz w:val="22"/>
          <w:szCs w:val="22"/>
        </w:rPr>
      </w:pPr>
      <w:r w:rsidRPr="00236CD8">
        <w:rPr>
          <w:color w:val="000000"/>
          <w:sz w:val="22"/>
          <w:szCs w:val="22"/>
        </w:rPr>
        <w:t>nadzor reaktivnost</w:t>
      </w:r>
      <w:r w:rsidR="000A3DD5" w:rsidRPr="00236CD8">
        <w:rPr>
          <w:color w:val="000000"/>
          <w:sz w:val="22"/>
          <w:szCs w:val="22"/>
        </w:rPr>
        <w:t>i</w:t>
      </w:r>
      <w:r w:rsidRPr="00236CD8">
        <w:rPr>
          <w:color w:val="000000"/>
          <w:sz w:val="22"/>
          <w:szCs w:val="22"/>
        </w:rPr>
        <w:t xml:space="preserve"> sredice,</w:t>
      </w:r>
    </w:p>
    <w:p w14:paraId="1C1076BF" w14:textId="77777777" w:rsidR="00E12923" w:rsidRPr="00236CD8" w:rsidRDefault="00E12923" w:rsidP="00B7450B">
      <w:pPr>
        <w:numPr>
          <w:ilvl w:val="0"/>
          <w:numId w:val="34"/>
        </w:numPr>
        <w:jc w:val="both"/>
        <w:rPr>
          <w:color w:val="000000"/>
          <w:sz w:val="22"/>
          <w:szCs w:val="22"/>
        </w:rPr>
      </w:pPr>
      <w:r w:rsidRPr="00236CD8">
        <w:rPr>
          <w:color w:val="000000"/>
          <w:sz w:val="22"/>
          <w:szCs w:val="22"/>
        </w:rPr>
        <w:t xml:space="preserve">odvod toplote iz </w:t>
      </w:r>
      <w:r w:rsidR="005405D4">
        <w:rPr>
          <w:color w:val="000000"/>
          <w:sz w:val="22"/>
          <w:szCs w:val="22"/>
        </w:rPr>
        <w:t xml:space="preserve">reaktorske </w:t>
      </w:r>
      <w:r w:rsidRPr="00236CD8">
        <w:rPr>
          <w:color w:val="000000"/>
          <w:sz w:val="22"/>
          <w:szCs w:val="22"/>
        </w:rPr>
        <w:t>sredice</w:t>
      </w:r>
      <w:r w:rsidR="005405D4">
        <w:rPr>
          <w:color w:val="000000"/>
          <w:sz w:val="22"/>
          <w:szCs w:val="22"/>
        </w:rPr>
        <w:t xml:space="preserve"> in izrabljenega goriva</w:t>
      </w:r>
      <w:r w:rsidRPr="00236CD8">
        <w:rPr>
          <w:color w:val="000000"/>
          <w:sz w:val="22"/>
          <w:szCs w:val="22"/>
        </w:rPr>
        <w:t>,</w:t>
      </w:r>
    </w:p>
    <w:p w14:paraId="3EA82DDE" w14:textId="77777777" w:rsidR="00E12923" w:rsidRPr="00236CD8" w:rsidRDefault="00E12923" w:rsidP="00B7450B">
      <w:pPr>
        <w:numPr>
          <w:ilvl w:val="0"/>
          <w:numId w:val="34"/>
        </w:numPr>
        <w:jc w:val="both"/>
        <w:rPr>
          <w:color w:val="000000"/>
          <w:sz w:val="22"/>
          <w:szCs w:val="22"/>
        </w:rPr>
      </w:pPr>
      <w:r w:rsidRPr="00236CD8">
        <w:rPr>
          <w:color w:val="000000"/>
          <w:sz w:val="22"/>
          <w:szCs w:val="22"/>
        </w:rPr>
        <w:t>zadrževanje radioaktiv</w:t>
      </w:r>
      <w:r w:rsidR="00DA29D7" w:rsidRPr="00236CD8">
        <w:rPr>
          <w:color w:val="000000"/>
          <w:sz w:val="22"/>
          <w:szCs w:val="22"/>
        </w:rPr>
        <w:t>nih snovi</w:t>
      </w:r>
      <w:r w:rsidRPr="00236CD8">
        <w:rPr>
          <w:color w:val="000000"/>
          <w:sz w:val="22"/>
          <w:szCs w:val="22"/>
        </w:rPr>
        <w:t xml:space="preserve"> in preprečitev njegovega nenadzorovanega širjenja v okolje.</w:t>
      </w:r>
      <w:r w:rsidRPr="00236CD8">
        <w:rPr>
          <w:rStyle w:val="SlogKonnaopomba-sklicArial"/>
          <w:rFonts w:ascii="Times New Roman" w:hAnsi="Times New Roman"/>
          <w:color w:val="000000"/>
        </w:rPr>
        <w:t xml:space="preserve"> </w:t>
      </w:r>
    </w:p>
    <w:p w14:paraId="390850BA" w14:textId="57C33524" w:rsidR="003348DD" w:rsidRPr="00236CD8" w:rsidRDefault="00E12923" w:rsidP="00234C16">
      <w:pPr>
        <w:numPr>
          <w:ilvl w:val="0"/>
          <w:numId w:val="77"/>
        </w:numPr>
        <w:spacing w:before="120" w:after="120"/>
        <w:ind w:left="357" w:hanging="357"/>
        <w:jc w:val="both"/>
        <w:rPr>
          <w:color w:val="000000"/>
          <w:sz w:val="22"/>
          <w:szCs w:val="22"/>
        </w:rPr>
      </w:pPr>
      <w:r w:rsidRPr="00236CD8">
        <w:rPr>
          <w:color w:val="000000"/>
          <w:sz w:val="22"/>
          <w:szCs w:val="22"/>
        </w:rPr>
        <w:t>Katera koli odpoved v sistemih, namenjenih za normalno obratovanje jedrske elektrarne, ne sme vplivati na varnostne funkcije.</w:t>
      </w:r>
    </w:p>
    <w:p w14:paraId="3ED887C4" w14:textId="77777777" w:rsidR="00E12923" w:rsidRPr="00715CA4" w:rsidRDefault="00DA5051" w:rsidP="00715CA4">
      <w:pPr>
        <w:pStyle w:val="Naslov3"/>
        <w:numPr>
          <w:ilvl w:val="0"/>
          <w:numId w:val="0"/>
        </w:numPr>
        <w:spacing w:before="240" w:after="240"/>
        <w:rPr>
          <w:rFonts w:ascii="Times New Roman" w:hAnsi="Times New Roman"/>
          <w:color w:val="000000"/>
          <w:sz w:val="22"/>
          <w:szCs w:val="22"/>
        </w:rPr>
      </w:pPr>
      <w:bookmarkStart w:id="2410" w:name="_Toc160935710"/>
      <w:bookmarkStart w:id="2411" w:name="_Toc242175566"/>
      <w:bookmarkStart w:id="2412" w:name="_Toc436049294"/>
      <w:bookmarkStart w:id="2413" w:name="_Toc249171060"/>
      <w:r w:rsidRPr="00715CA4">
        <w:rPr>
          <w:rFonts w:ascii="Times New Roman" w:hAnsi="Times New Roman"/>
          <w:color w:val="000000"/>
          <w:sz w:val="22"/>
          <w:szCs w:val="22"/>
        </w:rPr>
        <w:t xml:space="preserve">1.3 </w:t>
      </w:r>
      <w:r w:rsidR="00E12923" w:rsidRPr="00715CA4">
        <w:rPr>
          <w:rFonts w:ascii="Times New Roman" w:hAnsi="Times New Roman"/>
          <w:color w:val="000000"/>
          <w:sz w:val="22"/>
          <w:szCs w:val="22"/>
        </w:rPr>
        <w:t>Varnostne analize</w:t>
      </w:r>
      <w:bookmarkEnd w:id="2410"/>
      <w:bookmarkEnd w:id="2411"/>
      <w:bookmarkEnd w:id="2412"/>
      <w:bookmarkEnd w:id="2413"/>
    </w:p>
    <w:p w14:paraId="13DD4FCF" w14:textId="77777777" w:rsidR="009C4CAA" w:rsidRPr="00236CD8" w:rsidRDefault="00E12923" w:rsidP="00715CA4">
      <w:pPr>
        <w:spacing w:before="60" w:after="60"/>
        <w:jc w:val="both"/>
        <w:rPr>
          <w:color w:val="000000"/>
          <w:sz w:val="22"/>
          <w:szCs w:val="22"/>
        </w:rPr>
      </w:pPr>
      <w:r w:rsidRPr="00236CD8">
        <w:rPr>
          <w:color w:val="000000"/>
          <w:sz w:val="22"/>
          <w:szCs w:val="22"/>
        </w:rPr>
        <w:t xml:space="preserve">Poleg pogojev iz </w:t>
      </w:r>
      <w:r w:rsidR="00F4491D">
        <w:fldChar w:fldCharType="begin"/>
      </w:r>
      <w:r w:rsidR="00F4491D">
        <w:instrText xml:space="preserve"> REF _Ref155591260 \r \h  \* MERGEFORMAT </w:instrText>
      </w:r>
      <w:r w:rsidR="00F4491D">
        <w:fldChar w:fldCharType="separate"/>
      </w:r>
      <w:r w:rsidR="00084A27">
        <w:rPr>
          <w:color w:val="000000"/>
          <w:sz w:val="22"/>
          <w:szCs w:val="22"/>
        </w:rPr>
        <w:t>16</w:t>
      </w:r>
      <w:r w:rsidR="00F4491D">
        <w:fldChar w:fldCharType="end"/>
      </w:r>
      <w:r w:rsidRPr="00236CD8">
        <w:rPr>
          <w:color w:val="000000"/>
          <w:sz w:val="22"/>
          <w:szCs w:val="22"/>
        </w:rPr>
        <w:t>. člena tega pravilnika morajo varnostne analize upoštevati:</w:t>
      </w:r>
    </w:p>
    <w:p w14:paraId="2C4B775E" w14:textId="77777777" w:rsidR="00E12923" w:rsidRPr="00236CD8" w:rsidRDefault="00E12923" w:rsidP="00C0093D">
      <w:pPr>
        <w:numPr>
          <w:ilvl w:val="0"/>
          <w:numId w:val="34"/>
        </w:numPr>
        <w:tabs>
          <w:tab w:val="clear" w:pos="720"/>
          <w:tab w:val="num" w:pos="480"/>
        </w:tabs>
        <w:spacing w:before="60"/>
        <w:ind w:left="476" w:hanging="357"/>
        <w:jc w:val="both"/>
        <w:rPr>
          <w:color w:val="000000"/>
          <w:sz w:val="22"/>
          <w:szCs w:val="22"/>
        </w:rPr>
      </w:pPr>
      <w:r w:rsidRPr="00236CD8">
        <w:rPr>
          <w:color w:val="000000"/>
          <w:sz w:val="22"/>
          <w:szCs w:val="22"/>
        </w:rPr>
        <w:t xml:space="preserve">za doseganje in vzdrževanje stanja varne zaustavitve samo SSK, ki so </w:t>
      </w:r>
      <w:r w:rsidR="00195BFE">
        <w:rPr>
          <w:color w:val="000000"/>
          <w:sz w:val="22"/>
          <w:szCs w:val="22"/>
        </w:rPr>
        <w:t>klasificirani</w:t>
      </w:r>
      <w:r w:rsidRPr="00236CD8">
        <w:rPr>
          <w:color w:val="000000"/>
          <w:sz w:val="22"/>
          <w:szCs w:val="22"/>
        </w:rPr>
        <w:t xml:space="preserve"> v skladu </w:t>
      </w:r>
      <w:r w:rsidR="000A3DD5" w:rsidRPr="00236CD8">
        <w:rPr>
          <w:color w:val="000000"/>
          <w:sz w:val="22"/>
          <w:szCs w:val="22"/>
        </w:rPr>
        <w:t xml:space="preserve">s </w:t>
      </w:r>
      <w:r w:rsidR="000A3DD5" w:rsidRPr="00920F55">
        <w:rPr>
          <w:color w:val="000000"/>
          <w:sz w:val="22"/>
          <w:szCs w:val="22"/>
        </w:rPr>
        <w:t xml:space="preserve">točko </w:t>
      </w:r>
      <w:r w:rsidR="00A25911" w:rsidRPr="00920F55">
        <w:rPr>
          <w:color w:val="000000"/>
          <w:sz w:val="22"/>
          <w:szCs w:val="22"/>
        </w:rPr>
        <w:t>2.1</w:t>
      </w:r>
      <w:r w:rsidR="00A25911" w:rsidRPr="00236CD8">
        <w:rPr>
          <w:color w:val="000000"/>
          <w:sz w:val="22"/>
          <w:szCs w:val="22"/>
        </w:rPr>
        <w:t xml:space="preserve"> </w:t>
      </w:r>
      <w:r w:rsidRPr="00236CD8">
        <w:rPr>
          <w:color w:val="000000"/>
          <w:sz w:val="22"/>
          <w:szCs w:val="22"/>
        </w:rPr>
        <w:t>te priloge;</w:t>
      </w:r>
    </w:p>
    <w:p w14:paraId="662F0958" w14:textId="77777777" w:rsidR="006E6477" w:rsidRPr="00236CD8" w:rsidRDefault="00E12923" w:rsidP="00C0093D">
      <w:pPr>
        <w:numPr>
          <w:ilvl w:val="0"/>
          <w:numId w:val="34"/>
        </w:numPr>
        <w:tabs>
          <w:tab w:val="clear" w:pos="720"/>
          <w:tab w:val="num" w:pos="480"/>
        </w:tabs>
        <w:spacing w:before="60"/>
        <w:ind w:left="476" w:hanging="357"/>
        <w:jc w:val="both"/>
        <w:rPr>
          <w:color w:val="000000"/>
          <w:sz w:val="22"/>
          <w:szCs w:val="22"/>
        </w:rPr>
      </w:pPr>
      <w:r w:rsidRPr="00236CD8">
        <w:rPr>
          <w:color w:val="000000"/>
          <w:sz w:val="22"/>
          <w:szCs w:val="22"/>
        </w:rPr>
        <w:t>kot dodatni otežujoči okoliščini za vsa stanja objekta in vse projektne dogodke zaskočeno regulacijsko palico z največjo vrednostjo reaktivnosti, ki je ni mogoče vstaviti v sredico, in izgubo vsega zunanjega napajanja</w:t>
      </w:r>
      <w:r w:rsidR="006E6477" w:rsidRPr="00236CD8">
        <w:rPr>
          <w:color w:val="000000"/>
          <w:sz w:val="22"/>
          <w:szCs w:val="22"/>
        </w:rPr>
        <w:t>;</w:t>
      </w:r>
    </w:p>
    <w:p w14:paraId="358657A6" w14:textId="4098FC44" w:rsidR="00E12923" w:rsidRDefault="006E6477" w:rsidP="00C0093D">
      <w:pPr>
        <w:numPr>
          <w:ilvl w:val="0"/>
          <w:numId w:val="34"/>
        </w:numPr>
        <w:tabs>
          <w:tab w:val="clear" w:pos="720"/>
          <w:tab w:val="num" w:pos="480"/>
        </w:tabs>
        <w:spacing w:before="60"/>
        <w:ind w:left="476" w:hanging="357"/>
        <w:jc w:val="both"/>
        <w:rPr>
          <w:color w:val="000000"/>
          <w:sz w:val="22"/>
          <w:szCs w:val="22"/>
        </w:rPr>
      </w:pPr>
      <w:r w:rsidRPr="00236CD8">
        <w:rPr>
          <w:color w:val="000000"/>
          <w:sz w:val="22"/>
          <w:szCs w:val="22"/>
        </w:rPr>
        <w:t xml:space="preserve">za jedrske elektrarne so </w:t>
      </w:r>
      <w:r w:rsidR="009C4CAA" w:rsidRPr="00236CD8">
        <w:rPr>
          <w:color w:val="000000"/>
          <w:sz w:val="22"/>
          <w:szCs w:val="22"/>
        </w:rPr>
        <w:t xml:space="preserve">odkloni </w:t>
      </w:r>
      <w:r w:rsidRPr="00236CD8">
        <w:rPr>
          <w:color w:val="000000"/>
          <w:sz w:val="22"/>
          <w:szCs w:val="22"/>
        </w:rPr>
        <w:t xml:space="preserve">iz </w:t>
      </w:r>
      <w:r w:rsidR="009C4CAA" w:rsidRPr="00236CD8">
        <w:rPr>
          <w:color w:val="000000"/>
          <w:sz w:val="22"/>
          <w:szCs w:val="22"/>
        </w:rPr>
        <w:t>tretjega</w:t>
      </w:r>
      <w:r w:rsidRPr="00236CD8">
        <w:rPr>
          <w:color w:val="000000"/>
          <w:sz w:val="22"/>
          <w:szCs w:val="22"/>
        </w:rPr>
        <w:t xml:space="preserve"> odstavka </w:t>
      </w:r>
      <w:r w:rsidR="00F4491D">
        <w:fldChar w:fldCharType="begin"/>
      </w:r>
      <w:r w:rsidR="00F4491D">
        <w:instrText xml:space="preserve"> REF _Ref155591260 \r \h  \* MERGEFORMAT </w:instrText>
      </w:r>
      <w:r w:rsidR="00F4491D">
        <w:fldChar w:fldCharType="separate"/>
      </w:r>
      <w:r w:rsidR="00084A27">
        <w:rPr>
          <w:color w:val="000000"/>
          <w:sz w:val="22"/>
          <w:szCs w:val="22"/>
        </w:rPr>
        <w:t>16</w:t>
      </w:r>
      <w:r w:rsidR="00F4491D">
        <w:fldChar w:fldCharType="end"/>
      </w:r>
      <w:r w:rsidRPr="00236CD8">
        <w:rPr>
          <w:color w:val="000000"/>
          <w:sz w:val="22"/>
          <w:szCs w:val="22"/>
        </w:rPr>
        <w:t>. člena dovoljen</w:t>
      </w:r>
      <w:r w:rsidR="009C4CAA" w:rsidRPr="00236CD8">
        <w:rPr>
          <w:color w:val="000000"/>
          <w:sz w:val="22"/>
          <w:szCs w:val="22"/>
        </w:rPr>
        <w:t>i</w:t>
      </w:r>
      <w:r w:rsidRPr="00236CD8">
        <w:rPr>
          <w:color w:val="000000"/>
          <w:sz w:val="22"/>
          <w:szCs w:val="22"/>
        </w:rPr>
        <w:t xml:space="preserve"> le za varnostne analize </w:t>
      </w:r>
      <w:r w:rsidR="00D34D20">
        <w:rPr>
          <w:color w:val="000000"/>
          <w:sz w:val="22"/>
          <w:szCs w:val="22"/>
        </w:rPr>
        <w:t>nesreč, ki presegajo projektne dogodke</w:t>
      </w:r>
      <w:r w:rsidR="00E12923" w:rsidRPr="00236CD8">
        <w:rPr>
          <w:color w:val="000000"/>
          <w:sz w:val="22"/>
          <w:szCs w:val="22"/>
        </w:rPr>
        <w:t>.</w:t>
      </w:r>
    </w:p>
    <w:p w14:paraId="481292CC" w14:textId="2A494088" w:rsidR="006F758B" w:rsidRPr="009702F1" w:rsidRDefault="006F758B" w:rsidP="00BF743C">
      <w:pPr>
        <w:pStyle w:val="Naslov3"/>
        <w:keepNext/>
        <w:numPr>
          <w:ilvl w:val="0"/>
          <w:numId w:val="0"/>
        </w:numPr>
        <w:spacing w:before="240" w:after="240"/>
        <w:rPr>
          <w:rFonts w:ascii="Times New Roman" w:hAnsi="Times New Roman"/>
          <w:color w:val="000000"/>
          <w:sz w:val="22"/>
          <w:szCs w:val="22"/>
        </w:rPr>
      </w:pPr>
      <w:r>
        <w:rPr>
          <w:rFonts w:ascii="Times New Roman" w:hAnsi="Times New Roman"/>
          <w:color w:val="000000"/>
          <w:sz w:val="22"/>
          <w:szCs w:val="22"/>
        </w:rPr>
        <w:t xml:space="preserve">1.4 </w:t>
      </w:r>
      <w:r w:rsidRPr="009702F1">
        <w:rPr>
          <w:rFonts w:ascii="Times New Roman" w:hAnsi="Times New Roman"/>
          <w:color w:val="000000"/>
          <w:sz w:val="22"/>
          <w:szCs w:val="22"/>
        </w:rPr>
        <w:t>Projektne omejitve</w:t>
      </w:r>
      <w:r w:rsidR="009702F1">
        <w:rPr>
          <w:rStyle w:val="Sprotnaopomba-sklic"/>
          <w:rFonts w:ascii="Times New Roman" w:hAnsi="Times New Roman"/>
        </w:rPr>
        <w:footnoteReference w:id="84"/>
      </w:r>
    </w:p>
    <w:p w14:paraId="6E947528" w14:textId="1AEB87B0" w:rsidR="009702F1" w:rsidRPr="009702F1" w:rsidRDefault="009702F1" w:rsidP="00ED79A9">
      <w:pPr>
        <w:numPr>
          <w:ilvl w:val="0"/>
          <w:numId w:val="204"/>
        </w:numPr>
        <w:spacing w:before="120" w:after="120"/>
        <w:jc w:val="both"/>
        <w:rPr>
          <w:color w:val="000000"/>
          <w:sz w:val="22"/>
          <w:szCs w:val="22"/>
        </w:rPr>
      </w:pPr>
      <w:r w:rsidRPr="009702F1">
        <w:rPr>
          <w:color w:val="000000"/>
          <w:sz w:val="22"/>
          <w:szCs w:val="22"/>
        </w:rPr>
        <w:t xml:space="preserve">Določiti je treba projektne omejitve za vsak ključni parameter </w:t>
      </w:r>
      <w:r w:rsidR="00C83211">
        <w:rPr>
          <w:color w:val="000000"/>
          <w:sz w:val="22"/>
          <w:szCs w:val="22"/>
        </w:rPr>
        <w:t xml:space="preserve">jedrske </w:t>
      </w:r>
      <w:r w:rsidRPr="009702F1">
        <w:rPr>
          <w:color w:val="000000"/>
          <w:sz w:val="22"/>
          <w:szCs w:val="22"/>
        </w:rPr>
        <w:t>elektrarne, za vsak SSK pomemben za varnost, za vsa obratovalna stanja in za projektne nesreče.</w:t>
      </w:r>
    </w:p>
    <w:p w14:paraId="7DDD5D9B" w14:textId="5C96A02A" w:rsidR="00E12923" w:rsidRPr="00715CA4" w:rsidRDefault="00DA5051" w:rsidP="00715CA4">
      <w:pPr>
        <w:pStyle w:val="Naslov3"/>
        <w:numPr>
          <w:ilvl w:val="0"/>
          <w:numId w:val="0"/>
        </w:numPr>
        <w:spacing w:before="240" w:after="240"/>
        <w:rPr>
          <w:rFonts w:ascii="Times New Roman" w:hAnsi="Times New Roman"/>
          <w:color w:val="000000"/>
          <w:sz w:val="22"/>
          <w:szCs w:val="22"/>
        </w:rPr>
      </w:pPr>
      <w:bookmarkStart w:id="2414" w:name="_Toc139787601"/>
      <w:bookmarkStart w:id="2415" w:name="_Toc160935711"/>
      <w:bookmarkStart w:id="2416" w:name="_Toc242175567"/>
      <w:bookmarkStart w:id="2417" w:name="_Toc436049295"/>
      <w:bookmarkStart w:id="2418" w:name="_Toc249171061"/>
      <w:r w:rsidRPr="00715CA4">
        <w:rPr>
          <w:rFonts w:ascii="Times New Roman" w:hAnsi="Times New Roman"/>
          <w:color w:val="000000"/>
          <w:sz w:val="22"/>
          <w:szCs w:val="22"/>
        </w:rPr>
        <w:t>1.</w:t>
      </w:r>
      <w:r w:rsidR="009702F1">
        <w:rPr>
          <w:rFonts w:ascii="Times New Roman" w:hAnsi="Times New Roman"/>
          <w:color w:val="000000"/>
          <w:sz w:val="22"/>
          <w:szCs w:val="22"/>
        </w:rPr>
        <w:t>5</w:t>
      </w:r>
      <w:r w:rsidR="009702F1" w:rsidRPr="00715CA4">
        <w:rPr>
          <w:rFonts w:ascii="Times New Roman" w:hAnsi="Times New Roman"/>
          <w:color w:val="000000"/>
          <w:sz w:val="22"/>
          <w:szCs w:val="22"/>
        </w:rPr>
        <w:t xml:space="preserve"> </w:t>
      </w:r>
      <w:r w:rsidR="00E12923" w:rsidRPr="00715CA4">
        <w:rPr>
          <w:rFonts w:ascii="Times New Roman" w:hAnsi="Times New Roman"/>
          <w:color w:val="000000"/>
          <w:sz w:val="22"/>
          <w:szCs w:val="22"/>
        </w:rPr>
        <w:t>Tehnična sprejemljivost</w:t>
      </w:r>
      <w:bookmarkEnd w:id="2414"/>
      <w:bookmarkEnd w:id="2415"/>
      <w:bookmarkEnd w:id="2416"/>
      <w:bookmarkEnd w:id="2417"/>
      <w:bookmarkEnd w:id="2418"/>
    </w:p>
    <w:p w14:paraId="305D0F80" w14:textId="77777777" w:rsidR="00E12923" w:rsidRPr="00236CD8" w:rsidRDefault="00E12923" w:rsidP="00715CA4">
      <w:pPr>
        <w:jc w:val="both"/>
        <w:rPr>
          <w:color w:val="000000"/>
          <w:sz w:val="22"/>
          <w:szCs w:val="22"/>
        </w:rPr>
      </w:pPr>
      <w:r w:rsidRPr="00236CD8">
        <w:rPr>
          <w:color w:val="000000"/>
          <w:sz w:val="22"/>
          <w:szCs w:val="22"/>
        </w:rPr>
        <w:lastRenderedPageBreak/>
        <w:t xml:space="preserve">Projekt mora </w:t>
      </w:r>
      <w:r w:rsidR="009C4CAA" w:rsidRPr="00236CD8">
        <w:rPr>
          <w:color w:val="000000"/>
          <w:sz w:val="22"/>
          <w:szCs w:val="22"/>
        </w:rPr>
        <w:t xml:space="preserve">opredeljevati </w:t>
      </w:r>
      <w:r w:rsidRPr="00236CD8">
        <w:rPr>
          <w:color w:val="000000"/>
          <w:sz w:val="22"/>
          <w:szCs w:val="22"/>
        </w:rPr>
        <w:t>najmanj:</w:t>
      </w:r>
    </w:p>
    <w:p w14:paraId="7D2875A4" w14:textId="6EEE810F" w:rsidR="00E12923" w:rsidRPr="00236CD8" w:rsidRDefault="00E12923" w:rsidP="00B7450B">
      <w:pPr>
        <w:numPr>
          <w:ilvl w:val="0"/>
          <w:numId w:val="54"/>
        </w:numPr>
        <w:spacing w:before="120" w:after="120"/>
        <w:ind w:left="357" w:hanging="357"/>
        <w:jc w:val="both"/>
        <w:rPr>
          <w:color w:val="000000"/>
          <w:sz w:val="22"/>
          <w:szCs w:val="22"/>
        </w:rPr>
      </w:pPr>
      <w:r w:rsidRPr="00236CD8">
        <w:rPr>
          <w:color w:val="000000"/>
          <w:sz w:val="22"/>
          <w:szCs w:val="22"/>
        </w:rPr>
        <w:t>radiološka in druga merila tehnične sprejemljivosti za razvrstitev pred</w:t>
      </w:r>
      <w:r w:rsidR="00195BFE">
        <w:rPr>
          <w:color w:val="000000"/>
          <w:sz w:val="22"/>
          <w:szCs w:val="22"/>
        </w:rPr>
        <w:t>postavlj</w:t>
      </w:r>
      <w:r w:rsidR="008E465A">
        <w:rPr>
          <w:color w:val="000000"/>
          <w:sz w:val="22"/>
          <w:szCs w:val="22"/>
        </w:rPr>
        <w:t>enih</w:t>
      </w:r>
      <w:r w:rsidRPr="00236CD8">
        <w:rPr>
          <w:color w:val="000000"/>
          <w:sz w:val="22"/>
          <w:szCs w:val="22"/>
        </w:rPr>
        <w:t xml:space="preserve"> začetnih dogodkov v posamezne pogoje obratovanja jedrske elektrarne (</w:t>
      </w:r>
      <w:r w:rsidR="008E465A">
        <w:rPr>
          <w:color w:val="000000"/>
          <w:sz w:val="22"/>
          <w:szCs w:val="22"/>
        </w:rPr>
        <w:t>običajno</w:t>
      </w:r>
      <w:r w:rsidR="009C4CAA" w:rsidRPr="00236CD8">
        <w:rPr>
          <w:color w:val="000000"/>
          <w:sz w:val="22"/>
          <w:szCs w:val="22"/>
        </w:rPr>
        <w:t xml:space="preserve"> </w:t>
      </w:r>
      <w:r w:rsidRPr="00236CD8">
        <w:rPr>
          <w:color w:val="000000"/>
          <w:sz w:val="22"/>
          <w:szCs w:val="22"/>
        </w:rPr>
        <w:t>so to: stanja objekta, projektni dogodki, dodatne pred</w:t>
      </w:r>
      <w:r w:rsidR="00195BFE">
        <w:rPr>
          <w:color w:val="000000"/>
          <w:sz w:val="22"/>
          <w:szCs w:val="22"/>
        </w:rPr>
        <w:t>postavlj</w:t>
      </w:r>
      <w:r w:rsidR="008E465A">
        <w:rPr>
          <w:color w:val="000000"/>
          <w:sz w:val="22"/>
          <w:szCs w:val="22"/>
        </w:rPr>
        <w:t>ene</w:t>
      </w:r>
      <w:r w:rsidRPr="00236CD8">
        <w:rPr>
          <w:color w:val="000000"/>
          <w:sz w:val="22"/>
          <w:szCs w:val="22"/>
        </w:rPr>
        <w:t xml:space="preserve"> odpovedi, težke nesreče). </w:t>
      </w:r>
      <w:r w:rsidR="00B671F0" w:rsidRPr="00236CD8">
        <w:rPr>
          <w:color w:val="000000"/>
          <w:sz w:val="22"/>
          <w:szCs w:val="22"/>
        </w:rPr>
        <w:t>P</w:t>
      </w:r>
      <w:r w:rsidRPr="00236CD8">
        <w:rPr>
          <w:color w:val="000000"/>
          <w:sz w:val="22"/>
          <w:szCs w:val="22"/>
        </w:rPr>
        <w:t>red</w:t>
      </w:r>
      <w:r w:rsidR="00195BFE">
        <w:rPr>
          <w:color w:val="000000"/>
          <w:sz w:val="22"/>
          <w:szCs w:val="22"/>
        </w:rPr>
        <w:t>postavlj</w:t>
      </w:r>
      <w:r w:rsidR="008E465A">
        <w:rPr>
          <w:color w:val="000000"/>
          <w:sz w:val="22"/>
          <w:szCs w:val="22"/>
        </w:rPr>
        <w:t>eni</w:t>
      </w:r>
      <w:r w:rsidRPr="00236CD8">
        <w:rPr>
          <w:color w:val="000000"/>
          <w:sz w:val="22"/>
          <w:szCs w:val="22"/>
        </w:rPr>
        <w:t xml:space="preserve"> začetni dogodki </w:t>
      </w:r>
      <w:r w:rsidR="00B671F0" w:rsidRPr="00236CD8">
        <w:rPr>
          <w:color w:val="000000"/>
          <w:sz w:val="22"/>
          <w:szCs w:val="22"/>
        </w:rPr>
        <w:t xml:space="preserve">z večjo verjetnostjo nastanka </w:t>
      </w:r>
      <w:r w:rsidRPr="00236CD8">
        <w:rPr>
          <w:color w:val="000000"/>
          <w:sz w:val="22"/>
          <w:szCs w:val="22"/>
        </w:rPr>
        <w:t xml:space="preserve">smejo imeti le </w:t>
      </w:r>
      <w:r w:rsidR="002879A0">
        <w:rPr>
          <w:color w:val="000000"/>
          <w:sz w:val="22"/>
          <w:szCs w:val="22"/>
        </w:rPr>
        <w:t>majhne</w:t>
      </w:r>
      <w:r w:rsidR="002879A0" w:rsidRPr="00236CD8">
        <w:rPr>
          <w:color w:val="000000"/>
          <w:sz w:val="22"/>
          <w:szCs w:val="22"/>
        </w:rPr>
        <w:t xml:space="preserve"> </w:t>
      </w:r>
      <w:r w:rsidRPr="00236CD8">
        <w:rPr>
          <w:color w:val="000000"/>
          <w:sz w:val="22"/>
          <w:szCs w:val="22"/>
        </w:rPr>
        <w:t xml:space="preserve">ali nikakršne radiološke posledice, </w:t>
      </w:r>
      <w:r w:rsidR="00966EF5" w:rsidRPr="00236CD8">
        <w:rPr>
          <w:color w:val="000000"/>
          <w:sz w:val="22"/>
          <w:szCs w:val="22"/>
        </w:rPr>
        <w:t>tisti</w:t>
      </w:r>
      <w:r w:rsidRPr="00236CD8">
        <w:rPr>
          <w:color w:val="000000"/>
          <w:sz w:val="22"/>
          <w:szCs w:val="22"/>
        </w:rPr>
        <w:t xml:space="preserve">, ki lahko </w:t>
      </w:r>
      <w:r w:rsidR="00966EF5" w:rsidRPr="00236CD8">
        <w:rPr>
          <w:color w:val="000000"/>
          <w:sz w:val="22"/>
          <w:szCs w:val="22"/>
        </w:rPr>
        <w:t>povzročijo</w:t>
      </w:r>
      <w:r w:rsidRPr="00236CD8">
        <w:rPr>
          <w:color w:val="000000"/>
          <w:sz w:val="22"/>
          <w:szCs w:val="22"/>
        </w:rPr>
        <w:t xml:space="preserve"> težko nesrečo, pa morajo imeti </w:t>
      </w:r>
      <w:r w:rsidR="001E2C76">
        <w:rPr>
          <w:color w:val="000000"/>
          <w:sz w:val="22"/>
          <w:szCs w:val="22"/>
        </w:rPr>
        <w:t>izredno</w:t>
      </w:r>
      <w:r w:rsidR="001E2C76" w:rsidRPr="00236CD8">
        <w:rPr>
          <w:color w:val="000000"/>
          <w:sz w:val="22"/>
          <w:szCs w:val="22"/>
        </w:rPr>
        <w:t xml:space="preserve"> </w:t>
      </w:r>
      <w:r w:rsidRPr="00236CD8">
        <w:rPr>
          <w:color w:val="000000"/>
          <w:sz w:val="22"/>
          <w:szCs w:val="22"/>
        </w:rPr>
        <w:t>majhno verjetnost nastanka</w:t>
      </w:r>
      <w:r w:rsidR="00966EF5" w:rsidRPr="00236CD8">
        <w:rPr>
          <w:color w:val="000000"/>
          <w:sz w:val="22"/>
          <w:szCs w:val="22"/>
        </w:rPr>
        <w:t>;</w:t>
      </w:r>
    </w:p>
    <w:p w14:paraId="1436141C" w14:textId="77777777" w:rsidR="00E12923" w:rsidRPr="00236CD8" w:rsidRDefault="00E12923" w:rsidP="00B7450B">
      <w:pPr>
        <w:numPr>
          <w:ilvl w:val="0"/>
          <w:numId w:val="54"/>
        </w:numPr>
        <w:spacing w:before="60"/>
        <w:ind w:left="357" w:hanging="357"/>
        <w:jc w:val="both"/>
        <w:rPr>
          <w:color w:val="000000"/>
          <w:sz w:val="22"/>
          <w:szCs w:val="22"/>
        </w:rPr>
      </w:pPr>
      <w:r w:rsidRPr="00236CD8">
        <w:rPr>
          <w:color w:val="000000"/>
          <w:sz w:val="22"/>
          <w:szCs w:val="22"/>
        </w:rPr>
        <w:t>merila za zaščito gorivnih srajčk, ki vključujejo:</w:t>
      </w:r>
    </w:p>
    <w:p w14:paraId="79AE2FA4" w14:textId="77777777" w:rsidR="00E12923" w:rsidRPr="00236CD8" w:rsidRDefault="00E12923" w:rsidP="00B7450B">
      <w:pPr>
        <w:numPr>
          <w:ilvl w:val="0"/>
          <w:numId w:val="34"/>
        </w:numPr>
        <w:jc w:val="both"/>
        <w:rPr>
          <w:color w:val="000000"/>
          <w:sz w:val="22"/>
          <w:szCs w:val="22"/>
        </w:rPr>
      </w:pPr>
      <w:r w:rsidRPr="00236CD8">
        <w:rPr>
          <w:color w:val="000000"/>
          <w:sz w:val="22"/>
          <w:szCs w:val="22"/>
        </w:rPr>
        <w:t>temperaturo goriva,</w:t>
      </w:r>
    </w:p>
    <w:p w14:paraId="2A668CA2" w14:textId="77777777" w:rsidR="00E12923" w:rsidRPr="00236CD8" w:rsidRDefault="00E12923" w:rsidP="00B7450B">
      <w:pPr>
        <w:numPr>
          <w:ilvl w:val="0"/>
          <w:numId w:val="34"/>
        </w:numPr>
        <w:jc w:val="both"/>
        <w:rPr>
          <w:color w:val="000000"/>
          <w:sz w:val="22"/>
          <w:szCs w:val="22"/>
        </w:rPr>
      </w:pPr>
      <w:r w:rsidRPr="00236CD8">
        <w:rPr>
          <w:color w:val="000000"/>
          <w:sz w:val="22"/>
          <w:szCs w:val="22"/>
        </w:rPr>
        <w:t>krizo vrenja, razen za reaktorje, hlajene s plinom,</w:t>
      </w:r>
    </w:p>
    <w:p w14:paraId="3B2DE59D" w14:textId="77777777" w:rsidR="00E12923" w:rsidRPr="00236CD8" w:rsidRDefault="00E12923" w:rsidP="00B7450B">
      <w:pPr>
        <w:numPr>
          <w:ilvl w:val="0"/>
          <w:numId w:val="34"/>
        </w:numPr>
        <w:jc w:val="both"/>
        <w:rPr>
          <w:color w:val="000000"/>
          <w:sz w:val="22"/>
          <w:szCs w:val="22"/>
        </w:rPr>
      </w:pPr>
      <w:r w:rsidRPr="00236CD8">
        <w:rPr>
          <w:color w:val="000000"/>
          <w:sz w:val="22"/>
          <w:szCs w:val="22"/>
        </w:rPr>
        <w:t>temperaturo srajčk,</w:t>
      </w:r>
    </w:p>
    <w:p w14:paraId="6ACE8BCD" w14:textId="77777777" w:rsidR="00E12923" w:rsidRPr="00236CD8" w:rsidRDefault="00E12923" w:rsidP="00B7450B">
      <w:pPr>
        <w:numPr>
          <w:ilvl w:val="0"/>
          <w:numId w:val="34"/>
        </w:numPr>
        <w:jc w:val="both"/>
        <w:rPr>
          <w:color w:val="000000"/>
          <w:sz w:val="22"/>
          <w:szCs w:val="22"/>
        </w:rPr>
      </w:pPr>
      <w:r w:rsidRPr="00236CD8">
        <w:rPr>
          <w:color w:val="000000"/>
          <w:sz w:val="22"/>
          <w:szCs w:val="22"/>
        </w:rPr>
        <w:t xml:space="preserve">celovitost gorivnih </w:t>
      </w:r>
      <w:r w:rsidR="00195BFE">
        <w:rPr>
          <w:color w:val="000000"/>
          <w:sz w:val="22"/>
          <w:szCs w:val="22"/>
        </w:rPr>
        <w:t>elementov</w:t>
      </w:r>
      <w:r w:rsidRPr="00236CD8">
        <w:rPr>
          <w:color w:val="000000"/>
          <w:sz w:val="22"/>
          <w:szCs w:val="22"/>
        </w:rPr>
        <w:t>, vključno z omejitvijo dovoljenega puščanja cepitvenih produktov med obratovanjem, ki se tudi med nenormalnimi obratovalnimi stanji ne sme opazno povečati,</w:t>
      </w:r>
    </w:p>
    <w:p w14:paraId="10D63A87" w14:textId="77777777" w:rsidR="00E12923" w:rsidRPr="00236CD8" w:rsidRDefault="00E12923" w:rsidP="00B7450B">
      <w:pPr>
        <w:numPr>
          <w:ilvl w:val="0"/>
          <w:numId w:val="34"/>
        </w:numPr>
        <w:jc w:val="both"/>
        <w:rPr>
          <w:color w:val="000000"/>
          <w:sz w:val="22"/>
          <w:szCs w:val="22"/>
        </w:rPr>
      </w:pPr>
      <w:r w:rsidRPr="00236CD8">
        <w:rPr>
          <w:color w:val="000000"/>
          <w:sz w:val="22"/>
          <w:szCs w:val="22"/>
        </w:rPr>
        <w:t>največjo dovoljeno poškodbo goriva pri projektne</w:t>
      </w:r>
      <w:r w:rsidR="00966EF5" w:rsidRPr="00236CD8">
        <w:rPr>
          <w:color w:val="000000"/>
          <w:sz w:val="22"/>
          <w:szCs w:val="22"/>
        </w:rPr>
        <w:t>m</w:t>
      </w:r>
      <w:r w:rsidRPr="00236CD8">
        <w:rPr>
          <w:color w:val="000000"/>
          <w:sz w:val="22"/>
          <w:szCs w:val="22"/>
        </w:rPr>
        <w:t xml:space="preserve"> dogodk</w:t>
      </w:r>
      <w:r w:rsidR="00966EF5" w:rsidRPr="00236CD8">
        <w:rPr>
          <w:color w:val="000000"/>
          <w:sz w:val="22"/>
          <w:szCs w:val="22"/>
        </w:rPr>
        <w:t>u</w:t>
      </w:r>
      <w:r w:rsidRPr="00236CD8">
        <w:rPr>
          <w:color w:val="000000"/>
          <w:sz w:val="22"/>
          <w:szCs w:val="22"/>
        </w:rPr>
        <w:t xml:space="preserve">, pri čemer mora biti zagotovljeno, da gorivni </w:t>
      </w:r>
      <w:r w:rsidR="00195BFE">
        <w:rPr>
          <w:color w:val="000000"/>
          <w:sz w:val="22"/>
          <w:szCs w:val="22"/>
        </w:rPr>
        <w:t>elementi</w:t>
      </w:r>
      <w:r w:rsidRPr="00236CD8">
        <w:rPr>
          <w:color w:val="000000"/>
          <w:sz w:val="22"/>
          <w:szCs w:val="22"/>
        </w:rPr>
        <w:t xml:space="preserve"> ostanejo na svojem mestu </w:t>
      </w:r>
      <w:r w:rsidR="00966EF5" w:rsidRPr="00236CD8">
        <w:rPr>
          <w:color w:val="000000"/>
          <w:sz w:val="22"/>
          <w:szCs w:val="22"/>
        </w:rPr>
        <w:t xml:space="preserve">in </w:t>
      </w:r>
      <w:r w:rsidRPr="00236CD8">
        <w:rPr>
          <w:color w:val="000000"/>
          <w:sz w:val="22"/>
          <w:szCs w:val="22"/>
        </w:rPr>
        <w:t>da poškodbe ne preprečujejo učinkovitega hlajenja po nesreči</w:t>
      </w:r>
      <w:r w:rsidR="00966EF5" w:rsidRPr="00236CD8">
        <w:rPr>
          <w:color w:val="000000"/>
          <w:sz w:val="22"/>
          <w:szCs w:val="22"/>
        </w:rPr>
        <w:t>;</w:t>
      </w:r>
    </w:p>
    <w:p w14:paraId="058FF4AF" w14:textId="77777777" w:rsidR="00E12923" w:rsidRPr="00236CD8" w:rsidRDefault="00E12923" w:rsidP="00B7450B">
      <w:pPr>
        <w:numPr>
          <w:ilvl w:val="0"/>
          <w:numId w:val="54"/>
        </w:numPr>
        <w:spacing w:before="120"/>
        <w:ind w:left="357" w:hanging="357"/>
        <w:jc w:val="both"/>
        <w:rPr>
          <w:color w:val="000000"/>
          <w:sz w:val="22"/>
          <w:szCs w:val="22"/>
        </w:rPr>
      </w:pPr>
      <w:r w:rsidRPr="00236CD8">
        <w:rPr>
          <w:color w:val="000000"/>
          <w:sz w:val="22"/>
          <w:szCs w:val="22"/>
        </w:rPr>
        <w:t>merila za zaščito tlačne meje primarnega hladilnega sistema, ki vključujejo:</w:t>
      </w:r>
    </w:p>
    <w:p w14:paraId="7EAA946B" w14:textId="77777777" w:rsidR="00E12923" w:rsidRPr="00236CD8" w:rsidRDefault="00E12923" w:rsidP="00B7450B">
      <w:pPr>
        <w:numPr>
          <w:ilvl w:val="0"/>
          <w:numId w:val="34"/>
        </w:numPr>
        <w:jc w:val="both"/>
        <w:rPr>
          <w:color w:val="000000"/>
          <w:sz w:val="22"/>
          <w:szCs w:val="22"/>
        </w:rPr>
      </w:pPr>
      <w:r w:rsidRPr="00236CD8">
        <w:rPr>
          <w:color w:val="000000"/>
          <w:sz w:val="22"/>
          <w:szCs w:val="22"/>
        </w:rPr>
        <w:t>največjo temperaturo hladila,</w:t>
      </w:r>
    </w:p>
    <w:p w14:paraId="710CCB92" w14:textId="77777777" w:rsidR="00E12923" w:rsidRPr="00236CD8" w:rsidRDefault="00E12923" w:rsidP="00B7450B">
      <w:pPr>
        <w:numPr>
          <w:ilvl w:val="0"/>
          <w:numId w:val="34"/>
        </w:numPr>
        <w:jc w:val="both"/>
        <w:rPr>
          <w:color w:val="000000"/>
          <w:sz w:val="22"/>
          <w:szCs w:val="22"/>
        </w:rPr>
      </w:pPr>
      <w:r w:rsidRPr="00236CD8">
        <w:rPr>
          <w:color w:val="000000"/>
          <w:sz w:val="22"/>
          <w:szCs w:val="22"/>
        </w:rPr>
        <w:t>največji tlak hladila,</w:t>
      </w:r>
    </w:p>
    <w:p w14:paraId="12EAA63D" w14:textId="77777777" w:rsidR="00E12923" w:rsidRPr="00236CD8" w:rsidRDefault="00E12923" w:rsidP="00B7450B">
      <w:pPr>
        <w:numPr>
          <w:ilvl w:val="0"/>
          <w:numId w:val="34"/>
        </w:numPr>
        <w:jc w:val="both"/>
        <w:rPr>
          <w:color w:val="000000"/>
          <w:sz w:val="22"/>
          <w:szCs w:val="22"/>
        </w:rPr>
      </w:pPr>
      <w:r w:rsidRPr="00236CD8">
        <w:rPr>
          <w:color w:val="000000"/>
          <w:sz w:val="22"/>
          <w:szCs w:val="22"/>
        </w:rPr>
        <w:t xml:space="preserve">število prehodnih </w:t>
      </w:r>
      <w:r w:rsidR="00195BFE">
        <w:rPr>
          <w:color w:val="000000"/>
          <w:sz w:val="22"/>
          <w:szCs w:val="22"/>
        </w:rPr>
        <w:t>pojavov</w:t>
      </w:r>
      <w:r w:rsidRPr="00236CD8">
        <w:rPr>
          <w:color w:val="000000"/>
          <w:sz w:val="22"/>
          <w:szCs w:val="22"/>
        </w:rPr>
        <w:t xml:space="preserve">, ki toplotno ali tlačno obremenjujejo primarni hladilni sistem, hitrost spreminjanja temperatur in tlaka med takimi prehodnimi </w:t>
      </w:r>
      <w:r w:rsidR="00195BFE">
        <w:rPr>
          <w:color w:val="000000"/>
          <w:sz w:val="22"/>
          <w:szCs w:val="22"/>
        </w:rPr>
        <w:t>pojavi</w:t>
      </w:r>
      <w:r w:rsidRPr="00236CD8">
        <w:rPr>
          <w:color w:val="000000"/>
          <w:sz w:val="22"/>
          <w:szCs w:val="22"/>
        </w:rPr>
        <w:t xml:space="preserve">, </w:t>
      </w:r>
      <w:r w:rsidR="00E16C8B" w:rsidRPr="00236CD8">
        <w:rPr>
          <w:color w:val="000000"/>
          <w:sz w:val="22"/>
          <w:szCs w:val="22"/>
        </w:rPr>
        <w:t xml:space="preserve">najvišjo in najnižjo doseženo vrednost temperatur in tlakov </w:t>
      </w:r>
      <w:r w:rsidRPr="00236CD8">
        <w:rPr>
          <w:color w:val="000000"/>
          <w:sz w:val="22"/>
          <w:szCs w:val="22"/>
        </w:rPr>
        <w:t>ipd.,</w:t>
      </w:r>
    </w:p>
    <w:p w14:paraId="4EF831EC" w14:textId="77777777" w:rsidR="00E12923" w:rsidRPr="00236CD8" w:rsidRDefault="00E12923" w:rsidP="00B7450B">
      <w:pPr>
        <w:numPr>
          <w:ilvl w:val="0"/>
          <w:numId w:val="34"/>
        </w:numPr>
        <w:jc w:val="both"/>
        <w:rPr>
          <w:color w:val="000000"/>
          <w:sz w:val="22"/>
          <w:szCs w:val="22"/>
        </w:rPr>
      </w:pPr>
      <w:r w:rsidRPr="00236CD8">
        <w:rPr>
          <w:color w:val="000000"/>
          <w:sz w:val="22"/>
          <w:szCs w:val="22"/>
        </w:rPr>
        <w:t>napetosti v materialu</w:t>
      </w:r>
      <w:r w:rsidR="00966EF5" w:rsidRPr="00236CD8">
        <w:rPr>
          <w:color w:val="000000"/>
          <w:sz w:val="22"/>
          <w:szCs w:val="22"/>
        </w:rPr>
        <w:t>;</w:t>
      </w:r>
    </w:p>
    <w:p w14:paraId="22A01AAE" w14:textId="77777777" w:rsidR="00E12923" w:rsidRPr="00236CD8" w:rsidRDefault="00E12923" w:rsidP="00B7450B">
      <w:pPr>
        <w:numPr>
          <w:ilvl w:val="0"/>
          <w:numId w:val="54"/>
        </w:numPr>
        <w:spacing w:before="120" w:after="120"/>
        <w:ind w:left="357" w:hanging="357"/>
        <w:jc w:val="both"/>
        <w:rPr>
          <w:color w:val="000000"/>
          <w:sz w:val="22"/>
          <w:szCs w:val="22"/>
        </w:rPr>
      </w:pPr>
      <w:r w:rsidRPr="00236CD8">
        <w:rPr>
          <w:color w:val="000000"/>
          <w:sz w:val="22"/>
          <w:szCs w:val="22"/>
        </w:rPr>
        <w:t xml:space="preserve">za elektrarno s tlačnovodnim reaktorjem tudi merila za zaščito sekundarnega hladilnega sistema, </w:t>
      </w:r>
      <w:r w:rsidR="00CB5D0D" w:rsidRPr="00236CD8">
        <w:rPr>
          <w:color w:val="000000"/>
          <w:sz w:val="22"/>
          <w:szCs w:val="22"/>
        </w:rPr>
        <w:t>ki vključujejo podobne</w:t>
      </w:r>
      <w:r w:rsidRPr="00236CD8">
        <w:rPr>
          <w:color w:val="000000"/>
          <w:sz w:val="22"/>
          <w:szCs w:val="22"/>
        </w:rPr>
        <w:t xml:space="preserve"> parametre k</w:t>
      </w:r>
      <w:r w:rsidR="00966EF5" w:rsidRPr="00236CD8">
        <w:rPr>
          <w:color w:val="000000"/>
          <w:sz w:val="22"/>
          <w:szCs w:val="22"/>
        </w:rPr>
        <w:t>akor</w:t>
      </w:r>
      <w:r w:rsidRPr="00236CD8">
        <w:rPr>
          <w:color w:val="000000"/>
          <w:sz w:val="22"/>
          <w:szCs w:val="22"/>
        </w:rPr>
        <w:t xml:space="preserve"> v prejšnji točki</w:t>
      </w:r>
      <w:r w:rsidR="00966EF5" w:rsidRPr="00236CD8">
        <w:rPr>
          <w:color w:val="000000"/>
          <w:sz w:val="22"/>
          <w:szCs w:val="22"/>
        </w:rPr>
        <w:t>;</w:t>
      </w:r>
      <w:r w:rsidRPr="00236CD8">
        <w:rPr>
          <w:color w:val="000000"/>
          <w:sz w:val="22"/>
          <w:szCs w:val="22"/>
        </w:rPr>
        <w:t xml:space="preserve"> </w:t>
      </w:r>
    </w:p>
    <w:p w14:paraId="732C46EC" w14:textId="77777777" w:rsidR="00E12923" w:rsidRPr="00236CD8" w:rsidRDefault="00E12923" w:rsidP="00B7450B">
      <w:pPr>
        <w:numPr>
          <w:ilvl w:val="0"/>
          <w:numId w:val="54"/>
        </w:numPr>
        <w:spacing w:before="60"/>
        <w:ind w:left="357" w:hanging="357"/>
        <w:jc w:val="both"/>
        <w:rPr>
          <w:color w:val="000000"/>
          <w:sz w:val="22"/>
          <w:szCs w:val="22"/>
        </w:rPr>
      </w:pPr>
      <w:r w:rsidRPr="00236CD8">
        <w:rPr>
          <w:color w:val="000000"/>
          <w:sz w:val="22"/>
          <w:szCs w:val="22"/>
        </w:rPr>
        <w:t>merila za zaščito zadrževalnega hrama, ki vključujejo:</w:t>
      </w:r>
    </w:p>
    <w:p w14:paraId="04A9B10B" w14:textId="77777777" w:rsidR="00E12923" w:rsidRPr="00236CD8" w:rsidRDefault="00E12923" w:rsidP="00B7450B">
      <w:pPr>
        <w:numPr>
          <w:ilvl w:val="0"/>
          <w:numId w:val="34"/>
        </w:numPr>
        <w:jc w:val="both"/>
        <w:rPr>
          <w:color w:val="000000"/>
          <w:sz w:val="22"/>
          <w:szCs w:val="22"/>
        </w:rPr>
      </w:pPr>
      <w:r w:rsidRPr="00236CD8">
        <w:rPr>
          <w:color w:val="000000"/>
          <w:sz w:val="22"/>
          <w:szCs w:val="22"/>
        </w:rPr>
        <w:t>temperature v zadrževalnem hramu,</w:t>
      </w:r>
    </w:p>
    <w:p w14:paraId="7CF99649" w14:textId="77777777" w:rsidR="00E12923" w:rsidRPr="00236CD8" w:rsidRDefault="00E12923" w:rsidP="00B7450B">
      <w:pPr>
        <w:numPr>
          <w:ilvl w:val="0"/>
          <w:numId w:val="34"/>
        </w:numPr>
        <w:jc w:val="both"/>
        <w:rPr>
          <w:color w:val="000000"/>
          <w:sz w:val="22"/>
          <w:szCs w:val="22"/>
        </w:rPr>
      </w:pPr>
      <w:r w:rsidRPr="00236CD8">
        <w:rPr>
          <w:color w:val="000000"/>
          <w:sz w:val="22"/>
          <w:szCs w:val="22"/>
        </w:rPr>
        <w:t>tlak v zadrževalnem hramu,</w:t>
      </w:r>
    </w:p>
    <w:p w14:paraId="0E075D91" w14:textId="1D008C8E" w:rsidR="00E12923" w:rsidRDefault="00E12923" w:rsidP="00B7450B">
      <w:pPr>
        <w:numPr>
          <w:ilvl w:val="0"/>
          <w:numId w:val="34"/>
        </w:numPr>
        <w:jc w:val="both"/>
        <w:rPr>
          <w:color w:val="000000"/>
          <w:sz w:val="22"/>
          <w:szCs w:val="22"/>
        </w:rPr>
      </w:pPr>
      <w:r w:rsidRPr="00236CD8">
        <w:rPr>
          <w:color w:val="000000"/>
          <w:sz w:val="22"/>
          <w:szCs w:val="22"/>
        </w:rPr>
        <w:t>netesnost.</w:t>
      </w:r>
    </w:p>
    <w:p w14:paraId="391CEC8F" w14:textId="4EDA0666" w:rsidR="00A80FB1" w:rsidRDefault="000F345E" w:rsidP="000F345E">
      <w:pPr>
        <w:pStyle w:val="Naslov3"/>
        <w:numPr>
          <w:ilvl w:val="0"/>
          <w:numId w:val="0"/>
        </w:numPr>
        <w:spacing w:before="240" w:after="240"/>
        <w:rPr>
          <w:rFonts w:ascii="Times New Roman" w:hAnsi="Times New Roman"/>
          <w:color w:val="000000"/>
          <w:sz w:val="22"/>
          <w:szCs w:val="22"/>
        </w:rPr>
      </w:pPr>
      <w:r>
        <w:rPr>
          <w:rFonts w:ascii="Times New Roman" w:hAnsi="Times New Roman"/>
          <w:color w:val="000000"/>
          <w:sz w:val="22"/>
          <w:szCs w:val="22"/>
        </w:rPr>
        <w:t>1.</w:t>
      </w:r>
      <w:r w:rsidR="009702F1">
        <w:rPr>
          <w:rFonts w:ascii="Times New Roman" w:hAnsi="Times New Roman"/>
          <w:color w:val="000000"/>
          <w:sz w:val="22"/>
          <w:szCs w:val="22"/>
        </w:rPr>
        <w:t>6</w:t>
      </w:r>
      <w:r>
        <w:rPr>
          <w:rFonts w:ascii="Times New Roman" w:hAnsi="Times New Roman"/>
          <w:color w:val="000000"/>
          <w:sz w:val="22"/>
          <w:szCs w:val="22"/>
        </w:rPr>
        <w:t xml:space="preserve"> Sredica reaktorja</w:t>
      </w:r>
    </w:p>
    <w:p w14:paraId="2340F82A" w14:textId="2316CD83" w:rsidR="000F345E" w:rsidRPr="0004456A" w:rsidRDefault="00572DEE" w:rsidP="00007D31">
      <w:pPr>
        <w:numPr>
          <w:ilvl w:val="0"/>
          <w:numId w:val="78"/>
        </w:numPr>
        <w:spacing w:before="120"/>
        <w:ind w:left="357" w:hanging="357"/>
        <w:jc w:val="both"/>
        <w:rPr>
          <w:color w:val="000000"/>
          <w:sz w:val="22"/>
          <w:szCs w:val="22"/>
        </w:rPr>
      </w:pPr>
      <w:r w:rsidRPr="008A50F0">
        <w:rPr>
          <w:color w:val="000000"/>
          <w:sz w:val="22"/>
          <w:szCs w:val="22"/>
        </w:rPr>
        <w:t>Gorivn</w:t>
      </w:r>
      <w:r w:rsidR="003C1EF4">
        <w:rPr>
          <w:color w:val="000000"/>
          <w:sz w:val="22"/>
          <w:szCs w:val="22"/>
        </w:rPr>
        <w:t>e</w:t>
      </w:r>
      <w:r w:rsidRPr="008A50F0">
        <w:rPr>
          <w:color w:val="000000"/>
          <w:sz w:val="22"/>
          <w:szCs w:val="22"/>
        </w:rPr>
        <w:t xml:space="preserve"> element</w:t>
      </w:r>
      <w:r w:rsidR="003C1EF4">
        <w:rPr>
          <w:color w:val="000000"/>
          <w:sz w:val="22"/>
          <w:szCs w:val="22"/>
        </w:rPr>
        <w:t>e</w:t>
      </w:r>
      <w:r w:rsidRPr="008A50F0">
        <w:rPr>
          <w:color w:val="000000"/>
          <w:sz w:val="22"/>
          <w:szCs w:val="22"/>
        </w:rPr>
        <w:t xml:space="preserve"> </w:t>
      </w:r>
      <w:r w:rsidR="003C1EF4">
        <w:rPr>
          <w:color w:val="000000"/>
          <w:sz w:val="22"/>
          <w:szCs w:val="22"/>
        </w:rPr>
        <w:t xml:space="preserve">za </w:t>
      </w:r>
      <w:r w:rsidRPr="008A50F0">
        <w:rPr>
          <w:color w:val="000000"/>
          <w:sz w:val="22"/>
          <w:szCs w:val="22"/>
        </w:rPr>
        <w:t>jedrsk</w:t>
      </w:r>
      <w:r w:rsidR="003C1EF4">
        <w:rPr>
          <w:color w:val="000000"/>
          <w:sz w:val="22"/>
          <w:szCs w:val="22"/>
        </w:rPr>
        <w:t>o</w:t>
      </w:r>
      <w:r w:rsidRPr="008A50F0">
        <w:rPr>
          <w:color w:val="000000"/>
          <w:sz w:val="22"/>
          <w:szCs w:val="22"/>
        </w:rPr>
        <w:t xml:space="preserve"> elektrarn</w:t>
      </w:r>
      <w:r w:rsidR="003C1EF4">
        <w:rPr>
          <w:color w:val="000000"/>
          <w:sz w:val="22"/>
          <w:szCs w:val="22"/>
        </w:rPr>
        <w:t>o</w:t>
      </w:r>
      <w:r w:rsidR="000F345E" w:rsidRPr="0004456A">
        <w:rPr>
          <w:color w:val="000000"/>
          <w:sz w:val="22"/>
          <w:szCs w:val="22"/>
        </w:rPr>
        <w:t xml:space="preserve"> </w:t>
      </w:r>
      <w:r w:rsidR="003C1EF4">
        <w:rPr>
          <w:color w:val="000000"/>
          <w:sz w:val="22"/>
          <w:szCs w:val="22"/>
        </w:rPr>
        <w:t xml:space="preserve">je treba </w:t>
      </w:r>
      <w:r w:rsidR="000F345E" w:rsidRPr="0004456A">
        <w:rPr>
          <w:color w:val="000000"/>
          <w:sz w:val="22"/>
          <w:szCs w:val="22"/>
        </w:rPr>
        <w:t>projektira</w:t>
      </w:r>
      <w:r w:rsidR="003C1EF4">
        <w:rPr>
          <w:color w:val="000000"/>
          <w:sz w:val="22"/>
          <w:szCs w:val="22"/>
        </w:rPr>
        <w:t>t</w:t>
      </w:r>
      <w:r w:rsidR="000F345E" w:rsidRPr="0004456A">
        <w:rPr>
          <w:color w:val="000000"/>
          <w:sz w:val="22"/>
          <w:szCs w:val="22"/>
        </w:rPr>
        <w:t xml:space="preserve">i tako, da </w:t>
      </w:r>
      <w:r w:rsidR="003C1EF4">
        <w:rPr>
          <w:color w:val="000000"/>
          <w:sz w:val="22"/>
          <w:szCs w:val="22"/>
        </w:rPr>
        <w:t xml:space="preserve">bodo </w:t>
      </w:r>
      <w:r w:rsidR="001A217C">
        <w:rPr>
          <w:color w:val="000000"/>
          <w:sz w:val="22"/>
          <w:szCs w:val="22"/>
        </w:rPr>
        <w:t>ohrani</w:t>
      </w:r>
      <w:r w:rsidR="003C1EF4">
        <w:rPr>
          <w:color w:val="000000"/>
          <w:sz w:val="22"/>
          <w:szCs w:val="22"/>
        </w:rPr>
        <w:t>li</w:t>
      </w:r>
      <w:r w:rsidR="001A217C">
        <w:rPr>
          <w:color w:val="000000"/>
          <w:sz w:val="22"/>
          <w:szCs w:val="22"/>
        </w:rPr>
        <w:t xml:space="preserve"> </w:t>
      </w:r>
      <w:r w:rsidR="003C1EF4">
        <w:rPr>
          <w:color w:val="000000"/>
          <w:sz w:val="22"/>
          <w:szCs w:val="22"/>
        </w:rPr>
        <w:t xml:space="preserve">svojo </w:t>
      </w:r>
      <w:r w:rsidR="000F345E" w:rsidRPr="0004456A">
        <w:rPr>
          <w:color w:val="000000"/>
          <w:sz w:val="22"/>
          <w:szCs w:val="22"/>
        </w:rPr>
        <w:t xml:space="preserve">strukturno </w:t>
      </w:r>
      <w:r w:rsidR="003C1EF4">
        <w:rPr>
          <w:color w:val="000000"/>
          <w:sz w:val="22"/>
          <w:szCs w:val="22"/>
        </w:rPr>
        <w:t xml:space="preserve">celovitost in zadovoljivo zdržali pričakovane ravni sevanja in drugih pogojev v sredici reaktorja. Upoštevati je treba tudi </w:t>
      </w:r>
      <w:r w:rsidR="000F345E" w:rsidRPr="0004456A">
        <w:rPr>
          <w:color w:val="000000"/>
          <w:sz w:val="22"/>
          <w:szCs w:val="22"/>
        </w:rPr>
        <w:t>kombinacij</w:t>
      </w:r>
      <w:r w:rsidR="003C1EF4">
        <w:rPr>
          <w:color w:val="000000"/>
          <w:sz w:val="22"/>
          <w:szCs w:val="22"/>
        </w:rPr>
        <w:t>e</w:t>
      </w:r>
      <w:r w:rsidR="000F345E" w:rsidRPr="0004456A">
        <w:rPr>
          <w:color w:val="000000"/>
          <w:sz w:val="22"/>
          <w:szCs w:val="22"/>
        </w:rPr>
        <w:t xml:space="preserve"> </w:t>
      </w:r>
      <w:r w:rsidR="003C1EF4">
        <w:rPr>
          <w:color w:val="000000"/>
          <w:sz w:val="22"/>
          <w:szCs w:val="22"/>
        </w:rPr>
        <w:t xml:space="preserve">teh pogojev </w:t>
      </w:r>
      <w:r w:rsidR="000F345E" w:rsidRPr="0004456A">
        <w:rPr>
          <w:color w:val="000000"/>
          <w:sz w:val="22"/>
          <w:szCs w:val="22"/>
        </w:rPr>
        <w:t xml:space="preserve">z </w:t>
      </w:r>
      <w:r w:rsidR="003C1EF4">
        <w:rPr>
          <w:color w:val="000000"/>
          <w:sz w:val="22"/>
          <w:szCs w:val="22"/>
        </w:rPr>
        <w:t xml:space="preserve">vsemi </w:t>
      </w:r>
      <w:r w:rsidR="000F345E" w:rsidRPr="0004456A">
        <w:rPr>
          <w:color w:val="000000"/>
          <w:sz w:val="22"/>
          <w:szCs w:val="22"/>
        </w:rPr>
        <w:t>procesi degradacije</w:t>
      </w:r>
      <w:r w:rsidR="003C1EF4">
        <w:rPr>
          <w:color w:val="000000"/>
          <w:sz w:val="22"/>
          <w:szCs w:val="22"/>
        </w:rPr>
        <w:t>, ki se lahko zgodijo</w:t>
      </w:r>
      <w:r w:rsidR="000F345E" w:rsidRPr="0004456A">
        <w:rPr>
          <w:color w:val="000000"/>
          <w:sz w:val="22"/>
          <w:szCs w:val="22"/>
        </w:rPr>
        <w:t xml:space="preserve"> </w:t>
      </w:r>
      <w:r w:rsidR="003C1EF4">
        <w:rPr>
          <w:color w:val="000000"/>
          <w:sz w:val="22"/>
          <w:szCs w:val="22"/>
        </w:rPr>
        <w:t xml:space="preserve">v </w:t>
      </w:r>
      <w:r w:rsidR="000F345E" w:rsidRPr="0004456A">
        <w:rPr>
          <w:color w:val="000000"/>
          <w:sz w:val="22"/>
          <w:szCs w:val="22"/>
        </w:rPr>
        <w:t>obratova</w:t>
      </w:r>
      <w:r w:rsidR="003C1EF4">
        <w:rPr>
          <w:color w:val="000000"/>
          <w:sz w:val="22"/>
          <w:szCs w:val="22"/>
        </w:rPr>
        <w:t>l</w:t>
      </w:r>
      <w:r w:rsidR="000F345E" w:rsidRPr="0004456A">
        <w:rPr>
          <w:color w:val="000000"/>
          <w:sz w:val="22"/>
          <w:szCs w:val="22"/>
        </w:rPr>
        <w:t>n</w:t>
      </w:r>
      <w:r w:rsidR="003C1EF4">
        <w:rPr>
          <w:color w:val="000000"/>
          <w:sz w:val="22"/>
          <w:szCs w:val="22"/>
        </w:rPr>
        <w:t>ih stanjih</w:t>
      </w:r>
      <w:r w:rsidR="000F345E" w:rsidRPr="0004456A">
        <w:rPr>
          <w:color w:val="000000"/>
          <w:sz w:val="22"/>
          <w:szCs w:val="22"/>
        </w:rPr>
        <w:t>.</w:t>
      </w:r>
      <w:r w:rsidR="000F345E">
        <w:rPr>
          <w:rStyle w:val="Sprotnaopomba-sklic"/>
        </w:rPr>
        <w:footnoteReference w:id="85"/>
      </w:r>
    </w:p>
    <w:p w14:paraId="702018FE" w14:textId="2DCD9E21" w:rsidR="000F345E" w:rsidRPr="0004456A" w:rsidRDefault="003C1EF4" w:rsidP="00007D31">
      <w:pPr>
        <w:numPr>
          <w:ilvl w:val="0"/>
          <w:numId w:val="78"/>
        </w:numPr>
        <w:spacing w:before="120"/>
        <w:ind w:left="357" w:hanging="357"/>
        <w:jc w:val="both"/>
        <w:rPr>
          <w:color w:val="000000"/>
          <w:sz w:val="22"/>
          <w:szCs w:val="22"/>
        </w:rPr>
      </w:pPr>
      <w:r>
        <w:rPr>
          <w:color w:val="000000"/>
          <w:sz w:val="22"/>
          <w:szCs w:val="22"/>
        </w:rPr>
        <w:t xml:space="preserve">Upoštevati je treba naslednje </w:t>
      </w:r>
      <w:r w:rsidR="000F345E" w:rsidRPr="0004456A">
        <w:rPr>
          <w:color w:val="000000"/>
          <w:sz w:val="22"/>
          <w:szCs w:val="22"/>
        </w:rPr>
        <w:t>proces</w:t>
      </w:r>
      <w:r>
        <w:rPr>
          <w:color w:val="000000"/>
          <w:sz w:val="22"/>
          <w:szCs w:val="22"/>
        </w:rPr>
        <w:t>e</w:t>
      </w:r>
      <w:r w:rsidR="000F345E" w:rsidRPr="0004456A">
        <w:rPr>
          <w:color w:val="000000"/>
          <w:sz w:val="22"/>
          <w:szCs w:val="22"/>
        </w:rPr>
        <w:t xml:space="preserve"> degradacije</w:t>
      </w:r>
      <w:r>
        <w:rPr>
          <w:color w:val="000000"/>
          <w:sz w:val="22"/>
          <w:szCs w:val="22"/>
        </w:rPr>
        <w:t>, ki so posledica</w:t>
      </w:r>
      <w:r w:rsidR="000F345E" w:rsidRPr="0004456A">
        <w:rPr>
          <w:color w:val="000000"/>
          <w:sz w:val="22"/>
          <w:szCs w:val="22"/>
        </w:rPr>
        <w:t>:</w:t>
      </w:r>
    </w:p>
    <w:p w14:paraId="1A6BB5F9" w14:textId="09249E47" w:rsidR="000F345E" w:rsidRPr="0004456A" w:rsidRDefault="000F345E" w:rsidP="0004456A">
      <w:pPr>
        <w:numPr>
          <w:ilvl w:val="0"/>
          <w:numId w:val="34"/>
        </w:numPr>
        <w:jc w:val="both"/>
        <w:rPr>
          <w:color w:val="000000"/>
          <w:sz w:val="22"/>
          <w:szCs w:val="22"/>
        </w:rPr>
      </w:pPr>
      <w:r w:rsidRPr="0004456A">
        <w:rPr>
          <w:color w:val="000000"/>
          <w:sz w:val="22"/>
          <w:szCs w:val="22"/>
        </w:rPr>
        <w:t>diferencialn</w:t>
      </w:r>
      <w:r w:rsidR="003C1EF4">
        <w:rPr>
          <w:color w:val="000000"/>
          <w:sz w:val="22"/>
          <w:szCs w:val="22"/>
        </w:rPr>
        <w:t>ega</w:t>
      </w:r>
      <w:r w:rsidRPr="0004456A">
        <w:rPr>
          <w:color w:val="000000"/>
          <w:sz w:val="22"/>
          <w:szCs w:val="22"/>
        </w:rPr>
        <w:t xml:space="preserve"> raztezanj</w:t>
      </w:r>
      <w:r w:rsidR="003C1EF4">
        <w:rPr>
          <w:color w:val="000000"/>
          <w:sz w:val="22"/>
          <w:szCs w:val="22"/>
        </w:rPr>
        <w:t>a</w:t>
      </w:r>
      <w:r w:rsidRPr="0004456A">
        <w:rPr>
          <w:color w:val="000000"/>
          <w:sz w:val="22"/>
          <w:szCs w:val="22"/>
        </w:rPr>
        <w:t xml:space="preserve"> in deformacij</w:t>
      </w:r>
      <w:r w:rsidR="00820677">
        <w:rPr>
          <w:color w:val="000000"/>
          <w:sz w:val="22"/>
          <w:szCs w:val="22"/>
        </w:rPr>
        <w:t>e</w:t>
      </w:r>
      <w:r w:rsidR="003C1EF4">
        <w:rPr>
          <w:color w:val="000000"/>
          <w:sz w:val="22"/>
          <w:szCs w:val="22"/>
        </w:rPr>
        <w:t>;</w:t>
      </w:r>
    </w:p>
    <w:p w14:paraId="3130C1F0" w14:textId="0257AC71" w:rsidR="000F345E" w:rsidRPr="0004456A" w:rsidRDefault="000F345E" w:rsidP="0004456A">
      <w:pPr>
        <w:numPr>
          <w:ilvl w:val="0"/>
          <w:numId w:val="34"/>
        </w:numPr>
        <w:jc w:val="both"/>
        <w:rPr>
          <w:color w:val="000000"/>
          <w:sz w:val="22"/>
          <w:szCs w:val="22"/>
        </w:rPr>
      </w:pPr>
      <w:r w:rsidRPr="0004456A">
        <w:rPr>
          <w:color w:val="000000"/>
          <w:sz w:val="22"/>
          <w:szCs w:val="22"/>
        </w:rPr>
        <w:t>zunanj</w:t>
      </w:r>
      <w:r w:rsidR="003C1EF4">
        <w:rPr>
          <w:color w:val="000000"/>
          <w:sz w:val="22"/>
          <w:szCs w:val="22"/>
        </w:rPr>
        <w:t>ega</w:t>
      </w:r>
      <w:r w:rsidRPr="0004456A">
        <w:rPr>
          <w:color w:val="000000"/>
          <w:sz w:val="22"/>
          <w:szCs w:val="22"/>
        </w:rPr>
        <w:t xml:space="preserve"> tlak</w:t>
      </w:r>
      <w:r w:rsidR="003C1EF4">
        <w:rPr>
          <w:color w:val="000000"/>
          <w:sz w:val="22"/>
          <w:szCs w:val="22"/>
        </w:rPr>
        <w:t>a</w:t>
      </w:r>
      <w:r w:rsidRPr="0004456A">
        <w:rPr>
          <w:color w:val="000000"/>
          <w:sz w:val="22"/>
          <w:szCs w:val="22"/>
        </w:rPr>
        <w:t xml:space="preserve"> hladila</w:t>
      </w:r>
      <w:r w:rsidR="003C1EF4">
        <w:rPr>
          <w:color w:val="000000"/>
          <w:sz w:val="22"/>
          <w:szCs w:val="22"/>
        </w:rPr>
        <w:t>;</w:t>
      </w:r>
    </w:p>
    <w:p w14:paraId="368CDBAC" w14:textId="03AC9EE8" w:rsidR="000F345E" w:rsidRPr="0004456A" w:rsidRDefault="000F345E" w:rsidP="0004456A">
      <w:pPr>
        <w:numPr>
          <w:ilvl w:val="0"/>
          <w:numId w:val="34"/>
        </w:numPr>
        <w:jc w:val="both"/>
        <w:rPr>
          <w:color w:val="000000"/>
          <w:sz w:val="22"/>
          <w:szCs w:val="22"/>
        </w:rPr>
      </w:pPr>
      <w:r w:rsidRPr="0004456A">
        <w:rPr>
          <w:color w:val="000000"/>
          <w:sz w:val="22"/>
          <w:szCs w:val="22"/>
        </w:rPr>
        <w:t>dodatn</w:t>
      </w:r>
      <w:r w:rsidR="003C1EF4">
        <w:rPr>
          <w:color w:val="000000"/>
          <w:sz w:val="22"/>
          <w:szCs w:val="22"/>
        </w:rPr>
        <w:t>ega</w:t>
      </w:r>
      <w:r w:rsidRPr="0004456A">
        <w:rPr>
          <w:color w:val="000000"/>
          <w:sz w:val="22"/>
          <w:szCs w:val="22"/>
        </w:rPr>
        <w:t xml:space="preserve"> notranj</w:t>
      </w:r>
      <w:r w:rsidR="003C1EF4">
        <w:rPr>
          <w:color w:val="000000"/>
          <w:sz w:val="22"/>
          <w:szCs w:val="22"/>
        </w:rPr>
        <w:t>ega</w:t>
      </w:r>
      <w:r w:rsidRPr="0004456A">
        <w:rPr>
          <w:color w:val="000000"/>
          <w:sz w:val="22"/>
          <w:szCs w:val="22"/>
        </w:rPr>
        <w:t xml:space="preserve"> tlak</w:t>
      </w:r>
      <w:r w:rsidR="003C1EF4">
        <w:rPr>
          <w:color w:val="000000"/>
          <w:sz w:val="22"/>
          <w:szCs w:val="22"/>
        </w:rPr>
        <w:t>a</w:t>
      </w:r>
      <w:r w:rsidRPr="0004456A">
        <w:rPr>
          <w:color w:val="000000"/>
          <w:sz w:val="22"/>
          <w:szCs w:val="22"/>
        </w:rPr>
        <w:t xml:space="preserve"> zaradi </w:t>
      </w:r>
      <w:r w:rsidR="003C1EF4">
        <w:rPr>
          <w:color w:val="000000"/>
          <w:sz w:val="22"/>
          <w:szCs w:val="22"/>
        </w:rPr>
        <w:t xml:space="preserve">cepitvenih </w:t>
      </w:r>
      <w:r w:rsidRPr="0004456A">
        <w:rPr>
          <w:color w:val="000000"/>
          <w:sz w:val="22"/>
          <w:szCs w:val="22"/>
        </w:rPr>
        <w:t xml:space="preserve">produktov </w:t>
      </w:r>
      <w:r w:rsidR="003C1EF4">
        <w:rPr>
          <w:color w:val="000000"/>
          <w:sz w:val="22"/>
          <w:szCs w:val="22"/>
        </w:rPr>
        <w:t>in</w:t>
      </w:r>
      <w:r w:rsidRPr="0004456A">
        <w:rPr>
          <w:color w:val="000000"/>
          <w:sz w:val="22"/>
          <w:szCs w:val="22"/>
        </w:rPr>
        <w:t xml:space="preserve"> kopičenj</w:t>
      </w:r>
      <w:r w:rsidR="003C1EF4">
        <w:rPr>
          <w:color w:val="000000"/>
          <w:sz w:val="22"/>
          <w:szCs w:val="22"/>
        </w:rPr>
        <w:t>a</w:t>
      </w:r>
      <w:r w:rsidRPr="0004456A">
        <w:rPr>
          <w:color w:val="000000"/>
          <w:sz w:val="22"/>
          <w:szCs w:val="22"/>
        </w:rPr>
        <w:t xml:space="preserve"> helija v gorivnih </w:t>
      </w:r>
      <w:r w:rsidR="003C1EF4">
        <w:rPr>
          <w:color w:val="000000"/>
          <w:sz w:val="22"/>
          <w:szCs w:val="22"/>
        </w:rPr>
        <w:t>elementih;</w:t>
      </w:r>
    </w:p>
    <w:p w14:paraId="54D413E6" w14:textId="3D6F7915" w:rsidR="000F345E" w:rsidRPr="0004456A" w:rsidRDefault="000F345E" w:rsidP="0004456A">
      <w:pPr>
        <w:numPr>
          <w:ilvl w:val="0"/>
          <w:numId w:val="34"/>
        </w:numPr>
        <w:jc w:val="both"/>
        <w:rPr>
          <w:color w:val="000000"/>
          <w:sz w:val="22"/>
          <w:szCs w:val="22"/>
        </w:rPr>
      </w:pPr>
      <w:r w:rsidRPr="0004456A">
        <w:rPr>
          <w:color w:val="000000"/>
          <w:sz w:val="22"/>
          <w:szCs w:val="22"/>
        </w:rPr>
        <w:t>obsevanj</w:t>
      </w:r>
      <w:r w:rsidR="003C1EF4">
        <w:rPr>
          <w:color w:val="000000"/>
          <w:sz w:val="22"/>
          <w:szCs w:val="22"/>
        </w:rPr>
        <w:t>a</w:t>
      </w:r>
      <w:r w:rsidRPr="0004456A">
        <w:rPr>
          <w:color w:val="000000"/>
          <w:sz w:val="22"/>
          <w:szCs w:val="22"/>
        </w:rPr>
        <w:t xml:space="preserve"> goriva </w:t>
      </w:r>
      <w:r w:rsidR="003C1EF4">
        <w:rPr>
          <w:color w:val="000000"/>
          <w:sz w:val="22"/>
          <w:szCs w:val="22"/>
        </w:rPr>
        <w:t xml:space="preserve">ali </w:t>
      </w:r>
      <w:r w:rsidRPr="0004456A">
        <w:rPr>
          <w:color w:val="000000"/>
          <w:sz w:val="22"/>
          <w:szCs w:val="22"/>
        </w:rPr>
        <w:t xml:space="preserve">drugih materialov </w:t>
      </w:r>
      <w:r w:rsidR="003C1EF4">
        <w:rPr>
          <w:color w:val="000000"/>
          <w:sz w:val="22"/>
          <w:szCs w:val="22"/>
        </w:rPr>
        <w:t xml:space="preserve">v </w:t>
      </w:r>
      <w:r w:rsidRPr="0004456A">
        <w:rPr>
          <w:color w:val="000000"/>
          <w:sz w:val="22"/>
          <w:szCs w:val="22"/>
        </w:rPr>
        <w:t>gorivne</w:t>
      </w:r>
      <w:r w:rsidR="003C1EF4">
        <w:rPr>
          <w:color w:val="000000"/>
          <w:sz w:val="22"/>
          <w:szCs w:val="22"/>
        </w:rPr>
        <w:t>m</w:t>
      </w:r>
      <w:r w:rsidRPr="0004456A">
        <w:rPr>
          <w:color w:val="000000"/>
          <w:sz w:val="22"/>
          <w:szCs w:val="22"/>
        </w:rPr>
        <w:t xml:space="preserve"> element</w:t>
      </w:r>
      <w:r w:rsidR="003C1EF4">
        <w:rPr>
          <w:color w:val="000000"/>
          <w:sz w:val="22"/>
          <w:szCs w:val="22"/>
        </w:rPr>
        <w:t>u;</w:t>
      </w:r>
    </w:p>
    <w:p w14:paraId="670C4428" w14:textId="3E8F95B4" w:rsidR="000F345E" w:rsidRPr="0004456A" w:rsidRDefault="000F345E" w:rsidP="0004456A">
      <w:pPr>
        <w:numPr>
          <w:ilvl w:val="0"/>
          <w:numId w:val="34"/>
        </w:numPr>
        <w:jc w:val="both"/>
        <w:rPr>
          <w:color w:val="000000"/>
          <w:sz w:val="22"/>
          <w:szCs w:val="22"/>
        </w:rPr>
      </w:pPr>
      <w:r w:rsidRPr="0004456A">
        <w:rPr>
          <w:color w:val="000000"/>
          <w:sz w:val="22"/>
          <w:szCs w:val="22"/>
        </w:rPr>
        <w:t>sprem</w:t>
      </w:r>
      <w:r w:rsidR="003C1EF4">
        <w:rPr>
          <w:color w:val="000000"/>
          <w:sz w:val="22"/>
          <w:szCs w:val="22"/>
        </w:rPr>
        <w:t>injanja</w:t>
      </w:r>
      <w:r w:rsidRPr="0004456A">
        <w:rPr>
          <w:color w:val="000000"/>
          <w:sz w:val="22"/>
          <w:szCs w:val="22"/>
        </w:rPr>
        <w:t xml:space="preserve"> tlaka in temperature zaradi sprememb moči reaktorja</w:t>
      </w:r>
      <w:r w:rsidR="003C1EF4">
        <w:rPr>
          <w:color w:val="000000"/>
          <w:sz w:val="22"/>
          <w:szCs w:val="22"/>
        </w:rPr>
        <w:t>;</w:t>
      </w:r>
    </w:p>
    <w:p w14:paraId="5C9F980F" w14:textId="2976ABFF" w:rsidR="000F345E" w:rsidRPr="0004456A" w:rsidRDefault="000F345E" w:rsidP="0004456A">
      <w:pPr>
        <w:numPr>
          <w:ilvl w:val="0"/>
          <w:numId w:val="34"/>
        </w:numPr>
        <w:jc w:val="both"/>
        <w:rPr>
          <w:color w:val="000000"/>
          <w:sz w:val="22"/>
          <w:szCs w:val="22"/>
        </w:rPr>
      </w:pPr>
      <w:r w:rsidRPr="0004456A">
        <w:rPr>
          <w:color w:val="000000"/>
          <w:sz w:val="22"/>
          <w:szCs w:val="22"/>
        </w:rPr>
        <w:t>kemi</w:t>
      </w:r>
      <w:r w:rsidR="005003D3">
        <w:rPr>
          <w:color w:val="000000"/>
          <w:sz w:val="22"/>
          <w:szCs w:val="22"/>
        </w:rPr>
        <w:t>jsk</w:t>
      </w:r>
      <w:r w:rsidR="003C1EF4">
        <w:rPr>
          <w:color w:val="000000"/>
          <w:sz w:val="22"/>
          <w:szCs w:val="22"/>
        </w:rPr>
        <w:t>ih</w:t>
      </w:r>
      <w:r w:rsidRPr="0004456A">
        <w:rPr>
          <w:color w:val="000000"/>
          <w:sz w:val="22"/>
          <w:szCs w:val="22"/>
        </w:rPr>
        <w:t xml:space="preserve"> učink</w:t>
      </w:r>
      <w:r w:rsidR="003C1EF4">
        <w:rPr>
          <w:color w:val="000000"/>
          <w:sz w:val="22"/>
          <w:szCs w:val="22"/>
        </w:rPr>
        <w:t>ov;</w:t>
      </w:r>
    </w:p>
    <w:p w14:paraId="71995602" w14:textId="104CC1DF" w:rsidR="000F345E" w:rsidRPr="0004456A" w:rsidRDefault="000F345E" w:rsidP="0004456A">
      <w:pPr>
        <w:numPr>
          <w:ilvl w:val="0"/>
          <w:numId w:val="34"/>
        </w:numPr>
        <w:jc w:val="both"/>
        <w:rPr>
          <w:color w:val="000000"/>
          <w:sz w:val="22"/>
          <w:szCs w:val="22"/>
        </w:rPr>
      </w:pPr>
      <w:r w:rsidRPr="0004456A">
        <w:rPr>
          <w:color w:val="000000"/>
          <w:sz w:val="22"/>
          <w:szCs w:val="22"/>
        </w:rPr>
        <w:t>statičn</w:t>
      </w:r>
      <w:r w:rsidR="003C1EF4">
        <w:rPr>
          <w:color w:val="000000"/>
          <w:sz w:val="22"/>
          <w:szCs w:val="22"/>
        </w:rPr>
        <w:t>ih</w:t>
      </w:r>
      <w:r w:rsidRPr="0004456A">
        <w:rPr>
          <w:color w:val="000000"/>
          <w:sz w:val="22"/>
          <w:szCs w:val="22"/>
        </w:rPr>
        <w:t xml:space="preserve"> in dinamičn</w:t>
      </w:r>
      <w:r w:rsidR="003C1EF4">
        <w:rPr>
          <w:color w:val="000000"/>
          <w:sz w:val="22"/>
          <w:szCs w:val="22"/>
        </w:rPr>
        <w:t>ih</w:t>
      </w:r>
      <w:r w:rsidRPr="0004456A">
        <w:rPr>
          <w:color w:val="000000"/>
          <w:sz w:val="22"/>
          <w:szCs w:val="22"/>
        </w:rPr>
        <w:t xml:space="preserve"> obremenit</w:t>
      </w:r>
      <w:r w:rsidR="003C1EF4">
        <w:rPr>
          <w:color w:val="000000"/>
          <w:sz w:val="22"/>
          <w:szCs w:val="22"/>
        </w:rPr>
        <w:t>e</w:t>
      </w:r>
      <w:r w:rsidRPr="0004456A">
        <w:rPr>
          <w:color w:val="000000"/>
          <w:sz w:val="22"/>
          <w:szCs w:val="22"/>
        </w:rPr>
        <w:t>v, vključno z mehaničnimi vibracijami in vibracijami povzročenimi s pretokom hladila</w:t>
      </w:r>
      <w:r w:rsidR="003C1EF4">
        <w:rPr>
          <w:color w:val="000000"/>
          <w:sz w:val="22"/>
          <w:szCs w:val="22"/>
        </w:rPr>
        <w:t>;</w:t>
      </w:r>
    </w:p>
    <w:p w14:paraId="22856D69" w14:textId="5EC31753" w:rsidR="000F345E" w:rsidRPr="0004456A" w:rsidRDefault="004B4B83" w:rsidP="0004456A">
      <w:pPr>
        <w:numPr>
          <w:ilvl w:val="0"/>
          <w:numId w:val="34"/>
        </w:numPr>
        <w:jc w:val="both"/>
        <w:rPr>
          <w:color w:val="000000"/>
          <w:sz w:val="22"/>
          <w:szCs w:val="22"/>
        </w:rPr>
      </w:pPr>
      <w:r>
        <w:rPr>
          <w:color w:val="000000"/>
          <w:sz w:val="22"/>
          <w:szCs w:val="22"/>
        </w:rPr>
        <w:t>sprem</w:t>
      </w:r>
      <w:r w:rsidR="003C1EF4">
        <w:rPr>
          <w:color w:val="000000"/>
          <w:sz w:val="22"/>
          <w:szCs w:val="22"/>
        </w:rPr>
        <w:t>injanja</w:t>
      </w:r>
      <w:r w:rsidR="000F345E" w:rsidRPr="0004456A">
        <w:rPr>
          <w:color w:val="000000"/>
          <w:sz w:val="22"/>
          <w:szCs w:val="22"/>
        </w:rPr>
        <w:t xml:space="preserve"> zmogljivosti v povezavi s prenosom toplote, </w:t>
      </w:r>
      <w:r w:rsidR="003C1EF4">
        <w:rPr>
          <w:color w:val="000000"/>
          <w:sz w:val="22"/>
          <w:szCs w:val="22"/>
        </w:rPr>
        <w:t xml:space="preserve">kar je lahko posledica </w:t>
      </w:r>
      <w:r w:rsidR="000F345E" w:rsidRPr="0004456A">
        <w:rPr>
          <w:color w:val="000000"/>
          <w:sz w:val="22"/>
          <w:szCs w:val="22"/>
        </w:rPr>
        <w:t>ukrivljanja ali kemi</w:t>
      </w:r>
      <w:r w:rsidR="005003D3">
        <w:rPr>
          <w:color w:val="000000"/>
          <w:sz w:val="22"/>
          <w:szCs w:val="22"/>
        </w:rPr>
        <w:t>jsk</w:t>
      </w:r>
      <w:r w:rsidR="000F345E" w:rsidRPr="0004456A">
        <w:rPr>
          <w:color w:val="000000"/>
          <w:sz w:val="22"/>
          <w:szCs w:val="22"/>
        </w:rPr>
        <w:t>ih učinkov.</w:t>
      </w:r>
    </w:p>
    <w:p w14:paraId="73C31129" w14:textId="7D62BDB7" w:rsidR="000F345E" w:rsidRPr="0004456A" w:rsidRDefault="003C1EF4" w:rsidP="0004456A">
      <w:pPr>
        <w:spacing w:before="60" w:after="60"/>
        <w:ind w:firstLine="360"/>
        <w:jc w:val="both"/>
        <w:rPr>
          <w:color w:val="000000"/>
          <w:sz w:val="22"/>
          <w:szCs w:val="22"/>
        </w:rPr>
      </w:pPr>
      <w:r>
        <w:rPr>
          <w:color w:val="000000"/>
          <w:sz w:val="22"/>
          <w:szCs w:val="22"/>
        </w:rPr>
        <w:lastRenderedPageBreak/>
        <w:t>U</w:t>
      </w:r>
      <w:r w:rsidR="000F345E" w:rsidRPr="0004456A">
        <w:rPr>
          <w:color w:val="000000"/>
          <w:sz w:val="22"/>
          <w:szCs w:val="22"/>
        </w:rPr>
        <w:t xml:space="preserve">poštevati </w:t>
      </w:r>
      <w:r>
        <w:rPr>
          <w:color w:val="000000"/>
          <w:sz w:val="22"/>
          <w:szCs w:val="22"/>
        </w:rPr>
        <w:t xml:space="preserve">je treba tudi </w:t>
      </w:r>
      <w:r w:rsidR="000F345E" w:rsidRPr="0004456A">
        <w:rPr>
          <w:color w:val="000000"/>
          <w:sz w:val="22"/>
          <w:szCs w:val="22"/>
        </w:rPr>
        <w:t>negotovost podatkov, izračunov in izdelave.</w:t>
      </w:r>
      <w:r w:rsidR="000F345E">
        <w:rPr>
          <w:rStyle w:val="Sprotnaopomba-sklic"/>
        </w:rPr>
        <w:footnoteReference w:id="86"/>
      </w:r>
    </w:p>
    <w:p w14:paraId="209D87E8" w14:textId="74A4B0B1" w:rsidR="005003D3" w:rsidRDefault="005003D3" w:rsidP="00007D31">
      <w:pPr>
        <w:numPr>
          <w:ilvl w:val="0"/>
          <w:numId w:val="78"/>
        </w:numPr>
        <w:spacing w:before="120"/>
        <w:ind w:left="357" w:hanging="357"/>
        <w:jc w:val="both"/>
        <w:rPr>
          <w:color w:val="000000"/>
          <w:sz w:val="22"/>
          <w:szCs w:val="22"/>
        </w:rPr>
      </w:pPr>
      <w:r w:rsidRPr="005003D3">
        <w:rPr>
          <w:color w:val="000000"/>
          <w:sz w:val="22"/>
          <w:szCs w:val="22"/>
        </w:rPr>
        <w:t>Projektne omejitve goriva morajo vključevati omejitve glede dovoljenega puščanja cepitvenih produktov iz goriva ob pričakovanih obratovalnih dogodkih tako</w:t>
      </w:r>
      <w:r w:rsidR="003C1EF4">
        <w:rPr>
          <w:color w:val="000000"/>
          <w:sz w:val="22"/>
          <w:szCs w:val="22"/>
        </w:rPr>
        <w:t>,</w:t>
      </w:r>
      <w:r w:rsidRPr="005003D3">
        <w:rPr>
          <w:color w:val="000000"/>
          <w:sz w:val="22"/>
          <w:szCs w:val="22"/>
        </w:rPr>
        <w:t xml:space="preserve"> da ostane gorivo primerno za nadaljnjo uporabo.</w:t>
      </w:r>
    </w:p>
    <w:p w14:paraId="5C4FDC3F" w14:textId="594F7B5A" w:rsidR="000F345E" w:rsidRPr="0004456A" w:rsidRDefault="000F345E" w:rsidP="00007D31">
      <w:pPr>
        <w:numPr>
          <w:ilvl w:val="0"/>
          <w:numId w:val="78"/>
        </w:numPr>
        <w:spacing w:before="120"/>
        <w:ind w:left="357" w:hanging="357"/>
        <w:jc w:val="both"/>
        <w:rPr>
          <w:color w:val="000000"/>
          <w:sz w:val="22"/>
          <w:szCs w:val="22"/>
        </w:rPr>
      </w:pPr>
      <w:r w:rsidRPr="0004456A">
        <w:rPr>
          <w:color w:val="000000"/>
          <w:sz w:val="22"/>
          <w:szCs w:val="22"/>
        </w:rPr>
        <w:t>Gorivn</w:t>
      </w:r>
      <w:r w:rsidR="005003D3">
        <w:rPr>
          <w:color w:val="000000"/>
          <w:sz w:val="22"/>
          <w:szCs w:val="22"/>
        </w:rPr>
        <w:t>i</w:t>
      </w:r>
      <w:r w:rsidRPr="0004456A">
        <w:rPr>
          <w:color w:val="000000"/>
          <w:sz w:val="22"/>
          <w:szCs w:val="22"/>
        </w:rPr>
        <w:t xml:space="preserve"> elementi morajo </w:t>
      </w:r>
      <w:r w:rsidR="003C1EF4">
        <w:rPr>
          <w:color w:val="000000"/>
          <w:sz w:val="22"/>
          <w:szCs w:val="22"/>
        </w:rPr>
        <w:t xml:space="preserve">zdržati </w:t>
      </w:r>
      <w:r w:rsidRPr="0004456A">
        <w:rPr>
          <w:color w:val="000000"/>
          <w:sz w:val="22"/>
          <w:szCs w:val="22"/>
        </w:rPr>
        <w:t>obremenitve in napetosti</w:t>
      </w:r>
      <w:r w:rsidR="003C1EF4">
        <w:rPr>
          <w:color w:val="000000"/>
          <w:sz w:val="22"/>
          <w:szCs w:val="22"/>
        </w:rPr>
        <w:t xml:space="preserve"> med rokovanjem z </w:t>
      </w:r>
      <w:r w:rsidRPr="0004456A">
        <w:rPr>
          <w:color w:val="000000"/>
          <w:sz w:val="22"/>
          <w:szCs w:val="22"/>
        </w:rPr>
        <w:t>goriv</w:t>
      </w:r>
      <w:r w:rsidR="003C1EF4">
        <w:rPr>
          <w:color w:val="000000"/>
          <w:sz w:val="22"/>
          <w:szCs w:val="22"/>
        </w:rPr>
        <w:t>om</w:t>
      </w:r>
      <w:r w:rsidRPr="0004456A">
        <w:rPr>
          <w:color w:val="000000"/>
          <w:sz w:val="22"/>
          <w:szCs w:val="22"/>
        </w:rPr>
        <w:t>.</w:t>
      </w:r>
      <w:r>
        <w:rPr>
          <w:rStyle w:val="Sprotnaopomba-sklic"/>
        </w:rPr>
        <w:footnoteReference w:id="87"/>
      </w:r>
    </w:p>
    <w:p w14:paraId="5A063992" w14:textId="02B87C49" w:rsidR="000F345E" w:rsidRPr="0004456A" w:rsidRDefault="000F345E" w:rsidP="00007D31">
      <w:pPr>
        <w:numPr>
          <w:ilvl w:val="0"/>
          <w:numId w:val="78"/>
        </w:numPr>
        <w:spacing w:before="120"/>
        <w:ind w:left="357" w:hanging="357"/>
        <w:jc w:val="both"/>
        <w:rPr>
          <w:color w:val="000000"/>
          <w:sz w:val="22"/>
          <w:szCs w:val="22"/>
        </w:rPr>
      </w:pPr>
      <w:r w:rsidRPr="0004456A">
        <w:rPr>
          <w:color w:val="000000"/>
          <w:sz w:val="22"/>
          <w:szCs w:val="22"/>
        </w:rPr>
        <w:t>Gorivn</w:t>
      </w:r>
      <w:r w:rsidR="005003D3">
        <w:rPr>
          <w:color w:val="000000"/>
          <w:sz w:val="22"/>
          <w:szCs w:val="22"/>
        </w:rPr>
        <w:t>i</w:t>
      </w:r>
      <w:r w:rsidRPr="0004456A">
        <w:rPr>
          <w:color w:val="000000"/>
          <w:sz w:val="22"/>
          <w:szCs w:val="22"/>
        </w:rPr>
        <w:t xml:space="preserve"> elementi in njihove nosilne strukture v jedrski elektrarni morajo biti projektirani tako, da ohrani</w:t>
      </w:r>
      <w:r w:rsidR="003C1EF4">
        <w:rPr>
          <w:color w:val="000000"/>
          <w:sz w:val="22"/>
          <w:szCs w:val="22"/>
        </w:rPr>
        <w:t>jo</w:t>
      </w:r>
      <w:r w:rsidRPr="0004456A">
        <w:rPr>
          <w:color w:val="000000"/>
          <w:sz w:val="22"/>
          <w:szCs w:val="22"/>
        </w:rPr>
        <w:t xml:space="preserve"> geometrij</w:t>
      </w:r>
      <w:r w:rsidR="003C1EF4">
        <w:rPr>
          <w:color w:val="000000"/>
          <w:sz w:val="22"/>
          <w:szCs w:val="22"/>
        </w:rPr>
        <w:t>o</w:t>
      </w:r>
      <w:r w:rsidRPr="0004456A">
        <w:rPr>
          <w:color w:val="000000"/>
          <w:sz w:val="22"/>
          <w:szCs w:val="22"/>
        </w:rPr>
        <w:t xml:space="preserve"> primerno </w:t>
      </w:r>
      <w:r w:rsidR="003C1EF4">
        <w:rPr>
          <w:color w:val="000000"/>
          <w:sz w:val="22"/>
          <w:szCs w:val="22"/>
        </w:rPr>
        <w:t xml:space="preserve">za zadostno hlajenje </w:t>
      </w:r>
      <w:r w:rsidRPr="0004456A">
        <w:rPr>
          <w:color w:val="000000"/>
          <w:sz w:val="22"/>
          <w:szCs w:val="22"/>
        </w:rPr>
        <w:t xml:space="preserve">ter vstavitev </w:t>
      </w:r>
      <w:r w:rsidR="003C1EF4">
        <w:rPr>
          <w:color w:val="000000"/>
          <w:sz w:val="22"/>
          <w:szCs w:val="22"/>
        </w:rPr>
        <w:t xml:space="preserve">regulacijskih </w:t>
      </w:r>
      <w:r w:rsidRPr="0004456A">
        <w:rPr>
          <w:color w:val="000000"/>
          <w:sz w:val="22"/>
          <w:szCs w:val="22"/>
        </w:rPr>
        <w:t>palic.</w:t>
      </w:r>
      <w:r w:rsidR="003C1EF4">
        <w:rPr>
          <w:color w:val="000000"/>
          <w:sz w:val="22"/>
          <w:szCs w:val="22"/>
        </w:rPr>
        <w:t xml:space="preserve"> To mora biti zagotovljeno za obratovalna stanja in takšne nesreče, ki niso težke nesreče</w:t>
      </w:r>
      <w:r w:rsidR="00BB5CAB">
        <w:rPr>
          <w:color w:val="000000"/>
          <w:sz w:val="22"/>
          <w:szCs w:val="22"/>
        </w:rPr>
        <w:t>.</w:t>
      </w:r>
      <w:r>
        <w:rPr>
          <w:rStyle w:val="Sprotnaopomba-sklic"/>
        </w:rPr>
        <w:footnoteReference w:id="88"/>
      </w:r>
      <w:r w:rsidRPr="0004456A">
        <w:rPr>
          <w:color w:val="000000"/>
          <w:sz w:val="22"/>
          <w:szCs w:val="22"/>
        </w:rPr>
        <w:t xml:space="preserve"> </w:t>
      </w:r>
    </w:p>
    <w:p w14:paraId="6EBB8140" w14:textId="377B8BF5" w:rsidR="000F345E" w:rsidRPr="0004456A" w:rsidRDefault="000F345E" w:rsidP="00007D31">
      <w:pPr>
        <w:numPr>
          <w:ilvl w:val="0"/>
          <w:numId w:val="78"/>
        </w:numPr>
        <w:spacing w:before="120"/>
        <w:ind w:left="357" w:hanging="357"/>
        <w:jc w:val="both"/>
        <w:rPr>
          <w:color w:val="000000"/>
          <w:sz w:val="22"/>
          <w:szCs w:val="22"/>
        </w:rPr>
      </w:pPr>
      <w:r w:rsidRPr="0004456A">
        <w:rPr>
          <w:color w:val="000000"/>
          <w:sz w:val="22"/>
          <w:szCs w:val="22"/>
        </w:rPr>
        <w:t>Porazdelitve nevtronskega fluksa</w:t>
      </w:r>
      <w:r w:rsidR="003C1EF4">
        <w:rPr>
          <w:color w:val="000000"/>
          <w:sz w:val="22"/>
          <w:szCs w:val="22"/>
        </w:rPr>
        <w:t xml:space="preserve"> v različnih stanjih reaktorske sredice mora biti inherentno stabilna.</w:t>
      </w:r>
      <w:r w:rsidRPr="0004456A">
        <w:rPr>
          <w:color w:val="000000"/>
          <w:sz w:val="22"/>
          <w:szCs w:val="22"/>
        </w:rPr>
        <w:t xml:space="preserve"> </w:t>
      </w:r>
      <w:r w:rsidR="003C1EF4">
        <w:rPr>
          <w:color w:val="000000"/>
          <w:sz w:val="22"/>
          <w:szCs w:val="22"/>
        </w:rPr>
        <w:t xml:space="preserve">To mora biti zagotovljeno tudi med zaustavitvijo in menjavo goriva ter med pričakovalnimi obratovalnimi dogodki ter takšnimi nesrečami, ki niso težke nesreče. </w:t>
      </w:r>
      <w:r w:rsidR="003C1EF4" w:rsidRPr="00717B5B">
        <w:rPr>
          <w:color w:val="000000"/>
          <w:sz w:val="22"/>
          <w:szCs w:val="22"/>
        </w:rPr>
        <w:t xml:space="preserve">Potrebe za delovanje nadzornih sistemov za vzdrževanja oblike, ravni in stabilnosti nevtronskega fluksa med vsemi obratovalnimi stanji je treba </w:t>
      </w:r>
      <w:r w:rsidR="00E625DE">
        <w:rPr>
          <w:color w:val="000000"/>
          <w:sz w:val="22"/>
          <w:szCs w:val="22"/>
        </w:rPr>
        <w:t>čim bolj zmanjšati</w:t>
      </w:r>
      <w:r w:rsidR="003C1EF4" w:rsidRPr="00717B5B">
        <w:rPr>
          <w:color w:val="000000"/>
          <w:sz w:val="22"/>
          <w:szCs w:val="22"/>
        </w:rPr>
        <w:t>.</w:t>
      </w:r>
      <w:r>
        <w:rPr>
          <w:rStyle w:val="Sprotnaopomba-sklic"/>
        </w:rPr>
        <w:footnoteReference w:id="89"/>
      </w:r>
      <w:r w:rsidRPr="0004456A">
        <w:rPr>
          <w:color w:val="000000"/>
          <w:sz w:val="22"/>
          <w:szCs w:val="22"/>
        </w:rPr>
        <w:t xml:space="preserve"> </w:t>
      </w:r>
    </w:p>
    <w:p w14:paraId="67EAFDA6" w14:textId="34707A6F" w:rsidR="000F345E" w:rsidRPr="0004456A" w:rsidRDefault="003C1EF4" w:rsidP="00007D31">
      <w:pPr>
        <w:numPr>
          <w:ilvl w:val="0"/>
          <w:numId w:val="78"/>
        </w:numPr>
        <w:spacing w:before="120"/>
        <w:ind w:left="357" w:hanging="357"/>
        <w:jc w:val="both"/>
        <w:rPr>
          <w:color w:val="000000"/>
          <w:sz w:val="22"/>
          <w:szCs w:val="22"/>
        </w:rPr>
      </w:pPr>
      <w:r>
        <w:rPr>
          <w:color w:val="000000"/>
          <w:sz w:val="22"/>
          <w:szCs w:val="22"/>
        </w:rPr>
        <w:t xml:space="preserve">Omogočiti je treba primerne načine meritev </w:t>
      </w:r>
      <w:r w:rsidR="000F345E" w:rsidRPr="0004456A">
        <w:rPr>
          <w:color w:val="000000"/>
          <w:sz w:val="22"/>
          <w:szCs w:val="22"/>
        </w:rPr>
        <w:t>porazdelit</w:t>
      </w:r>
      <w:r>
        <w:rPr>
          <w:color w:val="000000"/>
          <w:sz w:val="22"/>
          <w:szCs w:val="22"/>
        </w:rPr>
        <w:t>ve</w:t>
      </w:r>
      <w:r w:rsidR="000F345E" w:rsidRPr="0004456A">
        <w:rPr>
          <w:color w:val="000000"/>
          <w:sz w:val="22"/>
          <w:szCs w:val="22"/>
        </w:rPr>
        <w:t xml:space="preserve"> nevtronskega fluksa v </w:t>
      </w:r>
      <w:r>
        <w:rPr>
          <w:color w:val="000000"/>
          <w:sz w:val="22"/>
          <w:szCs w:val="22"/>
        </w:rPr>
        <w:t xml:space="preserve">sredici </w:t>
      </w:r>
      <w:r w:rsidR="000F345E" w:rsidRPr="0004456A">
        <w:rPr>
          <w:color w:val="000000"/>
          <w:sz w:val="22"/>
          <w:szCs w:val="22"/>
        </w:rPr>
        <w:t>reaktorj</w:t>
      </w:r>
      <w:r>
        <w:rPr>
          <w:color w:val="000000"/>
          <w:sz w:val="22"/>
          <w:szCs w:val="22"/>
        </w:rPr>
        <w:t>a ter</w:t>
      </w:r>
      <w:r w:rsidR="000F345E" w:rsidRPr="0004456A">
        <w:rPr>
          <w:color w:val="000000"/>
          <w:sz w:val="22"/>
          <w:szCs w:val="22"/>
        </w:rPr>
        <w:t xml:space="preserve"> </w:t>
      </w:r>
      <w:r>
        <w:rPr>
          <w:color w:val="000000"/>
          <w:sz w:val="22"/>
          <w:szCs w:val="22"/>
        </w:rPr>
        <w:t xml:space="preserve">sprememb fluksa in s tem </w:t>
      </w:r>
      <w:r w:rsidR="000F345E" w:rsidRPr="0004456A">
        <w:rPr>
          <w:color w:val="000000"/>
          <w:sz w:val="22"/>
          <w:szCs w:val="22"/>
        </w:rPr>
        <w:t>zagotovi</w:t>
      </w:r>
      <w:r>
        <w:rPr>
          <w:color w:val="000000"/>
          <w:sz w:val="22"/>
          <w:szCs w:val="22"/>
        </w:rPr>
        <w:t>ti</w:t>
      </w:r>
      <w:r w:rsidR="000F345E" w:rsidRPr="0004456A">
        <w:rPr>
          <w:color w:val="000000"/>
          <w:sz w:val="22"/>
          <w:szCs w:val="22"/>
        </w:rPr>
        <w:t xml:space="preserve">, da v nobenem </w:t>
      </w:r>
      <w:r w:rsidR="005003D3">
        <w:rPr>
          <w:color w:val="000000"/>
          <w:sz w:val="22"/>
          <w:szCs w:val="22"/>
        </w:rPr>
        <w:t>območju</w:t>
      </w:r>
      <w:r w:rsidR="000F345E" w:rsidRPr="0004456A">
        <w:rPr>
          <w:color w:val="000000"/>
          <w:sz w:val="22"/>
          <w:szCs w:val="22"/>
        </w:rPr>
        <w:t xml:space="preserve"> sredice niso presežene projektne omejitve.</w:t>
      </w:r>
      <w:r w:rsidR="000F345E">
        <w:rPr>
          <w:rStyle w:val="Sprotnaopomba-sklic"/>
        </w:rPr>
        <w:footnoteReference w:id="90"/>
      </w:r>
      <w:r w:rsidR="000F345E" w:rsidRPr="0004456A">
        <w:rPr>
          <w:color w:val="000000"/>
          <w:sz w:val="22"/>
          <w:szCs w:val="22"/>
        </w:rPr>
        <w:t xml:space="preserve"> </w:t>
      </w:r>
    </w:p>
    <w:p w14:paraId="6BC3108C" w14:textId="64E79CE5" w:rsidR="000F345E" w:rsidRPr="0004456A" w:rsidRDefault="000F345E" w:rsidP="00007D31">
      <w:pPr>
        <w:numPr>
          <w:ilvl w:val="0"/>
          <w:numId w:val="78"/>
        </w:numPr>
        <w:spacing w:before="120"/>
        <w:ind w:left="357" w:hanging="357"/>
        <w:jc w:val="both"/>
        <w:rPr>
          <w:color w:val="000000"/>
          <w:sz w:val="22"/>
          <w:szCs w:val="22"/>
        </w:rPr>
      </w:pPr>
      <w:r w:rsidRPr="0004456A">
        <w:rPr>
          <w:color w:val="000000"/>
          <w:sz w:val="22"/>
          <w:szCs w:val="22"/>
        </w:rPr>
        <w:t>Pri projektiranju naprav za nadzor reaktivnosti je treba upoštevati obrabo</w:t>
      </w:r>
      <w:r w:rsidR="00FA7CEA">
        <w:rPr>
          <w:color w:val="000000"/>
          <w:sz w:val="22"/>
          <w:szCs w:val="22"/>
        </w:rPr>
        <w:t xml:space="preserve"> </w:t>
      </w:r>
      <w:r w:rsidR="003C1EF4">
        <w:rPr>
          <w:color w:val="000000"/>
          <w:sz w:val="22"/>
          <w:szCs w:val="22"/>
        </w:rPr>
        <w:t xml:space="preserve">in </w:t>
      </w:r>
      <w:r w:rsidR="00D66A6E">
        <w:rPr>
          <w:color w:val="000000"/>
          <w:sz w:val="22"/>
          <w:szCs w:val="22"/>
        </w:rPr>
        <w:t>učinke ob</w:t>
      </w:r>
      <w:r w:rsidRPr="0004456A">
        <w:rPr>
          <w:color w:val="000000"/>
          <w:sz w:val="22"/>
          <w:szCs w:val="22"/>
        </w:rPr>
        <w:t xml:space="preserve">sevanja kot so zgorelost, spremembe fizikalnih lastnosti </w:t>
      </w:r>
      <w:r w:rsidR="003C1EF4">
        <w:rPr>
          <w:color w:val="000000"/>
          <w:sz w:val="22"/>
          <w:szCs w:val="22"/>
        </w:rPr>
        <w:t xml:space="preserve">in nastajanje </w:t>
      </w:r>
      <w:r w:rsidRPr="0004456A">
        <w:rPr>
          <w:color w:val="000000"/>
          <w:sz w:val="22"/>
          <w:szCs w:val="22"/>
        </w:rPr>
        <w:t>plinov.</w:t>
      </w:r>
      <w:r>
        <w:rPr>
          <w:rStyle w:val="Sprotnaopomba-sklic"/>
        </w:rPr>
        <w:footnoteReference w:id="91"/>
      </w:r>
      <w:r w:rsidRPr="0004456A">
        <w:rPr>
          <w:color w:val="000000"/>
          <w:sz w:val="22"/>
          <w:szCs w:val="22"/>
        </w:rPr>
        <w:t xml:space="preserve"> </w:t>
      </w:r>
    </w:p>
    <w:p w14:paraId="4547C350" w14:textId="68E76D5B" w:rsidR="000F345E" w:rsidRPr="000F345E" w:rsidRDefault="003C1EF4" w:rsidP="00007D31">
      <w:pPr>
        <w:numPr>
          <w:ilvl w:val="0"/>
          <w:numId w:val="78"/>
        </w:numPr>
        <w:spacing w:before="120"/>
        <w:ind w:left="357" w:hanging="357"/>
        <w:jc w:val="both"/>
        <w:rPr>
          <w:color w:val="000000"/>
          <w:sz w:val="22"/>
          <w:szCs w:val="22"/>
        </w:rPr>
      </w:pPr>
      <w:r>
        <w:rPr>
          <w:color w:val="000000"/>
          <w:sz w:val="22"/>
          <w:szCs w:val="22"/>
        </w:rPr>
        <w:t>O</w:t>
      </w:r>
      <w:r w:rsidR="000F345E" w:rsidRPr="0004456A">
        <w:rPr>
          <w:color w:val="000000"/>
          <w:sz w:val="22"/>
          <w:szCs w:val="22"/>
        </w:rPr>
        <w:t>mej</w:t>
      </w:r>
      <w:r>
        <w:rPr>
          <w:color w:val="000000"/>
          <w:sz w:val="22"/>
          <w:szCs w:val="22"/>
        </w:rPr>
        <w:t>i</w:t>
      </w:r>
      <w:r w:rsidR="000F345E" w:rsidRPr="0004456A">
        <w:rPr>
          <w:color w:val="000000"/>
          <w:sz w:val="22"/>
          <w:szCs w:val="22"/>
        </w:rPr>
        <w:t xml:space="preserve">ti </w:t>
      </w:r>
      <w:r w:rsidR="00D66A6E">
        <w:rPr>
          <w:color w:val="000000"/>
          <w:sz w:val="22"/>
          <w:szCs w:val="22"/>
        </w:rPr>
        <w:t xml:space="preserve">ali kompenzirati </w:t>
      </w:r>
      <w:r>
        <w:rPr>
          <w:color w:val="000000"/>
          <w:sz w:val="22"/>
          <w:szCs w:val="22"/>
        </w:rPr>
        <w:t xml:space="preserve">je treba </w:t>
      </w:r>
      <w:r w:rsidR="000F345E" w:rsidRPr="0004456A">
        <w:rPr>
          <w:color w:val="000000"/>
          <w:sz w:val="22"/>
          <w:szCs w:val="22"/>
        </w:rPr>
        <w:t>najv</w:t>
      </w:r>
      <w:r>
        <w:rPr>
          <w:color w:val="000000"/>
          <w:sz w:val="22"/>
          <w:szCs w:val="22"/>
        </w:rPr>
        <w:t xml:space="preserve">išjo stopnjo </w:t>
      </w:r>
      <w:r w:rsidR="000F345E" w:rsidRPr="0004456A">
        <w:rPr>
          <w:color w:val="000000"/>
          <w:sz w:val="22"/>
          <w:szCs w:val="22"/>
        </w:rPr>
        <w:t xml:space="preserve">pozitivne reaktivnosti </w:t>
      </w:r>
      <w:r>
        <w:rPr>
          <w:color w:val="000000"/>
          <w:sz w:val="22"/>
          <w:szCs w:val="22"/>
        </w:rPr>
        <w:t>in hitrost naraščanja</w:t>
      </w:r>
      <w:r w:rsidR="007842F6">
        <w:rPr>
          <w:color w:val="000000"/>
          <w:sz w:val="22"/>
          <w:szCs w:val="22"/>
        </w:rPr>
        <w:t xml:space="preserve"> vstavitve reaktivnosti </w:t>
      </w:r>
      <w:r w:rsidR="000F345E" w:rsidRPr="0004456A">
        <w:rPr>
          <w:color w:val="000000"/>
          <w:sz w:val="22"/>
          <w:szCs w:val="22"/>
        </w:rPr>
        <w:t xml:space="preserve">v obratovalnih stanjih in med </w:t>
      </w:r>
      <w:r w:rsidR="007842F6">
        <w:rPr>
          <w:color w:val="000000"/>
          <w:sz w:val="22"/>
          <w:szCs w:val="22"/>
        </w:rPr>
        <w:t xml:space="preserve">takšnimi </w:t>
      </w:r>
      <w:r w:rsidR="000F345E" w:rsidRPr="0004456A">
        <w:rPr>
          <w:color w:val="000000"/>
          <w:sz w:val="22"/>
          <w:szCs w:val="22"/>
        </w:rPr>
        <w:t>nesrečami</w:t>
      </w:r>
      <w:r w:rsidR="007842F6">
        <w:rPr>
          <w:color w:val="000000"/>
          <w:sz w:val="22"/>
          <w:szCs w:val="22"/>
        </w:rPr>
        <w:t xml:space="preserve">, ki niso težke nesreče. Namen omejitev je </w:t>
      </w:r>
      <w:r w:rsidR="000F345E" w:rsidRPr="0004456A">
        <w:rPr>
          <w:color w:val="000000"/>
          <w:sz w:val="22"/>
          <w:szCs w:val="22"/>
        </w:rPr>
        <w:t>prepreči</w:t>
      </w:r>
      <w:r w:rsidR="007842F6">
        <w:rPr>
          <w:color w:val="000000"/>
          <w:sz w:val="22"/>
          <w:szCs w:val="22"/>
        </w:rPr>
        <w:t>ti</w:t>
      </w:r>
      <w:r w:rsidR="000F345E" w:rsidRPr="0004456A">
        <w:rPr>
          <w:color w:val="000000"/>
          <w:sz w:val="22"/>
          <w:szCs w:val="22"/>
        </w:rPr>
        <w:t xml:space="preserve"> </w:t>
      </w:r>
      <w:r w:rsidR="00D66A6E">
        <w:rPr>
          <w:color w:val="000000"/>
          <w:sz w:val="22"/>
          <w:szCs w:val="22"/>
        </w:rPr>
        <w:t xml:space="preserve">odpoved </w:t>
      </w:r>
      <w:r w:rsidR="000F345E" w:rsidRPr="0004456A">
        <w:rPr>
          <w:color w:val="000000"/>
          <w:sz w:val="22"/>
          <w:szCs w:val="22"/>
        </w:rPr>
        <w:t xml:space="preserve">tlačne meje </w:t>
      </w:r>
      <w:r w:rsidR="007842F6">
        <w:rPr>
          <w:color w:val="000000"/>
          <w:sz w:val="22"/>
          <w:szCs w:val="22"/>
        </w:rPr>
        <w:t xml:space="preserve">sistema </w:t>
      </w:r>
      <w:r w:rsidR="000F345E" w:rsidRPr="0004456A">
        <w:rPr>
          <w:color w:val="000000"/>
          <w:sz w:val="22"/>
          <w:szCs w:val="22"/>
        </w:rPr>
        <w:t>reaktorskega hladila, obdrž</w:t>
      </w:r>
      <w:r w:rsidR="007842F6">
        <w:rPr>
          <w:color w:val="000000"/>
          <w:sz w:val="22"/>
          <w:szCs w:val="22"/>
        </w:rPr>
        <w:t>at</w:t>
      </w:r>
      <w:r w:rsidR="000F345E" w:rsidRPr="0004456A">
        <w:rPr>
          <w:color w:val="000000"/>
          <w:sz w:val="22"/>
          <w:szCs w:val="22"/>
        </w:rPr>
        <w:t>i zmožnost hlajenja prepreči</w:t>
      </w:r>
      <w:r w:rsidR="007842F6">
        <w:rPr>
          <w:color w:val="000000"/>
          <w:sz w:val="22"/>
          <w:szCs w:val="22"/>
        </w:rPr>
        <w:t>ti večjo</w:t>
      </w:r>
      <w:r w:rsidR="000F345E" w:rsidRPr="0004456A">
        <w:rPr>
          <w:color w:val="000000"/>
          <w:sz w:val="22"/>
          <w:szCs w:val="22"/>
        </w:rPr>
        <w:t xml:space="preserve"> poškodb</w:t>
      </w:r>
      <w:r w:rsidR="007842F6">
        <w:rPr>
          <w:color w:val="000000"/>
          <w:sz w:val="22"/>
          <w:szCs w:val="22"/>
        </w:rPr>
        <w:t>o</w:t>
      </w:r>
      <w:r w:rsidR="000F345E" w:rsidRPr="0004456A">
        <w:rPr>
          <w:color w:val="000000"/>
          <w:sz w:val="22"/>
          <w:szCs w:val="22"/>
        </w:rPr>
        <w:t xml:space="preserve"> sredice</w:t>
      </w:r>
      <w:r w:rsidR="007842F6">
        <w:rPr>
          <w:color w:val="000000"/>
          <w:sz w:val="22"/>
          <w:szCs w:val="22"/>
        </w:rPr>
        <w:t xml:space="preserve"> reaktorja</w:t>
      </w:r>
      <w:r w:rsidR="000F345E" w:rsidRPr="0004456A">
        <w:rPr>
          <w:color w:val="000000"/>
          <w:sz w:val="22"/>
          <w:szCs w:val="22"/>
        </w:rPr>
        <w:t>.</w:t>
      </w:r>
      <w:r w:rsidR="000F345E">
        <w:rPr>
          <w:rStyle w:val="Sprotnaopomba-sklic"/>
        </w:rPr>
        <w:footnoteReference w:id="92"/>
      </w:r>
      <w:r w:rsidR="000F345E" w:rsidRPr="0004456A">
        <w:rPr>
          <w:color w:val="000000"/>
          <w:sz w:val="22"/>
          <w:szCs w:val="22"/>
        </w:rPr>
        <w:t xml:space="preserve"> </w:t>
      </w:r>
    </w:p>
    <w:p w14:paraId="4B9D3EA5" w14:textId="115B35F8" w:rsidR="00E12923" w:rsidRPr="00715CA4" w:rsidRDefault="00DA5051" w:rsidP="00F4075D">
      <w:pPr>
        <w:pStyle w:val="Naslov3"/>
        <w:keepNext/>
        <w:numPr>
          <w:ilvl w:val="0"/>
          <w:numId w:val="0"/>
        </w:numPr>
        <w:spacing w:before="240" w:after="240"/>
        <w:rPr>
          <w:rFonts w:ascii="Times New Roman" w:hAnsi="Times New Roman"/>
          <w:color w:val="000000"/>
          <w:sz w:val="22"/>
          <w:szCs w:val="22"/>
        </w:rPr>
      </w:pPr>
      <w:bookmarkStart w:id="2419" w:name="_Toc139787602"/>
      <w:bookmarkStart w:id="2420" w:name="_Toc160935712"/>
      <w:bookmarkStart w:id="2421" w:name="_Toc242175568"/>
      <w:bookmarkStart w:id="2422" w:name="_Toc436049296"/>
      <w:bookmarkStart w:id="2423" w:name="_Toc249171062"/>
      <w:r w:rsidRPr="00715CA4">
        <w:rPr>
          <w:rFonts w:ascii="Times New Roman" w:hAnsi="Times New Roman"/>
          <w:color w:val="000000"/>
          <w:sz w:val="22"/>
          <w:szCs w:val="22"/>
        </w:rPr>
        <w:t>1.</w:t>
      </w:r>
      <w:r w:rsidR="009702F1">
        <w:rPr>
          <w:rFonts w:ascii="Times New Roman" w:hAnsi="Times New Roman"/>
          <w:color w:val="000000"/>
          <w:sz w:val="22"/>
          <w:szCs w:val="22"/>
        </w:rPr>
        <w:t>7</w:t>
      </w:r>
      <w:r w:rsidR="000F345E" w:rsidRPr="00715CA4">
        <w:rPr>
          <w:rFonts w:ascii="Times New Roman" w:hAnsi="Times New Roman"/>
          <w:color w:val="000000"/>
          <w:sz w:val="22"/>
          <w:szCs w:val="22"/>
        </w:rPr>
        <w:t xml:space="preserve"> </w:t>
      </w:r>
      <w:r w:rsidR="00E12923" w:rsidRPr="00715CA4">
        <w:rPr>
          <w:rFonts w:ascii="Times New Roman" w:hAnsi="Times New Roman"/>
          <w:color w:val="000000"/>
          <w:sz w:val="22"/>
          <w:szCs w:val="22"/>
        </w:rPr>
        <w:t>Sistemi za zaustavitev reaktorja</w:t>
      </w:r>
      <w:bookmarkEnd w:id="2419"/>
      <w:bookmarkEnd w:id="2420"/>
      <w:bookmarkEnd w:id="2421"/>
      <w:bookmarkEnd w:id="2422"/>
      <w:bookmarkEnd w:id="2423"/>
    </w:p>
    <w:p w14:paraId="6A7917E8" w14:textId="5A144697" w:rsidR="00E12923" w:rsidRDefault="00E12923" w:rsidP="00ED79A9">
      <w:pPr>
        <w:numPr>
          <w:ilvl w:val="0"/>
          <w:numId w:val="193"/>
        </w:numPr>
        <w:spacing w:before="60" w:after="60"/>
        <w:jc w:val="both"/>
        <w:rPr>
          <w:color w:val="000000"/>
          <w:sz w:val="22"/>
          <w:szCs w:val="22"/>
        </w:rPr>
      </w:pPr>
      <w:r w:rsidRPr="00236CD8">
        <w:rPr>
          <w:color w:val="000000"/>
          <w:sz w:val="22"/>
          <w:szCs w:val="22"/>
        </w:rPr>
        <w:t xml:space="preserve">Za varno zaustavitev reaktorja morata biti na voljo </w:t>
      </w:r>
      <w:r w:rsidR="00966EF5" w:rsidRPr="00236CD8">
        <w:rPr>
          <w:color w:val="000000"/>
          <w:sz w:val="22"/>
          <w:szCs w:val="22"/>
        </w:rPr>
        <w:t xml:space="preserve">najmanj </w:t>
      </w:r>
      <w:r w:rsidRPr="00236CD8">
        <w:rPr>
          <w:color w:val="000000"/>
          <w:sz w:val="22"/>
          <w:szCs w:val="22"/>
        </w:rPr>
        <w:t>dva razno</w:t>
      </w:r>
      <w:r w:rsidR="00966EF5" w:rsidRPr="00236CD8">
        <w:rPr>
          <w:color w:val="000000"/>
          <w:sz w:val="22"/>
          <w:szCs w:val="22"/>
        </w:rPr>
        <w:t>vrstn</w:t>
      </w:r>
      <w:r w:rsidRPr="00236CD8">
        <w:rPr>
          <w:color w:val="000000"/>
          <w:sz w:val="22"/>
          <w:szCs w:val="22"/>
        </w:rPr>
        <w:t xml:space="preserve">a sistema. Vsaj eden od </w:t>
      </w:r>
      <w:r w:rsidR="00966EF5" w:rsidRPr="00236CD8">
        <w:rPr>
          <w:color w:val="000000"/>
          <w:sz w:val="22"/>
          <w:szCs w:val="22"/>
        </w:rPr>
        <w:t>njiju</w:t>
      </w:r>
      <w:r w:rsidRPr="00236CD8">
        <w:rPr>
          <w:color w:val="000000"/>
          <w:sz w:val="22"/>
          <w:szCs w:val="22"/>
        </w:rPr>
        <w:t xml:space="preserve"> mora biti zmožen iz vsakega </w:t>
      </w:r>
      <w:r w:rsidR="00EF6DE4">
        <w:rPr>
          <w:color w:val="000000"/>
          <w:sz w:val="22"/>
          <w:szCs w:val="22"/>
        </w:rPr>
        <w:t xml:space="preserve">obratovalnega </w:t>
      </w:r>
      <w:r w:rsidRPr="00236CD8">
        <w:rPr>
          <w:color w:val="000000"/>
          <w:sz w:val="22"/>
          <w:szCs w:val="22"/>
        </w:rPr>
        <w:t xml:space="preserve">stanja objekta in med projektnim dogodkom samostojno </w:t>
      </w:r>
      <w:r w:rsidR="00966EF5" w:rsidRPr="00236CD8">
        <w:rPr>
          <w:color w:val="000000"/>
          <w:sz w:val="22"/>
          <w:szCs w:val="22"/>
        </w:rPr>
        <w:t xml:space="preserve">in </w:t>
      </w:r>
      <w:r w:rsidRPr="00236CD8">
        <w:rPr>
          <w:color w:val="000000"/>
          <w:sz w:val="22"/>
          <w:szCs w:val="22"/>
        </w:rPr>
        <w:t>prej k</w:t>
      </w:r>
      <w:r w:rsidR="00966EF5" w:rsidRPr="00236CD8">
        <w:rPr>
          <w:color w:val="000000"/>
          <w:sz w:val="22"/>
          <w:szCs w:val="22"/>
        </w:rPr>
        <w:t>akor</w:t>
      </w:r>
      <w:r w:rsidRPr="00236CD8">
        <w:rPr>
          <w:color w:val="000000"/>
          <w:sz w:val="22"/>
          <w:szCs w:val="22"/>
        </w:rPr>
        <w:t xml:space="preserve"> v </w:t>
      </w:r>
      <w:r w:rsidR="00966EF5" w:rsidRPr="00236CD8">
        <w:rPr>
          <w:color w:val="000000"/>
          <w:sz w:val="22"/>
          <w:szCs w:val="22"/>
        </w:rPr>
        <w:t xml:space="preserve">štirih </w:t>
      </w:r>
      <w:r w:rsidRPr="00236CD8">
        <w:rPr>
          <w:color w:val="000000"/>
          <w:sz w:val="22"/>
          <w:szCs w:val="22"/>
        </w:rPr>
        <w:t xml:space="preserve">sekundah vrniti reaktor v podkritično stanje z ustrezno rezervo reaktivnosti. </w:t>
      </w:r>
      <w:r w:rsidR="00966EF5" w:rsidRPr="00236CD8">
        <w:rPr>
          <w:color w:val="000000"/>
          <w:sz w:val="22"/>
          <w:szCs w:val="22"/>
        </w:rPr>
        <w:t xml:space="preserve">Pri </w:t>
      </w:r>
      <w:r w:rsidRPr="00236CD8">
        <w:rPr>
          <w:color w:val="000000"/>
          <w:sz w:val="22"/>
          <w:szCs w:val="22"/>
        </w:rPr>
        <w:t xml:space="preserve">tem </w:t>
      </w:r>
      <w:r w:rsidR="0010770A">
        <w:rPr>
          <w:color w:val="000000"/>
          <w:sz w:val="22"/>
          <w:szCs w:val="22"/>
        </w:rPr>
        <w:t>je treba</w:t>
      </w:r>
      <w:r w:rsidRPr="00236CD8">
        <w:rPr>
          <w:color w:val="000000"/>
          <w:sz w:val="22"/>
          <w:szCs w:val="22"/>
        </w:rPr>
        <w:t xml:space="preserve"> </w:t>
      </w:r>
      <w:r w:rsidR="00966EF5" w:rsidRPr="00236CD8">
        <w:rPr>
          <w:color w:val="000000"/>
          <w:sz w:val="22"/>
          <w:szCs w:val="22"/>
        </w:rPr>
        <w:t>upoštevati morebitn</w:t>
      </w:r>
      <w:r w:rsidR="0010770A">
        <w:rPr>
          <w:color w:val="000000"/>
          <w:sz w:val="22"/>
          <w:szCs w:val="22"/>
        </w:rPr>
        <w:t>o</w:t>
      </w:r>
      <w:r w:rsidRPr="00236CD8">
        <w:rPr>
          <w:color w:val="000000"/>
          <w:sz w:val="22"/>
          <w:szCs w:val="22"/>
        </w:rPr>
        <w:t xml:space="preserve"> enojn</w:t>
      </w:r>
      <w:r w:rsidR="0010770A">
        <w:rPr>
          <w:color w:val="000000"/>
          <w:sz w:val="22"/>
          <w:szCs w:val="22"/>
        </w:rPr>
        <w:t>o</w:t>
      </w:r>
      <w:r w:rsidRPr="00236CD8">
        <w:rPr>
          <w:color w:val="000000"/>
          <w:sz w:val="22"/>
          <w:szCs w:val="22"/>
        </w:rPr>
        <w:t xml:space="preserve"> odpoved. </w:t>
      </w:r>
    </w:p>
    <w:p w14:paraId="2714BCEE" w14:textId="5286BF21" w:rsidR="007576EE" w:rsidRDefault="007576EE" w:rsidP="00ED79A9">
      <w:pPr>
        <w:numPr>
          <w:ilvl w:val="0"/>
          <w:numId w:val="193"/>
        </w:numPr>
        <w:spacing w:before="60" w:after="60"/>
        <w:jc w:val="both"/>
        <w:rPr>
          <w:color w:val="000000"/>
          <w:sz w:val="22"/>
          <w:szCs w:val="22"/>
        </w:rPr>
      </w:pPr>
      <w:r>
        <w:rPr>
          <w:color w:val="000000"/>
          <w:sz w:val="22"/>
          <w:szCs w:val="22"/>
        </w:rPr>
        <w:t>U</w:t>
      </w:r>
      <w:r w:rsidRPr="007576EE">
        <w:rPr>
          <w:color w:val="000000"/>
          <w:sz w:val="22"/>
          <w:szCs w:val="22"/>
        </w:rPr>
        <w:t>činkovitost</w:t>
      </w:r>
      <w:r w:rsidR="007842F6">
        <w:rPr>
          <w:rStyle w:val="Pripombasklic"/>
          <w:rFonts w:eastAsia="Times New Roman"/>
          <w:lang w:eastAsia="sl-SI"/>
        </w:rPr>
        <w:t>,</w:t>
      </w:r>
      <w:r w:rsidRPr="007576EE">
        <w:rPr>
          <w:color w:val="000000"/>
          <w:sz w:val="22"/>
          <w:szCs w:val="22"/>
        </w:rPr>
        <w:t xml:space="preserve"> hitrost </w:t>
      </w:r>
      <w:r w:rsidR="00E213F9">
        <w:rPr>
          <w:color w:val="000000"/>
          <w:sz w:val="22"/>
          <w:szCs w:val="22"/>
        </w:rPr>
        <w:t xml:space="preserve">odziva </w:t>
      </w:r>
      <w:r w:rsidR="007842F6">
        <w:rPr>
          <w:color w:val="000000"/>
          <w:sz w:val="22"/>
          <w:szCs w:val="22"/>
        </w:rPr>
        <w:t xml:space="preserve">in </w:t>
      </w:r>
      <w:r w:rsidR="00E213F9">
        <w:rPr>
          <w:color w:val="000000"/>
          <w:sz w:val="22"/>
          <w:szCs w:val="22"/>
        </w:rPr>
        <w:t xml:space="preserve">rezerva </w:t>
      </w:r>
      <w:r w:rsidRPr="008D24DA">
        <w:rPr>
          <w:color w:val="000000"/>
          <w:sz w:val="22"/>
          <w:szCs w:val="22"/>
        </w:rPr>
        <w:t xml:space="preserve">zaustavitve </w:t>
      </w:r>
      <w:r w:rsidR="007842F6" w:rsidRPr="008D24DA">
        <w:rPr>
          <w:color w:val="000000"/>
          <w:sz w:val="22"/>
          <w:szCs w:val="22"/>
        </w:rPr>
        <w:t xml:space="preserve">sistemov </w:t>
      </w:r>
      <w:r w:rsidR="00E213F9" w:rsidRPr="008D24DA">
        <w:rPr>
          <w:color w:val="000000"/>
          <w:sz w:val="22"/>
          <w:szCs w:val="22"/>
        </w:rPr>
        <w:t>za zaustavitev</w:t>
      </w:r>
      <w:r w:rsidR="00E213F9">
        <w:rPr>
          <w:color w:val="000000"/>
          <w:sz w:val="22"/>
          <w:szCs w:val="22"/>
        </w:rPr>
        <w:t xml:space="preserve"> </w:t>
      </w:r>
      <w:r w:rsidRPr="007576EE">
        <w:rPr>
          <w:color w:val="000000"/>
          <w:sz w:val="22"/>
          <w:szCs w:val="22"/>
        </w:rPr>
        <w:t xml:space="preserve">reaktorja morajo </w:t>
      </w:r>
      <w:r w:rsidR="00A0708E" w:rsidRPr="007576EE">
        <w:rPr>
          <w:color w:val="000000"/>
          <w:sz w:val="22"/>
          <w:szCs w:val="22"/>
        </w:rPr>
        <w:t>zagotav</w:t>
      </w:r>
      <w:r w:rsidR="00A0708E">
        <w:rPr>
          <w:color w:val="000000"/>
          <w:sz w:val="22"/>
          <w:szCs w:val="22"/>
        </w:rPr>
        <w:t>ljati</w:t>
      </w:r>
      <w:r w:rsidRPr="007576EE">
        <w:rPr>
          <w:color w:val="000000"/>
          <w:sz w:val="22"/>
          <w:szCs w:val="22"/>
        </w:rPr>
        <w:t xml:space="preserve">, da projektne omejitve </w:t>
      </w:r>
      <w:r w:rsidR="007842F6">
        <w:rPr>
          <w:color w:val="000000"/>
          <w:sz w:val="22"/>
          <w:szCs w:val="22"/>
        </w:rPr>
        <w:t xml:space="preserve">za </w:t>
      </w:r>
      <w:r w:rsidRPr="007576EE">
        <w:rPr>
          <w:color w:val="000000"/>
          <w:sz w:val="22"/>
          <w:szCs w:val="22"/>
        </w:rPr>
        <w:t>go</w:t>
      </w:r>
      <w:r>
        <w:rPr>
          <w:color w:val="000000"/>
          <w:sz w:val="22"/>
          <w:szCs w:val="22"/>
        </w:rPr>
        <w:t>r</w:t>
      </w:r>
      <w:r w:rsidRPr="007576EE">
        <w:rPr>
          <w:color w:val="000000"/>
          <w:sz w:val="22"/>
          <w:szCs w:val="22"/>
        </w:rPr>
        <w:t>iv</w:t>
      </w:r>
      <w:r w:rsidR="007842F6">
        <w:rPr>
          <w:color w:val="000000"/>
          <w:sz w:val="22"/>
          <w:szCs w:val="22"/>
        </w:rPr>
        <w:t>o</w:t>
      </w:r>
      <w:r w:rsidRPr="007576EE">
        <w:rPr>
          <w:color w:val="000000"/>
          <w:sz w:val="22"/>
          <w:szCs w:val="22"/>
        </w:rPr>
        <w:t xml:space="preserve"> niso presežene.</w:t>
      </w:r>
      <w:r>
        <w:rPr>
          <w:rStyle w:val="Sprotnaopomba-sklic"/>
        </w:rPr>
        <w:footnoteReference w:id="93"/>
      </w:r>
    </w:p>
    <w:p w14:paraId="42970290" w14:textId="77777777" w:rsidR="000665E4" w:rsidRPr="007D49C4" w:rsidRDefault="000665E4" w:rsidP="00ED79A9">
      <w:pPr>
        <w:numPr>
          <w:ilvl w:val="0"/>
          <w:numId w:val="193"/>
        </w:numPr>
        <w:spacing w:before="60" w:after="60"/>
        <w:jc w:val="both"/>
        <w:rPr>
          <w:color w:val="000000"/>
          <w:sz w:val="22"/>
          <w:szCs w:val="22"/>
        </w:rPr>
      </w:pPr>
      <w:r w:rsidRPr="007D49C4">
        <w:rPr>
          <w:color w:val="000000"/>
          <w:sz w:val="22"/>
          <w:szCs w:val="22"/>
        </w:rPr>
        <w:t>Podkritičnost mora biti zagotovljena in vzdrževana:</w:t>
      </w:r>
    </w:p>
    <w:p w14:paraId="364A1BA4" w14:textId="77777777" w:rsidR="000665E4" w:rsidRPr="00BC6049" w:rsidRDefault="000665E4" w:rsidP="00BF743C">
      <w:pPr>
        <w:numPr>
          <w:ilvl w:val="0"/>
          <w:numId w:val="34"/>
        </w:numPr>
        <w:jc w:val="both"/>
        <w:rPr>
          <w:color w:val="000000"/>
          <w:sz w:val="22"/>
          <w:szCs w:val="22"/>
        </w:rPr>
      </w:pPr>
      <w:r w:rsidRPr="007D49C4">
        <w:rPr>
          <w:color w:val="000000"/>
          <w:sz w:val="22"/>
          <w:szCs w:val="22"/>
        </w:rPr>
        <w:t xml:space="preserve">v reaktorju po </w:t>
      </w:r>
      <w:r w:rsidR="00233445">
        <w:rPr>
          <w:color w:val="000000"/>
          <w:sz w:val="22"/>
          <w:szCs w:val="22"/>
        </w:rPr>
        <w:t xml:space="preserve">njegovi </w:t>
      </w:r>
      <w:r w:rsidR="009A2B86">
        <w:rPr>
          <w:color w:val="000000"/>
          <w:sz w:val="22"/>
          <w:szCs w:val="22"/>
        </w:rPr>
        <w:t xml:space="preserve">načrtovani </w:t>
      </w:r>
      <w:r w:rsidRPr="007D49C4">
        <w:rPr>
          <w:color w:val="000000"/>
          <w:sz w:val="22"/>
          <w:szCs w:val="22"/>
        </w:rPr>
        <w:t xml:space="preserve">zaustavitvi med normalnim obratovanjem </w:t>
      </w:r>
      <w:r>
        <w:rPr>
          <w:color w:val="000000"/>
          <w:sz w:val="22"/>
          <w:szCs w:val="22"/>
        </w:rPr>
        <w:t>in po</w:t>
      </w:r>
      <w:r w:rsidRPr="007D49C4">
        <w:rPr>
          <w:color w:val="000000"/>
          <w:sz w:val="22"/>
          <w:szCs w:val="22"/>
        </w:rPr>
        <w:t xml:space="preserve"> </w:t>
      </w:r>
      <w:r w:rsidRPr="00BC6049">
        <w:rPr>
          <w:color w:val="000000"/>
          <w:sz w:val="22"/>
          <w:szCs w:val="22"/>
        </w:rPr>
        <w:t>pričakovani</w:t>
      </w:r>
      <w:r w:rsidR="009A2B86" w:rsidRPr="00BC6049">
        <w:rPr>
          <w:color w:val="000000"/>
          <w:sz w:val="22"/>
          <w:szCs w:val="22"/>
        </w:rPr>
        <w:t>h</w:t>
      </w:r>
      <w:r w:rsidRPr="00BC6049">
        <w:rPr>
          <w:color w:val="000000"/>
          <w:sz w:val="22"/>
          <w:szCs w:val="22"/>
        </w:rPr>
        <w:t xml:space="preserve"> obratovalni</w:t>
      </w:r>
      <w:r w:rsidR="009A2B86" w:rsidRPr="00BC6049">
        <w:rPr>
          <w:color w:val="000000"/>
          <w:sz w:val="22"/>
          <w:szCs w:val="22"/>
        </w:rPr>
        <w:t>h</w:t>
      </w:r>
      <w:r w:rsidRPr="00BC6049">
        <w:rPr>
          <w:color w:val="000000"/>
          <w:sz w:val="22"/>
          <w:szCs w:val="22"/>
        </w:rPr>
        <w:t xml:space="preserve"> dogodki</w:t>
      </w:r>
      <w:r w:rsidR="009A2B86" w:rsidRPr="00BC6049">
        <w:rPr>
          <w:color w:val="000000"/>
          <w:sz w:val="22"/>
          <w:szCs w:val="22"/>
        </w:rPr>
        <w:t>h</w:t>
      </w:r>
      <w:r w:rsidRPr="00BC6049">
        <w:rPr>
          <w:color w:val="000000"/>
          <w:sz w:val="22"/>
          <w:szCs w:val="22"/>
        </w:rPr>
        <w:t xml:space="preserve"> tako dolgo, kot je potrebno;</w:t>
      </w:r>
    </w:p>
    <w:p w14:paraId="54132770" w14:textId="77777777" w:rsidR="000665E4" w:rsidRPr="00BC6049" w:rsidRDefault="000665E4" w:rsidP="00BF743C">
      <w:pPr>
        <w:numPr>
          <w:ilvl w:val="0"/>
          <w:numId w:val="34"/>
        </w:numPr>
        <w:jc w:val="both"/>
        <w:rPr>
          <w:color w:val="000000"/>
          <w:sz w:val="22"/>
          <w:szCs w:val="22"/>
        </w:rPr>
      </w:pPr>
      <w:r w:rsidRPr="00BC6049">
        <w:rPr>
          <w:color w:val="000000"/>
          <w:sz w:val="22"/>
          <w:szCs w:val="22"/>
        </w:rPr>
        <w:t xml:space="preserve">v reaktorju po projektnem dogodku po </w:t>
      </w:r>
      <w:r w:rsidR="00233445" w:rsidRPr="00BC6049">
        <w:rPr>
          <w:color w:val="000000"/>
          <w:sz w:val="22"/>
          <w:szCs w:val="22"/>
        </w:rPr>
        <w:t xml:space="preserve">izteku </w:t>
      </w:r>
      <w:r w:rsidRPr="00BC6049">
        <w:rPr>
          <w:color w:val="000000"/>
          <w:sz w:val="22"/>
          <w:szCs w:val="22"/>
        </w:rPr>
        <w:t xml:space="preserve">morebitnega prehodnega </w:t>
      </w:r>
      <w:r w:rsidR="00195BFE">
        <w:rPr>
          <w:color w:val="000000"/>
          <w:sz w:val="22"/>
          <w:szCs w:val="22"/>
        </w:rPr>
        <w:t>pojava</w:t>
      </w:r>
      <w:r w:rsidR="009A2B86" w:rsidRPr="00BC6049">
        <w:rPr>
          <w:color w:val="000000"/>
          <w:sz w:val="22"/>
          <w:szCs w:val="22"/>
        </w:rPr>
        <w:t>. Z</w:t>
      </w:r>
      <w:r w:rsidRPr="00BC6049">
        <w:rPr>
          <w:color w:val="000000"/>
          <w:sz w:val="22"/>
          <w:szCs w:val="22"/>
        </w:rPr>
        <w:t xml:space="preserve">a </w:t>
      </w:r>
      <w:r w:rsidR="009A2B86" w:rsidRPr="00BC6049">
        <w:rPr>
          <w:color w:val="000000"/>
          <w:sz w:val="22"/>
          <w:szCs w:val="22"/>
        </w:rPr>
        <w:t xml:space="preserve">čas </w:t>
      </w:r>
      <w:r w:rsidRPr="00920F55">
        <w:rPr>
          <w:color w:val="000000"/>
          <w:sz w:val="22"/>
          <w:szCs w:val="22"/>
        </w:rPr>
        <w:t>prehodn</w:t>
      </w:r>
      <w:r w:rsidR="009A2B86" w:rsidRPr="00920F55">
        <w:rPr>
          <w:color w:val="000000"/>
          <w:sz w:val="22"/>
          <w:szCs w:val="22"/>
        </w:rPr>
        <w:t>ega</w:t>
      </w:r>
      <w:r w:rsidRPr="00920F55">
        <w:rPr>
          <w:color w:val="000000"/>
          <w:sz w:val="22"/>
          <w:szCs w:val="22"/>
        </w:rPr>
        <w:t xml:space="preserve"> </w:t>
      </w:r>
      <w:r w:rsidR="00195BFE">
        <w:rPr>
          <w:color w:val="000000"/>
          <w:sz w:val="22"/>
          <w:szCs w:val="22"/>
        </w:rPr>
        <w:t>pojava</w:t>
      </w:r>
      <w:r w:rsidRPr="00920F55">
        <w:rPr>
          <w:color w:val="000000"/>
          <w:sz w:val="22"/>
          <w:szCs w:val="22"/>
        </w:rPr>
        <w:t>, ko podkritičnost ni zagotovljena, morajo biti izpolnjen</w:t>
      </w:r>
      <w:r w:rsidR="00075D1B">
        <w:rPr>
          <w:color w:val="000000"/>
          <w:sz w:val="22"/>
          <w:szCs w:val="22"/>
        </w:rPr>
        <w:t>a</w:t>
      </w:r>
      <w:r w:rsidRPr="00BC6049">
        <w:rPr>
          <w:color w:val="000000"/>
          <w:sz w:val="22"/>
          <w:szCs w:val="22"/>
        </w:rPr>
        <w:t xml:space="preserve"> </w:t>
      </w:r>
      <w:r w:rsidR="00075D1B">
        <w:rPr>
          <w:color w:val="000000"/>
          <w:sz w:val="22"/>
          <w:szCs w:val="22"/>
        </w:rPr>
        <w:t xml:space="preserve">predvidena </w:t>
      </w:r>
      <w:r w:rsidRPr="00BC6049">
        <w:rPr>
          <w:color w:val="000000"/>
          <w:sz w:val="22"/>
          <w:szCs w:val="22"/>
        </w:rPr>
        <w:t>tehničn</w:t>
      </w:r>
      <w:r w:rsidR="00075D1B">
        <w:rPr>
          <w:color w:val="000000"/>
          <w:sz w:val="22"/>
          <w:szCs w:val="22"/>
        </w:rPr>
        <w:t>a</w:t>
      </w:r>
      <w:r w:rsidRPr="00BC6049">
        <w:rPr>
          <w:color w:val="000000"/>
          <w:sz w:val="22"/>
          <w:szCs w:val="22"/>
        </w:rPr>
        <w:t xml:space="preserve"> </w:t>
      </w:r>
      <w:r w:rsidR="00075D1B">
        <w:rPr>
          <w:color w:val="000000"/>
          <w:sz w:val="22"/>
          <w:szCs w:val="22"/>
        </w:rPr>
        <w:t>merila</w:t>
      </w:r>
      <w:r w:rsidRPr="00BC6049">
        <w:rPr>
          <w:color w:val="000000"/>
          <w:sz w:val="22"/>
          <w:szCs w:val="22"/>
        </w:rPr>
        <w:t xml:space="preserve"> sprejemljivosti</w:t>
      </w:r>
      <w:r w:rsidR="00F54B89">
        <w:rPr>
          <w:color w:val="000000"/>
          <w:sz w:val="22"/>
          <w:szCs w:val="22"/>
        </w:rPr>
        <w:t>;</w:t>
      </w:r>
    </w:p>
    <w:p w14:paraId="7DDCCAC0" w14:textId="68583C6E" w:rsidR="000665E4" w:rsidRDefault="000665E4" w:rsidP="00BF743C">
      <w:pPr>
        <w:numPr>
          <w:ilvl w:val="0"/>
          <w:numId w:val="34"/>
        </w:numPr>
        <w:jc w:val="both"/>
        <w:rPr>
          <w:color w:val="000000"/>
          <w:sz w:val="22"/>
          <w:szCs w:val="22"/>
        </w:rPr>
      </w:pPr>
      <w:r w:rsidRPr="007D49C4">
        <w:rPr>
          <w:color w:val="000000"/>
          <w:sz w:val="22"/>
          <w:szCs w:val="22"/>
        </w:rPr>
        <w:t xml:space="preserve">za skladišče </w:t>
      </w:r>
      <w:r w:rsidR="009A2B86">
        <w:rPr>
          <w:color w:val="000000"/>
          <w:sz w:val="22"/>
          <w:szCs w:val="22"/>
        </w:rPr>
        <w:t xml:space="preserve">izrabljenega </w:t>
      </w:r>
      <w:r w:rsidRPr="007D49C4">
        <w:rPr>
          <w:color w:val="000000"/>
          <w:sz w:val="22"/>
          <w:szCs w:val="22"/>
        </w:rPr>
        <w:t xml:space="preserve">goriva med normalnim obratovanjem, pričakovanimi obratovalnimi dogodki in projektnimi </w:t>
      </w:r>
      <w:r w:rsidR="00D11806">
        <w:rPr>
          <w:color w:val="000000"/>
          <w:sz w:val="22"/>
          <w:szCs w:val="22"/>
        </w:rPr>
        <w:t>nesrečami</w:t>
      </w:r>
      <w:r w:rsidRPr="007D49C4">
        <w:rPr>
          <w:color w:val="000000"/>
          <w:sz w:val="22"/>
          <w:szCs w:val="22"/>
        </w:rPr>
        <w:t>.</w:t>
      </w:r>
    </w:p>
    <w:p w14:paraId="1C132C84" w14:textId="165F4815" w:rsidR="007576EE" w:rsidRPr="008A7722" w:rsidRDefault="007576EE" w:rsidP="00ED79A9">
      <w:pPr>
        <w:numPr>
          <w:ilvl w:val="0"/>
          <w:numId w:val="193"/>
        </w:numPr>
        <w:spacing w:before="60" w:after="60"/>
        <w:jc w:val="both"/>
        <w:rPr>
          <w:color w:val="000000"/>
          <w:sz w:val="22"/>
          <w:szCs w:val="22"/>
        </w:rPr>
      </w:pPr>
      <w:r w:rsidRPr="007576EE">
        <w:rPr>
          <w:color w:val="000000"/>
          <w:sz w:val="22"/>
          <w:szCs w:val="22"/>
        </w:rPr>
        <w:lastRenderedPageBreak/>
        <w:t xml:space="preserve">Na voljo mora biti instrumentacija in </w:t>
      </w:r>
      <w:r w:rsidR="003D297E">
        <w:rPr>
          <w:color w:val="000000"/>
          <w:sz w:val="22"/>
          <w:szCs w:val="22"/>
        </w:rPr>
        <w:t xml:space="preserve">določena morajo biti </w:t>
      </w:r>
      <w:r w:rsidRPr="007576EE">
        <w:rPr>
          <w:color w:val="000000"/>
          <w:sz w:val="22"/>
          <w:szCs w:val="22"/>
        </w:rPr>
        <w:t>ustrezna preizkušanja, ki zagot</w:t>
      </w:r>
      <w:r w:rsidR="00B37CF3">
        <w:rPr>
          <w:color w:val="000000"/>
          <w:sz w:val="22"/>
          <w:szCs w:val="22"/>
        </w:rPr>
        <w:t>a</w:t>
      </w:r>
      <w:r w:rsidRPr="007576EE">
        <w:rPr>
          <w:color w:val="000000"/>
          <w:sz w:val="22"/>
          <w:szCs w:val="22"/>
        </w:rPr>
        <w:t xml:space="preserve">vljajo, da </w:t>
      </w:r>
      <w:r w:rsidR="00EF6DE4">
        <w:rPr>
          <w:color w:val="000000"/>
          <w:sz w:val="22"/>
          <w:szCs w:val="22"/>
        </w:rPr>
        <w:t xml:space="preserve">so sistemi </w:t>
      </w:r>
      <w:r w:rsidRPr="007576EE">
        <w:rPr>
          <w:color w:val="000000"/>
          <w:sz w:val="22"/>
          <w:szCs w:val="22"/>
        </w:rPr>
        <w:t>za zaustavitev reaktorja</w:t>
      </w:r>
      <w:r w:rsidR="00EF6DE4">
        <w:rPr>
          <w:color w:val="000000"/>
          <w:sz w:val="22"/>
          <w:szCs w:val="22"/>
        </w:rPr>
        <w:t xml:space="preserve">, ki so predpisani </w:t>
      </w:r>
      <w:r w:rsidRPr="007576EE">
        <w:rPr>
          <w:color w:val="000000"/>
          <w:sz w:val="22"/>
          <w:szCs w:val="22"/>
        </w:rPr>
        <w:t xml:space="preserve">za posamezna stanja objekta vedno </w:t>
      </w:r>
      <w:r w:rsidR="00EF6DE4">
        <w:rPr>
          <w:color w:val="000000"/>
          <w:sz w:val="22"/>
          <w:szCs w:val="22"/>
        </w:rPr>
        <w:t>razpoložljivi</w:t>
      </w:r>
      <w:r w:rsidRPr="007576EE">
        <w:rPr>
          <w:color w:val="000000"/>
          <w:sz w:val="22"/>
          <w:szCs w:val="22"/>
        </w:rPr>
        <w:t>.</w:t>
      </w:r>
      <w:r w:rsidR="00B37CF3">
        <w:rPr>
          <w:rStyle w:val="Sprotnaopomba-sklic"/>
        </w:rPr>
        <w:footnoteReference w:id="94"/>
      </w:r>
    </w:p>
    <w:p w14:paraId="0DB7F7E4" w14:textId="423AB708" w:rsidR="002D1ED4" w:rsidRDefault="00DA5051" w:rsidP="00715CA4">
      <w:pPr>
        <w:pStyle w:val="Naslov3"/>
        <w:numPr>
          <w:ilvl w:val="0"/>
          <w:numId w:val="0"/>
        </w:numPr>
        <w:spacing w:before="240" w:after="240"/>
        <w:rPr>
          <w:rFonts w:ascii="Times New Roman" w:hAnsi="Times New Roman"/>
          <w:color w:val="000000"/>
          <w:sz w:val="22"/>
          <w:szCs w:val="22"/>
        </w:rPr>
      </w:pPr>
      <w:bookmarkStart w:id="2424" w:name="_Toc139787603"/>
      <w:bookmarkStart w:id="2425" w:name="_Toc160935713"/>
      <w:bookmarkStart w:id="2426" w:name="_Toc242175569"/>
      <w:bookmarkStart w:id="2427" w:name="_Toc436049297"/>
      <w:bookmarkStart w:id="2428" w:name="_Toc249171063"/>
      <w:r w:rsidRPr="00715CA4">
        <w:rPr>
          <w:rFonts w:ascii="Times New Roman" w:hAnsi="Times New Roman"/>
          <w:color w:val="000000"/>
          <w:sz w:val="22"/>
          <w:szCs w:val="22"/>
        </w:rPr>
        <w:t>1.</w:t>
      </w:r>
      <w:r w:rsidR="009702F1">
        <w:rPr>
          <w:rFonts w:ascii="Times New Roman" w:hAnsi="Times New Roman"/>
          <w:color w:val="000000"/>
          <w:sz w:val="22"/>
          <w:szCs w:val="22"/>
        </w:rPr>
        <w:t>8</w:t>
      </w:r>
      <w:r w:rsidR="000F345E" w:rsidRPr="00715CA4">
        <w:rPr>
          <w:rFonts w:ascii="Times New Roman" w:hAnsi="Times New Roman"/>
          <w:color w:val="000000"/>
          <w:sz w:val="22"/>
          <w:szCs w:val="22"/>
        </w:rPr>
        <w:t xml:space="preserve"> </w:t>
      </w:r>
      <w:r w:rsidR="002D1ED4">
        <w:rPr>
          <w:rFonts w:ascii="Times New Roman" w:hAnsi="Times New Roman"/>
          <w:color w:val="000000"/>
          <w:sz w:val="22"/>
          <w:szCs w:val="22"/>
        </w:rPr>
        <w:t>Primarni hladilni sistem</w:t>
      </w:r>
    </w:p>
    <w:p w14:paraId="3E9E25E5" w14:textId="02D05A14" w:rsidR="002D1ED4" w:rsidRDefault="002F6837" w:rsidP="00ED79A9">
      <w:pPr>
        <w:numPr>
          <w:ilvl w:val="0"/>
          <w:numId w:val="192"/>
        </w:numPr>
        <w:spacing w:before="120"/>
        <w:ind w:left="357" w:hanging="357"/>
        <w:jc w:val="both"/>
        <w:rPr>
          <w:color w:val="000000"/>
          <w:sz w:val="22"/>
          <w:szCs w:val="22"/>
        </w:rPr>
      </w:pPr>
      <w:r>
        <w:rPr>
          <w:color w:val="000000"/>
          <w:sz w:val="22"/>
          <w:szCs w:val="22"/>
        </w:rPr>
        <w:t>K</w:t>
      </w:r>
      <w:r w:rsidR="00B84A9B">
        <w:rPr>
          <w:color w:val="000000"/>
          <w:sz w:val="22"/>
          <w:szCs w:val="22"/>
        </w:rPr>
        <w:t>omponente</w:t>
      </w:r>
      <w:r w:rsidR="002D1ED4" w:rsidRPr="0004456A">
        <w:rPr>
          <w:color w:val="000000"/>
          <w:sz w:val="22"/>
          <w:szCs w:val="22"/>
        </w:rPr>
        <w:t xml:space="preserve"> primarnega hladilnega sistema reaktorja morajo biti </w:t>
      </w:r>
      <w:r w:rsidRPr="0004456A">
        <w:rPr>
          <w:color w:val="000000"/>
          <w:sz w:val="22"/>
          <w:szCs w:val="22"/>
        </w:rPr>
        <w:t>projektiran</w:t>
      </w:r>
      <w:r>
        <w:rPr>
          <w:color w:val="000000"/>
          <w:sz w:val="22"/>
          <w:szCs w:val="22"/>
        </w:rPr>
        <w:t>e</w:t>
      </w:r>
      <w:r w:rsidRPr="0004456A">
        <w:rPr>
          <w:color w:val="000000"/>
          <w:sz w:val="22"/>
          <w:szCs w:val="22"/>
        </w:rPr>
        <w:t xml:space="preserve"> </w:t>
      </w:r>
      <w:r w:rsidR="002D1ED4" w:rsidRPr="0004456A">
        <w:rPr>
          <w:color w:val="000000"/>
          <w:sz w:val="22"/>
          <w:szCs w:val="22"/>
        </w:rPr>
        <w:t xml:space="preserve">in </w:t>
      </w:r>
      <w:r w:rsidRPr="0004456A">
        <w:rPr>
          <w:color w:val="000000"/>
          <w:sz w:val="22"/>
          <w:szCs w:val="22"/>
        </w:rPr>
        <w:t>zgrajen</w:t>
      </w:r>
      <w:r>
        <w:rPr>
          <w:color w:val="000000"/>
          <w:sz w:val="22"/>
          <w:szCs w:val="22"/>
        </w:rPr>
        <w:t>e</w:t>
      </w:r>
      <w:r w:rsidRPr="0004456A">
        <w:rPr>
          <w:color w:val="000000"/>
          <w:sz w:val="22"/>
          <w:szCs w:val="22"/>
        </w:rPr>
        <w:t xml:space="preserve"> </w:t>
      </w:r>
      <w:r w:rsidR="002D1ED4" w:rsidRPr="0004456A">
        <w:rPr>
          <w:color w:val="000000"/>
          <w:sz w:val="22"/>
          <w:szCs w:val="22"/>
        </w:rPr>
        <w:t xml:space="preserve">tako, da je </w:t>
      </w:r>
      <w:r w:rsidR="003D297E">
        <w:rPr>
          <w:color w:val="000000"/>
          <w:sz w:val="22"/>
          <w:szCs w:val="22"/>
        </w:rPr>
        <w:t>kar najbolj zmanjšano</w:t>
      </w:r>
      <w:r w:rsidR="002D1ED4" w:rsidRPr="0004456A">
        <w:rPr>
          <w:color w:val="000000"/>
          <w:sz w:val="22"/>
          <w:szCs w:val="22"/>
        </w:rPr>
        <w:t xml:space="preserve"> tveganje pojava napak, ki bi se pojavile zaradi nezadostne </w:t>
      </w:r>
      <w:r w:rsidR="00C83211">
        <w:rPr>
          <w:color w:val="000000"/>
          <w:sz w:val="22"/>
          <w:szCs w:val="22"/>
        </w:rPr>
        <w:t>kakovosti</w:t>
      </w:r>
      <w:r w:rsidR="002D1ED4" w:rsidRPr="0004456A">
        <w:rPr>
          <w:color w:val="000000"/>
          <w:sz w:val="22"/>
          <w:szCs w:val="22"/>
        </w:rPr>
        <w:t xml:space="preserve"> materialov, </w:t>
      </w:r>
      <w:r w:rsidR="00820677">
        <w:rPr>
          <w:color w:val="000000"/>
          <w:sz w:val="22"/>
          <w:szCs w:val="22"/>
        </w:rPr>
        <w:t xml:space="preserve">neustreznih </w:t>
      </w:r>
      <w:r w:rsidR="002D1ED4" w:rsidRPr="0004456A">
        <w:rPr>
          <w:color w:val="000000"/>
          <w:sz w:val="22"/>
          <w:szCs w:val="22"/>
        </w:rPr>
        <w:t xml:space="preserve">standardov, nezadostnih </w:t>
      </w:r>
      <w:r w:rsidR="005B67C9">
        <w:rPr>
          <w:color w:val="000000"/>
          <w:sz w:val="22"/>
          <w:szCs w:val="22"/>
        </w:rPr>
        <w:t xml:space="preserve">zmožnosti pregledovanja </w:t>
      </w:r>
      <w:r w:rsidR="002D1ED4" w:rsidRPr="0004456A">
        <w:rPr>
          <w:color w:val="000000"/>
          <w:sz w:val="22"/>
          <w:szCs w:val="22"/>
        </w:rPr>
        <w:t xml:space="preserve">ali nezadostne </w:t>
      </w:r>
      <w:r w:rsidR="00C83211">
        <w:rPr>
          <w:color w:val="000000"/>
          <w:sz w:val="22"/>
          <w:szCs w:val="22"/>
        </w:rPr>
        <w:t>kakovosti</w:t>
      </w:r>
      <w:r w:rsidR="002D1ED4" w:rsidRPr="0004456A">
        <w:rPr>
          <w:color w:val="000000"/>
          <w:sz w:val="22"/>
          <w:szCs w:val="22"/>
        </w:rPr>
        <w:t xml:space="preserve"> izdelave.</w:t>
      </w:r>
      <w:r w:rsidR="002D1ED4">
        <w:rPr>
          <w:rStyle w:val="Sprotnaopomba-sklic"/>
        </w:rPr>
        <w:footnoteReference w:id="95"/>
      </w:r>
    </w:p>
    <w:p w14:paraId="1A857351" w14:textId="2F7A3F47" w:rsidR="002D1ED4" w:rsidRDefault="002D1ED4" w:rsidP="00ED79A9">
      <w:pPr>
        <w:numPr>
          <w:ilvl w:val="0"/>
          <w:numId w:val="192"/>
        </w:numPr>
        <w:spacing w:before="120"/>
        <w:ind w:left="357" w:hanging="357"/>
        <w:jc w:val="both"/>
        <w:rPr>
          <w:color w:val="000000"/>
          <w:sz w:val="22"/>
          <w:szCs w:val="22"/>
        </w:rPr>
      </w:pPr>
      <w:r w:rsidRPr="002D1ED4">
        <w:rPr>
          <w:color w:val="000000"/>
          <w:sz w:val="22"/>
          <w:szCs w:val="22"/>
        </w:rPr>
        <w:t>Cevovodi, ki so priključeni na primarni hladilni sistem reaktorja</w:t>
      </w:r>
      <w:r w:rsidR="00164A00">
        <w:rPr>
          <w:color w:val="000000"/>
          <w:sz w:val="22"/>
          <w:szCs w:val="22"/>
        </w:rPr>
        <w:t>,</w:t>
      </w:r>
      <w:r w:rsidRPr="002D1ED4">
        <w:rPr>
          <w:color w:val="000000"/>
          <w:sz w:val="22"/>
          <w:szCs w:val="22"/>
        </w:rPr>
        <w:t xml:space="preserve"> morajo imeti </w:t>
      </w:r>
      <w:r w:rsidR="005B67C9">
        <w:rPr>
          <w:color w:val="000000"/>
          <w:sz w:val="22"/>
          <w:szCs w:val="22"/>
        </w:rPr>
        <w:t xml:space="preserve">dodane ustrezna sredstva za osamitev za omejitev izgube radioaktivnega </w:t>
      </w:r>
      <w:r w:rsidRPr="002D1ED4">
        <w:rPr>
          <w:color w:val="000000"/>
          <w:sz w:val="22"/>
          <w:szCs w:val="22"/>
        </w:rPr>
        <w:t xml:space="preserve">hladila </w:t>
      </w:r>
      <w:r w:rsidR="005B67C9">
        <w:rPr>
          <w:color w:val="000000"/>
          <w:sz w:val="22"/>
          <w:szCs w:val="22"/>
        </w:rPr>
        <w:t xml:space="preserve">in </w:t>
      </w:r>
      <w:r w:rsidRPr="002D1ED4">
        <w:rPr>
          <w:color w:val="000000"/>
          <w:sz w:val="22"/>
          <w:szCs w:val="22"/>
        </w:rPr>
        <w:t xml:space="preserve">za preprečitev </w:t>
      </w:r>
      <w:r w:rsidR="005B67C9">
        <w:rPr>
          <w:color w:val="000000"/>
          <w:sz w:val="22"/>
          <w:szCs w:val="22"/>
        </w:rPr>
        <w:t>izgube reaktorskega hladila skozi povezane sisteme</w:t>
      </w:r>
      <w:r w:rsidRPr="002D1ED4">
        <w:rPr>
          <w:color w:val="000000"/>
          <w:sz w:val="22"/>
          <w:szCs w:val="22"/>
        </w:rPr>
        <w:t>.</w:t>
      </w:r>
      <w:r>
        <w:rPr>
          <w:rStyle w:val="Sprotnaopomba-sklic"/>
        </w:rPr>
        <w:footnoteReference w:id="96"/>
      </w:r>
    </w:p>
    <w:p w14:paraId="30BA92FB" w14:textId="5CEADEB1" w:rsidR="002D1ED4" w:rsidRDefault="002D1ED4" w:rsidP="00ED79A9">
      <w:pPr>
        <w:numPr>
          <w:ilvl w:val="0"/>
          <w:numId w:val="192"/>
        </w:numPr>
        <w:spacing w:before="120"/>
        <w:ind w:left="357" w:hanging="357"/>
        <w:jc w:val="both"/>
        <w:rPr>
          <w:color w:val="000000"/>
          <w:sz w:val="22"/>
          <w:szCs w:val="22"/>
        </w:rPr>
      </w:pPr>
      <w:r w:rsidRPr="002D1ED4">
        <w:rPr>
          <w:color w:val="000000"/>
          <w:sz w:val="22"/>
          <w:szCs w:val="22"/>
        </w:rPr>
        <w:t>Projekt tlačne meje primarnega hladilnega sistema reaktorja mora zagotoviti izredno nizko verjetnost pojava napak v materialu, ki bi vodile v razpoke, oziroma da se morebitne napake razvijajo v nestabilne razpoke dovolj dolgo, da se omogoči pravočasna detekcija napak.</w:t>
      </w:r>
      <w:r>
        <w:rPr>
          <w:rStyle w:val="Sprotnaopomba-sklic"/>
        </w:rPr>
        <w:footnoteReference w:id="97"/>
      </w:r>
    </w:p>
    <w:p w14:paraId="13B216FE" w14:textId="0E1C5935" w:rsidR="002D1ED4" w:rsidRDefault="002D1ED4" w:rsidP="00ED79A9">
      <w:pPr>
        <w:numPr>
          <w:ilvl w:val="0"/>
          <w:numId w:val="192"/>
        </w:numPr>
        <w:spacing w:before="120"/>
        <w:ind w:left="357" w:hanging="357"/>
        <w:jc w:val="both"/>
        <w:rPr>
          <w:color w:val="000000"/>
          <w:sz w:val="22"/>
          <w:szCs w:val="22"/>
        </w:rPr>
      </w:pPr>
      <w:r w:rsidRPr="002D1ED4">
        <w:rPr>
          <w:color w:val="000000"/>
          <w:sz w:val="22"/>
          <w:szCs w:val="22"/>
        </w:rPr>
        <w:t>Projekt primarnega hladilnega sistema reaktorja mora zagotoviti, da se preprečijo stanja</w:t>
      </w:r>
      <w:r w:rsidR="00164A00">
        <w:rPr>
          <w:color w:val="000000"/>
          <w:sz w:val="22"/>
          <w:szCs w:val="22"/>
        </w:rPr>
        <w:t xml:space="preserve"> ali </w:t>
      </w:r>
      <w:r w:rsidRPr="002D1ED4">
        <w:rPr>
          <w:color w:val="000000"/>
          <w:sz w:val="22"/>
          <w:szCs w:val="22"/>
        </w:rPr>
        <w:t xml:space="preserve">scenariji, pri katerih bi lahko prišlo do povečanja </w:t>
      </w:r>
      <w:r w:rsidR="00F3227D">
        <w:rPr>
          <w:color w:val="000000"/>
          <w:sz w:val="22"/>
          <w:szCs w:val="22"/>
        </w:rPr>
        <w:t>krhkega loma</w:t>
      </w:r>
      <w:r w:rsidRPr="002D1ED4">
        <w:rPr>
          <w:color w:val="000000"/>
          <w:sz w:val="22"/>
          <w:szCs w:val="22"/>
        </w:rPr>
        <w:t xml:space="preserve"> primarnega hladilnega sistema, kot npr. zaradi hitrega ohlajanja pod velikim tlakom.</w:t>
      </w:r>
      <w:r>
        <w:rPr>
          <w:rStyle w:val="Sprotnaopomba-sklic"/>
        </w:rPr>
        <w:footnoteReference w:id="98"/>
      </w:r>
    </w:p>
    <w:p w14:paraId="581B2322" w14:textId="69E64FE4" w:rsidR="002D1ED4" w:rsidRDefault="002D1ED4" w:rsidP="00ED79A9">
      <w:pPr>
        <w:numPr>
          <w:ilvl w:val="0"/>
          <w:numId w:val="192"/>
        </w:numPr>
        <w:spacing w:before="120"/>
        <w:ind w:left="357" w:hanging="357"/>
        <w:jc w:val="both"/>
        <w:rPr>
          <w:color w:val="000000"/>
          <w:sz w:val="22"/>
          <w:szCs w:val="22"/>
        </w:rPr>
      </w:pPr>
      <w:r w:rsidRPr="002D1ED4">
        <w:rPr>
          <w:color w:val="000000"/>
          <w:sz w:val="22"/>
          <w:szCs w:val="22"/>
        </w:rPr>
        <w:t xml:space="preserve">Projekt </w:t>
      </w:r>
      <w:r w:rsidR="00B84A9B">
        <w:rPr>
          <w:color w:val="000000"/>
          <w:sz w:val="22"/>
          <w:szCs w:val="22"/>
        </w:rPr>
        <w:t>komponent</w:t>
      </w:r>
      <w:r w:rsidRPr="002D1ED4">
        <w:rPr>
          <w:color w:val="000000"/>
          <w:sz w:val="22"/>
          <w:szCs w:val="22"/>
        </w:rPr>
        <w:t xml:space="preserve"> znotraj tlačne meje primarnega hladilnega sistema, kot so rotorji črpalk in deli ventilov, mora zagotavljati </w:t>
      </w:r>
      <w:r w:rsidR="00E625DE">
        <w:rPr>
          <w:color w:val="000000"/>
          <w:sz w:val="22"/>
          <w:szCs w:val="22"/>
        </w:rPr>
        <w:t>najmanjšo</w:t>
      </w:r>
      <w:r w:rsidR="00E625DE" w:rsidRPr="002D1ED4">
        <w:rPr>
          <w:color w:val="000000"/>
          <w:sz w:val="22"/>
          <w:szCs w:val="22"/>
        </w:rPr>
        <w:t xml:space="preserve"> </w:t>
      </w:r>
      <w:r w:rsidRPr="002D1ED4">
        <w:rPr>
          <w:color w:val="000000"/>
          <w:sz w:val="22"/>
          <w:szCs w:val="22"/>
        </w:rPr>
        <w:t>verjetnost odpovedi in posledične poškodbe drugih SSK primarnega hladilnega sistema</w:t>
      </w:r>
      <w:r w:rsidR="00164A00">
        <w:rPr>
          <w:color w:val="000000"/>
          <w:sz w:val="22"/>
          <w:szCs w:val="22"/>
        </w:rPr>
        <w:t>,</w:t>
      </w:r>
      <w:r w:rsidRPr="002D1ED4">
        <w:rPr>
          <w:color w:val="000000"/>
          <w:sz w:val="22"/>
          <w:szCs w:val="22"/>
        </w:rPr>
        <w:t xml:space="preserve"> pomembnih za varnost, v vseh obratovalnih stanjih ter projektnih nesrečah, upoštevajoč poslabšanje stanja teh delov zaradi normalnega obratovanja.</w:t>
      </w:r>
      <w:r>
        <w:rPr>
          <w:rStyle w:val="Sprotnaopomba-sklic"/>
        </w:rPr>
        <w:footnoteReference w:id="99"/>
      </w:r>
    </w:p>
    <w:p w14:paraId="5EE71F34" w14:textId="0E59EC30" w:rsidR="002D1ED4" w:rsidRDefault="002D1ED4" w:rsidP="00ED79A9">
      <w:pPr>
        <w:numPr>
          <w:ilvl w:val="0"/>
          <w:numId w:val="192"/>
        </w:numPr>
        <w:spacing w:before="120"/>
        <w:ind w:left="357" w:hanging="357"/>
        <w:jc w:val="both"/>
        <w:rPr>
          <w:color w:val="000000"/>
          <w:sz w:val="22"/>
          <w:szCs w:val="22"/>
        </w:rPr>
      </w:pPr>
      <w:r w:rsidRPr="002D1ED4">
        <w:rPr>
          <w:color w:val="000000"/>
          <w:sz w:val="22"/>
          <w:szCs w:val="22"/>
        </w:rPr>
        <w:t xml:space="preserve">Zagotoviti je treba, da bo obratovanje </w:t>
      </w:r>
      <w:r w:rsidR="00101220">
        <w:rPr>
          <w:color w:val="000000"/>
          <w:sz w:val="22"/>
          <w:szCs w:val="22"/>
        </w:rPr>
        <w:t>sistemov</w:t>
      </w:r>
      <w:r w:rsidRPr="002D1ED4">
        <w:rPr>
          <w:color w:val="000000"/>
          <w:sz w:val="22"/>
          <w:szCs w:val="22"/>
        </w:rPr>
        <w:t xml:space="preserve"> za razbremenitev tlaka ščitilo tlačno mejo primarnega hladilnega sistema pred previsokim tlakom ter da ne bo vodilo v direktne izpuste radioaktivnih materialov iz elektrarne.</w:t>
      </w:r>
      <w:r>
        <w:rPr>
          <w:rStyle w:val="Sprotnaopomba-sklic"/>
        </w:rPr>
        <w:footnoteReference w:id="100"/>
      </w:r>
    </w:p>
    <w:p w14:paraId="3F636E18" w14:textId="4DE3506E" w:rsidR="002D1ED4" w:rsidRDefault="002D1ED4" w:rsidP="00ED79A9">
      <w:pPr>
        <w:numPr>
          <w:ilvl w:val="0"/>
          <w:numId w:val="192"/>
        </w:numPr>
        <w:spacing w:before="120"/>
        <w:ind w:left="357" w:hanging="357"/>
        <w:jc w:val="both"/>
        <w:rPr>
          <w:color w:val="000000"/>
          <w:sz w:val="22"/>
          <w:szCs w:val="22"/>
        </w:rPr>
      </w:pPr>
      <w:r w:rsidRPr="002D1ED4">
        <w:rPr>
          <w:color w:val="000000"/>
          <w:sz w:val="22"/>
          <w:szCs w:val="22"/>
        </w:rPr>
        <w:t>Projekt mora zagotavljati nadzor nad volumnom, temperaturo in tlakom reaktorskega hladila, da se zagotovi, da v nobenem obratovalnem stanju niso prekoračene projektne omejitve.</w:t>
      </w:r>
      <w:r>
        <w:rPr>
          <w:rStyle w:val="Sprotnaopomba-sklic"/>
        </w:rPr>
        <w:footnoteReference w:id="101"/>
      </w:r>
    </w:p>
    <w:p w14:paraId="41EAEEE7" w14:textId="0975DC25" w:rsidR="002D1ED4" w:rsidRDefault="002D1ED4" w:rsidP="00ED79A9">
      <w:pPr>
        <w:numPr>
          <w:ilvl w:val="0"/>
          <w:numId w:val="192"/>
        </w:numPr>
        <w:spacing w:before="120"/>
        <w:ind w:left="357" w:hanging="357"/>
        <w:jc w:val="both"/>
        <w:rPr>
          <w:color w:val="000000"/>
          <w:sz w:val="22"/>
          <w:szCs w:val="22"/>
        </w:rPr>
      </w:pPr>
      <w:r w:rsidRPr="002D1ED4">
        <w:rPr>
          <w:color w:val="000000"/>
          <w:sz w:val="22"/>
          <w:szCs w:val="22"/>
        </w:rPr>
        <w:t>Projekt mora zagot</w:t>
      </w:r>
      <w:r w:rsidR="00DB60D9">
        <w:rPr>
          <w:color w:val="000000"/>
          <w:sz w:val="22"/>
          <w:szCs w:val="22"/>
        </w:rPr>
        <w:t>a</w:t>
      </w:r>
      <w:r w:rsidRPr="002D1ED4">
        <w:rPr>
          <w:color w:val="000000"/>
          <w:sz w:val="22"/>
          <w:szCs w:val="22"/>
        </w:rPr>
        <w:t>vljati možnost čiščenja primarnega hladila, vključno z odstranjevanjem aktiviranih korozijskih produktov</w:t>
      </w:r>
      <w:r w:rsidR="0046603B">
        <w:rPr>
          <w:color w:val="000000"/>
          <w:sz w:val="22"/>
          <w:szCs w:val="22"/>
        </w:rPr>
        <w:t xml:space="preserve"> in</w:t>
      </w:r>
      <w:r w:rsidRPr="002D1ED4">
        <w:rPr>
          <w:color w:val="000000"/>
          <w:sz w:val="22"/>
          <w:szCs w:val="22"/>
        </w:rPr>
        <w:t xml:space="preserve"> </w:t>
      </w:r>
      <w:r w:rsidR="00510075">
        <w:rPr>
          <w:color w:val="000000"/>
          <w:sz w:val="22"/>
          <w:szCs w:val="22"/>
        </w:rPr>
        <w:t>cepitvenih</w:t>
      </w:r>
      <w:r w:rsidRPr="002D1ED4">
        <w:rPr>
          <w:color w:val="000000"/>
          <w:sz w:val="22"/>
          <w:szCs w:val="22"/>
        </w:rPr>
        <w:t xml:space="preserve"> produktov, kot tudi drugih morebitnih neradioaktivnih nečistoč.</w:t>
      </w:r>
      <w:r>
        <w:rPr>
          <w:rStyle w:val="Sprotnaopomba-sklic"/>
        </w:rPr>
        <w:footnoteReference w:id="102"/>
      </w:r>
    </w:p>
    <w:p w14:paraId="6FB8744A" w14:textId="4393DC88" w:rsidR="002D1ED4" w:rsidRPr="00EE5999" w:rsidRDefault="002D1ED4" w:rsidP="00ED79A9">
      <w:pPr>
        <w:numPr>
          <w:ilvl w:val="0"/>
          <w:numId w:val="192"/>
        </w:numPr>
        <w:spacing w:before="120"/>
        <w:ind w:left="357" w:hanging="357"/>
        <w:jc w:val="both"/>
        <w:rPr>
          <w:color w:val="000000"/>
          <w:sz w:val="22"/>
          <w:szCs w:val="22"/>
        </w:rPr>
      </w:pPr>
      <w:r w:rsidRPr="002D1ED4">
        <w:rPr>
          <w:color w:val="000000"/>
          <w:sz w:val="22"/>
          <w:szCs w:val="22"/>
        </w:rPr>
        <w:t xml:space="preserve">Kapacitete sistemov potrebnih za čiščenje reaktorskega hladila morajo biti projektirane z upoštevanjem dovoljenega puščanja goriva ter konzervativnih varnostnih rezerv, da se zagotovi, da elektrarna obratuje s hladilom, ki je </w:t>
      </w:r>
      <w:r w:rsidR="00E625DE">
        <w:rPr>
          <w:color w:val="000000"/>
          <w:sz w:val="22"/>
          <w:szCs w:val="22"/>
        </w:rPr>
        <w:t>čim manj</w:t>
      </w:r>
      <w:r w:rsidR="00E625DE" w:rsidRPr="002D1ED4">
        <w:rPr>
          <w:color w:val="000000"/>
          <w:sz w:val="22"/>
          <w:szCs w:val="22"/>
        </w:rPr>
        <w:t xml:space="preserve"> </w:t>
      </w:r>
      <w:r w:rsidRPr="002D1ED4">
        <w:rPr>
          <w:color w:val="000000"/>
          <w:sz w:val="22"/>
          <w:szCs w:val="22"/>
        </w:rPr>
        <w:t>aktivirano, in da so morebitni izpusti pod predpisanimi mejami.</w:t>
      </w:r>
      <w:r>
        <w:rPr>
          <w:rStyle w:val="Sprotnaopomba-sklic"/>
        </w:rPr>
        <w:footnoteReference w:id="103"/>
      </w:r>
    </w:p>
    <w:p w14:paraId="1A5B2A81" w14:textId="2C7F6EAD" w:rsidR="00E12923" w:rsidRPr="00715CA4" w:rsidRDefault="002D1ED4" w:rsidP="00715CA4">
      <w:pPr>
        <w:pStyle w:val="Naslov3"/>
        <w:numPr>
          <w:ilvl w:val="0"/>
          <w:numId w:val="0"/>
        </w:numPr>
        <w:spacing w:before="240" w:after="240"/>
        <w:rPr>
          <w:rFonts w:ascii="Times New Roman" w:hAnsi="Times New Roman"/>
          <w:color w:val="000000"/>
          <w:sz w:val="22"/>
          <w:szCs w:val="22"/>
        </w:rPr>
      </w:pPr>
      <w:r>
        <w:rPr>
          <w:rFonts w:ascii="Times New Roman" w:hAnsi="Times New Roman"/>
          <w:color w:val="000000"/>
          <w:sz w:val="22"/>
          <w:szCs w:val="22"/>
        </w:rPr>
        <w:lastRenderedPageBreak/>
        <w:t>1.</w:t>
      </w:r>
      <w:r w:rsidR="009702F1">
        <w:rPr>
          <w:rFonts w:ascii="Times New Roman" w:hAnsi="Times New Roman"/>
          <w:color w:val="000000"/>
          <w:sz w:val="22"/>
          <w:szCs w:val="22"/>
        </w:rPr>
        <w:t>9</w:t>
      </w:r>
      <w:r>
        <w:rPr>
          <w:rFonts w:ascii="Times New Roman" w:hAnsi="Times New Roman"/>
          <w:color w:val="000000"/>
          <w:sz w:val="22"/>
          <w:szCs w:val="22"/>
        </w:rPr>
        <w:t xml:space="preserve"> </w:t>
      </w:r>
      <w:r w:rsidR="00E12923" w:rsidRPr="00715CA4">
        <w:rPr>
          <w:rFonts w:ascii="Times New Roman" w:hAnsi="Times New Roman"/>
          <w:color w:val="000000"/>
          <w:sz w:val="22"/>
          <w:szCs w:val="22"/>
        </w:rPr>
        <w:t>Odvajanje zaostale toplote</w:t>
      </w:r>
      <w:bookmarkEnd w:id="2424"/>
      <w:bookmarkEnd w:id="2425"/>
      <w:bookmarkEnd w:id="2426"/>
      <w:bookmarkEnd w:id="2427"/>
      <w:bookmarkEnd w:id="2428"/>
    </w:p>
    <w:p w14:paraId="367A48FE" w14:textId="258A290F" w:rsidR="009B4217" w:rsidRDefault="00E12923" w:rsidP="00ED79A9">
      <w:pPr>
        <w:numPr>
          <w:ilvl w:val="0"/>
          <w:numId w:val="188"/>
        </w:numPr>
        <w:spacing w:before="120"/>
        <w:ind w:hanging="357"/>
        <w:jc w:val="both"/>
        <w:rPr>
          <w:color w:val="000000"/>
          <w:sz w:val="22"/>
          <w:szCs w:val="22"/>
        </w:rPr>
      </w:pPr>
      <w:r w:rsidRPr="0004456A">
        <w:rPr>
          <w:color w:val="000000"/>
          <w:sz w:val="22"/>
          <w:szCs w:val="22"/>
        </w:rPr>
        <w:t xml:space="preserve">Zagotovljeno mora biti odvajanje zaostale toplote iz sredice rektorja po zaustavitvi </w:t>
      </w:r>
      <w:r w:rsidR="00EC6DA5">
        <w:rPr>
          <w:color w:val="000000"/>
          <w:sz w:val="22"/>
          <w:szCs w:val="22"/>
        </w:rPr>
        <w:t xml:space="preserve">v </w:t>
      </w:r>
      <w:r w:rsidRPr="0004456A">
        <w:rPr>
          <w:color w:val="000000"/>
          <w:sz w:val="22"/>
          <w:szCs w:val="22"/>
        </w:rPr>
        <w:t>vseh stanj</w:t>
      </w:r>
      <w:r w:rsidR="00EC6DA5">
        <w:rPr>
          <w:color w:val="000000"/>
          <w:sz w:val="22"/>
          <w:szCs w:val="22"/>
        </w:rPr>
        <w:t>ih</w:t>
      </w:r>
      <w:r w:rsidRPr="0004456A">
        <w:rPr>
          <w:color w:val="000000"/>
          <w:sz w:val="22"/>
          <w:szCs w:val="22"/>
        </w:rPr>
        <w:t xml:space="preserve"> objekta</w:t>
      </w:r>
      <w:r w:rsidR="009A2B86" w:rsidRPr="0004456A">
        <w:rPr>
          <w:color w:val="000000"/>
          <w:sz w:val="22"/>
          <w:szCs w:val="22"/>
        </w:rPr>
        <w:t xml:space="preserve"> ter skladišča izrabljenega goriva</w:t>
      </w:r>
      <w:r w:rsidR="00AD5670" w:rsidRPr="0004456A">
        <w:rPr>
          <w:color w:val="000000"/>
          <w:sz w:val="22"/>
          <w:szCs w:val="22"/>
        </w:rPr>
        <w:t xml:space="preserve"> med pričakovanimi </w:t>
      </w:r>
      <w:r w:rsidR="009A2B86" w:rsidRPr="0004456A">
        <w:rPr>
          <w:color w:val="000000"/>
          <w:sz w:val="22"/>
          <w:szCs w:val="22"/>
        </w:rPr>
        <w:t xml:space="preserve">obratovalnimi </w:t>
      </w:r>
      <w:r w:rsidR="00AD5670" w:rsidRPr="0004456A">
        <w:rPr>
          <w:color w:val="000000"/>
          <w:sz w:val="22"/>
          <w:szCs w:val="22"/>
        </w:rPr>
        <w:t>dogodki</w:t>
      </w:r>
      <w:r w:rsidRPr="0004456A">
        <w:rPr>
          <w:color w:val="000000"/>
          <w:sz w:val="22"/>
          <w:szCs w:val="22"/>
        </w:rPr>
        <w:t xml:space="preserve"> in </w:t>
      </w:r>
      <w:r w:rsidR="00AD5670" w:rsidRPr="0004456A">
        <w:rPr>
          <w:color w:val="000000"/>
          <w:sz w:val="22"/>
          <w:szCs w:val="22"/>
        </w:rPr>
        <w:t>projektnimi dogodki</w:t>
      </w:r>
      <w:r w:rsidRPr="0004456A">
        <w:rPr>
          <w:color w:val="000000"/>
          <w:sz w:val="22"/>
          <w:szCs w:val="22"/>
        </w:rPr>
        <w:t xml:space="preserve"> kljub morebitni enojni odpovedi in izgubi zunanjega napajanja</w:t>
      </w:r>
      <w:r w:rsidR="002D1ED4" w:rsidRPr="0004456A">
        <w:rPr>
          <w:color w:val="000000"/>
          <w:sz w:val="22"/>
          <w:szCs w:val="22"/>
        </w:rPr>
        <w:t xml:space="preserve"> tako, da projektne omejitve za gorivo, tlačno mejo reaktorskega hladila ter </w:t>
      </w:r>
      <w:r w:rsidR="00040C47">
        <w:rPr>
          <w:color w:val="000000"/>
          <w:sz w:val="22"/>
          <w:szCs w:val="22"/>
        </w:rPr>
        <w:t>struktur</w:t>
      </w:r>
      <w:r w:rsidR="00164A00">
        <w:rPr>
          <w:color w:val="000000"/>
          <w:sz w:val="22"/>
          <w:szCs w:val="22"/>
        </w:rPr>
        <w:t>,</w:t>
      </w:r>
      <w:r w:rsidR="00040C47" w:rsidRPr="0004456A">
        <w:rPr>
          <w:color w:val="000000"/>
          <w:sz w:val="22"/>
          <w:szCs w:val="22"/>
        </w:rPr>
        <w:t xml:space="preserve"> </w:t>
      </w:r>
      <w:r w:rsidR="002D1ED4" w:rsidRPr="0004456A">
        <w:rPr>
          <w:color w:val="000000"/>
          <w:sz w:val="22"/>
          <w:szCs w:val="22"/>
        </w:rPr>
        <w:t>pomembnih za varnost</w:t>
      </w:r>
      <w:r w:rsidR="00164A00">
        <w:rPr>
          <w:color w:val="000000"/>
          <w:sz w:val="22"/>
          <w:szCs w:val="22"/>
        </w:rPr>
        <w:t>,</w:t>
      </w:r>
      <w:r w:rsidR="002D1ED4" w:rsidRPr="0004456A">
        <w:rPr>
          <w:color w:val="000000"/>
          <w:sz w:val="22"/>
          <w:szCs w:val="22"/>
        </w:rPr>
        <w:t xml:space="preserve"> niso presežene</w:t>
      </w:r>
      <w:r w:rsidRPr="0004456A">
        <w:rPr>
          <w:color w:val="000000"/>
          <w:sz w:val="22"/>
          <w:szCs w:val="22"/>
        </w:rPr>
        <w:t>.</w:t>
      </w:r>
      <w:r w:rsidR="002D1ED4">
        <w:rPr>
          <w:rStyle w:val="Sprotnaopomba-sklic"/>
        </w:rPr>
        <w:footnoteReference w:id="104"/>
      </w:r>
    </w:p>
    <w:p w14:paraId="4485F769" w14:textId="49E1AA7A" w:rsidR="002D1ED4" w:rsidRDefault="002D1ED4" w:rsidP="00ED79A9">
      <w:pPr>
        <w:numPr>
          <w:ilvl w:val="0"/>
          <w:numId w:val="188"/>
        </w:numPr>
        <w:spacing w:before="120"/>
        <w:ind w:hanging="357"/>
        <w:jc w:val="both"/>
        <w:rPr>
          <w:color w:val="000000"/>
          <w:sz w:val="22"/>
          <w:szCs w:val="22"/>
        </w:rPr>
      </w:pPr>
      <w:r w:rsidRPr="002D1ED4">
        <w:rPr>
          <w:color w:val="000000"/>
          <w:sz w:val="22"/>
          <w:szCs w:val="22"/>
        </w:rPr>
        <w:t>Projekt mora zagotoviti, da je sredico možno hladiti, tudi če integriteta tlačne meje primarnega hladilnega sistema ni zagotovljena.</w:t>
      </w:r>
      <w:r>
        <w:rPr>
          <w:rStyle w:val="Sprotnaopomba-sklic"/>
        </w:rPr>
        <w:footnoteReference w:id="105"/>
      </w:r>
    </w:p>
    <w:p w14:paraId="02541474" w14:textId="39341F7A" w:rsidR="002D1ED4" w:rsidRPr="002D1ED4" w:rsidRDefault="002D1ED4" w:rsidP="00ED79A9">
      <w:pPr>
        <w:numPr>
          <w:ilvl w:val="0"/>
          <w:numId w:val="188"/>
        </w:numPr>
        <w:spacing w:before="120"/>
        <w:ind w:hanging="357"/>
        <w:jc w:val="both"/>
        <w:rPr>
          <w:color w:val="000000"/>
          <w:sz w:val="22"/>
          <w:szCs w:val="22"/>
        </w:rPr>
      </w:pPr>
      <w:r w:rsidRPr="002D1ED4">
        <w:rPr>
          <w:color w:val="000000"/>
          <w:sz w:val="22"/>
          <w:szCs w:val="22"/>
        </w:rPr>
        <w:t>Sredico reaktorj</w:t>
      </w:r>
      <w:r w:rsidR="00820677">
        <w:rPr>
          <w:color w:val="000000"/>
          <w:sz w:val="22"/>
          <w:szCs w:val="22"/>
        </w:rPr>
        <w:t>a</w:t>
      </w:r>
      <w:r w:rsidRPr="002D1ED4">
        <w:rPr>
          <w:color w:val="000000"/>
          <w:sz w:val="22"/>
          <w:szCs w:val="22"/>
        </w:rPr>
        <w:t xml:space="preserve"> je treba hladiti tako, da:</w:t>
      </w:r>
    </w:p>
    <w:p w14:paraId="6EA14FB9" w14:textId="1FA863AA" w:rsidR="002D1ED4" w:rsidRPr="002D1ED4" w:rsidRDefault="002D1ED4" w:rsidP="00007D31">
      <w:pPr>
        <w:numPr>
          <w:ilvl w:val="0"/>
          <w:numId w:val="101"/>
        </w:numPr>
        <w:spacing w:before="120"/>
        <w:ind w:hanging="357"/>
        <w:contextualSpacing/>
        <w:jc w:val="both"/>
        <w:rPr>
          <w:color w:val="000000"/>
          <w:sz w:val="22"/>
          <w:szCs w:val="22"/>
        </w:rPr>
      </w:pPr>
      <w:r w:rsidRPr="002D1ED4">
        <w:rPr>
          <w:color w:val="000000"/>
          <w:sz w:val="22"/>
          <w:szCs w:val="22"/>
        </w:rPr>
        <w:t>varnostne meje sredice (kot je temperatura</w:t>
      </w:r>
      <w:r w:rsidR="00B86AAC">
        <w:rPr>
          <w:color w:val="000000"/>
          <w:sz w:val="22"/>
          <w:szCs w:val="22"/>
        </w:rPr>
        <w:t xml:space="preserve"> v sredini gorivne</w:t>
      </w:r>
      <w:r w:rsidR="00510075">
        <w:rPr>
          <w:color w:val="000000"/>
          <w:sz w:val="22"/>
          <w:szCs w:val="22"/>
        </w:rPr>
        <w:t xml:space="preserve"> palice in najvišja temperatura srajčke</w:t>
      </w:r>
      <w:r w:rsidRPr="002D1ED4">
        <w:rPr>
          <w:color w:val="000000"/>
          <w:sz w:val="22"/>
          <w:szCs w:val="22"/>
        </w:rPr>
        <w:t>) niso prekoračene;</w:t>
      </w:r>
    </w:p>
    <w:p w14:paraId="3D7C6525" w14:textId="1A042A28" w:rsidR="002D1ED4" w:rsidRPr="002D1ED4" w:rsidRDefault="002D1ED4" w:rsidP="00007D31">
      <w:pPr>
        <w:numPr>
          <w:ilvl w:val="0"/>
          <w:numId w:val="101"/>
        </w:numPr>
        <w:spacing w:before="120"/>
        <w:ind w:hanging="357"/>
        <w:contextualSpacing/>
        <w:jc w:val="both"/>
        <w:rPr>
          <w:color w:val="000000"/>
          <w:sz w:val="22"/>
          <w:szCs w:val="22"/>
        </w:rPr>
      </w:pPr>
      <w:r w:rsidRPr="002D1ED4">
        <w:rPr>
          <w:color w:val="000000"/>
          <w:sz w:val="22"/>
          <w:szCs w:val="22"/>
        </w:rPr>
        <w:t>možne kemi</w:t>
      </w:r>
      <w:r w:rsidR="003640A1">
        <w:rPr>
          <w:color w:val="000000"/>
          <w:sz w:val="22"/>
          <w:szCs w:val="22"/>
        </w:rPr>
        <w:t>jsk</w:t>
      </w:r>
      <w:r w:rsidRPr="002D1ED4">
        <w:rPr>
          <w:color w:val="000000"/>
          <w:sz w:val="22"/>
          <w:szCs w:val="22"/>
        </w:rPr>
        <w:t xml:space="preserve">e reakcije v sredici ostanejo v okviru </w:t>
      </w:r>
      <w:r w:rsidR="003640A1">
        <w:rPr>
          <w:color w:val="000000"/>
          <w:sz w:val="22"/>
          <w:szCs w:val="22"/>
        </w:rPr>
        <w:t xml:space="preserve">meril </w:t>
      </w:r>
      <w:r w:rsidRPr="002D1ED4">
        <w:rPr>
          <w:color w:val="000000"/>
          <w:sz w:val="22"/>
          <w:szCs w:val="22"/>
        </w:rPr>
        <w:t>sprejemljivosti;</w:t>
      </w:r>
    </w:p>
    <w:p w14:paraId="68410D70" w14:textId="6E17CEEC" w:rsidR="002D1ED4" w:rsidRPr="002D1ED4" w:rsidRDefault="002D1ED4" w:rsidP="00007D31">
      <w:pPr>
        <w:numPr>
          <w:ilvl w:val="0"/>
          <w:numId w:val="101"/>
        </w:numPr>
        <w:spacing w:before="120"/>
        <w:ind w:hanging="357"/>
        <w:contextualSpacing/>
        <w:jc w:val="both"/>
        <w:rPr>
          <w:color w:val="000000"/>
          <w:sz w:val="22"/>
          <w:szCs w:val="22"/>
        </w:rPr>
      </w:pPr>
      <w:r w:rsidRPr="002D1ED4">
        <w:rPr>
          <w:color w:val="000000"/>
          <w:sz w:val="22"/>
          <w:szCs w:val="22"/>
        </w:rPr>
        <w:t>učinkovitost hlajenja sredice nadomesti možne spremembe v gorivu oziroma v geometriji reaktorske sredice;</w:t>
      </w:r>
    </w:p>
    <w:p w14:paraId="7155E1C2" w14:textId="553F60B4" w:rsidR="002D1ED4" w:rsidRDefault="002D1ED4" w:rsidP="00007D31">
      <w:pPr>
        <w:numPr>
          <w:ilvl w:val="0"/>
          <w:numId w:val="101"/>
        </w:numPr>
        <w:spacing w:before="120"/>
        <w:ind w:hanging="357"/>
        <w:contextualSpacing/>
        <w:jc w:val="both"/>
        <w:rPr>
          <w:color w:val="000000"/>
          <w:sz w:val="22"/>
          <w:szCs w:val="22"/>
        </w:rPr>
      </w:pPr>
      <w:r w:rsidRPr="002D1ED4">
        <w:rPr>
          <w:color w:val="000000"/>
          <w:sz w:val="22"/>
          <w:szCs w:val="22"/>
        </w:rPr>
        <w:t>zagotovljeno je odvajanje toplote iz sredice za toliko časa, kot je to potrebno.</w:t>
      </w:r>
      <w:r>
        <w:rPr>
          <w:rStyle w:val="Sprotnaopomba-sklic"/>
        </w:rPr>
        <w:footnoteReference w:id="106"/>
      </w:r>
    </w:p>
    <w:p w14:paraId="28637DBB" w14:textId="70FA8267" w:rsidR="002D1ED4" w:rsidRDefault="002D1ED4" w:rsidP="00ED79A9">
      <w:pPr>
        <w:numPr>
          <w:ilvl w:val="0"/>
          <w:numId w:val="188"/>
        </w:numPr>
        <w:spacing w:before="120"/>
        <w:ind w:hanging="357"/>
        <w:jc w:val="both"/>
        <w:rPr>
          <w:color w:val="000000"/>
          <w:sz w:val="22"/>
          <w:szCs w:val="22"/>
        </w:rPr>
      </w:pPr>
      <w:r w:rsidRPr="002D1ED4">
        <w:rPr>
          <w:color w:val="000000"/>
          <w:sz w:val="22"/>
          <w:szCs w:val="22"/>
        </w:rPr>
        <w:t>Za namen izpolnjevanja zahtev prejšnj</w:t>
      </w:r>
      <w:r w:rsidR="001E76E4">
        <w:rPr>
          <w:color w:val="000000"/>
          <w:sz w:val="22"/>
          <w:szCs w:val="22"/>
        </w:rPr>
        <w:t>e</w:t>
      </w:r>
      <w:r w:rsidRPr="002D1ED4">
        <w:rPr>
          <w:color w:val="000000"/>
          <w:sz w:val="22"/>
          <w:szCs w:val="22"/>
        </w:rPr>
        <w:t xml:space="preserve"> </w:t>
      </w:r>
      <w:r w:rsidR="001E76E4" w:rsidRPr="001E76E4">
        <w:rPr>
          <w:rStyle w:val="Pripombasklic"/>
          <w:rFonts w:eastAsia="Times New Roman"/>
          <w:sz w:val="22"/>
          <w:szCs w:val="22"/>
          <w:lang w:eastAsia="sl-SI"/>
        </w:rPr>
        <w:t>točke</w:t>
      </w:r>
      <w:r w:rsidR="001E76E4">
        <w:rPr>
          <w:rStyle w:val="Pripombasklic"/>
          <w:rFonts w:eastAsia="Times New Roman"/>
          <w:lang w:eastAsia="sl-SI"/>
        </w:rPr>
        <w:t xml:space="preserve"> </w:t>
      </w:r>
      <w:r w:rsidRPr="002D1ED4">
        <w:rPr>
          <w:color w:val="000000"/>
          <w:sz w:val="22"/>
          <w:szCs w:val="22"/>
        </w:rPr>
        <w:t xml:space="preserve">mora </w:t>
      </w:r>
      <w:r w:rsidR="001E76E4">
        <w:rPr>
          <w:color w:val="000000"/>
          <w:sz w:val="22"/>
          <w:szCs w:val="22"/>
        </w:rPr>
        <w:t xml:space="preserve">projekt elektrarne zagotoviti, da so </w:t>
      </w:r>
      <w:r w:rsidRPr="002D1ED4">
        <w:rPr>
          <w:color w:val="000000"/>
          <w:sz w:val="22"/>
          <w:szCs w:val="22"/>
        </w:rPr>
        <w:t>na voljo ustrezn</w:t>
      </w:r>
      <w:r w:rsidR="001E76E4">
        <w:rPr>
          <w:color w:val="000000"/>
          <w:sz w:val="22"/>
          <w:szCs w:val="22"/>
        </w:rPr>
        <w:t>i</w:t>
      </w:r>
      <w:r w:rsidRPr="002D1ED4">
        <w:rPr>
          <w:color w:val="000000"/>
          <w:sz w:val="22"/>
          <w:szCs w:val="22"/>
        </w:rPr>
        <w:t xml:space="preserve"> </w:t>
      </w:r>
      <w:r w:rsidR="001E76E4">
        <w:rPr>
          <w:color w:val="000000"/>
          <w:sz w:val="22"/>
          <w:szCs w:val="22"/>
        </w:rPr>
        <w:t>hladilni sistemi</w:t>
      </w:r>
      <w:r w:rsidRPr="002D1ED4">
        <w:rPr>
          <w:color w:val="000000"/>
          <w:sz w:val="22"/>
          <w:szCs w:val="22"/>
        </w:rPr>
        <w:t xml:space="preserve">, </w:t>
      </w:r>
      <w:r w:rsidR="001E76E4">
        <w:rPr>
          <w:color w:val="000000"/>
          <w:sz w:val="22"/>
          <w:szCs w:val="22"/>
        </w:rPr>
        <w:t xml:space="preserve">sistemi za </w:t>
      </w:r>
      <w:r w:rsidRPr="002D1ED4">
        <w:rPr>
          <w:color w:val="000000"/>
          <w:sz w:val="22"/>
          <w:szCs w:val="22"/>
        </w:rPr>
        <w:t xml:space="preserve">odkrivanje puščanj, ustrezne medsebojne povezave </w:t>
      </w:r>
      <w:r w:rsidR="001E76E4">
        <w:rPr>
          <w:color w:val="000000"/>
          <w:sz w:val="22"/>
          <w:szCs w:val="22"/>
        </w:rPr>
        <w:t xml:space="preserve">cevovodov hladilnih sistemov </w:t>
      </w:r>
      <w:r w:rsidRPr="002D1ED4">
        <w:rPr>
          <w:color w:val="000000"/>
          <w:sz w:val="22"/>
          <w:szCs w:val="22"/>
        </w:rPr>
        <w:t>in zmogljivosti za izolacijo. T</w:t>
      </w:r>
      <w:r w:rsidR="001E76E4">
        <w:rPr>
          <w:color w:val="000000"/>
          <w:sz w:val="22"/>
          <w:szCs w:val="22"/>
        </w:rPr>
        <w:t>i</w:t>
      </w:r>
      <w:r w:rsidRPr="002D1ED4">
        <w:rPr>
          <w:color w:val="000000"/>
          <w:sz w:val="22"/>
          <w:szCs w:val="22"/>
        </w:rPr>
        <w:t xml:space="preserve"> </w:t>
      </w:r>
      <w:r w:rsidR="001E76E4">
        <w:rPr>
          <w:color w:val="000000"/>
          <w:sz w:val="22"/>
          <w:szCs w:val="22"/>
        </w:rPr>
        <w:t xml:space="preserve">sistemi </w:t>
      </w:r>
      <w:r w:rsidRPr="002D1ED4">
        <w:rPr>
          <w:color w:val="000000"/>
          <w:sz w:val="22"/>
          <w:szCs w:val="22"/>
        </w:rPr>
        <w:t xml:space="preserve">morajo biti ustrezno </w:t>
      </w:r>
      <w:r w:rsidR="008B1272">
        <w:rPr>
          <w:color w:val="000000"/>
          <w:sz w:val="22"/>
          <w:szCs w:val="22"/>
        </w:rPr>
        <w:t>redundantni</w:t>
      </w:r>
      <w:r w:rsidRPr="002D1ED4">
        <w:rPr>
          <w:color w:val="000000"/>
          <w:sz w:val="22"/>
          <w:szCs w:val="22"/>
        </w:rPr>
        <w:t xml:space="preserve"> in raznovrstn</w:t>
      </w:r>
      <w:r w:rsidR="001E76E4">
        <w:rPr>
          <w:color w:val="000000"/>
          <w:sz w:val="22"/>
          <w:szCs w:val="22"/>
        </w:rPr>
        <w:t>i</w:t>
      </w:r>
      <w:r w:rsidRPr="002D1ED4">
        <w:rPr>
          <w:color w:val="000000"/>
          <w:sz w:val="22"/>
          <w:szCs w:val="22"/>
        </w:rPr>
        <w:t>, da se zagotovi ustrezna zanesljivost za vse pre</w:t>
      </w:r>
      <w:r w:rsidR="00B131F7">
        <w:rPr>
          <w:color w:val="000000"/>
          <w:sz w:val="22"/>
          <w:szCs w:val="22"/>
        </w:rPr>
        <w:t>d</w:t>
      </w:r>
      <w:r w:rsidRPr="002D1ED4">
        <w:rPr>
          <w:color w:val="000000"/>
          <w:sz w:val="22"/>
          <w:szCs w:val="22"/>
        </w:rPr>
        <w:t>postavljene začetne dogodke.</w:t>
      </w:r>
      <w:r>
        <w:rPr>
          <w:rStyle w:val="Sprotnaopomba-sklic"/>
        </w:rPr>
        <w:footnoteReference w:id="107"/>
      </w:r>
    </w:p>
    <w:p w14:paraId="116F9DAF" w14:textId="599D3E60" w:rsidR="002D1ED4" w:rsidRDefault="00B131F7" w:rsidP="00ED79A9">
      <w:pPr>
        <w:numPr>
          <w:ilvl w:val="0"/>
          <w:numId w:val="188"/>
        </w:numPr>
        <w:spacing w:before="120"/>
        <w:ind w:hanging="357"/>
        <w:jc w:val="both"/>
        <w:rPr>
          <w:color w:val="000000"/>
          <w:sz w:val="22"/>
          <w:szCs w:val="22"/>
        </w:rPr>
      </w:pPr>
      <w:r w:rsidRPr="00B131F7">
        <w:rPr>
          <w:color w:val="000000"/>
          <w:sz w:val="22"/>
          <w:szCs w:val="22"/>
        </w:rPr>
        <w:t>Za vsa stanja objekta mora biti zagotovljena zmožnost prenašanja toplote iz sredice na končni ponor toplote.</w:t>
      </w:r>
      <w:r>
        <w:rPr>
          <w:rStyle w:val="Sprotnaopomba-sklic"/>
        </w:rPr>
        <w:footnoteReference w:id="108"/>
      </w:r>
    </w:p>
    <w:p w14:paraId="006EDDFE" w14:textId="43C307A3" w:rsidR="00B131F7" w:rsidRPr="0004456A" w:rsidRDefault="00B131F7" w:rsidP="00ED79A9">
      <w:pPr>
        <w:numPr>
          <w:ilvl w:val="0"/>
          <w:numId w:val="188"/>
        </w:numPr>
        <w:spacing w:before="120"/>
        <w:ind w:hanging="357"/>
        <w:jc w:val="both"/>
        <w:rPr>
          <w:color w:val="000000"/>
          <w:sz w:val="22"/>
          <w:szCs w:val="22"/>
        </w:rPr>
      </w:pPr>
      <w:r w:rsidRPr="00B131F7">
        <w:rPr>
          <w:color w:val="000000"/>
          <w:sz w:val="22"/>
          <w:szCs w:val="22"/>
        </w:rPr>
        <w:t>Sistemi potrebni za prenos toplote iz sredice na končni ponor toplote morajo biti ustrezno zanesljivi. Njihov projekt mora upoštevati stanja objekta za katera so namenjeni. Primeren prenos toplote se lahko zagotovi z raznovrstnimi končnimi ponori toplote ali raznovrstnim dostopom do končnega ponora toplote.</w:t>
      </w:r>
      <w:r>
        <w:rPr>
          <w:rStyle w:val="Sprotnaopomba-sklic"/>
        </w:rPr>
        <w:footnoteReference w:id="109"/>
      </w:r>
    </w:p>
    <w:p w14:paraId="0C4EFF9C" w14:textId="62CD73EF" w:rsidR="00E12923" w:rsidRPr="00715CA4" w:rsidRDefault="00DA5051" w:rsidP="00715CA4">
      <w:pPr>
        <w:pStyle w:val="Naslov3"/>
        <w:numPr>
          <w:ilvl w:val="0"/>
          <w:numId w:val="0"/>
        </w:numPr>
        <w:spacing w:before="240" w:after="240"/>
        <w:rPr>
          <w:rFonts w:ascii="Times New Roman" w:hAnsi="Times New Roman"/>
          <w:color w:val="000000"/>
          <w:sz w:val="22"/>
          <w:szCs w:val="22"/>
        </w:rPr>
      </w:pPr>
      <w:bookmarkStart w:id="2429" w:name="_1.7_Zadrževalni_hram"/>
      <w:bookmarkStart w:id="2430" w:name="_Ref135728187"/>
      <w:bookmarkStart w:id="2431" w:name="_Toc139787604"/>
      <w:bookmarkStart w:id="2432" w:name="_Ref153873406"/>
      <w:bookmarkStart w:id="2433" w:name="_Toc160935714"/>
      <w:bookmarkStart w:id="2434" w:name="_Toc242175570"/>
      <w:bookmarkStart w:id="2435" w:name="_Toc436049298"/>
      <w:bookmarkStart w:id="2436" w:name="_Toc249171064"/>
      <w:bookmarkEnd w:id="2429"/>
      <w:r w:rsidRPr="00715CA4">
        <w:rPr>
          <w:rFonts w:ascii="Times New Roman" w:hAnsi="Times New Roman"/>
          <w:color w:val="000000"/>
          <w:sz w:val="22"/>
          <w:szCs w:val="22"/>
        </w:rPr>
        <w:t>1.</w:t>
      </w:r>
      <w:r w:rsidR="009702F1">
        <w:rPr>
          <w:rFonts w:ascii="Times New Roman" w:hAnsi="Times New Roman"/>
          <w:color w:val="000000"/>
          <w:sz w:val="22"/>
          <w:szCs w:val="22"/>
        </w:rPr>
        <w:t>10</w:t>
      </w:r>
      <w:r w:rsidR="002D1ED4" w:rsidRPr="00715CA4">
        <w:rPr>
          <w:rFonts w:ascii="Times New Roman" w:hAnsi="Times New Roman"/>
          <w:color w:val="000000"/>
          <w:sz w:val="22"/>
          <w:szCs w:val="22"/>
        </w:rPr>
        <w:t xml:space="preserve"> </w:t>
      </w:r>
      <w:r w:rsidR="00E12923" w:rsidRPr="00715CA4">
        <w:rPr>
          <w:rFonts w:ascii="Times New Roman" w:hAnsi="Times New Roman"/>
          <w:color w:val="000000"/>
          <w:sz w:val="22"/>
          <w:szCs w:val="22"/>
        </w:rPr>
        <w:t>Zadrževalni hram</w:t>
      </w:r>
      <w:bookmarkEnd w:id="2430"/>
      <w:bookmarkEnd w:id="2431"/>
      <w:bookmarkEnd w:id="2432"/>
      <w:bookmarkEnd w:id="2433"/>
      <w:bookmarkEnd w:id="2434"/>
      <w:bookmarkEnd w:id="2435"/>
      <w:bookmarkEnd w:id="2436"/>
    </w:p>
    <w:p w14:paraId="4DB0B426" w14:textId="77777777" w:rsidR="00E12923" w:rsidRPr="00236CD8" w:rsidRDefault="00E12923" w:rsidP="00ED79A9">
      <w:pPr>
        <w:numPr>
          <w:ilvl w:val="0"/>
          <w:numId w:val="187"/>
        </w:numPr>
        <w:spacing w:before="120"/>
        <w:ind w:left="357" w:hanging="357"/>
        <w:jc w:val="both"/>
        <w:rPr>
          <w:color w:val="000000"/>
          <w:sz w:val="22"/>
          <w:szCs w:val="22"/>
        </w:rPr>
      </w:pPr>
      <w:r w:rsidRPr="00236CD8">
        <w:rPr>
          <w:color w:val="000000"/>
          <w:sz w:val="22"/>
          <w:szCs w:val="22"/>
        </w:rPr>
        <w:t xml:space="preserve">Jedrska elektrarna mora imeti zadrževalni hram, ki mora zagotoviti, da </w:t>
      </w:r>
      <w:r w:rsidR="0010770A">
        <w:rPr>
          <w:color w:val="000000"/>
          <w:sz w:val="22"/>
          <w:szCs w:val="22"/>
        </w:rPr>
        <w:t>je</w:t>
      </w:r>
      <w:r w:rsidRPr="00236CD8">
        <w:rPr>
          <w:color w:val="000000"/>
          <w:sz w:val="22"/>
          <w:szCs w:val="22"/>
        </w:rPr>
        <w:t xml:space="preserve"> vsak izpust radioaktivn</w:t>
      </w:r>
      <w:r w:rsidR="003B5A2B" w:rsidRPr="00236CD8">
        <w:rPr>
          <w:color w:val="000000"/>
          <w:sz w:val="22"/>
          <w:szCs w:val="22"/>
        </w:rPr>
        <w:t>ih snovi</w:t>
      </w:r>
      <w:r w:rsidRPr="00236CD8">
        <w:rPr>
          <w:color w:val="000000"/>
          <w:sz w:val="22"/>
          <w:szCs w:val="22"/>
        </w:rPr>
        <w:t xml:space="preserve"> v okolje med projektnim dogodkom pod predpisanimi omejitvami. Sistem zadrževalnega hrama mora vključevati:</w:t>
      </w:r>
    </w:p>
    <w:p w14:paraId="0EFC03A7" w14:textId="188674D2" w:rsidR="00E12923" w:rsidRPr="00715CA4" w:rsidRDefault="00E12923" w:rsidP="00234C16">
      <w:pPr>
        <w:numPr>
          <w:ilvl w:val="0"/>
          <w:numId w:val="101"/>
        </w:numPr>
        <w:jc w:val="both"/>
        <w:rPr>
          <w:color w:val="000000"/>
          <w:sz w:val="22"/>
          <w:szCs w:val="22"/>
        </w:rPr>
      </w:pPr>
      <w:r w:rsidRPr="00715CA4">
        <w:rPr>
          <w:color w:val="000000"/>
          <w:sz w:val="22"/>
          <w:szCs w:val="22"/>
        </w:rPr>
        <w:t xml:space="preserve">neprepustne </w:t>
      </w:r>
      <w:r w:rsidR="00040C47">
        <w:rPr>
          <w:color w:val="000000"/>
          <w:sz w:val="22"/>
          <w:szCs w:val="22"/>
        </w:rPr>
        <w:t>strukture</w:t>
      </w:r>
      <w:r w:rsidRPr="00715CA4">
        <w:rPr>
          <w:color w:val="000000"/>
          <w:sz w:val="22"/>
          <w:szCs w:val="22"/>
        </w:rPr>
        <w:t xml:space="preserve">, </w:t>
      </w:r>
      <w:r w:rsidR="00F463BC" w:rsidRPr="00715CA4">
        <w:rPr>
          <w:color w:val="000000"/>
          <w:sz w:val="22"/>
          <w:szCs w:val="22"/>
        </w:rPr>
        <w:t xml:space="preserve">v </w:t>
      </w:r>
      <w:r w:rsidRPr="00715CA4">
        <w:rPr>
          <w:color w:val="000000"/>
          <w:sz w:val="22"/>
          <w:szCs w:val="22"/>
        </w:rPr>
        <w:t>katerih so vsi bistveni deli primarnega reaktorskega hladilnega sistema,</w:t>
      </w:r>
    </w:p>
    <w:p w14:paraId="7524DC15" w14:textId="77777777" w:rsidR="00E12923" w:rsidRPr="00715CA4" w:rsidRDefault="00E12923" w:rsidP="00234C16">
      <w:pPr>
        <w:numPr>
          <w:ilvl w:val="0"/>
          <w:numId w:val="101"/>
        </w:numPr>
        <w:jc w:val="both"/>
        <w:rPr>
          <w:color w:val="000000"/>
          <w:sz w:val="22"/>
          <w:szCs w:val="22"/>
        </w:rPr>
      </w:pPr>
      <w:r w:rsidRPr="00715CA4">
        <w:rPr>
          <w:color w:val="000000"/>
          <w:sz w:val="22"/>
          <w:szCs w:val="22"/>
        </w:rPr>
        <w:t>sisteme za nadzor tlaka in temperature v zadrževalnem hramu,</w:t>
      </w:r>
    </w:p>
    <w:p w14:paraId="221BF73C" w14:textId="77777777" w:rsidR="00E12923" w:rsidRPr="00715CA4" w:rsidRDefault="00E12923" w:rsidP="00234C16">
      <w:pPr>
        <w:numPr>
          <w:ilvl w:val="0"/>
          <w:numId w:val="101"/>
        </w:numPr>
        <w:jc w:val="both"/>
        <w:rPr>
          <w:color w:val="000000"/>
          <w:sz w:val="22"/>
          <w:szCs w:val="22"/>
        </w:rPr>
      </w:pPr>
      <w:r w:rsidRPr="00715CA4">
        <w:rPr>
          <w:color w:val="000000"/>
          <w:sz w:val="22"/>
          <w:szCs w:val="22"/>
        </w:rPr>
        <w:t>naprave za izolacijo, obvladovanje in odstranitev radio</w:t>
      </w:r>
      <w:r w:rsidR="00296937" w:rsidRPr="00715CA4">
        <w:rPr>
          <w:color w:val="000000"/>
          <w:sz w:val="22"/>
          <w:szCs w:val="22"/>
        </w:rPr>
        <w:t>nuklidov</w:t>
      </w:r>
      <w:r w:rsidRPr="00715CA4">
        <w:rPr>
          <w:color w:val="000000"/>
          <w:sz w:val="22"/>
          <w:szCs w:val="22"/>
        </w:rPr>
        <w:t>, vodika, kisika in drugih snovi, ki utegnejo biti izpuščene v atmosfero zadrževalnega hrama</w:t>
      </w:r>
      <w:r w:rsidR="00894487" w:rsidRPr="00715CA4">
        <w:rPr>
          <w:color w:val="000000"/>
          <w:sz w:val="22"/>
          <w:szCs w:val="22"/>
        </w:rPr>
        <w:t>.</w:t>
      </w:r>
    </w:p>
    <w:p w14:paraId="25E877F7" w14:textId="77777777" w:rsidR="00E12923" w:rsidRPr="00236CD8" w:rsidRDefault="00E12923" w:rsidP="00ED79A9">
      <w:pPr>
        <w:numPr>
          <w:ilvl w:val="0"/>
          <w:numId w:val="187"/>
        </w:numPr>
        <w:spacing w:before="120"/>
        <w:ind w:left="357" w:hanging="357"/>
        <w:jc w:val="both"/>
        <w:rPr>
          <w:color w:val="000000"/>
          <w:sz w:val="22"/>
          <w:szCs w:val="22"/>
        </w:rPr>
      </w:pPr>
      <w:r w:rsidRPr="00236CD8">
        <w:rPr>
          <w:color w:val="000000"/>
          <w:sz w:val="22"/>
          <w:szCs w:val="22"/>
        </w:rPr>
        <w:t xml:space="preserve">Vsak vod, ki prodira v zadrževalni hram in je del tlačne meje reaktorskega hladila ali povezan neposredno z atmosfero zadrževalnega hrama, se mora </w:t>
      </w:r>
      <w:r w:rsidR="00894487" w:rsidRPr="00236CD8">
        <w:rPr>
          <w:color w:val="000000"/>
          <w:sz w:val="22"/>
          <w:szCs w:val="22"/>
        </w:rPr>
        <w:t xml:space="preserve">samodejno </w:t>
      </w:r>
      <w:r w:rsidRPr="00236CD8">
        <w:rPr>
          <w:color w:val="000000"/>
          <w:sz w:val="22"/>
          <w:szCs w:val="22"/>
        </w:rPr>
        <w:t>in zanesljivo zapreti ob dogodku, ki vodi v projektn</w:t>
      </w:r>
      <w:r w:rsidR="00724CF8">
        <w:rPr>
          <w:color w:val="000000"/>
          <w:sz w:val="22"/>
          <w:szCs w:val="22"/>
        </w:rPr>
        <w:t>o</w:t>
      </w:r>
      <w:r w:rsidRPr="00236CD8">
        <w:rPr>
          <w:color w:val="000000"/>
          <w:sz w:val="22"/>
          <w:szCs w:val="22"/>
        </w:rPr>
        <w:t xml:space="preserve"> </w:t>
      </w:r>
      <w:r w:rsidR="00724CF8">
        <w:rPr>
          <w:color w:val="000000"/>
          <w:sz w:val="22"/>
          <w:szCs w:val="22"/>
        </w:rPr>
        <w:t>nesrečo</w:t>
      </w:r>
      <w:r w:rsidRPr="00236CD8">
        <w:rPr>
          <w:color w:val="000000"/>
          <w:sz w:val="22"/>
          <w:szCs w:val="22"/>
        </w:rPr>
        <w:t xml:space="preserve">. Takšni vodi morajo biti opremljeni z najmanj dvema ustreznima zaporednima izolacijskima ventiloma. Izolacijski ventili morajo </w:t>
      </w:r>
      <w:r w:rsidR="00894487" w:rsidRPr="00236CD8">
        <w:rPr>
          <w:color w:val="000000"/>
          <w:sz w:val="22"/>
          <w:szCs w:val="22"/>
        </w:rPr>
        <w:t>bi</w:t>
      </w:r>
      <w:r w:rsidRPr="00236CD8">
        <w:rPr>
          <w:color w:val="000000"/>
          <w:sz w:val="22"/>
          <w:szCs w:val="22"/>
        </w:rPr>
        <w:t>ti čim bliž</w:t>
      </w:r>
      <w:r w:rsidR="0010770A">
        <w:rPr>
          <w:color w:val="000000"/>
          <w:sz w:val="22"/>
          <w:szCs w:val="22"/>
        </w:rPr>
        <w:t>j</w:t>
      </w:r>
      <w:r w:rsidRPr="00236CD8">
        <w:rPr>
          <w:color w:val="000000"/>
          <w:sz w:val="22"/>
          <w:szCs w:val="22"/>
        </w:rPr>
        <w:t>e zadrževalnemu hramu</w:t>
      </w:r>
      <w:r w:rsidR="00894487" w:rsidRPr="00236CD8">
        <w:rPr>
          <w:color w:val="000000"/>
          <w:sz w:val="22"/>
          <w:szCs w:val="22"/>
        </w:rPr>
        <w:t>,</w:t>
      </w:r>
      <w:r w:rsidR="005E6AB4" w:rsidRPr="00236CD8">
        <w:rPr>
          <w:color w:val="000000"/>
          <w:sz w:val="22"/>
          <w:szCs w:val="22"/>
        </w:rPr>
        <w:t xml:space="preserve"> </w:t>
      </w:r>
      <w:r w:rsidR="0010770A">
        <w:rPr>
          <w:color w:val="000000"/>
          <w:sz w:val="22"/>
          <w:szCs w:val="22"/>
        </w:rPr>
        <w:t>če</w:t>
      </w:r>
      <w:r w:rsidR="005E6AB4" w:rsidRPr="00236CD8">
        <w:rPr>
          <w:color w:val="000000"/>
          <w:sz w:val="22"/>
          <w:szCs w:val="22"/>
        </w:rPr>
        <w:t xml:space="preserve"> je to </w:t>
      </w:r>
      <w:r w:rsidR="009113FB">
        <w:rPr>
          <w:color w:val="000000"/>
          <w:sz w:val="22"/>
          <w:szCs w:val="22"/>
        </w:rPr>
        <w:t>še</w:t>
      </w:r>
      <w:r w:rsidR="005E3AD0">
        <w:rPr>
          <w:color w:val="000000"/>
          <w:sz w:val="22"/>
          <w:szCs w:val="22"/>
        </w:rPr>
        <w:t xml:space="preserve"> </w:t>
      </w:r>
      <w:r w:rsidR="005E6AB4" w:rsidRPr="00236CD8">
        <w:rPr>
          <w:color w:val="000000"/>
          <w:sz w:val="22"/>
          <w:szCs w:val="22"/>
        </w:rPr>
        <w:t>praktično izvedljivo</w:t>
      </w:r>
      <w:r w:rsidRPr="00236CD8">
        <w:rPr>
          <w:color w:val="000000"/>
          <w:sz w:val="22"/>
          <w:szCs w:val="22"/>
        </w:rPr>
        <w:t>.</w:t>
      </w:r>
    </w:p>
    <w:p w14:paraId="624EF6ED" w14:textId="77777777" w:rsidR="00E12923" w:rsidRPr="00236CD8" w:rsidRDefault="00E12923" w:rsidP="00ED79A9">
      <w:pPr>
        <w:numPr>
          <w:ilvl w:val="0"/>
          <w:numId w:val="187"/>
        </w:numPr>
        <w:spacing w:before="120"/>
        <w:ind w:left="357" w:hanging="357"/>
        <w:jc w:val="both"/>
        <w:rPr>
          <w:color w:val="000000"/>
          <w:sz w:val="22"/>
          <w:szCs w:val="22"/>
        </w:rPr>
      </w:pPr>
      <w:r w:rsidRPr="00236CD8">
        <w:rPr>
          <w:color w:val="000000"/>
          <w:sz w:val="22"/>
          <w:szCs w:val="22"/>
        </w:rPr>
        <w:t xml:space="preserve">Vsak vod, ki prodira v zadrževalni hram in ni del tlačne meje reaktorskega hladila niti ni neposredno povezan z atmosfero zadrževalnega hrama, mora imeti najmanj en ustrezen izolacijski ventil. Tak </w:t>
      </w:r>
      <w:r w:rsidRPr="00236CD8">
        <w:rPr>
          <w:color w:val="000000"/>
          <w:sz w:val="22"/>
          <w:szCs w:val="22"/>
        </w:rPr>
        <w:lastRenderedPageBreak/>
        <w:t>ventil mora biti postavljen zunaj zadrževalnega hrama</w:t>
      </w:r>
      <w:r w:rsidR="00F463BC" w:rsidRPr="00236CD8">
        <w:rPr>
          <w:color w:val="000000"/>
          <w:sz w:val="22"/>
          <w:szCs w:val="22"/>
        </w:rPr>
        <w:t>, vendar</w:t>
      </w:r>
      <w:r w:rsidRPr="00236CD8">
        <w:rPr>
          <w:color w:val="000000"/>
          <w:sz w:val="22"/>
          <w:szCs w:val="22"/>
        </w:rPr>
        <w:t xml:space="preserve"> čim bliže</w:t>
      </w:r>
      <w:r w:rsidR="00894487" w:rsidRPr="00236CD8">
        <w:rPr>
          <w:color w:val="000000"/>
          <w:sz w:val="22"/>
          <w:szCs w:val="22"/>
        </w:rPr>
        <w:t>,</w:t>
      </w:r>
      <w:r w:rsidR="005E6AB4" w:rsidRPr="00236CD8">
        <w:rPr>
          <w:color w:val="000000"/>
          <w:sz w:val="22"/>
          <w:szCs w:val="22"/>
        </w:rPr>
        <w:t xml:space="preserve"> </w:t>
      </w:r>
      <w:r w:rsidR="0010770A">
        <w:rPr>
          <w:color w:val="000000"/>
          <w:sz w:val="22"/>
          <w:szCs w:val="22"/>
        </w:rPr>
        <w:t>če</w:t>
      </w:r>
      <w:r w:rsidR="005E6AB4" w:rsidRPr="00236CD8">
        <w:rPr>
          <w:color w:val="000000"/>
          <w:sz w:val="22"/>
          <w:szCs w:val="22"/>
        </w:rPr>
        <w:t xml:space="preserve"> je to </w:t>
      </w:r>
      <w:r w:rsidR="009113FB">
        <w:rPr>
          <w:color w:val="000000"/>
          <w:sz w:val="22"/>
          <w:szCs w:val="22"/>
        </w:rPr>
        <w:t>še</w:t>
      </w:r>
      <w:r w:rsidR="005E6AB4" w:rsidRPr="00236CD8">
        <w:rPr>
          <w:color w:val="000000"/>
          <w:sz w:val="22"/>
          <w:szCs w:val="22"/>
        </w:rPr>
        <w:t xml:space="preserve"> praktično izvedljivo</w:t>
      </w:r>
      <w:r w:rsidRPr="00236CD8">
        <w:rPr>
          <w:color w:val="000000"/>
          <w:sz w:val="22"/>
          <w:szCs w:val="22"/>
        </w:rPr>
        <w:t>.</w:t>
      </w:r>
    </w:p>
    <w:p w14:paraId="0A63C4C8" w14:textId="77777777" w:rsidR="003D5FBD" w:rsidRPr="00236CD8" w:rsidRDefault="00E12923" w:rsidP="00ED79A9">
      <w:pPr>
        <w:numPr>
          <w:ilvl w:val="0"/>
          <w:numId w:val="187"/>
        </w:numPr>
        <w:spacing w:before="120"/>
        <w:ind w:left="357" w:hanging="357"/>
        <w:jc w:val="both"/>
        <w:rPr>
          <w:color w:val="000000"/>
          <w:sz w:val="22"/>
          <w:szCs w:val="22"/>
        </w:rPr>
      </w:pPr>
      <w:r w:rsidRPr="00236CD8">
        <w:rPr>
          <w:color w:val="000000"/>
          <w:sz w:val="22"/>
          <w:szCs w:val="22"/>
        </w:rPr>
        <w:t xml:space="preserve">Zgradba zadrževalnega hrama mora biti </w:t>
      </w:r>
      <w:r w:rsidR="00894487" w:rsidRPr="00236CD8">
        <w:rPr>
          <w:color w:val="000000"/>
          <w:sz w:val="22"/>
          <w:szCs w:val="22"/>
        </w:rPr>
        <w:t>takšna</w:t>
      </w:r>
      <w:r w:rsidRPr="00236CD8">
        <w:rPr>
          <w:color w:val="000000"/>
          <w:sz w:val="22"/>
          <w:szCs w:val="22"/>
        </w:rPr>
        <w:t xml:space="preserve">, da ohrani svojo funkcionalnost tudi ob padcu </w:t>
      </w:r>
      <w:r w:rsidR="002172E6" w:rsidRPr="00236CD8">
        <w:rPr>
          <w:color w:val="000000"/>
          <w:sz w:val="22"/>
          <w:szCs w:val="22"/>
        </w:rPr>
        <w:t>velikega</w:t>
      </w:r>
      <w:r w:rsidRPr="00236CD8">
        <w:rPr>
          <w:color w:val="000000"/>
          <w:sz w:val="22"/>
          <w:szCs w:val="22"/>
        </w:rPr>
        <w:t xml:space="preserve"> komercialnega letala nanjo</w:t>
      </w:r>
      <w:r w:rsidR="003D5FBD" w:rsidRPr="00236CD8">
        <w:rPr>
          <w:color w:val="000000"/>
          <w:sz w:val="22"/>
          <w:szCs w:val="22"/>
        </w:rPr>
        <w:t>, za jedrsko elektrarno Krško pa morajo biti sprejeti vsi še smiselni ukrepi za ublažitev posledic padca velikega komercialnega letala nanjo.</w:t>
      </w:r>
    </w:p>
    <w:p w14:paraId="3080E89A" w14:textId="2C5448EE" w:rsidR="00E12923" w:rsidRPr="00715CA4" w:rsidRDefault="00DA5051" w:rsidP="00715CA4">
      <w:pPr>
        <w:pStyle w:val="Naslov3"/>
        <w:numPr>
          <w:ilvl w:val="0"/>
          <w:numId w:val="0"/>
        </w:numPr>
        <w:spacing w:before="240" w:after="240"/>
        <w:rPr>
          <w:rFonts w:ascii="Times New Roman" w:hAnsi="Times New Roman"/>
          <w:color w:val="000000"/>
          <w:sz w:val="22"/>
          <w:szCs w:val="22"/>
        </w:rPr>
      </w:pPr>
      <w:bookmarkStart w:id="2437" w:name="_Toc139787605"/>
      <w:bookmarkStart w:id="2438" w:name="_Toc160935715"/>
      <w:bookmarkStart w:id="2439" w:name="_Toc242175571"/>
      <w:bookmarkStart w:id="2440" w:name="_Toc436049299"/>
      <w:bookmarkStart w:id="2441" w:name="_Toc249171065"/>
      <w:r w:rsidRPr="00715CA4">
        <w:rPr>
          <w:rFonts w:ascii="Times New Roman" w:hAnsi="Times New Roman"/>
          <w:color w:val="000000"/>
          <w:sz w:val="22"/>
          <w:szCs w:val="22"/>
        </w:rPr>
        <w:t>1.</w:t>
      </w:r>
      <w:r w:rsidR="000F345E">
        <w:rPr>
          <w:rFonts w:ascii="Times New Roman" w:hAnsi="Times New Roman"/>
          <w:color w:val="000000"/>
          <w:sz w:val="22"/>
          <w:szCs w:val="22"/>
        </w:rPr>
        <w:t>1</w:t>
      </w:r>
      <w:r w:rsidR="009702F1">
        <w:rPr>
          <w:rFonts w:ascii="Times New Roman" w:hAnsi="Times New Roman"/>
          <w:color w:val="000000"/>
          <w:sz w:val="22"/>
          <w:szCs w:val="22"/>
        </w:rPr>
        <w:t>1</w:t>
      </w:r>
      <w:r w:rsidR="002D1ED4" w:rsidRPr="00715CA4">
        <w:rPr>
          <w:rFonts w:ascii="Times New Roman" w:hAnsi="Times New Roman"/>
          <w:color w:val="000000"/>
          <w:sz w:val="22"/>
          <w:szCs w:val="22"/>
        </w:rPr>
        <w:t xml:space="preserve"> </w:t>
      </w:r>
      <w:r w:rsidR="00E12923" w:rsidRPr="00715CA4">
        <w:rPr>
          <w:rFonts w:ascii="Times New Roman" w:hAnsi="Times New Roman"/>
          <w:color w:val="000000"/>
          <w:sz w:val="22"/>
          <w:szCs w:val="22"/>
        </w:rPr>
        <w:t>Instrumentacija</w:t>
      </w:r>
      <w:bookmarkEnd w:id="2437"/>
      <w:bookmarkEnd w:id="2438"/>
      <w:r w:rsidR="000C3595" w:rsidRPr="00715CA4">
        <w:rPr>
          <w:rFonts w:ascii="Times New Roman" w:hAnsi="Times New Roman"/>
          <w:color w:val="000000"/>
          <w:sz w:val="22"/>
          <w:szCs w:val="22"/>
        </w:rPr>
        <w:t xml:space="preserve"> in regulacija</w:t>
      </w:r>
      <w:bookmarkEnd w:id="2439"/>
      <w:bookmarkEnd w:id="2440"/>
      <w:bookmarkEnd w:id="2441"/>
    </w:p>
    <w:p w14:paraId="5C681B68" w14:textId="77777777" w:rsidR="00E12923" w:rsidRPr="00236CD8" w:rsidRDefault="00E12923" w:rsidP="00BF743C">
      <w:pPr>
        <w:numPr>
          <w:ilvl w:val="0"/>
          <w:numId w:val="79"/>
        </w:numPr>
        <w:spacing w:before="120"/>
        <w:ind w:left="357" w:hanging="357"/>
        <w:jc w:val="both"/>
        <w:rPr>
          <w:color w:val="000000"/>
          <w:sz w:val="22"/>
          <w:szCs w:val="22"/>
        </w:rPr>
      </w:pPr>
      <w:r w:rsidRPr="00236CD8">
        <w:rPr>
          <w:color w:val="000000"/>
          <w:sz w:val="22"/>
          <w:szCs w:val="22"/>
        </w:rPr>
        <w:t>Instrumentacija mora zagotavljati meritve vseh glavnih spremenljivk jedrske elektrarne, ki lahko vplivajo na</w:t>
      </w:r>
      <w:r w:rsidR="005B1B7D" w:rsidRPr="00236CD8">
        <w:rPr>
          <w:color w:val="000000"/>
          <w:sz w:val="22"/>
          <w:szCs w:val="22"/>
        </w:rPr>
        <w:t xml:space="preserve"> cepitveni</w:t>
      </w:r>
      <w:r w:rsidRPr="00236CD8">
        <w:rPr>
          <w:color w:val="000000"/>
          <w:sz w:val="22"/>
          <w:szCs w:val="22"/>
        </w:rPr>
        <w:t xml:space="preserve"> proces, celovitost sredice reaktorja, reaktorski hladilni sistem</w:t>
      </w:r>
      <w:r w:rsidR="00205521">
        <w:rPr>
          <w:color w:val="000000"/>
          <w:sz w:val="22"/>
          <w:szCs w:val="22"/>
        </w:rPr>
        <w:t>,</w:t>
      </w:r>
      <w:r w:rsidRPr="00236CD8">
        <w:rPr>
          <w:color w:val="000000"/>
          <w:sz w:val="22"/>
          <w:szCs w:val="22"/>
        </w:rPr>
        <w:t xml:space="preserve"> zadrževalni hram</w:t>
      </w:r>
      <w:r w:rsidR="00205521">
        <w:rPr>
          <w:color w:val="000000"/>
          <w:sz w:val="22"/>
          <w:szCs w:val="22"/>
        </w:rPr>
        <w:t xml:space="preserve"> </w:t>
      </w:r>
      <w:r w:rsidR="00205521" w:rsidRPr="00205521">
        <w:rPr>
          <w:color w:val="000000"/>
          <w:sz w:val="22"/>
          <w:szCs w:val="22"/>
        </w:rPr>
        <w:t>in stanje skladišča z izrabljenim gorivom</w:t>
      </w:r>
      <w:r w:rsidRPr="00236CD8">
        <w:rPr>
          <w:color w:val="000000"/>
          <w:sz w:val="22"/>
          <w:szCs w:val="22"/>
        </w:rPr>
        <w:t xml:space="preserve">. </w:t>
      </w:r>
      <w:r w:rsidR="005B1B7D" w:rsidRPr="00236CD8">
        <w:rPr>
          <w:color w:val="000000"/>
          <w:sz w:val="22"/>
          <w:szCs w:val="22"/>
        </w:rPr>
        <w:t>Z</w:t>
      </w:r>
      <w:r w:rsidRPr="00236CD8">
        <w:rPr>
          <w:color w:val="000000"/>
          <w:sz w:val="22"/>
          <w:szCs w:val="22"/>
        </w:rPr>
        <w:t>agot</w:t>
      </w:r>
      <w:r w:rsidR="005B1B7D" w:rsidRPr="00236CD8">
        <w:rPr>
          <w:color w:val="000000"/>
          <w:sz w:val="22"/>
          <w:szCs w:val="22"/>
        </w:rPr>
        <w:t>avljati mora</w:t>
      </w:r>
      <w:r w:rsidRPr="00236CD8">
        <w:rPr>
          <w:color w:val="000000"/>
          <w:sz w:val="22"/>
          <w:szCs w:val="22"/>
        </w:rPr>
        <w:t xml:space="preserve"> tudi zbiranje vseh informacij o elektrarni, ki so potrebne za njeno zanesljivo in varno obratovanje</w:t>
      </w:r>
      <w:r w:rsidR="00205521">
        <w:rPr>
          <w:color w:val="000000"/>
          <w:sz w:val="22"/>
          <w:szCs w:val="22"/>
        </w:rPr>
        <w:t xml:space="preserve"> </w:t>
      </w:r>
      <w:r w:rsidR="00205521" w:rsidRPr="00205521">
        <w:rPr>
          <w:color w:val="000000"/>
          <w:sz w:val="22"/>
          <w:szCs w:val="22"/>
        </w:rPr>
        <w:t>ter določanje stanja elektrarne ob projektnih dogodkih</w:t>
      </w:r>
      <w:r w:rsidRPr="00236CD8">
        <w:rPr>
          <w:color w:val="000000"/>
          <w:sz w:val="22"/>
          <w:szCs w:val="22"/>
        </w:rPr>
        <w:t xml:space="preserve">. Vsi parametri, pomembni za varnost, se morajo </w:t>
      </w:r>
      <w:r w:rsidR="005B1B7D" w:rsidRPr="00236CD8">
        <w:rPr>
          <w:color w:val="000000"/>
          <w:sz w:val="22"/>
          <w:szCs w:val="22"/>
        </w:rPr>
        <w:t>samodejn</w:t>
      </w:r>
      <w:r w:rsidRPr="00236CD8">
        <w:rPr>
          <w:color w:val="000000"/>
          <w:sz w:val="22"/>
          <w:szCs w:val="22"/>
        </w:rPr>
        <w:t>o zapisovati in shranjevati.</w:t>
      </w:r>
    </w:p>
    <w:p w14:paraId="20F05F37" w14:textId="77777777" w:rsidR="000C3595" w:rsidRPr="00236CD8" w:rsidRDefault="00E12923" w:rsidP="00BF743C">
      <w:pPr>
        <w:numPr>
          <w:ilvl w:val="0"/>
          <w:numId w:val="79"/>
        </w:numPr>
        <w:spacing w:before="120"/>
        <w:ind w:left="357" w:hanging="357"/>
        <w:jc w:val="both"/>
        <w:rPr>
          <w:color w:val="000000"/>
          <w:sz w:val="22"/>
          <w:szCs w:val="22"/>
        </w:rPr>
      </w:pPr>
      <w:r w:rsidRPr="00236CD8">
        <w:rPr>
          <w:color w:val="000000"/>
          <w:sz w:val="22"/>
          <w:szCs w:val="22"/>
        </w:rPr>
        <w:t xml:space="preserve">Instrumentacija </w:t>
      </w:r>
      <w:r w:rsidR="000C3595" w:rsidRPr="00236CD8">
        <w:rPr>
          <w:color w:val="000000"/>
          <w:sz w:val="22"/>
          <w:szCs w:val="22"/>
        </w:rPr>
        <w:t xml:space="preserve">in regulacija </w:t>
      </w:r>
      <w:r w:rsidRPr="00236CD8">
        <w:rPr>
          <w:color w:val="000000"/>
          <w:sz w:val="22"/>
          <w:szCs w:val="22"/>
        </w:rPr>
        <w:t>mora</w:t>
      </w:r>
      <w:r w:rsidR="005B1B7D" w:rsidRPr="00236CD8">
        <w:rPr>
          <w:color w:val="000000"/>
          <w:sz w:val="22"/>
          <w:szCs w:val="22"/>
        </w:rPr>
        <w:t>ta</w:t>
      </w:r>
      <w:r w:rsidRPr="00236CD8">
        <w:rPr>
          <w:color w:val="000000"/>
          <w:sz w:val="22"/>
          <w:szCs w:val="22"/>
        </w:rPr>
        <w:t xml:space="preserve"> biti kvalificiran</w:t>
      </w:r>
      <w:r w:rsidR="004E66C5">
        <w:rPr>
          <w:color w:val="000000"/>
          <w:sz w:val="22"/>
          <w:szCs w:val="22"/>
        </w:rPr>
        <w:t>i</w:t>
      </w:r>
      <w:r w:rsidRPr="00236CD8">
        <w:rPr>
          <w:color w:val="000000"/>
          <w:sz w:val="22"/>
          <w:szCs w:val="22"/>
        </w:rPr>
        <w:t xml:space="preserve"> za uporabo v vseh </w:t>
      </w:r>
      <w:r w:rsidR="004E66C5">
        <w:rPr>
          <w:color w:val="000000"/>
          <w:sz w:val="22"/>
          <w:szCs w:val="22"/>
        </w:rPr>
        <w:t>okoljskih razmerah</w:t>
      </w:r>
      <w:r w:rsidRPr="00236CD8">
        <w:rPr>
          <w:color w:val="000000"/>
          <w:sz w:val="22"/>
          <w:szCs w:val="22"/>
        </w:rPr>
        <w:t xml:space="preserve">, za katere </w:t>
      </w:r>
      <w:r w:rsidR="00856EB4" w:rsidRPr="00236CD8">
        <w:rPr>
          <w:color w:val="000000"/>
          <w:sz w:val="22"/>
          <w:szCs w:val="22"/>
        </w:rPr>
        <w:t xml:space="preserve">sta </w:t>
      </w:r>
      <w:r w:rsidRPr="00236CD8">
        <w:rPr>
          <w:color w:val="000000"/>
          <w:sz w:val="22"/>
          <w:szCs w:val="22"/>
        </w:rPr>
        <w:t>predviden</w:t>
      </w:r>
      <w:r w:rsidR="00856EB4" w:rsidRPr="00236CD8">
        <w:rPr>
          <w:color w:val="000000"/>
          <w:sz w:val="22"/>
          <w:szCs w:val="22"/>
        </w:rPr>
        <w:t>i, in</w:t>
      </w:r>
      <w:r w:rsidRPr="00236CD8">
        <w:rPr>
          <w:color w:val="000000"/>
          <w:sz w:val="22"/>
          <w:szCs w:val="22"/>
        </w:rPr>
        <w:t xml:space="preserve"> </w:t>
      </w:r>
      <w:r w:rsidR="00591A2D" w:rsidRPr="00236CD8">
        <w:rPr>
          <w:color w:val="000000"/>
          <w:sz w:val="22"/>
          <w:szCs w:val="22"/>
        </w:rPr>
        <w:t>medsebojno elektromagnetno združljiv</w:t>
      </w:r>
      <w:r w:rsidR="00856EB4" w:rsidRPr="00236CD8">
        <w:rPr>
          <w:color w:val="000000"/>
          <w:sz w:val="22"/>
          <w:szCs w:val="22"/>
        </w:rPr>
        <w:t>i</w:t>
      </w:r>
      <w:r w:rsidR="00591A2D" w:rsidRPr="00236CD8">
        <w:rPr>
          <w:color w:val="000000"/>
          <w:sz w:val="22"/>
          <w:szCs w:val="22"/>
        </w:rPr>
        <w:t>.</w:t>
      </w:r>
    </w:p>
    <w:p w14:paraId="4081932D" w14:textId="77777777" w:rsidR="000C3595" w:rsidRPr="00236CD8" w:rsidRDefault="000C3595" w:rsidP="00BF743C">
      <w:pPr>
        <w:numPr>
          <w:ilvl w:val="0"/>
          <w:numId w:val="79"/>
        </w:numPr>
        <w:spacing w:before="120"/>
        <w:ind w:left="357" w:hanging="357"/>
        <w:jc w:val="both"/>
        <w:rPr>
          <w:color w:val="000000"/>
          <w:sz w:val="22"/>
          <w:szCs w:val="22"/>
        </w:rPr>
      </w:pPr>
      <w:r w:rsidRPr="00236CD8">
        <w:rPr>
          <w:color w:val="000000"/>
          <w:sz w:val="22"/>
          <w:szCs w:val="22"/>
        </w:rPr>
        <w:t>Nepooblaščeni dostopi in zunanji vdori do instrumentacijskih in regulacijskih sistemov morajo biti preprečeni s fizičnimi, tehničnimi in administrativnimi varnostnimi ukrepi.</w:t>
      </w:r>
    </w:p>
    <w:p w14:paraId="45F80927" w14:textId="77777777" w:rsidR="000C3595" w:rsidRPr="00236CD8" w:rsidRDefault="000C3595" w:rsidP="00BF743C">
      <w:pPr>
        <w:numPr>
          <w:ilvl w:val="0"/>
          <w:numId w:val="79"/>
        </w:numPr>
        <w:spacing w:before="120"/>
        <w:ind w:left="357" w:hanging="357"/>
        <w:jc w:val="both"/>
        <w:rPr>
          <w:color w:val="000000"/>
          <w:sz w:val="22"/>
          <w:szCs w:val="22"/>
        </w:rPr>
      </w:pPr>
      <w:r w:rsidRPr="00236CD8">
        <w:rPr>
          <w:color w:val="000000"/>
          <w:sz w:val="22"/>
          <w:szCs w:val="22"/>
        </w:rPr>
        <w:t>Instrumentacijski in regulacijskih sistemi morajo biti projektirani in izvedeni tako, da ob odpovedi ali nepravilne</w:t>
      </w:r>
      <w:r w:rsidR="00856EB4" w:rsidRPr="00236CD8">
        <w:rPr>
          <w:color w:val="000000"/>
          <w:sz w:val="22"/>
          <w:szCs w:val="22"/>
        </w:rPr>
        <w:t>m</w:t>
      </w:r>
      <w:r w:rsidRPr="00236CD8">
        <w:rPr>
          <w:color w:val="000000"/>
          <w:sz w:val="22"/>
          <w:szCs w:val="22"/>
        </w:rPr>
        <w:t xml:space="preserve"> prenos</w:t>
      </w:r>
      <w:r w:rsidR="00856EB4" w:rsidRPr="00236CD8">
        <w:rPr>
          <w:color w:val="000000"/>
          <w:sz w:val="22"/>
          <w:szCs w:val="22"/>
        </w:rPr>
        <w:t>u</w:t>
      </w:r>
      <w:r w:rsidRPr="00236CD8">
        <w:rPr>
          <w:color w:val="000000"/>
          <w:sz w:val="22"/>
          <w:szCs w:val="22"/>
        </w:rPr>
        <w:t xml:space="preserve"> podatkov med </w:t>
      </w:r>
      <w:r w:rsidR="00856EB4" w:rsidRPr="00236CD8">
        <w:rPr>
          <w:color w:val="000000"/>
          <w:sz w:val="22"/>
          <w:szCs w:val="22"/>
        </w:rPr>
        <w:t>njimi</w:t>
      </w:r>
      <w:r w:rsidRPr="00236CD8">
        <w:rPr>
          <w:color w:val="000000"/>
          <w:sz w:val="22"/>
          <w:szCs w:val="22"/>
        </w:rPr>
        <w:t xml:space="preserve"> ni vpliva na pravilno delovanje varnostnih sistemov.</w:t>
      </w:r>
    </w:p>
    <w:p w14:paraId="5783F4E8" w14:textId="77777777" w:rsidR="00E12923" w:rsidRPr="00236CD8" w:rsidRDefault="00403501" w:rsidP="00BF743C">
      <w:pPr>
        <w:numPr>
          <w:ilvl w:val="0"/>
          <w:numId w:val="79"/>
        </w:numPr>
        <w:spacing w:before="120"/>
        <w:ind w:left="357" w:hanging="357"/>
        <w:jc w:val="both"/>
        <w:rPr>
          <w:color w:val="000000"/>
          <w:sz w:val="22"/>
          <w:szCs w:val="22"/>
        </w:rPr>
      </w:pPr>
      <w:r w:rsidRPr="00236CD8">
        <w:rPr>
          <w:color w:val="000000"/>
          <w:sz w:val="22"/>
          <w:szCs w:val="22"/>
        </w:rPr>
        <w:t>Za računalniško podprte sisteme, pomembne za varnost, je treb</w:t>
      </w:r>
      <w:r w:rsidR="00856EB4" w:rsidRPr="00236CD8">
        <w:rPr>
          <w:color w:val="000000"/>
          <w:sz w:val="22"/>
          <w:szCs w:val="22"/>
        </w:rPr>
        <w:t>a</w:t>
      </w:r>
      <w:r w:rsidRPr="00236CD8">
        <w:rPr>
          <w:color w:val="000000"/>
          <w:sz w:val="22"/>
          <w:szCs w:val="22"/>
        </w:rPr>
        <w:t xml:space="preserve"> pri projektiranju, vgradnji in preizkušanju računalniške strojne in programske opreme uporabiti ustrezne standarde. </w:t>
      </w:r>
      <w:r w:rsidR="00856EB4" w:rsidRPr="00236CD8">
        <w:rPr>
          <w:color w:val="000000"/>
          <w:sz w:val="22"/>
          <w:szCs w:val="22"/>
        </w:rPr>
        <w:t>Programsko opremo</w:t>
      </w:r>
      <w:r w:rsidRPr="00236CD8">
        <w:rPr>
          <w:color w:val="000000"/>
          <w:sz w:val="22"/>
          <w:szCs w:val="22"/>
        </w:rPr>
        <w:t xml:space="preserve"> </w:t>
      </w:r>
      <w:r w:rsidR="00856EB4" w:rsidRPr="00236CD8">
        <w:rPr>
          <w:color w:val="000000"/>
          <w:sz w:val="22"/>
          <w:szCs w:val="22"/>
        </w:rPr>
        <w:t xml:space="preserve">za </w:t>
      </w:r>
      <w:r w:rsidRPr="00236CD8">
        <w:rPr>
          <w:color w:val="000000"/>
          <w:sz w:val="22"/>
          <w:szCs w:val="22"/>
        </w:rPr>
        <w:t>digitalno instrumentacijo in regulacijo je treb</w:t>
      </w:r>
      <w:r w:rsidR="00856EB4" w:rsidRPr="00236CD8">
        <w:rPr>
          <w:color w:val="000000"/>
          <w:sz w:val="22"/>
          <w:szCs w:val="22"/>
        </w:rPr>
        <w:t>a</w:t>
      </w:r>
      <w:r w:rsidRPr="00236CD8">
        <w:rPr>
          <w:color w:val="000000"/>
          <w:sz w:val="22"/>
          <w:szCs w:val="22"/>
        </w:rPr>
        <w:t xml:space="preserve"> prever</w:t>
      </w:r>
      <w:r w:rsidR="00856EB4" w:rsidRPr="00236CD8">
        <w:rPr>
          <w:color w:val="000000"/>
          <w:sz w:val="22"/>
          <w:szCs w:val="22"/>
        </w:rPr>
        <w:t>jati</w:t>
      </w:r>
      <w:r w:rsidRPr="00236CD8">
        <w:rPr>
          <w:color w:val="000000"/>
          <w:sz w:val="22"/>
          <w:szCs w:val="22"/>
        </w:rPr>
        <w:t>, potrjeva</w:t>
      </w:r>
      <w:r w:rsidR="00856EB4" w:rsidRPr="00236CD8">
        <w:rPr>
          <w:color w:val="000000"/>
          <w:sz w:val="22"/>
          <w:szCs w:val="22"/>
        </w:rPr>
        <w:t>ti</w:t>
      </w:r>
      <w:r w:rsidRPr="00236CD8">
        <w:rPr>
          <w:color w:val="000000"/>
          <w:sz w:val="22"/>
          <w:szCs w:val="22"/>
        </w:rPr>
        <w:t xml:space="preserve"> in preizkuša</w:t>
      </w:r>
      <w:r w:rsidR="00856EB4" w:rsidRPr="00236CD8">
        <w:rPr>
          <w:color w:val="000000"/>
          <w:sz w:val="22"/>
          <w:szCs w:val="22"/>
        </w:rPr>
        <w:t>ti</w:t>
      </w:r>
      <w:r w:rsidRPr="00236CD8">
        <w:rPr>
          <w:color w:val="000000"/>
          <w:sz w:val="22"/>
          <w:szCs w:val="22"/>
        </w:rPr>
        <w:t xml:space="preserve">. Analiza računalniško podprtih sistemov mora zaradi njihove </w:t>
      </w:r>
      <w:r w:rsidR="00856EB4" w:rsidRPr="00236CD8">
        <w:rPr>
          <w:color w:val="000000"/>
          <w:sz w:val="22"/>
          <w:szCs w:val="22"/>
        </w:rPr>
        <w:t>celovit</w:t>
      </w:r>
      <w:r w:rsidRPr="00236CD8">
        <w:rPr>
          <w:color w:val="000000"/>
          <w:sz w:val="22"/>
          <w:szCs w:val="22"/>
        </w:rPr>
        <w:t xml:space="preserve">osti upoštevati dodatno </w:t>
      </w:r>
      <w:r w:rsidR="00192599">
        <w:rPr>
          <w:color w:val="000000"/>
          <w:sz w:val="22"/>
          <w:szCs w:val="22"/>
        </w:rPr>
        <w:t>kon</w:t>
      </w:r>
      <w:r w:rsidR="009113FB">
        <w:rPr>
          <w:color w:val="000000"/>
          <w:sz w:val="22"/>
          <w:szCs w:val="22"/>
        </w:rPr>
        <w:t>z</w:t>
      </w:r>
      <w:r w:rsidRPr="00236CD8">
        <w:rPr>
          <w:color w:val="000000"/>
          <w:sz w:val="22"/>
          <w:szCs w:val="22"/>
        </w:rPr>
        <w:t>ervativnost.</w:t>
      </w:r>
    </w:p>
    <w:p w14:paraId="7C575D04" w14:textId="0C9534C0" w:rsidR="00E12923" w:rsidRPr="00715CA4" w:rsidRDefault="00DA5051" w:rsidP="00715CA4">
      <w:pPr>
        <w:pStyle w:val="Naslov3"/>
        <w:numPr>
          <w:ilvl w:val="0"/>
          <w:numId w:val="0"/>
        </w:numPr>
        <w:spacing w:before="240" w:after="240"/>
        <w:rPr>
          <w:rFonts w:ascii="Times New Roman" w:hAnsi="Times New Roman"/>
          <w:color w:val="000000"/>
          <w:sz w:val="22"/>
          <w:szCs w:val="22"/>
        </w:rPr>
      </w:pPr>
      <w:bookmarkStart w:id="2442" w:name="_Ref138575788"/>
      <w:bookmarkStart w:id="2443" w:name="_Toc139787606"/>
      <w:bookmarkStart w:id="2444" w:name="_Toc160935716"/>
      <w:bookmarkStart w:id="2445" w:name="_Toc242175572"/>
      <w:bookmarkStart w:id="2446" w:name="_Toc436049300"/>
      <w:bookmarkStart w:id="2447" w:name="_Toc249171066"/>
      <w:r w:rsidRPr="00715CA4">
        <w:rPr>
          <w:rFonts w:ascii="Times New Roman" w:hAnsi="Times New Roman"/>
          <w:color w:val="000000"/>
          <w:sz w:val="22"/>
          <w:szCs w:val="22"/>
        </w:rPr>
        <w:t>1.</w:t>
      </w:r>
      <w:r w:rsidR="002D1ED4">
        <w:rPr>
          <w:rFonts w:ascii="Times New Roman" w:hAnsi="Times New Roman"/>
          <w:color w:val="000000"/>
          <w:sz w:val="22"/>
          <w:szCs w:val="22"/>
        </w:rPr>
        <w:t>1</w:t>
      </w:r>
      <w:r w:rsidR="009702F1">
        <w:rPr>
          <w:rFonts w:ascii="Times New Roman" w:hAnsi="Times New Roman"/>
          <w:color w:val="000000"/>
          <w:sz w:val="22"/>
          <w:szCs w:val="22"/>
        </w:rPr>
        <w:t>2</w:t>
      </w:r>
      <w:r w:rsidR="002D1ED4" w:rsidRPr="00715CA4">
        <w:rPr>
          <w:rFonts w:ascii="Times New Roman" w:hAnsi="Times New Roman"/>
          <w:color w:val="000000"/>
          <w:sz w:val="22"/>
          <w:szCs w:val="22"/>
        </w:rPr>
        <w:t xml:space="preserve"> </w:t>
      </w:r>
      <w:r w:rsidR="00E12923" w:rsidRPr="00715CA4">
        <w:rPr>
          <w:rFonts w:ascii="Times New Roman" w:hAnsi="Times New Roman"/>
          <w:color w:val="000000"/>
          <w:sz w:val="22"/>
          <w:szCs w:val="22"/>
        </w:rPr>
        <w:t>Komandna soba</w:t>
      </w:r>
      <w:bookmarkEnd w:id="2442"/>
      <w:bookmarkEnd w:id="2443"/>
      <w:bookmarkEnd w:id="2444"/>
      <w:bookmarkEnd w:id="2445"/>
      <w:bookmarkEnd w:id="2446"/>
      <w:bookmarkEnd w:id="2447"/>
    </w:p>
    <w:p w14:paraId="3E986282" w14:textId="77777777" w:rsidR="00E12923" w:rsidRPr="00236CD8" w:rsidRDefault="00AF5DE7" w:rsidP="00234C16">
      <w:pPr>
        <w:numPr>
          <w:ilvl w:val="0"/>
          <w:numId w:val="80"/>
        </w:numPr>
        <w:spacing w:before="120" w:after="120"/>
        <w:ind w:left="357" w:hanging="357"/>
        <w:jc w:val="both"/>
        <w:rPr>
          <w:color w:val="000000"/>
          <w:sz w:val="22"/>
          <w:szCs w:val="22"/>
        </w:rPr>
      </w:pPr>
      <w:r>
        <w:rPr>
          <w:color w:val="000000"/>
          <w:sz w:val="22"/>
          <w:szCs w:val="22"/>
        </w:rPr>
        <w:t>Glavna k</w:t>
      </w:r>
      <w:r w:rsidR="00E12923" w:rsidRPr="00236CD8">
        <w:rPr>
          <w:color w:val="000000"/>
          <w:sz w:val="22"/>
          <w:szCs w:val="22"/>
        </w:rPr>
        <w:t xml:space="preserve">omandna soba mora zagotavljati varno upravljanje in nadzor </w:t>
      </w:r>
      <w:r w:rsidR="00856EB4" w:rsidRPr="00236CD8">
        <w:rPr>
          <w:color w:val="000000"/>
          <w:sz w:val="22"/>
          <w:szCs w:val="22"/>
        </w:rPr>
        <w:t xml:space="preserve">jedrske </w:t>
      </w:r>
      <w:r w:rsidR="00E12923" w:rsidRPr="00236CD8">
        <w:rPr>
          <w:color w:val="000000"/>
          <w:sz w:val="22"/>
          <w:szCs w:val="22"/>
        </w:rPr>
        <w:t xml:space="preserve">elektrarne </w:t>
      </w:r>
      <w:r w:rsidR="00CA5322">
        <w:rPr>
          <w:color w:val="000000"/>
          <w:sz w:val="22"/>
          <w:szCs w:val="22"/>
        </w:rPr>
        <w:t>med normalnim obratovanjem, nenormalnim obratovanjem in projektnimi nesrečami</w:t>
      </w:r>
      <w:r w:rsidR="00E12923" w:rsidRPr="00236CD8">
        <w:rPr>
          <w:color w:val="000000"/>
          <w:sz w:val="22"/>
          <w:szCs w:val="22"/>
        </w:rPr>
        <w:t xml:space="preserve">. Iz </w:t>
      </w:r>
      <w:r>
        <w:rPr>
          <w:color w:val="000000"/>
          <w:sz w:val="22"/>
          <w:szCs w:val="22"/>
        </w:rPr>
        <w:t xml:space="preserve">glavne </w:t>
      </w:r>
      <w:r w:rsidR="00E12923" w:rsidRPr="00236CD8">
        <w:rPr>
          <w:color w:val="000000"/>
          <w:sz w:val="22"/>
          <w:szCs w:val="22"/>
        </w:rPr>
        <w:t>komandne sobe mora biti mo</w:t>
      </w:r>
      <w:r w:rsidR="00856EB4" w:rsidRPr="00236CD8">
        <w:rPr>
          <w:color w:val="000000"/>
          <w:sz w:val="22"/>
          <w:szCs w:val="22"/>
        </w:rPr>
        <w:t>goče</w:t>
      </w:r>
      <w:r w:rsidR="00E12923" w:rsidRPr="00236CD8">
        <w:rPr>
          <w:color w:val="000000"/>
          <w:sz w:val="22"/>
          <w:szCs w:val="22"/>
        </w:rPr>
        <w:t xml:space="preserve"> izvajati vse ukrepe, potrebne za vzdrževanje elektrarne v varnem stanju in </w:t>
      </w:r>
      <w:r w:rsidR="003E2581" w:rsidRPr="00236CD8">
        <w:rPr>
          <w:color w:val="000000"/>
          <w:sz w:val="22"/>
          <w:szCs w:val="22"/>
        </w:rPr>
        <w:t xml:space="preserve">njeno </w:t>
      </w:r>
      <w:r w:rsidR="00E12923" w:rsidRPr="00236CD8">
        <w:rPr>
          <w:color w:val="000000"/>
          <w:sz w:val="22"/>
          <w:szCs w:val="22"/>
        </w:rPr>
        <w:t xml:space="preserve">vrnitev v varno stanje po pričakovanem obratovalnem ali projektnem dogodku. </w:t>
      </w:r>
    </w:p>
    <w:p w14:paraId="7707D909" w14:textId="77777777" w:rsidR="00E12923" w:rsidRPr="006B66D2" w:rsidRDefault="00E12923" w:rsidP="00234C16">
      <w:pPr>
        <w:numPr>
          <w:ilvl w:val="0"/>
          <w:numId w:val="80"/>
        </w:numPr>
        <w:spacing w:before="120" w:after="120"/>
        <w:ind w:left="357" w:hanging="357"/>
        <w:jc w:val="both"/>
        <w:rPr>
          <w:color w:val="000000"/>
          <w:sz w:val="22"/>
          <w:szCs w:val="22"/>
        </w:rPr>
      </w:pPr>
      <w:r w:rsidRPr="00DE0470">
        <w:rPr>
          <w:color w:val="000000"/>
          <w:sz w:val="22"/>
          <w:szCs w:val="22"/>
        </w:rPr>
        <w:t xml:space="preserve">Pri projektiranju </w:t>
      </w:r>
      <w:r w:rsidR="00AF5DE7" w:rsidRPr="00DE0470">
        <w:rPr>
          <w:color w:val="000000"/>
          <w:sz w:val="22"/>
          <w:szCs w:val="22"/>
        </w:rPr>
        <w:t xml:space="preserve">glavne </w:t>
      </w:r>
      <w:r w:rsidRPr="00DE0470">
        <w:rPr>
          <w:color w:val="000000"/>
          <w:sz w:val="22"/>
          <w:szCs w:val="22"/>
        </w:rPr>
        <w:t>komandne sobe morajo biti upoštevan</w:t>
      </w:r>
      <w:r w:rsidR="00856EB4" w:rsidRPr="00DE0470">
        <w:rPr>
          <w:color w:val="000000"/>
          <w:sz w:val="22"/>
          <w:szCs w:val="22"/>
        </w:rPr>
        <w:t>a</w:t>
      </w:r>
      <w:r w:rsidRPr="00DE0470">
        <w:rPr>
          <w:color w:val="000000"/>
          <w:sz w:val="22"/>
          <w:szCs w:val="22"/>
        </w:rPr>
        <w:t xml:space="preserve"> ergonomsk</w:t>
      </w:r>
      <w:r w:rsidR="00856EB4" w:rsidRPr="00DE0470">
        <w:rPr>
          <w:color w:val="000000"/>
          <w:sz w:val="22"/>
          <w:szCs w:val="22"/>
        </w:rPr>
        <w:t>a</w:t>
      </w:r>
      <w:r w:rsidRPr="00DE0470">
        <w:rPr>
          <w:color w:val="000000"/>
          <w:sz w:val="22"/>
          <w:szCs w:val="22"/>
        </w:rPr>
        <w:t xml:space="preserve"> </w:t>
      </w:r>
      <w:r w:rsidR="00856EB4" w:rsidRPr="00DE0470">
        <w:rPr>
          <w:color w:val="000000"/>
          <w:sz w:val="22"/>
          <w:szCs w:val="22"/>
        </w:rPr>
        <w:t>merila</w:t>
      </w:r>
      <w:r w:rsidRPr="00DE0470">
        <w:rPr>
          <w:color w:val="000000"/>
          <w:sz w:val="22"/>
          <w:szCs w:val="22"/>
        </w:rPr>
        <w:t>.</w:t>
      </w:r>
      <w:r w:rsidR="00C85D78" w:rsidRPr="00DE0470">
        <w:rPr>
          <w:color w:val="000000"/>
          <w:sz w:val="22"/>
          <w:szCs w:val="22"/>
        </w:rPr>
        <w:t xml:space="preserve"> Vse potrebne</w:t>
      </w:r>
      <w:r w:rsidR="00C85D78" w:rsidRPr="006B66D2">
        <w:rPr>
          <w:color w:val="000000"/>
          <w:sz w:val="22"/>
          <w:szCs w:val="22"/>
        </w:rPr>
        <w:t xml:space="preserve"> informacije iz instrumentacijske opreme morajo biti pr</w:t>
      </w:r>
      <w:r w:rsidR="009113FB" w:rsidRPr="006B66D2">
        <w:rPr>
          <w:color w:val="000000"/>
          <w:sz w:val="22"/>
          <w:szCs w:val="22"/>
        </w:rPr>
        <w:t>edstavljene</w:t>
      </w:r>
      <w:r w:rsidR="00C85D78" w:rsidRPr="006B66D2">
        <w:rPr>
          <w:color w:val="000000"/>
          <w:sz w:val="22"/>
          <w:szCs w:val="22"/>
        </w:rPr>
        <w:t xml:space="preserve"> tako, da </w:t>
      </w:r>
      <w:r w:rsidR="00CA5322" w:rsidRPr="006B66D2">
        <w:rPr>
          <w:color w:val="000000"/>
          <w:sz w:val="22"/>
          <w:szCs w:val="22"/>
        </w:rPr>
        <w:t>je</w:t>
      </w:r>
      <w:r w:rsidR="00C85D78" w:rsidRPr="006B66D2">
        <w:rPr>
          <w:color w:val="000000"/>
          <w:sz w:val="22"/>
          <w:szCs w:val="22"/>
        </w:rPr>
        <w:t xml:space="preserve"> ob nesrečah mogoča pravočasna ocena stanja objekta in varnostnih funkcij.</w:t>
      </w:r>
    </w:p>
    <w:p w14:paraId="031E16E0" w14:textId="77777777" w:rsidR="00E12923" w:rsidRPr="00236CD8" w:rsidRDefault="00E12923" w:rsidP="00234C16">
      <w:pPr>
        <w:numPr>
          <w:ilvl w:val="0"/>
          <w:numId w:val="80"/>
        </w:numPr>
        <w:spacing w:before="120" w:after="120"/>
        <w:ind w:left="357" w:hanging="357"/>
        <w:jc w:val="both"/>
        <w:rPr>
          <w:color w:val="000000"/>
          <w:sz w:val="22"/>
          <w:szCs w:val="22"/>
        </w:rPr>
      </w:pPr>
      <w:r w:rsidRPr="00236CD8">
        <w:rPr>
          <w:color w:val="000000"/>
          <w:sz w:val="22"/>
          <w:szCs w:val="22"/>
        </w:rPr>
        <w:t xml:space="preserve">V </w:t>
      </w:r>
      <w:r w:rsidR="00AF5DE7">
        <w:rPr>
          <w:color w:val="000000"/>
          <w:sz w:val="22"/>
          <w:szCs w:val="22"/>
        </w:rPr>
        <w:t xml:space="preserve">glavni </w:t>
      </w:r>
      <w:r w:rsidRPr="00236CD8">
        <w:rPr>
          <w:color w:val="000000"/>
          <w:sz w:val="22"/>
          <w:szCs w:val="22"/>
        </w:rPr>
        <w:t xml:space="preserve">komandni sobi mora biti zagotovljena ustrezna vizualna in zvočna </w:t>
      </w:r>
      <w:r w:rsidR="000519E4" w:rsidRPr="00236CD8">
        <w:rPr>
          <w:color w:val="000000"/>
          <w:sz w:val="22"/>
          <w:szCs w:val="22"/>
        </w:rPr>
        <w:t xml:space="preserve">zaznamba </w:t>
      </w:r>
      <w:r w:rsidRPr="00236CD8">
        <w:rPr>
          <w:color w:val="000000"/>
          <w:sz w:val="22"/>
          <w:szCs w:val="22"/>
        </w:rPr>
        <w:t xml:space="preserve">stanj objekta in procesov, ki </w:t>
      </w:r>
      <w:r w:rsidR="00856EB4" w:rsidRPr="00236CD8">
        <w:rPr>
          <w:color w:val="000000"/>
          <w:sz w:val="22"/>
          <w:szCs w:val="22"/>
        </w:rPr>
        <w:t xml:space="preserve">se razlikujejo </w:t>
      </w:r>
      <w:r w:rsidRPr="00236CD8">
        <w:rPr>
          <w:color w:val="000000"/>
          <w:sz w:val="22"/>
          <w:szCs w:val="22"/>
        </w:rPr>
        <w:t xml:space="preserve">od normalnega stanja in lahko vplivajo na varnost. </w:t>
      </w:r>
    </w:p>
    <w:p w14:paraId="3460325E" w14:textId="77777777" w:rsidR="00E12923" w:rsidRPr="00DE0470" w:rsidRDefault="00E12923" w:rsidP="00234C16">
      <w:pPr>
        <w:numPr>
          <w:ilvl w:val="0"/>
          <w:numId w:val="80"/>
        </w:numPr>
        <w:spacing w:before="120" w:after="120"/>
        <w:ind w:left="357" w:hanging="357"/>
        <w:jc w:val="both"/>
        <w:rPr>
          <w:color w:val="000000"/>
          <w:sz w:val="22"/>
          <w:szCs w:val="22"/>
        </w:rPr>
      </w:pPr>
      <w:r w:rsidRPr="00DE0470">
        <w:rPr>
          <w:color w:val="000000"/>
          <w:sz w:val="22"/>
          <w:szCs w:val="22"/>
        </w:rPr>
        <w:t xml:space="preserve">Operaterju morajo biti na </w:t>
      </w:r>
      <w:r w:rsidR="003B3D52" w:rsidRPr="00DE0470">
        <w:rPr>
          <w:color w:val="000000"/>
          <w:sz w:val="22"/>
          <w:szCs w:val="22"/>
        </w:rPr>
        <w:t>voljo</w:t>
      </w:r>
      <w:r w:rsidRPr="00DE0470">
        <w:rPr>
          <w:color w:val="000000"/>
          <w:sz w:val="22"/>
          <w:szCs w:val="22"/>
        </w:rPr>
        <w:t xml:space="preserve"> ustrezne informacije za nadzor posledic </w:t>
      </w:r>
      <w:r w:rsidR="00856EB4" w:rsidRPr="00DE0470">
        <w:rPr>
          <w:color w:val="000000"/>
          <w:sz w:val="22"/>
          <w:szCs w:val="22"/>
        </w:rPr>
        <w:t>samodejn</w:t>
      </w:r>
      <w:r w:rsidRPr="00DE0470">
        <w:rPr>
          <w:color w:val="000000"/>
          <w:sz w:val="22"/>
          <w:szCs w:val="22"/>
        </w:rPr>
        <w:t xml:space="preserve">ih </w:t>
      </w:r>
      <w:r w:rsidR="000519E4" w:rsidRPr="00DE0470">
        <w:rPr>
          <w:color w:val="000000"/>
          <w:sz w:val="22"/>
          <w:szCs w:val="22"/>
        </w:rPr>
        <w:t>dejanj</w:t>
      </w:r>
      <w:r w:rsidRPr="00DE0470">
        <w:rPr>
          <w:color w:val="000000"/>
          <w:sz w:val="22"/>
          <w:szCs w:val="22"/>
        </w:rPr>
        <w:t xml:space="preserve">. </w:t>
      </w:r>
    </w:p>
    <w:p w14:paraId="69791352" w14:textId="77777777" w:rsidR="00E12923" w:rsidRPr="00DE0470" w:rsidRDefault="00BF5966" w:rsidP="00234C16">
      <w:pPr>
        <w:numPr>
          <w:ilvl w:val="0"/>
          <w:numId w:val="80"/>
        </w:numPr>
        <w:spacing w:before="120" w:after="120"/>
        <w:ind w:left="357" w:hanging="357"/>
        <w:jc w:val="both"/>
        <w:rPr>
          <w:color w:val="000000"/>
          <w:sz w:val="22"/>
          <w:szCs w:val="22"/>
        </w:rPr>
      </w:pPr>
      <w:r w:rsidRPr="00DE0470">
        <w:rPr>
          <w:color w:val="000000"/>
          <w:sz w:val="22"/>
          <w:szCs w:val="22"/>
        </w:rPr>
        <w:t>Predvideti je treba</w:t>
      </w:r>
      <w:r w:rsidR="00E12923" w:rsidRPr="00DE0470">
        <w:rPr>
          <w:color w:val="000000"/>
          <w:sz w:val="22"/>
          <w:szCs w:val="22"/>
        </w:rPr>
        <w:t xml:space="preserve"> dogodke v jedrski elektrarni in </w:t>
      </w:r>
      <w:r w:rsidR="000519E4" w:rsidRPr="00DE0470">
        <w:rPr>
          <w:color w:val="000000"/>
          <w:sz w:val="22"/>
          <w:szCs w:val="22"/>
        </w:rPr>
        <w:t xml:space="preserve">zunaj </w:t>
      </w:r>
      <w:r w:rsidR="00E12923" w:rsidRPr="00DE0470">
        <w:rPr>
          <w:color w:val="000000"/>
          <w:sz w:val="22"/>
          <w:szCs w:val="22"/>
        </w:rPr>
        <w:t xml:space="preserve">nje, ki bi lahko ogrozili delo v </w:t>
      </w:r>
      <w:r w:rsidR="00AF5DE7" w:rsidRPr="00DE0470">
        <w:rPr>
          <w:color w:val="000000"/>
          <w:sz w:val="22"/>
          <w:szCs w:val="22"/>
        </w:rPr>
        <w:t xml:space="preserve">glavni </w:t>
      </w:r>
      <w:r w:rsidR="00E12923" w:rsidRPr="00DE0470">
        <w:rPr>
          <w:color w:val="000000"/>
          <w:sz w:val="22"/>
          <w:szCs w:val="22"/>
        </w:rPr>
        <w:t xml:space="preserve">komandni sobi, </w:t>
      </w:r>
      <w:r w:rsidR="000519E4" w:rsidRPr="00DE0470">
        <w:rPr>
          <w:color w:val="000000"/>
          <w:sz w:val="22"/>
          <w:szCs w:val="22"/>
        </w:rPr>
        <w:t xml:space="preserve">ter </w:t>
      </w:r>
      <w:r w:rsidR="00E12923" w:rsidRPr="00DE0470">
        <w:rPr>
          <w:color w:val="000000"/>
          <w:sz w:val="22"/>
          <w:szCs w:val="22"/>
        </w:rPr>
        <w:t xml:space="preserve">zagotoviti </w:t>
      </w:r>
      <w:r w:rsidR="000519E4" w:rsidRPr="00DE0470">
        <w:rPr>
          <w:color w:val="000000"/>
          <w:sz w:val="22"/>
          <w:szCs w:val="22"/>
        </w:rPr>
        <w:t xml:space="preserve">kar največje </w:t>
      </w:r>
      <w:r w:rsidR="00E12923" w:rsidRPr="00DE0470">
        <w:rPr>
          <w:color w:val="000000"/>
          <w:sz w:val="22"/>
          <w:szCs w:val="22"/>
        </w:rPr>
        <w:t>zmanjšanje njihovih vplivov.</w:t>
      </w:r>
      <w:r w:rsidR="00AB208F" w:rsidRPr="00DE0470">
        <w:rPr>
          <w:color w:val="000000"/>
          <w:sz w:val="22"/>
          <w:szCs w:val="22"/>
        </w:rPr>
        <w:t xml:space="preserve"> </w:t>
      </w:r>
    </w:p>
    <w:p w14:paraId="64E71318" w14:textId="77777777" w:rsidR="00E12923" w:rsidRPr="00236CD8" w:rsidRDefault="000519E4" w:rsidP="00234C16">
      <w:pPr>
        <w:numPr>
          <w:ilvl w:val="0"/>
          <w:numId w:val="80"/>
        </w:numPr>
        <w:spacing w:before="120" w:after="120"/>
        <w:ind w:left="357" w:hanging="357"/>
        <w:jc w:val="both"/>
        <w:rPr>
          <w:color w:val="000000"/>
          <w:sz w:val="22"/>
          <w:szCs w:val="22"/>
        </w:rPr>
      </w:pPr>
      <w:r w:rsidRPr="00236CD8">
        <w:rPr>
          <w:color w:val="000000"/>
          <w:sz w:val="22"/>
          <w:szCs w:val="22"/>
        </w:rPr>
        <w:t xml:space="preserve">Če </w:t>
      </w:r>
      <w:r w:rsidR="00E12923" w:rsidRPr="00236CD8">
        <w:rPr>
          <w:color w:val="000000"/>
          <w:sz w:val="22"/>
          <w:szCs w:val="22"/>
        </w:rPr>
        <w:t>glavna komandna soba ni dostopna, mora biti na voljo pomožna, ki je fizično</w:t>
      </w:r>
      <w:r w:rsidR="0059253E">
        <w:rPr>
          <w:color w:val="000000"/>
          <w:sz w:val="22"/>
          <w:szCs w:val="22"/>
        </w:rPr>
        <w:t>,</w:t>
      </w:r>
      <w:r w:rsidR="00E12923" w:rsidRPr="00236CD8">
        <w:rPr>
          <w:color w:val="000000"/>
          <w:sz w:val="22"/>
          <w:szCs w:val="22"/>
        </w:rPr>
        <w:t xml:space="preserve"> električno </w:t>
      </w:r>
      <w:r w:rsidR="0059253E">
        <w:rPr>
          <w:color w:val="000000"/>
          <w:sz w:val="22"/>
          <w:szCs w:val="22"/>
        </w:rPr>
        <w:t xml:space="preserve">in funkcionalno </w:t>
      </w:r>
      <w:r w:rsidR="00E12923" w:rsidRPr="00236CD8">
        <w:rPr>
          <w:color w:val="000000"/>
          <w:sz w:val="22"/>
          <w:szCs w:val="22"/>
        </w:rPr>
        <w:t xml:space="preserve">ločena od </w:t>
      </w:r>
      <w:r w:rsidRPr="00236CD8">
        <w:rPr>
          <w:color w:val="000000"/>
          <w:sz w:val="22"/>
          <w:szCs w:val="22"/>
        </w:rPr>
        <w:t>nje</w:t>
      </w:r>
      <w:r w:rsidR="00E12923" w:rsidRPr="00236CD8">
        <w:rPr>
          <w:color w:val="000000"/>
          <w:sz w:val="22"/>
          <w:szCs w:val="22"/>
        </w:rPr>
        <w:t xml:space="preserve">. Pomožna komandna soba mora imeti </w:t>
      </w:r>
      <w:r w:rsidR="003B3D52">
        <w:rPr>
          <w:color w:val="000000"/>
          <w:sz w:val="22"/>
          <w:szCs w:val="22"/>
        </w:rPr>
        <w:t>dovolj</w:t>
      </w:r>
      <w:r w:rsidR="00E12923" w:rsidRPr="00236CD8">
        <w:rPr>
          <w:color w:val="000000"/>
          <w:sz w:val="22"/>
          <w:szCs w:val="22"/>
        </w:rPr>
        <w:t xml:space="preserve"> </w:t>
      </w:r>
      <w:r w:rsidR="00AF5DE7">
        <w:rPr>
          <w:color w:val="000000"/>
          <w:sz w:val="22"/>
          <w:szCs w:val="22"/>
        </w:rPr>
        <w:t>opreme za spremljanje</w:t>
      </w:r>
      <w:r w:rsidR="00AF5DE7" w:rsidRPr="00236CD8">
        <w:rPr>
          <w:color w:val="000000"/>
          <w:sz w:val="22"/>
          <w:szCs w:val="22"/>
        </w:rPr>
        <w:t xml:space="preserve"> </w:t>
      </w:r>
      <w:r w:rsidR="00E12923" w:rsidRPr="00236CD8">
        <w:rPr>
          <w:color w:val="000000"/>
          <w:sz w:val="22"/>
          <w:szCs w:val="22"/>
        </w:rPr>
        <w:t>in nadzor</w:t>
      </w:r>
      <w:r w:rsidR="00501C82">
        <w:rPr>
          <w:color w:val="000000"/>
          <w:sz w:val="22"/>
          <w:szCs w:val="22"/>
        </w:rPr>
        <w:t>,</w:t>
      </w:r>
      <w:r w:rsidR="00AF5DE7">
        <w:rPr>
          <w:color w:val="000000"/>
          <w:sz w:val="22"/>
          <w:szCs w:val="22"/>
        </w:rPr>
        <w:t xml:space="preserve"> tako</w:t>
      </w:r>
      <w:r w:rsidR="00E12923" w:rsidRPr="00236CD8">
        <w:rPr>
          <w:color w:val="000000"/>
          <w:sz w:val="22"/>
          <w:szCs w:val="22"/>
        </w:rPr>
        <w:t xml:space="preserve"> da je iz nje mo</w:t>
      </w:r>
      <w:r w:rsidRPr="00236CD8">
        <w:rPr>
          <w:color w:val="000000"/>
          <w:sz w:val="22"/>
          <w:szCs w:val="22"/>
        </w:rPr>
        <w:t>goče</w:t>
      </w:r>
      <w:r w:rsidR="00E12923" w:rsidRPr="00236CD8">
        <w:rPr>
          <w:color w:val="000000"/>
          <w:sz w:val="22"/>
          <w:szCs w:val="22"/>
        </w:rPr>
        <w:t xml:space="preserve"> varno zaustaviti reaktor</w:t>
      </w:r>
      <w:r w:rsidR="00AF5DE7">
        <w:rPr>
          <w:color w:val="000000"/>
          <w:sz w:val="22"/>
          <w:szCs w:val="22"/>
        </w:rPr>
        <w:t xml:space="preserve"> in</w:t>
      </w:r>
      <w:r w:rsidR="00E12923" w:rsidRPr="00236CD8">
        <w:rPr>
          <w:color w:val="000000"/>
          <w:sz w:val="22"/>
          <w:szCs w:val="22"/>
        </w:rPr>
        <w:t xml:space="preserve"> ga vzdrževati v zaustavljenem stanju</w:t>
      </w:r>
      <w:r w:rsidR="00AF5DE7">
        <w:rPr>
          <w:color w:val="000000"/>
          <w:sz w:val="22"/>
          <w:szCs w:val="22"/>
        </w:rPr>
        <w:t>,</w:t>
      </w:r>
      <w:r w:rsidR="00E12923" w:rsidRPr="00236CD8">
        <w:rPr>
          <w:color w:val="000000"/>
          <w:sz w:val="22"/>
          <w:szCs w:val="22"/>
        </w:rPr>
        <w:t xml:space="preserve"> odvajati zaostalo toploto</w:t>
      </w:r>
      <w:r w:rsidR="00AF5DE7">
        <w:rPr>
          <w:color w:val="000000"/>
          <w:sz w:val="22"/>
          <w:szCs w:val="22"/>
        </w:rPr>
        <w:t xml:space="preserve"> </w:t>
      </w:r>
      <w:r w:rsidR="00AF5DE7" w:rsidRPr="00AF5DE7">
        <w:rPr>
          <w:color w:val="000000"/>
          <w:sz w:val="22"/>
          <w:szCs w:val="22"/>
        </w:rPr>
        <w:t>iz reaktorja</w:t>
      </w:r>
      <w:r w:rsidR="0085032F">
        <w:rPr>
          <w:color w:val="000000"/>
          <w:sz w:val="22"/>
          <w:szCs w:val="22"/>
        </w:rPr>
        <w:t xml:space="preserve"> </w:t>
      </w:r>
      <w:r w:rsidR="00204A6A">
        <w:rPr>
          <w:color w:val="000000"/>
          <w:sz w:val="22"/>
          <w:szCs w:val="22"/>
        </w:rPr>
        <w:t xml:space="preserve">in skladišča </w:t>
      </w:r>
      <w:r w:rsidR="00AF5DE7" w:rsidRPr="00AF5DE7">
        <w:rPr>
          <w:color w:val="000000"/>
          <w:sz w:val="22"/>
          <w:szCs w:val="22"/>
        </w:rPr>
        <w:t xml:space="preserve">z izrabljenim gorivom in spremljati bistvene parametre elektrarne, vključno </w:t>
      </w:r>
      <w:r w:rsidR="003B3D52">
        <w:rPr>
          <w:color w:val="000000"/>
          <w:sz w:val="22"/>
          <w:szCs w:val="22"/>
        </w:rPr>
        <w:t>z razmerami</w:t>
      </w:r>
      <w:r w:rsidR="00AF5DE7" w:rsidRPr="00AF5DE7">
        <w:rPr>
          <w:color w:val="000000"/>
          <w:sz w:val="22"/>
          <w:szCs w:val="22"/>
        </w:rPr>
        <w:t xml:space="preserve"> v </w:t>
      </w:r>
      <w:r w:rsidR="00204A6A">
        <w:rPr>
          <w:color w:val="000000"/>
          <w:sz w:val="22"/>
          <w:szCs w:val="22"/>
        </w:rPr>
        <w:t xml:space="preserve">skladišču </w:t>
      </w:r>
      <w:r w:rsidR="00AF5DE7" w:rsidRPr="00AF5DE7">
        <w:rPr>
          <w:color w:val="000000"/>
          <w:sz w:val="22"/>
          <w:szCs w:val="22"/>
        </w:rPr>
        <w:t>z izrabljenim gorivom</w:t>
      </w:r>
      <w:r w:rsidR="00E12923" w:rsidRPr="00236CD8">
        <w:rPr>
          <w:color w:val="000000"/>
          <w:sz w:val="22"/>
          <w:szCs w:val="22"/>
        </w:rPr>
        <w:t xml:space="preserve">. </w:t>
      </w:r>
    </w:p>
    <w:p w14:paraId="3D5F877E" w14:textId="71A63F62" w:rsidR="00DD313A" w:rsidRDefault="00DD313A" w:rsidP="00DD313A">
      <w:pPr>
        <w:pStyle w:val="Naslov3"/>
        <w:keepNext/>
        <w:numPr>
          <w:ilvl w:val="0"/>
          <w:numId w:val="0"/>
        </w:numPr>
        <w:spacing w:before="240" w:after="240"/>
        <w:rPr>
          <w:rFonts w:ascii="Times New Roman" w:hAnsi="Times New Roman"/>
          <w:color w:val="000000"/>
          <w:sz w:val="22"/>
          <w:szCs w:val="22"/>
        </w:rPr>
      </w:pPr>
      <w:bookmarkStart w:id="2448" w:name="_Toc139787607"/>
      <w:bookmarkStart w:id="2449" w:name="_Ref153873303"/>
      <w:bookmarkStart w:id="2450" w:name="_Toc160935717"/>
      <w:bookmarkStart w:id="2451" w:name="_Toc242175573"/>
      <w:bookmarkStart w:id="2452" w:name="_Toc436049301"/>
      <w:bookmarkStart w:id="2453" w:name="_Toc249171067"/>
      <w:r w:rsidRPr="00715CA4">
        <w:rPr>
          <w:rFonts w:ascii="Times New Roman" w:hAnsi="Times New Roman"/>
          <w:color w:val="000000"/>
          <w:sz w:val="22"/>
          <w:szCs w:val="22"/>
        </w:rPr>
        <w:lastRenderedPageBreak/>
        <w:t>1.1</w:t>
      </w:r>
      <w:r>
        <w:rPr>
          <w:rFonts w:ascii="Times New Roman" w:hAnsi="Times New Roman"/>
          <w:color w:val="000000"/>
          <w:sz w:val="22"/>
          <w:szCs w:val="22"/>
        </w:rPr>
        <w:t>3</w:t>
      </w:r>
      <w:r w:rsidRPr="00715CA4">
        <w:rPr>
          <w:rFonts w:ascii="Times New Roman" w:hAnsi="Times New Roman"/>
          <w:color w:val="000000"/>
          <w:sz w:val="22"/>
          <w:szCs w:val="22"/>
        </w:rPr>
        <w:t xml:space="preserve"> </w:t>
      </w:r>
      <w:r w:rsidR="00E4091D">
        <w:rPr>
          <w:rFonts w:ascii="Times New Roman" w:hAnsi="Times New Roman"/>
          <w:color w:val="000000"/>
          <w:sz w:val="22"/>
          <w:szCs w:val="22"/>
        </w:rPr>
        <w:t>Človeški dejavnik v p</w:t>
      </w:r>
      <w:r w:rsidRPr="00DD313A">
        <w:rPr>
          <w:rFonts w:ascii="Times New Roman" w:hAnsi="Times New Roman"/>
          <w:color w:val="000000"/>
          <w:sz w:val="22"/>
          <w:szCs w:val="22"/>
        </w:rPr>
        <w:t>rojekt</w:t>
      </w:r>
      <w:r w:rsidR="00E4091D">
        <w:rPr>
          <w:rFonts w:ascii="Times New Roman" w:hAnsi="Times New Roman"/>
          <w:color w:val="000000"/>
          <w:sz w:val="22"/>
          <w:szCs w:val="22"/>
        </w:rPr>
        <w:t>iranju</w:t>
      </w:r>
      <w:r w:rsidRPr="00DD313A">
        <w:rPr>
          <w:rFonts w:ascii="Times New Roman" w:hAnsi="Times New Roman"/>
          <w:color w:val="000000"/>
          <w:sz w:val="22"/>
          <w:szCs w:val="22"/>
        </w:rPr>
        <w:t xml:space="preserve"> za optimalno ravnanje operaterj</w:t>
      </w:r>
      <w:r w:rsidR="005D23E0">
        <w:rPr>
          <w:rFonts w:ascii="Times New Roman" w:hAnsi="Times New Roman"/>
          <w:color w:val="000000"/>
          <w:sz w:val="22"/>
          <w:szCs w:val="22"/>
        </w:rPr>
        <w:t>ev</w:t>
      </w:r>
      <w:r>
        <w:rPr>
          <w:rStyle w:val="Sprotnaopomba-sklic"/>
          <w:rFonts w:ascii="Times New Roman" w:hAnsi="Times New Roman"/>
        </w:rPr>
        <w:footnoteReference w:id="110"/>
      </w:r>
    </w:p>
    <w:p w14:paraId="03B479DD" w14:textId="0511E4B2" w:rsidR="00DD313A" w:rsidRPr="006B66D2" w:rsidRDefault="00DD313A" w:rsidP="006B66D2">
      <w:pPr>
        <w:numPr>
          <w:ilvl w:val="0"/>
          <w:numId w:val="221"/>
        </w:numPr>
        <w:spacing w:before="120" w:after="120"/>
        <w:jc w:val="both"/>
        <w:rPr>
          <w:color w:val="000000"/>
          <w:sz w:val="22"/>
          <w:szCs w:val="22"/>
        </w:rPr>
      </w:pPr>
      <w:r w:rsidRPr="006B66D2">
        <w:rPr>
          <w:color w:val="000000"/>
          <w:sz w:val="22"/>
          <w:szCs w:val="22"/>
        </w:rPr>
        <w:t>Že v fazi projektiranja je treba določiti najmanjše število obratovalnega osebja, ki je potrebno za izvajanje sočasnih dejavnosti potrebnih za varno zaustavitev jedrskega objekta.</w:t>
      </w:r>
      <w:r w:rsidR="006B66D2" w:rsidRPr="006B66D2">
        <w:rPr>
          <w:color w:val="000000"/>
          <w:sz w:val="22"/>
          <w:szCs w:val="22"/>
        </w:rPr>
        <w:t xml:space="preserve"> </w:t>
      </w:r>
      <w:r w:rsidRPr="006B66D2">
        <w:rPr>
          <w:color w:val="000000"/>
          <w:sz w:val="22"/>
          <w:szCs w:val="22"/>
        </w:rPr>
        <w:t>V proces projektiranja mora biti čim bolj aktivno vključeno tisto obratovalno osebje, ki je pridobilo izkušnje iz obratovanja podobnih jedrskih objektov, da se tako v procesu projektiranja zagotovi zgodnje upoštevanje bodočega delovanja in vzdrževanja opreme.</w:t>
      </w:r>
    </w:p>
    <w:p w14:paraId="0FC4065F" w14:textId="3FEA8936" w:rsidR="00DD313A" w:rsidRDefault="00DD313A" w:rsidP="00DD313A">
      <w:pPr>
        <w:numPr>
          <w:ilvl w:val="0"/>
          <w:numId w:val="221"/>
        </w:numPr>
        <w:spacing w:before="120" w:after="120"/>
        <w:jc w:val="both"/>
        <w:rPr>
          <w:color w:val="000000"/>
          <w:sz w:val="22"/>
          <w:szCs w:val="22"/>
        </w:rPr>
      </w:pPr>
      <w:r w:rsidRPr="00DD313A">
        <w:rPr>
          <w:color w:val="000000"/>
          <w:sz w:val="22"/>
          <w:szCs w:val="22"/>
        </w:rPr>
        <w:t>Projekt mora nuditi podporo obratovalnemu osebju pri izpolnjevanju odgovornosti in pri opravljanju nalog in omejiti verjetnost ter učinke obratovalnih napak na varnost. Pri postopkih projektiranja je potrebno pozornost nameniti razporeditvi prostorov in opreme v objektu kot tudi postopkom za vzdrževanje in izvedbo pregledov, da se tako omogoči lažji stik med obratovalnim osebjem in objektom v vseh stanjih objekta.</w:t>
      </w:r>
      <w:r>
        <w:rPr>
          <w:color w:val="000000"/>
          <w:sz w:val="22"/>
          <w:szCs w:val="22"/>
        </w:rPr>
        <w:t xml:space="preserve"> </w:t>
      </w:r>
      <w:r w:rsidRPr="00DD313A">
        <w:rPr>
          <w:color w:val="000000"/>
          <w:sz w:val="22"/>
          <w:szCs w:val="22"/>
        </w:rPr>
        <w:t>Projektiranje delovnih mest in delovnega okolja za obratovalno osebje se mora izvajati v skladu z ergonomsko zasnovo.</w:t>
      </w:r>
    </w:p>
    <w:p w14:paraId="7B3A5221" w14:textId="0E9143A8" w:rsidR="00DD313A" w:rsidRPr="00DD313A" w:rsidRDefault="00DD313A" w:rsidP="00DD313A">
      <w:pPr>
        <w:numPr>
          <w:ilvl w:val="0"/>
          <w:numId w:val="221"/>
        </w:numPr>
        <w:spacing w:before="120" w:after="120"/>
        <w:jc w:val="both"/>
        <w:rPr>
          <w:color w:val="000000"/>
          <w:sz w:val="22"/>
          <w:szCs w:val="22"/>
        </w:rPr>
      </w:pPr>
      <w:r w:rsidRPr="00DD313A">
        <w:rPr>
          <w:color w:val="000000"/>
          <w:sz w:val="22"/>
          <w:szCs w:val="22"/>
        </w:rPr>
        <w:t>Projekt vmesnika človek-stroj mora zagotoviti operaterjem celovite in enostavno obvladljive informacije, v skladu s potrebnimi časi za odločanje in ukrepanje. Informacije, na osnovi katerih operater sprejme odločitev o ukrepanju, je treba predstaviti preprosto in nedvoumno. Operaterju je treba zagotoviti potrebne informacije za:</w:t>
      </w:r>
    </w:p>
    <w:p w14:paraId="076DBD65" w14:textId="77777777" w:rsidR="00DD313A" w:rsidRPr="00DD313A" w:rsidRDefault="00DD313A" w:rsidP="00DD313A">
      <w:pPr>
        <w:pStyle w:val="Odstavekseznama"/>
        <w:numPr>
          <w:ilvl w:val="0"/>
          <w:numId w:val="222"/>
        </w:numPr>
        <w:spacing w:before="120" w:after="120"/>
        <w:jc w:val="both"/>
        <w:rPr>
          <w:color w:val="000000"/>
          <w:sz w:val="22"/>
          <w:szCs w:val="22"/>
        </w:rPr>
      </w:pPr>
      <w:r w:rsidRPr="00DD313A">
        <w:rPr>
          <w:color w:val="000000"/>
          <w:sz w:val="22"/>
          <w:szCs w:val="22"/>
        </w:rPr>
        <w:t>oceno splošnega stanja objekta v katerem koli obratovalnem stanju,</w:t>
      </w:r>
    </w:p>
    <w:p w14:paraId="18078A69" w14:textId="77777777" w:rsidR="00DD313A" w:rsidRPr="00DD313A" w:rsidRDefault="00DD313A" w:rsidP="00DD313A">
      <w:pPr>
        <w:pStyle w:val="Odstavekseznama"/>
        <w:numPr>
          <w:ilvl w:val="0"/>
          <w:numId w:val="222"/>
        </w:numPr>
        <w:spacing w:before="120" w:after="120"/>
        <w:jc w:val="both"/>
        <w:rPr>
          <w:color w:val="000000"/>
          <w:sz w:val="22"/>
          <w:szCs w:val="22"/>
        </w:rPr>
      </w:pPr>
      <w:r w:rsidRPr="00DD313A">
        <w:rPr>
          <w:color w:val="000000"/>
          <w:sz w:val="22"/>
          <w:szCs w:val="22"/>
        </w:rPr>
        <w:t>obratovanje objekta v okviru predpisanih omejitev parametrov povezanih s sistemi in opremo objekta (obratovalni pogoji in omejitve);</w:t>
      </w:r>
    </w:p>
    <w:p w14:paraId="745592E4" w14:textId="77777777" w:rsidR="00DD313A" w:rsidRPr="00DD313A" w:rsidRDefault="00DD313A" w:rsidP="00DD313A">
      <w:pPr>
        <w:pStyle w:val="Odstavekseznama"/>
        <w:numPr>
          <w:ilvl w:val="0"/>
          <w:numId w:val="222"/>
        </w:numPr>
        <w:spacing w:before="120" w:after="120"/>
        <w:jc w:val="both"/>
        <w:rPr>
          <w:color w:val="000000"/>
          <w:sz w:val="22"/>
          <w:szCs w:val="22"/>
        </w:rPr>
      </w:pPr>
      <w:r w:rsidRPr="00DD313A">
        <w:rPr>
          <w:color w:val="000000"/>
          <w:sz w:val="22"/>
          <w:szCs w:val="22"/>
        </w:rPr>
        <w:t>potrditev, da so varnostni ukrepi za aktiviranje varnostnih sistemov samodejno sproženi, ko je to potrebno, in da ustrezni sistemi delujejo kot je predvideno;</w:t>
      </w:r>
    </w:p>
    <w:p w14:paraId="11F1303D" w14:textId="77777777" w:rsidR="00DD313A" w:rsidRPr="00DD313A" w:rsidRDefault="00DD313A" w:rsidP="00DD313A">
      <w:pPr>
        <w:pStyle w:val="Odstavekseznama"/>
        <w:numPr>
          <w:ilvl w:val="0"/>
          <w:numId w:val="222"/>
        </w:numPr>
        <w:spacing w:before="120" w:after="120"/>
        <w:jc w:val="both"/>
        <w:rPr>
          <w:color w:val="000000"/>
          <w:sz w:val="22"/>
          <w:szCs w:val="22"/>
        </w:rPr>
      </w:pPr>
      <w:r w:rsidRPr="00DD313A">
        <w:rPr>
          <w:color w:val="000000"/>
          <w:sz w:val="22"/>
          <w:szCs w:val="22"/>
        </w:rPr>
        <w:t>določitev potrebe in časa za ročno sprožitev določenih varnostnih ukrepov.</w:t>
      </w:r>
    </w:p>
    <w:p w14:paraId="446CBA23" w14:textId="48CC5F94" w:rsidR="00DD313A" w:rsidRDefault="00DD313A" w:rsidP="00DD313A">
      <w:pPr>
        <w:numPr>
          <w:ilvl w:val="0"/>
          <w:numId w:val="221"/>
        </w:numPr>
        <w:spacing w:before="120" w:after="120"/>
        <w:jc w:val="both"/>
        <w:rPr>
          <w:color w:val="000000"/>
          <w:sz w:val="22"/>
          <w:szCs w:val="22"/>
        </w:rPr>
      </w:pPr>
      <w:r w:rsidRPr="00DD313A">
        <w:rPr>
          <w:color w:val="000000"/>
          <w:sz w:val="22"/>
          <w:szCs w:val="22"/>
        </w:rPr>
        <w:t xml:space="preserve">Projekt mora </w:t>
      </w:r>
      <w:r w:rsidR="006B66D2">
        <w:rPr>
          <w:color w:val="000000"/>
          <w:sz w:val="22"/>
          <w:szCs w:val="22"/>
        </w:rPr>
        <w:t xml:space="preserve">nuditi </w:t>
      </w:r>
      <w:r w:rsidRPr="00DD313A">
        <w:rPr>
          <w:color w:val="000000"/>
          <w:sz w:val="22"/>
          <w:szCs w:val="22"/>
        </w:rPr>
        <w:t>podp</w:t>
      </w:r>
      <w:r w:rsidR="006B66D2">
        <w:rPr>
          <w:color w:val="000000"/>
          <w:sz w:val="22"/>
          <w:szCs w:val="22"/>
        </w:rPr>
        <w:t>oro za</w:t>
      </w:r>
      <w:r w:rsidRPr="00DD313A">
        <w:rPr>
          <w:color w:val="000000"/>
          <w:sz w:val="22"/>
          <w:szCs w:val="22"/>
        </w:rPr>
        <w:t xml:space="preserve"> uspešnost operaterskih akcij</w:t>
      </w:r>
      <w:r w:rsidR="006B66D2">
        <w:rPr>
          <w:color w:val="000000"/>
          <w:sz w:val="22"/>
          <w:szCs w:val="22"/>
        </w:rPr>
        <w:t xml:space="preserve"> tako, da se</w:t>
      </w:r>
      <w:r w:rsidRPr="00DD313A">
        <w:rPr>
          <w:color w:val="000000"/>
          <w:sz w:val="22"/>
          <w:szCs w:val="22"/>
        </w:rPr>
        <w:t xml:space="preserve"> ustrezn</w:t>
      </w:r>
      <w:r w:rsidR="006B66D2">
        <w:rPr>
          <w:color w:val="000000"/>
          <w:sz w:val="22"/>
          <w:szCs w:val="22"/>
        </w:rPr>
        <w:t>o</w:t>
      </w:r>
      <w:r w:rsidRPr="00DD313A">
        <w:rPr>
          <w:color w:val="000000"/>
          <w:sz w:val="22"/>
          <w:szCs w:val="22"/>
        </w:rPr>
        <w:t xml:space="preserve"> upošteva </w:t>
      </w:r>
      <w:r w:rsidR="006B66D2">
        <w:rPr>
          <w:color w:val="000000"/>
          <w:sz w:val="22"/>
          <w:szCs w:val="22"/>
        </w:rPr>
        <w:t xml:space="preserve">razpoložljiv </w:t>
      </w:r>
      <w:r w:rsidRPr="00DD313A">
        <w:rPr>
          <w:color w:val="000000"/>
          <w:sz w:val="22"/>
          <w:szCs w:val="22"/>
        </w:rPr>
        <w:t>čas za ukrepanje, predvideni pogoj</w:t>
      </w:r>
      <w:r w:rsidR="006B66D2">
        <w:rPr>
          <w:color w:val="000000"/>
          <w:sz w:val="22"/>
          <w:szCs w:val="22"/>
        </w:rPr>
        <w:t>i</w:t>
      </w:r>
      <w:r w:rsidRPr="00DD313A">
        <w:rPr>
          <w:color w:val="000000"/>
          <w:sz w:val="22"/>
          <w:szCs w:val="22"/>
        </w:rPr>
        <w:t xml:space="preserve"> in psihološk</w:t>
      </w:r>
      <w:r w:rsidR="006B66D2">
        <w:rPr>
          <w:color w:val="000000"/>
          <w:sz w:val="22"/>
          <w:szCs w:val="22"/>
        </w:rPr>
        <w:t>e</w:t>
      </w:r>
      <w:r w:rsidRPr="00DD313A">
        <w:rPr>
          <w:color w:val="000000"/>
          <w:sz w:val="22"/>
          <w:szCs w:val="22"/>
        </w:rPr>
        <w:t xml:space="preserve"> zahtev</w:t>
      </w:r>
      <w:r w:rsidR="006B66D2">
        <w:rPr>
          <w:color w:val="000000"/>
          <w:sz w:val="22"/>
          <w:szCs w:val="22"/>
        </w:rPr>
        <w:t>e</w:t>
      </w:r>
      <w:r w:rsidRPr="00DD313A">
        <w:rPr>
          <w:color w:val="000000"/>
          <w:sz w:val="22"/>
          <w:szCs w:val="22"/>
        </w:rPr>
        <w:t xml:space="preserve"> za operaterja. Potrebe za posredovanje operaterja v kratkih časovnih oknih je treba </w:t>
      </w:r>
      <w:r>
        <w:rPr>
          <w:color w:val="000000"/>
          <w:sz w:val="22"/>
          <w:szCs w:val="22"/>
        </w:rPr>
        <w:t>omejiti</w:t>
      </w:r>
      <w:r w:rsidRPr="00DD313A">
        <w:rPr>
          <w:color w:val="000000"/>
          <w:sz w:val="22"/>
          <w:szCs w:val="22"/>
        </w:rPr>
        <w:t xml:space="preserve"> na najmanjš</w:t>
      </w:r>
      <w:r>
        <w:rPr>
          <w:color w:val="000000"/>
          <w:sz w:val="22"/>
          <w:szCs w:val="22"/>
        </w:rPr>
        <w:t>o</w:t>
      </w:r>
      <w:r w:rsidRPr="00DD313A">
        <w:rPr>
          <w:color w:val="000000"/>
          <w:sz w:val="22"/>
          <w:szCs w:val="22"/>
        </w:rPr>
        <w:t xml:space="preserve"> možn</w:t>
      </w:r>
      <w:r>
        <w:rPr>
          <w:color w:val="000000"/>
          <w:sz w:val="22"/>
          <w:szCs w:val="22"/>
        </w:rPr>
        <w:t>o</w:t>
      </w:r>
      <w:r w:rsidRPr="00DD313A">
        <w:rPr>
          <w:color w:val="000000"/>
          <w:sz w:val="22"/>
          <w:szCs w:val="22"/>
        </w:rPr>
        <w:t xml:space="preserve"> mer</w:t>
      </w:r>
      <w:r>
        <w:rPr>
          <w:color w:val="000000"/>
          <w:sz w:val="22"/>
          <w:szCs w:val="22"/>
        </w:rPr>
        <w:t>o</w:t>
      </w:r>
      <w:r w:rsidRPr="00DD313A">
        <w:rPr>
          <w:color w:val="000000"/>
          <w:sz w:val="22"/>
          <w:szCs w:val="22"/>
        </w:rPr>
        <w:t>. Dokazati je treba, da ima operater zadosti časa za sprejetje odločitve in dovolj časa za ukrepanje.</w:t>
      </w:r>
    </w:p>
    <w:p w14:paraId="690B06DE" w14:textId="3B74F799" w:rsidR="00DD313A" w:rsidRDefault="00DD313A" w:rsidP="00DD313A">
      <w:pPr>
        <w:numPr>
          <w:ilvl w:val="0"/>
          <w:numId w:val="221"/>
        </w:numPr>
        <w:spacing w:before="120" w:after="120"/>
        <w:jc w:val="both"/>
        <w:rPr>
          <w:color w:val="000000"/>
          <w:sz w:val="22"/>
          <w:szCs w:val="22"/>
        </w:rPr>
      </w:pPr>
      <w:r w:rsidRPr="00DD313A">
        <w:rPr>
          <w:color w:val="000000"/>
          <w:sz w:val="22"/>
          <w:szCs w:val="22"/>
        </w:rPr>
        <w:t>Projekt mora zagotoviti, da po dogodku z vplivom na objekt okoljske razmere ne bodo ogrozile zaščite in varnosti obratovalnega osebja v komandni sobi ali pomožni komandni sobi ter na lokacijah na dostopni poti do pomožne komandne sobe.</w:t>
      </w:r>
    </w:p>
    <w:p w14:paraId="114B83D9" w14:textId="6EC69E3E" w:rsidR="00DD313A" w:rsidRPr="00DD313A" w:rsidRDefault="00DD313A" w:rsidP="00DD313A">
      <w:pPr>
        <w:numPr>
          <w:ilvl w:val="0"/>
          <w:numId w:val="221"/>
        </w:numPr>
        <w:spacing w:before="120" w:after="120"/>
        <w:jc w:val="both"/>
        <w:rPr>
          <w:color w:val="000000"/>
          <w:sz w:val="22"/>
          <w:szCs w:val="22"/>
        </w:rPr>
      </w:pPr>
      <w:r w:rsidRPr="00DD313A">
        <w:rPr>
          <w:color w:val="000000"/>
          <w:sz w:val="22"/>
          <w:szCs w:val="22"/>
        </w:rPr>
        <w:t xml:space="preserve">Verificiranje in validiranje sredstev povezanih s človeškim dejavnikom se mora izvajati tudi z uporabo simulatorja. Izvajati se mora v ustreznih fazah za potrditev, da so </w:t>
      </w:r>
      <w:r w:rsidR="006B66D2" w:rsidRPr="00DD313A">
        <w:rPr>
          <w:color w:val="000000"/>
          <w:sz w:val="22"/>
          <w:szCs w:val="22"/>
        </w:rPr>
        <w:t xml:space="preserve">bili določeni </w:t>
      </w:r>
      <w:r w:rsidRPr="00DD313A">
        <w:rPr>
          <w:color w:val="000000"/>
          <w:sz w:val="22"/>
          <w:szCs w:val="22"/>
        </w:rPr>
        <w:t>potrebni ukrepi operaterja in se jih lahko pravilno izvaja.</w:t>
      </w:r>
    </w:p>
    <w:p w14:paraId="0FD4658D" w14:textId="3D6DB609" w:rsidR="00E12923" w:rsidRPr="00715CA4" w:rsidRDefault="00DD313A" w:rsidP="00C0093D">
      <w:pPr>
        <w:pStyle w:val="Naslov3"/>
        <w:keepNext/>
        <w:numPr>
          <w:ilvl w:val="0"/>
          <w:numId w:val="0"/>
        </w:numPr>
        <w:spacing w:before="240" w:after="240"/>
        <w:rPr>
          <w:rFonts w:ascii="Times New Roman" w:hAnsi="Times New Roman"/>
          <w:color w:val="000000"/>
          <w:sz w:val="22"/>
          <w:szCs w:val="22"/>
        </w:rPr>
      </w:pPr>
      <w:r>
        <w:rPr>
          <w:rFonts w:ascii="Times New Roman" w:hAnsi="Times New Roman"/>
          <w:color w:val="000000"/>
          <w:sz w:val="22"/>
          <w:szCs w:val="22"/>
        </w:rPr>
        <w:t>1.</w:t>
      </w:r>
      <w:r w:rsidRPr="00715CA4">
        <w:rPr>
          <w:rFonts w:ascii="Times New Roman" w:hAnsi="Times New Roman"/>
          <w:color w:val="000000"/>
          <w:sz w:val="22"/>
          <w:szCs w:val="22"/>
        </w:rPr>
        <w:t>1</w:t>
      </w:r>
      <w:r>
        <w:rPr>
          <w:rFonts w:ascii="Times New Roman" w:hAnsi="Times New Roman"/>
          <w:color w:val="000000"/>
          <w:sz w:val="22"/>
          <w:szCs w:val="22"/>
        </w:rPr>
        <w:t>4</w:t>
      </w:r>
      <w:r w:rsidRPr="00715CA4">
        <w:rPr>
          <w:rFonts w:ascii="Times New Roman" w:hAnsi="Times New Roman"/>
          <w:color w:val="000000"/>
          <w:sz w:val="22"/>
          <w:szCs w:val="22"/>
        </w:rPr>
        <w:t xml:space="preserve"> </w:t>
      </w:r>
      <w:r w:rsidR="00E12923" w:rsidRPr="00715CA4">
        <w:rPr>
          <w:rFonts w:ascii="Times New Roman" w:hAnsi="Times New Roman"/>
          <w:color w:val="000000"/>
          <w:sz w:val="22"/>
          <w:szCs w:val="22"/>
        </w:rPr>
        <w:t>Varovalni sistem</w:t>
      </w:r>
      <w:bookmarkEnd w:id="2448"/>
      <w:bookmarkEnd w:id="2449"/>
      <w:bookmarkEnd w:id="2450"/>
      <w:bookmarkEnd w:id="2451"/>
      <w:bookmarkEnd w:id="2452"/>
      <w:bookmarkEnd w:id="2453"/>
    </w:p>
    <w:p w14:paraId="62487FED" w14:textId="77777777" w:rsidR="00E12923" w:rsidRPr="00236CD8" w:rsidRDefault="00E12923" w:rsidP="00BF743C">
      <w:pPr>
        <w:numPr>
          <w:ilvl w:val="0"/>
          <w:numId w:val="81"/>
        </w:numPr>
        <w:spacing w:before="120"/>
        <w:ind w:left="357" w:hanging="357"/>
        <w:jc w:val="both"/>
        <w:rPr>
          <w:color w:val="000000"/>
          <w:sz w:val="22"/>
          <w:szCs w:val="22"/>
        </w:rPr>
      </w:pPr>
      <w:r w:rsidRPr="00236CD8">
        <w:rPr>
          <w:color w:val="000000"/>
          <w:sz w:val="22"/>
          <w:szCs w:val="22"/>
        </w:rPr>
        <w:t xml:space="preserve">Varovalni sistem mora biti projektiran tako, da je visoko zanesljiv. Upoštevani morata biti načeli redundance in neodvisnosti. Izpolnjeni </w:t>
      </w:r>
      <w:r w:rsidR="001D50DF" w:rsidRPr="00236CD8">
        <w:rPr>
          <w:color w:val="000000"/>
          <w:sz w:val="22"/>
          <w:szCs w:val="22"/>
        </w:rPr>
        <w:t xml:space="preserve">pa </w:t>
      </w:r>
      <w:r w:rsidRPr="00236CD8">
        <w:rPr>
          <w:color w:val="000000"/>
          <w:sz w:val="22"/>
          <w:szCs w:val="22"/>
        </w:rPr>
        <w:t xml:space="preserve">morajo biti najmanj </w:t>
      </w:r>
      <w:r w:rsidR="000519E4" w:rsidRPr="00236CD8">
        <w:rPr>
          <w:color w:val="000000"/>
          <w:sz w:val="22"/>
          <w:szCs w:val="22"/>
        </w:rPr>
        <w:t xml:space="preserve">ti </w:t>
      </w:r>
      <w:r w:rsidRPr="00236CD8">
        <w:rPr>
          <w:color w:val="000000"/>
          <w:sz w:val="22"/>
          <w:szCs w:val="22"/>
        </w:rPr>
        <w:t>pogoji:</w:t>
      </w:r>
    </w:p>
    <w:p w14:paraId="12609FA9" w14:textId="77777777" w:rsidR="00E12923" w:rsidRPr="00236CD8" w:rsidRDefault="00E12923" w:rsidP="00C0093D">
      <w:pPr>
        <w:numPr>
          <w:ilvl w:val="0"/>
          <w:numId w:val="101"/>
        </w:numPr>
        <w:spacing w:before="60"/>
        <w:ind w:left="714" w:hanging="357"/>
        <w:jc w:val="both"/>
        <w:rPr>
          <w:color w:val="000000"/>
          <w:sz w:val="22"/>
          <w:szCs w:val="22"/>
        </w:rPr>
      </w:pPr>
      <w:r w:rsidRPr="00236CD8">
        <w:rPr>
          <w:color w:val="000000"/>
          <w:sz w:val="22"/>
          <w:szCs w:val="22"/>
        </w:rPr>
        <w:t>enojna odpoved ne sme povzročiti odpovedi varovalnega sistema,</w:t>
      </w:r>
    </w:p>
    <w:p w14:paraId="1FD9D3D7" w14:textId="27EB178B" w:rsidR="00E12923" w:rsidRPr="00236CD8" w:rsidRDefault="00E12923" w:rsidP="00C0093D">
      <w:pPr>
        <w:numPr>
          <w:ilvl w:val="0"/>
          <w:numId w:val="101"/>
        </w:numPr>
        <w:spacing w:before="60"/>
        <w:ind w:left="714" w:hanging="357"/>
        <w:jc w:val="both"/>
        <w:rPr>
          <w:color w:val="000000"/>
          <w:sz w:val="22"/>
          <w:szCs w:val="22"/>
        </w:rPr>
      </w:pPr>
      <w:r w:rsidRPr="00236CD8">
        <w:rPr>
          <w:color w:val="000000"/>
          <w:sz w:val="22"/>
          <w:szCs w:val="22"/>
        </w:rPr>
        <w:t xml:space="preserve">izpad katerekoli </w:t>
      </w:r>
      <w:r w:rsidR="00B84A9B">
        <w:rPr>
          <w:color w:val="000000"/>
          <w:sz w:val="22"/>
          <w:szCs w:val="22"/>
        </w:rPr>
        <w:t>komponente</w:t>
      </w:r>
      <w:r w:rsidRPr="00236CD8">
        <w:rPr>
          <w:color w:val="000000"/>
          <w:sz w:val="22"/>
          <w:szCs w:val="22"/>
        </w:rPr>
        <w:t xml:space="preserve"> ali kanala ne sme povzročiti izgube </w:t>
      </w:r>
      <w:r w:rsidR="00E625DE">
        <w:rPr>
          <w:color w:val="000000"/>
          <w:sz w:val="22"/>
          <w:szCs w:val="22"/>
        </w:rPr>
        <w:t>najmanjše zahtevane</w:t>
      </w:r>
      <w:r w:rsidR="00E625DE" w:rsidRPr="00236CD8">
        <w:rPr>
          <w:color w:val="000000"/>
          <w:sz w:val="22"/>
          <w:szCs w:val="22"/>
        </w:rPr>
        <w:t xml:space="preserve"> </w:t>
      </w:r>
      <w:r w:rsidRPr="00236CD8">
        <w:rPr>
          <w:color w:val="000000"/>
          <w:sz w:val="22"/>
          <w:szCs w:val="22"/>
        </w:rPr>
        <w:t xml:space="preserve">redundance. </w:t>
      </w:r>
    </w:p>
    <w:p w14:paraId="02A0907D" w14:textId="66F911C3" w:rsidR="00E12923" w:rsidRDefault="00E12923" w:rsidP="00BF743C">
      <w:pPr>
        <w:numPr>
          <w:ilvl w:val="0"/>
          <w:numId w:val="81"/>
        </w:numPr>
        <w:spacing w:before="120"/>
        <w:ind w:left="357" w:hanging="357"/>
        <w:jc w:val="both"/>
        <w:rPr>
          <w:color w:val="000000"/>
          <w:sz w:val="22"/>
          <w:szCs w:val="22"/>
        </w:rPr>
      </w:pPr>
      <w:r w:rsidRPr="00236CD8">
        <w:rPr>
          <w:color w:val="000000"/>
          <w:sz w:val="22"/>
          <w:szCs w:val="22"/>
        </w:rPr>
        <w:t xml:space="preserve">Omogočeno mora biti preizkušanje vseh funkcij varovalnega sistema (od merilnih tipal </w:t>
      </w:r>
      <w:r w:rsidR="001D50DF" w:rsidRPr="00236CD8">
        <w:rPr>
          <w:color w:val="000000"/>
          <w:sz w:val="22"/>
          <w:szCs w:val="22"/>
        </w:rPr>
        <w:t xml:space="preserve">in </w:t>
      </w:r>
      <w:r w:rsidRPr="00236CD8">
        <w:rPr>
          <w:color w:val="000000"/>
          <w:sz w:val="22"/>
          <w:szCs w:val="22"/>
        </w:rPr>
        <w:t>vhodnih signalov do končnih prožilnikov) med obratovanjem.</w:t>
      </w:r>
      <w:r w:rsidR="00AB208F">
        <w:rPr>
          <w:color w:val="000000"/>
          <w:sz w:val="22"/>
          <w:szCs w:val="22"/>
        </w:rPr>
        <w:t xml:space="preserve"> </w:t>
      </w:r>
    </w:p>
    <w:p w14:paraId="7C2B5721" w14:textId="2ABD230D" w:rsidR="00D036E6" w:rsidRPr="00236CD8" w:rsidRDefault="00D036E6" w:rsidP="00007D31">
      <w:pPr>
        <w:numPr>
          <w:ilvl w:val="0"/>
          <w:numId w:val="81"/>
        </w:numPr>
        <w:spacing w:before="120"/>
        <w:ind w:left="357" w:hanging="357"/>
        <w:jc w:val="both"/>
        <w:rPr>
          <w:color w:val="000000"/>
          <w:sz w:val="22"/>
          <w:szCs w:val="22"/>
        </w:rPr>
      </w:pPr>
      <w:r w:rsidRPr="00D036E6">
        <w:rPr>
          <w:color w:val="000000"/>
          <w:sz w:val="22"/>
          <w:szCs w:val="22"/>
        </w:rPr>
        <w:t>Kadar je treba za potrebe vzdrževanja ali preizkušanja SSK</w:t>
      </w:r>
      <w:r w:rsidR="00164A00">
        <w:rPr>
          <w:color w:val="000000"/>
          <w:sz w:val="22"/>
          <w:szCs w:val="22"/>
        </w:rPr>
        <w:t>,</w:t>
      </w:r>
      <w:r w:rsidRPr="00D036E6">
        <w:rPr>
          <w:color w:val="000000"/>
          <w:sz w:val="22"/>
          <w:szCs w:val="22"/>
        </w:rPr>
        <w:t xml:space="preserve"> pomembnih za varnost</w:t>
      </w:r>
      <w:r w:rsidR="00164A00">
        <w:rPr>
          <w:color w:val="000000"/>
          <w:sz w:val="22"/>
          <w:szCs w:val="22"/>
        </w:rPr>
        <w:t>,</w:t>
      </w:r>
      <w:r w:rsidRPr="00D036E6">
        <w:rPr>
          <w:color w:val="000000"/>
          <w:sz w:val="22"/>
          <w:szCs w:val="22"/>
        </w:rPr>
        <w:t xml:space="preserve"> te osamiti in za ta čas vzpostaviti kakršnekoli obvode varovalnega sistema, je treba vzpostaviti jasne </w:t>
      </w:r>
      <w:r w:rsidR="005B67C9">
        <w:rPr>
          <w:color w:val="000000"/>
          <w:sz w:val="22"/>
          <w:szCs w:val="22"/>
        </w:rPr>
        <w:t>oznake</w:t>
      </w:r>
      <w:r w:rsidRPr="00D036E6">
        <w:rPr>
          <w:color w:val="000000"/>
          <w:sz w:val="22"/>
          <w:szCs w:val="22"/>
        </w:rPr>
        <w:t xml:space="preserve"> teh obvodov.</w:t>
      </w:r>
      <w:r>
        <w:rPr>
          <w:rStyle w:val="Sprotnaopomba-sklic"/>
        </w:rPr>
        <w:footnoteReference w:id="111"/>
      </w:r>
    </w:p>
    <w:p w14:paraId="64D3B36C" w14:textId="00F2E54C" w:rsidR="00E12923" w:rsidRPr="00236CD8" w:rsidRDefault="000519E4" w:rsidP="00BF743C">
      <w:pPr>
        <w:numPr>
          <w:ilvl w:val="0"/>
          <w:numId w:val="81"/>
        </w:numPr>
        <w:spacing w:before="120"/>
        <w:ind w:left="357" w:hanging="357"/>
        <w:jc w:val="both"/>
        <w:rPr>
          <w:color w:val="000000"/>
          <w:sz w:val="22"/>
          <w:szCs w:val="22"/>
        </w:rPr>
      </w:pPr>
      <w:r w:rsidRPr="00236CD8">
        <w:rPr>
          <w:color w:val="000000"/>
          <w:sz w:val="22"/>
          <w:szCs w:val="22"/>
        </w:rPr>
        <w:lastRenderedPageBreak/>
        <w:t>Kar najbolj</w:t>
      </w:r>
      <w:r w:rsidR="00E12923" w:rsidRPr="00236CD8">
        <w:rPr>
          <w:color w:val="000000"/>
          <w:sz w:val="22"/>
          <w:szCs w:val="22"/>
        </w:rPr>
        <w:t xml:space="preserve"> mora biti zmanjšana verjetnost, da bi dejanje operaterja preprečilo učinkovitost varovalnega sistema v kateremkoli stanju objekta. Varovalni sistem ne sme preprečiti ali </w:t>
      </w:r>
      <w:r w:rsidR="001D50DF" w:rsidRPr="00236CD8">
        <w:rPr>
          <w:color w:val="000000"/>
          <w:sz w:val="22"/>
          <w:szCs w:val="22"/>
        </w:rPr>
        <w:t xml:space="preserve">izničiti </w:t>
      </w:r>
      <w:r w:rsidR="00E12923" w:rsidRPr="00236CD8">
        <w:rPr>
          <w:color w:val="000000"/>
          <w:sz w:val="22"/>
          <w:szCs w:val="22"/>
        </w:rPr>
        <w:t>pravilnega dejanja operaterja med projektnim dogodkom.</w:t>
      </w:r>
    </w:p>
    <w:p w14:paraId="28970FED" w14:textId="77777777" w:rsidR="00E12923" w:rsidRPr="00236CD8" w:rsidRDefault="00E12923" w:rsidP="00BF743C">
      <w:pPr>
        <w:numPr>
          <w:ilvl w:val="0"/>
          <w:numId w:val="81"/>
        </w:numPr>
        <w:spacing w:before="120"/>
        <w:ind w:left="357" w:hanging="357"/>
        <w:jc w:val="both"/>
        <w:rPr>
          <w:color w:val="000000"/>
          <w:sz w:val="22"/>
          <w:szCs w:val="22"/>
        </w:rPr>
      </w:pPr>
      <w:r w:rsidRPr="00236CD8">
        <w:rPr>
          <w:color w:val="000000"/>
          <w:sz w:val="22"/>
          <w:szCs w:val="22"/>
        </w:rPr>
        <w:t>Računalniško podprt</w:t>
      </w:r>
      <w:r w:rsidR="000519E4" w:rsidRPr="00236CD8">
        <w:rPr>
          <w:color w:val="000000"/>
          <w:sz w:val="22"/>
          <w:szCs w:val="22"/>
        </w:rPr>
        <w:t>i</w:t>
      </w:r>
      <w:r w:rsidRPr="00236CD8">
        <w:rPr>
          <w:color w:val="000000"/>
          <w:sz w:val="22"/>
          <w:szCs w:val="22"/>
        </w:rPr>
        <w:t xml:space="preserve"> sistem, ki je del varovalnega sistema, mora izpolnjevati </w:t>
      </w:r>
      <w:r w:rsidR="000519E4" w:rsidRPr="00236CD8">
        <w:rPr>
          <w:color w:val="000000"/>
          <w:sz w:val="22"/>
          <w:szCs w:val="22"/>
        </w:rPr>
        <w:t>t</w:t>
      </w:r>
      <w:r w:rsidRPr="00236CD8">
        <w:rPr>
          <w:color w:val="000000"/>
          <w:sz w:val="22"/>
          <w:szCs w:val="22"/>
        </w:rPr>
        <w:t>e zahteve:</w:t>
      </w:r>
    </w:p>
    <w:p w14:paraId="464AD1D6" w14:textId="77777777" w:rsidR="00E12923" w:rsidRPr="00236CD8" w:rsidRDefault="00E12923" w:rsidP="00C0093D">
      <w:pPr>
        <w:numPr>
          <w:ilvl w:val="0"/>
          <w:numId w:val="101"/>
        </w:numPr>
        <w:spacing w:before="60"/>
        <w:ind w:left="714" w:hanging="357"/>
        <w:jc w:val="both"/>
        <w:rPr>
          <w:color w:val="000000"/>
          <w:sz w:val="22"/>
          <w:szCs w:val="22"/>
        </w:rPr>
      </w:pPr>
      <w:r w:rsidRPr="00236CD8">
        <w:rPr>
          <w:color w:val="000000"/>
          <w:sz w:val="22"/>
          <w:szCs w:val="22"/>
        </w:rPr>
        <w:t xml:space="preserve">strojna in programska oprema morata ustrezati najvišjim zahtevam za kakovost, </w:t>
      </w:r>
      <w:r w:rsidR="005D2060" w:rsidRPr="00236CD8">
        <w:rPr>
          <w:color w:val="000000"/>
          <w:sz w:val="22"/>
          <w:szCs w:val="22"/>
        </w:rPr>
        <w:t xml:space="preserve">se kar </w:t>
      </w:r>
      <w:r w:rsidRPr="00236CD8">
        <w:rPr>
          <w:color w:val="000000"/>
          <w:sz w:val="22"/>
          <w:szCs w:val="22"/>
        </w:rPr>
        <w:t xml:space="preserve">najbolje </w:t>
      </w:r>
      <w:r w:rsidR="005D2060" w:rsidRPr="00236CD8">
        <w:rPr>
          <w:color w:val="000000"/>
          <w:sz w:val="22"/>
          <w:szCs w:val="22"/>
        </w:rPr>
        <w:t xml:space="preserve">obnesti </w:t>
      </w:r>
      <w:r w:rsidRPr="00236CD8">
        <w:rPr>
          <w:color w:val="000000"/>
          <w:sz w:val="22"/>
          <w:szCs w:val="22"/>
        </w:rPr>
        <w:t xml:space="preserve">pri uporabi in </w:t>
      </w:r>
      <w:r w:rsidR="005D2060" w:rsidRPr="00236CD8">
        <w:rPr>
          <w:color w:val="000000"/>
          <w:sz w:val="22"/>
          <w:szCs w:val="22"/>
        </w:rPr>
        <w:t xml:space="preserve">imeti </w:t>
      </w:r>
      <w:r w:rsidRPr="00236CD8">
        <w:rPr>
          <w:color w:val="000000"/>
          <w:sz w:val="22"/>
          <w:szCs w:val="22"/>
        </w:rPr>
        <w:t xml:space="preserve">največjo možno zanesljivost, </w:t>
      </w:r>
    </w:p>
    <w:p w14:paraId="3F60D74F" w14:textId="77777777" w:rsidR="00E12923" w:rsidRPr="00236CD8" w:rsidRDefault="00E12923" w:rsidP="00C0093D">
      <w:pPr>
        <w:numPr>
          <w:ilvl w:val="0"/>
          <w:numId w:val="101"/>
        </w:numPr>
        <w:spacing w:before="60"/>
        <w:ind w:left="714" w:hanging="357"/>
        <w:jc w:val="both"/>
        <w:rPr>
          <w:color w:val="000000"/>
          <w:sz w:val="22"/>
          <w:szCs w:val="22"/>
        </w:rPr>
      </w:pPr>
      <w:r w:rsidRPr="00236CD8">
        <w:rPr>
          <w:color w:val="000000"/>
          <w:sz w:val="22"/>
          <w:szCs w:val="22"/>
        </w:rPr>
        <w:t>celot</w:t>
      </w:r>
      <w:r w:rsidR="003B3D52">
        <w:rPr>
          <w:color w:val="000000"/>
          <w:sz w:val="22"/>
          <w:szCs w:val="22"/>
        </w:rPr>
        <w:t>ni</w:t>
      </w:r>
      <w:r w:rsidRPr="00236CD8">
        <w:rPr>
          <w:color w:val="000000"/>
          <w:sz w:val="22"/>
          <w:szCs w:val="22"/>
        </w:rPr>
        <w:t xml:space="preserve"> razvojni proces, vključno z nadzorom, preizkušanjem in uvajanjem sprememb projekta, mora biti sistematično pregledan in dokumentiran,</w:t>
      </w:r>
    </w:p>
    <w:p w14:paraId="0130C001" w14:textId="77777777" w:rsidR="00E12923" w:rsidRPr="00236CD8" w:rsidRDefault="00E12923" w:rsidP="00C0093D">
      <w:pPr>
        <w:numPr>
          <w:ilvl w:val="0"/>
          <w:numId w:val="101"/>
        </w:numPr>
        <w:spacing w:before="60"/>
        <w:ind w:left="714" w:hanging="357"/>
        <w:jc w:val="both"/>
        <w:rPr>
          <w:color w:val="000000"/>
          <w:sz w:val="22"/>
          <w:szCs w:val="22"/>
        </w:rPr>
      </w:pPr>
      <w:r w:rsidRPr="00236CD8">
        <w:rPr>
          <w:color w:val="000000"/>
          <w:sz w:val="22"/>
          <w:szCs w:val="22"/>
        </w:rPr>
        <w:t>računalniško podprt</w:t>
      </w:r>
      <w:r w:rsidR="005D2060" w:rsidRPr="00236CD8">
        <w:rPr>
          <w:color w:val="000000"/>
          <w:sz w:val="22"/>
          <w:szCs w:val="22"/>
        </w:rPr>
        <w:t>i</w:t>
      </w:r>
      <w:r w:rsidRPr="00236CD8">
        <w:rPr>
          <w:color w:val="000000"/>
          <w:sz w:val="22"/>
          <w:szCs w:val="22"/>
        </w:rPr>
        <w:t xml:space="preserve"> sistem mora biti neodvisno strokovno ocenjen, da bi se potrdilo zaupanje v njegovo zanesljivost,</w:t>
      </w:r>
    </w:p>
    <w:p w14:paraId="464292B9" w14:textId="77777777" w:rsidR="00E12923" w:rsidRPr="00236CD8" w:rsidRDefault="00E12923" w:rsidP="00C0093D">
      <w:pPr>
        <w:numPr>
          <w:ilvl w:val="0"/>
          <w:numId w:val="101"/>
        </w:numPr>
        <w:spacing w:before="60"/>
        <w:ind w:left="714" w:hanging="357"/>
        <w:jc w:val="both"/>
        <w:rPr>
          <w:color w:val="000000"/>
          <w:sz w:val="22"/>
          <w:szCs w:val="22"/>
        </w:rPr>
      </w:pPr>
      <w:r w:rsidRPr="00236CD8">
        <w:rPr>
          <w:color w:val="000000"/>
          <w:sz w:val="22"/>
          <w:szCs w:val="22"/>
        </w:rPr>
        <w:t>če ni mo</w:t>
      </w:r>
      <w:r w:rsidR="005D2060" w:rsidRPr="00236CD8">
        <w:rPr>
          <w:color w:val="000000"/>
          <w:sz w:val="22"/>
          <w:szCs w:val="22"/>
        </w:rPr>
        <w:t>goče</w:t>
      </w:r>
      <w:r w:rsidRPr="00236CD8">
        <w:rPr>
          <w:color w:val="000000"/>
          <w:sz w:val="22"/>
          <w:szCs w:val="22"/>
        </w:rPr>
        <w:t xml:space="preserve"> doseči visoke stopnje zaupanja v sistem, je treb</w:t>
      </w:r>
      <w:r w:rsidR="005D2060" w:rsidRPr="00236CD8">
        <w:rPr>
          <w:color w:val="000000"/>
          <w:sz w:val="22"/>
          <w:szCs w:val="22"/>
        </w:rPr>
        <w:t>a</w:t>
      </w:r>
      <w:r w:rsidRPr="00236CD8">
        <w:rPr>
          <w:color w:val="000000"/>
          <w:sz w:val="22"/>
          <w:szCs w:val="22"/>
        </w:rPr>
        <w:t xml:space="preserve"> </w:t>
      </w:r>
      <w:r w:rsidR="003B3D52">
        <w:rPr>
          <w:color w:val="000000"/>
          <w:sz w:val="22"/>
          <w:szCs w:val="22"/>
        </w:rPr>
        <w:t>zagotoviti</w:t>
      </w:r>
      <w:r w:rsidR="005D2060" w:rsidRPr="00236CD8">
        <w:rPr>
          <w:color w:val="000000"/>
          <w:sz w:val="22"/>
          <w:szCs w:val="22"/>
        </w:rPr>
        <w:t xml:space="preserve"> </w:t>
      </w:r>
      <w:r w:rsidRPr="00236CD8">
        <w:rPr>
          <w:color w:val="000000"/>
          <w:sz w:val="22"/>
          <w:szCs w:val="22"/>
        </w:rPr>
        <w:t>drugačen način zagot</w:t>
      </w:r>
      <w:r w:rsidR="005D2060" w:rsidRPr="00236CD8">
        <w:rPr>
          <w:color w:val="000000"/>
          <w:sz w:val="22"/>
          <w:szCs w:val="22"/>
        </w:rPr>
        <w:t>avljanja</w:t>
      </w:r>
      <w:r w:rsidRPr="00236CD8">
        <w:rPr>
          <w:color w:val="000000"/>
          <w:sz w:val="22"/>
          <w:szCs w:val="22"/>
        </w:rPr>
        <w:t xml:space="preserve"> izpolnitve vseh varovalnih ukrepov, ki se pričakuje</w:t>
      </w:r>
      <w:r w:rsidR="005D2060" w:rsidRPr="00236CD8">
        <w:rPr>
          <w:color w:val="000000"/>
          <w:sz w:val="22"/>
          <w:szCs w:val="22"/>
        </w:rPr>
        <w:t>jo</w:t>
      </w:r>
      <w:r w:rsidRPr="00236CD8">
        <w:rPr>
          <w:color w:val="000000"/>
          <w:sz w:val="22"/>
          <w:szCs w:val="22"/>
        </w:rPr>
        <w:t xml:space="preserve"> od varovalnega sistema. </w:t>
      </w:r>
    </w:p>
    <w:p w14:paraId="03038B12" w14:textId="41B6F440" w:rsidR="00E12923" w:rsidRPr="00715CA4" w:rsidRDefault="00DD313A" w:rsidP="00715CA4">
      <w:pPr>
        <w:pStyle w:val="Naslov3"/>
        <w:numPr>
          <w:ilvl w:val="0"/>
          <w:numId w:val="0"/>
        </w:numPr>
        <w:spacing w:before="240" w:after="240"/>
        <w:rPr>
          <w:rFonts w:ascii="Times New Roman" w:hAnsi="Times New Roman"/>
          <w:color w:val="000000"/>
          <w:sz w:val="22"/>
          <w:szCs w:val="22"/>
        </w:rPr>
      </w:pPr>
      <w:bookmarkStart w:id="2454" w:name="_Toc139787608"/>
      <w:bookmarkStart w:id="2455" w:name="_Toc160935718"/>
      <w:bookmarkStart w:id="2456" w:name="_Toc242175574"/>
      <w:bookmarkStart w:id="2457" w:name="_Toc436049302"/>
      <w:bookmarkStart w:id="2458" w:name="_Toc249171068"/>
      <w:r>
        <w:rPr>
          <w:rFonts w:ascii="Times New Roman" w:hAnsi="Times New Roman"/>
          <w:color w:val="000000"/>
          <w:sz w:val="22"/>
          <w:szCs w:val="22"/>
        </w:rPr>
        <w:t>1.15</w:t>
      </w:r>
      <w:r w:rsidR="002D1ED4" w:rsidRPr="00715CA4">
        <w:rPr>
          <w:rFonts w:ascii="Times New Roman" w:hAnsi="Times New Roman"/>
          <w:color w:val="000000"/>
          <w:sz w:val="22"/>
          <w:szCs w:val="22"/>
        </w:rPr>
        <w:t xml:space="preserve"> </w:t>
      </w:r>
      <w:r w:rsidR="00E12923" w:rsidRPr="00715CA4">
        <w:rPr>
          <w:rFonts w:ascii="Times New Roman" w:hAnsi="Times New Roman"/>
          <w:color w:val="000000"/>
          <w:sz w:val="22"/>
          <w:szCs w:val="22"/>
        </w:rPr>
        <w:t>Zasilno električno napajanje</w:t>
      </w:r>
      <w:bookmarkEnd w:id="2454"/>
      <w:bookmarkEnd w:id="2455"/>
      <w:bookmarkEnd w:id="2456"/>
      <w:bookmarkEnd w:id="2457"/>
      <w:bookmarkEnd w:id="2458"/>
    </w:p>
    <w:p w14:paraId="39FAD189" w14:textId="756D7C10" w:rsidR="00E12923" w:rsidRDefault="00E12923" w:rsidP="00ED79A9">
      <w:pPr>
        <w:numPr>
          <w:ilvl w:val="0"/>
          <w:numId w:val="189"/>
        </w:numPr>
        <w:spacing w:before="120"/>
        <w:ind w:left="357" w:hanging="357"/>
        <w:jc w:val="both"/>
        <w:rPr>
          <w:color w:val="000000"/>
          <w:sz w:val="22"/>
          <w:szCs w:val="22"/>
        </w:rPr>
      </w:pPr>
      <w:r w:rsidRPr="00236CD8">
        <w:rPr>
          <w:color w:val="000000"/>
          <w:sz w:val="22"/>
          <w:szCs w:val="22"/>
        </w:rPr>
        <w:t xml:space="preserve">Zasilni vir električne energije mora biti zmožen napajati s potrebno energijo sisteme in </w:t>
      </w:r>
      <w:r w:rsidR="00B84A9B">
        <w:rPr>
          <w:color w:val="000000"/>
          <w:sz w:val="22"/>
          <w:szCs w:val="22"/>
        </w:rPr>
        <w:t>komponente</w:t>
      </w:r>
      <w:r w:rsidRPr="00236CD8">
        <w:rPr>
          <w:color w:val="000000"/>
          <w:sz w:val="22"/>
          <w:szCs w:val="22"/>
        </w:rPr>
        <w:t>, pomembne za varnost, v vseh stanjih objekta in med projektnim dogodkom. Pri tem se pred</w:t>
      </w:r>
      <w:r w:rsidR="005D2060" w:rsidRPr="00236CD8">
        <w:rPr>
          <w:color w:val="000000"/>
          <w:sz w:val="22"/>
          <w:szCs w:val="22"/>
        </w:rPr>
        <w:t>vidi</w:t>
      </w:r>
      <w:r w:rsidRPr="00236CD8">
        <w:rPr>
          <w:color w:val="000000"/>
          <w:sz w:val="22"/>
          <w:szCs w:val="22"/>
        </w:rPr>
        <w:t xml:space="preserve"> možnost enojne odpovedi ob istočasni izgubi vsega zunanjega napajanja. </w:t>
      </w:r>
    </w:p>
    <w:p w14:paraId="27AEC6A8" w14:textId="6C517CA7" w:rsidR="00044C63" w:rsidRDefault="00044C63" w:rsidP="00ED79A9">
      <w:pPr>
        <w:numPr>
          <w:ilvl w:val="0"/>
          <w:numId w:val="189"/>
        </w:numPr>
        <w:spacing w:before="120"/>
        <w:ind w:left="357" w:hanging="357"/>
        <w:jc w:val="both"/>
        <w:rPr>
          <w:color w:val="000000"/>
          <w:sz w:val="22"/>
          <w:szCs w:val="22"/>
        </w:rPr>
      </w:pPr>
      <w:r w:rsidRPr="00044C63">
        <w:rPr>
          <w:color w:val="000000"/>
          <w:sz w:val="22"/>
          <w:szCs w:val="22"/>
        </w:rPr>
        <w:t>Zasilno električno napajanje mora biti projektirano in vgrajeno s takšnimi zmožnostmi, zmogljivostjo, zagotovljeno kontinuiteto obratovanja ter razpoložljivostjo, da se zadostijo predpostavke določene v varnostnih analizah.</w:t>
      </w:r>
      <w:r>
        <w:rPr>
          <w:rStyle w:val="Sprotnaopomba-sklic"/>
        </w:rPr>
        <w:footnoteReference w:id="112"/>
      </w:r>
    </w:p>
    <w:p w14:paraId="0D2812E0" w14:textId="59D5CB0F" w:rsidR="00044C63" w:rsidRDefault="00044C63" w:rsidP="00ED79A9">
      <w:pPr>
        <w:numPr>
          <w:ilvl w:val="0"/>
          <w:numId w:val="189"/>
        </w:numPr>
        <w:spacing w:before="120"/>
        <w:ind w:left="357" w:hanging="357"/>
        <w:jc w:val="both"/>
        <w:rPr>
          <w:color w:val="000000"/>
          <w:sz w:val="22"/>
          <w:szCs w:val="22"/>
        </w:rPr>
      </w:pPr>
      <w:r w:rsidRPr="00044C63">
        <w:rPr>
          <w:color w:val="000000"/>
          <w:sz w:val="22"/>
          <w:szCs w:val="22"/>
        </w:rPr>
        <w:t xml:space="preserve">Zasilno električno napajanje mora biti projektirano z enako stopnjo zanesljivosti, kot jo imajo varnostni sistemi, ki jim je to napajanje namenjeno. Projekt mora zagotavljati možnost </w:t>
      </w:r>
      <w:r w:rsidR="00C83211">
        <w:rPr>
          <w:color w:val="000000"/>
          <w:sz w:val="22"/>
          <w:szCs w:val="22"/>
        </w:rPr>
        <w:t>preizkušanja</w:t>
      </w:r>
      <w:r w:rsidRPr="00044C63">
        <w:rPr>
          <w:color w:val="000000"/>
          <w:sz w:val="22"/>
          <w:szCs w:val="22"/>
        </w:rPr>
        <w:t xml:space="preserve"> sistema zasilnega električnega napajanja.</w:t>
      </w:r>
      <w:r>
        <w:rPr>
          <w:rStyle w:val="Sprotnaopomba-sklic"/>
        </w:rPr>
        <w:footnoteReference w:id="113"/>
      </w:r>
      <w:r w:rsidR="00CE0DEC">
        <w:rPr>
          <w:color w:val="000000"/>
          <w:sz w:val="22"/>
          <w:szCs w:val="22"/>
        </w:rPr>
        <w:t xml:space="preserve"> </w:t>
      </w:r>
      <w:r w:rsidR="00CE0DEC" w:rsidRPr="00CE0DEC">
        <w:rPr>
          <w:color w:val="000000"/>
          <w:sz w:val="22"/>
          <w:szCs w:val="22"/>
        </w:rPr>
        <w:t>Enako mora veljati, kadar se za zasilni pogon sistemov in komponent pomembnih za varnost uporablja druge vrste pogona, npr. voda, parne ali plinske turbine.</w:t>
      </w:r>
    </w:p>
    <w:p w14:paraId="6DA23194" w14:textId="1E38B953" w:rsidR="00044C63" w:rsidRDefault="00044C63" w:rsidP="00ED79A9">
      <w:pPr>
        <w:numPr>
          <w:ilvl w:val="0"/>
          <w:numId w:val="189"/>
        </w:numPr>
        <w:spacing w:before="120"/>
        <w:ind w:left="357" w:hanging="357"/>
        <w:jc w:val="both"/>
        <w:rPr>
          <w:color w:val="000000"/>
          <w:sz w:val="22"/>
          <w:szCs w:val="22"/>
        </w:rPr>
      </w:pPr>
      <w:r w:rsidRPr="00044C63">
        <w:rPr>
          <w:color w:val="000000"/>
          <w:sz w:val="22"/>
          <w:szCs w:val="22"/>
        </w:rPr>
        <w:t>Za primer kombinacije izgube zunanjega napajanja ter zasilnega električnega napajanja, mora biti na voljo dodatno raznovrstno električno napajanje, da se zagotovi integ</w:t>
      </w:r>
      <w:r>
        <w:rPr>
          <w:color w:val="000000"/>
          <w:sz w:val="22"/>
          <w:szCs w:val="22"/>
        </w:rPr>
        <w:t>r</w:t>
      </w:r>
      <w:r w:rsidRPr="00044C63">
        <w:rPr>
          <w:color w:val="000000"/>
          <w:sz w:val="22"/>
          <w:szCs w:val="22"/>
        </w:rPr>
        <w:t>i</w:t>
      </w:r>
      <w:r>
        <w:rPr>
          <w:color w:val="000000"/>
          <w:sz w:val="22"/>
          <w:szCs w:val="22"/>
        </w:rPr>
        <w:t>t</w:t>
      </w:r>
      <w:r w:rsidRPr="00044C63">
        <w:rPr>
          <w:color w:val="000000"/>
          <w:sz w:val="22"/>
          <w:szCs w:val="22"/>
        </w:rPr>
        <w:t>eta primarnega hladilnega sistema ter da se prepreči znatna poškodba sredice reaktorja in izrabljenega goriva.</w:t>
      </w:r>
      <w:r>
        <w:rPr>
          <w:rStyle w:val="Sprotnaopomba-sklic"/>
        </w:rPr>
        <w:footnoteReference w:id="114"/>
      </w:r>
    </w:p>
    <w:p w14:paraId="012A769B" w14:textId="17C44822" w:rsidR="00044C63" w:rsidRDefault="00044C63" w:rsidP="00ED79A9">
      <w:pPr>
        <w:numPr>
          <w:ilvl w:val="0"/>
          <w:numId w:val="189"/>
        </w:numPr>
        <w:spacing w:before="120"/>
        <w:ind w:left="357" w:hanging="357"/>
        <w:jc w:val="both"/>
        <w:rPr>
          <w:color w:val="000000"/>
          <w:sz w:val="22"/>
          <w:szCs w:val="22"/>
        </w:rPr>
      </w:pPr>
      <w:r w:rsidRPr="00044C63">
        <w:rPr>
          <w:color w:val="000000"/>
          <w:sz w:val="22"/>
          <w:szCs w:val="22"/>
        </w:rPr>
        <w:t>V primeru izgube vsega električnega napajanja z izmeničnim tokom mora biti zagotovljena kontinuiteta nadzora ključnih parametrov elektrarne in električno napajanje potrebno za izvajanje kratkoročnih varnostnih funkcij.</w:t>
      </w:r>
      <w:r>
        <w:rPr>
          <w:rStyle w:val="Sprotnaopomba-sklic"/>
        </w:rPr>
        <w:footnoteReference w:id="115"/>
      </w:r>
    </w:p>
    <w:p w14:paraId="26F30C14" w14:textId="77777777" w:rsidR="00044C63" w:rsidRPr="00044C63" w:rsidRDefault="00044C63" w:rsidP="00ED79A9">
      <w:pPr>
        <w:numPr>
          <w:ilvl w:val="0"/>
          <w:numId w:val="189"/>
        </w:numPr>
        <w:spacing w:before="120"/>
        <w:ind w:left="357" w:hanging="357"/>
        <w:jc w:val="both"/>
        <w:rPr>
          <w:color w:val="000000"/>
          <w:sz w:val="22"/>
          <w:szCs w:val="22"/>
        </w:rPr>
      </w:pPr>
      <w:r w:rsidRPr="00044C63">
        <w:rPr>
          <w:color w:val="000000"/>
          <w:sz w:val="22"/>
          <w:szCs w:val="22"/>
        </w:rPr>
        <w:t>Projektne osnove za dizelski motor ali drugo vrsto pogona, ki zagotavlja zasilno električno napajanje za SSK pomembne za varnost morajo vključevati najmanj:</w:t>
      </w:r>
    </w:p>
    <w:p w14:paraId="55231CC1" w14:textId="329B1EF5" w:rsidR="00044C63" w:rsidRPr="00044C63" w:rsidRDefault="00044C63" w:rsidP="00ED79A9">
      <w:pPr>
        <w:numPr>
          <w:ilvl w:val="0"/>
          <w:numId w:val="102"/>
        </w:numPr>
        <w:spacing w:before="60"/>
        <w:ind w:left="714" w:hanging="357"/>
        <w:jc w:val="both"/>
        <w:rPr>
          <w:color w:val="000000"/>
          <w:sz w:val="22"/>
          <w:szCs w:val="22"/>
        </w:rPr>
      </w:pPr>
      <w:r w:rsidRPr="00044C63">
        <w:rPr>
          <w:color w:val="000000"/>
          <w:sz w:val="22"/>
          <w:szCs w:val="22"/>
        </w:rPr>
        <w:t>zmožnost pripadajočega skladišča pogonskega goriva ter oskrbovalnega sistema pogonskega goriva, da zadosti potrebam pogona znotraj predvidenega časa;</w:t>
      </w:r>
    </w:p>
    <w:p w14:paraId="3F12E883" w14:textId="601E4C61" w:rsidR="00044C63" w:rsidRPr="00044C63" w:rsidRDefault="00044C63" w:rsidP="00ED79A9">
      <w:pPr>
        <w:numPr>
          <w:ilvl w:val="0"/>
          <w:numId w:val="102"/>
        </w:numPr>
        <w:spacing w:before="60"/>
        <w:ind w:left="714" w:hanging="357"/>
        <w:jc w:val="both"/>
        <w:rPr>
          <w:color w:val="000000"/>
          <w:sz w:val="22"/>
          <w:szCs w:val="22"/>
        </w:rPr>
      </w:pPr>
      <w:r w:rsidRPr="00044C63">
        <w:rPr>
          <w:color w:val="000000"/>
          <w:sz w:val="22"/>
          <w:szCs w:val="22"/>
        </w:rPr>
        <w:t>zmožnost pogona, da se zažene in obratuje pod vsemi predpisanimi pogoji in zahtevanem obratovalnem času;</w:t>
      </w:r>
    </w:p>
    <w:p w14:paraId="60100D14" w14:textId="0C573EBD" w:rsidR="00044C63" w:rsidRPr="00236CD8" w:rsidRDefault="00044C63" w:rsidP="00ED79A9">
      <w:pPr>
        <w:numPr>
          <w:ilvl w:val="0"/>
          <w:numId w:val="102"/>
        </w:numPr>
        <w:spacing w:before="60"/>
        <w:ind w:left="714" w:hanging="357"/>
        <w:jc w:val="both"/>
        <w:rPr>
          <w:color w:val="000000"/>
          <w:sz w:val="22"/>
          <w:szCs w:val="22"/>
        </w:rPr>
      </w:pPr>
      <w:r w:rsidRPr="00044C63">
        <w:rPr>
          <w:color w:val="000000"/>
          <w:sz w:val="22"/>
          <w:szCs w:val="22"/>
        </w:rPr>
        <w:t>pomožne sisteme za pogonski sistem, kot je npr. hlajenje.</w:t>
      </w:r>
      <w:r>
        <w:rPr>
          <w:rStyle w:val="Sprotnaopomba-sklic"/>
        </w:rPr>
        <w:footnoteReference w:id="116"/>
      </w:r>
    </w:p>
    <w:p w14:paraId="66453DC0" w14:textId="63AFE399" w:rsidR="00420884" w:rsidRPr="00715CA4" w:rsidRDefault="00DD313A" w:rsidP="00715CA4">
      <w:pPr>
        <w:pStyle w:val="Naslov3"/>
        <w:numPr>
          <w:ilvl w:val="0"/>
          <w:numId w:val="0"/>
        </w:numPr>
        <w:spacing w:before="240" w:after="240"/>
        <w:rPr>
          <w:rFonts w:ascii="Times New Roman" w:hAnsi="Times New Roman"/>
          <w:color w:val="000000"/>
          <w:sz w:val="22"/>
          <w:szCs w:val="22"/>
        </w:rPr>
      </w:pPr>
      <w:bookmarkStart w:id="2459" w:name="_1.12_Težke_nesreče"/>
      <w:bookmarkStart w:id="2460" w:name="_Toc242175577"/>
      <w:bookmarkStart w:id="2461" w:name="_Toc436049303"/>
      <w:bookmarkStart w:id="2462" w:name="_Toc249171071"/>
      <w:bookmarkEnd w:id="2459"/>
      <w:r>
        <w:rPr>
          <w:rFonts w:ascii="Times New Roman" w:hAnsi="Times New Roman"/>
          <w:color w:val="000000"/>
          <w:sz w:val="22"/>
          <w:szCs w:val="22"/>
        </w:rPr>
        <w:t>1.16</w:t>
      </w:r>
      <w:r w:rsidR="002D1ED4" w:rsidRPr="00715CA4">
        <w:rPr>
          <w:rFonts w:ascii="Times New Roman" w:hAnsi="Times New Roman"/>
          <w:color w:val="000000"/>
          <w:sz w:val="22"/>
          <w:szCs w:val="22"/>
        </w:rPr>
        <w:t xml:space="preserve"> </w:t>
      </w:r>
      <w:r w:rsidR="00420884" w:rsidRPr="00715CA4">
        <w:rPr>
          <w:rFonts w:ascii="Times New Roman" w:hAnsi="Times New Roman"/>
          <w:color w:val="000000"/>
          <w:sz w:val="22"/>
          <w:szCs w:val="22"/>
        </w:rPr>
        <w:t>Sistemi za ravnanje z gorivom in radioaktivnimi odpadki</w:t>
      </w:r>
      <w:bookmarkEnd w:id="2460"/>
      <w:bookmarkEnd w:id="2461"/>
      <w:bookmarkEnd w:id="2462"/>
    </w:p>
    <w:p w14:paraId="095EDC73" w14:textId="77777777" w:rsidR="00420884" w:rsidRPr="003B3D52" w:rsidRDefault="00420884" w:rsidP="00BF743C">
      <w:pPr>
        <w:numPr>
          <w:ilvl w:val="0"/>
          <w:numId w:val="97"/>
        </w:numPr>
        <w:spacing w:before="120"/>
        <w:ind w:left="357" w:hanging="357"/>
        <w:jc w:val="both"/>
        <w:rPr>
          <w:color w:val="000000"/>
          <w:sz w:val="22"/>
          <w:szCs w:val="22"/>
        </w:rPr>
      </w:pPr>
      <w:r w:rsidRPr="00236CD8">
        <w:rPr>
          <w:color w:val="000000"/>
          <w:sz w:val="22"/>
          <w:szCs w:val="22"/>
        </w:rPr>
        <w:lastRenderedPageBreak/>
        <w:t xml:space="preserve">Projekt mora vključevati shranjevanje izrabljenega goriva in postopke pri odvozu gorivnih </w:t>
      </w:r>
      <w:r w:rsidR="009113FB">
        <w:rPr>
          <w:color w:val="000000"/>
          <w:sz w:val="22"/>
          <w:szCs w:val="22"/>
        </w:rPr>
        <w:t>elementov</w:t>
      </w:r>
      <w:r w:rsidRPr="00236CD8">
        <w:rPr>
          <w:color w:val="000000"/>
          <w:sz w:val="22"/>
          <w:szCs w:val="22"/>
        </w:rPr>
        <w:t xml:space="preserve"> iz objekta. Zagotoviti je treba hlajenje obsevanega goriva. Ves čas mora </w:t>
      </w:r>
      <w:r w:rsidR="003B3D52">
        <w:rPr>
          <w:color w:val="000000"/>
          <w:sz w:val="22"/>
          <w:szCs w:val="22"/>
        </w:rPr>
        <w:t>biti mogoč</w:t>
      </w:r>
      <w:r w:rsidRPr="003B3D52">
        <w:rPr>
          <w:color w:val="000000"/>
          <w:sz w:val="22"/>
          <w:szCs w:val="22"/>
        </w:rPr>
        <w:t xml:space="preserve"> iznos celotne sredice iz reaktorja. </w:t>
      </w:r>
    </w:p>
    <w:p w14:paraId="173BD842" w14:textId="161C6590" w:rsidR="00420884" w:rsidRPr="00236CD8" w:rsidRDefault="00420884" w:rsidP="00BF743C">
      <w:pPr>
        <w:numPr>
          <w:ilvl w:val="0"/>
          <w:numId w:val="97"/>
        </w:numPr>
        <w:spacing w:before="120"/>
        <w:jc w:val="both"/>
        <w:rPr>
          <w:color w:val="000000"/>
          <w:sz w:val="22"/>
          <w:szCs w:val="22"/>
        </w:rPr>
      </w:pPr>
      <w:r w:rsidRPr="00236CD8">
        <w:rPr>
          <w:color w:val="000000"/>
          <w:sz w:val="22"/>
          <w:szCs w:val="22"/>
        </w:rPr>
        <w:t>Projekt mora upoštevati shranjevanje obsevanega goriva v daljših obdobjih. Projekt sistemov za ravnanje z gorivom in shranjevanje goriva mora zagotoviti:</w:t>
      </w:r>
    </w:p>
    <w:p w14:paraId="6DE42375" w14:textId="77777777" w:rsidR="00420884" w:rsidRPr="00236CD8" w:rsidRDefault="00420884" w:rsidP="00ED79A9">
      <w:pPr>
        <w:numPr>
          <w:ilvl w:val="0"/>
          <w:numId w:val="102"/>
        </w:numPr>
        <w:spacing w:before="60"/>
        <w:ind w:left="714" w:hanging="357"/>
        <w:jc w:val="both"/>
        <w:rPr>
          <w:color w:val="000000"/>
          <w:sz w:val="22"/>
          <w:szCs w:val="22"/>
        </w:rPr>
      </w:pPr>
      <w:r w:rsidRPr="00236CD8">
        <w:rPr>
          <w:color w:val="000000"/>
          <w:sz w:val="22"/>
          <w:szCs w:val="22"/>
        </w:rPr>
        <w:t>preprečitev nenamerne kritičnosti s fizičnimi sredstvi</w:t>
      </w:r>
      <w:r w:rsidR="00B41BDF" w:rsidRPr="00236CD8">
        <w:rPr>
          <w:color w:val="000000"/>
          <w:sz w:val="22"/>
          <w:szCs w:val="22"/>
        </w:rPr>
        <w:t>,</w:t>
      </w:r>
      <w:r w:rsidRPr="00236CD8">
        <w:rPr>
          <w:color w:val="000000"/>
          <w:sz w:val="22"/>
          <w:szCs w:val="22"/>
        </w:rPr>
        <w:t xml:space="preserve"> </w:t>
      </w:r>
      <w:r w:rsidR="00F03EB0" w:rsidRPr="00236CD8">
        <w:rPr>
          <w:color w:val="000000"/>
          <w:sz w:val="22"/>
          <w:szCs w:val="22"/>
        </w:rPr>
        <w:t>na primer z</w:t>
      </w:r>
      <w:r w:rsidR="00B41BDF" w:rsidRPr="00236CD8">
        <w:rPr>
          <w:color w:val="000000"/>
          <w:sz w:val="22"/>
          <w:szCs w:val="22"/>
        </w:rPr>
        <w:t xml:space="preserve"> </w:t>
      </w:r>
      <w:r w:rsidRPr="00236CD8">
        <w:rPr>
          <w:color w:val="000000"/>
          <w:sz w:val="22"/>
          <w:szCs w:val="22"/>
        </w:rPr>
        <w:t>ustrezn</w:t>
      </w:r>
      <w:r w:rsidR="00F03EB0" w:rsidRPr="00236CD8">
        <w:rPr>
          <w:color w:val="000000"/>
          <w:sz w:val="22"/>
          <w:szCs w:val="22"/>
        </w:rPr>
        <w:t>o</w:t>
      </w:r>
      <w:r w:rsidRPr="00236CD8">
        <w:rPr>
          <w:color w:val="000000"/>
          <w:sz w:val="22"/>
          <w:szCs w:val="22"/>
        </w:rPr>
        <w:t xml:space="preserve"> geometrij</w:t>
      </w:r>
      <w:r w:rsidR="00F03EB0" w:rsidRPr="00236CD8">
        <w:rPr>
          <w:color w:val="000000"/>
          <w:sz w:val="22"/>
          <w:szCs w:val="22"/>
        </w:rPr>
        <w:t>o</w:t>
      </w:r>
      <w:r w:rsidRPr="00236CD8">
        <w:rPr>
          <w:color w:val="000000"/>
          <w:sz w:val="22"/>
          <w:szCs w:val="22"/>
        </w:rPr>
        <w:t xml:space="preserve"> ali stalni</w:t>
      </w:r>
      <w:r w:rsidR="00F03EB0" w:rsidRPr="00236CD8">
        <w:rPr>
          <w:color w:val="000000"/>
          <w:sz w:val="22"/>
          <w:szCs w:val="22"/>
        </w:rPr>
        <w:t>mi</w:t>
      </w:r>
      <w:r w:rsidRPr="00236CD8">
        <w:rPr>
          <w:color w:val="000000"/>
          <w:sz w:val="22"/>
          <w:szCs w:val="22"/>
        </w:rPr>
        <w:t xml:space="preserve"> a</w:t>
      </w:r>
      <w:r w:rsidR="000136D2" w:rsidRPr="00236CD8">
        <w:rPr>
          <w:color w:val="000000"/>
          <w:sz w:val="22"/>
          <w:szCs w:val="22"/>
        </w:rPr>
        <w:t>b</w:t>
      </w:r>
      <w:r w:rsidRPr="00236CD8">
        <w:rPr>
          <w:color w:val="000000"/>
          <w:sz w:val="22"/>
          <w:szCs w:val="22"/>
        </w:rPr>
        <w:t>sorberji nevtronov;</w:t>
      </w:r>
    </w:p>
    <w:p w14:paraId="64312448" w14:textId="77777777" w:rsidR="00420884" w:rsidRPr="00236CD8" w:rsidRDefault="00420884" w:rsidP="00ED79A9">
      <w:pPr>
        <w:numPr>
          <w:ilvl w:val="0"/>
          <w:numId w:val="102"/>
        </w:numPr>
        <w:spacing w:before="60"/>
        <w:ind w:left="714" w:hanging="357"/>
        <w:jc w:val="both"/>
        <w:rPr>
          <w:color w:val="000000"/>
          <w:sz w:val="22"/>
          <w:szCs w:val="22"/>
        </w:rPr>
      </w:pPr>
      <w:r w:rsidRPr="00236CD8">
        <w:rPr>
          <w:color w:val="000000"/>
          <w:sz w:val="22"/>
          <w:szCs w:val="22"/>
        </w:rPr>
        <w:t xml:space="preserve">zmanjšanje verjetnosti za izgubo ali poškodbo goriva, preprečitev padcev težkih delov na gorivo </w:t>
      </w:r>
      <w:r w:rsidR="00B41BDF" w:rsidRPr="00236CD8">
        <w:rPr>
          <w:color w:val="000000"/>
          <w:sz w:val="22"/>
          <w:szCs w:val="22"/>
        </w:rPr>
        <w:t xml:space="preserve">in </w:t>
      </w:r>
      <w:r w:rsidRPr="00236CD8">
        <w:rPr>
          <w:color w:val="000000"/>
          <w:sz w:val="22"/>
          <w:szCs w:val="22"/>
        </w:rPr>
        <w:t xml:space="preserve">preprečitev previsokih obremenitev gorivnih </w:t>
      </w:r>
      <w:r w:rsidR="009113FB">
        <w:rPr>
          <w:color w:val="000000"/>
          <w:sz w:val="22"/>
          <w:szCs w:val="22"/>
        </w:rPr>
        <w:t>elementov</w:t>
      </w:r>
      <w:r w:rsidRPr="00236CD8">
        <w:rPr>
          <w:color w:val="000000"/>
          <w:sz w:val="22"/>
          <w:szCs w:val="22"/>
        </w:rPr>
        <w:t>;</w:t>
      </w:r>
    </w:p>
    <w:p w14:paraId="4C49C3D5" w14:textId="77777777" w:rsidR="00420884" w:rsidRPr="00236CD8" w:rsidRDefault="00420884" w:rsidP="00ED79A9">
      <w:pPr>
        <w:numPr>
          <w:ilvl w:val="0"/>
          <w:numId w:val="102"/>
        </w:numPr>
        <w:spacing w:before="60"/>
        <w:ind w:left="714" w:hanging="357"/>
        <w:jc w:val="both"/>
        <w:rPr>
          <w:color w:val="000000"/>
          <w:sz w:val="22"/>
          <w:szCs w:val="22"/>
        </w:rPr>
      </w:pPr>
      <w:r w:rsidRPr="00236CD8">
        <w:rPr>
          <w:color w:val="000000"/>
          <w:sz w:val="22"/>
          <w:szCs w:val="22"/>
        </w:rPr>
        <w:t xml:space="preserve">shranjevanje poškodovanih gorivnih </w:t>
      </w:r>
      <w:r w:rsidR="009113FB">
        <w:rPr>
          <w:color w:val="000000"/>
          <w:sz w:val="22"/>
          <w:szCs w:val="22"/>
        </w:rPr>
        <w:t>elementov</w:t>
      </w:r>
      <w:r w:rsidRPr="00236CD8">
        <w:rPr>
          <w:color w:val="000000"/>
          <w:sz w:val="22"/>
          <w:szCs w:val="22"/>
        </w:rPr>
        <w:t>, nadzor kemijskih pogojev in aktivnosti hladila ter možnosti za obdobni pregled in preizkušanje goriva;</w:t>
      </w:r>
    </w:p>
    <w:p w14:paraId="44EAAEE0" w14:textId="68B14B1A" w:rsidR="00420884" w:rsidRPr="00990A46" w:rsidRDefault="00420884" w:rsidP="00ED79A9">
      <w:pPr>
        <w:numPr>
          <w:ilvl w:val="0"/>
          <w:numId w:val="102"/>
        </w:numPr>
        <w:spacing w:before="60"/>
        <w:ind w:left="714" w:hanging="357"/>
        <w:jc w:val="both"/>
        <w:rPr>
          <w:color w:val="000000"/>
          <w:sz w:val="22"/>
          <w:szCs w:val="22"/>
        </w:rPr>
      </w:pPr>
      <w:r w:rsidRPr="00236CD8">
        <w:rPr>
          <w:color w:val="000000"/>
          <w:sz w:val="22"/>
          <w:szCs w:val="22"/>
        </w:rPr>
        <w:t>ustrezno fizično varovanje proti kraji</w:t>
      </w:r>
      <w:r w:rsidR="00466FB1">
        <w:rPr>
          <w:color w:val="000000"/>
          <w:sz w:val="22"/>
          <w:szCs w:val="22"/>
        </w:rPr>
        <w:t>,</w:t>
      </w:r>
      <w:r w:rsidRPr="00236CD8">
        <w:rPr>
          <w:color w:val="000000"/>
          <w:sz w:val="22"/>
          <w:szCs w:val="22"/>
        </w:rPr>
        <w:t xml:space="preserve"> sabotaži</w:t>
      </w:r>
      <w:r w:rsidR="00466FB1">
        <w:rPr>
          <w:color w:val="000000"/>
          <w:sz w:val="22"/>
          <w:szCs w:val="22"/>
        </w:rPr>
        <w:t>,</w:t>
      </w:r>
      <w:r w:rsidR="00466FB1" w:rsidRPr="00466FB1">
        <w:rPr>
          <w:color w:val="000000"/>
          <w:sz w:val="22"/>
          <w:szCs w:val="22"/>
        </w:rPr>
        <w:t xml:space="preserve"> </w:t>
      </w:r>
      <w:r w:rsidR="00466FB1">
        <w:rPr>
          <w:color w:val="000000"/>
          <w:sz w:val="22"/>
          <w:szCs w:val="22"/>
        </w:rPr>
        <w:t>n</w:t>
      </w:r>
      <w:r w:rsidR="00466FB1" w:rsidRPr="00466FB1">
        <w:rPr>
          <w:color w:val="000000"/>
          <w:sz w:val="22"/>
          <w:szCs w:val="22"/>
        </w:rPr>
        <w:t>epooblaščene</w:t>
      </w:r>
      <w:r w:rsidR="00466FB1">
        <w:rPr>
          <w:color w:val="000000"/>
          <w:sz w:val="22"/>
          <w:szCs w:val="22"/>
        </w:rPr>
        <w:t>mu</w:t>
      </w:r>
      <w:r w:rsidR="00466FB1" w:rsidRPr="00466FB1">
        <w:rPr>
          <w:color w:val="000000"/>
          <w:sz w:val="22"/>
          <w:szCs w:val="22"/>
        </w:rPr>
        <w:t xml:space="preserve"> dostop</w:t>
      </w:r>
      <w:r w:rsidR="00466FB1">
        <w:rPr>
          <w:color w:val="000000"/>
          <w:sz w:val="22"/>
          <w:szCs w:val="22"/>
        </w:rPr>
        <w:t>u</w:t>
      </w:r>
      <w:r w:rsidR="00466FB1" w:rsidRPr="00466FB1">
        <w:rPr>
          <w:color w:val="000000"/>
          <w:sz w:val="22"/>
          <w:szCs w:val="22"/>
        </w:rPr>
        <w:t>, nedovoljene</w:t>
      </w:r>
      <w:r w:rsidR="00466FB1">
        <w:rPr>
          <w:color w:val="000000"/>
          <w:sz w:val="22"/>
          <w:szCs w:val="22"/>
        </w:rPr>
        <w:t>mu</w:t>
      </w:r>
      <w:r w:rsidR="00466FB1" w:rsidRPr="00466FB1">
        <w:rPr>
          <w:color w:val="000000"/>
          <w:sz w:val="22"/>
          <w:szCs w:val="22"/>
        </w:rPr>
        <w:t xml:space="preserve"> prenos</w:t>
      </w:r>
      <w:r w:rsidR="00466FB1">
        <w:rPr>
          <w:color w:val="000000"/>
          <w:sz w:val="22"/>
          <w:szCs w:val="22"/>
        </w:rPr>
        <w:t>u</w:t>
      </w:r>
      <w:r w:rsidR="00466FB1" w:rsidRPr="00466FB1">
        <w:rPr>
          <w:color w:val="000000"/>
          <w:sz w:val="22"/>
          <w:szCs w:val="22"/>
        </w:rPr>
        <w:t xml:space="preserve"> ali drugi</w:t>
      </w:r>
      <w:r w:rsidR="00466FB1">
        <w:rPr>
          <w:color w:val="000000"/>
          <w:sz w:val="22"/>
          <w:szCs w:val="22"/>
        </w:rPr>
        <w:t>m</w:t>
      </w:r>
      <w:r w:rsidR="00466FB1" w:rsidRPr="00466FB1">
        <w:rPr>
          <w:color w:val="000000"/>
          <w:sz w:val="22"/>
          <w:szCs w:val="22"/>
        </w:rPr>
        <w:t xml:space="preserve"> zlonamerni</w:t>
      </w:r>
      <w:r w:rsidR="00466FB1">
        <w:rPr>
          <w:color w:val="000000"/>
          <w:sz w:val="22"/>
          <w:szCs w:val="22"/>
        </w:rPr>
        <w:t>m</w:t>
      </w:r>
      <w:r w:rsidR="00466FB1" w:rsidRPr="00466FB1">
        <w:rPr>
          <w:color w:val="000000"/>
          <w:sz w:val="22"/>
          <w:szCs w:val="22"/>
        </w:rPr>
        <w:t xml:space="preserve"> dejanj</w:t>
      </w:r>
      <w:r w:rsidR="00466FB1">
        <w:rPr>
          <w:color w:val="000000"/>
          <w:sz w:val="22"/>
          <w:szCs w:val="22"/>
        </w:rPr>
        <w:t>em</w:t>
      </w:r>
      <w:r w:rsidRPr="00236CD8">
        <w:rPr>
          <w:color w:val="000000"/>
          <w:sz w:val="22"/>
          <w:szCs w:val="22"/>
        </w:rPr>
        <w:t xml:space="preserve"> ter preverjanje istovetnosti posameznih gorivnih </w:t>
      </w:r>
      <w:r w:rsidR="009113FB" w:rsidRPr="00990A46">
        <w:rPr>
          <w:color w:val="000000"/>
          <w:sz w:val="22"/>
          <w:szCs w:val="22"/>
        </w:rPr>
        <w:t>elementov</w:t>
      </w:r>
      <w:r w:rsidR="005E3AD0" w:rsidRPr="00990A46">
        <w:rPr>
          <w:color w:val="000000"/>
          <w:sz w:val="22"/>
          <w:szCs w:val="22"/>
        </w:rPr>
        <w:t xml:space="preserve"> </w:t>
      </w:r>
      <w:r w:rsidR="00466FB1" w:rsidRPr="00990A46">
        <w:rPr>
          <w:color w:val="000000"/>
          <w:sz w:val="22"/>
          <w:szCs w:val="22"/>
        </w:rPr>
        <w:t>ali drugih šarž z jedrskimi snovmi.</w:t>
      </w:r>
    </w:p>
    <w:p w14:paraId="7A43A1CF" w14:textId="18A9AA3C" w:rsidR="00420884" w:rsidRPr="00236CD8" w:rsidRDefault="00420884" w:rsidP="00BF743C">
      <w:pPr>
        <w:numPr>
          <w:ilvl w:val="0"/>
          <w:numId w:val="97"/>
        </w:numPr>
        <w:spacing w:before="120"/>
        <w:ind w:left="357" w:hanging="357"/>
        <w:jc w:val="both"/>
        <w:rPr>
          <w:color w:val="000000"/>
          <w:sz w:val="22"/>
          <w:szCs w:val="22"/>
        </w:rPr>
      </w:pPr>
      <w:r w:rsidRPr="00236CD8">
        <w:rPr>
          <w:color w:val="000000"/>
          <w:sz w:val="22"/>
          <w:szCs w:val="22"/>
        </w:rPr>
        <w:t xml:space="preserve">Projekt in način obratovanja jedrske elektrarne morata </w:t>
      </w:r>
      <w:r w:rsidR="003B288D" w:rsidRPr="00236CD8">
        <w:rPr>
          <w:color w:val="000000"/>
          <w:sz w:val="22"/>
          <w:szCs w:val="22"/>
        </w:rPr>
        <w:t xml:space="preserve">kar najbolj </w:t>
      </w:r>
      <w:r w:rsidRPr="00236CD8">
        <w:rPr>
          <w:color w:val="000000"/>
          <w:sz w:val="22"/>
          <w:szCs w:val="22"/>
        </w:rPr>
        <w:t>zmanjšati nastajanje radioaktivnih odpadkov. Sistemi za ravnanje z radioaktivnimi odpadki morajo z nadzorom in monitoringom</w:t>
      </w:r>
      <w:r w:rsidR="003B288D" w:rsidRPr="00236CD8">
        <w:rPr>
          <w:color w:val="000000"/>
          <w:sz w:val="22"/>
          <w:szCs w:val="22"/>
        </w:rPr>
        <w:t xml:space="preserve"> stanja kar najbolj </w:t>
      </w:r>
      <w:r w:rsidRPr="00236CD8">
        <w:rPr>
          <w:color w:val="000000"/>
          <w:sz w:val="22"/>
          <w:szCs w:val="22"/>
        </w:rPr>
        <w:t xml:space="preserve">zmanjšati izpuste </w:t>
      </w:r>
      <w:r w:rsidR="005502F8">
        <w:rPr>
          <w:color w:val="000000"/>
          <w:sz w:val="22"/>
          <w:szCs w:val="22"/>
        </w:rPr>
        <w:t>radioaktivnosti v okolje</w:t>
      </w:r>
      <w:r w:rsidRPr="00236CD8">
        <w:rPr>
          <w:color w:val="000000"/>
          <w:sz w:val="22"/>
          <w:szCs w:val="22"/>
        </w:rPr>
        <w:t>. Za trdne ali tekoče radioaktivne odpadke je treb</w:t>
      </w:r>
      <w:r w:rsidR="003B288D" w:rsidRPr="00236CD8">
        <w:rPr>
          <w:color w:val="000000"/>
          <w:sz w:val="22"/>
          <w:szCs w:val="22"/>
        </w:rPr>
        <w:t>a</w:t>
      </w:r>
      <w:r w:rsidRPr="00236CD8">
        <w:rPr>
          <w:color w:val="000000"/>
          <w:sz w:val="22"/>
          <w:szCs w:val="22"/>
        </w:rPr>
        <w:t xml:space="preserve"> zagotoviti sisteme za ravnanje z odpadki in za njihovo s</w:t>
      </w:r>
      <w:r w:rsidR="005502F8">
        <w:rPr>
          <w:color w:val="000000"/>
          <w:sz w:val="22"/>
          <w:szCs w:val="22"/>
        </w:rPr>
        <w:t>kladiščenje</w:t>
      </w:r>
      <w:r w:rsidRPr="00236CD8">
        <w:rPr>
          <w:color w:val="000000"/>
          <w:sz w:val="22"/>
          <w:szCs w:val="22"/>
        </w:rPr>
        <w:t xml:space="preserve"> na lokaciji.</w:t>
      </w:r>
    </w:p>
    <w:p w14:paraId="0FA38B9F" w14:textId="77777777" w:rsidR="00420884" w:rsidRPr="00236CD8" w:rsidRDefault="00420884" w:rsidP="00BF743C">
      <w:pPr>
        <w:numPr>
          <w:ilvl w:val="0"/>
          <w:numId w:val="97"/>
        </w:numPr>
        <w:spacing w:before="120"/>
        <w:ind w:left="357" w:hanging="357"/>
        <w:jc w:val="both"/>
        <w:rPr>
          <w:color w:val="000000"/>
          <w:sz w:val="22"/>
          <w:szCs w:val="22"/>
        </w:rPr>
      </w:pPr>
      <w:r w:rsidRPr="00236CD8">
        <w:rPr>
          <w:color w:val="000000"/>
          <w:sz w:val="22"/>
          <w:szCs w:val="22"/>
        </w:rPr>
        <w:t>Da bi zmanjšali obsevanje osebja in radioaktivne izpuste v okolje, mora projekt zagotoviti sisteme za ščitenje pred radionuklidi in za njihov razpad. Zagotovljena morajo biti sredstva za merjenje radioaktivnih izpustov v okolje</w:t>
      </w:r>
      <w:r w:rsidR="003B288D" w:rsidRPr="00236CD8">
        <w:rPr>
          <w:color w:val="000000"/>
          <w:sz w:val="22"/>
          <w:szCs w:val="22"/>
        </w:rPr>
        <w:t>,</w:t>
      </w:r>
      <w:r w:rsidRPr="00236CD8">
        <w:rPr>
          <w:color w:val="000000"/>
          <w:sz w:val="22"/>
          <w:szCs w:val="22"/>
        </w:rPr>
        <w:t xml:space="preserve"> k</w:t>
      </w:r>
      <w:r w:rsidR="006C5170" w:rsidRPr="00236CD8">
        <w:rPr>
          <w:color w:val="000000"/>
          <w:sz w:val="22"/>
          <w:szCs w:val="22"/>
        </w:rPr>
        <w:t>ak</w:t>
      </w:r>
      <w:r w:rsidR="003B3D52">
        <w:rPr>
          <w:color w:val="000000"/>
          <w:sz w:val="22"/>
          <w:szCs w:val="22"/>
        </w:rPr>
        <w:t>or</w:t>
      </w:r>
      <w:r w:rsidRPr="00236CD8">
        <w:rPr>
          <w:color w:val="000000"/>
          <w:sz w:val="22"/>
          <w:szCs w:val="22"/>
        </w:rPr>
        <w:t xml:space="preserve"> s</w:t>
      </w:r>
      <w:r w:rsidR="006C5170" w:rsidRPr="00236CD8">
        <w:rPr>
          <w:color w:val="000000"/>
          <w:sz w:val="22"/>
          <w:szCs w:val="22"/>
        </w:rPr>
        <w:t>ta</w:t>
      </w:r>
      <w:r w:rsidRPr="00236CD8">
        <w:rPr>
          <w:color w:val="000000"/>
          <w:sz w:val="22"/>
          <w:szCs w:val="22"/>
        </w:rPr>
        <w:t xml:space="preserve"> vzorčenje in monitoring izpustov.</w:t>
      </w:r>
    </w:p>
    <w:p w14:paraId="10300B56" w14:textId="3FF48FAC" w:rsidR="00420884" w:rsidRPr="00236CD8" w:rsidRDefault="00420884" w:rsidP="00BF743C">
      <w:pPr>
        <w:numPr>
          <w:ilvl w:val="0"/>
          <w:numId w:val="97"/>
        </w:numPr>
        <w:spacing w:before="120"/>
        <w:ind w:left="357" w:hanging="357"/>
        <w:jc w:val="both"/>
        <w:rPr>
          <w:color w:val="000000"/>
          <w:sz w:val="22"/>
          <w:szCs w:val="22"/>
        </w:rPr>
      </w:pPr>
      <w:r w:rsidRPr="00236CD8">
        <w:rPr>
          <w:color w:val="000000"/>
          <w:sz w:val="22"/>
          <w:szCs w:val="22"/>
        </w:rPr>
        <w:t>Projekt mora zagotavljati sredstva za ravnanje z radioaktivnimi odpadki, za njihovo zbiranje, obdelavo, s</w:t>
      </w:r>
      <w:r w:rsidR="00A71A19">
        <w:rPr>
          <w:color w:val="000000"/>
          <w:sz w:val="22"/>
          <w:szCs w:val="22"/>
        </w:rPr>
        <w:t>kladiščenj</w:t>
      </w:r>
      <w:r w:rsidRPr="00236CD8">
        <w:rPr>
          <w:color w:val="000000"/>
          <w:sz w:val="22"/>
          <w:szCs w:val="22"/>
        </w:rPr>
        <w:t xml:space="preserve">e in odvoz z lokacije. Pri ravnanju s tekočimi radioaktivnimi odpadki </w:t>
      </w:r>
      <w:r w:rsidR="003B3D52">
        <w:rPr>
          <w:color w:val="000000"/>
          <w:sz w:val="22"/>
          <w:szCs w:val="22"/>
        </w:rPr>
        <w:t>je treba</w:t>
      </w:r>
      <w:r w:rsidRPr="00236CD8">
        <w:rPr>
          <w:color w:val="000000"/>
          <w:sz w:val="22"/>
          <w:szCs w:val="22"/>
        </w:rPr>
        <w:t xml:space="preserve"> zagotoviti zaznavanje puščanja in ponov</w:t>
      </w:r>
      <w:r w:rsidR="003B3D52">
        <w:rPr>
          <w:color w:val="000000"/>
          <w:sz w:val="22"/>
          <w:szCs w:val="22"/>
        </w:rPr>
        <w:t>ni</w:t>
      </w:r>
      <w:r w:rsidRPr="00236CD8">
        <w:rPr>
          <w:color w:val="000000"/>
          <w:sz w:val="22"/>
          <w:szCs w:val="22"/>
        </w:rPr>
        <w:t xml:space="preserve"> zajem izlite snovi.</w:t>
      </w:r>
    </w:p>
    <w:p w14:paraId="1E2F9B0A" w14:textId="5D0634A0" w:rsidR="00420884" w:rsidRPr="0063489C" w:rsidRDefault="00DD313A" w:rsidP="0063489C">
      <w:pPr>
        <w:pStyle w:val="Naslov3"/>
        <w:numPr>
          <w:ilvl w:val="0"/>
          <w:numId w:val="0"/>
        </w:numPr>
        <w:spacing w:before="240" w:after="240"/>
        <w:rPr>
          <w:color w:val="000000"/>
          <w:sz w:val="22"/>
          <w:szCs w:val="22"/>
        </w:rPr>
      </w:pPr>
      <w:r>
        <w:rPr>
          <w:rFonts w:ascii="Times New Roman" w:hAnsi="Times New Roman"/>
          <w:color w:val="000000"/>
          <w:sz w:val="22"/>
          <w:szCs w:val="22"/>
        </w:rPr>
        <w:t>1.17</w:t>
      </w:r>
      <w:r w:rsidR="002D1ED4" w:rsidRPr="0063489C">
        <w:rPr>
          <w:rFonts w:ascii="Times New Roman" w:hAnsi="Times New Roman"/>
          <w:color w:val="000000"/>
          <w:sz w:val="22"/>
          <w:szCs w:val="22"/>
        </w:rPr>
        <w:t xml:space="preserve"> </w:t>
      </w:r>
      <w:r w:rsidR="00C002BC" w:rsidRPr="0063489C">
        <w:rPr>
          <w:rFonts w:ascii="Times New Roman" w:hAnsi="Times New Roman"/>
          <w:color w:val="000000"/>
          <w:sz w:val="22"/>
          <w:szCs w:val="22"/>
        </w:rPr>
        <w:t>F</w:t>
      </w:r>
      <w:r w:rsidR="00301F8F" w:rsidRPr="0063489C">
        <w:rPr>
          <w:rFonts w:ascii="Times New Roman" w:hAnsi="Times New Roman"/>
          <w:color w:val="000000"/>
          <w:sz w:val="22"/>
          <w:szCs w:val="22"/>
        </w:rPr>
        <w:t>izična in funkcionalna ločenost</w:t>
      </w:r>
    </w:p>
    <w:p w14:paraId="235B9C56" w14:textId="77777777" w:rsidR="00301F8F" w:rsidRPr="00301F8F" w:rsidRDefault="00301F8F" w:rsidP="00ED79A9">
      <w:pPr>
        <w:numPr>
          <w:ilvl w:val="0"/>
          <w:numId w:val="171"/>
        </w:numPr>
        <w:spacing w:before="120"/>
        <w:ind w:left="357" w:hanging="357"/>
        <w:jc w:val="both"/>
        <w:rPr>
          <w:color w:val="000000"/>
          <w:sz w:val="22"/>
          <w:szCs w:val="22"/>
        </w:rPr>
      </w:pPr>
      <w:r w:rsidRPr="00301F8F">
        <w:rPr>
          <w:color w:val="000000"/>
          <w:sz w:val="22"/>
          <w:szCs w:val="22"/>
        </w:rPr>
        <w:t>Sistemi morajo biti fizično ločeni zato, da se poveča zaupanje v njihovo neodvisnost, še zlasti glede na odpovedi s skupnim vzrokom. Fizična ločenost obsega:</w:t>
      </w:r>
    </w:p>
    <w:p w14:paraId="0C895095" w14:textId="77777777" w:rsidR="00301F8F" w:rsidRPr="00301F8F" w:rsidRDefault="00301F8F" w:rsidP="00BF743C">
      <w:pPr>
        <w:numPr>
          <w:ilvl w:val="0"/>
          <w:numId w:val="99"/>
        </w:numPr>
        <w:rPr>
          <w:color w:val="000000"/>
          <w:sz w:val="22"/>
          <w:szCs w:val="22"/>
        </w:rPr>
      </w:pPr>
      <w:r w:rsidRPr="00301F8F">
        <w:rPr>
          <w:color w:val="000000"/>
          <w:sz w:val="22"/>
          <w:szCs w:val="22"/>
        </w:rPr>
        <w:t>geometrijsko ločenost (razdalja ali položaj v prostoru),</w:t>
      </w:r>
    </w:p>
    <w:p w14:paraId="0AE52698" w14:textId="77777777" w:rsidR="00301F8F" w:rsidRPr="00301F8F" w:rsidRDefault="00301F8F" w:rsidP="00BF743C">
      <w:pPr>
        <w:numPr>
          <w:ilvl w:val="0"/>
          <w:numId w:val="99"/>
        </w:numPr>
        <w:rPr>
          <w:color w:val="000000"/>
          <w:sz w:val="22"/>
          <w:szCs w:val="22"/>
        </w:rPr>
      </w:pPr>
      <w:r w:rsidRPr="00301F8F">
        <w:rPr>
          <w:color w:val="000000"/>
          <w:sz w:val="22"/>
          <w:szCs w:val="22"/>
        </w:rPr>
        <w:t>ločenost s pregradami,</w:t>
      </w:r>
    </w:p>
    <w:p w14:paraId="14064D1E" w14:textId="32A9DC94" w:rsidR="00301F8F" w:rsidRDefault="00301F8F" w:rsidP="00BF743C">
      <w:pPr>
        <w:numPr>
          <w:ilvl w:val="0"/>
          <w:numId w:val="99"/>
        </w:numPr>
        <w:rPr>
          <w:color w:val="000000"/>
          <w:sz w:val="22"/>
          <w:szCs w:val="22"/>
        </w:rPr>
      </w:pPr>
      <w:r w:rsidRPr="00301F8F">
        <w:rPr>
          <w:color w:val="000000"/>
          <w:sz w:val="22"/>
          <w:szCs w:val="22"/>
        </w:rPr>
        <w:t>ločenost s kombinacijo obeh zgoraj navedenih ločenosti.</w:t>
      </w:r>
    </w:p>
    <w:p w14:paraId="397FD602" w14:textId="227A9E40" w:rsidR="00D34488" w:rsidRPr="00301F8F" w:rsidRDefault="00ED7E37" w:rsidP="00ED7E37">
      <w:pPr>
        <w:spacing w:before="120"/>
        <w:ind w:left="357" w:hanging="357"/>
        <w:jc w:val="both"/>
        <w:rPr>
          <w:color w:val="000000"/>
          <w:sz w:val="22"/>
          <w:szCs w:val="22"/>
        </w:rPr>
      </w:pPr>
      <w:r>
        <w:rPr>
          <w:color w:val="000000"/>
          <w:sz w:val="22"/>
          <w:szCs w:val="22"/>
        </w:rPr>
        <w:tab/>
      </w:r>
      <w:r w:rsidR="00D34488" w:rsidRPr="00D34488">
        <w:rPr>
          <w:color w:val="000000"/>
          <w:sz w:val="22"/>
          <w:szCs w:val="22"/>
        </w:rPr>
        <w:t>Za ta namen mora biti tudi vsa oprema varnostnih sistemov (vključno s kabli in kabelskimi policami) zlahka prepoznavna za vsak posamezen redundantni element varnostnega sistema.</w:t>
      </w:r>
      <w:r w:rsidR="00D34488">
        <w:rPr>
          <w:rStyle w:val="Sprotnaopomba-sklic"/>
        </w:rPr>
        <w:footnoteReference w:id="117"/>
      </w:r>
    </w:p>
    <w:p w14:paraId="50C93EB4" w14:textId="735A8C45" w:rsidR="00301F8F" w:rsidRPr="0054390D" w:rsidRDefault="00301F8F" w:rsidP="00ED79A9">
      <w:pPr>
        <w:numPr>
          <w:ilvl w:val="0"/>
          <w:numId w:val="171"/>
        </w:numPr>
        <w:spacing w:before="120" w:after="120"/>
        <w:ind w:left="357" w:hanging="357"/>
        <w:jc w:val="both"/>
        <w:rPr>
          <w:color w:val="000000"/>
          <w:sz w:val="22"/>
          <w:szCs w:val="22"/>
        </w:rPr>
      </w:pPr>
      <w:r w:rsidRPr="00301F8F">
        <w:rPr>
          <w:color w:val="000000"/>
          <w:sz w:val="22"/>
          <w:szCs w:val="22"/>
        </w:rPr>
        <w:t xml:space="preserve">Funkcionalna ločenost preprečuje škodljive </w:t>
      </w:r>
      <w:r w:rsidRPr="0054390D">
        <w:rPr>
          <w:color w:val="000000"/>
          <w:sz w:val="22"/>
          <w:szCs w:val="22"/>
        </w:rPr>
        <w:t xml:space="preserve">medsebojne vplive med opremo in </w:t>
      </w:r>
      <w:r w:rsidR="0054390D" w:rsidRPr="0054390D">
        <w:rPr>
          <w:color w:val="000000"/>
          <w:sz w:val="22"/>
          <w:szCs w:val="22"/>
        </w:rPr>
        <w:t>komponentami</w:t>
      </w:r>
      <w:r w:rsidRPr="0054390D">
        <w:rPr>
          <w:color w:val="000000"/>
          <w:sz w:val="22"/>
          <w:szCs w:val="22"/>
        </w:rPr>
        <w:t xml:space="preserve"> </w:t>
      </w:r>
      <w:r w:rsidR="008B1272" w:rsidRPr="0054390D">
        <w:rPr>
          <w:color w:val="000000"/>
          <w:sz w:val="22"/>
          <w:szCs w:val="22"/>
        </w:rPr>
        <w:t xml:space="preserve">redundantnih </w:t>
      </w:r>
      <w:r w:rsidRPr="0054390D">
        <w:rPr>
          <w:color w:val="000000"/>
          <w:sz w:val="22"/>
          <w:szCs w:val="22"/>
        </w:rPr>
        <w:t xml:space="preserve">ali povezanih sistemov zaradi normalnega ali nenormalnega obratovanja ali odpovedi katerekoli </w:t>
      </w:r>
      <w:r w:rsidR="0054390D" w:rsidRPr="0054390D">
        <w:rPr>
          <w:color w:val="000000"/>
          <w:sz w:val="22"/>
          <w:szCs w:val="22"/>
        </w:rPr>
        <w:t xml:space="preserve">od </w:t>
      </w:r>
      <w:r w:rsidRPr="0054390D">
        <w:rPr>
          <w:color w:val="000000"/>
          <w:sz w:val="22"/>
          <w:szCs w:val="22"/>
        </w:rPr>
        <w:t xml:space="preserve">teh </w:t>
      </w:r>
      <w:r w:rsidR="0054390D" w:rsidRPr="0054390D">
        <w:rPr>
          <w:color w:val="000000"/>
          <w:sz w:val="22"/>
          <w:szCs w:val="22"/>
        </w:rPr>
        <w:t>komponent.</w:t>
      </w:r>
    </w:p>
    <w:p w14:paraId="5377722E" w14:textId="63035DA1" w:rsidR="00301F8F" w:rsidRPr="00301F8F" w:rsidRDefault="00301F8F" w:rsidP="00ED79A9">
      <w:pPr>
        <w:numPr>
          <w:ilvl w:val="0"/>
          <w:numId w:val="171"/>
        </w:numPr>
        <w:spacing w:before="120" w:after="120"/>
        <w:ind w:left="357" w:hanging="357"/>
        <w:jc w:val="both"/>
        <w:rPr>
          <w:color w:val="000000"/>
          <w:sz w:val="22"/>
          <w:szCs w:val="22"/>
        </w:rPr>
      </w:pPr>
      <w:r w:rsidRPr="0054390D">
        <w:rPr>
          <w:color w:val="000000"/>
          <w:sz w:val="22"/>
          <w:szCs w:val="22"/>
        </w:rPr>
        <w:t>Posebno pozornost je treba nameniti neodvisnosti med SSK, ki opravljajo</w:t>
      </w:r>
      <w:r w:rsidRPr="00301F8F">
        <w:rPr>
          <w:color w:val="000000"/>
          <w:sz w:val="22"/>
          <w:szCs w:val="22"/>
        </w:rPr>
        <w:t xml:space="preserve"> isto varnostno funkcijo, katerih uporaba pa je predvidena v različnih ravneh obrambe v globino. Pri tem morajo SSK za zagotavljanje varnostnih funkcij na različnih ravneh obrambe v globino opravljati svojo funkcijo neodvisno od obratovanja ali odpovedi drugih SSK, ki so potrebne na drugih ravneh obrambe v globino</w:t>
      </w:r>
      <w:r w:rsidR="00D239DA">
        <w:rPr>
          <w:color w:val="000000"/>
          <w:sz w:val="22"/>
          <w:szCs w:val="22"/>
        </w:rPr>
        <w:t>, kot je to še smiselno izvedljivo</w:t>
      </w:r>
      <w:r w:rsidR="00D239DA">
        <w:rPr>
          <w:rStyle w:val="Sprotnaopomba-sklic"/>
        </w:rPr>
        <w:footnoteReference w:id="118"/>
      </w:r>
      <w:r w:rsidRPr="00301F8F">
        <w:rPr>
          <w:color w:val="000000"/>
          <w:sz w:val="22"/>
          <w:szCs w:val="22"/>
        </w:rPr>
        <w:t>.</w:t>
      </w:r>
    </w:p>
    <w:p w14:paraId="2864330B" w14:textId="77777777" w:rsidR="00301F8F" w:rsidRPr="00301F8F" w:rsidRDefault="00301F8F" w:rsidP="00ED79A9">
      <w:pPr>
        <w:numPr>
          <w:ilvl w:val="0"/>
          <w:numId w:val="171"/>
        </w:numPr>
        <w:spacing w:before="120" w:after="120"/>
        <w:ind w:left="357" w:hanging="357"/>
        <w:jc w:val="both"/>
        <w:rPr>
          <w:color w:val="000000"/>
          <w:sz w:val="22"/>
          <w:szCs w:val="22"/>
        </w:rPr>
      </w:pPr>
      <w:r w:rsidRPr="00301F8F">
        <w:rPr>
          <w:color w:val="000000"/>
          <w:sz w:val="22"/>
          <w:szCs w:val="22"/>
        </w:rPr>
        <w:t xml:space="preserve">Prednost pri zagotavljanju neodvisnosti med ravnmi obrambe v globino imajo ukrepi, ki temeljijo na načelu raznovrstnosti iz </w:t>
      </w:r>
      <w:r w:rsidR="00983108">
        <w:rPr>
          <w:color w:val="000000"/>
          <w:sz w:val="22"/>
          <w:szCs w:val="22"/>
        </w:rPr>
        <w:t>petega</w:t>
      </w:r>
      <w:r w:rsidR="00983108" w:rsidRPr="00301F8F">
        <w:rPr>
          <w:color w:val="000000"/>
          <w:sz w:val="22"/>
          <w:szCs w:val="22"/>
        </w:rPr>
        <w:t xml:space="preserve"> </w:t>
      </w:r>
      <w:r w:rsidRPr="00301F8F">
        <w:rPr>
          <w:color w:val="000000"/>
          <w:sz w:val="22"/>
          <w:szCs w:val="22"/>
        </w:rPr>
        <w:t xml:space="preserve">odstavka </w:t>
      </w:r>
      <w:r>
        <w:rPr>
          <w:color w:val="000000"/>
          <w:sz w:val="22"/>
          <w:szCs w:val="22"/>
        </w:rPr>
        <w:t xml:space="preserve">3. </w:t>
      </w:r>
      <w:r w:rsidRPr="00301F8F">
        <w:rPr>
          <w:color w:val="000000"/>
          <w:sz w:val="22"/>
          <w:szCs w:val="22"/>
        </w:rPr>
        <w:t>člena</w:t>
      </w:r>
      <w:r>
        <w:rPr>
          <w:color w:val="000000"/>
          <w:sz w:val="22"/>
          <w:szCs w:val="22"/>
        </w:rPr>
        <w:t xml:space="preserve"> tega pravilnika</w:t>
      </w:r>
      <w:r w:rsidRPr="00301F8F">
        <w:rPr>
          <w:color w:val="000000"/>
          <w:sz w:val="22"/>
          <w:szCs w:val="22"/>
        </w:rPr>
        <w:t>.</w:t>
      </w:r>
    </w:p>
    <w:p w14:paraId="2706E8CA" w14:textId="540BE678" w:rsidR="00301F8F" w:rsidRDefault="00301F8F" w:rsidP="00ED79A9">
      <w:pPr>
        <w:numPr>
          <w:ilvl w:val="0"/>
          <w:numId w:val="171"/>
        </w:numPr>
        <w:spacing w:before="120" w:after="120"/>
        <w:ind w:left="357" w:hanging="357"/>
        <w:jc w:val="both"/>
        <w:rPr>
          <w:color w:val="000000"/>
          <w:sz w:val="22"/>
          <w:szCs w:val="22"/>
        </w:rPr>
      </w:pPr>
      <w:r w:rsidRPr="00301F8F">
        <w:rPr>
          <w:color w:val="000000"/>
          <w:sz w:val="22"/>
          <w:szCs w:val="22"/>
        </w:rPr>
        <w:lastRenderedPageBreak/>
        <w:t>Kadar je na isti lokaciji več sevalnih ali jedrskih objektov, je treba zagotoviti, da so ti med seboj neodvisni. Lahko se dovoli skupna uporaba določenih sistemov ali medsebojnih podpornih sistemov, vendar samo, če taka povezava nima negativnih učinkov na varnost.</w:t>
      </w:r>
    </w:p>
    <w:p w14:paraId="67955C16" w14:textId="4790FF97" w:rsidR="009E7187" w:rsidRDefault="00DD313A" w:rsidP="009E7187">
      <w:pPr>
        <w:pStyle w:val="Naslov3"/>
        <w:numPr>
          <w:ilvl w:val="0"/>
          <w:numId w:val="0"/>
        </w:numPr>
        <w:spacing w:before="240" w:after="240"/>
        <w:rPr>
          <w:rFonts w:ascii="Times New Roman" w:hAnsi="Times New Roman"/>
          <w:color w:val="000000"/>
          <w:sz w:val="22"/>
          <w:szCs w:val="22"/>
        </w:rPr>
      </w:pPr>
      <w:r>
        <w:rPr>
          <w:rFonts w:ascii="Times New Roman" w:hAnsi="Times New Roman"/>
          <w:color w:val="000000"/>
          <w:sz w:val="22"/>
          <w:szCs w:val="22"/>
        </w:rPr>
        <w:t>1.18</w:t>
      </w:r>
      <w:r w:rsidR="009E7187">
        <w:rPr>
          <w:rFonts w:ascii="Times New Roman" w:hAnsi="Times New Roman"/>
          <w:color w:val="000000"/>
          <w:sz w:val="22"/>
          <w:szCs w:val="22"/>
        </w:rPr>
        <w:t xml:space="preserve"> Sekundarni del elektrarne</w:t>
      </w:r>
    </w:p>
    <w:p w14:paraId="191AB677" w14:textId="6DAAE178" w:rsidR="009E7187" w:rsidRDefault="009E7187" w:rsidP="00ED79A9">
      <w:pPr>
        <w:numPr>
          <w:ilvl w:val="0"/>
          <w:numId w:val="190"/>
        </w:numPr>
        <w:spacing w:before="120"/>
        <w:ind w:left="357" w:hanging="357"/>
        <w:jc w:val="both"/>
        <w:rPr>
          <w:color w:val="000000"/>
          <w:sz w:val="22"/>
          <w:szCs w:val="22"/>
        </w:rPr>
      </w:pPr>
      <w:r w:rsidRPr="009E7187">
        <w:rPr>
          <w:color w:val="000000"/>
          <w:sz w:val="22"/>
          <w:szCs w:val="22"/>
        </w:rPr>
        <w:t>Sekundarni del elektrarne, ki služi za prenos energije iz reaktorja do turbinskega generatorja mora biti zasnovan tako, da zagotavlja, da projektne omejitve t</w:t>
      </w:r>
      <w:r>
        <w:rPr>
          <w:color w:val="000000"/>
          <w:sz w:val="22"/>
          <w:szCs w:val="22"/>
        </w:rPr>
        <w:t>l</w:t>
      </w:r>
      <w:r w:rsidRPr="009E7187">
        <w:rPr>
          <w:color w:val="000000"/>
          <w:sz w:val="22"/>
          <w:szCs w:val="22"/>
        </w:rPr>
        <w:t>ačne meje reaktorskega hladila niso presežene niti med obratovalnimi stanji niti med nesrečami.</w:t>
      </w:r>
      <w:r>
        <w:rPr>
          <w:rStyle w:val="Sprotnaopomba-sklic"/>
        </w:rPr>
        <w:footnoteReference w:id="119"/>
      </w:r>
    </w:p>
    <w:p w14:paraId="4F98A769" w14:textId="37A2A835" w:rsidR="009E7187" w:rsidRDefault="009E7187" w:rsidP="00ED79A9">
      <w:pPr>
        <w:numPr>
          <w:ilvl w:val="0"/>
          <w:numId w:val="190"/>
        </w:numPr>
        <w:spacing w:before="120"/>
        <w:ind w:left="357" w:hanging="357"/>
        <w:jc w:val="both"/>
        <w:rPr>
          <w:color w:val="000000"/>
          <w:sz w:val="22"/>
          <w:szCs w:val="22"/>
        </w:rPr>
      </w:pPr>
      <w:r w:rsidRPr="009E7187">
        <w:rPr>
          <w:color w:val="000000"/>
          <w:sz w:val="22"/>
          <w:szCs w:val="22"/>
        </w:rPr>
        <w:t xml:space="preserve">Za namen zagotavljanja projektnih omejitev tlačne meje reaktorskega hladila se </w:t>
      </w:r>
      <w:r w:rsidR="00765E60">
        <w:rPr>
          <w:color w:val="000000"/>
          <w:sz w:val="22"/>
          <w:szCs w:val="22"/>
        </w:rPr>
        <w:t xml:space="preserve">morajo </w:t>
      </w:r>
      <w:r>
        <w:rPr>
          <w:color w:val="000000"/>
          <w:sz w:val="22"/>
          <w:szCs w:val="22"/>
        </w:rPr>
        <w:t xml:space="preserve">v sekundarnem delu elektrarne </w:t>
      </w:r>
      <w:r w:rsidRPr="009E7187">
        <w:rPr>
          <w:color w:val="000000"/>
          <w:sz w:val="22"/>
          <w:szCs w:val="22"/>
        </w:rPr>
        <w:t>uporabi</w:t>
      </w:r>
      <w:r w:rsidR="00765E60">
        <w:rPr>
          <w:color w:val="000000"/>
          <w:sz w:val="22"/>
          <w:szCs w:val="22"/>
        </w:rPr>
        <w:t>ti</w:t>
      </w:r>
      <w:r w:rsidRPr="009E7187">
        <w:rPr>
          <w:color w:val="000000"/>
          <w:sz w:val="22"/>
          <w:szCs w:val="22"/>
        </w:rPr>
        <w:t xml:space="preserve"> ustrezne izolacijske naprave, ki morajo biti ustrezno klasificirane in kvalificirane.</w:t>
      </w:r>
      <w:r>
        <w:rPr>
          <w:rStyle w:val="Sprotnaopomba-sklic"/>
        </w:rPr>
        <w:footnoteReference w:id="120"/>
      </w:r>
    </w:p>
    <w:p w14:paraId="77D185D5" w14:textId="04448072" w:rsidR="009E7187" w:rsidRDefault="009E7187" w:rsidP="00ED79A9">
      <w:pPr>
        <w:numPr>
          <w:ilvl w:val="0"/>
          <w:numId w:val="190"/>
        </w:numPr>
        <w:spacing w:before="120"/>
        <w:ind w:left="357" w:hanging="357"/>
        <w:jc w:val="both"/>
        <w:rPr>
          <w:color w:val="000000"/>
          <w:sz w:val="22"/>
          <w:szCs w:val="22"/>
        </w:rPr>
      </w:pPr>
      <w:r w:rsidRPr="009E7187">
        <w:rPr>
          <w:color w:val="000000"/>
          <w:sz w:val="22"/>
          <w:szCs w:val="22"/>
        </w:rPr>
        <w:t>Projekt sekundarnega dela elektrarne mora zagot</w:t>
      </w:r>
      <w:r>
        <w:rPr>
          <w:color w:val="000000"/>
          <w:sz w:val="22"/>
          <w:szCs w:val="22"/>
        </w:rPr>
        <w:t>a</w:t>
      </w:r>
      <w:r w:rsidRPr="009E7187">
        <w:rPr>
          <w:color w:val="000000"/>
          <w:sz w:val="22"/>
          <w:szCs w:val="22"/>
        </w:rPr>
        <w:t xml:space="preserve">vljati, da </w:t>
      </w:r>
      <w:r>
        <w:rPr>
          <w:color w:val="000000"/>
          <w:sz w:val="22"/>
          <w:szCs w:val="22"/>
        </w:rPr>
        <w:t xml:space="preserve">so </w:t>
      </w:r>
      <w:r w:rsidRPr="009E7187">
        <w:rPr>
          <w:color w:val="000000"/>
          <w:sz w:val="22"/>
          <w:szCs w:val="22"/>
        </w:rPr>
        <w:t>prepreč</w:t>
      </w:r>
      <w:r>
        <w:rPr>
          <w:color w:val="000000"/>
          <w:sz w:val="22"/>
          <w:szCs w:val="22"/>
        </w:rPr>
        <w:t>eni</w:t>
      </w:r>
      <w:r w:rsidRPr="009E7187">
        <w:rPr>
          <w:color w:val="000000"/>
          <w:sz w:val="22"/>
          <w:szCs w:val="22"/>
        </w:rPr>
        <w:t xml:space="preserve"> prehod</w:t>
      </w:r>
      <w:r>
        <w:rPr>
          <w:color w:val="000000"/>
          <w:sz w:val="22"/>
          <w:szCs w:val="22"/>
        </w:rPr>
        <w:t>i</w:t>
      </w:r>
      <w:r w:rsidRPr="009E7187">
        <w:rPr>
          <w:color w:val="000000"/>
          <w:sz w:val="22"/>
          <w:szCs w:val="22"/>
        </w:rPr>
        <w:t xml:space="preserve"> pričakovan</w:t>
      </w:r>
      <w:r>
        <w:rPr>
          <w:color w:val="000000"/>
          <w:sz w:val="22"/>
          <w:szCs w:val="22"/>
        </w:rPr>
        <w:t>ih</w:t>
      </w:r>
      <w:r w:rsidRPr="009E7187">
        <w:rPr>
          <w:color w:val="000000"/>
          <w:sz w:val="22"/>
          <w:szCs w:val="22"/>
        </w:rPr>
        <w:t xml:space="preserve"> obratovaln</w:t>
      </w:r>
      <w:r>
        <w:rPr>
          <w:color w:val="000000"/>
          <w:sz w:val="22"/>
          <w:szCs w:val="22"/>
        </w:rPr>
        <w:t>ih</w:t>
      </w:r>
      <w:r w:rsidRPr="009E7187">
        <w:rPr>
          <w:color w:val="000000"/>
          <w:sz w:val="22"/>
          <w:szCs w:val="22"/>
        </w:rPr>
        <w:t xml:space="preserve"> dogodk</w:t>
      </w:r>
      <w:r>
        <w:rPr>
          <w:color w:val="000000"/>
          <w:sz w:val="22"/>
          <w:szCs w:val="22"/>
        </w:rPr>
        <w:t>ov</w:t>
      </w:r>
      <w:r w:rsidRPr="009E7187">
        <w:rPr>
          <w:color w:val="000000"/>
          <w:sz w:val="22"/>
          <w:szCs w:val="22"/>
        </w:rPr>
        <w:t xml:space="preserve"> v nesrečo.</w:t>
      </w:r>
      <w:r>
        <w:rPr>
          <w:rStyle w:val="Sprotnaopomba-sklic"/>
        </w:rPr>
        <w:footnoteReference w:id="121"/>
      </w:r>
    </w:p>
    <w:p w14:paraId="53004DE9" w14:textId="20AA2856" w:rsidR="009E7187" w:rsidRPr="009E7187" w:rsidRDefault="009E7187" w:rsidP="00ED79A9">
      <w:pPr>
        <w:numPr>
          <w:ilvl w:val="0"/>
          <w:numId w:val="190"/>
        </w:numPr>
        <w:spacing w:before="120"/>
        <w:ind w:left="357" w:hanging="357"/>
        <w:jc w:val="both"/>
        <w:rPr>
          <w:color w:val="000000"/>
          <w:sz w:val="22"/>
          <w:szCs w:val="22"/>
        </w:rPr>
      </w:pPr>
      <w:r w:rsidRPr="009E7187">
        <w:rPr>
          <w:color w:val="000000"/>
          <w:sz w:val="22"/>
          <w:szCs w:val="22"/>
        </w:rPr>
        <w:t xml:space="preserve">Turbinski generator mora biti projektiran tako, da se prepreči prevelika hitrost ali prevelike vibracije turbine. Projekt mora zagotoviti, da je </w:t>
      </w:r>
      <w:r w:rsidR="00E625DE">
        <w:rPr>
          <w:color w:val="000000"/>
          <w:sz w:val="22"/>
          <w:szCs w:val="22"/>
        </w:rPr>
        <w:t>čim bolj zmanjšan</w:t>
      </w:r>
      <w:r w:rsidR="00E625DE" w:rsidRPr="009E7187">
        <w:rPr>
          <w:color w:val="000000"/>
          <w:sz w:val="22"/>
          <w:szCs w:val="22"/>
        </w:rPr>
        <w:t xml:space="preserve"> </w:t>
      </w:r>
      <w:r w:rsidRPr="009E7187">
        <w:rPr>
          <w:color w:val="000000"/>
          <w:sz w:val="22"/>
          <w:szCs w:val="22"/>
        </w:rPr>
        <w:t>vpliv morebitnih turbinskih izstrelkov na SSK</w:t>
      </w:r>
      <w:r w:rsidR="00FF0BFA">
        <w:rPr>
          <w:color w:val="000000"/>
          <w:sz w:val="22"/>
          <w:szCs w:val="22"/>
        </w:rPr>
        <w:t>,</w:t>
      </w:r>
      <w:r w:rsidRPr="009E7187">
        <w:rPr>
          <w:color w:val="000000"/>
          <w:sz w:val="22"/>
          <w:szCs w:val="22"/>
        </w:rPr>
        <w:t xml:space="preserve"> pomembne za varnost.</w:t>
      </w:r>
      <w:r>
        <w:rPr>
          <w:rStyle w:val="Sprotnaopomba-sklic"/>
        </w:rPr>
        <w:footnoteReference w:id="122"/>
      </w:r>
      <w:r>
        <w:rPr>
          <w:color w:val="000000"/>
          <w:sz w:val="22"/>
          <w:szCs w:val="22"/>
        </w:rPr>
        <w:t xml:space="preserve"> </w:t>
      </w:r>
    </w:p>
    <w:p w14:paraId="4F1D6546" w14:textId="789E3F44" w:rsidR="00E12923" w:rsidRPr="00236CD8" w:rsidRDefault="00DB3C98" w:rsidP="00715CA4">
      <w:pPr>
        <w:pStyle w:val="SlogNaslov1Arial11ptLevo"/>
        <w:spacing w:after="240"/>
        <w:ind w:left="431" w:hanging="431"/>
        <w:rPr>
          <w:rFonts w:ascii="Times New Roman" w:hAnsi="Times New Roman"/>
          <w:color w:val="000000"/>
        </w:rPr>
      </w:pPr>
      <w:bookmarkStart w:id="2463" w:name="_Toc139787611"/>
      <w:bookmarkStart w:id="2464" w:name="_Toc160935721"/>
      <w:bookmarkStart w:id="2465" w:name="_Toc242175578"/>
      <w:bookmarkStart w:id="2466" w:name="_Toc436049304"/>
      <w:bookmarkStart w:id="2467" w:name="_Toc249171072"/>
      <w:r w:rsidRPr="00236CD8">
        <w:rPr>
          <w:rFonts w:ascii="Times New Roman" w:hAnsi="Times New Roman"/>
          <w:color w:val="000000"/>
        </w:rPr>
        <w:t>VARNOSTN</w:t>
      </w:r>
      <w:r w:rsidR="007563EE">
        <w:rPr>
          <w:rFonts w:ascii="Times New Roman" w:hAnsi="Times New Roman"/>
          <w:color w:val="000000"/>
        </w:rPr>
        <w:t>A</w:t>
      </w:r>
      <w:r w:rsidR="003B3D52">
        <w:rPr>
          <w:rFonts w:ascii="Times New Roman" w:hAnsi="Times New Roman"/>
          <w:color w:val="000000"/>
        </w:rPr>
        <w:t xml:space="preserve"> </w:t>
      </w:r>
      <w:r w:rsidR="007563EE">
        <w:rPr>
          <w:rFonts w:ascii="Times New Roman" w:hAnsi="Times New Roman"/>
          <w:color w:val="000000"/>
        </w:rPr>
        <w:t>KLASIFIKACIJA</w:t>
      </w:r>
      <w:r w:rsidR="00E12923" w:rsidRPr="00236CD8">
        <w:rPr>
          <w:rFonts w:ascii="Times New Roman" w:hAnsi="Times New Roman"/>
          <w:color w:val="000000"/>
        </w:rPr>
        <w:t xml:space="preserve"> IN KATEGORIZACIJA SSK</w:t>
      </w:r>
      <w:bookmarkEnd w:id="2463"/>
      <w:bookmarkEnd w:id="2464"/>
      <w:bookmarkEnd w:id="2465"/>
      <w:bookmarkEnd w:id="2466"/>
      <w:bookmarkEnd w:id="2467"/>
      <w:r w:rsidR="0054233D">
        <w:rPr>
          <w:rFonts w:ascii="Times New Roman" w:hAnsi="Times New Roman"/>
          <w:color w:val="000000"/>
        </w:rPr>
        <w:t xml:space="preserve"> </w:t>
      </w:r>
    </w:p>
    <w:p w14:paraId="35C30ABE" w14:textId="77777777" w:rsidR="00E12923" w:rsidRPr="00715CA4" w:rsidRDefault="00027A17" w:rsidP="00715CA4">
      <w:pPr>
        <w:pStyle w:val="Naslov3"/>
        <w:numPr>
          <w:ilvl w:val="0"/>
          <w:numId w:val="0"/>
        </w:numPr>
        <w:spacing w:before="240" w:after="240"/>
        <w:rPr>
          <w:rFonts w:ascii="Times New Roman" w:hAnsi="Times New Roman"/>
          <w:color w:val="000000"/>
          <w:sz w:val="22"/>
          <w:szCs w:val="22"/>
        </w:rPr>
      </w:pPr>
      <w:bookmarkStart w:id="2468" w:name="_2.1_Varnostna_klasifikacija_SSK"/>
      <w:bookmarkStart w:id="2469" w:name="_Toc160935722"/>
      <w:bookmarkStart w:id="2470" w:name="_Ref238517896"/>
      <w:bookmarkStart w:id="2471" w:name="_Toc242175579"/>
      <w:bookmarkStart w:id="2472" w:name="_Toc436049305"/>
      <w:bookmarkStart w:id="2473" w:name="_Toc249171073"/>
      <w:bookmarkStart w:id="2474" w:name="_Ref135203421"/>
      <w:bookmarkStart w:id="2475" w:name="_Toc139787612"/>
      <w:bookmarkEnd w:id="2468"/>
      <w:r w:rsidRPr="00715CA4">
        <w:rPr>
          <w:rFonts w:ascii="Times New Roman" w:hAnsi="Times New Roman"/>
          <w:color w:val="000000"/>
          <w:sz w:val="22"/>
          <w:szCs w:val="22"/>
        </w:rPr>
        <w:t xml:space="preserve">2.1 </w:t>
      </w:r>
      <w:r w:rsidR="00DB3C98" w:rsidRPr="00715CA4">
        <w:rPr>
          <w:rFonts w:ascii="Times New Roman" w:hAnsi="Times New Roman"/>
          <w:color w:val="000000"/>
          <w:sz w:val="22"/>
          <w:szCs w:val="22"/>
        </w:rPr>
        <w:t>Varnostn</w:t>
      </w:r>
      <w:r w:rsidR="007563EE">
        <w:rPr>
          <w:rFonts w:ascii="Times New Roman" w:hAnsi="Times New Roman"/>
          <w:color w:val="000000"/>
          <w:sz w:val="22"/>
          <w:szCs w:val="22"/>
        </w:rPr>
        <w:t>a</w:t>
      </w:r>
      <w:r w:rsidR="003B3D52">
        <w:rPr>
          <w:rFonts w:ascii="Times New Roman" w:hAnsi="Times New Roman"/>
          <w:color w:val="000000"/>
          <w:sz w:val="22"/>
          <w:szCs w:val="22"/>
        </w:rPr>
        <w:t xml:space="preserve"> </w:t>
      </w:r>
      <w:r w:rsidR="007563EE">
        <w:rPr>
          <w:rFonts w:ascii="Times New Roman" w:hAnsi="Times New Roman"/>
          <w:color w:val="000000"/>
          <w:sz w:val="22"/>
          <w:szCs w:val="22"/>
        </w:rPr>
        <w:t>klasifikacija</w:t>
      </w:r>
      <w:r w:rsidR="00E12923" w:rsidRPr="00715CA4">
        <w:rPr>
          <w:rFonts w:ascii="Times New Roman" w:hAnsi="Times New Roman"/>
          <w:color w:val="000000"/>
          <w:sz w:val="22"/>
          <w:szCs w:val="22"/>
        </w:rPr>
        <w:t xml:space="preserve"> SSK</w:t>
      </w:r>
      <w:bookmarkEnd w:id="2469"/>
      <w:bookmarkEnd w:id="2470"/>
      <w:bookmarkEnd w:id="2471"/>
      <w:bookmarkEnd w:id="2472"/>
      <w:bookmarkEnd w:id="2473"/>
      <w:r w:rsidR="00E12923" w:rsidRPr="00715CA4">
        <w:rPr>
          <w:rFonts w:ascii="Times New Roman" w:hAnsi="Times New Roman"/>
          <w:color w:val="000000"/>
          <w:sz w:val="22"/>
          <w:szCs w:val="22"/>
        </w:rPr>
        <w:t xml:space="preserve"> </w:t>
      </w:r>
      <w:bookmarkEnd w:id="2474"/>
      <w:bookmarkEnd w:id="2475"/>
    </w:p>
    <w:p w14:paraId="167FEC79" w14:textId="77777777" w:rsidR="00E12923" w:rsidRPr="00236CD8" w:rsidRDefault="00E12923" w:rsidP="00BF743C">
      <w:pPr>
        <w:numPr>
          <w:ilvl w:val="0"/>
          <w:numId w:val="83"/>
        </w:numPr>
        <w:spacing w:before="120"/>
        <w:jc w:val="both"/>
        <w:rPr>
          <w:color w:val="000000"/>
          <w:sz w:val="22"/>
          <w:szCs w:val="22"/>
        </w:rPr>
      </w:pPr>
      <w:r w:rsidRPr="00236CD8">
        <w:rPr>
          <w:color w:val="000000"/>
          <w:sz w:val="22"/>
          <w:szCs w:val="22"/>
        </w:rPr>
        <w:t xml:space="preserve">Vse SSK je treba </w:t>
      </w:r>
      <w:r w:rsidR="003B5A2B" w:rsidRPr="00236CD8">
        <w:rPr>
          <w:color w:val="000000"/>
          <w:sz w:val="22"/>
          <w:szCs w:val="22"/>
        </w:rPr>
        <w:t>razvrstiti (</w:t>
      </w:r>
      <w:r w:rsidRPr="00236CD8">
        <w:rPr>
          <w:color w:val="000000"/>
          <w:sz w:val="22"/>
          <w:szCs w:val="22"/>
        </w:rPr>
        <w:t>klasificirati</w:t>
      </w:r>
      <w:r w:rsidR="003B5A2B" w:rsidRPr="00236CD8">
        <w:rPr>
          <w:color w:val="000000"/>
          <w:sz w:val="22"/>
          <w:szCs w:val="22"/>
        </w:rPr>
        <w:t>)</w:t>
      </w:r>
      <w:r w:rsidRPr="00236CD8">
        <w:rPr>
          <w:color w:val="000000"/>
          <w:sz w:val="22"/>
          <w:szCs w:val="22"/>
        </w:rPr>
        <w:t xml:space="preserve"> v varnostne razrede glede na njihovo pomembnost za varnost. SSK morajo biti projektirani, izdelani in vzdrževani tako, da njihova zanesljivost in kakovost ustrezata njihovemu pomenu za </w:t>
      </w:r>
      <w:r w:rsidR="003B5A2B" w:rsidRPr="00236CD8">
        <w:rPr>
          <w:color w:val="000000"/>
          <w:sz w:val="22"/>
          <w:szCs w:val="22"/>
        </w:rPr>
        <w:t xml:space="preserve">jedrsko </w:t>
      </w:r>
      <w:r w:rsidRPr="00236CD8">
        <w:rPr>
          <w:color w:val="000000"/>
          <w:sz w:val="22"/>
          <w:szCs w:val="22"/>
        </w:rPr>
        <w:t>varnost.</w:t>
      </w:r>
    </w:p>
    <w:p w14:paraId="5FADE379" w14:textId="77777777" w:rsidR="00BB02B1" w:rsidRPr="00BB02B1" w:rsidRDefault="00DB3C98" w:rsidP="00BF743C">
      <w:pPr>
        <w:numPr>
          <w:ilvl w:val="0"/>
          <w:numId w:val="83"/>
        </w:numPr>
        <w:spacing w:before="120"/>
        <w:ind w:left="357" w:hanging="357"/>
        <w:jc w:val="both"/>
        <w:rPr>
          <w:color w:val="000000"/>
          <w:sz w:val="22"/>
          <w:szCs w:val="22"/>
        </w:rPr>
      </w:pPr>
      <w:r w:rsidRPr="00236CD8">
        <w:rPr>
          <w:color w:val="000000"/>
          <w:sz w:val="22"/>
          <w:szCs w:val="22"/>
        </w:rPr>
        <w:t>Varnostn</w:t>
      </w:r>
      <w:r w:rsidR="007563EE">
        <w:rPr>
          <w:color w:val="000000"/>
          <w:sz w:val="22"/>
          <w:szCs w:val="22"/>
        </w:rPr>
        <w:t>a</w:t>
      </w:r>
      <w:r w:rsidR="003B3D52">
        <w:rPr>
          <w:color w:val="000000"/>
          <w:sz w:val="22"/>
          <w:szCs w:val="22"/>
        </w:rPr>
        <w:t xml:space="preserve"> </w:t>
      </w:r>
      <w:r w:rsidR="007563EE" w:rsidRPr="007563EE">
        <w:rPr>
          <w:color w:val="000000"/>
          <w:sz w:val="22"/>
          <w:szCs w:val="22"/>
        </w:rPr>
        <w:t>klasifikacija</w:t>
      </w:r>
      <w:r w:rsidR="00E12923" w:rsidRPr="00236CD8">
        <w:rPr>
          <w:color w:val="000000"/>
          <w:sz w:val="22"/>
          <w:szCs w:val="22"/>
        </w:rPr>
        <w:t xml:space="preserve"> SSK v varnostne razrede glede na njihovo pomembnost za varnost mora temeljiti na analizah jedrske varnosti, izvedenih na podlagi determinističnih metod, ki jih, k</w:t>
      </w:r>
      <w:r w:rsidR="003B3D52">
        <w:rPr>
          <w:color w:val="000000"/>
          <w:sz w:val="22"/>
          <w:szCs w:val="22"/>
        </w:rPr>
        <w:t>adar</w:t>
      </w:r>
      <w:r w:rsidR="00E12923" w:rsidRPr="00236CD8">
        <w:rPr>
          <w:color w:val="000000"/>
          <w:sz w:val="22"/>
          <w:szCs w:val="22"/>
        </w:rPr>
        <w:t xml:space="preserve"> je</w:t>
      </w:r>
      <w:r w:rsidR="003B3D52">
        <w:rPr>
          <w:color w:val="000000"/>
          <w:sz w:val="22"/>
          <w:szCs w:val="22"/>
        </w:rPr>
        <w:t xml:space="preserve"> to</w:t>
      </w:r>
      <w:r w:rsidR="00E12923" w:rsidRPr="00236CD8">
        <w:rPr>
          <w:color w:val="000000"/>
          <w:sz w:val="22"/>
          <w:szCs w:val="22"/>
        </w:rPr>
        <w:t xml:space="preserve"> primerno, dopolnjujejo verjetnostne metode in inženirska presoja.</w:t>
      </w:r>
      <w:r w:rsidR="00BB02B1">
        <w:rPr>
          <w:color w:val="000000"/>
          <w:sz w:val="22"/>
          <w:szCs w:val="22"/>
        </w:rPr>
        <w:t xml:space="preserve"> </w:t>
      </w:r>
      <w:r w:rsidR="00BB02B1" w:rsidRPr="00BB02B1">
        <w:rPr>
          <w:color w:val="000000"/>
          <w:sz w:val="22"/>
          <w:szCs w:val="22"/>
        </w:rPr>
        <w:t>Pri tem je treba upoštevati:</w:t>
      </w:r>
    </w:p>
    <w:p w14:paraId="2CFC915E" w14:textId="68F826F3" w:rsidR="00BB02B1" w:rsidRPr="00BB02B1" w:rsidRDefault="00BB02B1" w:rsidP="00C0093D">
      <w:pPr>
        <w:numPr>
          <w:ilvl w:val="0"/>
          <w:numId w:val="99"/>
        </w:numPr>
        <w:tabs>
          <w:tab w:val="clear" w:pos="717"/>
          <w:tab w:val="num" w:pos="709"/>
        </w:tabs>
        <w:spacing w:before="60"/>
        <w:ind w:left="714" w:hanging="357"/>
        <w:jc w:val="both"/>
        <w:rPr>
          <w:color w:val="000000"/>
          <w:sz w:val="22"/>
          <w:szCs w:val="22"/>
        </w:rPr>
      </w:pPr>
      <w:r w:rsidRPr="00BB02B1">
        <w:rPr>
          <w:color w:val="000000"/>
          <w:sz w:val="22"/>
          <w:szCs w:val="22"/>
        </w:rPr>
        <w:tab/>
        <w:t>varnostno funkcijo, ki jo izvaja SSK</w:t>
      </w:r>
      <w:r w:rsidR="00F2328C">
        <w:rPr>
          <w:color w:val="000000"/>
          <w:sz w:val="22"/>
          <w:szCs w:val="22"/>
        </w:rPr>
        <w:t xml:space="preserve">. </w:t>
      </w:r>
      <w:r w:rsidR="00F2328C" w:rsidRPr="00F2328C">
        <w:rPr>
          <w:color w:val="000000"/>
          <w:sz w:val="22"/>
          <w:szCs w:val="22"/>
        </w:rPr>
        <w:t>Če kateri SSK lahko izpolnjuje več varnostnih funkcij, mora biti klasificiran v varnostni razred, ki je skladen z najbolj pomembno funkcijo, ki jo SSK izpolnjuje</w:t>
      </w:r>
      <w:r w:rsidR="00F2328C">
        <w:rPr>
          <w:color w:val="000000"/>
          <w:sz w:val="22"/>
          <w:szCs w:val="22"/>
        </w:rPr>
        <w:t>;</w:t>
      </w:r>
      <w:r w:rsidR="00F2328C">
        <w:rPr>
          <w:rStyle w:val="Sprotnaopomba-sklic"/>
        </w:rPr>
        <w:footnoteReference w:id="123"/>
      </w:r>
    </w:p>
    <w:p w14:paraId="70619903" w14:textId="4B09DEF3" w:rsidR="00BB02B1" w:rsidRPr="00BB02B1" w:rsidRDefault="00BB02B1" w:rsidP="00C0093D">
      <w:pPr>
        <w:numPr>
          <w:ilvl w:val="0"/>
          <w:numId w:val="99"/>
        </w:numPr>
        <w:tabs>
          <w:tab w:val="clear" w:pos="717"/>
          <w:tab w:val="num" w:pos="709"/>
        </w:tabs>
        <w:spacing w:before="60"/>
        <w:ind w:left="714" w:hanging="357"/>
        <w:jc w:val="both"/>
        <w:rPr>
          <w:color w:val="000000"/>
          <w:sz w:val="22"/>
          <w:szCs w:val="22"/>
        </w:rPr>
      </w:pPr>
      <w:r w:rsidRPr="00BB02B1">
        <w:rPr>
          <w:color w:val="000000"/>
          <w:sz w:val="22"/>
          <w:szCs w:val="22"/>
        </w:rPr>
        <w:tab/>
        <w:t>posledice neuspešne izvedbe varnostne funkcije</w:t>
      </w:r>
      <w:r w:rsidR="00F2328C">
        <w:rPr>
          <w:color w:val="000000"/>
          <w:sz w:val="22"/>
          <w:szCs w:val="22"/>
        </w:rPr>
        <w:t>;</w:t>
      </w:r>
    </w:p>
    <w:p w14:paraId="6B380E6F" w14:textId="24E78DB7" w:rsidR="00BB02B1" w:rsidRPr="00BB02B1" w:rsidRDefault="00BB02B1" w:rsidP="00C0093D">
      <w:pPr>
        <w:numPr>
          <w:ilvl w:val="0"/>
          <w:numId w:val="99"/>
        </w:numPr>
        <w:tabs>
          <w:tab w:val="clear" w:pos="717"/>
          <w:tab w:val="num" w:pos="709"/>
        </w:tabs>
        <w:spacing w:before="60"/>
        <w:ind w:left="714" w:hanging="357"/>
        <w:jc w:val="both"/>
        <w:rPr>
          <w:color w:val="000000"/>
          <w:sz w:val="22"/>
          <w:szCs w:val="22"/>
        </w:rPr>
      </w:pPr>
      <w:r w:rsidRPr="00BB02B1">
        <w:rPr>
          <w:color w:val="000000"/>
          <w:sz w:val="22"/>
          <w:szCs w:val="22"/>
        </w:rPr>
        <w:tab/>
        <w:t>pogostost, s katero bo SSK izvajala varnostno funkcijo</w:t>
      </w:r>
      <w:r w:rsidR="00F2328C">
        <w:rPr>
          <w:color w:val="000000"/>
          <w:sz w:val="22"/>
          <w:szCs w:val="22"/>
        </w:rPr>
        <w:t>;</w:t>
      </w:r>
    </w:p>
    <w:p w14:paraId="449FA271" w14:textId="03059E7F" w:rsidR="00E12923" w:rsidRPr="00236CD8" w:rsidRDefault="00BB02B1" w:rsidP="00C0093D">
      <w:pPr>
        <w:numPr>
          <w:ilvl w:val="0"/>
          <w:numId w:val="99"/>
        </w:numPr>
        <w:tabs>
          <w:tab w:val="clear" w:pos="717"/>
          <w:tab w:val="num" w:pos="709"/>
        </w:tabs>
        <w:spacing w:before="60"/>
        <w:ind w:left="714" w:hanging="357"/>
        <w:jc w:val="both"/>
        <w:rPr>
          <w:color w:val="000000"/>
          <w:sz w:val="22"/>
          <w:szCs w:val="22"/>
        </w:rPr>
      </w:pPr>
      <w:r w:rsidRPr="00BB02B1">
        <w:rPr>
          <w:color w:val="000000"/>
          <w:sz w:val="22"/>
          <w:szCs w:val="22"/>
        </w:rPr>
        <w:tab/>
        <w:t>čas po predpostavljenem začetnem dogodku, ko bo SSK morala izvesti svojo funkcijo oziroma čas izvajanja varnostne funkcije.</w:t>
      </w:r>
      <w:r>
        <w:rPr>
          <w:rStyle w:val="Sprotnaopomba-sklic"/>
        </w:rPr>
        <w:footnoteReference w:id="124"/>
      </w:r>
    </w:p>
    <w:p w14:paraId="3B27A3A4" w14:textId="77777777" w:rsidR="00E12923" w:rsidRPr="00236CD8" w:rsidRDefault="00DB3C98" w:rsidP="00BF743C">
      <w:pPr>
        <w:numPr>
          <w:ilvl w:val="0"/>
          <w:numId w:val="83"/>
        </w:numPr>
        <w:spacing w:before="120"/>
        <w:ind w:left="357" w:hanging="357"/>
        <w:jc w:val="both"/>
        <w:rPr>
          <w:color w:val="000000"/>
          <w:sz w:val="22"/>
          <w:szCs w:val="22"/>
        </w:rPr>
      </w:pPr>
      <w:r w:rsidRPr="00236CD8">
        <w:rPr>
          <w:color w:val="000000"/>
          <w:sz w:val="22"/>
          <w:szCs w:val="22"/>
        </w:rPr>
        <w:t>Varnostn</w:t>
      </w:r>
      <w:r w:rsidR="007563EE">
        <w:rPr>
          <w:color w:val="000000"/>
          <w:sz w:val="22"/>
          <w:szCs w:val="22"/>
        </w:rPr>
        <w:t>a</w:t>
      </w:r>
      <w:r w:rsidR="003B3D52">
        <w:rPr>
          <w:color w:val="000000"/>
          <w:sz w:val="22"/>
          <w:szCs w:val="22"/>
        </w:rPr>
        <w:t xml:space="preserve"> </w:t>
      </w:r>
      <w:r w:rsidR="007563EE" w:rsidRPr="007563EE">
        <w:rPr>
          <w:color w:val="000000"/>
          <w:sz w:val="22"/>
          <w:szCs w:val="22"/>
        </w:rPr>
        <w:t>klasifikacija</w:t>
      </w:r>
      <w:r w:rsidR="00E12923" w:rsidRPr="00236CD8">
        <w:rPr>
          <w:color w:val="000000"/>
          <w:sz w:val="22"/>
          <w:szCs w:val="22"/>
        </w:rPr>
        <w:t xml:space="preserve"> mora za vsak varnostni razred določati:</w:t>
      </w:r>
    </w:p>
    <w:p w14:paraId="7ABD9534" w14:textId="77777777" w:rsidR="00E12923" w:rsidRPr="00236CD8" w:rsidRDefault="00E12923" w:rsidP="00ED79A9">
      <w:pPr>
        <w:numPr>
          <w:ilvl w:val="0"/>
          <w:numId w:val="103"/>
        </w:numPr>
        <w:spacing w:before="60"/>
        <w:ind w:left="714" w:hanging="357"/>
        <w:jc w:val="both"/>
        <w:rPr>
          <w:color w:val="000000"/>
          <w:sz w:val="22"/>
          <w:szCs w:val="22"/>
        </w:rPr>
      </w:pPr>
      <w:r w:rsidRPr="00236CD8">
        <w:rPr>
          <w:color w:val="000000"/>
          <w:sz w:val="22"/>
          <w:szCs w:val="22"/>
        </w:rPr>
        <w:t>predpise in standarde, uporabljene pri projektiranju, izdelavi, vgradnji in pri pregledih,</w:t>
      </w:r>
    </w:p>
    <w:p w14:paraId="5611E8CC" w14:textId="77777777" w:rsidR="00E12923" w:rsidRPr="00236CD8" w:rsidRDefault="00E12923" w:rsidP="00ED79A9">
      <w:pPr>
        <w:numPr>
          <w:ilvl w:val="0"/>
          <w:numId w:val="103"/>
        </w:numPr>
        <w:spacing w:before="60"/>
        <w:ind w:left="714" w:hanging="357"/>
        <w:jc w:val="both"/>
        <w:rPr>
          <w:color w:val="000000"/>
          <w:sz w:val="22"/>
          <w:szCs w:val="22"/>
        </w:rPr>
      </w:pPr>
      <w:r w:rsidRPr="00236CD8">
        <w:rPr>
          <w:color w:val="000000"/>
          <w:sz w:val="22"/>
          <w:szCs w:val="22"/>
        </w:rPr>
        <w:t xml:space="preserve">zahteve za napajanje v sili in ustreznost SSK v predvidenih </w:t>
      </w:r>
      <w:r w:rsidR="003B3D52">
        <w:rPr>
          <w:color w:val="000000"/>
          <w:sz w:val="22"/>
          <w:szCs w:val="22"/>
        </w:rPr>
        <w:t>okoljskih razmerah</w:t>
      </w:r>
      <w:r w:rsidRPr="00236CD8">
        <w:rPr>
          <w:color w:val="000000"/>
          <w:sz w:val="22"/>
          <w:szCs w:val="22"/>
        </w:rPr>
        <w:t>,</w:t>
      </w:r>
    </w:p>
    <w:p w14:paraId="081CAC29" w14:textId="77777777" w:rsidR="00E12923" w:rsidRPr="00236CD8" w:rsidRDefault="00E12923" w:rsidP="00ED79A9">
      <w:pPr>
        <w:numPr>
          <w:ilvl w:val="0"/>
          <w:numId w:val="103"/>
        </w:numPr>
        <w:spacing w:before="60"/>
        <w:ind w:left="714" w:hanging="357"/>
        <w:jc w:val="both"/>
        <w:rPr>
          <w:color w:val="000000"/>
          <w:sz w:val="22"/>
          <w:szCs w:val="22"/>
        </w:rPr>
      </w:pPr>
      <w:r w:rsidRPr="00236CD8">
        <w:rPr>
          <w:color w:val="000000"/>
          <w:sz w:val="22"/>
          <w:szCs w:val="22"/>
        </w:rPr>
        <w:lastRenderedPageBreak/>
        <w:t>razpoložljivost oziroma nerazpoložljivost sistemov, potrebn</w:t>
      </w:r>
      <w:r w:rsidR="00CB5D0D" w:rsidRPr="00236CD8">
        <w:rPr>
          <w:color w:val="000000"/>
          <w:sz w:val="22"/>
          <w:szCs w:val="22"/>
        </w:rPr>
        <w:t>i</w:t>
      </w:r>
      <w:r w:rsidR="0025419B" w:rsidRPr="00236CD8">
        <w:rPr>
          <w:color w:val="000000"/>
          <w:sz w:val="22"/>
          <w:szCs w:val="22"/>
        </w:rPr>
        <w:t>h</w:t>
      </w:r>
      <w:r w:rsidR="00CB5D0D" w:rsidRPr="00236CD8">
        <w:rPr>
          <w:color w:val="000000"/>
          <w:sz w:val="22"/>
          <w:szCs w:val="22"/>
        </w:rPr>
        <w:t xml:space="preserve"> za izvedbo varnostne funkcije</w:t>
      </w:r>
      <w:r w:rsidRPr="00236CD8">
        <w:rPr>
          <w:color w:val="000000"/>
          <w:sz w:val="22"/>
          <w:szCs w:val="22"/>
        </w:rPr>
        <w:t xml:space="preserve"> ob pred</w:t>
      </w:r>
      <w:r w:rsidR="007563EE">
        <w:rPr>
          <w:color w:val="000000"/>
          <w:sz w:val="22"/>
          <w:szCs w:val="22"/>
        </w:rPr>
        <w:t>postavljenih</w:t>
      </w:r>
      <w:r w:rsidRPr="00236CD8">
        <w:rPr>
          <w:color w:val="000000"/>
          <w:sz w:val="22"/>
          <w:szCs w:val="22"/>
        </w:rPr>
        <w:t xml:space="preserve"> začetnih dogodkih v varnostnih analizah, ki se izvajajo na podlagi determinističnih metod, </w:t>
      </w:r>
    </w:p>
    <w:p w14:paraId="4F055066" w14:textId="77777777" w:rsidR="00E12923" w:rsidRPr="00236CD8" w:rsidRDefault="00E12923" w:rsidP="00ED79A9">
      <w:pPr>
        <w:numPr>
          <w:ilvl w:val="0"/>
          <w:numId w:val="103"/>
        </w:numPr>
        <w:spacing w:before="60"/>
        <w:ind w:left="714" w:hanging="357"/>
        <w:jc w:val="both"/>
        <w:rPr>
          <w:color w:val="000000"/>
          <w:sz w:val="22"/>
          <w:szCs w:val="22"/>
        </w:rPr>
      </w:pPr>
      <w:r w:rsidRPr="00236CD8">
        <w:rPr>
          <w:color w:val="000000"/>
          <w:sz w:val="22"/>
          <w:szCs w:val="22"/>
        </w:rPr>
        <w:t>zahteve glede zagotavljanja kakovosti.</w:t>
      </w:r>
    </w:p>
    <w:p w14:paraId="19EA390A" w14:textId="77777777" w:rsidR="00E12923" w:rsidRPr="00715CA4" w:rsidRDefault="00027A17" w:rsidP="00715CA4">
      <w:pPr>
        <w:pStyle w:val="Naslov3"/>
        <w:numPr>
          <w:ilvl w:val="0"/>
          <w:numId w:val="0"/>
        </w:numPr>
        <w:spacing w:before="240" w:after="240"/>
        <w:rPr>
          <w:rFonts w:ascii="Times New Roman" w:hAnsi="Times New Roman"/>
          <w:color w:val="000000"/>
          <w:sz w:val="22"/>
          <w:szCs w:val="22"/>
        </w:rPr>
      </w:pPr>
      <w:bookmarkStart w:id="2476" w:name="_2.2_Kategorizacija_SSK"/>
      <w:bookmarkStart w:id="2477" w:name="_Toc139787613"/>
      <w:bookmarkStart w:id="2478" w:name="_Ref155593654"/>
      <w:bookmarkStart w:id="2479" w:name="_Ref155679603"/>
      <w:bookmarkStart w:id="2480" w:name="_Toc160935723"/>
      <w:bookmarkStart w:id="2481" w:name="_Ref167694797"/>
      <w:bookmarkStart w:id="2482" w:name="_Ref167700040"/>
      <w:bookmarkStart w:id="2483" w:name="_Toc242175580"/>
      <w:bookmarkStart w:id="2484" w:name="_Toc436049306"/>
      <w:bookmarkStart w:id="2485" w:name="_Toc249171074"/>
      <w:bookmarkEnd w:id="2476"/>
      <w:r w:rsidRPr="00715CA4">
        <w:rPr>
          <w:rFonts w:ascii="Times New Roman" w:hAnsi="Times New Roman"/>
          <w:color w:val="000000"/>
          <w:sz w:val="22"/>
          <w:szCs w:val="22"/>
        </w:rPr>
        <w:t xml:space="preserve">2.2 </w:t>
      </w:r>
      <w:bookmarkStart w:id="2486" w:name="poglavje2_2_priloga1"/>
      <w:r w:rsidR="00E12923" w:rsidRPr="00715CA4">
        <w:rPr>
          <w:rFonts w:ascii="Times New Roman" w:hAnsi="Times New Roman"/>
          <w:color w:val="000000"/>
          <w:sz w:val="22"/>
          <w:szCs w:val="22"/>
        </w:rPr>
        <w:t>Kategorizacija SSK</w:t>
      </w:r>
      <w:bookmarkEnd w:id="2477"/>
      <w:bookmarkEnd w:id="2478"/>
      <w:bookmarkEnd w:id="2479"/>
      <w:bookmarkEnd w:id="2480"/>
      <w:bookmarkEnd w:id="2481"/>
      <w:bookmarkEnd w:id="2482"/>
      <w:bookmarkEnd w:id="2483"/>
      <w:bookmarkEnd w:id="2484"/>
      <w:bookmarkEnd w:id="2485"/>
      <w:bookmarkEnd w:id="2486"/>
      <w:r w:rsidR="00E12923" w:rsidRPr="00715CA4">
        <w:rPr>
          <w:sz w:val="22"/>
          <w:szCs w:val="22"/>
        </w:rPr>
        <w:t xml:space="preserve"> </w:t>
      </w:r>
    </w:p>
    <w:p w14:paraId="499B0242" w14:textId="77777777" w:rsidR="00E12923" w:rsidRPr="00236CD8" w:rsidRDefault="00E12923" w:rsidP="00BF743C">
      <w:pPr>
        <w:numPr>
          <w:ilvl w:val="0"/>
          <w:numId w:val="82"/>
        </w:numPr>
        <w:spacing w:before="120"/>
        <w:jc w:val="both"/>
        <w:rPr>
          <w:color w:val="000000"/>
          <w:sz w:val="22"/>
          <w:szCs w:val="22"/>
        </w:rPr>
      </w:pPr>
      <w:r w:rsidRPr="00236CD8">
        <w:rPr>
          <w:color w:val="000000"/>
          <w:sz w:val="22"/>
          <w:szCs w:val="22"/>
        </w:rPr>
        <w:t>SSK so lahko kategorizirani.</w:t>
      </w:r>
    </w:p>
    <w:p w14:paraId="5AB27EB5" w14:textId="77777777" w:rsidR="00E12923" w:rsidRPr="00236CD8" w:rsidRDefault="00E12923" w:rsidP="00BF743C">
      <w:pPr>
        <w:numPr>
          <w:ilvl w:val="0"/>
          <w:numId w:val="82"/>
        </w:numPr>
        <w:spacing w:before="120"/>
        <w:ind w:left="357" w:hanging="357"/>
        <w:jc w:val="both"/>
        <w:rPr>
          <w:color w:val="000000"/>
          <w:sz w:val="22"/>
          <w:szCs w:val="22"/>
        </w:rPr>
      </w:pPr>
      <w:r w:rsidRPr="00236CD8">
        <w:rPr>
          <w:color w:val="000000"/>
          <w:sz w:val="22"/>
          <w:szCs w:val="22"/>
        </w:rPr>
        <w:t xml:space="preserve">Kategorizacija SSK je </w:t>
      </w:r>
      <w:r w:rsidR="000020B0" w:rsidRPr="00236CD8">
        <w:rPr>
          <w:color w:val="000000"/>
          <w:sz w:val="22"/>
          <w:szCs w:val="22"/>
        </w:rPr>
        <w:t xml:space="preserve">njihova </w:t>
      </w:r>
      <w:r w:rsidRPr="00236CD8">
        <w:rPr>
          <w:color w:val="000000"/>
          <w:sz w:val="22"/>
          <w:szCs w:val="22"/>
        </w:rPr>
        <w:t xml:space="preserve">razporeditev v štiri varnostne kategorije glede na pomembnost SSK za </w:t>
      </w:r>
      <w:r w:rsidR="003B5A2B" w:rsidRPr="00236CD8">
        <w:rPr>
          <w:color w:val="000000"/>
          <w:sz w:val="22"/>
          <w:szCs w:val="22"/>
        </w:rPr>
        <w:t>tveganje</w:t>
      </w:r>
      <w:r w:rsidRPr="00236CD8">
        <w:rPr>
          <w:color w:val="000000"/>
          <w:sz w:val="22"/>
          <w:szCs w:val="22"/>
        </w:rPr>
        <w:t xml:space="preserve"> na podlagi verjetnostnih varnostnih analiz:</w:t>
      </w:r>
    </w:p>
    <w:p w14:paraId="0CB3D2B4" w14:textId="77777777" w:rsidR="00E12923" w:rsidRPr="00236CD8" w:rsidRDefault="00E12923" w:rsidP="00ED79A9">
      <w:pPr>
        <w:numPr>
          <w:ilvl w:val="0"/>
          <w:numId w:val="104"/>
        </w:numPr>
        <w:spacing w:before="60"/>
        <w:ind w:left="714" w:hanging="357"/>
        <w:jc w:val="both"/>
        <w:rPr>
          <w:color w:val="000000"/>
          <w:sz w:val="22"/>
          <w:szCs w:val="22"/>
        </w:rPr>
      </w:pPr>
      <w:r w:rsidRPr="00236CD8">
        <w:rPr>
          <w:color w:val="000000"/>
          <w:sz w:val="22"/>
          <w:szCs w:val="22"/>
        </w:rPr>
        <w:t xml:space="preserve">prva varnostna kategorija (VK-1) zajema SSK, ki so </w:t>
      </w:r>
      <w:r w:rsidR="007563EE">
        <w:rPr>
          <w:color w:val="000000"/>
          <w:sz w:val="22"/>
          <w:szCs w:val="22"/>
        </w:rPr>
        <w:t>klasificirani</w:t>
      </w:r>
      <w:r w:rsidRPr="00236CD8">
        <w:rPr>
          <w:color w:val="000000"/>
          <w:sz w:val="22"/>
          <w:szCs w:val="22"/>
        </w:rPr>
        <w:t xml:space="preserve"> kot pomembni za varnost in namenjeni izvedbi za varnost bistvene funkcije,</w:t>
      </w:r>
    </w:p>
    <w:p w14:paraId="69A6FAE9" w14:textId="77777777" w:rsidR="00E12923" w:rsidRPr="00236CD8" w:rsidRDefault="00E12923" w:rsidP="00ED79A9">
      <w:pPr>
        <w:numPr>
          <w:ilvl w:val="0"/>
          <w:numId w:val="104"/>
        </w:numPr>
        <w:spacing w:before="60"/>
        <w:ind w:left="714" w:hanging="357"/>
        <w:jc w:val="both"/>
        <w:rPr>
          <w:color w:val="000000"/>
          <w:sz w:val="22"/>
          <w:szCs w:val="22"/>
        </w:rPr>
      </w:pPr>
      <w:r w:rsidRPr="00236CD8">
        <w:rPr>
          <w:color w:val="000000"/>
          <w:sz w:val="22"/>
          <w:szCs w:val="22"/>
        </w:rPr>
        <w:t xml:space="preserve">druga varnostna kategorija (VK-2) zajema SSK, ki niso </w:t>
      </w:r>
      <w:r w:rsidR="007563EE">
        <w:rPr>
          <w:color w:val="000000"/>
          <w:sz w:val="22"/>
          <w:szCs w:val="22"/>
        </w:rPr>
        <w:t>klasificirani</w:t>
      </w:r>
      <w:r w:rsidRPr="00236CD8">
        <w:rPr>
          <w:color w:val="000000"/>
          <w:sz w:val="22"/>
          <w:szCs w:val="22"/>
        </w:rPr>
        <w:t xml:space="preserve"> kot pomembni za varnost in so namenjeni izvedbi za varnost bistvene funkcije,</w:t>
      </w:r>
    </w:p>
    <w:p w14:paraId="45F4AD56" w14:textId="77777777" w:rsidR="00E12923" w:rsidRPr="00236CD8" w:rsidRDefault="00E12923" w:rsidP="00ED79A9">
      <w:pPr>
        <w:numPr>
          <w:ilvl w:val="0"/>
          <w:numId w:val="104"/>
        </w:numPr>
        <w:spacing w:before="60"/>
        <w:ind w:left="714" w:hanging="357"/>
        <w:jc w:val="both"/>
        <w:rPr>
          <w:color w:val="000000"/>
          <w:sz w:val="22"/>
          <w:szCs w:val="22"/>
        </w:rPr>
      </w:pPr>
      <w:r w:rsidRPr="00236CD8">
        <w:rPr>
          <w:color w:val="000000"/>
          <w:sz w:val="22"/>
          <w:szCs w:val="22"/>
        </w:rPr>
        <w:t xml:space="preserve">tretja varnostna kategorija (VK-3) zajema SSK, ki so </w:t>
      </w:r>
      <w:r w:rsidR="007563EE" w:rsidRPr="007563EE">
        <w:rPr>
          <w:color w:val="000000"/>
          <w:sz w:val="22"/>
          <w:szCs w:val="22"/>
        </w:rPr>
        <w:t>klasificirani</w:t>
      </w:r>
      <w:r w:rsidRPr="00236CD8">
        <w:rPr>
          <w:color w:val="000000"/>
          <w:sz w:val="22"/>
          <w:szCs w:val="22"/>
        </w:rPr>
        <w:t xml:space="preserve"> kot pomembni za varnost in niso namenjeni izvedbi za varnost bistvene funkcije,</w:t>
      </w:r>
    </w:p>
    <w:p w14:paraId="56AA9D46" w14:textId="77777777" w:rsidR="00E12923" w:rsidRPr="00236CD8" w:rsidRDefault="00E12923" w:rsidP="00ED79A9">
      <w:pPr>
        <w:numPr>
          <w:ilvl w:val="0"/>
          <w:numId w:val="104"/>
        </w:numPr>
        <w:spacing w:before="60"/>
        <w:ind w:left="714" w:hanging="357"/>
        <w:jc w:val="both"/>
        <w:rPr>
          <w:color w:val="000000"/>
          <w:sz w:val="22"/>
          <w:szCs w:val="22"/>
        </w:rPr>
      </w:pPr>
      <w:r w:rsidRPr="00236CD8">
        <w:rPr>
          <w:color w:val="000000"/>
          <w:sz w:val="22"/>
          <w:szCs w:val="22"/>
        </w:rPr>
        <w:t xml:space="preserve">četrta varnostna kategorija (VK-4) zajema SSK, ki niso </w:t>
      </w:r>
      <w:r w:rsidR="007563EE" w:rsidRPr="007563EE">
        <w:rPr>
          <w:color w:val="000000"/>
          <w:sz w:val="22"/>
          <w:szCs w:val="22"/>
        </w:rPr>
        <w:t>klasificirani</w:t>
      </w:r>
      <w:r w:rsidRPr="00236CD8">
        <w:rPr>
          <w:color w:val="000000"/>
          <w:sz w:val="22"/>
          <w:szCs w:val="22"/>
        </w:rPr>
        <w:t xml:space="preserve"> kot pomembni za varnost in niso namenjeni izvedbi za varnost bistvene funkcije.</w:t>
      </w:r>
    </w:p>
    <w:p w14:paraId="6A6068E2" w14:textId="77777777" w:rsidR="00E12923" w:rsidRPr="00236CD8" w:rsidRDefault="00E12923" w:rsidP="00BF743C">
      <w:pPr>
        <w:numPr>
          <w:ilvl w:val="0"/>
          <w:numId w:val="82"/>
        </w:numPr>
        <w:spacing w:before="120"/>
        <w:ind w:left="357" w:hanging="357"/>
        <w:jc w:val="both"/>
        <w:rPr>
          <w:color w:val="000000"/>
          <w:sz w:val="22"/>
          <w:szCs w:val="22"/>
        </w:rPr>
      </w:pPr>
      <w:r w:rsidRPr="00236CD8">
        <w:rPr>
          <w:color w:val="000000"/>
          <w:sz w:val="22"/>
          <w:szCs w:val="22"/>
        </w:rPr>
        <w:t xml:space="preserve">Za varnost bistvena funkcija v prejšnjem odstavku </w:t>
      </w:r>
      <w:r w:rsidR="000020B0" w:rsidRPr="00236CD8">
        <w:rPr>
          <w:color w:val="000000"/>
          <w:sz w:val="22"/>
          <w:szCs w:val="22"/>
        </w:rPr>
        <w:t>je tista</w:t>
      </w:r>
      <w:r w:rsidRPr="00236CD8">
        <w:rPr>
          <w:color w:val="000000"/>
          <w:sz w:val="22"/>
          <w:szCs w:val="22"/>
        </w:rPr>
        <w:t xml:space="preserve">, katere izguba ali </w:t>
      </w:r>
      <w:r w:rsidR="004B3942" w:rsidRPr="00236CD8">
        <w:rPr>
          <w:color w:val="000000"/>
          <w:sz w:val="22"/>
          <w:szCs w:val="22"/>
        </w:rPr>
        <w:t xml:space="preserve">poslabšanje </w:t>
      </w:r>
      <w:r w:rsidRPr="00236CD8">
        <w:rPr>
          <w:color w:val="000000"/>
          <w:sz w:val="22"/>
          <w:szCs w:val="22"/>
        </w:rPr>
        <w:t xml:space="preserve">bi lahko občutno </w:t>
      </w:r>
      <w:r w:rsidR="004B3942" w:rsidRPr="00236CD8">
        <w:rPr>
          <w:color w:val="000000"/>
          <w:sz w:val="22"/>
          <w:szCs w:val="22"/>
        </w:rPr>
        <w:t>zmanjšala</w:t>
      </w:r>
      <w:r w:rsidRPr="00236CD8">
        <w:rPr>
          <w:color w:val="000000"/>
          <w:sz w:val="22"/>
          <w:szCs w:val="22"/>
        </w:rPr>
        <w:t xml:space="preserve"> obramb</w:t>
      </w:r>
      <w:r w:rsidR="000020B0" w:rsidRPr="00236CD8">
        <w:rPr>
          <w:color w:val="000000"/>
          <w:sz w:val="22"/>
          <w:szCs w:val="22"/>
        </w:rPr>
        <w:t>o</w:t>
      </w:r>
      <w:r w:rsidRPr="00236CD8">
        <w:rPr>
          <w:color w:val="000000"/>
          <w:sz w:val="22"/>
          <w:szCs w:val="22"/>
        </w:rPr>
        <w:t xml:space="preserve"> v globino ali varnostne rezerve </w:t>
      </w:r>
      <w:r w:rsidR="004B3942" w:rsidRPr="00236CD8">
        <w:rPr>
          <w:color w:val="000000"/>
          <w:sz w:val="22"/>
          <w:szCs w:val="22"/>
        </w:rPr>
        <w:t>oziroma</w:t>
      </w:r>
      <w:r w:rsidRPr="00236CD8">
        <w:rPr>
          <w:color w:val="000000"/>
          <w:sz w:val="22"/>
          <w:szCs w:val="22"/>
        </w:rPr>
        <w:t xml:space="preserve"> občutno poveča</w:t>
      </w:r>
      <w:r w:rsidR="000020B0" w:rsidRPr="00236CD8">
        <w:rPr>
          <w:color w:val="000000"/>
          <w:sz w:val="22"/>
          <w:szCs w:val="22"/>
        </w:rPr>
        <w:t>la</w:t>
      </w:r>
      <w:r w:rsidRPr="00236CD8">
        <w:rPr>
          <w:color w:val="000000"/>
          <w:sz w:val="22"/>
          <w:szCs w:val="22"/>
        </w:rPr>
        <w:t xml:space="preserve"> tveganj</w:t>
      </w:r>
      <w:r w:rsidR="000020B0" w:rsidRPr="00236CD8">
        <w:rPr>
          <w:color w:val="000000"/>
          <w:sz w:val="22"/>
          <w:szCs w:val="22"/>
        </w:rPr>
        <w:t>e</w:t>
      </w:r>
      <w:r w:rsidRPr="00236CD8">
        <w:rPr>
          <w:color w:val="000000"/>
          <w:sz w:val="22"/>
          <w:szCs w:val="22"/>
        </w:rPr>
        <w:t>.</w:t>
      </w:r>
    </w:p>
    <w:p w14:paraId="0FA499DE" w14:textId="77777777" w:rsidR="00E12923" w:rsidRPr="00236CD8" w:rsidRDefault="004B3942" w:rsidP="00BF743C">
      <w:pPr>
        <w:numPr>
          <w:ilvl w:val="0"/>
          <w:numId w:val="82"/>
        </w:numPr>
        <w:spacing w:before="120"/>
        <w:jc w:val="both"/>
        <w:rPr>
          <w:color w:val="000000"/>
          <w:sz w:val="22"/>
          <w:szCs w:val="22"/>
        </w:rPr>
      </w:pPr>
      <w:r w:rsidRPr="00236CD8">
        <w:rPr>
          <w:color w:val="000000"/>
          <w:sz w:val="22"/>
          <w:szCs w:val="22"/>
        </w:rPr>
        <w:t xml:space="preserve">Pri </w:t>
      </w:r>
      <w:r w:rsidR="00E12923" w:rsidRPr="00236CD8">
        <w:rPr>
          <w:color w:val="000000"/>
          <w:sz w:val="22"/>
          <w:szCs w:val="22"/>
        </w:rPr>
        <w:t>kategorizacij</w:t>
      </w:r>
      <w:r w:rsidRPr="00236CD8">
        <w:rPr>
          <w:color w:val="000000"/>
          <w:sz w:val="22"/>
          <w:szCs w:val="22"/>
        </w:rPr>
        <w:t>i se</w:t>
      </w:r>
      <w:r w:rsidR="00E12923" w:rsidRPr="00236CD8">
        <w:rPr>
          <w:color w:val="000000"/>
          <w:sz w:val="22"/>
          <w:szCs w:val="22"/>
        </w:rPr>
        <w:t xml:space="preserve"> mora:</w:t>
      </w:r>
    </w:p>
    <w:p w14:paraId="38AFA57A" w14:textId="77777777" w:rsidR="00E12923" w:rsidRPr="00236CD8" w:rsidRDefault="00E12923" w:rsidP="00ED79A9">
      <w:pPr>
        <w:numPr>
          <w:ilvl w:val="0"/>
          <w:numId w:val="105"/>
        </w:numPr>
        <w:spacing w:before="60"/>
        <w:ind w:left="714" w:hanging="357"/>
        <w:jc w:val="both"/>
        <w:rPr>
          <w:color w:val="000000"/>
          <w:sz w:val="22"/>
          <w:szCs w:val="22"/>
        </w:rPr>
      </w:pPr>
      <w:r w:rsidRPr="00236CD8">
        <w:rPr>
          <w:color w:val="000000"/>
          <w:sz w:val="22"/>
          <w:szCs w:val="22"/>
        </w:rPr>
        <w:t>upoštevati rezultat</w:t>
      </w:r>
      <w:r w:rsidR="004B3942" w:rsidRPr="00236CD8">
        <w:rPr>
          <w:color w:val="000000"/>
          <w:sz w:val="22"/>
          <w:szCs w:val="22"/>
        </w:rPr>
        <w:t>i</w:t>
      </w:r>
      <w:r w:rsidRPr="00236CD8">
        <w:rPr>
          <w:color w:val="000000"/>
          <w:sz w:val="22"/>
          <w:szCs w:val="22"/>
        </w:rPr>
        <w:t xml:space="preserve"> in spoznanja verjetnostnih varnostnih analiz (VVA) elektrarne. VVA morajo biti izvedene</w:t>
      </w:r>
      <w:r w:rsidR="000020B0" w:rsidRPr="00236CD8">
        <w:rPr>
          <w:color w:val="000000"/>
          <w:sz w:val="22"/>
          <w:szCs w:val="22"/>
        </w:rPr>
        <w:t xml:space="preserve"> kakovostno</w:t>
      </w:r>
      <w:r w:rsidRPr="00236CD8">
        <w:rPr>
          <w:color w:val="000000"/>
          <w:sz w:val="22"/>
          <w:szCs w:val="22"/>
        </w:rPr>
        <w:t xml:space="preserve">, </w:t>
      </w:r>
      <w:r w:rsidR="004B3942" w:rsidRPr="00236CD8">
        <w:rPr>
          <w:color w:val="000000"/>
          <w:sz w:val="22"/>
          <w:szCs w:val="22"/>
        </w:rPr>
        <w:t xml:space="preserve">biti </w:t>
      </w:r>
      <w:r w:rsidRPr="00236CD8">
        <w:rPr>
          <w:color w:val="000000"/>
          <w:sz w:val="22"/>
          <w:szCs w:val="22"/>
        </w:rPr>
        <w:t xml:space="preserve">neodvisno preverjene in ustrezno podrobne ter zajemati vsaj težke nesreče zaradi notranjih dogodkov med obratovanjem </w:t>
      </w:r>
      <w:r w:rsidR="0074179C" w:rsidRPr="00236CD8">
        <w:rPr>
          <w:color w:val="000000"/>
          <w:sz w:val="22"/>
          <w:szCs w:val="22"/>
        </w:rPr>
        <w:t>pri</w:t>
      </w:r>
      <w:r w:rsidRPr="00236CD8">
        <w:rPr>
          <w:color w:val="000000"/>
          <w:sz w:val="22"/>
          <w:szCs w:val="22"/>
        </w:rPr>
        <w:t xml:space="preserve"> moči;</w:t>
      </w:r>
    </w:p>
    <w:p w14:paraId="456C0C44" w14:textId="77777777" w:rsidR="00E12923" w:rsidRPr="00236CD8" w:rsidRDefault="00E12923" w:rsidP="00ED79A9">
      <w:pPr>
        <w:numPr>
          <w:ilvl w:val="0"/>
          <w:numId w:val="105"/>
        </w:numPr>
        <w:spacing w:before="60"/>
        <w:ind w:left="714" w:hanging="357"/>
        <w:jc w:val="both"/>
        <w:rPr>
          <w:color w:val="000000"/>
          <w:sz w:val="22"/>
          <w:szCs w:val="22"/>
        </w:rPr>
      </w:pPr>
      <w:r w:rsidRPr="00236CD8">
        <w:rPr>
          <w:color w:val="000000"/>
          <w:sz w:val="22"/>
          <w:szCs w:val="22"/>
        </w:rPr>
        <w:t xml:space="preserve">določiti pomen SSK </w:t>
      </w:r>
      <w:r w:rsidR="00392021" w:rsidRPr="00236CD8">
        <w:rPr>
          <w:color w:val="000000"/>
          <w:sz w:val="22"/>
          <w:szCs w:val="22"/>
        </w:rPr>
        <w:t xml:space="preserve">pri </w:t>
      </w:r>
      <w:r w:rsidRPr="00236CD8">
        <w:rPr>
          <w:color w:val="000000"/>
          <w:sz w:val="22"/>
          <w:szCs w:val="22"/>
        </w:rPr>
        <w:t>izvedb</w:t>
      </w:r>
      <w:r w:rsidR="00392021" w:rsidRPr="00236CD8">
        <w:rPr>
          <w:color w:val="000000"/>
          <w:sz w:val="22"/>
          <w:szCs w:val="22"/>
        </w:rPr>
        <w:t>i</w:t>
      </w:r>
      <w:r w:rsidRPr="00236CD8">
        <w:rPr>
          <w:color w:val="000000"/>
          <w:sz w:val="22"/>
          <w:szCs w:val="22"/>
        </w:rPr>
        <w:t xml:space="preserve"> za varnost bistvenih funkcij z uporabo celovitega sistematičnega pristopa, ki zajema začetne dogodke, SSK in stanja elektrarne, vključno s tistimi, ki niso obravnavana v VVA. Proces mora obravnavati dejansko stanje elektrarne </w:t>
      </w:r>
      <w:r w:rsidR="000020B0" w:rsidRPr="00236CD8">
        <w:rPr>
          <w:color w:val="000000"/>
          <w:sz w:val="22"/>
          <w:szCs w:val="22"/>
        </w:rPr>
        <w:t xml:space="preserve">ter </w:t>
      </w:r>
      <w:r w:rsidRPr="00236CD8">
        <w:rPr>
          <w:color w:val="000000"/>
          <w:sz w:val="22"/>
          <w:szCs w:val="22"/>
        </w:rPr>
        <w:t xml:space="preserve">lastne </w:t>
      </w:r>
      <w:r w:rsidR="000020B0" w:rsidRPr="00236CD8">
        <w:rPr>
          <w:color w:val="000000"/>
          <w:sz w:val="22"/>
          <w:szCs w:val="22"/>
        </w:rPr>
        <w:t xml:space="preserve">in </w:t>
      </w:r>
      <w:r w:rsidRPr="00236CD8">
        <w:rPr>
          <w:color w:val="000000"/>
          <w:sz w:val="22"/>
          <w:szCs w:val="22"/>
        </w:rPr>
        <w:t>tuje obratovalne izkušnje. Za varnost bistvene funkcije morajo zajemati tiste, ki so potrebne pri projektnih dogodkih, nesrečah in težkih nesrečah;</w:t>
      </w:r>
    </w:p>
    <w:p w14:paraId="5D1F6977" w14:textId="77777777" w:rsidR="00E12923" w:rsidRPr="00236CD8" w:rsidRDefault="00E12923" w:rsidP="00ED79A9">
      <w:pPr>
        <w:numPr>
          <w:ilvl w:val="0"/>
          <w:numId w:val="105"/>
        </w:numPr>
        <w:spacing w:before="60"/>
        <w:ind w:left="714" w:hanging="357"/>
        <w:jc w:val="both"/>
        <w:rPr>
          <w:color w:val="000000"/>
          <w:sz w:val="22"/>
          <w:szCs w:val="22"/>
        </w:rPr>
      </w:pPr>
      <w:r w:rsidRPr="00236CD8">
        <w:rPr>
          <w:color w:val="000000"/>
          <w:sz w:val="22"/>
          <w:szCs w:val="22"/>
        </w:rPr>
        <w:t>upoštevati zagotavljanje obrambe v globino;</w:t>
      </w:r>
    </w:p>
    <w:p w14:paraId="191DCF20" w14:textId="77777777" w:rsidR="00E12923" w:rsidRPr="00236CD8" w:rsidRDefault="00E12923" w:rsidP="00ED79A9">
      <w:pPr>
        <w:numPr>
          <w:ilvl w:val="0"/>
          <w:numId w:val="105"/>
        </w:numPr>
        <w:spacing w:before="60"/>
        <w:ind w:left="714" w:hanging="357"/>
        <w:jc w:val="both"/>
        <w:rPr>
          <w:color w:val="000000"/>
          <w:sz w:val="22"/>
          <w:szCs w:val="22"/>
        </w:rPr>
      </w:pPr>
      <w:r w:rsidRPr="00236CD8">
        <w:rPr>
          <w:color w:val="000000"/>
          <w:sz w:val="22"/>
          <w:szCs w:val="22"/>
        </w:rPr>
        <w:t xml:space="preserve">vključevati analize, ki zagotavljajo ustrezno stopnjo zaupanja, da obstajajo zadostne varnostne rezerve za vse SSK kategorije VK-3 </w:t>
      </w:r>
      <w:r w:rsidR="00BA4B19">
        <w:rPr>
          <w:color w:val="000000"/>
          <w:sz w:val="22"/>
          <w:szCs w:val="22"/>
        </w:rPr>
        <w:t>ter</w:t>
      </w:r>
      <w:r w:rsidRPr="00236CD8">
        <w:rPr>
          <w:color w:val="000000"/>
          <w:sz w:val="22"/>
          <w:szCs w:val="22"/>
        </w:rPr>
        <w:t xml:space="preserve"> da je povečanje verjetnosti za talitev sredice in velike izpuste zaradi kategorizacije zanemarljivo;</w:t>
      </w:r>
    </w:p>
    <w:p w14:paraId="279FD0C0" w14:textId="5EAE2D12" w:rsidR="00E12923" w:rsidRPr="00236CD8" w:rsidRDefault="00392021" w:rsidP="00ED79A9">
      <w:pPr>
        <w:numPr>
          <w:ilvl w:val="0"/>
          <w:numId w:val="105"/>
        </w:numPr>
        <w:spacing w:before="60"/>
        <w:ind w:left="714" w:hanging="357"/>
        <w:jc w:val="both"/>
        <w:rPr>
          <w:color w:val="000000"/>
          <w:sz w:val="22"/>
          <w:szCs w:val="22"/>
        </w:rPr>
      </w:pPr>
      <w:r w:rsidRPr="00236CD8">
        <w:rPr>
          <w:color w:val="000000"/>
          <w:sz w:val="22"/>
          <w:szCs w:val="22"/>
        </w:rPr>
        <w:t>zajeti</w:t>
      </w:r>
      <w:r w:rsidR="00E12923" w:rsidRPr="00236CD8">
        <w:rPr>
          <w:color w:val="000000"/>
          <w:sz w:val="22"/>
          <w:szCs w:val="22"/>
        </w:rPr>
        <w:t xml:space="preserve"> celotn</w:t>
      </w:r>
      <w:r w:rsidRPr="00236CD8">
        <w:rPr>
          <w:color w:val="000000"/>
          <w:sz w:val="22"/>
          <w:szCs w:val="22"/>
        </w:rPr>
        <w:t>i</w:t>
      </w:r>
      <w:r w:rsidR="00E12923" w:rsidRPr="00236CD8">
        <w:rPr>
          <w:color w:val="000000"/>
          <w:sz w:val="22"/>
          <w:szCs w:val="22"/>
        </w:rPr>
        <w:t xml:space="preserve"> sistem</w:t>
      </w:r>
      <w:r w:rsidRPr="00236CD8">
        <w:rPr>
          <w:color w:val="000000"/>
          <w:sz w:val="22"/>
          <w:szCs w:val="22"/>
        </w:rPr>
        <w:t>i</w:t>
      </w:r>
      <w:r w:rsidR="00E12923" w:rsidRPr="00236CD8">
        <w:rPr>
          <w:color w:val="000000"/>
          <w:sz w:val="22"/>
          <w:szCs w:val="22"/>
        </w:rPr>
        <w:t xml:space="preserve"> in </w:t>
      </w:r>
      <w:r w:rsidR="00B84A9B">
        <w:rPr>
          <w:color w:val="000000"/>
          <w:sz w:val="22"/>
          <w:szCs w:val="22"/>
        </w:rPr>
        <w:t>strukture</w:t>
      </w:r>
      <w:r w:rsidR="00BA4B19">
        <w:rPr>
          <w:color w:val="000000"/>
          <w:sz w:val="22"/>
          <w:szCs w:val="22"/>
        </w:rPr>
        <w:t>,</w:t>
      </w:r>
      <w:r w:rsidR="00C3404D" w:rsidRPr="00236CD8">
        <w:rPr>
          <w:color w:val="000000"/>
          <w:sz w:val="22"/>
          <w:szCs w:val="22"/>
        </w:rPr>
        <w:t xml:space="preserve"> </w:t>
      </w:r>
      <w:r w:rsidR="00E12923" w:rsidRPr="00236CD8">
        <w:rPr>
          <w:color w:val="000000"/>
          <w:sz w:val="22"/>
          <w:szCs w:val="22"/>
        </w:rPr>
        <w:t>ne le izbran</w:t>
      </w:r>
      <w:r w:rsidR="00BA4B19">
        <w:rPr>
          <w:color w:val="000000"/>
          <w:sz w:val="22"/>
          <w:szCs w:val="22"/>
        </w:rPr>
        <w:t>i sestavni deli</w:t>
      </w:r>
      <w:r w:rsidR="00E12923" w:rsidRPr="00236CD8">
        <w:rPr>
          <w:color w:val="000000"/>
          <w:sz w:val="22"/>
          <w:szCs w:val="22"/>
        </w:rPr>
        <w:t xml:space="preserve"> sistema ali </w:t>
      </w:r>
      <w:r w:rsidR="00B84A9B">
        <w:rPr>
          <w:color w:val="000000"/>
          <w:sz w:val="22"/>
          <w:szCs w:val="22"/>
        </w:rPr>
        <w:t>strukture</w:t>
      </w:r>
      <w:r w:rsidR="004B3942" w:rsidRPr="00236CD8">
        <w:rPr>
          <w:color w:val="000000"/>
          <w:sz w:val="22"/>
          <w:szCs w:val="22"/>
        </w:rPr>
        <w:t>.</w:t>
      </w:r>
    </w:p>
    <w:p w14:paraId="39180C39" w14:textId="77777777" w:rsidR="00E12923" w:rsidRPr="00236CD8" w:rsidRDefault="00392021" w:rsidP="00BF743C">
      <w:pPr>
        <w:numPr>
          <w:ilvl w:val="0"/>
          <w:numId w:val="82"/>
        </w:numPr>
        <w:spacing w:before="120"/>
        <w:ind w:left="357" w:hanging="357"/>
        <w:jc w:val="both"/>
        <w:rPr>
          <w:color w:val="000000"/>
          <w:sz w:val="22"/>
          <w:szCs w:val="22"/>
        </w:rPr>
      </w:pPr>
      <w:r w:rsidRPr="00236CD8">
        <w:rPr>
          <w:color w:val="000000"/>
          <w:sz w:val="22"/>
          <w:szCs w:val="22"/>
        </w:rPr>
        <w:t>K</w:t>
      </w:r>
      <w:r w:rsidR="00E12923" w:rsidRPr="00236CD8">
        <w:rPr>
          <w:color w:val="000000"/>
          <w:sz w:val="22"/>
          <w:szCs w:val="22"/>
        </w:rPr>
        <w:t>ategorizacij</w:t>
      </w:r>
      <w:r w:rsidRPr="00236CD8">
        <w:rPr>
          <w:color w:val="000000"/>
          <w:sz w:val="22"/>
          <w:szCs w:val="22"/>
        </w:rPr>
        <w:t>o</w:t>
      </w:r>
      <w:r w:rsidR="00E12923" w:rsidRPr="00236CD8">
        <w:rPr>
          <w:color w:val="000000"/>
          <w:sz w:val="22"/>
          <w:szCs w:val="22"/>
        </w:rPr>
        <w:t xml:space="preserve"> mora izvesti skupina strokovnjakov, ki poznajo elektrarno in katerih znanje vključuje vsaj VVA, </w:t>
      </w:r>
      <w:r w:rsidR="00146A34" w:rsidRPr="00236CD8">
        <w:rPr>
          <w:color w:val="000000"/>
          <w:sz w:val="22"/>
          <w:szCs w:val="22"/>
        </w:rPr>
        <w:t xml:space="preserve">druge vrste </w:t>
      </w:r>
      <w:r w:rsidR="00E12923" w:rsidRPr="00236CD8">
        <w:rPr>
          <w:color w:val="000000"/>
          <w:sz w:val="22"/>
          <w:szCs w:val="22"/>
        </w:rPr>
        <w:t>varnostn</w:t>
      </w:r>
      <w:r w:rsidR="00146A34" w:rsidRPr="00236CD8">
        <w:rPr>
          <w:color w:val="000000"/>
          <w:sz w:val="22"/>
          <w:szCs w:val="22"/>
        </w:rPr>
        <w:t>ih</w:t>
      </w:r>
      <w:r w:rsidR="00E12923" w:rsidRPr="00236CD8">
        <w:rPr>
          <w:color w:val="000000"/>
          <w:sz w:val="22"/>
          <w:szCs w:val="22"/>
        </w:rPr>
        <w:t xml:space="preserve"> analiz, obratovanje elektrarne, določanje projektnih osnov in projektiranje sistemov.</w:t>
      </w:r>
      <w:r w:rsidR="00AB208F">
        <w:rPr>
          <w:color w:val="000000"/>
          <w:sz w:val="22"/>
          <w:szCs w:val="22"/>
        </w:rPr>
        <w:t xml:space="preserve">  </w:t>
      </w:r>
      <w:r w:rsidR="00E12923" w:rsidRPr="00236CD8">
        <w:rPr>
          <w:color w:val="000000"/>
          <w:sz w:val="22"/>
          <w:szCs w:val="22"/>
        </w:rPr>
        <w:t xml:space="preserve"> </w:t>
      </w:r>
    </w:p>
    <w:p w14:paraId="6A99C291" w14:textId="77777777" w:rsidR="00E12923" w:rsidRPr="007C751E" w:rsidRDefault="00027A17" w:rsidP="007C751E">
      <w:pPr>
        <w:pStyle w:val="Naslov3"/>
        <w:numPr>
          <w:ilvl w:val="0"/>
          <w:numId w:val="0"/>
        </w:numPr>
        <w:spacing w:before="240" w:after="240"/>
        <w:rPr>
          <w:rFonts w:ascii="Times New Roman" w:hAnsi="Times New Roman"/>
          <w:color w:val="000000"/>
          <w:sz w:val="22"/>
          <w:szCs w:val="22"/>
        </w:rPr>
      </w:pPr>
      <w:bookmarkStart w:id="2487" w:name="_Toc139787614"/>
      <w:bookmarkStart w:id="2488" w:name="_Toc160935724"/>
      <w:bookmarkStart w:id="2489" w:name="_Toc242175581"/>
      <w:bookmarkStart w:id="2490" w:name="_Toc436049307"/>
      <w:bookmarkStart w:id="2491" w:name="_Toc249171075"/>
      <w:r w:rsidRPr="007C751E">
        <w:rPr>
          <w:rFonts w:ascii="Times New Roman" w:hAnsi="Times New Roman"/>
          <w:color w:val="000000"/>
          <w:sz w:val="22"/>
          <w:szCs w:val="22"/>
        </w:rPr>
        <w:t xml:space="preserve">2.3 </w:t>
      </w:r>
      <w:r w:rsidR="00E12923" w:rsidRPr="007C751E">
        <w:rPr>
          <w:rFonts w:ascii="Times New Roman" w:hAnsi="Times New Roman"/>
          <w:color w:val="000000"/>
          <w:sz w:val="22"/>
          <w:szCs w:val="22"/>
        </w:rPr>
        <w:t>Uporaba kategorizacije</w:t>
      </w:r>
      <w:bookmarkEnd w:id="2487"/>
      <w:bookmarkEnd w:id="2488"/>
      <w:bookmarkEnd w:id="2489"/>
      <w:bookmarkEnd w:id="2490"/>
      <w:bookmarkEnd w:id="2491"/>
    </w:p>
    <w:p w14:paraId="27CA290B" w14:textId="77777777" w:rsidR="00E12923" w:rsidRPr="00236CD8" w:rsidRDefault="00E12923" w:rsidP="00BF743C">
      <w:pPr>
        <w:numPr>
          <w:ilvl w:val="0"/>
          <w:numId w:val="84"/>
        </w:numPr>
        <w:spacing w:before="120"/>
        <w:jc w:val="both"/>
        <w:rPr>
          <w:color w:val="000000"/>
          <w:sz w:val="22"/>
          <w:szCs w:val="22"/>
        </w:rPr>
      </w:pPr>
      <w:r w:rsidRPr="00236CD8">
        <w:rPr>
          <w:color w:val="000000"/>
          <w:sz w:val="22"/>
          <w:szCs w:val="22"/>
        </w:rPr>
        <w:t>Presoja ravnanja s SSK, razporejenimi v VK-1 ali v VK-2, mora potrditi, da so zmožn</w:t>
      </w:r>
      <w:r w:rsidR="00160891" w:rsidRPr="00236CD8">
        <w:rPr>
          <w:color w:val="000000"/>
          <w:sz w:val="22"/>
          <w:szCs w:val="22"/>
        </w:rPr>
        <w:t>i</w:t>
      </w:r>
      <w:r w:rsidRPr="00236CD8">
        <w:rPr>
          <w:color w:val="000000"/>
          <w:sz w:val="22"/>
          <w:szCs w:val="22"/>
        </w:rPr>
        <w:t xml:space="preserve"> izvesti svojo funkcijo v skladu s pred</w:t>
      </w:r>
      <w:r w:rsidR="00160891" w:rsidRPr="00236CD8">
        <w:rPr>
          <w:color w:val="000000"/>
          <w:sz w:val="22"/>
          <w:szCs w:val="22"/>
        </w:rPr>
        <w:t>videno po</w:t>
      </w:r>
      <w:r w:rsidRPr="00236CD8">
        <w:rPr>
          <w:color w:val="000000"/>
          <w:sz w:val="22"/>
          <w:szCs w:val="22"/>
        </w:rPr>
        <w:t xml:space="preserve"> kategorizacij</w:t>
      </w:r>
      <w:r w:rsidR="00160891" w:rsidRPr="00236CD8">
        <w:rPr>
          <w:color w:val="000000"/>
          <w:sz w:val="22"/>
          <w:szCs w:val="22"/>
        </w:rPr>
        <w:t>i</w:t>
      </w:r>
      <w:r w:rsidRPr="00236CD8">
        <w:rPr>
          <w:color w:val="000000"/>
          <w:sz w:val="22"/>
          <w:szCs w:val="22"/>
        </w:rPr>
        <w:t>.</w:t>
      </w:r>
    </w:p>
    <w:p w14:paraId="119541D9" w14:textId="77777777" w:rsidR="00E12923" w:rsidRPr="00236CD8" w:rsidRDefault="00E12923" w:rsidP="00BF743C">
      <w:pPr>
        <w:numPr>
          <w:ilvl w:val="0"/>
          <w:numId w:val="84"/>
        </w:numPr>
        <w:spacing w:before="120"/>
        <w:ind w:left="357" w:hanging="357"/>
        <w:jc w:val="both"/>
        <w:rPr>
          <w:color w:val="000000"/>
          <w:sz w:val="22"/>
          <w:szCs w:val="22"/>
        </w:rPr>
      </w:pPr>
      <w:r w:rsidRPr="00236CD8">
        <w:rPr>
          <w:color w:val="000000"/>
          <w:sz w:val="22"/>
          <w:szCs w:val="22"/>
        </w:rPr>
        <w:t>SSK, razporejen</w:t>
      </w:r>
      <w:r w:rsidR="00160891" w:rsidRPr="00236CD8">
        <w:rPr>
          <w:color w:val="000000"/>
          <w:sz w:val="22"/>
          <w:szCs w:val="22"/>
        </w:rPr>
        <w:t>i</w:t>
      </w:r>
      <w:r w:rsidRPr="00236CD8">
        <w:rPr>
          <w:color w:val="000000"/>
          <w:sz w:val="22"/>
          <w:szCs w:val="22"/>
        </w:rPr>
        <w:t xml:space="preserve"> v VK-3, morajo biti zmožn</w:t>
      </w:r>
      <w:r w:rsidR="00160891" w:rsidRPr="00236CD8">
        <w:rPr>
          <w:color w:val="000000"/>
          <w:sz w:val="22"/>
          <w:szCs w:val="22"/>
        </w:rPr>
        <w:t>i</w:t>
      </w:r>
      <w:r w:rsidRPr="00236CD8">
        <w:rPr>
          <w:color w:val="000000"/>
          <w:sz w:val="22"/>
          <w:szCs w:val="22"/>
        </w:rPr>
        <w:t xml:space="preserve"> izvesti svojo funkcijo z zadostno zanesljivostjo </w:t>
      </w:r>
      <w:r w:rsidR="00160891" w:rsidRPr="00236CD8">
        <w:rPr>
          <w:color w:val="000000"/>
          <w:sz w:val="22"/>
          <w:szCs w:val="22"/>
        </w:rPr>
        <w:t xml:space="preserve">v </w:t>
      </w:r>
      <w:r w:rsidRPr="00236CD8">
        <w:rPr>
          <w:color w:val="000000"/>
          <w:sz w:val="22"/>
          <w:szCs w:val="22"/>
        </w:rPr>
        <w:t>svoj</w:t>
      </w:r>
      <w:r w:rsidR="00160891" w:rsidRPr="00236CD8">
        <w:rPr>
          <w:color w:val="000000"/>
          <w:sz w:val="22"/>
          <w:szCs w:val="22"/>
        </w:rPr>
        <w:t>i</w:t>
      </w:r>
      <w:r w:rsidRPr="00236CD8">
        <w:rPr>
          <w:color w:val="000000"/>
          <w:sz w:val="22"/>
          <w:szCs w:val="22"/>
        </w:rPr>
        <w:t xml:space="preserve"> celotn</w:t>
      </w:r>
      <w:r w:rsidR="00160891" w:rsidRPr="00236CD8">
        <w:rPr>
          <w:color w:val="000000"/>
          <w:sz w:val="22"/>
          <w:szCs w:val="22"/>
        </w:rPr>
        <w:t>i</w:t>
      </w:r>
      <w:r w:rsidRPr="00236CD8">
        <w:rPr>
          <w:color w:val="000000"/>
          <w:sz w:val="22"/>
          <w:szCs w:val="22"/>
        </w:rPr>
        <w:t xml:space="preserve"> obratovaln</w:t>
      </w:r>
      <w:r w:rsidR="00160891" w:rsidRPr="00236CD8">
        <w:rPr>
          <w:color w:val="000000"/>
          <w:sz w:val="22"/>
          <w:szCs w:val="22"/>
        </w:rPr>
        <w:t>i</w:t>
      </w:r>
      <w:r w:rsidRPr="00236CD8">
        <w:rPr>
          <w:color w:val="000000"/>
          <w:sz w:val="22"/>
          <w:szCs w:val="22"/>
        </w:rPr>
        <w:t xml:space="preserve"> dob</w:t>
      </w:r>
      <w:r w:rsidR="00160891" w:rsidRPr="00236CD8">
        <w:rPr>
          <w:color w:val="000000"/>
          <w:sz w:val="22"/>
          <w:szCs w:val="22"/>
        </w:rPr>
        <w:t>i,</w:t>
      </w:r>
      <w:r w:rsidRPr="00236CD8">
        <w:rPr>
          <w:color w:val="000000"/>
          <w:sz w:val="22"/>
          <w:szCs w:val="22"/>
        </w:rPr>
        <w:t xml:space="preserve"> in to v vseh </w:t>
      </w:r>
      <w:r w:rsidR="00160891" w:rsidRPr="00236CD8">
        <w:rPr>
          <w:color w:val="000000"/>
          <w:sz w:val="22"/>
          <w:szCs w:val="22"/>
        </w:rPr>
        <w:t>razmerah</w:t>
      </w:r>
      <w:r w:rsidRPr="00236CD8">
        <w:rPr>
          <w:color w:val="000000"/>
          <w:sz w:val="22"/>
          <w:szCs w:val="22"/>
        </w:rPr>
        <w:t>, ki jih določajo projektne osnove.</w:t>
      </w:r>
    </w:p>
    <w:p w14:paraId="260BD3D0" w14:textId="77777777" w:rsidR="00E12923" w:rsidRPr="00236CD8" w:rsidRDefault="00E12923" w:rsidP="00BF743C">
      <w:pPr>
        <w:numPr>
          <w:ilvl w:val="0"/>
          <w:numId w:val="84"/>
        </w:numPr>
        <w:spacing w:before="120"/>
        <w:ind w:left="357" w:hanging="357"/>
        <w:jc w:val="both"/>
        <w:rPr>
          <w:color w:val="000000"/>
          <w:sz w:val="22"/>
          <w:szCs w:val="22"/>
        </w:rPr>
      </w:pPr>
      <w:r w:rsidRPr="00236CD8">
        <w:rPr>
          <w:color w:val="000000"/>
          <w:sz w:val="22"/>
          <w:szCs w:val="22"/>
        </w:rPr>
        <w:t xml:space="preserve">Za SSK, razporejene v VK-3 ali VK-4, ne veljajo zahteve na podlagi njihove </w:t>
      </w:r>
      <w:r w:rsidR="00DB3C98" w:rsidRPr="00236CD8">
        <w:rPr>
          <w:color w:val="000000"/>
          <w:sz w:val="22"/>
          <w:szCs w:val="22"/>
        </w:rPr>
        <w:t xml:space="preserve">varnostne </w:t>
      </w:r>
      <w:r w:rsidR="007563EE">
        <w:rPr>
          <w:color w:val="000000"/>
          <w:sz w:val="22"/>
          <w:szCs w:val="22"/>
        </w:rPr>
        <w:t>klasifikacije</w:t>
      </w:r>
      <w:r w:rsidRPr="00236CD8">
        <w:rPr>
          <w:color w:val="000000"/>
          <w:sz w:val="22"/>
          <w:szCs w:val="22"/>
        </w:rPr>
        <w:t xml:space="preserve"> </w:t>
      </w:r>
      <w:r w:rsidR="00160891" w:rsidRPr="00236CD8">
        <w:rPr>
          <w:color w:val="000000"/>
          <w:sz w:val="22"/>
          <w:szCs w:val="22"/>
        </w:rPr>
        <w:t>v skladu s</w:t>
      </w:r>
      <w:r w:rsidRPr="00236CD8">
        <w:rPr>
          <w:color w:val="000000"/>
          <w:sz w:val="22"/>
          <w:szCs w:val="22"/>
        </w:rPr>
        <w:t xml:space="preserve"> </w:t>
      </w:r>
      <w:r w:rsidR="00160891" w:rsidRPr="00920F55">
        <w:rPr>
          <w:color w:val="000000"/>
          <w:sz w:val="22"/>
          <w:szCs w:val="22"/>
        </w:rPr>
        <w:t xml:space="preserve">točko </w:t>
      </w:r>
      <w:r w:rsidR="00946E22" w:rsidRPr="00920F55">
        <w:rPr>
          <w:color w:val="000000"/>
          <w:sz w:val="22"/>
          <w:szCs w:val="22"/>
        </w:rPr>
        <w:t>2.1</w:t>
      </w:r>
      <w:r w:rsidR="00946E22" w:rsidRPr="00236CD8">
        <w:rPr>
          <w:color w:val="000000"/>
          <w:sz w:val="22"/>
          <w:szCs w:val="22"/>
        </w:rPr>
        <w:t xml:space="preserve"> </w:t>
      </w:r>
      <w:r w:rsidR="00983108">
        <w:rPr>
          <w:color w:val="000000"/>
          <w:sz w:val="22"/>
          <w:szCs w:val="22"/>
        </w:rPr>
        <w:t xml:space="preserve">te </w:t>
      </w:r>
      <w:r w:rsidR="00160891" w:rsidRPr="00236CD8">
        <w:rPr>
          <w:color w:val="000000"/>
          <w:sz w:val="22"/>
          <w:szCs w:val="22"/>
        </w:rPr>
        <w:t>p</w:t>
      </w:r>
      <w:r w:rsidRPr="00236CD8">
        <w:rPr>
          <w:color w:val="000000"/>
          <w:sz w:val="22"/>
          <w:szCs w:val="22"/>
        </w:rPr>
        <w:t>riloge.</w:t>
      </w:r>
    </w:p>
    <w:p w14:paraId="58852D1F" w14:textId="67DF0C19" w:rsidR="006C76AD" w:rsidRPr="007C751E" w:rsidRDefault="006C76AD" w:rsidP="006C76AD">
      <w:pPr>
        <w:pStyle w:val="Naslov3"/>
        <w:numPr>
          <w:ilvl w:val="0"/>
          <w:numId w:val="0"/>
        </w:numPr>
        <w:spacing w:before="240" w:after="240"/>
        <w:rPr>
          <w:rFonts w:ascii="Times New Roman" w:hAnsi="Times New Roman"/>
          <w:color w:val="000000"/>
          <w:sz w:val="22"/>
          <w:szCs w:val="22"/>
        </w:rPr>
      </w:pPr>
      <w:bookmarkStart w:id="2492" w:name="_Ref219731005"/>
      <w:bookmarkStart w:id="2493" w:name="_Toc139787615"/>
      <w:bookmarkStart w:id="2494" w:name="_Toc160935725"/>
      <w:bookmarkStart w:id="2495" w:name="_Toc242175582"/>
      <w:bookmarkStart w:id="2496" w:name="_Toc436049308"/>
      <w:bookmarkStart w:id="2497" w:name="_Toc249171076"/>
      <w:r w:rsidRPr="00646556">
        <w:rPr>
          <w:rFonts w:ascii="Times New Roman" w:hAnsi="Times New Roman"/>
          <w:color w:val="000000"/>
          <w:sz w:val="22"/>
          <w:szCs w:val="22"/>
        </w:rPr>
        <w:t>2.4</w:t>
      </w:r>
      <w:bookmarkStart w:id="2498" w:name="_Toc242175584"/>
      <w:bookmarkStart w:id="2499" w:name="_Toc436049310"/>
      <w:bookmarkStart w:id="2500" w:name="_Toc249171078"/>
      <w:r w:rsidRPr="00646556">
        <w:rPr>
          <w:rFonts w:ascii="Times New Roman" w:hAnsi="Times New Roman"/>
          <w:color w:val="000000"/>
          <w:sz w:val="22"/>
          <w:szCs w:val="22"/>
        </w:rPr>
        <w:t xml:space="preserve"> </w:t>
      </w:r>
      <w:bookmarkStart w:id="2501" w:name="poglavje2_4_priloga1"/>
      <w:r w:rsidRPr="00646556">
        <w:rPr>
          <w:rFonts w:ascii="Times New Roman" w:hAnsi="Times New Roman"/>
          <w:color w:val="000000"/>
          <w:sz w:val="22"/>
          <w:szCs w:val="22"/>
        </w:rPr>
        <w:t>Vsebina vloge za kategorizacijo SSK</w:t>
      </w:r>
      <w:bookmarkEnd w:id="2492"/>
      <w:bookmarkEnd w:id="2498"/>
      <w:bookmarkEnd w:id="2499"/>
      <w:bookmarkEnd w:id="2500"/>
      <w:bookmarkEnd w:id="2501"/>
    </w:p>
    <w:p w14:paraId="0820F4A7" w14:textId="77777777" w:rsidR="006C76AD" w:rsidRPr="00236CD8" w:rsidRDefault="006C76AD" w:rsidP="006C76AD">
      <w:pPr>
        <w:pStyle w:val="Telobesedila"/>
        <w:rPr>
          <w:color w:val="000000"/>
          <w:sz w:val="22"/>
          <w:szCs w:val="22"/>
        </w:rPr>
      </w:pPr>
      <w:r w:rsidRPr="00236CD8">
        <w:rPr>
          <w:color w:val="000000"/>
          <w:sz w:val="22"/>
          <w:szCs w:val="22"/>
        </w:rPr>
        <w:lastRenderedPageBreak/>
        <w:t xml:space="preserve">Upravljavec jedrske elektrarne, ki želi uporabiti kategorizacijo SSK, mora </w:t>
      </w:r>
      <w:r>
        <w:rPr>
          <w:color w:val="000000"/>
          <w:sz w:val="22"/>
          <w:szCs w:val="22"/>
        </w:rPr>
        <w:t xml:space="preserve">k </w:t>
      </w:r>
      <w:r w:rsidRPr="00236CD8">
        <w:rPr>
          <w:color w:val="000000"/>
          <w:sz w:val="22"/>
          <w:szCs w:val="22"/>
        </w:rPr>
        <w:t>vlogi za to uporabo priložiti:</w:t>
      </w:r>
    </w:p>
    <w:p w14:paraId="73565DD7" w14:textId="77777777" w:rsidR="006C76AD" w:rsidRPr="00236CD8" w:rsidRDefault="006C76AD" w:rsidP="006C76AD">
      <w:pPr>
        <w:numPr>
          <w:ilvl w:val="0"/>
          <w:numId w:val="96"/>
        </w:numPr>
        <w:spacing w:before="60" w:after="60"/>
        <w:jc w:val="both"/>
        <w:rPr>
          <w:color w:val="000000"/>
          <w:sz w:val="22"/>
          <w:szCs w:val="22"/>
        </w:rPr>
      </w:pPr>
      <w:r w:rsidRPr="00236CD8">
        <w:rPr>
          <w:color w:val="000000"/>
          <w:sz w:val="22"/>
          <w:szCs w:val="22"/>
        </w:rPr>
        <w:t>opis izvedbe kategorizacije za SSK;</w:t>
      </w:r>
    </w:p>
    <w:p w14:paraId="535B03A1" w14:textId="77777777" w:rsidR="006C76AD" w:rsidRPr="00236CD8" w:rsidRDefault="006C76AD" w:rsidP="006C76AD">
      <w:pPr>
        <w:numPr>
          <w:ilvl w:val="0"/>
          <w:numId w:val="96"/>
        </w:numPr>
        <w:spacing w:before="60" w:after="60"/>
        <w:jc w:val="both"/>
        <w:rPr>
          <w:color w:val="000000"/>
          <w:sz w:val="22"/>
          <w:szCs w:val="22"/>
        </w:rPr>
      </w:pPr>
      <w:r w:rsidRPr="00236CD8">
        <w:rPr>
          <w:color w:val="000000"/>
          <w:sz w:val="22"/>
          <w:szCs w:val="22"/>
        </w:rPr>
        <w:t xml:space="preserve">opis izvedenih ukrepov, ki zagotavljajo, da so analize in presoje notranjih in zunanjih dogodkov za obratovanje pri moči in ob zaustavitvi elektrarne, vključno z analizami težkih nesreč, dovolj kakovostne in podrobne za kategorizacijo SSK; </w:t>
      </w:r>
    </w:p>
    <w:p w14:paraId="65A72183" w14:textId="77777777" w:rsidR="006C76AD" w:rsidRPr="00236CD8" w:rsidRDefault="006C76AD" w:rsidP="006C76AD">
      <w:pPr>
        <w:pStyle w:val="Telobesedila"/>
        <w:numPr>
          <w:ilvl w:val="0"/>
          <w:numId w:val="96"/>
        </w:numPr>
        <w:spacing w:before="40" w:after="40"/>
        <w:rPr>
          <w:color w:val="000000"/>
          <w:sz w:val="22"/>
          <w:szCs w:val="22"/>
        </w:rPr>
      </w:pPr>
      <w:r w:rsidRPr="00236CD8">
        <w:rPr>
          <w:color w:val="000000"/>
          <w:sz w:val="22"/>
          <w:szCs w:val="22"/>
        </w:rPr>
        <w:t xml:space="preserve">rezultate pregleda verjetnostnih varnostnih analiz glede na njihov vpliv na kategorizacijo; </w:t>
      </w:r>
    </w:p>
    <w:p w14:paraId="57BD7941" w14:textId="77777777" w:rsidR="006C76AD" w:rsidRDefault="006C76AD" w:rsidP="006C76AD">
      <w:pPr>
        <w:numPr>
          <w:ilvl w:val="0"/>
          <w:numId w:val="96"/>
        </w:numPr>
        <w:spacing w:before="60" w:after="60"/>
        <w:jc w:val="both"/>
        <w:rPr>
          <w:color w:val="000000"/>
          <w:sz w:val="22"/>
          <w:szCs w:val="22"/>
        </w:rPr>
      </w:pPr>
      <w:r w:rsidRPr="00236CD8">
        <w:rPr>
          <w:color w:val="000000"/>
          <w:sz w:val="22"/>
          <w:szCs w:val="22"/>
        </w:rPr>
        <w:t xml:space="preserve">opis in podlage za sprejemljivost presoj, ki zagotavljajo ustrezno stopnjo zaupanja, da so varnostne rezerve za vse SSK kategorije VK-3 zadostne ter da je povečanje verjetnosti za talitev sredice in velike izpuste zaradi kategorizacije zanemarljivo. Presoje morajo vsebovati vplive glede na občutljivost za interakcije zaradi skupnega vzroka ter morebitne vplive znanih degradacijskih mehanizmov za aktivne in pasivne funkcije SSK. Vsebovati morajo tudi notranje in zunanje dogodke, obratovanje pri moči in zaustavitvena stanja. </w:t>
      </w:r>
    </w:p>
    <w:p w14:paraId="2EC98BF5" w14:textId="4865A802" w:rsidR="00E12923" w:rsidRPr="007C751E" w:rsidRDefault="00027A17" w:rsidP="007C751E">
      <w:pPr>
        <w:pStyle w:val="Naslov3"/>
        <w:numPr>
          <w:ilvl w:val="0"/>
          <w:numId w:val="0"/>
        </w:numPr>
        <w:spacing w:before="240" w:after="240"/>
        <w:rPr>
          <w:rFonts w:ascii="Times New Roman" w:hAnsi="Times New Roman"/>
          <w:color w:val="000000"/>
          <w:sz w:val="22"/>
          <w:szCs w:val="22"/>
        </w:rPr>
      </w:pPr>
      <w:r w:rsidRPr="007C751E">
        <w:rPr>
          <w:rFonts w:ascii="Times New Roman" w:hAnsi="Times New Roman"/>
          <w:color w:val="000000"/>
          <w:sz w:val="22"/>
          <w:szCs w:val="22"/>
        </w:rPr>
        <w:t>2.</w:t>
      </w:r>
      <w:r w:rsidR="006C76AD">
        <w:rPr>
          <w:rFonts w:ascii="Times New Roman" w:hAnsi="Times New Roman"/>
          <w:color w:val="000000"/>
          <w:sz w:val="22"/>
          <w:szCs w:val="22"/>
        </w:rPr>
        <w:t>5</w:t>
      </w:r>
      <w:r w:rsidR="006C76AD" w:rsidRPr="007C751E">
        <w:rPr>
          <w:rFonts w:ascii="Times New Roman" w:hAnsi="Times New Roman"/>
          <w:color w:val="000000"/>
          <w:sz w:val="22"/>
          <w:szCs w:val="22"/>
        </w:rPr>
        <w:t xml:space="preserve"> </w:t>
      </w:r>
      <w:r w:rsidR="00E12923" w:rsidRPr="007C751E">
        <w:rPr>
          <w:rFonts w:ascii="Times New Roman" w:hAnsi="Times New Roman"/>
          <w:color w:val="000000"/>
          <w:sz w:val="22"/>
          <w:szCs w:val="22"/>
        </w:rPr>
        <w:t xml:space="preserve">Zahteve za </w:t>
      </w:r>
      <w:bookmarkEnd w:id="2493"/>
      <w:bookmarkEnd w:id="2494"/>
      <w:bookmarkEnd w:id="2495"/>
      <w:bookmarkEnd w:id="2496"/>
      <w:bookmarkEnd w:id="2497"/>
      <w:r w:rsidR="00646556">
        <w:rPr>
          <w:rFonts w:ascii="Times New Roman" w:hAnsi="Times New Roman"/>
          <w:color w:val="000000"/>
          <w:sz w:val="22"/>
          <w:szCs w:val="22"/>
        </w:rPr>
        <w:t>podporne sisteme</w:t>
      </w:r>
    </w:p>
    <w:p w14:paraId="6A646F3F" w14:textId="7EEB389A" w:rsidR="00007D31" w:rsidRDefault="00E12923" w:rsidP="00ED79A9">
      <w:pPr>
        <w:numPr>
          <w:ilvl w:val="0"/>
          <w:numId w:val="205"/>
        </w:numPr>
        <w:spacing w:before="120"/>
        <w:jc w:val="both"/>
        <w:rPr>
          <w:color w:val="000000"/>
          <w:sz w:val="22"/>
          <w:szCs w:val="22"/>
        </w:rPr>
      </w:pPr>
      <w:r w:rsidRPr="00236CD8">
        <w:rPr>
          <w:color w:val="000000"/>
          <w:sz w:val="22"/>
          <w:szCs w:val="22"/>
        </w:rPr>
        <w:t xml:space="preserve">Odpoved SSK nižjega varnostnega razreda iz </w:t>
      </w:r>
      <w:r w:rsidR="00F00030">
        <w:rPr>
          <w:color w:val="000000"/>
          <w:sz w:val="22"/>
          <w:szCs w:val="22"/>
        </w:rPr>
        <w:t>točke</w:t>
      </w:r>
      <w:r w:rsidR="00F00030" w:rsidRPr="00920F55">
        <w:rPr>
          <w:color w:val="000000"/>
          <w:sz w:val="22"/>
          <w:szCs w:val="22"/>
        </w:rPr>
        <w:t xml:space="preserve"> </w:t>
      </w:r>
      <w:r w:rsidR="00946E22" w:rsidRPr="00920F55">
        <w:rPr>
          <w:color w:val="000000"/>
          <w:sz w:val="22"/>
          <w:szCs w:val="22"/>
        </w:rPr>
        <w:t>2.1</w:t>
      </w:r>
      <w:r w:rsidR="00946E22" w:rsidRPr="00236CD8">
        <w:rPr>
          <w:color w:val="000000"/>
          <w:sz w:val="22"/>
          <w:szCs w:val="22"/>
        </w:rPr>
        <w:t xml:space="preserve"> </w:t>
      </w:r>
      <w:r w:rsidR="00983108">
        <w:rPr>
          <w:color w:val="000000"/>
          <w:sz w:val="22"/>
          <w:szCs w:val="22"/>
        </w:rPr>
        <w:t xml:space="preserve">te </w:t>
      </w:r>
      <w:r w:rsidR="00983108" w:rsidRPr="00236CD8">
        <w:rPr>
          <w:color w:val="000000"/>
          <w:sz w:val="22"/>
          <w:szCs w:val="22"/>
        </w:rPr>
        <w:t>priloge</w:t>
      </w:r>
      <w:r w:rsidR="00983108" w:rsidRPr="00236CD8" w:rsidDel="00983108">
        <w:rPr>
          <w:color w:val="000000"/>
          <w:sz w:val="22"/>
          <w:szCs w:val="22"/>
        </w:rPr>
        <w:t xml:space="preserve"> </w:t>
      </w:r>
      <w:r w:rsidRPr="00236CD8">
        <w:rPr>
          <w:color w:val="000000"/>
          <w:sz w:val="22"/>
          <w:szCs w:val="22"/>
        </w:rPr>
        <w:t xml:space="preserve">ne sme povzročiti odpovedi SSK višjega varnostnega razreda. Enako velja za pomožne sisteme, ki podpirajo varnostno pomembno opremo. </w:t>
      </w:r>
    </w:p>
    <w:p w14:paraId="050B1518" w14:textId="3FB27BED" w:rsidR="00E12923" w:rsidRDefault="00FB3AA7" w:rsidP="00ED79A9">
      <w:pPr>
        <w:numPr>
          <w:ilvl w:val="0"/>
          <w:numId w:val="205"/>
        </w:numPr>
        <w:spacing w:before="120"/>
        <w:jc w:val="both"/>
        <w:rPr>
          <w:color w:val="000000"/>
          <w:sz w:val="22"/>
          <w:szCs w:val="22"/>
        </w:rPr>
      </w:pPr>
      <w:r w:rsidRPr="00FB3AA7">
        <w:rPr>
          <w:color w:val="000000"/>
          <w:sz w:val="22"/>
          <w:szCs w:val="22"/>
        </w:rPr>
        <w:t>Zanesljivost, redundanca, raznovrstnost ter neodvisnost podpornih sistemov ter možnosti za njih izolacijo in preizkušanje njihove funkcijske zmožnosti morajo biti sorazmerne s pomembnostjo varnostnih funkcij sistemov, ki jih podpirajo.</w:t>
      </w:r>
      <w:r w:rsidR="00ED7E37">
        <w:rPr>
          <w:rStyle w:val="Sprotnaopomba-sklic"/>
        </w:rPr>
        <w:footnoteReference w:id="125"/>
      </w:r>
    </w:p>
    <w:p w14:paraId="44CEAEEB" w14:textId="5914C064" w:rsidR="00007D31" w:rsidRPr="00236CD8" w:rsidRDefault="00007D31" w:rsidP="00ED79A9">
      <w:pPr>
        <w:numPr>
          <w:ilvl w:val="0"/>
          <w:numId w:val="205"/>
        </w:numPr>
        <w:spacing w:before="120"/>
        <w:jc w:val="both"/>
        <w:rPr>
          <w:color w:val="000000"/>
          <w:sz w:val="22"/>
          <w:szCs w:val="22"/>
        </w:rPr>
      </w:pPr>
      <w:r w:rsidRPr="00007D31">
        <w:rPr>
          <w:color w:val="000000"/>
          <w:sz w:val="22"/>
          <w:szCs w:val="22"/>
        </w:rPr>
        <w:t>Odpoved podpornega sistema ne sme imeti istočasni vpliv na redundantne dele varnostnega sistema ali sistemov, ki opravljajo raznovrstne varnostne funkcije tako, da bi ogrozil zmogljivost izvajanja njihove varnostne funkcije.</w:t>
      </w:r>
      <w:r w:rsidR="00ED7E37">
        <w:rPr>
          <w:rStyle w:val="Sprotnaopomba-sklic"/>
        </w:rPr>
        <w:footnoteReference w:id="126"/>
      </w:r>
    </w:p>
    <w:p w14:paraId="1534DA17" w14:textId="20E77105" w:rsidR="00E12923" w:rsidRPr="007C751E" w:rsidRDefault="00027A17" w:rsidP="007C751E">
      <w:pPr>
        <w:pStyle w:val="Naslov3"/>
        <w:numPr>
          <w:ilvl w:val="0"/>
          <w:numId w:val="0"/>
        </w:numPr>
        <w:spacing w:before="240" w:after="240"/>
        <w:rPr>
          <w:rFonts w:ascii="Times New Roman" w:hAnsi="Times New Roman"/>
          <w:color w:val="000000"/>
          <w:sz w:val="22"/>
          <w:szCs w:val="22"/>
        </w:rPr>
      </w:pPr>
      <w:bookmarkStart w:id="2502" w:name="_2.5_Kvalifikacijski_program_za_SSK"/>
      <w:bookmarkStart w:id="2503" w:name="_Toc139787617"/>
      <w:bookmarkStart w:id="2504" w:name="_Toc160935726"/>
      <w:bookmarkStart w:id="2505" w:name="_Ref167684712"/>
      <w:bookmarkStart w:id="2506" w:name="_Toc242175583"/>
      <w:bookmarkStart w:id="2507" w:name="_Toc436049309"/>
      <w:bookmarkStart w:id="2508" w:name="_Toc249171077"/>
      <w:bookmarkEnd w:id="2502"/>
      <w:r w:rsidRPr="007C751E">
        <w:rPr>
          <w:rFonts w:ascii="Times New Roman" w:hAnsi="Times New Roman"/>
          <w:color w:val="000000"/>
          <w:sz w:val="22"/>
          <w:szCs w:val="22"/>
        </w:rPr>
        <w:t>2.</w:t>
      </w:r>
      <w:r w:rsidR="006C76AD">
        <w:rPr>
          <w:rFonts w:ascii="Times New Roman" w:hAnsi="Times New Roman"/>
          <w:color w:val="000000"/>
          <w:sz w:val="22"/>
          <w:szCs w:val="22"/>
        </w:rPr>
        <w:t>6</w:t>
      </w:r>
      <w:r w:rsidR="006C76AD" w:rsidRPr="007C751E">
        <w:rPr>
          <w:rFonts w:ascii="Times New Roman" w:hAnsi="Times New Roman"/>
          <w:color w:val="000000"/>
          <w:sz w:val="22"/>
          <w:szCs w:val="22"/>
        </w:rPr>
        <w:t xml:space="preserve"> </w:t>
      </w:r>
      <w:bookmarkStart w:id="2509" w:name="poglavje2_6_priloga1"/>
      <w:r w:rsidR="00E12923" w:rsidRPr="007C751E">
        <w:rPr>
          <w:rFonts w:ascii="Times New Roman" w:hAnsi="Times New Roman"/>
          <w:color w:val="000000"/>
          <w:sz w:val="22"/>
          <w:szCs w:val="22"/>
        </w:rPr>
        <w:t>Kvalifikacijski program za SSK</w:t>
      </w:r>
      <w:bookmarkEnd w:id="2503"/>
      <w:bookmarkEnd w:id="2504"/>
      <w:bookmarkEnd w:id="2505"/>
      <w:bookmarkEnd w:id="2506"/>
      <w:bookmarkEnd w:id="2507"/>
      <w:bookmarkEnd w:id="2508"/>
      <w:bookmarkEnd w:id="2509"/>
    </w:p>
    <w:p w14:paraId="279F69D1" w14:textId="77777777" w:rsidR="00E12923" w:rsidRPr="00236CD8" w:rsidRDefault="00E12923" w:rsidP="00234C16">
      <w:pPr>
        <w:numPr>
          <w:ilvl w:val="0"/>
          <w:numId w:val="85"/>
        </w:numPr>
        <w:spacing w:before="60" w:after="60"/>
        <w:jc w:val="both"/>
        <w:rPr>
          <w:color w:val="000000"/>
          <w:sz w:val="22"/>
          <w:szCs w:val="22"/>
        </w:rPr>
      </w:pPr>
      <w:r w:rsidRPr="00236CD8">
        <w:rPr>
          <w:color w:val="000000"/>
          <w:sz w:val="22"/>
          <w:szCs w:val="22"/>
        </w:rPr>
        <w:t xml:space="preserve">Upravljavec jedrske elektrarne mora sprejeti in uporabljati kvalifikacijski program za SSK, pomembne za varnost. </w:t>
      </w:r>
    </w:p>
    <w:p w14:paraId="29AB3904" w14:textId="77777777" w:rsidR="00E12923" w:rsidRPr="00236CD8" w:rsidRDefault="00E12923" w:rsidP="00234C16">
      <w:pPr>
        <w:numPr>
          <w:ilvl w:val="0"/>
          <w:numId w:val="85"/>
        </w:numPr>
        <w:spacing w:before="120" w:after="120"/>
        <w:ind w:left="357" w:hanging="357"/>
        <w:jc w:val="both"/>
        <w:rPr>
          <w:color w:val="000000"/>
          <w:sz w:val="22"/>
          <w:szCs w:val="22"/>
        </w:rPr>
      </w:pPr>
      <w:r w:rsidRPr="00236CD8">
        <w:rPr>
          <w:color w:val="000000"/>
          <w:sz w:val="22"/>
          <w:szCs w:val="22"/>
        </w:rPr>
        <w:t>S kvalifikacijskim programom iz prejšnjega odst</w:t>
      </w:r>
      <w:r w:rsidR="001826CC" w:rsidRPr="00236CD8">
        <w:rPr>
          <w:color w:val="000000"/>
          <w:sz w:val="22"/>
          <w:szCs w:val="22"/>
        </w:rPr>
        <w:t>avka mora upravljavec preveriti in potrditi</w:t>
      </w:r>
      <w:r w:rsidRPr="00236CD8">
        <w:rPr>
          <w:color w:val="000000"/>
          <w:sz w:val="22"/>
          <w:szCs w:val="22"/>
        </w:rPr>
        <w:t xml:space="preserve"> sposobnost SSK za opravljanje njihove projektne funkcije </w:t>
      </w:r>
      <w:r w:rsidR="00160891" w:rsidRPr="00236CD8">
        <w:rPr>
          <w:color w:val="000000"/>
          <w:sz w:val="22"/>
          <w:szCs w:val="22"/>
        </w:rPr>
        <w:t xml:space="preserve">v </w:t>
      </w:r>
      <w:r w:rsidRPr="00236CD8">
        <w:rPr>
          <w:color w:val="000000"/>
          <w:sz w:val="22"/>
          <w:szCs w:val="22"/>
        </w:rPr>
        <w:t>celotn</w:t>
      </w:r>
      <w:r w:rsidR="00160891" w:rsidRPr="00236CD8">
        <w:rPr>
          <w:color w:val="000000"/>
          <w:sz w:val="22"/>
          <w:szCs w:val="22"/>
        </w:rPr>
        <w:t>i</w:t>
      </w:r>
      <w:r w:rsidRPr="00236CD8">
        <w:rPr>
          <w:color w:val="000000"/>
          <w:sz w:val="22"/>
          <w:szCs w:val="22"/>
        </w:rPr>
        <w:t xml:space="preserve"> dob</w:t>
      </w:r>
      <w:r w:rsidR="00160891" w:rsidRPr="00236CD8">
        <w:rPr>
          <w:color w:val="000000"/>
          <w:sz w:val="22"/>
          <w:szCs w:val="22"/>
        </w:rPr>
        <w:t>i</w:t>
      </w:r>
      <w:r w:rsidRPr="00236CD8">
        <w:rPr>
          <w:color w:val="000000"/>
          <w:sz w:val="22"/>
          <w:szCs w:val="22"/>
        </w:rPr>
        <w:t xml:space="preserve">, za katero so projektirani. </w:t>
      </w:r>
    </w:p>
    <w:p w14:paraId="28B709DF" w14:textId="77777777" w:rsidR="00E12923" w:rsidRPr="00236CD8" w:rsidRDefault="00E12923" w:rsidP="00234C16">
      <w:pPr>
        <w:numPr>
          <w:ilvl w:val="0"/>
          <w:numId w:val="85"/>
        </w:numPr>
        <w:spacing w:before="120" w:after="120"/>
        <w:ind w:left="357" w:hanging="357"/>
        <w:jc w:val="both"/>
        <w:rPr>
          <w:color w:val="000000"/>
          <w:sz w:val="22"/>
          <w:szCs w:val="22"/>
        </w:rPr>
      </w:pPr>
      <w:r w:rsidRPr="00236CD8">
        <w:rPr>
          <w:color w:val="000000"/>
          <w:sz w:val="22"/>
          <w:szCs w:val="22"/>
        </w:rPr>
        <w:t xml:space="preserve">Kvalifikacijski program za SSK mora vključevati zbiranje, dokumentiranje in vzdrževanje podatkov, s katerimi se potrjuje, da SSK lahko opravlja svoje varnostne funkcije </w:t>
      </w:r>
      <w:r w:rsidR="00160891" w:rsidRPr="00236CD8">
        <w:rPr>
          <w:color w:val="000000"/>
          <w:sz w:val="22"/>
          <w:szCs w:val="22"/>
        </w:rPr>
        <w:t xml:space="preserve">v </w:t>
      </w:r>
      <w:r w:rsidRPr="00236CD8">
        <w:rPr>
          <w:color w:val="000000"/>
          <w:sz w:val="22"/>
          <w:szCs w:val="22"/>
        </w:rPr>
        <w:t>celotn</w:t>
      </w:r>
      <w:r w:rsidR="00160891" w:rsidRPr="00236CD8">
        <w:rPr>
          <w:color w:val="000000"/>
          <w:sz w:val="22"/>
          <w:szCs w:val="22"/>
        </w:rPr>
        <w:t>i</w:t>
      </w:r>
      <w:r w:rsidRPr="00236CD8">
        <w:rPr>
          <w:color w:val="000000"/>
          <w:sz w:val="22"/>
          <w:szCs w:val="22"/>
        </w:rPr>
        <w:t xml:space="preserve"> dob</w:t>
      </w:r>
      <w:r w:rsidR="00160891" w:rsidRPr="00236CD8">
        <w:rPr>
          <w:color w:val="000000"/>
          <w:sz w:val="22"/>
          <w:szCs w:val="22"/>
        </w:rPr>
        <w:t>i</w:t>
      </w:r>
      <w:r w:rsidRPr="00236CD8">
        <w:rPr>
          <w:color w:val="000000"/>
          <w:sz w:val="22"/>
          <w:szCs w:val="22"/>
        </w:rPr>
        <w:t xml:space="preserve">, za katero so projektirani. </w:t>
      </w:r>
    </w:p>
    <w:p w14:paraId="11028B6D" w14:textId="69E79711" w:rsidR="00E12923" w:rsidRDefault="00E12923" w:rsidP="00234C16">
      <w:pPr>
        <w:numPr>
          <w:ilvl w:val="0"/>
          <w:numId w:val="85"/>
        </w:numPr>
        <w:spacing w:before="120" w:after="120"/>
        <w:ind w:left="357" w:hanging="357"/>
        <w:jc w:val="both"/>
        <w:rPr>
          <w:color w:val="000000"/>
          <w:sz w:val="22"/>
          <w:szCs w:val="22"/>
        </w:rPr>
      </w:pPr>
      <w:r w:rsidRPr="00236CD8">
        <w:rPr>
          <w:color w:val="000000"/>
          <w:sz w:val="22"/>
          <w:szCs w:val="22"/>
        </w:rPr>
        <w:t>Kvalifikacijski program iz prvega odstavka mora upoštevati obratovalne okoliščine, k</w:t>
      </w:r>
      <w:r w:rsidR="00EA1186">
        <w:rPr>
          <w:color w:val="000000"/>
          <w:sz w:val="22"/>
          <w:szCs w:val="22"/>
        </w:rPr>
        <w:t>ot</w:t>
      </w:r>
      <w:r w:rsidRPr="00236CD8">
        <w:rPr>
          <w:color w:val="000000"/>
          <w:sz w:val="22"/>
          <w:szCs w:val="22"/>
        </w:rPr>
        <w:t xml:space="preserve"> so vibracije, temperatura, tlak, udarec vodnega curka, elektromagnetne motnje, obsevanje, vlaga</w:t>
      </w:r>
      <w:r w:rsidR="00ED612D">
        <w:rPr>
          <w:color w:val="000000"/>
          <w:sz w:val="22"/>
          <w:szCs w:val="22"/>
        </w:rPr>
        <w:t>, potres</w:t>
      </w:r>
      <w:r w:rsidRPr="00236CD8">
        <w:rPr>
          <w:color w:val="000000"/>
          <w:sz w:val="22"/>
          <w:szCs w:val="22"/>
        </w:rPr>
        <w:t xml:space="preserve"> </w:t>
      </w:r>
      <w:r w:rsidR="00160891" w:rsidRPr="00236CD8">
        <w:rPr>
          <w:color w:val="000000"/>
          <w:sz w:val="22"/>
          <w:szCs w:val="22"/>
        </w:rPr>
        <w:t xml:space="preserve">in </w:t>
      </w:r>
      <w:r w:rsidRPr="00236CD8">
        <w:rPr>
          <w:color w:val="000000"/>
          <w:sz w:val="22"/>
          <w:szCs w:val="22"/>
        </w:rPr>
        <w:t>kombinacije naštet</w:t>
      </w:r>
      <w:r w:rsidR="0005416A" w:rsidRPr="00236CD8">
        <w:rPr>
          <w:color w:val="000000"/>
          <w:sz w:val="22"/>
          <w:szCs w:val="22"/>
        </w:rPr>
        <w:t>ega</w:t>
      </w:r>
      <w:r w:rsidRPr="00236CD8">
        <w:rPr>
          <w:color w:val="000000"/>
          <w:sz w:val="22"/>
          <w:szCs w:val="22"/>
        </w:rPr>
        <w:t xml:space="preserve">. Obratovalne okoliščine zajemajo </w:t>
      </w:r>
      <w:r w:rsidR="00EA1186">
        <w:rPr>
          <w:color w:val="000000"/>
          <w:sz w:val="22"/>
          <w:szCs w:val="22"/>
        </w:rPr>
        <w:t>razmere</w:t>
      </w:r>
      <w:r w:rsidRPr="00236CD8">
        <w:rPr>
          <w:color w:val="000000"/>
          <w:sz w:val="22"/>
          <w:szCs w:val="22"/>
        </w:rPr>
        <w:t xml:space="preserve"> normalnega obratovanja </w:t>
      </w:r>
      <w:r w:rsidR="00160891" w:rsidRPr="00236CD8">
        <w:rPr>
          <w:color w:val="000000"/>
          <w:sz w:val="22"/>
          <w:szCs w:val="22"/>
        </w:rPr>
        <w:t xml:space="preserve">v </w:t>
      </w:r>
      <w:r w:rsidRPr="00236CD8">
        <w:rPr>
          <w:color w:val="000000"/>
          <w:sz w:val="22"/>
          <w:szCs w:val="22"/>
        </w:rPr>
        <w:t>celotn</w:t>
      </w:r>
      <w:r w:rsidR="00160891" w:rsidRPr="00236CD8">
        <w:rPr>
          <w:color w:val="000000"/>
          <w:sz w:val="22"/>
          <w:szCs w:val="22"/>
        </w:rPr>
        <w:t>i</w:t>
      </w:r>
      <w:r w:rsidRPr="00236CD8">
        <w:rPr>
          <w:color w:val="000000"/>
          <w:sz w:val="22"/>
          <w:szCs w:val="22"/>
        </w:rPr>
        <w:t xml:space="preserve"> projektiran</w:t>
      </w:r>
      <w:r w:rsidR="00160891" w:rsidRPr="00236CD8">
        <w:rPr>
          <w:color w:val="000000"/>
          <w:sz w:val="22"/>
          <w:szCs w:val="22"/>
        </w:rPr>
        <w:t>i</w:t>
      </w:r>
      <w:r w:rsidRPr="00236CD8">
        <w:rPr>
          <w:color w:val="000000"/>
          <w:sz w:val="22"/>
          <w:szCs w:val="22"/>
        </w:rPr>
        <w:t xml:space="preserve"> obratovaln</w:t>
      </w:r>
      <w:r w:rsidR="00160891" w:rsidRPr="00236CD8">
        <w:rPr>
          <w:color w:val="000000"/>
          <w:sz w:val="22"/>
          <w:szCs w:val="22"/>
        </w:rPr>
        <w:t>i</w:t>
      </w:r>
      <w:r w:rsidRPr="00236CD8">
        <w:rPr>
          <w:color w:val="000000"/>
          <w:sz w:val="22"/>
          <w:szCs w:val="22"/>
        </w:rPr>
        <w:t xml:space="preserve"> dob</w:t>
      </w:r>
      <w:r w:rsidR="00160891" w:rsidRPr="00236CD8">
        <w:rPr>
          <w:color w:val="000000"/>
          <w:sz w:val="22"/>
          <w:szCs w:val="22"/>
        </w:rPr>
        <w:t>i</w:t>
      </w:r>
      <w:r w:rsidR="0054233D">
        <w:rPr>
          <w:color w:val="000000"/>
          <w:sz w:val="22"/>
          <w:szCs w:val="22"/>
        </w:rPr>
        <w:t>,</w:t>
      </w:r>
      <w:r w:rsidRPr="00236CD8">
        <w:rPr>
          <w:color w:val="000000"/>
          <w:sz w:val="22"/>
          <w:szCs w:val="22"/>
        </w:rPr>
        <w:t xml:space="preserve"> </w:t>
      </w:r>
      <w:r w:rsidR="00EA1186">
        <w:rPr>
          <w:color w:val="000000"/>
          <w:sz w:val="22"/>
          <w:szCs w:val="22"/>
        </w:rPr>
        <w:t>razmere</w:t>
      </w:r>
      <w:r w:rsidRPr="00236CD8">
        <w:rPr>
          <w:color w:val="000000"/>
          <w:sz w:val="22"/>
          <w:szCs w:val="22"/>
        </w:rPr>
        <w:t xml:space="preserve"> </w:t>
      </w:r>
      <w:r w:rsidR="0054233D">
        <w:rPr>
          <w:color w:val="000000"/>
          <w:sz w:val="22"/>
          <w:szCs w:val="22"/>
        </w:rPr>
        <w:t xml:space="preserve">med nenormalnim obratovanjem ter </w:t>
      </w:r>
      <w:r w:rsidR="00EA1186">
        <w:rPr>
          <w:color w:val="000000"/>
          <w:sz w:val="22"/>
          <w:szCs w:val="22"/>
        </w:rPr>
        <w:t>razmere</w:t>
      </w:r>
      <w:r w:rsidR="0054233D">
        <w:rPr>
          <w:color w:val="000000"/>
          <w:sz w:val="22"/>
          <w:szCs w:val="22"/>
        </w:rPr>
        <w:t xml:space="preserve"> med </w:t>
      </w:r>
      <w:r w:rsidRPr="00236CD8">
        <w:rPr>
          <w:color w:val="000000"/>
          <w:sz w:val="22"/>
          <w:szCs w:val="22"/>
        </w:rPr>
        <w:t>nesreč</w:t>
      </w:r>
      <w:r w:rsidR="0054233D">
        <w:rPr>
          <w:color w:val="000000"/>
          <w:sz w:val="22"/>
          <w:szCs w:val="22"/>
        </w:rPr>
        <w:t>ami</w:t>
      </w:r>
      <w:r w:rsidR="00653260">
        <w:rPr>
          <w:color w:val="000000"/>
          <w:sz w:val="22"/>
          <w:szCs w:val="22"/>
        </w:rPr>
        <w:t xml:space="preserve"> za tiste SSK, ki so med nesrečo potrebne za spremljanje ali obvladovanje dogodka</w:t>
      </w:r>
      <w:r w:rsidRPr="00236CD8">
        <w:rPr>
          <w:color w:val="000000"/>
          <w:sz w:val="22"/>
          <w:szCs w:val="22"/>
        </w:rPr>
        <w:t xml:space="preserve">. </w:t>
      </w:r>
    </w:p>
    <w:p w14:paraId="29AB9F27" w14:textId="77777777" w:rsidR="00ED612D" w:rsidRPr="00F76C13" w:rsidRDefault="00F76C13" w:rsidP="00234C16">
      <w:pPr>
        <w:numPr>
          <w:ilvl w:val="0"/>
          <w:numId w:val="85"/>
        </w:numPr>
        <w:spacing w:before="120" w:after="120"/>
        <w:ind w:left="357" w:hanging="357"/>
        <w:jc w:val="both"/>
        <w:rPr>
          <w:color w:val="000000"/>
          <w:sz w:val="22"/>
          <w:szCs w:val="22"/>
        </w:rPr>
      </w:pPr>
      <w:r w:rsidRPr="00920F55">
        <w:rPr>
          <w:color w:val="000000"/>
          <w:sz w:val="22"/>
          <w:szCs w:val="22"/>
        </w:rPr>
        <w:t xml:space="preserve">Kvalifikacijski program mora zagotoviti, da </w:t>
      </w:r>
      <w:r w:rsidR="00ED612D" w:rsidRPr="00920F55">
        <w:rPr>
          <w:color w:val="000000"/>
          <w:sz w:val="22"/>
          <w:szCs w:val="22"/>
        </w:rPr>
        <w:t>se v primeru sprememb SSK</w:t>
      </w:r>
      <w:r w:rsidR="00653260" w:rsidRPr="00920F55">
        <w:rPr>
          <w:color w:val="000000"/>
          <w:sz w:val="22"/>
          <w:szCs w:val="22"/>
        </w:rPr>
        <w:t>,</w:t>
      </w:r>
      <w:r w:rsidR="00ED612D" w:rsidRPr="00920F55">
        <w:rPr>
          <w:color w:val="000000"/>
          <w:sz w:val="22"/>
          <w:szCs w:val="22"/>
        </w:rPr>
        <w:t xml:space="preserve"> pomembnih </w:t>
      </w:r>
      <w:r w:rsidR="00653260" w:rsidRPr="00920F55">
        <w:rPr>
          <w:color w:val="000000"/>
          <w:sz w:val="22"/>
          <w:szCs w:val="22"/>
        </w:rPr>
        <w:t xml:space="preserve">za </w:t>
      </w:r>
      <w:r w:rsidR="00ED612D" w:rsidRPr="00920F55">
        <w:rPr>
          <w:color w:val="000000"/>
          <w:sz w:val="22"/>
          <w:szCs w:val="22"/>
        </w:rPr>
        <w:t>varnost</w:t>
      </w:r>
      <w:r w:rsidR="00653260" w:rsidRPr="00920F55">
        <w:rPr>
          <w:color w:val="000000"/>
          <w:sz w:val="22"/>
          <w:szCs w:val="22"/>
        </w:rPr>
        <w:t>,</w:t>
      </w:r>
      <w:r w:rsidR="00ED612D" w:rsidRPr="00920F55">
        <w:rPr>
          <w:color w:val="000000"/>
          <w:sz w:val="22"/>
          <w:szCs w:val="22"/>
        </w:rPr>
        <w:t xml:space="preserve"> </w:t>
      </w:r>
      <w:r w:rsidR="00653260" w:rsidRPr="00920F55">
        <w:rPr>
          <w:color w:val="000000"/>
          <w:sz w:val="22"/>
          <w:szCs w:val="22"/>
        </w:rPr>
        <w:t>ohranja</w:t>
      </w:r>
      <w:r w:rsidR="00ED612D" w:rsidRPr="00920F55">
        <w:rPr>
          <w:color w:val="000000"/>
          <w:sz w:val="22"/>
          <w:szCs w:val="22"/>
        </w:rPr>
        <w:t xml:space="preserve"> njihova kvalifikacija</w:t>
      </w:r>
      <w:r>
        <w:rPr>
          <w:color w:val="000000"/>
          <w:sz w:val="22"/>
          <w:szCs w:val="22"/>
        </w:rPr>
        <w:t>.</w:t>
      </w:r>
    </w:p>
    <w:p w14:paraId="7AF1295F" w14:textId="5B03F915" w:rsidR="00433A5B" w:rsidRPr="00BF743C" w:rsidRDefault="00433A5B" w:rsidP="00433A5B">
      <w:pPr>
        <w:pStyle w:val="Naslov3"/>
        <w:numPr>
          <w:ilvl w:val="0"/>
          <w:numId w:val="0"/>
        </w:numPr>
        <w:spacing w:before="240" w:after="240"/>
        <w:rPr>
          <w:rFonts w:ascii="Times New Roman" w:hAnsi="Times New Roman"/>
          <w:color w:val="000000"/>
          <w:sz w:val="22"/>
          <w:szCs w:val="22"/>
        </w:rPr>
      </w:pPr>
      <w:bookmarkStart w:id="2510" w:name="_2.6_Vsebina_vloge_za_kategorizacijo"/>
      <w:bookmarkEnd w:id="2510"/>
      <w:r w:rsidRPr="00BF743C">
        <w:rPr>
          <w:rFonts w:ascii="Times New Roman" w:hAnsi="Times New Roman"/>
          <w:color w:val="000000"/>
          <w:sz w:val="22"/>
          <w:szCs w:val="22"/>
        </w:rPr>
        <w:t xml:space="preserve">2.7 Preverjenost projekta oziroma </w:t>
      </w:r>
      <w:r w:rsidR="00B84A9B">
        <w:rPr>
          <w:rFonts w:ascii="Times New Roman" w:hAnsi="Times New Roman"/>
          <w:color w:val="000000"/>
          <w:sz w:val="22"/>
          <w:szCs w:val="22"/>
        </w:rPr>
        <w:t>komponent</w:t>
      </w:r>
    </w:p>
    <w:p w14:paraId="41E73C8E" w14:textId="1F8D2490" w:rsidR="00433A5B" w:rsidRPr="00990A46" w:rsidRDefault="00433A5B" w:rsidP="00ED79A9">
      <w:pPr>
        <w:numPr>
          <w:ilvl w:val="0"/>
          <w:numId w:val="216"/>
        </w:numPr>
        <w:spacing w:before="60" w:after="60"/>
        <w:jc w:val="both"/>
        <w:rPr>
          <w:color w:val="000000"/>
          <w:sz w:val="22"/>
          <w:szCs w:val="22"/>
        </w:rPr>
      </w:pPr>
      <w:r w:rsidRPr="00BF743C">
        <w:rPr>
          <w:color w:val="000000"/>
          <w:sz w:val="22"/>
          <w:szCs w:val="22"/>
        </w:rPr>
        <w:t xml:space="preserve">Za projektiranje elektrarne ali posameznih SSK se uporablja načelo preverjenega projekta in </w:t>
      </w:r>
      <w:r w:rsidR="00B84A9B" w:rsidRPr="00990A46">
        <w:rPr>
          <w:color w:val="000000"/>
          <w:sz w:val="22"/>
          <w:szCs w:val="22"/>
        </w:rPr>
        <w:t>komponent</w:t>
      </w:r>
      <w:r w:rsidRPr="00990A46">
        <w:rPr>
          <w:color w:val="000000"/>
          <w:sz w:val="22"/>
          <w:szCs w:val="22"/>
        </w:rPr>
        <w:t xml:space="preserve"> iz </w:t>
      </w:r>
      <w:r w:rsidR="00FF0BFA" w:rsidRPr="00990A46">
        <w:rPr>
          <w:color w:val="000000"/>
          <w:sz w:val="22"/>
          <w:szCs w:val="22"/>
        </w:rPr>
        <w:t>osmega</w:t>
      </w:r>
      <w:r w:rsidRPr="00990A46">
        <w:rPr>
          <w:color w:val="000000"/>
          <w:sz w:val="22"/>
          <w:szCs w:val="22"/>
        </w:rPr>
        <w:t xml:space="preserve"> odstavka </w:t>
      </w:r>
      <w:r w:rsidR="00BF743C" w:rsidRPr="00990A46">
        <w:rPr>
          <w:color w:val="000000"/>
          <w:sz w:val="22"/>
          <w:szCs w:val="22"/>
        </w:rPr>
        <w:t>3</w:t>
      </w:r>
      <w:r w:rsidRPr="00990A46">
        <w:rPr>
          <w:color w:val="000000"/>
          <w:sz w:val="22"/>
          <w:szCs w:val="22"/>
        </w:rPr>
        <w:t>. člena tega pravilnika.</w:t>
      </w:r>
    </w:p>
    <w:p w14:paraId="645920E1" w14:textId="4B14CF21" w:rsidR="00433A5B" w:rsidRPr="00BF743C" w:rsidRDefault="00433A5B" w:rsidP="00ED79A9">
      <w:pPr>
        <w:numPr>
          <w:ilvl w:val="0"/>
          <w:numId w:val="216"/>
        </w:numPr>
        <w:spacing w:before="60" w:after="60"/>
        <w:jc w:val="both"/>
        <w:rPr>
          <w:color w:val="000000"/>
          <w:sz w:val="22"/>
          <w:szCs w:val="22"/>
        </w:rPr>
      </w:pPr>
      <w:r w:rsidRPr="00BF743C">
        <w:rPr>
          <w:color w:val="000000"/>
          <w:sz w:val="22"/>
          <w:szCs w:val="22"/>
        </w:rPr>
        <w:lastRenderedPageBreak/>
        <w:t xml:space="preserve">Kadar ni možno uporabiti preverjen projekt ali </w:t>
      </w:r>
      <w:r w:rsidR="00B84A9B">
        <w:rPr>
          <w:color w:val="000000"/>
          <w:sz w:val="22"/>
          <w:szCs w:val="22"/>
        </w:rPr>
        <w:t>komponente</w:t>
      </w:r>
      <w:r w:rsidRPr="00BF743C">
        <w:rPr>
          <w:color w:val="000000"/>
          <w:sz w:val="22"/>
          <w:szCs w:val="22"/>
        </w:rPr>
        <w:t xml:space="preserve">, je treba varnost dokazati z zadostnim raziskovalnim programom, preizkusi ali raziskavo obratovalnih izkušenj iz drugih podobnih aplikacij. Nov projekt ali </w:t>
      </w:r>
      <w:r w:rsidR="00B84A9B">
        <w:rPr>
          <w:color w:val="000000"/>
          <w:sz w:val="22"/>
          <w:szCs w:val="22"/>
        </w:rPr>
        <w:t>komponenta</w:t>
      </w:r>
      <w:r w:rsidRPr="00BF743C">
        <w:rPr>
          <w:color w:val="000000"/>
          <w:sz w:val="22"/>
          <w:szCs w:val="22"/>
        </w:rPr>
        <w:t xml:space="preserve"> mora biti podvržen ustreznemu programu testiranja, ki mora zagotoviti, da se bo projekt ali </w:t>
      </w:r>
      <w:r w:rsidR="00B84A9B">
        <w:rPr>
          <w:color w:val="000000"/>
          <w:sz w:val="22"/>
          <w:szCs w:val="22"/>
        </w:rPr>
        <w:t>komponenta</w:t>
      </w:r>
      <w:r w:rsidRPr="00BF743C">
        <w:rPr>
          <w:color w:val="000000"/>
          <w:sz w:val="22"/>
          <w:szCs w:val="22"/>
        </w:rPr>
        <w:t xml:space="preserve"> pravilno odzival v vseh možnih situacijah. Ko se projekt ali </w:t>
      </w:r>
      <w:r w:rsidR="00B84A9B">
        <w:rPr>
          <w:color w:val="000000"/>
          <w:sz w:val="22"/>
          <w:szCs w:val="22"/>
        </w:rPr>
        <w:t>komponenta</w:t>
      </w:r>
      <w:r w:rsidRPr="00BF743C">
        <w:rPr>
          <w:color w:val="000000"/>
          <w:sz w:val="22"/>
          <w:szCs w:val="22"/>
        </w:rPr>
        <w:t xml:space="preserve"> preda v uporabo, je treba vzpostaviti nadzor, da se potrdi pričakovano obnašanje projekta oziroma </w:t>
      </w:r>
      <w:r w:rsidR="00B84A9B">
        <w:rPr>
          <w:color w:val="000000"/>
          <w:sz w:val="22"/>
          <w:szCs w:val="22"/>
        </w:rPr>
        <w:t>komponente</w:t>
      </w:r>
      <w:r w:rsidRPr="00BF743C">
        <w:rPr>
          <w:color w:val="000000"/>
          <w:sz w:val="22"/>
          <w:szCs w:val="22"/>
        </w:rPr>
        <w:t>.</w:t>
      </w:r>
      <w:r w:rsidRPr="00BF743C">
        <w:rPr>
          <w:rStyle w:val="Sprotnaopomba-sklic"/>
        </w:rPr>
        <w:t xml:space="preserve"> </w:t>
      </w:r>
      <w:r w:rsidRPr="00BF743C">
        <w:rPr>
          <w:rStyle w:val="Sprotnaopomba-sklic"/>
        </w:rPr>
        <w:footnoteReference w:id="127"/>
      </w:r>
      <w:bookmarkStart w:id="2511" w:name="_Toc133396599"/>
      <w:bookmarkStart w:id="2512" w:name="_Toc139787678"/>
      <w:bookmarkStart w:id="2513" w:name="_Ref158797170"/>
      <w:bookmarkStart w:id="2514" w:name="_Toc160935727"/>
      <w:bookmarkStart w:id="2515" w:name="_Toc242175585"/>
      <w:bookmarkStart w:id="2516" w:name="_Toc436049311"/>
      <w:bookmarkStart w:id="2517" w:name="_Toc249171079"/>
    </w:p>
    <w:p w14:paraId="17620006" w14:textId="4B7BB846" w:rsidR="00E12923" w:rsidRPr="00236CD8" w:rsidRDefault="00E12923" w:rsidP="007C751E">
      <w:pPr>
        <w:pStyle w:val="SlogNaslov1Arial11ptLevo"/>
        <w:spacing w:after="240"/>
        <w:ind w:left="431" w:hanging="431"/>
        <w:rPr>
          <w:rFonts w:ascii="Times New Roman" w:hAnsi="Times New Roman"/>
          <w:color w:val="000000"/>
        </w:rPr>
      </w:pPr>
      <w:bookmarkStart w:id="2518" w:name="poglavje3_priloga1"/>
      <w:r w:rsidRPr="00236CD8">
        <w:rPr>
          <w:rFonts w:ascii="Times New Roman" w:hAnsi="Times New Roman"/>
          <w:color w:val="000000"/>
        </w:rPr>
        <w:t>ZAŠČITA PRED NOTRANJIMI POŽARI</w:t>
      </w:r>
      <w:bookmarkEnd w:id="2511"/>
      <w:bookmarkEnd w:id="2512"/>
      <w:bookmarkEnd w:id="2513"/>
      <w:bookmarkEnd w:id="2514"/>
      <w:bookmarkEnd w:id="2515"/>
      <w:bookmarkEnd w:id="2516"/>
      <w:bookmarkEnd w:id="2517"/>
      <w:bookmarkEnd w:id="2518"/>
    </w:p>
    <w:p w14:paraId="25A7ADE3" w14:textId="785B032C" w:rsidR="00E12923" w:rsidRPr="007C751E" w:rsidRDefault="00E12923" w:rsidP="00FF0BFA">
      <w:pPr>
        <w:pStyle w:val="Naslov3"/>
        <w:numPr>
          <w:ilvl w:val="1"/>
          <w:numId w:val="237"/>
        </w:numPr>
        <w:spacing w:before="240" w:after="240"/>
        <w:rPr>
          <w:rFonts w:ascii="Times New Roman" w:hAnsi="Times New Roman"/>
          <w:color w:val="000000"/>
          <w:sz w:val="22"/>
          <w:szCs w:val="22"/>
        </w:rPr>
      </w:pPr>
      <w:bookmarkStart w:id="2519" w:name="_3.1_Cilji_protipožarne_zaščite"/>
      <w:bookmarkStart w:id="2520" w:name="_3.1_Cilji_protipožarne"/>
      <w:bookmarkStart w:id="2521" w:name="_Toc133396600"/>
      <w:bookmarkStart w:id="2522" w:name="_Toc139787679"/>
      <w:bookmarkStart w:id="2523" w:name="_Toc160935728"/>
      <w:bookmarkStart w:id="2524" w:name="_Toc242175586"/>
      <w:bookmarkStart w:id="2525" w:name="_Toc436049312"/>
      <w:bookmarkStart w:id="2526" w:name="_Toc249171080"/>
      <w:bookmarkEnd w:id="2519"/>
      <w:bookmarkEnd w:id="2520"/>
      <w:r w:rsidRPr="007C751E">
        <w:rPr>
          <w:rFonts w:ascii="Times New Roman" w:hAnsi="Times New Roman"/>
          <w:color w:val="000000"/>
          <w:sz w:val="22"/>
          <w:szCs w:val="22"/>
        </w:rPr>
        <w:t>Cilji protipožarne zaščite</w:t>
      </w:r>
      <w:bookmarkEnd w:id="2521"/>
      <w:bookmarkEnd w:id="2522"/>
      <w:bookmarkEnd w:id="2523"/>
      <w:bookmarkEnd w:id="2524"/>
      <w:bookmarkEnd w:id="2525"/>
      <w:bookmarkEnd w:id="2526"/>
    </w:p>
    <w:p w14:paraId="2CC6B0C9" w14:textId="77777777" w:rsidR="00E12923" w:rsidRPr="00236CD8" w:rsidRDefault="00E12923" w:rsidP="007C751E">
      <w:pPr>
        <w:tabs>
          <w:tab w:val="num" w:pos="360"/>
        </w:tabs>
        <w:spacing w:before="40" w:after="40"/>
        <w:jc w:val="both"/>
        <w:rPr>
          <w:color w:val="000000"/>
          <w:sz w:val="22"/>
          <w:szCs w:val="22"/>
        </w:rPr>
      </w:pPr>
      <w:r w:rsidRPr="00236CD8">
        <w:rPr>
          <w:color w:val="000000"/>
          <w:sz w:val="22"/>
          <w:szCs w:val="22"/>
        </w:rPr>
        <w:t>Protipožarna zaščita mora upoštevati načelo obrambe v globino tako, da se zagotovi</w:t>
      </w:r>
      <w:r w:rsidR="00915694" w:rsidRPr="00236CD8">
        <w:rPr>
          <w:color w:val="000000"/>
          <w:sz w:val="22"/>
          <w:szCs w:val="22"/>
        </w:rPr>
        <w:t>jo</w:t>
      </w:r>
      <w:r w:rsidRPr="00236CD8">
        <w:rPr>
          <w:color w:val="000000"/>
          <w:sz w:val="22"/>
          <w:szCs w:val="22"/>
        </w:rPr>
        <w:t xml:space="preserve">: </w:t>
      </w:r>
    </w:p>
    <w:p w14:paraId="5D78E842" w14:textId="77777777" w:rsidR="00E12923" w:rsidRPr="00236CD8" w:rsidRDefault="00E12923" w:rsidP="00ED79A9">
      <w:pPr>
        <w:numPr>
          <w:ilvl w:val="1"/>
          <w:numId w:val="106"/>
        </w:numPr>
        <w:tabs>
          <w:tab w:val="clear" w:pos="1080"/>
          <w:tab w:val="num" w:pos="840"/>
        </w:tabs>
        <w:ind w:left="839" w:hanging="357"/>
        <w:jc w:val="both"/>
        <w:rPr>
          <w:color w:val="000000"/>
          <w:sz w:val="22"/>
          <w:szCs w:val="22"/>
        </w:rPr>
      </w:pPr>
      <w:r w:rsidRPr="00236CD8">
        <w:rPr>
          <w:color w:val="000000"/>
          <w:sz w:val="22"/>
          <w:szCs w:val="22"/>
        </w:rPr>
        <w:t>ukrep</w:t>
      </w:r>
      <w:r w:rsidR="00915694" w:rsidRPr="00236CD8">
        <w:rPr>
          <w:color w:val="000000"/>
          <w:sz w:val="22"/>
          <w:szCs w:val="22"/>
        </w:rPr>
        <w:t>i</w:t>
      </w:r>
      <w:r w:rsidRPr="00236CD8">
        <w:rPr>
          <w:color w:val="000000"/>
          <w:sz w:val="22"/>
          <w:szCs w:val="22"/>
        </w:rPr>
        <w:t xml:space="preserve">, ki preprečujejo nastanek požarov, </w:t>
      </w:r>
    </w:p>
    <w:p w14:paraId="027312A2" w14:textId="77777777" w:rsidR="00E12923" w:rsidRPr="00236CD8" w:rsidRDefault="00E12923" w:rsidP="00ED79A9">
      <w:pPr>
        <w:numPr>
          <w:ilvl w:val="1"/>
          <w:numId w:val="106"/>
        </w:numPr>
        <w:tabs>
          <w:tab w:val="clear" w:pos="1080"/>
          <w:tab w:val="num" w:pos="840"/>
        </w:tabs>
        <w:ind w:left="839" w:hanging="357"/>
        <w:jc w:val="both"/>
        <w:rPr>
          <w:color w:val="000000"/>
          <w:sz w:val="22"/>
          <w:szCs w:val="22"/>
        </w:rPr>
      </w:pPr>
      <w:r w:rsidRPr="00236CD8">
        <w:rPr>
          <w:color w:val="000000"/>
          <w:sz w:val="22"/>
          <w:szCs w:val="22"/>
        </w:rPr>
        <w:t>hitro zaznavanje</w:t>
      </w:r>
      <w:r w:rsidR="00743BAC" w:rsidRPr="00236CD8">
        <w:rPr>
          <w:color w:val="000000"/>
          <w:sz w:val="22"/>
          <w:szCs w:val="22"/>
        </w:rPr>
        <w:t>,</w:t>
      </w:r>
      <w:r w:rsidRPr="00236CD8">
        <w:rPr>
          <w:color w:val="000000"/>
          <w:sz w:val="22"/>
          <w:szCs w:val="22"/>
        </w:rPr>
        <w:t xml:space="preserve"> nadzor </w:t>
      </w:r>
      <w:r w:rsidR="00743BAC" w:rsidRPr="00236CD8">
        <w:rPr>
          <w:color w:val="000000"/>
          <w:sz w:val="22"/>
          <w:szCs w:val="22"/>
        </w:rPr>
        <w:t xml:space="preserve">in pogasitev </w:t>
      </w:r>
      <w:r w:rsidRPr="00236CD8">
        <w:rPr>
          <w:color w:val="000000"/>
          <w:sz w:val="22"/>
          <w:szCs w:val="22"/>
        </w:rPr>
        <w:t xml:space="preserve">vsakega požara </w:t>
      </w:r>
      <w:r w:rsidR="00915694" w:rsidRPr="00236CD8">
        <w:rPr>
          <w:color w:val="000000"/>
          <w:sz w:val="22"/>
          <w:szCs w:val="22"/>
        </w:rPr>
        <w:t xml:space="preserve">ter </w:t>
      </w:r>
    </w:p>
    <w:p w14:paraId="139E7E7C" w14:textId="77777777" w:rsidR="00E12923" w:rsidRPr="00236CD8" w:rsidRDefault="00E12923" w:rsidP="00ED79A9">
      <w:pPr>
        <w:numPr>
          <w:ilvl w:val="1"/>
          <w:numId w:val="106"/>
        </w:numPr>
        <w:tabs>
          <w:tab w:val="clear" w:pos="1080"/>
          <w:tab w:val="num" w:pos="840"/>
        </w:tabs>
        <w:ind w:left="839" w:hanging="357"/>
        <w:jc w:val="both"/>
        <w:rPr>
          <w:color w:val="000000"/>
          <w:sz w:val="22"/>
          <w:szCs w:val="22"/>
        </w:rPr>
      </w:pPr>
      <w:r w:rsidRPr="00236CD8">
        <w:rPr>
          <w:color w:val="000000"/>
          <w:sz w:val="22"/>
          <w:szCs w:val="22"/>
        </w:rPr>
        <w:t xml:space="preserve">preprečitev širitve požara in njegovih posledic </w:t>
      </w:r>
      <w:r w:rsidR="00915694" w:rsidRPr="00236CD8">
        <w:rPr>
          <w:color w:val="000000"/>
          <w:sz w:val="22"/>
          <w:szCs w:val="22"/>
        </w:rPr>
        <w:t xml:space="preserve">na </w:t>
      </w:r>
      <w:r w:rsidRPr="00236CD8">
        <w:rPr>
          <w:color w:val="000000"/>
          <w:sz w:val="22"/>
          <w:szCs w:val="22"/>
        </w:rPr>
        <w:t>katere</w:t>
      </w:r>
      <w:r w:rsidR="00915694" w:rsidRPr="00236CD8">
        <w:rPr>
          <w:color w:val="000000"/>
          <w:sz w:val="22"/>
          <w:szCs w:val="22"/>
        </w:rPr>
        <w:t>m</w:t>
      </w:r>
      <w:r w:rsidRPr="00236CD8">
        <w:rPr>
          <w:color w:val="000000"/>
          <w:sz w:val="22"/>
          <w:szCs w:val="22"/>
        </w:rPr>
        <w:t xml:space="preserve"> koli območj</w:t>
      </w:r>
      <w:r w:rsidR="00915694" w:rsidRPr="00236CD8">
        <w:rPr>
          <w:color w:val="000000"/>
          <w:sz w:val="22"/>
          <w:szCs w:val="22"/>
        </w:rPr>
        <w:t>u</w:t>
      </w:r>
      <w:r w:rsidRPr="00236CD8">
        <w:rPr>
          <w:color w:val="000000"/>
          <w:sz w:val="22"/>
          <w:szCs w:val="22"/>
        </w:rPr>
        <w:t xml:space="preserve">, kjer </w:t>
      </w:r>
      <w:r w:rsidR="004E573E" w:rsidRPr="00236CD8">
        <w:rPr>
          <w:color w:val="000000"/>
          <w:sz w:val="22"/>
          <w:szCs w:val="22"/>
        </w:rPr>
        <w:t xml:space="preserve">bi bila </w:t>
      </w:r>
      <w:r w:rsidRPr="00236CD8">
        <w:rPr>
          <w:color w:val="000000"/>
          <w:sz w:val="22"/>
          <w:szCs w:val="22"/>
        </w:rPr>
        <w:t xml:space="preserve">lahko </w:t>
      </w:r>
      <w:r w:rsidR="004E573E" w:rsidRPr="00236CD8">
        <w:rPr>
          <w:color w:val="000000"/>
          <w:sz w:val="22"/>
          <w:szCs w:val="22"/>
        </w:rPr>
        <w:t>ogrožena</w:t>
      </w:r>
      <w:r w:rsidRPr="00236CD8">
        <w:rPr>
          <w:color w:val="000000"/>
          <w:sz w:val="22"/>
          <w:szCs w:val="22"/>
        </w:rPr>
        <w:t xml:space="preserve"> varnost jedrske elektrarne</w:t>
      </w:r>
      <w:r w:rsidR="00915694" w:rsidRPr="00236CD8">
        <w:rPr>
          <w:color w:val="000000"/>
          <w:sz w:val="22"/>
          <w:szCs w:val="22"/>
        </w:rPr>
        <w:t>, ali do</w:t>
      </w:r>
      <w:r w:rsidR="00915694" w:rsidRPr="00BF743C">
        <w:rPr>
          <w:color w:val="000000"/>
          <w:sz w:val="22"/>
        </w:rPr>
        <w:t xml:space="preserve"> </w:t>
      </w:r>
      <w:r w:rsidR="00915694" w:rsidRPr="00236CD8">
        <w:rPr>
          <w:color w:val="000000"/>
          <w:sz w:val="22"/>
          <w:szCs w:val="22"/>
        </w:rPr>
        <w:t>tega območja</w:t>
      </w:r>
      <w:r w:rsidRPr="00236CD8">
        <w:rPr>
          <w:color w:val="000000"/>
          <w:sz w:val="22"/>
          <w:szCs w:val="22"/>
        </w:rPr>
        <w:t xml:space="preserve">. </w:t>
      </w:r>
    </w:p>
    <w:p w14:paraId="42672647" w14:textId="25F1A5BB" w:rsidR="00E12923" w:rsidRPr="007C751E" w:rsidRDefault="00E12923" w:rsidP="00FF0BFA">
      <w:pPr>
        <w:pStyle w:val="Naslov3"/>
        <w:numPr>
          <w:ilvl w:val="1"/>
          <w:numId w:val="237"/>
        </w:numPr>
        <w:spacing w:before="240" w:after="240"/>
        <w:rPr>
          <w:rFonts w:ascii="Times New Roman" w:hAnsi="Times New Roman"/>
          <w:color w:val="000000"/>
          <w:sz w:val="22"/>
          <w:szCs w:val="22"/>
        </w:rPr>
      </w:pPr>
      <w:bookmarkStart w:id="2527" w:name="_Toc133396601"/>
      <w:bookmarkStart w:id="2528" w:name="_Toc139787680"/>
      <w:bookmarkStart w:id="2529" w:name="_Toc160935729"/>
      <w:bookmarkStart w:id="2530" w:name="_Toc242175587"/>
      <w:bookmarkStart w:id="2531" w:name="_Toc436049313"/>
      <w:bookmarkStart w:id="2532" w:name="_Toc249171081"/>
      <w:r w:rsidRPr="007C751E">
        <w:rPr>
          <w:rFonts w:ascii="Times New Roman" w:hAnsi="Times New Roman"/>
          <w:color w:val="000000"/>
          <w:sz w:val="22"/>
          <w:szCs w:val="22"/>
        </w:rPr>
        <w:t>Projektne osnove protipožarne zaščite</w:t>
      </w:r>
      <w:bookmarkEnd w:id="2527"/>
      <w:bookmarkEnd w:id="2528"/>
      <w:bookmarkEnd w:id="2529"/>
      <w:bookmarkEnd w:id="2530"/>
      <w:bookmarkEnd w:id="2531"/>
      <w:bookmarkEnd w:id="2532"/>
    </w:p>
    <w:p w14:paraId="0A344A5D" w14:textId="77777777" w:rsidR="001604B0" w:rsidRPr="00236CD8" w:rsidRDefault="00E12923" w:rsidP="00234C16">
      <w:pPr>
        <w:numPr>
          <w:ilvl w:val="0"/>
          <w:numId w:val="86"/>
        </w:numPr>
        <w:spacing w:before="60" w:after="60"/>
        <w:jc w:val="both"/>
        <w:rPr>
          <w:color w:val="000000"/>
          <w:sz w:val="22"/>
          <w:szCs w:val="22"/>
        </w:rPr>
      </w:pPr>
      <w:r w:rsidRPr="00236CD8">
        <w:rPr>
          <w:color w:val="000000"/>
          <w:sz w:val="22"/>
          <w:szCs w:val="22"/>
        </w:rPr>
        <w:t>SSK, pomembn</w:t>
      </w:r>
      <w:r w:rsidR="004E573E" w:rsidRPr="00236CD8">
        <w:rPr>
          <w:color w:val="000000"/>
          <w:sz w:val="22"/>
          <w:szCs w:val="22"/>
        </w:rPr>
        <w:t>i</w:t>
      </w:r>
      <w:r w:rsidRPr="00236CD8">
        <w:rPr>
          <w:color w:val="000000"/>
          <w:sz w:val="22"/>
          <w:szCs w:val="22"/>
        </w:rPr>
        <w:t xml:space="preserve"> za varnost, morajo biti projektiran</w:t>
      </w:r>
      <w:r w:rsidR="001604B0" w:rsidRPr="00236CD8">
        <w:rPr>
          <w:color w:val="000000"/>
          <w:sz w:val="22"/>
          <w:szCs w:val="22"/>
        </w:rPr>
        <w:t>i</w:t>
      </w:r>
      <w:r w:rsidRPr="00236CD8">
        <w:rPr>
          <w:color w:val="000000"/>
          <w:sz w:val="22"/>
          <w:szCs w:val="22"/>
        </w:rPr>
        <w:t xml:space="preserve"> in </w:t>
      </w:r>
      <w:r w:rsidR="00146A34" w:rsidRPr="00236CD8">
        <w:rPr>
          <w:color w:val="000000"/>
          <w:sz w:val="22"/>
          <w:szCs w:val="22"/>
        </w:rPr>
        <w:t>na</w:t>
      </w:r>
      <w:r w:rsidRPr="00236CD8">
        <w:rPr>
          <w:color w:val="000000"/>
          <w:sz w:val="22"/>
          <w:szCs w:val="22"/>
        </w:rPr>
        <w:t>meščen</w:t>
      </w:r>
      <w:r w:rsidR="001604B0" w:rsidRPr="00236CD8">
        <w:rPr>
          <w:color w:val="000000"/>
          <w:sz w:val="22"/>
          <w:szCs w:val="22"/>
        </w:rPr>
        <w:t>i</w:t>
      </w:r>
      <w:r w:rsidRPr="00236CD8">
        <w:rPr>
          <w:color w:val="000000"/>
          <w:sz w:val="22"/>
          <w:szCs w:val="22"/>
        </w:rPr>
        <w:t xml:space="preserve"> tako, da se:</w:t>
      </w:r>
    </w:p>
    <w:p w14:paraId="131579BA" w14:textId="77777777" w:rsidR="00E12923" w:rsidRPr="00236CD8" w:rsidRDefault="001604B0" w:rsidP="00ED79A9">
      <w:pPr>
        <w:numPr>
          <w:ilvl w:val="1"/>
          <w:numId w:val="106"/>
        </w:numPr>
        <w:tabs>
          <w:tab w:val="clear" w:pos="1080"/>
          <w:tab w:val="num" w:pos="840"/>
        </w:tabs>
        <w:ind w:left="839" w:hanging="357"/>
        <w:jc w:val="both"/>
        <w:rPr>
          <w:color w:val="000000"/>
          <w:sz w:val="22"/>
          <w:szCs w:val="22"/>
        </w:rPr>
      </w:pPr>
      <w:r w:rsidRPr="00236CD8">
        <w:rPr>
          <w:color w:val="000000"/>
          <w:sz w:val="22"/>
          <w:szCs w:val="22"/>
        </w:rPr>
        <w:t xml:space="preserve">kar </w:t>
      </w:r>
      <w:r w:rsidR="00E12923" w:rsidRPr="00236CD8">
        <w:rPr>
          <w:color w:val="000000"/>
          <w:sz w:val="22"/>
          <w:szCs w:val="22"/>
        </w:rPr>
        <w:t>najbolj zmanjša</w:t>
      </w:r>
      <w:r w:rsidR="00EA1186">
        <w:rPr>
          <w:color w:val="000000"/>
          <w:sz w:val="22"/>
          <w:szCs w:val="22"/>
        </w:rPr>
        <w:t>jo</w:t>
      </w:r>
      <w:r w:rsidR="00E12923" w:rsidRPr="00236CD8">
        <w:rPr>
          <w:color w:val="000000"/>
          <w:sz w:val="22"/>
          <w:szCs w:val="22"/>
        </w:rPr>
        <w:t xml:space="preserve"> verjetnost za nastanek požara in posledice požara,</w:t>
      </w:r>
    </w:p>
    <w:p w14:paraId="39EB80EE" w14:textId="77777777" w:rsidR="00E12923" w:rsidRPr="00236CD8" w:rsidRDefault="00E12923" w:rsidP="00ED79A9">
      <w:pPr>
        <w:numPr>
          <w:ilvl w:val="1"/>
          <w:numId w:val="106"/>
        </w:numPr>
        <w:tabs>
          <w:tab w:val="clear" w:pos="1080"/>
          <w:tab w:val="num" w:pos="840"/>
        </w:tabs>
        <w:ind w:left="839" w:hanging="357"/>
        <w:jc w:val="both"/>
        <w:rPr>
          <w:color w:val="000000"/>
          <w:sz w:val="22"/>
          <w:szCs w:val="22"/>
        </w:rPr>
      </w:pPr>
      <w:r w:rsidRPr="00236CD8">
        <w:rPr>
          <w:color w:val="000000"/>
          <w:sz w:val="22"/>
          <w:szCs w:val="22"/>
        </w:rPr>
        <w:t>zagotovi zmožnost zaustavitve elektrarne,</w:t>
      </w:r>
    </w:p>
    <w:p w14:paraId="1ABDF252" w14:textId="77777777" w:rsidR="00E12923" w:rsidRPr="00236CD8" w:rsidRDefault="00E12923" w:rsidP="00ED79A9">
      <w:pPr>
        <w:numPr>
          <w:ilvl w:val="1"/>
          <w:numId w:val="106"/>
        </w:numPr>
        <w:tabs>
          <w:tab w:val="clear" w:pos="1080"/>
          <w:tab w:val="num" w:pos="840"/>
        </w:tabs>
        <w:ind w:left="839" w:hanging="357"/>
        <w:jc w:val="both"/>
        <w:rPr>
          <w:color w:val="000000"/>
          <w:sz w:val="22"/>
          <w:szCs w:val="22"/>
        </w:rPr>
      </w:pPr>
      <w:r w:rsidRPr="00236CD8">
        <w:rPr>
          <w:color w:val="000000"/>
          <w:sz w:val="22"/>
          <w:szCs w:val="22"/>
        </w:rPr>
        <w:t>zagotovi zmožnost odvajanja zaostale toplote,</w:t>
      </w:r>
    </w:p>
    <w:p w14:paraId="0405EEB0" w14:textId="77777777" w:rsidR="00E12923" w:rsidRPr="00236CD8" w:rsidRDefault="00E12923" w:rsidP="00ED79A9">
      <w:pPr>
        <w:numPr>
          <w:ilvl w:val="1"/>
          <w:numId w:val="106"/>
        </w:numPr>
        <w:tabs>
          <w:tab w:val="clear" w:pos="1080"/>
          <w:tab w:val="num" w:pos="840"/>
        </w:tabs>
        <w:ind w:left="839" w:hanging="357"/>
        <w:jc w:val="both"/>
        <w:rPr>
          <w:color w:val="000000"/>
          <w:sz w:val="22"/>
          <w:szCs w:val="22"/>
        </w:rPr>
      </w:pPr>
      <w:r w:rsidRPr="00236CD8">
        <w:rPr>
          <w:color w:val="000000"/>
          <w:sz w:val="22"/>
          <w:szCs w:val="22"/>
        </w:rPr>
        <w:t>omeji širjenje radioaktivnih snovi in</w:t>
      </w:r>
    </w:p>
    <w:p w14:paraId="72A28092" w14:textId="77777777" w:rsidR="00E12923" w:rsidRPr="00236CD8" w:rsidRDefault="00E12923" w:rsidP="00ED79A9">
      <w:pPr>
        <w:numPr>
          <w:ilvl w:val="1"/>
          <w:numId w:val="106"/>
        </w:numPr>
        <w:tabs>
          <w:tab w:val="clear" w:pos="1080"/>
          <w:tab w:val="num" w:pos="840"/>
        </w:tabs>
        <w:ind w:left="839" w:hanging="357"/>
        <w:jc w:val="both"/>
        <w:rPr>
          <w:color w:val="000000"/>
          <w:sz w:val="22"/>
          <w:szCs w:val="22"/>
        </w:rPr>
      </w:pPr>
      <w:r w:rsidRPr="00236CD8">
        <w:rPr>
          <w:color w:val="000000"/>
          <w:sz w:val="22"/>
          <w:szCs w:val="22"/>
        </w:rPr>
        <w:t xml:space="preserve">zagotovi nadzor </w:t>
      </w:r>
      <w:r w:rsidR="003C4C53" w:rsidRPr="00236CD8">
        <w:rPr>
          <w:color w:val="000000"/>
          <w:sz w:val="22"/>
          <w:szCs w:val="22"/>
        </w:rPr>
        <w:t>razmer</w:t>
      </w:r>
      <w:r w:rsidRPr="00236CD8">
        <w:rPr>
          <w:color w:val="000000"/>
          <w:sz w:val="22"/>
          <w:szCs w:val="22"/>
        </w:rPr>
        <w:t xml:space="preserve"> v jedrski elektrarni </w:t>
      </w:r>
      <w:r w:rsidR="001604B0" w:rsidRPr="00236CD8">
        <w:rPr>
          <w:color w:val="000000"/>
          <w:sz w:val="22"/>
          <w:szCs w:val="22"/>
        </w:rPr>
        <w:t>med</w:t>
      </w:r>
      <w:r w:rsidRPr="00236CD8">
        <w:rPr>
          <w:color w:val="000000"/>
          <w:sz w:val="22"/>
          <w:szCs w:val="22"/>
        </w:rPr>
        <w:t xml:space="preserve"> požar</w:t>
      </w:r>
      <w:r w:rsidR="001604B0" w:rsidRPr="00236CD8">
        <w:rPr>
          <w:color w:val="000000"/>
          <w:sz w:val="22"/>
          <w:szCs w:val="22"/>
        </w:rPr>
        <w:t>om</w:t>
      </w:r>
      <w:r w:rsidRPr="00236CD8">
        <w:rPr>
          <w:color w:val="000000"/>
          <w:sz w:val="22"/>
          <w:szCs w:val="22"/>
        </w:rPr>
        <w:t xml:space="preserve"> in po </w:t>
      </w:r>
      <w:r w:rsidR="001604B0" w:rsidRPr="00236CD8">
        <w:rPr>
          <w:color w:val="000000"/>
          <w:sz w:val="22"/>
          <w:szCs w:val="22"/>
        </w:rPr>
        <w:t>njem</w:t>
      </w:r>
      <w:r w:rsidRPr="00236CD8">
        <w:rPr>
          <w:color w:val="000000"/>
          <w:sz w:val="22"/>
          <w:szCs w:val="22"/>
        </w:rPr>
        <w:t xml:space="preserve">. </w:t>
      </w:r>
    </w:p>
    <w:p w14:paraId="438F30DD" w14:textId="147AACBA" w:rsidR="000A4D57" w:rsidRDefault="000A4D57" w:rsidP="00234C16">
      <w:pPr>
        <w:numPr>
          <w:ilvl w:val="0"/>
          <w:numId w:val="86"/>
        </w:numPr>
        <w:spacing w:before="120" w:after="120"/>
        <w:ind w:left="357" w:hanging="357"/>
        <w:jc w:val="both"/>
        <w:rPr>
          <w:color w:val="000000"/>
          <w:sz w:val="22"/>
          <w:szCs w:val="22"/>
        </w:rPr>
      </w:pPr>
      <w:r w:rsidRPr="000A4D57">
        <w:rPr>
          <w:color w:val="000000"/>
          <w:sz w:val="22"/>
          <w:szCs w:val="22"/>
        </w:rPr>
        <w:t>V elektrarni se morajo v največji možni meri uporabljati negorljivi ali ognjevarni in toplotno odporni materiali, zlasti pa v prostorih, kot sta zadrževalni hram in komandna soba.</w:t>
      </w:r>
      <w:r>
        <w:rPr>
          <w:rStyle w:val="Sprotnaopomba-sklic"/>
        </w:rPr>
        <w:footnoteReference w:id="128"/>
      </w:r>
    </w:p>
    <w:p w14:paraId="5F2B4870" w14:textId="38A75E85" w:rsidR="00E12923" w:rsidRPr="00236CD8" w:rsidRDefault="00E12923" w:rsidP="00234C16">
      <w:pPr>
        <w:numPr>
          <w:ilvl w:val="0"/>
          <w:numId w:val="86"/>
        </w:numPr>
        <w:spacing w:before="120" w:after="120"/>
        <w:ind w:left="357" w:hanging="357"/>
        <w:jc w:val="both"/>
        <w:rPr>
          <w:color w:val="000000"/>
          <w:sz w:val="22"/>
          <w:szCs w:val="22"/>
        </w:rPr>
      </w:pPr>
      <w:r w:rsidRPr="00236CD8">
        <w:rPr>
          <w:color w:val="000000"/>
          <w:sz w:val="22"/>
          <w:szCs w:val="22"/>
        </w:rPr>
        <w:t xml:space="preserve">Zgradbe s SSK, pomembnimi za varnost, morajo biti protipožarno zaščitene v skladu z rezultati analize požarne </w:t>
      </w:r>
      <w:r w:rsidR="00CB5D0D" w:rsidRPr="00236CD8">
        <w:rPr>
          <w:color w:val="000000"/>
          <w:sz w:val="22"/>
          <w:szCs w:val="22"/>
        </w:rPr>
        <w:t>ne</w:t>
      </w:r>
      <w:r w:rsidRPr="00236CD8">
        <w:rPr>
          <w:color w:val="000000"/>
          <w:sz w:val="22"/>
          <w:szCs w:val="22"/>
        </w:rPr>
        <w:t>varnosti</w:t>
      </w:r>
      <w:r w:rsidR="00CB5D0D" w:rsidRPr="00236CD8">
        <w:rPr>
          <w:color w:val="000000"/>
          <w:sz w:val="22"/>
          <w:szCs w:val="22"/>
        </w:rPr>
        <w:t xml:space="preserve"> iz </w:t>
      </w:r>
      <w:r w:rsidR="00983108">
        <w:rPr>
          <w:color w:val="000000"/>
          <w:sz w:val="22"/>
          <w:szCs w:val="22"/>
        </w:rPr>
        <w:t>točke</w:t>
      </w:r>
      <w:r w:rsidR="00983108" w:rsidRPr="00236CD8">
        <w:rPr>
          <w:color w:val="000000"/>
          <w:sz w:val="22"/>
          <w:szCs w:val="22"/>
        </w:rPr>
        <w:t xml:space="preserve"> </w:t>
      </w:r>
      <w:r w:rsidR="00CB0CAA">
        <w:rPr>
          <w:color w:val="000000"/>
          <w:sz w:val="22"/>
          <w:szCs w:val="22"/>
        </w:rPr>
        <w:t>3.</w:t>
      </w:r>
      <w:r w:rsidR="006177BF">
        <w:rPr>
          <w:color w:val="000000"/>
          <w:sz w:val="22"/>
          <w:szCs w:val="22"/>
        </w:rPr>
        <w:t>(</w:t>
      </w:r>
      <w:r w:rsidR="00A8414D">
        <w:rPr>
          <w:color w:val="000000"/>
          <w:sz w:val="22"/>
          <w:szCs w:val="22"/>
        </w:rPr>
        <w:t>4</w:t>
      </w:r>
      <w:r w:rsidR="006177BF">
        <w:rPr>
          <w:color w:val="000000"/>
          <w:sz w:val="22"/>
          <w:szCs w:val="22"/>
        </w:rPr>
        <w:t>)</w:t>
      </w:r>
      <w:r w:rsidR="00A8414D">
        <w:rPr>
          <w:color w:val="000000"/>
          <w:sz w:val="22"/>
          <w:szCs w:val="22"/>
        </w:rPr>
        <w:t xml:space="preserve"> </w:t>
      </w:r>
      <w:r w:rsidR="00CB5D0D" w:rsidRPr="00236CD8">
        <w:rPr>
          <w:color w:val="000000"/>
          <w:sz w:val="22"/>
          <w:szCs w:val="22"/>
        </w:rPr>
        <w:t>te priloge.</w:t>
      </w:r>
    </w:p>
    <w:p w14:paraId="1A86E401" w14:textId="6F0A688F" w:rsidR="00E12923" w:rsidRPr="007C751E" w:rsidRDefault="00E12923" w:rsidP="00FF0BFA">
      <w:pPr>
        <w:pStyle w:val="Naslov3"/>
        <w:numPr>
          <w:ilvl w:val="1"/>
          <w:numId w:val="237"/>
        </w:numPr>
        <w:spacing w:before="240" w:after="240"/>
        <w:rPr>
          <w:rFonts w:ascii="Times New Roman" w:hAnsi="Times New Roman"/>
          <w:color w:val="000000"/>
          <w:sz w:val="22"/>
          <w:szCs w:val="22"/>
        </w:rPr>
      </w:pPr>
      <w:bookmarkStart w:id="2533" w:name="_Toc133396602"/>
      <w:bookmarkStart w:id="2534" w:name="_Toc139787681"/>
      <w:bookmarkStart w:id="2535" w:name="_Toc160935730"/>
      <w:bookmarkStart w:id="2536" w:name="_Toc242175588"/>
      <w:bookmarkStart w:id="2537" w:name="_Toc436049314"/>
      <w:bookmarkStart w:id="2538" w:name="_Toc249171082"/>
      <w:r w:rsidRPr="007C751E">
        <w:rPr>
          <w:rFonts w:ascii="Times New Roman" w:hAnsi="Times New Roman"/>
          <w:color w:val="000000"/>
          <w:sz w:val="22"/>
          <w:szCs w:val="22"/>
        </w:rPr>
        <w:t>Požarna varnost zgradb</w:t>
      </w:r>
      <w:bookmarkEnd w:id="2533"/>
      <w:bookmarkEnd w:id="2534"/>
      <w:bookmarkEnd w:id="2535"/>
      <w:bookmarkEnd w:id="2536"/>
      <w:bookmarkEnd w:id="2537"/>
      <w:bookmarkEnd w:id="2538"/>
    </w:p>
    <w:p w14:paraId="43E5C2BE" w14:textId="77777777" w:rsidR="00E12923" w:rsidRPr="00236CD8" w:rsidRDefault="00E12923" w:rsidP="00234C16">
      <w:pPr>
        <w:numPr>
          <w:ilvl w:val="0"/>
          <w:numId w:val="87"/>
        </w:numPr>
        <w:spacing w:before="60" w:after="60"/>
        <w:jc w:val="both"/>
        <w:rPr>
          <w:color w:val="000000"/>
          <w:sz w:val="22"/>
          <w:szCs w:val="22"/>
        </w:rPr>
      </w:pPr>
      <w:r w:rsidRPr="00236CD8">
        <w:rPr>
          <w:color w:val="000000"/>
          <w:sz w:val="22"/>
          <w:szCs w:val="22"/>
        </w:rPr>
        <w:t xml:space="preserve">Zgradbe, v katerih je za varnost pomembna oprema ali so radioaktivne snovi, in zgradbe, v katerih bi požar lahko vplival na varnost jedrske elektrarne, morajo biti projektirane tako, da so požarno </w:t>
      </w:r>
      <w:r w:rsidR="00750FFA" w:rsidRPr="00236CD8">
        <w:rPr>
          <w:color w:val="000000"/>
          <w:sz w:val="22"/>
          <w:szCs w:val="22"/>
        </w:rPr>
        <w:t xml:space="preserve">čim </w:t>
      </w:r>
      <w:r w:rsidRPr="00236CD8">
        <w:rPr>
          <w:color w:val="000000"/>
          <w:sz w:val="22"/>
          <w:szCs w:val="22"/>
        </w:rPr>
        <w:t>varne</w:t>
      </w:r>
      <w:r w:rsidR="001604B0" w:rsidRPr="00236CD8">
        <w:rPr>
          <w:color w:val="000000"/>
          <w:sz w:val="22"/>
          <w:szCs w:val="22"/>
        </w:rPr>
        <w:t>jše</w:t>
      </w:r>
      <w:r w:rsidRPr="00236CD8">
        <w:rPr>
          <w:color w:val="000000"/>
          <w:sz w:val="22"/>
          <w:szCs w:val="22"/>
        </w:rPr>
        <w:t xml:space="preserve"> in </w:t>
      </w:r>
      <w:r w:rsidR="00750FFA" w:rsidRPr="00236CD8">
        <w:rPr>
          <w:color w:val="000000"/>
          <w:sz w:val="22"/>
          <w:szCs w:val="22"/>
        </w:rPr>
        <w:t xml:space="preserve">po potrebi </w:t>
      </w:r>
      <w:r w:rsidRPr="00236CD8">
        <w:rPr>
          <w:color w:val="000000"/>
          <w:sz w:val="22"/>
          <w:szCs w:val="22"/>
        </w:rPr>
        <w:t xml:space="preserve">razdeljene na požarne </w:t>
      </w:r>
      <w:r w:rsidR="00B74567" w:rsidRPr="00236CD8">
        <w:rPr>
          <w:color w:val="000000"/>
          <w:sz w:val="22"/>
          <w:szCs w:val="22"/>
        </w:rPr>
        <w:t>sektorj</w:t>
      </w:r>
      <w:r w:rsidRPr="00236CD8">
        <w:rPr>
          <w:color w:val="000000"/>
          <w:sz w:val="22"/>
          <w:szCs w:val="22"/>
        </w:rPr>
        <w:t xml:space="preserve">e. </w:t>
      </w:r>
    </w:p>
    <w:p w14:paraId="606CDEB2" w14:textId="77777777" w:rsidR="00E12923" w:rsidRPr="00236CD8" w:rsidRDefault="00E12923" w:rsidP="00234C16">
      <w:pPr>
        <w:numPr>
          <w:ilvl w:val="0"/>
          <w:numId w:val="87"/>
        </w:numPr>
        <w:spacing w:before="120" w:after="120"/>
        <w:ind w:left="357" w:hanging="357"/>
        <w:jc w:val="both"/>
        <w:rPr>
          <w:color w:val="000000"/>
          <w:sz w:val="22"/>
          <w:szCs w:val="22"/>
        </w:rPr>
      </w:pPr>
      <w:r w:rsidRPr="00236CD8">
        <w:rPr>
          <w:color w:val="000000"/>
          <w:sz w:val="22"/>
          <w:szCs w:val="22"/>
        </w:rPr>
        <w:t xml:space="preserve">Požarni </w:t>
      </w:r>
      <w:r w:rsidR="00B74567" w:rsidRPr="00236CD8">
        <w:rPr>
          <w:color w:val="000000"/>
          <w:sz w:val="22"/>
          <w:szCs w:val="22"/>
        </w:rPr>
        <w:t>sektorj</w:t>
      </w:r>
      <w:r w:rsidRPr="00236CD8">
        <w:rPr>
          <w:color w:val="000000"/>
          <w:sz w:val="22"/>
          <w:szCs w:val="22"/>
        </w:rPr>
        <w:t>i iz prejšnjega odstavka morajo preprečiti, da bi</w:t>
      </w:r>
      <w:r w:rsidR="00CB5D0D" w:rsidRPr="00236CD8">
        <w:rPr>
          <w:color w:val="000000"/>
          <w:sz w:val="22"/>
          <w:szCs w:val="22"/>
        </w:rPr>
        <w:t xml:space="preserve"> požar obremenilno vplival na </w:t>
      </w:r>
      <w:r w:rsidR="001604B0" w:rsidRPr="00236CD8">
        <w:rPr>
          <w:color w:val="000000"/>
          <w:sz w:val="22"/>
          <w:szCs w:val="22"/>
        </w:rPr>
        <w:t xml:space="preserve">opremo, </w:t>
      </w:r>
      <w:r w:rsidR="00CB5D0D" w:rsidRPr="00236CD8">
        <w:rPr>
          <w:color w:val="000000"/>
          <w:sz w:val="22"/>
          <w:szCs w:val="22"/>
        </w:rPr>
        <w:t>pomembno</w:t>
      </w:r>
      <w:r w:rsidR="001604B0" w:rsidRPr="00236CD8">
        <w:rPr>
          <w:color w:val="000000"/>
          <w:sz w:val="22"/>
          <w:szCs w:val="22"/>
        </w:rPr>
        <w:t xml:space="preserve"> za varnost</w:t>
      </w:r>
      <w:r w:rsidRPr="00236CD8">
        <w:rPr>
          <w:color w:val="000000"/>
          <w:sz w:val="22"/>
          <w:szCs w:val="22"/>
        </w:rPr>
        <w:t xml:space="preserve">, in ločiti redundantne </w:t>
      </w:r>
      <w:r w:rsidR="00E17C88">
        <w:rPr>
          <w:color w:val="000000"/>
          <w:sz w:val="22"/>
          <w:szCs w:val="22"/>
        </w:rPr>
        <w:t xml:space="preserve">ali raznovrstne proge posameznih </w:t>
      </w:r>
      <w:r w:rsidRPr="00236CD8">
        <w:rPr>
          <w:color w:val="000000"/>
          <w:sz w:val="22"/>
          <w:szCs w:val="22"/>
        </w:rPr>
        <w:t>varnostn</w:t>
      </w:r>
      <w:r w:rsidR="00E17C88">
        <w:rPr>
          <w:color w:val="000000"/>
          <w:sz w:val="22"/>
          <w:szCs w:val="22"/>
        </w:rPr>
        <w:t>ih</w:t>
      </w:r>
      <w:r w:rsidRPr="00236CD8">
        <w:rPr>
          <w:color w:val="000000"/>
          <w:sz w:val="22"/>
          <w:szCs w:val="22"/>
        </w:rPr>
        <w:t xml:space="preserve"> sistem</w:t>
      </w:r>
      <w:r w:rsidR="00E17C88">
        <w:rPr>
          <w:color w:val="000000"/>
          <w:sz w:val="22"/>
          <w:szCs w:val="22"/>
        </w:rPr>
        <w:t>ov</w:t>
      </w:r>
      <w:r w:rsidRPr="00236CD8">
        <w:rPr>
          <w:color w:val="000000"/>
          <w:sz w:val="22"/>
          <w:szCs w:val="22"/>
        </w:rPr>
        <w:t xml:space="preserve"> med seboj. </w:t>
      </w:r>
    </w:p>
    <w:p w14:paraId="4BA82D2D" w14:textId="575DDEAE" w:rsidR="00E12923" w:rsidRPr="00236CD8" w:rsidRDefault="00E12923" w:rsidP="00234C16">
      <w:pPr>
        <w:numPr>
          <w:ilvl w:val="0"/>
          <w:numId w:val="87"/>
        </w:numPr>
        <w:spacing w:before="120" w:after="120"/>
        <w:ind w:left="357" w:hanging="357"/>
        <w:jc w:val="both"/>
        <w:rPr>
          <w:color w:val="000000"/>
          <w:sz w:val="22"/>
          <w:szCs w:val="22"/>
        </w:rPr>
      </w:pPr>
      <w:r w:rsidRPr="00236CD8">
        <w:rPr>
          <w:color w:val="000000"/>
          <w:sz w:val="22"/>
          <w:szCs w:val="22"/>
        </w:rPr>
        <w:t xml:space="preserve">Če razdelitev na požarne </w:t>
      </w:r>
      <w:r w:rsidR="00B74567" w:rsidRPr="00236CD8">
        <w:rPr>
          <w:color w:val="000000"/>
          <w:sz w:val="22"/>
          <w:szCs w:val="22"/>
        </w:rPr>
        <w:t>sektorje</w:t>
      </w:r>
      <w:r w:rsidRPr="00236CD8">
        <w:rPr>
          <w:color w:val="000000"/>
          <w:sz w:val="22"/>
          <w:szCs w:val="22"/>
        </w:rPr>
        <w:t xml:space="preserve"> </w:t>
      </w:r>
      <w:r w:rsidR="00CB5D0D" w:rsidRPr="00236CD8">
        <w:rPr>
          <w:color w:val="000000"/>
          <w:sz w:val="22"/>
          <w:szCs w:val="22"/>
        </w:rPr>
        <w:t xml:space="preserve">iz prejšnjega odstavka </w:t>
      </w:r>
      <w:r w:rsidRPr="00236CD8">
        <w:rPr>
          <w:color w:val="000000"/>
          <w:sz w:val="22"/>
          <w:szCs w:val="22"/>
        </w:rPr>
        <w:t>ni mo</w:t>
      </w:r>
      <w:r w:rsidR="001604B0" w:rsidRPr="00236CD8">
        <w:rPr>
          <w:color w:val="000000"/>
          <w:sz w:val="22"/>
          <w:szCs w:val="22"/>
        </w:rPr>
        <w:t>goča</w:t>
      </w:r>
      <w:r w:rsidRPr="00236CD8">
        <w:rPr>
          <w:color w:val="000000"/>
          <w:sz w:val="22"/>
          <w:szCs w:val="22"/>
        </w:rPr>
        <w:t xml:space="preserve"> ali primerna, je</w:t>
      </w:r>
      <w:r w:rsidR="00AB208F">
        <w:rPr>
          <w:color w:val="000000"/>
          <w:sz w:val="22"/>
          <w:szCs w:val="22"/>
        </w:rPr>
        <w:t xml:space="preserve"> </w:t>
      </w:r>
      <w:r w:rsidRPr="00236CD8">
        <w:rPr>
          <w:color w:val="000000"/>
          <w:sz w:val="22"/>
          <w:szCs w:val="22"/>
        </w:rPr>
        <w:t>treb</w:t>
      </w:r>
      <w:r w:rsidR="001604B0" w:rsidRPr="00236CD8">
        <w:rPr>
          <w:color w:val="000000"/>
          <w:sz w:val="22"/>
          <w:szCs w:val="22"/>
        </w:rPr>
        <w:t>a</w:t>
      </w:r>
      <w:r w:rsidRPr="00236CD8">
        <w:rPr>
          <w:color w:val="000000"/>
          <w:sz w:val="22"/>
          <w:szCs w:val="22"/>
        </w:rPr>
        <w:t xml:space="preserve"> uporabiti razdelitev na požarne celice ter zagotoviti ravnovesje med pasivno in aktivno varnostjo, kar mora potrditi analiza požarne nevarnosti iz </w:t>
      </w:r>
      <w:r w:rsidR="00B24A82">
        <w:rPr>
          <w:color w:val="000000"/>
          <w:sz w:val="22"/>
          <w:szCs w:val="22"/>
        </w:rPr>
        <w:t>točke</w:t>
      </w:r>
      <w:r w:rsidR="00B24A82" w:rsidRPr="00236CD8">
        <w:rPr>
          <w:color w:val="000000"/>
          <w:sz w:val="22"/>
          <w:szCs w:val="22"/>
        </w:rPr>
        <w:t xml:space="preserve"> </w:t>
      </w:r>
      <w:r w:rsidR="006177BF">
        <w:rPr>
          <w:color w:val="000000"/>
          <w:sz w:val="22"/>
          <w:szCs w:val="22"/>
        </w:rPr>
        <w:t>(4)</w:t>
      </w:r>
      <w:r w:rsidR="00752FFF" w:rsidRPr="00236CD8">
        <w:rPr>
          <w:color w:val="000000"/>
          <w:sz w:val="22"/>
          <w:szCs w:val="22"/>
        </w:rPr>
        <w:t xml:space="preserve"> </w:t>
      </w:r>
      <w:r w:rsidRPr="00236CD8">
        <w:rPr>
          <w:color w:val="000000"/>
          <w:sz w:val="22"/>
          <w:szCs w:val="22"/>
        </w:rPr>
        <w:t>te priloge.</w:t>
      </w:r>
    </w:p>
    <w:p w14:paraId="0DDA0160" w14:textId="77777777" w:rsidR="00E12923" w:rsidRPr="00236CD8" w:rsidRDefault="00E12923" w:rsidP="00234C16">
      <w:pPr>
        <w:numPr>
          <w:ilvl w:val="0"/>
          <w:numId w:val="87"/>
        </w:numPr>
        <w:spacing w:before="120" w:after="120"/>
        <w:ind w:left="357" w:hanging="357"/>
        <w:jc w:val="both"/>
        <w:rPr>
          <w:color w:val="000000"/>
          <w:sz w:val="22"/>
          <w:szCs w:val="22"/>
        </w:rPr>
      </w:pPr>
      <w:r w:rsidRPr="00236CD8">
        <w:rPr>
          <w:color w:val="000000"/>
          <w:sz w:val="22"/>
          <w:szCs w:val="22"/>
        </w:rPr>
        <w:t xml:space="preserve">Zgradbe, v katerih so radioaktivne snovi in v katerih bi požar </w:t>
      </w:r>
      <w:r w:rsidR="001604B0" w:rsidRPr="00236CD8">
        <w:rPr>
          <w:color w:val="000000"/>
          <w:sz w:val="22"/>
          <w:szCs w:val="22"/>
        </w:rPr>
        <w:t xml:space="preserve">lahko </w:t>
      </w:r>
      <w:r w:rsidRPr="00236CD8">
        <w:rPr>
          <w:color w:val="000000"/>
          <w:sz w:val="22"/>
          <w:szCs w:val="22"/>
        </w:rPr>
        <w:t xml:space="preserve">povzročil radioaktivne izpuste, morajo biti projektirane tako, da bi bili </w:t>
      </w:r>
      <w:r w:rsidR="001604B0" w:rsidRPr="00236CD8">
        <w:rPr>
          <w:color w:val="000000"/>
          <w:sz w:val="22"/>
          <w:szCs w:val="22"/>
        </w:rPr>
        <w:t>ob</w:t>
      </w:r>
      <w:r w:rsidRPr="00236CD8">
        <w:rPr>
          <w:color w:val="000000"/>
          <w:sz w:val="22"/>
          <w:szCs w:val="22"/>
        </w:rPr>
        <w:t xml:space="preserve"> požar</w:t>
      </w:r>
      <w:r w:rsidR="001604B0" w:rsidRPr="00236CD8">
        <w:rPr>
          <w:color w:val="000000"/>
          <w:sz w:val="22"/>
          <w:szCs w:val="22"/>
        </w:rPr>
        <w:t>u</w:t>
      </w:r>
      <w:r w:rsidRPr="00236CD8">
        <w:rPr>
          <w:color w:val="000000"/>
          <w:sz w:val="22"/>
          <w:szCs w:val="22"/>
        </w:rPr>
        <w:t xml:space="preserve"> taki izpusti čim manjši.</w:t>
      </w:r>
    </w:p>
    <w:p w14:paraId="7F73742C" w14:textId="77777777" w:rsidR="00E12923" w:rsidRPr="00236CD8" w:rsidRDefault="00E12923" w:rsidP="00234C16">
      <w:pPr>
        <w:numPr>
          <w:ilvl w:val="0"/>
          <w:numId w:val="87"/>
        </w:numPr>
        <w:spacing w:before="120" w:after="120"/>
        <w:ind w:left="357" w:hanging="357"/>
        <w:jc w:val="both"/>
        <w:rPr>
          <w:color w:val="000000"/>
          <w:sz w:val="22"/>
          <w:szCs w:val="22"/>
        </w:rPr>
      </w:pPr>
      <w:r w:rsidRPr="00236CD8">
        <w:rPr>
          <w:color w:val="000000"/>
          <w:sz w:val="22"/>
          <w:szCs w:val="22"/>
        </w:rPr>
        <w:t>Projekt mora zagotoviti požarne poti za vse, ki sodelujejo pri obvladovanju požara, in evakuacijske poti za zaposlene v objektu.</w:t>
      </w:r>
    </w:p>
    <w:p w14:paraId="0B3CB3F3" w14:textId="4734ABA0" w:rsidR="00E12923" w:rsidRPr="007C751E" w:rsidRDefault="00E12923" w:rsidP="00FF0BFA">
      <w:pPr>
        <w:pStyle w:val="Naslov3"/>
        <w:numPr>
          <w:ilvl w:val="1"/>
          <w:numId w:val="237"/>
        </w:numPr>
        <w:spacing w:before="240" w:after="240"/>
        <w:rPr>
          <w:rFonts w:ascii="Times New Roman" w:hAnsi="Times New Roman"/>
          <w:color w:val="000000"/>
          <w:sz w:val="22"/>
          <w:szCs w:val="22"/>
        </w:rPr>
      </w:pPr>
      <w:bookmarkStart w:id="2539" w:name="_3.4_Analiza_požarne_nevarnosti"/>
      <w:bookmarkStart w:id="2540" w:name="_Toc133396603"/>
      <w:bookmarkStart w:id="2541" w:name="_Toc139787682"/>
      <w:bookmarkStart w:id="2542" w:name="_Ref159223431"/>
      <w:bookmarkStart w:id="2543" w:name="_Toc160935731"/>
      <w:bookmarkStart w:id="2544" w:name="_Ref167691999"/>
      <w:bookmarkStart w:id="2545" w:name="_Ref167695298"/>
      <w:bookmarkStart w:id="2546" w:name="_Toc242175589"/>
      <w:bookmarkStart w:id="2547" w:name="_Toc436049315"/>
      <w:bookmarkStart w:id="2548" w:name="_Toc249171083"/>
      <w:bookmarkStart w:id="2549" w:name="poglavje3_4_priloga1"/>
      <w:bookmarkEnd w:id="2539"/>
      <w:r w:rsidRPr="007C751E">
        <w:rPr>
          <w:rFonts w:ascii="Times New Roman" w:hAnsi="Times New Roman"/>
          <w:color w:val="000000"/>
          <w:sz w:val="22"/>
          <w:szCs w:val="22"/>
        </w:rPr>
        <w:lastRenderedPageBreak/>
        <w:t>Analiza požarne nevarnosti</w:t>
      </w:r>
      <w:bookmarkEnd w:id="2540"/>
      <w:bookmarkEnd w:id="2541"/>
      <w:bookmarkEnd w:id="2542"/>
      <w:bookmarkEnd w:id="2543"/>
      <w:bookmarkEnd w:id="2544"/>
      <w:bookmarkEnd w:id="2545"/>
      <w:bookmarkEnd w:id="2546"/>
      <w:bookmarkEnd w:id="2547"/>
      <w:bookmarkEnd w:id="2548"/>
      <w:bookmarkEnd w:id="2549"/>
    </w:p>
    <w:p w14:paraId="32D01D69" w14:textId="77777777" w:rsidR="00E12923" w:rsidRPr="00236CD8" w:rsidRDefault="00E12923" w:rsidP="00234C16">
      <w:pPr>
        <w:numPr>
          <w:ilvl w:val="0"/>
          <w:numId w:val="88"/>
        </w:numPr>
        <w:spacing w:before="60" w:after="60"/>
        <w:jc w:val="both"/>
        <w:rPr>
          <w:color w:val="000000"/>
          <w:sz w:val="22"/>
          <w:szCs w:val="22"/>
        </w:rPr>
      </w:pPr>
      <w:r w:rsidRPr="00236CD8">
        <w:rPr>
          <w:color w:val="000000"/>
          <w:sz w:val="22"/>
          <w:szCs w:val="22"/>
        </w:rPr>
        <w:t>Požarno varnost jedrske elektrarne je treba dokazati z analizo požarne nevarnosti, ki jo je treba posodabljati po vsaki večji spremembi oziroma najmanj vsaki dve leti.</w:t>
      </w:r>
    </w:p>
    <w:p w14:paraId="75051E75" w14:textId="77777777" w:rsidR="00E12923" w:rsidRPr="00236CD8" w:rsidRDefault="00E12923" w:rsidP="00234C16">
      <w:pPr>
        <w:numPr>
          <w:ilvl w:val="0"/>
          <w:numId w:val="88"/>
        </w:numPr>
        <w:spacing w:before="120" w:after="60"/>
        <w:ind w:left="357" w:hanging="357"/>
        <w:jc w:val="both"/>
        <w:rPr>
          <w:color w:val="000000"/>
          <w:sz w:val="22"/>
          <w:szCs w:val="22"/>
        </w:rPr>
      </w:pPr>
      <w:r w:rsidRPr="00236CD8">
        <w:rPr>
          <w:color w:val="000000"/>
          <w:sz w:val="22"/>
          <w:szCs w:val="22"/>
        </w:rPr>
        <w:t xml:space="preserve">Analiza požarne nevarnosti mora potrditi, da so: </w:t>
      </w:r>
    </w:p>
    <w:p w14:paraId="606E5C1F" w14:textId="77777777" w:rsidR="00E12923" w:rsidRPr="00236CD8" w:rsidRDefault="00E12923" w:rsidP="00ED79A9">
      <w:pPr>
        <w:numPr>
          <w:ilvl w:val="0"/>
          <w:numId w:val="107"/>
        </w:numPr>
        <w:spacing w:before="40"/>
        <w:ind w:left="714" w:hanging="357"/>
        <w:jc w:val="both"/>
        <w:rPr>
          <w:color w:val="000000"/>
          <w:sz w:val="22"/>
          <w:szCs w:val="22"/>
        </w:rPr>
      </w:pPr>
      <w:r w:rsidRPr="00236CD8">
        <w:rPr>
          <w:color w:val="000000"/>
          <w:sz w:val="22"/>
          <w:szCs w:val="22"/>
        </w:rPr>
        <w:t xml:space="preserve">doseženi vsi cilji protipožarne zaščite, </w:t>
      </w:r>
    </w:p>
    <w:p w14:paraId="04D10794" w14:textId="77777777" w:rsidR="00E12923" w:rsidRPr="00236CD8" w:rsidRDefault="00E12923" w:rsidP="00ED79A9">
      <w:pPr>
        <w:numPr>
          <w:ilvl w:val="0"/>
          <w:numId w:val="107"/>
        </w:numPr>
        <w:spacing w:before="40"/>
        <w:ind w:left="714" w:hanging="357"/>
        <w:jc w:val="both"/>
        <w:rPr>
          <w:color w:val="000000"/>
          <w:sz w:val="22"/>
          <w:szCs w:val="22"/>
        </w:rPr>
      </w:pPr>
      <w:r w:rsidRPr="00236CD8">
        <w:rPr>
          <w:color w:val="000000"/>
          <w:sz w:val="22"/>
          <w:szCs w:val="22"/>
        </w:rPr>
        <w:t xml:space="preserve">upoštevana načela protipožarnega projektiranja, </w:t>
      </w:r>
    </w:p>
    <w:p w14:paraId="621C64F9" w14:textId="77777777" w:rsidR="00E12923" w:rsidRPr="00236CD8" w:rsidRDefault="00E12923" w:rsidP="00ED79A9">
      <w:pPr>
        <w:numPr>
          <w:ilvl w:val="0"/>
          <w:numId w:val="107"/>
        </w:numPr>
        <w:spacing w:before="40"/>
        <w:ind w:left="714" w:hanging="357"/>
        <w:jc w:val="both"/>
        <w:rPr>
          <w:color w:val="000000"/>
          <w:sz w:val="22"/>
          <w:szCs w:val="22"/>
        </w:rPr>
      </w:pPr>
      <w:r w:rsidRPr="00236CD8">
        <w:rPr>
          <w:color w:val="000000"/>
          <w:sz w:val="22"/>
          <w:szCs w:val="22"/>
        </w:rPr>
        <w:t>pravilno načrtovani ukrepi protipožarne zaščite in</w:t>
      </w:r>
    </w:p>
    <w:p w14:paraId="765A84BD" w14:textId="77777777" w:rsidR="00E12923" w:rsidRPr="00236CD8" w:rsidRDefault="00E12923" w:rsidP="00ED79A9">
      <w:pPr>
        <w:numPr>
          <w:ilvl w:val="0"/>
          <w:numId w:val="107"/>
        </w:numPr>
        <w:spacing w:before="40"/>
        <w:ind w:left="714" w:hanging="357"/>
        <w:jc w:val="both"/>
        <w:rPr>
          <w:color w:val="000000"/>
          <w:sz w:val="22"/>
          <w:szCs w:val="22"/>
        </w:rPr>
      </w:pPr>
      <w:r w:rsidRPr="00236CD8">
        <w:rPr>
          <w:color w:val="000000"/>
          <w:sz w:val="22"/>
          <w:szCs w:val="22"/>
        </w:rPr>
        <w:t xml:space="preserve">pravilno izvedeni vsi potrebni administrativni ukrepi. </w:t>
      </w:r>
    </w:p>
    <w:p w14:paraId="09A3302A" w14:textId="77777777" w:rsidR="00E12923" w:rsidRPr="00236CD8" w:rsidRDefault="00E12923" w:rsidP="00234C16">
      <w:pPr>
        <w:numPr>
          <w:ilvl w:val="0"/>
          <w:numId w:val="88"/>
        </w:numPr>
        <w:spacing w:before="120" w:after="60"/>
        <w:ind w:left="357" w:hanging="357"/>
        <w:jc w:val="both"/>
        <w:rPr>
          <w:color w:val="000000"/>
          <w:sz w:val="22"/>
          <w:szCs w:val="22"/>
        </w:rPr>
      </w:pPr>
      <w:r w:rsidRPr="00236CD8">
        <w:rPr>
          <w:color w:val="000000"/>
          <w:sz w:val="22"/>
          <w:szCs w:val="22"/>
        </w:rPr>
        <w:t>Deterministični del analize požarne nevarnosti mora zajeti vsaj:</w:t>
      </w:r>
    </w:p>
    <w:p w14:paraId="547B6524" w14:textId="77777777" w:rsidR="00E12923" w:rsidRPr="00236CD8" w:rsidRDefault="00E12923" w:rsidP="00ED79A9">
      <w:pPr>
        <w:numPr>
          <w:ilvl w:val="0"/>
          <w:numId w:val="107"/>
        </w:numPr>
        <w:spacing w:before="60"/>
        <w:ind w:left="714" w:hanging="357"/>
        <w:jc w:val="both"/>
        <w:rPr>
          <w:color w:val="000000"/>
          <w:sz w:val="22"/>
          <w:szCs w:val="22"/>
        </w:rPr>
      </w:pPr>
      <w:r w:rsidRPr="00236CD8">
        <w:rPr>
          <w:color w:val="000000"/>
          <w:sz w:val="22"/>
          <w:szCs w:val="22"/>
        </w:rPr>
        <w:t>posamezne požare</w:t>
      </w:r>
      <w:r w:rsidR="00047A3C" w:rsidRPr="00236CD8">
        <w:rPr>
          <w:color w:val="000000"/>
          <w:sz w:val="22"/>
          <w:szCs w:val="22"/>
        </w:rPr>
        <w:t>,</w:t>
      </w:r>
      <w:r w:rsidRPr="00236CD8">
        <w:rPr>
          <w:color w:val="000000"/>
          <w:sz w:val="22"/>
          <w:szCs w:val="22"/>
        </w:rPr>
        <w:t xml:space="preserve"> </w:t>
      </w:r>
      <w:r w:rsidR="00047A3C" w:rsidRPr="00236CD8">
        <w:rPr>
          <w:color w:val="000000"/>
          <w:sz w:val="22"/>
          <w:szCs w:val="22"/>
        </w:rPr>
        <w:t xml:space="preserve">pa </w:t>
      </w:r>
      <w:r w:rsidRPr="00236CD8">
        <w:rPr>
          <w:color w:val="000000"/>
          <w:sz w:val="22"/>
          <w:szCs w:val="22"/>
        </w:rPr>
        <w:t xml:space="preserve">tudi </w:t>
      </w:r>
      <w:r w:rsidR="00047A3C" w:rsidRPr="00236CD8">
        <w:rPr>
          <w:color w:val="000000"/>
          <w:sz w:val="22"/>
          <w:szCs w:val="22"/>
        </w:rPr>
        <w:t xml:space="preserve">njihovo </w:t>
      </w:r>
      <w:r w:rsidRPr="00236CD8">
        <w:rPr>
          <w:color w:val="000000"/>
          <w:sz w:val="22"/>
          <w:szCs w:val="22"/>
        </w:rPr>
        <w:t>širit</w:t>
      </w:r>
      <w:r w:rsidR="00047A3C" w:rsidRPr="00236CD8">
        <w:rPr>
          <w:color w:val="000000"/>
          <w:sz w:val="22"/>
          <w:szCs w:val="22"/>
        </w:rPr>
        <w:t>e</w:t>
      </w:r>
      <w:r w:rsidRPr="00236CD8">
        <w:rPr>
          <w:color w:val="000000"/>
          <w:sz w:val="22"/>
          <w:szCs w:val="22"/>
        </w:rPr>
        <w:t xml:space="preserve">v na vseh lokacijah, kjer </w:t>
      </w:r>
      <w:r w:rsidR="001F3B3F">
        <w:rPr>
          <w:color w:val="000000"/>
          <w:sz w:val="22"/>
          <w:szCs w:val="22"/>
        </w:rPr>
        <w:t>so</w:t>
      </w:r>
      <w:r w:rsidRPr="00236CD8">
        <w:rPr>
          <w:color w:val="000000"/>
          <w:sz w:val="22"/>
          <w:szCs w:val="22"/>
        </w:rPr>
        <w:t xml:space="preserve"> stalno ali začasno </w:t>
      </w:r>
      <w:r w:rsidR="00047A3C" w:rsidRPr="00236CD8">
        <w:rPr>
          <w:color w:val="000000"/>
          <w:sz w:val="22"/>
          <w:szCs w:val="22"/>
        </w:rPr>
        <w:t>nameščen</w:t>
      </w:r>
      <w:r w:rsidR="006F79E5">
        <w:rPr>
          <w:color w:val="000000"/>
          <w:sz w:val="22"/>
          <w:szCs w:val="22"/>
        </w:rPr>
        <w:t>e</w:t>
      </w:r>
      <w:r w:rsidR="00047A3C" w:rsidRPr="00236CD8">
        <w:rPr>
          <w:color w:val="000000"/>
          <w:sz w:val="22"/>
          <w:szCs w:val="22"/>
        </w:rPr>
        <w:t xml:space="preserve"> </w:t>
      </w:r>
      <w:r w:rsidRPr="00236CD8">
        <w:rPr>
          <w:color w:val="000000"/>
          <w:sz w:val="22"/>
          <w:szCs w:val="22"/>
        </w:rPr>
        <w:t>gorljiv</w:t>
      </w:r>
      <w:r w:rsidR="006F79E5">
        <w:rPr>
          <w:color w:val="000000"/>
          <w:sz w:val="22"/>
          <w:szCs w:val="22"/>
        </w:rPr>
        <w:t>e</w:t>
      </w:r>
      <w:r w:rsidRPr="00236CD8">
        <w:rPr>
          <w:color w:val="000000"/>
          <w:sz w:val="22"/>
          <w:szCs w:val="22"/>
        </w:rPr>
        <w:t xml:space="preserve"> </w:t>
      </w:r>
      <w:r w:rsidR="006F79E5">
        <w:rPr>
          <w:color w:val="000000"/>
          <w:sz w:val="22"/>
          <w:szCs w:val="22"/>
        </w:rPr>
        <w:t>snovi</w:t>
      </w:r>
      <w:r w:rsidR="00047A3C" w:rsidRPr="00236CD8">
        <w:rPr>
          <w:color w:val="000000"/>
          <w:sz w:val="22"/>
          <w:szCs w:val="22"/>
        </w:rPr>
        <w:t>,</w:t>
      </w:r>
      <w:r w:rsidRPr="00236CD8">
        <w:rPr>
          <w:color w:val="000000"/>
          <w:sz w:val="22"/>
          <w:szCs w:val="22"/>
        </w:rPr>
        <w:t xml:space="preserve"> in to v vseh stanjih objekta, vključno z zaustavitvenimi; </w:t>
      </w:r>
    </w:p>
    <w:p w14:paraId="1CE40486" w14:textId="77777777" w:rsidR="00E12923" w:rsidRPr="00236CD8" w:rsidRDefault="00E12923" w:rsidP="00ED79A9">
      <w:pPr>
        <w:numPr>
          <w:ilvl w:val="0"/>
          <w:numId w:val="107"/>
        </w:numPr>
        <w:spacing w:before="60"/>
        <w:ind w:left="714" w:hanging="357"/>
        <w:jc w:val="both"/>
        <w:rPr>
          <w:color w:val="000000"/>
          <w:sz w:val="22"/>
          <w:szCs w:val="22"/>
        </w:rPr>
      </w:pPr>
      <w:r w:rsidRPr="00236CD8">
        <w:rPr>
          <w:color w:val="000000"/>
          <w:sz w:val="22"/>
          <w:szCs w:val="22"/>
        </w:rPr>
        <w:t>možne kombinacije požara in drugih pred</w:t>
      </w:r>
      <w:r w:rsidR="007563EE">
        <w:rPr>
          <w:color w:val="000000"/>
          <w:sz w:val="22"/>
          <w:szCs w:val="22"/>
        </w:rPr>
        <w:t>postav</w:t>
      </w:r>
      <w:r w:rsidR="005E3AD0">
        <w:rPr>
          <w:color w:val="000000"/>
          <w:sz w:val="22"/>
          <w:szCs w:val="22"/>
        </w:rPr>
        <w:t>l</w:t>
      </w:r>
      <w:r w:rsidR="007563EE">
        <w:rPr>
          <w:color w:val="000000"/>
          <w:sz w:val="22"/>
          <w:szCs w:val="22"/>
        </w:rPr>
        <w:t>jenih</w:t>
      </w:r>
      <w:r w:rsidRPr="00236CD8">
        <w:rPr>
          <w:color w:val="000000"/>
          <w:sz w:val="22"/>
          <w:szCs w:val="22"/>
        </w:rPr>
        <w:t xml:space="preserve"> začetnih dogodkov, ki se lahko zgodijo neodvisno od požara. </w:t>
      </w:r>
    </w:p>
    <w:p w14:paraId="5E613B8C" w14:textId="498A1516" w:rsidR="00D842EC" w:rsidRPr="00D842EC" w:rsidRDefault="00D842EC" w:rsidP="00D842EC">
      <w:pPr>
        <w:numPr>
          <w:ilvl w:val="0"/>
          <w:numId w:val="88"/>
        </w:numPr>
        <w:spacing w:before="120" w:after="120"/>
        <w:jc w:val="both"/>
        <w:rPr>
          <w:color w:val="000000"/>
          <w:sz w:val="22"/>
          <w:szCs w:val="22"/>
        </w:rPr>
      </w:pPr>
      <w:r w:rsidRPr="00D842EC">
        <w:rPr>
          <w:color w:val="000000"/>
          <w:sz w:val="22"/>
          <w:szCs w:val="22"/>
        </w:rPr>
        <w:t xml:space="preserve">Analiza požarne nevarnosti mora pokazati da je gasilska brigada na lokaciji ali </w:t>
      </w:r>
      <w:r>
        <w:rPr>
          <w:color w:val="000000"/>
          <w:sz w:val="22"/>
          <w:szCs w:val="22"/>
        </w:rPr>
        <w:t xml:space="preserve">da </w:t>
      </w:r>
      <w:r w:rsidRPr="00D842EC">
        <w:rPr>
          <w:color w:val="000000"/>
          <w:sz w:val="22"/>
          <w:szCs w:val="22"/>
        </w:rPr>
        <w:t xml:space="preserve">zunanje gasilske brigade </w:t>
      </w:r>
      <w:r w:rsidR="006177BF">
        <w:rPr>
          <w:color w:val="000000"/>
          <w:sz w:val="22"/>
          <w:szCs w:val="22"/>
        </w:rPr>
        <w:t xml:space="preserve">lahko </w:t>
      </w:r>
      <w:r w:rsidRPr="00D842EC">
        <w:rPr>
          <w:color w:val="000000"/>
          <w:sz w:val="22"/>
          <w:szCs w:val="22"/>
        </w:rPr>
        <w:t>ustrezno obvladajo vse požarne scenarije</w:t>
      </w:r>
      <w:r>
        <w:rPr>
          <w:color w:val="000000"/>
          <w:sz w:val="22"/>
          <w:szCs w:val="22"/>
        </w:rPr>
        <w:t>.</w:t>
      </w:r>
      <w:r>
        <w:rPr>
          <w:rStyle w:val="Sprotnaopomba-sklic"/>
        </w:rPr>
        <w:footnoteReference w:id="129"/>
      </w:r>
    </w:p>
    <w:p w14:paraId="53364EB7" w14:textId="091C0039" w:rsidR="00D842EC" w:rsidRPr="00D842EC" w:rsidRDefault="00D842EC" w:rsidP="00D842EC">
      <w:pPr>
        <w:numPr>
          <w:ilvl w:val="0"/>
          <w:numId w:val="88"/>
        </w:numPr>
        <w:spacing w:before="120" w:after="120"/>
        <w:jc w:val="both"/>
        <w:rPr>
          <w:color w:val="000000"/>
          <w:sz w:val="22"/>
          <w:szCs w:val="22"/>
        </w:rPr>
      </w:pPr>
      <w:r w:rsidRPr="00D842EC">
        <w:rPr>
          <w:color w:val="000000"/>
          <w:sz w:val="22"/>
          <w:szCs w:val="22"/>
        </w:rPr>
        <w:t>Analiza požarne nevarnosti mora pokazati, da so zgradbe s SSK pomembn</w:t>
      </w:r>
      <w:r>
        <w:rPr>
          <w:color w:val="000000"/>
          <w:sz w:val="22"/>
          <w:szCs w:val="22"/>
        </w:rPr>
        <w:t>imi</w:t>
      </w:r>
      <w:r w:rsidRPr="00D842EC">
        <w:rPr>
          <w:color w:val="000000"/>
          <w:sz w:val="22"/>
          <w:szCs w:val="22"/>
        </w:rPr>
        <w:t xml:space="preserve"> za varnost ustrezno požarno odporne in </w:t>
      </w:r>
      <w:r w:rsidR="006177BF">
        <w:rPr>
          <w:color w:val="000000"/>
          <w:sz w:val="22"/>
          <w:szCs w:val="22"/>
        </w:rPr>
        <w:t xml:space="preserve">da take </w:t>
      </w:r>
      <w:r w:rsidR="006177BF" w:rsidRPr="00D842EC">
        <w:rPr>
          <w:color w:val="000000"/>
          <w:sz w:val="22"/>
          <w:szCs w:val="22"/>
        </w:rPr>
        <w:t xml:space="preserve">zgradbe </w:t>
      </w:r>
      <w:r w:rsidRPr="00D842EC">
        <w:rPr>
          <w:color w:val="000000"/>
          <w:sz w:val="22"/>
          <w:szCs w:val="22"/>
        </w:rPr>
        <w:t>po požaru ohrani</w:t>
      </w:r>
      <w:r w:rsidR="006177BF">
        <w:rPr>
          <w:color w:val="000000"/>
          <w:sz w:val="22"/>
          <w:szCs w:val="22"/>
        </w:rPr>
        <w:t>jo</w:t>
      </w:r>
      <w:r w:rsidRPr="00D842EC">
        <w:rPr>
          <w:color w:val="000000"/>
          <w:sz w:val="22"/>
          <w:szCs w:val="22"/>
        </w:rPr>
        <w:t xml:space="preserve"> strukturno celovitost (integriteto)</w:t>
      </w:r>
      <w:r>
        <w:rPr>
          <w:color w:val="000000"/>
          <w:sz w:val="22"/>
          <w:szCs w:val="22"/>
        </w:rPr>
        <w:t>.</w:t>
      </w:r>
      <w:r>
        <w:rPr>
          <w:rStyle w:val="Sprotnaopomba-sklic"/>
        </w:rPr>
        <w:footnoteReference w:id="130"/>
      </w:r>
    </w:p>
    <w:p w14:paraId="65769426" w14:textId="6854E664" w:rsidR="00D842EC" w:rsidRPr="00D842EC" w:rsidRDefault="00D842EC" w:rsidP="00D842EC">
      <w:pPr>
        <w:numPr>
          <w:ilvl w:val="0"/>
          <w:numId w:val="88"/>
        </w:numPr>
        <w:spacing w:before="120" w:after="120"/>
        <w:jc w:val="both"/>
        <w:rPr>
          <w:color w:val="000000"/>
          <w:sz w:val="22"/>
          <w:szCs w:val="22"/>
        </w:rPr>
      </w:pPr>
      <w:r w:rsidRPr="00D842EC">
        <w:rPr>
          <w:color w:val="000000"/>
          <w:sz w:val="22"/>
          <w:szCs w:val="22"/>
        </w:rPr>
        <w:t xml:space="preserve">Analiza požarne nevarnosti mora pokazati, da je stopnja požarne odpornosti požarnih pregrad v požarnem sektorju dovolj visoka, tako da </w:t>
      </w:r>
      <w:r w:rsidR="006177BF">
        <w:rPr>
          <w:color w:val="000000"/>
          <w:sz w:val="22"/>
          <w:szCs w:val="22"/>
        </w:rPr>
        <w:t xml:space="preserve">zdrži </w:t>
      </w:r>
      <w:r w:rsidR="006177BF" w:rsidRPr="00D842EC">
        <w:rPr>
          <w:color w:val="000000"/>
          <w:sz w:val="22"/>
          <w:szCs w:val="22"/>
        </w:rPr>
        <w:t xml:space="preserve">brez preboja oziroma zloma požarne pregrade </w:t>
      </w:r>
      <w:r w:rsidR="006177BF">
        <w:rPr>
          <w:color w:val="000000"/>
          <w:sz w:val="22"/>
          <w:szCs w:val="22"/>
        </w:rPr>
        <w:t>tudi v primeru, ko</w:t>
      </w:r>
      <w:r w:rsidRPr="00D842EC">
        <w:rPr>
          <w:color w:val="000000"/>
          <w:sz w:val="22"/>
          <w:szCs w:val="22"/>
        </w:rPr>
        <w:t xml:space="preserve"> zgori vsa požarna obremenitev v požarnem sektorju. Za oceno odpornosti požarne pregrade je treba </w:t>
      </w:r>
      <w:r w:rsidR="006177BF">
        <w:rPr>
          <w:color w:val="000000"/>
          <w:sz w:val="22"/>
          <w:szCs w:val="22"/>
        </w:rPr>
        <w:t xml:space="preserve">konzervativno </w:t>
      </w:r>
      <w:r w:rsidRPr="00D842EC">
        <w:rPr>
          <w:color w:val="000000"/>
          <w:sz w:val="22"/>
          <w:szCs w:val="22"/>
        </w:rPr>
        <w:t>upoštevati in utemeljiti razpoložljivost kisika v požarnem sektorju in dovod kisika v požarni sektor</w:t>
      </w:r>
      <w:r>
        <w:rPr>
          <w:rStyle w:val="Sprotnaopomba-sklic"/>
        </w:rPr>
        <w:footnoteReference w:id="131"/>
      </w:r>
      <w:r w:rsidRPr="00D842EC">
        <w:rPr>
          <w:color w:val="000000"/>
          <w:sz w:val="22"/>
          <w:szCs w:val="22"/>
        </w:rPr>
        <w:t>.</w:t>
      </w:r>
    </w:p>
    <w:p w14:paraId="728E587A" w14:textId="77777777" w:rsidR="00E12923" w:rsidRPr="00236CD8" w:rsidRDefault="00636903" w:rsidP="00234C16">
      <w:pPr>
        <w:numPr>
          <w:ilvl w:val="0"/>
          <w:numId w:val="88"/>
        </w:numPr>
        <w:spacing w:before="120" w:after="120"/>
        <w:ind w:left="357" w:hanging="357"/>
        <w:jc w:val="both"/>
        <w:rPr>
          <w:color w:val="000000"/>
          <w:sz w:val="22"/>
          <w:szCs w:val="22"/>
        </w:rPr>
      </w:pPr>
      <w:r>
        <w:rPr>
          <w:color w:val="000000"/>
          <w:sz w:val="22"/>
          <w:szCs w:val="22"/>
        </w:rPr>
        <w:t xml:space="preserve">Analiza </w:t>
      </w:r>
      <w:r w:rsidR="00E12923" w:rsidRPr="00236CD8">
        <w:rPr>
          <w:color w:val="000000"/>
          <w:sz w:val="22"/>
          <w:szCs w:val="22"/>
        </w:rPr>
        <w:t>požarne nevarnosti mora</w:t>
      </w:r>
      <w:r w:rsidR="005E3AD0">
        <w:rPr>
          <w:color w:val="000000"/>
          <w:sz w:val="22"/>
          <w:szCs w:val="22"/>
        </w:rPr>
        <w:t xml:space="preserve"> </w:t>
      </w:r>
      <w:r>
        <w:rPr>
          <w:color w:val="000000"/>
          <w:sz w:val="22"/>
          <w:szCs w:val="22"/>
        </w:rPr>
        <w:t>pokazati</w:t>
      </w:r>
      <w:r w:rsidR="005E3AD0">
        <w:rPr>
          <w:color w:val="000000"/>
          <w:sz w:val="22"/>
          <w:szCs w:val="22"/>
        </w:rPr>
        <w:t xml:space="preserve"> </w:t>
      </w:r>
      <w:r>
        <w:rPr>
          <w:color w:val="000000"/>
          <w:sz w:val="22"/>
          <w:szCs w:val="22"/>
        </w:rPr>
        <w:t>kako so upoštevane</w:t>
      </w:r>
      <w:r w:rsidR="00E12923" w:rsidRPr="00236CD8">
        <w:rPr>
          <w:color w:val="000000"/>
          <w:sz w:val="22"/>
          <w:szCs w:val="22"/>
        </w:rPr>
        <w:t xml:space="preserve"> morebitne posledice požara in gašenja požara.</w:t>
      </w:r>
    </w:p>
    <w:p w14:paraId="59E52B51" w14:textId="77777777" w:rsidR="00E12923" w:rsidRPr="00236CD8" w:rsidRDefault="00E12923" w:rsidP="00234C16">
      <w:pPr>
        <w:numPr>
          <w:ilvl w:val="0"/>
          <w:numId w:val="88"/>
        </w:numPr>
        <w:spacing w:before="120" w:after="120"/>
        <w:ind w:left="357" w:hanging="357"/>
        <w:jc w:val="both"/>
        <w:rPr>
          <w:color w:val="000000"/>
          <w:sz w:val="22"/>
          <w:szCs w:val="22"/>
        </w:rPr>
      </w:pPr>
      <w:r w:rsidRPr="00236CD8">
        <w:rPr>
          <w:color w:val="000000"/>
          <w:sz w:val="22"/>
          <w:szCs w:val="22"/>
        </w:rPr>
        <w:t>Sestavni del analize požarne nevarnosti je tudi verjetnostna varnostna analiza požarne nevarnosti</w:t>
      </w:r>
      <w:r w:rsidR="00DC34B8" w:rsidRPr="00236CD8">
        <w:rPr>
          <w:color w:val="000000"/>
          <w:sz w:val="22"/>
          <w:szCs w:val="22"/>
        </w:rPr>
        <w:t xml:space="preserve">, ki mora biti del </w:t>
      </w:r>
      <w:r w:rsidR="00C774D0" w:rsidRPr="00236CD8">
        <w:rPr>
          <w:color w:val="000000"/>
          <w:sz w:val="22"/>
          <w:szCs w:val="22"/>
        </w:rPr>
        <w:t xml:space="preserve">verjetnostnih </w:t>
      </w:r>
      <w:r w:rsidR="00DC34B8" w:rsidRPr="00236CD8">
        <w:rPr>
          <w:color w:val="000000"/>
          <w:sz w:val="22"/>
          <w:szCs w:val="22"/>
        </w:rPr>
        <w:t>varnostnih analiz prve</w:t>
      </w:r>
      <w:r w:rsidR="00BA3588">
        <w:rPr>
          <w:color w:val="000000"/>
          <w:sz w:val="22"/>
          <w:szCs w:val="22"/>
        </w:rPr>
        <w:t xml:space="preserve"> ravni</w:t>
      </w:r>
      <w:r w:rsidR="00DC34B8" w:rsidRPr="00236CD8">
        <w:rPr>
          <w:color w:val="000000"/>
          <w:sz w:val="22"/>
          <w:szCs w:val="22"/>
        </w:rPr>
        <w:t>.</w:t>
      </w:r>
      <w:r w:rsidRPr="00236CD8">
        <w:rPr>
          <w:color w:val="000000"/>
          <w:sz w:val="22"/>
          <w:szCs w:val="22"/>
        </w:rPr>
        <w:t xml:space="preserve"> </w:t>
      </w:r>
      <w:r w:rsidR="00DC34B8" w:rsidRPr="00236CD8">
        <w:rPr>
          <w:color w:val="000000"/>
          <w:sz w:val="22"/>
          <w:szCs w:val="22"/>
        </w:rPr>
        <w:t>S</w:t>
      </w:r>
      <w:r w:rsidRPr="00236CD8">
        <w:rPr>
          <w:color w:val="000000"/>
          <w:sz w:val="22"/>
          <w:szCs w:val="22"/>
        </w:rPr>
        <w:t xml:space="preserve"> </w:t>
      </w:r>
      <w:r w:rsidR="006059A7" w:rsidRPr="00236CD8">
        <w:rPr>
          <w:color w:val="000000"/>
          <w:sz w:val="22"/>
          <w:szCs w:val="22"/>
        </w:rPr>
        <w:t xml:space="preserve">to analizo </w:t>
      </w:r>
      <w:r w:rsidR="00BA3588">
        <w:rPr>
          <w:color w:val="000000"/>
          <w:sz w:val="22"/>
          <w:szCs w:val="22"/>
        </w:rPr>
        <w:t>je treba</w:t>
      </w:r>
      <w:r w:rsidRPr="00236CD8">
        <w:rPr>
          <w:color w:val="000000"/>
          <w:sz w:val="22"/>
          <w:szCs w:val="22"/>
        </w:rPr>
        <w:t xml:space="preserve"> preveriti ustreznost ureditve in ukrepov protipožarne zaščite in določiti tveganja, ki jih povzročajo požari. </w:t>
      </w:r>
    </w:p>
    <w:p w14:paraId="47BBAAF3" w14:textId="6A77E348" w:rsidR="00E12923" w:rsidRPr="007C751E" w:rsidRDefault="00E12923" w:rsidP="00FF0BFA">
      <w:pPr>
        <w:pStyle w:val="Naslov3"/>
        <w:numPr>
          <w:ilvl w:val="1"/>
          <w:numId w:val="237"/>
        </w:numPr>
        <w:spacing w:before="240" w:after="240"/>
        <w:rPr>
          <w:rFonts w:ascii="Times New Roman" w:hAnsi="Times New Roman"/>
          <w:color w:val="000000"/>
          <w:sz w:val="22"/>
          <w:szCs w:val="22"/>
        </w:rPr>
      </w:pPr>
      <w:bookmarkStart w:id="2550" w:name="_Toc133396604"/>
      <w:bookmarkStart w:id="2551" w:name="_Toc139787683"/>
      <w:bookmarkStart w:id="2552" w:name="_Toc160935732"/>
      <w:bookmarkStart w:id="2553" w:name="_Toc242175590"/>
      <w:bookmarkStart w:id="2554" w:name="_Toc436049316"/>
      <w:bookmarkStart w:id="2555" w:name="_Toc249171084"/>
      <w:r w:rsidRPr="007C751E">
        <w:rPr>
          <w:rFonts w:ascii="Times New Roman" w:hAnsi="Times New Roman"/>
          <w:color w:val="000000"/>
          <w:sz w:val="22"/>
          <w:szCs w:val="22"/>
        </w:rPr>
        <w:t>Sistemi požarne varnosti</w:t>
      </w:r>
      <w:bookmarkEnd w:id="2550"/>
      <w:bookmarkEnd w:id="2551"/>
      <w:bookmarkEnd w:id="2552"/>
      <w:bookmarkEnd w:id="2553"/>
      <w:bookmarkEnd w:id="2554"/>
      <w:bookmarkEnd w:id="2555"/>
    </w:p>
    <w:p w14:paraId="059A1508" w14:textId="77777777" w:rsidR="00E12923" w:rsidRPr="00236CD8" w:rsidRDefault="00E12923" w:rsidP="007C751E">
      <w:pPr>
        <w:pStyle w:val="Telobesedila"/>
        <w:rPr>
          <w:color w:val="000000"/>
          <w:sz w:val="22"/>
          <w:szCs w:val="22"/>
        </w:rPr>
      </w:pPr>
      <w:r w:rsidRPr="00236CD8">
        <w:rPr>
          <w:color w:val="000000"/>
          <w:sz w:val="22"/>
          <w:szCs w:val="22"/>
        </w:rPr>
        <w:t>Projekt mora zagotoviti, da so za sisteme požarne varnosti izpolnjene naslednje zahteve:</w:t>
      </w:r>
    </w:p>
    <w:p w14:paraId="032584D7" w14:textId="65074009" w:rsidR="00E12923" w:rsidRPr="00236CD8" w:rsidRDefault="00E12923" w:rsidP="00B7450B">
      <w:pPr>
        <w:pStyle w:val="Telobesedila"/>
        <w:numPr>
          <w:ilvl w:val="0"/>
          <w:numId w:val="56"/>
        </w:numPr>
        <w:rPr>
          <w:color w:val="000000"/>
          <w:sz w:val="22"/>
          <w:szCs w:val="22"/>
        </w:rPr>
      </w:pPr>
      <w:r w:rsidRPr="00236CD8">
        <w:rPr>
          <w:color w:val="000000"/>
          <w:sz w:val="22"/>
          <w:szCs w:val="22"/>
        </w:rPr>
        <w:t xml:space="preserve">Vsak požarni </w:t>
      </w:r>
      <w:r w:rsidR="00B74567" w:rsidRPr="00236CD8">
        <w:rPr>
          <w:color w:val="000000"/>
          <w:sz w:val="22"/>
          <w:szCs w:val="22"/>
        </w:rPr>
        <w:t>sektor</w:t>
      </w:r>
      <w:r w:rsidRPr="00236CD8">
        <w:rPr>
          <w:color w:val="000000"/>
          <w:sz w:val="22"/>
          <w:szCs w:val="22"/>
        </w:rPr>
        <w:t xml:space="preserve"> in vsaka požarna celica mora</w:t>
      </w:r>
      <w:r w:rsidR="00047A3C" w:rsidRPr="00236CD8">
        <w:rPr>
          <w:color w:val="000000"/>
          <w:sz w:val="22"/>
          <w:szCs w:val="22"/>
        </w:rPr>
        <w:t>ta</w:t>
      </w:r>
      <w:r w:rsidRPr="00236CD8">
        <w:rPr>
          <w:color w:val="000000"/>
          <w:sz w:val="22"/>
          <w:szCs w:val="22"/>
        </w:rPr>
        <w:t xml:space="preserve"> biti opremljena s požarnimi detektorji</w:t>
      </w:r>
      <w:r w:rsidR="00B801D1" w:rsidRPr="00236CD8">
        <w:rPr>
          <w:color w:val="000000"/>
          <w:sz w:val="22"/>
          <w:szCs w:val="22"/>
        </w:rPr>
        <w:t xml:space="preserve"> in opozorilnimi napravami</w:t>
      </w:r>
      <w:r w:rsidRPr="00236CD8">
        <w:rPr>
          <w:color w:val="000000"/>
          <w:sz w:val="22"/>
          <w:szCs w:val="22"/>
        </w:rPr>
        <w:t xml:space="preserve">, v komandni sobi pa morajo </w:t>
      </w:r>
      <w:r w:rsidR="00047A3C" w:rsidRPr="00236CD8">
        <w:rPr>
          <w:color w:val="000000"/>
          <w:sz w:val="22"/>
          <w:szCs w:val="22"/>
        </w:rPr>
        <w:t xml:space="preserve">biti </w:t>
      </w:r>
      <w:r w:rsidRPr="00236CD8">
        <w:rPr>
          <w:color w:val="000000"/>
          <w:sz w:val="22"/>
          <w:szCs w:val="22"/>
        </w:rPr>
        <w:t xml:space="preserve">alarmni sistemi, ki opozarjajo na požar in </w:t>
      </w:r>
      <w:r w:rsidR="00047A3C" w:rsidRPr="00236CD8">
        <w:rPr>
          <w:color w:val="000000"/>
          <w:sz w:val="22"/>
          <w:szCs w:val="22"/>
        </w:rPr>
        <w:t xml:space="preserve">njegovo </w:t>
      </w:r>
      <w:r w:rsidRPr="00236CD8">
        <w:rPr>
          <w:color w:val="000000"/>
          <w:sz w:val="22"/>
          <w:szCs w:val="22"/>
        </w:rPr>
        <w:t xml:space="preserve">lokacijo. </w:t>
      </w:r>
      <w:r w:rsidR="00E456EF" w:rsidRPr="00E456EF">
        <w:rPr>
          <w:color w:val="000000"/>
          <w:sz w:val="22"/>
          <w:szCs w:val="22"/>
        </w:rPr>
        <w:t>Funkcije in lastnosti detektiranja in alarmiranje požara s podrobno najavo lokacije požara osebju komandne sobe mora biti podprta z rezultati analize požarne nevarnosti</w:t>
      </w:r>
      <w:r w:rsidR="00E456EF">
        <w:rPr>
          <w:rStyle w:val="Sprotnaopomba-sklic"/>
        </w:rPr>
        <w:footnoteReference w:id="132"/>
      </w:r>
      <w:r w:rsidR="00E456EF" w:rsidRPr="00E456EF">
        <w:rPr>
          <w:color w:val="000000"/>
          <w:sz w:val="22"/>
          <w:szCs w:val="22"/>
        </w:rPr>
        <w:t>.</w:t>
      </w:r>
      <w:r w:rsidR="00E456EF">
        <w:rPr>
          <w:color w:val="000000"/>
          <w:sz w:val="22"/>
          <w:szCs w:val="22"/>
        </w:rPr>
        <w:t xml:space="preserve"> </w:t>
      </w:r>
      <w:r w:rsidRPr="00236CD8">
        <w:rPr>
          <w:color w:val="000000"/>
          <w:sz w:val="22"/>
          <w:szCs w:val="22"/>
        </w:rPr>
        <w:t xml:space="preserve">Ta sistem mora biti napajan iz brezprekinitvenega zasilnega vira napajanja s kabli, odpornimi </w:t>
      </w:r>
      <w:r w:rsidR="00047A3C" w:rsidRPr="00236CD8">
        <w:rPr>
          <w:color w:val="000000"/>
          <w:sz w:val="22"/>
          <w:szCs w:val="22"/>
        </w:rPr>
        <w:t xml:space="preserve">proti </w:t>
      </w:r>
      <w:r w:rsidRPr="00236CD8">
        <w:rPr>
          <w:color w:val="000000"/>
          <w:sz w:val="22"/>
          <w:szCs w:val="22"/>
        </w:rPr>
        <w:t>požar</w:t>
      </w:r>
      <w:r w:rsidR="00047A3C" w:rsidRPr="00236CD8">
        <w:rPr>
          <w:color w:val="000000"/>
          <w:sz w:val="22"/>
          <w:szCs w:val="22"/>
        </w:rPr>
        <w:t>u</w:t>
      </w:r>
      <w:r w:rsidRPr="00236CD8">
        <w:rPr>
          <w:color w:val="000000"/>
          <w:sz w:val="22"/>
          <w:szCs w:val="22"/>
        </w:rPr>
        <w:t>.</w:t>
      </w:r>
      <w:r w:rsidR="00E456EF" w:rsidRPr="00E456EF">
        <w:t xml:space="preserve"> </w:t>
      </w:r>
      <w:r w:rsidR="00E456EF" w:rsidRPr="00E456EF">
        <w:rPr>
          <w:color w:val="000000"/>
          <w:sz w:val="22"/>
          <w:szCs w:val="22"/>
        </w:rPr>
        <w:t>O</w:t>
      </w:r>
      <w:r w:rsidR="00AA2F56">
        <w:rPr>
          <w:color w:val="000000"/>
          <w:sz w:val="22"/>
          <w:szCs w:val="22"/>
        </w:rPr>
        <w:t xml:space="preserve"> o</w:t>
      </w:r>
      <w:r w:rsidR="00E456EF" w:rsidRPr="00E456EF">
        <w:rPr>
          <w:color w:val="000000"/>
          <w:sz w:val="22"/>
          <w:szCs w:val="22"/>
        </w:rPr>
        <w:t>kvar</w:t>
      </w:r>
      <w:r w:rsidR="00AA2F56">
        <w:rPr>
          <w:color w:val="000000"/>
          <w:sz w:val="22"/>
          <w:szCs w:val="22"/>
        </w:rPr>
        <w:t>ah</w:t>
      </w:r>
      <w:r w:rsidR="00E456EF" w:rsidRPr="00E456EF">
        <w:rPr>
          <w:color w:val="000000"/>
          <w:sz w:val="22"/>
          <w:szCs w:val="22"/>
        </w:rPr>
        <w:t xml:space="preserve"> na kabelskih povezavah </w:t>
      </w:r>
      <w:r w:rsidR="00AA2F56">
        <w:rPr>
          <w:color w:val="000000"/>
          <w:sz w:val="22"/>
          <w:szCs w:val="22"/>
        </w:rPr>
        <w:t>je treba obvestiti</w:t>
      </w:r>
      <w:r w:rsidR="00E456EF" w:rsidRPr="00E456EF">
        <w:rPr>
          <w:color w:val="000000"/>
          <w:sz w:val="22"/>
          <w:szCs w:val="22"/>
        </w:rPr>
        <w:t xml:space="preserve"> komandno sobo.</w:t>
      </w:r>
    </w:p>
    <w:p w14:paraId="5165D0AB" w14:textId="28BDEB9F" w:rsidR="00E12923" w:rsidRPr="00236CD8" w:rsidRDefault="00E12923" w:rsidP="00B7450B">
      <w:pPr>
        <w:pStyle w:val="Telobesedila"/>
        <w:numPr>
          <w:ilvl w:val="0"/>
          <w:numId w:val="56"/>
        </w:numPr>
        <w:rPr>
          <w:color w:val="000000"/>
          <w:sz w:val="22"/>
          <w:szCs w:val="22"/>
        </w:rPr>
      </w:pPr>
      <w:r w:rsidRPr="00236CD8">
        <w:rPr>
          <w:color w:val="000000"/>
          <w:sz w:val="22"/>
          <w:szCs w:val="22"/>
        </w:rPr>
        <w:t xml:space="preserve">V jedrski elektrarni morajo biti nameščeni stacionarni ali prenosni, </w:t>
      </w:r>
      <w:r w:rsidR="00047A3C" w:rsidRPr="00236CD8">
        <w:rPr>
          <w:color w:val="000000"/>
          <w:sz w:val="22"/>
          <w:szCs w:val="22"/>
        </w:rPr>
        <w:t>samodejn</w:t>
      </w:r>
      <w:r w:rsidRPr="00236CD8">
        <w:rPr>
          <w:color w:val="000000"/>
          <w:sz w:val="22"/>
          <w:szCs w:val="22"/>
        </w:rPr>
        <w:t xml:space="preserve">i ali ročni gasilni sistemi. </w:t>
      </w:r>
      <w:r w:rsidR="00B801D1" w:rsidRPr="00236CD8">
        <w:rPr>
          <w:color w:val="000000"/>
          <w:sz w:val="22"/>
          <w:szCs w:val="22"/>
        </w:rPr>
        <w:t>Projektirani in n</w:t>
      </w:r>
      <w:r w:rsidRPr="00236CD8">
        <w:rPr>
          <w:color w:val="000000"/>
          <w:sz w:val="22"/>
          <w:szCs w:val="22"/>
        </w:rPr>
        <w:t xml:space="preserve">ameščeni morajo biti tako, da s svojim delovanjem in možnimi okvarami </w:t>
      </w:r>
      <w:r w:rsidRPr="00236CD8">
        <w:rPr>
          <w:color w:val="000000"/>
          <w:sz w:val="22"/>
          <w:szCs w:val="22"/>
        </w:rPr>
        <w:lastRenderedPageBreak/>
        <w:t>ne preprečijo izpolnitve funkcije SSK, pomembne za varnost.</w:t>
      </w:r>
      <w:r w:rsidR="00E456EF">
        <w:rPr>
          <w:color w:val="000000"/>
          <w:sz w:val="22"/>
          <w:szCs w:val="22"/>
        </w:rPr>
        <w:t xml:space="preserve"> </w:t>
      </w:r>
      <w:r w:rsidR="00E456EF" w:rsidRPr="00E456EF">
        <w:rPr>
          <w:color w:val="000000"/>
          <w:sz w:val="22"/>
          <w:szCs w:val="22"/>
        </w:rPr>
        <w:t>Vgrajeni gasilni sistemi morajo biti v skladu z analizo požarne nevarnosti.</w:t>
      </w:r>
      <w:r w:rsidR="00E456EF">
        <w:rPr>
          <w:rStyle w:val="Sprotnaopomba-sklic"/>
        </w:rPr>
        <w:footnoteReference w:id="133"/>
      </w:r>
    </w:p>
    <w:p w14:paraId="4A03228A" w14:textId="2277892C" w:rsidR="00E12923" w:rsidRPr="00236CD8" w:rsidRDefault="00E12923" w:rsidP="00B7450B">
      <w:pPr>
        <w:pStyle w:val="Telobesedila"/>
        <w:numPr>
          <w:ilvl w:val="0"/>
          <w:numId w:val="56"/>
        </w:numPr>
        <w:rPr>
          <w:color w:val="000000"/>
          <w:sz w:val="22"/>
          <w:szCs w:val="22"/>
        </w:rPr>
      </w:pPr>
      <w:r w:rsidRPr="00236CD8">
        <w:rPr>
          <w:color w:val="000000"/>
          <w:sz w:val="22"/>
          <w:szCs w:val="22"/>
        </w:rPr>
        <w:t xml:space="preserve">Distribucijska zanka požarnih hidrantov </w:t>
      </w:r>
      <w:r w:rsidR="00047A3C" w:rsidRPr="00236CD8">
        <w:rPr>
          <w:color w:val="000000"/>
          <w:sz w:val="22"/>
          <w:szCs w:val="22"/>
        </w:rPr>
        <w:t xml:space="preserve">zunaj </w:t>
      </w:r>
      <w:r w:rsidRPr="00236CD8">
        <w:rPr>
          <w:color w:val="000000"/>
          <w:sz w:val="22"/>
          <w:szCs w:val="22"/>
        </w:rPr>
        <w:t>zgradb in pož</w:t>
      </w:r>
      <w:r w:rsidR="00CB5D0D" w:rsidRPr="00236CD8">
        <w:rPr>
          <w:color w:val="000000"/>
          <w:sz w:val="22"/>
          <w:szCs w:val="22"/>
        </w:rPr>
        <w:t>arnih</w:t>
      </w:r>
      <w:r w:rsidRPr="00236CD8">
        <w:rPr>
          <w:color w:val="000000"/>
          <w:sz w:val="22"/>
          <w:szCs w:val="22"/>
        </w:rPr>
        <w:t xml:space="preserve"> pip v notranjosti zgradb mora zagotoviti ustrezno </w:t>
      </w:r>
      <w:r w:rsidR="00CB5D0D" w:rsidRPr="00236CD8">
        <w:rPr>
          <w:color w:val="000000"/>
          <w:sz w:val="22"/>
          <w:szCs w:val="22"/>
        </w:rPr>
        <w:t xml:space="preserve">pokritost </w:t>
      </w:r>
      <w:r w:rsidR="00E456EF">
        <w:rPr>
          <w:color w:val="000000"/>
          <w:sz w:val="22"/>
          <w:szCs w:val="22"/>
        </w:rPr>
        <w:t>vseh</w:t>
      </w:r>
      <w:r w:rsidRPr="00236CD8">
        <w:rPr>
          <w:color w:val="000000"/>
          <w:sz w:val="22"/>
          <w:szCs w:val="22"/>
        </w:rPr>
        <w:t xml:space="preserve"> področij elektrarne. Pokritost mora biti utemeljena v analizi požarne nevarnosti.</w:t>
      </w:r>
    </w:p>
    <w:p w14:paraId="7550E09F" w14:textId="218B2B90" w:rsidR="00E12923" w:rsidRPr="00236CD8" w:rsidRDefault="00E12923" w:rsidP="00B7450B">
      <w:pPr>
        <w:pStyle w:val="Telobesedila"/>
        <w:numPr>
          <w:ilvl w:val="0"/>
          <w:numId w:val="56"/>
        </w:numPr>
        <w:rPr>
          <w:color w:val="000000"/>
          <w:sz w:val="22"/>
          <w:szCs w:val="22"/>
        </w:rPr>
      </w:pPr>
      <w:r w:rsidRPr="00236CD8">
        <w:rPr>
          <w:color w:val="000000"/>
          <w:sz w:val="22"/>
          <w:szCs w:val="22"/>
        </w:rPr>
        <w:t xml:space="preserve">Ventilacijski sistemi morajo biti izvedeni tako, da je </w:t>
      </w:r>
      <w:r w:rsidR="00BA3588">
        <w:rPr>
          <w:color w:val="000000"/>
          <w:sz w:val="22"/>
          <w:szCs w:val="22"/>
        </w:rPr>
        <w:t xml:space="preserve">med požarom </w:t>
      </w:r>
      <w:r w:rsidRPr="00236CD8">
        <w:rPr>
          <w:color w:val="000000"/>
          <w:sz w:val="22"/>
          <w:szCs w:val="22"/>
        </w:rPr>
        <w:t xml:space="preserve">zagotovljena ločenost požarnih </w:t>
      </w:r>
      <w:r w:rsidR="00B74567" w:rsidRPr="00236CD8">
        <w:rPr>
          <w:color w:val="000000"/>
          <w:sz w:val="22"/>
          <w:szCs w:val="22"/>
        </w:rPr>
        <w:t>sektorje</w:t>
      </w:r>
      <w:r w:rsidRPr="00236CD8">
        <w:rPr>
          <w:color w:val="000000"/>
          <w:sz w:val="22"/>
          <w:szCs w:val="22"/>
        </w:rPr>
        <w:t>v.</w:t>
      </w:r>
      <w:r w:rsidR="00E456EF" w:rsidRPr="00E456EF">
        <w:t xml:space="preserve"> </w:t>
      </w:r>
      <w:r w:rsidR="00AA2F56" w:rsidRPr="00AA2F56">
        <w:rPr>
          <w:color w:val="000000"/>
          <w:sz w:val="22"/>
          <w:szCs w:val="22"/>
        </w:rPr>
        <w:t>Ventilacijski sistemi morajo biti zasnovani tako, da se prezračevanje v ostalih požarnih sektorjih, ki vsebujejo ostale proge posameznih varnostnih sistemov, vzdržuje, kolikor je potrebno za izpolnjevanje njihovih varnostnih funkcij</w:t>
      </w:r>
      <w:r w:rsidR="00E456EF" w:rsidRPr="00E456EF">
        <w:rPr>
          <w:color w:val="000000"/>
          <w:sz w:val="22"/>
          <w:szCs w:val="22"/>
        </w:rPr>
        <w:t>.</w:t>
      </w:r>
      <w:r w:rsidR="00E456EF">
        <w:rPr>
          <w:rStyle w:val="Sprotnaopomba-sklic"/>
        </w:rPr>
        <w:footnoteReference w:id="134"/>
      </w:r>
    </w:p>
    <w:p w14:paraId="3AC62175" w14:textId="77777777" w:rsidR="00E12923" w:rsidRPr="00236CD8" w:rsidRDefault="00E12923" w:rsidP="00B7450B">
      <w:pPr>
        <w:pStyle w:val="Telobesedila"/>
        <w:numPr>
          <w:ilvl w:val="0"/>
          <w:numId w:val="56"/>
        </w:numPr>
        <w:rPr>
          <w:color w:val="000000"/>
          <w:sz w:val="22"/>
          <w:szCs w:val="22"/>
        </w:rPr>
      </w:pPr>
      <w:r w:rsidRPr="00236CD8">
        <w:rPr>
          <w:color w:val="000000"/>
          <w:sz w:val="22"/>
          <w:szCs w:val="22"/>
        </w:rPr>
        <w:t>Zunanji deli ventilacijskih sistemov morajo imeti enake protipožarne lastnosti k</w:t>
      </w:r>
      <w:r w:rsidR="00047A3C" w:rsidRPr="00236CD8">
        <w:rPr>
          <w:color w:val="000000"/>
          <w:sz w:val="22"/>
          <w:szCs w:val="22"/>
        </w:rPr>
        <w:t>akor</w:t>
      </w:r>
      <w:r w:rsidRPr="00236CD8">
        <w:rPr>
          <w:color w:val="000000"/>
          <w:sz w:val="22"/>
          <w:szCs w:val="22"/>
        </w:rPr>
        <w:t xml:space="preserve"> njihovi deli v požarnem </w:t>
      </w:r>
      <w:r w:rsidR="00B74567" w:rsidRPr="00236CD8">
        <w:rPr>
          <w:color w:val="000000"/>
          <w:sz w:val="22"/>
          <w:szCs w:val="22"/>
        </w:rPr>
        <w:t>sektorju</w:t>
      </w:r>
      <w:r w:rsidRPr="00236CD8">
        <w:rPr>
          <w:color w:val="000000"/>
          <w:sz w:val="22"/>
          <w:szCs w:val="22"/>
        </w:rPr>
        <w:t xml:space="preserve"> ali pa morajo imeti zagotovljeno možnost požarne izolacije z ustreznimi protipožarnimi loputami.</w:t>
      </w:r>
    </w:p>
    <w:p w14:paraId="5DFE5C58" w14:textId="5ED62E6E" w:rsidR="00E12923" w:rsidRPr="007C751E" w:rsidRDefault="00E12923" w:rsidP="00FF0BFA">
      <w:pPr>
        <w:pStyle w:val="Naslov3"/>
        <w:numPr>
          <w:ilvl w:val="1"/>
          <w:numId w:val="237"/>
        </w:numPr>
        <w:spacing w:before="240" w:after="240"/>
        <w:rPr>
          <w:rFonts w:ascii="Times New Roman" w:hAnsi="Times New Roman"/>
          <w:color w:val="000000"/>
          <w:sz w:val="22"/>
          <w:szCs w:val="22"/>
        </w:rPr>
      </w:pPr>
      <w:bookmarkStart w:id="2556" w:name="_Toc133396605"/>
      <w:bookmarkStart w:id="2557" w:name="_Toc139787684"/>
      <w:bookmarkStart w:id="2558" w:name="_Toc160935733"/>
      <w:bookmarkStart w:id="2559" w:name="_Toc242175591"/>
      <w:bookmarkStart w:id="2560" w:name="_Toc436049317"/>
      <w:bookmarkStart w:id="2561" w:name="_Toc249171085"/>
      <w:r w:rsidRPr="007C751E">
        <w:rPr>
          <w:rFonts w:ascii="Times New Roman" w:hAnsi="Times New Roman"/>
          <w:color w:val="000000"/>
          <w:sz w:val="22"/>
          <w:szCs w:val="22"/>
        </w:rPr>
        <w:t>Nadzor in vzdrževanje protipožarne varnosti</w:t>
      </w:r>
      <w:bookmarkEnd w:id="2556"/>
      <w:bookmarkEnd w:id="2557"/>
      <w:bookmarkEnd w:id="2558"/>
      <w:bookmarkEnd w:id="2559"/>
      <w:bookmarkEnd w:id="2560"/>
      <w:bookmarkEnd w:id="2561"/>
    </w:p>
    <w:p w14:paraId="022989D1" w14:textId="77777777" w:rsidR="00E12923" w:rsidRPr="00236CD8" w:rsidRDefault="00E12923" w:rsidP="00ED79A9">
      <w:pPr>
        <w:pStyle w:val="Telobesedila"/>
        <w:numPr>
          <w:ilvl w:val="0"/>
          <w:numId w:val="112"/>
        </w:numPr>
        <w:rPr>
          <w:color w:val="000000"/>
          <w:sz w:val="22"/>
          <w:szCs w:val="22"/>
        </w:rPr>
      </w:pPr>
      <w:r w:rsidRPr="00236CD8">
        <w:rPr>
          <w:color w:val="000000"/>
          <w:sz w:val="22"/>
          <w:szCs w:val="22"/>
        </w:rPr>
        <w:t xml:space="preserve">Za preprečevanje požara mora imeti upravljavec objekta </w:t>
      </w:r>
      <w:r w:rsidR="00541ADF" w:rsidRPr="00236CD8">
        <w:rPr>
          <w:color w:val="000000"/>
          <w:sz w:val="22"/>
          <w:szCs w:val="22"/>
        </w:rPr>
        <w:t xml:space="preserve">uvedene </w:t>
      </w:r>
      <w:r w:rsidRPr="00236CD8">
        <w:rPr>
          <w:color w:val="000000"/>
          <w:sz w:val="22"/>
          <w:szCs w:val="22"/>
        </w:rPr>
        <w:t xml:space="preserve">postopke za nadzor </w:t>
      </w:r>
      <w:r w:rsidR="00541ADF" w:rsidRPr="00236CD8">
        <w:rPr>
          <w:color w:val="000000"/>
          <w:sz w:val="22"/>
          <w:szCs w:val="22"/>
        </w:rPr>
        <w:t xml:space="preserve">ter </w:t>
      </w:r>
      <w:r w:rsidRPr="00236CD8">
        <w:rPr>
          <w:color w:val="000000"/>
          <w:sz w:val="22"/>
          <w:szCs w:val="22"/>
        </w:rPr>
        <w:t>zmanjševanje količine gorljiv</w:t>
      </w:r>
      <w:r w:rsidR="00083C89">
        <w:rPr>
          <w:color w:val="000000"/>
          <w:sz w:val="22"/>
          <w:szCs w:val="22"/>
        </w:rPr>
        <w:t>ih</w:t>
      </w:r>
      <w:r w:rsidRPr="00236CD8">
        <w:rPr>
          <w:color w:val="000000"/>
          <w:sz w:val="22"/>
          <w:szCs w:val="22"/>
        </w:rPr>
        <w:t xml:space="preserve"> </w:t>
      </w:r>
      <w:r w:rsidR="001F3B3F">
        <w:rPr>
          <w:color w:val="000000"/>
          <w:sz w:val="22"/>
          <w:szCs w:val="22"/>
        </w:rPr>
        <w:t>snovi</w:t>
      </w:r>
      <w:r w:rsidR="001F3B3F" w:rsidRPr="00236CD8">
        <w:rPr>
          <w:color w:val="000000"/>
          <w:sz w:val="22"/>
          <w:szCs w:val="22"/>
        </w:rPr>
        <w:t xml:space="preserve"> </w:t>
      </w:r>
      <w:r w:rsidRPr="00236CD8">
        <w:rPr>
          <w:color w:val="000000"/>
          <w:sz w:val="22"/>
          <w:szCs w:val="22"/>
        </w:rPr>
        <w:t xml:space="preserve">in zmanjšanje števila </w:t>
      </w:r>
      <w:r w:rsidR="00541ADF" w:rsidRPr="00236CD8">
        <w:rPr>
          <w:color w:val="000000"/>
          <w:sz w:val="22"/>
          <w:szCs w:val="22"/>
        </w:rPr>
        <w:t>mož</w:t>
      </w:r>
      <w:r w:rsidRPr="00236CD8">
        <w:rPr>
          <w:color w:val="000000"/>
          <w:sz w:val="22"/>
          <w:szCs w:val="22"/>
        </w:rPr>
        <w:t>nih povzročiteljev pož</w:t>
      </w:r>
      <w:r w:rsidR="00CB5D0D" w:rsidRPr="00236CD8">
        <w:rPr>
          <w:color w:val="000000"/>
          <w:sz w:val="22"/>
          <w:szCs w:val="22"/>
        </w:rPr>
        <w:t>ara, ki lahko vplivajo na SSK, pomembne</w:t>
      </w:r>
      <w:r w:rsidRPr="00236CD8">
        <w:rPr>
          <w:color w:val="000000"/>
          <w:sz w:val="22"/>
          <w:szCs w:val="22"/>
        </w:rPr>
        <w:t xml:space="preserve"> za varnost.</w:t>
      </w:r>
    </w:p>
    <w:p w14:paraId="0E98D558" w14:textId="77777777" w:rsidR="00E12923" w:rsidRPr="00236CD8" w:rsidRDefault="00E12923" w:rsidP="00ED79A9">
      <w:pPr>
        <w:pStyle w:val="Telobesedila"/>
        <w:numPr>
          <w:ilvl w:val="0"/>
          <w:numId w:val="112"/>
        </w:numPr>
        <w:rPr>
          <w:color w:val="000000"/>
          <w:sz w:val="22"/>
          <w:szCs w:val="22"/>
        </w:rPr>
      </w:pPr>
      <w:r w:rsidRPr="00236CD8">
        <w:rPr>
          <w:color w:val="000000"/>
          <w:sz w:val="22"/>
          <w:szCs w:val="22"/>
        </w:rPr>
        <w:t>Upravljavec mora imeti in uporabljati postopke, s katerimi zagotavlja izvedljivost ukrepov protipožarne zaščite.</w:t>
      </w:r>
    </w:p>
    <w:p w14:paraId="183D5037" w14:textId="77777777" w:rsidR="00E12923" w:rsidRPr="00236CD8" w:rsidRDefault="00E12923" w:rsidP="00ED79A9">
      <w:pPr>
        <w:pStyle w:val="Telobesedila"/>
        <w:numPr>
          <w:ilvl w:val="0"/>
          <w:numId w:val="112"/>
        </w:numPr>
        <w:rPr>
          <w:color w:val="000000"/>
          <w:sz w:val="22"/>
          <w:szCs w:val="22"/>
        </w:rPr>
      </w:pPr>
      <w:r w:rsidRPr="00236CD8">
        <w:rPr>
          <w:color w:val="000000"/>
          <w:sz w:val="22"/>
          <w:szCs w:val="22"/>
        </w:rPr>
        <w:t xml:space="preserve">Upravljavec mora imeti </w:t>
      </w:r>
      <w:r w:rsidR="00541ADF" w:rsidRPr="00236CD8">
        <w:rPr>
          <w:color w:val="000000"/>
          <w:sz w:val="22"/>
          <w:szCs w:val="22"/>
        </w:rPr>
        <w:t xml:space="preserve">uvedene </w:t>
      </w:r>
      <w:r w:rsidRPr="00236CD8">
        <w:rPr>
          <w:color w:val="000000"/>
          <w:sz w:val="22"/>
          <w:szCs w:val="22"/>
        </w:rPr>
        <w:t>postopke za preglede, vzdrževanje in preizkušanje požarnih pregrad, sistemov za detekcijo in gašenje</w:t>
      </w:r>
      <w:r w:rsidR="00146A34" w:rsidRPr="00236CD8">
        <w:rPr>
          <w:color w:val="000000"/>
          <w:sz w:val="22"/>
          <w:szCs w:val="22"/>
        </w:rPr>
        <w:t xml:space="preserve"> požarov</w:t>
      </w:r>
      <w:r w:rsidRPr="00236CD8">
        <w:rPr>
          <w:color w:val="000000"/>
          <w:sz w:val="22"/>
          <w:szCs w:val="22"/>
        </w:rPr>
        <w:t>.</w:t>
      </w:r>
    </w:p>
    <w:p w14:paraId="033AFDCA" w14:textId="17B7A086" w:rsidR="00E12923" w:rsidRPr="007C751E" w:rsidRDefault="00E12923" w:rsidP="00FF0BFA">
      <w:pPr>
        <w:pStyle w:val="Naslov3"/>
        <w:numPr>
          <w:ilvl w:val="1"/>
          <w:numId w:val="237"/>
        </w:numPr>
        <w:spacing w:before="240" w:after="240"/>
        <w:rPr>
          <w:rFonts w:ascii="Times New Roman" w:hAnsi="Times New Roman"/>
          <w:color w:val="000000"/>
          <w:sz w:val="22"/>
          <w:szCs w:val="22"/>
        </w:rPr>
      </w:pPr>
      <w:bookmarkStart w:id="2562" w:name="_Toc133396606"/>
      <w:bookmarkStart w:id="2563" w:name="_Toc139787685"/>
      <w:bookmarkStart w:id="2564" w:name="_Toc160935734"/>
      <w:bookmarkStart w:id="2565" w:name="_Toc242175592"/>
      <w:bookmarkStart w:id="2566" w:name="_Toc436049318"/>
      <w:bookmarkStart w:id="2567" w:name="_Toc249171086"/>
      <w:r w:rsidRPr="007C751E">
        <w:rPr>
          <w:rFonts w:ascii="Times New Roman" w:hAnsi="Times New Roman"/>
          <w:color w:val="000000"/>
          <w:sz w:val="22"/>
          <w:szCs w:val="22"/>
        </w:rPr>
        <w:t>Protipožarna organiziranost</w:t>
      </w:r>
      <w:bookmarkEnd w:id="2562"/>
      <w:bookmarkEnd w:id="2563"/>
      <w:bookmarkEnd w:id="2564"/>
      <w:bookmarkEnd w:id="2565"/>
      <w:bookmarkEnd w:id="2566"/>
      <w:bookmarkEnd w:id="2567"/>
      <w:r w:rsidRPr="00FF0BFA">
        <w:rPr>
          <w:rFonts w:ascii="Times New Roman" w:hAnsi="Times New Roman"/>
          <w:color w:val="000000"/>
          <w:sz w:val="22"/>
          <w:szCs w:val="22"/>
        </w:rPr>
        <w:t xml:space="preserve"> </w:t>
      </w:r>
    </w:p>
    <w:p w14:paraId="0926DD84" w14:textId="3F372977" w:rsidR="00E12923" w:rsidRPr="00236CD8" w:rsidRDefault="00E12923" w:rsidP="00234C16">
      <w:pPr>
        <w:pStyle w:val="Telobesedila"/>
        <w:numPr>
          <w:ilvl w:val="0"/>
          <w:numId w:val="89"/>
        </w:numPr>
        <w:rPr>
          <w:color w:val="000000"/>
          <w:sz w:val="22"/>
          <w:szCs w:val="22"/>
        </w:rPr>
      </w:pPr>
      <w:r w:rsidRPr="00236CD8">
        <w:rPr>
          <w:color w:val="000000"/>
          <w:sz w:val="22"/>
          <w:szCs w:val="22"/>
        </w:rPr>
        <w:t>Upravljavec mora izvesti ukrepe za nadzor in zagotavljanje protipožarne varnosti, ki izhajajo iz analize požarne nevarnosti.</w:t>
      </w:r>
      <w:r w:rsidR="00ED097E">
        <w:rPr>
          <w:color w:val="000000"/>
          <w:sz w:val="22"/>
          <w:szCs w:val="22"/>
        </w:rPr>
        <w:t xml:space="preserve"> </w:t>
      </w:r>
      <w:r w:rsidR="007E59B5">
        <w:rPr>
          <w:color w:val="000000"/>
          <w:sz w:val="22"/>
          <w:szCs w:val="22"/>
        </w:rPr>
        <w:t>Ti u</w:t>
      </w:r>
      <w:r w:rsidR="00ED097E">
        <w:rPr>
          <w:color w:val="000000"/>
          <w:sz w:val="22"/>
          <w:szCs w:val="22"/>
        </w:rPr>
        <w:t>krepi morajo vključevati imenovanje odgovorne osebe za izvajanje protipožarne varnosti in zahtev</w:t>
      </w:r>
      <w:r w:rsidR="007E59B5">
        <w:rPr>
          <w:color w:val="000000"/>
          <w:sz w:val="22"/>
          <w:szCs w:val="22"/>
        </w:rPr>
        <w:t>e</w:t>
      </w:r>
      <w:r w:rsidR="00ED097E">
        <w:rPr>
          <w:color w:val="000000"/>
          <w:sz w:val="22"/>
          <w:szCs w:val="22"/>
        </w:rPr>
        <w:t xml:space="preserve"> za nadzor vseh procesov, ki bi lahko vplivali na protipožarno varnost. </w:t>
      </w:r>
      <w:r w:rsidR="006F430B" w:rsidRPr="006F430B">
        <w:rPr>
          <w:color w:val="000000"/>
          <w:sz w:val="22"/>
          <w:szCs w:val="22"/>
        </w:rPr>
        <w:t>Prav tako morajo vključevati ukrepe varstva pred sevanji za vse, ki sodelujejo pri obvladovanju požara.</w:t>
      </w:r>
      <w:r w:rsidR="006F430B">
        <w:rPr>
          <w:rStyle w:val="Sprotnaopomba-sklic"/>
        </w:rPr>
        <w:footnoteReference w:id="135"/>
      </w:r>
    </w:p>
    <w:p w14:paraId="330CCE19" w14:textId="77777777" w:rsidR="00E12923" w:rsidRPr="00236CD8" w:rsidRDefault="00E12923" w:rsidP="00234C16">
      <w:pPr>
        <w:pStyle w:val="Telobesedila"/>
        <w:numPr>
          <w:ilvl w:val="0"/>
          <w:numId w:val="89"/>
        </w:numPr>
        <w:rPr>
          <w:color w:val="000000"/>
          <w:sz w:val="22"/>
          <w:szCs w:val="22"/>
        </w:rPr>
      </w:pPr>
      <w:r w:rsidRPr="00236CD8">
        <w:rPr>
          <w:color w:val="000000"/>
          <w:sz w:val="22"/>
          <w:szCs w:val="22"/>
        </w:rPr>
        <w:t xml:space="preserve">Upravljavec mora pripraviti </w:t>
      </w:r>
      <w:r w:rsidR="00EE671E" w:rsidRPr="00236CD8">
        <w:rPr>
          <w:color w:val="000000"/>
          <w:sz w:val="22"/>
          <w:szCs w:val="22"/>
        </w:rPr>
        <w:t xml:space="preserve">načrte ukrepanja </w:t>
      </w:r>
      <w:r w:rsidR="00541ADF" w:rsidRPr="00236CD8">
        <w:rPr>
          <w:color w:val="000000"/>
          <w:sz w:val="22"/>
          <w:szCs w:val="22"/>
        </w:rPr>
        <w:t xml:space="preserve">ob </w:t>
      </w:r>
      <w:r w:rsidRPr="00236CD8">
        <w:rPr>
          <w:color w:val="000000"/>
          <w:sz w:val="22"/>
          <w:szCs w:val="22"/>
        </w:rPr>
        <w:t>p</w:t>
      </w:r>
      <w:r w:rsidR="00EE671E" w:rsidRPr="00236CD8">
        <w:rPr>
          <w:color w:val="000000"/>
          <w:sz w:val="22"/>
          <w:szCs w:val="22"/>
        </w:rPr>
        <w:t>ožar</w:t>
      </w:r>
      <w:r w:rsidR="00541ADF" w:rsidRPr="00236CD8">
        <w:rPr>
          <w:color w:val="000000"/>
          <w:sz w:val="22"/>
          <w:szCs w:val="22"/>
        </w:rPr>
        <w:t>u</w:t>
      </w:r>
      <w:r w:rsidRPr="00236CD8">
        <w:rPr>
          <w:color w:val="000000"/>
          <w:sz w:val="22"/>
          <w:szCs w:val="22"/>
        </w:rPr>
        <w:t xml:space="preserve">, </w:t>
      </w:r>
      <w:r w:rsidR="00EE671E" w:rsidRPr="00236CD8">
        <w:rPr>
          <w:color w:val="000000"/>
          <w:sz w:val="22"/>
          <w:szCs w:val="22"/>
        </w:rPr>
        <w:t>ki jih</w:t>
      </w:r>
      <w:r w:rsidRPr="00236CD8">
        <w:rPr>
          <w:color w:val="000000"/>
          <w:sz w:val="22"/>
          <w:szCs w:val="22"/>
        </w:rPr>
        <w:t xml:space="preserve"> je treba posodabljati najmanj vsaki dve leti</w:t>
      </w:r>
      <w:r w:rsidR="00541ADF" w:rsidRPr="00236CD8">
        <w:rPr>
          <w:color w:val="000000"/>
          <w:sz w:val="22"/>
          <w:szCs w:val="22"/>
        </w:rPr>
        <w:t>,</w:t>
      </w:r>
      <w:r w:rsidR="00241D4A">
        <w:rPr>
          <w:color w:val="000000"/>
          <w:sz w:val="22"/>
          <w:szCs w:val="22"/>
        </w:rPr>
        <w:t xml:space="preserve"> in zagotavljati</w:t>
      </w:r>
      <w:r w:rsidR="00541ADF" w:rsidRPr="00236CD8">
        <w:rPr>
          <w:color w:val="000000"/>
          <w:sz w:val="22"/>
          <w:szCs w:val="22"/>
        </w:rPr>
        <w:t xml:space="preserve"> </w:t>
      </w:r>
      <w:r w:rsidR="00EE671E" w:rsidRPr="00236CD8">
        <w:rPr>
          <w:color w:val="000000"/>
          <w:sz w:val="22"/>
          <w:szCs w:val="22"/>
        </w:rPr>
        <w:t>redno usposabljanje</w:t>
      </w:r>
      <w:r w:rsidR="00241D4A">
        <w:rPr>
          <w:color w:val="000000"/>
          <w:sz w:val="22"/>
          <w:szCs w:val="22"/>
        </w:rPr>
        <w:t xml:space="preserve"> o njihovem izvajanju</w:t>
      </w:r>
      <w:r w:rsidRPr="00236CD8">
        <w:rPr>
          <w:color w:val="000000"/>
          <w:sz w:val="22"/>
          <w:szCs w:val="22"/>
        </w:rPr>
        <w:t xml:space="preserve">. </w:t>
      </w:r>
      <w:r w:rsidR="00EE671E" w:rsidRPr="00236CD8">
        <w:rPr>
          <w:color w:val="000000"/>
          <w:sz w:val="22"/>
          <w:szCs w:val="22"/>
        </w:rPr>
        <w:t xml:space="preserve">Načrti morajo predvideti ukrepe </w:t>
      </w:r>
      <w:r w:rsidR="00541ADF" w:rsidRPr="00236CD8">
        <w:rPr>
          <w:color w:val="000000"/>
          <w:sz w:val="22"/>
          <w:szCs w:val="22"/>
        </w:rPr>
        <w:t xml:space="preserve">na </w:t>
      </w:r>
      <w:r w:rsidR="00EE671E" w:rsidRPr="00236CD8">
        <w:rPr>
          <w:color w:val="000000"/>
          <w:sz w:val="22"/>
          <w:szCs w:val="22"/>
        </w:rPr>
        <w:t>vseh območjih</w:t>
      </w:r>
      <w:r w:rsidRPr="00236CD8">
        <w:rPr>
          <w:color w:val="000000"/>
          <w:sz w:val="22"/>
          <w:szCs w:val="22"/>
        </w:rPr>
        <w:t xml:space="preserve">, na katerih bi požar lahko vplival na opremo, pomembno za varnost jedrske elektrarne in zaščito radioaktivnih </w:t>
      </w:r>
      <w:r w:rsidR="00580721" w:rsidRPr="00236CD8">
        <w:rPr>
          <w:color w:val="000000"/>
          <w:sz w:val="22"/>
          <w:szCs w:val="22"/>
        </w:rPr>
        <w:t>snovi</w:t>
      </w:r>
      <w:r w:rsidRPr="00236CD8">
        <w:rPr>
          <w:color w:val="000000"/>
          <w:sz w:val="22"/>
          <w:szCs w:val="22"/>
        </w:rPr>
        <w:t>.</w:t>
      </w:r>
    </w:p>
    <w:p w14:paraId="0D4B67F2" w14:textId="77777777" w:rsidR="00E12923" w:rsidRPr="00236CD8" w:rsidRDefault="00E12923" w:rsidP="00234C16">
      <w:pPr>
        <w:pStyle w:val="Telobesedila"/>
        <w:numPr>
          <w:ilvl w:val="0"/>
          <w:numId w:val="89"/>
        </w:numPr>
        <w:rPr>
          <w:color w:val="000000"/>
          <w:sz w:val="22"/>
          <w:szCs w:val="22"/>
        </w:rPr>
      </w:pPr>
      <w:r w:rsidRPr="00236CD8">
        <w:rPr>
          <w:color w:val="000000"/>
          <w:sz w:val="22"/>
          <w:szCs w:val="22"/>
        </w:rPr>
        <w:t>Pisni postopki za izredn</w:t>
      </w:r>
      <w:r w:rsidR="000953D6" w:rsidRPr="00236CD8">
        <w:rPr>
          <w:color w:val="000000"/>
          <w:sz w:val="22"/>
          <w:szCs w:val="22"/>
        </w:rPr>
        <w:t>i</w:t>
      </w:r>
      <w:r w:rsidRPr="00236CD8">
        <w:rPr>
          <w:color w:val="000000"/>
          <w:sz w:val="22"/>
          <w:szCs w:val="22"/>
        </w:rPr>
        <w:t xml:space="preserve"> dogod</w:t>
      </w:r>
      <w:r w:rsidR="000953D6" w:rsidRPr="00236CD8">
        <w:rPr>
          <w:color w:val="000000"/>
          <w:sz w:val="22"/>
          <w:szCs w:val="22"/>
        </w:rPr>
        <w:t>e</w:t>
      </w:r>
      <w:r w:rsidRPr="00236CD8">
        <w:rPr>
          <w:color w:val="000000"/>
          <w:sz w:val="22"/>
          <w:szCs w:val="22"/>
        </w:rPr>
        <w:t xml:space="preserve">k morajo jasno </w:t>
      </w:r>
      <w:r w:rsidR="00541ADF" w:rsidRPr="00236CD8">
        <w:rPr>
          <w:color w:val="000000"/>
          <w:sz w:val="22"/>
          <w:szCs w:val="22"/>
        </w:rPr>
        <w:t xml:space="preserve">opredeliti </w:t>
      </w:r>
      <w:r w:rsidRPr="00236CD8">
        <w:rPr>
          <w:color w:val="000000"/>
          <w:sz w:val="22"/>
          <w:szCs w:val="22"/>
        </w:rPr>
        <w:t xml:space="preserve">odgovornost in </w:t>
      </w:r>
      <w:r w:rsidR="000953D6" w:rsidRPr="00236CD8">
        <w:rPr>
          <w:color w:val="000000"/>
          <w:sz w:val="22"/>
          <w:szCs w:val="22"/>
        </w:rPr>
        <w:t xml:space="preserve">dejanja </w:t>
      </w:r>
      <w:r w:rsidRPr="00236CD8">
        <w:rPr>
          <w:color w:val="000000"/>
          <w:sz w:val="22"/>
          <w:szCs w:val="22"/>
        </w:rPr>
        <w:t xml:space="preserve">osebja </w:t>
      </w:r>
      <w:r w:rsidR="00541ADF" w:rsidRPr="00236CD8">
        <w:rPr>
          <w:color w:val="000000"/>
          <w:sz w:val="22"/>
          <w:szCs w:val="22"/>
        </w:rPr>
        <w:t>ob</w:t>
      </w:r>
      <w:r w:rsidRPr="00236CD8">
        <w:rPr>
          <w:color w:val="000000"/>
          <w:sz w:val="22"/>
          <w:szCs w:val="22"/>
        </w:rPr>
        <w:t xml:space="preserve"> ka</w:t>
      </w:r>
      <w:r w:rsidR="0048340D" w:rsidRPr="00236CD8">
        <w:rPr>
          <w:color w:val="000000"/>
          <w:sz w:val="22"/>
          <w:szCs w:val="22"/>
        </w:rPr>
        <w:t>ter</w:t>
      </w:r>
      <w:r w:rsidRPr="00236CD8">
        <w:rPr>
          <w:color w:val="000000"/>
          <w:sz w:val="22"/>
          <w:szCs w:val="22"/>
        </w:rPr>
        <w:t>e</w:t>
      </w:r>
      <w:r w:rsidR="00541ADF" w:rsidRPr="00236CD8">
        <w:rPr>
          <w:color w:val="000000"/>
          <w:sz w:val="22"/>
          <w:szCs w:val="22"/>
        </w:rPr>
        <w:t>m</w:t>
      </w:r>
      <w:r w:rsidRPr="00236CD8">
        <w:rPr>
          <w:color w:val="000000"/>
          <w:sz w:val="22"/>
          <w:szCs w:val="22"/>
        </w:rPr>
        <w:t xml:space="preserve"> koli požar</w:t>
      </w:r>
      <w:r w:rsidR="00541ADF" w:rsidRPr="00236CD8">
        <w:rPr>
          <w:color w:val="000000"/>
          <w:sz w:val="22"/>
          <w:szCs w:val="22"/>
        </w:rPr>
        <w:t>u</w:t>
      </w:r>
      <w:r w:rsidRPr="00236CD8">
        <w:rPr>
          <w:color w:val="000000"/>
          <w:sz w:val="22"/>
          <w:szCs w:val="22"/>
        </w:rPr>
        <w:t xml:space="preserve"> v jedrski elektrarni</w:t>
      </w:r>
      <w:r w:rsidR="00182B10" w:rsidRPr="00236CD8">
        <w:rPr>
          <w:color w:val="000000"/>
          <w:sz w:val="22"/>
          <w:szCs w:val="22"/>
        </w:rPr>
        <w:t xml:space="preserve"> </w:t>
      </w:r>
      <w:r w:rsidR="00241D4A">
        <w:rPr>
          <w:color w:val="000000"/>
          <w:sz w:val="22"/>
          <w:szCs w:val="22"/>
        </w:rPr>
        <w:t>in jih je treba</w:t>
      </w:r>
      <w:r w:rsidRPr="00236CD8">
        <w:rPr>
          <w:color w:val="000000"/>
          <w:sz w:val="22"/>
          <w:szCs w:val="22"/>
        </w:rPr>
        <w:t xml:space="preserve"> redno posodabljati v presledkih, ki niso daljši od dveh let. </w:t>
      </w:r>
    </w:p>
    <w:p w14:paraId="20DF7576" w14:textId="3C20B164" w:rsidR="00E12923" w:rsidRPr="00236CD8" w:rsidRDefault="00E12923" w:rsidP="00234C16">
      <w:pPr>
        <w:pStyle w:val="Telobesedila"/>
        <w:numPr>
          <w:ilvl w:val="0"/>
          <w:numId w:val="89"/>
        </w:numPr>
        <w:rPr>
          <w:color w:val="000000"/>
          <w:sz w:val="22"/>
          <w:szCs w:val="22"/>
        </w:rPr>
      </w:pPr>
      <w:r w:rsidRPr="00236CD8">
        <w:rPr>
          <w:color w:val="000000"/>
          <w:sz w:val="22"/>
          <w:szCs w:val="22"/>
        </w:rPr>
        <w:t xml:space="preserve">Če je za gašenje požara predvideno sodelovanje zunanjih organizacij, mora biti osebje teh organizacij seznanjeno </w:t>
      </w:r>
      <w:r w:rsidR="00541ADF" w:rsidRPr="00236CD8">
        <w:rPr>
          <w:color w:val="000000"/>
          <w:sz w:val="22"/>
          <w:szCs w:val="22"/>
        </w:rPr>
        <w:t>z mož</w:t>
      </w:r>
      <w:r w:rsidRPr="00236CD8">
        <w:rPr>
          <w:color w:val="000000"/>
          <w:sz w:val="22"/>
          <w:szCs w:val="22"/>
        </w:rPr>
        <w:t xml:space="preserve">nimi nevarnostmi v jedrski elektrarni. Sodelovanje z zunanjimi izvajalci mora biti v takem primeru </w:t>
      </w:r>
      <w:r w:rsidR="00241D4A">
        <w:rPr>
          <w:color w:val="000000"/>
          <w:sz w:val="22"/>
          <w:szCs w:val="22"/>
        </w:rPr>
        <w:t xml:space="preserve">vodeno </w:t>
      </w:r>
      <w:r w:rsidRPr="00236CD8">
        <w:rPr>
          <w:color w:val="000000"/>
          <w:sz w:val="22"/>
          <w:szCs w:val="22"/>
        </w:rPr>
        <w:t xml:space="preserve">ustrezno </w:t>
      </w:r>
      <w:r w:rsidR="00541ADF" w:rsidRPr="00236CD8">
        <w:rPr>
          <w:color w:val="000000"/>
          <w:sz w:val="22"/>
          <w:szCs w:val="22"/>
        </w:rPr>
        <w:t xml:space="preserve">usklajeno </w:t>
      </w:r>
      <w:r w:rsidRPr="00236CD8">
        <w:rPr>
          <w:color w:val="000000"/>
          <w:sz w:val="22"/>
          <w:szCs w:val="22"/>
        </w:rPr>
        <w:t xml:space="preserve">in vključeno v </w:t>
      </w:r>
      <w:r w:rsidR="00EE671E" w:rsidRPr="00236CD8">
        <w:rPr>
          <w:color w:val="000000"/>
          <w:sz w:val="22"/>
          <w:szCs w:val="22"/>
        </w:rPr>
        <w:t xml:space="preserve">načrte ukrepanja </w:t>
      </w:r>
      <w:r w:rsidR="00541ADF" w:rsidRPr="00236CD8">
        <w:rPr>
          <w:color w:val="000000"/>
          <w:sz w:val="22"/>
          <w:szCs w:val="22"/>
        </w:rPr>
        <w:t>ob</w:t>
      </w:r>
      <w:r w:rsidR="00EE671E" w:rsidRPr="00236CD8">
        <w:rPr>
          <w:color w:val="000000"/>
          <w:sz w:val="22"/>
          <w:szCs w:val="22"/>
        </w:rPr>
        <w:t xml:space="preserve"> požar</w:t>
      </w:r>
      <w:r w:rsidR="00541ADF" w:rsidRPr="00236CD8">
        <w:rPr>
          <w:color w:val="000000"/>
          <w:sz w:val="22"/>
          <w:szCs w:val="22"/>
        </w:rPr>
        <w:t>u</w:t>
      </w:r>
      <w:r w:rsidRPr="00236CD8">
        <w:rPr>
          <w:color w:val="000000"/>
          <w:sz w:val="22"/>
          <w:szCs w:val="22"/>
        </w:rPr>
        <w:t xml:space="preserve">. </w:t>
      </w:r>
      <w:r w:rsidR="00E456EF" w:rsidRPr="00E456EF">
        <w:rPr>
          <w:color w:val="000000"/>
          <w:sz w:val="22"/>
          <w:szCs w:val="22"/>
        </w:rPr>
        <w:t>Izvajajo se usposabljanja in vaje.</w:t>
      </w:r>
      <w:r w:rsidR="00E456EF">
        <w:rPr>
          <w:rStyle w:val="Sprotnaopomba-sklic"/>
        </w:rPr>
        <w:footnoteReference w:id="136"/>
      </w:r>
    </w:p>
    <w:p w14:paraId="37A9F716" w14:textId="0E5E243C" w:rsidR="00E12923" w:rsidRPr="00236CD8" w:rsidRDefault="00E12923" w:rsidP="00234C16">
      <w:pPr>
        <w:pStyle w:val="Telobesedila"/>
        <w:numPr>
          <w:ilvl w:val="0"/>
          <w:numId w:val="89"/>
        </w:numPr>
        <w:rPr>
          <w:color w:val="000000"/>
          <w:sz w:val="22"/>
          <w:szCs w:val="22"/>
        </w:rPr>
      </w:pPr>
      <w:r w:rsidRPr="00236CD8">
        <w:rPr>
          <w:color w:val="000000"/>
          <w:sz w:val="22"/>
          <w:szCs w:val="22"/>
        </w:rPr>
        <w:t xml:space="preserve">Če je predvideno, da osebje jedrske elektrarne sodeluje pri gašenju, morajo biti protipožarna organiziranost, </w:t>
      </w:r>
      <w:r w:rsidR="00E625DE">
        <w:rPr>
          <w:color w:val="000000"/>
          <w:sz w:val="22"/>
          <w:szCs w:val="22"/>
        </w:rPr>
        <w:t>najmanjše predvideno</w:t>
      </w:r>
      <w:r w:rsidR="00E625DE" w:rsidRPr="00236CD8">
        <w:rPr>
          <w:color w:val="000000"/>
          <w:sz w:val="22"/>
          <w:szCs w:val="22"/>
        </w:rPr>
        <w:t xml:space="preserve"> </w:t>
      </w:r>
      <w:r w:rsidRPr="00236CD8">
        <w:rPr>
          <w:color w:val="000000"/>
          <w:sz w:val="22"/>
          <w:szCs w:val="22"/>
        </w:rPr>
        <w:t xml:space="preserve">število sodelujočih, zahteve za opremo, izurjenost in </w:t>
      </w:r>
      <w:r w:rsidRPr="00236CD8">
        <w:rPr>
          <w:color w:val="000000"/>
          <w:sz w:val="22"/>
          <w:szCs w:val="22"/>
        </w:rPr>
        <w:lastRenderedPageBreak/>
        <w:t>usposabljanje dokumentirani</w:t>
      </w:r>
      <w:r w:rsidR="00580721" w:rsidRPr="00236CD8">
        <w:rPr>
          <w:color w:val="000000"/>
          <w:sz w:val="22"/>
          <w:szCs w:val="22"/>
        </w:rPr>
        <w:t xml:space="preserve">. Ustreznost </w:t>
      </w:r>
      <w:r w:rsidR="00182B10" w:rsidRPr="00236CD8">
        <w:rPr>
          <w:color w:val="000000"/>
          <w:sz w:val="22"/>
          <w:szCs w:val="22"/>
        </w:rPr>
        <w:t>vsega na</w:t>
      </w:r>
      <w:r w:rsidR="00241D4A">
        <w:rPr>
          <w:color w:val="000000"/>
          <w:sz w:val="22"/>
          <w:szCs w:val="22"/>
        </w:rPr>
        <w:t>vedenega</w:t>
      </w:r>
      <w:r w:rsidR="00580721" w:rsidRPr="00236CD8">
        <w:rPr>
          <w:color w:val="000000"/>
          <w:sz w:val="22"/>
          <w:szCs w:val="22"/>
        </w:rPr>
        <w:t xml:space="preserve"> mora</w:t>
      </w:r>
      <w:r w:rsidRPr="00236CD8">
        <w:rPr>
          <w:color w:val="000000"/>
          <w:sz w:val="22"/>
          <w:szCs w:val="22"/>
        </w:rPr>
        <w:t xml:space="preserve"> potrditi oseba, usposobljena v skladu </w:t>
      </w:r>
      <w:r w:rsidR="00930BD4" w:rsidRPr="00930BD4">
        <w:rPr>
          <w:color w:val="000000"/>
          <w:sz w:val="22"/>
          <w:szCs w:val="22"/>
        </w:rPr>
        <w:t>z zakonom, ki ureja varstvo pred požarom</w:t>
      </w:r>
      <w:r w:rsidRPr="00236CD8">
        <w:rPr>
          <w:color w:val="000000"/>
          <w:sz w:val="22"/>
          <w:szCs w:val="22"/>
        </w:rPr>
        <w:t xml:space="preserve">. </w:t>
      </w:r>
    </w:p>
    <w:p w14:paraId="0E78E691" w14:textId="77777777" w:rsidR="004241EE" w:rsidRDefault="00FB2ED9" w:rsidP="00920F55">
      <w:pPr>
        <w:pStyle w:val="SlogNaslov1Arial11ptLevo"/>
        <w:spacing w:after="240"/>
        <w:ind w:left="431" w:hanging="431"/>
        <w:rPr>
          <w:rFonts w:ascii="Times New Roman" w:hAnsi="Times New Roman"/>
          <w:color w:val="000000"/>
        </w:rPr>
      </w:pPr>
      <w:bookmarkStart w:id="2568" w:name="_Toc436049319"/>
      <w:bookmarkStart w:id="2569" w:name="_Toc127267154"/>
      <w:bookmarkStart w:id="2570" w:name="_Toc139787688"/>
      <w:r>
        <w:rPr>
          <w:rFonts w:ascii="Times New Roman" w:hAnsi="Times New Roman"/>
          <w:color w:val="000000"/>
        </w:rPr>
        <w:t>RAZŠIRJENE PROJEKTNE OSNOVE</w:t>
      </w:r>
      <w:bookmarkEnd w:id="2568"/>
    </w:p>
    <w:p w14:paraId="4F32031F" w14:textId="4CA0CB1E" w:rsidR="00FB2ED9" w:rsidRPr="00920F55" w:rsidRDefault="00FB2ED9" w:rsidP="00AA2F56">
      <w:pPr>
        <w:pStyle w:val="Naslov3"/>
        <w:numPr>
          <w:ilvl w:val="1"/>
          <w:numId w:val="245"/>
        </w:numPr>
        <w:spacing w:before="240" w:after="240"/>
        <w:rPr>
          <w:rFonts w:ascii="Times New Roman" w:hAnsi="Times New Roman"/>
          <w:color w:val="000000"/>
          <w:sz w:val="22"/>
          <w:szCs w:val="22"/>
        </w:rPr>
      </w:pPr>
      <w:bookmarkStart w:id="2571" w:name="_4.1_Izbira_razširjenih"/>
      <w:bookmarkStart w:id="2572" w:name="_Toc436049320"/>
      <w:bookmarkEnd w:id="2571"/>
      <w:r w:rsidRPr="00920F55">
        <w:rPr>
          <w:rFonts w:ascii="Times New Roman" w:hAnsi="Times New Roman"/>
          <w:color w:val="000000"/>
          <w:sz w:val="22"/>
          <w:szCs w:val="22"/>
        </w:rPr>
        <w:t>Izbira razširjenih projektnih osnov</w:t>
      </w:r>
      <w:bookmarkEnd w:id="2572"/>
    </w:p>
    <w:p w14:paraId="4CAE89D0" w14:textId="0EBB8F8B" w:rsidR="00FB2ED9" w:rsidRDefault="007E59B5" w:rsidP="00ED79A9">
      <w:pPr>
        <w:pStyle w:val="Telobesedila"/>
        <w:numPr>
          <w:ilvl w:val="0"/>
          <w:numId w:val="117"/>
        </w:numPr>
        <w:rPr>
          <w:color w:val="000000"/>
          <w:sz w:val="22"/>
          <w:szCs w:val="22"/>
        </w:rPr>
      </w:pPr>
      <w:r>
        <w:rPr>
          <w:color w:val="000000"/>
          <w:sz w:val="22"/>
          <w:szCs w:val="22"/>
        </w:rPr>
        <w:t>Pripraviti</w:t>
      </w:r>
      <w:r w:rsidR="00FB2ED9" w:rsidRPr="00920F55">
        <w:rPr>
          <w:color w:val="000000"/>
          <w:sz w:val="22"/>
          <w:szCs w:val="22"/>
        </w:rPr>
        <w:t xml:space="preserve"> je treba razširjen</w:t>
      </w:r>
      <w:r w:rsidR="00241D4A">
        <w:rPr>
          <w:color w:val="000000"/>
          <w:sz w:val="22"/>
          <w:szCs w:val="22"/>
        </w:rPr>
        <w:t>e</w:t>
      </w:r>
      <w:r w:rsidR="00FB2ED9" w:rsidRPr="00920F55">
        <w:rPr>
          <w:color w:val="000000"/>
          <w:sz w:val="22"/>
          <w:szCs w:val="22"/>
        </w:rPr>
        <w:t xml:space="preserve"> projektn</w:t>
      </w:r>
      <w:r w:rsidR="00241D4A">
        <w:rPr>
          <w:color w:val="000000"/>
          <w:sz w:val="22"/>
          <w:szCs w:val="22"/>
        </w:rPr>
        <w:t>e</w:t>
      </w:r>
      <w:r w:rsidR="00FB2ED9" w:rsidRPr="00920F55">
        <w:rPr>
          <w:color w:val="000000"/>
          <w:sz w:val="22"/>
          <w:szCs w:val="22"/>
        </w:rPr>
        <w:t xml:space="preserve"> osnov</w:t>
      </w:r>
      <w:r w:rsidR="00241D4A">
        <w:rPr>
          <w:color w:val="000000"/>
          <w:sz w:val="22"/>
          <w:szCs w:val="22"/>
        </w:rPr>
        <w:t>e</w:t>
      </w:r>
      <w:r w:rsidR="00FB2ED9" w:rsidRPr="00920F55">
        <w:rPr>
          <w:color w:val="000000"/>
          <w:sz w:val="22"/>
          <w:szCs w:val="22"/>
        </w:rPr>
        <w:t xml:space="preserve"> in </w:t>
      </w:r>
      <w:r w:rsidR="00241D4A">
        <w:rPr>
          <w:color w:val="000000"/>
          <w:sz w:val="22"/>
          <w:szCs w:val="22"/>
        </w:rPr>
        <w:t>jih</w:t>
      </w:r>
      <w:r w:rsidR="00FB2ED9" w:rsidRPr="00920F55">
        <w:rPr>
          <w:color w:val="000000"/>
          <w:sz w:val="22"/>
          <w:szCs w:val="22"/>
        </w:rPr>
        <w:t xml:space="preserve"> utemeljiti s</w:t>
      </w:r>
      <w:r w:rsidR="00241D4A">
        <w:rPr>
          <w:color w:val="000000"/>
          <w:sz w:val="22"/>
          <w:szCs w:val="22"/>
        </w:rPr>
        <w:t xml:space="preserve"> </w:t>
      </w:r>
      <w:r w:rsidR="00FB2ED9" w:rsidRPr="00920F55">
        <w:rPr>
          <w:color w:val="000000"/>
          <w:sz w:val="22"/>
          <w:szCs w:val="22"/>
        </w:rPr>
        <w:t>kombinacij</w:t>
      </w:r>
      <w:r w:rsidR="00241D4A">
        <w:rPr>
          <w:color w:val="000000"/>
          <w:sz w:val="22"/>
          <w:szCs w:val="22"/>
        </w:rPr>
        <w:t>o</w:t>
      </w:r>
      <w:r w:rsidR="00FB2ED9" w:rsidRPr="00920F55">
        <w:rPr>
          <w:color w:val="000000"/>
          <w:sz w:val="22"/>
          <w:szCs w:val="22"/>
        </w:rPr>
        <w:t xml:space="preserve"> determinističnih in verjetnostih metod ter inženirskih </w:t>
      </w:r>
      <w:r w:rsidR="000540EE">
        <w:rPr>
          <w:color w:val="000000"/>
          <w:sz w:val="22"/>
          <w:szCs w:val="22"/>
        </w:rPr>
        <w:t>presoj</w:t>
      </w:r>
      <w:r w:rsidR="00FB2ED9" w:rsidRPr="00920F55">
        <w:rPr>
          <w:color w:val="000000"/>
          <w:sz w:val="22"/>
          <w:szCs w:val="22"/>
        </w:rPr>
        <w:t>.</w:t>
      </w:r>
    </w:p>
    <w:p w14:paraId="5EE9CA53" w14:textId="77777777" w:rsidR="00FB2ED9" w:rsidRPr="00FB2ED9" w:rsidRDefault="00FB2ED9" w:rsidP="00ED79A9">
      <w:pPr>
        <w:pStyle w:val="Telobesedila"/>
        <w:numPr>
          <w:ilvl w:val="0"/>
          <w:numId w:val="117"/>
        </w:numPr>
        <w:spacing w:before="120" w:after="0"/>
        <w:ind w:left="357" w:hanging="357"/>
        <w:rPr>
          <w:color w:val="000000"/>
          <w:sz w:val="22"/>
          <w:szCs w:val="22"/>
        </w:rPr>
      </w:pPr>
      <w:r w:rsidRPr="00FB2ED9">
        <w:rPr>
          <w:color w:val="000000"/>
          <w:sz w:val="22"/>
          <w:szCs w:val="22"/>
        </w:rPr>
        <w:t>Pri določanju razširjenih projektnih osnov kategorije A je treba upoštevati dogodke in kombinacije dogodkov</w:t>
      </w:r>
      <w:r w:rsidR="007E59B5">
        <w:rPr>
          <w:color w:val="000000"/>
          <w:sz w:val="22"/>
          <w:szCs w:val="22"/>
        </w:rPr>
        <w:t>,</w:t>
      </w:r>
      <w:r w:rsidRPr="00FB2ED9">
        <w:rPr>
          <w:color w:val="000000"/>
          <w:sz w:val="22"/>
          <w:szCs w:val="22"/>
        </w:rPr>
        <w:t xml:space="preserve"> za katere ni mo</w:t>
      </w:r>
      <w:r w:rsidR="00241D4A">
        <w:rPr>
          <w:color w:val="000000"/>
          <w:sz w:val="22"/>
          <w:szCs w:val="22"/>
        </w:rPr>
        <w:t>goče</w:t>
      </w:r>
      <w:r w:rsidRPr="00FB2ED9">
        <w:rPr>
          <w:color w:val="000000"/>
          <w:sz w:val="22"/>
          <w:szCs w:val="22"/>
        </w:rPr>
        <w:t xml:space="preserve"> z visoko stopnjo zaupanja zagotoviti, da so </w:t>
      </w:r>
      <w:r w:rsidR="007E59B5">
        <w:rPr>
          <w:color w:val="000000"/>
          <w:sz w:val="22"/>
          <w:szCs w:val="22"/>
        </w:rPr>
        <w:t xml:space="preserve">izredno </w:t>
      </w:r>
      <w:r w:rsidRPr="00FB2ED9">
        <w:rPr>
          <w:color w:val="000000"/>
          <w:sz w:val="22"/>
          <w:szCs w:val="22"/>
        </w:rPr>
        <w:t>malo verjetni in ki lahko vodijo v težko nesrečo. Pokrivati morajo:</w:t>
      </w:r>
    </w:p>
    <w:p w14:paraId="4A03C338" w14:textId="77777777" w:rsidR="00FB2ED9" w:rsidRPr="00FB2ED9" w:rsidRDefault="00241D4A" w:rsidP="00ED79A9">
      <w:pPr>
        <w:numPr>
          <w:ilvl w:val="1"/>
          <w:numId w:val="106"/>
        </w:numPr>
        <w:tabs>
          <w:tab w:val="clear" w:pos="1080"/>
          <w:tab w:val="num" w:pos="840"/>
        </w:tabs>
        <w:ind w:left="839" w:hanging="357"/>
        <w:jc w:val="both"/>
        <w:rPr>
          <w:color w:val="000000"/>
          <w:sz w:val="22"/>
          <w:szCs w:val="22"/>
        </w:rPr>
      </w:pPr>
      <w:r>
        <w:rPr>
          <w:color w:val="000000"/>
          <w:sz w:val="22"/>
          <w:szCs w:val="22"/>
        </w:rPr>
        <w:t>d</w:t>
      </w:r>
      <w:r w:rsidR="00FB2ED9" w:rsidRPr="00FB2ED9">
        <w:rPr>
          <w:color w:val="000000"/>
          <w:sz w:val="22"/>
          <w:szCs w:val="22"/>
        </w:rPr>
        <w:t>ogodke med vsemi možnimi obratovalnimi stanji elektrarne;</w:t>
      </w:r>
    </w:p>
    <w:p w14:paraId="0D6518DC" w14:textId="77777777" w:rsidR="00FB2ED9" w:rsidRPr="00FB2ED9" w:rsidRDefault="00241D4A" w:rsidP="00ED79A9">
      <w:pPr>
        <w:numPr>
          <w:ilvl w:val="1"/>
          <w:numId w:val="106"/>
        </w:numPr>
        <w:tabs>
          <w:tab w:val="clear" w:pos="1080"/>
          <w:tab w:val="num" w:pos="840"/>
        </w:tabs>
        <w:ind w:left="839" w:hanging="357"/>
        <w:jc w:val="both"/>
        <w:rPr>
          <w:color w:val="000000"/>
          <w:sz w:val="22"/>
          <w:szCs w:val="22"/>
        </w:rPr>
      </w:pPr>
      <w:r>
        <w:rPr>
          <w:color w:val="000000"/>
          <w:sz w:val="22"/>
          <w:szCs w:val="22"/>
        </w:rPr>
        <w:t>d</w:t>
      </w:r>
      <w:r w:rsidR="00FB2ED9" w:rsidRPr="00FB2ED9">
        <w:rPr>
          <w:color w:val="000000"/>
          <w:sz w:val="22"/>
          <w:szCs w:val="22"/>
        </w:rPr>
        <w:t>ogodke, ki izhajajo iz notranjih in zunanjih pred</w:t>
      </w:r>
      <w:r w:rsidR="00636903">
        <w:rPr>
          <w:color w:val="000000"/>
          <w:sz w:val="22"/>
          <w:szCs w:val="22"/>
        </w:rPr>
        <w:t>posta</w:t>
      </w:r>
      <w:r w:rsidR="005E3AD0">
        <w:rPr>
          <w:color w:val="000000"/>
          <w:sz w:val="22"/>
          <w:szCs w:val="22"/>
        </w:rPr>
        <w:t>v</w:t>
      </w:r>
      <w:r w:rsidR="00636903">
        <w:rPr>
          <w:color w:val="000000"/>
          <w:sz w:val="22"/>
          <w:szCs w:val="22"/>
        </w:rPr>
        <w:t>ljenih</w:t>
      </w:r>
      <w:r w:rsidR="00FB2ED9" w:rsidRPr="00FB2ED9">
        <w:rPr>
          <w:color w:val="000000"/>
          <w:sz w:val="22"/>
          <w:szCs w:val="22"/>
        </w:rPr>
        <w:t xml:space="preserve"> </w:t>
      </w:r>
      <w:r w:rsidR="00B14211">
        <w:rPr>
          <w:color w:val="000000"/>
          <w:sz w:val="22"/>
          <w:szCs w:val="22"/>
        </w:rPr>
        <w:t xml:space="preserve">začetnih </w:t>
      </w:r>
      <w:r w:rsidR="00FB2ED9" w:rsidRPr="00FB2ED9">
        <w:rPr>
          <w:color w:val="000000"/>
          <w:sz w:val="22"/>
          <w:szCs w:val="22"/>
        </w:rPr>
        <w:t>dogodkov;</w:t>
      </w:r>
    </w:p>
    <w:p w14:paraId="7A775768" w14:textId="77777777" w:rsidR="00FB2ED9" w:rsidRDefault="00241D4A" w:rsidP="00ED79A9">
      <w:pPr>
        <w:numPr>
          <w:ilvl w:val="1"/>
          <w:numId w:val="106"/>
        </w:numPr>
        <w:tabs>
          <w:tab w:val="clear" w:pos="1080"/>
          <w:tab w:val="num" w:pos="840"/>
        </w:tabs>
        <w:ind w:left="839" w:hanging="357"/>
        <w:jc w:val="both"/>
        <w:rPr>
          <w:color w:val="000000"/>
          <w:sz w:val="22"/>
          <w:szCs w:val="22"/>
        </w:rPr>
      </w:pPr>
      <w:r>
        <w:rPr>
          <w:color w:val="000000"/>
          <w:sz w:val="22"/>
          <w:szCs w:val="22"/>
        </w:rPr>
        <w:t>o</w:t>
      </w:r>
      <w:r w:rsidR="00FB2ED9" w:rsidRPr="00FB2ED9">
        <w:rPr>
          <w:color w:val="000000"/>
          <w:sz w:val="22"/>
          <w:szCs w:val="22"/>
        </w:rPr>
        <w:t>dpovedi s skupnim vzrokom</w:t>
      </w:r>
      <w:r>
        <w:rPr>
          <w:color w:val="000000"/>
          <w:sz w:val="22"/>
          <w:szCs w:val="22"/>
        </w:rPr>
        <w:t>.</w:t>
      </w:r>
    </w:p>
    <w:p w14:paraId="4F61266B" w14:textId="77777777" w:rsidR="00B866EB" w:rsidRPr="00B866EB" w:rsidRDefault="00B14211" w:rsidP="00920F55">
      <w:pPr>
        <w:pStyle w:val="Telobesedila"/>
        <w:spacing w:before="120"/>
        <w:ind w:left="357"/>
        <w:rPr>
          <w:color w:val="000000"/>
          <w:sz w:val="22"/>
          <w:szCs w:val="22"/>
        </w:rPr>
      </w:pPr>
      <w:r>
        <w:rPr>
          <w:color w:val="000000"/>
          <w:sz w:val="22"/>
          <w:szCs w:val="22"/>
        </w:rPr>
        <w:t>Pri pripravi razširjenih projektnih osnov je treba upoštevati v</w:t>
      </w:r>
      <w:r w:rsidR="00B866EB" w:rsidRPr="00B866EB">
        <w:rPr>
          <w:color w:val="000000"/>
          <w:sz w:val="22"/>
          <w:szCs w:val="22"/>
        </w:rPr>
        <w:t>s</w:t>
      </w:r>
      <w:r>
        <w:rPr>
          <w:color w:val="000000"/>
          <w:sz w:val="22"/>
          <w:szCs w:val="22"/>
        </w:rPr>
        <w:t>e</w:t>
      </w:r>
      <w:r w:rsidR="00B866EB" w:rsidRPr="00B866EB">
        <w:rPr>
          <w:color w:val="000000"/>
          <w:sz w:val="22"/>
          <w:szCs w:val="22"/>
        </w:rPr>
        <w:t xml:space="preserve"> reaktorj</w:t>
      </w:r>
      <w:r>
        <w:rPr>
          <w:color w:val="000000"/>
          <w:sz w:val="22"/>
          <w:szCs w:val="22"/>
        </w:rPr>
        <w:t>e</w:t>
      </w:r>
      <w:r w:rsidR="00B866EB" w:rsidRPr="00B866EB">
        <w:rPr>
          <w:color w:val="000000"/>
          <w:sz w:val="22"/>
          <w:szCs w:val="22"/>
        </w:rPr>
        <w:t xml:space="preserve"> in skladišča izrabljenega goriva na lokaciji. </w:t>
      </w:r>
      <w:r>
        <w:rPr>
          <w:color w:val="000000"/>
          <w:sz w:val="22"/>
          <w:szCs w:val="22"/>
        </w:rPr>
        <w:t xml:space="preserve">Obravnavani </w:t>
      </w:r>
      <w:r w:rsidR="00B866EB" w:rsidRPr="00B866EB">
        <w:rPr>
          <w:color w:val="000000"/>
          <w:sz w:val="22"/>
          <w:szCs w:val="22"/>
        </w:rPr>
        <w:t xml:space="preserve">morajo biti vsi dogodki, ki bi lahko </w:t>
      </w:r>
      <w:r w:rsidR="00241D4A">
        <w:rPr>
          <w:color w:val="000000"/>
          <w:sz w:val="22"/>
          <w:szCs w:val="22"/>
        </w:rPr>
        <w:t>hkrati</w:t>
      </w:r>
      <w:r w:rsidR="00B866EB" w:rsidRPr="00B866EB">
        <w:rPr>
          <w:color w:val="000000"/>
          <w:sz w:val="22"/>
          <w:szCs w:val="22"/>
        </w:rPr>
        <w:t xml:space="preserve"> vplivali na več objektov (npr. reaktorjev, skladišč z izrabljenim gorivom) na lokaciji. Prav tako je treba upoštevati morebitne medsebojne vplive med objekti</w:t>
      </w:r>
      <w:r w:rsidR="00241D4A">
        <w:rPr>
          <w:color w:val="000000"/>
          <w:sz w:val="22"/>
          <w:szCs w:val="22"/>
        </w:rPr>
        <w:t xml:space="preserve"> in </w:t>
      </w:r>
      <w:r w:rsidR="00B866EB" w:rsidRPr="00B866EB">
        <w:rPr>
          <w:color w:val="000000"/>
          <w:sz w:val="22"/>
          <w:szCs w:val="22"/>
        </w:rPr>
        <w:t>z drugimi lokacijami v bližini.</w:t>
      </w:r>
    </w:p>
    <w:p w14:paraId="5D0BB79A" w14:textId="0558FE35" w:rsidR="00FB2ED9" w:rsidRDefault="00241D4A" w:rsidP="00ED79A9">
      <w:pPr>
        <w:pStyle w:val="Telobesedila"/>
        <w:numPr>
          <w:ilvl w:val="0"/>
          <w:numId w:val="117"/>
        </w:numPr>
        <w:rPr>
          <w:color w:val="000000"/>
          <w:sz w:val="22"/>
          <w:szCs w:val="22"/>
        </w:rPr>
      </w:pPr>
      <w:r>
        <w:rPr>
          <w:color w:val="000000"/>
          <w:sz w:val="22"/>
          <w:szCs w:val="22"/>
        </w:rPr>
        <w:t>R</w:t>
      </w:r>
      <w:r w:rsidR="00FB2ED9" w:rsidRPr="00920F55">
        <w:rPr>
          <w:color w:val="000000"/>
          <w:sz w:val="22"/>
          <w:szCs w:val="22"/>
        </w:rPr>
        <w:t>azširjen</w:t>
      </w:r>
      <w:r>
        <w:rPr>
          <w:color w:val="000000"/>
          <w:sz w:val="22"/>
          <w:szCs w:val="22"/>
        </w:rPr>
        <w:t>e</w:t>
      </w:r>
      <w:r w:rsidR="00FB2ED9" w:rsidRPr="00920F55">
        <w:rPr>
          <w:color w:val="000000"/>
          <w:sz w:val="22"/>
          <w:szCs w:val="22"/>
        </w:rPr>
        <w:t xml:space="preserve"> projektn</w:t>
      </w:r>
      <w:r>
        <w:rPr>
          <w:color w:val="000000"/>
          <w:sz w:val="22"/>
          <w:szCs w:val="22"/>
        </w:rPr>
        <w:t>e</w:t>
      </w:r>
      <w:r w:rsidR="00FB2ED9" w:rsidRPr="00920F55">
        <w:rPr>
          <w:color w:val="000000"/>
          <w:sz w:val="22"/>
          <w:szCs w:val="22"/>
        </w:rPr>
        <w:t xml:space="preserve"> osnov</w:t>
      </w:r>
      <w:r>
        <w:rPr>
          <w:color w:val="000000"/>
          <w:sz w:val="22"/>
          <w:szCs w:val="22"/>
        </w:rPr>
        <w:t>e</w:t>
      </w:r>
      <w:r w:rsidR="00FB2ED9" w:rsidRPr="00920F55">
        <w:rPr>
          <w:color w:val="000000"/>
          <w:sz w:val="22"/>
          <w:szCs w:val="22"/>
        </w:rPr>
        <w:t xml:space="preserve"> kategorije B mora</w:t>
      </w:r>
      <w:r>
        <w:rPr>
          <w:color w:val="000000"/>
          <w:sz w:val="22"/>
          <w:szCs w:val="22"/>
        </w:rPr>
        <w:t>jo</w:t>
      </w:r>
      <w:r w:rsidR="00FB2ED9" w:rsidRPr="00920F55">
        <w:rPr>
          <w:color w:val="000000"/>
          <w:sz w:val="22"/>
          <w:szCs w:val="22"/>
        </w:rPr>
        <w:t xml:space="preserve"> predvideti </w:t>
      </w:r>
      <w:r w:rsidR="00D20FB2">
        <w:rPr>
          <w:color w:val="000000"/>
          <w:sz w:val="22"/>
          <w:szCs w:val="22"/>
        </w:rPr>
        <w:t xml:space="preserve">in </w:t>
      </w:r>
      <w:r w:rsidR="004E5C61">
        <w:rPr>
          <w:color w:val="000000"/>
          <w:sz w:val="22"/>
          <w:szCs w:val="22"/>
        </w:rPr>
        <w:t>pokrivati</w:t>
      </w:r>
      <w:r w:rsidR="00D20FB2">
        <w:rPr>
          <w:color w:val="000000"/>
          <w:sz w:val="22"/>
          <w:szCs w:val="22"/>
        </w:rPr>
        <w:t xml:space="preserve"> </w:t>
      </w:r>
      <w:r w:rsidR="004E5C61">
        <w:rPr>
          <w:color w:val="000000"/>
          <w:sz w:val="22"/>
          <w:szCs w:val="22"/>
        </w:rPr>
        <w:t>dogodke</w:t>
      </w:r>
      <w:r w:rsidR="00FB2ED9" w:rsidRPr="00920F55">
        <w:rPr>
          <w:color w:val="000000"/>
          <w:sz w:val="22"/>
          <w:szCs w:val="22"/>
        </w:rPr>
        <w:t xml:space="preserve">, pri katerih so </w:t>
      </w:r>
      <w:r w:rsidR="00B14211">
        <w:rPr>
          <w:color w:val="000000"/>
          <w:sz w:val="22"/>
          <w:szCs w:val="22"/>
        </w:rPr>
        <w:t xml:space="preserve">presežene zmožnosti </w:t>
      </w:r>
      <w:r w:rsidR="00FB2ED9" w:rsidRPr="00920F55">
        <w:rPr>
          <w:color w:val="000000"/>
          <w:sz w:val="22"/>
          <w:szCs w:val="22"/>
        </w:rPr>
        <w:t>elektrarne</w:t>
      </w:r>
      <w:r w:rsidR="006A7290">
        <w:rPr>
          <w:color w:val="000000"/>
          <w:sz w:val="22"/>
          <w:szCs w:val="22"/>
        </w:rPr>
        <w:t xml:space="preserve"> za preprečitev poškodbe </w:t>
      </w:r>
      <w:r w:rsidR="00EF0037">
        <w:rPr>
          <w:color w:val="000000"/>
          <w:sz w:val="22"/>
          <w:szCs w:val="22"/>
        </w:rPr>
        <w:t xml:space="preserve">sredice ali </w:t>
      </w:r>
      <w:r w:rsidR="006A7290">
        <w:rPr>
          <w:color w:val="000000"/>
          <w:sz w:val="22"/>
          <w:szCs w:val="22"/>
        </w:rPr>
        <w:t>goriva</w:t>
      </w:r>
      <w:r w:rsidR="00EF0037">
        <w:rPr>
          <w:color w:val="000000"/>
          <w:sz w:val="22"/>
          <w:szCs w:val="22"/>
        </w:rPr>
        <w:t xml:space="preserve"> v skladišču za izrabljeno gorivo</w:t>
      </w:r>
      <w:r>
        <w:rPr>
          <w:color w:val="000000"/>
          <w:sz w:val="22"/>
          <w:szCs w:val="22"/>
        </w:rPr>
        <w:t>,</w:t>
      </w:r>
      <w:r w:rsidR="006A7290">
        <w:rPr>
          <w:color w:val="000000"/>
          <w:sz w:val="22"/>
          <w:szCs w:val="22"/>
        </w:rPr>
        <w:t xml:space="preserve"> </w:t>
      </w:r>
      <w:r w:rsidR="00FB2ED9" w:rsidRPr="00920F55">
        <w:rPr>
          <w:color w:val="000000"/>
          <w:sz w:val="22"/>
          <w:szCs w:val="22"/>
        </w:rPr>
        <w:t xml:space="preserve">ali pa je do težke nesreče privedla odpoved določenih </w:t>
      </w:r>
      <w:r w:rsidR="006A7290">
        <w:rPr>
          <w:color w:val="000000"/>
          <w:sz w:val="22"/>
          <w:szCs w:val="22"/>
        </w:rPr>
        <w:t>preventivnih ukrepov (</w:t>
      </w:r>
      <w:r w:rsidR="00B14211">
        <w:rPr>
          <w:color w:val="000000"/>
          <w:sz w:val="22"/>
          <w:szCs w:val="22"/>
        </w:rPr>
        <w:t xml:space="preserve">odpoved </w:t>
      </w:r>
      <w:r w:rsidR="006A7290">
        <w:rPr>
          <w:color w:val="000000"/>
          <w:sz w:val="22"/>
          <w:szCs w:val="22"/>
        </w:rPr>
        <w:t>sistem</w:t>
      </w:r>
      <w:r w:rsidR="00B14211">
        <w:rPr>
          <w:color w:val="000000"/>
          <w:sz w:val="22"/>
          <w:szCs w:val="22"/>
        </w:rPr>
        <w:t>ov</w:t>
      </w:r>
      <w:r w:rsidR="006A7290">
        <w:rPr>
          <w:color w:val="000000"/>
          <w:sz w:val="22"/>
          <w:szCs w:val="22"/>
        </w:rPr>
        <w:t>, človeške akcije ipd.)</w:t>
      </w:r>
      <w:r w:rsidR="00FB2ED9" w:rsidRPr="00920F55">
        <w:rPr>
          <w:color w:val="000000"/>
          <w:sz w:val="22"/>
          <w:szCs w:val="22"/>
        </w:rPr>
        <w:t>.</w:t>
      </w:r>
    </w:p>
    <w:p w14:paraId="258F7BE5" w14:textId="4F9D1603" w:rsidR="00FB2ED9" w:rsidRDefault="00FB2ED9" w:rsidP="00AA2F56">
      <w:pPr>
        <w:pStyle w:val="Naslov3"/>
        <w:numPr>
          <w:ilvl w:val="1"/>
          <w:numId w:val="245"/>
        </w:numPr>
        <w:spacing w:before="240" w:after="240"/>
        <w:rPr>
          <w:rFonts w:ascii="Times New Roman" w:hAnsi="Times New Roman"/>
          <w:color w:val="000000"/>
          <w:sz w:val="22"/>
          <w:szCs w:val="22"/>
        </w:rPr>
      </w:pPr>
      <w:bookmarkStart w:id="2573" w:name="_Toc436049321"/>
      <w:r w:rsidRPr="00920F55">
        <w:rPr>
          <w:rFonts w:ascii="Times New Roman" w:hAnsi="Times New Roman"/>
          <w:color w:val="000000"/>
          <w:sz w:val="22"/>
          <w:szCs w:val="22"/>
        </w:rPr>
        <w:t>Varnostne analize razširjenih projektnih osnov</w:t>
      </w:r>
      <w:bookmarkEnd w:id="2573"/>
    </w:p>
    <w:p w14:paraId="0C90B7B7" w14:textId="77777777" w:rsidR="00FB2ED9" w:rsidRPr="00920F55" w:rsidRDefault="00FB2ED9" w:rsidP="00FB2ED9">
      <w:pPr>
        <w:rPr>
          <w:sz w:val="22"/>
          <w:szCs w:val="22"/>
          <w:lang w:eastAsia="sl-SI"/>
        </w:rPr>
      </w:pPr>
      <w:r w:rsidRPr="00920F55">
        <w:rPr>
          <w:sz w:val="22"/>
          <w:szCs w:val="22"/>
          <w:lang w:eastAsia="sl-SI"/>
        </w:rPr>
        <w:t>Analize razširjenih projektnih osnov morajo:</w:t>
      </w:r>
    </w:p>
    <w:p w14:paraId="26E4B1D0" w14:textId="77777777" w:rsidR="00FB2ED9" w:rsidRPr="00920F55" w:rsidRDefault="00241D4A" w:rsidP="00ED79A9">
      <w:pPr>
        <w:numPr>
          <w:ilvl w:val="0"/>
          <w:numId w:val="118"/>
        </w:numPr>
        <w:spacing w:before="60" w:after="60"/>
        <w:jc w:val="both"/>
        <w:rPr>
          <w:color w:val="000000"/>
          <w:sz w:val="22"/>
          <w:szCs w:val="22"/>
        </w:rPr>
      </w:pPr>
      <w:r>
        <w:rPr>
          <w:color w:val="000000"/>
          <w:sz w:val="22"/>
          <w:szCs w:val="22"/>
        </w:rPr>
        <w:t>temeljiti</w:t>
      </w:r>
      <w:r w:rsidR="00FB2ED9" w:rsidRPr="00920F55">
        <w:rPr>
          <w:color w:val="000000"/>
          <w:sz w:val="22"/>
          <w:szCs w:val="22"/>
        </w:rPr>
        <w:t xml:space="preserve"> na </w:t>
      </w:r>
      <w:r>
        <w:rPr>
          <w:color w:val="000000"/>
          <w:sz w:val="22"/>
          <w:szCs w:val="22"/>
        </w:rPr>
        <w:t xml:space="preserve">ustreznih </w:t>
      </w:r>
      <w:r w:rsidR="00FB2ED9" w:rsidRPr="00920F55">
        <w:rPr>
          <w:color w:val="000000"/>
          <w:sz w:val="22"/>
          <w:szCs w:val="22"/>
        </w:rPr>
        <w:t xml:space="preserve">metodah, predpostavkah in </w:t>
      </w:r>
      <w:r w:rsidR="00D20FB2">
        <w:rPr>
          <w:color w:val="000000"/>
          <w:sz w:val="22"/>
          <w:szCs w:val="22"/>
        </w:rPr>
        <w:t>dokazilih</w:t>
      </w:r>
      <w:r w:rsidR="00FB2ED9" w:rsidRPr="00920F55">
        <w:rPr>
          <w:color w:val="000000"/>
          <w:sz w:val="22"/>
          <w:szCs w:val="22"/>
        </w:rPr>
        <w:t xml:space="preserve">, ki niso </w:t>
      </w:r>
      <w:r w:rsidR="00BC31D8" w:rsidRPr="00941A09">
        <w:rPr>
          <w:color w:val="000000"/>
          <w:sz w:val="22"/>
          <w:szCs w:val="22"/>
        </w:rPr>
        <w:t xml:space="preserve">nepotrebno </w:t>
      </w:r>
      <w:r w:rsidR="00FB2ED9" w:rsidRPr="00920F55">
        <w:rPr>
          <w:color w:val="000000"/>
          <w:sz w:val="22"/>
          <w:szCs w:val="22"/>
        </w:rPr>
        <w:t>kon</w:t>
      </w:r>
      <w:r w:rsidR="00636903">
        <w:rPr>
          <w:color w:val="000000"/>
          <w:sz w:val="22"/>
          <w:szCs w:val="22"/>
        </w:rPr>
        <w:t>z</w:t>
      </w:r>
      <w:r w:rsidR="00FB2ED9" w:rsidRPr="00920F55">
        <w:rPr>
          <w:color w:val="000000"/>
          <w:sz w:val="22"/>
          <w:szCs w:val="22"/>
        </w:rPr>
        <w:t>ervativn</w:t>
      </w:r>
      <w:r w:rsidR="00BC31D8" w:rsidRPr="00941A09">
        <w:rPr>
          <w:color w:val="000000"/>
          <w:sz w:val="22"/>
          <w:szCs w:val="22"/>
        </w:rPr>
        <w:t>i</w:t>
      </w:r>
      <w:r w:rsidR="00FB2ED9" w:rsidRPr="00920F55">
        <w:rPr>
          <w:color w:val="000000"/>
          <w:sz w:val="22"/>
          <w:szCs w:val="22"/>
        </w:rPr>
        <w:t>;</w:t>
      </w:r>
    </w:p>
    <w:p w14:paraId="2E86333C" w14:textId="4C7E77AD" w:rsidR="00FB2ED9" w:rsidRPr="00920F55" w:rsidRDefault="00241D4A" w:rsidP="00ED79A9">
      <w:pPr>
        <w:numPr>
          <w:ilvl w:val="0"/>
          <w:numId w:val="118"/>
        </w:numPr>
        <w:spacing w:before="60" w:after="60"/>
        <w:jc w:val="both"/>
        <w:rPr>
          <w:color w:val="000000"/>
          <w:sz w:val="22"/>
          <w:szCs w:val="22"/>
        </w:rPr>
      </w:pPr>
      <w:r>
        <w:rPr>
          <w:color w:val="000000"/>
          <w:sz w:val="22"/>
          <w:szCs w:val="22"/>
        </w:rPr>
        <w:t>b</w:t>
      </w:r>
      <w:r w:rsidR="00FB2ED9" w:rsidRPr="00920F55">
        <w:rPr>
          <w:color w:val="000000"/>
          <w:sz w:val="22"/>
          <w:szCs w:val="22"/>
        </w:rPr>
        <w:t xml:space="preserve">iti pregledne, pri čemer mora biti posebna pozornost </w:t>
      </w:r>
      <w:r>
        <w:rPr>
          <w:color w:val="000000"/>
          <w:sz w:val="22"/>
          <w:szCs w:val="22"/>
        </w:rPr>
        <w:t>namenjena</w:t>
      </w:r>
      <w:r w:rsidR="00FB2ED9" w:rsidRPr="00920F55">
        <w:rPr>
          <w:color w:val="000000"/>
          <w:sz w:val="22"/>
          <w:szCs w:val="22"/>
        </w:rPr>
        <w:t xml:space="preserve"> uporabi inženirskih </w:t>
      </w:r>
      <w:r w:rsidR="000540EE">
        <w:rPr>
          <w:color w:val="000000"/>
          <w:sz w:val="22"/>
          <w:szCs w:val="22"/>
        </w:rPr>
        <w:t>presoj</w:t>
      </w:r>
      <w:r w:rsidR="00D20FB2">
        <w:rPr>
          <w:color w:val="000000"/>
          <w:sz w:val="22"/>
          <w:szCs w:val="22"/>
        </w:rPr>
        <w:t xml:space="preserve">; </w:t>
      </w:r>
      <w:r w:rsidR="00FB2ED9" w:rsidRPr="00920F55">
        <w:rPr>
          <w:color w:val="000000"/>
          <w:sz w:val="22"/>
          <w:szCs w:val="22"/>
        </w:rPr>
        <w:t>upoštevati je treba negotovosti in njihov vpliv;</w:t>
      </w:r>
    </w:p>
    <w:p w14:paraId="6D6840E3" w14:textId="206DF474" w:rsidR="00FB2ED9" w:rsidRPr="00920F55" w:rsidRDefault="00241D4A" w:rsidP="00ED79A9">
      <w:pPr>
        <w:numPr>
          <w:ilvl w:val="0"/>
          <w:numId w:val="118"/>
        </w:numPr>
        <w:spacing w:before="60" w:after="60"/>
        <w:jc w:val="both"/>
        <w:rPr>
          <w:color w:val="000000"/>
          <w:sz w:val="22"/>
          <w:szCs w:val="22"/>
        </w:rPr>
      </w:pPr>
      <w:r>
        <w:rPr>
          <w:color w:val="000000"/>
          <w:sz w:val="22"/>
          <w:szCs w:val="22"/>
        </w:rPr>
        <w:t>p</w:t>
      </w:r>
      <w:r w:rsidR="00D20FB2">
        <w:rPr>
          <w:color w:val="000000"/>
          <w:sz w:val="22"/>
          <w:szCs w:val="22"/>
        </w:rPr>
        <w:t>repoznati</w:t>
      </w:r>
      <w:r w:rsidR="00FB2ED9" w:rsidRPr="00920F55">
        <w:rPr>
          <w:color w:val="000000"/>
          <w:sz w:val="22"/>
          <w:szCs w:val="22"/>
        </w:rPr>
        <w:t xml:space="preserve"> </w:t>
      </w:r>
      <w:r w:rsidR="0007674C">
        <w:rPr>
          <w:color w:val="000000"/>
          <w:sz w:val="22"/>
          <w:szCs w:val="22"/>
        </w:rPr>
        <w:t xml:space="preserve">še smiselno izvedljive ukrepe </w:t>
      </w:r>
      <w:r w:rsidR="00FB2ED9" w:rsidRPr="00920F55">
        <w:rPr>
          <w:color w:val="000000"/>
          <w:sz w:val="22"/>
          <w:szCs w:val="22"/>
        </w:rPr>
        <w:t xml:space="preserve">za preprečitev </w:t>
      </w:r>
      <w:r w:rsidR="0007674C" w:rsidRPr="0007674C">
        <w:rPr>
          <w:color w:val="000000"/>
          <w:sz w:val="22"/>
          <w:szCs w:val="22"/>
        </w:rPr>
        <w:t xml:space="preserve">težke poškodbe </w:t>
      </w:r>
      <w:r w:rsidR="00EF0037">
        <w:rPr>
          <w:color w:val="000000"/>
          <w:sz w:val="22"/>
          <w:szCs w:val="22"/>
        </w:rPr>
        <w:t xml:space="preserve">sredice ali </w:t>
      </w:r>
      <w:r w:rsidR="0007674C" w:rsidRPr="0007674C">
        <w:rPr>
          <w:color w:val="000000"/>
          <w:sz w:val="22"/>
          <w:szCs w:val="22"/>
        </w:rPr>
        <w:t>goriv</w:t>
      </w:r>
      <w:r w:rsidR="00EF0037">
        <w:rPr>
          <w:color w:val="000000"/>
          <w:sz w:val="22"/>
          <w:szCs w:val="22"/>
        </w:rPr>
        <w:t>nih elementov v skladišču</w:t>
      </w:r>
      <w:r w:rsidR="0007674C" w:rsidRPr="0007674C">
        <w:rPr>
          <w:color w:val="000000"/>
          <w:sz w:val="22"/>
          <w:szCs w:val="22"/>
        </w:rPr>
        <w:t xml:space="preserve"> (kategorija A) in zmanjšanje posledic težkih nesreč (kategorija B)</w:t>
      </w:r>
      <w:r w:rsidR="00FB2ED9" w:rsidRPr="00920F55">
        <w:rPr>
          <w:color w:val="000000"/>
          <w:sz w:val="22"/>
          <w:szCs w:val="22"/>
        </w:rPr>
        <w:t>;</w:t>
      </w:r>
    </w:p>
    <w:p w14:paraId="538E383A" w14:textId="77777777" w:rsidR="00FB2ED9" w:rsidRPr="00920F55" w:rsidRDefault="00241D4A" w:rsidP="00ED79A9">
      <w:pPr>
        <w:numPr>
          <w:ilvl w:val="0"/>
          <w:numId w:val="118"/>
        </w:numPr>
        <w:spacing w:before="60" w:after="60"/>
        <w:jc w:val="both"/>
        <w:rPr>
          <w:color w:val="000000"/>
          <w:sz w:val="22"/>
          <w:szCs w:val="22"/>
        </w:rPr>
      </w:pPr>
      <w:r>
        <w:rPr>
          <w:color w:val="000000"/>
          <w:sz w:val="22"/>
          <w:szCs w:val="22"/>
        </w:rPr>
        <w:t>o</w:t>
      </w:r>
      <w:r w:rsidR="00FB2ED9" w:rsidRPr="00920F55">
        <w:rPr>
          <w:color w:val="000000"/>
          <w:sz w:val="22"/>
          <w:szCs w:val="22"/>
        </w:rPr>
        <w:t xml:space="preserve">ceniti </w:t>
      </w:r>
      <w:r>
        <w:rPr>
          <w:color w:val="000000"/>
          <w:sz w:val="22"/>
          <w:szCs w:val="22"/>
        </w:rPr>
        <w:t>možne</w:t>
      </w:r>
      <w:r w:rsidR="00FB2ED9" w:rsidRPr="00920F55">
        <w:rPr>
          <w:color w:val="000000"/>
          <w:sz w:val="22"/>
          <w:szCs w:val="22"/>
        </w:rPr>
        <w:t xml:space="preserve"> radiološke posledice na lokacij</w:t>
      </w:r>
      <w:r w:rsidR="00E118A5">
        <w:rPr>
          <w:color w:val="000000"/>
          <w:sz w:val="22"/>
          <w:szCs w:val="22"/>
        </w:rPr>
        <w:t>i</w:t>
      </w:r>
      <w:r w:rsidR="00FB2ED9" w:rsidRPr="00920F55">
        <w:rPr>
          <w:color w:val="000000"/>
          <w:sz w:val="22"/>
          <w:szCs w:val="22"/>
        </w:rPr>
        <w:t xml:space="preserve"> elektrarne </w:t>
      </w:r>
      <w:r w:rsidR="00D20FB2">
        <w:rPr>
          <w:color w:val="000000"/>
          <w:sz w:val="22"/>
          <w:szCs w:val="22"/>
        </w:rPr>
        <w:t xml:space="preserve">in izven nje </w:t>
      </w:r>
      <w:r>
        <w:rPr>
          <w:color w:val="000000"/>
          <w:sz w:val="22"/>
          <w:szCs w:val="22"/>
        </w:rPr>
        <w:t>zaradi</w:t>
      </w:r>
      <w:r w:rsidR="00FB2ED9" w:rsidRPr="00920F55">
        <w:rPr>
          <w:color w:val="000000"/>
          <w:sz w:val="22"/>
          <w:szCs w:val="22"/>
        </w:rPr>
        <w:t xml:space="preserve"> razširjenih projektnih </w:t>
      </w:r>
      <w:r w:rsidR="00D20FB2">
        <w:rPr>
          <w:color w:val="000000"/>
          <w:sz w:val="22"/>
          <w:szCs w:val="22"/>
        </w:rPr>
        <w:t xml:space="preserve">nesreč </w:t>
      </w:r>
      <w:r>
        <w:rPr>
          <w:color w:val="000000"/>
          <w:sz w:val="22"/>
          <w:szCs w:val="22"/>
        </w:rPr>
        <w:t xml:space="preserve">ob </w:t>
      </w:r>
      <w:r w:rsidR="00FB2ED9" w:rsidRPr="00920F55">
        <w:rPr>
          <w:color w:val="000000"/>
          <w:sz w:val="22"/>
          <w:szCs w:val="22"/>
        </w:rPr>
        <w:t>upošteva</w:t>
      </w:r>
      <w:r>
        <w:rPr>
          <w:color w:val="000000"/>
          <w:sz w:val="22"/>
          <w:szCs w:val="22"/>
        </w:rPr>
        <w:t>nju</w:t>
      </w:r>
      <w:r w:rsidR="00FB2ED9" w:rsidRPr="00920F55">
        <w:rPr>
          <w:color w:val="000000"/>
          <w:sz w:val="22"/>
          <w:szCs w:val="22"/>
        </w:rPr>
        <w:t xml:space="preserve"> uspešnost</w:t>
      </w:r>
      <w:r>
        <w:rPr>
          <w:color w:val="000000"/>
          <w:sz w:val="22"/>
          <w:szCs w:val="22"/>
        </w:rPr>
        <w:t>i</w:t>
      </w:r>
      <w:r w:rsidR="00FB2ED9" w:rsidRPr="00920F55">
        <w:rPr>
          <w:color w:val="000000"/>
          <w:sz w:val="22"/>
          <w:szCs w:val="22"/>
        </w:rPr>
        <w:t xml:space="preserve"> ukrepov za obvladovanje težkih nesreč;</w:t>
      </w:r>
    </w:p>
    <w:p w14:paraId="120FFB57" w14:textId="77777777" w:rsidR="00FB2ED9" w:rsidRPr="00920F55" w:rsidRDefault="00241D4A" w:rsidP="00ED79A9">
      <w:pPr>
        <w:numPr>
          <w:ilvl w:val="0"/>
          <w:numId w:val="118"/>
        </w:numPr>
        <w:spacing w:before="60" w:after="60"/>
        <w:jc w:val="both"/>
        <w:rPr>
          <w:color w:val="000000"/>
          <w:sz w:val="22"/>
          <w:szCs w:val="22"/>
        </w:rPr>
      </w:pPr>
      <w:r>
        <w:rPr>
          <w:color w:val="000000"/>
          <w:sz w:val="22"/>
          <w:szCs w:val="22"/>
        </w:rPr>
        <w:t>u</w:t>
      </w:r>
      <w:r w:rsidR="00FB2ED9" w:rsidRPr="00920F55">
        <w:rPr>
          <w:color w:val="000000"/>
          <w:sz w:val="22"/>
          <w:szCs w:val="22"/>
        </w:rPr>
        <w:t xml:space="preserve">poštevati </w:t>
      </w:r>
      <w:r w:rsidR="00D20FB2">
        <w:rPr>
          <w:color w:val="000000"/>
          <w:sz w:val="22"/>
          <w:szCs w:val="22"/>
        </w:rPr>
        <w:t>razpored objektov</w:t>
      </w:r>
      <w:r w:rsidR="00FB2ED9" w:rsidRPr="00920F55">
        <w:rPr>
          <w:color w:val="000000"/>
          <w:sz w:val="22"/>
          <w:szCs w:val="22"/>
        </w:rPr>
        <w:t xml:space="preserve"> elektrarne in loka</w:t>
      </w:r>
      <w:r w:rsidR="00D20FB2">
        <w:rPr>
          <w:color w:val="000000"/>
          <w:sz w:val="22"/>
          <w:szCs w:val="22"/>
        </w:rPr>
        <w:t>lne razmere</w:t>
      </w:r>
      <w:r w:rsidR="00FB2ED9" w:rsidRPr="00920F55">
        <w:rPr>
          <w:color w:val="000000"/>
          <w:sz w:val="22"/>
          <w:szCs w:val="22"/>
        </w:rPr>
        <w:t xml:space="preserve">, zmožnost opreme, pogoje </w:t>
      </w:r>
      <w:r w:rsidR="00D20FB2">
        <w:rPr>
          <w:color w:val="000000"/>
          <w:sz w:val="22"/>
          <w:szCs w:val="22"/>
        </w:rPr>
        <w:t xml:space="preserve">med izbranimi </w:t>
      </w:r>
      <w:r w:rsidR="00FB2ED9" w:rsidRPr="00920F55">
        <w:rPr>
          <w:color w:val="000000"/>
          <w:sz w:val="22"/>
          <w:szCs w:val="22"/>
        </w:rPr>
        <w:t>scenarij</w:t>
      </w:r>
      <w:r w:rsidR="005D3750">
        <w:rPr>
          <w:color w:val="000000"/>
          <w:sz w:val="22"/>
          <w:szCs w:val="22"/>
        </w:rPr>
        <w:t>i</w:t>
      </w:r>
      <w:r w:rsidR="00FB2ED9" w:rsidRPr="00920F55">
        <w:rPr>
          <w:color w:val="000000"/>
          <w:sz w:val="22"/>
          <w:szCs w:val="22"/>
        </w:rPr>
        <w:t xml:space="preserve"> in izvedljivost predvidenih ukrepov za obvladovanje nesreč;</w:t>
      </w:r>
    </w:p>
    <w:p w14:paraId="0A29EC29" w14:textId="08DD203D" w:rsidR="007E6500" w:rsidRDefault="00241D4A" w:rsidP="00ED79A9">
      <w:pPr>
        <w:numPr>
          <w:ilvl w:val="0"/>
          <w:numId w:val="118"/>
        </w:numPr>
        <w:spacing w:before="60" w:after="60"/>
        <w:jc w:val="both"/>
        <w:rPr>
          <w:color w:val="000000"/>
          <w:sz w:val="22"/>
          <w:szCs w:val="22"/>
        </w:rPr>
      </w:pPr>
      <w:r>
        <w:rPr>
          <w:rFonts w:eastAsia="Times New Roman"/>
          <w:color w:val="000000"/>
          <w:sz w:val="22"/>
          <w:szCs w:val="22"/>
          <w:lang w:eastAsia="sl-SI"/>
        </w:rPr>
        <w:t>i</w:t>
      </w:r>
      <w:r w:rsidR="007E6500">
        <w:rPr>
          <w:rFonts w:eastAsia="Times New Roman"/>
          <w:color w:val="000000"/>
          <w:sz w:val="22"/>
          <w:szCs w:val="22"/>
          <w:lang w:eastAsia="sl-SI"/>
        </w:rPr>
        <w:t xml:space="preserve">zkazati, kadar je to mogoče, da obstajajo zadostne rezerve za preprečitev </w:t>
      </w:r>
      <w:r>
        <w:rPr>
          <w:rFonts w:eastAsia="Times New Roman"/>
          <w:color w:val="000000"/>
          <w:sz w:val="22"/>
          <w:szCs w:val="22"/>
          <w:lang w:eastAsia="sl-SI"/>
        </w:rPr>
        <w:t>primerov</w:t>
      </w:r>
      <w:r w:rsidR="007E6500">
        <w:rPr>
          <w:rFonts w:eastAsia="Times New Roman"/>
          <w:color w:val="000000"/>
          <w:sz w:val="22"/>
          <w:szCs w:val="22"/>
          <w:lang w:eastAsia="sl-SI"/>
        </w:rPr>
        <w:t xml:space="preserve">, ko bi majhna sprememba </w:t>
      </w:r>
      <w:r>
        <w:rPr>
          <w:rFonts w:eastAsia="Times New Roman"/>
          <w:color w:val="000000"/>
          <w:sz w:val="22"/>
          <w:szCs w:val="22"/>
          <w:lang w:eastAsia="sl-SI"/>
        </w:rPr>
        <w:t>posameznega</w:t>
      </w:r>
      <w:r w:rsidR="007E6500">
        <w:rPr>
          <w:rFonts w:eastAsia="Times New Roman"/>
          <w:color w:val="000000"/>
          <w:sz w:val="22"/>
          <w:szCs w:val="22"/>
          <w:lang w:eastAsia="sl-SI"/>
        </w:rPr>
        <w:t xml:space="preserve"> parametra povzročila težke in nesprejemljive posledice (</w:t>
      </w:r>
      <w:r w:rsidR="002B5F0A" w:rsidRPr="002B5F0A">
        <w:rPr>
          <w:rFonts w:eastAsia="Times New Roman"/>
          <w:i/>
          <w:iCs/>
          <w:color w:val="000000"/>
          <w:sz w:val="22"/>
          <w:szCs w:val="22"/>
          <w:lang w:eastAsia="sl-SI"/>
        </w:rPr>
        <w:t xml:space="preserve">ang. </w:t>
      </w:r>
      <w:r w:rsidR="007E6500" w:rsidRPr="002B5F0A">
        <w:rPr>
          <w:rFonts w:eastAsia="Times New Roman"/>
          <w:i/>
          <w:iCs/>
          <w:color w:val="000000"/>
          <w:sz w:val="22"/>
          <w:szCs w:val="22"/>
          <w:lang w:val="en-GB" w:eastAsia="sl-SI"/>
        </w:rPr>
        <w:t>cliff edge effect</w:t>
      </w:r>
      <w:r w:rsidR="007E6500">
        <w:rPr>
          <w:rFonts w:eastAsia="Times New Roman"/>
          <w:color w:val="000000"/>
          <w:sz w:val="22"/>
          <w:szCs w:val="22"/>
          <w:lang w:eastAsia="sl-SI"/>
        </w:rPr>
        <w:t>), kot so težka poškodba goriva v primeru razširjenih projektnih nesreč kategorije A ali hitri oziroma veliki radioaktivni izpusti v primeru razširjenih projektnih nesreč kategorije B;</w:t>
      </w:r>
    </w:p>
    <w:p w14:paraId="0555932D" w14:textId="77777777" w:rsidR="00FB2ED9" w:rsidRPr="00920F55" w:rsidRDefault="00241D4A" w:rsidP="00ED79A9">
      <w:pPr>
        <w:numPr>
          <w:ilvl w:val="0"/>
          <w:numId w:val="118"/>
        </w:numPr>
        <w:spacing w:before="60" w:after="60"/>
        <w:jc w:val="both"/>
        <w:rPr>
          <w:color w:val="000000"/>
          <w:sz w:val="22"/>
          <w:szCs w:val="22"/>
        </w:rPr>
      </w:pPr>
      <w:r>
        <w:rPr>
          <w:color w:val="000000"/>
          <w:sz w:val="22"/>
          <w:szCs w:val="22"/>
        </w:rPr>
        <w:t>u</w:t>
      </w:r>
      <w:r w:rsidR="005D3750">
        <w:rPr>
          <w:color w:val="000000"/>
          <w:sz w:val="22"/>
          <w:szCs w:val="22"/>
        </w:rPr>
        <w:t xml:space="preserve">poštevati </w:t>
      </w:r>
      <w:r w:rsidR="00FB2ED9" w:rsidRPr="00920F55">
        <w:rPr>
          <w:color w:val="000000"/>
          <w:sz w:val="22"/>
          <w:szCs w:val="22"/>
        </w:rPr>
        <w:t>rezultate verjetnostnih varnostnih analiz;</w:t>
      </w:r>
    </w:p>
    <w:p w14:paraId="3EFBD441" w14:textId="77777777" w:rsidR="00FB2ED9" w:rsidRPr="00920F55" w:rsidRDefault="00241D4A" w:rsidP="00ED79A9">
      <w:pPr>
        <w:numPr>
          <w:ilvl w:val="0"/>
          <w:numId w:val="118"/>
        </w:numPr>
        <w:spacing w:before="60" w:after="60"/>
        <w:jc w:val="both"/>
        <w:rPr>
          <w:color w:val="000000"/>
          <w:sz w:val="22"/>
          <w:szCs w:val="22"/>
        </w:rPr>
      </w:pPr>
      <w:r>
        <w:rPr>
          <w:color w:val="000000"/>
          <w:sz w:val="22"/>
          <w:szCs w:val="22"/>
        </w:rPr>
        <w:t>u</w:t>
      </w:r>
      <w:r w:rsidR="00FB2ED9" w:rsidRPr="00920F55">
        <w:rPr>
          <w:color w:val="000000"/>
          <w:sz w:val="22"/>
          <w:szCs w:val="22"/>
        </w:rPr>
        <w:t xml:space="preserve">poštevati </w:t>
      </w:r>
      <w:r w:rsidR="00B022A5">
        <w:rPr>
          <w:color w:val="000000"/>
          <w:sz w:val="22"/>
          <w:szCs w:val="22"/>
        </w:rPr>
        <w:t>pojave</w:t>
      </w:r>
      <w:r w:rsidR="00083EB4">
        <w:rPr>
          <w:color w:val="000000"/>
          <w:sz w:val="22"/>
          <w:szCs w:val="22"/>
        </w:rPr>
        <w:t xml:space="preserve"> med</w:t>
      </w:r>
      <w:r w:rsidR="00FB2ED9" w:rsidRPr="00920F55">
        <w:rPr>
          <w:color w:val="000000"/>
          <w:sz w:val="22"/>
          <w:szCs w:val="22"/>
        </w:rPr>
        <w:t xml:space="preserve"> težki</w:t>
      </w:r>
      <w:r w:rsidR="00083EB4">
        <w:rPr>
          <w:color w:val="000000"/>
          <w:sz w:val="22"/>
          <w:szCs w:val="22"/>
        </w:rPr>
        <w:t>mi</w:t>
      </w:r>
      <w:r w:rsidR="00FB2ED9" w:rsidRPr="00920F55">
        <w:rPr>
          <w:color w:val="000000"/>
          <w:sz w:val="22"/>
          <w:szCs w:val="22"/>
        </w:rPr>
        <w:t xml:space="preserve"> nesreč</w:t>
      </w:r>
      <w:r w:rsidR="00083EB4">
        <w:rPr>
          <w:color w:val="000000"/>
          <w:sz w:val="22"/>
          <w:szCs w:val="22"/>
        </w:rPr>
        <w:t>ami</w:t>
      </w:r>
      <w:r w:rsidR="00FB2ED9" w:rsidRPr="00920F55">
        <w:rPr>
          <w:color w:val="000000"/>
          <w:sz w:val="22"/>
          <w:szCs w:val="22"/>
        </w:rPr>
        <w:t>, k</w:t>
      </w:r>
      <w:r>
        <w:rPr>
          <w:color w:val="000000"/>
          <w:sz w:val="22"/>
          <w:szCs w:val="22"/>
        </w:rPr>
        <w:t>adar</w:t>
      </w:r>
      <w:r w:rsidR="00FB2ED9" w:rsidRPr="00920F55">
        <w:rPr>
          <w:color w:val="000000"/>
          <w:sz w:val="22"/>
          <w:szCs w:val="22"/>
        </w:rPr>
        <w:t xml:space="preserve"> je to potrebno;</w:t>
      </w:r>
    </w:p>
    <w:p w14:paraId="5E0A9036" w14:textId="77777777" w:rsidR="00FB2ED9" w:rsidRDefault="00241D4A" w:rsidP="00ED79A9">
      <w:pPr>
        <w:numPr>
          <w:ilvl w:val="0"/>
          <w:numId w:val="118"/>
        </w:numPr>
        <w:spacing w:before="60" w:after="60"/>
        <w:jc w:val="both"/>
        <w:rPr>
          <w:color w:val="000000"/>
          <w:sz w:val="22"/>
          <w:szCs w:val="22"/>
        </w:rPr>
      </w:pPr>
      <w:r>
        <w:rPr>
          <w:color w:val="000000"/>
          <w:sz w:val="22"/>
          <w:szCs w:val="22"/>
        </w:rPr>
        <w:t>opredeliti</w:t>
      </w:r>
      <w:r w:rsidR="00FB2ED9" w:rsidRPr="00920F55">
        <w:rPr>
          <w:color w:val="000000"/>
          <w:sz w:val="22"/>
          <w:szCs w:val="22"/>
        </w:rPr>
        <w:t xml:space="preserve"> končna stanja</w:t>
      </w:r>
      <w:r w:rsidR="00083EB4">
        <w:rPr>
          <w:color w:val="000000"/>
          <w:sz w:val="22"/>
          <w:szCs w:val="22"/>
        </w:rPr>
        <w:t xml:space="preserve"> po nesreči</w:t>
      </w:r>
      <w:r w:rsidR="00FB2ED9" w:rsidRPr="00920F55">
        <w:rPr>
          <w:color w:val="000000"/>
          <w:sz w:val="22"/>
          <w:szCs w:val="22"/>
        </w:rPr>
        <w:t xml:space="preserve">, ki bi morala biti </w:t>
      </w:r>
      <w:r w:rsidR="005D3750">
        <w:rPr>
          <w:color w:val="000000"/>
          <w:sz w:val="22"/>
          <w:szCs w:val="22"/>
        </w:rPr>
        <w:t xml:space="preserve">po možnosti </w:t>
      </w:r>
      <w:r w:rsidR="00FB2ED9" w:rsidRPr="00920F55">
        <w:rPr>
          <w:color w:val="000000"/>
          <w:sz w:val="22"/>
          <w:szCs w:val="22"/>
        </w:rPr>
        <w:t>varna stanja, ter čase delovanja SSK</w:t>
      </w:r>
      <w:r>
        <w:rPr>
          <w:color w:val="000000"/>
          <w:sz w:val="22"/>
          <w:szCs w:val="22"/>
        </w:rPr>
        <w:t>,</w:t>
      </w:r>
      <w:r w:rsidR="00342FC0">
        <w:rPr>
          <w:color w:val="000000"/>
          <w:sz w:val="22"/>
          <w:szCs w:val="22"/>
        </w:rPr>
        <w:t xml:space="preserve"> </w:t>
      </w:r>
      <w:r w:rsidR="00083EB4">
        <w:rPr>
          <w:color w:val="000000"/>
          <w:sz w:val="22"/>
          <w:szCs w:val="22"/>
        </w:rPr>
        <w:t>k</w:t>
      </w:r>
      <w:r>
        <w:rPr>
          <w:color w:val="000000"/>
          <w:sz w:val="22"/>
          <w:szCs w:val="22"/>
        </w:rPr>
        <w:t>adar</w:t>
      </w:r>
      <w:r w:rsidR="00083EB4">
        <w:rPr>
          <w:color w:val="000000"/>
          <w:sz w:val="22"/>
          <w:szCs w:val="22"/>
        </w:rPr>
        <w:t xml:space="preserve"> je to potrebno</w:t>
      </w:r>
      <w:r w:rsidR="00FB2ED9" w:rsidRPr="00920F55">
        <w:rPr>
          <w:color w:val="000000"/>
          <w:sz w:val="22"/>
          <w:szCs w:val="22"/>
        </w:rPr>
        <w:t>.</w:t>
      </w:r>
      <w:r w:rsidR="00083EB4">
        <w:rPr>
          <w:color w:val="000000"/>
          <w:sz w:val="22"/>
          <w:szCs w:val="22"/>
        </w:rPr>
        <w:t xml:space="preserve"> </w:t>
      </w:r>
    </w:p>
    <w:p w14:paraId="564B5636" w14:textId="516235C8" w:rsidR="00EF5645" w:rsidRDefault="00EF5645" w:rsidP="00AA2F56">
      <w:pPr>
        <w:pStyle w:val="Naslov3"/>
        <w:numPr>
          <w:ilvl w:val="1"/>
          <w:numId w:val="245"/>
        </w:numPr>
        <w:spacing w:before="240" w:after="240"/>
        <w:rPr>
          <w:rFonts w:ascii="Times New Roman" w:hAnsi="Times New Roman"/>
          <w:color w:val="000000"/>
          <w:sz w:val="22"/>
          <w:szCs w:val="22"/>
        </w:rPr>
      </w:pPr>
      <w:bookmarkStart w:id="2574" w:name="_Toc436049322"/>
      <w:r w:rsidRPr="00920F55">
        <w:rPr>
          <w:rFonts w:ascii="Times New Roman" w:hAnsi="Times New Roman"/>
          <w:color w:val="000000"/>
          <w:sz w:val="22"/>
          <w:szCs w:val="22"/>
        </w:rPr>
        <w:t xml:space="preserve">Zagotavljanje varnostnih funkcij in obvladovanje težkih nesreč </w:t>
      </w:r>
      <w:r w:rsidR="00DD0FC9">
        <w:rPr>
          <w:rFonts w:ascii="Times New Roman" w:hAnsi="Times New Roman"/>
          <w:color w:val="000000"/>
          <w:sz w:val="22"/>
          <w:szCs w:val="22"/>
        </w:rPr>
        <w:t>pri</w:t>
      </w:r>
      <w:r w:rsidRPr="00920F55">
        <w:rPr>
          <w:rFonts w:ascii="Times New Roman" w:hAnsi="Times New Roman"/>
          <w:color w:val="000000"/>
          <w:sz w:val="22"/>
          <w:szCs w:val="22"/>
        </w:rPr>
        <w:t xml:space="preserve"> razširjenih projektnih osnov</w:t>
      </w:r>
      <w:bookmarkEnd w:id="2574"/>
      <w:r w:rsidR="00DD0FC9">
        <w:rPr>
          <w:rFonts w:ascii="Times New Roman" w:hAnsi="Times New Roman"/>
          <w:color w:val="000000"/>
          <w:sz w:val="22"/>
          <w:szCs w:val="22"/>
        </w:rPr>
        <w:t>ah</w:t>
      </w:r>
    </w:p>
    <w:p w14:paraId="2337335B" w14:textId="77777777" w:rsidR="00EF5645" w:rsidRPr="00920F55" w:rsidRDefault="00E40502" w:rsidP="00920F55">
      <w:pPr>
        <w:spacing w:before="240"/>
        <w:rPr>
          <w:b/>
          <w:bCs/>
          <w:sz w:val="22"/>
          <w:szCs w:val="22"/>
          <w:lang w:eastAsia="sl-SI"/>
        </w:rPr>
      </w:pPr>
      <w:r w:rsidRPr="00920F55">
        <w:rPr>
          <w:b/>
          <w:bCs/>
          <w:sz w:val="22"/>
          <w:szCs w:val="22"/>
          <w:lang w:eastAsia="sl-SI"/>
        </w:rPr>
        <w:t>Splošno</w:t>
      </w:r>
    </w:p>
    <w:p w14:paraId="17B9E674" w14:textId="77777777" w:rsidR="00E40502" w:rsidRPr="00920F55" w:rsidRDefault="00A777E4" w:rsidP="00ED79A9">
      <w:pPr>
        <w:numPr>
          <w:ilvl w:val="0"/>
          <w:numId w:val="119"/>
        </w:numPr>
        <w:spacing w:before="60" w:after="60"/>
        <w:jc w:val="both"/>
        <w:rPr>
          <w:color w:val="000000"/>
          <w:sz w:val="22"/>
          <w:szCs w:val="22"/>
        </w:rPr>
      </w:pPr>
      <w:r>
        <w:rPr>
          <w:color w:val="000000"/>
          <w:sz w:val="22"/>
          <w:szCs w:val="22"/>
        </w:rPr>
        <w:lastRenderedPageBreak/>
        <w:t>Cilj</w:t>
      </w:r>
      <w:r w:rsidR="00E40502" w:rsidRPr="00920F55">
        <w:rPr>
          <w:color w:val="000000"/>
          <w:sz w:val="22"/>
          <w:szCs w:val="22"/>
        </w:rPr>
        <w:t xml:space="preserve"> razširjen</w:t>
      </w:r>
      <w:r>
        <w:rPr>
          <w:color w:val="000000"/>
          <w:sz w:val="22"/>
          <w:szCs w:val="22"/>
        </w:rPr>
        <w:t>ih</w:t>
      </w:r>
      <w:r w:rsidR="00E40502" w:rsidRPr="00920F55">
        <w:rPr>
          <w:color w:val="000000"/>
          <w:sz w:val="22"/>
          <w:szCs w:val="22"/>
        </w:rPr>
        <w:t xml:space="preserve"> projektn</w:t>
      </w:r>
      <w:r>
        <w:rPr>
          <w:color w:val="000000"/>
          <w:sz w:val="22"/>
          <w:szCs w:val="22"/>
        </w:rPr>
        <w:t>ih</w:t>
      </w:r>
      <w:r w:rsidR="00E40502" w:rsidRPr="00920F55">
        <w:rPr>
          <w:color w:val="000000"/>
          <w:sz w:val="22"/>
          <w:szCs w:val="22"/>
        </w:rPr>
        <w:t xml:space="preserve"> osnov kategorije A je </w:t>
      </w:r>
      <w:r w:rsidR="00EC4004">
        <w:rPr>
          <w:color w:val="000000"/>
          <w:sz w:val="22"/>
          <w:szCs w:val="22"/>
        </w:rPr>
        <w:t>zagotavljanje</w:t>
      </w:r>
      <w:r w:rsidR="00E40502" w:rsidRPr="00920F55">
        <w:rPr>
          <w:color w:val="000000"/>
          <w:sz w:val="22"/>
          <w:szCs w:val="22"/>
        </w:rPr>
        <w:t xml:space="preserve"> </w:t>
      </w:r>
      <w:r w:rsidR="00EC4004">
        <w:rPr>
          <w:color w:val="000000"/>
          <w:sz w:val="22"/>
          <w:szCs w:val="22"/>
        </w:rPr>
        <w:t xml:space="preserve">naslednjih </w:t>
      </w:r>
      <w:r w:rsidR="00E40502" w:rsidRPr="00920F55">
        <w:rPr>
          <w:color w:val="000000"/>
          <w:sz w:val="22"/>
          <w:szCs w:val="22"/>
        </w:rPr>
        <w:t>osnovnih varnost</w:t>
      </w:r>
      <w:r>
        <w:rPr>
          <w:color w:val="000000"/>
          <w:sz w:val="22"/>
          <w:szCs w:val="22"/>
        </w:rPr>
        <w:t>nih</w:t>
      </w:r>
      <w:r w:rsidR="00E40502" w:rsidRPr="00920F55">
        <w:rPr>
          <w:color w:val="000000"/>
          <w:sz w:val="22"/>
          <w:szCs w:val="22"/>
        </w:rPr>
        <w:t xml:space="preserve"> funkcij:</w:t>
      </w:r>
    </w:p>
    <w:p w14:paraId="51CAB30D" w14:textId="77777777" w:rsidR="00E40502" w:rsidRPr="00920F55" w:rsidRDefault="00DD0FC9" w:rsidP="00ED79A9">
      <w:pPr>
        <w:numPr>
          <w:ilvl w:val="1"/>
          <w:numId w:val="106"/>
        </w:numPr>
        <w:tabs>
          <w:tab w:val="clear" w:pos="1080"/>
          <w:tab w:val="num" w:pos="840"/>
        </w:tabs>
        <w:spacing w:before="40"/>
        <w:ind w:left="839" w:hanging="357"/>
        <w:jc w:val="both"/>
        <w:rPr>
          <w:color w:val="000000"/>
          <w:sz w:val="22"/>
          <w:szCs w:val="22"/>
        </w:rPr>
      </w:pPr>
      <w:r>
        <w:rPr>
          <w:color w:val="000000"/>
          <w:sz w:val="22"/>
          <w:szCs w:val="22"/>
        </w:rPr>
        <w:t>s</w:t>
      </w:r>
      <w:r w:rsidR="001E14CF">
        <w:rPr>
          <w:color w:val="000000"/>
          <w:sz w:val="22"/>
          <w:szCs w:val="22"/>
        </w:rPr>
        <w:t>talni n</w:t>
      </w:r>
      <w:r w:rsidR="00E40502" w:rsidRPr="00920F55">
        <w:rPr>
          <w:color w:val="000000"/>
          <w:sz w:val="22"/>
          <w:szCs w:val="22"/>
        </w:rPr>
        <w:t>adzor reaktivnosti</w:t>
      </w:r>
      <w:r>
        <w:rPr>
          <w:color w:val="000000"/>
          <w:sz w:val="22"/>
          <w:szCs w:val="22"/>
        </w:rPr>
        <w:t>,</w:t>
      </w:r>
      <w:r w:rsidR="00F4248A">
        <w:rPr>
          <w:color w:val="000000"/>
          <w:sz w:val="22"/>
          <w:szCs w:val="22"/>
        </w:rPr>
        <w:t xml:space="preserve"> razen v primeru krajših prehodnih </w:t>
      </w:r>
      <w:r w:rsidR="00B022A5">
        <w:rPr>
          <w:color w:val="000000"/>
          <w:sz w:val="22"/>
          <w:szCs w:val="22"/>
        </w:rPr>
        <w:t>pojavov</w:t>
      </w:r>
      <w:r w:rsidR="00F4248A">
        <w:rPr>
          <w:color w:val="000000"/>
          <w:sz w:val="22"/>
          <w:szCs w:val="22"/>
        </w:rPr>
        <w:t>, po katerih jo je treba čim prej ponovno vzpostaviti</w:t>
      </w:r>
      <w:r w:rsidR="001E14CF">
        <w:rPr>
          <w:color w:val="000000"/>
          <w:sz w:val="22"/>
          <w:szCs w:val="22"/>
        </w:rPr>
        <w:t xml:space="preserve">; </w:t>
      </w:r>
    </w:p>
    <w:p w14:paraId="6843DB6D" w14:textId="77777777" w:rsidR="00E40502" w:rsidRPr="00920F55" w:rsidRDefault="00DD0FC9" w:rsidP="00ED79A9">
      <w:pPr>
        <w:numPr>
          <w:ilvl w:val="1"/>
          <w:numId w:val="106"/>
        </w:numPr>
        <w:tabs>
          <w:tab w:val="clear" w:pos="1080"/>
          <w:tab w:val="num" w:pos="840"/>
        </w:tabs>
        <w:spacing w:before="40"/>
        <w:ind w:left="839" w:hanging="357"/>
        <w:jc w:val="both"/>
        <w:rPr>
          <w:color w:val="000000"/>
          <w:sz w:val="22"/>
          <w:szCs w:val="22"/>
        </w:rPr>
      </w:pPr>
      <w:r>
        <w:rPr>
          <w:color w:val="000000"/>
          <w:sz w:val="22"/>
          <w:szCs w:val="22"/>
        </w:rPr>
        <w:t>o</w:t>
      </w:r>
      <w:r w:rsidR="00E40502" w:rsidRPr="00920F55">
        <w:rPr>
          <w:color w:val="000000"/>
          <w:sz w:val="22"/>
          <w:szCs w:val="22"/>
        </w:rPr>
        <w:t>dvod toplote iz sredice in izrabljenega goriva;</w:t>
      </w:r>
    </w:p>
    <w:p w14:paraId="0E45DF69" w14:textId="77777777" w:rsidR="00E40502" w:rsidRPr="00920F55" w:rsidRDefault="00DD0FC9" w:rsidP="00ED79A9">
      <w:pPr>
        <w:numPr>
          <w:ilvl w:val="1"/>
          <w:numId w:val="106"/>
        </w:numPr>
        <w:tabs>
          <w:tab w:val="clear" w:pos="1080"/>
          <w:tab w:val="num" w:pos="840"/>
        </w:tabs>
        <w:spacing w:before="40"/>
        <w:ind w:left="839" w:hanging="357"/>
        <w:jc w:val="both"/>
        <w:rPr>
          <w:color w:val="000000"/>
          <w:sz w:val="22"/>
          <w:szCs w:val="22"/>
        </w:rPr>
      </w:pPr>
      <w:r>
        <w:rPr>
          <w:color w:val="000000"/>
          <w:sz w:val="22"/>
          <w:szCs w:val="22"/>
        </w:rPr>
        <w:t>z</w:t>
      </w:r>
      <w:r w:rsidR="00E40502" w:rsidRPr="00920F55">
        <w:rPr>
          <w:color w:val="000000"/>
          <w:sz w:val="22"/>
          <w:szCs w:val="22"/>
        </w:rPr>
        <w:t>adrževanje radioaktivnih snovi.</w:t>
      </w:r>
    </w:p>
    <w:p w14:paraId="29986775" w14:textId="77777777" w:rsidR="006B3270" w:rsidRDefault="00EC4004" w:rsidP="00920F55">
      <w:pPr>
        <w:spacing w:before="120"/>
        <w:ind w:left="357"/>
        <w:rPr>
          <w:sz w:val="22"/>
          <w:szCs w:val="22"/>
          <w:lang w:eastAsia="sl-SI"/>
        </w:rPr>
      </w:pPr>
      <w:r>
        <w:rPr>
          <w:sz w:val="22"/>
          <w:szCs w:val="22"/>
          <w:lang w:eastAsia="sl-SI"/>
        </w:rPr>
        <w:t>Cilj razširjenih projektnih</w:t>
      </w:r>
      <w:r w:rsidR="00A777E4">
        <w:rPr>
          <w:sz w:val="22"/>
          <w:szCs w:val="22"/>
          <w:lang w:eastAsia="sl-SI"/>
        </w:rPr>
        <w:t xml:space="preserve"> </w:t>
      </w:r>
      <w:r>
        <w:rPr>
          <w:sz w:val="22"/>
          <w:szCs w:val="22"/>
          <w:lang w:eastAsia="sl-SI"/>
        </w:rPr>
        <w:t>osnov</w:t>
      </w:r>
      <w:r w:rsidR="00A777E4">
        <w:rPr>
          <w:sz w:val="22"/>
          <w:szCs w:val="22"/>
          <w:lang w:eastAsia="sl-SI"/>
        </w:rPr>
        <w:t xml:space="preserve"> kategorije B </w:t>
      </w:r>
      <w:r>
        <w:rPr>
          <w:sz w:val="22"/>
          <w:szCs w:val="22"/>
          <w:lang w:eastAsia="sl-SI"/>
        </w:rPr>
        <w:t xml:space="preserve">je </w:t>
      </w:r>
      <w:r w:rsidR="00E40502" w:rsidRPr="00920F55">
        <w:rPr>
          <w:sz w:val="22"/>
          <w:szCs w:val="22"/>
          <w:lang w:eastAsia="sl-SI"/>
        </w:rPr>
        <w:t>zagotoviti zadrževanje radioaktivnih snovi. Za ta namen je treb</w:t>
      </w:r>
      <w:r w:rsidR="00DD0FC9">
        <w:rPr>
          <w:sz w:val="22"/>
          <w:szCs w:val="22"/>
          <w:lang w:eastAsia="sl-SI"/>
        </w:rPr>
        <w:t>a</w:t>
      </w:r>
      <w:r w:rsidR="00E40502" w:rsidRPr="00920F55">
        <w:rPr>
          <w:sz w:val="22"/>
          <w:szCs w:val="22"/>
          <w:lang w:eastAsia="sl-SI"/>
        </w:rPr>
        <w:t xml:space="preserve"> zagotoviti odvajanje toplote iz poškodovane</w:t>
      </w:r>
      <w:r w:rsidR="00342FC0">
        <w:rPr>
          <w:sz w:val="22"/>
          <w:szCs w:val="22"/>
          <w:lang w:eastAsia="sl-SI"/>
        </w:rPr>
        <w:t>ga</w:t>
      </w:r>
      <w:r w:rsidR="00E40502" w:rsidRPr="00920F55">
        <w:rPr>
          <w:sz w:val="22"/>
          <w:szCs w:val="22"/>
          <w:lang w:eastAsia="sl-SI"/>
        </w:rPr>
        <w:t xml:space="preserve"> </w:t>
      </w:r>
      <w:r w:rsidR="00342FC0">
        <w:rPr>
          <w:sz w:val="22"/>
          <w:szCs w:val="22"/>
          <w:lang w:eastAsia="sl-SI"/>
        </w:rPr>
        <w:t>goriva</w:t>
      </w:r>
      <w:r w:rsidR="00E40502" w:rsidRPr="00920F55">
        <w:rPr>
          <w:sz w:val="22"/>
          <w:szCs w:val="22"/>
          <w:lang w:eastAsia="sl-SI"/>
        </w:rPr>
        <w:t>.</w:t>
      </w:r>
      <w:r w:rsidR="006B3270">
        <w:rPr>
          <w:sz w:val="22"/>
          <w:szCs w:val="22"/>
          <w:lang w:eastAsia="sl-SI"/>
        </w:rPr>
        <w:t xml:space="preserve"> </w:t>
      </w:r>
    </w:p>
    <w:p w14:paraId="56C5C2B4" w14:textId="77777777" w:rsidR="00E40502" w:rsidRPr="00920F55" w:rsidRDefault="006B3270" w:rsidP="00ED79A9">
      <w:pPr>
        <w:numPr>
          <w:ilvl w:val="0"/>
          <w:numId w:val="119"/>
        </w:numPr>
        <w:spacing w:before="60" w:after="60"/>
        <w:jc w:val="both"/>
        <w:rPr>
          <w:color w:val="000000"/>
          <w:sz w:val="22"/>
          <w:szCs w:val="22"/>
        </w:rPr>
      </w:pPr>
      <w:r w:rsidRPr="00920F55">
        <w:rPr>
          <w:color w:val="000000"/>
          <w:sz w:val="22"/>
          <w:szCs w:val="22"/>
        </w:rPr>
        <w:t xml:space="preserve">Za zagotovitev (ali ponovno vzpostavitev) osnovnih varnostnih funkcij </w:t>
      </w:r>
      <w:r>
        <w:rPr>
          <w:color w:val="000000"/>
          <w:sz w:val="22"/>
          <w:szCs w:val="22"/>
        </w:rPr>
        <w:t xml:space="preserve">med razširjenimi projektnimi nesrečami </w:t>
      </w:r>
      <w:r w:rsidRPr="00920F55">
        <w:rPr>
          <w:color w:val="000000"/>
          <w:sz w:val="22"/>
          <w:szCs w:val="22"/>
        </w:rPr>
        <w:t>kategorije A in B se lahko upošteva</w:t>
      </w:r>
      <w:r w:rsidR="00DD0FC9">
        <w:rPr>
          <w:color w:val="000000"/>
          <w:sz w:val="22"/>
          <w:szCs w:val="22"/>
        </w:rPr>
        <w:t>ta</w:t>
      </w:r>
      <w:r w:rsidRPr="00920F55">
        <w:rPr>
          <w:color w:val="000000"/>
          <w:sz w:val="22"/>
          <w:szCs w:val="22"/>
        </w:rPr>
        <w:t xml:space="preserve"> tudi mobilna oprema na lokaciji</w:t>
      </w:r>
      <w:r w:rsidR="00DD0FC9">
        <w:rPr>
          <w:color w:val="000000"/>
          <w:sz w:val="22"/>
          <w:szCs w:val="22"/>
        </w:rPr>
        <w:t xml:space="preserve"> in</w:t>
      </w:r>
      <w:r w:rsidRPr="00920F55">
        <w:rPr>
          <w:color w:val="000000"/>
          <w:sz w:val="22"/>
          <w:szCs w:val="22"/>
        </w:rPr>
        <w:t xml:space="preserve"> podpora zunaj lokacije, vendar je pri tem treba upoštevati čas, ki je potreben, da bo oprema na voljo</w:t>
      </w:r>
      <w:r>
        <w:rPr>
          <w:color w:val="000000"/>
          <w:sz w:val="22"/>
          <w:szCs w:val="22"/>
        </w:rPr>
        <w:t>.</w:t>
      </w:r>
    </w:p>
    <w:p w14:paraId="7BCB4D00" w14:textId="3513F4B0" w:rsidR="00E40502" w:rsidRDefault="00E40502" w:rsidP="00ED79A9">
      <w:pPr>
        <w:numPr>
          <w:ilvl w:val="0"/>
          <w:numId w:val="119"/>
        </w:numPr>
        <w:spacing w:before="120"/>
        <w:ind w:left="357" w:hanging="357"/>
        <w:jc w:val="both"/>
        <w:rPr>
          <w:color w:val="000000"/>
          <w:sz w:val="22"/>
          <w:szCs w:val="22"/>
        </w:rPr>
      </w:pPr>
      <w:r w:rsidRPr="00920F55">
        <w:rPr>
          <w:color w:val="000000"/>
          <w:sz w:val="22"/>
          <w:szCs w:val="22"/>
        </w:rPr>
        <w:t>SSK</w:t>
      </w:r>
      <w:r w:rsidR="00EC4004">
        <w:rPr>
          <w:color w:val="000000"/>
          <w:sz w:val="22"/>
          <w:szCs w:val="22"/>
        </w:rPr>
        <w:t>,</w:t>
      </w:r>
      <w:r w:rsidRPr="00920F55">
        <w:rPr>
          <w:color w:val="000000"/>
          <w:sz w:val="22"/>
          <w:szCs w:val="22"/>
        </w:rPr>
        <w:t xml:space="preserve"> vključno z </w:t>
      </w:r>
      <w:r w:rsidR="006B3270" w:rsidRPr="006B3270">
        <w:rPr>
          <w:color w:val="000000"/>
          <w:sz w:val="22"/>
          <w:szCs w:val="22"/>
        </w:rPr>
        <w:t>njihovimi podpornimi funkcijami</w:t>
      </w:r>
      <w:r w:rsidR="006B3270">
        <w:rPr>
          <w:color w:val="000000"/>
          <w:sz w:val="22"/>
          <w:szCs w:val="22"/>
        </w:rPr>
        <w:t>,</w:t>
      </w:r>
      <w:r w:rsidR="006B3270" w:rsidRPr="006B3270">
        <w:rPr>
          <w:color w:val="000000"/>
          <w:sz w:val="22"/>
          <w:szCs w:val="22"/>
        </w:rPr>
        <w:t xml:space="preserve"> pripadajočo instrumentacijo</w:t>
      </w:r>
      <w:r w:rsidR="006B3270">
        <w:rPr>
          <w:color w:val="000000"/>
          <w:sz w:val="22"/>
          <w:szCs w:val="22"/>
        </w:rPr>
        <w:t>,</w:t>
      </w:r>
      <w:r w:rsidR="006B3270" w:rsidRPr="00920F55">
        <w:rPr>
          <w:color w:val="000000"/>
          <w:sz w:val="22"/>
          <w:szCs w:val="22"/>
        </w:rPr>
        <w:t xml:space="preserve"> </w:t>
      </w:r>
      <w:r w:rsidRPr="00920F55">
        <w:rPr>
          <w:color w:val="000000"/>
          <w:sz w:val="22"/>
          <w:szCs w:val="22"/>
        </w:rPr>
        <w:t>morebitno mobilno opremo in priključnimi točkami</w:t>
      </w:r>
      <w:r w:rsidR="00EC4004">
        <w:rPr>
          <w:color w:val="000000"/>
          <w:sz w:val="22"/>
          <w:szCs w:val="22"/>
        </w:rPr>
        <w:t>,</w:t>
      </w:r>
      <w:r w:rsidRPr="00920F55">
        <w:rPr>
          <w:color w:val="000000"/>
          <w:sz w:val="22"/>
          <w:szCs w:val="22"/>
        </w:rPr>
        <w:t xml:space="preserve"> namenjene preprečevanju </w:t>
      </w:r>
      <w:r w:rsidR="00342FC0">
        <w:rPr>
          <w:color w:val="000000"/>
          <w:sz w:val="22"/>
          <w:szCs w:val="22"/>
        </w:rPr>
        <w:t xml:space="preserve">težke </w:t>
      </w:r>
      <w:r w:rsidRPr="00920F55">
        <w:rPr>
          <w:color w:val="000000"/>
          <w:sz w:val="22"/>
          <w:szCs w:val="22"/>
        </w:rPr>
        <w:t>poškodbe goriva ali omilitv</w:t>
      </w:r>
      <w:r w:rsidR="00EC4004">
        <w:rPr>
          <w:color w:val="000000"/>
          <w:sz w:val="22"/>
          <w:szCs w:val="22"/>
        </w:rPr>
        <w:t>i</w:t>
      </w:r>
      <w:r w:rsidRPr="00920F55">
        <w:rPr>
          <w:color w:val="000000"/>
          <w:sz w:val="22"/>
          <w:szCs w:val="22"/>
        </w:rPr>
        <w:t xml:space="preserve"> posledic </w:t>
      </w:r>
      <w:r w:rsidR="00DD0FC9">
        <w:rPr>
          <w:color w:val="000000"/>
          <w:sz w:val="22"/>
          <w:szCs w:val="22"/>
        </w:rPr>
        <w:t>zaradi</w:t>
      </w:r>
      <w:r w:rsidRPr="00920F55">
        <w:rPr>
          <w:color w:val="000000"/>
          <w:sz w:val="22"/>
          <w:szCs w:val="22"/>
        </w:rPr>
        <w:t xml:space="preserve"> razširjenih projektnih </w:t>
      </w:r>
      <w:r w:rsidR="00EC4004">
        <w:rPr>
          <w:color w:val="000000"/>
          <w:sz w:val="22"/>
          <w:szCs w:val="22"/>
        </w:rPr>
        <w:t>nesreč, morajo</w:t>
      </w:r>
      <w:r w:rsidRPr="00920F55">
        <w:rPr>
          <w:color w:val="000000"/>
          <w:sz w:val="22"/>
          <w:szCs w:val="22"/>
        </w:rPr>
        <w:t xml:space="preserve"> im</w:t>
      </w:r>
      <w:r w:rsidR="00EC4004">
        <w:rPr>
          <w:color w:val="000000"/>
          <w:sz w:val="22"/>
          <w:szCs w:val="22"/>
        </w:rPr>
        <w:t>eti</w:t>
      </w:r>
      <w:r w:rsidRPr="00920F55">
        <w:rPr>
          <w:color w:val="000000"/>
          <w:sz w:val="22"/>
          <w:szCs w:val="22"/>
        </w:rPr>
        <w:t xml:space="preserve"> zadostno </w:t>
      </w:r>
      <w:r w:rsidR="00EC4004">
        <w:rPr>
          <w:color w:val="000000"/>
          <w:sz w:val="22"/>
          <w:szCs w:val="22"/>
        </w:rPr>
        <w:t>zmogljivost</w:t>
      </w:r>
      <w:r w:rsidRPr="00920F55">
        <w:rPr>
          <w:color w:val="000000"/>
          <w:sz w:val="22"/>
          <w:szCs w:val="22"/>
        </w:rPr>
        <w:t xml:space="preserve"> </w:t>
      </w:r>
      <w:r w:rsidR="00DD0FC9">
        <w:rPr>
          <w:color w:val="000000"/>
          <w:sz w:val="22"/>
          <w:szCs w:val="22"/>
        </w:rPr>
        <w:t>in</w:t>
      </w:r>
      <w:r w:rsidRPr="00920F55">
        <w:rPr>
          <w:color w:val="000000"/>
          <w:sz w:val="22"/>
          <w:szCs w:val="22"/>
        </w:rPr>
        <w:t xml:space="preserve"> </w:t>
      </w:r>
      <w:r w:rsidR="00EC4004">
        <w:rPr>
          <w:color w:val="000000"/>
          <w:sz w:val="22"/>
          <w:szCs w:val="22"/>
        </w:rPr>
        <w:t>biti</w:t>
      </w:r>
      <w:r w:rsidRPr="00920F55">
        <w:rPr>
          <w:color w:val="000000"/>
          <w:sz w:val="22"/>
          <w:szCs w:val="22"/>
        </w:rPr>
        <w:t xml:space="preserve"> primerno kvalificirane za izvajanje svojih funkcij </w:t>
      </w:r>
      <w:r w:rsidR="00EC4004">
        <w:rPr>
          <w:color w:val="000000"/>
          <w:sz w:val="22"/>
          <w:szCs w:val="22"/>
        </w:rPr>
        <w:t>v</w:t>
      </w:r>
      <w:r w:rsidRPr="00920F55">
        <w:rPr>
          <w:color w:val="000000"/>
          <w:sz w:val="22"/>
          <w:szCs w:val="22"/>
        </w:rPr>
        <w:t xml:space="preserve"> predviden</w:t>
      </w:r>
      <w:r w:rsidR="00EC4004">
        <w:rPr>
          <w:color w:val="000000"/>
          <w:sz w:val="22"/>
          <w:szCs w:val="22"/>
        </w:rPr>
        <w:t>em</w:t>
      </w:r>
      <w:r w:rsidRPr="00920F55">
        <w:rPr>
          <w:color w:val="000000"/>
          <w:sz w:val="22"/>
          <w:szCs w:val="22"/>
        </w:rPr>
        <w:t xml:space="preserve"> čas</w:t>
      </w:r>
      <w:r w:rsidR="009A5AFE">
        <w:rPr>
          <w:color w:val="000000"/>
          <w:sz w:val="22"/>
          <w:szCs w:val="22"/>
        </w:rPr>
        <w:t>u</w:t>
      </w:r>
      <w:r w:rsidRPr="00920F55">
        <w:rPr>
          <w:color w:val="000000"/>
          <w:sz w:val="22"/>
          <w:szCs w:val="22"/>
        </w:rPr>
        <w:t>.</w:t>
      </w:r>
      <w:r w:rsidR="00B922A0">
        <w:rPr>
          <w:color w:val="000000"/>
          <w:sz w:val="22"/>
          <w:szCs w:val="22"/>
        </w:rPr>
        <w:t xml:space="preserve"> </w:t>
      </w:r>
      <w:r w:rsidR="00B922A0" w:rsidRPr="00B922A0">
        <w:rPr>
          <w:color w:val="000000"/>
          <w:sz w:val="22"/>
          <w:szCs w:val="22"/>
        </w:rPr>
        <w:t>Njihova zanesljivost mora biti sorazmerna funkciji, kateri so namenjeni.</w:t>
      </w:r>
      <w:r w:rsidR="00B922A0">
        <w:rPr>
          <w:rStyle w:val="Sprotnaopomba-sklic"/>
        </w:rPr>
        <w:footnoteReference w:id="137"/>
      </w:r>
    </w:p>
    <w:p w14:paraId="4156027E" w14:textId="77777777" w:rsidR="00E40502" w:rsidRPr="00920F55" w:rsidRDefault="00E40502" w:rsidP="00ED79A9">
      <w:pPr>
        <w:numPr>
          <w:ilvl w:val="0"/>
          <w:numId w:val="119"/>
        </w:numPr>
        <w:spacing w:before="120"/>
        <w:ind w:left="357" w:hanging="357"/>
        <w:jc w:val="both"/>
        <w:rPr>
          <w:color w:val="000000"/>
          <w:sz w:val="22"/>
          <w:szCs w:val="22"/>
        </w:rPr>
      </w:pPr>
      <w:r w:rsidRPr="00E40502">
        <w:rPr>
          <w:color w:val="000000"/>
          <w:sz w:val="22"/>
          <w:szCs w:val="22"/>
        </w:rPr>
        <w:t xml:space="preserve">Kadar obvladovanje težkih nesreč </w:t>
      </w:r>
      <w:r w:rsidR="00DD0FC9">
        <w:rPr>
          <w:color w:val="000000"/>
          <w:sz w:val="22"/>
          <w:szCs w:val="22"/>
        </w:rPr>
        <w:t>temelji</w:t>
      </w:r>
      <w:r w:rsidRPr="00E40502">
        <w:rPr>
          <w:color w:val="000000"/>
          <w:sz w:val="22"/>
          <w:szCs w:val="22"/>
        </w:rPr>
        <w:t xml:space="preserve"> na uporab</w:t>
      </w:r>
      <w:r w:rsidR="00DD0FC9">
        <w:rPr>
          <w:color w:val="000000"/>
          <w:sz w:val="22"/>
          <w:szCs w:val="22"/>
        </w:rPr>
        <w:t>i</w:t>
      </w:r>
      <w:r w:rsidRPr="00E40502">
        <w:rPr>
          <w:color w:val="000000"/>
          <w:sz w:val="22"/>
          <w:szCs w:val="22"/>
        </w:rPr>
        <w:t xml:space="preserve"> mobilne opreme, je treba </w:t>
      </w:r>
      <w:r w:rsidR="00EC4004">
        <w:rPr>
          <w:color w:val="000000"/>
          <w:sz w:val="22"/>
          <w:szCs w:val="22"/>
        </w:rPr>
        <w:t>vgraditi</w:t>
      </w:r>
      <w:r w:rsidRPr="00E40502">
        <w:rPr>
          <w:color w:val="000000"/>
          <w:sz w:val="22"/>
          <w:szCs w:val="22"/>
        </w:rPr>
        <w:t xml:space="preserve"> stalne priključne točke, ki zagotavlja</w:t>
      </w:r>
      <w:r w:rsidR="00DD0FC9">
        <w:rPr>
          <w:color w:val="000000"/>
          <w:sz w:val="22"/>
          <w:szCs w:val="22"/>
        </w:rPr>
        <w:t>jo</w:t>
      </w:r>
      <w:r w:rsidRPr="00E40502">
        <w:rPr>
          <w:color w:val="000000"/>
          <w:sz w:val="22"/>
          <w:szCs w:val="22"/>
        </w:rPr>
        <w:t xml:space="preserve"> uporabo </w:t>
      </w:r>
      <w:r w:rsidR="00EC4004">
        <w:rPr>
          <w:color w:val="000000"/>
          <w:sz w:val="22"/>
          <w:szCs w:val="22"/>
        </w:rPr>
        <w:t xml:space="preserve">te </w:t>
      </w:r>
      <w:r w:rsidRPr="00E40502">
        <w:rPr>
          <w:color w:val="000000"/>
          <w:sz w:val="22"/>
          <w:szCs w:val="22"/>
        </w:rPr>
        <w:t xml:space="preserve">mobilne opreme. Te priključne točke morajo biti </w:t>
      </w:r>
      <w:r w:rsidR="00EC4004">
        <w:rPr>
          <w:color w:val="000000"/>
          <w:sz w:val="22"/>
          <w:szCs w:val="22"/>
        </w:rPr>
        <w:t xml:space="preserve">fizično dostopne ter primerno postavljene s stališča </w:t>
      </w:r>
      <w:r w:rsidR="00EC4004" w:rsidRPr="00E40502">
        <w:rPr>
          <w:color w:val="000000"/>
          <w:sz w:val="22"/>
          <w:szCs w:val="22"/>
        </w:rPr>
        <w:t>var</w:t>
      </w:r>
      <w:r w:rsidR="00EC4004">
        <w:rPr>
          <w:color w:val="000000"/>
          <w:sz w:val="22"/>
          <w:szCs w:val="22"/>
        </w:rPr>
        <w:t>stva</w:t>
      </w:r>
      <w:r w:rsidR="00EC4004" w:rsidRPr="00E40502">
        <w:rPr>
          <w:color w:val="000000"/>
          <w:sz w:val="22"/>
          <w:szCs w:val="22"/>
        </w:rPr>
        <w:t xml:space="preserve"> pred sevanjem </w:t>
      </w:r>
      <w:r w:rsidRPr="00E40502">
        <w:rPr>
          <w:color w:val="000000"/>
          <w:sz w:val="22"/>
          <w:szCs w:val="22"/>
        </w:rPr>
        <w:t>med razširjen</w:t>
      </w:r>
      <w:r w:rsidR="00EC4004">
        <w:rPr>
          <w:color w:val="000000"/>
          <w:sz w:val="22"/>
          <w:szCs w:val="22"/>
        </w:rPr>
        <w:t>o</w:t>
      </w:r>
      <w:r w:rsidRPr="00E40502">
        <w:rPr>
          <w:color w:val="000000"/>
          <w:sz w:val="22"/>
          <w:szCs w:val="22"/>
        </w:rPr>
        <w:t xml:space="preserve"> projektn</w:t>
      </w:r>
      <w:r w:rsidR="00EC4004">
        <w:rPr>
          <w:color w:val="000000"/>
          <w:sz w:val="22"/>
          <w:szCs w:val="22"/>
        </w:rPr>
        <w:t>o nesrečo</w:t>
      </w:r>
      <w:r w:rsidRPr="00E40502">
        <w:rPr>
          <w:color w:val="000000"/>
          <w:sz w:val="22"/>
          <w:szCs w:val="22"/>
        </w:rPr>
        <w:t>. Mobiln</w:t>
      </w:r>
      <w:r w:rsidR="00EC4004">
        <w:rPr>
          <w:color w:val="000000"/>
          <w:sz w:val="22"/>
          <w:szCs w:val="22"/>
        </w:rPr>
        <w:t>o</w:t>
      </w:r>
      <w:r w:rsidRPr="00E40502">
        <w:rPr>
          <w:color w:val="000000"/>
          <w:sz w:val="22"/>
          <w:szCs w:val="22"/>
        </w:rPr>
        <w:t xml:space="preserve"> oprem</w:t>
      </w:r>
      <w:r w:rsidR="00EC4004">
        <w:rPr>
          <w:color w:val="000000"/>
          <w:sz w:val="22"/>
          <w:szCs w:val="22"/>
        </w:rPr>
        <w:t xml:space="preserve">o, </w:t>
      </w:r>
      <w:r w:rsidRPr="00E40502">
        <w:rPr>
          <w:color w:val="000000"/>
          <w:sz w:val="22"/>
          <w:szCs w:val="22"/>
        </w:rPr>
        <w:t xml:space="preserve">priključne točke in </w:t>
      </w:r>
      <w:r w:rsidR="00EC4004">
        <w:rPr>
          <w:color w:val="000000"/>
          <w:sz w:val="22"/>
          <w:szCs w:val="22"/>
        </w:rPr>
        <w:t xml:space="preserve">cevne </w:t>
      </w:r>
      <w:r w:rsidR="00FF200A">
        <w:rPr>
          <w:color w:val="000000"/>
          <w:sz w:val="22"/>
          <w:szCs w:val="22"/>
        </w:rPr>
        <w:t>ter</w:t>
      </w:r>
      <w:r w:rsidR="00EC4004">
        <w:rPr>
          <w:color w:val="000000"/>
          <w:sz w:val="22"/>
          <w:szCs w:val="22"/>
        </w:rPr>
        <w:t xml:space="preserve"> kabelske povezave je </w:t>
      </w:r>
      <w:r w:rsidR="00EC4004" w:rsidRPr="00920F55">
        <w:rPr>
          <w:color w:val="000000"/>
          <w:sz w:val="22"/>
          <w:szCs w:val="22"/>
        </w:rPr>
        <w:t xml:space="preserve">treba redno </w:t>
      </w:r>
      <w:r w:rsidRPr="00920F55">
        <w:rPr>
          <w:color w:val="000000"/>
          <w:sz w:val="22"/>
          <w:szCs w:val="22"/>
        </w:rPr>
        <w:t xml:space="preserve">vzdrževati, preverjati in </w:t>
      </w:r>
      <w:r w:rsidR="00EC4004" w:rsidRPr="00920F55">
        <w:rPr>
          <w:color w:val="000000"/>
          <w:sz w:val="22"/>
          <w:szCs w:val="22"/>
        </w:rPr>
        <w:t>preizkušati</w:t>
      </w:r>
      <w:r w:rsidRPr="00920F55">
        <w:rPr>
          <w:color w:val="000000"/>
          <w:sz w:val="22"/>
          <w:szCs w:val="22"/>
        </w:rPr>
        <w:t>.</w:t>
      </w:r>
    </w:p>
    <w:p w14:paraId="1BAA819B" w14:textId="77777777" w:rsidR="00E40502" w:rsidRDefault="00214ADD" w:rsidP="00ED79A9">
      <w:pPr>
        <w:numPr>
          <w:ilvl w:val="0"/>
          <w:numId w:val="119"/>
        </w:numPr>
        <w:spacing w:before="120"/>
        <w:ind w:left="357" w:hanging="357"/>
        <w:jc w:val="both"/>
        <w:rPr>
          <w:color w:val="000000"/>
          <w:sz w:val="22"/>
          <w:szCs w:val="22"/>
        </w:rPr>
      </w:pPr>
      <w:r w:rsidRPr="00920F55">
        <w:rPr>
          <w:color w:val="000000"/>
          <w:sz w:val="22"/>
          <w:szCs w:val="22"/>
        </w:rPr>
        <w:t>Če je na lokaciji več enot, ki si delijo opremo, osebje ali storitve za primere razširjenih projektnih nesreč, je treba vpeljati s</w:t>
      </w:r>
      <w:r w:rsidR="00E40502" w:rsidRPr="00920F55">
        <w:rPr>
          <w:color w:val="000000"/>
          <w:sz w:val="22"/>
          <w:szCs w:val="22"/>
        </w:rPr>
        <w:t>istematičn</w:t>
      </w:r>
      <w:r w:rsidRPr="00920F55">
        <w:rPr>
          <w:color w:val="000000"/>
          <w:sz w:val="22"/>
          <w:szCs w:val="22"/>
        </w:rPr>
        <w:t>e</w:t>
      </w:r>
      <w:r w:rsidR="00E40502" w:rsidRPr="00920F55">
        <w:rPr>
          <w:color w:val="000000"/>
          <w:sz w:val="22"/>
          <w:szCs w:val="22"/>
        </w:rPr>
        <w:t xml:space="preserve"> pregled</w:t>
      </w:r>
      <w:r w:rsidRPr="00920F55">
        <w:rPr>
          <w:color w:val="000000"/>
          <w:sz w:val="22"/>
          <w:szCs w:val="22"/>
        </w:rPr>
        <w:t xml:space="preserve">e, ki </w:t>
      </w:r>
      <w:r w:rsidR="00E40502" w:rsidRPr="00E40502">
        <w:rPr>
          <w:color w:val="000000"/>
          <w:sz w:val="22"/>
          <w:szCs w:val="22"/>
        </w:rPr>
        <w:t>zagot</w:t>
      </w:r>
      <w:r>
        <w:rPr>
          <w:color w:val="000000"/>
          <w:sz w:val="22"/>
          <w:szCs w:val="22"/>
        </w:rPr>
        <w:t>avljajo</w:t>
      </w:r>
      <w:r w:rsidR="00E40502" w:rsidRPr="00E40502">
        <w:rPr>
          <w:color w:val="000000"/>
          <w:sz w:val="22"/>
          <w:szCs w:val="22"/>
        </w:rPr>
        <w:t xml:space="preserve">, da so vsi skupni viri (ljudje, oprema, materiali) učinkoviti in zadostni za vsako enoto v vseh </w:t>
      </w:r>
      <w:r w:rsidRPr="00920F55">
        <w:rPr>
          <w:color w:val="000000"/>
          <w:sz w:val="22"/>
          <w:szCs w:val="22"/>
        </w:rPr>
        <w:t>razmerah</w:t>
      </w:r>
      <w:r w:rsidR="00E40502" w:rsidRPr="00920F55">
        <w:rPr>
          <w:color w:val="000000"/>
          <w:sz w:val="22"/>
          <w:szCs w:val="22"/>
        </w:rPr>
        <w:t>.</w:t>
      </w:r>
      <w:r w:rsidR="00E40502" w:rsidRPr="00E40502">
        <w:rPr>
          <w:color w:val="000000"/>
          <w:sz w:val="22"/>
          <w:szCs w:val="22"/>
        </w:rPr>
        <w:t xml:space="preserve"> </w:t>
      </w:r>
      <w:r>
        <w:rPr>
          <w:color w:val="000000"/>
          <w:sz w:val="22"/>
          <w:szCs w:val="22"/>
        </w:rPr>
        <w:t xml:space="preserve">Če je med </w:t>
      </w:r>
      <w:r w:rsidR="00E40502" w:rsidRPr="00E40502">
        <w:rPr>
          <w:color w:val="000000"/>
          <w:sz w:val="22"/>
          <w:szCs w:val="22"/>
        </w:rPr>
        <w:t>razširjen</w:t>
      </w:r>
      <w:r>
        <w:rPr>
          <w:color w:val="000000"/>
          <w:sz w:val="22"/>
          <w:szCs w:val="22"/>
        </w:rPr>
        <w:t>o</w:t>
      </w:r>
      <w:r w:rsidR="00E40502" w:rsidRPr="00E40502">
        <w:rPr>
          <w:color w:val="000000"/>
          <w:sz w:val="22"/>
          <w:szCs w:val="22"/>
        </w:rPr>
        <w:t xml:space="preserve"> projektn</w:t>
      </w:r>
      <w:r>
        <w:rPr>
          <w:color w:val="000000"/>
          <w:sz w:val="22"/>
          <w:szCs w:val="22"/>
        </w:rPr>
        <w:t>o nesrečo</w:t>
      </w:r>
      <w:r w:rsidR="00E40502" w:rsidRPr="00E40502">
        <w:rPr>
          <w:color w:val="000000"/>
          <w:sz w:val="22"/>
          <w:szCs w:val="22"/>
        </w:rPr>
        <w:t xml:space="preserve"> predvidena podpora med enotami na lokaciji, </w:t>
      </w:r>
      <w:r>
        <w:rPr>
          <w:color w:val="000000"/>
          <w:sz w:val="22"/>
          <w:szCs w:val="22"/>
        </w:rPr>
        <w:t xml:space="preserve">je treba zagotoviti, </w:t>
      </w:r>
      <w:r w:rsidR="00E40502" w:rsidRPr="00E40502">
        <w:rPr>
          <w:color w:val="000000"/>
          <w:sz w:val="22"/>
          <w:szCs w:val="22"/>
        </w:rPr>
        <w:t>da takšni ukrepi niso škodljivi za varnost katere koli enote.</w:t>
      </w:r>
    </w:p>
    <w:p w14:paraId="773AC503" w14:textId="77777777" w:rsidR="00E40502" w:rsidRDefault="004E452E" w:rsidP="00ED79A9">
      <w:pPr>
        <w:numPr>
          <w:ilvl w:val="0"/>
          <w:numId w:val="119"/>
        </w:numPr>
        <w:spacing w:before="120"/>
        <w:ind w:left="357" w:hanging="357"/>
        <w:jc w:val="both"/>
        <w:rPr>
          <w:color w:val="000000"/>
          <w:sz w:val="22"/>
          <w:szCs w:val="22"/>
        </w:rPr>
      </w:pPr>
      <w:r>
        <w:rPr>
          <w:color w:val="000000"/>
          <w:sz w:val="22"/>
          <w:szCs w:val="22"/>
        </w:rPr>
        <w:t>Zagotoviti je treba zadostne količine surovin (</w:t>
      </w:r>
      <w:r w:rsidR="00440EC7">
        <w:rPr>
          <w:color w:val="000000"/>
          <w:sz w:val="22"/>
          <w:szCs w:val="22"/>
        </w:rPr>
        <w:t xml:space="preserve">npr. </w:t>
      </w:r>
      <w:r>
        <w:rPr>
          <w:color w:val="000000"/>
          <w:sz w:val="22"/>
          <w:szCs w:val="22"/>
        </w:rPr>
        <w:t xml:space="preserve">goriv) </w:t>
      </w:r>
      <w:r w:rsidR="00440EC7">
        <w:rPr>
          <w:color w:val="000000"/>
          <w:sz w:val="22"/>
          <w:szCs w:val="22"/>
        </w:rPr>
        <w:t xml:space="preserve">na lokaciji, </w:t>
      </w:r>
      <w:r w:rsidR="00E40502" w:rsidRPr="00920F55">
        <w:rPr>
          <w:color w:val="000000"/>
          <w:sz w:val="22"/>
          <w:szCs w:val="22"/>
        </w:rPr>
        <w:t>potrebnih za izvajanje</w:t>
      </w:r>
      <w:r w:rsidR="00E40502" w:rsidRPr="00E40502">
        <w:rPr>
          <w:color w:val="000000"/>
          <w:sz w:val="22"/>
          <w:szCs w:val="22"/>
        </w:rPr>
        <w:t xml:space="preserve"> </w:t>
      </w:r>
      <w:r w:rsidR="00440EC7">
        <w:rPr>
          <w:color w:val="000000"/>
          <w:sz w:val="22"/>
          <w:szCs w:val="22"/>
        </w:rPr>
        <w:t xml:space="preserve">osnovnih </w:t>
      </w:r>
      <w:r w:rsidR="00E40502" w:rsidRPr="00E40502">
        <w:rPr>
          <w:color w:val="000000"/>
          <w:sz w:val="22"/>
          <w:szCs w:val="22"/>
        </w:rPr>
        <w:t>varnostnih funkcij</w:t>
      </w:r>
      <w:r w:rsidR="00440EC7">
        <w:rPr>
          <w:color w:val="000000"/>
          <w:sz w:val="22"/>
          <w:szCs w:val="22"/>
        </w:rPr>
        <w:t xml:space="preserve"> elektrarne</w:t>
      </w:r>
      <w:r w:rsidR="00E40502" w:rsidRPr="00E40502">
        <w:rPr>
          <w:color w:val="000000"/>
          <w:sz w:val="22"/>
          <w:szCs w:val="22"/>
        </w:rPr>
        <w:t xml:space="preserve">, </w:t>
      </w:r>
      <w:r w:rsidR="00440EC7">
        <w:rPr>
          <w:color w:val="000000"/>
          <w:sz w:val="22"/>
          <w:szCs w:val="22"/>
        </w:rPr>
        <w:t>za obdobje, dokler ni mo</w:t>
      </w:r>
      <w:r w:rsidR="008E2973">
        <w:rPr>
          <w:color w:val="000000"/>
          <w:sz w:val="22"/>
          <w:szCs w:val="22"/>
        </w:rPr>
        <w:t>goče</w:t>
      </w:r>
      <w:r w:rsidR="00440EC7">
        <w:rPr>
          <w:color w:val="000000"/>
          <w:sz w:val="22"/>
          <w:szCs w:val="22"/>
        </w:rPr>
        <w:t xml:space="preserve"> pričakovati dobav</w:t>
      </w:r>
      <w:r w:rsidR="008E2973">
        <w:rPr>
          <w:color w:val="000000"/>
          <w:sz w:val="22"/>
          <w:szCs w:val="22"/>
        </w:rPr>
        <w:t>e</w:t>
      </w:r>
      <w:r w:rsidR="00440EC7">
        <w:rPr>
          <w:color w:val="000000"/>
          <w:sz w:val="22"/>
          <w:szCs w:val="22"/>
        </w:rPr>
        <w:t xml:space="preserve"> teh surovin od zunaj. Dolžino tega obdobja je treba vnaprej določiti z visoko stopnjo zaupanja.</w:t>
      </w:r>
    </w:p>
    <w:p w14:paraId="24A4FCA7" w14:textId="77777777" w:rsidR="00E40502" w:rsidRPr="00920F55" w:rsidRDefault="00E40502" w:rsidP="00DD048A">
      <w:pPr>
        <w:spacing w:before="240"/>
        <w:rPr>
          <w:b/>
          <w:bCs/>
          <w:sz w:val="22"/>
          <w:szCs w:val="22"/>
          <w:lang w:eastAsia="sl-SI"/>
        </w:rPr>
      </w:pPr>
      <w:r w:rsidRPr="00920F55">
        <w:rPr>
          <w:b/>
          <w:bCs/>
          <w:sz w:val="22"/>
          <w:szCs w:val="22"/>
          <w:lang w:eastAsia="sl-SI"/>
        </w:rPr>
        <w:t>Dolgoročna podkritičnost</w:t>
      </w:r>
    </w:p>
    <w:p w14:paraId="687D502F" w14:textId="77777777" w:rsidR="00E40502" w:rsidRDefault="00440EC7" w:rsidP="00ED79A9">
      <w:pPr>
        <w:numPr>
          <w:ilvl w:val="0"/>
          <w:numId w:val="119"/>
        </w:numPr>
        <w:spacing w:before="120"/>
        <w:ind w:left="357" w:hanging="357"/>
        <w:jc w:val="both"/>
        <w:rPr>
          <w:color w:val="000000"/>
          <w:sz w:val="22"/>
          <w:szCs w:val="22"/>
        </w:rPr>
      </w:pPr>
      <w:r>
        <w:rPr>
          <w:color w:val="000000"/>
          <w:sz w:val="22"/>
          <w:szCs w:val="22"/>
        </w:rPr>
        <w:t>Med</w:t>
      </w:r>
      <w:r w:rsidR="00E40502" w:rsidRPr="00E40502">
        <w:rPr>
          <w:color w:val="000000"/>
          <w:sz w:val="22"/>
          <w:szCs w:val="22"/>
        </w:rPr>
        <w:t xml:space="preserve"> razširjen</w:t>
      </w:r>
      <w:r>
        <w:rPr>
          <w:color w:val="000000"/>
          <w:sz w:val="22"/>
          <w:szCs w:val="22"/>
        </w:rPr>
        <w:t>o</w:t>
      </w:r>
      <w:r w:rsidR="00E40502" w:rsidRPr="00E40502">
        <w:rPr>
          <w:color w:val="000000"/>
          <w:sz w:val="22"/>
          <w:szCs w:val="22"/>
        </w:rPr>
        <w:t xml:space="preserve"> projektn</w:t>
      </w:r>
      <w:r>
        <w:rPr>
          <w:color w:val="000000"/>
          <w:sz w:val="22"/>
          <w:szCs w:val="22"/>
        </w:rPr>
        <w:t>o nesrečo</w:t>
      </w:r>
      <w:r w:rsidR="00E40502" w:rsidRPr="00E40502">
        <w:rPr>
          <w:color w:val="000000"/>
          <w:sz w:val="22"/>
          <w:szCs w:val="22"/>
        </w:rPr>
        <w:t xml:space="preserve"> je treba zagotoviti dolgoročno podkritičnost sredice</w:t>
      </w:r>
      <w:r w:rsidR="008E2973">
        <w:rPr>
          <w:color w:val="000000"/>
          <w:sz w:val="22"/>
          <w:szCs w:val="22"/>
        </w:rPr>
        <w:t xml:space="preserve"> in</w:t>
      </w:r>
      <w:r w:rsidR="00E40502" w:rsidRPr="00E40502">
        <w:rPr>
          <w:color w:val="000000"/>
          <w:sz w:val="22"/>
          <w:szCs w:val="22"/>
        </w:rPr>
        <w:t xml:space="preserve"> </w:t>
      </w:r>
      <w:r w:rsidR="008E2973">
        <w:rPr>
          <w:color w:val="000000"/>
          <w:sz w:val="22"/>
          <w:szCs w:val="22"/>
        </w:rPr>
        <w:t xml:space="preserve">tudi </w:t>
      </w:r>
      <w:r w:rsidR="00E40502" w:rsidRPr="00E40502">
        <w:rPr>
          <w:color w:val="000000"/>
          <w:sz w:val="22"/>
          <w:szCs w:val="22"/>
        </w:rPr>
        <w:t>v skladišču z izrabljenim gorivom</w:t>
      </w:r>
      <w:r w:rsidR="001E14CF">
        <w:rPr>
          <w:color w:val="000000"/>
          <w:sz w:val="22"/>
          <w:szCs w:val="22"/>
        </w:rPr>
        <w:t>, razen v izjemnih primerih</w:t>
      </w:r>
      <w:r w:rsidR="009A0F85">
        <w:rPr>
          <w:color w:val="000000"/>
          <w:sz w:val="22"/>
          <w:szCs w:val="22"/>
        </w:rPr>
        <w:t xml:space="preserve"> </w:t>
      </w:r>
      <w:r w:rsidR="00F4248A">
        <w:rPr>
          <w:color w:val="000000"/>
          <w:sz w:val="22"/>
          <w:szCs w:val="22"/>
        </w:rPr>
        <w:t xml:space="preserve">med </w:t>
      </w:r>
      <w:r w:rsidR="001E14CF" w:rsidRPr="001E14CF">
        <w:rPr>
          <w:color w:val="000000"/>
          <w:sz w:val="22"/>
          <w:szCs w:val="22"/>
        </w:rPr>
        <w:t>taljenjem sredice</w:t>
      </w:r>
      <w:r w:rsidR="008E2973">
        <w:rPr>
          <w:color w:val="000000"/>
          <w:sz w:val="22"/>
          <w:szCs w:val="22"/>
        </w:rPr>
        <w:t xml:space="preserve"> in</w:t>
      </w:r>
      <w:r w:rsidR="00F4248A" w:rsidRPr="00F4248A">
        <w:rPr>
          <w:color w:val="000000"/>
          <w:sz w:val="22"/>
          <w:szCs w:val="22"/>
        </w:rPr>
        <w:t xml:space="preserve"> še nekaj časa za tem v določenem delu taline</w:t>
      </w:r>
      <w:r w:rsidR="001E14CF" w:rsidRPr="001E14CF">
        <w:rPr>
          <w:color w:val="000000"/>
          <w:sz w:val="22"/>
          <w:szCs w:val="22"/>
        </w:rPr>
        <w:t>.</w:t>
      </w:r>
    </w:p>
    <w:p w14:paraId="2A79F9C9" w14:textId="77777777" w:rsidR="00E40502" w:rsidRPr="00920F55" w:rsidRDefault="00E40502" w:rsidP="00DD048A">
      <w:pPr>
        <w:spacing w:before="240"/>
        <w:rPr>
          <w:b/>
          <w:bCs/>
          <w:sz w:val="22"/>
          <w:szCs w:val="22"/>
          <w:lang w:eastAsia="sl-SI"/>
        </w:rPr>
      </w:pPr>
      <w:r w:rsidRPr="00920F55">
        <w:rPr>
          <w:b/>
          <w:bCs/>
          <w:sz w:val="22"/>
          <w:szCs w:val="22"/>
          <w:lang w:eastAsia="sl-SI"/>
        </w:rPr>
        <w:t>Odvod toplote</w:t>
      </w:r>
    </w:p>
    <w:p w14:paraId="24705E47" w14:textId="77777777" w:rsidR="00E40502" w:rsidRDefault="00E40502" w:rsidP="00ED79A9">
      <w:pPr>
        <w:numPr>
          <w:ilvl w:val="0"/>
          <w:numId w:val="119"/>
        </w:numPr>
        <w:spacing w:before="120"/>
        <w:ind w:left="357" w:hanging="357"/>
        <w:jc w:val="both"/>
        <w:rPr>
          <w:color w:val="000000"/>
          <w:sz w:val="22"/>
          <w:szCs w:val="22"/>
        </w:rPr>
      </w:pPr>
      <w:r w:rsidRPr="00E40502">
        <w:rPr>
          <w:color w:val="000000"/>
          <w:sz w:val="22"/>
          <w:szCs w:val="22"/>
        </w:rPr>
        <w:t xml:space="preserve">Elektrarna mora imeti na voljo dovolj neodvisnih in raznolikih rešitev (vključno z oskrbo s potrebno pogonsko energijo) za odvajanje zaostale toplote iz sredice in izrabljenega goriva. </w:t>
      </w:r>
      <w:r w:rsidR="00C76F18" w:rsidRPr="00C76F18">
        <w:rPr>
          <w:color w:val="000000"/>
          <w:sz w:val="22"/>
          <w:szCs w:val="22"/>
        </w:rPr>
        <w:t xml:space="preserve">Vsaj ena od teh rešitev mora biti učinkovita tudi </w:t>
      </w:r>
      <w:r w:rsidR="00440EC7">
        <w:rPr>
          <w:color w:val="000000"/>
          <w:sz w:val="22"/>
          <w:szCs w:val="22"/>
        </w:rPr>
        <w:t>med nesrečami, ki presegajo projektne dogodke</w:t>
      </w:r>
      <w:r w:rsidR="009316C8">
        <w:rPr>
          <w:color w:val="000000"/>
          <w:sz w:val="22"/>
          <w:szCs w:val="22"/>
        </w:rPr>
        <w:t xml:space="preserve"> </w:t>
      </w:r>
      <w:r w:rsidR="008E2973">
        <w:rPr>
          <w:color w:val="000000"/>
          <w:sz w:val="22"/>
          <w:szCs w:val="22"/>
        </w:rPr>
        <w:t>in</w:t>
      </w:r>
      <w:r w:rsidR="009316C8">
        <w:rPr>
          <w:color w:val="000000"/>
          <w:sz w:val="22"/>
          <w:szCs w:val="22"/>
        </w:rPr>
        <w:t xml:space="preserve"> ki jih povzroči zunanji začetni dogodek</w:t>
      </w:r>
      <w:r w:rsidRPr="00E40502">
        <w:rPr>
          <w:color w:val="000000"/>
          <w:sz w:val="22"/>
          <w:szCs w:val="22"/>
        </w:rPr>
        <w:t>.</w:t>
      </w:r>
    </w:p>
    <w:p w14:paraId="05DD7D7F" w14:textId="77777777" w:rsidR="00E40502" w:rsidRPr="00920F55" w:rsidRDefault="00E40502" w:rsidP="00920F55">
      <w:pPr>
        <w:spacing w:before="240"/>
        <w:rPr>
          <w:b/>
          <w:bCs/>
          <w:sz w:val="22"/>
          <w:szCs w:val="22"/>
          <w:lang w:eastAsia="sl-SI"/>
        </w:rPr>
      </w:pPr>
      <w:r w:rsidRPr="00920F55">
        <w:rPr>
          <w:b/>
          <w:bCs/>
          <w:sz w:val="22"/>
          <w:szCs w:val="22"/>
          <w:lang w:eastAsia="sl-SI"/>
        </w:rPr>
        <w:t>Zadrževanje radioaktivnih snovi</w:t>
      </w:r>
    </w:p>
    <w:p w14:paraId="1D24315A" w14:textId="1094ABE4" w:rsidR="00E40502" w:rsidRDefault="009316C8" w:rsidP="00ED79A9">
      <w:pPr>
        <w:numPr>
          <w:ilvl w:val="0"/>
          <w:numId w:val="119"/>
        </w:numPr>
        <w:spacing w:before="120"/>
        <w:ind w:left="357" w:hanging="357"/>
        <w:jc w:val="both"/>
        <w:rPr>
          <w:color w:val="000000"/>
          <w:sz w:val="22"/>
          <w:szCs w:val="22"/>
        </w:rPr>
      </w:pPr>
      <w:r>
        <w:rPr>
          <w:color w:val="000000"/>
          <w:sz w:val="22"/>
          <w:szCs w:val="22"/>
        </w:rPr>
        <w:t>Med razširjenimi projektnimi nesrečami</w:t>
      </w:r>
      <w:r w:rsidR="00E40502" w:rsidRPr="00E40502">
        <w:rPr>
          <w:color w:val="000000"/>
          <w:sz w:val="22"/>
          <w:szCs w:val="22"/>
        </w:rPr>
        <w:t xml:space="preserve"> </w:t>
      </w:r>
      <w:r>
        <w:rPr>
          <w:color w:val="000000"/>
          <w:sz w:val="22"/>
          <w:szCs w:val="22"/>
        </w:rPr>
        <w:t>mora biti</w:t>
      </w:r>
      <w:r w:rsidR="00E40502" w:rsidRPr="00E40502">
        <w:rPr>
          <w:color w:val="000000"/>
          <w:sz w:val="22"/>
          <w:szCs w:val="22"/>
        </w:rPr>
        <w:t xml:space="preserve"> zagotovljena možnost izolacije zadrževalnega hrama. Za zaustavitvena stanja, ko </w:t>
      </w:r>
      <w:r>
        <w:rPr>
          <w:color w:val="000000"/>
          <w:sz w:val="22"/>
          <w:szCs w:val="22"/>
        </w:rPr>
        <w:t>zadrževa</w:t>
      </w:r>
      <w:r w:rsidR="000E4BCF">
        <w:rPr>
          <w:color w:val="000000"/>
          <w:sz w:val="22"/>
          <w:szCs w:val="22"/>
        </w:rPr>
        <w:t>lnega hrama ni mogoče pravočasno izolirati</w:t>
      </w:r>
      <w:r w:rsidR="00E40502" w:rsidRPr="00E40502">
        <w:rPr>
          <w:color w:val="000000"/>
          <w:sz w:val="22"/>
          <w:szCs w:val="22"/>
        </w:rPr>
        <w:t xml:space="preserve">, je treba preprečiti </w:t>
      </w:r>
      <w:r w:rsidR="00546511">
        <w:rPr>
          <w:color w:val="000000"/>
          <w:sz w:val="22"/>
          <w:szCs w:val="22"/>
        </w:rPr>
        <w:t xml:space="preserve">težko </w:t>
      </w:r>
      <w:r w:rsidR="00E40502" w:rsidRPr="00E40502">
        <w:rPr>
          <w:color w:val="000000"/>
          <w:sz w:val="22"/>
          <w:szCs w:val="22"/>
        </w:rPr>
        <w:t>poškodbo sredice.</w:t>
      </w:r>
      <w:r w:rsidR="000E4BCF">
        <w:rPr>
          <w:color w:val="000000"/>
          <w:sz w:val="22"/>
          <w:szCs w:val="22"/>
        </w:rPr>
        <w:t xml:space="preserve"> </w:t>
      </w:r>
      <w:r w:rsidR="00E40502" w:rsidRPr="00E40502">
        <w:rPr>
          <w:color w:val="000000"/>
          <w:sz w:val="22"/>
          <w:szCs w:val="22"/>
        </w:rPr>
        <w:t xml:space="preserve">Prav tako je treba preprečiti </w:t>
      </w:r>
      <w:r w:rsidR="00546511">
        <w:rPr>
          <w:color w:val="000000"/>
          <w:sz w:val="22"/>
          <w:szCs w:val="22"/>
        </w:rPr>
        <w:t xml:space="preserve">težko </w:t>
      </w:r>
      <w:r w:rsidR="00E40502" w:rsidRPr="00E40502">
        <w:rPr>
          <w:color w:val="000000"/>
          <w:sz w:val="22"/>
          <w:szCs w:val="22"/>
        </w:rPr>
        <w:t>poškodbo sredice</w:t>
      </w:r>
      <w:r w:rsidR="008E2973">
        <w:rPr>
          <w:color w:val="000000"/>
          <w:sz w:val="22"/>
          <w:szCs w:val="22"/>
        </w:rPr>
        <w:t>,</w:t>
      </w:r>
      <w:r w:rsidR="00E40502" w:rsidRPr="00E40502">
        <w:rPr>
          <w:color w:val="000000"/>
          <w:sz w:val="22"/>
          <w:szCs w:val="22"/>
        </w:rPr>
        <w:t xml:space="preserve"> kadar dogodek vodi v obvod zadrževalnega hrama</w:t>
      </w:r>
      <w:r w:rsidR="009369B2">
        <w:rPr>
          <w:color w:val="000000"/>
          <w:sz w:val="22"/>
          <w:szCs w:val="22"/>
        </w:rPr>
        <w:t>, in sicer tako kot je določeno v točki 5 pod 1.1 te priloge</w:t>
      </w:r>
      <w:r w:rsidR="009369B2">
        <w:rPr>
          <w:rStyle w:val="Sprotnaopomba-sklic"/>
        </w:rPr>
        <w:footnoteReference w:id="138"/>
      </w:r>
      <w:r w:rsidR="00E40502" w:rsidRPr="00E40502">
        <w:rPr>
          <w:color w:val="000000"/>
          <w:sz w:val="22"/>
          <w:szCs w:val="22"/>
        </w:rPr>
        <w:t>.</w:t>
      </w:r>
    </w:p>
    <w:p w14:paraId="108616BA" w14:textId="77777777" w:rsidR="00E40502" w:rsidRDefault="000E4BCF" w:rsidP="00ED79A9">
      <w:pPr>
        <w:numPr>
          <w:ilvl w:val="0"/>
          <w:numId w:val="119"/>
        </w:numPr>
        <w:spacing w:before="120"/>
        <w:ind w:left="357" w:hanging="357"/>
        <w:jc w:val="both"/>
        <w:rPr>
          <w:color w:val="000000"/>
          <w:sz w:val="22"/>
          <w:szCs w:val="22"/>
        </w:rPr>
      </w:pPr>
      <w:r>
        <w:rPr>
          <w:color w:val="000000"/>
          <w:sz w:val="22"/>
          <w:szCs w:val="22"/>
        </w:rPr>
        <w:lastRenderedPageBreak/>
        <w:t>Obvladovati</w:t>
      </w:r>
      <w:r w:rsidR="00E40502" w:rsidRPr="00E40502">
        <w:rPr>
          <w:color w:val="000000"/>
          <w:sz w:val="22"/>
          <w:szCs w:val="22"/>
        </w:rPr>
        <w:t xml:space="preserve"> je treba tlak in temperaturo v zadrževalnem hramu.</w:t>
      </w:r>
    </w:p>
    <w:p w14:paraId="0322868F" w14:textId="77777777" w:rsidR="00E40502" w:rsidRDefault="000E4BCF" w:rsidP="00ED79A9">
      <w:pPr>
        <w:numPr>
          <w:ilvl w:val="0"/>
          <w:numId w:val="119"/>
        </w:numPr>
        <w:spacing w:before="120"/>
        <w:ind w:left="357" w:hanging="357"/>
        <w:jc w:val="both"/>
        <w:rPr>
          <w:color w:val="000000"/>
          <w:sz w:val="22"/>
          <w:szCs w:val="22"/>
        </w:rPr>
      </w:pPr>
      <w:r>
        <w:rPr>
          <w:color w:val="000000"/>
          <w:sz w:val="22"/>
          <w:szCs w:val="22"/>
        </w:rPr>
        <w:t>Obvladovati</w:t>
      </w:r>
      <w:r w:rsidR="00E40502" w:rsidRPr="00E40502">
        <w:rPr>
          <w:color w:val="000000"/>
          <w:sz w:val="22"/>
          <w:szCs w:val="22"/>
        </w:rPr>
        <w:t xml:space="preserve"> je treba </w:t>
      </w:r>
      <w:r>
        <w:rPr>
          <w:color w:val="000000"/>
          <w:sz w:val="22"/>
          <w:szCs w:val="22"/>
        </w:rPr>
        <w:t>tveganja zaradi</w:t>
      </w:r>
      <w:r w:rsidR="00E40502" w:rsidRPr="00E40502">
        <w:rPr>
          <w:color w:val="000000"/>
          <w:sz w:val="22"/>
          <w:szCs w:val="22"/>
        </w:rPr>
        <w:t xml:space="preserve"> </w:t>
      </w:r>
      <w:r w:rsidR="005A512F">
        <w:rPr>
          <w:color w:val="000000"/>
          <w:sz w:val="22"/>
          <w:szCs w:val="22"/>
        </w:rPr>
        <w:t>vnetljivih</w:t>
      </w:r>
      <w:r w:rsidR="00E40502" w:rsidRPr="00E40502">
        <w:rPr>
          <w:color w:val="000000"/>
          <w:sz w:val="22"/>
          <w:szCs w:val="22"/>
        </w:rPr>
        <w:t xml:space="preserve"> plinov.</w:t>
      </w:r>
    </w:p>
    <w:p w14:paraId="5E90DD23" w14:textId="77777777" w:rsidR="00DE0A4A" w:rsidRDefault="00DE0A4A" w:rsidP="00ED79A9">
      <w:pPr>
        <w:numPr>
          <w:ilvl w:val="0"/>
          <w:numId w:val="119"/>
        </w:numPr>
        <w:spacing w:before="120"/>
        <w:ind w:left="357" w:hanging="357"/>
        <w:jc w:val="both"/>
        <w:rPr>
          <w:color w:val="000000"/>
          <w:sz w:val="22"/>
          <w:szCs w:val="22"/>
        </w:rPr>
      </w:pPr>
      <w:r w:rsidRPr="00DE0A4A">
        <w:rPr>
          <w:color w:val="000000"/>
          <w:sz w:val="22"/>
          <w:szCs w:val="22"/>
        </w:rPr>
        <w:t xml:space="preserve">Zadrževalni hram </w:t>
      </w:r>
      <w:r w:rsidR="000E4BCF">
        <w:rPr>
          <w:color w:val="000000"/>
          <w:sz w:val="22"/>
          <w:szCs w:val="22"/>
        </w:rPr>
        <w:t xml:space="preserve">je </w:t>
      </w:r>
      <w:r w:rsidRPr="00DE0A4A">
        <w:rPr>
          <w:color w:val="000000"/>
          <w:sz w:val="22"/>
          <w:szCs w:val="22"/>
        </w:rPr>
        <w:t>treba ščititi pred previsokim tlakom.</w:t>
      </w:r>
      <w:r>
        <w:rPr>
          <w:color w:val="000000"/>
          <w:sz w:val="22"/>
          <w:szCs w:val="22"/>
        </w:rPr>
        <w:t xml:space="preserve"> </w:t>
      </w:r>
      <w:r w:rsidRPr="00DE0A4A">
        <w:rPr>
          <w:color w:val="000000"/>
          <w:sz w:val="22"/>
          <w:szCs w:val="22"/>
        </w:rPr>
        <w:t xml:space="preserve">Če se za </w:t>
      </w:r>
      <w:r w:rsidR="000E4BCF">
        <w:rPr>
          <w:color w:val="000000"/>
          <w:sz w:val="22"/>
          <w:szCs w:val="22"/>
        </w:rPr>
        <w:t>obvladovanje</w:t>
      </w:r>
      <w:r w:rsidRPr="00DE0A4A">
        <w:rPr>
          <w:color w:val="000000"/>
          <w:sz w:val="22"/>
          <w:szCs w:val="22"/>
        </w:rPr>
        <w:t xml:space="preserve"> tlaka v zadrževalnem hramu uporablja </w:t>
      </w:r>
      <w:r w:rsidR="000E4BCF">
        <w:rPr>
          <w:color w:val="000000"/>
          <w:sz w:val="22"/>
          <w:szCs w:val="22"/>
        </w:rPr>
        <w:t>odzračevanje</w:t>
      </w:r>
      <w:r w:rsidRPr="00DE0A4A">
        <w:rPr>
          <w:color w:val="000000"/>
          <w:sz w:val="22"/>
          <w:szCs w:val="22"/>
        </w:rPr>
        <w:t>, je treba zagotoviti ustrezno filtriranje.</w:t>
      </w:r>
    </w:p>
    <w:p w14:paraId="7680629A" w14:textId="77777777" w:rsidR="00DE0A4A" w:rsidRDefault="00DE0A4A" w:rsidP="00ED79A9">
      <w:pPr>
        <w:numPr>
          <w:ilvl w:val="0"/>
          <w:numId w:val="119"/>
        </w:numPr>
        <w:spacing w:before="120"/>
        <w:ind w:left="357" w:hanging="357"/>
        <w:jc w:val="both"/>
        <w:rPr>
          <w:color w:val="000000"/>
          <w:sz w:val="22"/>
          <w:szCs w:val="22"/>
        </w:rPr>
      </w:pPr>
      <w:r w:rsidRPr="00DE0A4A">
        <w:rPr>
          <w:color w:val="000000"/>
          <w:sz w:val="22"/>
          <w:szCs w:val="22"/>
        </w:rPr>
        <w:t xml:space="preserve">Preprečiti je treba scenarije </w:t>
      </w:r>
      <w:r w:rsidR="00E76577">
        <w:rPr>
          <w:color w:val="000000"/>
          <w:sz w:val="22"/>
          <w:szCs w:val="22"/>
        </w:rPr>
        <w:t>s</w:t>
      </w:r>
      <w:r w:rsidRPr="00DE0A4A">
        <w:rPr>
          <w:color w:val="000000"/>
          <w:sz w:val="22"/>
          <w:szCs w:val="22"/>
        </w:rPr>
        <w:t xml:space="preserve"> talitvijo sredice pod visokim tlakom.</w:t>
      </w:r>
    </w:p>
    <w:p w14:paraId="3653AB73" w14:textId="77777777" w:rsidR="00DE0A4A" w:rsidRPr="00920F55" w:rsidRDefault="00DE0A4A" w:rsidP="00ED79A9">
      <w:pPr>
        <w:numPr>
          <w:ilvl w:val="0"/>
          <w:numId w:val="119"/>
        </w:numPr>
        <w:spacing w:before="120"/>
        <w:ind w:left="357" w:hanging="357"/>
        <w:jc w:val="both"/>
        <w:rPr>
          <w:color w:val="000000"/>
          <w:sz w:val="22"/>
          <w:szCs w:val="22"/>
        </w:rPr>
      </w:pPr>
      <w:r w:rsidRPr="00DE0A4A">
        <w:rPr>
          <w:color w:val="000000"/>
          <w:sz w:val="22"/>
          <w:szCs w:val="22"/>
        </w:rPr>
        <w:t>Poškodbe zadrževalnega hrama, ki bi nastale zaradi talitve goriva</w:t>
      </w:r>
      <w:r w:rsidR="000E4BCF">
        <w:rPr>
          <w:color w:val="000000"/>
          <w:sz w:val="22"/>
          <w:szCs w:val="22"/>
        </w:rPr>
        <w:t>,</w:t>
      </w:r>
      <w:r w:rsidRPr="00DE0A4A">
        <w:rPr>
          <w:color w:val="000000"/>
          <w:sz w:val="22"/>
          <w:szCs w:val="22"/>
        </w:rPr>
        <w:t xml:space="preserve"> je treba preprečiti ali </w:t>
      </w:r>
      <w:r w:rsidR="000E4BCF">
        <w:rPr>
          <w:color w:val="000000"/>
          <w:sz w:val="22"/>
          <w:szCs w:val="22"/>
        </w:rPr>
        <w:t xml:space="preserve">jih </w:t>
      </w:r>
      <w:r w:rsidRPr="00DE0A4A">
        <w:rPr>
          <w:color w:val="000000"/>
          <w:sz w:val="22"/>
          <w:szCs w:val="22"/>
        </w:rPr>
        <w:t xml:space="preserve">čim </w:t>
      </w:r>
      <w:r w:rsidRPr="00920F55">
        <w:rPr>
          <w:color w:val="000000"/>
          <w:sz w:val="22"/>
          <w:szCs w:val="22"/>
        </w:rPr>
        <w:t>bolj omiliti</w:t>
      </w:r>
      <w:r w:rsidR="000E4BCF" w:rsidRPr="00920F55">
        <w:rPr>
          <w:color w:val="000000"/>
          <w:sz w:val="22"/>
          <w:szCs w:val="22"/>
        </w:rPr>
        <w:t xml:space="preserve">. </w:t>
      </w:r>
    </w:p>
    <w:p w14:paraId="42E53E35" w14:textId="77777777" w:rsidR="00DE0A4A" w:rsidRPr="00DE0A4A" w:rsidRDefault="00DE0A4A" w:rsidP="00ED79A9">
      <w:pPr>
        <w:numPr>
          <w:ilvl w:val="0"/>
          <w:numId w:val="119"/>
        </w:numPr>
        <w:spacing w:before="120"/>
        <w:ind w:left="357" w:hanging="357"/>
        <w:jc w:val="both"/>
        <w:rPr>
          <w:color w:val="000000"/>
          <w:sz w:val="22"/>
          <w:szCs w:val="22"/>
        </w:rPr>
      </w:pPr>
      <w:r w:rsidRPr="00DE0A4A">
        <w:rPr>
          <w:color w:val="000000"/>
          <w:sz w:val="22"/>
          <w:szCs w:val="22"/>
        </w:rPr>
        <w:t xml:space="preserve">Radioaktivni izpusti ob </w:t>
      </w:r>
      <w:r w:rsidR="003F6DF8">
        <w:rPr>
          <w:color w:val="000000"/>
          <w:sz w:val="22"/>
          <w:szCs w:val="22"/>
        </w:rPr>
        <w:t>razširjenih projektnih nesrečah</w:t>
      </w:r>
      <w:r w:rsidRPr="00DE0A4A">
        <w:rPr>
          <w:color w:val="000000"/>
          <w:sz w:val="22"/>
          <w:szCs w:val="22"/>
        </w:rPr>
        <w:t xml:space="preserve"> kategorije A morajo biti </w:t>
      </w:r>
      <w:r w:rsidR="003F6DF8">
        <w:rPr>
          <w:color w:val="000000"/>
          <w:sz w:val="22"/>
          <w:szCs w:val="22"/>
        </w:rPr>
        <w:t>tako nizki</w:t>
      </w:r>
      <w:r w:rsidR="008E2973">
        <w:rPr>
          <w:color w:val="000000"/>
          <w:sz w:val="22"/>
          <w:szCs w:val="22"/>
        </w:rPr>
        <w:t>,</w:t>
      </w:r>
      <w:r w:rsidRPr="00DE0A4A">
        <w:rPr>
          <w:color w:val="000000"/>
          <w:sz w:val="22"/>
          <w:szCs w:val="22"/>
        </w:rPr>
        <w:t xml:space="preserve"> kot je </w:t>
      </w:r>
      <w:r w:rsidR="003F6DF8">
        <w:rPr>
          <w:color w:val="000000"/>
          <w:sz w:val="22"/>
          <w:szCs w:val="22"/>
        </w:rPr>
        <w:t xml:space="preserve">to </w:t>
      </w:r>
      <w:r w:rsidRPr="00DE0A4A">
        <w:rPr>
          <w:color w:val="000000"/>
          <w:sz w:val="22"/>
          <w:szCs w:val="22"/>
        </w:rPr>
        <w:t>še smiselno izvedljivo.</w:t>
      </w:r>
    </w:p>
    <w:p w14:paraId="6F905284" w14:textId="77777777" w:rsidR="00DE0A4A" w:rsidRPr="00DE0A4A" w:rsidRDefault="00DE0A4A" w:rsidP="00ED79A9">
      <w:pPr>
        <w:numPr>
          <w:ilvl w:val="0"/>
          <w:numId w:val="119"/>
        </w:numPr>
        <w:spacing w:before="120"/>
        <w:ind w:left="357" w:hanging="357"/>
        <w:jc w:val="both"/>
        <w:rPr>
          <w:color w:val="000000"/>
          <w:sz w:val="22"/>
          <w:szCs w:val="22"/>
        </w:rPr>
      </w:pPr>
      <w:r w:rsidRPr="00DE0A4A">
        <w:rPr>
          <w:color w:val="000000"/>
          <w:sz w:val="22"/>
          <w:szCs w:val="22"/>
        </w:rPr>
        <w:t xml:space="preserve">Radioaktivni izpusti ob </w:t>
      </w:r>
      <w:r w:rsidR="003F6DF8">
        <w:rPr>
          <w:color w:val="000000"/>
          <w:sz w:val="22"/>
          <w:szCs w:val="22"/>
        </w:rPr>
        <w:t xml:space="preserve">razširjenih projektnih nesrečah </w:t>
      </w:r>
      <w:r w:rsidRPr="00DE0A4A">
        <w:rPr>
          <w:color w:val="000000"/>
          <w:sz w:val="22"/>
          <w:szCs w:val="22"/>
        </w:rPr>
        <w:t xml:space="preserve">kategorije B morajo biti omejeni </w:t>
      </w:r>
      <w:r w:rsidR="008E2973">
        <w:rPr>
          <w:color w:val="000000"/>
          <w:sz w:val="22"/>
          <w:szCs w:val="22"/>
        </w:rPr>
        <w:t>glede</w:t>
      </w:r>
      <w:r w:rsidRPr="00DE0A4A">
        <w:rPr>
          <w:color w:val="000000"/>
          <w:sz w:val="22"/>
          <w:szCs w:val="22"/>
        </w:rPr>
        <w:t xml:space="preserve"> čas</w:t>
      </w:r>
      <w:r w:rsidR="008E2973">
        <w:rPr>
          <w:color w:val="000000"/>
          <w:sz w:val="22"/>
          <w:szCs w:val="22"/>
        </w:rPr>
        <w:t>a</w:t>
      </w:r>
      <w:r w:rsidRPr="00DE0A4A">
        <w:rPr>
          <w:color w:val="000000"/>
          <w:sz w:val="22"/>
          <w:szCs w:val="22"/>
        </w:rPr>
        <w:t xml:space="preserve"> in obseg</w:t>
      </w:r>
      <w:r w:rsidR="008E2973">
        <w:rPr>
          <w:color w:val="000000"/>
          <w:sz w:val="22"/>
          <w:szCs w:val="22"/>
        </w:rPr>
        <w:t>a</w:t>
      </w:r>
      <w:r w:rsidRPr="00DE0A4A">
        <w:rPr>
          <w:color w:val="000000"/>
          <w:sz w:val="22"/>
          <w:szCs w:val="22"/>
        </w:rPr>
        <w:t xml:space="preserve">, kot je </w:t>
      </w:r>
      <w:r w:rsidR="003F6DF8">
        <w:rPr>
          <w:color w:val="000000"/>
          <w:sz w:val="22"/>
          <w:szCs w:val="22"/>
        </w:rPr>
        <w:t xml:space="preserve">to </w:t>
      </w:r>
      <w:r w:rsidRPr="00DE0A4A">
        <w:rPr>
          <w:color w:val="000000"/>
          <w:sz w:val="22"/>
          <w:szCs w:val="22"/>
        </w:rPr>
        <w:t>še smiselno izvedljivo, da:</w:t>
      </w:r>
    </w:p>
    <w:p w14:paraId="0EBA74F0" w14:textId="77777777" w:rsidR="00DE0A4A" w:rsidRPr="00DE0A4A" w:rsidRDefault="00DE0A4A" w:rsidP="00C0093D">
      <w:pPr>
        <w:numPr>
          <w:ilvl w:val="0"/>
          <w:numId w:val="34"/>
        </w:numPr>
        <w:ind w:left="714" w:hanging="357"/>
        <w:jc w:val="both"/>
        <w:rPr>
          <w:color w:val="000000"/>
          <w:sz w:val="22"/>
          <w:szCs w:val="22"/>
        </w:rPr>
      </w:pPr>
      <w:r>
        <w:rPr>
          <w:color w:val="000000"/>
          <w:sz w:val="22"/>
          <w:szCs w:val="22"/>
        </w:rPr>
        <w:t>s</w:t>
      </w:r>
      <w:r w:rsidRPr="00DE0A4A">
        <w:rPr>
          <w:color w:val="000000"/>
          <w:sz w:val="22"/>
          <w:szCs w:val="22"/>
        </w:rPr>
        <w:t>e zagotovi dovolj časa za izvedbo morebitnih zaščitnih ukrepov v bližini elektrarn, in</w:t>
      </w:r>
    </w:p>
    <w:p w14:paraId="2224CCB8" w14:textId="77777777" w:rsidR="00DE0A4A" w:rsidRDefault="003F6DF8" w:rsidP="00C0093D">
      <w:pPr>
        <w:numPr>
          <w:ilvl w:val="0"/>
          <w:numId w:val="34"/>
        </w:numPr>
        <w:ind w:left="714" w:hanging="357"/>
        <w:jc w:val="both"/>
        <w:rPr>
          <w:color w:val="000000"/>
          <w:sz w:val="22"/>
          <w:szCs w:val="22"/>
        </w:rPr>
      </w:pPr>
      <w:r>
        <w:rPr>
          <w:color w:val="000000"/>
          <w:sz w:val="22"/>
          <w:szCs w:val="22"/>
        </w:rPr>
        <w:t xml:space="preserve">se </w:t>
      </w:r>
      <w:r w:rsidR="00DE0A4A">
        <w:rPr>
          <w:color w:val="000000"/>
          <w:sz w:val="22"/>
          <w:szCs w:val="22"/>
        </w:rPr>
        <w:t>p</w:t>
      </w:r>
      <w:r w:rsidR="00DE0A4A" w:rsidRPr="00DE0A4A">
        <w:rPr>
          <w:color w:val="000000"/>
          <w:sz w:val="22"/>
          <w:szCs w:val="22"/>
        </w:rPr>
        <w:t xml:space="preserve">repreči širša kontaminacija ozemlja </w:t>
      </w:r>
      <w:r>
        <w:rPr>
          <w:color w:val="000000"/>
          <w:sz w:val="22"/>
          <w:szCs w:val="22"/>
        </w:rPr>
        <w:t>v daljšem obdobju</w:t>
      </w:r>
      <w:r w:rsidR="00DE0A4A" w:rsidRPr="00DE0A4A">
        <w:rPr>
          <w:color w:val="000000"/>
          <w:sz w:val="22"/>
          <w:szCs w:val="22"/>
        </w:rPr>
        <w:t>.</w:t>
      </w:r>
    </w:p>
    <w:p w14:paraId="78CE64CA" w14:textId="77777777" w:rsidR="00DE0A4A" w:rsidRPr="00920F55" w:rsidRDefault="00DE0A4A" w:rsidP="00920F55">
      <w:pPr>
        <w:spacing w:before="240"/>
        <w:rPr>
          <w:b/>
          <w:bCs/>
          <w:sz w:val="22"/>
          <w:szCs w:val="22"/>
          <w:lang w:eastAsia="sl-SI"/>
        </w:rPr>
      </w:pPr>
      <w:r w:rsidRPr="00920F55">
        <w:rPr>
          <w:b/>
          <w:bCs/>
          <w:sz w:val="22"/>
          <w:szCs w:val="22"/>
          <w:lang w:eastAsia="sl-SI"/>
        </w:rPr>
        <w:t xml:space="preserve">Instrumentacija in regulacija za </w:t>
      </w:r>
      <w:r w:rsidR="007B2CBB">
        <w:rPr>
          <w:b/>
          <w:bCs/>
          <w:sz w:val="22"/>
          <w:szCs w:val="22"/>
          <w:lang w:eastAsia="sl-SI"/>
        </w:rPr>
        <w:t>obvladovanje</w:t>
      </w:r>
      <w:r w:rsidRPr="00920F55">
        <w:rPr>
          <w:b/>
          <w:bCs/>
          <w:sz w:val="22"/>
          <w:szCs w:val="22"/>
          <w:lang w:eastAsia="sl-SI"/>
        </w:rPr>
        <w:t xml:space="preserve"> razširjenih projektnih </w:t>
      </w:r>
      <w:r w:rsidR="003F6DF8">
        <w:rPr>
          <w:b/>
          <w:bCs/>
          <w:sz w:val="22"/>
          <w:szCs w:val="22"/>
          <w:lang w:eastAsia="sl-SI"/>
        </w:rPr>
        <w:t>nesreč</w:t>
      </w:r>
    </w:p>
    <w:p w14:paraId="20FD9132" w14:textId="77777777" w:rsidR="00DE0A4A" w:rsidRPr="008E2973" w:rsidRDefault="00DE0A4A" w:rsidP="00ED79A9">
      <w:pPr>
        <w:numPr>
          <w:ilvl w:val="0"/>
          <w:numId w:val="119"/>
        </w:numPr>
        <w:spacing w:before="120"/>
        <w:ind w:left="357" w:hanging="357"/>
        <w:jc w:val="both"/>
        <w:rPr>
          <w:color w:val="000000"/>
          <w:sz w:val="22"/>
          <w:szCs w:val="22"/>
        </w:rPr>
      </w:pPr>
      <w:r w:rsidRPr="00DE0A4A">
        <w:rPr>
          <w:color w:val="000000"/>
          <w:sz w:val="22"/>
          <w:szCs w:val="22"/>
        </w:rPr>
        <w:t xml:space="preserve">Elektrarna mora imeti na voljo primerno kvalificirano instrumentacijo, ki </w:t>
      </w:r>
      <w:r w:rsidRPr="008E2973">
        <w:rPr>
          <w:color w:val="000000"/>
          <w:sz w:val="22"/>
          <w:szCs w:val="22"/>
        </w:rPr>
        <w:t>v primeru razširjen</w:t>
      </w:r>
      <w:r w:rsidR="003F6DF8" w:rsidRPr="008E2973">
        <w:rPr>
          <w:color w:val="000000"/>
          <w:sz w:val="22"/>
          <w:szCs w:val="22"/>
        </w:rPr>
        <w:t>e</w:t>
      </w:r>
      <w:r w:rsidRPr="008E2973">
        <w:rPr>
          <w:color w:val="000000"/>
          <w:sz w:val="22"/>
          <w:szCs w:val="22"/>
        </w:rPr>
        <w:t xml:space="preserve"> projektn</w:t>
      </w:r>
      <w:r w:rsidR="003F6DF8" w:rsidRPr="008E2973">
        <w:rPr>
          <w:color w:val="000000"/>
          <w:sz w:val="22"/>
          <w:szCs w:val="22"/>
        </w:rPr>
        <w:t>e</w:t>
      </w:r>
      <w:r w:rsidRPr="008E2973">
        <w:rPr>
          <w:color w:val="000000"/>
          <w:sz w:val="22"/>
          <w:szCs w:val="22"/>
        </w:rPr>
        <w:t xml:space="preserve"> </w:t>
      </w:r>
      <w:r w:rsidR="003F6DF8" w:rsidRPr="008E2973">
        <w:rPr>
          <w:color w:val="000000"/>
          <w:sz w:val="22"/>
          <w:szCs w:val="22"/>
        </w:rPr>
        <w:t>nesreče</w:t>
      </w:r>
      <w:r w:rsidRPr="008E2973">
        <w:rPr>
          <w:color w:val="000000"/>
          <w:sz w:val="22"/>
          <w:szCs w:val="22"/>
        </w:rPr>
        <w:t xml:space="preserve"> zagotavlja informacije o statusu elektrarne</w:t>
      </w:r>
      <w:r w:rsidR="008E2973">
        <w:rPr>
          <w:color w:val="000000"/>
          <w:sz w:val="22"/>
          <w:szCs w:val="22"/>
        </w:rPr>
        <w:t>,</w:t>
      </w:r>
      <w:r w:rsidR="003F6DF8" w:rsidRPr="008E2973">
        <w:rPr>
          <w:color w:val="000000"/>
          <w:sz w:val="22"/>
          <w:szCs w:val="22"/>
        </w:rPr>
        <w:t xml:space="preserve"> vključno s skladiščem za izrabljeno gorivo</w:t>
      </w:r>
      <w:r w:rsidR="008E2973">
        <w:rPr>
          <w:color w:val="000000"/>
          <w:sz w:val="22"/>
          <w:szCs w:val="22"/>
        </w:rPr>
        <w:t>,</w:t>
      </w:r>
      <w:r w:rsidRPr="008E2973">
        <w:rPr>
          <w:color w:val="000000"/>
          <w:sz w:val="22"/>
          <w:szCs w:val="22"/>
        </w:rPr>
        <w:t xml:space="preserve"> in </w:t>
      </w:r>
      <w:r w:rsidR="003F6DF8" w:rsidRPr="008E2973">
        <w:rPr>
          <w:color w:val="000000"/>
          <w:sz w:val="22"/>
          <w:szCs w:val="22"/>
        </w:rPr>
        <w:t xml:space="preserve">o </w:t>
      </w:r>
      <w:r w:rsidRPr="008E2973">
        <w:rPr>
          <w:color w:val="000000"/>
          <w:sz w:val="22"/>
          <w:szCs w:val="22"/>
        </w:rPr>
        <w:t>varnostnih funkcijah, ki so potrebne za odločanje</w:t>
      </w:r>
      <w:r w:rsidR="003F6DF8" w:rsidRPr="008E2973">
        <w:rPr>
          <w:color w:val="000000"/>
          <w:sz w:val="22"/>
          <w:szCs w:val="22"/>
        </w:rPr>
        <w:t xml:space="preserve"> o ukrepih na lokaciji ali tudi izven nje v primeru razširjenih projektnih nesreč kategorije B</w:t>
      </w:r>
      <w:r w:rsidRPr="008E2973">
        <w:rPr>
          <w:color w:val="000000"/>
          <w:sz w:val="22"/>
          <w:szCs w:val="22"/>
        </w:rPr>
        <w:t>.</w:t>
      </w:r>
    </w:p>
    <w:p w14:paraId="3AB7EFB9" w14:textId="77777777" w:rsidR="00DE0A4A" w:rsidRPr="00920F55" w:rsidRDefault="00DE0A4A" w:rsidP="00ED79A9">
      <w:pPr>
        <w:numPr>
          <w:ilvl w:val="0"/>
          <w:numId w:val="119"/>
        </w:numPr>
        <w:spacing w:before="120"/>
        <w:ind w:left="357" w:hanging="357"/>
        <w:jc w:val="both"/>
        <w:rPr>
          <w:color w:val="000000"/>
          <w:sz w:val="22"/>
          <w:szCs w:val="22"/>
        </w:rPr>
      </w:pPr>
      <w:r w:rsidRPr="00DE0A4A">
        <w:rPr>
          <w:color w:val="000000"/>
          <w:sz w:val="22"/>
          <w:szCs w:val="22"/>
        </w:rPr>
        <w:t>Za upravljanje razširjenih projektnih</w:t>
      </w:r>
      <w:r w:rsidR="003F6DF8">
        <w:rPr>
          <w:color w:val="000000"/>
          <w:sz w:val="22"/>
          <w:szCs w:val="22"/>
        </w:rPr>
        <w:t xml:space="preserve"> nesreč</w:t>
      </w:r>
      <w:r w:rsidRPr="00DE0A4A">
        <w:rPr>
          <w:color w:val="000000"/>
          <w:sz w:val="22"/>
          <w:szCs w:val="22"/>
        </w:rPr>
        <w:t xml:space="preserve"> mora biti na voljo komandna soba (ali druga primerno opremljena lokacija) z zmožnostjo nadzora in upravljanja elektrarne tudi </w:t>
      </w:r>
      <w:r w:rsidR="007B2CBB">
        <w:rPr>
          <w:color w:val="000000"/>
          <w:sz w:val="22"/>
          <w:szCs w:val="22"/>
        </w:rPr>
        <w:t xml:space="preserve">v razmerah </w:t>
      </w:r>
      <w:r w:rsidRPr="00DE0A4A">
        <w:rPr>
          <w:color w:val="000000"/>
          <w:sz w:val="22"/>
          <w:szCs w:val="22"/>
        </w:rPr>
        <w:t xml:space="preserve">razširjenih projektnih </w:t>
      </w:r>
      <w:r w:rsidR="007B2CBB">
        <w:rPr>
          <w:color w:val="000000"/>
          <w:sz w:val="22"/>
          <w:szCs w:val="22"/>
        </w:rPr>
        <w:t>nesreč</w:t>
      </w:r>
      <w:r w:rsidRPr="00DE0A4A">
        <w:rPr>
          <w:color w:val="000000"/>
          <w:sz w:val="22"/>
          <w:szCs w:val="22"/>
        </w:rPr>
        <w:t xml:space="preserve">. </w:t>
      </w:r>
      <w:r w:rsidRPr="00216919">
        <w:rPr>
          <w:color w:val="000000"/>
          <w:sz w:val="22"/>
          <w:szCs w:val="22"/>
        </w:rPr>
        <w:t>Komandna soba mora zagotavljati dolgoročno bivanje operaterjev tudi v primeru težkih nesreč</w:t>
      </w:r>
      <w:r w:rsidR="007B2CBB" w:rsidRPr="00920F55">
        <w:rPr>
          <w:color w:val="000000"/>
          <w:sz w:val="22"/>
          <w:szCs w:val="22"/>
        </w:rPr>
        <w:t>.</w:t>
      </w:r>
    </w:p>
    <w:p w14:paraId="3D746DC4" w14:textId="77777777" w:rsidR="00DE0A4A" w:rsidRPr="00920F55" w:rsidRDefault="00DE0A4A" w:rsidP="00DD048A">
      <w:pPr>
        <w:spacing w:before="240"/>
        <w:rPr>
          <w:b/>
          <w:bCs/>
          <w:sz w:val="22"/>
          <w:szCs w:val="22"/>
          <w:lang w:eastAsia="sl-SI"/>
        </w:rPr>
      </w:pPr>
      <w:r w:rsidRPr="00920F55">
        <w:rPr>
          <w:b/>
          <w:bCs/>
          <w:sz w:val="22"/>
          <w:szCs w:val="22"/>
          <w:lang w:eastAsia="sl-SI"/>
        </w:rPr>
        <w:t>Zasilno električno napajanje</w:t>
      </w:r>
    </w:p>
    <w:p w14:paraId="36A3BEB6" w14:textId="77777777" w:rsidR="00DE0A4A" w:rsidRDefault="00DE0A4A" w:rsidP="00ED79A9">
      <w:pPr>
        <w:numPr>
          <w:ilvl w:val="0"/>
          <w:numId w:val="119"/>
        </w:numPr>
        <w:spacing w:before="120"/>
        <w:ind w:left="357" w:hanging="357"/>
        <w:jc w:val="both"/>
        <w:rPr>
          <w:color w:val="000000"/>
          <w:sz w:val="22"/>
          <w:szCs w:val="22"/>
        </w:rPr>
      </w:pPr>
      <w:r w:rsidRPr="00DE0A4A">
        <w:rPr>
          <w:color w:val="000000"/>
          <w:sz w:val="22"/>
          <w:szCs w:val="22"/>
        </w:rPr>
        <w:t>Med razširjen</w:t>
      </w:r>
      <w:r w:rsidR="007B2CBB">
        <w:rPr>
          <w:color w:val="000000"/>
          <w:sz w:val="22"/>
          <w:szCs w:val="22"/>
        </w:rPr>
        <w:t>imi</w:t>
      </w:r>
      <w:r w:rsidRPr="00DE0A4A">
        <w:rPr>
          <w:color w:val="000000"/>
          <w:sz w:val="22"/>
          <w:szCs w:val="22"/>
        </w:rPr>
        <w:t xml:space="preserve"> projektni</w:t>
      </w:r>
      <w:r w:rsidR="007B2CBB">
        <w:rPr>
          <w:color w:val="000000"/>
          <w:sz w:val="22"/>
          <w:szCs w:val="22"/>
        </w:rPr>
        <w:t>mi nesrečami</w:t>
      </w:r>
      <w:r w:rsidRPr="00DE0A4A">
        <w:rPr>
          <w:color w:val="000000"/>
          <w:sz w:val="22"/>
          <w:szCs w:val="22"/>
        </w:rPr>
        <w:t xml:space="preserve"> mora elektrarna imeti na voljo zadostne </w:t>
      </w:r>
      <w:r w:rsidR="00945103">
        <w:rPr>
          <w:color w:val="000000"/>
          <w:sz w:val="22"/>
          <w:szCs w:val="22"/>
        </w:rPr>
        <w:t>zmogljivosti</w:t>
      </w:r>
      <w:r w:rsidRPr="00DE0A4A">
        <w:rPr>
          <w:color w:val="000000"/>
          <w:sz w:val="22"/>
          <w:szCs w:val="22"/>
        </w:rPr>
        <w:t xml:space="preserve"> električnega napajanja, da se zagotovi izvedba potrebnih ukrepov</w:t>
      </w:r>
      <w:r w:rsidR="007B2CBB">
        <w:rPr>
          <w:color w:val="000000"/>
          <w:sz w:val="22"/>
          <w:szCs w:val="22"/>
        </w:rPr>
        <w:t>,</w:t>
      </w:r>
      <w:r w:rsidRPr="00DE0A4A">
        <w:rPr>
          <w:color w:val="000000"/>
          <w:sz w:val="22"/>
          <w:szCs w:val="22"/>
        </w:rPr>
        <w:t xml:space="preserve"> predvidenih v analizah razširjenih projektnih </w:t>
      </w:r>
      <w:r w:rsidR="007B2CBB">
        <w:rPr>
          <w:color w:val="000000"/>
          <w:sz w:val="22"/>
          <w:szCs w:val="22"/>
        </w:rPr>
        <w:t>nesreč</w:t>
      </w:r>
      <w:r w:rsidRPr="00DE0A4A">
        <w:rPr>
          <w:color w:val="000000"/>
          <w:sz w:val="22"/>
          <w:szCs w:val="22"/>
        </w:rPr>
        <w:t xml:space="preserve"> za predviden</w:t>
      </w:r>
      <w:r w:rsidR="007B2CBB">
        <w:rPr>
          <w:color w:val="000000"/>
          <w:sz w:val="22"/>
          <w:szCs w:val="22"/>
        </w:rPr>
        <w:t>i</w:t>
      </w:r>
      <w:r w:rsidRPr="00DE0A4A">
        <w:rPr>
          <w:color w:val="000000"/>
          <w:sz w:val="22"/>
          <w:szCs w:val="22"/>
        </w:rPr>
        <w:t xml:space="preserve"> čas, upoštevajoč </w:t>
      </w:r>
      <w:r w:rsidR="007B2CBB">
        <w:rPr>
          <w:color w:val="000000"/>
          <w:sz w:val="22"/>
          <w:szCs w:val="22"/>
        </w:rPr>
        <w:t xml:space="preserve">tudi </w:t>
      </w:r>
      <w:r w:rsidRPr="00DE0A4A">
        <w:rPr>
          <w:color w:val="000000"/>
          <w:sz w:val="22"/>
          <w:szCs w:val="22"/>
        </w:rPr>
        <w:t>zunanj</w:t>
      </w:r>
      <w:r w:rsidR="007B2CBB">
        <w:rPr>
          <w:color w:val="000000"/>
          <w:sz w:val="22"/>
          <w:szCs w:val="22"/>
        </w:rPr>
        <w:t>e nevarnosti</w:t>
      </w:r>
      <w:r w:rsidRPr="00DE0A4A">
        <w:rPr>
          <w:color w:val="000000"/>
          <w:sz w:val="22"/>
          <w:szCs w:val="22"/>
        </w:rPr>
        <w:t>.</w:t>
      </w:r>
    </w:p>
    <w:p w14:paraId="42D82309" w14:textId="77777777" w:rsidR="00DE0A4A" w:rsidRDefault="00DE0A4A" w:rsidP="00ED79A9">
      <w:pPr>
        <w:numPr>
          <w:ilvl w:val="0"/>
          <w:numId w:val="119"/>
        </w:numPr>
        <w:spacing w:before="120"/>
        <w:ind w:left="357" w:hanging="357"/>
        <w:jc w:val="both"/>
        <w:rPr>
          <w:color w:val="000000"/>
          <w:sz w:val="22"/>
          <w:szCs w:val="22"/>
        </w:rPr>
      </w:pPr>
      <w:r w:rsidRPr="00DE0A4A">
        <w:rPr>
          <w:color w:val="000000"/>
          <w:sz w:val="22"/>
          <w:szCs w:val="22"/>
        </w:rPr>
        <w:t xml:space="preserve">Akumulatorji morajo imeti zadostno </w:t>
      </w:r>
      <w:r w:rsidR="00945103">
        <w:rPr>
          <w:color w:val="000000"/>
          <w:sz w:val="22"/>
          <w:szCs w:val="22"/>
        </w:rPr>
        <w:t>zmogljivost</w:t>
      </w:r>
      <w:r w:rsidRPr="00DE0A4A">
        <w:rPr>
          <w:color w:val="000000"/>
          <w:sz w:val="22"/>
          <w:szCs w:val="22"/>
        </w:rPr>
        <w:t xml:space="preserve"> za zagotavljanje potrebnega enosmernega električnega napajanja </w:t>
      </w:r>
      <w:r w:rsidR="007B2CBB">
        <w:rPr>
          <w:color w:val="000000"/>
          <w:sz w:val="22"/>
          <w:szCs w:val="22"/>
        </w:rPr>
        <w:t xml:space="preserve">do takrat, ko </w:t>
      </w:r>
      <w:r w:rsidRPr="00DE0A4A">
        <w:rPr>
          <w:color w:val="000000"/>
          <w:sz w:val="22"/>
          <w:szCs w:val="22"/>
        </w:rPr>
        <w:t xml:space="preserve">se zagotovi </w:t>
      </w:r>
      <w:r w:rsidR="007B2CBB">
        <w:rPr>
          <w:color w:val="000000"/>
          <w:sz w:val="22"/>
          <w:szCs w:val="22"/>
        </w:rPr>
        <w:t xml:space="preserve">njihovo </w:t>
      </w:r>
      <w:r w:rsidRPr="00DE0A4A">
        <w:rPr>
          <w:color w:val="000000"/>
          <w:sz w:val="22"/>
          <w:szCs w:val="22"/>
        </w:rPr>
        <w:t>polnjenje ali se lahko vzpostavijo druge primerne rešitve.</w:t>
      </w:r>
    </w:p>
    <w:p w14:paraId="78C4DEB7" w14:textId="77777777" w:rsidR="00FA46DA" w:rsidRPr="00920F55" w:rsidRDefault="00FA46DA" w:rsidP="00ED79A9">
      <w:pPr>
        <w:numPr>
          <w:ilvl w:val="0"/>
          <w:numId w:val="119"/>
        </w:numPr>
        <w:spacing w:before="120"/>
        <w:ind w:left="357" w:hanging="357"/>
        <w:jc w:val="both"/>
        <w:rPr>
          <w:color w:val="000000"/>
          <w:sz w:val="22"/>
          <w:szCs w:val="22"/>
        </w:rPr>
      </w:pPr>
      <w:r>
        <w:rPr>
          <w:color w:val="000000"/>
          <w:sz w:val="22"/>
          <w:szCs w:val="22"/>
        </w:rPr>
        <w:t xml:space="preserve">Zagotoviti je treba zasilno električno napajanje za potrebe komuniciranja za čas trajanja </w:t>
      </w:r>
      <w:r w:rsidR="007B2CBB">
        <w:rPr>
          <w:color w:val="000000"/>
          <w:sz w:val="22"/>
          <w:szCs w:val="22"/>
        </w:rPr>
        <w:t>nesreče</w:t>
      </w:r>
      <w:r>
        <w:rPr>
          <w:color w:val="000000"/>
          <w:sz w:val="22"/>
          <w:szCs w:val="22"/>
        </w:rPr>
        <w:t xml:space="preserve"> na lokaciji</w:t>
      </w:r>
      <w:r w:rsidR="00945103">
        <w:rPr>
          <w:color w:val="000000"/>
          <w:sz w:val="22"/>
          <w:szCs w:val="22"/>
        </w:rPr>
        <w:t xml:space="preserve"> ter tudi</w:t>
      </w:r>
      <w:r w:rsidR="00E92F89">
        <w:rPr>
          <w:color w:val="000000"/>
          <w:sz w:val="22"/>
          <w:szCs w:val="22"/>
        </w:rPr>
        <w:t xml:space="preserve"> </w:t>
      </w:r>
      <w:r w:rsidR="0018205E">
        <w:rPr>
          <w:color w:val="000000"/>
          <w:sz w:val="22"/>
          <w:szCs w:val="22"/>
        </w:rPr>
        <w:t xml:space="preserve">z </w:t>
      </w:r>
      <w:r w:rsidR="00AC0E17">
        <w:rPr>
          <w:color w:val="000000"/>
          <w:sz w:val="22"/>
          <w:szCs w:val="22"/>
        </w:rPr>
        <w:t>intervencijskim osebjem in organizacijami zunaj lokacije</w:t>
      </w:r>
      <w:r w:rsidR="00057E2E">
        <w:rPr>
          <w:color w:val="000000"/>
          <w:sz w:val="22"/>
          <w:szCs w:val="22"/>
        </w:rPr>
        <w:t xml:space="preserve">. </w:t>
      </w:r>
    </w:p>
    <w:p w14:paraId="33A11981" w14:textId="77777777" w:rsidR="004F609F" w:rsidRDefault="004F609F" w:rsidP="00AA2F56">
      <w:pPr>
        <w:pStyle w:val="Naslov3"/>
        <w:numPr>
          <w:ilvl w:val="1"/>
          <w:numId w:val="245"/>
        </w:numPr>
        <w:spacing w:before="240" w:after="240"/>
        <w:rPr>
          <w:rFonts w:ascii="Times New Roman" w:hAnsi="Times New Roman"/>
          <w:color w:val="000000"/>
          <w:sz w:val="22"/>
          <w:szCs w:val="22"/>
        </w:rPr>
      </w:pPr>
      <w:bookmarkStart w:id="2575" w:name="_Toc436049323"/>
      <w:r w:rsidRPr="004F609F">
        <w:rPr>
          <w:rFonts w:ascii="Times New Roman" w:hAnsi="Times New Roman"/>
          <w:color w:val="000000"/>
          <w:sz w:val="22"/>
          <w:szCs w:val="22"/>
        </w:rPr>
        <w:t>Pregled razširjenih projektnih osnov</w:t>
      </w:r>
      <w:bookmarkEnd w:id="2575"/>
    </w:p>
    <w:p w14:paraId="465C29A1" w14:textId="77777777" w:rsidR="004F609F" w:rsidRDefault="00AC0E17" w:rsidP="00920F55">
      <w:pPr>
        <w:spacing w:before="120"/>
        <w:jc w:val="both"/>
        <w:rPr>
          <w:color w:val="000000"/>
          <w:sz w:val="22"/>
          <w:szCs w:val="22"/>
        </w:rPr>
      </w:pPr>
      <w:r>
        <w:rPr>
          <w:color w:val="000000"/>
          <w:sz w:val="22"/>
          <w:szCs w:val="22"/>
        </w:rPr>
        <w:t>R</w:t>
      </w:r>
      <w:r w:rsidR="00DE32E1" w:rsidRPr="00DE32E1">
        <w:rPr>
          <w:color w:val="000000"/>
          <w:sz w:val="22"/>
          <w:szCs w:val="22"/>
        </w:rPr>
        <w:t xml:space="preserve">azširjene projektne osnove </w:t>
      </w:r>
      <w:r>
        <w:rPr>
          <w:color w:val="000000"/>
          <w:sz w:val="22"/>
          <w:szCs w:val="22"/>
        </w:rPr>
        <w:t>je treba</w:t>
      </w:r>
      <w:r w:rsidR="003433DC">
        <w:rPr>
          <w:color w:val="000000"/>
          <w:sz w:val="22"/>
          <w:szCs w:val="22"/>
        </w:rPr>
        <w:t xml:space="preserve"> redno</w:t>
      </w:r>
      <w:r>
        <w:rPr>
          <w:color w:val="000000"/>
          <w:sz w:val="22"/>
          <w:szCs w:val="22"/>
        </w:rPr>
        <w:t xml:space="preserve"> </w:t>
      </w:r>
      <w:r w:rsidR="00DE32E1" w:rsidRPr="00DE32E1">
        <w:rPr>
          <w:color w:val="000000"/>
          <w:sz w:val="22"/>
          <w:szCs w:val="22"/>
        </w:rPr>
        <w:t xml:space="preserve">preverjati, dodatne preglede pa je treba izvajati kot odziv na pomembne obratovalne dogodke </w:t>
      </w:r>
      <w:r>
        <w:rPr>
          <w:color w:val="000000"/>
          <w:sz w:val="22"/>
          <w:szCs w:val="22"/>
        </w:rPr>
        <w:t>ali druge</w:t>
      </w:r>
      <w:r w:rsidR="00DE32E1" w:rsidRPr="00DE32E1">
        <w:rPr>
          <w:color w:val="000000"/>
          <w:sz w:val="22"/>
          <w:szCs w:val="22"/>
        </w:rPr>
        <w:t xml:space="preserve"> nove pomembne informacije. Pri pregledih razširjenih projektnih osnov </w:t>
      </w:r>
      <w:r>
        <w:rPr>
          <w:color w:val="000000"/>
          <w:sz w:val="22"/>
          <w:szCs w:val="22"/>
        </w:rPr>
        <w:t>je treba</w:t>
      </w:r>
      <w:r w:rsidR="00DE32E1" w:rsidRPr="00DE32E1">
        <w:rPr>
          <w:color w:val="000000"/>
          <w:sz w:val="22"/>
          <w:szCs w:val="22"/>
        </w:rPr>
        <w:t xml:space="preserve"> za prepoznavanje potreb in možnosti izboljšav uporabljati deterministične </w:t>
      </w:r>
      <w:r w:rsidR="00945103">
        <w:rPr>
          <w:color w:val="000000"/>
          <w:sz w:val="22"/>
          <w:szCs w:val="22"/>
        </w:rPr>
        <w:t>in</w:t>
      </w:r>
      <w:r w:rsidR="00DE32E1" w:rsidRPr="00DE32E1">
        <w:rPr>
          <w:color w:val="000000"/>
          <w:sz w:val="22"/>
          <w:szCs w:val="22"/>
        </w:rPr>
        <w:t xml:space="preserve"> tudi verjetnostne varnostne analize</w:t>
      </w:r>
      <w:r>
        <w:rPr>
          <w:color w:val="000000"/>
          <w:sz w:val="22"/>
          <w:szCs w:val="22"/>
        </w:rPr>
        <w:t xml:space="preserve"> ter </w:t>
      </w:r>
      <w:r w:rsidR="00DE32E1" w:rsidRPr="00DE32E1">
        <w:rPr>
          <w:color w:val="000000"/>
          <w:sz w:val="22"/>
          <w:szCs w:val="22"/>
        </w:rPr>
        <w:t>inženirsk</w:t>
      </w:r>
      <w:r w:rsidR="00D12011">
        <w:rPr>
          <w:color w:val="000000"/>
          <w:sz w:val="22"/>
          <w:szCs w:val="22"/>
        </w:rPr>
        <w:t>e</w:t>
      </w:r>
      <w:r w:rsidR="00DE32E1" w:rsidRPr="00DE32E1">
        <w:rPr>
          <w:color w:val="000000"/>
          <w:sz w:val="22"/>
          <w:szCs w:val="22"/>
        </w:rPr>
        <w:t xml:space="preserve"> presoj</w:t>
      </w:r>
      <w:r w:rsidR="00D12011">
        <w:rPr>
          <w:color w:val="000000"/>
          <w:sz w:val="22"/>
          <w:szCs w:val="22"/>
        </w:rPr>
        <w:t>e</w:t>
      </w:r>
      <w:r w:rsidR="00DE32E1" w:rsidRPr="00DE32E1">
        <w:rPr>
          <w:color w:val="000000"/>
          <w:sz w:val="22"/>
          <w:szCs w:val="22"/>
        </w:rPr>
        <w:t xml:space="preserve">. Na </w:t>
      </w:r>
      <w:r w:rsidR="00945103">
        <w:rPr>
          <w:color w:val="000000"/>
          <w:sz w:val="22"/>
          <w:szCs w:val="22"/>
        </w:rPr>
        <w:t>podlagi</w:t>
      </w:r>
      <w:r w:rsidR="00DE32E1" w:rsidRPr="00DE32E1">
        <w:rPr>
          <w:color w:val="000000"/>
          <w:sz w:val="22"/>
          <w:szCs w:val="22"/>
        </w:rPr>
        <w:t xml:space="preserve"> rezultatov teh pregledov </w:t>
      </w:r>
      <w:r>
        <w:rPr>
          <w:color w:val="000000"/>
          <w:sz w:val="22"/>
          <w:szCs w:val="22"/>
        </w:rPr>
        <w:t>je treba</w:t>
      </w:r>
      <w:r w:rsidR="00DE32E1" w:rsidRPr="00DE32E1">
        <w:rPr>
          <w:color w:val="000000"/>
          <w:sz w:val="22"/>
          <w:szCs w:val="22"/>
        </w:rPr>
        <w:t xml:space="preserve"> predlaga</w:t>
      </w:r>
      <w:r>
        <w:rPr>
          <w:color w:val="000000"/>
          <w:sz w:val="22"/>
          <w:szCs w:val="22"/>
        </w:rPr>
        <w:t>ti</w:t>
      </w:r>
      <w:r w:rsidR="00DE32E1" w:rsidRPr="00DE32E1">
        <w:rPr>
          <w:color w:val="000000"/>
          <w:sz w:val="22"/>
          <w:szCs w:val="22"/>
        </w:rPr>
        <w:t xml:space="preserve"> in izve</w:t>
      </w:r>
      <w:r>
        <w:rPr>
          <w:color w:val="000000"/>
          <w:sz w:val="22"/>
          <w:szCs w:val="22"/>
        </w:rPr>
        <w:t>sti</w:t>
      </w:r>
      <w:r w:rsidR="00DE32E1" w:rsidRPr="00DE32E1">
        <w:rPr>
          <w:color w:val="000000"/>
          <w:sz w:val="22"/>
          <w:szCs w:val="22"/>
        </w:rPr>
        <w:t xml:space="preserve"> potrebn</w:t>
      </w:r>
      <w:r>
        <w:rPr>
          <w:color w:val="000000"/>
          <w:sz w:val="22"/>
          <w:szCs w:val="22"/>
        </w:rPr>
        <w:t>e</w:t>
      </w:r>
      <w:r w:rsidR="00DE32E1" w:rsidRPr="00DE32E1">
        <w:rPr>
          <w:color w:val="000000"/>
          <w:sz w:val="22"/>
          <w:szCs w:val="22"/>
        </w:rPr>
        <w:t xml:space="preserve"> in smiseln</w:t>
      </w:r>
      <w:r>
        <w:rPr>
          <w:color w:val="000000"/>
          <w:sz w:val="22"/>
          <w:szCs w:val="22"/>
        </w:rPr>
        <w:t>e</w:t>
      </w:r>
      <w:r w:rsidR="00DE32E1" w:rsidRPr="00DE32E1">
        <w:rPr>
          <w:color w:val="000000"/>
          <w:sz w:val="22"/>
          <w:szCs w:val="22"/>
        </w:rPr>
        <w:t xml:space="preserve"> ukrep</w:t>
      </w:r>
      <w:r>
        <w:rPr>
          <w:color w:val="000000"/>
          <w:sz w:val="22"/>
          <w:szCs w:val="22"/>
        </w:rPr>
        <w:t>e</w:t>
      </w:r>
      <w:r w:rsidR="00DE32E1" w:rsidRPr="00DE32E1">
        <w:rPr>
          <w:color w:val="000000"/>
          <w:sz w:val="22"/>
          <w:szCs w:val="22"/>
        </w:rPr>
        <w:t xml:space="preserve"> </w:t>
      </w:r>
      <w:r w:rsidR="004E42CE">
        <w:rPr>
          <w:color w:val="000000"/>
          <w:sz w:val="22"/>
          <w:szCs w:val="22"/>
        </w:rPr>
        <w:t>ter</w:t>
      </w:r>
      <w:r w:rsidR="00DE32E1" w:rsidRPr="00DE32E1">
        <w:rPr>
          <w:color w:val="000000"/>
          <w:sz w:val="22"/>
          <w:szCs w:val="22"/>
        </w:rPr>
        <w:t xml:space="preserve"> izboljšave</w:t>
      </w:r>
      <w:r w:rsidR="004F609F" w:rsidRPr="00920F55">
        <w:rPr>
          <w:color w:val="000000"/>
          <w:sz w:val="22"/>
          <w:szCs w:val="22"/>
        </w:rPr>
        <w:t>.</w:t>
      </w:r>
    </w:p>
    <w:p w14:paraId="58B5CF11" w14:textId="0D7FB822" w:rsidR="00496052" w:rsidRDefault="00DD048A" w:rsidP="00585542">
      <w:pPr>
        <w:pStyle w:val="SlogNaslov1Arial11ptLevo"/>
        <w:spacing w:after="240"/>
        <w:ind w:left="431" w:hanging="431"/>
        <w:rPr>
          <w:rFonts w:ascii="Times New Roman" w:hAnsi="Times New Roman"/>
          <w:color w:val="000000"/>
        </w:rPr>
      </w:pPr>
      <w:bookmarkStart w:id="2576" w:name="_Ref436046766"/>
      <w:bookmarkStart w:id="2577" w:name="_Toc436049324"/>
      <w:r>
        <w:rPr>
          <w:rFonts w:ascii="Times New Roman" w:hAnsi="Times New Roman"/>
          <w:color w:val="000000"/>
        </w:rPr>
        <w:t xml:space="preserve">ZUNANJE </w:t>
      </w:r>
      <w:r w:rsidR="00B6180E">
        <w:rPr>
          <w:rFonts w:ascii="Times New Roman" w:hAnsi="Times New Roman"/>
          <w:color w:val="000000"/>
        </w:rPr>
        <w:t>NEVARNOSTI</w:t>
      </w:r>
      <w:bookmarkEnd w:id="2576"/>
      <w:bookmarkEnd w:id="2577"/>
      <w:r>
        <w:rPr>
          <w:rStyle w:val="Sprotnaopomba-sklic"/>
          <w:rFonts w:ascii="Times New Roman" w:hAnsi="Times New Roman"/>
        </w:rPr>
        <w:footnoteReference w:id="139"/>
      </w:r>
    </w:p>
    <w:p w14:paraId="51D5A740" w14:textId="77777777" w:rsidR="00496052" w:rsidRDefault="00B426B2" w:rsidP="00AD214C">
      <w:pPr>
        <w:pStyle w:val="Naslov3"/>
        <w:numPr>
          <w:ilvl w:val="1"/>
          <w:numId w:val="250"/>
        </w:numPr>
        <w:spacing w:before="240" w:after="240"/>
        <w:rPr>
          <w:rFonts w:ascii="Times New Roman" w:hAnsi="Times New Roman"/>
          <w:color w:val="000000"/>
          <w:sz w:val="22"/>
          <w:szCs w:val="22"/>
        </w:rPr>
      </w:pPr>
      <w:bookmarkStart w:id="2578" w:name="_Namen"/>
      <w:bookmarkStart w:id="2579" w:name="_Toc436049325"/>
      <w:bookmarkEnd w:id="2578"/>
      <w:r>
        <w:rPr>
          <w:rFonts w:ascii="Times New Roman" w:hAnsi="Times New Roman"/>
          <w:color w:val="000000"/>
          <w:sz w:val="22"/>
          <w:szCs w:val="22"/>
        </w:rPr>
        <w:t>Namen</w:t>
      </w:r>
      <w:bookmarkEnd w:id="2579"/>
    </w:p>
    <w:p w14:paraId="0C7E278E" w14:textId="030DA4E7" w:rsidR="00B426B2" w:rsidRDefault="00DD048A" w:rsidP="00ED79A9">
      <w:pPr>
        <w:numPr>
          <w:ilvl w:val="0"/>
          <w:numId w:val="121"/>
        </w:numPr>
        <w:spacing w:before="120"/>
        <w:ind w:left="357" w:hanging="357"/>
        <w:jc w:val="both"/>
        <w:rPr>
          <w:color w:val="000000"/>
          <w:sz w:val="22"/>
          <w:szCs w:val="22"/>
        </w:rPr>
      </w:pPr>
      <w:r>
        <w:rPr>
          <w:color w:val="000000"/>
          <w:sz w:val="22"/>
          <w:szCs w:val="22"/>
        </w:rPr>
        <w:lastRenderedPageBreak/>
        <w:t xml:space="preserve">Zunanje </w:t>
      </w:r>
      <w:r w:rsidR="00B6180E">
        <w:rPr>
          <w:color w:val="000000"/>
          <w:sz w:val="22"/>
          <w:szCs w:val="22"/>
        </w:rPr>
        <w:t>nevarnosti</w:t>
      </w:r>
      <w:r>
        <w:rPr>
          <w:color w:val="000000"/>
          <w:sz w:val="22"/>
          <w:szCs w:val="22"/>
        </w:rPr>
        <w:t>, ki obsegajo naravne nevarnosti in zunanje nevarnosti zaradi človeških dejavnosti,</w:t>
      </w:r>
      <w:r w:rsidR="00B6180E">
        <w:rPr>
          <w:color w:val="000000"/>
          <w:sz w:val="22"/>
          <w:szCs w:val="22"/>
        </w:rPr>
        <w:t xml:space="preserve"> je treba </w:t>
      </w:r>
      <w:r w:rsidR="00A508BD" w:rsidRPr="00A508BD">
        <w:rPr>
          <w:color w:val="000000"/>
          <w:sz w:val="22"/>
          <w:szCs w:val="22"/>
        </w:rPr>
        <w:t xml:space="preserve">upoštevati </w:t>
      </w:r>
      <w:r w:rsidR="00B6180E">
        <w:rPr>
          <w:color w:val="000000"/>
          <w:sz w:val="22"/>
          <w:szCs w:val="22"/>
        </w:rPr>
        <w:t>pri</w:t>
      </w:r>
      <w:r w:rsidR="00A508BD" w:rsidRPr="00A508BD">
        <w:rPr>
          <w:color w:val="000000"/>
          <w:sz w:val="22"/>
          <w:szCs w:val="22"/>
        </w:rPr>
        <w:t xml:space="preserve"> dokazovanj</w:t>
      </w:r>
      <w:r w:rsidR="00B6180E">
        <w:rPr>
          <w:color w:val="000000"/>
          <w:sz w:val="22"/>
          <w:szCs w:val="22"/>
        </w:rPr>
        <w:t>u</w:t>
      </w:r>
      <w:r w:rsidR="00A508BD" w:rsidRPr="00A508BD">
        <w:rPr>
          <w:color w:val="000000"/>
          <w:sz w:val="22"/>
          <w:szCs w:val="22"/>
        </w:rPr>
        <w:t xml:space="preserve"> varnosti elektrarne</w:t>
      </w:r>
      <w:r w:rsidR="00945103">
        <w:rPr>
          <w:color w:val="000000"/>
          <w:sz w:val="22"/>
          <w:szCs w:val="22"/>
        </w:rPr>
        <w:t>,</w:t>
      </w:r>
      <w:r w:rsidR="00A508BD" w:rsidRPr="00A508BD">
        <w:rPr>
          <w:color w:val="000000"/>
          <w:sz w:val="22"/>
          <w:szCs w:val="22"/>
        </w:rPr>
        <w:t xml:space="preserve"> vključno s skladiščem izrabljenega goriva. Grožnje zaradi </w:t>
      </w:r>
      <w:r>
        <w:rPr>
          <w:color w:val="000000"/>
          <w:sz w:val="22"/>
          <w:szCs w:val="22"/>
        </w:rPr>
        <w:t>zunanjih</w:t>
      </w:r>
      <w:r w:rsidRPr="00A508BD">
        <w:rPr>
          <w:color w:val="000000"/>
          <w:sz w:val="22"/>
          <w:szCs w:val="22"/>
        </w:rPr>
        <w:t xml:space="preserve"> </w:t>
      </w:r>
      <w:r w:rsidR="00B6180E">
        <w:rPr>
          <w:color w:val="000000"/>
          <w:sz w:val="22"/>
          <w:szCs w:val="22"/>
        </w:rPr>
        <w:t xml:space="preserve">nevarnosti </w:t>
      </w:r>
      <w:r w:rsidR="003F09A9">
        <w:rPr>
          <w:color w:val="000000"/>
          <w:sz w:val="22"/>
          <w:szCs w:val="22"/>
        </w:rPr>
        <w:t xml:space="preserve">med normalnim in nenormalnim obratovanjem </w:t>
      </w:r>
      <w:r w:rsidR="00B6180E">
        <w:rPr>
          <w:color w:val="000000"/>
          <w:sz w:val="22"/>
          <w:szCs w:val="22"/>
        </w:rPr>
        <w:t xml:space="preserve">je treba </w:t>
      </w:r>
      <w:r w:rsidR="00A508BD" w:rsidRPr="00A508BD">
        <w:rPr>
          <w:color w:val="000000"/>
          <w:sz w:val="22"/>
          <w:szCs w:val="22"/>
        </w:rPr>
        <w:t>izločiti ali omejiti</w:t>
      </w:r>
      <w:r w:rsidR="001002C7">
        <w:rPr>
          <w:color w:val="000000"/>
          <w:sz w:val="22"/>
          <w:szCs w:val="22"/>
        </w:rPr>
        <w:t>,</w:t>
      </w:r>
      <w:r w:rsidR="00A508BD" w:rsidRPr="00A508BD">
        <w:rPr>
          <w:color w:val="000000"/>
          <w:sz w:val="22"/>
          <w:szCs w:val="22"/>
        </w:rPr>
        <w:t xml:space="preserve"> </w:t>
      </w:r>
      <w:r w:rsidR="001002C7">
        <w:rPr>
          <w:color w:val="000000"/>
          <w:sz w:val="22"/>
          <w:szCs w:val="22"/>
        </w:rPr>
        <w:t>če</w:t>
      </w:r>
      <w:r w:rsidR="00B6180E">
        <w:rPr>
          <w:color w:val="000000"/>
          <w:sz w:val="22"/>
          <w:szCs w:val="22"/>
        </w:rPr>
        <w:t xml:space="preserve"> je to </w:t>
      </w:r>
      <w:r w:rsidR="00A508BD" w:rsidRPr="00A508BD">
        <w:rPr>
          <w:color w:val="000000"/>
          <w:sz w:val="22"/>
          <w:szCs w:val="22"/>
        </w:rPr>
        <w:t>praktično smiselno</w:t>
      </w:r>
      <w:r w:rsidR="003F09A9">
        <w:rPr>
          <w:color w:val="000000"/>
          <w:sz w:val="22"/>
          <w:szCs w:val="22"/>
        </w:rPr>
        <w:t xml:space="preserve">. Presoditi je treba tudi vpliv </w:t>
      </w:r>
      <w:r>
        <w:rPr>
          <w:color w:val="000000"/>
          <w:sz w:val="22"/>
          <w:szCs w:val="22"/>
        </w:rPr>
        <w:t xml:space="preserve">zunanjih </w:t>
      </w:r>
      <w:r w:rsidR="003F09A9">
        <w:rPr>
          <w:color w:val="000000"/>
          <w:sz w:val="22"/>
          <w:szCs w:val="22"/>
        </w:rPr>
        <w:t xml:space="preserve">nevarnosti na razvoj </w:t>
      </w:r>
      <w:r w:rsidR="00ED009F">
        <w:rPr>
          <w:color w:val="000000"/>
          <w:sz w:val="22"/>
          <w:szCs w:val="22"/>
        </w:rPr>
        <w:t xml:space="preserve">projektnih </w:t>
      </w:r>
      <w:r w:rsidR="003F09A9">
        <w:rPr>
          <w:color w:val="000000"/>
          <w:sz w:val="22"/>
          <w:szCs w:val="22"/>
        </w:rPr>
        <w:t xml:space="preserve">nesreč </w:t>
      </w:r>
      <w:r w:rsidR="00ED009F">
        <w:rPr>
          <w:color w:val="000000"/>
          <w:sz w:val="22"/>
          <w:szCs w:val="22"/>
        </w:rPr>
        <w:t xml:space="preserve">in razširjenih projektnih nesreč </w:t>
      </w:r>
      <w:r w:rsidR="001C2B22">
        <w:rPr>
          <w:color w:val="000000"/>
          <w:sz w:val="22"/>
          <w:szCs w:val="22"/>
        </w:rPr>
        <w:t>ter</w:t>
      </w:r>
      <w:r w:rsidR="00B426B2" w:rsidRPr="00B426B2">
        <w:rPr>
          <w:color w:val="000000"/>
          <w:sz w:val="22"/>
          <w:szCs w:val="22"/>
        </w:rPr>
        <w:t xml:space="preserve"> </w:t>
      </w:r>
      <w:r w:rsidR="001C2B22">
        <w:rPr>
          <w:color w:val="000000"/>
          <w:sz w:val="22"/>
          <w:szCs w:val="22"/>
        </w:rPr>
        <w:t>prepoznati</w:t>
      </w:r>
      <w:r w:rsidR="00B426B2" w:rsidRPr="00B426B2">
        <w:rPr>
          <w:color w:val="000000"/>
          <w:sz w:val="22"/>
          <w:szCs w:val="22"/>
        </w:rPr>
        <w:t xml:space="preserve"> potrebe in možnosti za izboljšanje.</w:t>
      </w:r>
    </w:p>
    <w:p w14:paraId="5EC03C3D" w14:textId="3D7BD91B" w:rsidR="00B426B2" w:rsidRDefault="00B426B2" w:rsidP="00AD214C">
      <w:pPr>
        <w:pStyle w:val="Naslov3"/>
        <w:numPr>
          <w:ilvl w:val="1"/>
          <w:numId w:val="250"/>
        </w:numPr>
        <w:spacing w:before="240" w:after="240"/>
        <w:rPr>
          <w:rFonts w:ascii="Times New Roman" w:hAnsi="Times New Roman"/>
          <w:color w:val="000000"/>
          <w:sz w:val="22"/>
          <w:szCs w:val="22"/>
        </w:rPr>
      </w:pPr>
      <w:bookmarkStart w:id="2580" w:name="_Toc434570574"/>
      <w:bookmarkStart w:id="2581" w:name="_Toc434589714"/>
      <w:bookmarkStart w:id="2582" w:name="_Toc436049326"/>
      <w:bookmarkEnd w:id="2580"/>
      <w:bookmarkEnd w:id="2581"/>
      <w:r w:rsidRPr="00920F55">
        <w:rPr>
          <w:rFonts w:ascii="Times New Roman" w:hAnsi="Times New Roman"/>
          <w:color w:val="000000"/>
          <w:sz w:val="22"/>
          <w:szCs w:val="22"/>
        </w:rPr>
        <w:t xml:space="preserve">Določitev </w:t>
      </w:r>
      <w:r w:rsidR="00ED009F">
        <w:rPr>
          <w:rFonts w:ascii="Times New Roman" w:hAnsi="Times New Roman"/>
          <w:color w:val="000000"/>
          <w:sz w:val="22"/>
          <w:szCs w:val="22"/>
        </w:rPr>
        <w:t>zunanjih</w:t>
      </w:r>
      <w:r w:rsidR="00ED009F" w:rsidRPr="00920F55">
        <w:rPr>
          <w:rFonts w:ascii="Times New Roman" w:hAnsi="Times New Roman"/>
          <w:color w:val="000000"/>
          <w:sz w:val="22"/>
          <w:szCs w:val="22"/>
        </w:rPr>
        <w:t xml:space="preserve"> </w:t>
      </w:r>
      <w:r w:rsidR="00D12011">
        <w:rPr>
          <w:rFonts w:ascii="Times New Roman" w:hAnsi="Times New Roman"/>
          <w:color w:val="000000"/>
          <w:sz w:val="22"/>
          <w:szCs w:val="22"/>
        </w:rPr>
        <w:t>nevarnosti</w:t>
      </w:r>
      <w:bookmarkEnd w:id="2582"/>
    </w:p>
    <w:p w14:paraId="0FD3DF35" w14:textId="024D3D14" w:rsidR="00B426B2" w:rsidRDefault="00D12011" w:rsidP="00ED79A9">
      <w:pPr>
        <w:numPr>
          <w:ilvl w:val="0"/>
          <w:numId w:val="122"/>
        </w:numPr>
        <w:spacing w:before="120"/>
        <w:ind w:left="357" w:hanging="357"/>
        <w:jc w:val="both"/>
        <w:rPr>
          <w:color w:val="000000"/>
          <w:sz w:val="22"/>
          <w:szCs w:val="22"/>
        </w:rPr>
      </w:pPr>
      <w:r>
        <w:rPr>
          <w:color w:val="000000"/>
          <w:sz w:val="22"/>
          <w:szCs w:val="22"/>
        </w:rPr>
        <w:t>Prepoznati</w:t>
      </w:r>
      <w:r w:rsidR="00B426B2" w:rsidRPr="00B426B2">
        <w:rPr>
          <w:color w:val="000000"/>
          <w:sz w:val="22"/>
          <w:szCs w:val="22"/>
        </w:rPr>
        <w:t xml:space="preserve"> je treba vse </w:t>
      </w:r>
      <w:r w:rsidR="00ED009F">
        <w:rPr>
          <w:color w:val="000000"/>
          <w:sz w:val="22"/>
          <w:szCs w:val="22"/>
        </w:rPr>
        <w:t>zunanje</w:t>
      </w:r>
      <w:r w:rsidR="00ED009F" w:rsidRPr="00B426B2">
        <w:rPr>
          <w:color w:val="000000"/>
          <w:sz w:val="22"/>
          <w:szCs w:val="22"/>
        </w:rPr>
        <w:t xml:space="preserve"> </w:t>
      </w:r>
      <w:r>
        <w:rPr>
          <w:color w:val="000000"/>
          <w:sz w:val="22"/>
          <w:szCs w:val="22"/>
        </w:rPr>
        <w:t>nevarnosti</w:t>
      </w:r>
      <w:r w:rsidR="00B426B2" w:rsidRPr="00B426B2">
        <w:rPr>
          <w:color w:val="000000"/>
          <w:sz w:val="22"/>
          <w:szCs w:val="22"/>
        </w:rPr>
        <w:t>, ki lahko vplivajo na lokacijo, vključno s takšnimi, ki so lahko medsebojno povezan</w:t>
      </w:r>
      <w:r>
        <w:rPr>
          <w:color w:val="000000"/>
          <w:sz w:val="22"/>
          <w:szCs w:val="22"/>
        </w:rPr>
        <w:t>e</w:t>
      </w:r>
      <w:r w:rsidR="00B426B2" w:rsidRPr="00B426B2">
        <w:rPr>
          <w:color w:val="000000"/>
          <w:sz w:val="22"/>
          <w:szCs w:val="22"/>
        </w:rPr>
        <w:t xml:space="preserve"> (npr. potres in </w:t>
      </w:r>
      <w:r>
        <w:rPr>
          <w:color w:val="000000"/>
          <w:sz w:val="22"/>
          <w:szCs w:val="22"/>
        </w:rPr>
        <w:t>poplave</w:t>
      </w:r>
      <w:r w:rsidR="00ED009F">
        <w:rPr>
          <w:color w:val="000000"/>
          <w:sz w:val="22"/>
          <w:szCs w:val="22"/>
        </w:rPr>
        <w:t>, nezgoda s padcem letala in posledičnim požarom zaradi gorenja letalskega goriva</w:t>
      </w:r>
      <w:r w:rsidR="00B426B2" w:rsidRPr="00B426B2">
        <w:rPr>
          <w:color w:val="000000"/>
          <w:sz w:val="22"/>
          <w:szCs w:val="22"/>
        </w:rPr>
        <w:t xml:space="preserve">). </w:t>
      </w:r>
      <w:r>
        <w:rPr>
          <w:color w:val="000000"/>
          <w:sz w:val="22"/>
          <w:szCs w:val="22"/>
        </w:rPr>
        <w:t xml:space="preserve">Dokazati je treba, da </w:t>
      </w:r>
      <w:r w:rsidR="001002C7">
        <w:rPr>
          <w:color w:val="000000"/>
          <w:sz w:val="22"/>
          <w:szCs w:val="22"/>
        </w:rPr>
        <w:t xml:space="preserve">so </w:t>
      </w:r>
      <w:r w:rsidR="00ED009F">
        <w:rPr>
          <w:color w:val="000000"/>
          <w:sz w:val="22"/>
          <w:szCs w:val="22"/>
        </w:rPr>
        <w:t>zunanje</w:t>
      </w:r>
      <w:r w:rsidR="00ED009F" w:rsidRPr="00B426B2">
        <w:rPr>
          <w:color w:val="000000"/>
          <w:sz w:val="22"/>
          <w:szCs w:val="22"/>
        </w:rPr>
        <w:t xml:space="preserve"> </w:t>
      </w:r>
      <w:r>
        <w:rPr>
          <w:color w:val="000000"/>
          <w:sz w:val="22"/>
          <w:szCs w:val="22"/>
        </w:rPr>
        <w:t>nevarnosti</w:t>
      </w:r>
      <w:r w:rsidR="00B426B2" w:rsidRPr="00B426B2">
        <w:rPr>
          <w:color w:val="000000"/>
          <w:sz w:val="22"/>
          <w:szCs w:val="22"/>
        </w:rPr>
        <w:t xml:space="preserve"> </w:t>
      </w:r>
      <w:r>
        <w:rPr>
          <w:color w:val="000000"/>
          <w:sz w:val="22"/>
          <w:szCs w:val="22"/>
        </w:rPr>
        <w:t>ustrezno izbran</w:t>
      </w:r>
      <w:r w:rsidR="001002C7">
        <w:rPr>
          <w:color w:val="000000"/>
          <w:sz w:val="22"/>
          <w:szCs w:val="22"/>
        </w:rPr>
        <w:t>e</w:t>
      </w:r>
      <w:r>
        <w:rPr>
          <w:color w:val="000000"/>
          <w:sz w:val="22"/>
          <w:szCs w:val="22"/>
        </w:rPr>
        <w:t xml:space="preserve"> in </w:t>
      </w:r>
      <w:r w:rsidR="001002C7">
        <w:rPr>
          <w:color w:val="000000"/>
          <w:sz w:val="22"/>
          <w:szCs w:val="22"/>
        </w:rPr>
        <w:t>da so upoštevane</w:t>
      </w:r>
      <w:r>
        <w:rPr>
          <w:color w:val="000000"/>
          <w:sz w:val="22"/>
          <w:szCs w:val="22"/>
        </w:rPr>
        <w:t xml:space="preserve"> vse pomembne nevarnosti</w:t>
      </w:r>
      <w:r w:rsidRPr="00B426B2" w:rsidDel="00D12011">
        <w:rPr>
          <w:color w:val="000000"/>
          <w:sz w:val="22"/>
          <w:szCs w:val="22"/>
        </w:rPr>
        <w:t xml:space="preserve"> </w:t>
      </w:r>
      <w:r>
        <w:rPr>
          <w:color w:val="000000"/>
          <w:sz w:val="22"/>
          <w:szCs w:val="22"/>
        </w:rPr>
        <w:t>za to lokacijo</w:t>
      </w:r>
      <w:r w:rsidR="00B426B2" w:rsidRPr="00B426B2">
        <w:rPr>
          <w:color w:val="000000"/>
          <w:sz w:val="22"/>
          <w:szCs w:val="22"/>
        </w:rPr>
        <w:t>.</w:t>
      </w:r>
    </w:p>
    <w:p w14:paraId="4E26AF12" w14:textId="3CFBB595" w:rsidR="00B426B2" w:rsidRPr="00B426B2" w:rsidRDefault="00ED009F" w:rsidP="00ED79A9">
      <w:pPr>
        <w:numPr>
          <w:ilvl w:val="0"/>
          <w:numId w:val="122"/>
        </w:numPr>
        <w:spacing w:before="120"/>
        <w:ind w:left="357" w:hanging="357"/>
        <w:jc w:val="both"/>
        <w:rPr>
          <w:color w:val="000000"/>
          <w:sz w:val="22"/>
          <w:szCs w:val="22"/>
        </w:rPr>
      </w:pPr>
      <w:r>
        <w:rPr>
          <w:color w:val="000000"/>
          <w:sz w:val="22"/>
          <w:szCs w:val="22"/>
        </w:rPr>
        <w:t>Zunanje</w:t>
      </w:r>
      <w:r w:rsidRPr="00B426B2">
        <w:rPr>
          <w:color w:val="000000"/>
          <w:sz w:val="22"/>
          <w:szCs w:val="22"/>
        </w:rPr>
        <w:t xml:space="preserve"> </w:t>
      </w:r>
      <w:r w:rsidR="00D12011">
        <w:rPr>
          <w:color w:val="000000"/>
          <w:sz w:val="22"/>
          <w:szCs w:val="22"/>
        </w:rPr>
        <w:t>nevarnosti</w:t>
      </w:r>
      <w:r w:rsidR="00B426B2" w:rsidRPr="00B426B2">
        <w:rPr>
          <w:color w:val="000000"/>
          <w:sz w:val="22"/>
          <w:szCs w:val="22"/>
        </w:rPr>
        <w:t xml:space="preserve"> morajo vključevati:</w:t>
      </w:r>
    </w:p>
    <w:p w14:paraId="3D1735EF" w14:textId="77777777" w:rsidR="00B426B2" w:rsidRPr="00B426B2" w:rsidRDefault="00B426B2" w:rsidP="00C0093D">
      <w:pPr>
        <w:numPr>
          <w:ilvl w:val="0"/>
          <w:numId w:val="34"/>
        </w:numPr>
        <w:ind w:left="714" w:hanging="357"/>
        <w:jc w:val="both"/>
        <w:rPr>
          <w:color w:val="000000"/>
          <w:sz w:val="22"/>
          <w:szCs w:val="22"/>
        </w:rPr>
      </w:pPr>
      <w:r w:rsidRPr="00B426B2">
        <w:rPr>
          <w:color w:val="000000"/>
          <w:sz w:val="22"/>
          <w:szCs w:val="22"/>
        </w:rPr>
        <w:t xml:space="preserve">geološke </w:t>
      </w:r>
      <w:r w:rsidR="00D12011">
        <w:rPr>
          <w:color w:val="000000"/>
          <w:sz w:val="22"/>
          <w:szCs w:val="22"/>
        </w:rPr>
        <w:t>nevarnosti</w:t>
      </w:r>
      <w:r w:rsidRPr="00B426B2">
        <w:rPr>
          <w:color w:val="000000"/>
          <w:sz w:val="22"/>
          <w:szCs w:val="22"/>
        </w:rPr>
        <w:t xml:space="preserve">, </w:t>
      </w:r>
    </w:p>
    <w:p w14:paraId="3E7CD6FC" w14:textId="77777777" w:rsidR="00B426B2" w:rsidRPr="00B426B2" w:rsidRDefault="00B426B2" w:rsidP="00C0093D">
      <w:pPr>
        <w:numPr>
          <w:ilvl w:val="0"/>
          <w:numId w:val="34"/>
        </w:numPr>
        <w:ind w:left="714" w:hanging="357"/>
        <w:jc w:val="both"/>
        <w:rPr>
          <w:color w:val="000000"/>
          <w:sz w:val="22"/>
          <w:szCs w:val="22"/>
        </w:rPr>
      </w:pPr>
      <w:r w:rsidRPr="00B426B2">
        <w:rPr>
          <w:color w:val="000000"/>
          <w:sz w:val="22"/>
          <w:szCs w:val="22"/>
        </w:rPr>
        <w:t xml:space="preserve">seizmotektonske </w:t>
      </w:r>
      <w:r w:rsidR="00D12011">
        <w:rPr>
          <w:color w:val="000000"/>
          <w:sz w:val="22"/>
          <w:szCs w:val="22"/>
        </w:rPr>
        <w:t>nevarnosti</w:t>
      </w:r>
      <w:r w:rsidRPr="00B426B2">
        <w:rPr>
          <w:color w:val="000000"/>
          <w:sz w:val="22"/>
          <w:szCs w:val="22"/>
        </w:rPr>
        <w:t xml:space="preserve">, </w:t>
      </w:r>
    </w:p>
    <w:p w14:paraId="56504E1F" w14:textId="77777777" w:rsidR="00B426B2" w:rsidRPr="00B426B2" w:rsidRDefault="00B426B2" w:rsidP="00C0093D">
      <w:pPr>
        <w:numPr>
          <w:ilvl w:val="0"/>
          <w:numId w:val="34"/>
        </w:numPr>
        <w:ind w:left="714" w:hanging="357"/>
        <w:jc w:val="both"/>
        <w:rPr>
          <w:color w:val="000000"/>
          <w:sz w:val="22"/>
          <w:szCs w:val="22"/>
        </w:rPr>
      </w:pPr>
      <w:r w:rsidRPr="00B426B2">
        <w:rPr>
          <w:color w:val="000000"/>
          <w:sz w:val="22"/>
          <w:szCs w:val="22"/>
        </w:rPr>
        <w:t xml:space="preserve">meteorološke </w:t>
      </w:r>
      <w:r w:rsidR="00D12011">
        <w:rPr>
          <w:color w:val="000000"/>
          <w:sz w:val="22"/>
          <w:szCs w:val="22"/>
        </w:rPr>
        <w:t>nevarnosti</w:t>
      </w:r>
      <w:r w:rsidRPr="00B426B2">
        <w:rPr>
          <w:color w:val="000000"/>
          <w:sz w:val="22"/>
          <w:szCs w:val="22"/>
        </w:rPr>
        <w:t xml:space="preserve">, </w:t>
      </w:r>
    </w:p>
    <w:p w14:paraId="61D1ED87" w14:textId="77777777" w:rsidR="00B426B2" w:rsidRPr="00B426B2" w:rsidRDefault="00B426B2" w:rsidP="00C0093D">
      <w:pPr>
        <w:numPr>
          <w:ilvl w:val="0"/>
          <w:numId w:val="34"/>
        </w:numPr>
        <w:ind w:left="714" w:hanging="357"/>
        <w:jc w:val="both"/>
        <w:rPr>
          <w:color w:val="000000"/>
          <w:sz w:val="22"/>
          <w:szCs w:val="22"/>
        </w:rPr>
      </w:pPr>
      <w:r w:rsidRPr="00B426B2">
        <w:rPr>
          <w:color w:val="000000"/>
          <w:sz w:val="22"/>
          <w:szCs w:val="22"/>
        </w:rPr>
        <w:t xml:space="preserve">hidrološke </w:t>
      </w:r>
      <w:r w:rsidR="00D12011">
        <w:rPr>
          <w:color w:val="000000"/>
          <w:sz w:val="22"/>
          <w:szCs w:val="22"/>
        </w:rPr>
        <w:t>nevarnosti</w:t>
      </w:r>
      <w:r w:rsidRPr="00B426B2">
        <w:rPr>
          <w:color w:val="000000"/>
          <w:sz w:val="22"/>
          <w:szCs w:val="22"/>
        </w:rPr>
        <w:t>,</w:t>
      </w:r>
    </w:p>
    <w:p w14:paraId="4D922DF5" w14:textId="77777777" w:rsidR="00B426B2" w:rsidRPr="00B426B2" w:rsidRDefault="00B426B2" w:rsidP="00C0093D">
      <w:pPr>
        <w:numPr>
          <w:ilvl w:val="0"/>
          <w:numId w:val="34"/>
        </w:numPr>
        <w:ind w:left="714" w:hanging="357"/>
        <w:jc w:val="both"/>
        <w:rPr>
          <w:color w:val="000000"/>
          <w:sz w:val="22"/>
          <w:szCs w:val="22"/>
        </w:rPr>
      </w:pPr>
      <w:r w:rsidRPr="00B426B2">
        <w:rPr>
          <w:color w:val="000000"/>
          <w:sz w:val="22"/>
          <w:szCs w:val="22"/>
        </w:rPr>
        <w:t>biološke pojave,</w:t>
      </w:r>
    </w:p>
    <w:p w14:paraId="4A60AC64" w14:textId="1F71F1D1" w:rsidR="00ED009F" w:rsidRDefault="00ED009F" w:rsidP="00C0093D">
      <w:pPr>
        <w:numPr>
          <w:ilvl w:val="0"/>
          <w:numId w:val="34"/>
        </w:numPr>
        <w:ind w:left="714" w:hanging="357"/>
        <w:jc w:val="both"/>
        <w:rPr>
          <w:color w:val="000000"/>
          <w:sz w:val="22"/>
          <w:szCs w:val="22"/>
        </w:rPr>
      </w:pPr>
      <w:r>
        <w:rPr>
          <w:color w:val="000000"/>
          <w:sz w:val="22"/>
          <w:szCs w:val="22"/>
        </w:rPr>
        <w:t>zunanje</w:t>
      </w:r>
      <w:r w:rsidRPr="00B426B2">
        <w:rPr>
          <w:color w:val="000000"/>
          <w:sz w:val="22"/>
          <w:szCs w:val="22"/>
        </w:rPr>
        <w:t xml:space="preserve"> </w:t>
      </w:r>
      <w:r w:rsidR="00B426B2" w:rsidRPr="00B426B2">
        <w:rPr>
          <w:color w:val="000000"/>
          <w:sz w:val="22"/>
          <w:szCs w:val="22"/>
        </w:rPr>
        <w:t>požare</w:t>
      </w:r>
      <w:r>
        <w:rPr>
          <w:color w:val="000000"/>
          <w:sz w:val="22"/>
          <w:szCs w:val="22"/>
        </w:rPr>
        <w:t>,</w:t>
      </w:r>
    </w:p>
    <w:p w14:paraId="7428CAC8" w14:textId="77777777" w:rsidR="00ED009F" w:rsidRDefault="00ED009F" w:rsidP="00C0093D">
      <w:pPr>
        <w:numPr>
          <w:ilvl w:val="0"/>
          <w:numId w:val="34"/>
        </w:numPr>
        <w:ind w:left="714" w:hanging="357"/>
        <w:jc w:val="both"/>
        <w:rPr>
          <w:color w:val="000000"/>
          <w:sz w:val="22"/>
          <w:szCs w:val="22"/>
        </w:rPr>
      </w:pPr>
      <w:r>
        <w:rPr>
          <w:color w:val="000000"/>
          <w:sz w:val="22"/>
          <w:szCs w:val="22"/>
        </w:rPr>
        <w:t xml:space="preserve">nezgode s padcem letala, </w:t>
      </w:r>
    </w:p>
    <w:p w14:paraId="28227EFA" w14:textId="094B8B6D" w:rsidR="00ED009F" w:rsidRDefault="00ED009F" w:rsidP="00C0093D">
      <w:pPr>
        <w:numPr>
          <w:ilvl w:val="0"/>
          <w:numId w:val="34"/>
        </w:numPr>
        <w:ind w:left="714" w:hanging="357"/>
        <w:jc w:val="both"/>
        <w:rPr>
          <w:color w:val="000000"/>
          <w:sz w:val="22"/>
          <w:szCs w:val="22"/>
        </w:rPr>
      </w:pPr>
      <w:r>
        <w:rPr>
          <w:color w:val="000000"/>
          <w:sz w:val="22"/>
          <w:szCs w:val="22"/>
        </w:rPr>
        <w:t xml:space="preserve">nezgode na </w:t>
      </w:r>
      <w:r w:rsidR="00551935">
        <w:rPr>
          <w:color w:val="000000"/>
          <w:sz w:val="22"/>
          <w:szCs w:val="22"/>
        </w:rPr>
        <w:t xml:space="preserve">industrijskih </w:t>
      </w:r>
      <w:r>
        <w:rPr>
          <w:color w:val="000000"/>
          <w:sz w:val="22"/>
          <w:szCs w:val="22"/>
        </w:rPr>
        <w:t xml:space="preserve">objektih izven lokacije elektrarne, </w:t>
      </w:r>
    </w:p>
    <w:p w14:paraId="4527FD7E" w14:textId="1B851C1A" w:rsidR="00ED009F" w:rsidRDefault="00ED009F" w:rsidP="00C0093D">
      <w:pPr>
        <w:numPr>
          <w:ilvl w:val="0"/>
          <w:numId w:val="34"/>
        </w:numPr>
        <w:ind w:left="714" w:hanging="357"/>
        <w:jc w:val="both"/>
        <w:rPr>
          <w:color w:val="000000"/>
          <w:sz w:val="22"/>
          <w:szCs w:val="22"/>
        </w:rPr>
      </w:pPr>
      <w:r>
        <w:rPr>
          <w:color w:val="000000"/>
          <w:sz w:val="22"/>
          <w:szCs w:val="22"/>
        </w:rPr>
        <w:t>nezgode med transporti in</w:t>
      </w:r>
    </w:p>
    <w:p w14:paraId="7BF9E8A4" w14:textId="14B7988D" w:rsidR="00B426B2" w:rsidRDefault="00ED009F" w:rsidP="00ED009F">
      <w:pPr>
        <w:numPr>
          <w:ilvl w:val="0"/>
          <w:numId w:val="34"/>
        </w:numPr>
        <w:tabs>
          <w:tab w:val="left" w:pos="2268"/>
        </w:tabs>
        <w:ind w:left="714" w:hanging="357"/>
        <w:jc w:val="both"/>
        <w:rPr>
          <w:color w:val="000000"/>
          <w:sz w:val="22"/>
          <w:szCs w:val="22"/>
        </w:rPr>
      </w:pPr>
      <w:r>
        <w:rPr>
          <w:color w:val="000000"/>
          <w:sz w:val="22"/>
          <w:szCs w:val="22"/>
        </w:rPr>
        <w:t>električne motnje ter elektromagnetne interference</w:t>
      </w:r>
      <w:r w:rsidR="00B426B2" w:rsidRPr="00B426B2">
        <w:rPr>
          <w:color w:val="000000"/>
          <w:sz w:val="22"/>
          <w:szCs w:val="22"/>
        </w:rPr>
        <w:t>.</w:t>
      </w:r>
    </w:p>
    <w:p w14:paraId="3D5ED736" w14:textId="7156ACD9" w:rsidR="00B426B2" w:rsidRDefault="00B426B2" w:rsidP="00AD214C">
      <w:pPr>
        <w:pStyle w:val="Naslov3"/>
        <w:numPr>
          <w:ilvl w:val="1"/>
          <w:numId w:val="250"/>
        </w:numPr>
        <w:spacing w:before="240" w:after="240"/>
        <w:rPr>
          <w:rFonts w:ascii="Times New Roman" w:hAnsi="Times New Roman"/>
          <w:color w:val="000000"/>
          <w:sz w:val="22"/>
          <w:szCs w:val="22"/>
        </w:rPr>
      </w:pPr>
      <w:bookmarkStart w:id="2583" w:name="_Toc436049327"/>
      <w:r>
        <w:rPr>
          <w:rFonts w:ascii="Times New Roman" w:hAnsi="Times New Roman"/>
          <w:color w:val="000000"/>
          <w:sz w:val="22"/>
          <w:szCs w:val="22"/>
        </w:rPr>
        <w:t xml:space="preserve">Presejanje in ocena </w:t>
      </w:r>
      <w:r w:rsidR="00ED009F">
        <w:rPr>
          <w:rFonts w:ascii="Times New Roman" w:hAnsi="Times New Roman"/>
          <w:color w:val="000000"/>
          <w:sz w:val="22"/>
          <w:szCs w:val="22"/>
        </w:rPr>
        <w:t xml:space="preserve">zunanjih </w:t>
      </w:r>
      <w:r w:rsidR="00F316A6">
        <w:rPr>
          <w:rFonts w:ascii="Times New Roman" w:hAnsi="Times New Roman"/>
          <w:color w:val="000000"/>
          <w:sz w:val="22"/>
          <w:szCs w:val="22"/>
        </w:rPr>
        <w:t>nevarnosti</w:t>
      </w:r>
      <w:r>
        <w:rPr>
          <w:rFonts w:ascii="Times New Roman" w:hAnsi="Times New Roman"/>
          <w:color w:val="000000"/>
          <w:sz w:val="22"/>
          <w:szCs w:val="22"/>
        </w:rPr>
        <w:t>, značilnih za lokacijo</w:t>
      </w:r>
      <w:bookmarkEnd w:id="2583"/>
    </w:p>
    <w:p w14:paraId="7A73015D" w14:textId="2531FD71" w:rsidR="00B426B2" w:rsidRDefault="00A5794A" w:rsidP="00ED79A9">
      <w:pPr>
        <w:numPr>
          <w:ilvl w:val="0"/>
          <w:numId w:val="123"/>
        </w:numPr>
        <w:spacing w:before="120"/>
        <w:ind w:left="357" w:hanging="357"/>
        <w:jc w:val="both"/>
        <w:rPr>
          <w:color w:val="000000"/>
          <w:sz w:val="22"/>
          <w:szCs w:val="22"/>
        </w:rPr>
      </w:pPr>
      <w:r w:rsidRPr="00A5794A">
        <w:rPr>
          <w:color w:val="000000"/>
          <w:sz w:val="22"/>
          <w:szCs w:val="22"/>
        </w:rPr>
        <w:t xml:space="preserve">Naravne </w:t>
      </w:r>
      <w:r w:rsidR="00D12011">
        <w:rPr>
          <w:color w:val="000000"/>
          <w:sz w:val="22"/>
          <w:szCs w:val="22"/>
        </w:rPr>
        <w:t>nevarnosti</w:t>
      </w:r>
      <w:r w:rsidRPr="00A5794A">
        <w:rPr>
          <w:color w:val="000000"/>
          <w:sz w:val="22"/>
          <w:szCs w:val="22"/>
        </w:rPr>
        <w:t xml:space="preserve">, ki so </w:t>
      </w:r>
      <w:r w:rsidR="00F316A6">
        <w:rPr>
          <w:color w:val="000000"/>
          <w:sz w:val="22"/>
          <w:szCs w:val="22"/>
        </w:rPr>
        <w:t xml:space="preserve">prepoznane, da lahko </w:t>
      </w:r>
      <w:r w:rsidRPr="00A5794A">
        <w:rPr>
          <w:color w:val="000000"/>
          <w:sz w:val="22"/>
          <w:szCs w:val="22"/>
        </w:rPr>
        <w:t>vpliv</w:t>
      </w:r>
      <w:r w:rsidR="00F316A6">
        <w:rPr>
          <w:color w:val="000000"/>
          <w:sz w:val="22"/>
          <w:szCs w:val="22"/>
        </w:rPr>
        <w:t>ajo</w:t>
      </w:r>
      <w:r w:rsidRPr="00A5794A">
        <w:rPr>
          <w:color w:val="000000"/>
          <w:sz w:val="22"/>
          <w:szCs w:val="22"/>
        </w:rPr>
        <w:t xml:space="preserve"> </w:t>
      </w:r>
      <w:r w:rsidR="00866584">
        <w:rPr>
          <w:color w:val="000000"/>
          <w:sz w:val="22"/>
          <w:szCs w:val="22"/>
        </w:rPr>
        <w:t>n</w:t>
      </w:r>
      <w:r w:rsidRPr="00A5794A">
        <w:rPr>
          <w:color w:val="000000"/>
          <w:sz w:val="22"/>
          <w:szCs w:val="22"/>
        </w:rPr>
        <w:t>a lokacijo, se lahko s presejanjem izloči</w:t>
      </w:r>
      <w:r w:rsidR="001002C7">
        <w:rPr>
          <w:color w:val="000000"/>
          <w:sz w:val="22"/>
          <w:szCs w:val="22"/>
        </w:rPr>
        <w:t>jo</w:t>
      </w:r>
      <w:r w:rsidR="00F316A6">
        <w:rPr>
          <w:color w:val="000000"/>
          <w:sz w:val="22"/>
          <w:szCs w:val="22"/>
        </w:rPr>
        <w:t xml:space="preserve"> iz nadaljnje obravnave, če se z veliko stopnjo gotovosti zagotovi, da ne p</w:t>
      </w:r>
      <w:r w:rsidR="001002C7">
        <w:rPr>
          <w:color w:val="000000"/>
          <w:sz w:val="22"/>
          <w:szCs w:val="22"/>
        </w:rPr>
        <w:t>omenijo</w:t>
      </w:r>
      <w:r w:rsidR="00F316A6">
        <w:rPr>
          <w:color w:val="000000"/>
          <w:sz w:val="22"/>
          <w:szCs w:val="22"/>
        </w:rPr>
        <w:t xml:space="preserve"> fizične grožnje objektu ali pa </w:t>
      </w:r>
      <w:r w:rsidR="00853CB0">
        <w:rPr>
          <w:color w:val="000000"/>
          <w:sz w:val="22"/>
          <w:szCs w:val="22"/>
        </w:rPr>
        <w:t xml:space="preserve">je </w:t>
      </w:r>
      <w:r w:rsidR="00B20D2B">
        <w:rPr>
          <w:color w:val="000000"/>
          <w:sz w:val="22"/>
          <w:szCs w:val="22"/>
        </w:rPr>
        <w:t>njihova verjetnost manjša od 10</w:t>
      </w:r>
      <w:r w:rsidR="00B20D2B" w:rsidRPr="00CE0A01">
        <w:rPr>
          <w:color w:val="000000"/>
          <w:sz w:val="22"/>
          <w:szCs w:val="22"/>
          <w:vertAlign w:val="superscript"/>
        </w:rPr>
        <w:t>-7</w:t>
      </w:r>
      <w:r w:rsidRPr="00A5794A">
        <w:rPr>
          <w:color w:val="000000"/>
          <w:sz w:val="22"/>
          <w:szCs w:val="22"/>
        </w:rPr>
        <w:t>. P</w:t>
      </w:r>
      <w:r w:rsidR="00F316A6">
        <w:rPr>
          <w:color w:val="000000"/>
          <w:sz w:val="22"/>
          <w:szCs w:val="22"/>
        </w:rPr>
        <w:t>ri tem je treba p</w:t>
      </w:r>
      <w:r w:rsidRPr="00A5794A">
        <w:rPr>
          <w:color w:val="000000"/>
          <w:sz w:val="22"/>
          <w:szCs w:val="22"/>
        </w:rPr>
        <w:t>aziti, da se ne izloči</w:t>
      </w:r>
      <w:r w:rsidR="001002C7">
        <w:rPr>
          <w:color w:val="000000"/>
          <w:sz w:val="22"/>
          <w:szCs w:val="22"/>
        </w:rPr>
        <w:t>jo</w:t>
      </w:r>
      <w:r w:rsidRPr="00A5794A">
        <w:rPr>
          <w:color w:val="000000"/>
          <w:sz w:val="22"/>
          <w:szCs w:val="22"/>
        </w:rPr>
        <w:t xml:space="preserve"> </w:t>
      </w:r>
      <w:r w:rsidR="00F316A6">
        <w:rPr>
          <w:color w:val="000000"/>
          <w:sz w:val="22"/>
          <w:szCs w:val="22"/>
        </w:rPr>
        <w:t>nevarnosti</w:t>
      </w:r>
      <w:r w:rsidRPr="00A5794A">
        <w:rPr>
          <w:color w:val="000000"/>
          <w:sz w:val="22"/>
          <w:szCs w:val="22"/>
        </w:rPr>
        <w:t xml:space="preserve">, ki bi v kombinaciji z drugimi </w:t>
      </w:r>
      <w:r w:rsidR="00417FC0">
        <w:rPr>
          <w:color w:val="000000"/>
          <w:sz w:val="22"/>
          <w:szCs w:val="22"/>
        </w:rPr>
        <w:t>nevarno</w:t>
      </w:r>
      <w:r w:rsidR="00F316A6">
        <w:rPr>
          <w:color w:val="000000"/>
          <w:sz w:val="22"/>
          <w:szCs w:val="22"/>
        </w:rPr>
        <w:t>stmi</w:t>
      </w:r>
      <w:r w:rsidR="00417FC0">
        <w:rPr>
          <w:color w:val="000000"/>
          <w:sz w:val="22"/>
          <w:szCs w:val="22"/>
        </w:rPr>
        <w:t xml:space="preserve"> (</w:t>
      </w:r>
      <w:r w:rsidR="00417FC0" w:rsidRPr="00417FC0">
        <w:rPr>
          <w:color w:val="000000"/>
          <w:sz w:val="22"/>
          <w:szCs w:val="22"/>
        </w:rPr>
        <w:t xml:space="preserve">druge naravne nevarnosti, notranje nevarnosti ali nevarnosti </w:t>
      </w:r>
      <w:r w:rsidR="00ED009F">
        <w:rPr>
          <w:color w:val="000000"/>
          <w:sz w:val="22"/>
          <w:szCs w:val="22"/>
        </w:rPr>
        <w:t>zaradi človeških dejavnosti</w:t>
      </w:r>
      <w:r w:rsidR="00417FC0">
        <w:rPr>
          <w:color w:val="000000"/>
          <w:sz w:val="22"/>
          <w:szCs w:val="22"/>
        </w:rPr>
        <w:t>)</w:t>
      </w:r>
      <w:r w:rsidRPr="00A5794A">
        <w:rPr>
          <w:color w:val="000000"/>
          <w:sz w:val="22"/>
          <w:szCs w:val="22"/>
        </w:rPr>
        <w:t xml:space="preserve"> lahko p</w:t>
      </w:r>
      <w:r w:rsidR="001002C7">
        <w:rPr>
          <w:color w:val="000000"/>
          <w:sz w:val="22"/>
          <w:szCs w:val="22"/>
        </w:rPr>
        <w:t>omenile</w:t>
      </w:r>
      <w:r w:rsidRPr="00A5794A">
        <w:rPr>
          <w:color w:val="000000"/>
          <w:sz w:val="22"/>
          <w:szCs w:val="22"/>
        </w:rPr>
        <w:t xml:space="preserve"> grožnjo objektu. </w:t>
      </w:r>
      <w:r w:rsidR="00417FC0">
        <w:rPr>
          <w:color w:val="000000"/>
          <w:sz w:val="22"/>
          <w:szCs w:val="22"/>
        </w:rPr>
        <w:t>Pri tem je treba u</w:t>
      </w:r>
      <w:r w:rsidR="00417FC0" w:rsidRPr="00417FC0">
        <w:rPr>
          <w:color w:val="000000"/>
          <w:sz w:val="22"/>
          <w:szCs w:val="22"/>
        </w:rPr>
        <w:t>poštevati posledične nevarnosti in vzročno povezane nevarnosti</w:t>
      </w:r>
      <w:r w:rsidR="001002C7">
        <w:rPr>
          <w:color w:val="000000"/>
          <w:sz w:val="22"/>
          <w:szCs w:val="22"/>
        </w:rPr>
        <w:t xml:space="preserve"> ter</w:t>
      </w:r>
      <w:r w:rsidR="00417FC0" w:rsidRPr="00417FC0">
        <w:rPr>
          <w:color w:val="000000"/>
          <w:sz w:val="22"/>
          <w:szCs w:val="22"/>
        </w:rPr>
        <w:t xml:space="preserve"> tudi naključne kombinacije relativno pogostih </w:t>
      </w:r>
      <w:r w:rsidR="00417FC0">
        <w:rPr>
          <w:color w:val="000000"/>
          <w:sz w:val="22"/>
          <w:szCs w:val="22"/>
        </w:rPr>
        <w:t>nevarnosti, ki p</w:t>
      </w:r>
      <w:r w:rsidR="001002C7">
        <w:rPr>
          <w:color w:val="000000"/>
          <w:sz w:val="22"/>
          <w:szCs w:val="22"/>
        </w:rPr>
        <w:t>omenijo</w:t>
      </w:r>
      <w:r w:rsidR="00417FC0">
        <w:rPr>
          <w:color w:val="000000"/>
          <w:sz w:val="22"/>
          <w:szCs w:val="22"/>
        </w:rPr>
        <w:t xml:space="preserve"> grožnjo objektu. </w:t>
      </w:r>
      <w:r w:rsidRPr="00A5794A">
        <w:rPr>
          <w:color w:val="000000"/>
          <w:sz w:val="22"/>
          <w:szCs w:val="22"/>
        </w:rPr>
        <w:t xml:space="preserve">Postopek presejanja </w:t>
      </w:r>
      <w:r w:rsidR="00417FC0">
        <w:rPr>
          <w:color w:val="000000"/>
          <w:sz w:val="22"/>
          <w:szCs w:val="22"/>
        </w:rPr>
        <w:t>je treba izvesti s</w:t>
      </w:r>
      <w:r w:rsidR="00741567">
        <w:rPr>
          <w:color w:val="000000"/>
          <w:sz w:val="22"/>
          <w:szCs w:val="22"/>
        </w:rPr>
        <w:t xml:space="preserve"> </w:t>
      </w:r>
      <w:r w:rsidRPr="00A5794A">
        <w:rPr>
          <w:color w:val="000000"/>
          <w:sz w:val="22"/>
          <w:szCs w:val="22"/>
        </w:rPr>
        <w:t>kon</w:t>
      </w:r>
      <w:r w:rsidR="00CF18EE">
        <w:rPr>
          <w:color w:val="000000"/>
          <w:sz w:val="22"/>
          <w:szCs w:val="22"/>
        </w:rPr>
        <w:t>z</w:t>
      </w:r>
      <w:r w:rsidRPr="00A5794A">
        <w:rPr>
          <w:color w:val="000000"/>
          <w:sz w:val="22"/>
          <w:szCs w:val="22"/>
        </w:rPr>
        <w:t>ervativni</w:t>
      </w:r>
      <w:r w:rsidR="00417FC0">
        <w:rPr>
          <w:color w:val="000000"/>
          <w:sz w:val="22"/>
          <w:szCs w:val="22"/>
        </w:rPr>
        <w:t>mi</w:t>
      </w:r>
      <w:r w:rsidRPr="00A5794A">
        <w:rPr>
          <w:color w:val="000000"/>
          <w:sz w:val="22"/>
          <w:szCs w:val="22"/>
        </w:rPr>
        <w:t xml:space="preserve"> predpostavka</w:t>
      </w:r>
      <w:r w:rsidR="00417FC0">
        <w:rPr>
          <w:color w:val="000000"/>
          <w:sz w:val="22"/>
          <w:szCs w:val="22"/>
        </w:rPr>
        <w:t>mi</w:t>
      </w:r>
      <w:r w:rsidRPr="00A5794A">
        <w:rPr>
          <w:color w:val="000000"/>
          <w:sz w:val="22"/>
          <w:szCs w:val="22"/>
        </w:rPr>
        <w:t xml:space="preserve">. </w:t>
      </w:r>
      <w:r w:rsidR="00417FC0">
        <w:rPr>
          <w:color w:val="000000"/>
          <w:sz w:val="22"/>
          <w:szCs w:val="22"/>
        </w:rPr>
        <w:t xml:space="preserve">Dokazila v </w:t>
      </w:r>
      <w:r w:rsidRPr="00A5794A">
        <w:rPr>
          <w:color w:val="000000"/>
          <w:sz w:val="22"/>
          <w:szCs w:val="22"/>
        </w:rPr>
        <w:t xml:space="preserve">postopku presejanja </w:t>
      </w:r>
      <w:r w:rsidR="00417FC0">
        <w:rPr>
          <w:color w:val="000000"/>
          <w:sz w:val="22"/>
          <w:szCs w:val="22"/>
        </w:rPr>
        <w:t>je treba utemeljiti</w:t>
      </w:r>
      <w:r w:rsidRPr="00A5794A">
        <w:rPr>
          <w:color w:val="000000"/>
          <w:sz w:val="22"/>
          <w:szCs w:val="22"/>
        </w:rPr>
        <w:t>.</w:t>
      </w:r>
    </w:p>
    <w:p w14:paraId="29084951" w14:textId="09D48E3A" w:rsidR="00A5794A" w:rsidRDefault="00A5794A" w:rsidP="00ED79A9">
      <w:pPr>
        <w:numPr>
          <w:ilvl w:val="0"/>
          <w:numId w:val="123"/>
        </w:numPr>
        <w:spacing w:before="120"/>
        <w:ind w:left="357" w:hanging="357"/>
        <w:jc w:val="both"/>
        <w:rPr>
          <w:color w:val="000000"/>
          <w:sz w:val="22"/>
          <w:szCs w:val="22"/>
        </w:rPr>
      </w:pPr>
      <w:r w:rsidRPr="00A5794A">
        <w:rPr>
          <w:color w:val="000000"/>
          <w:sz w:val="22"/>
          <w:szCs w:val="22"/>
        </w:rPr>
        <w:t xml:space="preserve">Za vse </w:t>
      </w:r>
      <w:r w:rsidR="00ED009F">
        <w:rPr>
          <w:color w:val="000000"/>
          <w:sz w:val="22"/>
          <w:szCs w:val="22"/>
        </w:rPr>
        <w:t>zunanje</w:t>
      </w:r>
      <w:r w:rsidR="00ED009F" w:rsidRPr="00A5794A">
        <w:rPr>
          <w:color w:val="000000"/>
          <w:sz w:val="22"/>
          <w:szCs w:val="22"/>
        </w:rPr>
        <w:t xml:space="preserve"> </w:t>
      </w:r>
      <w:r w:rsidR="00D12011">
        <w:rPr>
          <w:color w:val="000000"/>
          <w:sz w:val="22"/>
          <w:szCs w:val="22"/>
        </w:rPr>
        <w:t>nevarnosti</w:t>
      </w:r>
      <w:r w:rsidRPr="00A5794A">
        <w:rPr>
          <w:color w:val="000000"/>
          <w:sz w:val="22"/>
          <w:szCs w:val="22"/>
        </w:rPr>
        <w:t>, ki niso bil</w:t>
      </w:r>
      <w:r w:rsidR="00417FC0">
        <w:rPr>
          <w:color w:val="000000"/>
          <w:sz w:val="22"/>
          <w:szCs w:val="22"/>
        </w:rPr>
        <w:t>e</w:t>
      </w:r>
      <w:r w:rsidRPr="00A5794A">
        <w:rPr>
          <w:color w:val="000000"/>
          <w:sz w:val="22"/>
          <w:szCs w:val="22"/>
        </w:rPr>
        <w:t xml:space="preserve"> izločen</w:t>
      </w:r>
      <w:r w:rsidR="00417FC0">
        <w:rPr>
          <w:color w:val="000000"/>
          <w:sz w:val="22"/>
          <w:szCs w:val="22"/>
        </w:rPr>
        <w:t>e</w:t>
      </w:r>
      <w:r w:rsidRPr="00A5794A">
        <w:rPr>
          <w:color w:val="000000"/>
          <w:sz w:val="22"/>
          <w:szCs w:val="22"/>
        </w:rPr>
        <w:t xml:space="preserve"> s presejanjem, je treba izvesti ocene </w:t>
      </w:r>
      <w:r w:rsidR="00417FC0">
        <w:rPr>
          <w:color w:val="000000"/>
          <w:sz w:val="22"/>
          <w:szCs w:val="22"/>
        </w:rPr>
        <w:t>nevarnosti</w:t>
      </w:r>
      <w:r w:rsidRPr="00A5794A">
        <w:rPr>
          <w:color w:val="000000"/>
          <w:sz w:val="22"/>
          <w:szCs w:val="22"/>
        </w:rPr>
        <w:t xml:space="preserve"> z uporabo determinističnih in</w:t>
      </w:r>
      <w:r w:rsidR="0072550A">
        <w:rPr>
          <w:color w:val="000000"/>
          <w:sz w:val="22"/>
          <w:szCs w:val="22"/>
        </w:rPr>
        <w:t xml:space="preserve">, </w:t>
      </w:r>
      <w:r w:rsidR="001002C7">
        <w:rPr>
          <w:color w:val="000000"/>
          <w:sz w:val="22"/>
          <w:szCs w:val="22"/>
        </w:rPr>
        <w:t>če</w:t>
      </w:r>
      <w:r w:rsidR="0072550A" w:rsidRPr="0072550A">
        <w:rPr>
          <w:color w:val="000000"/>
          <w:sz w:val="22"/>
          <w:szCs w:val="22"/>
        </w:rPr>
        <w:t xml:space="preserve"> je </w:t>
      </w:r>
      <w:r w:rsidR="001002C7">
        <w:rPr>
          <w:color w:val="000000"/>
          <w:sz w:val="22"/>
          <w:szCs w:val="22"/>
        </w:rPr>
        <w:t>to ustrezno</w:t>
      </w:r>
      <w:r w:rsidR="0072550A" w:rsidRPr="0072550A">
        <w:rPr>
          <w:color w:val="000000"/>
          <w:sz w:val="22"/>
          <w:szCs w:val="22"/>
        </w:rPr>
        <w:t>, verjetnostnih metod z upoštevanjem</w:t>
      </w:r>
      <w:r w:rsidRPr="00A5794A">
        <w:rPr>
          <w:color w:val="000000"/>
          <w:sz w:val="22"/>
          <w:szCs w:val="22"/>
        </w:rPr>
        <w:t xml:space="preserve"> </w:t>
      </w:r>
      <w:r w:rsidR="005E3AD0">
        <w:rPr>
          <w:color w:val="000000"/>
          <w:sz w:val="22"/>
          <w:szCs w:val="22"/>
        </w:rPr>
        <w:t xml:space="preserve">sedanjega </w:t>
      </w:r>
      <w:r w:rsidRPr="00A5794A">
        <w:rPr>
          <w:color w:val="000000"/>
          <w:sz w:val="22"/>
          <w:szCs w:val="22"/>
        </w:rPr>
        <w:t>stanj</w:t>
      </w:r>
      <w:r w:rsidR="0072550A">
        <w:rPr>
          <w:color w:val="000000"/>
          <w:sz w:val="22"/>
          <w:szCs w:val="22"/>
        </w:rPr>
        <w:t>a</w:t>
      </w:r>
      <w:r w:rsidRPr="00A5794A">
        <w:rPr>
          <w:color w:val="000000"/>
          <w:sz w:val="22"/>
          <w:szCs w:val="22"/>
        </w:rPr>
        <w:t xml:space="preserve"> znanosti in tehnologije. </w:t>
      </w:r>
      <w:r w:rsidR="00417FC0">
        <w:rPr>
          <w:color w:val="000000"/>
          <w:sz w:val="22"/>
          <w:szCs w:val="22"/>
        </w:rPr>
        <w:t>Pri tem je treba</w:t>
      </w:r>
      <w:r w:rsidRPr="00A5794A">
        <w:rPr>
          <w:color w:val="000000"/>
          <w:sz w:val="22"/>
          <w:szCs w:val="22"/>
        </w:rPr>
        <w:t xml:space="preserve"> upoštevati vse </w:t>
      </w:r>
      <w:r w:rsidR="0072550A">
        <w:rPr>
          <w:color w:val="000000"/>
          <w:sz w:val="22"/>
          <w:szCs w:val="22"/>
        </w:rPr>
        <w:t xml:space="preserve">smiselne </w:t>
      </w:r>
      <w:r w:rsidRPr="00A5794A">
        <w:rPr>
          <w:color w:val="000000"/>
          <w:sz w:val="22"/>
          <w:szCs w:val="22"/>
        </w:rPr>
        <w:t>razpoložljive podatke in</w:t>
      </w:r>
      <w:r w:rsidR="00417FC0">
        <w:rPr>
          <w:color w:val="000000"/>
          <w:sz w:val="22"/>
          <w:szCs w:val="22"/>
        </w:rPr>
        <w:t>,</w:t>
      </w:r>
      <w:r w:rsidRPr="00A5794A">
        <w:rPr>
          <w:color w:val="000000"/>
          <w:sz w:val="22"/>
          <w:szCs w:val="22"/>
        </w:rPr>
        <w:t xml:space="preserve"> </w:t>
      </w:r>
      <w:r w:rsidR="001002C7">
        <w:rPr>
          <w:color w:val="000000"/>
          <w:sz w:val="22"/>
          <w:szCs w:val="22"/>
        </w:rPr>
        <w:t>kadar</w:t>
      </w:r>
      <w:r w:rsidRPr="00A5794A">
        <w:rPr>
          <w:color w:val="000000"/>
          <w:sz w:val="22"/>
          <w:szCs w:val="22"/>
        </w:rPr>
        <w:t xml:space="preserve"> je </w:t>
      </w:r>
      <w:r w:rsidR="00417FC0">
        <w:rPr>
          <w:color w:val="000000"/>
          <w:sz w:val="22"/>
          <w:szCs w:val="22"/>
        </w:rPr>
        <w:t xml:space="preserve">to </w:t>
      </w:r>
      <w:r w:rsidR="001002C7">
        <w:rPr>
          <w:color w:val="000000"/>
          <w:sz w:val="22"/>
          <w:szCs w:val="22"/>
        </w:rPr>
        <w:t>mogoče</w:t>
      </w:r>
      <w:r w:rsidRPr="00A5794A">
        <w:rPr>
          <w:color w:val="000000"/>
          <w:sz w:val="22"/>
          <w:szCs w:val="22"/>
        </w:rPr>
        <w:t xml:space="preserve">, določiti razmerje med </w:t>
      </w:r>
      <w:r w:rsidR="00417FC0">
        <w:rPr>
          <w:color w:val="000000"/>
          <w:sz w:val="22"/>
          <w:szCs w:val="22"/>
        </w:rPr>
        <w:t>stopnjo</w:t>
      </w:r>
      <w:r w:rsidRPr="00A5794A">
        <w:rPr>
          <w:color w:val="000000"/>
          <w:sz w:val="22"/>
          <w:szCs w:val="22"/>
        </w:rPr>
        <w:t xml:space="preserve"> </w:t>
      </w:r>
      <w:r w:rsidR="00417FC0">
        <w:rPr>
          <w:color w:val="000000"/>
          <w:sz w:val="22"/>
          <w:szCs w:val="22"/>
        </w:rPr>
        <w:t>nevarnosti</w:t>
      </w:r>
      <w:r w:rsidRPr="00A5794A">
        <w:rPr>
          <w:color w:val="000000"/>
          <w:sz w:val="22"/>
          <w:szCs w:val="22"/>
        </w:rPr>
        <w:t xml:space="preserve"> (npr. obseg in trajanje) </w:t>
      </w:r>
      <w:r w:rsidR="001002C7">
        <w:rPr>
          <w:color w:val="000000"/>
          <w:sz w:val="22"/>
          <w:szCs w:val="22"/>
        </w:rPr>
        <w:t>in</w:t>
      </w:r>
      <w:r w:rsidRPr="00A5794A">
        <w:rPr>
          <w:color w:val="000000"/>
          <w:sz w:val="22"/>
          <w:szCs w:val="22"/>
        </w:rPr>
        <w:t xml:space="preserve"> </w:t>
      </w:r>
      <w:r w:rsidR="00417FC0">
        <w:rPr>
          <w:color w:val="000000"/>
          <w:sz w:val="22"/>
          <w:szCs w:val="22"/>
        </w:rPr>
        <w:t xml:space="preserve">njeno </w:t>
      </w:r>
      <w:r w:rsidRPr="00920F55">
        <w:rPr>
          <w:color w:val="000000"/>
          <w:sz w:val="22"/>
          <w:szCs w:val="22"/>
        </w:rPr>
        <w:t>pogostostjo.</w:t>
      </w:r>
      <w:r w:rsidRPr="00A5794A">
        <w:rPr>
          <w:color w:val="000000"/>
          <w:sz w:val="22"/>
          <w:szCs w:val="22"/>
        </w:rPr>
        <w:t xml:space="preserve"> </w:t>
      </w:r>
      <w:r w:rsidR="00417FC0">
        <w:rPr>
          <w:color w:val="000000"/>
          <w:sz w:val="22"/>
          <w:szCs w:val="22"/>
        </w:rPr>
        <w:t>K</w:t>
      </w:r>
      <w:r w:rsidR="00A927FC">
        <w:rPr>
          <w:color w:val="000000"/>
          <w:sz w:val="22"/>
          <w:szCs w:val="22"/>
        </w:rPr>
        <w:t>adar</w:t>
      </w:r>
      <w:r w:rsidR="00417FC0">
        <w:rPr>
          <w:color w:val="000000"/>
          <w:sz w:val="22"/>
          <w:szCs w:val="22"/>
        </w:rPr>
        <w:t xml:space="preserve"> je to mo</w:t>
      </w:r>
      <w:r w:rsidR="00A927FC">
        <w:rPr>
          <w:color w:val="000000"/>
          <w:sz w:val="22"/>
          <w:szCs w:val="22"/>
        </w:rPr>
        <w:t>goče</w:t>
      </w:r>
      <w:r w:rsidR="00417FC0">
        <w:rPr>
          <w:color w:val="000000"/>
          <w:sz w:val="22"/>
          <w:szCs w:val="22"/>
        </w:rPr>
        <w:t>, je treba določiti n</w:t>
      </w:r>
      <w:r w:rsidRPr="00A5794A">
        <w:rPr>
          <w:color w:val="000000"/>
          <w:sz w:val="22"/>
          <w:szCs w:val="22"/>
        </w:rPr>
        <w:t>ajvečj</w:t>
      </w:r>
      <w:r w:rsidR="00417FC0">
        <w:rPr>
          <w:color w:val="000000"/>
          <w:sz w:val="22"/>
          <w:szCs w:val="22"/>
        </w:rPr>
        <w:t>o</w:t>
      </w:r>
      <w:r w:rsidRPr="00A5794A">
        <w:rPr>
          <w:color w:val="000000"/>
          <w:sz w:val="22"/>
          <w:szCs w:val="22"/>
        </w:rPr>
        <w:t xml:space="preserve"> </w:t>
      </w:r>
      <w:r w:rsidR="00270979">
        <w:rPr>
          <w:color w:val="000000"/>
          <w:sz w:val="22"/>
          <w:szCs w:val="22"/>
        </w:rPr>
        <w:t xml:space="preserve">še smiselno </w:t>
      </w:r>
      <w:r w:rsidR="00417FC0">
        <w:rPr>
          <w:color w:val="000000"/>
          <w:sz w:val="22"/>
          <w:szCs w:val="22"/>
        </w:rPr>
        <w:t>stopnjo nevarnosti</w:t>
      </w:r>
      <w:r w:rsidR="00270979">
        <w:rPr>
          <w:color w:val="000000"/>
          <w:sz w:val="22"/>
          <w:szCs w:val="22"/>
        </w:rPr>
        <w:t>, ki jo je treba upoštevati</w:t>
      </w:r>
      <w:r w:rsidRPr="00A5794A">
        <w:rPr>
          <w:color w:val="000000"/>
          <w:sz w:val="22"/>
          <w:szCs w:val="22"/>
        </w:rPr>
        <w:t>.</w:t>
      </w:r>
    </w:p>
    <w:p w14:paraId="3DF17E12" w14:textId="77777777" w:rsidR="00A5794A" w:rsidRDefault="00A5794A" w:rsidP="00ED79A9">
      <w:pPr>
        <w:numPr>
          <w:ilvl w:val="0"/>
          <w:numId w:val="123"/>
        </w:numPr>
        <w:spacing w:before="120"/>
        <w:ind w:left="357" w:hanging="357"/>
        <w:jc w:val="both"/>
        <w:rPr>
          <w:color w:val="000000"/>
          <w:sz w:val="22"/>
          <w:szCs w:val="22"/>
        </w:rPr>
      </w:pPr>
      <w:r w:rsidRPr="00A5794A">
        <w:rPr>
          <w:color w:val="000000"/>
          <w:sz w:val="22"/>
          <w:szCs w:val="22"/>
        </w:rPr>
        <w:t xml:space="preserve">Pri oceni </w:t>
      </w:r>
      <w:r w:rsidR="00992969">
        <w:rPr>
          <w:color w:val="000000"/>
          <w:sz w:val="22"/>
          <w:szCs w:val="22"/>
        </w:rPr>
        <w:t>nevarnosti</w:t>
      </w:r>
      <w:r w:rsidRPr="00A5794A">
        <w:rPr>
          <w:color w:val="000000"/>
          <w:sz w:val="22"/>
          <w:szCs w:val="22"/>
        </w:rPr>
        <w:t xml:space="preserve"> je treba:</w:t>
      </w:r>
    </w:p>
    <w:p w14:paraId="747E439D" w14:textId="4D79972D" w:rsidR="00A5794A" w:rsidRPr="00E249CC" w:rsidRDefault="00A96407" w:rsidP="00C0093D">
      <w:pPr>
        <w:numPr>
          <w:ilvl w:val="0"/>
          <w:numId w:val="34"/>
        </w:numPr>
        <w:spacing w:before="60"/>
        <w:ind w:left="714" w:hanging="357"/>
        <w:jc w:val="both"/>
        <w:rPr>
          <w:color w:val="000000"/>
          <w:sz w:val="22"/>
          <w:szCs w:val="22"/>
        </w:rPr>
      </w:pPr>
      <w:r>
        <w:rPr>
          <w:color w:val="000000"/>
          <w:sz w:val="22"/>
          <w:szCs w:val="22"/>
        </w:rPr>
        <w:t xml:space="preserve">kot osnovo </w:t>
      </w:r>
      <w:r w:rsidR="00A5794A" w:rsidRPr="00E249CC">
        <w:rPr>
          <w:color w:val="000000"/>
          <w:sz w:val="22"/>
          <w:szCs w:val="22"/>
        </w:rPr>
        <w:t xml:space="preserve">za oceno </w:t>
      </w:r>
      <w:r w:rsidR="00992969" w:rsidRPr="00E249CC">
        <w:rPr>
          <w:color w:val="000000"/>
          <w:sz w:val="22"/>
          <w:szCs w:val="22"/>
        </w:rPr>
        <w:t>nevarnosti</w:t>
      </w:r>
      <w:r w:rsidR="00A5794A" w:rsidRPr="00E249CC">
        <w:rPr>
          <w:color w:val="000000"/>
          <w:sz w:val="22"/>
          <w:szCs w:val="22"/>
        </w:rPr>
        <w:t xml:space="preserve"> </w:t>
      </w:r>
      <w:r>
        <w:rPr>
          <w:color w:val="000000"/>
          <w:sz w:val="22"/>
          <w:szCs w:val="22"/>
        </w:rPr>
        <w:t xml:space="preserve">uporabiti </w:t>
      </w:r>
      <w:r w:rsidR="00A5794A" w:rsidRPr="00E249CC">
        <w:rPr>
          <w:color w:val="000000"/>
          <w:sz w:val="22"/>
          <w:szCs w:val="22"/>
        </w:rPr>
        <w:t>vs</w:t>
      </w:r>
      <w:r>
        <w:rPr>
          <w:color w:val="000000"/>
          <w:sz w:val="22"/>
          <w:szCs w:val="22"/>
        </w:rPr>
        <w:t>e</w:t>
      </w:r>
      <w:r w:rsidR="00A5794A" w:rsidRPr="00E249CC">
        <w:rPr>
          <w:color w:val="000000"/>
          <w:sz w:val="22"/>
          <w:szCs w:val="22"/>
        </w:rPr>
        <w:t xml:space="preserve"> </w:t>
      </w:r>
      <w:r w:rsidR="007B26C0" w:rsidRPr="00E249CC">
        <w:rPr>
          <w:color w:val="000000"/>
          <w:sz w:val="22"/>
          <w:szCs w:val="22"/>
        </w:rPr>
        <w:t>ustrezn</w:t>
      </w:r>
      <w:r>
        <w:rPr>
          <w:color w:val="000000"/>
          <w:sz w:val="22"/>
          <w:szCs w:val="22"/>
        </w:rPr>
        <w:t>e</w:t>
      </w:r>
      <w:r w:rsidR="00A5794A" w:rsidRPr="00E249CC">
        <w:rPr>
          <w:color w:val="000000"/>
          <w:sz w:val="22"/>
          <w:szCs w:val="22"/>
        </w:rPr>
        <w:t xml:space="preserve"> podatk</w:t>
      </w:r>
      <w:r>
        <w:rPr>
          <w:color w:val="000000"/>
          <w:sz w:val="22"/>
          <w:szCs w:val="22"/>
        </w:rPr>
        <w:t>e</w:t>
      </w:r>
      <w:r w:rsidR="00A5794A" w:rsidRPr="00E249CC">
        <w:rPr>
          <w:color w:val="000000"/>
          <w:sz w:val="22"/>
          <w:szCs w:val="22"/>
        </w:rPr>
        <w:t xml:space="preserve"> o lokaciji in </w:t>
      </w:r>
      <w:r w:rsidR="00992969" w:rsidRPr="00E249CC">
        <w:rPr>
          <w:color w:val="000000"/>
          <w:sz w:val="22"/>
          <w:szCs w:val="22"/>
        </w:rPr>
        <w:t>območju okoli nje</w:t>
      </w:r>
      <w:r w:rsidR="00E249CC">
        <w:rPr>
          <w:color w:val="000000"/>
          <w:sz w:val="22"/>
          <w:szCs w:val="22"/>
        </w:rPr>
        <w:t>,</w:t>
      </w:r>
      <w:r>
        <w:rPr>
          <w:color w:val="000000"/>
          <w:sz w:val="22"/>
          <w:szCs w:val="22"/>
        </w:rPr>
        <w:t xml:space="preserve"> upoštevati pa je treba tudi vse razpoložljive podatke, ki niso bili dokumentirani ali zgodovinsko zabeleženi.</w:t>
      </w:r>
    </w:p>
    <w:p w14:paraId="2AF4DE64" w14:textId="77777777" w:rsidR="00A5794A" w:rsidRPr="00A5794A" w:rsidRDefault="00E249CC" w:rsidP="00360758">
      <w:pPr>
        <w:numPr>
          <w:ilvl w:val="0"/>
          <w:numId w:val="34"/>
        </w:numPr>
        <w:spacing w:before="60"/>
        <w:ind w:left="714" w:hanging="357"/>
        <w:jc w:val="both"/>
        <w:rPr>
          <w:color w:val="000000"/>
          <w:sz w:val="22"/>
          <w:szCs w:val="22"/>
        </w:rPr>
      </w:pPr>
      <w:r>
        <w:rPr>
          <w:color w:val="000000"/>
          <w:sz w:val="22"/>
          <w:szCs w:val="22"/>
        </w:rPr>
        <w:t>p</w:t>
      </w:r>
      <w:r w:rsidR="00A5794A" w:rsidRPr="00A5794A">
        <w:rPr>
          <w:color w:val="000000"/>
          <w:sz w:val="22"/>
          <w:szCs w:val="22"/>
        </w:rPr>
        <w:t xml:space="preserve">osebno pozornost </w:t>
      </w:r>
      <w:r>
        <w:rPr>
          <w:color w:val="000000"/>
          <w:sz w:val="22"/>
          <w:szCs w:val="22"/>
        </w:rPr>
        <w:t>nameniti</w:t>
      </w:r>
      <w:r w:rsidR="00A5794A" w:rsidRPr="00A5794A">
        <w:rPr>
          <w:color w:val="000000"/>
          <w:sz w:val="22"/>
          <w:szCs w:val="22"/>
        </w:rPr>
        <w:t xml:space="preserve"> </w:t>
      </w:r>
      <w:r w:rsidR="009830D4">
        <w:rPr>
          <w:color w:val="000000"/>
          <w:sz w:val="22"/>
          <w:szCs w:val="22"/>
        </w:rPr>
        <w:t>nevarnostim</w:t>
      </w:r>
      <w:r w:rsidR="00A5794A" w:rsidRPr="00A5794A">
        <w:rPr>
          <w:color w:val="000000"/>
          <w:sz w:val="22"/>
          <w:szCs w:val="22"/>
        </w:rPr>
        <w:t xml:space="preserve">, </w:t>
      </w:r>
      <w:r w:rsidR="000D1670">
        <w:rPr>
          <w:color w:val="000000"/>
          <w:sz w:val="22"/>
          <w:szCs w:val="22"/>
        </w:rPr>
        <w:t xml:space="preserve">katerih </w:t>
      </w:r>
      <w:r w:rsidR="009830D4">
        <w:rPr>
          <w:color w:val="000000"/>
          <w:sz w:val="22"/>
          <w:szCs w:val="22"/>
        </w:rPr>
        <w:t>pomembnost</w:t>
      </w:r>
      <w:r w:rsidR="000D1670">
        <w:rPr>
          <w:color w:val="000000"/>
          <w:sz w:val="22"/>
          <w:szCs w:val="22"/>
        </w:rPr>
        <w:t xml:space="preserve"> se med pričakovano obratovalno dobo elektrarne spreminja</w:t>
      </w:r>
      <w:r>
        <w:rPr>
          <w:color w:val="000000"/>
          <w:sz w:val="22"/>
          <w:szCs w:val="22"/>
        </w:rPr>
        <w:t>,</w:t>
      </w:r>
    </w:p>
    <w:p w14:paraId="0F045BA7" w14:textId="77777777" w:rsidR="00A5794A" w:rsidRDefault="00E249CC">
      <w:pPr>
        <w:numPr>
          <w:ilvl w:val="0"/>
          <w:numId w:val="34"/>
        </w:numPr>
        <w:spacing w:before="60"/>
        <w:ind w:left="714" w:hanging="357"/>
        <w:jc w:val="both"/>
        <w:rPr>
          <w:color w:val="000000"/>
          <w:sz w:val="22"/>
          <w:szCs w:val="22"/>
        </w:rPr>
      </w:pPr>
      <w:r>
        <w:rPr>
          <w:color w:val="000000"/>
          <w:sz w:val="22"/>
          <w:szCs w:val="22"/>
        </w:rPr>
        <w:t>u</w:t>
      </w:r>
      <w:r w:rsidR="009830D4">
        <w:rPr>
          <w:color w:val="000000"/>
          <w:sz w:val="22"/>
          <w:szCs w:val="22"/>
        </w:rPr>
        <w:t>temeljiti m</w:t>
      </w:r>
      <w:r w:rsidR="00A5794A" w:rsidRPr="00A5794A">
        <w:rPr>
          <w:color w:val="000000"/>
          <w:sz w:val="22"/>
          <w:szCs w:val="22"/>
        </w:rPr>
        <w:t>etode in predpostavke</w:t>
      </w:r>
      <w:r w:rsidR="009830D4">
        <w:rPr>
          <w:color w:val="000000"/>
          <w:sz w:val="22"/>
          <w:szCs w:val="22"/>
        </w:rPr>
        <w:t>, uporabljene za oceno nevarnosti</w:t>
      </w:r>
      <w:r>
        <w:rPr>
          <w:color w:val="000000"/>
          <w:sz w:val="22"/>
          <w:szCs w:val="22"/>
        </w:rPr>
        <w:t>, ter o</w:t>
      </w:r>
      <w:r w:rsidR="009830D4">
        <w:rPr>
          <w:color w:val="000000"/>
          <w:sz w:val="22"/>
          <w:szCs w:val="22"/>
        </w:rPr>
        <w:t>ceniti n</w:t>
      </w:r>
      <w:r w:rsidR="00A5794A" w:rsidRPr="00A5794A">
        <w:rPr>
          <w:color w:val="000000"/>
          <w:sz w:val="22"/>
          <w:szCs w:val="22"/>
        </w:rPr>
        <w:t xml:space="preserve">egotovosti, ki vplivajo na rezultate ocen </w:t>
      </w:r>
      <w:r w:rsidR="009830D4">
        <w:rPr>
          <w:color w:val="000000"/>
          <w:sz w:val="22"/>
          <w:szCs w:val="22"/>
        </w:rPr>
        <w:t>nevarnosti</w:t>
      </w:r>
      <w:r w:rsidR="00A5794A" w:rsidRPr="00A5794A">
        <w:rPr>
          <w:color w:val="000000"/>
          <w:sz w:val="22"/>
          <w:szCs w:val="22"/>
        </w:rPr>
        <w:t>.</w:t>
      </w:r>
    </w:p>
    <w:p w14:paraId="353CC76C" w14:textId="77777777" w:rsidR="00A5794A" w:rsidRDefault="00A5794A" w:rsidP="00AD214C">
      <w:pPr>
        <w:pStyle w:val="Naslov3"/>
        <w:numPr>
          <w:ilvl w:val="1"/>
          <w:numId w:val="250"/>
        </w:numPr>
        <w:spacing w:before="240" w:after="240"/>
        <w:rPr>
          <w:rFonts w:ascii="Times New Roman" w:hAnsi="Times New Roman"/>
          <w:color w:val="000000"/>
          <w:sz w:val="22"/>
          <w:szCs w:val="22"/>
        </w:rPr>
      </w:pPr>
      <w:bookmarkStart w:id="2584" w:name="_Toc436049328"/>
      <w:r>
        <w:rPr>
          <w:rFonts w:ascii="Times New Roman" w:hAnsi="Times New Roman"/>
          <w:color w:val="000000"/>
          <w:sz w:val="22"/>
          <w:szCs w:val="22"/>
        </w:rPr>
        <w:t xml:space="preserve">Določitev projektnih </w:t>
      </w:r>
      <w:r w:rsidR="00741567">
        <w:rPr>
          <w:rFonts w:ascii="Times New Roman" w:hAnsi="Times New Roman"/>
          <w:color w:val="000000"/>
          <w:sz w:val="22"/>
          <w:szCs w:val="22"/>
        </w:rPr>
        <w:t>dogodkov</w:t>
      </w:r>
      <w:bookmarkEnd w:id="2584"/>
    </w:p>
    <w:p w14:paraId="77BB4516" w14:textId="3A61070F" w:rsidR="00A5794A" w:rsidRDefault="00A5794A" w:rsidP="00ED79A9">
      <w:pPr>
        <w:numPr>
          <w:ilvl w:val="0"/>
          <w:numId w:val="124"/>
        </w:numPr>
        <w:spacing w:before="120"/>
        <w:ind w:left="357" w:hanging="357"/>
        <w:jc w:val="both"/>
        <w:rPr>
          <w:color w:val="000000"/>
          <w:sz w:val="22"/>
          <w:szCs w:val="22"/>
        </w:rPr>
      </w:pPr>
      <w:r>
        <w:rPr>
          <w:color w:val="000000"/>
          <w:sz w:val="22"/>
          <w:szCs w:val="22"/>
        </w:rPr>
        <w:lastRenderedPageBreak/>
        <w:t>Projektne dogodke</w:t>
      </w:r>
      <w:r w:rsidRPr="00A5794A">
        <w:rPr>
          <w:color w:val="000000"/>
          <w:sz w:val="22"/>
          <w:szCs w:val="22"/>
        </w:rPr>
        <w:t xml:space="preserve"> je treba določiti na </w:t>
      </w:r>
      <w:r w:rsidR="00E249CC">
        <w:rPr>
          <w:color w:val="000000"/>
          <w:sz w:val="22"/>
          <w:szCs w:val="22"/>
        </w:rPr>
        <w:t>podlagi</w:t>
      </w:r>
      <w:r w:rsidRPr="00A5794A">
        <w:rPr>
          <w:color w:val="000000"/>
          <w:sz w:val="22"/>
          <w:szCs w:val="22"/>
        </w:rPr>
        <w:t xml:space="preserve"> ocene </w:t>
      </w:r>
      <w:r w:rsidR="009830D4">
        <w:rPr>
          <w:color w:val="000000"/>
          <w:sz w:val="22"/>
          <w:szCs w:val="22"/>
        </w:rPr>
        <w:t>nevarnosti</w:t>
      </w:r>
      <w:r w:rsidRPr="00A5794A">
        <w:rPr>
          <w:color w:val="000000"/>
          <w:sz w:val="22"/>
          <w:szCs w:val="22"/>
        </w:rPr>
        <w:t xml:space="preserve">, </w:t>
      </w:r>
      <w:r w:rsidR="00E249CC">
        <w:rPr>
          <w:color w:val="000000"/>
          <w:sz w:val="22"/>
          <w:szCs w:val="22"/>
        </w:rPr>
        <w:t>ki so značilne</w:t>
      </w:r>
      <w:r w:rsidRPr="00A5794A">
        <w:rPr>
          <w:color w:val="000000"/>
          <w:sz w:val="22"/>
          <w:szCs w:val="22"/>
        </w:rPr>
        <w:t xml:space="preserve"> za to lokacijo.</w:t>
      </w:r>
      <w:r w:rsidR="009830D4">
        <w:rPr>
          <w:color w:val="000000"/>
          <w:sz w:val="22"/>
          <w:szCs w:val="22"/>
        </w:rPr>
        <w:t xml:space="preserve"> </w:t>
      </w:r>
      <w:r w:rsidR="009830D4" w:rsidRPr="009830D4">
        <w:rPr>
          <w:color w:val="000000"/>
          <w:sz w:val="22"/>
          <w:szCs w:val="22"/>
        </w:rPr>
        <w:t>T</w:t>
      </w:r>
      <w:r w:rsidR="009830D4">
        <w:rPr>
          <w:color w:val="000000"/>
          <w:sz w:val="22"/>
          <w:szCs w:val="22"/>
        </w:rPr>
        <w:t xml:space="preserve">i projektni dogodki so posamezne </w:t>
      </w:r>
      <w:r w:rsidR="00551935">
        <w:rPr>
          <w:color w:val="000000"/>
          <w:sz w:val="22"/>
          <w:szCs w:val="22"/>
        </w:rPr>
        <w:t xml:space="preserve">zunanje </w:t>
      </w:r>
      <w:r w:rsidR="009830D4">
        <w:rPr>
          <w:color w:val="000000"/>
          <w:sz w:val="22"/>
          <w:szCs w:val="22"/>
        </w:rPr>
        <w:t>nevarnosti</w:t>
      </w:r>
      <w:r w:rsidR="009830D4" w:rsidRPr="009830D4">
        <w:rPr>
          <w:color w:val="000000"/>
          <w:sz w:val="22"/>
          <w:szCs w:val="22"/>
        </w:rPr>
        <w:t xml:space="preserve"> ali </w:t>
      </w:r>
      <w:r w:rsidR="009830D4">
        <w:rPr>
          <w:color w:val="000000"/>
          <w:sz w:val="22"/>
          <w:szCs w:val="22"/>
        </w:rPr>
        <w:t>njihove kombinacije</w:t>
      </w:r>
      <w:r w:rsidR="008F72A6">
        <w:rPr>
          <w:color w:val="000000"/>
          <w:sz w:val="22"/>
          <w:szCs w:val="22"/>
        </w:rPr>
        <w:t>. Projektni</w:t>
      </w:r>
      <w:r w:rsidR="009830D4" w:rsidRPr="009830D4">
        <w:rPr>
          <w:color w:val="000000"/>
          <w:sz w:val="22"/>
          <w:szCs w:val="22"/>
        </w:rPr>
        <w:t xml:space="preserve"> </w:t>
      </w:r>
      <w:r w:rsidR="008F72A6">
        <w:rPr>
          <w:color w:val="000000"/>
          <w:sz w:val="22"/>
          <w:szCs w:val="22"/>
        </w:rPr>
        <w:t>dogodek</w:t>
      </w:r>
      <w:r w:rsidR="009830D4" w:rsidRPr="009830D4">
        <w:rPr>
          <w:color w:val="000000"/>
          <w:sz w:val="22"/>
          <w:szCs w:val="22"/>
        </w:rPr>
        <w:t xml:space="preserve"> je l</w:t>
      </w:r>
      <w:r w:rsidR="008F72A6">
        <w:rPr>
          <w:color w:val="000000"/>
          <w:sz w:val="22"/>
          <w:szCs w:val="22"/>
        </w:rPr>
        <w:t xml:space="preserve">ahko </w:t>
      </w:r>
      <w:r w:rsidR="00E249CC">
        <w:rPr>
          <w:color w:val="000000"/>
          <w:sz w:val="22"/>
          <w:szCs w:val="22"/>
        </w:rPr>
        <w:t>izvirni</w:t>
      </w:r>
      <w:r w:rsidR="008F72A6">
        <w:rPr>
          <w:color w:val="000000"/>
          <w:sz w:val="22"/>
          <w:szCs w:val="22"/>
        </w:rPr>
        <w:t xml:space="preserve"> projektni dogodek</w:t>
      </w:r>
      <w:r w:rsidR="009830D4" w:rsidRPr="009830D4">
        <w:rPr>
          <w:color w:val="000000"/>
          <w:sz w:val="22"/>
          <w:szCs w:val="22"/>
        </w:rPr>
        <w:t xml:space="preserve"> elektrarne </w:t>
      </w:r>
      <w:r w:rsidR="008F72A6">
        <w:rPr>
          <w:color w:val="000000"/>
          <w:sz w:val="22"/>
          <w:szCs w:val="22"/>
        </w:rPr>
        <w:t xml:space="preserve">iz časa njene izgradnje </w:t>
      </w:r>
      <w:r w:rsidR="009830D4" w:rsidRPr="009830D4">
        <w:rPr>
          <w:color w:val="000000"/>
          <w:sz w:val="22"/>
          <w:szCs w:val="22"/>
        </w:rPr>
        <w:t xml:space="preserve">ali pa </w:t>
      </w:r>
      <w:r w:rsidR="008F72A6">
        <w:rPr>
          <w:color w:val="000000"/>
          <w:sz w:val="22"/>
          <w:szCs w:val="22"/>
        </w:rPr>
        <w:t>dopolnjen</w:t>
      </w:r>
      <w:r w:rsidR="00E249CC">
        <w:rPr>
          <w:color w:val="000000"/>
          <w:sz w:val="22"/>
          <w:szCs w:val="22"/>
        </w:rPr>
        <w:t>i</w:t>
      </w:r>
      <w:r w:rsidR="008F72A6">
        <w:rPr>
          <w:color w:val="000000"/>
          <w:sz w:val="22"/>
          <w:szCs w:val="22"/>
        </w:rPr>
        <w:t xml:space="preserve"> projektni dogodek</w:t>
      </w:r>
      <w:r w:rsidR="00E249CC">
        <w:rPr>
          <w:color w:val="000000"/>
          <w:sz w:val="22"/>
          <w:szCs w:val="22"/>
        </w:rPr>
        <w:t>,</w:t>
      </w:r>
      <w:r w:rsidR="009830D4" w:rsidRPr="009830D4">
        <w:rPr>
          <w:color w:val="000000"/>
          <w:sz w:val="22"/>
          <w:szCs w:val="22"/>
        </w:rPr>
        <w:t xml:space="preserve"> npr. po občasnem varnostnem pregledu</w:t>
      </w:r>
      <w:r w:rsidR="008F72A6">
        <w:rPr>
          <w:color w:val="000000"/>
          <w:sz w:val="22"/>
          <w:szCs w:val="22"/>
        </w:rPr>
        <w:t>.</w:t>
      </w:r>
    </w:p>
    <w:p w14:paraId="66564870" w14:textId="5A19F7BA" w:rsidR="00A5794A" w:rsidRDefault="00A735D2" w:rsidP="00ED79A9">
      <w:pPr>
        <w:numPr>
          <w:ilvl w:val="0"/>
          <w:numId w:val="124"/>
        </w:numPr>
        <w:spacing w:before="120"/>
        <w:ind w:left="357" w:hanging="357"/>
        <w:jc w:val="both"/>
        <w:rPr>
          <w:color w:val="000000"/>
          <w:sz w:val="22"/>
          <w:szCs w:val="22"/>
        </w:rPr>
      </w:pPr>
      <w:r w:rsidRPr="00A735D2">
        <w:rPr>
          <w:color w:val="000000"/>
          <w:sz w:val="22"/>
          <w:szCs w:val="22"/>
        </w:rPr>
        <w:t xml:space="preserve">Pogostosti preseganja projektnih dogodkov morajo biti dovolj </w:t>
      </w:r>
      <w:r w:rsidR="008F72A6">
        <w:rPr>
          <w:color w:val="000000"/>
          <w:sz w:val="22"/>
          <w:szCs w:val="22"/>
        </w:rPr>
        <w:t>nizke</w:t>
      </w:r>
      <w:r w:rsidRPr="00A735D2">
        <w:rPr>
          <w:color w:val="000000"/>
          <w:sz w:val="22"/>
          <w:szCs w:val="22"/>
        </w:rPr>
        <w:t xml:space="preserve">, da </w:t>
      </w:r>
      <w:r w:rsidR="008F72A6">
        <w:rPr>
          <w:color w:val="000000"/>
          <w:sz w:val="22"/>
          <w:szCs w:val="22"/>
        </w:rPr>
        <w:t xml:space="preserve">je </w:t>
      </w:r>
      <w:r w:rsidRPr="00A735D2">
        <w:rPr>
          <w:color w:val="000000"/>
          <w:sz w:val="22"/>
          <w:szCs w:val="22"/>
        </w:rPr>
        <w:t>zagotov</w:t>
      </w:r>
      <w:r w:rsidR="008F72A6">
        <w:rPr>
          <w:color w:val="000000"/>
          <w:sz w:val="22"/>
          <w:szCs w:val="22"/>
        </w:rPr>
        <w:t>ljena</w:t>
      </w:r>
      <w:r w:rsidRPr="00A735D2">
        <w:rPr>
          <w:color w:val="000000"/>
          <w:sz w:val="22"/>
          <w:szCs w:val="22"/>
        </w:rPr>
        <w:t xml:space="preserve"> visok</w:t>
      </w:r>
      <w:r w:rsidR="008F72A6">
        <w:rPr>
          <w:color w:val="000000"/>
          <w:sz w:val="22"/>
          <w:szCs w:val="22"/>
        </w:rPr>
        <w:t>a</w:t>
      </w:r>
      <w:r w:rsidRPr="00A735D2">
        <w:rPr>
          <w:color w:val="000000"/>
          <w:sz w:val="22"/>
          <w:szCs w:val="22"/>
        </w:rPr>
        <w:t xml:space="preserve"> stopnj</w:t>
      </w:r>
      <w:r w:rsidR="008F72A6">
        <w:rPr>
          <w:color w:val="000000"/>
          <w:sz w:val="22"/>
          <w:szCs w:val="22"/>
        </w:rPr>
        <w:t>a</w:t>
      </w:r>
      <w:r w:rsidRPr="00A735D2">
        <w:rPr>
          <w:color w:val="000000"/>
          <w:sz w:val="22"/>
          <w:szCs w:val="22"/>
        </w:rPr>
        <w:t xml:space="preserve"> zaščite pred naravnimi </w:t>
      </w:r>
      <w:r w:rsidR="008F72A6">
        <w:rPr>
          <w:color w:val="000000"/>
          <w:sz w:val="22"/>
          <w:szCs w:val="22"/>
        </w:rPr>
        <w:t>nevarnostmi</w:t>
      </w:r>
      <w:r w:rsidRPr="00A735D2">
        <w:rPr>
          <w:color w:val="000000"/>
          <w:sz w:val="22"/>
          <w:szCs w:val="22"/>
        </w:rPr>
        <w:t xml:space="preserve">. </w:t>
      </w:r>
      <w:r w:rsidR="00CE4C9E">
        <w:rPr>
          <w:color w:val="000000"/>
          <w:sz w:val="22"/>
          <w:szCs w:val="22"/>
        </w:rPr>
        <w:t>P</w:t>
      </w:r>
      <w:r w:rsidRPr="00A735D2">
        <w:rPr>
          <w:color w:val="000000"/>
          <w:sz w:val="22"/>
          <w:szCs w:val="22"/>
        </w:rPr>
        <w:t xml:space="preserve">ogostost </w:t>
      </w:r>
      <w:r w:rsidR="00CE4C9E">
        <w:rPr>
          <w:color w:val="000000"/>
          <w:sz w:val="22"/>
          <w:szCs w:val="22"/>
        </w:rPr>
        <w:t xml:space="preserve">preseganja posameznega </w:t>
      </w:r>
      <w:r w:rsidRPr="00A735D2">
        <w:rPr>
          <w:color w:val="000000"/>
          <w:sz w:val="22"/>
          <w:szCs w:val="22"/>
        </w:rPr>
        <w:t xml:space="preserve">projektnega dogodka mora biti </w:t>
      </w:r>
      <w:r w:rsidR="00CE4C9E">
        <w:rPr>
          <w:color w:val="000000"/>
          <w:sz w:val="22"/>
          <w:szCs w:val="22"/>
        </w:rPr>
        <w:t xml:space="preserve">manj kot </w:t>
      </w:r>
      <w:r w:rsidRPr="00A735D2">
        <w:rPr>
          <w:color w:val="000000"/>
          <w:sz w:val="22"/>
          <w:szCs w:val="22"/>
        </w:rPr>
        <w:t>10</w:t>
      </w:r>
      <w:r w:rsidRPr="00920F55">
        <w:rPr>
          <w:color w:val="000000"/>
          <w:sz w:val="22"/>
          <w:szCs w:val="22"/>
          <w:vertAlign w:val="superscript"/>
        </w:rPr>
        <w:t>-4</w:t>
      </w:r>
      <w:r w:rsidRPr="00A735D2">
        <w:rPr>
          <w:color w:val="000000"/>
          <w:sz w:val="22"/>
          <w:szCs w:val="22"/>
        </w:rPr>
        <w:t xml:space="preserve"> na leto. Kadar ni mogoče </w:t>
      </w:r>
      <w:r w:rsidR="00CE4C9E">
        <w:rPr>
          <w:color w:val="000000"/>
          <w:sz w:val="22"/>
          <w:szCs w:val="22"/>
        </w:rPr>
        <w:t xml:space="preserve">razviti verjetnostnega modela in </w:t>
      </w:r>
      <w:r w:rsidRPr="00A735D2">
        <w:rPr>
          <w:color w:val="000000"/>
          <w:sz w:val="22"/>
          <w:szCs w:val="22"/>
        </w:rPr>
        <w:t xml:space="preserve">izračunati </w:t>
      </w:r>
      <w:r w:rsidR="00CE4C9E">
        <w:rPr>
          <w:color w:val="000000"/>
          <w:sz w:val="22"/>
          <w:szCs w:val="22"/>
        </w:rPr>
        <w:t xml:space="preserve">pogostosti preseganja projektnega dogodka </w:t>
      </w:r>
      <w:r w:rsidRPr="00A735D2">
        <w:rPr>
          <w:color w:val="000000"/>
          <w:sz w:val="22"/>
          <w:szCs w:val="22"/>
        </w:rPr>
        <w:t xml:space="preserve">s sprejemljivo stopnjo gotovosti, </w:t>
      </w:r>
      <w:r w:rsidR="00CE4C9E">
        <w:rPr>
          <w:color w:val="000000"/>
          <w:sz w:val="22"/>
          <w:szCs w:val="22"/>
        </w:rPr>
        <w:t>je treba izbrani projektni dogodek utemeljiti na drugačen način (</w:t>
      </w:r>
      <w:r w:rsidR="00F860CD">
        <w:rPr>
          <w:color w:val="000000"/>
          <w:sz w:val="22"/>
          <w:szCs w:val="22"/>
        </w:rPr>
        <w:t>strokovna presoja</w:t>
      </w:r>
      <w:r w:rsidR="00E249CC">
        <w:rPr>
          <w:color w:val="000000"/>
          <w:sz w:val="22"/>
          <w:szCs w:val="22"/>
        </w:rPr>
        <w:t xml:space="preserve"> </w:t>
      </w:r>
      <w:r w:rsidR="0084435A">
        <w:rPr>
          <w:color w:val="000000"/>
          <w:sz w:val="22"/>
          <w:szCs w:val="22"/>
        </w:rPr>
        <w:t xml:space="preserve">analize </w:t>
      </w:r>
      <w:r w:rsidR="00CE4C9E">
        <w:rPr>
          <w:color w:val="000000"/>
          <w:sz w:val="22"/>
          <w:szCs w:val="22"/>
        </w:rPr>
        <w:t>občutljivost</w:t>
      </w:r>
      <w:r w:rsidR="0084435A">
        <w:rPr>
          <w:color w:val="000000"/>
          <w:sz w:val="22"/>
          <w:szCs w:val="22"/>
        </w:rPr>
        <w:t>i</w:t>
      </w:r>
      <w:r w:rsidR="00CE4C9E">
        <w:rPr>
          <w:color w:val="000000"/>
          <w:sz w:val="22"/>
          <w:szCs w:val="22"/>
        </w:rPr>
        <w:t>, ocene najhujših možnih dogodkov in posledic ipd.)</w:t>
      </w:r>
      <w:r w:rsidRPr="00A735D2">
        <w:rPr>
          <w:color w:val="000000"/>
          <w:sz w:val="22"/>
          <w:szCs w:val="22"/>
        </w:rPr>
        <w:t>, da se tako doseže enakovredna stopnja varnosti. Za poseben primer seizmične obremenitve je treba uporabiti najmanj vrednost največjega vodoravnega pospeška 0,1</w:t>
      </w:r>
      <w:r w:rsidR="00CE4C9E">
        <w:rPr>
          <w:color w:val="000000"/>
          <w:sz w:val="22"/>
          <w:szCs w:val="22"/>
        </w:rPr>
        <w:t xml:space="preserve"> </w:t>
      </w:r>
      <w:r w:rsidRPr="00A735D2">
        <w:rPr>
          <w:color w:val="000000"/>
          <w:sz w:val="22"/>
          <w:szCs w:val="22"/>
        </w:rPr>
        <w:t xml:space="preserve">g (kjer je g pospešek zaradi gravitacije), tudi če bi bila pogostost preseganja manjša </w:t>
      </w:r>
      <w:r w:rsidR="00CE4C9E">
        <w:rPr>
          <w:color w:val="000000"/>
          <w:sz w:val="22"/>
          <w:szCs w:val="22"/>
        </w:rPr>
        <w:t xml:space="preserve">od </w:t>
      </w:r>
      <w:r w:rsidR="00CE4C9E" w:rsidRPr="00A735D2">
        <w:rPr>
          <w:color w:val="000000"/>
          <w:sz w:val="22"/>
          <w:szCs w:val="22"/>
        </w:rPr>
        <w:t>10</w:t>
      </w:r>
      <w:r w:rsidR="00CE4C9E" w:rsidRPr="00A735D2">
        <w:rPr>
          <w:color w:val="000000"/>
          <w:sz w:val="22"/>
          <w:szCs w:val="22"/>
          <w:vertAlign w:val="superscript"/>
        </w:rPr>
        <w:t>-4</w:t>
      </w:r>
      <w:r w:rsidR="00CE4C9E" w:rsidRPr="00A735D2">
        <w:rPr>
          <w:color w:val="000000"/>
          <w:sz w:val="22"/>
          <w:szCs w:val="22"/>
        </w:rPr>
        <w:t xml:space="preserve"> </w:t>
      </w:r>
      <w:r w:rsidR="00CE4C9E">
        <w:rPr>
          <w:color w:val="000000"/>
          <w:sz w:val="22"/>
          <w:szCs w:val="22"/>
        </w:rPr>
        <w:t>na leto</w:t>
      </w:r>
      <w:r w:rsidRPr="00A735D2">
        <w:rPr>
          <w:color w:val="000000"/>
          <w:sz w:val="22"/>
          <w:szCs w:val="22"/>
        </w:rPr>
        <w:t>.</w:t>
      </w:r>
      <w:r w:rsidR="00551935">
        <w:rPr>
          <w:color w:val="000000"/>
          <w:sz w:val="22"/>
          <w:szCs w:val="22"/>
        </w:rPr>
        <w:t xml:space="preserve"> Za nezgodo s padcem letala in udarnimi valovi zaradi eksplozije je treba določiti projektni dogodek, da se s tem zagotoviti </w:t>
      </w:r>
      <w:r w:rsidR="00E625DE">
        <w:rPr>
          <w:color w:val="000000"/>
          <w:sz w:val="22"/>
          <w:szCs w:val="22"/>
        </w:rPr>
        <w:t>najmanjša zahtevana</w:t>
      </w:r>
      <w:r w:rsidR="00551935">
        <w:rPr>
          <w:color w:val="000000"/>
          <w:sz w:val="22"/>
          <w:szCs w:val="22"/>
        </w:rPr>
        <w:t xml:space="preserve"> zaščita elektrarne.</w:t>
      </w:r>
    </w:p>
    <w:p w14:paraId="1725DCD0" w14:textId="53119FE1" w:rsidR="00A735D2" w:rsidRDefault="0030021B" w:rsidP="00ED79A9">
      <w:pPr>
        <w:numPr>
          <w:ilvl w:val="0"/>
          <w:numId w:val="124"/>
        </w:numPr>
        <w:spacing w:before="120"/>
        <w:ind w:left="357" w:hanging="357"/>
        <w:jc w:val="both"/>
        <w:rPr>
          <w:color w:val="000000"/>
          <w:sz w:val="22"/>
          <w:szCs w:val="22"/>
        </w:rPr>
      </w:pPr>
      <w:r w:rsidRPr="0030021B">
        <w:rPr>
          <w:color w:val="000000"/>
          <w:sz w:val="22"/>
          <w:szCs w:val="22"/>
        </w:rPr>
        <w:t xml:space="preserve">Projektne dogodke </w:t>
      </w:r>
      <w:r w:rsidR="00551935">
        <w:rPr>
          <w:color w:val="000000"/>
          <w:sz w:val="22"/>
          <w:szCs w:val="22"/>
        </w:rPr>
        <w:t xml:space="preserve">za naravne nevarnosti </w:t>
      </w:r>
      <w:r w:rsidRPr="0030021B">
        <w:rPr>
          <w:color w:val="000000"/>
          <w:sz w:val="22"/>
          <w:szCs w:val="22"/>
        </w:rPr>
        <w:t xml:space="preserve">je treba primerjati z </w:t>
      </w:r>
      <w:r w:rsidR="00CE4C9E">
        <w:rPr>
          <w:color w:val="000000"/>
          <w:sz w:val="22"/>
          <w:szCs w:val="22"/>
        </w:rPr>
        <w:t>ustreznimi</w:t>
      </w:r>
      <w:r w:rsidRPr="0030021B">
        <w:rPr>
          <w:color w:val="000000"/>
          <w:sz w:val="22"/>
          <w:szCs w:val="22"/>
        </w:rPr>
        <w:t xml:space="preserve"> zgodovinskimi podatki, da se tako dokaže</w:t>
      </w:r>
      <w:r w:rsidR="00AA10BD">
        <w:rPr>
          <w:color w:val="000000"/>
          <w:sz w:val="22"/>
          <w:szCs w:val="22"/>
        </w:rPr>
        <w:t xml:space="preserve">, da projektne osnove </w:t>
      </w:r>
      <w:r w:rsidR="00E249CC">
        <w:rPr>
          <w:color w:val="000000"/>
          <w:sz w:val="22"/>
          <w:szCs w:val="22"/>
        </w:rPr>
        <w:t>zajemajo</w:t>
      </w:r>
      <w:r w:rsidRPr="0030021B">
        <w:rPr>
          <w:color w:val="000000"/>
          <w:sz w:val="22"/>
          <w:szCs w:val="22"/>
        </w:rPr>
        <w:t xml:space="preserve"> t</w:t>
      </w:r>
      <w:r w:rsidR="007B26C0">
        <w:rPr>
          <w:color w:val="000000"/>
          <w:sz w:val="22"/>
          <w:szCs w:val="22"/>
        </w:rPr>
        <w:t>e</w:t>
      </w:r>
      <w:r w:rsidRPr="0030021B">
        <w:rPr>
          <w:color w:val="000000"/>
          <w:sz w:val="22"/>
          <w:szCs w:val="22"/>
        </w:rPr>
        <w:t xml:space="preserve"> </w:t>
      </w:r>
      <w:r w:rsidR="00E249CC">
        <w:rPr>
          <w:color w:val="000000"/>
          <w:sz w:val="22"/>
          <w:szCs w:val="22"/>
        </w:rPr>
        <w:t xml:space="preserve">izredne </w:t>
      </w:r>
      <w:r w:rsidRPr="0030021B">
        <w:rPr>
          <w:color w:val="000000"/>
          <w:sz w:val="22"/>
          <w:szCs w:val="22"/>
        </w:rPr>
        <w:t>zgodovinsk</w:t>
      </w:r>
      <w:r w:rsidR="00AA10BD">
        <w:rPr>
          <w:color w:val="000000"/>
          <w:sz w:val="22"/>
          <w:szCs w:val="22"/>
        </w:rPr>
        <w:t>e</w:t>
      </w:r>
      <w:r w:rsidRPr="0030021B">
        <w:rPr>
          <w:color w:val="000000"/>
          <w:sz w:val="22"/>
          <w:szCs w:val="22"/>
        </w:rPr>
        <w:t xml:space="preserve"> dogodk</w:t>
      </w:r>
      <w:r w:rsidR="00AA10BD">
        <w:rPr>
          <w:color w:val="000000"/>
          <w:sz w:val="22"/>
          <w:szCs w:val="22"/>
        </w:rPr>
        <w:t>e</w:t>
      </w:r>
      <w:r w:rsidRPr="0030021B">
        <w:rPr>
          <w:color w:val="000000"/>
          <w:sz w:val="22"/>
          <w:szCs w:val="22"/>
        </w:rPr>
        <w:t xml:space="preserve"> z zadostno rezervo.</w:t>
      </w:r>
    </w:p>
    <w:p w14:paraId="2294CF29" w14:textId="77777777" w:rsidR="007B26C0" w:rsidRDefault="0030021B" w:rsidP="00ED79A9">
      <w:pPr>
        <w:numPr>
          <w:ilvl w:val="0"/>
          <w:numId w:val="124"/>
        </w:numPr>
        <w:spacing w:before="120"/>
        <w:ind w:left="357" w:hanging="357"/>
        <w:jc w:val="both"/>
        <w:rPr>
          <w:color w:val="000000"/>
          <w:sz w:val="22"/>
          <w:szCs w:val="22"/>
        </w:rPr>
      </w:pPr>
      <w:r w:rsidRPr="0030021B">
        <w:rPr>
          <w:color w:val="000000"/>
          <w:sz w:val="22"/>
          <w:szCs w:val="22"/>
        </w:rPr>
        <w:t xml:space="preserve">Za vsak projektni dogodek morajo biti </w:t>
      </w:r>
      <w:r w:rsidR="007B26C0">
        <w:rPr>
          <w:color w:val="000000"/>
          <w:sz w:val="22"/>
          <w:szCs w:val="22"/>
        </w:rPr>
        <w:t xml:space="preserve">konzervativno </w:t>
      </w:r>
      <w:r w:rsidRPr="0030021B">
        <w:rPr>
          <w:color w:val="000000"/>
          <w:sz w:val="22"/>
          <w:szCs w:val="22"/>
        </w:rPr>
        <w:t>določen</w:t>
      </w:r>
      <w:r w:rsidR="00EF7CB5">
        <w:rPr>
          <w:color w:val="000000"/>
          <w:sz w:val="22"/>
          <w:szCs w:val="22"/>
        </w:rPr>
        <w:t>i</w:t>
      </w:r>
      <w:r w:rsidRPr="0030021B">
        <w:rPr>
          <w:color w:val="000000"/>
          <w:sz w:val="22"/>
          <w:szCs w:val="22"/>
        </w:rPr>
        <w:t xml:space="preserve"> projektn</w:t>
      </w:r>
      <w:r w:rsidR="00EF7CB5">
        <w:rPr>
          <w:color w:val="000000"/>
          <w:sz w:val="22"/>
          <w:szCs w:val="22"/>
        </w:rPr>
        <w:t>i</w:t>
      </w:r>
      <w:r w:rsidRPr="0030021B">
        <w:rPr>
          <w:color w:val="000000"/>
          <w:sz w:val="22"/>
          <w:szCs w:val="22"/>
        </w:rPr>
        <w:t xml:space="preserve"> </w:t>
      </w:r>
      <w:r w:rsidR="00EF7CB5">
        <w:rPr>
          <w:color w:val="000000"/>
          <w:sz w:val="22"/>
          <w:szCs w:val="22"/>
        </w:rPr>
        <w:t xml:space="preserve">parametri </w:t>
      </w:r>
      <w:r w:rsidRPr="0030021B">
        <w:rPr>
          <w:color w:val="000000"/>
          <w:sz w:val="22"/>
          <w:szCs w:val="22"/>
        </w:rPr>
        <w:t xml:space="preserve">z upoštevanjem rezultatov ocene </w:t>
      </w:r>
      <w:r w:rsidR="007B26C0">
        <w:rPr>
          <w:color w:val="000000"/>
          <w:sz w:val="22"/>
          <w:szCs w:val="22"/>
        </w:rPr>
        <w:t>nevarnosti</w:t>
      </w:r>
      <w:r w:rsidRPr="0030021B">
        <w:rPr>
          <w:color w:val="000000"/>
          <w:sz w:val="22"/>
          <w:szCs w:val="22"/>
        </w:rPr>
        <w:t xml:space="preserve">. </w:t>
      </w:r>
    </w:p>
    <w:p w14:paraId="41DC2931" w14:textId="77777777" w:rsidR="00961CC7" w:rsidRPr="00920F55" w:rsidRDefault="00961CC7" w:rsidP="00AD214C">
      <w:pPr>
        <w:pStyle w:val="Naslov3"/>
        <w:numPr>
          <w:ilvl w:val="1"/>
          <w:numId w:val="250"/>
        </w:numPr>
        <w:spacing w:before="240" w:after="240"/>
        <w:rPr>
          <w:rFonts w:ascii="Times New Roman" w:hAnsi="Times New Roman"/>
          <w:color w:val="000000"/>
          <w:sz w:val="22"/>
          <w:szCs w:val="22"/>
        </w:rPr>
      </w:pPr>
      <w:bookmarkStart w:id="2585" w:name="_Toc434570578"/>
      <w:bookmarkStart w:id="2586" w:name="_Toc434589718"/>
      <w:bookmarkStart w:id="2587" w:name="_Toc436049330"/>
      <w:bookmarkEnd w:id="2585"/>
      <w:bookmarkEnd w:id="2586"/>
      <w:r w:rsidRPr="00920F55">
        <w:rPr>
          <w:rFonts w:ascii="Times New Roman" w:hAnsi="Times New Roman"/>
          <w:color w:val="000000"/>
          <w:sz w:val="22"/>
          <w:szCs w:val="22"/>
        </w:rPr>
        <w:t>Zaščita pred projektnimi dogodki</w:t>
      </w:r>
      <w:bookmarkEnd w:id="2587"/>
    </w:p>
    <w:p w14:paraId="362519B6" w14:textId="77777777" w:rsidR="00961CC7" w:rsidRDefault="000D3AFC" w:rsidP="00ED79A9">
      <w:pPr>
        <w:numPr>
          <w:ilvl w:val="0"/>
          <w:numId w:val="125"/>
        </w:numPr>
        <w:spacing w:before="120"/>
        <w:ind w:left="357" w:hanging="357"/>
        <w:jc w:val="both"/>
        <w:rPr>
          <w:color w:val="000000"/>
          <w:sz w:val="22"/>
          <w:szCs w:val="22"/>
        </w:rPr>
      </w:pPr>
      <w:r w:rsidRPr="000D3AFC">
        <w:rPr>
          <w:color w:val="000000"/>
          <w:sz w:val="22"/>
          <w:szCs w:val="22"/>
        </w:rPr>
        <w:t>Zagotoviti je treba zaščito pred projektnimi dogodki</w:t>
      </w:r>
      <w:r w:rsidRPr="00920F55">
        <w:rPr>
          <w:color w:val="000000"/>
          <w:sz w:val="22"/>
          <w:szCs w:val="22"/>
        </w:rPr>
        <w:t>.</w:t>
      </w:r>
      <w:r w:rsidRPr="000D3AFC">
        <w:rPr>
          <w:color w:val="000000"/>
          <w:sz w:val="22"/>
          <w:szCs w:val="22"/>
        </w:rPr>
        <w:t xml:space="preserve"> </w:t>
      </w:r>
      <w:r w:rsidR="006D6E3A">
        <w:rPr>
          <w:color w:val="000000"/>
          <w:sz w:val="22"/>
          <w:szCs w:val="22"/>
        </w:rPr>
        <w:t>Zasnova te zaščite</w:t>
      </w:r>
      <w:r w:rsidR="00DB07AD">
        <w:rPr>
          <w:color w:val="000000"/>
          <w:sz w:val="22"/>
          <w:szCs w:val="22"/>
        </w:rPr>
        <w:t xml:space="preserve"> mora vključevati</w:t>
      </w:r>
      <w:r w:rsidRPr="000D3AFC">
        <w:rPr>
          <w:color w:val="000000"/>
          <w:sz w:val="22"/>
          <w:szCs w:val="22"/>
        </w:rPr>
        <w:t xml:space="preserve"> </w:t>
      </w:r>
      <w:r w:rsidR="007B26C0" w:rsidRPr="007B26C0">
        <w:rPr>
          <w:color w:val="000000"/>
          <w:sz w:val="22"/>
          <w:szCs w:val="22"/>
        </w:rPr>
        <w:t>z</w:t>
      </w:r>
      <w:r w:rsidR="00DB07AD">
        <w:rPr>
          <w:color w:val="000000"/>
          <w:sz w:val="22"/>
          <w:szCs w:val="22"/>
        </w:rPr>
        <w:t>aščito pred projektnimi dogodki in</w:t>
      </w:r>
      <w:r w:rsidR="007B26C0" w:rsidRPr="007B26C0">
        <w:rPr>
          <w:color w:val="000000"/>
          <w:sz w:val="22"/>
          <w:szCs w:val="22"/>
        </w:rPr>
        <w:t xml:space="preserve"> </w:t>
      </w:r>
      <w:r w:rsidR="00DB07AD">
        <w:rPr>
          <w:color w:val="000000"/>
          <w:sz w:val="22"/>
          <w:szCs w:val="22"/>
        </w:rPr>
        <w:t xml:space="preserve">razširjenimi projektnimi </w:t>
      </w:r>
      <w:r w:rsidR="007B26C0" w:rsidRPr="007B26C0">
        <w:rPr>
          <w:color w:val="000000"/>
          <w:sz w:val="22"/>
          <w:szCs w:val="22"/>
        </w:rPr>
        <w:t>dogodki</w:t>
      </w:r>
      <w:r w:rsidR="00DB07AD">
        <w:rPr>
          <w:color w:val="000000"/>
          <w:sz w:val="22"/>
          <w:szCs w:val="22"/>
        </w:rPr>
        <w:t xml:space="preserve"> ter</w:t>
      </w:r>
      <w:r w:rsidR="007B26C0" w:rsidRPr="007B26C0">
        <w:rPr>
          <w:color w:val="000000"/>
          <w:sz w:val="22"/>
          <w:szCs w:val="22"/>
        </w:rPr>
        <w:t xml:space="preserve"> </w:t>
      </w:r>
      <w:r w:rsidR="00FD5C3C">
        <w:rPr>
          <w:color w:val="000000"/>
          <w:sz w:val="22"/>
          <w:szCs w:val="22"/>
        </w:rPr>
        <w:t>postopke</w:t>
      </w:r>
      <w:r w:rsidR="007C1735">
        <w:rPr>
          <w:color w:val="000000"/>
          <w:sz w:val="22"/>
          <w:szCs w:val="22"/>
        </w:rPr>
        <w:t xml:space="preserve"> za ravnanje</w:t>
      </w:r>
      <w:r w:rsidR="007B26C0" w:rsidRPr="007B26C0">
        <w:rPr>
          <w:color w:val="000000"/>
          <w:sz w:val="22"/>
          <w:szCs w:val="22"/>
        </w:rPr>
        <w:t xml:space="preserve"> ob nezgodi in smernic</w:t>
      </w:r>
      <w:r w:rsidR="00DB07AD">
        <w:rPr>
          <w:color w:val="000000"/>
          <w:sz w:val="22"/>
          <w:szCs w:val="22"/>
        </w:rPr>
        <w:t>e</w:t>
      </w:r>
      <w:r w:rsidR="007B26C0" w:rsidRPr="007B26C0">
        <w:rPr>
          <w:color w:val="000000"/>
          <w:sz w:val="22"/>
          <w:szCs w:val="22"/>
        </w:rPr>
        <w:t xml:space="preserve"> za obvladovanje težkih nesreč.</w:t>
      </w:r>
      <w:r w:rsidR="00DB07AD">
        <w:rPr>
          <w:color w:val="000000"/>
          <w:sz w:val="22"/>
          <w:szCs w:val="22"/>
        </w:rPr>
        <w:t xml:space="preserve"> </w:t>
      </w:r>
    </w:p>
    <w:p w14:paraId="48583DF3" w14:textId="77777777" w:rsidR="000D3AFC" w:rsidRDefault="00FD5C3C" w:rsidP="00ED79A9">
      <w:pPr>
        <w:numPr>
          <w:ilvl w:val="0"/>
          <w:numId w:val="125"/>
        </w:numPr>
        <w:spacing w:before="120"/>
        <w:ind w:left="357" w:hanging="357"/>
        <w:jc w:val="both"/>
        <w:rPr>
          <w:color w:val="000000"/>
          <w:sz w:val="22"/>
          <w:szCs w:val="22"/>
        </w:rPr>
      </w:pPr>
      <w:r>
        <w:rPr>
          <w:color w:val="000000"/>
          <w:sz w:val="22"/>
          <w:szCs w:val="22"/>
        </w:rPr>
        <w:t>Zasnova zaščite iz prve točke</w:t>
      </w:r>
      <w:r w:rsidR="00EF7EA0" w:rsidRPr="003D274A" w:rsidDel="00EF7EA0">
        <w:rPr>
          <w:color w:val="000000"/>
          <w:sz w:val="22"/>
          <w:szCs w:val="22"/>
        </w:rPr>
        <w:t xml:space="preserve"> </w:t>
      </w:r>
      <w:r w:rsidR="003D274A" w:rsidRPr="003D274A">
        <w:rPr>
          <w:color w:val="000000"/>
          <w:sz w:val="22"/>
          <w:szCs w:val="22"/>
        </w:rPr>
        <w:t>mora biti dovolj zanesljiv</w:t>
      </w:r>
      <w:r w:rsidR="00EF7EA0">
        <w:rPr>
          <w:color w:val="000000"/>
          <w:sz w:val="22"/>
          <w:szCs w:val="22"/>
        </w:rPr>
        <w:t>a</w:t>
      </w:r>
      <w:r w:rsidR="003D274A" w:rsidRPr="003D274A">
        <w:rPr>
          <w:color w:val="000000"/>
          <w:sz w:val="22"/>
          <w:szCs w:val="22"/>
        </w:rPr>
        <w:t xml:space="preserve">, da so osnovne varnostne funkcije konzervativno zagotovljene </w:t>
      </w:r>
      <w:r w:rsidR="00EF7EA0">
        <w:rPr>
          <w:color w:val="000000"/>
          <w:sz w:val="22"/>
          <w:szCs w:val="22"/>
        </w:rPr>
        <w:t xml:space="preserve">tudi za primere </w:t>
      </w:r>
      <w:r w:rsidR="003D274A" w:rsidRPr="003D274A">
        <w:rPr>
          <w:color w:val="000000"/>
          <w:sz w:val="22"/>
          <w:szCs w:val="22"/>
        </w:rPr>
        <w:t>kakršn</w:t>
      </w:r>
      <w:r w:rsidR="00EF7EA0">
        <w:rPr>
          <w:color w:val="000000"/>
          <w:sz w:val="22"/>
          <w:szCs w:val="22"/>
        </w:rPr>
        <w:t>ih</w:t>
      </w:r>
      <w:r w:rsidR="003D274A" w:rsidRPr="003D274A">
        <w:rPr>
          <w:color w:val="000000"/>
          <w:sz w:val="22"/>
          <w:szCs w:val="22"/>
        </w:rPr>
        <w:t>koli neposredn</w:t>
      </w:r>
      <w:r w:rsidR="00EF7EA0">
        <w:rPr>
          <w:color w:val="000000"/>
          <w:sz w:val="22"/>
          <w:szCs w:val="22"/>
        </w:rPr>
        <w:t>ih</w:t>
      </w:r>
      <w:r w:rsidR="003D274A" w:rsidRPr="003D274A">
        <w:rPr>
          <w:color w:val="000000"/>
          <w:sz w:val="22"/>
          <w:szCs w:val="22"/>
        </w:rPr>
        <w:t xml:space="preserve"> in verjetn</w:t>
      </w:r>
      <w:r w:rsidR="00EF7EA0">
        <w:rPr>
          <w:color w:val="000000"/>
          <w:sz w:val="22"/>
          <w:szCs w:val="22"/>
        </w:rPr>
        <w:t>ih</w:t>
      </w:r>
      <w:r w:rsidR="003D274A" w:rsidRPr="003D274A">
        <w:rPr>
          <w:color w:val="000000"/>
          <w:sz w:val="22"/>
          <w:szCs w:val="22"/>
        </w:rPr>
        <w:t xml:space="preserve"> posredn</w:t>
      </w:r>
      <w:r w:rsidR="00EF7EA0">
        <w:rPr>
          <w:color w:val="000000"/>
          <w:sz w:val="22"/>
          <w:szCs w:val="22"/>
        </w:rPr>
        <w:t>ih</w:t>
      </w:r>
      <w:r w:rsidR="003D274A" w:rsidRPr="003D274A">
        <w:rPr>
          <w:color w:val="000000"/>
          <w:sz w:val="22"/>
          <w:szCs w:val="22"/>
        </w:rPr>
        <w:t xml:space="preserve"> učink</w:t>
      </w:r>
      <w:r w:rsidR="00EF7EA0">
        <w:rPr>
          <w:color w:val="000000"/>
          <w:sz w:val="22"/>
          <w:szCs w:val="22"/>
        </w:rPr>
        <w:t>ov</w:t>
      </w:r>
      <w:r w:rsidR="003D274A" w:rsidRPr="003D274A">
        <w:rPr>
          <w:color w:val="000000"/>
          <w:sz w:val="22"/>
          <w:szCs w:val="22"/>
        </w:rPr>
        <w:t xml:space="preserve"> projektnega dogodka.</w:t>
      </w:r>
    </w:p>
    <w:p w14:paraId="7C4D5D27" w14:textId="77777777" w:rsidR="003D274A" w:rsidRDefault="00FD5C3C" w:rsidP="00ED79A9">
      <w:pPr>
        <w:numPr>
          <w:ilvl w:val="0"/>
          <w:numId w:val="125"/>
        </w:numPr>
        <w:spacing w:before="120"/>
        <w:ind w:left="357" w:hanging="357"/>
        <w:jc w:val="both"/>
        <w:rPr>
          <w:color w:val="000000"/>
          <w:sz w:val="22"/>
          <w:szCs w:val="22"/>
        </w:rPr>
      </w:pPr>
      <w:r>
        <w:rPr>
          <w:color w:val="000000"/>
          <w:sz w:val="22"/>
          <w:szCs w:val="22"/>
        </w:rPr>
        <w:t>Zasnova zaščite iz prve točke</w:t>
      </w:r>
      <w:r w:rsidR="00EF7EA0" w:rsidRPr="003D274A" w:rsidDel="00EF7EA0">
        <w:rPr>
          <w:color w:val="000000"/>
          <w:sz w:val="22"/>
          <w:szCs w:val="22"/>
        </w:rPr>
        <w:t xml:space="preserve"> </w:t>
      </w:r>
      <w:r w:rsidR="003D274A" w:rsidRPr="003D274A">
        <w:rPr>
          <w:color w:val="000000"/>
          <w:sz w:val="22"/>
          <w:szCs w:val="22"/>
        </w:rPr>
        <w:t>mora:</w:t>
      </w:r>
    </w:p>
    <w:p w14:paraId="3EFBA51E" w14:textId="77777777" w:rsidR="009947F2" w:rsidRPr="009947F2" w:rsidRDefault="00FD5C3C" w:rsidP="00ED79A9">
      <w:pPr>
        <w:numPr>
          <w:ilvl w:val="0"/>
          <w:numId w:val="179"/>
        </w:numPr>
        <w:tabs>
          <w:tab w:val="clear" w:pos="360"/>
          <w:tab w:val="num" w:pos="851"/>
        </w:tabs>
        <w:spacing w:before="60"/>
        <w:ind w:left="851" w:hanging="425"/>
        <w:jc w:val="both"/>
        <w:rPr>
          <w:color w:val="000000"/>
          <w:sz w:val="22"/>
          <w:szCs w:val="22"/>
        </w:rPr>
      </w:pPr>
      <w:r>
        <w:rPr>
          <w:color w:val="000000"/>
          <w:sz w:val="22"/>
          <w:szCs w:val="22"/>
        </w:rPr>
        <w:t>ž</w:t>
      </w:r>
      <w:r w:rsidR="00EF7EA0">
        <w:rPr>
          <w:color w:val="000000"/>
          <w:sz w:val="22"/>
          <w:szCs w:val="22"/>
        </w:rPr>
        <w:t xml:space="preserve">e med projektiranjem </w:t>
      </w:r>
      <w:r w:rsidR="009947F2" w:rsidRPr="009947F2">
        <w:rPr>
          <w:color w:val="000000"/>
          <w:sz w:val="22"/>
          <w:szCs w:val="22"/>
        </w:rPr>
        <w:t>uporabiti smiselno kon</w:t>
      </w:r>
      <w:r w:rsidR="00A96407">
        <w:rPr>
          <w:color w:val="000000"/>
          <w:sz w:val="22"/>
          <w:szCs w:val="22"/>
        </w:rPr>
        <w:t>z</w:t>
      </w:r>
      <w:r w:rsidR="009947F2" w:rsidRPr="009947F2">
        <w:rPr>
          <w:color w:val="000000"/>
          <w:sz w:val="22"/>
          <w:szCs w:val="22"/>
        </w:rPr>
        <w:t>ervativnost za zagotovitev varnostnih rezerv;</w:t>
      </w:r>
    </w:p>
    <w:p w14:paraId="56FA44CB" w14:textId="77777777" w:rsidR="009947F2" w:rsidRPr="009947F2" w:rsidRDefault="009947F2" w:rsidP="00ED79A9">
      <w:pPr>
        <w:numPr>
          <w:ilvl w:val="0"/>
          <w:numId w:val="179"/>
        </w:numPr>
        <w:tabs>
          <w:tab w:val="clear" w:pos="360"/>
          <w:tab w:val="num" w:pos="851"/>
        </w:tabs>
        <w:spacing w:before="60"/>
        <w:ind w:left="851" w:hanging="425"/>
        <w:jc w:val="both"/>
        <w:rPr>
          <w:color w:val="000000"/>
          <w:sz w:val="22"/>
          <w:szCs w:val="22"/>
        </w:rPr>
      </w:pPr>
      <w:r w:rsidRPr="009947F2">
        <w:rPr>
          <w:color w:val="000000"/>
          <w:sz w:val="22"/>
          <w:szCs w:val="22"/>
        </w:rPr>
        <w:t>se zanašati predvsem na pasivne ukrepe</w:t>
      </w:r>
      <w:r w:rsidR="00E249CC">
        <w:rPr>
          <w:color w:val="000000"/>
          <w:sz w:val="22"/>
          <w:szCs w:val="22"/>
        </w:rPr>
        <w:t>,</w:t>
      </w:r>
      <w:r w:rsidRPr="009947F2">
        <w:rPr>
          <w:color w:val="000000"/>
          <w:sz w:val="22"/>
          <w:szCs w:val="22"/>
        </w:rPr>
        <w:t xml:space="preserve"> </w:t>
      </w:r>
      <w:r w:rsidR="00E249CC">
        <w:rPr>
          <w:color w:val="000000"/>
          <w:sz w:val="22"/>
          <w:szCs w:val="22"/>
        </w:rPr>
        <w:t>če</w:t>
      </w:r>
      <w:r w:rsidRPr="009947F2">
        <w:rPr>
          <w:color w:val="000000"/>
          <w:sz w:val="22"/>
          <w:szCs w:val="22"/>
        </w:rPr>
        <w:t xml:space="preserve"> je to </w:t>
      </w:r>
      <w:r w:rsidR="00E249CC">
        <w:rPr>
          <w:color w:val="000000"/>
          <w:sz w:val="22"/>
          <w:szCs w:val="22"/>
        </w:rPr>
        <w:t>mogoče</w:t>
      </w:r>
      <w:r w:rsidRPr="009947F2">
        <w:rPr>
          <w:color w:val="000000"/>
          <w:sz w:val="22"/>
          <w:szCs w:val="22"/>
        </w:rPr>
        <w:t>;</w:t>
      </w:r>
    </w:p>
    <w:p w14:paraId="5A2DF1DE" w14:textId="77777777" w:rsidR="009947F2" w:rsidRDefault="009947F2" w:rsidP="00ED79A9">
      <w:pPr>
        <w:numPr>
          <w:ilvl w:val="0"/>
          <w:numId w:val="179"/>
        </w:numPr>
        <w:tabs>
          <w:tab w:val="clear" w:pos="360"/>
          <w:tab w:val="num" w:pos="851"/>
        </w:tabs>
        <w:spacing w:before="60"/>
        <w:ind w:left="851" w:hanging="425"/>
        <w:jc w:val="both"/>
        <w:rPr>
          <w:color w:val="000000"/>
          <w:sz w:val="22"/>
          <w:szCs w:val="22"/>
        </w:rPr>
      </w:pPr>
      <w:r w:rsidRPr="009947F2">
        <w:rPr>
          <w:color w:val="000000"/>
          <w:sz w:val="22"/>
          <w:szCs w:val="22"/>
        </w:rPr>
        <w:t xml:space="preserve">zagotoviti, da ukrepi za obvladovanje </w:t>
      </w:r>
      <w:r w:rsidR="00532172">
        <w:rPr>
          <w:color w:val="000000"/>
          <w:sz w:val="22"/>
          <w:szCs w:val="22"/>
        </w:rPr>
        <w:t xml:space="preserve">projektne </w:t>
      </w:r>
      <w:r w:rsidRPr="009947F2">
        <w:rPr>
          <w:color w:val="000000"/>
          <w:sz w:val="22"/>
          <w:szCs w:val="22"/>
        </w:rPr>
        <w:t>nesreče ostanejo učinkoviti med</w:t>
      </w:r>
      <w:r w:rsidR="00E249CC">
        <w:rPr>
          <w:color w:val="000000"/>
          <w:sz w:val="22"/>
          <w:szCs w:val="22"/>
        </w:rPr>
        <w:t xml:space="preserve"> projektnim dogodkom</w:t>
      </w:r>
      <w:r w:rsidRPr="009947F2">
        <w:rPr>
          <w:color w:val="000000"/>
          <w:sz w:val="22"/>
          <w:szCs w:val="22"/>
        </w:rPr>
        <w:t xml:space="preserve"> in po </w:t>
      </w:r>
      <w:r w:rsidR="00E249CC">
        <w:rPr>
          <w:color w:val="000000"/>
          <w:sz w:val="22"/>
          <w:szCs w:val="22"/>
        </w:rPr>
        <w:t>njem</w:t>
      </w:r>
      <w:r w:rsidRPr="009947F2">
        <w:rPr>
          <w:color w:val="000000"/>
          <w:sz w:val="22"/>
          <w:szCs w:val="22"/>
        </w:rPr>
        <w:t>;</w:t>
      </w:r>
    </w:p>
    <w:p w14:paraId="2FA4AE7C" w14:textId="4CA97715" w:rsidR="00343C55" w:rsidRPr="009947F2" w:rsidRDefault="00343C55" w:rsidP="00ED79A9">
      <w:pPr>
        <w:numPr>
          <w:ilvl w:val="0"/>
          <w:numId w:val="179"/>
        </w:numPr>
        <w:tabs>
          <w:tab w:val="clear" w:pos="360"/>
          <w:tab w:val="num" w:pos="851"/>
        </w:tabs>
        <w:spacing w:before="60"/>
        <w:ind w:left="851" w:hanging="425"/>
        <w:jc w:val="both"/>
        <w:rPr>
          <w:color w:val="000000"/>
          <w:sz w:val="22"/>
          <w:szCs w:val="22"/>
        </w:rPr>
      </w:pPr>
      <w:r w:rsidRPr="00343C55">
        <w:rPr>
          <w:color w:val="000000"/>
          <w:sz w:val="22"/>
          <w:szCs w:val="22"/>
        </w:rPr>
        <w:t>upoštevati možnost napovedi dogodka in časovni potek razvoja dogodka;</w:t>
      </w:r>
    </w:p>
    <w:p w14:paraId="5BC6A6E8" w14:textId="77777777" w:rsidR="009947F2" w:rsidRPr="009947F2" w:rsidRDefault="009947F2" w:rsidP="00ED79A9">
      <w:pPr>
        <w:numPr>
          <w:ilvl w:val="0"/>
          <w:numId w:val="179"/>
        </w:numPr>
        <w:tabs>
          <w:tab w:val="clear" w:pos="360"/>
          <w:tab w:val="num" w:pos="851"/>
        </w:tabs>
        <w:spacing w:before="60"/>
        <w:ind w:left="851" w:hanging="425"/>
        <w:jc w:val="both"/>
        <w:rPr>
          <w:color w:val="000000"/>
          <w:sz w:val="22"/>
          <w:szCs w:val="22"/>
        </w:rPr>
      </w:pPr>
      <w:r w:rsidRPr="009947F2">
        <w:rPr>
          <w:color w:val="000000"/>
          <w:sz w:val="22"/>
          <w:szCs w:val="22"/>
        </w:rPr>
        <w:t>zagotoviti, da so na voljo postopki in sredstva za preverjanje razmer v elektrarni med</w:t>
      </w:r>
      <w:r w:rsidR="00E249CC">
        <w:rPr>
          <w:color w:val="000000"/>
          <w:sz w:val="22"/>
          <w:szCs w:val="22"/>
        </w:rPr>
        <w:t xml:space="preserve"> projektnim dogodkom</w:t>
      </w:r>
      <w:r w:rsidRPr="009947F2">
        <w:rPr>
          <w:color w:val="000000"/>
          <w:sz w:val="22"/>
          <w:szCs w:val="22"/>
        </w:rPr>
        <w:t xml:space="preserve"> in po </w:t>
      </w:r>
      <w:r w:rsidR="00E249CC">
        <w:rPr>
          <w:color w:val="000000"/>
          <w:sz w:val="22"/>
          <w:szCs w:val="22"/>
        </w:rPr>
        <w:t>njem</w:t>
      </w:r>
      <w:r w:rsidRPr="009947F2">
        <w:rPr>
          <w:color w:val="000000"/>
          <w:sz w:val="22"/>
          <w:szCs w:val="22"/>
        </w:rPr>
        <w:t>;</w:t>
      </w:r>
    </w:p>
    <w:p w14:paraId="6EFE06A4" w14:textId="3758A8EF" w:rsidR="009947F2" w:rsidRPr="009947F2" w:rsidRDefault="009947F2" w:rsidP="00ED79A9">
      <w:pPr>
        <w:numPr>
          <w:ilvl w:val="0"/>
          <w:numId w:val="179"/>
        </w:numPr>
        <w:tabs>
          <w:tab w:val="clear" w:pos="360"/>
          <w:tab w:val="num" w:pos="851"/>
        </w:tabs>
        <w:spacing w:before="60"/>
        <w:ind w:left="851" w:hanging="425"/>
        <w:jc w:val="both"/>
        <w:rPr>
          <w:color w:val="000000"/>
          <w:sz w:val="22"/>
          <w:szCs w:val="22"/>
        </w:rPr>
      </w:pPr>
      <w:r w:rsidRPr="009947F2">
        <w:rPr>
          <w:color w:val="000000"/>
          <w:sz w:val="22"/>
          <w:szCs w:val="22"/>
        </w:rPr>
        <w:t xml:space="preserve">upoštevati, da dogodki lahko hkrati ogrozijo </w:t>
      </w:r>
      <w:r w:rsidR="00065E64">
        <w:rPr>
          <w:color w:val="000000"/>
          <w:sz w:val="22"/>
          <w:szCs w:val="22"/>
        </w:rPr>
        <w:t xml:space="preserve">več </w:t>
      </w:r>
      <w:r w:rsidRPr="009947F2">
        <w:rPr>
          <w:color w:val="000000"/>
          <w:sz w:val="22"/>
          <w:szCs w:val="22"/>
        </w:rPr>
        <w:t>redunda</w:t>
      </w:r>
      <w:r w:rsidR="00DB6998">
        <w:rPr>
          <w:color w:val="000000"/>
          <w:sz w:val="22"/>
          <w:szCs w:val="22"/>
        </w:rPr>
        <w:t>n</w:t>
      </w:r>
      <w:r w:rsidRPr="009947F2">
        <w:rPr>
          <w:color w:val="000000"/>
          <w:sz w:val="22"/>
          <w:szCs w:val="22"/>
        </w:rPr>
        <w:t>tn</w:t>
      </w:r>
      <w:r w:rsidR="00065E64">
        <w:rPr>
          <w:color w:val="000000"/>
          <w:sz w:val="22"/>
          <w:szCs w:val="22"/>
        </w:rPr>
        <w:t>ih</w:t>
      </w:r>
      <w:r w:rsidRPr="009947F2">
        <w:rPr>
          <w:color w:val="000000"/>
          <w:sz w:val="22"/>
          <w:szCs w:val="22"/>
        </w:rPr>
        <w:t xml:space="preserve"> ali </w:t>
      </w:r>
      <w:r w:rsidR="00065E64">
        <w:rPr>
          <w:color w:val="000000"/>
          <w:sz w:val="22"/>
          <w:szCs w:val="22"/>
        </w:rPr>
        <w:t xml:space="preserve">raznovrstnih prog varnostnega sistema, </w:t>
      </w:r>
      <w:r w:rsidRPr="009947F2">
        <w:rPr>
          <w:color w:val="000000"/>
          <w:sz w:val="22"/>
          <w:szCs w:val="22"/>
        </w:rPr>
        <w:t>mnogotere SSK</w:t>
      </w:r>
      <w:r w:rsidR="00065E64">
        <w:rPr>
          <w:color w:val="000000"/>
          <w:sz w:val="22"/>
          <w:szCs w:val="22"/>
        </w:rPr>
        <w:t xml:space="preserve"> ali</w:t>
      </w:r>
      <w:r w:rsidRPr="009947F2">
        <w:rPr>
          <w:color w:val="000000"/>
          <w:sz w:val="22"/>
          <w:szCs w:val="22"/>
        </w:rPr>
        <w:t xml:space="preserve"> več enot na lokacijah z več enotami ter infrastrukturo na lokaciji in </w:t>
      </w:r>
      <w:r w:rsidR="00284F6D">
        <w:rPr>
          <w:color w:val="000000"/>
          <w:sz w:val="22"/>
          <w:szCs w:val="22"/>
        </w:rPr>
        <w:t>okoli nje</w:t>
      </w:r>
      <w:r w:rsidRPr="009947F2">
        <w:rPr>
          <w:color w:val="000000"/>
          <w:sz w:val="22"/>
          <w:szCs w:val="22"/>
        </w:rPr>
        <w:t xml:space="preserve">, zunanjo </w:t>
      </w:r>
      <w:r w:rsidR="008E315C" w:rsidRPr="009947F2">
        <w:rPr>
          <w:color w:val="000000"/>
          <w:sz w:val="22"/>
          <w:szCs w:val="22"/>
        </w:rPr>
        <w:t>do</w:t>
      </w:r>
      <w:r w:rsidR="008E315C">
        <w:rPr>
          <w:color w:val="000000"/>
          <w:sz w:val="22"/>
          <w:szCs w:val="22"/>
        </w:rPr>
        <w:t>b</w:t>
      </w:r>
      <w:r w:rsidR="008E315C" w:rsidRPr="009947F2">
        <w:rPr>
          <w:color w:val="000000"/>
          <w:sz w:val="22"/>
          <w:szCs w:val="22"/>
        </w:rPr>
        <w:t xml:space="preserve">avo </w:t>
      </w:r>
      <w:r w:rsidRPr="009947F2">
        <w:rPr>
          <w:color w:val="000000"/>
          <w:sz w:val="22"/>
          <w:szCs w:val="22"/>
        </w:rPr>
        <w:t>in druge protiukrepe;</w:t>
      </w:r>
    </w:p>
    <w:p w14:paraId="2251C528" w14:textId="77777777" w:rsidR="009947F2" w:rsidRPr="009947F2" w:rsidRDefault="009947F2" w:rsidP="00ED79A9">
      <w:pPr>
        <w:numPr>
          <w:ilvl w:val="0"/>
          <w:numId w:val="179"/>
        </w:numPr>
        <w:tabs>
          <w:tab w:val="clear" w:pos="360"/>
          <w:tab w:val="num" w:pos="851"/>
        </w:tabs>
        <w:spacing w:before="60"/>
        <w:ind w:left="851" w:hanging="425"/>
        <w:jc w:val="both"/>
        <w:rPr>
          <w:color w:val="000000"/>
          <w:sz w:val="22"/>
          <w:szCs w:val="22"/>
        </w:rPr>
      </w:pPr>
      <w:r w:rsidRPr="009947F2">
        <w:rPr>
          <w:color w:val="000000"/>
          <w:sz w:val="22"/>
          <w:szCs w:val="22"/>
        </w:rPr>
        <w:t xml:space="preserve">zagotoviti, da ostajajo na </w:t>
      </w:r>
      <w:r w:rsidR="00E249CC">
        <w:rPr>
          <w:color w:val="000000"/>
          <w:sz w:val="22"/>
          <w:szCs w:val="22"/>
        </w:rPr>
        <w:t>voljo</w:t>
      </w:r>
      <w:r w:rsidRPr="009947F2">
        <w:rPr>
          <w:color w:val="000000"/>
          <w:sz w:val="22"/>
          <w:szCs w:val="22"/>
        </w:rPr>
        <w:t xml:space="preserve"> zadostn</w:t>
      </w:r>
      <w:r w:rsidR="00284F6D">
        <w:rPr>
          <w:color w:val="000000"/>
          <w:sz w:val="22"/>
          <w:szCs w:val="22"/>
        </w:rPr>
        <w:t>i</w:t>
      </w:r>
      <w:r w:rsidRPr="009947F2">
        <w:rPr>
          <w:color w:val="000000"/>
          <w:sz w:val="22"/>
          <w:szCs w:val="22"/>
        </w:rPr>
        <w:t xml:space="preserve"> </w:t>
      </w:r>
      <w:r w:rsidR="00284F6D">
        <w:rPr>
          <w:color w:val="000000"/>
          <w:sz w:val="22"/>
          <w:szCs w:val="22"/>
        </w:rPr>
        <w:t>viri</w:t>
      </w:r>
      <w:r w:rsidR="004D212D">
        <w:rPr>
          <w:color w:val="000000"/>
          <w:sz w:val="22"/>
          <w:szCs w:val="22"/>
        </w:rPr>
        <w:t xml:space="preserve"> </w:t>
      </w:r>
      <w:r w:rsidRPr="009947F2">
        <w:rPr>
          <w:color w:val="000000"/>
          <w:sz w:val="22"/>
          <w:szCs w:val="22"/>
        </w:rPr>
        <w:t>na lokacijah z več enotami z upoštevanjem uporabe skupne opreme ali služb;</w:t>
      </w:r>
    </w:p>
    <w:p w14:paraId="36054182" w14:textId="0C2DF72A" w:rsidR="003D274A" w:rsidRDefault="009947F2" w:rsidP="00ED79A9">
      <w:pPr>
        <w:numPr>
          <w:ilvl w:val="0"/>
          <w:numId w:val="179"/>
        </w:numPr>
        <w:tabs>
          <w:tab w:val="clear" w:pos="360"/>
          <w:tab w:val="num" w:pos="851"/>
        </w:tabs>
        <w:spacing w:before="60"/>
        <w:ind w:left="851" w:hanging="425"/>
        <w:jc w:val="both"/>
        <w:rPr>
          <w:color w:val="000000"/>
          <w:sz w:val="22"/>
          <w:szCs w:val="22"/>
        </w:rPr>
      </w:pPr>
      <w:r w:rsidRPr="009947F2">
        <w:rPr>
          <w:color w:val="000000"/>
          <w:sz w:val="22"/>
          <w:szCs w:val="22"/>
        </w:rPr>
        <w:t xml:space="preserve">preprečiti </w:t>
      </w:r>
      <w:r w:rsidR="008E315C">
        <w:rPr>
          <w:color w:val="000000"/>
          <w:sz w:val="22"/>
          <w:szCs w:val="22"/>
        </w:rPr>
        <w:t>n</w:t>
      </w:r>
      <w:r w:rsidR="00133D97">
        <w:rPr>
          <w:color w:val="000000"/>
          <w:sz w:val="22"/>
          <w:szCs w:val="22"/>
        </w:rPr>
        <w:t>e</w:t>
      </w:r>
      <w:r w:rsidR="008E315C">
        <w:rPr>
          <w:color w:val="000000"/>
          <w:sz w:val="22"/>
          <w:szCs w:val="22"/>
        </w:rPr>
        <w:t>primerni učinek</w:t>
      </w:r>
      <w:r w:rsidRPr="009947F2">
        <w:rPr>
          <w:color w:val="000000"/>
          <w:sz w:val="22"/>
          <w:szCs w:val="22"/>
        </w:rPr>
        <w:t xml:space="preserve"> na zaščito pred drugimi projektnimi dogodki</w:t>
      </w:r>
      <w:r w:rsidR="00284F6D">
        <w:rPr>
          <w:color w:val="000000"/>
          <w:sz w:val="22"/>
          <w:szCs w:val="22"/>
        </w:rPr>
        <w:t xml:space="preserve">, </w:t>
      </w:r>
      <w:r w:rsidRPr="009947F2">
        <w:rPr>
          <w:color w:val="000000"/>
          <w:sz w:val="22"/>
          <w:szCs w:val="22"/>
        </w:rPr>
        <w:t xml:space="preserve">ki ne izvirajo iz </w:t>
      </w:r>
      <w:r w:rsidR="008E315C">
        <w:rPr>
          <w:color w:val="000000"/>
          <w:sz w:val="22"/>
          <w:szCs w:val="22"/>
        </w:rPr>
        <w:t>zunanjih</w:t>
      </w:r>
      <w:r w:rsidR="008E315C" w:rsidRPr="009947F2">
        <w:rPr>
          <w:color w:val="000000"/>
          <w:sz w:val="22"/>
          <w:szCs w:val="22"/>
        </w:rPr>
        <w:t xml:space="preserve"> </w:t>
      </w:r>
      <w:r w:rsidR="00284F6D">
        <w:rPr>
          <w:color w:val="000000"/>
          <w:sz w:val="22"/>
          <w:szCs w:val="22"/>
        </w:rPr>
        <w:t>nevarnosti</w:t>
      </w:r>
      <w:r w:rsidRPr="009947F2">
        <w:rPr>
          <w:color w:val="000000"/>
          <w:sz w:val="22"/>
          <w:szCs w:val="22"/>
        </w:rPr>
        <w:t>.</w:t>
      </w:r>
    </w:p>
    <w:p w14:paraId="02AEF7FD" w14:textId="77777777" w:rsidR="00402741" w:rsidRDefault="00402741" w:rsidP="00ED79A9">
      <w:pPr>
        <w:numPr>
          <w:ilvl w:val="0"/>
          <w:numId w:val="125"/>
        </w:numPr>
        <w:spacing w:before="120"/>
        <w:ind w:left="357" w:hanging="357"/>
        <w:jc w:val="both"/>
        <w:rPr>
          <w:color w:val="000000"/>
          <w:sz w:val="22"/>
          <w:szCs w:val="22"/>
        </w:rPr>
      </w:pPr>
      <w:r w:rsidRPr="00402741">
        <w:rPr>
          <w:color w:val="000000"/>
          <w:sz w:val="22"/>
          <w:szCs w:val="22"/>
        </w:rPr>
        <w:t>SSK</w:t>
      </w:r>
      <w:r w:rsidR="00284F6D">
        <w:rPr>
          <w:color w:val="000000"/>
          <w:sz w:val="22"/>
          <w:szCs w:val="22"/>
        </w:rPr>
        <w:t>,</w:t>
      </w:r>
      <w:r w:rsidRPr="00402741">
        <w:rPr>
          <w:color w:val="000000"/>
          <w:sz w:val="22"/>
          <w:szCs w:val="22"/>
        </w:rPr>
        <w:t xml:space="preserve"> </w:t>
      </w:r>
      <w:r w:rsidR="00284F6D">
        <w:rPr>
          <w:color w:val="000000"/>
          <w:sz w:val="22"/>
          <w:szCs w:val="22"/>
        </w:rPr>
        <w:t xml:space="preserve">ki so </w:t>
      </w:r>
      <w:r w:rsidRPr="00402741">
        <w:rPr>
          <w:color w:val="000000"/>
          <w:sz w:val="22"/>
          <w:szCs w:val="22"/>
        </w:rPr>
        <w:t>določeni kot del</w:t>
      </w:r>
      <w:r w:rsidR="00FD5C3C">
        <w:rPr>
          <w:color w:val="000000"/>
          <w:sz w:val="22"/>
          <w:szCs w:val="22"/>
        </w:rPr>
        <w:t xml:space="preserve"> zaščite pred</w:t>
      </w:r>
      <w:r w:rsidRPr="00402741">
        <w:rPr>
          <w:color w:val="000000"/>
          <w:sz w:val="22"/>
          <w:szCs w:val="22"/>
        </w:rPr>
        <w:t xml:space="preserve"> projektn</w:t>
      </w:r>
      <w:r w:rsidR="00FD5C3C">
        <w:rPr>
          <w:color w:val="000000"/>
          <w:sz w:val="22"/>
          <w:szCs w:val="22"/>
        </w:rPr>
        <w:t>imi</w:t>
      </w:r>
      <w:r w:rsidRPr="00402741">
        <w:rPr>
          <w:color w:val="000000"/>
          <w:sz w:val="22"/>
          <w:szCs w:val="22"/>
        </w:rPr>
        <w:t xml:space="preserve"> dogodk</w:t>
      </w:r>
      <w:r w:rsidR="00FD5C3C">
        <w:rPr>
          <w:color w:val="000000"/>
          <w:sz w:val="22"/>
          <w:szCs w:val="22"/>
        </w:rPr>
        <w:t>i</w:t>
      </w:r>
      <w:r w:rsidR="00284F6D">
        <w:rPr>
          <w:color w:val="000000"/>
          <w:sz w:val="22"/>
          <w:szCs w:val="22"/>
        </w:rPr>
        <w:t>,</w:t>
      </w:r>
      <w:r w:rsidRPr="00402741">
        <w:rPr>
          <w:color w:val="000000"/>
          <w:sz w:val="22"/>
          <w:szCs w:val="22"/>
        </w:rPr>
        <w:t xml:space="preserve"> se morajo </w:t>
      </w:r>
      <w:r w:rsidR="00284F6D">
        <w:rPr>
          <w:color w:val="000000"/>
          <w:sz w:val="22"/>
          <w:szCs w:val="22"/>
        </w:rPr>
        <w:t>obravnavati kot SSK, pomembni za varnost</w:t>
      </w:r>
      <w:r w:rsidRPr="00402741">
        <w:rPr>
          <w:color w:val="000000"/>
          <w:sz w:val="22"/>
          <w:szCs w:val="22"/>
        </w:rPr>
        <w:t>.</w:t>
      </w:r>
    </w:p>
    <w:p w14:paraId="0D6C5DA2" w14:textId="77777777" w:rsidR="00402741" w:rsidRDefault="00FD5C3C" w:rsidP="00ED79A9">
      <w:pPr>
        <w:numPr>
          <w:ilvl w:val="0"/>
          <w:numId w:val="125"/>
        </w:numPr>
        <w:spacing w:before="120"/>
        <w:ind w:left="357" w:hanging="357"/>
        <w:jc w:val="both"/>
        <w:rPr>
          <w:color w:val="000000"/>
          <w:sz w:val="22"/>
          <w:szCs w:val="22"/>
        </w:rPr>
      </w:pPr>
      <w:r>
        <w:rPr>
          <w:color w:val="000000"/>
          <w:sz w:val="22"/>
          <w:szCs w:val="22"/>
        </w:rPr>
        <w:t xml:space="preserve">Zaščita iz prve točke </w:t>
      </w:r>
      <w:r w:rsidR="00C6184D">
        <w:rPr>
          <w:color w:val="000000"/>
          <w:sz w:val="22"/>
          <w:szCs w:val="22"/>
        </w:rPr>
        <w:t>mora biti podprta z ustreznimi sistemi za nadzor in alarmiranje.</w:t>
      </w:r>
      <w:r w:rsidR="00402741" w:rsidRPr="00402741">
        <w:rPr>
          <w:color w:val="000000"/>
          <w:sz w:val="22"/>
          <w:szCs w:val="22"/>
        </w:rPr>
        <w:t xml:space="preserve"> K</w:t>
      </w:r>
      <w:r w:rsidR="00E249CC">
        <w:rPr>
          <w:color w:val="000000"/>
          <w:sz w:val="22"/>
          <w:szCs w:val="22"/>
        </w:rPr>
        <w:t>adar</w:t>
      </w:r>
      <w:r w:rsidR="00402741" w:rsidRPr="00402741">
        <w:rPr>
          <w:color w:val="000000"/>
          <w:sz w:val="22"/>
          <w:szCs w:val="22"/>
        </w:rPr>
        <w:t xml:space="preserve"> je to smiselno, je treba določiti </w:t>
      </w:r>
      <w:r w:rsidR="00C6184D">
        <w:rPr>
          <w:color w:val="000000"/>
          <w:sz w:val="22"/>
          <w:szCs w:val="22"/>
        </w:rPr>
        <w:t xml:space="preserve">intervencijske </w:t>
      </w:r>
      <w:r w:rsidR="00E249CC">
        <w:rPr>
          <w:color w:val="000000"/>
          <w:sz w:val="22"/>
          <w:szCs w:val="22"/>
        </w:rPr>
        <w:t>ravni</w:t>
      </w:r>
      <w:r w:rsidR="00402741" w:rsidRPr="00402741">
        <w:rPr>
          <w:color w:val="000000"/>
          <w:sz w:val="22"/>
          <w:szCs w:val="22"/>
        </w:rPr>
        <w:t xml:space="preserve"> </w:t>
      </w:r>
      <w:r w:rsidR="00C6184D">
        <w:rPr>
          <w:color w:val="000000"/>
          <w:sz w:val="22"/>
          <w:szCs w:val="22"/>
        </w:rPr>
        <w:t>kot</w:t>
      </w:r>
      <w:r w:rsidR="00402741" w:rsidRPr="00402741">
        <w:rPr>
          <w:color w:val="000000"/>
          <w:sz w:val="22"/>
          <w:szCs w:val="22"/>
        </w:rPr>
        <w:t xml:space="preserve"> pomoč pri </w:t>
      </w:r>
      <w:r w:rsidR="00C6184D">
        <w:rPr>
          <w:color w:val="000000"/>
          <w:sz w:val="22"/>
          <w:szCs w:val="22"/>
        </w:rPr>
        <w:t xml:space="preserve">odločanju o </w:t>
      </w:r>
      <w:r w:rsidR="00402741" w:rsidRPr="00402741">
        <w:rPr>
          <w:color w:val="000000"/>
          <w:sz w:val="22"/>
          <w:szCs w:val="22"/>
        </w:rPr>
        <w:t>pravočasnem začetku izvajanja zaščitnih ukrepov</w:t>
      </w:r>
      <w:r w:rsidR="006D6E3A">
        <w:rPr>
          <w:color w:val="000000"/>
          <w:sz w:val="22"/>
          <w:szCs w:val="22"/>
        </w:rPr>
        <w:t xml:space="preserve"> ter za </w:t>
      </w:r>
      <w:r w:rsidR="00881A60">
        <w:rPr>
          <w:color w:val="000000"/>
          <w:sz w:val="22"/>
          <w:szCs w:val="22"/>
        </w:rPr>
        <w:t xml:space="preserve">izvedbo </w:t>
      </w:r>
      <w:r w:rsidR="00402741" w:rsidRPr="00402741">
        <w:rPr>
          <w:color w:val="000000"/>
          <w:sz w:val="22"/>
          <w:szCs w:val="22"/>
        </w:rPr>
        <w:t xml:space="preserve">vnaprej načrtovanih ukrepov </w:t>
      </w:r>
      <w:r w:rsidR="006D6E3A">
        <w:rPr>
          <w:color w:val="000000"/>
          <w:sz w:val="22"/>
          <w:szCs w:val="22"/>
        </w:rPr>
        <w:t>po takem dogodku</w:t>
      </w:r>
      <w:r w:rsidR="00402741" w:rsidRPr="00402741">
        <w:rPr>
          <w:color w:val="000000"/>
          <w:sz w:val="22"/>
          <w:szCs w:val="22"/>
        </w:rPr>
        <w:t xml:space="preserve"> (npr. pregled</w:t>
      </w:r>
      <w:r w:rsidR="00881A60">
        <w:rPr>
          <w:color w:val="000000"/>
          <w:sz w:val="22"/>
          <w:szCs w:val="22"/>
        </w:rPr>
        <w:t>e</w:t>
      </w:r>
      <w:r w:rsidR="00402741" w:rsidRPr="00402741">
        <w:rPr>
          <w:color w:val="000000"/>
          <w:sz w:val="22"/>
          <w:szCs w:val="22"/>
        </w:rPr>
        <w:t>).</w:t>
      </w:r>
    </w:p>
    <w:p w14:paraId="1150D697" w14:textId="77777777" w:rsidR="00402741" w:rsidRDefault="006D6E3A" w:rsidP="00ED79A9">
      <w:pPr>
        <w:numPr>
          <w:ilvl w:val="0"/>
          <w:numId w:val="125"/>
        </w:numPr>
        <w:spacing w:before="120"/>
        <w:ind w:left="357" w:hanging="357"/>
        <w:jc w:val="both"/>
        <w:rPr>
          <w:color w:val="000000"/>
          <w:sz w:val="22"/>
          <w:szCs w:val="22"/>
        </w:rPr>
      </w:pPr>
      <w:r>
        <w:rPr>
          <w:color w:val="000000"/>
          <w:sz w:val="22"/>
          <w:szCs w:val="22"/>
        </w:rPr>
        <w:lastRenderedPageBreak/>
        <w:t xml:space="preserve">Za primer </w:t>
      </w:r>
      <w:r w:rsidR="00402741" w:rsidRPr="00402741">
        <w:rPr>
          <w:color w:val="000000"/>
          <w:sz w:val="22"/>
          <w:szCs w:val="22"/>
        </w:rPr>
        <w:t>dolgotrajni</w:t>
      </w:r>
      <w:r>
        <w:rPr>
          <w:color w:val="000000"/>
          <w:sz w:val="22"/>
          <w:szCs w:val="22"/>
        </w:rPr>
        <w:t>h</w:t>
      </w:r>
      <w:r w:rsidR="00402741" w:rsidRPr="00402741">
        <w:rPr>
          <w:color w:val="000000"/>
          <w:sz w:val="22"/>
          <w:szCs w:val="22"/>
        </w:rPr>
        <w:t xml:space="preserve"> naravni</w:t>
      </w:r>
      <w:r>
        <w:rPr>
          <w:color w:val="000000"/>
          <w:sz w:val="22"/>
          <w:szCs w:val="22"/>
        </w:rPr>
        <w:t>h</w:t>
      </w:r>
      <w:r w:rsidR="00402741" w:rsidRPr="00402741">
        <w:rPr>
          <w:color w:val="000000"/>
          <w:sz w:val="22"/>
          <w:szCs w:val="22"/>
        </w:rPr>
        <w:t xml:space="preserve"> dogodk</w:t>
      </w:r>
      <w:r>
        <w:rPr>
          <w:color w:val="000000"/>
          <w:sz w:val="22"/>
          <w:szCs w:val="22"/>
        </w:rPr>
        <w:t>ov</w:t>
      </w:r>
      <w:r w:rsidR="00402741" w:rsidRPr="00402741">
        <w:rPr>
          <w:color w:val="000000"/>
          <w:sz w:val="22"/>
          <w:szCs w:val="22"/>
        </w:rPr>
        <w:t xml:space="preserve"> morajo biti </w:t>
      </w:r>
      <w:r>
        <w:rPr>
          <w:color w:val="000000"/>
          <w:sz w:val="22"/>
          <w:szCs w:val="22"/>
        </w:rPr>
        <w:t>načrtovane reši</w:t>
      </w:r>
      <w:r w:rsidR="00FD5C3C">
        <w:rPr>
          <w:color w:val="000000"/>
          <w:sz w:val="22"/>
          <w:szCs w:val="22"/>
        </w:rPr>
        <w:t>t</w:t>
      </w:r>
      <w:r>
        <w:rPr>
          <w:color w:val="000000"/>
          <w:sz w:val="22"/>
          <w:szCs w:val="22"/>
        </w:rPr>
        <w:t>ve</w:t>
      </w:r>
      <w:r w:rsidR="00402741" w:rsidRPr="00402741">
        <w:rPr>
          <w:color w:val="000000"/>
          <w:sz w:val="22"/>
          <w:szCs w:val="22"/>
        </w:rPr>
        <w:t xml:space="preserve"> za zamenjavo osebja in zalog.</w:t>
      </w:r>
      <w:r>
        <w:rPr>
          <w:color w:val="000000"/>
          <w:sz w:val="22"/>
          <w:szCs w:val="22"/>
        </w:rPr>
        <w:t xml:space="preserve"> </w:t>
      </w:r>
    </w:p>
    <w:p w14:paraId="654514F4" w14:textId="33005E24" w:rsidR="00941A09" w:rsidRDefault="00941A09" w:rsidP="00ED79A9">
      <w:pPr>
        <w:numPr>
          <w:ilvl w:val="0"/>
          <w:numId w:val="125"/>
        </w:numPr>
        <w:spacing w:before="120"/>
        <w:ind w:left="357" w:hanging="357"/>
        <w:jc w:val="both"/>
        <w:rPr>
          <w:color w:val="000000"/>
          <w:sz w:val="22"/>
          <w:szCs w:val="22"/>
        </w:rPr>
      </w:pPr>
      <w:r>
        <w:rPr>
          <w:color w:val="000000"/>
          <w:sz w:val="22"/>
          <w:szCs w:val="22"/>
        </w:rPr>
        <w:t>Za jedrsko elektrarno Krško</w:t>
      </w:r>
      <w:r w:rsidR="002F53F1">
        <w:rPr>
          <w:color w:val="000000"/>
          <w:sz w:val="22"/>
          <w:szCs w:val="22"/>
        </w:rPr>
        <w:t xml:space="preserve"> se lahko zahteve prve točke </w:t>
      </w:r>
      <w:r w:rsidR="00E1117B">
        <w:rPr>
          <w:color w:val="000000"/>
          <w:sz w:val="22"/>
          <w:szCs w:val="22"/>
        </w:rPr>
        <w:t xml:space="preserve">v poglavju </w:t>
      </w:r>
      <w:r w:rsidR="00027A6B">
        <w:rPr>
          <w:color w:val="000000"/>
          <w:sz w:val="22"/>
          <w:szCs w:val="22"/>
        </w:rPr>
        <w:t>5.5 te priloge</w:t>
      </w:r>
      <w:r w:rsidR="002F53F1">
        <w:rPr>
          <w:color w:val="000000"/>
          <w:sz w:val="22"/>
          <w:szCs w:val="22"/>
        </w:rPr>
        <w:t>, povezane s seizmično varnostjo, izpolnijo tako, da</w:t>
      </w:r>
      <w:r w:rsidR="002F53F1" w:rsidRPr="002F53F1">
        <w:rPr>
          <w:color w:val="000000"/>
          <w:sz w:val="22"/>
          <w:szCs w:val="22"/>
        </w:rPr>
        <w:t xml:space="preserve"> se na </w:t>
      </w:r>
      <w:r w:rsidR="00E249CC">
        <w:rPr>
          <w:color w:val="000000"/>
          <w:sz w:val="22"/>
          <w:szCs w:val="22"/>
        </w:rPr>
        <w:t>podlagi</w:t>
      </w:r>
      <w:r w:rsidR="002F53F1" w:rsidRPr="002F53F1">
        <w:rPr>
          <w:color w:val="000000"/>
          <w:sz w:val="22"/>
          <w:szCs w:val="22"/>
        </w:rPr>
        <w:t xml:space="preserve"> dejanskega stanja elektrarne določi njena seizmična sposobnost in izkaže </w:t>
      </w:r>
      <w:r w:rsidR="002F53F1">
        <w:rPr>
          <w:color w:val="000000"/>
          <w:sz w:val="22"/>
          <w:szCs w:val="22"/>
        </w:rPr>
        <w:t xml:space="preserve">njena </w:t>
      </w:r>
      <w:r w:rsidR="002F53F1" w:rsidRPr="002F53F1">
        <w:rPr>
          <w:color w:val="000000"/>
          <w:sz w:val="22"/>
          <w:szCs w:val="22"/>
        </w:rPr>
        <w:t>zaščita pred seizmičnim</w:t>
      </w:r>
      <w:r w:rsidR="002F53F1">
        <w:rPr>
          <w:color w:val="000000"/>
          <w:sz w:val="22"/>
          <w:szCs w:val="22"/>
        </w:rPr>
        <w:t xml:space="preserve">i nevarnostmi </w:t>
      </w:r>
      <w:r w:rsidR="00E249CC">
        <w:rPr>
          <w:color w:val="000000"/>
          <w:sz w:val="22"/>
          <w:szCs w:val="22"/>
        </w:rPr>
        <w:t xml:space="preserve">v </w:t>
      </w:r>
      <w:r w:rsidR="002F53F1">
        <w:rPr>
          <w:color w:val="000000"/>
          <w:sz w:val="22"/>
          <w:szCs w:val="22"/>
        </w:rPr>
        <w:t>sklad</w:t>
      </w:r>
      <w:r w:rsidR="00E249CC">
        <w:rPr>
          <w:color w:val="000000"/>
          <w:sz w:val="22"/>
          <w:szCs w:val="22"/>
        </w:rPr>
        <w:t>u</w:t>
      </w:r>
      <w:r w:rsidR="002F53F1">
        <w:rPr>
          <w:color w:val="000000"/>
          <w:sz w:val="22"/>
          <w:szCs w:val="22"/>
        </w:rPr>
        <w:t xml:space="preserve"> z zahtevami </w:t>
      </w:r>
      <w:r w:rsidR="0099601E">
        <w:rPr>
          <w:color w:val="000000"/>
          <w:sz w:val="22"/>
          <w:szCs w:val="22"/>
        </w:rPr>
        <w:t xml:space="preserve">2. </w:t>
      </w:r>
      <w:r w:rsidR="002F53F1">
        <w:rPr>
          <w:color w:val="000000"/>
          <w:sz w:val="22"/>
          <w:szCs w:val="22"/>
        </w:rPr>
        <w:t xml:space="preserve">točke </w:t>
      </w:r>
      <w:r w:rsidR="00E1117B">
        <w:rPr>
          <w:color w:val="000000"/>
          <w:sz w:val="22"/>
          <w:szCs w:val="22"/>
        </w:rPr>
        <w:t xml:space="preserve">v poglavju </w:t>
      </w:r>
      <w:r w:rsidR="002F53F1">
        <w:rPr>
          <w:color w:val="000000"/>
          <w:sz w:val="22"/>
          <w:szCs w:val="22"/>
        </w:rPr>
        <w:t xml:space="preserve">5.4 te priloge. Na podoben način lahko jedrska elektrarna Krško izpolni tudi zahteve, povezane z </w:t>
      </w:r>
      <w:r w:rsidR="00000EE0">
        <w:rPr>
          <w:color w:val="000000"/>
          <w:sz w:val="22"/>
          <w:szCs w:val="22"/>
        </w:rPr>
        <w:t xml:space="preserve">izjemnimi </w:t>
      </w:r>
      <w:r w:rsidR="00D273A1">
        <w:rPr>
          <w:color w:val="000000"/>
          <w:sz w:val="22"/>
          <w:szCs w:val="22"/>
        </w:rPr>
        <w:t xml:space="preserve">zunanjimi </w:t>
      </w:r>
      <w:r w:rsidR="002F53F1">
        <w:rPr>
          <w:color w:val="000000"/>
          <w:sz w:val="22"/>
          <w:szCs w:val="22"/>
        </w:rPr>
        <w:t>temperaturami.</w:t>
      </w:r>
    </w:p>
    <w:p w14:paraId="2641B407" w14:textId="77777777" w:rsidR="00402741" w:rsidRDefault="00402741" w:rsidP="00AD214C">
      <w:pPr>
        <w:pStyle w:val="Naslov3"/>
        <w:numPr>
          <w:ilvl w:val="1"/>
          <w:numId w:val="250"/>
        </w:numPr>
        <w:spacing w:before="240" w:after="240"/>
        <w:rPr>
          <w:rFonts w:ascii="Times New Roman" w:hAnsi="Times New Roman"/>
          <w:color w:val="000000"/>
          <w:sz w:val="22"/>
          <w:szCs w:val="22"/>
        </w:rPr>
      </w:pPr>
      <w:bookmarkStart w:id="2588" w:name="_Toc436049331"/>
      <w:r>
        <w:rPr>
          <w:rFonts w:ascii="Times New Roman" w:hAnsi="Times New Roman"/>
          <w:color w:val="000000"/>
          <w:sz w:val="22"/>
          <w:szCs w:val="22"/>
        </w:rPr>
        <w:t xml:space="preserve">Obravnava </w:t>
      </w:r>
      <w:r w:rsidR="00FD5C3C">
        <w:rPr>
          <w:rFonts w:ascii="Times New Roman" w:hAnsi="Times New Roman"/>
          <w:color w:val="000000"/>
          <w:sz w:val="22"/>
          <w:szCs w:val="22"/>
        </w:rPr>
        <w:t xml:space="preserve">razširjenih projektnih </w:t>
      </w:r>
      <w:r>
        <w:rPr>
          <w:rFonts w:ascii="Times New Roman" w:hAnsi="Times New Roman"/>
          <w:color w:val="000000"/>
          <w:sz w:val="22"/>
          <w:szCs w:val="22"/>
        </w:rPr>
        <w:t>dogodkov</w:t>
      </w:r>
      <w:bookmarkEnd w:id="2588"/>
    </w:p>
    <w:p w14:paraId="41A42CC9" w14:textId="56A8882C" w:rsidR="00402741" w:rsidRPr="00920F55" w:rsidRDefault="00CD4CF4" w:rsidP="00ED79A9">
      <w:pPr>
        <w:numPr>
          <w:ilvl w:val="0"/>
          <w:numId w:val="126"/>
        </w:numPr>
        <w:spacing w:before="120"/>
        <w:ind w:left="357" w:hanging="357"/>
        <w:jc w:val="both"/>
        <w:rPr>
          <w:color w:val="000000"/>
          <w:sz w:val="22"/>
          <w:szCs w:val="22"/>
        </w:rPr>
      </w:pPr>
      <w:r w:rsidRPr="00CD4CF4">
        <w:rPr>
          <w:color w:val="000000"/>
          <w:sz w:val="22"/>
          <w:szCs w:val="22"/>
        </w:rPr>
        <w:t xml:space="preserve">Dogodki, ki </w:t>
      </w:r>
      <w:r w:rsidR="00821B43">
        <w:rPr>
          <w:color w:val="000000"/>
          <w:sz w:val="22"/>
          <w:szCs w:val="22"/>
        </w:rPr>
        <w:t>presegajo</w:t>
      </w:r>
      <w:r w:rsidRPr="00CD4CF4">
        <w:rPr>
          <w:color w:val="000000"/>
          <w:sz w:val="22"/>
          <w:szCs w:val="22"/>
        </w:rPr>
        <w:t xml:space="preserve"> </w:t>
      </w:r>
      <w:r w:rsidR="00821B43" w:rsidRPr="00CD4CF4">
        <w:rPr>
          <w:color w:val="000000"/>
          <w:sz w:val="22"/>
          <w:szCs w:val="22"/>
        </w:rPr>
        <w:t>projektn</w:t>
      </w:r>
      <w:r w:rsidR="00821B43">
        <w:rPr>
          <w:color w:val="000000"/>
          <w:sz w:val="22"/>
          <w:szCs w:val="22"/>
        </w:rPr>
        <w:t>e</w:t>
      </w:r>
      <w:r w:rsidR="00821B43" w:rsidRPr="00CD4CF4">
        <w:rPr>
          <w:color w:val="000000"/>
          <w:sz w:val="22"/>
          <w:szCs w:val="22"/>
        </w:rPr>
        <w:t xml:space="preserve"> dogodk</w:t>
      </w:r>
      <w:r w:rsidR="00821B43">
        <w:rPr>
          <w:color w:val="000000"/>
          <w:sz w:val="22"/>
          <w:szCs w:val="22"/>
        </w:rPr>
        <w:t>e</w:t>
      </w:r>
      <w:r w:rsidRPr="00CD4CF4">
        <w:rPr>
          <w:color w:val="000000"/>
          <w:sz w:val="22"/>
          <w:szCs w:val="22"/>
        </w:rPr>
        <w:t xml:space="preserve">, morajo biti določeni v sklopu analiz </w:t>
      </w:r>
      <w:r w:rsidRPr="00920F55">
        <w:rPr>
          <w:color w:val="000000"/>
          <w:sz w:val="22"/>
          <w:szCs w:val="22"/>
        </w:rPr>
        <w:t xml:space="preserve">razširjenih projektnih osnov. </w:t>
      </w:r>
      <w:r w:rsidR="00643E15" w:rsidRPr="00920F55">
        <w:rPr>
          <w:color w:val="000000"/>
          <w:sz w:val="22"/>
          <w:szCs w:val="22"/>
        </w:rPr>
        <w:t xml:space="preserve">Njihova izbira mora biti utemeljena. </w:t>
      </w:r>
      <w:r w:rsidRPr="00920F55">
        <w:rPr>
          <w:color w:val="000000"/>
          <w:sz w:val="22"/>
          <w:szCs w:val="22"/>
        </w:rPr>
        <w:t xml:space="preserve">Nadaljnja podrobna analiza </w:t>
      </w:r>
      <w:r w:rsidR="00FD5C3C" w:rsidRPr="00920F55">
        <w:rPr>
          <w:color w:val="000000"/>
          <w:sz w:val="22"/>
          <w:szCs w:val="22"/>
        </w:rPr>
        <w:t xml:space="preserve">takega </w:t>
      </w:r>
      <w:r w:rsidRPr="00920F55">
        <w:rPr>
          <w:color w:val="000000"/>
          <w:sz w:val="22"/>
          <w:szCs w:val="22"/>
        </w:rPr>
        <w:t>dogodka n</w:t>
      </w:r>
      <w:r w:rsidR="00FD5C3C" w:rsidRPr="00920F55">
        <w:rPr>
          <w:color w:val="000000"/>
          <w:sz w:val="22"/>
          <w:szCs w:val="22"/>
        </w:rPr>
        <w:t>i</w:t>
      </w:r>
      <w:r w:rsidRPr="00920F55">
        <w:rPr>
          <w:color w:val="000000"/>
          <w:sz w:val="22"/>
          <w:szCs w:val="22"/>
        </w:rPr>
        <w:t xml:space="preserve"> potrebna, če se z visoko stopnjo zaupanja </w:t>
      </w:r>
      <w:r w:rsidR="00E1609D">
        <w:rPr>
          <w:color w:val="000000"/>
          <w:sz w:val="22"/>
          <w:szCs w:val="22"/>
        </w:rPr>
        <w:t>iz</w:t>
      </w:r>
      <w:r w:rsidRPr="00920F55">
        <w:rPr>
          <w:color w:val="000000"/>
          <w:sz w:val="22"/>
          <w:szCs w:val="22"/>
        </w:rPr>
        <w:t xml:space="preserve">kaže, da je </w:t>
      </w:r>
      <w:r w:rsidR="00FD5C3C" w:rsidRPr="00920F55">
        <w:rPr>
          <w:color w:val="000000"/>
          <w:sz w:val="22"/>
          <w:szCs w:val="22"/>
        </w:rPr>
        <w:t xml:space="preserve">tak dogodek </w:t>
      </w:r>
      <w:r w:rsidRPr="00920F55">
        <w:rPr>
          <w:color w:val="000000"/>
          <w:sz w:val="22"/>
          <w:szCs w:val="22"/>
        </w:rPr>
        <w:t>iz</w:t>
      </w:r>
      <w:r w:rsidR="00FD5C3C" w:rsidRPr="00920F55">
        <w:rPr>
          <w:color w:val="000000"/>
          <w:sz w:val="22"/>
          <w:szCs w:val="22"/>
        </w:rPr>
        <w:t xml:space="preserve">redno malo </w:t>
      </w:r>
      <w:r w:rsidRPr="00920F55">
        <w:rPr>
          <w:color w:val="000000"/>
          <w:sz w:val="22"/>
          <w:szCs w:val="22"/>
        </w:rPr>
        <w:t>verjeten.</w:t>
      </w:r>
    </w:p>
    <w:p w14:paraId="5256F65B" w14:textId="77777777" w:rsidR="00CD4CF4" w:rsidRPr="00920F55" w:rsidRDefault="00CD4CF4" w:rsidP="00ED79A9">
      <w:pPr>
        <w:numPr>
          <w:ilvl w:val="0"/>
          <w:numId w:val="126"/>
        </w:numPr>
        <w:spacing w:before="120"/>
        <w:ind w:left="357" w:hanging="357"/>
        <w:jc w:val="both"/>
        <w:rPr>
          <w:color w:val="000000"/>
          <w:sz w:val="22"/>
          <w:szCs w:val="22"/>
        </w:rPr>
      </w:pPr>
      <w:r w:rsidRPr="00920F55">
        <w:rPr>
          <w:color w:val="000000"/>
          <w:sz w:val="22"/>
          <w:szCs w:val="22"/>
        </w:rPr>
        <w:t>Za podporo določitvi dogodkov in ocen</w:t>
      </w:r>
      <w:r w:rsidR="00E1609D">
        <w:rPr>
          <w:color w:val="000000"/>
          <w:sz w:val="22"/>
          <w:szCs w:val="22"/>
        </w:rPr>
        <w:t>o</w:t>
      </w:r>
      <w:r w:rsidRPr="00920F55">
        <w:rPr>
          <w:color w:val="000000"/>
          <w:sz w:val="22"/>
          <w:szCs w:val="22"/>
        </w:rPr>
        <w:t xml:space="preserve"> njihovih učinkov je treba, kadar je to </w:t>
      </w:r>
      <w:r w:rsidR="00FD5C3C" w:rsidRPr="00920F55">
        <w:rPr>
          <w:color w:val="000000"/>
          <w:sz w:val="22"/>
          <w:szCs w:val="22"/>
        </w:rPr>
        <w:t>mo</w:t>
      </w:r>
      <w:r w:rsidR="00E1609D">
        <w:rPr>
          <w:color w:val="000000"/>
          <w:sz w:val="22"/>
          <w:szCs w:val="22"/>
        </w:rPr>
        <w:t>goče</w:t>
      </w:r>
      <w:r w:rsidRPr="00920F55">
        <w:rPr>
          <w:color w:val="000000"/>
          <w:sz w:val="22"/>
          <w:szCs w:val="22"/>
        </w:rPr>
        <w:t xml:space="preserve">, </w:t>
      </w:r>
      <w:r w:rsidR="00640498" w:rsidRPr="00920F55">
        <w:rPr>
          <w:color w:val="000000"/>
          <w:sz w:val="22"/>
          <w:szCs w:val="22"/>
        </w:rPr>
        <w:t xml:space="preserve">določiti odvisnost </w:t>
      </w:r>
      <w:r w:rsidR="002E4BDD">
        <w:rPr>
          <w:color w:val="000000"/>
          <w:sz w:val="22"/>
          <w:szCs w:val="22"/>
        </w:rPr>
        <w:t>stopnje</w:t>
      </w:r>
      <w:r w:rsidRPr="00920F55">
        <w:rPr>
          <w:color w:val="000000"/>
          <w:sz w:val="22"/>
          <w:szCs w:val="22"/>
        </w:rPr>
        <w:t xml:space="preserve"> </w:t>
      </w:r>
      <w:r w:rsidR="00FD5C3C" w:rsidRPr="00920F55">
        <w:rPr>
          <w:color w:val="000000"/>
          <w:sz w:val="22"/>
          <w:szCs w:val="22"/>
        </w:rPr>
        <w:t>nevarnosti</w:t>
      </w:r>
      <w:r w:rsidRPr="00920F55">
        <w:rPr>
          <w:color w:val="000000"/>
          <w:sz w:val="22"/>
          <w:szCs w:val="22"/>
        </w:rPr>
        <w:t xml:space="preserve"> od </w:t>
      </w:r>
      <w:r w:rsidR="00640498" w:rsidRPr="00920F55">
        <w:rPr>
          <w:color w:val="000000"/>
          <w:sz w:val="22"/>
          <w:szCs w:val="22"/>
        </w:rPr>
        <w:t xml:space="preserve">njene </w:t>
      </w:r>
      <w:r w:rsidRPr="00920F55">
        <w:rPr>
          <w:color w:val="000000"/>
          <w:sz w:val="22"/>
          <w:szCs w:val="22"/>
        </w:rPr>
        <w:t xml:space="preserve">pogostosti </w:t>
      </w:r>
      <w:r w:rsidR="00640498" w:rsidRPr="00920F55">
        <w:rPr>
          <w:color w:val="000000"/>
          <w:sz w:val="22"/>
          <w:szCs w:val="22"/>
        </w:rPr>
        <w:t>ali</w:t>
      </w:r>
      <w:r w:rsidRPr="00920F55">
        <w:rPr>
          <w:color w:val="000000"/>
          <w:sz w:val="22"/>
          <w:szCs w:val="22"/>
        </w:rPr>
        <w:t xml:space="preserve"> drugih parametrov</w:t>
      </w:r>
      <w:r w:rsidR="00640498" w:rsidRPr="00920F55">
        <w:rPr>
          <w:color w:val="000000"/>
          <w:sz w:val="22"/>
          <w:szCs w:val="22"/>
        </w:rPr>
        <w:t>,</w:t>
      </w:r>
      <w:r w:rsidRPr="00920F55">
        <w:rPr>
          <w:color w:val="000000"/>
          <w:sz w:val="22"/>
          <w:szCs w:val="22"/>
        </w:rPr>
        <w:t xml:space="preserve"> povezanih z dogodkom.</w:t>
      </w:r>
    </w:p>
    <w:p w14:paraId="6D35EB01" w14:textId="42BA6574" w:rsidR="00CD4CF4" w:rsidRPr="00920F55" w:rsidRDefault="00EE725E" w:rsidP="00ED79A9">
      <w:pPr>
        <w:numPr>
          <w:ilvl w:val="0"/>
          <w:numId w:val="126"/>
        </w:numPr>
        <w:spacing w:before="120"/>
        <w:ind w:left="357" w:hanging="357"/>
        <w:jc w:val="both"/>
        <w:rPr>
          <w:color w:val="000000"/>
          <w:sz w:val="22"/>
          <w:szCs w:val="22"/>
        </w:rPr>
      </w:pPr>
      <w:r w:rsidRPr="00920F55">
        <w:rPr>
          <w:color w:val="000000"/>
          <w:sz w:val="22"/>
          <w:szCs w:val="22"/>
        </w:rPr>
        <w:t xml:space="preserve">Pri ocenjevanju </w:t>
      </w:r>
      <w:r w:rsidR="00821B43">
        <w:rPr>
          <w:color w:val="000000"/>
          <w:sz w:val="22"/>
          <w:szCs w:val="22"/>
        </w:rPr>
        <w:t>zunanjih</w:t>
      </w:r>
      <w:r w:rsidR="00821B43" w:rsidRPr="00920F55">
        <w:rPr>
          <w:color w:val="000000"/>
          <w:sz w:val="22"/>
          <w:szCs w:val="22"/>
        </w:rPr>
        <w:t xml:space="preserve"> </w:t>
      </w:r>
      <w:r w:rsidRPr="00920F55">
        <w:rPr>
          <w:color w:val="000000"/>
          <w:sz w:val="22"/>
          <w:szCs w:val="22"/>
        </w:rPr>
        <w:t>nevarnosti</w:t>
      </w:r>
      <w:r w:rsidR="00CD4CF4" w:rsidRPr="00920F55">
        <w:rPr>
          <w:color w:val="000000"/>
          <w:sz w:val="22"/>
          <w:szCs w:val="22"/>
        </w:rPr>
        <w:t>, ki so del analiz razširjenih projektnih osnov, ter določa</w:t>
      </w:r>
      <w:r w:rsidRPr="00920F55">
        <w:rPr>
          <w:color w:val="000000"/>
          <w:sz w:val="22"/>
          <w:szCs w:val="22"/>
        </w:rPr>
        <w:t>nju</w:t>
      </w:r>
      <w:r w:rsidR="00CD4CF4" w:rsidRPr="00920F55">
        <w:rPr>
          <w:color w:val="000000"/>
          <w:sz w:val="22"/>
          <w:szCs w:val="22"/>
        </w:rPr>
        <w:t xml:space="preserve"> </w:t>
      </w:r>
      <w:r w:rsidRPr="00920F55">
        <w:rPr>
          <w:color w:val="000000"/>
          <w:sz w:val="22"/>
          <w:szCs w:val="22"/>
        </w:rPr>
        <w:t xml:space="preserve">še </w:t>
      </w:r>
      <w:r w:rsidR="00CD4CF4" w:rsidRPr="00920F55">
        <w:rPr>
          <w:color w:val="000000"/>
          <w:sz w:val="22"/>
          <w:szCs w:val="22"/>
        </w:rPr>
        <w:t>smiseln</w:t>
      </w:r>
      <w:r w:rsidRPr="00920F55">
        <w:rPr>
          <w:color w:val="000000"/>
          <w:sz w:val="22"/>
          <w:szCs w:val="22"/>
        </w:rPr>
        <w:t>ih</w:t>
      </w:r>
      <w:r w:rsidR="00CD4CF4" w:rsidRPr="00920F55">
        <w:rPr>
          <w:color w:val="000000"/>
          <w:sz w:val="22"/>
          <w:szCs w:val="22"/>
        </w:rPr>
        <w:t xml:space="preserve"> praktičn</w:t>
      </w:r>
      <w:r w:rsidRPr="00920F55">
        <w:rPr>
          <w:color w:val="000000"/>
          <w:sz w:val="22"/>
          <w:szCs w:val="22"/>
        </w:rPr>
        <w:t>ih</w:t>
      </w:r>
      <w:r w:rsidR="00CD4CF4" w:rsidRPr="00920F55">
        <w:rPr>
          <w:color w:val="000000"/>
          <w:sz w:val="22"/>
          <w:szCs w:val="22"/>
        </w:rPr>
        <w:t xml:space="preserve"> izboljšav v povezavi s takšnimi dogodki, mora analiza, </w:t>
      </w:r>
      <w:r w:rsidR="00E1609D">
        <w:rPr>
          <w:color w:val="000000"/>
          <w:sz w:val="22"/>
          <w:szCs w:val="22"/>
        </w:rPr>
        <w:t>če</w:t>
      </w:r>
      <w:r w:rsidR="00CD4CF4" w:rsidRPr="00920F55">
        <w:rPr>
          <w:color w:val="000000"/>
          <w:sz w:val="22"/>
          <w:szCs w:val="22"/>
        </w:rPr>
        <w:t xml:space="preserve"> je to </w:t>
      </w:r>
      <w:r w:rsidRPr="00920F55">
        <w:rPr>
          <w:color w:val="000000"/>
          <w:sz w:val="22"/>
          <w:szCs w:val="22"/>
        </w:rPr>
        <w:t>mo</w:t>
      </w:r>
      <w:r w:rsidR="00E1609D">
        <w:rPr>
          <w:color w:val="000000"/>
          <w:sz w:val="22"/>
          <w:szCs w:val="22"/>
        </w:rPr>
        <w:t>goče</w:t>
      </w:r>
      <w:r w:rsidR="00CD4CF4" w:rsidRPr="00920F55">
        <w:rPr>
          <w:color w:val="000000"/>
          <w:sz w:val="22"/>
          <w:szCs w:val="22"/>
        </w:rPr>
        <w:t>, vključevati:</w:t>
      </w:r>
    </w:p>
    <w:p w14:paraId="48857F6C" w14:textId="001F4D4D" w:rsidR="00CD4CF4" w:rsidRPr="00920F55" w:rsidRDefault="00CD4CF4" w:rsidP="00B7450B">
      <w:pPr>
        <w:numPr>
          <w:ilvl w:val="0"/>
          <w:numId w:val="34"/>
        </w:numPr>
        <w:spacing w:before="60"/>
        <w:ind w:left="714" w:hanging="357"/>
        <w:jc w:val="both"/>
        <w:rPr>
          <w:color w:val="000000"/>
          <w:sz w:val="22"/>
          <w:szCs w:val="22"/>
        </w:rPr>
      </w:pPr>
      <w:r w:rsidRPr="00920F55">
        <w:rPr>
          <w:color w:val="000000"/>
          <w:sz w:val="22"/>
          <w:szCs w:val="22"/>
        </w:rPr>
        <w:t>prikaz zadostnih rezerv</w:t>
      </w:r>
      <w:r w:rsidR="003F7449" w:rsidRPr="00920F55">
        <w:rPr>
          <w:color w:val="000000"/>
          <w:sz w:val="22"/>
          <w:szCs w:val="22"/>
        </w:rPr>
        <w:t xml:space="preserve"> za preprečitev </w:t>
      </w:r>
      <w:r w:rsidR="00E1609D">
        <w:rPr>
          <w:color w:val="000000"/>
          <w:sz w:val="22"/>
          <w:szCs w:val="22"/>
        </w:rPr>
        <w:t>primerov</w:t>
      </w:r>
      <w:r w:rsidR="003F7449" w:rsidRPr="00920F55">
        <w:rPr>
          <w:color w:val="000000"/>
          <w:sz w:val="22"/>
          <w:szCs w:val="22"/>
        </w:rPr>
        <w:t xml:space="preserve">, ko bi majhna sprememba </w:t>
      </w:r>
      <w:r w:rsidR="00E1609D">
        <w:rPr>
          <w:color w:val="000000"/>
          <w:sz w:val="22"/>
          <w:szCs w:val="22"/>
        </w:rPr>
        <w:t>posameznega</w:t>
      </w:r>
      <w:r w:rsidR="003F7449" w:rsidRPr="00920F55">
        <w:rPr>
          <w:color w:val="000000"/>
          <w:sz w:val="22"/>
          <w:szCs w:val="22"/>
        </w:rPr>
        <w:t xml:space="preserve"> parametra povzročila težke in nesprejemljive posledice (</w:t>
      </w:r>
      <w:r w:rsidR="002B5F0A" w:rsidRPr="002B5F0A">
        <w:rPr>
          <w:i/>
          <w:iCs/>
          <w:color w:val="000000"/>
          <w:sz w:val="22"/>
          <w:szCs w:val="22"/>
          <w:lang w:val="en-GB"/>
        </w:rPr>
        <w:t xml:space="preserve">ang. </w:t>
      </w:r>
      <w:r w:rsidR="003F7449" w:rsidRPr="002B5F0A">
        <w:rPr>
          <w:i/>
          <w:iCs/>
          <w:color w:val="000000"/>
          <w:sz w:val="22"/>
          <w:szCs w:val="22"/>
          <w:lang w:val="en-GB"/>
        </w:rPr>
        <w:t>cliff edge effect</w:t>
      </w:r>
      <w:r w:rsidR="003F7449" w:rsidRPr="00920F55">
        <w:rPr>
          <w:color w:val="000000"/>
          <w:sz w:val="22"/>
          <w:szCs w:val="22"/>
        </w:rPr>
        <w:t>), kot je</w:t>
      </w:r>
      <w:r w:rsidR="00653731" w:rsidRPr="00920F55">
        <w:rPr>
          <w:color w:val="000000"/>
          <w:sz w:val="22"/>
          <w:szCs w:val="22"/>
        </w:rPr>
        <w:t xml:space="preserve"> izgub</w:t>
      </w:r>
      <w:r w:rsidR="003F7449" w:rsidRPr="00920F55">
        <w:rPr>
          <w:color w:val="000000"/>
          <w:sz w:val="22"/>
          <w:szCs w:val="22"/>
        </w:rPr>
        <w:t>a</w:t>
      </w:r>
      <w:r w:rsidR="00653731" w:rsidRPr="00920F55">
        <w:rPr>
          <w:color w:val="000000"/>
          <w:sz w:val="22"/>
          <w:szCs w:val="22"/>
        </w:rPr>
        <w:t xml:space="preserve"> osnovnih varnostnih funkcij</w:t>
      </w:r>
      <w:r w:rsidRPr="00920F55">
        <w:rPr>
          <w:color w:val="000000"/>
          <w:sz w:val="22"/>
          <w:szCs w:val="22"/>
        </w:rPr>
        <w:t>;</w:t>
      </w:r>
    </w:p>
    <w:p w14:paraId="44762807" w14:textId="03D2F0A8" w:rsidR="00CD4CF4" w:rsidRPr="00CD4CF4" w:rsidRDefault="00CD4CF4" w:rsidP="00B7450B">
      <w:pPr>
        <w:numPr>
          <w:ilvl w:val="0"/>
          <w:numId w:val="34"/>
        </w:numPr>
        <w:spacing w:before="60"/>
        <w:ind w:left="714" w:hanging="357"/>
        <w:jc w:val="both"/>
        <w:rPr>
          <w:color w:val="000000"/>
          <w:sz w:val="22"/>
          <w:szCs w:val="22"/>
        </w:rPr>
      </w:pPr>
      <w:r w:rsidRPr="00CD4CF4">
        <w:rPr>
          <w:color w:val="000000"/>
          <w:sz w:val="22"/>
          <w:szCs w:val="22"/>
        </w:rPr>
        <w:t xml:space="preserve">določitev in oceno </w:t>
      </w:r>
      <w:r w:rsidR="00965A73">
        <w:rPr>
          <w:color w:val="000000"/>
          <w:sz w:val="22"/>
          <w:szCs w:val="22"/>
        </w:rPr>
        <w:t xml:space="preserve">najbolj vzdržljivih </w:t>
      </w:r>
      <w:r w:rsidRPr="00CD4CF4">
        <w:rPr>
          <w:color w:val="000000"/>
          <w:sz w:val="22"/>
          <w:szCs w:val="22"/>
        </w:rPr>
        <w:t>sredstev za zagotovitev osnovnih varnostnih funkcij;</w:t>
      </w:r>
    </w:p>
    <w:p w14:paraId="03EA6D90" w14:textId="77777777" w:rsidR="00CD4CF4" w:rsidRPr="00CD4CF4" w:rsidRDefault="00CD4CF4" w:rsidP="00B7450B">
      <w:pPr>
        <w:numPr>
          <w:ilvl w:val="0"/>
          <w:numId w:val="34"/>
        </w:numPr>
        <w:spacing w:before="60"/>
        <w:ind w:left="714" w:hanging="357"/>
        <w:jc w:val="both"/>
        <w:rPr>
          <w:color w:val="000000"/>
          <w:sz w:val="22"/>
          <w:szCs w:val="22"/>
        </w:rPr>
      </w:pPr>
      <w:r w:rsidRPr="00CD4CF4">
        <w:rPr>
          <w:color w:val="000000"/>
          <w:sz w:val="22"/>
          <w:szCs w:val="22"/>
        </w:rPr>
        <w:t xml:space="preserve">upoštevanje, da dogodki lahko hkrati ogrozijo </w:t>
      </w:r>
      <w:r w:rsidR="00653731">
        <w:rPr>
          <w:color w:val="000000"/>
          <w:sz w:val="22"/>
          <w:szCs w:val="22"/>
        </w:rPr>
        <w:t xml:space="preserve">več </w:t>
      </w:r>
      <w:r w:rsidRPr="00CD4CF4">
        <w:rPr>
          <w:color w:val="000000"/>
          <w:sz w:val="22"/>
          <w:szCs w:val="22"/>
        </w:rPr>
        <w:t>redundantn</w:t>
      </w:r>
      <w:r w:rsidR="00653731">
        <w:rPr>
          <w:color w:val="000000"/>
          <w:sz w:val="22"/>
          <w:szCs w:val="22"/>
        </w:rPr>
        <w:t>ih</w:t>
      </w:r>
      <w:r w:rsidRPr="00CD4CF4">
        <w:rPr>
          <w:color w:val="000000"/>
          <w:sz w:val="22"/>
          <w:szCs w:val="22"/>
        </w:rPr>
        <w:t xml:space="preserve"> </w:t>
      </w:r>
      <w:r w:rsidR="00653731">
        <w:rPr>
          <w:color w:val="000000"/>
          <w:sz w:val="22"/>
          <w:szCs w:val="22"/>
        </w:rPr>
        <w:t>ali raznovrstnih prog varnostnega sistema,</w:t>
      </w:r>
      <w:r w:rsidRPr="00CD4CF4">
        <w:rPr>
          <w:color w:val="000000"/>
          <w:sz w:val="22"/>
          <w:szCs w:val="22"/>
        </w:rPr>
        <w:t xml:space="preserve"> mnogotere SSK</w:t>
      </w:r>
      <w:r w:rsidR="00653731">
        <w:rPr>
          <w:color w:val="000000"/>
          <w:sz w:val="22"/>
          <w:szCs w:val="22"/>
        </w:rPr>
        <w:t xml:space="preserve"> ali</w:t>
      </w:r>
      <w:r w:rsidRPr="00CD4CF4">
        <w:rPr>
          <w:color w:val="000000"/>
          <w:sz w:val="22"/>
          <w:szCs w:val="22"/>
        </w:rPr>
        <w:t xml:space="preserve"> več enot na lokacijah z več enotami, infrastrukturo na lokaciji in </w:t>
      </w:r>
      <w:r w:rsidR="00EE725E">
        <w:rPr>
          <w:color w:val="000000"/>
          <w:sz w:val="22"/>
          <w:szCs w:val="22"/>
        </w:rPr>
        <w:t>okoli nje</w:t>
      </w:r>
      <w:r w:rsidRPr="00CD4CF4">
        <w:rPr>
          <w:color w:val="000000"/>
          <w:sz w:val="22"/>
          <w:szCs w:val="22"/>
        </w:rPr>
        <w:t>, zunanje dobave in druge protiukrepe;</w:t>
      </w:r>
    </w:p>
    <w:p w14:paraId="5379D8B2" w14:textId="77777777" w:rsidR="00CD4CF4" w:rsidRPr="00CD4CF4" w:rsidRDefault="00CD4CF4" w:rsidP="00B7450B">
      <w:pPr>
        <w:numPr>
          <w:ilvl w:val="0"/>
          <w:numId w:val="34"/>
        </w:numPr>
        <w:spacing w:before="60"/>
        <w:ind w:left="714" w:hanging="357"/>
        <w:jc w:val="both"/>
        <w:rPr>
          <w:color w:val="000000"/>
          <w:sz w:val="22"/>
          <w:szCs w:val="22"/>
        </w:rPr>
      </w:pPr>
      <w:r w:rsidRPr="00CD4CF4">
        <w:rPr>
          <w:color w:val="000000"/>
          <w:sz w:val="22"/>
          <w:szCs w:val="22"/>
        </w:rPr>
        <w:t xml:space="preserve">prikaz, da ostajajo na </w:t>
      </w:r>
      <w:r w:rsidR="00E1609D">
        <w:rPr>
          <w:color w:val="000000"/>
          <w:sz w:val="22"/>
          <w:szCs w:val="22"/>
        </w:rPr>
        <w:t>voljo</w:t>
      </w:r>
      <w:r w:rsidRPr="00CD4CF4">
        <w:rPr>
          <w:color w:val="000000"/>
          <w:sz w:val="22"/>
          <w:szCs w:val="22"/>
        </w:rPr>
        <w:t xml:space="preserve"> zadostn</w:t>
      </w:r>
      <w:r w:rsidR="00EE725E">
        <w:rPr>
          <w:color w:val="000000"/>
          <w:sz w:val="22"/>
          <w:szCs w:val="22"/>
        </w:rPr>
        <w:t>i</w:t>
      </w:r>
      <w:r w:rsidRPr="00CD4CF4">
        <w:rPr>
          <w:color w:val="000000"/>
          <w:sz w:val="22"/>
          <w:szCs w:val="22"/>
        </w:rPr>
        <w:t xml:space="preserve"> </w:t>
      </w:r>
      <w:r w:rsidR="00EE725E">
        <w:rPr>
          <w:color w:val="000000"/>
          <w:sz w:val="22"/>
          <w:szCs w:val="22"/>
        </w:rPr>
        <w:t>viri</w:t>
      </w:r>
      <w:r w:rsidRPr="00CD4CF4">
        <w:rPr>
          <w:color w:val="000000"/>
          <w:sz w:val="22"/>
          <w:szCs w:val="22"/>
        </w:rPr>
        <w:t xml:space="preserve"> na lokacijah z več enotami, z upoštevanjem uporabe skupne opreme in služb;</w:t>
      </w:r>
    </w:p>
    <w:p w14:paraId="047B0507" w14:textId="77777777" w:rsidR="00CD4CF4" w:rsidRPr="00402741" w:rsidRDefault="00EE725E" w:rsidP="00B7450B">
      <w:pPr>
        <w:numPr>
          <w:ilvl w:val="0"/>
          <w:numId w:val="34"/>
        </w:numPr>
        <w:spacing w:before="60"/>
        <w:ind w:left="714" w:hanging="357"/>
        <w:jc w:val="both"/>
        <w:rPr>
          <w:color w:val="000000"/>
          <w:sz w:val="22"/>
          <w:szCs w:val="22"/>
        </w:rPr>
      </w:pPr>
      <w:r>
        <w:rPr>
          <w:color w:val="000000"/>
          <w:sz w:val="22"/>
          <w:szCs w:val="22"/>
        </w:rPr>
        <w:t xml:space="preserve">upoštevanje </w:t>
      </w:r>
      <w:r w:rsidR="00CD4CF4" w:rsidRPr="00CD4CF4">
        <w:rPr>
          <w:color w:val="000000"/>
          <w:sz w:val="22"/>
          <w:szCs w:val="22"/>
        </w:rPr>
        <w:t xml:space="preserve">preverjanje </w:t>
      </w:r>
      <w:r>
        <w:rPr>
          <w:color w:val="000000"/>
          <w:sz w:val="22"/>
          <w:szCs w:val="22"/>
        </w:rPr>
        <w:t xml:space="preserve">stanja </w:t>
      </w:r>
      <w:r w:rsidR="00CD4CF4" w:rsidRPr="00CD4CF4">
        <w:rPr>
          <w:color w:val="000000"/>
          <w:sz w:val="22"/>
          <w:szCs w:val="22"/>
        </w:rPr>
        <w:t>na lokaciji (</w:t>
      </w:r>
      <w:r>
        <w:rPr>
          <w:color w:val="000000"/>
          <w:sz w:val="22"/>
          <w:szCs w:val="22"/>
        </w:rPr>
        <w:t xml:space="preserve">običajno z </w:t>
      </w:r>
      <w:r w:rsidR="00CD4CF4" w:rsidRPr="00CD4CF4">
        <w:rPr>
          <w:color w:val="000000"/>
          <w:sz w:val="22"/>
          <w:szCs w:val="22"/>
        </w:rPr>
        <w:t>obhod</w:t>
      </w:r>
      <w:r>
        <w:rPr>
          <w:color w:val="000000"/>
          <w:sz w:val="22"/>
          <w:szCs w:val="22"/>
        </w:rPr>
        <w:t>i</w:t>
      </w:r>
      <w:r w:rsidR="00CD4CF4" w:rsidRPr="00CD4CF4">
        <w:rPr>
          <w:color w:val="000000"/>
          <w:sz w:val="22"/>
          <w:szCs w:val="22"/>
        </w:rPr>
        <w:t>).</w:t>
      </w:r>
      <w:r>
        <w:rPr>
          <w:color w:val="000000"/>
          <w:sz w:val="22"/>
          <w:szCs w:val="22"/>
        </w:rPr>
        <w:t xml:space="preserve"> </w:t>
      </w:r>
    </w:p>
    <w:p w14:paraId="1F786059" w14:textId="602759F5" w:rsidR="00FD32D0" w:rsidRDefault="00FD32D0" w:rsidP="00FD32D0">
      <w:pPr>
        <w:pStyle w:val="SlogNaslov1Arial11ptLevo"/>
        <w:spacing w:after="240"/>
        <w:ind w:left="431" w:hanging="431"/>
        <w:rPr>
          <w:rFonts w:ascii="Times New Roman" w:hAnsi="Times New Roman"/>
          <w:color w:val="000000"/>
        </w:rPr>
      </w:pPr>
      <w:bookmarkStart w:id="2589" w:name="_Priloga_2:_Projektne_osnove_za_razi"/>
      <w:bookmarkEnd w:id="2589"/>
      <w:r>
        <w:rPr>
          <w:rFonts w:ascii="Times New Roman" w:hAnsi="Times New Roman"/>
          <w:color w:val="000000"/>
        </w:rPr>
        <w:t>NOTRANJE NEVARNOSTI</w:t>
      </w:r>
      <w:r>
        <w:rPr>
          <w:rStyle w:val="Sprotnaopomba-sklic"/>
          <w:rFonts w:ascii="Times New Roman" w:hAnsi="Times New Roman"/>
        </w:rPr>
        <w:footnoteReference w:id="140"/>
      </w:r>
    </w:p>
    <w:p w14:paraId="07978865" w14:textId="29408575" w:rsidR="007B3837" w:rsidRPr="007B3837" w:rsidRDefault="007B3837" w:rsidP="00AD214C">
      <w:pPr>
        <w:pStyle w:val="Naslov3"/>
        <w:numPr>
          <w:ilvl w:val="1"/>
          <w:numId w:val="257"/>
        </w:numPr>
        <w:spacing w:before="240" w:after="240"/>
        <w:rPr>
          <w:rFonts w:ascii="Times New Roman" w:hAnsi="Times New Roman"/>
          <w:color w:val="000000"/>
          <w:sz w:val="22"/>
          <w:szCs w:val="22"/>
        </w:rPr>
      </w:pPr>
      <w:r w:rsidRPr="007B3837">
        <w:rPr>
          <w:rFonts w:ascii="Times New Roman" w:hAnsi="Times New Roman"/>
          <w:color w:val="000000"/>
          <w:sz w:val="22"/>
          <w:szCs w:val="22"/>
        </w:rPr>
        <w:t>Namen</w:t>
      </w:r>
    </w:p>
    <w:p w14:paraId="40A3F84B" w14:textId="37673BFE" w:rsidR="007B3837" w:rsidRDefault="00E625DE" w:rsidP="00A56CF9">
      <w:pPr>
        <w:numPr>
          <w:ilvl w:val="0"/>
          <w:numId w:val="229"/>
        </w:numPr>
        <w:spacing w:before="120"/>
        <w:jc w:val="both"/>
        <w:rPr>
          <w:color w:val="000000"/>
          <w:sz w:val="22"/>
          <w:szCs w:val="22"/>
        </w:rPr>
      </w:pPr>
      <w:r w:rsidRPr="00E625DE">
        <w:rPr>
          <w:color w:val="000000"/>
          <w:sz w:val="22"/>
          <w:szCs w:val="22"/>
        </w:rPr>
        <w:t>Notranje nevarnosti se morajo upoštevati kot sestavni del dokazovanja varnosti elektrarne, kar vključuje tudi skladišče izrabljenega goriva. Grožnje zaradi notranjih nevarnosti je treba preprečiti ali zmanjšati, kolikor je to smiselno izvedljivo, za vsa obratovalna stanja objekta.</w:t>
      </w:r>
    </w:p>
    <w:p w14:paraId="16558D2C" w14:textId="66B7FCD8" w:rsidR="007B3837" w:rsidRPr="000C540F" w:rsidRDefault="00E625DE" w:rsidP="00AD214C">
      <w:pPr>
        <w:pStyle w:val="Naslov3"/>
        <w:numPr>
          <w:ilvl w:val="1"/>
          <w:numId w:val="257"/>
        </w:numPr>
        <w:spacing w:before="240" w:after="240"/>
        <w:rPr>
          <w:rFonts w:ascii="Times New Roman" w:hAnsi="Times New Roman"/>
          <w:color w:val="000000"/>
          <w:sz w:val="22"/>
          <w:szCs w:val="22"/>
        </w:rPr>
      </w:pPr>
      <w:r w:rsidRPr="00E625DE">
        <w:rPr>
          <w:rFonts w:ascii="Times New Roman" w:hAnsi="Times New Roman"/>
          <w:color w:val="000000"/>
          <w:sz w:val="22"/>
          <w:szCs w:val="22"/>
        </w:rPr>
        <w:t>Določitev za objekt značilnih notranjih nevarnosti</w:t>
      </w:r>
    </w:p>
    <w:p w14:paraId="6B54B75A" w14:textId="77777777" w:rsidR="00B22C1A" w:rsidRDefault="00E625DE" w:rsidP="00B22C1A">
      <w:pPr>
        <w:numPr>
          <w:ilvl w:val="0"/>
          <w:numId w:val="264"/>
        </w:numPr>
        <w:spacing w:before="120"/>
        <w:jc w:val="both"/>
        <w:rPr>
          <w:color w:val="000000"/>
          <w:sz w:val="22"/>
          <w:szCs w:val="22"/>
        </w:rPr>
      </w:pPr>
      <w:r w:rsidRPr="00B22C1A">
        <w:rPr>
          <w:color w:val="000000"/>
          <w:sz w:val="22"/>
          <w:szCs w:val="22"/>
        </w:rPr>
        <w:t>Določiti je treba vse notranje nevarnosti, ki bi lahko vplivale na SSK, pomembne za varnost</w:t>
      </w:r>
      <w:r w:rsidR="00B22C1A" w:rsidRPr="00B22C1A">
        <w:rPr>
          <w:color w:val="000000"/>
          <w:sz w:val="22"/>
          <w:szCs w:val="22"/>
          <w:vertAlign w:val="superscript"/>
        </w:rPr>
        <w:footnoteReference w:id="141"/>
      </w:r>
      <w:r w:rsidRPr="00B22C1A">
        <w:rPr>
          <w:color w:val="000000"/>
          <w:sz w:val="22"/>
          <w:szCs w:val="22"/>
        </w:rPr>
        <w:t xml:space="preserve">. Zagotovi se utemeljitev, da je seznam notranjih nevarnosti, ki jih je treba upoštevati, popoln in ustrezen za projekt objekta. Obravnavati je treba vse lokacije, kjer so prisotni stalni ali začasni viri nevarnosti. Upoštevati je treba posledične nevarnosti in vzročno povezane nevarnosti ter naključne </w:t>
      </w:r>
      <w:r w:rsidRPr="00B22C1A">
        <w:rPr>
          <w:color w:val="000000"/>
          <w:sz w:val="22"/>
          <w:szCs w:val="22"/>
        </w:rPr>
        <w:lastRenderedPageBreak/>
        <w:t>kombinacije razmeroma pogostih nevarnosti. Upoštevati je treba tudi stranske učinke odziva na dogodek kot je npr. poplavljanje zaradi vode pri gašenju požara.</w:t>
      </w:r>
      <w:r w:rsidR="000C540F" w:rsidRPr="00B22C1A">
        <w:rPr>
          <w:color w:val="000000"/>
          <w:sz w:val="22"/>
          <w:szCs w:val="22"/>
          <w:vertAlign w:val="superscript"/>
        </w:rPr>
        <w:footnoteReference w:id="142"/>
      </w:r>
    </w:p>
    <w:p w14:paraId="5B3D312F" w14:textId="48AE8C99" w:rsidR="00B22C1A" w:rsidRPr="00B22C1A" w:rsidRDefault="00B22C1A" w:rsidP="00B22C1A">
      <w:pPr>
        <w:numPr>
          <w:ilvl w:val="0"/>
          <w:numId w:val="264"/>
        </w:numPr>
        <w:spacing w:before="120"/>
        <w:jc w:val="both"/>
        <w:rPr>
          <w:color w:val="000000"/>
          <w:sz w:val="22"/>
          <w:szCs w:val="22"/>
        </w:rPr>
      </w:pPr>
      <w:r w:rsidRPr="00B22C1A">
        <w:rPr>
          <w:color w:val="000000"/>
          <w:sz w:val="22"/>
          <w:szCs w:val="22"/>
        </w:rPr>
        <w:t>Seznam notranjih nevarnosti, iz katerega se določi tiste nevarnosti, ki so značilne za objekt, mora vključevati vsaj naslednje:</w:t>
      </w:r>
    </w:p>
    <w:p w14:paraId="5594B9EE" w14:textId="4EA5EC21" w:rsidR="00B22C1A" w:rsidRPr="00B22C1A" w:rsidRDefault="00B22C1A" w:rsidP="00D47322">
      <w:pPr>
        <w:numPr>
          <w:ilvl w:val="0"/>
          <w:numId w:val="34"/>
        </w:numPr>
        <w:spacing w:before="60"/>
        <w:ind w:left="714" w:hanging="357"/>
        <w:jc w:val="both"/>
        <w:rPr>
          <w:color w:val="000000"/>
          <w:sz w:val="22"/>
          <w:szCs w:val="22"/>
        </w:rPr>
      </w:pPr>
      <w:r w:rsidRPr="00B22C1A">
        <w:rPr>
          <w:color w:val="000000"/>
          <w:sz w:val="22"/>
          <w:szCs w:val="22"/>
        </w:rPr>
        <w:t>požari;</w:t>
      </w:r>
    </w:p>
    <w:p w14:paraId="45ADC1D7" w14:textId="7BA95750" w:rsidR="00B22C1A" w:rsidRPr="00B22C1A" w:rsidRDefault="00B22C1A" w:rsidP="00D47322">
      <w:pPr>
        <w:numPr>
          <w:ilvl w:val="0"/>
          <w:numId w:val="34"/>
        </w:numPr>
        <w:spacing w:before="60"/>
        <w:ind w:left="714" w:hanging="357"/>
        <w:jc w:val="both"/>
        <w:rPr>
          <w:color w:val="000000"/>
          <w:sz w:val="22"/>
          <w:szCs w:val="22"/>
        </w:rPr>
      </w:pPr>
      <w:r w:rsidRPr="00B22C1A">
        <w:rPr>
          <w:color w:val="000000"/>
          <w:sz w:val="22"/>
          <w:szCs w:val="22"/>
        </w:rPr>
        <w:t>eksplozije;</w:t>
      </w:r>
    </w:p>
    <w:p w14:paraId="35F241E7" w14:textId="44171C45" w:rsidR="00B22C1A" w:rsidRPr="00B22C1A" w:rsidRDefault="00B22C1A" w:rsidP="00D47322">
      <w:pPr>
        <w:numPr>
          <w:ilvl w:val="0"/>
          <w:numId w:val="34"/>
        </w:numPr>
        <w:spacing w:before="60"/>
        <w:ind w:left="714" w:hanging="357"/>
        <w:jc w:val="both"/>
        <w:rPr>
          <w:color w:val="000000"/>
          <w:sz w:val="22"/>
          <w:szCs w:val="22"/>
        </w:rPr>
      </w:pPr>
      <w:r w:rsidRPr="00B22C1A">
        <w:rPr>
          <w:color w:val="000000"/>
          <w:sz w:val="22"/>
          <w:szCs w:val="22"/>
        </w:rPr>
        <w:tab/>
        <w:t>izstrelki;</w:t>
      </w:r>
    </w:p>
    <w:p w14:paraId="29D70ADE" w14:textId="115B668B" w:rsidR="00B22C1A" w:rsidRPr="00B22C1A" w:rsidRDefault="00B22C1A" w:rsidP="00D47322">
      <w:pPr>
        <w:numPr>
          <w:ilvl w:val="0"/>
          <w:numId w:val="34"/>
        </w:numPr>
        <w:spacing w:before="60"/>
        <w:ind w:left="714" w:hanging="357"/>
        <w:jc w:val="both"/>
        <w:rPr>
          <w:color w:val="000000"/>
          <w:sz w:val="22"/>
          <w:szCs w:val="22"/>
        </w:rPr>
      </w:pPr>
      <w:r w:rsidRPr="00B22C1A">
        <w:rPr>
          <w:color w:val="000000"/>
          <w:sz w:val="22"/>
          <w:szCs w:val="22"/>
        </w:rPr>
        <w:tab/>
        <w:t>zlomi cevi (s posledično nevarnimi razmerami);</w:t>
      </w:r>
    </w:p>
    <w:p w14:paraId="39C8B938" w14:textId="188B7418" w:rsidR="00B22C1A" w:rsidRPr="00B22C1A" w:rsidRDefault="00B22C1A" w:rsidP="00D47322">
      <w:pPr>
        <w:numPr>
          <w:ilvl w:val="0"/>
          <w:numId w:val="34"/>
        </w:numPr>
        <w:spacing w:before="60"/>
        <w:ind w:left="714" w:hanging="357"/>
        <w:jc w:val="both"/>
        <w:rPr>
          <w:color w:val="000000"/>
          <w:sz w:val="22"/>
          <w:szCs w:val="22"/>
        </w:rPr>
      </w:pPr>
      <w:r w:rsidRPr="00B22C1A">
        <w:rPr>
          <w:color w:val="000000"/>
          <w:sz w:val="22"/>
          <w:szCs w:val="22"/>
        </w:rPr>
        <w:tab/>
        <w:t>poplave;</w:t>
      </w:r>
    </w:p>
    <w:p w14:paraId="647679A0" w14:textId="69E9EF96" w:rsidR="00B22C1A" w:rsidRPr="00B22C1A" w:rsidRDefault="00B22C1A" w:rsidP="00D47322">
      <w:pPr>
        <w:numPr>
          <w:ilvl w:val="0"/>
          <w:numId w:val="34"/>
        </w:numPr>
        <w:spacing w:before="60"/>
        <w:ind w:left="714" w:hanging="357"/>
        <w:jc w:val="both"/>
        <w:rPr>
          <w:color w:val="000000"/>
          <w:sz w:val="22"/>
          <w:szCs w:val="22"/>
        </w:rPr>
      </w:pPr>
      <w:r w:rsidRPr="00B22C1A">
        <w:rPr>
          <w:color w:val="000000"/>
          <w:sz w:val="22"/>
          <w:szCs w:val="22"/>
        </w:rPr>
        <w:tab/>
        <w:t>zrušitev struktur in padajoči predmeti;</w:t>
      </w:r>
    </w:p>
    <w:p w14:paraId="3024D8A0" w14:textId="3F1B3E9C" w:rsidR="00B22C1A" w:rsidRPr="00B22C1A" w:rsidRDefault="00B22C1A" w:rsidP="00D47322">
      <w:pPr>
        <w:numPr>
          <w:ilvl w:val="0"/>
          <w:numId w:val="34"/>
        </w:numPr>
        <w:spacing w:before="60"/>
        <w:ind w:left="714" w:hanging="357"/>
        <w:jc w:val="both"/>
        <w:rPr>
          <w:color w:val="000000"/>
          <w:sz w:val="22"/>
          <w:szCs w:val="22"/>
        </w:rPr>
      </w:pPr>
      <w:r w:rsidRPr="00B22C1A">
        <w:rPr>
          <w:color w:val="000000"/>
          <w:sz w:val="22"/>
          <w:szCs w:val="22"/>
        </w:rPr>
        <w:tab/>
        <w:t>električne in elektromagnetne motnje;</w:t>
      </w:r>
    </w:p>
    <w:p w14:paraId="601672C3" w14:textId="3E167313" w:rsidR="00B22C1A" w:rsidRPr="00D47322" w:rsidRDefault="00B22C1A" w:rsidP="00D47322">
      <w:pPr>
        <w:numPr>
          <w:ilvl w:val="0"/>
          <w:numId w:val="34"/>
        </w:numPr>
        <w:spacing w:before="60"/>
        <w:ind w:left="714" w:hanging="357"/>
        <w:jc w:val="both"/>
        <w:rPr>
          <w:color w:val="000000"/>
          <w:sz w:val="22"/>
          <w:szCs w:val="22"/>
        </w:rPr>
      </w:pPr>
      <w:r w:rsidRPr="00B22C1A">
        <w:rPr>
          <w:color w:val="000000"/>
          <w:sz w:val="22"/>
          <w:szCs w:val="22"/>
        </w:rPr>
        <w:tab/>
        <w:t xml:space="preserve">izpust nevarnih snovi. </w:t>
      </w:r>
    </w:p>
    <w:p w14:paraId="2E012E33" w14:textId="62B1EEC3" w:rsidR="00A56CF9" w:rsidRPr="00A56CF9" w:rsidRDefault="00A56CF9" w:rsidP="00B22C1A">
      <w:pPr>
        <w:pStyle w:val="Naslov3"/>
        <w:numPr>
          <w:ilvl w:val="1"/>
          <w:numId w:val="257"/>
        </w:numPr>
        <w:spacing w:before="240" w:after="240"/>
        <w:rPr>
          <w:rFonts w:ascii="Times New Roman" w:hAnsi="Times New Roman"/>
          <w:color w:val="000000"/>
          <w:sz w:val="22"/>
          <w:szCs w:val="22"/>
        </w:rPr>
      </w:pPr>
      <w:r w:rsidRPr="00A56CF9">
        <w:rPr>
          <w:rFonts w:ascii="Times New Roman" w:hAnsi="Times New Roman"/>
          <w:color w:val="000000"/>
          <w:sz w:val="22"/>
          <w:szCs w:val="22"/>
        </w:rPr>
        <w:t>Ocena notranjih nevarnosti, značilnih za lokacijo</w:t>
      </w:r>
    </w:p>
    <w:p w14:paraId="1BC4A4C9" w14:textId="680DEA94" w:rsidR="00A56CF9" w:rsidRPr="00A56CF9" w:rsidRDefault="000A0B90" w:rsidP="00A56CF9">
      <w:pPr>
        <w:pStyle w:val="Odstavekseznama"/>
        <w:numPr>
          <w:ilvl w:val="0"/>
          <w:numId w:val="225"/>
        </w:numPr>
        <w:rPr>
          <w:color w:val="000000"/>
          <w:sz w:val="22"/>
          <w:szCs w:val="22"/>
        </w:rPr>
      </w:pPr>
      <w:r w:rsidRPr="000A0B90">
        <w:rPr>
          <w:color w:val="000000"/>
          <w:sz w:val="22"/>
          <w:szCs w:val="22"/>
        </w:rPr>
        <w:t>Za vse notranje nevarnosti, ki bi lahko vplivale na SSK, pomembne za varnost, se mora izvesti ocena nevarnosti. Ocene nevarnosti se izvajajo z uporabo determinističnih in, kolikor je to izvedljivo, verjetnostnih metod kot tudi inženirske presoje. Ocena nevarnosti mora upoštevati vse posamezne vire nevarnosti ter ustrezne neposredne in verjetne posredne učinke.</w:t>
      </w:r>
    </w:p>
    <w:p w14:paraId="4F8A5F87" w14:textId="7A92813C" w:rsidR="00A56CF9" w:rsidRPr="00A56CF9" w:rsidRDefault="000A0B90" w:rsidP="00A56CF9">
      <w:pPr>
        <w:pStyle w:val="Odstavekseznama"/>
        <w:numPr>
          <w:ilvl w:val="0"/>
          <w:numId w:val="225"/>
        </w:numPr>
        <w:spacing w:before="120"/>
        <w:jc w:val="both"/>
        <w:rPr>
          <w:color w:val="000000"/>
          <w:sz w:val="22"/>
          <w:szCs w:val="22"/>
        </w:rPr>
      </w:pPr>
      <w:r w:rsidRPr="000A0B90">
        <w:rPr>
          <w:color w:val="000000"/>
          <w:sz w:val="22"/>
          <w:szCs w:val="22"/>
        </w:rPr>
        <w:t>Notranje vire nevarnosti je treba, kolikor je smiselno izvedljivo, izločiti ali omejiti, tako da se lahko dokaže</w:t>
      </w:r>
      <w:r w:rsidR="00A56CF9" w:rsidRPr="00A56CF9">
        <w:rPr>
          <w:color w:val="000000"/>
          <w:sz w:val="22"/>
          <w:szCs w:val="22"/>
        </w:rPr>
        <w:t>:</w:t>
      </w:r>
    </w:p>
    <w:p w14:paraId="1A6B7446" w14:textId="07BCD0B2" w:rsidR="000A0B90" w:rsidRPr="000A0B90" w:rsidRDefault="000A0B90" w:rsidP="000A0B90">
      <w:pPr>
        <w:numPr>
          <w:ilvl w:val="0"/>
          <w:numId w:val="34"/>
        </w:numPr>
        <w:spacing w:before="60"/>
        <w:jc w:val="both"/>
        <w:rPr>
          <w:color w:val="000000"/>
          <w:sz w:val="22"/>
          <w:szCs w:val="22"/>
        </w:rPr>
      </w:pPr>
      <w:r w:rsidRPr="000A0B90">
        <w:rPr>
          <w:color w:val="000000"/>
          <w:sz w:val="22"/>
          <w:szCs w:val="22"/>
        </w:rPr>
        <w:t>da najhujši fizikalno možen vpliv ne more predstavljati nevarnosti za SSK pomembne za varnost ali</w:t>
      </w:r>
    </w:p>
    <w:p w14:paraId="5D2EB965" w14:textId="77777777" w:rsidR="000A0B90" w:rsidRDefault="000A0B90" w:rsidP="000A0B90">
      <w:pPr>
        <w:numPr>
          <w:ilvl w:val="0"/>
          <w:numId w:val="34"/>
        </w:numPr>
        <w:spacing w:before="60"/>
        <w:jc w:val="both"/>
        <w:rPr>
          <w:color w:val="000000"/>
          <w:sz w:val="22"/>
          <w:szCs w:val="22"/>
        </w:rPr>
      </w:pPr>
      <w:r w:rsidRPr="000A0B90">
        <w:rPr>
          <w:color w:val="000000"/>
          <w:sz w:val="22"/>
          <w:szCs w:val="22"/>
        </w:rPr>
        <w:t xml:space="preserve">da je pojav dogodka, ki ga povzroči vir nevarnosti, izjemno malo verjeten. </w:t>
      </w:r>
    </w:p>
    <w:p w14:paraId="46515684" w14:textId="36F90727" w:rsidR="00A56CF9" w:rsidRPr="00A56CF9" w:rsidRDefault="000A0B90" w:rsidP="00A56CF9">
      <w:pPr>
        <w:pStyle w:val="Odstavekseznama"/>
        <w:numPr>
          <w:ilvl w:val="0"/>
          <w:numId w:val="225"/>
        </w:numPr>
        <w:spacing w:before="120"/>
        <w:jc w:val="both"/>
        <w:rPr>
          <w:color w:val="000000"/>
          <w:sz w:val="22"/>
          <w:szCs w:val="22"/>
        </w:rPr>
      </w:pPr>
      <w:r w:rsidRPr="000A0B90">
        <w:rPr>
          <w:color w:val="000000"/>
          <w:sz w:val="22"/>
          <w:szCs w:val="22"/>
        </w:rPr>
        <w:t>Ocena nevarnosti, uporabljene metode in vhodni podatki ter uporaba rezultatov, vključno z izvajanjem ukrepov, morajo biti utemeljeni, dokumentirani in posodobljeni.</w:t>
      </w:r>
    </w:p>
    <w:p w14:paraId="69BA011A" w14:textId="64FAEDCF" w:rsidR="00FD32D0" w:rsidRPr="00A56CF9" w:rsidRDefault="00A56CF9" w:rsidP="00AD214C">
      <w:pPr>
        <w:pStyle w:val="Naslov3"/>
        <w:numPr>
          <w:ilvl w:val="1"/>
          <w:numId w:val="257"/>
        </w:numPr>
        <w:spacing w:before="240" w:after="240"/>
        <w:rPr>
          <w:rFonts w:ascii="Times New Roman" w:hAnsi="Times New Roman"/>
          <w:color w:val="000000"/>
          <w:sz w:val="22"/>
          <w:szCs w:val="22"/>
        </w:rPr>
      </w:pPr>
      <w:r w:rsidRPr="00A56CF9">
        <w:rPr>
          <w:rFonts w:ascii="Times New Roman" w:hAnsi="Times New Roman"/>
          <w:color w:val="000000"/>
          <w:sz w:val="22"/>
          <w:szCs w:val="22"/>
        </w:rPr>
        <w:t>Določitev projektnih dogodkov za notranje nevarnosti</w:t>
      </w:r>
    </w:p>
    <w:p w14:paraId="6410B4CD" w14:textId="1EA78DA0" w:rsidR="00A56CF9" w:rsidRPr="00A56CF9" w:rsidRDefault="00A56CF9" w:rsidP="008907BE">
      <w:pPr>
        <w:pStyle w:val="Odstavekseznama"/>
        <w:numPr>
          <w:ilvl w:val="0"/>
          <w:numId w:val="235"/>
        </w:numPr>
        <w:rPr>
          <w:color w:val="000000"/>
          <w:sz w:val="22"/>
          <w:szCs w:val="22"/>
        </w:rPr>
      </w:pPr>
      <w:r w:rsidRPr="00A56CF9">
        <w:rPr>
          <w:color w:val="000000"/>
          <w:sz w:val="22"/>
          <w:szCs w:val="22"/>
        </w:rPr>
        <w:t>Projektni dogodki</w:t>
      </w:r>
      <w:r w:rsidRPr="00554318">
        <w:rPr>
          <w:color w:val="FF0000"/>
          <w:vertAlign w:val="superscript"/>
        </w:rPr>
        <w:footnoteReference w:id="143"/>
      </w:r>
      <w:r w:rsidRPr="00A56CF9">
        <w:rPr>
          <w:color w:val="000000"/>
          <w:sz w:val="22"/>
          <w:szCs w:val="22"/>
        </w:rPr>
        <w:t xml:space="preserve"> </w:t>
      </w:r>
      <w:r w:rsidR="000A0B90" w:rsidRPr="000A0B90">
        <w:rPr>
          <w:color w:val="000000"/>
          <w:sz w:val="22"/>
          <w:szCs w:val="22"/>
        </w:rPr>
        <w:t>morajo biti opredeljeni na podlagi ocen značilnih notranjih nevarnosti za objekt in morajo obravnavati vse notranje nevarnosti, ki niso bile izločene ali omejene. Projektni dogodki za notranje nevarnosti zajemajo posamezne notranje nevarnosti ali verjetne kombinacije nevarnosti, ki so povezane vzročno ali ne-vzročno.</w:t>
      </w:r>
    </w:p>
    <w:p w14:paraId="1E217EEB" w14:textId="44D2BC51" w:rsidR="00A56CF9" w:rsidRDefault="000A0B90" w:rsidP="008907BE">
      <w:pPr>
        <w:pStyle w:val="Odstavekseznama"/>
        <w:numPr>
          <w:ilvl w:val="0"/>
          <w:numId w:val="235"/>
        </w:numPr>
        <w:spacing w:before="120"/>
        <w:jc w:val="both"/>
        <w:rPr>
          <w:color w:val="000000"/>
          <w:sz w:val="22"/>
          <w:szCs w:val="22"/>
        </w:rPr>
      </w:pPr>
      <w:r w:rsidRPr="000A0B90">
        <w:rPr>
          <w:color w:val="000000"/>
          <w:sz w:val="22"/>
          <w:szCs w:val="22"/>
        </w:rPr>
        <w:t>Projektni parametri se opredelijo za vsak projektni dogodek ob ustreznem upoštevanju rezultatov ocen nevarnosti. Razvoj vrednosti projektnih parametrov mora potekati konzervativno, pri tem je najprimernejši način z uporabo najtežjega fizikalno možnega vpliva. Izjeme morajo biti utemeljene.</w:t>
      </w:r>
    </w:p>
    <w:p w14:paraId="64039AE6" w14:textId="1F14911B" w:rsidR="00DB3C7D" w:rsidRDefault="00DB3C7D" w:rsidP="00AD214C">
      <w:pPr>
        <w:pStyle w:val="Naslov3"/>
        <w:numPr>
          <w:ilvl w:val="1"/>
          <w:numId w:val="257"/>
        </w:numPr>
        <w:spacing w:before="240" w:after="240"/>
        <w:rPr>
          <w:rFonts w:ascii="Times New Roman" w:hAnsi="Times New Roman"/>
          <w:color w:val="000000"/>
          <w:sz w:val="22"/>
          <w:szCs w:val="22"/>
        </w:rPr>
      </w:pPr>
      <w:r w:rsidRPr="00920F55">
        <w:rPr>
          <w:rFonts w:ascii="Times New Roman" w:hAnsi="Times New Roman"/>
          <w:color w:val="000000"/>
          <w:sz w:val="22"/>
          <w:szCs w:val="22"/>
        </w:rPr>
        <w:t xml:space="preserve">Zaščita pred </w:t>
      </w:r>
      <w:r>
        <w:rPr>
          <w:rFonts w:ascii="Times New Roman" w:hAnsi="Times New Roman"/>
          <w:color w:val="000000"/>
          <w:sz w:val="22"/>
          <w:szCs w:val="22"/>
        </w:rPr>
        <w:t>notranjimi nevarnostmi</w:t>
      </w:r>
    </w:p>
    <w:p w14:paraId="14C7A939" w14:textId="0A7CDF10" w:rsidR="00DB3C7D" w:rsidRPr="00DB3C7D" w:rsidRDefault="000A0B90" w:rsidP="008907BE">
      <w:pPr>
        <w:pStyle w:val="Odstavekseznama"/>
        <w:numPr>
          <w:ilvl w:val="0"/>
          <w:numId w:val="233"/>
        </w:numPr>
        <w:spacing w:before="120"/>
        <w:jc w:val="both"/>
        <w:rPr>
          <w:color w:val="000000"/>
          <w:sz w:val="22"/>
          <w:szCs w:val="22"/>
        </w:rPr>
      </w:pPr>
      <w:r w:rsidRPr="000A0B90">
        <w:rPr>
          <w:color w:val="000000"/>
          <w:sz w:val="22"/>
          <w:szCs w:val="22"/>
        </w:rPr>
        <w:t>Vzpostavi se zasnova zaščite, ki zagotavlja podlago za projektiranje primernih zaščitnih ukrepov. Zasnova zaščite opisuje splošno strategijo za obvladovanje notranjih nevarnosti.</w:t>
      </w:r>
    </w:p>
    <w:p w14:paraId="4AB3AA27" w14:textId="108AABA6" w:rsidR="00DB3C7D" w:rsidRPr="00DB3C7D" w:rsidRDefault="000A0B90" w:rsidP="008907BE">
      <w:pPr>
        <w:pStyle w:val="Odstavekseznama"/>
        <w:numPr>
          <w:ilvl w:val="0"/>
          <w:numId w:val="233"/>
        </w:numPr>
        <w:spacing w:before="120"/>
        <w:jc w:val="both"/>
        <w:rPr>
          <w:color w:val="000000"/>
          <w:sz w:val="22"/>
          <w:szCs w:val="22"/>
        </w:rPr>
      </w:pPr>
      <w:r w:rsidRPr="000A0B90">
        <w:rPr>
          <w:color w:val="000000"/>
          <w:sz w:val="22"/>
          <w:szCs w:val="22"/>
        </w:rPr>
        <w:t>Upravljavec objekta mora izvesti zasnovo globinske obrambe za zaščito pred notranjimi nevarnostmi. To vključuje sredstva za preprečevanje pojava dogodkov, ki jih povzročajo notranje nevarnosti, za odkrivanje teh dogodkov in po potrebi nadzor nad takimi dogodki ter ublažitev njihovih posledic.</w:t>
      </w:r>
    </w:p>
    <w:p w14:paraId="699367B7" w14:textId="7BB8A221" w:rsidR="00DB3C7D" w:rsidRPr="00DB3C7D" w:rsidRDefault="000A0B90" w:rsidP="008907BE">
      <w:pPr>
        <w:pStyle w:val="Odstavekseznama"/>
        <w:numPr>
          <w:ilvl w:val="0"/>
          <w:numId w:val="233"/>
        </w:numPr>
        <w:spacing w:before="120"/>
        <w:jc w:val="both"/>
        <w:rPr>
          <w:color w:val="000000"/>
          <w:sz w:val="22"/>
          <w:szCs w:val="22"/>
        </w:rPr>
      </w:pPr>
      <w:r w:rsidRPr="000A0B90">
        <w:rPr>
          <w:color w:val="000000"/>
          <w:sz w:val="22"/>
          <w:szCs w:val="22"/>
        </w:rPr>
        <w:lastRenderedPageBreak/>
        <w:t>Zasnova zaščite mora biti dovolj zanesljiva, da so osnovne varnostne funkcije konzervativno zagotovljene za katerekoli neposredne in verjetne posredne učinke projektnih dogodkov za notranje nevarnosti.</w:t>
      </w:r>
    </w:p>
    <w:p w14:paraId="56FED79B" w14:textId="63713068" w:rsidR="00DB3C7D" w:rsidRPr="00DB3C7D" w:rsidRDefault="000A0B90" w:rsidP="008907BE">
      <w:pPr>
        <w:pStyle w:val="Odstavekseznama"/>
        <w:numPr>
          <w:ilvl w:val="0"/>
          <w:numId w:val="233"/>
        </w:numPr>
        <w:spacing w:before="120"/>
        <w:jc w:val="both"/>
        <w:rPr>
          <w:color w:val="000000"/>
          <w:sz w:val="22"/>
          <w:szCs w:val="22"/>
        </w:rPr>
      </w:pPr>
      <w:r w:rsidRPr="000A0B90">
        <w:rPr>
          <w:color w:val="000000"/>
          <w:sz w:val="22"/>
          <w:szCs w:val="22"/>
        </w:rPr>
        <w:t>Zasnova zaščite pred notranjimi nevarnostmi mora:</w:t>
      </w:r>
    </w:p>
    <w:p w14:paraId="09A24661" w14:textId="41CD4492" w:rsidR="00DB3C7D" w:rsidRPr="00DB3C7D" w:rsidRDefault="00D94BF3" w:rsidP="008907BE">
      <w:pPr>
        <w:numPr>
          <w:ilvl w:val="0"/>
          <w:numId w:val="234"/>
        </w:numPr>
        <w:spacing w:before="60"/>
        <w:jc w:val="both"/>
        <w:rPr>
          <w:color w:val="000000"/>
          <w:sz w:val="22"/>
          <w:szCs w:val="22"/>
        </w:rPr>
      </w:pPr>
      <w:r>
        <w:rPr>
          <w:color w:val="000000"/>
          <w:sz w:val="22"/>
          <w:szCs w:val="22"/>
        </w:rPr>
        <w:t>z ustrezno</w:t>
      </w:r>
      <w:r w:rsidR="000A0B90" w:rsidRPr="000A0B90">
        <w:rPr>
          <w:color w:val="000000"/>
          <w:sz w:val="22"/>
          <w:szCs w:val="22"/>
        </w:rPr>
        <w:t xml:space="preserve"> konzervativnost</w:t>
      </w:r>
      <w:r>
        <w:rPr>
          <w:color w:val="000000"/>
          <w:sz w:val="22"/>
          <w:szCs w:val="22"/>
        </w:rPr>
        <w:t>jo</w:t>
      </w:r>
      <w:r w:rsidR="000A0B90" w:rsidRPr="000A0B90">
        <w:rPr>
          <w:color w:val="000000"/>
          <w:sz w:val="22"/>
          <w:szCs w:val="22"/>
        </w:rPr>
        <w:t xml:space="preserve"> zagotavlja</w:t>
      </w:r>
      <w:r>
        <w:rPr>
          <w:color w:val="000000"/>
          <w:sz w:val="22"/>
          <w:szCs w:val="22"/>
        </w:rPr>
        <w:t>ti</w:t>
      </w:r>
      <w:r w:rsidR="000A0B90" w:rsidRPr="000A0B90">
        <w:rPr>
          <w:color w:val="000000"/>
          <w:sz w:val="22"/>
          <w:szCs w:val="22"/>
        </w:rPr>
        <w:t xml:space="preserve"> varnostn</w:t>
      </w:r>
      <w:r>
        <w:rPr>
          <w:color w:val="000000"/>
          <w:sz w:val="22"/>
          <w:szCs w:val="22"/>
        </w:rPr>
        <w:t>e</w:t>
      </w:r>
      <w:r w:rsidR="000A0B90" w:rsidRPr="000A0B90">
        <w:rPr>
          <w:color w:val="000000"/>
          <w:sz w:val="22"/>
          <w:szCs w:val="22"/>
        </w:rPr>
        <w:t xml:space="preserve"> rezerv</w:t>
      </w:r>
      <w:r>
        <w:rPr>
          <w:color w:val="000000"/>
          <w:sz w:val="22"/>
          <w:szCs w:val="22"/>
        </w:rPr>
        <w:t>e</w:t>
      </w:r>
      <w:r w:rsidR="000A0B90" w:rsidRPr="000A0B90">
        <w:rPr>
          <w:color w:val="000000"/>
          <w:sz w:val="22"/>
          <w:szCs w:val="22"/>
        </w:rPr>
        <w:t xml:space="preserve"> </w:t>
      </w:r>
      <w:r>
        <w:rPr>
          <w:color w:val="000000"/>
          <w:sz w:val="22"/>
          <w:szCs w:val="22"/>
        </w:rPr>
        <w:t xml:space="preserve">za </w:t>
      </w:r>
      <w:r w:rsidR="000A0B90" w:rsidRPr="000A0B90">
        <w:rPr>
          <w:color w:val="000000"/>
          <w:sz w:val="22"/>
          <w:szCs w:val="22"/>
        </w:rPr>
        <w:t>projekt</w:t>
      </w:r>
      <w:r w:rsidR="00DB3C7D" w:rsidRPr="00DB3C7D">
        <w:rPr>
          <w:color w:val="000000"/>
          <w:sz w:val="22"/>
          <w:szCs w:val="22"/>
        </w:rPr>
        <w:t>;</w:t>
      </w:r>
    </w:p>
    <w:p w14:paraId="3172AE63" w14:textId="7F8A1C2C" w:rsidR="00DB3C7D" w:rsidRPr="00DB3C7D" w:rsidRDefault="000A0B90" w:rsidP="008907BE">
      <w:pPr>
        <w:numPr>
          <w:ilvl w:val="0"/>
          <w:numId w:val="234"/>
        </w:numPr>
        <w:spacing w:before="60"/>
        <w:jc w:val="both"/>
        <w:rPr>
          <w:color w:val="000000"/>
          <w:sz w:val="22"/>
          <w:szCs w:val="22"/>
        </w:rPr>
      </w:pPr>
      <w:r w:rsidRPr="000A0B90">
        <w:rPr>
          <w:color w:val="000000"/>
          <w:sz w:val="22"/>
          <w:szCs w:val="22"/>
        </w:rPr>
        <w:t>se zanašati predvsem na pasivne ukrepe, kolikor je to smiselno izvedljivo</w:t>
      </w:r>
      <w:r w:rsidR="00DB3C7D" w:rsidRPr="00DB3C7D">
        <w:rPr>
          <w:color w:val="000000"/>
          <w:sz w:val="22"/>
          <w:szCs w:val="22"/>
        </w:rPr>
        <w:t>;</w:t>
      </w:r>
    </w:p>
    <w:p w14:paraId="1798D9D1" w14:textId="30D24659" w:rsidR="00DB3C7D" w:rsidRPr="00DB3C7D" w:rsidRDefault="000A0B90" w:rsidP="008907BE">
      <w:pPr>
        <w:numPr>
          <w:ilvl w:val="0"/>
          <w:numId w:val="234"/>
        </w:numPr>
        <w:spacing w:before="60"/>
        <w:jc w:val="both"/>
        <w:rPr>
          <w:color w:val="000000"/>
          <w:sz w:val="22"/>
          <w:szCs w:val="22"/>
        </w:rPr>
      </w:pPr>
      <w:r w:rsidRPr="000A0B90">
        <w:rPr>
          <w:color w:val="000000"/>
          <w:sz w:val="22"/>
          <w:szCs w:val="22"/>
        </w:rPr>
        <w:t>zagotoviti ustrezno fizično ločenost ali ločitev redundantnih ali raznolikih prog varnostnih sistemov, da se prepreči širjenje učinkov notranjih nevarnosti na druge proge. Morebitne izjeme morajo biti utemeljene</w:t>
      </w:r>
      <w:r w:rsidR="00DB3C7D" w:rsidRPr="00DB3C7D">
        <w:rPr>
          <w:color w:val="000000"/>
          <w:sz w:val="22"/>
          <w:szCs w:val="22"/>
        </w:rPr>
        <w:t>;</w:t>
      </w:r>
    </w:p>
    <w:p w14:paraId="5DE8F633" w14:textId="3A95C83A" w:rsidR="00DB3C7D" w:rsidRPr="00DB3C7D" w:rsidRDefault="000A0B90" w:rsidP="008907BE">
      <w:pPr>
        <w:numPr>
          <w:ilvl w:val="0"/>
          <w:numId w:val="234"/>
        </w:numPr>
        <w:spacing w:before="60"/>
        <w:jc w:val="both"/>
        <w:rPr>
          <w:color w:val="000000"/>
          <w:sz w:val="22"/>
          <w:szCs w:val="22"/>
        </w:rPr>
      </w:pPr>
      <w:r w:rsidRPr="000A0B90">
        <w:rPr>
          <w:color w:val="000000"/>
          <w:sz w:val="22"/>
          <w:szCs w:val="22"/>
        </w:rPr>
        <w:t>zagotoviti, da so na voljo postopki in sredstva za preverjanje stanja objekta tako med vplivom, sproženim s projektnim dogodkom, kot tudi po njem</w:t>
      </w:r>
      <w:r w:rsidR="00DB3C7D" w:rsidRPr="00DB3C7D">
        <w:rPr>
          <w:color w:val="000000"/>
          <w:sz w:val="22"/>
          <w:szCs w:val="22"/>
        </w:rPr>
        <w:t>;</w:t>
      </w:r>
    </w:p>
    <w:p w14:paraId="4D39E31C" w14:textId="093EDADE" w:rsidR="00DB3C7D" w:rsidRPr="00DB3C7D" w:rsidRDefault="000A0B90" w:rsidP="008907BE">
      <w:pPr>
        <w:numPr>
          <w:ilvl w:val="0"/>
          <w:numId w:val="234"/>
        </w:numPr>
        <w:spacing w:before="60"/>
        <w:jc w:val="both"/>
        <w:rPr>
          <w:color w:val="000000"/>
          <w:sz w:val="22"/>
          <w:szCs w:val="22"/>
        </w:rPr>
      </w:pPr>
      <w:r w:rsidRPr="000A0B90">
        <w:rPr>
          <w:color w:val="000000"/>
          <w:sz w:val="22"/>
          <w:szCs w:val="22"/>
        </w:rPr>
        <w:t>omejiti, kolikor je to smiselno izvedljivo, razširjanje dogodka znotraj območja lokacije</w:t>
      </w:r>
      <w:r w:rsidR="00DB3C7D" w:rsidRPr="00DB3C7D">
        <w:rPr>
          <w:color w:val="000000"/>
          <w:sz w:val="22"/>
          <w:szCs w:val="22"/>
        </w:rPr>
        <w:t>;</w:t>
      </w:r>
    </w:p>
    <w:p w14:paraId="40CA882E" w14:textId="59BA0D2B" w:rsidR="00DB3C7D" w:rsidRPr="00DB3C7D" w:rsidRDefault="000A0B90" w:rsidP="008907BE">
      <w:pPr>
        <w:numPr>
          <w:ilvl w:val="0"/>
          <w:numId w:val="234"/>
        </w:numPr>
        <w:spacing w:before="60"/>
        <w:jc w:val="both"/>
        <w:rPr>
          <w:color w:val="000000"/>
          <w:sz w:val="22"/>
          <w:szCs w:val="22"/>
        </w:rPr>
      </w:pPr>
      <w:r w:rsidRPr="000A0B90">
        <w:rPr>
          <w:color w:val="000000"/>
          <w:sz w:val="22"/>
          <w:szCs w:val="22"/>
        </w:rPr>
        <w:t>zagotoviti, da ostane na voljo dovolj virov na lokacijah z več enotami glede na uporabo skupne opreme ali storitev</w:t>
      </w:r>
      <w:r w:rsidR="00DB3C7D" w:rsidRPr="00DB3C7D">
        <w:rPr>
          <w:color w:val="000000"/>
          <w:sz w:val="22"/>
          <w:szCs w:val="22"/>
        </w:rPr>
        <w:t>;</w:t>
      </w:r>
    </w:p>
    <w:p w14:paraId="34D732D7" w14:textId="66405213" w:rsidR="00DB3C7D" w:rsidRPr="00DB3C7D" w:rsidRDefault="000A0B90" w:rsidP="008907BE">
      <w:pPr>
        <w:numPr>
          <w:ilvl w:val="0"/>
          <w:numId w:val="234"/>
        </w:numPr>
        <w:spacing w:before="60"/>
        <w:jc w:val="both"/>
        <w:rPr>
          <w:color w:val="000000"/>
          <w:sz w:val="22"/>
          <w:szCs w:val="22"/>
        </w:rPr>
      </w:pPr>
      <w:r w:rsidRPr="000A0B90">
        <w:rPr>
          <w:color w:val="000000"/>
          <w:sz w:val="22"/>
          <w:szCs w:val="22"/>
        </w:rPr>
        <w:t>ne smejo nedopustno vplivati na zaščito pred drugimi projektnimi dogodki (kar ni omejeno na notranje nevarnosti)</w:t>
      </w:r>
      <w:r>
        <w:rPr>
          <w:color w:val="000000"/>
          <w:sz w:val="22"/>
          <w:szCs w:val="22"/>
        </w:rPr>
        <w:t>.</w:t>
      </w:r>
    </w:p>
    <w:p w14:paraId="5386C0A6" w14:textId="7AEB9163" w:rsidR="00DB3C7D" w:rsidRPr="00DB3C7D" w:rsidRDefault="00D94BF3" w:rsidP="00DB3C7D">
      <w:pPr>
        <w:pStyle w:val="Odstavekseznama"/>
        <w:numPr>
          <w:ilvl w:val="0"/>
          <w:numId w:val="233"/>
        </w:numPr>
        <w:spacing w:before="120"/>
        <w:jc w:val="both"/>
        <w:rPr>
          <w:color w:val="000000"/>
          <w:sz w:val="22"/>
          <w:szCs w:val="22"/>
        </w:rPr>
      </w:pPr>
      <w:r w:rsidRPr="00D94BF3">
        <w:rPr>
          <w:color w:val="000000"/>
          <w:sz w:val="22"/>
          <w:szCs w:val="22"/>
        </w:rPr>
        <w:t>SSK, opredeljeni kot del zasnove zaščite za projektne dogodke, se smatrajo kot pomembni za varnost</w:t>
      </w:r>
      <w:r w:rsidR="00DB3C7D" w:rsidRPr="00DB3C7D">
        <w:rPr>
          <w:color w:val="000000"/>
          <w:sz w:val="22"/>
          <w:szCs w:val="22"/>
        </w:rPr>
        <w:t>.</w:t>
      </w:r>
    </w:p>
    <w:p w14:paraId="7399859B" w14:textId="74648FE1" w:rsidR="00DB3C7D" w:rsidRPr="00DB3C7D" w:rsidRDefault="00D94BF3" w:rsidP="00DB3C7D">
      <w:pPr>
        <w:pStyle w:val="Odstavekseznama"/>
        <w:numPr>
          <w:ilvl w:val="0"/>
          <w:numId w:val="233"/>
        </w:numPr>
        <w:spacing w:before="120"/>
        <w:jc w:val="both"/>
        <w:rPr>
          <w:color w:val="000000"/>
          <w:sz w:val="22"/>
          <w:szCs w:val="22"/>
        </w:rPr>
      </w:pPr>
      <w:r w:rsidRPr="00D94BF3">
        <w:rPr>
          <w:color w:val="000000"/>
          <w:sz w:val="22"/>
          <w:szCs w:val="22"/>
        </w:rPr>
        <w:t>V primeru verjetne kombinacije obravnavane nevarnosti z drugim notranjim ali zunanjim dogodkom morajo SSK za zaščito obdržati</w:t>
      </w:r>
      <w:r>
        <w:rPr>
          <w:color w:val="000000"/>
          <w:sz w:val="22"/>
          <w:szCs w:val="22"/>
        </w:rPr>
        <w:t xml:space="preserve"> </w:t>
      </w:r>
      <w:r w:rsidRPr="00D94BF3">
        <w:rPr>
          <w:color w:val="000000"/>
          <w:sz w:val="22"/>
          <w:szCs w:val="22"/>
        </w:rPr>
        <w:t>svojo učinkovitost (npr. seizmična kvalifikacija sistemov zaščite pred notranjimi požari)</w:t>
      </w:r>
      <w:r w:rsidR="00DB3C7D" w:rsidRPr="00DB3C7D">
        <w:rPr>
          <w:color w:val="000000"/>
          <w:sz w:val="22"/>
          <w:szCs w:val="22"/>
        </w:rPr>
        <w:t>.</w:t>
      </w:r>
    </w:p>
    <w:p w14:paraId="63A77B53" w14:textId="0E6EB151" w:rsidR="00DB3C7D" w:rsidRPr="00DB3C7D" w:rsidRDefault="00D94BF3" w:rsidP="00DB3C7D">
      <w:pPr>
        <w:pStyle w:val="Odstavekseznama"/>
        <w:numPr>
          <w:ilvl w:val="0"/>
          <w:numId w:val="233"/>
        </w:numPr>
        <w:spacing w:before="120"/>
        <w:jc w:val="both"/>
        <w:rPr>
          <w:color w:val="000000"/>
          <w:sz w:val="22"/>
          <w:szCs w:val="22"/>
        </w:rPr>
      </w:pPr>
      <w:r w:rsidRPr="00D94BF3">
        <w:rPr>
          <w:color w:val="000000"/>
          <w:sz w:val="22"/>
          <w:szCs w:val="22"/>
        </w:rPr>
        <w:t>Dostopne poti in evakuacijske poti, ki so opredeljene kot nujne za vzpostavitev in vzdrževanje objekta v varnem stanju za obravnavani projektni dogodek, morajo biti razpoložljive in varne za uporabo</w:t>
      </w:r>
      <w:r w:rsidR="00DB3C7D" w:rsidRPr="00DB3C7D">
        <w:rPr>
          <w:color w:val="000000"/>
          <w:sz w:val="22"/>
          <w:szCs w:val="22"/>
        </w:rPr>
        <w:t>.</w:t>
      </w:r>
    </w:p>
    <w:p w14:paraId="2B330E46" w14:textId="089B25EB" w:rsidR="00DB3C7D" w:rsidRPr="00DB3C7D" w:rsidRDefault="00D94BF3" w:rsidP="00DB3C7D">
      <w:pPr>
        <w:pStyle w:val="Odstavekseznama"/>
        <w:numPr>
          <w:ilvl w:val="0"/>
          <w:numId w:val="233"/>
        </w:numPr>
        <w:spacing w:before="120"/>
        <w:jc w:val="both"/>
        <w:rPr>
          <w:color w:val="000000"/>
          <w:sz w:val="22"/>
          <w:szCs w:val="22"/>
        </w:rPr>
      </w:pPr>
      <w:r w:rsidRPr="00D94BF3">
        <w:rPr>
          <w:color w:val="000000"/>
          <w:sz w:val="22"/>
          <w:szCs w:val="22"/>
        </w:rPr>
        <w:t>Kjer je to primerno, mora biti oprema za odkrivanje in monitoring vključena v zasnovo zaščite za obvladovanje notranjih nevarnosti. Kjer je to primerno, je treba določiti mejne vrednosti in vrednosti intervencijskih ukrepov, da se pravočasno začnejo izvajati zaščitni ukrepi</w:t>
      </w:r>
      <w:r w:rsidR="00DB3C7D" w:rsidRPr="00DB3C7D">
        <w:rPr>
          <w:color w:val="000000"/>
          <w:sz w:val="22"/>
          <w:szCs w:val="22"/>
        </w:rPr>
        <w:t>.</w:t>
      </w:r>
    </w:p>
    <w:p w14:paraId="60B75537" w14:textId="1F13E2C3" w:rsidR="00DB3C7D" w:rsidRPr="00DB3C7D" w:rsidRDefault="00D94BF3" w:rsidP="00DB3C7D">
      <w:pPr>
        <w:pStyle w:val="Odstavekseznama"/>
        <w:numPr>
          <w:ilvl w:val="0"/>
          <w:numId w:val="233"/>
        </w:numPr>
        <w:spacing w:before="120"/>
        <w:jc w:val="both"/>
        <w:rPr>
          <w:color w:val="000000"/>
          <w:sz w:val="22"/>
          <w:szCs w:val="22"/>
        </w:rPr>
      </w:pPr>
      <w:r w:rsidRPr="00D94BF3">
        <w:rPr>
          <w:color w:val="000000"/>
          <w:sz w:val="22"/>
          <w:szCs w:val="22"/>
        </w:rPr>
        <w:t>Z analizami razširjenih projektnih osnov je treba ugotoviti smiselno izvedljive izboljšave za zaščito osnovnih varnostnih funkcij pred takimi dogodki, ki presegajo projektne dogodke, razen v primerih, ko je najhujši fizikalno možen vpliv bil upoštevan že v opredelitvi projektnega dogodka. Analize mora upoštevati tudi verjetne odpovedi zaščitnih sredstev</w:t>
      </w:r>
      <w:r w:rsidR="00DB3C7D" w:rsidRPr="00DB3C7D">
        <w:rPr>
          <w:color w:val="000000"/>
          <w:sz w:val="22"/>
          <w:szCs w:val="22"/>
        </w:rPr>
        <w:t>.</w:t>
      </w:r>
    </w:p>
    <w:p w14:paraId="3C6BBAD9" w14:textId="5AC9A0A0" w:rsidR="00A56CF9" w:rsidRPr="00DB3C7D" w:rsidRDefault="00D94BF3" w:rsidP="00DB3C7D">
      <w:pPr>
        <w:pStyle w:val="Odstavekseznama"/>
        <w:numPr>
          <w:ilvl w:val="0"/>
          <w:numId w:val="233"/>
        </w:numPr>
        <w:spacing w:before="120"/>
        <w:jc w:val="both"/>
        <w:rPr>
          <w:color w:val="000000"/>
          <w:sz w:val="22"/>
          <w:szCs w:val="22"/>
        </w:rPr>
      </w:pPr>
      <w:r w:rsidRPr="00D94BF3">
        <w:rPr>
          <w:color w:val="000000"/>
          <w:sz w:val="22"/>
          <w:szCs w:val="22"/>
        </w:rPr>
        <w:t>Vzpostavljena mora biti ustrezna organizacijska ureditev, vključno z najmanjšim predvidenim številom osebja, opremo, sposobnostjo za delo, veščinami in usposabljanjem ter postopki, da se zagotovi varnost, tako kot je opredeljeno v oceni nevarnosti.</w:t>
      </w:r>
    </w:p>
    <w:p w14:paraId="2130DB9B" w14:textId="77777777" w:rsidR="00A56CF9" w:rsidRPr="00A56CF9" w:rsidRDefault="00A56CF9" w:rsidP="00A56CF9">
      <w:pPr>
        <w:spacing w:before="120"/>
        <w:jc w:val="both"/>
        <w:rPr>
          <w:color w:val="000000"/>
          <w:sz w:val="22"/>
          <w:szCs w:val="22"/>
        </w:rPr>
      </w:pPr>
    </w:p>
    <w:p w14:paraId="7E7C8148" w14:textId="1334C017" w:rsidR="00E12923" w:rsidRPr="007C751E" w:rsidRDefault="00E12923" w:rsidP="007C751E">
      <w:pPr>
        <w:pStyle w:val="Naslov1"/>
        <w:spacing w:before="240"/>
        <w:rPr>
          <w:color w:val="000000"/>
          <w:szCs w:val="28"/>
        </w:rPr>
      </w:pPr>
      <w:r w:rsidRPr="00236CD8">
        <w:rPr>
          <w:sz w:val="22"/>
          <w:szCs w:val="22"/>
        </w:rPr>
        <w:br w:type="page"/>
      </w:r>
      <w:bookmarkStart w:id="2590" w:name="Priloga2"/>
      <w:bookmarkStart w:id="2591" w:name="_Toc160935735"/>
      <w:bookmarkStart w:id="2592" w:name="_Toc242175593"/>
      <w:bookmarkStart w:id="2593" w:name="_Toc436049333"/>
      <w:bookmarkStart w:id="2594" w:name="_Toc249171087"/>
      <w:bookmarkEnd w:id="2569"/>
      <w:bookmarkEnd w:id="2570"/>
      <w:r w:rsidRPr="007C751E">
        <w:rPr>
          <w:color w:val="000000"/>
          <w:szCs w:val="28"/>
        </w:rPr>
        <w:lastRenderedPageBreak/>
        <w:t>Priloga 2</w:t>
      </w:r>
      <w:bookmarkEnd w:id="2590"/>
      <w:r w:rsidRPr="007C751E">
        <w:rPr>
          <w:color w:val="000000"/>
          <w:szCs w:val="28"/>
        </w:rPr>
        <w:t>: Projektne osnove za raziskovalni reaktor</w:t>
      </w:r>
      <w:bookmarkEnd w:id="2591"/>
      <w:bookmarkEnd w:id="2592"/>
      <w:bookmarkEnd w:id="2593"/>
      <w:bookmarkEnd w:id="2594"/>
    </w:p>
    <w:p w14:paraId="097899A6" w14:textId="77777777" w:rsidR="00E12923" w:rsidRPr="0063489C" w:rsidRDefault="00E12923" w:rsidP="00ED79A9">
      <w:pPr>
        <w:pStyle w:val="SlogNaslov1Arial11ptLevo"/>
        <w:numPr>
          <w:ilvl w:val="0"/>
          <w:numId w:val="180"/>
        </w:numPr>
        <w:spacing w:after="240"/>
        <w:ind w:left="431" w:hanging="431"/>
        <w:jc w:val="both"/>
        <w:rPr>
          <w:rFonts w:ascii="Times New Roman" w:hAnsi="Times New Roman"/>
          <w:color w:val="000000"/>
        </w:rPr>
      </w:pPr>
      <w:bookmarkStart w:id="2595" w:name="_Toc157313143"/>
      <w:bookmarkStart w:id="2596" w:name="_Toc160935736"/>
      <w:bookmarkStart w:id="2597" w:name="_Toc242175594"/>
      <w:bookmarkStart w:id="2598" w:name="_Toc436049334"/>
      <w:bookmarkStart w:id="2599" w:name="_Toc249171088"/>
      <w:r w:rsidRPr="0063489C">
        <w:rPr>
          <w:rFonts w:ascii="Times New Roman" w:hAnsi="Times New Roman"/>
          <w:color w:val="000000"/>
        </w:rPr>
        <w:t>Splošno</w:t>
      </w:r>
      <w:bookmarkEnd w:id="2595"/>
      <w:bookmarkEnd w:id="2596"/>
      <w:bookmarkEnd w:id="2597"/>
      <w:bookmarkEnd w:id="2598"/>
      <w:bookmarkEnd w:id="2599"/>
    </w:p>
    <w:p w14:paraId="72AB3DC2" w14:textId="77777777" w:rsidR="00E12923" w:rsidRPr="00236CD8" w:rsidRDefault="00E12923" w:rsidP="00ED79A9">
      <w:pPr>
        <w:pStyle w:val="Telobesedila"/>
        <w:numPr>
          <w:ilvl w:val="0"/>
          <w:numId w:val="176"/>
        </w:numPr>
        <w:rPr>
          <w:color w:val="000000"/>
          <w:sz w:val="22"/>
          <w:szCs w:val="22"/>
        </w:rPr>
      </w:pPr>
      <w:r w:rsidRPr="00236CD8">
        <w:rPr>
          <w:color w:val="000000"/>
          <w:sz w:val="22"/>
          <w:szCs w:val="22"/>
        </w:rPr>
        <w:t>Projekt raziskovalnega reaktorja (v nadalj</w:t>
      </w:r>
      <w:r w:rsidR="00182B10" w:rsidRPr="00236CD8">
        <w:rPr>
          <w:color w:val="000000"/>
          <w:sz w:val="22"/>
          <w:szCs w:val="22"/>
        </w:rPr>
        <w:t>njem besedilu:</w:t>
      </w:r>
      <w:r w:rsidRPr="00236CD8">
        <w:rPr>
          <w:color w:val="000000"/>
          <w:sz w:val="22"/>
          <w:szCs w:val="22"/>
        </w:rPr>
        <w:t xml:space="preserve"> reaktor) mora poleg reaktorja upoštevati povezane naprave, ki bi lahko vplivale na varnost. Prav tako je treb</w:t>
      </w:r>
      <w:r w:rsidR="00182B10" w:rsidRPr="00236CD8">
        <w:rPr>
          <w:color w:val="000000"/>
          <w:sz w:val="22"/>
          <w:szCs w:val="22"/>
        </w:rPr>
        <w:t>a</w:t>
      </w:r>
      <w:r w:rsidRPr="00236CD8">
        <w:rPr>
          <w:color w:val="000000"/>
          <w:sz w:val="22"/>
          <w:szCs w:val="22"/>
        </w:rPr>
        <w:t xml:space="preserve"> upoštevati vpliv reaktorja na te naprave. </w:t>
      </w:r>
    </w:p>
    <w:p w14:paraId="2E6D2E1E" w14:textId="77777777" w:rsidR="00E12923" w:rsidRPr="00236CD8" w:rsidRDefault="00E12923" w:rsidP="00ED79A9">
      <w:pPr>
        <w:pStyle w:val="Telobesedila"/>
        <w:numPr>
          <w:ilvl w:val="0"/>
          <w:numId w:val="176"/>
        </w:numPr>
        <w:rPr>
          <w:color w:val="000000"/>
          <w:sz w:val="22"/>
          <w:szCs w:val="22"/>
        </w:rPr>
      </w:pPr>
      <w:r w:rsidRPr="00236CD8">
        <w:rPr>
          <w:color w:val="000000"/>
          <w:sz w:val="22"/>
          <w:szCs w:val="22"/>
        </w:rPr>
        <w:t xml:space="preserve">Pri projektiranju varnostnih sistemov je treba upoštevati načine obratovanja reaktorja in </w:t>
      </w:r>
      <w:r w:rsidR="00182B10" w:rsidRPr="00236CD8">
        <w:rPr>
          <w:color w:val="000000"/>
          <w:sz w:val="22"/>
          <w:szCs w:val="22"/>
        </w:rPr>
        <w:t xml:space="preserve">njegovo </w:t>
      </w:r>
      <w:r w:rsidRPr="00236CD8">
        <w:rPr>
          <w:color w:val="000000"/>
          <w:sz w:val="22"/>
          <w:szCs w:val="22"/>
        </w:rPr>
        <w:t xml:space="preserve">stabilnost pri različni </w:t>
      </w:r>
      <w:r w:rsidR="00182B10" w:rsidRPr="00236CD8">
        <w:rPr>
          <w:color w:val="000000"/>
          <w:sz w:val="22"/>
          <w:szCs w:val="22"/>
        </w:rPr>
        <w:t xml:space="preserve">obratovalni </w:t>
      </w:r>
      <w:r w:rsidRPr="00236CD8">
        <w:rPr>
          <w:color w:val="000000"/>
          <w:sz w:val="22"/>
          <w:szCs w:val="22"/>
        </w:rPr>
        <w:t>moč</w:t>
      </w:r>
      <w:r w:rsidR="00182B10" w:rsidRPr="00236CD8">
        <w:rPr>
          <w:color w:val="000000"/>
          <w:sz w:val="22"/>
          <w:szCs w:val="22"/>
        </w:rPr>
        <w:t>i</w:t>
      </w:r>
      <w:r w:rsidRPr="00236CD8">
        <w:rPr>
          <w:color w:val="000000"/>
          <w:sz w:val="22"/>
          <w:szCs w:val="22"/>
        </w:rPr>
        <w:t xml:space="preserve">. Načini obratovanja so npr. obratovanje na zahtevo uporabnikov (drugačno od </w:t>
      </w:r>
      <w:r w:rsidR="00CB5D0D" w:rsidRPr="00236CD8">
        <w:rPr>
          <w:color w:val="000000"/>
          <w:sz w:val="22"/>
          <w:szCs w:val="22"/>
        </w:rPr>
        <w:t>neprekinjenega</w:t>
      </w:r>
      <w:r w:rsidRPr="00236CD8">
        <w:rPr>
          <w:color w:val="000000"/>
          <w:sz w:val="22"/>
          <w:szCs w:val="22"/>
        </w:rPr>
        <w:t xml:space="preserve"> obratovanja), obratovanje pri različni moč</w:t>
      </w:r>
      <w:r w:rsidR="00182B10" w:rsidRPr="00236CD8">
        <w:rPr>
          <w:color w:val="000000"/>
          <w:sz w:val="22"/>
          <w:szCs w:val="22"/>
        </w:rPr>
        <w:t>i</w:t>
      </w:r>
      <w:r w:rsidRPr="00236CD8">
        <w:rPr>
          <w:color w:val="000000"/>
          <w:sz w:val="22"/>
          <w:szCs w:val="22"/>
        </w:rPr>
        <w:t xml:space="preserve"> reaktorja, različnih načrtih sredice, raznih </w:t>
      </w:r>
      <w:r w:rsidR="00840D22">
        <w:rPr>
          <w:color w:val="000000"/>
          <w:sz w:val="22"/>
          <w:szCs w:val="22"/>
        </w:rPr>
        <w:t>vrstah</w:t>
      </w:r>
      <w:r w:rsidRPr="00236CD8">
        <w:rPr>
          <w:color w:val="000000"/>
          <w:sz w:val="22"/>
          <w:szCs w:val="22"/>
        </w:rPr>
        <w:t xml:space="preserve"> goriva ipd.</w:t>
      </w:r>
    </w:p>
    <w:p w14:paraId="2D8F0B71" w14:textId="77777777" w:rsidR="00E12923" w:rsidRPr="00236CD8" w:rsidRDefault="00E12923" w:rsidP="00ED79A9">
      <w:pPr>
        <w:pStyle w:val="Telobesedila"/>
        <w:numPr>
          <w:ilvl w:val="0"/>
          <w:numId w:val="176"/>
        </w:numPr>
        <w:spacing w:before="120" w:after="0"/>
        <w:ind w:left="357" w:hanging="357"/>
        <w:rPr>
          <w:color w:val="000000"/>
          <w:sz w:val="22"/>
          <w:szCs w:val="22"/>
        </w:rPr>
      </w:pPr>
      <w:r w:rsidRPr="00236CD8">
        <w:rPr>
          <w:color w:val="000000"/>
          <w:sz w:val="22"/>
          <w:szCs w:val="22"/>
        </w:rPr>
        <w:t>Za posebne primere, k</w:t>
      </w:r>
      <w:r w:rsidR="00182B10" w:rsidRPr="00236CD8">
        <w:rPr>
          <w:color w:val="000000"/>
          <w:sz w:val="22"/>
          <w:szCs w:val="22"/>
        </w:rPr>
        <w:t>akršni</w:t>
      </w:r>
      <w:r w:rsidRPr="00236CD8">
        <w:rPr>
          <w:color w:val="000000"/>
          <w:sz w:val="22"/>
          <w:szCs w:val="22"/>
        </w:rPr>
        <w:t xml:space="preserve"> so:</w:t>
      </w:r>
    </w:p>
    <w:p w14:paraId="63B6C005" w14:textId="77777777" w:rsidR="00E12923" w:rsidRPr="00236CD8" w:rsidRDefault="00E12923" w:rsidP="00ED79A9">
      <w:pPr>
        <w:numPr>
          <w:ilvl w:val="0"/>
          <w:numId w:val="107"/>
        </w:numPr>
        <w:ind w:left="714" w:hanging="357"/>
        <w:jc w:val="both"/>
        <w:rPr>
          <w:color w:val="000000"/>
          <w:sz w:val="22"/>
          <w:szCs w:val="22"/>
        </w:rPr>
      </w:pPr>
      <w:r w:rsidRPr="00236CD8">
        <w:rPr>
          <w:color w:val="000000"/>
          <w:sz w:val="22"/>
          <w:szCs w:val="22"/>
        </w:rPr>
        <w:t xml:space="preserve">raziskovalni reaktorji </w:t>
      </w:r>
      <w:r w:rsidR="002E4BDD">
        <w:rPr>
          <w:color w:val="000000"/>
          <w:sz w:val="22"/>
          <w:szCs w:val="22"/>
        </w:rPr>
        <w:t>s t</w:t>
      </w:r>
      <w:r w:rsidR="00840D22">
        <w:rPr>
          <w:color w:val="000000"/>
          <w:sz w:val="22"/>
          <w:szCs w:val="22"/>
        </w:rPr>
        <w:t>oplotno</w:t>
      </w:r>
      <w:r w:rsidR="002E4BDD" w:rsidRPr="00236CD8">
        <w:rPr>
          <w:color w:val="000000"/>
          <w:sz w:val="22"/>
          <w:szCs w:val="22"/>
        </w:rPr>
        <w:t xml:space="preserve"> </w:t>
      </w:r>
      <w:r w:rsidRPr="00236CD8">
        <w:rPr>
          <w:color w:val="000000"/>
          <w:sz w:val="22"/>
          <w:szCs w:val="22"/>
        </w:rPr>
        <w:t xml:space="preserve">močjo več </w:t>
      </w:r>
      <w:r w:rsidR="00182B10" w:rsidRPr="00236CD8">
        <w:rPr>
          <w:color w:val="000000"/>
          <w:sz w:val="22"/>
          <w:szCs w:val="22"/>
        </w:rPr>
        <w:t xml:space="preserve">od </w:t>
      </w:r>
      <w:r w:rsidRPr="00236CD8">
        <w:rPr>
          <w:color w:val="000000"/>
          <w:sz w:val="22"/>
          <w:szCs w:val="22"/>
        </w:rPr>
        <w:t xml:space="preserve">deset megavatov, </w:t>
      </w:r>
    </w:p>
    <w:p w14:paraId="74F17514" w14:textId="77777777" w:rsidR="00E12923" w:rsidRPr="00236CD8" w:rsidRDefault="00E12923" w:rsidP="00ED79A9">
      <w:pPr>
        <w:numPr>
          <w:ilvl w:val="0"/>
          <w:numId w:val="107"/>
        </w:numPr>
        <w:ind w:left="714" w:hanging="357"/>
        <w:jc w:val="both"/>
        <w:rPr>
          <w:color w:val="000000"/>
          <w:sz w:val="22"/>
          <w:szCs w:val="22"/>
        </w:rPr>
      </w:pPr>
      <w:r w:rsidRPr="00236CD8">
        <w:rPr>
          <w:color w:val="000000"/>
          <w:sz w:val="22"/>
          <w:szCs w:val="22"/>
        </w:rPr>
        <w:t xml:space="preserve">hitri reaktorji, </w:t>
      </w:r>
    </w:p>
    <w:p w14:paraId="6E25645E" w14:textId="77777777" w:rsidR="00E12923" w:rsidRPr="00236CD8" w:rsidRDefault="00E12923" w:rsidP="00ED79A9">
      <w:pPr>
        <w:numPr>
          <w:ilvl w:val="0"/>
          <w:numId w:val="107"/>
        </w:numPr>
        <w:ind w:left="714" w:hanging="357"/>
        <w:jc w:val="both"/>
        <w:rPr>
          <w:color w:val="000000"/>
          <w:sz w:val="22"/>
          <w:szCs w:val="22"/>
        </w:rPr>
      </w:pPr>
      <w:r w:rsidRPr="00236CD8">
        <w:rPr>
          <w:color w:val="000000"/>
          <w:sz w:val="22"/>
          <w:szCs w:val="22"/>
        </w:rPr>
        <w:t>reaktorji z eksperimentalnimi napravami</w:t>
      </w:r>
      <w:r w:rsidR="00182B10" w:rsidRPr="00236CD8">
        <w:rPr>
          <w:color w:val="000000"/>
          <w:sz w:val="22"/>
          <w:szCs w:val="22"/>
        </w:rPr>
        <w:t>,</w:t>
      </w:r>
      <w:r w:rsidRPr="00236CD8">
        <w:rPr>
          <w:color w:val="000000"/>
          <w:sz w:val="22"/>
          <w:szCs w:val="22"/>
        </w:rPr>
        <w:t xml:space="preserve"> k</w:t>
      </w:r>
      <w:r w:rsidR="00182B10" w:rsidRPr="00236CD8">
        <w:rPr>
          <w:color w:val="000000"/>
          <w:sz w:val="22"/>
          <w:szCs w:val="22"/>
        </w:rPr>
        <w:t>akršne</w:t>
      </w:r>
      <w:r w:rsidRPr="00236CD8">
        <w:rPr>
          <w:color w:val="000000"/>
          <w:sz w:val="22"/>
          <w:szCs w:val="22"/>
        </w:rPr>
        <w:t xml:space="preserve"> so zanke pod visokim tlakom ali temperaturo,</w:t>
      </w:r>
    </w:p>
    <w:p w14:paraId="2B885DC4" w14:textId="77777777" w:rsidR="00E12923" w:rsidRPr="00236CD8" w:rsidRDefault="00E12923" w:rsidP="00ED79A9">
      <w:pPr>
        <w:numPr>
          <w:ilvl w:val="0"/>
          <w:numId w:val="107"/>
        </w:numPr>
        <w:ind w:left="714" w:hanging="357"/>
        <w:jc w:val="both"/>
        <w:rPr>
          <w:color w:val="000000"/>
          <w:sz w:val="22"/>
          <w:szCs w:val="22"/>
        </w:rPr>
      </w:pPr>
      <w:r w:rsidRPr="00236CD8">
        <w:rPr>
          <w:color w:val="000000"/>
          <w:sz w:val="22"/>
          <w:szCs w:val="22"/>
        </w:rPr>
        <w:t>viri hladnih nevtronov,</w:t>
      </w:r>
    </w:p>
    <w:p w14:paraId="2981E62C" w14:textId="77777777" w:rsidR="00E12923" w:rsidRPr="00236CD8" w:rsidRDefault="00E12923" w:rsidP="00ED79A9">
      <w:pPr>
        <w:numPr>
          <w:ilvl w:val="0"/>
          <w:numId w:val="107"/>
        </w:numPr>
        <w:ind w:left="714" w:hanging="357"/>
        <w:jc w:val="both"/>
        <w:rPr>
          <w:color w:val="000000"/>
          <w:sz w:val="22"/>
          <w:szCs w:val="22"/>
        </w:rPr>
      </w:pPr>
      <w:r w:rsidRPr="00236CD8">
        <w:rPr>
          <w:color w:val="000000"/>
          <w:sz w:val="22"/>
          <w:szCs w:val="22"/>
        </w:rPr>
        <w:t>viri vročih nevtronov,</w:t>
      </w:r>
    </w:p>
    <w:p w14:paraId="7767E1C6" w14:textId="2EF89323" w:rsidR="00E12923" w:rsidRDefault="00E12923" w:rsidP="007C751E">
      <w:pPr>
        <w:ind w:left="360"/>
        <w:jc w:val="both"/>
        <w:rPr>
          <w:color w:val="000000"/>
          <w:sz w:val="22"/>
          <w:szCs w:val="22"/>
        </w:rPr>
      </w:pPr>
      <w:r w:rsidRPr="00236CD8">
        <w:rPr>
          <w:color w:val="000000"/>
          <w:sz w:val="22"/>
          <w:szCs w:val="22"/>
        </w:rPr>
        <w:t xml:space="preserve">je treba </w:t>
      </w:r>
      <w:r w:rsidR="00CB5D0D" w:rsidRPr="00236CD8">
        <w:rPr>
          <w:color w:val="000000"/>
          <w:sz w:val="22"/>
          <w:szCs w:val="22"/>
        </w:rPr>
        <w:t xml:space="preserve">smiselno </w:t>
      </w:r>
      <w:r w:rsidRPr="00236CD8">
        <w:rPr>
          <w:color w:val="000000"/>
          <w:sz w:val="22"/>
          <w:szCs w:val="22"/>
        </w:rPr>
        <w:t xml:space="preserve">uporabiti </w:t>
      </w:r>
      <w:r w:rsidR="00CB5D0D" w:rsidRPr="00236CD8">
        <w:rPr>
          <w:color w:val="000000"/>
          <w:sz w:val="22"/>
          <w:szCs w:val="22"/>
        </w:rPr>
        <w:t xml:space="preserve">projektne osnove </w:t>
      </w:r>
      <w:r w:rsidRPr="00236CD8">
        <w:rPr>
          <w:color w:val="000000"/>
          <w:sz w:val="22"/>
          <w:szCs w:val="22"/>
        </w:rPr>
        <w:t xml:space="preserve">za jedrske elektrarne </w:t>
      </w:r>
      <w:r w:rsidR="00CB5D0D" w:rsidRPr="00236CD8">
        <w:rPr>
          <w:color w:val="000000"/>
          <w:sz w:val="22"/>
          <w:szCs w:val="22"/>
        </w:rPr>
        <w:t xml:space="preserve">iz </w:t>
      </w:r>
      <w:r w:rsidR="00182B10" w:rsidRPr="00920F55">
        <w:rPr>
          <w:color w:val="000000"/>
          <w:sz w:val="22"/>
          <w:szCs w:val="22"/>
        </w:rPr>
        <w:t>p</w:t>
      </w:r>
      <w:r w:rsidR="00CB5D0D" w:rsidRPr="00920F55">
        <w:rPr>
          <w:color w:val="000000"/>
          <w:sz w:val="22"/>
          <w:szCs w:val="22"/>
        </w:rPr>
        <w:t>riloge 1</w:t>
      </w:r>
      <w:r w:rsidR="00CB5D0D" w:rsidRPr="00236CD8">
        <w:rPr>
          <w:color w:val="000000"/>
          <w:sz w:val="22"/>
          <w:szCs w:val="22"/>
        </w:rPr>
        <w:t xml:space="preserve"> tega pravilnika </w:t>
      </w:r>
      <w:r w:rsidRPr="00236CD8">
        <w:rPr>
          <w:color w:val="000000"/>
          <w:sz w:val="22"/>
          <w:szCs w:val="22"/>
        </w:rPr>
        <w:t>ali dodatne varnostne ukrepe.</w:t>
      </w:r>
    </w:p>
    <w:p w14:paraId="1131645C" w14:textId="7965579C" w:rsidR="00DA12BD" w:rsidRPr="00236CD8" w:rsidRDefault="00DA12BD" w:rsidP="00ED79A9">
      <w:pPr>
        <w:pStyle w:val="Telobesedila"/>
        <w:numPr>
          <w:ilvl w:val="0"/>
          <w:numId w:val="176"/>
        </w:numPr>
        <w:spacing w:before="120" w:after="0"/>
        <w:ind w:left="357" w:hanging="357"/>
        <w:rPr>
          <w:color w:val="000000"/>
          <w:sz w:val="22"/>
          <w:szCs w:val="22"/>
        </w:rPr>
      </w:pPr>
      <w:r w:rsidRPr="00DA12BD">
        <w:rPr>
          <w:color w:val="000000"/>
          <w:sz w:val="22"/>
          <w:szCs w:val="22"/>
        </w:rPr>
        <w:t>Pri projektiranju raziskovalnega reaktorja in eksperimentalnih naprav je treba v vseh fazah projektiranja sistematsko upoštevati človeški dejavnik.</w:t>
      </w:r>
      <w:r>
        <w:rPr>
          <w:rStyle w:val="Sprotnaopomba-sklic"/>
        </w:rPr>
        <w:footnoteReference w:id="144"/>
      </w:r>
    </w:p>
    <w:p w14:paraId="674D672F" w14:textId="77777777" w:rsidR="00A3710B" w:rsidRPr="002C7487" w:rsidRDefault="00A3710B" w:rsidP="00ED79A9">
      <w:pPr>
        <w:pStyle w:val="SlogNaslov1Arial11ptLevo"/>
        <w:numPr>
          <w:ilvl w:val="0"/>
          <w:numId w:val="180"/>
        </w:numPr>
        <w:spacing w:after="240"/>
        <w:ind w:left="431" w:hanging="431"/>
        <w:jc w:val="both"/>
        <w:rPr>
          <w:rFonts w:ascii="Times New Roman" w:hAnsi="Times New Roman"/>
          <w:color w:val="000000"/>
        </w:rPr>
      </w:pPr>
      <w:bookmarkStart w:id="2600" w:name="_Toc157313145"/>
      <w:bookmarkStart w:id="2601" w:name="_Toc160935737"/>
      <w:bookmarkStart w:id="2602" w:name="_Toc242175595"/>
      <w:bookmarkStart w:id="2603" w:name="_Toc436049335"/>
      <w:bookmarkStart w:id="2604" w:name="_Toc249171089"/>
      <w:r w:rsidRPr="002C7487">
        <w:rPr>
          <w:rFonts w:ascii="Times New Roman" w:hAnsi="Times New Roman"/>
          <w:color w:val="000000"/>
        </w:rPr>
        <w:t>Stopenjski pristop</w:t>
      </w:r>
      <w:bookmarkEnd w:id="2600"/>
      <w:bookmarkEnd w:id="2601"/>
      <w:bookmarkEnd w:id="2602"/>
      <w:bookmarkEnd w:id="2603"/>
      <w:bookmarkEnd w:id="2604"/>
    </w:p>
    <w:p w14:paraId="1F7C5277" w14:textId="77777777" w:rsidR="00E12923" w:rsidRPr="00236CD8" w:rsidRDefault="00E12923" w:rsidP="00131CCA">
      <w:pPr>
        <w:pStyle w:val="Telobesedila"/>
        <w:spacing w:before="120" w:after="0"/>
        <w:rPr>
          <w:color w:val="000000"/>
          <w:sz w:val="22"/>
          <w:szCs w:val="22"/>
        </w:rPr>
      </w:pPr>
      <w:r w:rsidRPr="00236CD8">
        <w:rPr>
          <w:color w:val="000000"/>
          <w:sz w:val="22"/>
          <w:szCs w:val="22"/>
        </w:rPr>
        <w:t xml:space="preserve">Pri zagotavljanju varnosti raziskovalnih reaktorjev se lahko uporabi stopenjski pristop. Odločitev o odpravi zahtev za raziskovalni reaktor v skladu s </w:t>
      </w:r>
      <w:r w:rsidR="00182B10" w:rsidRPr="00236CD8">
        <w:rPr>
          <w:color w:val="000000"/>
          <w:sz w:val="22"/>
          <w:szCs w:val="22"/>
        </w:rPr>
        <w:t xml:space="preserve">tem </w:t>
      </w:r>
      <w:r w:rsidRPr="00236CD8">
        <w:rPr>
          <w:color w:val="000000"/>
          <w:sz w:val="22"/>
          <w:szCs w:val="22"/>
        </w:rPr>
        <w:t>pristopom lahko temelji na naslednjih dejavnikih:</w:t>
      </w:r>
    </w:p>
    <w:p w14:paraId="7F745147" w14:textId="77777777" w:rsidR="00E12923" w:rsidRPr="00236CD8" w:rsidRDefault="00E12923" w:rsidP="00ED79A9">
      <w:pPr>
        <w:numPr>
          <w:ilvl w:val="0"/>
          <w:numId w:val="107"/>
        </w:numPr>
        <w:tabs>
          <w:tab w:val="clear" w:pos="720"/>
          <w:tab w:val="num" w:pos="360"/>
        </w:tabs>
        <w:spacing w:before="40"/>
        <w:ind w:left="357" w:hanging="357"/>
        <w:jc w:val="both"/>
        <w:rPr>
          <w:color w:val="000000"/>
          <w:sz w:val="22"/>
          <w:szCs w:val="22"/>
        </w:rPr>
      </w:pPr>
      <w:r w:rsidRPr="00236CD8">
        <w:rPr>
          <w:color w:val="000000"/>
          <w:sz w:val="22"/>
          <w:szCs w:val="22"/>
        </w:rPr>
        <w:t>moč reaktorja,</w:t>
      </w:r>
    </w:p>
    <w:p w14:paraId="2C5F1DE2" w14:textId="360E6AC0" w:rsidR="00E12923" w:rsidRPr="00236CD8" w:rsidRDefault="00471F67" w:rsidP="00ED79A9">
      <w:pPr>
        <w:numPr>
          <w:ilvl w:val="0"/>
          <w:numId w:val="107"/>
        </w:numPr>
        <w:tabs>
          <w:tab w:val="clear" w:pos="720"/>
          <w:tab w:val="num" w:pos="360"/>
        </w:tabs>
        <w:spacing w:before="40"/>
        <w:ind w:left="357" w:hanging="357"/>
        <w:jc w:val="both"/>
        <w:rPr>
          <w:color w:val="000000"/>
          <w:sz w:val="22"/>
          <w:szCs w:val="22"/>
        </w:rPr>
      </w:pPr>
      <w:r>
        <w:rPr>
          <w:color w:val="000000"/>
          <w:sz w:val="22"/>
          <w:szCs w:val="22"/>
        </w:rPr>
        <w:t>radionuklid</w:t>
      </w:r>
      <w:r w:rsidR="00DA12BD">
        <w:rPr>
          <w:color w:val="000000"/>
          <w:sz w:val="22"/>
          <w:szCs w:val="22"/>
        </w:rPr>
        <w:t>n</w:t>
      </w:r>
      <w:r>
        <w:rPr>
          <w:color w:val="000000"/>
          <w:sz w:val="22"/>
          <w:szCs w:val="22"/>
        </w:rPr>
        <w:t>a</w:t>
      </w:r>
      <w:r w:rsidR="00E12923" w:rsidRPr="00236CD8">
        <w:rPr>
          <w:color w:val="000000"/>
          <w:sz w:val="22"/>
          <w:szCs w:val="22"/>
        </w:rPr>
        <w:t xml:space="preserve"> sestava izpustov </w:t>
      </w:r>
      <w:r w:rsidR="00182B10" w:rsidRPr="00236CD8">
        <w:rPr>
          <w:color w:val="000000"/>
          <w:sz w:val="22"/>
          <w:szCs w:val="22"/>
        </w:rPr>
        <w:t>ob</w:t>
      </w:r>
      <w:r w:rsidR="00E12923" w:rsidRPr="00236CD8">
        <w:rPr>
          <w:color w:val="000000"/>
          <w:sz w:val="22"/>
          <w:szCs w:val="22"/>
        </w:rPr>
        <w:t xml:space="preserve"> nesreč</w:t>
      </w:r>
      <w:r w:rsidR="00182B10" w:rsidRPr="00236CD8">
        <w:rPr>
          <w:color w:val="000000"/>
          <w:sz w:val="22"/>
          <w:szCs w:val="22"/>
        </w:rPr>
        <w:t>i</w:t>
      </w:r>
      <w:r w:rsidR="00E12923" w:rsidRPr="00236CD8">
        <w:rPr>
          <w:color w:val="000000"/>
          <w:sz w:val="22"/>
          <w:szCs w:val="22"/>
        </w:rPr>
        <w:t>,</w:t>
      </w:r>
    </w:p>
    <w:p w14:paraId="580A4223" w14:textId="77777777" w:rsidR="00E12923" w:rsidRPr="00236CD8" w:rsidRDefault="00E12923" w:rsidP="00ED79A9">
      <w:pPr>
        <w:numPr>
          <w:ilvl w:val="0"/>
          <w:numId w:val="107"/>
        </w:numPr>
        <w:tabs>
          <w:tab w:val="clear" w:pos="720"/>
          <w:tab w:val="num" w:pos="360"/>
        </w:tabs>
        <w:spacing w:before="40"/>
        <w:ind w:left="357" w:hanging="357"/>
        <w:jc w:val="both"/>
        <w:rPr>
          <w:color w:val="000000"/>
          <w:sz w:val="22"/>
          <w:szCs w:val="22"/>
        </w:rPr>
      </w:pPr>
      <w:r w:rsidRPr="00236CD8">
        <w:rPr>
          <w:color w:val="000000"/>
          <w:sz w:val="22"/>
          <w:szCs w:val="22"/>
        </w:rPr>
        <w:t xml:space="preserve">količina in obogatitev </w:t>
      </w:r>
      <w:r w:rsidR="00DA29D7" w:rsidRPr="00236CD8">
        <w:rPr>
          <w:color w:val="000000"/>
          <w:sz w:val="22"/>
          <w:szCs w:val="22"/>
        </w:rPr>
        <w:t>jedrskih snovi</w:t>
      </w:r>
      <w:r w:rsidRPr="00236CD8">
        <w:rPr>
          <w:color w:val="000000"/>
          <w:sz w:val="22"/>
          <w:szCs w:val="22"/>
        </w:rPr>
        <w:t>,</w:t>
      </w:r>
    </w:p>
    <w:p w14:paraId="1C982D28" w14:textId="77777777" w:rsidR="00E12923" w:rsidRPr="00236CD8" w:rsidRDefault="00E12923" w:rsidP="00ED79A9">
      <w:pPr>
        <w:numPr>
          <w:ilvl w:val="0"/>
          <w:numId w:val="107"/>
        </w:numPr>
        <w:tabs>
          <w:tab w:val="clear" w:pos="720"/>
          <w:tab w:val="num" w:pos="360"/>
        </w:tabs>
        <w:spacing w:before="40"/>
        <w:ind w:left="357" w:hanging="357"/>
        <w:jc w:val="both"/>
        <w:rPr>
          <w:color w:val="000000"/>
          <w:sz w:val="22"/>
          <w:szCs w:val="22"/>
        </w:rPr>
      </w:pPr>
      <w:r w:rsidRPr="00236CD8">
        <w:rPr>
          <w:color w:val="000000"/>
          <w:sz w:val="22"/>
          <w:szCs w:val="22"/>
        </w:rPr>
        <w:t xml:space="preserve">izrabljeni gorivni </w:t>
      </w:r>
      <w:r w:rsidR="00A96407">
        <w:rPr>
          <w:color w:val="000000"/>
          <w:sz w:val="22"/>
          <w:szCs w:val="22"/>
        </w:rPr>
        <w:t>elementi</w:t>
      </w:r>
      <w:r w:rsidRPr="00236CD8">
        <w:rPr>
          <w:color w:val="000000"/>
          <w:sz w:val="22"/>
          <w:szCs w:val="22"/>
        </w:rPr>
        <w:t xml:space="preserve">, visokotlačni sistemi, ogrevalni sistemi </w:t>
      </w:r>
      <w:r w:rsidR="00182B10" w:rsidRPr="00236CD8">
        <w:rPr>
          <w:color w:val="000000"/>
          <w:sz w:val="22"/>
          <w:szCs w:val="22"/>
        </w:rPr>
        <w:t xml:space="preserve">in </w:t>
      </w:r>
      <w:r w:rsidRPr="00236CD8">
        <w:rPr>
          <w:color w:val="000000"/>
          <w:sz w:val="22"/>
          <w:szCs w:val="22"/>
        </w:rPr>
        <w:t>shranjevanje gorljivih snovi, ki lahko vplivajo na varnost reaktorja,</w:t>
      </w:r>
    </w:p>
    <w:p w14:paraId="1509155A" w14:textId="77777777" w:rsidR="00E12923" w:rsidRPr="00236CD8" w:rsidRDefault="00E12923" w:rsidP="00ED79A9">
      <w:pPr>
        <w:numPr>
          <w:ilvl w:val="0"/>
          <w:numId w:val="107"/>
        </w:numPr>
        <w:tabs>
          <w:tab w:val="clear" w:pos="720"/>
          <w:tab w:val="num" w:pos="360"/>
        </w:tabs>
        <w:spacing w:before="40"/>
        <w:ind w:left="357" w:hanging="357"/>
        <w:jc w:val="both"/>
        <w:rPr>
          <w:color w:val="000000"/>
          <w:sz w:val="22"/>
          <w:szCs w:val="22"/>
        </w:rPr>
      </w:pPr>
      <w:r w:rsidRPr="00236CD8">
        <w:rPr>
          <w:color w:val="000000"/>
          <w:sz w:val="22"/>
          <w:szCs w:val="22"/>
        </w:rPr>
        <w:t xml:space="preserve">vrsta gorivnih </w:t>
      </w:r>
      <w:r w:rsidR="00A96407">
        <w:rPr>
          <w:color w:val="000000"/>
          <w:sz w:val="22"/>
          <w:szCs w:val="22"/>
        </w:rPr>
        <w:t>elementov</w:t>
      </w:r>
      <w:r w:rsidRPr="00236CD8">
        <w:rPr>
          <w:color w:val="000000"/>
          <w:sz w:val="22"/>
          <w:szCs w:val="22"/>
        </w:rPr>
        <w:t>,</w:t>
      </w:r>
    </w:p>
    <w:p w14:paraId="1884CB8E" w14:textId="77777777" w:rsidR="00E12923" w:rsidRPr="00236CD8" w:rsidRDefault="00E12923" w:rsidP="00ED79A9">
      <w:pPr>
        <w:numPr>
          <w:ilvl w:val="0"/>
          <w:numId w:val="107"/>
        </w:numPr>
        <w:tabs>
          <w:tab w:val="clear" w:pos="720"/>
          <w:tab w:val="num" w:pos="360"/>
        </w:tabs>
        <w:spacing w:before="40"/>
        <w:ind w:left="357" w:hanging="357"/>
        <w:jc w:val="both"/>
        <w:rPr>
          <w:color w:val="000000"/>
          <w:sz w:val="22"/>
          <w:szCs w:val="22"/>
        </w:rPr>
      </w:pPr>
      <w:r w:rsidRPr="00236CD8">
        <w:rPr>
          <w:color w:val="000000"/>
          <w:sz w:val="22"/>
          <w:szCs w:val="22"/>
        </w:rPr>
        <w:t>vrsta in masa moderatorja, reflektorja in hladila,</w:t>
      </w:r>
    </w:p>
    <w:p w14:paraId="3981C05B" w14:textId="77777777" w:rsidR="00E12923" w:rsidRPr="00236CD8" w:rsidRDefault="00E12923" w:rsidP="00ED79A9">
      <w:pPr>
        <w:numPr>
          <w:ilvl w:val="0"/>
          <w:numId w:val="107"/>
        </w:numPr>
        <w:tabs>
          <w:tab w:val="clear" w:pos="720"/>
          <w:tab w:val="num" w:pos="360"/>
        </w:tabs>
        <w:spacing w:before="40"/>
        <w:ind w:left="357" w:hanging="357"/>
        <w:jc w:val="both"/>
        <w:rPr>
          <w:color w:val="000000"/>
          <w:sz w:val="22"/>
          <w:szCs w:val="22"/>
        </w:rPr>
      </w:pPr>
      <w:r w:rsidRPr="00236CD8">
        <w:rPr>
          <w:color w:val="000000"/>
          <w:sz w:val="22"/>
          <w:szCs w:val="22"/>
        </w:rPr>
        <w:t>količina reaktivnosti, ki se lahko vstavi, ter hitrost vstavljanja reaktivnosti, regulacija reaktivnosti, pasivne in dodatne varnostne značilnosti,</w:t>
      </w:r>
    </w:p>
    <w:p w14:paraId="41BD3E9F" w14:textId="77777777" w:rsidR="00E12923" w:rsidRPr="00236CD8" w:rsidRDefault="00E12923" w:rsidP="00ED79A9">
      <w:pPr>
        <w:numPr>
          <w:ilvl w:val="0"/>
          <w:numId w:val="107"/>
        </w:numPr>
        <w:tabs>
          <w:tab w:val="clear" w:pos="720"/>
          <w:tab w:val="num" w:pos="360"/>
        </w:tabs>
        <w:spacing w:before="40"/>
        <w:ind w:left="357" w:hanging="357"/>
        <w:jc w:val="both"/>
        <w:rPr>
          <w:color w:val="000000"/>
          <w:sz w:val="22"/>
          <w:szCs w:val="22"/>
        </w:rPr>
      </w:pPr>
      <w:r w:rsidRPr="00236CD8">
        <w:rPr>
          <w:color w:val="000000"/>
          <w:sz w:val="22"/>
          <w:szCs w:val="22"/>
        </w:rPr>
        <w:t>kakovost zgradbe zadrževalnega hrama ali drugih sredstev za omejitev</w:t>
      </w:r>
      <w:r w:rsidR="00CB5D0D" w:rsidRPr="00236CD8">
        <w:rPr>
          <w:color w:val="000000"/>
          <w:sz w:val="22"/>
          <w:szCs w:val="22"/>
        </w:rPr>
        <w:t xml:space="preserve"> izpustov v okolje</w:t>
      </w:r>
      <w:r w:rsidRPr="00236CD8">
        <w:rPr>
          <w:color w:val="000000"/>
          <w:sz w:val="22"/>
          <w:szCs w:val="22"/>
        </w:rPr>
        <w:t>,</w:t>
      </w:r>
    </w:p>
    <w:p w14:paraId="14183241" w14:textId="62221347" w:rsidR="00E12923" w:rsidRPr="00236CD8" w:rsidRDefault="00E12923" w:rsidP="00ED79A9">
      <w:pPr>
        <w:numPr>
          <w:ilvl w:val="0"/>
          <w:numId w:val="107"/>
        </w:numPr>
        <w:tabs>
          <w:tab w:val="clear" w:pos="720"/>
          <w:tab w:val="num" w:pos="360"/>
        </w:tabs>
        <w:spacing w:before="40"/>
        <w:ind w:left="357" w:hanging="357"/>
        <w:jc w:val="both"/>
        <w:rPr>
          <w:color w:val="000000"/>
          <w:sz w:val="22"/>
          <w:szCs w:val="22"/>
        </w:rPr>
      </w:pPr>
      <w:r w:rsidRPr="00236CD8">
        <w:rPr>
          <w:color w:val="000000"/>
          <w:sz w:val="22"/>
          <w:szCs w:val="22"/>
        </w:rPr>
        <w:t xml:space="preserve">uporaba reaktorja (eksperimentalne naprave, </w:t>
      </w:r>
      <w:r w:rsidR="00840D22">
        <w:rPr>
          <w:color w:val="000000"/>
          <w:sz w:val="22"/>
          <w:szCs w:val="22"/>
        </w:rPr>
        <w:t>pre</w:t>
      </w:r>
      <w:r w:rsidR="007418E2">
        <w:rPr>
          <w:color w:val="000000"/>
          <w:sz w:val="22"/>
          <w:szCs w:val="22"/>
        </w:rPr>
        <w:t>iz</w:t>
      </w:r>
      <w:r w:rsidR="00840D22">
        <w:rPr>
          <w:color w:val="000000"/>
          <w:sz w:val="22"/>
          <w:szCs w:val="22"/>
        </w:rPr>
        <w:t>kusi</w:t>
      </w:r>
      <w:r w:rsidRPr="00236CD8">
        <w:rPr>
          <w:color w:val="000000"/>
          <w:sz w:val="22"/>
          <w:szCs w:val="22"/>
        </w:rPr>
        <w:t xml:space="preserve"> in eksperimenti reaktorske fizike),</w:t>
      </w:r>
    </w:p>
    <w:p w14:paraId="7F4CAEF1" w14:textId="77777777" w:rsidR="00E12923" w:rsidRPr="00236CD8" w:rsidRDefault="00E12923" w:rsidP="00ED79A9">
      <w:pPr>
        <w:numPr>
          <w:ilvl w:val="0"/>
          <w:numId w:val="107"/>
        </w:numPr>
        <w:tabs>
          <w:tab w:val="clear" w:pos="720"/>
          <w:tab w:val="num" w:pos="360"/>
        </w:tabs>
        <w:spacing w:before="40"/>
        <w:ind w:left="357" w:hanging="357"/>
        <w:jc w:val="both"/>
        <w:rPr>
          <w:color w:val="000000"/>
          <w:sz w:val="22"/>
          <w:szCs w:val="22"/>
        </w:rPr>
      </w:pPr>
      <w:r w:rsidRPr="00236CD8">
        <w:rPr>
          <w:color w:val="000000"/>
          <w:sz w:val="22"/>
          <w:szCs w:val="22"/>
        </w:rPr>
        <w:t>lokacija,</w:t>
      </w:r>
    </w:p>
    <w:p w14:paraId="3BE050C2" w14:textId="77777777" w:rsidR="00E12923" w:rsidRPr="00236CD8" w:rsidRDefault="00E12923" w:rsidP="00ED79A9">
      <w:pPr>
        <w:numPr>
          <w:ilvl w:val="0"/>
          <w:numId w:val="107"/>
        </w:numPr>
        <w:tabs>
          <w:tab w:val="clear" w:pos="720"/>
          <w:tab w:val="num" w:pos="360"/>
        </w:tabs>
        <w:spacing w:before="40"/>
        <w:ind w:left="357" w:hanging="357"/>
        <w:jc w:val="both"/>
        <w:rPr>
          <w:color w:val="000000"/>
          <w:sz w:val="22"/>
          <w:szCs w:val="22"/>
        </w:rPr>
      </w:pPr>
      <w:r w:rsidRPr="00236CD8">
        <w:rPr>
          <w:color w:val="000000"/>
          <w:sz w:val="22"/>
          <w:szCs w:val="22"/>
        </w:rPr>
        <w:t>bližina skupin prebivalstva.</w:t>
      </w:r>
    </w:p>
    <w:p w14:paraId="2786EA09" w14:textId="77777777" w:rsidR="00A3710B" w:rsidRPr="002C7487" w:rsidRDefault="00A3710B" w:rsidP="00ED79A9">
      <w:pPr>
        <w:pStyle w:val="SlogNaslov1Arial11ptLevo"/>
        <w:numPr>
          <w:ilvl w:val="0"/>
          <w:numId w:val="180"/>
        </w:numPr>
        <w:spacing w:after="240"/>
        <w:ind w:left="431" w:hanging="431"/>
        <w:jc w:val="both"/>
        <w:rPr>
          <w:rFonts w:ascii="Times New Roman" w:hAnsi="Times New Roman"/>
          <w:color w:val="000000"/>
        </w:rPr>
      </w:pPr>
      <w:bookmarkStart w:id="2605" w:name="_Toc157313150"/>
      <w:bookmarkStart w:id="2606" w:name="_Toc160935738"/>
      <w:bookmarkStart w:id="2607" w:name="_Toc242175596"/>
      <w:bookmarkStart w:id="2608" w:name="_Toc436049336"/>
      <w:bookmarkStart w:id="2609" w:name="_Toc249171090"/>
      <w:r w:rsidRPr="002C7487">
        <w:rPr>
          <w:rFonts w:ascii="Times New Roman" w:hAnsi="Times New Roman"/>
          <w:color w:val="000000"/>
        </w:rPr>
        <w:lastRenderedPageBreak/>
        <w:t>Varnostna klasifikacija SSK</w:t>
      </w:r>
      <w:bookmarkEnd w:id="2605"/>
      <w:bookmarkEnd w:id="2606"/>
      <w:bookmarkEnd w:id="2607"/>
      <w:bookmarkEnd w:id="2608"/>
      <w:bookmarkEnd w:id="2609"/>
    </w:p>
    <w:p w14:paraId="7DCD20A6" w14:textId="77777777" w:rsidR="00E12923" w:rsidRPr="00236CD8" w:rsidRDefault="00E12923" w:rsidP="002D6A51">
      <w:pPr>
        <w:pStyle w:val="Telobesedila"/>
        <w:rPr>
          <w:color w:val="000000"/>
          <w:sz w:val="22"/>
          <w:szCs w:val="22"/>
        </w:rPr>
      </w:pPr>
      <w:r w:rsidRPr="00236CD8">
        <w:rPr>
          <w:color w:val="000000"/>
          <w:sz w:val="22"/>
          <w:szCs w:val="22"/>
        </w:rPr>
        <w:t xml:space="preserve">Za </w:t>
      </w:r>
      <w:r w:rsidR="00DB3C98" w:rsidRPr="00236CD8">
        <w:rPr>
          <w:color w:val="000000"/>
          <w:sz w:val="22"/>
          <w:szCs w:val="22"/>
        </w:rPr>
        <w:t xml:space="preserve">varnostno </w:t>
      </w:r>
      <w:r w:rsidR="00A96407">
        <w:rPr>
          <w:color w:val="000000"/>
          <w:sz w:val="22"/>
          <w:szCs w:val="22"/>
        </w:rPr>
        <w:t>klasifikacijo</w:t>
      </w:r>
      <w:r w:rsidRPr="00236CD8">
        <w:rPr>
          <w:color w:val="000000"/>
          <w:sz w:val="22"/>
          <w:szCs w:val="22"/>
        </w:rPr>
        <w:t xml:space="preserve"> SSK raziskovalnih reaktorjev veljajo enake zahteve k</w:t>
      </w:r>
      <w:r w:rsidR="00D2392E" w:rsidRPr="00236CD8">
        <w:rPr>
          <w:color w:val="000000"/>
          <w:sz w:val="22"/>
          <w:szCs w:val="22"/>
        </w:rPr>
        <w:t>akor</w:t>
      </w:r>
      <w:r w:rsidRPr="00236CD8">
        <w:rPr>
          <w:color w:val="000000"/>
          <w:sz w:val="22"/>
          <w:szCs w:val="22"/>
        </w:rPr>
        <w:t xml:space="preserve"> za </w:t>
      </w:r>
      <w:r w:rsidR="00DB3C98" w:rsidRPr="00236CD8">
        <w:rPr>
          <w:color w:val="000000"/>
          <w:sz w:val="22"/>
          <w:szCs w:val="22"/>
        </w:rPr>
        <w:t xml:space="preserve">varnostno </w:t>
      </w:r>
      <w:r w:rsidR="00A96407">
        <w:rPr>
          <w:color w:val="000000"/>
          <w:sz w:val="22"/>
          <w:szCs w:val="22"/>
        </w:rPr>
        <w:t>klasifikacijo</w:t>
      </w:r>
      <w:r w:rsidRPr="00236CD8">
        <w:rPr>
          <w:color w:val="000000"/>
          <w:sz w:val="22"/>
          <w:szCs w:val="22"/>
        </w:rPr>
        <w:t xml:space="preserve"> SSK jedrskih elektrarn </w:t>
      </w:r>
      <w:r w:rsidR="004863EC">
        <w:rPr>
          <w:color w:val="000000"/>
          <w:sz w:val="22"/>
          <w:szCs w:val="22"/>
        </w:rPr>
        <w:t>iz</w:t>
      </w:r>
      <w:r w:rsidRPr="00236CD8">
        <w:rPr>
          <w:color w:val="000000"/>
          <w:sz w:val="22"/>
          <w:szCs w:val="22"/>
        </w:rPr>
        <w:t xml:space="preserve"> </w:t>
      </w:r>
      <w:r w:rsidR="00976EA8">
        <w:rPr>
          <w:color w:val="000000"/>
          <w:sz w:val="22"/>
          <w:szCs w:val="22"/>
        </w:rPr>
        <w:t>točke</w:t>
      </w:r>
      <w:r w:rsidR="00976EA8" w:rsidRPr="00920F55">
        <w:rPr>
          <w:color w:val="000000"/>
          <w:sz w:val="22"/>
          <w:szCs w:val="22"/>
        </w:rPr>
        <w:t xml:space="preserve"> </w:t>
      </w:r>
      <w:r w:rsidR="00A25911" w:rsidRPr="00920F55">
        <w:rPr>
          <w:color w:val="000000"/>
          <w:sz w:val="22"/>
          <w:szCs w:val="22"/>
        </w:rPr>
        <w:t>2.1</w:t>
      </w:r>
      <w:r w:rsidR="00A25911" w:rsidRPr="00236CD8">
        <w:rPr>
          <w:color w:val="000000"/>
          <w:sz w:val="22"/>
          <w:szCs w:val="22"/>
        </w:rPr>
        <w:t xml:space="preserve"> </w:t>
      </w:r>
      <w:r w:rsidRPr="00236CD8">
        <w:rPr>
          <w:color w:val="000000"/>
          <w:sz w:val="22"/>
          <w:szCs w:val="22"/>
        </w:rPr>
        <w:t>priloge 1 tega pravilnika.</w:t>
      </w:r>
    </w:p>
    <w:p w14:paraId="416A8826" w14:textId="77777777" w:rsidR="00A3710B" w:rsidRPr="002C7487" w:rsidRDefault="00A3710B" w:rsidP="00ED79A9">
      <w:pPr>
        <w:pStyle w:val="SlogNaslov1Arial11ptLevo"/>
        <w:numPr>
          <w:ilvl w:val="0"/>
          <w:numId w:val="180"/>
        </w:numPr>
        <w:spacing w:after="240"/>
        <w:ind w:left="431" w:hanging="431"/>
        <w:jc w:val="both"/>
        <w:rPr>
          <w:rFonts w:ascii="Times New Roman" w:hAnsi="Times New Roman"/>
          <w:color w:val="000000"/>
        </w:rPr>
      </w:pPr>
      <w:bookmarkStart w:id="2610" w:name="_Toc160935739"/>
      <w:bookmarkStart w:id="2611" w:name="_Toc242175597"/>
      <w:bookmarkStart w:id="2612" w:name="_Toc436049337"/>
      <w:bookmarkStart w:id="2613" w:name="_Toc249171091"/>
      <w:r w:rsidRPr="002C7487">
        <w:rPr>
          <w:rFonts w:ascii="Times New Roman" w:hAnsi="Times New Roman"/>
          <w:color w:val="000000"/>
        </w:rPr>
        <w:t>Zaščita pred notranjimi požari</w:t>
      </w:r>
      <w:bookmarkEnd w:id="2610"/>
      <w:bookmarkEnd w:id="2611"/>
      <w:bookmarkEnd w:id="2612"/>
      <w:bookmarkEnd w:id="2613"/>
    </w:p>
    <w:p w14:paraId="2EF5FFC9" w14:textId="77777777" w:rsidR="00E12923" w:rsidRPr="00236CD8" w:rsidRDefault="00E12923" w:rsidP="00E12923">
      <w:pPr>
        <w:pStyle w:val="Telobesedila"/>
        <w:rPr>
          <w:color w:val="000000"/>
          <w:sz w:val="22"/>
          <w:szCs w:val="22"/>
        </w:rPr>
      </w:pPr>
      <w:r w:rsidRPr="00236CD8">
        <w:rPr>
          <w:color w:val="000000"/>
          <w:sz w:val="22"/>
          <w:szCs w:val="22"/>
        </w:rPr>
        <w:t xml:space="preserve">Za projektiranje protipožarne zaščite se smiselno uporabijo zahteve za jedrske elektrarne iz </w:t>
      </w:r>
      <w:r w:rsidR="00A035C5">
        <w:rPr>
          <w:color w:val="000000"/>
          <w:sz w:val="22"/>
          <w:szCs w:val="22"/>
        </w:rPr>
        <w:t xml:space="preserve">3. </w:t>
      </w:r>
      <w:r w:rsidR="00976EA8">
        <w:rPr>
          <w:color w:val="000000"/>
          <w:sz w:val="22"/>
          <w:szCs w:val="22"/>
        </w:rPr>
        <w:t xml:space="preserve">točke </w:t>
      </w:r>
      <w:r w:rsidRPr="00236CD8">
        <w:rPr>
          <w:color w:val="000000"/>
          <w:sz w:val="22"/>
          <w:szCs w:val="22"/>
        </w:rPr>
        <w:t>priloge 1 tega pravilnika</w:t>
      </w:r>
    </w:p>
    <w:p w14:paraId="2E627DAA" w14:textId="77777777" w:rsidR="00A3710B" w:rsidRPr="002C7487" w:rsidRDefault="00A3710B" w:rsidP="00ED79A9">
      <w:pPr>
        <w:pStyle w:val="SlogNaslov1Arial11ptLevo"/>
        <w:numPr>
          <w:ilvl w:val="0"/>
          <w:numId w:val="180"/>
        </w:numPr>
        <w:spacing w:after="240"/>
        <w:ind w:left="431" w:hanging="431"/>
        <w:jc w:val="both"/>
        <w:rPr>
          <w:rFonts w:ascii="Times New Roman" w:hAnsi="Times New Roman"/>
          <w:color w:val="000000"/>
        </w:rPr>
      </w:pPr>
      <w:bookmarkStart w:id="2614" w:name="_Toc157313152"/>
      <w:bookmarkStart w:id="2615" w:name="_Toc160935740"/>
      <w:bookmarkStart w:id="2616" w:name="_Toc242175598"/>
      <w:bookmarkStart w:id="2617" w:name="_Toc436049338"/>
      <w:bookmarkStart w:id="2618" w:name="_Toc249171092"/>
      <w:r w:rsidRPr="002C7487">
        <w:rPr>
          <w:rFonts w:ascii="Times New Roman" w:hAnsi="Times New Roman"/>
          <w:color w:val="000000"/>
        </w:rPr>
        <w:t>Obratovalne omejitve, varovalni in varnostni sistemi</w:t>
      </w:r>
      <w:bookmarkEnd w:id="2614"/>
      <w:bookmarkEnd w:id="2615"/>
      <w:bookmarkEnd w:id="2616"/>
      <w:bookmarkEnd w:id="2617"/>
      <w:bookmarkEnd w:id="2618"/>
    </w:p>
    <w:p w14:paraId="137BACB7" w14:textId="77777777" w:rsidR="00E12923" w:rsidRPr="00236CD8" w:rsidRDefault="00CB5D0D" w:rsidP="00ED79A9">
      <w:pPr>
        <w:pStyle w:val="Telobesedila"/>
        <w:numPr>
          <w:ilvl w:val="0"/>
          <w:numId w:val="177"/>
        </w:numPr>
        <w:rPr>
          <w:color w:val="000000"/>
          <w:sz w:val="22"/>
          <w:szCs w:val="22"/>
        </w:rPr>
      </w:pPr>
      <w:r w:rsidRPr="00236CD8">
        <w:rPr>
          <w:color w:val="000000"/>
          <w:sz w:val="22"/>
          <w:szCs w:val="22"/>
        </w:rPr>
        <w:t>Določiti je treba</w:t>
      </w:r>
      <w:r w:rsidR="00E12923" w:rsidRPr="00236CD8">
        <w:rPr>
          <w:color w:val="000000"/>
          <w:sz w:val="22"/>
          <w:szCs w:val="22"/>
        </w:rPr>
        <w:t xml:space="preserve"> varnostne omejitve za parametre za vse načine obratovanja in projektne dogodke. S primerjavo scenarijev dogodkov je treba poiskati najbolj neugodne vrednosti parametrov, ki se z dodatno rezervo upošteva</w:t>
      </w:r>
      <w:r w:rsidR="00D2392E" w:rsidRPr="00236CD8">
        <w:rPr>
          <w:color w:val="000000"/>
          <w:sz w:val="22"/>
          <w:szCs w:val="22"/>
        </w:rPr>
        <w:t>jo</w:t>
      </w:r>
      <w:r w:rsidR="00E12923" w:rsidRPr="00236CD8">
        <w:rPr>
          <w:color w:val="000000"/>
          <w:sz w:val="22"/>
          <w:szCs w:val="22"/>
        </w:rPr>
        <w:t xml:space="preserve"> pri načrtovanju posameznih SSK, vključno z eksperimentalnimi napravami.</w:t>
      </w:r>
    </w:p>
    <w:p w14:paraId="0A9DA6AD" w14:textId="77777777" w:rsidR="00E12923" w:rsidRPr="00236CD8" w:rsidRDefault="00E12923" w:rsidP="00ED79A9">
      <w:pPr>
        <w:pStyle w:val="Telobesedila"/>
        <w:numPr>
          <w:ilvl w:val="0"/>
          <w:numId w:val="177"/>
        </w:numPr>
        <w:rPr>
          <w:color w:val="000000"/>
          <w:sz w:val="22"/>
          <w:szCs w:val="22"/>
        </w:rPr>
      </w:pPr>
      <w:r w:rsidRPr="00236CD8">
        <w:rPr>
          <w:color w:val="000000"/>
          <w:sz w:val="22"/>
          <w:szCs w:val="22"/>
        </w:rPr>
        <w:t xml:space="preserve">Določiti je treba stanja objekta. V projektu je treba upoštevati zahteve za predvideno uporabo reaktorja in stabilnost </w:t>
      </w:r>
      <w:r w:rsidR="00D2392E" w:rsidRPr="00236CD8">
        <w:rPr>
          <w:color w:val="000000"/>
          <w:sz w:val="22"/>
          <w:szCs w:val="22"/>
        </w:rPr>
        <w:t xml:space="preserve">njegove </w:t>
      </w:r>
      <w:r w:rsidRPr="00236CD8">
        <w:rPr>
          <w:color w:val="000000"/>
          <w:sz w:val="22"/>
          <w:szCs w:val="22"/>
        </w:rPr>
        <w:t xml:space="preserve">moči tako, da se zagotovi varno obratovanje ali znižanje </w:t>
      </w:r>
      <w:r w:rsidR="00D2392E" w:rsidRPr="00236CD8">
        <w:rPr>
          <w:color w:val="000000"/>
          <w:sz w:val="22"/>
          <w:szCs w:val="22"/>
        </w:rPr>
        <w:t xml:space="preserve">te </w:t>
      </w:r>
      <w:r w:rsidRPr="00236CD8">
        <w:rPr>
          <w:color w:val="000000"/>
          <w:sz w:val="22"/>
          <w:szCs w:val="22"/>
        </w:rPr>
        <w:t xml:space="preserve">moči brez potrebe </w:t>
      </w:r>
      <w:r w:rsidR="004863EC">
        <w:rPr>
          <w:color w:val="000000"/>
          <w:sz w:val="22"/>
          <w:szCs w:val="22"/>
        </w:rPr>
        <w:t>za</w:t>
      </w:r>
      <w:r w:rsidRPr="00236CD8">
        <w:rPr>
          <w:color w:val="000000"/>
          <w:sz w:val="22"/>
          <w:szCs w:val="22"/>
        </w:rPr>
        <w:t xml:space="preserve"> </w:t>
      </w:r>
      <w:r w:rsidR="0080212F">
        <w:rPr>
          <w:color w:val="000000"/>
          <w:sz w:val="22"/>
          <w:szCs w:val="22"/>
        </w:rPr>
        <w:t>sprožitev</w:t>
      </w:r>
      <w:r w:rsidRPr="00236CD8">
        <w:rPr>
          <w:color w:val="000000"/>
          <w:sz w:val="22"/>
          <w:szCs w:val="22"/>
        </w:rPr>
        <w:t xml:space="preserve"> varnostnih sistemov. Te zahteve in omejitve so </w:t>
      </w:r>
      <w:r w:rsidR="0080212F">
        <w:rPr>
          <w:color w:val="000000"/>
          <w:sz w:val="22"/>
          <w:szCs w:val="22"/>
        </w:rPr>
        <w:t>podlaga</w:t>
      </w:r>
      <w:r w:rsidRPr="00236CD8">
        <w:rPr>
          <w:color w:val="000000"/>
          <w:sz w:val="22"/>
          <w:szCs w:val="22"/>
        </w:rPr>
        <w:t xml:space="preserve"> za določitev obratovalnih omejitev in pogojev.</w:t>
      </w:r>
    </w:p>
    <w:p w14:paraId="5D0FE52E" w14:textId="4AE3B4DD" w:rsidR="00E12923" w:rsidRPr="00920F55" w:rsidRDefault="00E12923" w:rsidP="00ED79A9">
      <w:pPr>
        <w:pStyle w:val="Telobesedila"/>
        <w:numPr>
          <w:ilvl w:val="0"/>
          <w:numId w:val="177"/>
        </w:numPr>
        <w:rPr>
          <w:color w:val="000000"/>
          <w:sz w:val="22"/>
          <w:szCs w:val="22"/>
        </w:rPr>
      </w:pPr>
      <w:r w:rsidRPr="00236CD8">
        <w:rPr>
          <w:color w:val="000000"/>
          <w:sz w:val="22"/>
          <w:szCs w:val="22"/>
        </w:rPr>
        <w:t>Za pred</w:t>
      </w:r>
      <w:r w:rsidR="004B06F7">
        <w:rPr>
          <w:color w:val="000000"/>
          <w:sz w:val="22"/>
          <w:szCs w:val="22"/>
        </w:rPr>
        <w:t>postavljene</w:t>
      </w:r>
      <w:r w:rsidRPr="00236CD8">
        <w:rPr>
          <w:color w:val="000000"/>
          <w:sz w:val="22"/>
          <w:szCs w:val="22"/>
        </w:rPr>
        <w:t xml:space="preserve"> začetne dogodke mora projekt reaktorja vključevati sredstva za samodejno sprožitev varnostnih sistemov</w:t>
      </w:r>
      <w:r w:rsidR="0080212F">
        <w:rPr>
          <w:color w:val="000000"/>
          <w:sz w:val="22"/>
          <w:szCs w:val="22"/>
        </w:rPr>
        <w:t xml:space="preserve"> in</w:t>
      </w:r>
      <w:r w:rsidRPr="00236CD8">
        <w:rPr>
          <w:color w:val="000000"/>
          <w:sz w:val="22"/>
          <w:szCs w:val="22"/>
        </w:rPr>
        <w:t xml:space="preserve"> predvideti ukrepanje operaterja reaktorja za zagotovitev dolgoročnega stabilnega stanja reaktorja ali omejitev izpusta radioaktivnih snovi. </w:t>
      </w:r>
      <w:r w:rsidR="00D2392E" w:rsidRPr="00236CD8">
        <w:rPr>
          <w:color w:val="000000"/>
          <w:sz w:val="22"/>
          <w:szCs w:val="22"/>
        </w:rPr>
        <w:t>K</w:t>
      </w:r>
      <w:r w:rsidR="00E4026A">
        <w:rPr>
          <w:color w:val="000000"/>
          <w:sz w:val="22"/>
          <w:szCs w:val="22"/>
        </w:rPr>
        <w:t>oliko</w:t>
      </w:r>
      <w:r w:rsidR="00D2392E" w:rsidRPr="00236CD8">
        <w:rPr>
          <w:color w:val="000000"/>
          <w:sz w:val="22"/>
          <w:szCs w:val="22"/>
        </w:rPr>
        <w:t xml:space="preserve">r </w:t>
      </w:r>
      <w:r w:rsidR="0080212F">
        <w:rPr>
          <w:color w:val="000000"/>
          <w:sz w:val="22"/>
          <w:szCs w:val="22"/>
        </w:rPr>
        <w:t>je</w:t>
      </w:r>
      <w:r w:rsidRPr="00236CD8">
        <w:rPr>
          <w:color w:val="000000"/>
          <w:sz w:val="22"/>
          <w:szCs w:val="22"/>
        </w:rPr>
        <w:t xml:space="preserve"> </w:t>
      </w:r>
      <w:r w:rsidR="004B06F7">
        <w:rPr>
          <w:color w:val="000000"/>
          <w:sz w:val="22"/>
          <w:szCs w:val="22"/>
        </w:rPr>
        <w:t xml:space="preserve">še praktično </w:t>
      </w:r>
      <w:r w:rsidR="00D2392E" w:rsidRPr="00236CD8">
        <w:rPr>
          <w:color w:val="000000"/>
          <w:sz w:val="22"/>
          <w:szCs w:val="22"/>
        </w:rPr>
        <w:t xml:space="preserve">najbolj </w:t>
      </w:r>
      <w:r w:rsidR="0080212F">
        <w:rPr>
          <w:color w:val="000000"/>
          <w:sz w:val="22"/>
          <w:szCs w:val="22"/>
        </w:rPr>
        <w:t>mogoče</w:t>
      </w:r>
      <w:r w:rsidR="00D2392E" w:rsidRPr="00236CD8">
        <w:rPr>
          <w:color w:val="000000"/>
          <w:sz w:val="22"/>
          <w:szCs w:val="22"/>
        </w:rPr>
        <w:t>, naj</w:t>
      </w:r>
      <w:r w:rsidRPr="00236CD8">
        <w:rPr>
          <w:color w:val="000000"/>
          <w:sz w:val="22"/>
          <w:szCs w:val="22"/>
        </w:rPr>
        <w:t xml:space="preserve"> </w:t>
      </w:r>
      <w:r w:rsidR="000A1A2C" w:rsidRPr="00236CD8">
        <w:rPr>
          <w:color w:val="000000"/>
          <w:sz w:val="22"/>
          <w:szCs w:val="22"/>
        </w:rPr>
        <w:t xml:space="preserve">projekt </w:t>
      </w:r>
      <w:r w:rsidRPr="00236CD8">
        <w:rPr>
          <w:color w:val="000000"/>
          <w:sz w:val="22"/>
          <w:szCs w:val="22"/>
        </w:rPr>
        <w:t xml:space="preserve">zmanjša potrebo po ukrepanju operaterja, zlasti med projektnimi dogodki in po njih. Varnostni sistemi morajo biti odporni </w:t>
      </w:r>
      <w:r w:rsidR="00D2392E" w:rsidRPr="00236CD8">
        <w:rPr>
          <w:color w:val="000000"/>
          <w:sz w:val="22"/>
          <w:szCs w:val="22"/>
        </w:rPr>
        <w:t xml:space="preserve">proti </w:t>
      </w:r>
      <w:r w:rsidRPr="00236CD8">
        <w:rPr>
          <w:color w:val="000000"/>
          <w:sz w:val="22"/>
          <w:szCs w:val="22"/>
        </w:rPr>
        <w:t>izjemn</w:t>
      </w:r>
      <w:r w:rsidR="00D2392E" w:rsidRPr="00236CD8">
        <w:rPr>
          <w:color w:val="000000"/>
          <w:sz w:val="22"/>
          <w:szCs w:val="22"/>
        </w:rPr>
        <w:t>im</w:t>
      </w:r>
      <w:r w:rsidRPr="00236CD8">
        <w:rPr>
          <w:color w:val="000000"/>
          <w:sz w:val="22"/>
          <w:szCs w:val="22"/>
        </w:rPr>
        <w:t xml:space="preserve"> obremenitv</w:t>
      </w:r>
      <w:r w:rsidR="00D2392E" w:rsidRPr="00236CD8">
        <w:rPr>
          <w:color w:val="000000"/>
          <w:sz w:val="22"/>
          <w:szCs w:val="22"/>
        </w:rPr>
        <w:t>am</w:t>
      </w:r>
      <w:r w:rsidRPr="00236CD8">
        <w:rPr>
          <w:color w:val="000000"/>
          <w:sz w:val="22"/>
          <w:szCs w:val="22"/>
        </w:rPr>
        <w:t xml:space="preserve"> in </w:t>
      </w:r>
      <w:r w:rsidR="0002120F">
        <w:rPr>
          <w:color w:val="000000"/>
          <w:sz w:val="22"/>
          <w:szCs w:val="22"/>
        </w:rPr>
        <w:t>okoljskim razmeram</w:t>
      </w:r>
      <w:r w:rsidR="00930BD4" w:rsidRPr="00920F55">
        <w:rPr>
          <w:color w:val="000000"/>
          <w:sz w:val="22"/>
          <w:szCs w:val="22"/>
        </w:rPr>
        <w:t xml:space="preserve"> </w:t>
      </w:r>
      <w:r w:rsidRPr="002E40FD">
        <w:rPr>
          <w:color w:val="000000"/>
          <w:sz w:val="22"/>
          <w:szCs w:val="22"/>
        </w:rPr>
        <w:t>ob dogodki</w:t>
      </w:r>
      <w:r w:rsidRPr="00920F55">
        <w:rPr>
          <w:color w:val="000000"/>
          <w:sz w:val="22"/>
          <w:szCs w:val="22"/>
        </w:rPr>
        <w:t>h oziroma nesrečah.</w:t>
      </w:r>
    </w:p>
    <w:p w14:paraId="45D8079A" w14:textId="77777777" w:rsidR="00E12923" w:rsidRPr="00236CD8" w:rsidRDefault="00E12923" w:rsidP="00ED79A9">
      <w:pPr>
        <w:pStyle w:val="Telobesedila"/>
        <w:numPr>
          <w:ilvl w:val="0"/>
          <w:numId w:val="177"/>
        </w:numPr>
        <w:spacing w:after="0"/>
        <w:ind w:left="357" w:hanging="357"/>
        <w:rPr>
          <w:color w:val="000000"/>
          <w:sz w:val="22"/>
          <w:szCs w:val="22"/>
        </w:rPr>
      </w:pPr>
      <w:r w:rsidRPr="00920F55">
        <w:rPr>
          <w:color w:val="000000"/>
          <w:sz w:val="22"/>
          <w:szCs w:val="22"/>
        </w:rPr>
        <w:t xml:space="preserve">Varnostni sistemi morajo biti namenjeni predvsem omejitvi in omilitvi posledic </w:t>
      </w:r>
      <w:r w:rsidR="008E159E" w:rsidRPr="00920F55">
        <w:rPr>
          <w:color w:val="000000"/>
          <w:sz w:val="22"/>
          <w:szCs w:val="22"/>
        </w:rPr>
        <w:t xml:space="preserve">pričakovanih obratovalnih dogodkov </w:t>
      </w:r>
      <w:r w:rsidR="00691FA6" w:rsidRPr="00920F55">
        <w:rPr>
          <w:color w:val="000000"/>
          <w:sz w:val="22"/>
          <w:szCs w:val="22"/>
        </w:rPr>
        <w:t>in</w:t>
      </w:r>
      <w:r w:rsidRPr="00920F55">
        <w:rPr>
          <w:color w:val="000000"/>
          <w:sz w:val="22"/>
          <w:szCs w:val="22"/>
        </w:rPr>
        <w:t xml:space="preserve"> projektnih dogodkov. </w:t>
      </w:r>
      <w:r w:rsidR="0002120F">
        <w:rPr>
          <w:color w:val="000000"/>
          <w:sz w:val="22"/>
          <w:szCs w:val="22"/>
        </w:rPr>
        <w:t>V</w:t>
      </w:r>
      <w:r w:rsidRPr="00920F55">
        <w:rPr>
          <w:color w:val="000000"/>
          <w:sz w:val="22"/>
          <w:szCs w:val="22"/>
        </w:rPr>
        <w:t>arnostn</w:t>
      </w:r>
      <w:r w:rsidR="004B06F7">
        <w:rPr>
          <w:color w:val="000000"/>
          <w:sz w:val="22"/>
          <w:szCs w:val="22"/>
        </w:rPr>
        <w:t>e</w:t>
      </w:r>
      <w:r w:rsidRPr="00920F55">
        <w:rPr>
          <w:color w:val="000000"/>
          <w:sz w:val="22"/>
          <w:szCs w:val="22"/>
        </w:rPr>
        <w:t xml:space="preserve"> sistem</w:t>
      </w:r>
      <w:r w:rsidR="004B06F7">
        <w:rPr>
          <w:color w:val="000000"/>
          <w:sz w:val="22"/>
          <w:szCs w:val="22"/>
        </w:rPr>
        <w:t>e</w:t>
      </w:r>
      <w:r w:rsidRPr="00920F55">
        <w:rPr>
          <w:color w:val="000000"/>
          <w:sz w:val="22"/>
          <w:szCs w:val="22"/>
        </w:rPr>
        <w:t xml:space="preserve"> je treba določiti z varnostno analizo, s katero se dokaže, da varnostni</w:t>
      </w:r>
      <w:r w:rsidRPr="00236CD8">
        <w:rPr>
          <w:color w:val="000000"/>
          <w:sz w:val="22"/>
          <w:szCs w:val="22"/>
        </w:rPr>
        <w:t xml:space="preserve"> sistemi </w:t>
      </w:r>
      <w:r w:rsidR="0002120F">
        <w:rPr>
          <w:color w:val="000000"/>
          <w:sz w:val="22"/>
          <w:szCs w:val="22"/>
        </w:rPr>
        <w:t>lahko</w:t>
      </w:r>
      <w:r w:rsidRPr="00236CD8">
        <w:rPr>
          <w:color w:val="000000"/>
          <w:sz w:val="22"/>
          <w:szCs w:val="22"/>
        </w:rPr>
        <w:t xml:space="preserve"> izpolni</w:t>
      </w:r>
      <w:r w:rsidR="0002120F">
        <w:rPr>
          <w:color w:val="000000"/>
          <w:sz w:val="22"/>
          <w:szCs w:val="22"/>
        </w:rPr>
        <w:t>jo</w:t>
      </w:r>
      <w:r w:rsidRPr="00236CD8">
        <w:rPr>
          <w:color w:val="000000"/>
          <w:sz w:val="22"/>
          <w:szCs w:val="22"/>
        </w:rPr>
        <w:t xml:space="preserve"> svojo funkcijo. Zagotoviti je treba tudi podporne sisteme, ki varnostnim sistemom omogočijo pravilno delovanje. Projektne osnove </w:t>
      </w:r>
      <w:r w:rsidR="00486106" w:rsidRPr="00236CD8">
        <w:rPr>
          <w:color w:val="000000"/>
          <w:sz w:val="22"/>
          <w:szCs w:val="22"/>
        </w:rPr>
        <w:t xml:space="preserve">morajo določiti </w:t>
      </w:r>
      <w:r w:rsidRPr="00236CD8">
        <w:rPr>
          <w:color w:val="000000"/>
          <w:sz w:val="22"/>
          <w:szCs w:val="22"/>
        </w:rPr>
        <w:t xml:space="preserve">načine obratovanja varnostnih sistemov, vključno z obsegom samodejnega delovanja in potrebnimi pogoji, </w:t>
      </w:r>
      <w:r w:rsidR="00D2392E" w:rsidRPr="00236CD8">
        <w:rPr>
          <w:color w:val="000000"/>
          <w:sz w:val="22"/>
          <w:szCs w:val="22"/>
        </w:rPr>
        <w:t>če</w:t>
      </w:r>
      <w:r w:rsidRPr="00236CD8">
        <w:rPr>
          <w:color w:val="000000"/>
          <w:sz w:val="22"/>
          <w:szCs w:val="22"/>
        </w:rPr>
        <w:t xml:space="preserve"> je potreben prevzem ročnega nadzora nad njimi. Upoštevati je treba:</w:t>
      </w:r>
    </w:p>
    <w:p w14:paraId="0BA87C62" w14:textId="2DF0CF7D" w:rsidR="00E12923" w:rsidRPr="00236CD8" w:rsidRDefault="00E12923" w:rsidP="00ED79A9">
      <w:pPr>
        <w:numPr>
          <w:ilvl w:val="0"/>
          <w:numId w:val="108"/>
        </w:numPr>
        <w:spacing w:before="60"/>
        <w:ind w:left="714" w:hanging="357"/>
        <w:jc w:val="both"/>
        <w:rPr>
          <w:color w:val="000000"/>
          <w:sz w:val="22"/>
          <w:szCs w:val="22"/>
        </w:rPr>
      </w:pPr>
      <w:r w:rsidRPr="00236CD8">
        <w:rPr>
          <w:color w:val="000000"/>
          <w:sz w:val="22"/>
          <w:szCs w:val="22"/>
        </w:rPr>
        <w:t xml:space="preserve">zanesljivost </w:t>
      </w:r>
      <w:r w:rsidR="00B84A9B">
        <w:rPr>
          <w:color w:val="000000"/>
          <w:sz w:val="22"/>
          <w:szCs w:val="22"/>
        </w:rPr>
        <w:t>komponent</w:t>
      </w:r>
      <w:r w:rsidRPr="00236CD8">
        <w:rPr>
          <w:color w:val="000000"/>
          <w:sz w:val="22"/>
          <w:szCs w:val="22"/>
        </w:rPr>
        <w:t>, medsebojno odvisnost sistemov, redundanco, lastnosti varne odpovedi, razno</w:t>
      </w:r>
      <w:r w:rsidR="00D2392E" w:rsidRPr="00236CD8">
        <w:rPr>
          <w:color w:val="000000"/>
          <w:sz w:val="22"/>
          <w:szCs w:val="22"/>
        </w:rPr>
        <w:t>vrstn</w:t>
      </w:r>
      <w:r w:rsidRPr="00236CD8">
        <w:rPr>
          <w:color w:val="000000"/>
          <w:sz w:val="22"/>
          <w:szCs w:val="22"/>
        </w:rPr>
        <w:t>ost in fizično ločenost redundantnih sistemov</w:t>
      </w:r>
      <w:r w:rsidR="000A1A2C" w:rsidRPr="00236CD8">
        <w:rPr>
          <w:color w:val="000000"/>
          <w:sz w:val="22"/>
          <w:szCs w:val="22"/>
        </w:rPr>
        <w:t>;</w:t>
      </w:r>
    </w:p>
    <w:p w14:paraId="59B8827C" w14:textId="77777777" w:rsidR="00E12923" w:rsidRPr="00236CD8" w:rsidRDefault="00E12923" w:rsidP="00ED79A9">
      <w:pPr>
        <w:numPr>
          <w:ilvl w:val="0"/>
          <w:numId w:val="108"/>
        </w:numPr>
        <w:spacing w:before="60"/>
        <w:ind w:left="714" w:hanging="357"/>
        <w:jc w:val="both"/>
        <w:rPr>
          <w:color w:val="000000"/>
          <w:sz w:val="22"/>
          <w:szCs w:val="22"/>
        </w:rPr>
      </w:pPr>
      <w:r w:rsidRPr="00236CD8">
        <w:rPr>
          <w:color w:val="000000"/>
          <w:sz w:val="22"/>
          <w:szCs w:val="22"/>
        </w:rPr>
        <w:t>uporabo materialov, obstojnih v razmerah projektnih dogodkov</w:t>
      </w:r>
      <w:r w:rsidR="000A1A2C" w:rsidRPr="00236CD8">
        <w:rPr>
          <w:color w:val="000000"/>
          <w:sz w:val="22"/>
          <w:szCs w:val="22"/>
        </w:rPr>
        <w:t>;</w:t>
      </w:r>
    </w:p>
    <w:p w14:paraId="1672A272" w14:textId="77777777" w:rsidR="00E12923" w:rsidRPr="00236CD8" w:rsidRDefault="00E12923" w:rsidP="00ED79A9">
      <w:pPr>
        <w:numPr>
          <w:ilvl w:val="0"/>
          <w:numId w:val="108"/>
        </w:numPr>
        <w:spacing w:before="60"/>
        <w:ind w:left="714" w:hanging="357"/>
        <w:jc w:val="both"/>
        <w:rPr>
          <w:color w:val="000000"/>
          <w:sz w:val="22"/>
          <w:szCs w:val="22"/>
        </w:rPr>
      </w:pPr>
      <w:r w:rsidRPr="00236CD8">
        <w:rPr>
          <w:color w:val="000000"/>
          <w:sz w:val="22"/>
          <w:szCs w:val="22"/>
        </w:rPr>
        <w:t>možnost pregleda, preizkušanja in vzdrževanja za preverjanje delovanja oz</w:t>
      </w:r>
      <w:r w:rsidR="000A1A2C" w:rsidRPr="00236CD8">
        <w:rPr>
          <w:color w:val="000000"/>
          <w:sz w:val="22"/>
          <w:szCs w:val="22"/>
        </w:rPr>
        <w:t xml:space="preserve">iroma </w:t>
      </w:r>
      <w:r w:rsidRPr="00236CD8">
        <w:rPr>
          <w:color w:val="000000"/>
          <w:sz w:val="22"/>
          <w:szCs w:val="22"/>
        </w:rPr>
        <w:t>pripravljenosti varnostnega sistema ter njegove zanesljivosti in učinkovitosti.</w:t>
      </w:r>
    </w:p>
    <w:p w14:paraId="01402B83" w14:textId="0A54C76E" w:rsidR="00E12923" w:rsidRPr="00AD214C" w:rsidRDefault="00E12923" w:rsidP="00DD698E">
      <w:pPr>
        <w:pStyle w:val="Telobesedila"/>
        <w:numPr>
          <w:ilvl w:val="0"/>
          <w:numId w:val="177"/>
        </w:numPr>
        <w:spacing w:before="120"/>
        <w:ind w:hanging="357"/>
        <w:rPr>
          <w:color w:val="000000"/>
          <w:sz w:val="22"/>
          <w:szCs w:val="22"/>
        </w:rPr>
      </w:pPr>
      <w:r w:rsidRPr="00AD214C">
        <w:rPr>
          <w:color w:val="000000"/>
          <w:sz w:val="22"/>
          <w:szCs w:val="22"/>
        </w:rPr>
        <w:t xml:space="preserve">Določiti je treba najvišje dovoljene meje nerazpoložljivosti varnostnih sistemov in </w:t>
      </w:r>
      <w:r w:rsidR="00B84A9B" w:rsidRPr="00AD214C">
        <w:rPr>
          <w:color w:val="000000"/>
          <w:sz w:val="22"/>
          <w:szCs w:val="22"/>
        </w:rPr>
        <w:t>komponent</w:t>
      </w:r>
      <w:r w:rsidR="0002120F" w:rsidRPr="00AD214C">
        <w:rPr>
          <w:color w:val="000000"/>
          <w:sz w:val="22"/>
          <w:szCs w:val="22"/>
        </w:rPr>
        <w:t xml:space="preserve"> in</w:t>
      </w:r>
      <w:r w:rsidR="000A1A2C" w:rsidRPr="00AD214C">
        <w:rPr>
          <w:color w:val="000000"/>
          <w:sz w:val="22"/>
          <w:szCs w:val="22"/>
        </w:rPr>
        <w:t xml:space="preserve"> tako</w:t>
      </w:r>
      <w:r w:rsidRPr="00AD214C">
        <w:rPr>
          <w:color w:val="000000"/>
          <w:sz w:val="22"/>
          <w:szCs w:val="22"/>
        </w:rPr>
        <w:t xml:space="preserve"> zagotoviti zahtevano zanesljivost varnostnih funkcij.</w:t>
      </w:r>
      <w:r w:rsidR="00A026C4">
        <w:rPr>
          <w:rStyle w:val="Sprotnaopomba-sklic"/>
        </w:rPr>
        <w:footnoteReference w:id="145"/>
      </w:r>
    </w:p>
    <w:p w14:paraId="15D1EE99" w14:textId="77777777" w:rsidR="00E12923" w:rsidRDefault="00E12923" w:rsidP="00ED79A9">
      <w:pPr>
        <w:pStyle w:val="Telobesedila"/>
        <w:numPr>
          <w:ilvl w:val="0"/>
          <w:numId w:val="177"/>
        </w:numPr>
        <w:rPr>
          <w:color w:val="000000"/>
          <w:sz w:val="22"/>
          <w:szCs w:val="22"/>
        </w:rPr>
      </w:pPr>
      <w:r w:rsidRPr="00236CD8">
        <w:rPr>
          <w:color w:val="000000"/>
          <w:sz w:val="22"/>
          <w:szCs w:val="22"/>
        </w:rPr>
        <w:t xml:space="preserve">Vse za varnost pomembne SSK je treba projektirati z varnostno rezervo </w:t>
      </w:r>
      <w:r w:rsidR="0002120F">
        <w:rPr>
          <w:color w:val="000000"/>
          <w:sz w:val="22"/>
          <w:szCs w:val="22"/>
        </w:rPr>
        <w:t>ob</w:t>
      </w:r>
      <w:r w:rsidRPr="00236CD8">
        <w:rPr>
          <w:color w:val="000000"/>
          <w:sz w:val="22"/>
          <w:szCs w:val="22"/>
        </w:rPr>
        <w:t xml:space="preserve"> upoštevanj</w:t>
      </w:r>
      <w:r w:rsidR="0002120F">
        <w:rPr>
          <w:color w:val="000000"/>
          <w:sz w:val="22"/>
          <w:szCs w:val="22"/>
        </w:rPr>
        <w:t>u</w:t>
      </w:r>
      <w:r w:rsidRPr="00236CD8">
        <w:rPr>
          <w:color w:val="000000"/>
          <w:sz w:val="22"/>
          <w:szCs w:val="22"/>
        </w:rPr>
        <w:t xml:space="preserve"> učinkov staranja in možnih degradacij zaradi staranja. Pri tem je treb</w:t>
      </w:r>
      <w:r w:rsidR="000A1A2C" w:rsidRPr="00236CD8">
        <w:rPr>
          <w:color w:val="000000"/>
          <w:sz w:val="22"/>
          <w:szCs w:val="22"/>
        </w:rPr>
        <w:t>a</w:t>
      </w:r>
      <w:r w:rsidRPr="00236CD8">
        <w:rPr>
          <w:color w:val="000000"/>
          <w:sz w:val="22"/>
          <w:szCs w:val="22"/>
        </w:rPr>
        <w:t xml:space="preserve"> upoštevati vsa stanja objekta, vzdrževanje in zaustavitve. </w:t>
      </w:r>
      <w:r w:rsidR="00486106" w:rsidRPr="00236CD8">
        <w:rPr>
          <w:color w:val="000000"/>
          <w:sz w:val="22"/>
          <w:szCs w:val="22"/>
        </w:rPr>
        <w:t>S projektom je treba omog</w:t>
      </w:r>
      <w:r w:rsidRPr="00236CD8">
        <w:rPr>
          <w:color w:val="000000"/>
          <w:sz w:val="22"/>
          <w:szCs w:val="22"/>
        </w:rPr>
        <w:t>očiti nadzor, preizkušanje, vzorčenje in preglede za zaznavanje, oceno, preprečitev in omejitev učinkov staranja.</w:t>
      </w:r>
    </w:p>
    <w:p w14:paraId="31BB2B4A" w14:textId="77777777" w:rsidR="00A3710B" w:rsidRPr="002C7487" w:rsidRDefault="00A3710B" w:rsidP="00ED79A9">
      <w:pPr>
        <w:pStyle w:val="SlogNaslov1Arial11ptLevo"/>
        <w:numPr>
          <w:ilvl w:val="0"/>
          <w:numId w:val="180"/>
        </w:numPr>
        <w:spacing w:after="240"/>
        <w:ind w:left="431" w:hanging="431"/>
        <w:jc w:val="both"/>
        <w:rPr>
          <w:rFonts w:ascii="Times New Roman" w:hAnsi="Times New Roman"/>
          <w:color w:val="000000"/>
        </w:rPr>
      </w:pPr>
      <w:r w:rsidRPr="0063489C">
        <w:rPr>
          <w:rFonts w:ascii="Times New Roman" w:hAnsi="Times New Roman"/>
          <w:color w:val="000000"/>
        </w:rPr>
        <w:lastRenderedPageBreak/>
        <w:t>Komandna soba</w:t>
      </w:r>
    </w:p>
    <w:p w14:paraId="747894B4" w14:textId="77777777" w:rsidR="00E12923" w:rsidRPr="00236CD8" w:rsidRDefault="00E12923" w:rsidP="00ED79A9">
      <w:pPr>
        <w:pStyle w:val="Telobesedila"/>
        <w:numPr>
          <w:ilvl w:val="0"/>
          <w:numId w:val="178"/>
        </w:numPr>
        <w:rPr>
          <w:color w:val="000000"/>
          <w:sz w:val="22"/>
          <w:szCs w:val="22"/>
        </w:rPr>
      </w:pPr>
      <w:r w:rsidRPr="00236CD8">
        <w:rPr>
          <w:color w:val="000000"/>
          <w:sz w:val="22"/>
          <w:szCs w:val="22"/>
        </w:rPr>
        <w:t xml:space="preserve">Komandna soba mora biti projektirana v skladu z ergonomskimi </w:t>
      </w:r>
      <w:r w:rsidR="00F61674" w:rsidRPr="00236CD8">
        <w:rPr>
          <w:color w:val="000000"/>
          <w:sz w:val="22"/>
          <w:szCs w:val="22"/>
        </w:rPr>
        <w:t>merili</w:t>
      </w:r>
      <w:r w:rsidRPr="00236CD8">
        <w:rPr>
          <w:color w:val="000000"/>
          <w:sz w:val="22"/>
          <w:szCs w:val="22"/>
        </w:rPr>
        <w:t>. Zagotoviti je treb</w:t>
      </w:r>
      <w:r w:rsidR="00F61674" w:rsidRPr="00236CD8">
        <w:rPr>
          <w:color w:val="000000"/>
          <w:sz w:val="22"/>
          <w:szCs w:val="22"/>
        </w:rPr>
        <w:t>a</w:t>
      </w:r>
      <w:r w:rsidRPr="00236CD8">
        <w:rPr>
          <w:color w:val="000000"/>
          <w:sz w:val="22"/>
          <w:szCs w:val="22"/>
        </w:rPr>
        <w:t xml:space="preserve"> ustrez</w:t>
      </w:r>
      <w:r w:rsidR="0002120F">
        <w:rPr>
          <w:color w:val="000000"/>
          <w:sz w:val="22"/>
          <w:szCs w:val="22"/>
        </w:rPr>
        <w:t>ni</w:t>
      </w:r>
      <w:r w:rsidRPr="00236CD8">
        <w:rPr>
          <w:color w:val="000000"/>
          <w:sz w:val="22"/>
          <w:szCs w:val="22"/>
        </w:rPr>
        <w:t xml:space="preserve"> vizualn</w:t>
      </w:r>
      <w:r w:rsidR="00F61674" w:rsidRPr="00236CD8">
        <w:rPr>
          <w:color w:val="000000"/>
          <w:sz w:val="22"/>
          <w:szCs w:val="22"/>
        </w:rPr>
        <w:t>i</w:t>
      </w:r>
      <w:r w:rsidRPr="00236CD8">
        <w:rPr>
          <w:color w:val="000000"/>
          <w:sz w:val="22"/>
          <w:szCs w:val="22"/>
        </w:rPr>
        <w:t xml:space="preserve"> in zvočn</w:t>
      </w:r>
      <w:r w:rsidR="00F61674" w:rsidRPr="00236CD8">
        <w:rPr>
          <w:color w:val="000000"/>
          <w:sz w:val="22"/>
          <w:szCs w:val="22"/>
        </w:rPr>
        <w:t>i</w:t>
      </w:r>
      <w:r w:rsidRPr="00236CD8">
        <w:rPr>
          <w:color w:val="000000"/>
          <w:sz w:val="22"/>
          <w:szCs w:val="22"/>
        </w:rPr>
        <w:t xml:space="preserve"> prikaz varnostno pomembnih parametrov. Projekt mora zmanjšati zahteve </w:t>
      </w:r>
      <w:r w:rsidR="0002120F">
        <w:rPr>
          <w:color w:val="000000"/>
          <w:sz w:val="22"/>
          <w:szCs w:val="22"/>
        </w:rPr>
        <w:t>glede</w:t>
      </w:r>
      <w:r w:rsidRPr="00236CD8">
        <w:rPr>
          <w:color w:val="000000"/>
          <w:sz w:val="22"/>
          <w:szCs w:val="22"/>
        </w:rPr>
        <w:t xml:space="preserve"> ukrepanj</w:t>
      </w:r>
      <w:r w:rsidR="0002120F">
        <w:rPr>
          <w:color w:val="000000"/>
          <w:sz w:val="22"/>
          <w:szCs w:val="22"/>
        </w:rPr>
        <w:t>a</w:t>
      </w:r>
      <w:r w:rsidRPr="00236CD8">
        <w:rPr>
          <w:color w:val="000000"/>
          <w:sz w:val="22"/>
          <w:szCs w:val="22"/>
        </w:rPr>
        <w:t xml:space="preserve"> operaterjev.</w:t>
      </w:r>
    </w:p>
    <w:p w14:paraId="50EDA547" w14:textId="77777777" w:rsidR="00E12923" w:rsidRDefault="00E12923" w:rsidP="00ED79A9">
      <w:pPr>
        <w:pStyle w:val="Telobesedila"/>
        <w:numPr>
          <w:ilvl w:val="0"/>
          <w:numId w:val="178"/>
        </w:numPr>
        <w:rPr>
          <w:color w:val="000000"/>
          <w:sz w:val="22"/>
          <w:szCs w:val="22"/>
        </w:rPr>
      </w:pPr>
      <w:r w:rsidRPr="00236CD8">
        <w:rPr>
          <w:color w:val="000000"/>
          <w:sz w:val="22"/>
          <w:szCs w:val="22"/>
        </w:rPr>
        <w:t>Če je treb</w:t>
      </w:r>
      <w:r w:rsidR="00F61674" w:rsidRPr="00236CD8">
        <w:rPr>
          <w:color w:val="000000"/>
          <w:sz w:val="22"/>
          <w:szCs w:val="22"/>
        </w:rPr>
        <w:t>a</w:t>
      </w:r>
      <w:r w:rsidRPr="00236CD8">
        <w:rPr>
          <w:color w:val="000000"/>
          <w:sz w:val="22"/>
          <w:szCs w:val="22"/>
        </w:rPr>
        <w:t xml:space="preserve">, mora biti urejena dodatna funkcionalno ločena komandna soba, ki jo uporablja osebje </w:t>
      </w:r>
      <w:r w:rsidR="00F61674" w:rsidRPr="00236CD8">
        <w:rPr>
          <w:color w:val="000000"/>
          <w:sz w:val="22"/>
          <w:szCs w:val="22"/>
        </w:rPr>
        <w:t>ob</w:t>
      </w:r>
      <w:r w:rsidRPr="00236CD8">
        <w:rPr>
          <w:color w:val="000000"/>
          <w:sz w:val="22"/>
          <w:szCs w:val="22"/>
        </w:rPr>
        <w:t xml:space="preserve"> nesreč</w:t>
      </w:r>
      <w:r w:rsidR="00F61674" w:rsidRPr="00236CD8">
        <w:rPr>
          <w:color w:val="000000"/>
          <w:sz w:val="22"/>
          <w:szCs w:val="22"/>
        </w:rPr>
        <w:t>i</w:t>
      </w:r>
      <w:r w:rsidRPr="00236CD8">
        <w:rPr>
          <w:color w:val="000000"/>
          <w:sz w:val="22"/>
          <w:szCs w:val="22"/>
        </w:rPr>
        <w:t xml:space="preserve"> </w:t>
      </w:r>
      <w:r w:rsidR="00F61674" w:rsidRPr="00236CD8">
        <w:rPr>
          <w:color w:val="000000"/>
          <w:sz w:val="22"/>
          <w:szCs w:val="22"/>
        </w:rPr>
        <w:t xml:space="preserve">ter </w:t>
      </w:r>
      <w:r w:rsidRPr="00236CD8">
        <w:rPr>
          <w:color w:val="000000"/>
          <w:sz w:val="22"/>
          <w:szCs w:val="22"/>
        </w:rPr>
        <w:t>od koder je mo</w:t>
      </w:r>
      <w:r w:rsidR="00F61674" w:rsidRPr="00236CD8">
        <w:rPr>
          <w:color w:val="000000"/>
          <w:sz w:val="22"/>
          <w:szCs w:val="22"/>
        </w:rPr>
        <w:t>goče</w:t>
      </w:r>
      <w:r w:rsidRPr="00236CD8">
        <w:rPr>
          <w:color w:val="000000"/>
          <w:sz w:val="22"/>
          <w:szCs w:val="22"/>
        </w:rPr>
        <w:t xml:space="preserve"> spremljati podatke o reaktorju in radioloških </w:t>
      </w:r>
      <w:r w:rsidR="00F61674" w:rsidRPr="00236CD8">
        <w:rPr>
          <w:color w:val="000000"/>
          <w:sz w:val="22"/>
          <w:szCs w:val="22"/>
        </w:rPr>
        <w:t xml:space="preserve">razmerah </w:t>
      </w:r>
      <w:r w:rsidRPr="00236CD8">
        <w:rPr>
          <w:color w:val="000000"/>
          <w:sz w:val="22"/>
          <w:szCs w:val="22"/>
        </w:rPr>
        <w:t>v objektu in okolici.</w:t>
      </w:r>
    </w:p>
    <w:p w14:paraId="47EA7BF8" w14:textId="77777777" w:rsidR="00A3710B" w:rsidRPr="002C7487" w:rsidRDefault="00A3710B" w:rsidP="00ED79A9">
      <w:pPr>
        <w:pStyle w:val="SlogNaslov1Arial11ptLevo"/>
        <w:numPr>
          <w:ilvl w:val="0"/>
          <w:numId w:val="180"/>
        </w:numPr>
        <w:spacing w:after="240"/>
        <w:ind w:left="431" w:hanging="431"/>
        <w:jc w:val="both"/>
        <w:rPr>
          <w:rFonts w:ascii="Times New Roman" w:hAnsi="Times New Roman"/>
          <w:color w:val="000000"/>
        </w:rPr>
      </w:pPr>
      <w:r w:rsidRPr="0063489C">
        <w:rPr>
          <w:rFonts w:ascii="Times New Roman" w:hAnsi="Times New Roman"/>
          <w:color w:val="000000"/>
        </w:rPr>
        <w:t>Možnost uporabe in sprememb raziskovalnega reaktorja</w:t>
      </w:r>
    </w:p>
    <w:p w14:paraId="09A2B782" w14:textId="4B3BEDEF" w:rsidR="00E12923" w:rsidRPr="00236CD8" w:rsidRDefault="00E12923" w:rsidP="00ED79A9">
      <w:pPr>
        <w:pStyle w:val="Telobesedila"/>
        <w:numPr>
          <w:ilvl w:val="0"/>
          <w:numId w:val="175"/>
        </w:numPr>
        <w:rPr>
          <w:color w:val="000000"/>
          <w:sz w:val="22"/>
          <w:szCs w:val="22"/>
        </w:rPr>
      </w:pPr>
      <w:r w:rsidRPr="00236CD8">
        <w:rPr>
          <w:color w:val="000000"/>
          <w:sz w:val="22"/>
          <w:szCs w:val="22"/>
        </w:rPr>
        <w:t xml:space="preserve">Projekt mora predvideti različne možne načine obratovanja raziskovalnega reaktorja, ki se mora prilagajati potrebam eksperimentov. Zagotoviti je treba </w:t>
      </w:r>
      <w:r w:rsidRPr="002B5F0A">
        <w:rPr>
          <w:color w:val="000000"/>
          <w:sz w:val="22"/>
          <w:szCs w:val="22"/>
        </w:rPr>
        <w:t>sistem za učinkovit</w:t>
      </w:r>
      <w:r w:rsidR="0002120F" w:rsidRPr="002B5F0A">
        <w:rPr>
          <w:color w:val="000000"/>
          <w:sz w:val="22"/>
          <w:szCs w:val="22"/>
        </w:rPr>
        <w:t>i</w:t>
      </w:r>
      <w:r w:rsidRPr="002B5F0A">
        <w:rPr>
          <w:color w:val="000000"/>
          <w:sz w:val="22"/>
          <w:szCs w:val="22"/>
        </w:rPr>
        <w:t xml:space="preserve"> nadzor konfiguracije</w:t>
      </w:r>
      <w:r w:rsidRPr="00236CD8">
        <w:rPr>
          <w:color w:val="000000"/>
          <w:sz w:val="22"/>
          <w:szCs w:val="22"/>
        </w:rPr>
        <w:t xml:space="preserve"> </w:t>
      </w:r>
      <w:r w:rsidR="002930C3" w:rsidRPr="00236CD8">
        <w:rPr>
          <w:color w:val="000000"/>
          <w:sz w:val="22"/>
          <w:szCs w:val="22"/>
        </w:rPr>
        <w:t>objekta</w:t>
      </w:r>
      <w:r w:rsidRPr="00236CD8">
        <w:rPr>
          <w:color w:val="000000"/>
          <w:sz w:val="22"/>
          <w:szCs w:val="22"/>
        </w:rPr>
        <w:t>. Poseben poudarek mora biti na eksperimentalnih napravah.</w:t>
      </w:r>
      <w:r w:rsidR="00052139">
        <w:rPr>
          <w:rStyle w:val="Sprotnaopomba-sklic"/>
        </w:rPr>
        <w:footnoteReference w:id="146"/>
      </w:r>
    </w:p>
    <w:p w14:paraId="4266A49B" w14:textId="77777777" w:rsidR="00E12923" w:rsidRDefault="00E12923" w:rsidP="00ED79A9">
      <w:pPr>
        <w:pStyle w:val="Telobesedila"/>
        <w:numPr>
          <w:ilvl w:val="0"/>
          <w:numId w:val="175"/>
        </w:numPr>
        <w:rPr>
          <w:color w:val="000000"/>
          <w:sz w:val="22"/>
          <w:szCs w:val="22"/>
        </w:rPr>
      </w:pPr>
      <w:r w:rsidRPr="00236CD8">
        <w:rPr>
          <w:color w:val="000000"/>
          <w:sz w:val="22"/>
          <w:szCs w:val="22"/>
        </w:rPr>
        <w:t>Vse spremembe eksperimenta ali reaktorja, ki so pomembne za varnost, morajo biti načrtovane po enakih načelih</w:t>
      </w:r>
      <w:r w:rsidR="00F61674" w:rsidRPr="00236CD8">
        <w:rPr>
          <w:color w:val="000000"/>
          <w:sz w:val="22"/>
          <w:szCs w:val="22"/>
        </w:rPr>
        <w:t>,</w:t>
      </w:r>
      <w:r w:rsidRPr="00236CD8">
        <w:rPr>
          <w:color w:val="000000"/>
          <w:sz w:val="22"/>
          <w:szCs w:val="22"/>
        </w:rPr>
        <w:t xml:space="preserve"> k</w:t>
      </w:r>
      <w:r w:rsidR="00F61674" w:rsidRPr="00236CD8">
        <w:rPr>
          <w:color w:val="000000"/>
          <w:sz w:val="22"/>
          <w:szCs w:val="22"/>
        </w:rPr>
        <w:t>akor</w:t>
      </w:r>
      <w:r w:rsidRPr="00236CD8">
        <w:rPr>
          <w:color w:val="000000"/>
          <w:sz w:val="22"/>
          <w:szCs w:val="22"/>
        </w:rPr>
        <w:t xml:space="preserve"> </w:t>
      </w:r>
      <w:r w:rsidR="00B26D11" w:rsidRPr="00236CD8">
        <w:rPr>
          <w:color w:val="000000"/>
          <w:sz w:val="22"/>
          <w:szCs w:val="22"/>
        </w:rPr>
        <w:t xml:space="preserve">sicer </w:t>
      </w:r>
      <w:r w:rsidRPr="00236CD8">
        <w:rPr>
          <w:color w:val="000000"/>
          <w:sz w:val="22"/>
          <w:szCs w:val="22"/>
        </w:rPr>
        <w:t xml:space="preserve">veljajo za reaktor. Uporabiti je treba standarde in rešitve, ki so primerljive z </w:t>
      </w:r>
      <w:r w:rsidR="00CB5D0D" w:rsidRPr="00236CD8">
        <w:rPr>
          <w:color w:val="000000"/>
          <w:sz w:val="22"/>
          <w:szCs w:val="22"/>
        </w:rPr>
        <w:t xml:space="preserve">rešitvami za </w:t>
      </w:r>
      <w:r w:rsidRPr="00236CD8">
        <w:rPr>
          <w:color w:val="000000"/>
          <w:sz w:val="22"/>
          <w:szCs w:val="22"/>
        </w:rPr>
        <w:t xml:space="preserve">reaktor glede uporabljenih materialov, gradbene celovitosti in možnosti za </w:t>
      </w:r>
      <w:r w:rsidR="004D51D4" w:rsidRPr="00236CD8">
        <w:rPr>
          <w:color w:val="000000"/>
          <w:sz w:val="22"/>
          <w:szCs w:val="22"/>
        </w:rPr>
        <w:t>varstvo</w:t>
      </w:r>
      <w:r w:rsidRPr="00236CD8">
        <w:rPr>
          <w:color w:val="000000"/>
          <w:sz w:val="22"/>
          <w:szCs w:val="22"/>
        </w:rPr>
        <w:t xml:space="preserve"> pred sevanji. Upoštevati je treba tudi vsebnost radioaktivnih snovi v eksperimentalnih napravah in sproščanje energije iz njih. Kadar </w:t>
      </w:r>
      <w:r w:rsidR="00B26D11" w:rsidRPr="00236CD8">
        <w:rPr>
          <w:color w:val="000000"/>
          <w:sz w:val="22"/>
          <w:szCs w:val="22"/>
        </w:rPr>
        <w:t xml:space="preserve">te </w:t>
      </w:r>
      <w:r w:rsidRPr="00236CD8">
        <w:rPr>
          <w:color w:val="000000"/>
          <w:sz w:val="22"/>
          <w:szCs w:val="22"/>
        </w:rPr>
        <w:t xml:space="preserve">naprave posegajo </w:t>
      </w:r>
      <w:r w:rsidR="00F61674" w:rsidRPr="00236CD8">
        <w:rPr>
          <w:color w:val="000000"/>
          <w:sz w:val="22"/>
          <w:szCs w:val="22"/>
        </w:rPr>
        <w:t xml:space="preserve">na </w:t>
      </w:r>
      <w:r w:rsidRPr="00236CD8">
        <w:rPr>
          <w:color w:val="000000"/>
          <w:sz w:val="22"/>
          <w:szCs w:val="22"/>
        </w:rPr>
        <w:t>območje reaktorja, je treba zagotoviti ohranjanje celovitosti reaktorja in njegovo ščitenje. Morebitni varovalni in varnostni sistemi eksperimentalne naprave morajo ščititi napravo in tudi reaktor.</w:t>
      </w:r>
    </w:p>
    <w:p w14:paraId="76C5B8DB" w14:textId="77777777" w:rsidR="00A3710B" w:rsidRPr="002C7487" w:rsidRDefault="00651644" w:rsidP="00ED79A9">
      <w:pPr>
        <w:pStyle w:val="SlogNaslov1Arial11ptLevo"/>
        <w:numPr>
          <w:ilvl w:val="0"/>
          <w:numId w:val="180"/>
        </w:numPr>
        <w:spacing w:after="240"/>
        <w:ind w:left="431" w:hanging="431"/>
        <w:jc w:val="both"/>
        <w:rPr>
          <w:rFonts w:ascii="Times New Roman" w:hAnsi="Times New Roman"/>
          <w:color w:val="000000"/>
        </w:rPr>
      </w:pPr>
      <w:r w:rsidRPr="0063489C">
        <w:rPr>
          <w:rFonts w:ascii="Times New Roman" w:hAnsi="Times New Roman"/>
          <w:color w:val="000000"/>
        </w:rPr>
        <w:t>Sredica reaktorja in sistem za regulacijo reaktivnosti</w:t>
      </w:r>
    </w:p>
    <w:p w14:paraId="1A518EA4" w14:textId="77777777" w:rsidR="00E12923" w:rsidRPr="00236CD8" w:rsidRDefault="0002120F" w:rsidP="00ED79A9">
      <w:pPr>
        <w:pStyle w:val="Telobesedila"/>
        <w:numPr>
          <w:ilvl w:val="0"/>
          <w:numId w:val="174"/>
        </w:numPr>
        <w:rPr>
          <w:color w:val="000000"/>
          <w:sz w:val="22"/>
          <w:szCs w:val="22"/>
        </w:rPr>
      </w:pPr>
      <w:r>
        <w:rPr>
          <w:color w:val="000000"/>
          <w:sz w:val="22"/>
          <w:szCs w:val="22"/>
        </w:rPr>
        <w:t xml:space="preserve">Glede </w:t>
      </w:r>
      <w:r w:rsidR="00E12923" w:rsidRPr="00236CD8">
        <w:rPr>
          <w:color w:val="000000"/>
          <w:sz w:val="22"/>
          <w:szCs w:val="22"/>
        </w:rPr>
        <w:t xml:space="preserve">gorivnih </w:t>
      </w:r>
      <w:r w:rsidR="004B06F7">
        <w:rPr>
          <w:color w:val="000000"/>
          <w:sz w:val="22"/>
          <w:szCs w:val="22"/>
        </w:rPr>
        <w:t>elementov</w:t>
      </w:r>
      <w:r w:rsidR="00E12923" w:rsidRPr="00236CD8">
        <w:rPr>
          <w:color w:val="000000"/>
          <w:sz w:val="22"/>
          <w:szCs w:val="22"/>
        </w:rPr>
        <w:t>, reflektorja in drugih delov sredice mora</w:t>
      </w:r>
      <w:r>
        <w:rPr>
          <w:color w:val="000000"/>
          <w:sz w:val="22"/>
          <w:szCs w:val="22"/>
        </w:rPr>
        <w:t xml:space="preserve"> projekt</w:t>
      </w:r>
      <w:r w:rsidR="00E12923" w:rsidRPr="00236CD8">
        <w:rPr>
          <w:color w:val="000000"/>
          <w:sz w:val="22"/>
          <w:szCs w:val="22"/>
        </w:rPr>
        <w:t xml:space="preserve"> upoštevati nevtronske, termohidravlične, mehanske, materialne, kemijske in obsevalne vidike. Analize, podprte z eksperimentalnimi podatki, morajo pokazati sprejemljivost obsevalnih pogojev in omejitev ter </w:t>
      </w:r>
      <w:r w:rsidR="00B26D11" w:rsidRPr="00236CD8">
        <w:rPr>
          <w:color w:val="000000"/>
          <w:sz w:val="22"/>
          <w:szCs w:val="22"/>
        </w:rPr>
        <w:t>preprečiti</w:t>
      </w:r>
      <w:r w:rsidR="00E12923" w:rsidRPr="00236CD8">
        <w:rPr>
          <w:color w:val="000000"/>
          <w:sz w:val="22"/>
          <w:szCs w:val="22"/>
        </w:rPr>
        <w:t xml:space="preserve"> nabrekanj</w:t>
      </w:r>
      <w:r w:rsidR="00B26D11" w:rsidRPr="00236CD8">
        <w:rPr>
          <w:color w:val="000000"/>
          <w:sz w:val="22"/>
          <w:szCs w:val="22"/>
        </w:rPr>
        <w:t>e</w:t>
      </w:r>
      <w:r w:rsidR="00E12923" w:rsidRPr="00236CD8">
        <w:rPr>
          <w:color w:val="000000"/>
          <w:sz w:val="22"/>
          <w:szCs w:val="22"/>
        </w:rPr>
        <w:t xml:space="preserve"> oziroma deformacije gorivnih </w:t>
      </w:r>
      <w:r w:rsidR="004B06F7">
        <w:rPr>
          <w:color w:val="000000"/>
          <w:sz w:val="22"/>
          <w:szCs w:val="22"/>
        </w:rPr>
        <w:t>elementov</w:t>
      </w:r>
      <w:r w:rsidR="00E12923" w:rsidRPr="00236CD8">
        <w:rPr>
          <w:color w:val="000000"/>
          <w:sz w:val="22"/>
          <w:szCs w:val="22"/>
        </w:rPr>
        <w:t>. Upoštevati je treba tudi dolgoročno ravnanje z obsevanim gorivom.</w:t>
      </w:r>
    </w:p>
    <w:p w14:paraId="45D9DE67" w14:textId="77777777" w:rsidR="00E12923" w:rsidRPr="00236CD8" w:rsidRDefault="0002120F" w:rsidP="00ED79A9">
      <w:pPr>
        <w:pStyle w:val="Telobesedila"/>
        <w:numPr>
          <w:ilvl w:val="0"/>
          <w:numId w:val="174"/>
        </w:numPr>
        <w:rPr>
          <w:color w:val="000000"/>
          <w:sz w:val="22"/>
          <w:szCs w:val="22"/>
        </w:rPr>
      </w:pPr>
      <w:r>
        <w:rPr>
          <w:color w:val="000000"/>
          <w:sz w:val="22"/>
          <w:szCs w:val="22"/>
        </w:rPr>
        <w:t>Glede</w:t>
      </w:r>
      <w:r w:rsidR="00E12923" w:rsidRPr="00236CD8">
        <w:rPr>
          <w:color w:val="000000"/>
          <w:sz w:val="22"/>
          <w:szCs w:val="22"/>
        </w:rPr>
        <w:t xml:space="preserve"> sredice </w:t>
      </w:r>
      <w:r w:rsidR="00B26D11" w:rsidRPr="00236CD8">
        <w:rPr>
          <w:color w:val="000000"/>
          <w:sz w:val="22"/>
          <w:szCs w:val="22"/>
        </w:rPr>
        <w:t xml:space="preserve">(gorivni </w:t>
      </w:r>
      <w:r w:rsidR="004B06F7">
        <w:rPr>
          <w:color w:val="000000"/>
          <w:sz w:val="22"/>
          <w:szCs w:val="22"/>
        </w:rPr>
        <w:t>elementi</w:t>
      </w:r>
      <w:r w:rsidR="00B26D11" w:rsidRPr="00236CD8">
        <w:rPr>
          <w:color w:val="000000"/>
          <w:sz w:val="22"/>
          <w:szCs w:val="22"/>
        </w:rPr>
        <w:t xml:space="preserve">, reflektorji, geometrija hladilnih kanalov, obsevalne naprave in strukturni deli) </w:t>
      </w:r>
      <w:r w:rsidR="00E12923" w:rsidRPr="00236CD8">
        <w:rPr>
          <w:color w:val="000000"/>
          <w:sz w:val="22"/>
          <w:szCs w:val="22"/>
        </w:rPr>
        <w:t xml:space="preserve">mora </w:t>
      </w:r>
      <w:r>
        <w:rPr>
          <w:color w:val="000000"/>
          <w:sz w:val="22"/>
          <w:szCs w:val="22"/>
        </w:rPr>
        <w:t xml:space="preserve">projekt </w:t>
      </w:r>
      <w:r w:rsidR="00E12923" w:rsidRPr="00236CD8">
        <w:rPr>
          <w:color w:val="000000"/>
          <w:sz w:val="22"/>
          <w:szCs w:val="22"/>
        </w:rPr>
        <w:t xml:space="preserve">upoštevati vse možne sestave sredice. </w:t>
      </w:r>
      <w:r w:rsidR="00B26D11" w:rsidRPr="00236CD8">
        <w:rPr>
          <w:color w:val="000000"/>
          <w:sz w:val="22"/>
          <w:szCs w:val="22"/>
        </w:rPr>
        <w:t>Z</w:t>
      </w:r>
      <w:r w:rsidR="00E12923" w:rsidRPr="00236CD8">
        <w:rPr>
          <w:color w:val="000000"/>
          <w:sz w:val="22"/>
          <w:szCs w:val="22"/>
        </w:rPr>
        <w:t xml:space="preserve">agotavljati </w:t>
      </w:r>
      <w:r w:rsidR="00B26D11" w:rsidRPr="00236CD8">
        <w:rPr>
          <w:color w:val="000000"/>
          <w:sz w:val="22"/>
          <w:szCs w:val="22"/>
        </w:rPr>
        <w:t xml:space="preserve">mora </w:t>
      </w:r>
      <w:r w:rsidR="00E12923" w:rsidRPr="00236CD8">
        <w:rPr>
          <w:color w:val="000000"/>
          <w:sz w:val="22"/>
          <w:szCs w:val="22"/>
        </w:rPr>
        <w:t>ohranjanje parametrov v predpisanih omejitvah za vsa obratovalna stanja</w:t>
      </w:r>
      <w:r w:rsidR="00B26D11" w:rsidRPr="00236CD8">
        <w:rPr>
          <w:color w:val="000000"/>
          <w:sz w:val="22"/>
          <w:szCs w:val="22"/>
        </w:rPr>
        <w:t xml:space="preserve"> in </w:t>
      </w:r>
      <w:r w:rsidR="00E12923" w:rsidRPr="00236CD8">
        <w:rPr>
          <w:color w:val="000000"/>
          <w:sz w:val="22"/>
          <w:szCs w:val="22"/>
        </w:rPr>
        <w:t xml:space="preserve">da </w:t>
      </w:r>
      <w:r w:rsidR="00B26D11" w:rsidRPr="00236CD8">
        <w:rPr>
          <w:color w:val="000000"/>
          <w:sz w:val="22"/>
          <w:szCs w:val="22"/>
        </w:rPr>
        <w:t>ob</w:t>
      </w:r>
      <w:r w:rsidR="00E12923" w:rsidRPr="00236CD8">
        <w:rPr>
          <w:color w:val="000000"/>
          <w:sz w:val="22"/>
          <w:szCs w:val="22"/>
        </w:rPr>
        <w:t xml:space="preserve"> projektne</w:t>
      </w:r>
      <w:r w:rsidR="00B26D11" w:rsidRPr="00236CD8">
        <w:rPr>
          <w:color w:val="000000"/>
          <w:sz w:val="22"/>
          <w:szCs w:val="22"/>
        </w:rPr>
        <w:t>m</w:t>
      </w:r>
      <w:r w:rsidR="00E12923" w:rsidRPr="00236CD8">
        <w:rPr>
          <w:color w:val="000000"/>
          <w:sz w:val="22"/>
          <w:szCs w:val="22"/>
        </w:rPr>
        <w:t xml:space="preserve"> dogodk</w:t>
      </w:r>
      <w:r w:rsidR="00B26D11" w:rsidRPr="00236CD8">
        <w:rPr>
          <w:color w:val="000000"/>
          <w:sz w:val="22"/>
          <w:szCs w:val="22"/>
        </w:rPr>
        <w:t>u</w:t>
      </w:r>
      <w:r w:rsidR="00E12923" w:rsidRPr="00236CD8">
        <w:rPr>
          <w:color w:val="000000"/>
          <w:sz w:val="22"/>
          <w:szCs w:val="22"/>
        </w:rPr>
        <w:t xml:space="preserve"> poškodbe goriva ne presega</w:t>
      </w:r>
      <w:r>
        <w:rPr>
          <w:color w:val="000000"/>
          <w:sz w:val="22"/>
          <w:szCs w:val="22"/>
        </w:rPr>
        <w:t>jo</w:t>
      </w:r>
      <w:r w:rsidR="00E12923" w:rsidRPr="00236CD8">
        <w:rPr>
          <w:color w:val="000000"/>
          <w:sz w:val="22"/>
          <w:szCs w:val="22"/>
        </w:rPr>
        <w:t xml:space="preserve"> omejitev.</w:t>
      </w:r>
    </w:p>
    <w:p w14:paraId="5235F16E" w14:textId="77777777" w:rsidR="00E12923" w:rsidRPr="00236CD8" w:rsidRDefault="0002120F" w:rsidP="00ED79A9">
      <w:pPr>
        <w:pStyle w:val="Telobesedila"/>
        <w:numPr>
          <w:ilvl w:val="0"/>
          <w:numId w:val="174"/>
        </w:numPr>
        <w:rPr>
          <w:color w:val="000000"/>
          <w:sz w:val="22"/>
          <w:szCs w:val="22"/>
        </w:rPr>
      </w:pPr>
      <w:r>
        <w:rPr>
          <w:color w:val="000000"/>
          <w:sz w:val="22"/>
          <w:szCs w:val="22"/>
        </w:rPr>
        <w:t>Glede</w:t>
      </w:r>
      <w:r w:rsidR="00E12923" w:rsidRPr="00236CD8">
        <w:rPr>
          <w:color w:val="000000"/>
          <w:sz w:val="22"/>
          <w:szCs w:val="22"/>
        </w:rPr>
        <w:t xml:space="preserve"> sredice mora </w:t>
      </w:r>
      <w:r>
        <w:rPr>
          <w:color w:val="000000"/>
          <w:sz w:val="22"/>
          <w:szCs w:val="22"/>
        </w:rPr>
        <w:t xml:space="preserve">projekt </w:t>
      </w:r>
      <w:r w:rsidR="00E12923" w:rsidRPr="00236CD8">
        <w:rPr>
          <w:color w:val="000000"/>
          <w:sz w:val="22"/>
          <w:szCs w:val="22"/>
        </w:rPr>
        <w:t xml:space="preserve">omogočiti zaustavitev, ohlajanje in vzpostavitev podkritičnosti z ustrezno varnostno rezervo za vsa stanja objekta. </w:t>
      </w:r>
    </w:p>
    <w:p w14:paraId="7A7BE4E5" w14:textId="77777777" w:rsidR="00E12923" w:rsidRPr="00236CD8" w:rsidRDefault="0002120F" w:rsidP="00ED79A9">
      <w:pPr>
        <w:pStyle w:val="Telobesedila"/>
        <w:numPr>
          <w:ilvl w:val="0"/>
          <w:numId w:val="174"/>
        </w:numPr>
        <w:rPr>
          <w:color w:val="000000"/>
          <w:sz w:val="22"/>
          <w:szCs w:val="22"/>
        </w:rPr>
      </w:pPr>
      <w:r>
        <w:rPr>
          <w:color w:val="000000"/>
          <w:sz w:val="22"/>
          <w:szCs w:val="22"/>
        </w:rPr>
        <w:t>Glede</w:t>
      </w:r>
      <w:r w:rsidR="00E12923" w:rsidRPr="00236CD8">
        <w:rPr>
          <w:color w:val="000000"/>
          <w:sz w:val="22"/>
          <w:szCs w:val="22"/>
        </w:rPr>
        <w:t xml:space="preserve"> naprav za regulacijo reaktivnosti mora</w:t>
      </w:r>
      <w:r>
        <w:rPr>
          <w:color w:val="000000"/>
          <w:sz w:val="22"/>
          <w:szCs w:val="22"/>
        </w:rPr>
        <w:t xml:space="preserve"> projekt</w:t>
      </w:r>
      <w:r w:rsidR="00E12923" w:rsidRPr="00236CD8">
        <w:rPr>
          <w:color w:val="000000"/>
          <w:sz w:val="22"/>
          <w:szCs w:val="22"/>
        </w:rPr>
        <w:t xml:space="preserve"> upoštevati obrabo in učinke obsevanja</w:t>
      </w:r>
      <w:r w:rsidR="00B26D11" w:rsidRPr="00236CD8">
        <w:rPr>
          <w:color w:val="000000"/>
          <w:sz w:val="22"/>
          <w:szCs w:val="22"/>
        </w:rPr>
        <w:t>,</w:t>
      </w:r>
      <w:r w:rsidR="00E12923" w:rsidRPr="00236CD8">
        <w:rPr>
          <w:color w:val="000000"/>
          <w:sz w:val="22"/>
          <w:szCs w:val="22"/>
        </w:rPr>
        <w:t xml:space="preserve"> k</w:t>
      </w:r>
      <w:r w:rsidR="00B26D11" w:rsidRPr="00236CD8">
        <w:rPr>
          <w:color w:val="000000"/>
          <w:sz w:val="22"/>
          <w:szCs w:val="22"/>
        </w:rPr>
        <w:t>akršni</w:t>
      </w:r>
      <w:r w:rsidR="00E12923" w:rsidRPr="00236CD8">
        <w:rPr>
          <w:color w:val="000000"/>
          <w:sz w:val="22"/>
          <w:szCs w:val="22"/>
        </w:rPr>
        <w:t xml:space="preserve"> so zgorelost, sprememba fizikalnih lastnosti in proizvodnja plinov. </w:t>
      </w:r>
    </w:p>
    <w:p w14:paraId="7E092085" w14:textId="77777777" w:rsidR="00E12923" w:rsidRPr="00236CD8" w:rsidRDefault="00E12923" w:rsidP="00ED79A9">
      <w:pPr>
        <w:pStyle w:val="Telobesedila"/>
        <w:numPr>
          <w:ilvl w:val="0"/>
          <w:numId w:val="174"/>
        </w:numPr>
        <w:rPr>
          <w:color w:val="000000"/>
          <w:sz w:val="22"/>
          <w:szCs w:val="22"/>
        </w:rPr>
      </w:pPr>
      <w:r w:rsidRPr="00236CD8">
        <w:rPr>
          <w:color w:val="000000"/>
          <w:sz w:val="22"/>
          <w:szCs w:val="22"/>
        </w:rPr>
        <w:t xml:space="preserve">Določiti je treba največjo </w:t>
      </w:r>
      <w:r w:rsidR="00FC4AF2" w:rsidRPr="00236CD8">
        <w:rPr>
          <w:color w:val="000000"/>
          <w:sz w:val="22"/>
          <w:szCs w:val="22"/>
        </w:rPr>
        <w:t>vne</w:t>
      </w:r>
      <w:r w:rsidR="00B26D11" w:rsidRPr="00236CD8">
        <w:rPr>
          <w:color w:val="000000"/>
          <w:sz w:val="22"/>
          <w:szCs w:val="22"/>
        </w:rPr>
        <w:t>s</w:t>
      </w:r>
      <w:r w:rsidR="00FC4AF2" w:rsidRPr="00236CD8">
        <w:rPr>
          <w:color w:val="000000"/>
          <w:sz w:val="22"/>
          <w:szCs w:val="22"/>
        </w:rPr>
        <w:t>eno</w:t>
      </w:r>
      <w:r w:rsidRPr="00236CD8">
        <w:rPr>
          <w:color w:val="000000"/>
          <w:sz w:val="22"/>
          <w:szCs w:val="22"/>
        </w:rPr>
        <w:t xml:space="preserve"> pozitivn</w:t>
      </w:r>
      <w:r w:rsidR="00FC4AF2" w:rsidRPr="00236CD8">
        <w:rPr>
          <w:color w:val="000000"/>
          <w:sz w:val="22"/>
          <w:szCs w:val="22"/>
        </w:rPr>
        <w:t>o</w:t>
      </w:r>
      <w:r w:rsidRPr="00236CD8">
        <w:rPr>
          <w:color w:val="000000"/>
          <w:sz w:val="22"/>
          <w:szCs w:val="22"/>
        </w:rPr>
        <w:t xml:space="preserve"> reaktivnost s sistemom za regulacijo reaktivnosti ali z eksperimentom. </w:t>
      </w:r>
      <w:r w:rsidR="00B26D11" w:rsidRPr="00236CD8">
        <w:rPr>
          <w:color w:val="000000"/>
          <w:sz w:val="22"/>
          <w:szCs w:val="22"/>
        </w:rPr>
        <w:t>Ta s</w:t>
      </w:r>
      <w:r w:rsidRPr="00236CD8">
        <w:rPr>
          <w:color w:val="000000"/>
          <w:sz w:val="22"/>
          <w:szCs w:val="22"/>
        </w:rPr>
        <w:t>istem mora pravilno delovati v vseh stanjih objekta</w:t>
      </w:r>
      <w:r w:rsidR="00B26D11" w:rsidRPr="00236CD8">
        <w:rPr>
          <w:color w:val="000000"/>
          <w:sz w:val="22"/>
          <w:szCs w:val="22"/>
        </w:rPr>
        <w:t xml:space="preserve"> in </w:t>
      </w:r>
      <w:r w:rsidRPr="00236CD8">
        <w:rPr>
          <w:color w:val="000000"/>
          <w:sz w:val="22"/>
          <w:szCs w:val="22"/>
        </w:rPr>
        <w:t xml:space="preserve">biti projektiran tako, da </w:t>
      </w:r>
      <w:r w:rsidR="00B26D11" w:rsidRPr="00236CD8">
        <w:rPr>
          <w:color w:val="000000"/>
          <w:sz w:val="22"/>
          <w:szCs w:val="22"/>
        </w:rPr>
        <w:t>ob</w:t>
      </w:r>
      <w:r w:rsidRPr="00236CD8">
        <w:rPr>
          <w:color w:val="000000"/>
          <w:sz w:val="22"/>
          <w:szCs w:val="22"/>
        </w:rPr>
        <w:t xml:space="preserve"> odpovedi zaustavi verižno </w:t>
      </w:r>
      <w:r w:rsidR="001E2C76">
        <w:rPr>
          <w:color w:val="000000"/>
          <w:sz w:val="22"/>
          <w:szCs w:val="22"/>
        </w:rPr>
        <w:t>jedrsko cepitev</w:t>
      </w:r>
      <w:r w:rsidR="001E2C76" w:rsidRPr="00236CD8">
        <w:rPr>
          <w:color w:val="000000"/>
          <w:sz w:val="22"/>
          <w:szCs w:val="22"/>
        </w:rPr>
        <w:t xml:space="preserve"> </w:t>
      </w:r>
      <w:r w:rsidRPr="00236CD8">
        <w:rPr>
          <w:color w:val="000000"/>
          <w:sz w:val="22"/>
          <w:szCs w:val="22"/>
        </w:rPr>
        <w:t xml:space="preserve">v reaktorju. </w:t>
      </w:r>
    </w:p>
    <w:p w14:paraId="3F318DEB" w14:textId="77777777" w:rsidR="00651644" w:rsidRPr="002C7487" w:rsidRDefault="00651644" w:rsidP="00ED79A9">
      <w:pPr>
        <w:pStyle w:val="SlogNaslov1Arial11ptLevo"/>
        <w:numPr>
          <w:ilvl w:val="0"/>
          <w:numId w:val="180"/>
        </w:numPr>
        <w:spacing w:after="240"/>
        <w:ind w:left="431" w:hanging="431"/>
        <w:jc w:val="both"/>
        <w:rPr>
          <w:rFonts w:ascii="Times New Roman" w:hAnsi="Times New Roman"/>
          <w:color w:val="000000"/>
        </w:rPr>
      </w:pPr>
      <w:bookmarkStart w:id="2619" w:name="_Toc157313163"/>
      <w:bookmarkStart w:id="2620" w:name="_Toc160935744"/>
      <w:bookmarkStart w:id="2621" w:name="_Toc242175602"/>
      <w:bookmarkStart w:id="2622" w:name="_Toc436049342"/>
      <w:bookmarkStart w:id="2623" w:name="_Toc249171096"/>
      <w:r w:rsidRPr="002C7487">
        <w:rPr>
          <w:rFonts w:ascii="Times New Roman" w:hAnsi="Times New Roman"/>
          <w:color w:val="000000"/>
        </w:rPr>
        <w:lastRenderedPageBreak/>
        <w:t>Sistem za zaustavitev reaktorja</w:t>
      </w:r>
      <w:bookmarkEnd w:id="2619"/>
      <w:bookmarkEnd w:id="2620"/>
      <w:bookmarkEnd w:id="2621"/>
      <w:bookmarkEnd w:id="2622"/>
      <w:bookmarkEnd w:id="2623"/>
    </w:p>
    <w:p w14:paraId="6B1E5718" w14:textId="77777777" w:rsidR="00E12923" w:rsidRDefault="00E12923" w:rsidP="00E12923">
      <w:pPr>
        <w:pStyle w:val="Telobesedila"/>
        <w:rPr>
          <w:color w:val="000000"/>
          <w:sz w:val="22"/>
          <w:szCs w:val="22"/>
        </w:rPr>
      </w:pPr>
      <w:r w:rsidRPr="00236CD8">
        <w:rPr>
          <w:color w:val="000000"/>
          <w:sz w:val="22"/>
          <w:szCs w:val="22"/>
        </w:rPr>
        <w:t>Projekt mora vključevati sistem za samodejno zaustavitev reaktorja. Glede na lastnosti reaktorja se lahko z</w:t>
      </w:r>
      <w:r w:rsidR="00CB5D0D" w:rsidRPr="00236CD8">
        <w:rPr>
          <w:color w:val="000000"/>
          <w:sz w:val="22"/>
          <w:szCs w:val="22"/>
        </w:rPr>
        <w:t xml:space="preserve">agotovi </w:t>
      </w:r>
      <w:r w:rsidR="0002120F">
        <w:rPr>
          <w:color w:val="000000"/>
          <w:sz w:val="22"/>
          <w:szCs w:val="22"/>
        </w:rPr>
        <w:t>dodatni neodvisni sistem za zaustavitev</w:t>
      </w:r>
      <w:r w:rsidR="00CB5D0D" w:rsidRPr="00236CD8">
        <w:rPr>
          <w:color w:val="000000"/>
          <w:sz w:val="22"/>
          <w:szCs w:val="22"/>
        </w:rPr>
        <w:t xml:space="preserve"> ali več </w:t>
      </w:r>
      <w:r w:rsidR="0002120F">
        <w:rPr>
          <w:color w:val="000000"/>
          <w:sz w:val="22"/>
          <w:szCs w:val="22"/>
        </w:rPr>
        <w:t xml:space="preserve">takih </w:t>
      </w:r>
      <w:r w:rsidRPr="00236CD8">
        <w:rPr>
          <w:color w:val="000000"/>
          <w:sz w:val="22"/>
          <w:szCs w:val="22"/>
        </w:rPr>
        <w:t xml:space="preserve">sistemov. Učinkovitost, hitrost delovanja in zaustavitvena rezerva sistema za zaustavitev reaktorja mora zagotavljati izpolnjevanje predpisanih omejitev in pogojev. Sistem za zaustavitev mora izpolniti svojo funkcijo tudi </w:t>
      </w:r>
      <w:r w:rsidR="002B6D17" w:rsidRPr="00236CD8">
        <w:rPr>
          <w:color w:val="000000"/>
          <w:sz w:val="22"/>
          <w:szCs w:val="22"/>
        </w:rPr>
        <w:t>ob</w:t>
      </w:r>
      <w:r w:rsidRPr="00236CD8">
        <w:rPr>
          <w:color w:val="000000"/>
          <w:sz w:val="22"/>
          <w:szCs w:val="22"/>
        </w:rPr>
        <w:t xml:space="preserve"> enojn</w:t>
      </w:r>
      <w:r w:rsidR="002B6D17" w:rsidRPr="00236CD8">
        <w:rPr>
          <w:color w:val="000000"/>
          <w:sz w:val="22"/>
          <w:szCs w:val="22"/>
        </w:rPr>
        <w:t>i</w:t>
      </w:r>
      <w:r w:rsidRPr="00236CD8">
        <w:rPr>
          <w:color w:val="000000"/>
          <w:sz w:val="22"/>
          <w:szCs w:val="22"/>
        </w:rPr>
        <w:t xml:space="preserve"> odpovedi (npr. nevstavitev zaustavitvene palice z največjo reaktivnostjo).</w:t>
      </w:r>
      <w:r w:rsidR="00CB5D0D" w:rsidRPr="00236CD8">
        <w:rPr>
          <w:color w:val="000000"/>
          <w:sz w:val="22"/>
          <w:szCs w:val="22"/>
        </w:rPr>
        <w:t xml:space="preserve"> Zagotoviti je treba</w:t>
      </w:r>
      <w:r w:rsidRPr="00236CD8">
        <w:rPr>
          <w:color w:val="000000"/>
          <w:sz w:val="22"/>
          <w:szCs w:val="22"/>
        </w:rPr>
        <w:t xml:space="preserve"> način ročnega </w:t>
      </w:r>
      <w:r w:rsidR="0002120F">
        <w:rPr>
          <w:color w:val="000000"/>
          <w:sz w:val="22"/>
          <w:szCs w:val="22"/>
        </w:rPr>
        <w:t>s</w:t>
      </w:r>
      <w:r w:rsidRPr="00236CD8">
        <w:rPr>
          <w:color w:val="000000"/>
          <w:sz w:val="22"/>
          <w:szCs w:val="22"/>
        </w:rPr>
        <w:t>proženja zaustavitve</w:t>
      </w:r>
      <w:r w:rsidR="002B6D17" w:rsidRPr="00236CD8">
        <w:rPr>
          <w:color w:val="000000"/>
          <w:sz w:val="22"/>
          <w:szCs w:val="22"/>
        </w:rPr>
        <w:t xml:space="preserve"> ali več</w:t>
      </w:r>
      <w:r w:rsidR="0002120F">
        <w:rPr>
          <w:color w:val="000000"/>
          <w:sz w:val="22"/>
          <w:szCs w:val="22"/>
        </w:rPr>
        <w:t xml:space="preserve"> takih načinov</w:t>
      </w:r>
      <w:r w:rsidRPr="00236CD8">
        <w:rPr>
          <w:color w:val="000000"/>
          <w:sz w:val="22"/>
          <w:szCs w:val="22"/>
        </w:rPr>
        <w:t xml:space="preserve">. </w:t>
      </w:r>
      <w:r w:rsidR="002B6D17" w:rsidRPr="00236CD8">
        <w:rPr>
          <w:color w:val="000000"/>
          <w:sz w:val="22"/>
          <w:szCs w:val="22"/>
        </w:rPr>
        <w:t xml:space="preserve">Omogočiti </w:t>
      </w:r>
      <w:r w:rsidRPr="00236CD8">
        <w:rPr>
          <w:color w:val="000000"/>
          <w:sz w:val="22"/>
          <w:szCs w:val="22"/>
        </w:rPr>
        <w:t>je treba preverjanje ustreznega stanja sredstev za zaustavitev z instrumentacijo in preizkušanj</w:t>
      </w:r>
      <w:r w:rsidR="002B6D17" w:rsidRPr="00236CD8">
        <w:rPr>
          <w:color w:val="000000"/>
          <w:sz w:val="22"/>
          <w:szCs w:val="22"/>
        </w:rPr>
        <w:t>em</w:t>
      </w:r>
      <w:r w:rsidRPr="00236CD8">
        <w:rPr>
          <w:color w:val="000000"/>
          <w:sz w:val="22"/>
          <w:szCs w:val="22"/>
        </w:rPr>
        <w:t>. Za računalniške sisteme za nadzor reaktivnosti je treba preveriti in potrditi ustreznost programske opreme.</w:t>
      </w:r>
    </w:p>
    <w:p w14:paraId="0600350D" w14:textId="77777777" w:rsidR="00651644" w:rsidRPr="002C7487" w:rsidRDefault="00651644" w:rsidP="00ED79A9">
      <w:pPr>
        <w:pStyle w:val="SlogNaslov1Arial11ptLevo"/>
        <w:numPr>
          <w:ilvl w:val="0"/>
          <w:numId w:val="180"/>
        </w:numPr>
        <w:spacing w:after="240"/>
        <w:ind w:left="431" w:hanging="431"/>
        <w:jc w:val="both"/>
        <w:rPr>
          <w:rFonts w:ascii="Times New Roman" w:hAnsi="Times New Roman"/>
          <w:color w:val="000000"/>
        </w:rPr>
      </w:pPr>
      <w:r w:rsidRPr="0063489C">
        <w:rPr>
          <w:rFonts w:ascii="Times New Roman" w:hAnsi="Times New Roman"/>
          <w:color w:val="000000"/>
        </w:rPr>
        <w:t>Varovalni sistem reaktorja</w:t>
      </w:r>
    </w:p>
    <w:p w14:paraId="50FFD49E" w14:textId="77777777" w:rsidR="00E12923" w:rsidRPr="00236CD8" w:rsidRDefault="00E12923" w:rsidP="00234C16">
      <w:pPr>
        <w:pStyle w:val="Telobesedila"/>
        <w:numPr>
          <w:ilvl w:val="0"/>
          <w:numId w:val="61"/>
        </w:numPr>
        <w:rPr>
          <w:color w:val="000000"/>
          <w:sz w:val="22"/>
          <w:szCs w:val="22"/>
        </w:rPr>
      </w:pPr>
      <w:r w:rsidRPr="00236CD8">
        <w:rPr>
          <w:color w:val="000000"/>
          <w:sz w:val="22"/>
          <w:szCs w:val="22"/>
        </w:rPr>
        <w:t xml:space="preserve">Varovalni sistem reaktorja mora delovati samodejno in neodvisno od drugih sistemov </w:t>
      </w:r>
      <w:r w:rsidR="002B6D17" w:rsidRPr="00236CD8">
        <w:rPr>
          <w:color w:val="000000"/>
          <w:sz w:val="22"/>
          <w:szCs w:val="22"/>
        </w:rPr>
        <w:t xml:space="preserve">ter </w:t>
      </w:r>
      <w:r w:rsidRPr="00236CD8">
        <w:rPr>
          <w:color w:val="000000"/>
          <w:sz w:val="22"/>
          <w:szCs w:val="22"/>
        </w:rPr>
        <w:t>omogočiti tudi zaustavitev z ročnim signalom iz komandne sobe ali z druge lokacije. Samodejna sprožitev varnostnih ukrepov mora varno zaustaviti razvoj dogodka za vse pred</w:t>
      </w:r>
      <w:r w:rsidR="004B06F7">
        <w:rPr>
          <w:color w:val="000000"/>
          <w:sz w:val="22"/>
          <w:szCs w:val="22"/>
        </w:rPr>
        <w:t>postavljene</w:t>
      </w:r>
      <w:r w:rsidRPr="00236CD8">
        <w:rPr>
          <w:color w:val="000000"/>
          <w:sz w:val="22"/>
          <w:szCs w:val="22"/>
        </w:rPr>
        <w:t xml:space="preserve"> začetne dogodke. Projekt mora upoštevati enojne odpovedi delov sistema. Ročn</w:t>
      </w:r>
      <w:r w:rsidR="002B6D17" w:rsidRPr="00236CD8">
        <w:rPr>
          <w:color w:val="000000"/>
          <w:sz w:val="22"/>
          <w:szCs w:val="22"/>
        </w:rPr>
        <w:t>i</w:t>
      </w:r>
      <w:r w:rsidRPr="00236CD8">
        <w:rPr>
          <w:color w:val="000000"/>
          <w:sz w:val="22"/>
          <w:szCs w:val="22"/>
        </w:rPr>
        <w:t xml:space="preserve"> ukrep</w:t>
      </w:r>
      <w:r w:rsidR="002B6D17" w:rsidRPr="00236CD8">
        <w:rPr>
          <w:color w:val="000000"/>
          <w:sz w:val="22"/>
          <w:szCs w:val="22"/>
        </w:rPr>
        <w:t>i</w:t>
      </w:r>
      <w:r w:rsidRPr="00236CD8">
        <w:rPr>
          <w:color w:val="000000"/>
          <w:sz w:val="22"/>
          <w:szCs w:val="22"/>
        </w:rPr>
        <w:t xml:space="preserve"> operaterja se lahko upošteva</w:t>
      </w:r>
      <w:r w:rsidR="002B6D17" w:rsidRPr="00236CD8">
        <w:rPr>
          <w:color w:val="000000"/>
          <w:sz w:val="22"/>
          <w:szCs w:val="22"/>
        </w:rPr>
        <w:t>jo</w:t>
      </w:r>
      <w:r w:rsidRPr="00236CD8">
        <w:rPr>
          <w:color w:val="000000"/>
          <w:sz w:val="22"/>
          <w:szCs w:val="22"/>
        </w:rPr>
        <w:t xml:space="preserve">, </w:t>
      </w:r>
      <w:r w:rsidR="004B24CE" w:rsidRPr="00236CD8">
        <w:rPr>
          <w:color w:val="000000"/>
          <w:sz w:val="22"/>
          <w:szCs w:val="22"/>
        </w:rPr>
        <w:t xml:space="preserve">če </w:t>
      </w:r>
      <w:r w:rsidRPr="00236CD8">
        <w:rPr>
          <w:color w:val="000000"/>
          <w:sz w:val="22"/>
          <w:szCs w:val="22"/>
        </w:rPr>
        <w:t xml:space="preserve">je na voljo dovolj časa ob ustrezni obdelavi in prikazu informacij, potrebnih za enostavno diagnozo dogodka in odločitev o nadaljnjem ukrepu </w:t>
      </w:r>
      <w:r w:rsidR="004B24CE" w:rsidRPr="00236CD8">
        <w:rPr>
          <w:color w:val="000000"/>
          <w:sz w:val="22"/>
          <w:szCs w:val="22"/>
        </w:rPr>
        <w:t>in</w:t>
      </w:r>
      <w:r w:rsidRPr="00236CD8">
        <w:rPr>
          <w:color w:val="000000"/>
          <w:sz w:val="22"/>
          <w:szCs w:val="22"/>
        </w:rPr>
        <w:t xml:space="preserve"> </w:t>
      </w:r>
      <w:r w:rsidR="002B6D17" w:rsidRPr="00236CD8">
        <w:rPr>
          <w:color w:val="000000"/>
          <w:sz w:val="22"/>
          <w:szCs w:val="22"/>
        </w:rPr>
        <w:t>če</w:t>
      </w:r>
      <w:r w:rsidRPr="00236CD8">
        <w:rPr>
          <w:color w:val="000000"/>
          <w:sz w:val="22"/>
          <w:szCs w:val="22"/>
        </w:rPr>
        <w:t xml:space="preserve"> operater ni preobremenjen.</w:t>
      </w:r>
    </w:p>
    <w:p w14:paraId="018C8147" w14:textId="77777777" w:rsidR="00E12923" w:rsidRPr="00236CD8" w:rsidRDefault="00E12923" w:rsidP="00234C16">
      <w:pPr>
        <w:pStyle w:val="Telobesedila"/>
        <w:numPr>
          <w:ilvl w:val="0"/>
          <w:numId w:val="61"/>
        </w:numPr>
        <w:rPr>
          <w:color w:val="000000"/>
          <w:sz w:val="22"/>
          <w:szCs w:val="22"/>
        </w:rPr>
      </w:pPr>
      <w:r w:rsidRPr="00236CD8">
        <w:rPr>
          <w:color w:val="000000"/>
          <w:sz w:val="22"/>
          <w:szCs w:val="22"/>
        </w:rPr>
        <w:t>Samodejno delovanje varovalnega sistema reaktorja ne sme biti ovirano ali preprečeno z ročnimi ukrepi. Projekt mora zagotoviti, da v kratkem času po začetku dogodka ročni ukrepi niso potrebni. Samodejno sproženi varnostni ukrepi se morajo izvesti do konca in se ne smejo sami izničiti. Za povrnitev v obratovanje morajo biti zahtevani načrtni ukrepi operaterja. Oceniti je treba primernost blokad varovalnih ukrepov. V nobenem primeru ne sme biti mo</w:t>
      </w:r>
      <w:r w:rsidR="002B6D17" w:rsidRPr="00236CD8">
        <w:rPr>
          <w:color w:val="000000"/>
          <w:sz w:val="22"/>
          <w:szCs w:val="22"/>
        </w:rPr>
        <w:t>goče</w:t>
      </w:r>
      <w:r w:rsidRPr="00236CD8">
        <w:rPr>
          <w:color w:val="000000"/>
          <w:sz w:val="22"/>
          <w:szCs w:val="22"/>
        </w:rPr>
        <w:t xml:space="preserve"> izvesti neopaznih tovrstnih blokad.</w:t>
      </w:r>
    </w:p>
    <w:p w14:paraId="06482609" w14:textId="4C932BEF" w:rsidR="00E12923" w:rsidRPr="00236CD8" w:rsidRDefault="00E12923" w:rsidP="00234C16">
      <w:pPr>
        <w:pStyle w:val="Telobesedila"/>
        <w:numPr>
          <w:ilvl w:val="0"/>
          <w:numId w:val="61"/>
        </w:numPr>
        <w:rPr>
          <w:color w:val="000000"/>
          <w:sz w:val="22"/>
          <w:szCs w:val="22"/>
        </w:rPr>
      </w:pPr>
      <w:r w:rsidRPr="00236CD8">
        <w:rPr>
          <w:color w:val="000000"/>
          <w:sz w:val="22"/>
          <w:szCs w:val="22"/>
        </w:rPr>
        <w:t xml:space="preserve">Projekt varovalnega sistema reaktorja mora upoštevati načela redundance in neodvisnosti, da se omogočijo samodejni varnostni ukrepi tudi </w:t>
      </w:r>
      <w:r w:rsidR="00162748" w:rsidRPr="00236CD8">
        <w:rPr>
          <w:color w:val="000000"/>
          <w:sz w:val="22"/>
          <w:szCs w:val="22"/>
        </w:rPr>
        <w:t>ob</w:t>
      </w:r>
      <w:r w:rsidRPr="00236CD8">
        <w:rPr>
          <w:color w:val="000000"/>
          <w:sz w:val="22"/>
          <w:szCs w:val="22"/>
        </w:rPr>
        <w:t xml:space="preserve"> enojn</w:t>
      </w:r>
      <w:r w:rsidR="00162748" w:rsidRPr="00236CD8">
        <w:rPr>
          <w:color w:val="000000"/>
          <w:sz w:val="22"/>
          <w:szCs w:val="22"/>
        </w:rPr>
        <w:t>i</w:t>
      </w:r>
      <w:r w:rsidRPr="00236CD8">
        <w:rPr>
          <w:color w:val="000000"/>
          <w:sz w:val="22"/>
          <w:szCs w:val="22"/>
        </w:rPr>
        <w:t xml:space="preserve"> odpovedi. Če je treba, naj se uporabita načeli varne odpovedi in razno</w:t>
      </w:r>
      <w:r w:rsidR="00162748" w:rsidRPr="00236CD8">
        <w:rPr>
          <w:color w:val="000000"/>
          <w:sz w:val="22"/>
          <w:szCs w:val="22"/>
        </w:rPr>
        <w:t>vrstn</w:t>
      </w:r>
      <w:r w:rsidRPr="00236CD8">
        <w:rPr>
          <w:color w:val="000000"/>
          <w:sz w:val="22"/>
          <w:szCs w:val="22"/>
        </w:rPr>
        <w:t>osti, da se prepreči izgub</w:t>
      </w:r>
      <w:r w:rsidR="00162748" w:rsidRPr="00236CD8">
        <w:rPr>
          <w:color w:val="000000"/>
          <w:sz w:val="22"/>
          <w:szCs w:val="22"/>
        </w:rPr>
        <w:t>a</w:t>
      </w:r>
      <w:r w:rsidRPr="00236CD8">
        <w:rPr>
          <w:color w:val="000000"/>
          <w:sz w:val="22"/>
          <w:szCs w:val="22"/>
        </w:rPr>
        <w:t xml:space="preserve"> varovalne funkcije reaktorja. </w:t>
      </w:r>
      <w:r w:rsidR="00162748" w:rsidRPr="00236CD8">
        <w:rPr>
          <w:color w:val="000000"/>
          <w:sz w:val="22"/>
          <w:szCs w:val="22"/>
        </w:rPr>
        <w:t>Njegov v</w:t>
      </w:r>
      <w:r w:rsidRPr="00236CD8">
        <w:rPr>
          <w:color w:val="000000"/>
          <w:sz w:val="22"/>
          <w:szCs w:val="22"/>
        </w:rPr>
        <w:t xml:space="preserve">arovalni sistem mora vzpostaviti varno stanje tudi </w:t>
      </w:r>
      <w:r w:rsidR="00162748" w:rsidRPr="00236CD8">
        <w:rPr>
          <w:color w:val="000000"/>
          <w:sz w:val="22"/>
          <w:szCs w:val="22"/>
        </w:rPr>
        <w:t>ob</w:t>
      </w:r>
      <w:r w:rsidRPr="00236CD8">
        <w:rPr>
          <w:color w:val="000000"/>
          <w:sz w:val="22"/>
          <w:szCs w:val="22"/>
        </w:rPr>
        <w:t xml:space="preserve"> odpovedi s skupnim vzrokom. Omogočeno mora biti funkcionalno preizkušanje </w:t>
      </w:r>
      <w:r w:rsidRPr="0054390D">
        <w:rPr>
          <w:color w:val="000000"/>
          <w:sz w:val="22"/>
          <w:szCs w:val="22"/>
        </w:rPr>
        <w:t>s</w:t>
      </w:r>
      <w:r w:rsidRPr="00236CD8">
        <w:rPr>
          <w:color w:val="000000"/>
          <w:sz w:val="22"/>
          <w:szCs w:val="22"/>
        </w:rPr>
        <w:t>istema.</w:t>
      </w:r>
    </w:p>
    <w:p w14:paraId="18E7E550" w14:textId="610B0684" w:rsidR="00E12923" w:rsidRPr="00236CD8" w:rsidRDefault="00E12923" w:rsidP="00234C16">
      <w:pPr>
        <w:pStyle w:val="Telobesedila"/>
        <w:numPr>
          <w:ilvl w:val="0"/>
          <w:numId w:val="61"/>
        </w:numPr>
        <w:rPr>
          <w:color w:val="000000"/>
          <w:sz w:val="22"/>
          <w:szCs w:val="22"/>
        </w:rPr>
      </w:pPr>
      <w:r w:rsidRPr="00236CD8">
        <w:rPr>
          <w:color w:val="000000"/>
          <w:sz w:val="22"/>
          <w:szCs w:val="22"/>
        </w:rPr>
        <w:t xml:space="preserve">Projekt mora določiti omejitve z varnostno rezervo med točko sproženja varovalnega sistema in varnostno omejitvijo tako, da </w:t>
      </w:r>
      <w:r w:rsidR="00FA5ED7">
        <w:rPr>
          <w:color w:val="000000"/>
          <w:sz w:val="22"/>
          <w:szCs w:val="22"/>
        </w:rPr>
        <w:t>lahko</w:t>
      </w:r>
      <w:r w:rsidRPr="00236CD8">
        <w:rPr>
          <w:color w:val="000000"/>
          <w:sz w:val="22"/>
          <w:szCs w:val="22"/>
        </w:rPr>
        <w:t xml:space="preserve"> sistem regulira proces</w:t>
      </w:r>
      <w:r w:rsidR="00162748" w:rsidRPr="00236CD8">
        <w:rPr>
          <w:color w:val="000000"/>
          <w:sz w:val="22"/>
          <w:szCs w:val="22"/>
        </w:rPr>
        <w:t>,</w:t>
      </w:r>
      <w:r w:rsidRPr="00236CD8">
        <w:rPr>
          <w:color w:val="000000"/>
          <w:sz w:val="22"/>
          <w:szCs w:val="22"/>
        </w:rPr>
        <w:t xml:space="preserve"> preden </w:t>
      </w:r>
      <w:r w:rsidR="00FA5ED7">
        <w:rPr>
          <w:color w:val="000000"/>
          <w:sz w:val="22"/>
          <w:szCs w:val="22"/>
        </w:rPr>
        <w:t>je</w:t>
      </w:r>
      <w:r w:rsidRPr="00236CD8">
        <w:rPr>
          <w:color w:val="000000"/>
          <w:sz w:val="22"/>
          <w:szCs w:val="22"/>
        </w:rPr>
        <w:t xml:space="preserve"> dosežena varnostna omejitev. Varnostno rezervo je treba določiti na </w:t>
      </w:r>
      <w:r w:rsidR="00162748" w:rsidRPr="00236CD8">
        <w:rPr>
          <w:color w:val="000000"/>
          <w:sz w:val="22"/>
          <w:szCs w:val="22"/>
        </w:rPr>
        <w:t xml:space="preserve">podlagi </w:t>
      </w:r>
      <w:r w:rsidRPr="00236CD8">
        <w:rPr>
          <w:color w:val="000000"/>
          <w:sz w:val="22"/>
          <w:szCs w:val="22"/>
        </w:rPr>
        <w:t xml:space="preserve">natančnosti instrumentacije, negotovosti </w:t>
      </w:r>
      <w:r w:rsidR="0040001F">
        <w:rPr>
          <w:color w:val="000000"/>
          <w:sz w:val="22"/>
          <w:szCs w:val="22"/>
        </w:rPr>
        <w:t>kalibracije</w:t>
      </w:r>
      <w:r w:rsidRPr="00236CD8">
        <w:rPr>
          <w:color w:val="000000"/>
          <w:sz w:val="22"/>
          <w:szCs w:val="22"/>
        </w:rPr>
        <w:t>, lezenja instrumentov ter časovnega odziva instrumentov in sistema.</w:t>
      </w:r>
    </w:p>
    <w:p w14:paraId="1354FC53" w14:textId="77777777" w:rsidR="00E12923" w:rsidRPr="00236CD8" w:rsidRDefault="00FC4AF2" w:rsidP="00131CCA">
      <w:pPr>
        <w:pStyle w:val="Telobesedila"/>
        <w:numPr>
          <w:ilvl w:val="0"/>
          <w:numId w:val="61"/>
        </w:numPr>
        <w:spacing w:before="120" w:after="0"/>
        <w:rPr>
          <w:color w:val="000000"/>
          <w:sz w:val="22"/>
          <w:szCs w:val="22"/>
        </w:rPr>
      </w:pPr>
      <w:r w:rsidRPr="00236CD8">
        <w:rPr>
          <w:color w:val="000000"/>
          <w:sz w:val="22"/>
          <w:szCs w:val="22"/>
        </w:rPr>
        <w:t>Morebitni r</w:t>
      </w:r>
      <w:r w:rsidR="00E12923" w:rsidRPr="00236CD8">
        <w:rPr>
          <w:color w:val="000000"/>
          <w:sz w:val="22"/>
          <w:szCs w:val="22"/>
        </w:rPr>
        <w:t>ačunalniško podprt</w:t>
      </w:r>
      <w:r w:rsidR="00162748" w:rsidRPr="00236CD8">
        <w:rPr>
          <w:color w:val="000000"/>
          <w:sz w:val="22"/>
          <w:szCs w:val="22"/>
        </w:rPr>
        <w:t>i</w:t>
      </w:r>
      <w:r w:rsidR="00E12923" w:rsidRPr="00236CD8">
        <w:rPr>
          <w:color w:val="000000"/>
          <w:sz w:val="22"/>
          <w:szCs w:val="22"/>
        </w:rPr>
        <w:t xml:space="preserve"> sistem, ki je del varovalnega sistema, mora izpolnjevati </w:t>
      </w:r>
      <w:r w:rsidR="00162748" w:rsidRPr="00236CD8">
        <w:rPr>
          <w:color w:val="000000"/>
          <w:sz w:val="22"/>
          <w:szCs w:val="22"/>
        </w:rPr>
        <w:t xml:space="preserve">te </w:t>
      </w:r>
      <w:r w:rsidR="00E12923" w:rsidRPr="00236CD8">
        <w:rPr>
          <w:color w:val="000000"/>
          <w:sz w:val="22"/>
          <w:szCs w:val="22"/>
        </w:rPr>
        <w:t>zahteve:</w:t>
      </w:r>
    </w:p>
    <w:p w14:paraId="3E60B095" w14:textId="77777777" w:rsidR="00E12923" w:rsidRPr="00236CD8" w:rsidRDefault="00E12923" w:rsidP="00ED79A9">
      <w:pPr>
        <w:numPr>
          <w:ilvl w:val="0"/>
          <w:numId w:val="109"/>
        </w:numPr>
        <w:spacing w:before="60"/>
        <w:ind w:left="714" w:hanging="357"/>
        <w:jc w:val="both"/>
        <w:rPr>
          <w:color w:val="000000"/>
          <w:sz w:val="22"/>
          <w:szCs w:val="22"/>
        </w:rPr>
      </w:pPr>
      <w:r w:rsidRPr="00236CD8">
        <w:rPr>
          <w:color w:val="000000"/>
          <w:sz w:val="22"/>
          <w:szCs w:val="22"/>
        </w:rPr>
        <w:t xml:space="preserve">računalniška strojna in programska oprema morata ustrezati najvišjim zahtevam za kakovost, </w:t>
      </w:r>
      <w:r w:rsidR="00FC1654" w:rsidRPr="00236CD8">
        <w:rPr>
          <w:color w:val="000000"/>
          <w:sz w:val="22"/>
          <w:szCs w:val="22"/>
        </w:rPr>
        <w:t xml:space="preserve">se kar </w:t>
      </w:r>
      <w:r w:rsidRPr="00236CD8">
        <w:rPr>
          <w:color w:val="000000"/>
          <w:sz w:val="22"/>
          <w:szCs w:val="22"/>
        </w:rPr>
        <w:t xml:space="preserve">najbolje </w:t>
      </w:r>
      <w:r w:rsidR="00FC1654" w:rsidRPr="00236CD8">
        <w:rPr>
          <w:color w:val="000000"/>
          <w:sz w:val="22"/>
          <w:szCs w:val="22"/>
        </w:rPr>
        <w:t xml:space="preserve">obnesti </w:t>
      </w:r>
      <w:r w:rsidRPr="00236CD8">
        <w:rPr>
          <w:color w:val="000000"/>
          <w:sz w:val="22"/>
          <w:szCs w:val="22"/>
        </w:rPr>
        <w:t xml:space="preserve">pri uporabi in imeti največjo možno zanesljivost, </w:t>
      </w:r>
    </w:p>
    <w:p w14:paraId="1E632B83" w14:textId="77777777" w:rsidR="00E12923" w:rsidRPr="00236CD8" w:rsidRDefault="00E12923" w:rsidP="00ED79A9">
      <w:pPr>
        <w:numPr>
          <w:ilvl w:val="0"/>
          <w:numId w:val="109"/>
        </w:numPr>
        <w:spacing w:before="60"/>
        <w:ind w:left="714" w:hanging="357"/>
        <w:jc w:val="both"/>
        <w:rPr>
          <w:color w:val="000000"/>
          <w:sz w:val="22"/>
          <w:szCs w:val="22"/>
        </w:rPr>
      </w:pPr>
      <w:r w:rsidRPr="00236CD8">
        <w:rPr>
          <w:color w:val="000000"/>
          <w:sz w:val="22"/>
          <w:szCs w:val="22"/>
        </w:rPr>
        <w:t>celot</w:t>
      </w:r>
      <w:r w:rsidR="00FA5ED7">
        <w:rPr>
          <w:color w:val="000000"/>
          <w:sz w:val="22"/>
          <w:szCs w:val="22"/>
        </w:rPr>
        <w:t>ni</w:t>
      </w:r>
      <w:r w:rsidRPr="00236CD8">
        <w:rPr>
          <w:color w:val="000000"/>
          <w:sz w:val="22"/>
          <w:szCs w:val="22"/>
        </w:rPr>
        <w:t xml:space="preserve"> razvojni proces, vključno z nadzorom, preizkušanjem in uvajanjem sprememb projekta, mora biti sistematično pregledan in dokumentiran,</w:t>
      </w:r>
    </w:p>
    <w:p w14:paraId="5D891568" w14:textId="77777777" w:rsidR="00E12923" w:rsidRPr="00236CD8" w:rsidRDefault="00E12923" w:rsidP="00ED79A9">
      <w:pPr>
        <w:numPr>
          <w:ilvl w:val="0"/>
          <w:numId w:val="109"/>
        </w:numPr>
        <w:spacing w:before="60"/>
        <w:ind w:left="714" w:hanging="357"/>
        <w:jc w:val="both"/>
        <w:rPr>
          <w:color w:val="000000"/>
          <w:sz w:val="22"/>
          <w:szCs w:val="22"/>
        </w:rPr>
      </w:pPr>
      <w:r w:rsidRPr="00236CD8">
        <w:rPr>
          <w:color w:val="000000"/>
          <w:sz w:val="22"/>
          <w:szCs w:val="22"/>
        </w:rPr>
        <w:t>računalniško podprt</w:t>
      </w:r>
      <w:r w:rsidR="00FC1654" w:rsidRPr="00236CD8">
        <w:rPr>
          <w:color w:val="000000"/>
          <w:sz w:val="22"/>
          <w:szCs w:val="22"/>
        </w:rPr>
        <w:t>i</w:t>
      </w:r>
      <w:r w:rsidRPr="00236CD8">
        <w:rPr>
          <w:color w:val="000000"/>
          <w:sz w:val="22"/>
          <w:szCs w:val="22"/>
        </w:rPr>
        <w:t xml:space="preserve"> sistem mora biti neodvisno strokovno ocenjen, da bi se potrdilo zaupanje v njegovo zanesljivost,</w:t>
      </w:r>
    </w:p>
    <w:p w14:paraId="6F07284C" w14:textId="77777777" w:rsidR="00E12923" w:rsidRPr="00236CD8" w:rsidRDefault="00E12923" w:rsidP="00ED79A9">
      <w:pPr>
        <w:numPr>
          <w:ilvl w:val="0"/>
          <w:numId w:val="109"/>
        </w:numPr>
        <w:spacing w:before="60"/>
        <w:ind w:left="714" w:hanging="357"/>
        <w:jc w:val="both"/>
        <w:rPr>
          <w:color w:val="000000"/>
          <w:sz w:val="22"/>
          <w:szCs w:val="22"/>
        </w:rPr>
      </w:pPr>
      <w:r w:rsidRPr="00236CD8">
        <w:rPr>
          <w:color w:val="000000"/>
          <w:sz w:val="22"/>
          <w:szCs w:val="22"/>
        </w:rPr>
        <w:t>če ni mo</w:t>
      </w:r>
      <w:r w:rsidR="00162748" w:rsidRPr="00236CD8">
        <w:rPr>
          <w:color w:val="000000"/>
          <w:sz w:val="22"/>
          <w:szCs w:val="22"/>
        </w:rPr>
        <w:t>goče</w:t>
      </w:r>
      <w:r w:rsidRPr="00236CD8">
        <w:rPr>
          <w:color w:val="000000"/>
          <w:sz w:val="22"/>
          <w:szCs w:val="22"/>
        </w:rPr>
        <w:t xml:space="preserve"> doseči visoke stopnje zaupanja v sistem, je treb</w:t>
      </w:r>
      <w:r w:rsidR="00162748" w:rsidRPr="00236CD8">
        <w:rPr>
          <w:color w:val="000000"/>
          <w:sz w:val="22"/>
          <w:szCs w:val="22"/>
        </w:rPr>
        <w:t>a</w:t>
      </w:r>
      <w:r w:rsidRPr="00236CD8">
        <w:rPr>
          <w:color w:val="000000"/>
          <w:sz w:val="22"/>
          <w:szCs w:val="22"/>
        </w:rPr>
        <w:t xml:space="preserve"> </w:t>
      </w:r>
      <w:r w:rsidR="002E6D6C">
        <w:rPr>
          <w:color w:val="000000"/>
          <w:sz w:val="22"/>
          <w:szCs w:val="22"/>
        </w:rPr>
        <w:t>zagotoviti</w:t>
      </w:r>
      <w:r w:rsidR="00FC1654" w:rsidRPr="00236CD8">
        <w:rPr>
          <w:color w:val="000000"/>
          <w:sz w:val="22"/>
          <w:szCs w:val="22"/>
        </w:rPr>
        <w:t xml:space="preserve"> </w:t>
      </w:r>
      <w:r w:rsidRPr="00236CD8">
        <w:rPr>
          <w:color w:val="000000"/>
          <w:sz w:val="22"/>
          <w:szCs w:val="22"/>
        </w:rPr>
        <w:t>drugačen način zagot</w:t>
      </w:r>
      <w:r w:rsidR="00FC1654" w:rsidRPr="00236CD8">
        <w:rPr>
          <w:color w:val="000000"/>
          <w:sz w:val="22"/>
          <w:szCs w:val="22"/>
        </w:rPr>
        <w:t>avljanja</w:t>
      </w:r>
      <w:r w:rsidRPr="00236CD8">
        <w:rPr>
          <w:color w:val="000000"/>
          <w:sz w:val="22"/>
          <w:szCs w:val="22"/>
        </w:rPr>
        <w:t xml:space="preserve"> izpolnitve vseh varovalnih ukrepov, ki se pričakuje</w:t>
      </w:r>
      <w:r w:rsidR="00162748" w:rsidRPr="00236CD8">
        <w:rPr>
          <w:color w:val="000000"/>
          <w:sz w:val="22"/>
          <w:szCs w:val="22"/>
        </w:rPr>
        <w:t>jo</w:t>
      </w:r>
      <w:r w:rsidRPr="00236CD8">
        <w:rPr>
          <w:color w:val="000000"/>
          <w:sz w:val="22"/>
          <w:szCs w:val="22"/>
        </w:rPr>
        <w:t xml:space="preserve"> od varovalnega sistema. </w:t>
      </w:r>
    </w:p>
    <w:p w14:paraId="00A1CC92" w14:textId="77777777" w:rsidR="00651644" w:rsidRPr="002C7487" w:rsidRDefault="00651644" w:rsidP="00ED79A9">
      <w:pPr>
        <w:pStyle w:val="SlogNaslov1Arial11ptLevo"/>
        <w:numPr>
          <w:ilvl w:val="0"/>
          <w:numId w:val="180"/>
        </w:numPr>
        <w:spacing w:after="240"/>
        <w:ind w:left="431" w:hanging="431"/>
        <w:jc w:val="both"/>
        <w:rPr>
          <w:rFonts w:ascii="Times New Roman" w:hAnsi="Times New Roman"/>
          <w:color w:val="000000"/>
        </w:rPr>
      </w:pPr>
      <w:bookmarkStart w:id="2624" w:name="_Toc157313165"/>
      <w:bookmarkStart w:id="2625" w:name="_Toc160935746"/>
      <w:bookmarkStart w:id="2626" w:name="_Toc242175604"/>
      <w:bookmarkStart w:id="2627" w:name="_Toc436049344"/>
      <w:bookmarkStart w:id="2628" w:name="_Toc249171098"/>
      <w:r w:rsidRPr="002C7487">
        <w:rPr>
          <w:rFonts w:ascii="Times New Roman" w:hAnsi="Times New Roman"/>
          <w:color w:val="000000"/>
        </w:rPr>
        <w:t>Sistem reaktorskega hladila in z njim povezani sistemi</w:t>
      </w:r>
      <w:bookmarkEnd w:id="2624"/>
      <w:bookmarkEnd w:id="2625"/>
      <w:bookmarkEnd w:id="2626"/>
      <w:bookmarkEnd w:id="2627"/>
      <w:bookmarkEnd w:id="2628"/>
    </w:p>
    <w:p w14:paraId="5A31B250" w14:textId="77777777" w:rsidR="00E12923" w:rsidRPr="00236CD8" w:rsidRDefault="00E12923" w:rsidP="00234C16">
      <w:pPr>
        <w:pStyle w:val="Telobesedila"/>
        <w:numPr>
          <w:ilvl w:val="0"/>
          <w:numId w:val="62"/>
        </w:numPr>
        <w:rPr>
          <w:color w:val="000000"/>
          <w:sz w:val="22"/>
          <w:szCs w:val="22"/>
        </w:rPr>
      </w:pPr>
      <w:r w:rsidRPr="00236CD8">
        <w:rPr>
          <w:color w:val="000000"/>
          <w:sz w:val="22"/>
          <w:szCs w:val="22"/>
        </w:rPr>
        <w:t>Sistem reaktorskega hladila mora zagotavljati ustrezno hlajenje sredice reaktorja z dodatno rezervo. Zagotovljen mora biti dolgoroč</w:t>
      </w:r>
      <w:r w:rsidR="002E6D6C">
        <w:rPr>
          <w:color w:val="000000"/>
          <w:sz w:val="22"/>
          <w:szCs w:val="22"/>
        </w:rPr>
        <w:t>ni</w:t>
      </w:r>
      <w:r w:rsidRPr="00236CD8">
        <w:rPr>
          <w:color w:val="000000"/>
          <w:sz w:val="22"/>
          <w:szCs w:val="22"/>
        </w:rPr>
        <w:t xml:space="preserve"> in zanesljiv</w:t>
      </w:r>
      <w:r w:rsidR="002E6D6C">
        <w:rPr>
          <w:color w:val="000000"/>
          <w:sz w:val="22"/>
          <w:szCs w:val="22"/>
        </w:rPr>
        <w:t>i</w:t>
      </w:r>
      <w:r w:rsidRPr="00236CD8">
        <w:rPr>
          <w:color w:val="000000"/>
          <w:sz w:val="22"/>
          <w:szCs w:val="22"/>
        </w:rPr>
        <w:t xml:space="preserve"> prenos toplote od goriva do končnega ponora toplote.</w:t>
      </w:r>
    </w:p>
    <w:p w14:paraId="3F928686" w14:textId="77777777" w:rsidR="00E12923" w:rsidRPr="00236CD8" w:rsidRDefault="00E12923" w:rsidP="00234C16">
      <w:pPr>
        <w:pStyle w:val="Telobesedila"/>
        <w:numPr>
          <w:ilvl w:val="0"/>
          <w:numId w:val="62"/>
        </w:numPr>
        <w:rPr>
          <w:color w:val="000000"/>
          <w:sz w:val="22"/>
          <w:szCs w:val="22"/>
        </w:rPr>
      </w:pPr>
      <w:r w:rsidRPr="00236CD8">
        <w:rPr>
          <w:color w:val="000000"/>
          <w:sz w:val="22"/>
          <w:szCs w:val="22"/>
        </w:rPr>
        <w:lastRenderedPageBreak/>
        <w:t>Sistemi, ki vsebujejo reaktorsko hladilo, morajo omogočati preizkušanje in preglede, da se zazna</w:t>
      </w:r>
      <w:r w:rsidR="00203423">
        <w:rPr>
          <w:color w:val="000000"/>
          <w:sz w:val="22"/>
          <w:szCs w:val="22"/>
        </w:rPr>
        <w:t>ta</w:t>
      </w:r>
      <w:r w:rsidRPr="00236CD8">
        <w:rPr>
          <w:color w:val="000000"/>
          <w:sz w:val="22"/>
          <w:szCs w:val="22"/>
        </w:rPr>
        <w:t xml:space="preserve"> puščanj</w:t>
      </w:r>
      <w:r w:rsidR="00373E6B" w:rsidRPr="00236CD8">
        <w:rPr>
          <w:color w:val="000000"/>
          <w:sz w:val="22"/>
          <w:szCs w:val="22"/>
        </w:rPr>
        <w:t>e</w:t>
      </w:r>
      <w:r w:rsidR="00203423">
        <w:rPr>
          <w:color w:val="000000"/>
          <w:sz w:val="22"/>
          <w:szCs w:val="22"/>
        </w:rPr>
        <w:t xml:space="preserve"> ter</w:t>
      </w:r>
      <w:r w:rsidRPr="00236CD8">
        <w:rPr>
          <w:color w:val="000000"/>
          <w:sz w:val="22"/>
          <w:szCs w:val="22"/>
        </w:rPr>
        <w:t xml:space="preserve"> hitr</w:t>
      </w:r>
      <w:r w:rsidR="00373E6B" w:rsidRPr="00236CD8">
        <w:rPr>
          <w:color w:val="000000"/>
          <w:sz w:val="22"/>
          <w:szCs w:val="22"/>
        </w:rPr>
        <w:t>o</w:t>
      </w:r>
      <w:r w:rsidRPr="00236CD8">
        <w:rPr>
          <w:color w:val="000000"/>
          <w:sz w:val="22"/>
          <w:szCs w:val="22"/>
        </w:rPr>
        <w:t xml:space="preserve"> povečevanj</w:t>
      </w:r>
      <w:r w:rsidR="00373E6B" w:rsidRPr="00236CD8">
        <w:rPr>
          <w:color w:val="000000"/>
          <w:sz w:val="22"/>
          <w:szCs w:val="22"/>
        </w:rPr>
        <w:t>e</w:t>
      </w:r>
      <w:r w:rsidRPr="00236CD8">
        <w:rPr>
          <w:color w:val="000000"/>
          <w:sz w:val="22"/>
          <w:szCs w:val="22"/>
        </w:rPr>
        <w:t xml:space="preserve"> razpok in krhkih lomov ter spremlja hitrost napredovanja napak. Uporabi se lahko tudi načelo več pregrad radioaktivnosti (npr. primarni sistem</w:t>
      </w:r>
      <w:r w:rsidR="00373E6B" w:rsidRPr="00236CD8">
        <w:rPr>
          <w:color w:val="000000"/>
          <w:sz w:val="22"/>
          <w:szCs w:val="22"/>
        </w:rPr>
        <w:t>,</w:t>
      </w:r>
      <w:r w:rsidRPr="00236CD8">
        <w:rPr>
          <w:color w:val="000000"/>
          <w:sz w:val="22"/>
          <w:szCs w:val="22"/>
        </w:rPr>
        <w:t xml:space="preserve"> zajet v bazenu</w:t>
      </w:r>
      <w:r w:rsidR="00373E6B" w:rsidRPr="00236CD8">
        <w:rPr>
          <w:color w:val="000000"/>
          <w:sz w:val="22"/>
          <w:szCs w:val="22"/>
        </w:rPr>
        <w:t>,</w:t>
      </w:r>
      <w:r w:rsidRPr="00236CD8">
        <w:rPr>
          <w:color w:val="000000"/>
          <w:sz w:val="22"/>
          <w:szCs w:val="22"/>
        </w:rPr>
        <w:t xml:space="preserve"> ali posebna zasnova, ki obvlada možn</w:t>
      </w:r>
      <w:r w:rsidR="00373E6B" w:rsidRPr="00236CD8">
        <w:rPr>
          <w:color w:val="000000"/>
          <w:sz w:val="22"/>
          <w:szCs w:val="22"/>
        </w:rPr>
        <w:t>o</w:t>
      </w:r>
      <w:r w:rsidRPr="00236CD8">
        <w:rPr>
          <w:color w:val="000000"/>
          <w:sz w:val="22"/>
          <w:szCs w:val="22"/>
        </w:rPr>
        <w:t xml:space="preserve"> puščanj</w:t>
      </w:r>
      <w:r w:rsidR="00373E6B" w:rsidRPr="00236CD8">
        <w:rPr>
          <w:color w:val="000000"/>
          <w:sz w:val="22"/>
          <w:szCs w:val="22"/>
        </w:rPr>
        <w:t>e</w:t>
      </w:r>
      <w:r w:rsidRPr="00236CD8">
        <w:rPr>
          <w:color w:val="000000"/>
          <w:sz w:val="22"/>
          <w:szCs w:val="22"/>
        </w:rPr>
        <w:t>). Meja reaktorskega hladila mora omogočati predobratovalne in medobratovalne preglede in preizkuse.</w:t>
      </w:r>
    </w:p>
    <w:p w14:paraId="733F915A" w14:textId="77777777" w:rsidR="00E12923" w:rsidRPr="00236CD8" w:rsidRDefault="00E12923" w:rsidP="00234C16">
      <w:pPr>
        <w:pStyle w:val="Telobesedila"/>
        <w:numPr>
          <w:ilvl w:val="0"/>
          <w:numId w:val="62"/>
        </w:numPr>
        <w:rPr>
          <w:color w:val="000000"/>
          <w:sz w:val="22"/>
          <w:szCs w:val="22"/>
        </w:rPr>
      </w:pPr>
      <w:r w:rsidRPr="00236CD8">
        <w:rPr>
          <w:color w:val="000000"/>
          <w:sz w:val="22"/>
          <w:szCs w:val="22"/>
        </w:rPr>
        <w:t>Projekt vodno hlajenega reaktorja mora upoštevati možnost odkritja sredice. Za naprave nad sredico</w:t>
      </w:r>
      <w:r w:rsidR="00373E6B" w:rsidRPr="00236CD8">
        <w:rPr>
          <w:color w:val="000000"/>
          <w:sz w:val="22"/>
          <w:szCs w:val="22"/>
        </w:rPr>
        <w:t>, ki</w:t>
      </w:r>
      <w:r w:rsidRPr="00236CD8">
        <w:rPr>
          <w:color w:val="000000"/>
          <w:sz w:val="22"/>
          <w:szCs w:val="22"/>
        </w:rPr>
        <w:t xml:space="preserve"> imajo tudi odprtine, je treba uporabiti posebno opremo za preprečitev izteka hladila (sifon, osamitvene naprave). </w:t>
      </w:r>
    </w:p>
    <w:p w14:paraId="68B81F41" w14:textId="77777777" w:rsidR="00E12923" w:rsidRPr="00236CD8" w:rsidRDefault="00E12923" w:rsidP="00234C16">
      <w:pPr>
        <w:pStyle w:val="Telobesedila"/>
        <w:numPr>
          <w:ilvl w:val="0"/>
          <w:numId w:val="62"/>
        </w:numPr>
        <w:rPr>
          <w:color w:val="000000"/>
          <w:sz w:val="22"/>
          <w:szCs w:val="22"/>
        </w:rPr>
      </w:pPr>
      <w:r w:rsidRPr="00236CD8">
        <w:rPr>
          <w:color w:val="000000"/>
          <w:sz w:val="22"/>
          <w:szCs w:val="22"/>
        </w:rPr>
        <w:t xml:space="preserve">Če se </w:t>
      </w:r>
      <w:r w:rsidR="009D4BEC" w:rsidRPr="00236CD8">
        <w:rPr>
          <w:color w:val="000000"/>
          <w:sz w:val="22"/>
          <w:szCs w:val="22"/>
        </w:rPr>
        <w:t xml:space="preserve">sredica </w:t>
      </w:r>
      <w:r w:rsidRPr="00236CD8">
        <w:rPr>
          <w:color w:val="000000"/>
          <w:sz w:val="22"/>
          <w:szCs w:val="22"/>
        </w:rPr>
        <w:t>po zaustavitvi ohlaja s posebnim sistemom, mora biti ob primarnem hladilnem sistemu zagotovljen še en primeren zanesljiv sistem za odvod zaostale toplote.</w:t>
      </w:r>
    </w:p>
    <w:p w14:paraId="7A9400AA" w14:textId="77777777" w:rsidR="00E12923" w:rsidRPr="00236CD8" w:rsidRDefault="00E12923" w:rsidP="00234C16">
      <w:pPr>
        <w:pStyle w:val="Telobesedila"/>
        <w:numPr>
          <w:ilvl w:val="0"/>
          <w:numId w:val="62"/>
        </w:numPr>
        <w:rPr>
          <w:color w:val="000000"/>
          <w:sz w:val="22"/>
          <w:szCs w:val="22"/>
        </w:rPr>
      </w:pPr>
      <w:r w:rsidRPr="00236CD8">
        <w:rPr>
          <w:color w:val="000000"/>
          <w:sz w:val="22"/>
          <w:szCs w:val="22"/>
        </w:rPr>
        <w:t>Za sisteme, ki omogočajo hlajenje z naravnim obtokom hladila in se to upošteva kot varnostni sistem, je treb</w:t>
      </w:r>
      <w:r w:rsidR="00373E6B" w:rsidRPr="00236CD8">
        <w:rPr>
          <w:color w:val="000000"/>
          <w:sz w:val="22"/>
          <w:szCs w:val="22"/>
        </w:rPr>
        <w:t>a</w:t>
      </w:r>
      <w:r w:rsidRPr="00236CD8">
        <w:rPr>
          <w:color w:val="000000"/>
          <w:sz w:val="22"/>
          <w:szCs w:val="22"/>
        </w:rPr>
        <w:t xml:space="preserve"> uporabiti več redundantnih naprav za zadostitev načelu enojne odpovedi. </w:t>
      </w:r>
      <w:r w:rsidR="009D4BEC" w:rsidRPr="00236CD8">
        <w:rPr>
          <w:color w:val="000000"/>
          <w:sz w:val="22"/>
          <w:szCs w:val="22"/>
        </w:rPr>
        <w:t xml:space="preserve">Spremljati </w:t>
      </w:r>
      <w:r w:rsidRPr="00236CD8">
        <w:rPr>
          <w:color w:val="000000"/>
          <w:sz w:val="22"/>
          <w:szCs w:val="22"/>
        </w:rPr>
        <w:t>je treb</w:t>
      </w:r>
      <w:r w:rsidR="00373E6B" w:rsidRPr="00236CD8">
        <w:rPr>
          <w:color w:val="000000"/>
          <w:sz w:val="22"/>
          <w:szCs w:val="22"/>
        </w:rPr>
        <w:t>a</w:t>
      </w:r>
      <w:r w:rsidRPr="00236CD8">
        <w:rPr>
          <w:color w:val="000000"/>
          <w:sz w:val="22"/>
          <w:szCs w:val="22"/>
        </w:rPr>
        <w:t xml:space="preserve"> tudi delovanj</w:t>
      </w:r>
      <w:r w:rsidR="009D4BEC" w:rsidRPr="00236CD8">
        <w:rPr>
          <w:color w:val="000000"/>
          <w:sz w:val="22"/>
          <w:szCs w:val="22"/>
        </w:rPr>
        <w:t>e</w:t>
      </w:r>
      <w:r w:rsidRPr="00236CD8">
        <w:rPr>
          <w:color w:val="000000"/>
          <w:sz w:val="22"/>
          <w:szCs w:val="22"/>
        </w:rPr>
        <w:t xml:space="preserve"> takih sistemov in pos</w:t>
      </w:r>
      <w:r w:rsidR="00373E6B" w:rsidRPr="00236CD8">
        <w:rPr>
          <w:color w:val="000000"/>
          <w:sz w:val="22"/>
          <w:szCs w:val="22"/>
        </w:rPr>
        <w:t>l</w:t>
      </w:r>
      <w:r w:rsidRPr="00236CD8">
        <w:rPr>
          <w:color w:val="000000"/>
          <w:sz w:val="22"/>
          <w:szCs w:val="22"/>
        </w:rPr>
        <w:t>ati signal varovalnemu sistemu reaktorja.</w:t>
      </w:r>
    </w:p>
    <w:p w14:paraId="1AEA63DC" w14:textId="77777777" w:rsidR="00E12923" w:rsidRPr="00236CD8" w:rsidRDefault="00E12923" w:rsidP="00234C16">
      <w:pPr>
        <w:pStyle w:val="Telobesedila"/>
        <w:numPr>
          <w:ilvl w:val="0"/>
          <w:numId w:val="62"/>
        </w:numPr>
        <w:rPr>
          <w:color w:val="000000"/>
          <w:sz w:val="22"/>
          <w:szCs w:val="22"/>
        </w:rPr>
      </w:pPr>
      <w:r w:rsidRPr="00236CD8">
        <w:rPr>
          <w:color w:val="000000"/>
          <w:sz w:val="22"/>
          <w:szCs w:val="22"/>
        </w:rPr>
        <w:t>Če sta povezana dva sistema pri različnih tlakih, morata biti oba projektirana tako, da zdržita višj</w:t>
      </w:r>
      <w:r w:rsidR="00373E6B" w:rsidRPr="00236CD8">
        <w:rPr>
          <w:color w:val="000000"/>
          <w:sz w:val="22"/>
          <w:szCs w:val="22"/>
        </w:rPr>
        <w:t>ega</w:t>
      </w:r>
      <w:r w:rsidRPr="00236CD8">
        <w:rPr>
          <w:color w:val="000000"/>
          <w:sz w:val="22"/>
          <w:szCs w:val="22"/>
        </w:rPr>
        <w:t xml:space="preserve"> od obeh tlakov</w:t>
      </w:r>
      <w:r w:rsidR="00373E6B" w:rsidRPr="00236CD8">
        <w:rPr>
          <w:color w:val="000000"/>
          <w:sz w:val="22"/>
          <w:szCs w:val="22"/>
        </w:rPr>
        <w:t>,</w:t>
      </w:r>
      <w:r w:rsidRPr="00236CD8">
        <w:rPr>
          <w:color w:val="000000"/>
          <w:sz w:val="22"/>
          <w:szCs w:val="22"/>
        </w:rPr>
        <w:t xml:space="preserve"> ali pa je treb</w:t>
      </w:r>
      <w:r w:rsidR="00373E6B" w:rsidRPr="00236CD8">
        <w:rPr>
          <w:color w:val="000000"/>
          <w:sz w:val="22"/>
          <w:szCs w:val="22"/>
        </w:rPr>
        <w:t>a</w:t>
      </w:r>
      <w:r w:rsidRPr="00236CD8">
        <w:rPr>
          <w:color w:val="000000"/>
          <w:sz w:val="22"/>
          <w:szCs w:val="22"/>
        </w:rPr>
        <w:t xml:space="preserve"> zagotoviti, da ob enojni odpovedi projektni tlak v sistemu z nižjim tlakom ne bo presežen.</w:t>
      </w:r>
    </w:p>
    <w:p w14:paraId="2D05AA31" w14:textId="77777777" w:rsidR="00E12923" w:rsidRPr="00236CD8" w:rsidRDefault="00E12923" w:rsidP="00234C16">
      <w:pPr>
        <w:pStyle w:val="Telobesedila"/>
        <w:numPr>
          <w:ilvl w:val="0"/>
          <w:numId w:val="62"/>
        </w:numPr>
        <w:rPr>
          <w:color w:val="000000"/>
          <w:sz w:val="22"/>
          <w:szCs w:val="22"/>
        </w:rPr>
      </w:pPr>
      <w:r w:rsidRPr="00236CD8">
        <w:rPr>
          <w:color w:val="000000"/>
          <w:sz w:val="22"/>
          <w:szCs w:val="22"/>
        </w:rPr>
        <w:t>Zagotoviti je treb</w:t>
      </w:r>
      <w:r w:rsidR="00373E6B" w:rsidRPr="00236CD8">
        <w:rPr>
          <w:color w:val="000000"/>
          <w:sz w:val="22"/>
          <w:szCs w:val="22"/>
        </w:rPr>
        <w:t>a</w:t>
      </w:r>
      <w:r w:rsidRPr="00236CD8">
        <w:rPr>
          <w:color w:val="000000"/>
          <w:sz w:val="22"/>
          <w:szCs w:val="22"/>
        </w:rPr>
        <w:t xml:space="preserve"> spremljanje in regulacijo lastnosti (npr. pH, prevodnost vode) reaktorskega hladila oz</w:t>
      </w:r>
      <w:r w:rsidR="00203423">
        <w:rPr>
          <w:color w:val="000000"/>
          <w:sz w:val="22"/>
          <w:szCs w:val="22"/>
        </w:rPr>
        <w:t>iroma</w:t>
      </w:r>
      <w:r w:rsidRPr="00236CD8">
        <w:rPr>
          <w:color w:val="000000"/>
          <w:sz w:val="22"/>
          <w:szCs w:val="22"/>
        </w:rPr>
        <w:t xml:space="preserve"> moderatorja in odstranjevanje radioaktivnih snovi iz hladila, vključno s cepitvenimi produkti.</w:t>
      </w:r>
    </w:p>
    <w:p w14:paraId="4D5EE747" w14:textId="77777777" w:rsidR="00E12923" w:rsidRPr="00236CD8" w:rsidRDefault="00E12923" w:rsidP="00234C16">
      <w:pPr>
        <w:pStyle w:val="Telobesedila"/>
        <w:numPr>
          <w:ilvl w:val="0"/>
          <w:numId w:val="62"/>
        </w:numPr>
        <w:rPr>
          <w:color w:val="000000"/>
          <w:sz w:val="22"/>
          <w:szCs w:val="22"/>
        </w:rPr>
      </w:pPr>
      <w:r w:rsidRPr="00236CD8">
        <w:rPr>
          <w:color w:val="000000"/>
          <w:sz w:val="22"/>
          <w:szCs w:val="22"/>
        </w:rPr>
        <w:t>Če je treb</w:t>
      </w:r>
      <w:r w:rsidR="009D4BEC" w:rsidRPr="00236CD8">
        <w:rPr>
          <w:color w:val="000000"/>
          <w:sz w:val="22"/>
          <w:szCs w:val="22"/>
        </w:rPr>
        <w:t>a</w:t>
      </w:r>
      <w:r w:rsidRPr="00236CD8">
        <w:rPr>
          <w:color w:val="000000"/>
          <w:sz w:val="22"/>
          <w:szCs w:val="22"/>
        </w:rPr>
        <w:t>, mora biti zagotovljen sistem za zasilno hlajenje sredice</w:t>
      </w:r>
      <w:r w:rsidR="009D4BEC" w:rsidRPr="00236CD8">
        <w:rPr>
          <w:color w:val="000000"/>
          <w:sz w:val="22"/>
          <w:szCs w:val="22"/>
        </w:rPr>
        <w:t>, da se</w:t>
      </w:r>
      <w:r w:rsidRPr="00236CD8">
        <w:rPr>
          <w:color w:val="000000"/>
          <w:sz w:val="22"/>
          <w:szCs w:val="22"/>
        </w:rPr>
        <w:t xml:space="preserve"> prepreči</w:t>
      </w:r>
      <w:r w:rsidR="009D4BEC" w:rsidRPr="00236CD8">
        <w:rPr>
          <w:color w:val="000000"/>
          <w:sz w:val="22"/>
          <w:szCs w:val="22"/>
        </w:rPr>
        <w:t xml:space="preserve">jo </w:t>
      </w:r>
      <w:r w:rsidRPr="00236CD8">
        <w:rPr>
          <w:color w:val="000000"/>
          <w:sz w:val="22"/>
          <w:szCs w:val="22"/>
        </w:rPr>
        <w:t>poškodb</w:t>
      </w:r>
      <w:r w:rsidR="009D4BEC" w:rsidRPr="00236CD8">
        <w:rPr>
          <w:color w:val="000000"/>
          <w:sz w:val="22"/>
          <w:szCs w:val="22"/>
        </w:rPr>
        <w:t>e</w:t>
      </w:r>
      <w:r w:rsidRPr="00236CD8">
        <w:rPr>
          <w:color w:val="000000"/>
          <w:sz w:val="22"/>
          <w:szCs w:val="22"/>
        </w:rPr>
        <w:t xml:space="preserve"> goriva </w:t>
      </w:r>
      <w:r w:rsidR="009D4BEC" w:rsidRPr="00236CD8">
        <w:rPr>
          <w:color w:val="000000"/>
          <w:sz w:val="22"/>
          <w:szCs w:val="22"/>
        </w:rPr>
        <w:t>ob</w:t>
      </w:r>
      <w:r w:rsidRPr="00236CD8">
        <w:rPr>
          <w:color w:val="000000"/>
          <w:sz w:val="22"/>
          <w:szCs w:val="22"/>
        </w:rPr>
        <w:t xml:space="preserve"> izgub</w:t>
      </w:r>
      <w:r w:rsidR="009D4BEC" w:rsidRPr="00236CD8">
        <w:rPr>
          <w:color w:val="000000"/>
          <w:sz w:val="22"/>
          <w:szCs w:val="22"/>
        </w:rPr>
        <w:t>i</w:t>
      </w:r>
      <w:r w:rsidRPr="00236CD8">
        <w:rPr>
          <w:color w:val="000000"/>
          <w:sz w:val="22"/>
          <w:szCs w:val="22"/>
        </w:rPr>
        <w:t xml:space="preserve"> pr</w:t>
      </w:r>
      <w:r w:rsidR="00CB5D0D" w:rsidRPr="00236CD8">
        <w:rPr>
          <w:color w:val="000000"/>
          <w:sz w:val="22"/>
          <w:szCs w:val="22"/>
        </w:rPr>
        <w:t>imarnega hladila. Določiti je treba</w:t>
      </w:r>
      <w:r w:rsidRPr="00236CD8">
        <w:rPr>
          <w:color w:val="000000"/>
          <w:sz w:val="22"/>
          <w:szCs w:val="22"/>
        </w:rPr>
        <w:t xml:space="preserve"> nesreče, ki naj bi jih sistem obvladoval, in izvesti analize za zagotovitev, da sistem izpolni zahteve. Sistem za zasilno hlajenje sredice mora </w:t>
      </w:r>
      <w:r w:rsidR="00203423">
        <w:rPr>
          <w:color w:val="000000"/>
          <w:sz w:val="22"/>
          <w:szCs w:val="22"/>
        </w:rPr>
        <w:t>zagotoviti</w:t>
      </w:r>
      <w:r w:rsidRPr="00236CD8">
        <w:rPr>
          <w:color w:val="000000"/>
          <w:sz w:val="22"/>
          <w:szCs w:val="22"/>
        </w:rPr>
        <w:t xml:space="preserve"> ohranjanje temperature goriva v okviru varnostnih omejitev v dovolj dolgem obdobju. </w:t>
      </w:r>
    </w:p>
    <w:p w14:paraId="4CDB6197" w14:textId="77777777" w:rsidR="00E12923" w:rsidRPr="00236CD8" w:rsidRDefault="00E12923" w:rsidP="00234C16">
      <w:pPr>
        <w:pStyle w:val="Telobesedila"/>
        <w:numPr>
          <w:ilvl w:val="0"/>
          <w:numId w:val="62"/>
        </w:numPr>
        <w:rPr>
          <w:color w:val="000000"/>
          <w:sz w:val="22"/>
          <w:szCs w:val="22"/>
        </w:rPr>
      </w:pPr>
      <w:r w:rsidRPr="00236CD8">
        <w:rPr>
          <w:color w:val="000000"/>
          <w:sz w:val="22"/>
          <w:szCs w:val="22"/>
        </w:rPr>
        <w:t>Sistem za zasilno hlajenje sredice mora preprečiti poškodbe goriva v celotnem obsegu projektnih dogodkov z izgubo primarnega hladila. Za dogodk</w:t>
      </w:r>
      <w:r w:rsidR="009D4BEC" w:rsidRPr="00236CD8">
        <w:rPr>
          <w:color w:val="000000"/>
          <w:sz w:val="22"/>
          <w:szCs w:val="22"/>
        </w:rPr>
        <w:t>e</w:t>
      </w:r>
      <w:r w:rsidRPr="00236CD8">
        <w:rPr>
          <w:color w:val="000000"/>
          <w:sz w:val="22"/>
          <w:szCs w:val="22"/>
        </w:rPr>
        <w:t xml:space="preserve">, ki presegajo projektni dogodek, je treba uporabiti posebne postopke. </w:t>
      </w:r>
    </w:p>
    <w:p w14:paraId="173BACAF" w14:textId="62263EFA" w:rsidR="00E12923" w:rsidRPr="00236CD8" w:rsidRDefault="00E12923" w:rsidP="00234C16">
      <w:pPr>
        <w:pStyle w:val="Telobesedila"/>
        <w:numPr>
          <w:ilvl w:val="0"/>
          <w:numId w:val="62"/>
        </w:numPr>
        <w:tabs>
          <w:tab w:val="clear" w:pos="357"/>
          <w:tab w:val="num" w:pos="480"/>
        </w:tabs>
        <w:ind w:left="480" w:hanging="480"/>
        <w:rPr>
          <w:color w:val="000000"/>
          <w:sz w:val="22"/>
          <w:szCs w:val="22"/>
        </w:rPr>
      </w:pPr>
      <w:r w:rsidRPr="00236CD8">
        <w:rPr>
          <w:color w:val="000000"/>
          <w:sz w:val="22"/>
          <w:szCs w:val="22"/>
        </w:rPr>
        <w:t xml:space="preserve">Projekt sistema za zasilno hlajenje sredice mora zanesljivo izpolnjevati projektna načela in izvesti pričakovano funkcijo </w:t>
      </w:r>
      <w:r w:rsidR="009D4BEC" w:rsidRPr="00236CD8">
        <w:rPr>
          <w:color w:val="000000"/>
          <w:sz w:val="22"/>
          <w:szCs w:val="22"/>
        </w:rPr>
        <w:t>ob</w:t>
      </w:r>
      <w:r w:rsidRPr="00236CD8">
        <w:rPr>
          <w:color w:val="000000"/>
          <w:sz w:val="22"/>
          <w:szCs w:val="22"/>
        </w:rPr>
        <w:t xml:space="preserve"> enojn</w:t>
      </w:r>
      <w:r w:rsidR="009D4BEC" w:rsidRPr="00236CD8">
        <w:rPr>
          <w:color w:val="000000"/>
          <w:sz w:val="22"/>
          <w:szCs w:val="22"/>
        </w:rPr>
        <w:t>i</w:t>
      </w:r>
      <w:r w:rsidRPr="00236CD8">
        <w:rPr>
          <w:color w:val="000000"/>
          <w:sz w:val="22"/>
          <w:szCs w:val="22"/>
        </w:rPr>
        <w:t xml:space="preserve"> odpovedi sistema. </w:t>
      </w:r>
      <w:r w:rsidR="009D4BEC" w:rsidRPr="00236CD8">
        <w:rPr>
          <w:color w:val="000000"/>
          <w:sz w:val="22"/>
          <w:szCs w:val="22"/>
        </w:rPr>
        <w:t>O</w:t>
      </w:r>
      <w:r w:rsidRPr="00236CD8">
        <w:rPr>
          <w:color w:val="000000"/>
          <w:sz w:val="22"/>
          <w:szCs w:val="22"/>
        </w:rPr>
        <w:t xml:space="preserve">mogočiti </w:t>
      </w:r>
      <w:r w:rsidR="009D4BEC" w:rsidRPr="00236CD8">
        <w:rPr>
          <w:color w:val="000000"/>
          <w:sz w:val="22"/>
          <w:szCs w:val="22"/>
        </w:rPr>
        <w:t xml:space="preserve">mora </w:t>
      </w:r>
      <w:r w:rsidRPr="00236CD8">
        <w:rPr>
          <w:color w:val="000000"/>
          <w:sz w:val="22"/>
          <w:szCs w:val="22"/>
        </w:rPr>
        <w:t xml:space="preserve">občasne preglede in funkcionalno preizkušanje </w:t>
      </w:r>
      <w:r w:rsidR="00B84A9B">
        <w:rPr>
          <w:color w:val="000000"/>
          <w:sz w:val="22"/>
          <w:szCs w:val="22"/>
        </w:rPr>
        <w:t>komponent</w:t>
      </w:r>
      <w:r w:rsidRPr="00236CD8">
        <w:rPr>
          <w:color w:val="000000"/>
          <w:sz w:val="22"/>
          <w:szCs w:val="22"/>
        </w:rPr>
        <w:t xml:space="preserve"> za preveritev njegovega delovanja.</w:t>
      </w:r>
    </w:p>
    <w:p w14:paraId="675C6C58" w14:textId="77777777" w:rsidR="005B6F7D" w:rsidRPr="002C7487" w:rsidRDefault="005B6F7D" w:rsidP="00ED79A9">
      <w:pPr>
        <w:pStyle w:val="SlogNaslov1Arial11ptLevo"/>
        <w:numPr>
          <w:ilvl w:val="0"/>
          <w:numId w:val="180"/>
        </w:numPr>
        <w:spacing w:after="240"/>
        <w:ind w:left="431" w:hanging="431"/>
        <w:jc w:val="both"/>
        <w:rPr>
          <w:rFonts w:ascii="Times New Roman" w:hAnsi="Times New Roman"/>
          <w:color w:val="000000"/>
        </w:rPr>
      </w:pPr>
      <w:bookmarkStart w:id="2629" w:name="_Toc157313166"/>
      <w:bookmarkStart w:id="2630" w:name="_Toc160935747"/>
      <w:bookmarkStart w:id="2631" w:name="_Toc242175605"/>
      <w:bookmarkStart w:id="2632" w:name="_Toc436049345"/>
      <w:bookmarkStart w:id="2633" w:name="_Toc249171099"/>
      <w:r w:rsidRPr="002C7487">
        <w:rPr>
          <w:rFonts w:ascii="Times New Roman" w:hAnsi="Times New Roman"/>
          <w:color w:val="000000"/>
        </w:rPr>
        <w:t>Sredstva za omejitev (zadrževalni hram)</w:t>
      </w:r>
      <w:bookmarkEnd w:id="2629"/>
      <w:bookmarkEnd w:id="2630"/>
      <w:bookmarkEnd w:id="2631"/>
      <w:bookmarkEnd w:id="2632"/>
      <w:bookmarkEnd w:id="2633"/>
    </w:p>
    <w:p w14:paraId="5FB563B4" w14:textId="77777777" w:rsidR="00E12923" w:rsidRPr="00236CD8" w:rsidRDefault="00D45887" w:rsidP="00234C16">
      <w:pPr>
        <w:pStyle w:val="Telobesedila"/>
        <w:numPr>
          <w:ilvl w:val="0"/>
          <w:numId w:val="63"/>
        </w:numPr>
        <w:rPr>
          <w:color w:val="000000"/>
          <w:sz w:val="22"/>
          <w:szCs w:val="22"/>
        </w:rPr>
      </w:pPr>
      <w:r>
        <w:rPr>
          <w:color w:val="000000"/>
          <w:sz w:val="22"/>
          <w:szCs w:val="22"/>
        </w:rPr>
        <w:t>Po potrebi je treba</w:t>
      </w:r>
      <w:r w:rsidR="00E12923" w:rsidRPr="00236CD8">
        <w:rPr>
          <w:color w:val="000000"/>
          <w:sz w:val="22"/>
          <w:szCs w:val="22"/>
        </w:rPr>
        <w:t xml:space="preserve"> načrtovati sredstva za omejitev širjenja radioaktivnosti</w:t>
      </w:r>
      <w:r w:rsidR="009D4BEC" w:rsidRPr="00236CD8">
        <w:rPr>
          <w:color w:val="000000"/>
          <w:sz w:val="22"/>
          <w:szCs w:val="22"/>
        </w:rPr>
        <w:t>,</w:t>
      </w:r>
      <w:r w:rsidR="00E12923" w:rsidRPr="00236CD8">
        <w:rPr>
          <w:color w:val="000000"/>
          <w:sz w:val="22"/>
          <w:szCs w:val="22"/>
        </w:rPr>
        <w:t xml:space="preserve"> da </w:t>
      </w:r>
      <w:r w:rsidR="009D4BEC" w:rsidRPr="00236CD8">
        <w:rPr>
          <w:color w:val="000000"/>
          <w:sz w:val="22"/>
          <w:szCs w:val="22"/>
        </w:rPr>
        <w:t xml:space="preserve">ob </w:t>
      </w:r>
      <w:r w:rsidR="00E12923" w:rsidRPr="00236CD8">
        <w:rPr>
          <w:color w:val="000000"/>
          <w:sz w:val="22"/>
          <w:szCs w:val="22"/>
        </w:rPr>
        <w:t>nesreč</w:t>
      </w:r>
      <w:r w:rsidR="009D4BEC" w:rsidRPr="00236CD8">
        <w:rPr>
          <w:color w:val="000000"/>
          <w:sz w:val="22"/>
          <w:szCs w:val="22"/>
        </w:rPr>
        <w:t>i</w:t>
      </w:r>
      <w:r w:rsidR="00E12923" w:rsidRPr="00236CD8">
        <w:rPr>
          <w:color w:val="000000"/>
          <w:sz w:val="22"/>
          <w:szCs w:val="22"/>
        </w:rPr>
        <w:t xml:space="preserve"> s poškodbo sredice izpusti radioaktivnih snovi (cepitveni in aktivacijski produkti) ne bi presegli dovoljenih omejitev. Sredstva za omejitev, ki so lahko fizične pregrade okoli glavnih delov raziskovalnega reaktorja z radioaktivnimi snovmi, morajo preprečiti ali omejiti nenačrtovani izpust radioaktivne snovi v vseh stanjih objekta in med nesrečami. Fizične pregrade lahko obsegajo reaktorsko zgradbo ter zbiralnike in rezervoarje za zbiranje iztokov, sistem za prezračevanje ob nesreči s filtracijo, osamitvene naprave na prepustih (penetracijah) pregrad </w:t>
      </w:r>
      <w:r w:rsidR="00B71850" w:rsidRPr="00236CD8">
        <w:rPr>
          <w:color w:val="000000"/>
          <w:sz w:val="22"/>
          <w:szCs w:val="22"/>
        </w:rPr>
        <w:t xml:space="preserve">in </w:t>
      </w:r>
      <w:r w:rsidR="00E12923" w:rsidRPr="00236CD8">
        <w:rPr>
          <w:color w:val="000000"/>
          <w:sz w:val="22"/>
          <w:szCs w:val="22"/>
        </w:rPr>
        <w:t>mesto za izpuste</w:t>
      </w:r>
      <w:r w:rsidR="00FC4AF2" w:rsidRPr="00236CD8">
        <w:rPr>
          <w:color w:val="000000"/>
          <w:sz w:val="22"/>
          <w:szCs w:val="22"/>
        </w:rPr>
        <w:t xml:space="preserve"> v okolje na primerni višini</w:t>
      </w:r>
      <w:r w:rsidR="00E12923" w:rsidRPr="00236CD8">
        <w:rPr>
          <w:color w:val="000000"/>
          <w:sz w:val="22"/>
          <w:szCs w:val="22"/>
        </w:rPr>
        <w:t xml:space="preserve">. Projekt mora zadoščati zahtevam za varovalne in varnostne sisteme </w:t>
      </w:r>
      <w:r w:rsidR="00622E43">
        <w:rPr>
          <w:color w:val="000000"/>
          <w:sz w:val="22"/>
          <w:szCs w:val="22"/>
        </w:rPr>
        <w:t>iz</w:t>
      </w:r>
      <w:r w:rsidR="00E12923" w:rsidRPr="00236CD8">
        <w:rPr>
          <w:color w:val="000000"/>
          <w:sz w:val="22"/>
          <w:szCs w:val="22"/>
        </w:rPr>
        <w:t xml:space="preserve"> </w:t>
      </w:r>
      <w:r w:rsidR="00F82D56">
        <w:rPr>
          <w:color w:val="000000"/>
          <w:sz w:val="22"/>
          <w:szCs w:val="22"/>
        </w:rPr>
        <w:t>točke</w:t>
      </w:r>
      <w:r w:rsidR="00F82D56" w:rsidRPr="00236CD8">
        <w:rPr>
          <w:color w:val="000000"/>
          <w:sz w:val="22"/>
          <w:szCs w:val="22"/>
        </w:rPr>
        <w:t xml:space="preserve"> </w:t>
      </w:r>
      <w:r w:rsidR="00CA761E">
        <w:rPr>
          <w:color w:val="000000"/>
          <w:sz w:val="22"/>
          <w:szCs w:val="22"/>
        </w:rPr>
        <w:t xml:space="preserve">5 </w:t>
      </w:r>
      <w:r w:rsidR="00E12923" w:rsidRPr="00236CD8">
        <w:rPr>
          <w:color w:val="000000"/>
          <w:sz w:val="22"/>
          <w:szCs w:val="22"/>
        </w:rPr>
        <w:t>te priloge.</w:t>
      </w:r>
    </w:p>
    <w:p w14:paraId="4CBED445" w14:textId="77777777" w:rsidR="00E12923" w:rsidRPr="00236CD8" w:rsidRDefault="00E12923" w:rsidP="00234C16">
      <w:pPr>
        <w:pStyle w:val="Telobesedila"/>
        <w:numPr>
          <w:ilvl w:val="0"/>
          <w:numId w:val="63"/>
        </w:numPr>
        <w:rPr>
          <w:color w:val="000000"/>
          <w:sz w:val="22"/>
          <w:szCs w:val="22"/>
        </w:rPr>
      </w:pPr>
      <w:r w:rsidRPr="00236CD8">
        <w:rPr>
          <w:color w:val="000000"/>
          <w:sz w:val="22"/>
          <w:szCs w:val="22"/>
        </w:rPr>
        <w:t xml:space="preserve">Za ustrezno delovanje sredstev za omejitev mora biti tlak </w:t>
      </w:r>
      <w:r w:rsidR="00B71850" w:rsidRPr="00236CD8">
        <w:rPr>
          <w:color w:val="000000"/>
          <w:sz w:val="22"/>
          <w:szCs w:val="22"/>
        </w:rPr>
        <w:t xml:space="preserve">v </w:t>
      </w:r>
      <w:r w:rsidRPr="00236CD8">
        <w:rPr>
          <w:color w:val="000000"/>
          <w:sz w:val="22"/>
          <w:szCs w:val="22"/>
        </w:rPr>
        <w:t>pregrad</w:t>
      </w:r>
      <w:r w:rsidR="00B71850" w:rsidRPr="00236CD8">
        <w:rPr>
          <w:color w:val="000000"/>
          <w:sz w:val="22"/>
          <w:szCs w:val="22"/>
        </w:rPr>
        <w:t>i</w:t>
      </w:r>
      <w:r w:rsidRPr="00236CD8">
        <w:rPr>
          <w:color w:val="000000"/>
          <w:sz w:val="22"/>
          <w:szCs w:val="22"/>
        </w:rPr>
        <w:t xml:space="preserve"> določen tako, da prepreči nenadzorovan</w:t>
      </w:r>
      <w:r w:rsidR="00622E43">
        <w:rPr>
          <w:color w:val="000000"/>
          <w:sz w:val="22"/>
          <w:szCs w:val="22"/>
        </w:rPr>
        <w:t>i</w:t>
      </w:r>
      <w:r w:rsidRPr="00236CD8">
        <w:rPr>
          <w:color w:val="000000"/>
          <w:sz w:val="22"/>
          <w:szCs w:val="22"/>
        </w:rPr>
        <w:t xml:space="preserve"> izpust radioaktivnih snovi v okolje. Pri tem je treb</w:t>
      </w:r>
      <w:r w:rsidR="00B71850" w:rsidRPr="00236CD8">
        <w:rPr>
          <w:color w:val="000000"/>
          <w:sz w:val="22"/>
          <w:szCs w:val="22"/>
        </w:rPr>
        <w:t>a</w:t>
      </w:r>
      <w:r w:rsidRPr="00236CD8">
        <w:rPr>
          <w:color w:val="000000"/>
          <w:sz w:val="22"/>
          <w:szCs w:val="22"/>
        </w:rPr>
        <w:t xml:space="preserve"> upoštevati tudi spremembe </w:t>
      </w:r>
      <w:r w:rsidR="00B71850" w:rsidRPr="00236CD8">
        <w:rPr>
          <w:color w:val="000000"/>
          <w:sz w:val="22"/>
          <w:szCs w:val="22"/>
        </w:rPr>
        <w:t xml:space="preserve">v </w:t>
      </w:r>
      <w:r w:rsidRPr="00236CD8">
        <w:rPr>
          <w:color w:val="000000"/>
          <w:sz w:val="22"/>
          <w:szCs w:val="22"/>
        </w:rPr>
        <w:t xml:space="preserve">atmosferskih </w:t>
      </w:r>
      <w:r w:rsidR="00B71850" w:rsidRPr="00236CD8">
        <w:rPr>
          <w:color w:val="000000"/>
          <w:sz w:val="22"/>
          <w:szCs w:val="22"/>
        </w:rPr>
        <w:t>razmerah</w:t>
      </w:r>
      <w:r w:rsidRPr="00236CD8">
        <w:rPr>
          <w:color w:val="000000"/>
          <w:sz w:val="22"/>
          <w:szCs w:val="22"/>
        </w:rPr>
        <w:t xml:space="preserve">. V projektu sredstev za omejitev morajo biti upoštevani učinki izjemnih </w:t>
      </w:r>
      <w:r w:rsidR="00B71850" w:rsidRPr="00236CD8">
        <w:rPr>
          <w:color w:val="000000"/>
          <w:sz w:val="22"/>
          <w:szCs w:val="22"/>
        </w:rPr>
        <w:t xml:space="preserve">razmer </w:t>
      </w:r>
      <w:r w:rsidRPr="00236CD8">
        <w:rPr>
          <w:color w:val="000000"/>
          <w:sz w:val="22"/>
          <w:szCs w:val="22"/>
        </w:rPr>
        <w:t xml:space="preserve">(npr. eksplozija </w:t>
      </w:r>
      <w:r w:rsidR="00B71850" w:rsidRPr="00236CD8">
        <w:rPr>
          <w:color w:val="000000"/>
          <w:sz w:val="22"/>
          <w:szCs w:val="22"/>
        </w:rPr>
        <w:t xml:space="preserve">v </w:t>
      </w:r>
      <w:r w:rsidRPr="00236CD8">
        <w:rPr>
          <w:color w:val="000000"/>
          <w:sz w:val="22"/>
          <w:szCs w:val="22"/>
        </w:rPr>
        <w:t>pregrad</w:t>
      </w:r>
      <w:r w:rsidR="00B71850" w:rsidRPr="00236CD8">
        <w:rPr>
          <w:color w:val="000000"/>
          <w:sz w:val="22"/>
          <w:szCs w:val="22"/>
        </w:rPr>
        <w:t>i</w:t>
      </w:r>
      <w:r w:rsidRPr="00236CD8">
        <w:rPr>
          <w:color w:val="000000"/>
          <w:sz w:val="22"/>
          <w:szCs w:val="22"/>
        </w:rPr>
        <w:t>) in</w:t>
      </w:r>
      <w:r w:rsidR="00622E43">
        <w:rPr>
          <w:color w:val="000000"/>
          <w:sz w:val="22"/>
          <w:szCs w:val="22"/>
        </w:rPr>
        <w:t xml:space="preserve"> okoljske razmere</w:t>
      </w:r>
      <w:r w:rsidR="00CA761E">
        <w:rPr>
          <w:color w:val="000000"/>
          <w:sz w:val="22"/>
          <w:szCs w:val="22"/>
        </w:rPr>
        <w:t xml:space="preserve"> </w:t>
      </w:r>
      <w:r w:rsidR="00B71850" w:rsidRPr="00236CD8">
        <w:rPr>
          <w:color w:val="000000"/>
          <w:sz w:val="22"/>
          <w:szCs w:val="22"/>
        </w:rPr>
        <w:t>ob</w:t>
      </w:r>
      <w:r w:rsidRPr="00236CD8">
        <w:rPr>
          <w:color w:val="000000"/>
          <w:sz w:val="22"/>
          <w:szCs w:val="22"/>
        </w:rPr>
        <w:t xml:space="preserve"> nesreč</w:t>
      </w:r>
      <w:r w:rsidR="00B71850" w:rsidRPr="00236CD8">
        <w:rPr>
          <w:color w:val="000000"/>
          <w:sz w:val="22"/>
          <w:szCs w:val="22"/>
        </w:rPr>
        <w:t>i</w:t>
      </w:r>
      <w:r w:rsidRPr="00236CD8">
        <w:rPr>
          <w:color w:val="000000"/>
          <w:sz w:val="22"/>
          <w:szCs w:val="22"/>
        </w:rPr>
        <w:t xml:space="preserve">, kar obsega tudi razmere zaradi zunanjih </w:t>
      </w:r>
      <w:r w:rsidR="00B71850" w:rsidRPr="00236CD8">
        <w:rPr>
          <w:color w:val="000000"/>
          <w:sz w:val="22"/>
          <w:szCs w:val="22"/>
        </w:rPr>
        <w:t xml:space="preserve">in </w:t>
      </w:r>
      <w:r w:rsidRPr="00236CD8">
        <w:rPr>
          <w:color w:val="000000"/>
          <w:sz w:val="22"/>
          <w:szCs w:val="22"/>
        </w:rPr>
        <w:t xml:space="preserve">notranjih dogodkov (npr. požar). Projekt mora biti izveden z ustrezno rezervo za največje tlačne in temperaturne obremenitve </w:t>
      </w:r>
      <w:r w:rsidR="00B71850" w:rsidRPr="00236CD8">
        <w:rPr>
          <w:color w:val="000000"/>
          <w:sz w:val="22"/>
          <w:szCs w:val="22"/>
        </w:rPr>
        <w:t>ob</w:t>
      </w:r>
      <w:r w:rsidRPr="00236CD8">
        <w:rPr>
          <w:color w:val="000000"/>
          <w:sz w:val="22"/>
          <w:szCs w:val="22"/>
        </w:rPr>
        <w:t xml:space="preserve"> nesreč</w:t>
      </w:r>
      <w:r w:rsidR="00B71850" w:rsidRPr="00236CD8">
        <w:rPr>
          <w:color w:val="000000"/>
          <w:sz w:val="22"/>
          <w:szCs w:val="22"/>
        </w:rPr>
        <w:t>i</w:t>
      </w:r>
      <w:r w:rsidRPr="00236CD8">
        <w:rPr>
          <w:color w:val="000000"/>
          <w:sz w:val="22"/>
          <w:szCs w:val="22"/>
        </w:rPr>
        <w:t>.</w:t>
      </w:r>
    </w:p>
    <w:p w14:paraId="4FE239C6" w14:textId="7F05E12C" w:rsidR="00E12923" w:rsidRPr="00236CD8" w:rsidRDefault="00E12923" w:rsidP="00234C16">
      <w:pPr>
        <w:pStyle w:val="Telobesedila"/>
        <w:numPr>
          <w:ilvl w:val="0"/>
          <w:numId w:val="63"/>
        </w:numPr>
        <w:rPr>
          <w:color w:val="000000"/>
          <w:sz w:val="22"/>
          <w:szCs w:val="22"/>
        </w:rPr>
      </w:pPr>
      <w:r w:rsidRPr="00236CD8">
        <w:rPr>
          <w:color w:val="000000"/>
          <w:sz w:val="22"/>
          <w:szCs w:val="22"/>
        </w:rPr>
        <w:t xml:space="preserve">Določena mora biti sprejemljiva hitrost izpustov </w:t>
      </w:r>
      <w:r w:rsidR="00B71850" w:rsidRPr="00236CD8">
        <w:rPr>
          <w:color w:val="000000"/>
          <w:sz w:val="22"/>
          <w:szCs w:val="22"/>
        </w:rPr>
        <w:t>ob</w:t>
      </w:r>
      <w:r w:rsidRPr="00236CD8">
        <w:rPr>
          <w:color w:val="000000"/>
          <w:sz w:val="22"/>
          <w:szCs w:val="22"/>
        </w:rPr>
        <w:t xml:space="preserve"> nesreč</w:t>
      </w:r>
      <w:r w:rsidR="00B71850" w:rsidRPr="00236CD8">
        <w:rPr>
          <w:color w:val="000000"/>
          <w:sz w:val="22"/>
          <w:szCs w:val="22"/>
        </w:rPr>
        <w:t>i</w:t>
      </w:r>
      <w:r w:rsidRPr="00236CD8">
        <w:rPr>
          <w:color w:val="000000"/>
          <w:sz w:val="22"/>
          <w:szCs w:val="22"/>
        </w:rPr>
        <w:t xml:space="preserve"> z upoštevanjem </w:t>
      </w:r>
      <w:r w:rsidR="00471F67">
        <w:rPr>
          <w:color w:val="000000"/>
          <w:sz w:val="22"/>
          <w:szCs w:val="22"/>
        </w:rPr>
        <w:t>radionuklide</w:t>
      </w:r>
      <w:r w:rsidRPr="00236CD8">
        <w:rPr>
          <w:color w:val="000000"/>
          <w:sz w:val="22"/>
          <w:szCs w:val="22"/>
        </w:rPr>
        <w:t xml:space="preserve"> sestave izpustov in dejavnikov</w:t>
      </w:r>
      <w:r w:rsidR="00B71850" w:rsidRPr="00236CD8">
        <w:rPr>
          <w:color w:val="000000"/>
          <w:sz w:val="22"/>
          <w:szCs w:val="22"/>
        </w:rPr>
        <w:t>,</w:t>
      </w:r>
      <w:r w:rsidRPr="00236CD8">
        <w:rPr>
          <w:color w:val="000000"/>
          <w:sz w:val="22"/>
          <w:szCs w:val="22"/>
        </w:rPr>
        <w:t xml:space="preserve"> k</w:t>
      </w:r>
      <w:r w:rsidR="00B71850" w:rsidRPr="00236CD8">
        <w:rPr>
          <w:color w:val="000000"/>
          <w:sz w:val="22"/>
          <w:szCs w:val="22"/>
        </w:rPr>
        <w:t>akršni</w:t>
      </w:r>
      <w:r w:rsidRPr="00236CD8">
        <w:rPr>
          <w:color w:val="000000"/>
          <w:sz w:val="22"/>
          <w:szCs w:val="22"/>
        </w:rPr>
        <w:t xml:space="preserve"> so filtriranje, mesto izpusta, okoljsk</w:t>
      </w:r>
      <w:r w:rsidR="001907D3">
        <w:rPr>
          <w:color w:val="000000"/>
          <w:sz w:val="22"/>
          <w:szCs w:val="22"/>
        </w:rPr>
        <w:t>i</w:t>
      </w:r>
      <w:r w:rsidRPr="00236CD8">
        <w:rPr>
          <w:color w:val="000000"/>
          <w:sz w:val="22"/>
          <w:szCs w:val="22"/>
        </w:rPr>
        <w:t xml:space="preserve"> </w:t>
      </w:r>
      <w:r w:rsidR="001907D3">
        <w:rPr>
          <w:color w:val="000000"/>
          <w:sz w:val="22"/>
          <w:szCs w:val="22"/>
        </w:rPr>
        <w:t>vidiki</w:t>
      </w:r>
      <w:r w:rsidR="001907D3" w:rsidRPr="00236CD8">
        <w:rPr>
          <w:color w:val="000000"/>
          <w:sz w:val="22"/>
          <w:szCs w:val="22"/>
        </w:rPr>
        <w:t xml:space="preserve"> </w:t>
      </w:r>
      <w:r w:rsidRPr="00236CD8">
        <w:rPr>
          <w:color w:val="000000"/>
          <w:sz w:val="22"/>
          <w:szCs w:val="22"/>
        </w:rPr>
        <w:t xml:space="preserve">ter tlak in temperatura </w:t>
      </w:r>
      <w:r w:rsidR="00B71850" w:rsidRPr="00236CD8">
        <w:rPr>
          <w:color w:val="000000"/>
          <w:sz w:val="22"/>
          <w:szCs w:val="22"/>
        </w:rPr>
        <w:t>ob</w:t>
      </w:r>
      <w:r w:rsidRPr="00236CD8">
        <w:rPr>
          <w:color w:val="000000"/>
          <w:sz w:val="22"/>
          <w:szCs w:val="22"/>
        </w:rPr>
        <w:t xml:space="preserve"> nesreč</w:t>
      </w:r>
      <w:r w:rsidR="00B71850" w:rsidRPr="00236CD8">
        <w:rPr>
          <w:color w:val="000000"/>
          <w:sz w:val="22"/>
          <w:szCs w:val="22"/>
        </w:rPr>
        <w:t>i</w:t>
      </w:r>
      <w:r w:rsidRPr="00236CD8">
        <w:rPr>
          <w:color w:val="000000"/>
          <w:sz w:val="22"/>
          <w:szCs w:val="22"/>
        </w:rPr>
        <w:t>. Vsak prepust (penetracija) pregrad se mora samodejno in zanesljivo zatesniti</w:t>
      </w:r>
      <w:r w:rsidR="00B71850" w:rsidRPr="00236CD8">
        <w:rPr>
          <w:color w:val="000000"/>
          <w:sz w:val="22"/>
          <w:szCs w:val="22"/>
        </w:rPr>
        <w:t>, če</w:t>
      </w:r>
      <w:r w:rsidRPr="00236CD8">
        <w:rPr>
          <w:color w:val="000000"/>
          <w:sz w:val="22"/>
          <w:szCs w:val="22"/>
        </w:rPr>
        <w:t xml:space="preserve"> </w:t>
      </w:r>
      <w:r w:rsidR="00B71850" w:rsidRPr="00236CD8">
        <w:rPr>
          <w:color w:val="000000"/>
          <w:sz w:val="22"/>
          <w:szCs w:val="22"/>
        </w:rPr>
        <w:lastRenderedPageBreak/>
        <w:t>nastanejo</w:t>
      </w:r>
      <w:r w:rsidRPr="00236CD8">
        <w:rPr>
          <w:color w:val="000000"/>
          <w:sz w:val="22"/>
          <w:szCs w:val="22"/>
        </w:rPr>
        <w:t xml:space="preserve"> razmer</w:t>
      </w:r>
      <w:r w:rsidR="00B71850" w:rsidRPr="00236CD8">
        <w:rPr>
          <w:color w:val="000000"/>
          <w:sz w:val="22"/>
          <w:szCs w:val="22"/>
        </w:rPr>
        <w:t>e</w:t>
      </w:r>
      <w:r w:rsidRPr="00236CD8">
        <w:rPr>
          <w:color w:val="000000"/>
          <w:sz w:val="22"/>
          <w:szCs w:val="22"/>
        </w:rPr>
        <w:t xml:space="preserve"> ob nesreči (vključno s takimi, ki povzročijo porast tlaka), ko je nujen nadzor puščanja za preprečitev radioaktivnega izpusta v okolje nad dopustnimi omejitvami. Zagotoviti je treb</w:t>
      </w:r>
      <w:r w:rsidR="00B71850" w:rsidRPr="00236CD8">
        <w:rPr>
          <w:color w:val="000000"/>
          <w:sz w:val="22"/>
          <w:szCs w:val="22"/>
        </w:rPr>
        <w:t>a</w:t>
      </w:r>
      <w:r w:rsidRPr="00236CD8">
        <w:rPr>
          <w:color w:val="000000"/>
          <w:sz w:val="22"/>
          <w:szCs w:val="22"/>
        </w:rPr>
        <w:t xml:space="preserve"> začetn</w:t>
      </w:r>
      <w:r w:rsidR="00B71850" w:rsidRPr="00236CD8">
        <w:rPr>
          <w:color w:val="000000"/>
          <w:sz w:val="22"/>
          <w:szCs w:val="22"/>
        </w:rPr>
        <w:t>o</w:t>
      </w:r>
      <w:r w:rsidRPr="00236CD8">
        <w:rPr>
          <w:color w:val="000000"/>
          <w:sz w:val="22"/>
          <w:szCs w:val="22"/>
        </w:rPr>
        <w:t xml:space="preserve"> in obdobn</w:t>
      </w:r>
      <w:r w:rsidR="00B71850" w:rsidRPr="00236CD8">
        <w:rPr>
          <w:color w:val="000000"/>
          <w:sz w:val="22"/>
          <w:szCs w:val="22"/>
        </w:rPr>
        <w:t>o</w:t>
      </w:r>
      <w:r w:rsidRPr="00236CD8">
        <w:rPr>
          <w:color w:val="000000"/>
          <w:sz w:val="22"/>
          <w:szCs w:val="22"/>
        </w:rPr>
        <w:t xml:space="preserve"> preizkušanj</w:t>
      </w:r>
      <w:r w:rsidR="00B71850" w:rsidRPr="00236CD8">
        <w:rPr>
          <w:color w:val="000000"/>
          <w:sz w:val="22"/>
          <w:szCs w:val="22"/>
        </w:rPr>
        <w:t>e</w:t>
      </w:r>
      <w:r w:rsidRPr="00236CD8">
        <w:rPr>
          <w:color w:val="000000"/>
          <w:sz w:val="22"/>
          <w:szCs w:val="22"/>
        </w:rPr>
        <w:t xml:space="preserve"> delovanja za hitrost puščanja zraka in obratovanje prezračevalnega sistema. </w:t>
      </w:r>
      <w:r w:rsidR="00B71850" w:rsidRPr="00236CD8">
        <w:rPr>
          <w:color w:val="000000"/>
          <w:sz w:val="22"/>
          <w:szCs w:val="22"/>
        </w:rPr>
        <w:t>Ob</w:t>
      </w:r>
      <w:r w:rsidRPr="00236CD8">
        <w:rPr>
          <w:color w:val="000000"/>
          <w:sz w:val="22"/>
          <w:szCs w:val="22"/>
        </w:rPr>
        <w:t xml:space="preserve"> možnosti filtriranja je treb</w:t>
      </w:r>
      <w:r w:rsidR="00B71850" w:rsidRPr="00236CD8">
        <w:rPr>
          <w:color w:val="000000"/>
          <w:sz w:val="22"/>
          <w:szCs w:val="22"/>
        </w:rPr>
        <w:t>a</w:t>
      </w:r>
      <w:r w:rsidRPr="00236CD8">
        <w:rPr>
          <w:color w:val="000000"/>
          <w:sz w:val="22"/>
          <w:szCs w:val="22"/>
        </w:rPr>
        <w:t xml:space="preserve"> obdobn</w:t>
      </w:r>
      <w:r w:rsidR="00B71850" w:rsidRPr="00236CD8">
        <w:rPr>
          <w:color w:val="000000"/>
          <w:sz w:val="22"/>
          <w:szCs w:val="22"/>
        </w:rPr>
        <w:t>o</w:t>
      </w:r>
      <w:r w:rsidRPr="00236CD8">
        <w:rPr>
          <w:color w:val="000000"/>
          <w:sz w:val="22"/>
          <w:szCs w:val="22"/>
        </w:rPr>
        <w:t xml:space="preserve"> preizkuša</w:t>
      </w:r>
      <w:r w:rsidR="00B71850" w:rsidRPr="00236CD8">
        <w:rPr>
          <w:color w:val="000000"/>
          <w:sz w:val="22"/>
          <w:szCs w:val="22"/>
        </w:rPr>
        <w:t>ti</w:t>
      </w:r>
      <w:r w:rsidRPr="00236CD8">
        <w:rPr>
          <w:color w:val="000000"/>
          <w:sz w:val="22"/>
          <w:szCs w:val="22"/>
        </w:rPr>
        <w:t xml:space="preserve"> učinkovitost filtrov.</w:t>
      </w:r>
    </w:p>
    <w:p w14:paraId="34CF518C" w14:textId="77777777" w:rsidR="00E12923" w:rsidRPr="00236CD8" w:rsidRDefault="00E12923" w:rsidP="00234C16">
      <w:pPr>
        <w:pStyle w:val="Telobesedila"/>
        <w:numPr>
          <w:ilvl w:val="0"/>
          <w:numId w:val="63"/>
        </w:numPr>
        <w:rPr>
          <w:color w:val="000000"/>
          <w:sz w:val="22"/>
          <w:szCs w:val="22"/>
        </w:rPr>
      </w:pPr>
      <w:r w:rsidRPr="00236CD8">
        <w:rPr>
          <w:color w:val="000000"/>
          <w:sz w:val="22"/>
          <w:szCs w:val="22"/>
        </w:rPr>
        <w:t>Za raziskovalne reaktorje, k</w:t>
      </w:r>
      <w:r w:rsidR="00FC4AF2" w:rsidRPr="00236CD8">
        <w:rPr>
          <w:color w:val="000000"/>
          <w:sz w:val="22"/>
          <w:szCs w:val="22"/>
        </w:rPr>
        <w:t xml:space="preserve">i </w:t>
      </w:r>
      <w:r w:rsidR="00DA11EB">
        <w:rPr>
          <w:color w:val="000000"/>
          <w:sz w:val="22"/>
          <w:szCs w:val="22"/>
        </w:rPr>
        <w:t>predstavljajo</w:t>
      </w:r>
      <w:r w:rsidR="00FC4AF2" w:rsidRPr="00236CD8">
        <w:rPr>
          <w:color w:val="000000"/>
          <w:sz w:val="22"/>
          <w:szCs w:val="22"/>
        </w:rPr>
        <w:t xml:space="preserve"> </w:t>
      </w:r>
      <w:r w:rsidRPr="00236CD8">
        <w:rPr>
          <w:color w:val="000000"/>
          <w:sz w:val="22"/>
          <w:szCs w:val="22"/>
        </w:rPr>
        <w:t>večj</w:t>
      </w:r>
      <w:r w:rsidR="00FC4AF2" w:rsidRPr="00236CD8">
        <w:rPr>
          <w:color w:val="000000"/>
          <w:sz w:val="22"/>
          <w:szCs w:val="22"/>
        </w:rPr>
        <w:t>o</w:t>
      </w:r>
      <w:r w:rsidRPr="00236CD8">
        <w:rPr>
          <w:color w:val="000000"/>
          <w:sz w:val="22"/>
          <w:szCs w:val="22"/>
        </w:rPr>
        <w:t xml:space="preserve"> </w:t>
      </w:r>
      <w:r w:rsidR="00B71850" w:rsidRPr="00236CD8">
        <w:rPr>
          <w:color w:val="000000"/>
          <w:sz w:val="22"/>
          <w:szCs w:val="22"/>
        </w:rPr>
        <w:t>možno</w:t>
      </w:r>
      <w:r w:rsidR="00FC4AF2" w:rsidRPr="00236CD8">
        <w:rPr>
          <w:color w:val="000000"/>
          <w:sz w:val="22"/>
          <w:szCs w:val="22"/>
        </w:rPr>
        <w:t xml:space="preserve"> </w:t>
      </w:r>
      <w:r w:rsidRPr="00236CD8">
        <w:rPr>
          <w:color w:val="000000"/>
          <w:sz w:val="22"/>
          <w:szCs w:val="22"/>
        </w:rPr>
        <w:t>nevarnost</w:t>
      </w:r>
      <w:r w:rsidR="00FC4AF2" w:rsidRPr="00236CD8">
        <w:rPr>
          <w:color w:val="000000"/>
          <w:sz w:val="22"/>
          <w:szCs w:val="22"/>
        </w:rPr>
        <w:t xml:space="preserve"> za okolje</w:t>
      </w:r>
      <w:r w:rsidRPr="00236CD8">
        <w:rPr>
          <w:color w:val="000000"/>
          <w:sz w:val="22"/>
          <w:szCs w:val="22"/>
        </w:rPr>
        <w:t>, je treb</w:t>
      </w:r>
      <w:r w:rsidR="00B71850" w:rsidRPr="00236CD8">
        <w:rPr>
          <w:color w:val="000000"/>
          <w:sz w:val="22"/>
          <w:szCs w:val="22"/>
        </w:rPr>
        <w:t>a</w:t>
      </w:r>
      <w:r w:rsidRPr="00236CD8">
        <w:rPr>
          <w:color w:val="000000"/>
          <w:sz w:val="22"/>
          <w:szCs w:val="22"/>
        </w:rPr>
        <w:t xml:space="preserve"> zagotoviti zadrževalni hram</w:t>
      </w:r>
      <w:r w:rsidR="00B71850" w:rsidRPr="00236CD8">
        <w:rPr>
          <w:color w:val="000000"/>
          <w:sz w:val="22"/>
          <w:szCs w:val="22"/>
        </w:rPr>
        <w:t>,</w:t>
      </w:r>
      <w:r w:rsidRPr="00236CD8">
        <w:rPr>
          <w:color w:val="000000"/>
          <w:sz w:val="22"/>
          <w:szCs w:val="22"/>
        </w:rPr>
        <w:t xml:space="preserve"> da </w:t>
      </w:r>
      <w:r w:rsidR="00622E43">
        <w:rPr>
          <w:color w:val="000000"/>
          <w:sz w:val="22"/>
          <w:szCs w:val="22"/>
        </w:rPr>
        <w:t>so</w:t>
      </w:r>
      <w:r w:rsidRPr="00236CD8">
        <w:rPr>
          <w:color w:val="000000"/>
          <w:sz w:val="22"/>
          <w:szCs w:val="22"/>
        </w:rPr>
        <w:t xml:space="preserve"> izpusti </w:t>
      </w:r>
      <w:r w:rsidR="00B71850" w:rsidRPr="00236CD8">
        <w:rPr>
          <w:color w:val="000000"/>
          <w:sz w:val="22"/>
          <w:szCs w:val="22"/>
        </w:rPr>
        <w:t>ob</w:t>
      </w:r>
      <w:r w:rsidRPr="00236CD8">
        <w:rPr>
          <w:color w:val="000000"/>
          <w:sz w:val="22"/>
          <w:szCs w:val="22"/>
        </w:rPr>
        <w:t xml:space="preserve"> projektnih, notranjih in zunanjih dogodk</w:t>
      </w:r>
      <w:r w:rsidR="00B71850" w:rsidRPr="00236CD8">
        <w:rPr>
          <w:color w:val="000000"/>
          <w:sz w:val="22"/>
          <w:szCs w:val="22"/>
        </w:rPr>
        <w:t>ih</w:t>
      </w:r>
      <w:r w:rsidRPr="00236CD8">
        <w:rPr>
          <w:color w:val="000000"/>
          <w:sz w:val="22"/>
          <w:szCs w:val="22"/>
        </w:rPr>
        <w:t xml:space="preserve"> pod predpisanimi omejitvami. Izdelati je treba posebne postopke za omejitev posledic izbranih dogodkov, ki presegajo projektne dogodke.</w:t>
      </w:r>
    </w:p>
    <w:p w14:paraId="107841ED" w14:textId="77777777" w:rsidR="005B6F7D" w:rsidRPr="002C7487" w:rsidRDefault="005B6F7D" w:rsidP="00ED79A9">
      <w:pPr>
        <w:pStyle w:val="SlogNaslov1Arial11ptLevo"/>
        <w:numPr>
          <w:ilvl w:val="0"/>
          <w:numId w:val="180"/>
        </w:numPr>
        <w:spacing w:after="240"/>
        <w:ind w:left="431" w:hanging="431"/>
        <w:jc w:val="both"/>
        <w:rPr>
          <w:rFonts w:ascii="Times New Roman" w:hAnsi="Times New Roman"/>
          <w:color w:val="000000"/>
        </w:rPr>
      </w:pPr>
      <w:bookmarkStart w:id="2634" w:name="_Toc160935748"/>
      <w:bookmarkStart w:id="2635" w:name="_Toc242175606"/>
      <w:bookmarkStart w:id="2636" w:name="_Toc436049346"/>
      <w:bookmarkStart w:id="2637" w:name="_Toc249171100"/>
      <w:bookmarkStart w:id="2638" w:name="_Toc157313167"/>
      <w:r w:rsidRPr="002C7487">
        <w:rPr>
          <w:rFonts w:ascii="Times New Roman" w:hAnsi="Times New Roman"/>
          <w:color w:val="000000"/>
        </w:rPr>
        <w:t>Eksperimentalne naprave</w:t>
      </w:r>
      <w:bookmarkEnd w:id="2634"/>
      <w:bookmarkEnd w:id="2635"/>
      <w:bookmarkEnd w:id="2636"/>
      <w:bookmarkEnd w:id="2637"/>
      <w:bookmarkEnd w:id="2638"/>
    </w:p>
    <w:p w14:paraId="7085E14F" w14:textId="77777777" w:rsidR="00E12923" w:rsidRPr="00236CD8" w:rsidRDefault="00CB5D0D" w:rsidP="00234C16">
      <w:pPr>
        <w:pStyle w:val="Telobesedila"/>
        <w:numPr>
          <w:ilvl w:val="0"/>
          <w:numId w:val="64"/>
        </w:numPr>
        <w:rPr>
          <w:color w:val="000000"/>
          <w:sz w:val="22"/>
          <w:szCs w:val="22"/>
        </w:rPr>
      </w:pPr>
      <w:r w:rsidRPr="00236CD8">
        <w:rPr>
          <w:color w:val="000000"/>
          <w:sz w:val="22"/>
          <w:szCs w:val="22"/>
        </w:rPr>
        <w:t>Eksperimentalne</w:t>
      </w:r>
      <w:r w:rsidR="00E12923" w:rsidRPr="00236CD8">
        <w:rPr>
          <w:color w:val="000000"/>
          <w:sz w:val="22"/>
          <w:szCs w:val="22"/>
        </w:rPr>
        <w:t xml:space="preserve"> naprav</w:t>
      </w:r>
      <w:r w:rsidRPr="00236CD8">
        <w:rPr>
          <w:color w:val="000000"/>
          <w:sz w:val="22"/>
          <w:szCs w:val="22"/>
        </w:rPr>
        <w:t>e morajo biti projektirane tako, da</w:t>
      </w:r>
      <w:r w:rsidR="00E12923" w:rsidRPr="00236CD8">
        <w:rPr>
          <w:color w:val="000000"/>
          <w:sz w:val="22"/>
          <w:szCs w:val="22"/>
        </w:rPr>
        <w:t xml:space="preserve"> ne škod</w:t>
      </w:r>
      <w:r w:rsidR="00B71850" w:rsidRPr="00236CD8">
        <w:rPr>
          <w:color w:val="000000"/>
          <w:sz w:val="22"/>
          <w:szCs w:val="22"/>
        </w:rPr>
        <w:t>ijo</w:t>
      </w:r>
      <w:r w:rsidR="00E12923" w:rsidRPr="00236CD8">
        <w:rPr>
          <w:color w:val="000000"/>
          <w:sz w:val="22"/>
          <w:szCs w:val="22"/>
        </w:rPr>
        <w:t xml:space="preserve"> varnost</w:t>
      </w:r>
      <w:r w:rsidR="00B71850" w:rsidRPr="00236CD8">
        <w:rPr>
          <w:color w:val="000000"/>
          <w:sz w:val="22"/>
          <w:szCs w:val="22"/>
        </w:rPr>
        <w:t>i</w:t>
      </w:r>
      <w:r w:rsidR="00E12923" w:rsidRPr="00236CD8">
        <w:rPr>
          <w:color w:val="000000"/>
          <w:sz w:val="22"/>
          <w:szCs w:val="22"/>
        </w:rPr>
        <w:t xml:space="preserve"> reaktorja v nobenem stanju objekta. Obratovanje in odpoved eksperimentalne opreme ne sme</w:t>
      </w:r>
      <w:r w:rsidR="00B71850" w:rsidRPr="00236CD8">
        <w:rPr>
          <w:color w:val="000000"/>
          <w:sz w:val="22"/>
          <w:szCs w:val="22"/>
        </w:rPr>
        <w:t>ta</w:t>
      </w:r>
      <w:r w:rsidR="00E12923" w:rsidRPr="00236CD8">
        <w:rPr>
          <w:color w:val="000000"/>
          <w:sz w:val="22"/>
          <w:szCs w:val="22"/>
        </w:rPr>
        <w:t xml:space="preserve"> povzročiti nesprejemljive spremembe re</w:t>
      </w:r>
      <w:r w:rsidR="00252700" w:rsidRPr="00236CD8">
        <w:rPr>
          <w:color w:val="000000"/>
          <w:sz w:val="22"/>
          <w:szCs w:val="22"/>
        </w:rPr>
        <w:t>aktivnosti reaktorja, zmanjšanja</w:t>
      </w:r>
      <w:r w:rsidR="00E12923" w:rsidRPr="00236CD8">
        <w:rPr>
          <w:color w:val="000000"/>
          <w:sz w:val="22"/>
          <w:szCs w:val="22"/>
        </w:rPr>
        <w:t xml:space="preserve"> hlajenja sredice ali nesprejemljivega obsevanja. Za vsako eksperimentalno napravo, neposredno ali posredno povezano z reaktorjem, je treba določiti projektne osnove in pri tem upoštevati inventar radioaktivnosti naprave ter možnost za nastajanje in sproščanje energije. Izvesti je treb</w:t>
      </w:r>
      <w:r w:rsidR="00B71850" w:rsidRPr="00236CD8">
        <w:rPr>
          <w:color w:val="000000"/>
          <w:sz w:val="22"/>
          <w:szCs w:val="22"/>
        </w:rPr>
        <w:t>a</w:t>
      </w:r>
      <w:r w:rsidR="00E12923" w:rsidRPr="00236CD8">
        <w:rPr>
          <w:color w:val="000000"/>
          <w:sz w:val="22"/>
          <w:szCs w:val="22"/>
        </w:rPr>
        <w:t xml:space="preserve"> varnostno analizo </w:t>
      </w:r>
      <w:r w:rsidR="00B71850" w:rsidRPr="00236CD8">
        <w:rPr>
          <w:color w:val="000000"/>
          <w:sz w:val="22"/>
          <w:szCs w:val="22"/>
        </w:rPr>
        <w:t xml:space="preserve">in </w:t>
      </w:r>
      <w:r w:rsidR="00E12923" w:rsidRPr="00236CD8">
        <w:rPr>
          <w:color w:val="000000"/>
          <w:sz w:val="22"/>
          <w:szCs w:val="22"/>
        </w:rPr>
        <w:t xml:space="preserve">analizo poškodbe za napravo </w:t>
      </w:r>
      <w:r w:rsidR="00B71850" w:rsidRPr="00236CD8">
        <w:rPr>
          <w:color w:val="000000"/>
          <w:sz w:val="22"/>
          <w:szCs w:val="22"/>
        </w:rPr>
        <w:t>ob</w:t>
      </w:r>
      <w:r w:rsidR="00E12923" w:rsidRPr="00236CD8">
        <w:rPr>
          <w:color w:val="000000"/>
          <w:sz w:val="22"/>
          <w:szCs w:val="22"/>
        </w:rPr>
        <w:t xml:space="preserve"> pred</w:t>
      </w:r>
      <w:r w:rsidR="00DA11EB">
        <w:rPr>
          <w:color w:val="000000"/>
          <w:sz w:val="22"/>
          <w:szCs w:val="22"/>
        </w:rPr>
        <w:t>postavljeni</w:t>
      </w:r>
      <w:r w:rsidR="00F17908">
        <w:rPr>
          <w:color w:val="000000"/>
          <w:sz w:val="22"/>
          <w:szCs w:val="22"/>
        </w:rPr>
        <w:t>h</w:t>
      </w:r>
      <w:r w:rsidR="00E12923" w:rsidRPr="00236CD8">
        <w:rPr>
          <w:color w:val="000000"/>
          <w:sz w:val="22"/>
          <w:szCs w:val="22"/>
        </w:rPr>
        <w:t xml:space="preserve"> začetnih dogodk</w:t>
      </w:r>
      <w:r w:rsidR="00B71850" w:rsidRPr="00236CD8">
        <w:rPr>
          <w:color w:val="000000"/>
          <w:sz w:val="22"/>
          <w:szCs w:val="22"/>
        </w:rPr>
        <w:t>ih</w:t>
      </w:r>
      <w:r w:rsidR="00E12923" w:rsidRPr="00236CD8">
        <w:rPr>
          <w:color w:val="000000"/>
          <w:sz w:val="22"/>
          <w:szCs w:val="22"/>
        </w:rPr>
        <w:t xml:space="preserve"> reaktorja.</w:t>
      </w:r>
    </w:p>
    <w:p w14:paraId="5B218716" w14:textId="77777777" w:rsidR="00E12923" w:rsidRPr="00236CD8" w:rsidRDefault="00197E0F" w:rsidP="00234C16">
      <w:pPr>
        <w:pStyle w:val="Telobesedila"/>
        <w:numPr>
          <w:ilvl w:val="0"/>
          <w:numId w:val="64"/>
        </w:numPr>
        <w:rPr>
          <w:color w:val="000000"/>
          <w:sz w:val="22"/>
          <w:szCs w:val="22"/>
        </w:rPr>
      </w:pPr>
      <w:r w:rsidRPr="00236CD8">
        <w:rPr>
          <w:color w:val="000000"/>
          <w:sz w:val="22"/>
          <w:szCs w:val="22"/>
        </w:rPr>
        <w:t>P</w:t>
      </w:r>
      <w:r w:rsidR="00E12923" w:rsidRPr="00236CD8">
        <w:rPr>
          <w:color w:val="000000"/>
          <w:sz w:val="22"/>
          <w:szCs w:val="22"/>
        </w:rPr>
        <w:t>ri povezav</w:t>
      </w:r>
      <w:r w:rsidRPr="00236CD8">
        <w:rPr>
          <w:color w:val="000000"/>
          <w:sz w:val="22"/>
          <w:szCs w:val="22"/>
        </w:rPr>
        <w:t>ah</w:t>
      </w:r>
      <w:r w:rsidR="00E12923" w:rsidRPr="00236CD8">
        <w:rPr>
          <w:color w:val="000000"/>
          <w:sz w:val="22"/>
          <w:szCs w:val="22"/>
        </w:rPr>
        <w:t xml:space="preserve"> eksperimentalnih naprav z varovalnim oziroma varnostnim sistemom reaktorja je treba obdržati kakovost varovalnega oziroma varnostnega sistema reaktorja in oceniti možnost škodljivega vpliva nanj. </w:t>
      </w:r>
    </w:p>
    <w:p w14:paraId="30484CB5" w14:textId="77777777" w:rsidR="00E12923" w:rsidRPr="00236CD8" w:rsidRDefault="00E12923" w:rsidP="00234C16">
      <w:pPr>
        <w:pStyle w:val="Telobesedila"/>
        <w:numPr>
          <w:ilvl w:val="0"/>
          <w:numId w:val="64"/>
        </w:numPr>
        <w:rPr>
          <w:color w:val="000000"/>
          <w:sz w:val="22"/>
          <w:szCs w:val="22"/>
        </w:rPr>
      </w:pPr>
      <w:r w:rsidRPr="00236CD8">
        <w:rPr>
          <w:color w:val="000000"/>
          <w:sz w:val="22"/>
          <w:szCs w:val="22"/>
        </w:rPr>
        <w:t>Če je to potrebno za varnost reaktorja in eksperimenta, mora biti v komandni sobi reaktorja omogočeno spre</w:t>
      </w:r>
      <w:r w:rsidR="00252700" w:rsidRPr="00236CD8">
        <w:rPr>
          <w:color w:val="000000"/>
          <w:sz w:val="22"/>
          <w:szCs w:val="22"/>
        </w:rPr>
        <w:t>mljanje parametrov eksperimenta</w:t>
      </w:r>
      <w:r w:rsidRPr="00236CD8">
        <w:rPr>
          <w:color w:val="000000"/>
          <w:sz w:val="22"/>
          <w:szCs w:val="22"/>
        </w:rPr>
        <w:t>.</w:t>
      </w:r>
    </w:p>
    <w:p w14:paraId="60B37CF1" w14:textId="77777777" w:rsidR="00E12923" w:rsidRPr="00236CD8" w:rsidRDefault="00E12923" w:rsidP="00234C16">
      <w:pPr>
        <w:pStyle w:val="Telobesedila"/>
        <w:numPr>
          <w:ilvl w:val="0"/>
          <w:numId w:val="64"/>
        </w:numPr>
        <w:rPr>
          <w:color w:val="000000"/>
          <w:sz w:val="22"/>
          <w:szCs w:val="22"/>
        </w:rPr>
      </w:pPr>
      <w:r w:rsidRPr="00236CD8">
        <w:rPr>
          <w:color w:val="000000"/>
          <w:sz w:val="22"/>
          <w:szCs w:val="22"/>
        </w:rPr>
        <w:t xml:space="preserve">Določiti je treba zahteve za varno uporabo eksperimentalnih naprav in merila za poročanje </w:t>
      </w:r>
      <w:r w:rsidR="00622E43">
        <w:rPr>
          <w:color w:val="000000"/>
          <w:sz w:val="22"/>
          <w:szCs w:val="22"/>
        </w:rPr>
        <w:t>u</w:t>
      </w:r>
      <w:r w:rsidR="007924BD" w:rsidRPr="00236CD8">
        <w:rPr>
          <w:color w:val="000000"/>
          <w:sz w:val="22"/>
          <w:szCs w:val="22"/>
        </w:rPr>
        <w:t>pravi</w:t>
      </w:r>
      <w:r w:rsidRPr="00236CD8">
        <w:rPr>
          <w:color w:val="000000"/>
          <w:sz w:val="22"/>
          <w:szCs w:val="22"/>
        </w:rPr>
        <w:t xml:space="preserve"> o napravah in eksperimentih. Za naprave je treb</w:t>
      </w:r>
      <w:r w:rsidR="00197E0F" w:rsidRPr="00236CD8">
        <w:rPr>
          <w:color w:val="000000"/>
          <w:sz w:val="22"/>
          <w:szCs w:val="22"/>
        </w:rPr>
        <w:t>a</w:t>
      </w:r>
      <w:r w:rsidRPr="00236CD8">
        <w:rPr>
          <w:color w:val="000000"/>
          <w:sz w:val="22"/>
          <w:szCs w:val="22"/>
        </w:rPr>
        <w:t xml:space="preserve"> pripraviti obratovalne omejitve in pogoje</w:t>
      </w:r>
      <w:r w:rsidR="00197E0F" w:rsidRPr="00236CD8">
        <w:rPr>
          <w:color w:val="000000"/>
          <w:sz w:val="22"/>
          <w:szCs w:val="22"/>
        </w:rPr>
        <w:t xml:space="preserve"> ter</w:t>
      </w:r>
      <w:r w:rsidRPr="00236CD8">
        <w:rPr>
          <w:color w:val="000000"/>
          <w:sz w:val="22"/>
          <w:szCs w:val="22"/>
        </w:rPr>
        <w:t xml:space="preserve"> omejitve za varno obratovanje</w:t>
      </w:r>
      <w:r w:rsidR="00197E0F" w:rsidRPr="00236CD8">
        <w:rPr>
          <w:color w:val="000000"/>
          <w:sz w:val="22"/>
          <w:szCs w:val="22"/>
        </w:rPr>
        <w:t>,</w:t>
      </w:r>
      <w:r w:rsidRPr="00236CD8">
        <w:rPr>
          <w:color w:val="000000"/>
          <w:sz w:val="22"/>
          <w:szCs w:val="22"/>
        </w:rPr>
        <w:t xml:space="preserve"> </w:t>
      </w:r>
      <w:r w:rsidR="00197E0F" w:rsidRPr="00236CD8">
        <w:rPr>
          <w:color w:val="000000"/>
          <w:sz w:val="22"/>
          <w:szCs w:val="22"/>
        </w:rPr>
        <w:t xml:space="preserve">potem pa </w:t>
      </w:r>
      <w:r w:rsidRPr="00236CD8">
        <w:rPr>
          <w:color w:val="000000"/>
          <w:sz w:val="22"/>
          <w:szCs w:val="22"/>
        </w:rPr>
        <w:t xml:space="preserve">jih vključiti v obratovalne omejitve in pogoje za raziskovalni reaktor. </w:t>
      </w:r>
    </w:p>
    <w:p w14:paraId="60CD0470" w14:textId="77777777" w:rsidR="00E12923" w:rsidRPr="00236CD8" w:rsidRDefault="00E12923" w:rsidP="00234C16">
      <w:pPr>
        <w:pStyle w:val="Telobesedila"/>
        <w:numPr>
          <w:ilvl w:val="0"/>
          <w:numId w:val="64"/>
        </w:numPr>
        <w:rPr>
          <w:color w:val="000000"/>
          <w:sz w:val="22"/>
          <w:szCs w:val="22"/>
        </w:rPr>
      </w:pPr>
      <w:r w:rsidRPr="00236CD8">
        <w:rPr>
          <w:color w:val="000000"/>
          <w:sz w:val="22"/>
          <w:szCs w:val="22"/>
        </w:rPr>
        <w:t xml:space="preserve">Za eksperimentalno napravo mora biti izdelan predhodni </w:t>
      </w:r>
      <w:r w:rsidR="00FC4AF2" w:rsidRPr="00236CD8">
        <w:rPr>
          <w:color w:val="000000"/>
          <w:sz w:val="22"/>
          <w:szCs w:val="22"/>
        </w:rPr>
        <w:t>načrt</w:t>
      </w:r>
      <w:r w:rsidRPr="00236CD8">
        <w:rPr>
          <w:color w:val="000000"/>
          <w:sz w:val="22"/>
          <w:szCs w:val="22"/>
        </w:rPr>
        <w:t xml:space="preserve"> razgradnje.</w:t>
      </w:r>
    </w:p>
    <w:p w14:paraId="34302331" w14:textId="77777777" w:rsidR="005B6F7D" w:rsidRPr="002C7487" w:rsidRDefault="005B6F7D" w:rsidP="00ED79A9">
      <w:pPr>
        <w:pStyle w:val="SlogNaslov1Arial11ptLevo"/>
        <w:numPr>
          <w:ilvl w:val="0"/>
          <w:numId w:val="180"/>
        </w:numPr>
        <w:spacing w:after="240"/>
        <w:ind w:left="431" w:hanging="431"/>
        <w:jc w:val="both"/>
        <w:rPr>
          <w:rFonts w:ascii="Times New Roman" w:hAnsi="Times New Roman"/>
          <w:color w:val="000000"/>
        </w:rPr>
      </w:pPr>
      <w:bookmarkStart w:id="2639" w:name="_Toc157313168"/>
      <w:bookmarkStart w:id="2640" w:name="_Toc160935749"/>
      <w:bookmarkStart w:id="2641" w:name="_Toc242175607"/>
      <w:bookmarkStart w:id="2642" w:name="_Toc436049347"/>
      <w:bookmarkStart w:id="2643" w:name="_Toc249171101"/>
      <w:r w:rsidRPr="002C7487">
        <w:rPr>
          <w:rFonts w:ascii="Times New Roman" w:hAnsi="Times New Roman"/>
          <w:color w:val="000000"/>
        </w:rPr>
        <w:t>Instrumentacija in regulacija</w:t>
      </w:r>
      <w:bookmarkEnd w:id="2639"/>
      <w:bookmarkEnd w:id="2640"/>
      <w:bookmarkEnd w:id="2641"/>
      <w:bookmarkEnd w:id="2642"/>
      <w:bookmarkEnd w:id="2643"/>
    </w:p>
    <w:p w14:paraId="35C2D4DC" w14:textId="77777777" w:rsidR="00E12923" w:rsidRPr="00236CD8" w:rsidRDefault="00E12923" w:rsidP="00234C16">
      <w:pPr>
        <w:pStyle w:val="Telobesedila"/>
        <w:numPr>
          <w:ilvl w:val="0"/>
          <w:numId w:val="73"/>
        </w:numPr>
        <w:rPr>
          <w:color w:val="000000"/>
          <w:sz w:val="22"/>
          <w:szCs w:val="22"/>
        </w:rPr>
      </w:pPr>
      <w:r w:rsidRPr="00236CD8">
        <w:rPr>
          <w:color w:val="000000"/>
          <w:sz w:val="22"/>
          <w:szCs w:val="22"/>
        </w:rPr>
        <w:t xml:space="preserve">Reaktor mora biti opremljen z instrumentacijo za spremljanje obratovanja in procesnih sistemov ter zapis parametrov, pomembnih za varnost. </w:t>
      </w:r>
      <w:r w:rsidR="00197E0F" w:rsidRPr="00236CD8">
        <w:rPr>
          <w:color w:val="000000"/>
          <w:sz w:val="22"/>
          <w:szCs w:val="22"/>
        </w:rPr>
        <w:t>I</w:t>
      </w:r>
      <w:r w:rsidRPr="00236CD8">
        <w:rPr>
          <w:color w:val="000000"/>
          <w:sz w:val="22"/>
          <w:szCs w:val="22"/>
        </w:rPr>
        <w:t xml:space="preserve">meti </w:t>
      </w:r>
      <w:r w:rsidR="00197E0F" w:rsidRPr="00236CD8">
        <w:rPr>
          <w:color w:val="000000"/>
          <w:sz w:val="22"/>
          <w:szCs w:val="22"/>
        </w:rPr>
        <w:t xml:space="preserve">mora </w:t>
      </w:r>
      <w:r w:rsidRPr="00236CD8">
        <w:rPr>
          <w:color w:val="000000"/>
          <w:sz w:val="22"/>
          <w:szCs w:val="22"/>
        </w:rPr>
        <w:t xml:space="preserve">ročno in samodejno regulacijo, da lahko obdrži parametre znotraj obratovalnih omejitev. Instrumentacija za prikaz in zapis </w:t>
      </w:r>
      <w:r w:rsidRPr="00920F55">
        <w:rPr>
          <w:color w:val="000000"/>
          <w:sz w:val="22"/>
          <w:szCs w:val="22"/>
        </w:rPr>
        <w:t xml:space="preserve">parametrov reaktorja med </w:t>
      </w:r>
      <w:r w:rsidR="007C63FA" w:rsidRPr="00920F55">
        <w:rPr>
          <w:color w:val="000000"/>
          <w:sz w:val="22"/>
          <w:szCs w:val="22"/>
        </w:rPr>
        <w:t>normalnim in nenormalnim obratovanjem</w:t>
      </w:r>
      <w:r w:rsidRPr="00236CD8">
        <w:rPr>
          <w:color w:val="000000"/>
          <w:sz w:val="22"/>
          <w:szCs w:val="22"/>
        </w:rPr>
        <w:t xml:space="preserve"> mora biti ustrezna tudi za </w:t>
      </w:r>
      <w:r w:rsidR="007C63FA">
        <w:rPr>
          <w:color w:val="000000"/>
          <w:sz w:val="22"/>
          <w:szCs w:val="22"/>
        </w:rPr>
        <w:t xml:space="preserve">projektne </w:t>
      </w:r>
      <w:r w:rsidRPr="00236CD8">
        <w:rPr>
          <w:color w:val="000000"/>
          <w:sz w:val="22"/>
          <w:szCs w:val="22"/>
        </w:rPr>
        <w:t>nesreč</w:t>
      </w:r>
      <w:r w:rsidR="007C63FA">
        <w:rPr>
          <w:color w:val="000000"/>
          <w:sz w:val="22"/>
          <w:szCs w:val="22"/>
        </w:rPr>
        <w:t>e</w:t>
      </w:r>
      <w:r w:rsidRPr="00236CD8">
        <w:rPr>
          <w:color w:val="000000"/>
          <w:sz w:val="22"/>
          <w:szCs w:val="22"/>
        </w:rPr>
        <w:t>. Projekt mora vključevati možnosti za pregled, preizkušanje in vzdrževanje instrumentacije, pomembne za varnost.</w:t>
      </w:r>
    </w:p>
    <w:p w14:paraId="0E6CCF65" w14:textId="77777777" w:rsidR="00E12923" w:rsidRPr="00236CD8" w:rsidRDefault="00E12923" w:rsidP="00234C16">
      <w:pPr>
        <w:pStyle w:val="Telobesedila"/>
        <w:numPr>
          <w:ilvl w:val="0"/>
          <w:numId w:val="73"/>
        </w:numPr>
        <w:rPr>
          <w:color w:val="000000"/>
          <w:sz w:val="22"/>
          <w:szCs w:val="22"/>
        </w:rPr>
      </w:pPr>
      <w:r w:rsidRPr="00236CD8">
        <w:rPr>
          <w:color w:val="000000"/>
          <w:sz w:val="22"/>
          <w:szCs w:val="22"/>
        </w:rPr>
        <w:t xml:space="preserve">Zahtevano zanesljivost instrumentacije in regulacije, ki se določi glede na </w:t>
      </w:r>
      <w:r w:rsidR="00197E0F" w:rsidRPr="00236CD8">
        <w:rPr>
          <w:color w:val="000000"/>
          <w:sz w:val="22"/>
          <w:szCs w:val="22"/>
        </w:rPr>
        <w:t xml:space="preserve">njun </w:t>
      </w:r>
      <w:r w:rsidRPr="00236CD8">
        <w:rPr>
          <w:color w:val="000000"/>
          <w:sz w:val="22"/>
          <w:szCs w:val="22"/>
        </w:rPr>
        <w:t>pomen za varnost, je treb</w:t>
      </w:r>
      <w:r w:rsidR="00197E0F" w:rsidRPr="00236CD8">
        <w:rPr>
          <w:color w:val="000000"/>
          <w:sz w:val="22"/>
          <w:szCs w:val="22"/>
        </w:rPr>
        <w:t>a</w:t>
      </w:r>
      <w:r w:rsidRPr="00236CD8">
        <w:rPr>
          <w:color w:val="000000"/>
          <w:sz w:val="22"/>
          <w:szCs w:val="22"/>
        </w:rPr>
        <w:t xml:space="preserve"> zagotoviti z ustreznim projektiranjem, preizkušanjem in potrjevanjem skladnosti s projektnimi zahtevami. Upoštevati je treba okolj</w:t>
      </w:r>
      <w:r w:rsidR="00197E0F" w:rsidRPr="00236CD8">
        <w:rPr>
          <w:color w:val="000000"/>
          <w:sz w:val="22"/>
          <w:szCs w:val="22"/>
        </w:rPr>
        <w:t xml:space="preserve">ske </w:t>
      </w:r>
      <w:r w:rsidR="00E328EA" w:rsidRPr="00236CD8">
        <w:rPr>
          <w:color w:val="000000"/>
          <w:sz w:val="22"/>
          <w:szCs w:val="22"/>
        </w:rPr>
        <w:t>danosti</w:t>
      </w:r>
      <w:r w:rsidRPr="00236CD8">
        <w:rPr>
          <w:color w:val="000000"/>
          <w:sz w:val="22"/>
          <w:szCs w:val="22"/>
        </w:rPr>
        <w:t xml:space="preserve"> za uporabo </w:t>
      </w:r>
      <w:r w:rsidR="00197E0F" w:rsidRPr="00236CD8">
        <w:rPr>
          <w:color w:val="000000"/>
          <w:sz w:val="22"/>
          <w:szCs w:val="22"/>
        </w:rPr>
        <w:t xml:space="preserve">ter </w:t>
      </w:r>
      <w:r w:rsidRPr="00236CD8">
        <w:rPr>
          <w:color w:val="000000"/>
          <w:sz w:val="22"/>
          <w:szCs w:val="22"/>
        </w:rPr>
        <w:t>shranjevanje instrumentacijske in regulacijske opreme</w:t>
      </w:r>
      <w:r w:rsidR="00197E0F" w:rsidRPr="00236CD8">
        <w:rPr>
          <w:color w:val="000000"/>
          <w:sz w:val="22"/>
          <w:szCs w:val="22"/>
        </w:rPr>
        <w:t>, pa tudi</w:t>
      </w:r>
      <w:r w:rsidRPr="00236CD8">
        <w:rPr>
          <w:color w:val="000000"/>
          <w:sz w:val="22"/>
          <w:szCs w:val="22"/>
        </w:rPr>
        <w:t xml:space="preserve"> učinke možnih dejavnikov okolja (vlažnost, povišana temperatura, elektromagnetna polja ipd.).</w:t>
      </w:r>
    </w:p>
    <w:p w14:paraId="7F5D1680" w14:textId="77777777" w:rsidR="00E12923" w:rsidRPr="00236CD8" w:rsidRDefault="00E12923" w:rsidP="00234C16">
      <w:pPr>
        <w:pStyle w:val="Telobesedila"/>
        <w:numPr>
          <w:ilvl w:val="0"/>
          <w:numId w:val="73"/>
        </w:numPr>
        <w:rPr>
          <w:color w:val="000000"/>
          <w:sz w:val="22"/>
          <w:szCs w:val="22"/>
        </w:rPr>
      </w:pPr>
      <w:r w:rsidRPr="00236CD8">
        <w:rPr>
          <w:color w:val="000000"/>
          <w:sz w:val="22"/>
          <w:szCs w:val="22"/>
        </w:rPr>
        <w:t>Za računalniško podprte sisteme, pomembne za varnost, je treba pri projektiranju in preizkušanju računalniške strojne in programske opreme uporabiti ustrezne standarde. Za digitalno instrumentacijo in regulacijo je treb</w:t>
      </w:r>
      <w:r w:rsidR="00197E0F" w:rsidRPr="00236CD8">
        <w:rPr>
          <w:color w:val="000000"/>
          <w:sz w:val="22"/>
          <w:szCs w:val="22"/>
        </w:rPr>
        <w:t>a</w:t>
      </w:r>
      <w:r w:rsidRPr="00236CD8">
        <w:rPr>
          <w:color w:val="000000"/>
          <w:sz w:val="22"/>
          <w:szCs w:val="22"/>
        </w:rPr>
        <w:t xml:space="preserve"> izvesti preverjanje, potrjevanje in preizkušanje programske opreme. Analiza računalniško podprtih sistemov mora zaradi njihove kompleksnosti upoštevati dodatno </w:t>
      </w:r>
      <w:r w:rsidR="00192599">
        <w:rPr>
          <w:color w:val="000000"/>
          <w:sz w:val="22"/>
          <w:szCs w:val="22"/>
        </w:rPr>
        <w:t>kon</w:t>
      </w:r>
      <w:r w:rsidR="00DA11EB">
        <w:rPr>
          <w:color w:val="000000"/>
          <w:sz w:val="22"/>
          <w:szCs w:val="22"/>
        </w:rPr>
        <w:t>z</w:t>
      </w:r>
      <w:r w:rsidRPr="00236CD8">
        <w:rPr>
          <w:color w:val="000000"/>
          <w:sz w:val="22"/>
          <w:szCs w:val="22"/>
        </w:rPr>
        <w:t>ervativnost.</w:t>
      </w:r>
    </w:p>
    <w:p w14:paraId="31353146" w14:textId="77777777" w:rsidR="005B6F7D" w:rsidRPr="002C7487" w:rsidRDefault="005B6F7D" w:rsidP="00ED79A9">
      <w:pPr>
        <w:pStyle w:val="SlogNaslov1Arial11ptLevo"/>
        <w:numPr>
          <w:ilvl w:val="0"/>
          <w:numId w:val="180"/>
        </w:numPr>
        <w:spacing w:after="240"/>
        <w:ind w:left="431" w:hanging="431"/>
        <w:jc w:val="both"/>
        <w:rPr>
          <w:rFonts w:ascii="Times New Roman" w:hAnsi="Times New Roman"/>
          <w:color w:val="000000"/>
        </w:rPr>
      </w:pPr>
      <w:bookmarkStart w:id="2644" w:name="_Toc157313155"/>
      <w:bookmarkStart w:id="2645" w:name="_Toc160935750"/>
      <w:bookmarkStart w:id="2646" w:name="_Toc242175608"/>
      <w:bookmarkStart w:id="2647" w:name="_Toc436049348"/>
      <w:bookmarkStart w:id="2648" w:name="_Toc249171102"/>
      <w:r w:rsidRPr="002C7487">
        <w:rPr>
          <w:rFonts w:ascii="Times New Roman" w:hAnsi="Times New Roman"/>
          <w:color w:val="000000"/>
        </w:rPr>
        <w:lastRenderedPageBreak/>
        <w:t>Varstvo pred sevanji</w:t>
      </w:r>
      <w:bookmarkEnd w:id="2644"/>
      <w:bookmarkEnd w:id="2645"/>
      <w:bookmarkEnd w:id="2646"/>
      <w:bookmarkEnd w:id="2647"/>
      <w:bookmarkEnd w:id="2648"/>
    </w:p>
    <w:p w14:paraId="60B01F2C" w14:textId="77777777" w:rsidR="00E12923" w:rsidRPr="00236CD8" w:rsidRDefault="00E12923" w:rsidP="00234C16">
      <w:pPr>
        <w:pStyle w:val="Telobesedila"/>
        <w:numPr>
          <w:ilvl w:val="0"/>
          <w:numId w:val="69"/>
        </w:numPr>
        <w:rPr>
          <w:color w:val="000000"/>
          <w:sz w:val="22"/>
          <w:szCs w:val="22"/>
        </w:rPr>
      </w:pPr>
      <w:r w:rsidRPr="00236CD8">
        <w:rPr>
          <w:color w:val="000000"/>
          <w:sz w:val="22"/>
          <w:szCs w:val="22"/>
        </w:rPr>
        <w:t>Zagotoviti je treba zaščito pred sevanji za vsa stanja raziskovalnega reaktorja z zagotovitvijo ščitenja, prezračevanja</w:t>
      </w:r>
      <w:r w:rsidR="002A0ED7" w:rsidRPr="00236CD8">
        <w:rPr>
          <w:color w:val="000000"/>
          <w:sz w:val="22"/>
          <w:szCs w:val="22"/>
        </w:rPr>
        <w:t xml:space="preserve"> in </w:t>
      </w:r>
      <w:r w:rsidRPr="00236CD8">
        <w:rPr>
          <w:color w:val="000000"/>
          <w:sz w:val="22"/>
          <w:szCs w:val="22"/>
        </w:rPr>
        <w:t xml:space="preserve">filtriranja </w:t>
      </w:r>
      <w:r w:rsidR="002A0ED7" w:rsidRPr="00236CD8">
        <w:rPr>
          <w:color w:val="000000"/>
          <w:sz w:val="22"/>
          <w:szCs w:val="22"/>
        </w:rPr>
        <w:t xml:space="preserve">ter </w:t>
      </w:r>
      <w:r w:rsidRPr="00236CD8">
        <w:rPr>
          <w:color w:val="000000"/>
          <w:sz w:val="22"/>
          <w:szCs w:val="22"/>
        </w:rPr>
        <w:t xml:space="preserve">razpadnih sistemov za radioaktivne snovi (razpadni rezervoarji), </w:t>
      </w:r>
      <w:r w:rsidR="002A0ED7" w:rsidRPr="00236CD8">
        <w:rPr>
          <w:color w:val="000000"/>
          <w:sz w:val="22"/>
          <w:szCs w:val="22"/>
        </w:rPr>
        <w:t xml:space="preserve">pa </w:t>
      </w:r>
      <w:r w:rsidRPr="00236CD8">
        <w:rPr>
          <w:color w:val="000000"/>
          <w:sz w:val="22"/>
          <w:szCs w:val="22"/>
        </w:rPr>
        <w:t xml:space="preserve">tudi za nadzor sevanja in radioaktivnih snovi v zraku. </w:t>
      </w:r>
      <w:r w:rsidR="002A0ED7" w:rsidRPr="00236CD8">
        <w:rPr>
          <w:color w:val="000000"/>
          <w:sz w:val="22"/>
          <w:szCs w:val="22"/>
        </w:rPr>
        <w:t>Prav tako je treba z</w:t>
      </w:r>
      <w:r w:rsidRPr="00236CD8">
        <w:rPr>
          <w:color w:val="000000"/>
          <w:sz w:val="22"/>
          <w:szCs w:val="22"/>
        </w:rPr>
        <w:t xml:space="preserve">agotoviti </w:t>
      </w:r>
      <w:r w:rsidRPr="0002708D">
        <w:rPr>
          <w:color w:val="000000"/>
          <w:sz w:val="22"/>
          <w:szCs w:val="22"/>
        </w:rPr>
        <w:t>ščitenje</w:t>
      </w:r>
      <w:r w:rsidRPr="00236CD8">
        <w:rPr>
          <w:color w:val="000000"/>
          <w:sz w:val="22"/>
          <w:szCs w:val="22"/>
        </w:rPr>
        <w:t xml:space="preserve"> za eksperimentalne naprave in dodatne objekte</w:t>
      </w:r>
      <w:r w:rsidR="002A0ED7" w:rsidRPr="00236CD8">
        <w:rPr>
          <w:color w:val="000000"/>
          <w:sz w:val="22"/>
          <w:szCs w:val="22"/>
        </w:rPr>
        <w:t>,</w:t>
      </w:r>
      <w:r w:rsidRPr="00236CD8">
        <w:rPr>
          <w:color w:val="000000"/>
          <w:sz w:val="22"/>
          <w:szCs w:val="22"/>
        </w:rPr>
        <w:t xml:space="preserve"> pri tem </w:t>
      </w:r>
      <w:r w:rsidR="002A0ED7" w:rsidRPr="00236CD8">
        <w:rPr>
          <w:color w:val="000000"/>
          <w:sz w:val="22"/>
          <w:szCs w:val="22"/>
        </w:rPr>
        <w:t xml:space="preserve">pa </w:t>
      </w:r>
      <w:r w:rsidRPr="00236CD8">
        <w:rPr>
          <w:color w:val="000000"/>
          <w:sz w:val="22"/>
          <w:szCs w:val="22"/>
        </w:rPr>
        <w:t>upoštevati analizo tveganja.</w:t>
      </w:r>
    </w:p>
    <w:p w14:paraId="5FA8C588" w14:textId="1F9C526B" w:rsidR="00E12923" w:rsidRPr="00236CD8" w:rsidRDefault="00E12923" w:rsidP="00234C16">
      <w:pPr>
        <w:pStyle w:val="Telobesedila"/>
        <w:numPr>
          <w:ilvl w:val="0"/>
          <w:numId w:val="69"/>
        </w:numPr>
        <w:rPr>
          <w:color w:val="000000"/>
          <w:sz w:val="22"/>
          <w:szCs w:val="22"/>
        </w:rPr>
      </w:pPr>
      <w:r w:rsidRPr="00236CD8">
        <w:rPr>
          <w:color w:val="000000"/>
          <w:sz w:val="22"/>
          <w:szCs w:val="22"/>
        </w:rPr>
        <w:t xml:space="preserve">Izbrati je treba takšne materiale </w:t>
      </w:r>
      <w:r w:rsidR="00252700" w:rsidRPr="00236CD8">
        <w:rPr>
          <w:color w:val="000000"/>
          <w:sz w:val="22"/>
          <w:szCs w:val="22"/>
        </w:rPr>
        <w:t xml:space="preserve">v strukturah </w:t>
      </w:r>
      <w:r w:rsidRPr="00236CD8">
        <w:rPr>
          <w:color w:val="000000"/>
          <w:sz w:val="22"/>
          <w:szCs w:val="22"/>
        </w:rPr>
        <w:t>v bližini sredice reaktorja, da se omogoči</w:t>
      </w:r>
      <w:r w:rsidR="002A0ED7" w:rsidRPr="00236CD8">
        <w:rPr>
          <w:color w:val="000000"/>
          <w:sz w:val="22"/>
          <w:szCs w:val="22"/>
        </w:rPr>
        <w:t>jo</w:t>
      </w:r>
      <w:r w:rsidRPr="00236CD8">
        <w:rPr>
          <w:color w:val="000000"/>
          <w:sz w:val="22"/>
          <w:szCs w:val="22"/>
        </w:rPr>
        <w:t xml:space="preserve"> obratovanj</w:t>
      </w:r>
      <w:r w:rsidR="002A0ED7" w:rsidRPr="00236CD8">
        <w:rPr>
          <w:color w:val="000000"/>
          <w:sz w:val="22"/>
          <w:szCs w:val="22"/>
        </w:rPr>
        <w:t>e</w:t>
      </w:r>
      <w:r w:rsidRPr="00236CD8">
        <w:rPr>
          <w:color w:val="000000"/>
          <w:sz w:val="22"/>
          <w:szCs w:val="22"/>
        </w:rPr>
        <w:t>, pregled</w:t>
      </w:r>
      <w:r w:rsidR="002A0ED7" w:rsidRPr="00236CD8">
        <w:rPr>
          <w:color w:val="000000"/>
          <w:sz w:val="22"/>
          <w:szCs w:val="22"/>
        </w:rPr>
        <w:t>i</w:t>
      </w:r>
      <w:r w:rsidRPr="00236CD8">
        <w:rPr>
          <w:color w:val="000000"/>
          <w:sz w:val="22"/>
          <w:szCs w:val="22"/>
        </w:rPr>
        <w:t>, preizkušanj</w:t>
      </w:r>
      <w:r w:rsidR="002A0ED7" w:rsidRPr="00236CD8">
        <w:rPr>
          <w:color w:val="000000"/>
          <w:sz w:val="22"/>
          <w:szCs w:val="22"/>
        </w:rPr>
        <w:t>e</w:t>
      </w:r>
      <w:r w:rsidRPr="00236CD8">
        <w:rPr>
          <w:color w:val="000000"/>
          <w:sz w:val="22"/>
          <w:szCs w:val="22"/>
        </w:rPr>
        <w:t xml:space="preserve"> in vzdrževanj</w:t>
      </w:r>
      <w:r w:rsidR="002A0ED7" w:rsidRPr="00236CD8">
        <w:rPr>
          <w:color w:val="000000"/>
          <w:sz w:val="22"/>
          <w:szCs w:val="22"/>
        </w:rPr>
        <w:t>e</w:t>
      </w:r>
      <w:r w:rsidRPr="00236CD8">
        <w:rPr>
          <w:color w:val="000000"/>
          <w:sz w:val="22"/>
          <w:szCs w:val="22"/>
        </w:rPr>
        <w:t xml:space="preserve"> ter razgradnj</w:t>
      </w:r>
      <w:r w:rsidR="002A0ED7" w:rsidRPr="00236CD8">
        <w:rPr>
          <w:color w:val="000000"/>
          <w:sz w:val="22"/>
          <w:szCs w:val="22"/>
        </w:rPr>
        <w:t>a</w:t>
      </w:r>
      <w:r w:rsidRPr="00236CD8">
        <w:rPr>
          <w:color w:val="000000"/>
          <w:sz w:val="22"/>
          <w:szCs w:val="22"/>
        </w:rPr>
        <w:t xml:space="preserve"> s čim manjšo sevalno obremenitvijo osebja. Pri načrtovanju varstva pred sevanji je treba upoštevati tudi radio</w:t>
      </w:r>
      <w:r w:rsidR="00296937" w:rsidRPr="00236CD8">
        <w:rPr>
          <w:color w:val="000000"/>
          <w:sz w:val="22"/>
          <w:szCs w:val="22"/>
        </w:rPr>
        <w:t>nuklide</w:t>
      </w:r>
      <w:r w:rsidRPr="00236CD8">
        <w:rPr>
          <w:color w:val="000000"/>
          <w:sz w:val="22"/>
          <w:szCs w:val="22"/>
        </w:rPr>
        <w:t xml:space="preserve">, ki nastajajo z nevtronsko aktivacijo v sistemih reaktorja. Določiti in ustrezno označiti je treba območja v objektu glede na stopnjo </w:t>
      </w:r>
      <w:r w:rsidR="00CC5507">
        <w:rPr>
          <w:color w:val="000000"/>
          <w:sz w:val="22"/>
          <w:szCs w:val="22"/>
        </w:rPr>
        <w:t>sevalnega</w:t>
      </w:r>
      <w:r w:rsidR="00CC5507" w:rsidRPr="00236CD8">
        <w:rPr>
          <w:color w:val="000000"/>
          <w:sz w:val="22"/>
          <w:szCs w:val="22"/>
        </w:rPr>
        <w:t xml:space="preserve"> </w:t>
      </w:r>
      <w:r w:rsidRPr="00236CD8">
        <w:rPr>
          <w:color w:val="000000"/>
          <w:sz w:val="22"/>
          <w:szCs w:val="22"/>
        </w:rPr>
        <w:t>tveganja. Površine morajo biti načrtovane tako, da se omogoči njihova dekontaminacija.</w:t>
      </w:r>
    </w:p>
    <w:p w14:paraId="68AED77B" w14:textId="77777777" w:rsidR="00E12923" w:rsidRPr="00236CD8" w:rsidRDefault="00E12923" w:rsidP="00131CCA">
      <w:pPr>
        <w:pStyle w:val="Telobesedila"/>
        <w:numPr>
          <w:ilvl w:val="0"/>
          <w:numId w:val="69"/>
        </w:numPr>
        <w:spacing w:before="120" w:after="0"/>
        <w:rPr>
          <w:color w:val="000000"/>
          <w:sz w:val="22"/>
          <w:szCs w:val="22"/>
        </w:rPr>
      </w:pPr>
      <w:r w:rsidRPr="00236CD8">
        <w:rPr>
          <w:color w:val="000000"/>
          <w:sz w:val="22"/>
          <w:szCs w:val="22"/>
        </w:rPr>
        <w:t xml:space="preserve">SSK za zaščito pred sevanji morajo omogočiti obratovalni monitoring radioaktivnosti v vseh stanjih objekta, pa tudi, kadar je to praktično izvedljivo, za dogodke, ki presegajo projektne dogodke. </w:t>
      </w:r>
      <w:r w:rsidR="00DB1AA5">
        <w:rPr>
          <w:color w:val="000000"/>
          <w:sz w:val="22"/>
          <w:szCs w:val="22"/>
        </w:rPr>
        <w:t>Ta o</w:t>
      </w:r>
      <w:r w:rsidRPr="00236CD8">
        <w:rPr>
          <w:color w:val="000000"/>
          <w:sz w:val="22"/>
          <w:szCs w:val="22"/>
        </w:rPr>
        <w:t>bsega:</w:t>
      </w:r>
    </w:p>
    <w:p w14:paraId="168D8B2A" w14:textId="77777777" w:rsidR="00E12923" w:rsidRPr="00236CD8" w:rsidRDefault="00E12923" w:rsidP="00ED79A9">
      <w:pPr>
        <w:numPr>
          <w:ilvl w:val="0"/>
          <w:numId w:val="110"/>
        </w:numPr>
        <w:spacing w:before="60"/>
        <w:ind w:left="714" w:hanging="357"/>
        <w:jc w:val="both"/>
        <w:rPr>
          <w:color w:val="000000"/>
          <w:sz w:val="22"/>
          <w:szCs w:val="22"/>
        </w:rPr>
      </w:pPr>
      <w:r w:rsidRPr="00236CD8">
        <w:rPr>
          <w:color w:val="000000"/>
          <w:sz w:val="22"/>
          <w:szCs w:val="22"/>
        </w:rPr>
        <w:t xml:space="preserve">meritev hitrosti doze na mestih, kjer se redno zadržuje osebje, ter na izbranih mestih </w:t>
      </w:r>
      <w:r w:rsidR="0002776B" w:rsidRPr="00236CD8">
        <w:rPr>
          <w:color w:val="000000"/>
          <w:sz w:val="22"/>
          <w:szCs w:val="22"/>
        </w:rPr>
        <w:t xml:space="preserve">ob </w:t>
      </w:r>
      <w:r w:rsidRPr="00236CD8">
        <w:rPr>
          <w:color w:val="000000"/>
          <w:sz w:val="22"/>
          <w:szCs w:val="22"/>
        </w:rPr>
        <w:t xml:space="preserve">prehodnih </w:t>
      </w:r>
      <w:r w:rsidR="00DA11EB">
        <w:rPr>
          <w:color w:val="000000"/>
          <w:sz w:val="22"/>
          <w:szCs w:val="22"/>
        </w:rPr>
        <w:t>pojavih</w:t>
      </w:r>
      <w:r w:rsidRPr="00236CD8">
        <w:rPr>
          <w:color w:val="000000"/>
          <w:sz w:val="22"/>
          <w:szCs w:val="22"/>
        </w:rPr>
        <w:t xml:space="preserve"> in nesreč</w:t>
      </w:r>
      <w:r w:rsidR="0002776B" w:rsidRPr="00236CD8">
        <w:rPr>
          <w:color w:val="000000"/>
          <w:sz w:val="22"/>
          <w:szCs w:val="22"/>
        </w:rPr>
        <w:t>ah</w:t>
      </w:r>
      <w:r w:rsidRPr="00236CD8">
        <w:rPr>
          <w:color w:val="000000"/>
          <w:sz w:val="22"/>
          <w:szCs w:val="22"/>
        </w:rPr>
        <w:t>;</w:t>
      </w:r>
    </w:p>
    <w:p w14:paraId="4F2078F0" w14:textId="77777777" w:rsidR="00E12923" w:rsidRPr="00236CD8" w:rsidRDefault="00E12923" w:rsidP="00ED79A9">
      <w:pPr>
        <w:numPr>
          <w:ilvl w:val="0"/>
          <w:numId w:val="110"/>
        </w:numPr>
        <w:spacing w:before="60"/>
        <w:ind w:left="714" w:hanging="357"/>
        <w:jc w:val="both"/>
        <w:rPr>
          <w:color w:val="000000"/>
          <w:sz w:val="22"/>
          <w:szCs w:val="22"/>
        </w:rPr>
      </w:pPr>
      <w:r w:rsidRPr="00236CD8">
        <w:rPr>
          <w:color w:val="000000"/>
          <w:sz w:val="22"/>
          <w:szCs w:val="22"/>
        </w:rPr>
        <w:t xml:space="preserve">meritev aktivnosti v atmosferi in prostorih, kjer obstaja možnost za razpršitev radioaktivnih snovi v zraku; </w:t>
      </w:r>
    </w:p>
    <w:p w14:paraId="2BCC6F3F" w14:textId="77777777" w:rsidR="00E12923" w:rsidRPr="00236CD8" w:rsidRDefault="00E12923" w:rsidP="00ED79A9">
      <w:pPr>
        <w:numPr>
          <w:ilvl w:val="0"/>
          <w:numId w:val="110"/>
        </w:numPr>
        <w:spacing w:before="60"/>
        <w:ind w:left="714" w:hanging="357"/>
        <w:jc w:val="both"/>
        <w:rPr>
          <w:color w:val="000000"/>
          <w:sz w:val="22"/>
          <w:szCs w:val="22"/>
        </w:rPr>
      </w:pPr>
      <w:r w:rsidRPr="00236CD8">
        <w:rPr>
          <w:color w:val="000000"/>
          <w:sz w:val="22"/>
          <w:szCs w:val="22"/>
        </w:rPr>
        <w:t xml:space="preserve">meritev koncentracije izbranih radionuklidov v tekočinskih procesnih sistemih ter plinastih in tekočih vzorcih iz objekta in okolja med obratovanjem in </w:t>
      </w:r>
      <w:r w:rsidR="002A0ED7" w:rsidRPr="00236CD8">
        <w:rPr>
          <w:color w:val="000000"/>
          <w:sz w:val="22"/>
          <w:szCs w:val="22"/>
        </w:rPr>
        <w:t>ob</w:t>
      </w:r>
      <w:r w:rsidRPr="00236CD8">
        <w:rPr>
          <w:color w:val="000000"/>
          <w:sz w:val="22"/>
          <w:szCs w:val="22"/>
        </w:rPr>
        <w:t xml:space="preserve"> nesreč</w:t>
      </w:r>
      <w:r w:rsidR="002A0ED7" w:rsidRPr="00236CD8">
        <w:rPr>
          <w:color w:val="000000"/>
          <w:sz w:val="22"/>
          <w:szCs w:val="22"/>
        </w:rPr>
        <w:t>i</w:t>
      </w:r>
      <w:r w:rsidRPr="00236CD8">
        <w:rPr>
          <w:color w:val="000000"/>
          <w:sz w:val="22"/>
          <w:szCs w:val="22"/>
        </w:rPr>
        <w:t>;</w:t>
      </w:r>
    </w:p>
    <w:p w14:paraId="5CD4987B" w14:textId="77777777" w:rsidR="00E12923" w:rsidRPr="00236CD8" w:rsidRDefault="00E12923" w:rsidP="00ED79A9">
      <w:pPr>
        <w:numPr>
          <w:ilvl w:val="0"/>
          <w:numId w:val="110"/>
        </w:numPr>
        <w:spacing w:before="60"/>
        <w:ind w:left="714" w:hanging="357"/>
        <w:jc w:val="both"/>
        <w:rPr>
          <w:color w:val="000000"/>
          <w:sz w:val="22"/>
          <w:szCs w:val="22"/>
        </w:rPr>
      </w:pPr>
      <w:r w:rsidRPr="00236CD8">
        <w:rPr>
          <w:color w:val="000000"/>
          <w:sz w:val="22"/>
          <w:szCs w:val="22"/>
        </w:rPr>
        <w:t xml:space="preserve">spremljanje radioaktivnih izpustov pred in med izpuščanjem v okolje; </w:t>
      </w:r>
    </w:p>
    <w:p w14:paraId="62EA834B" w14:textId="77777777" w:rsidR="00E12923" w:rsidRPr="00236CD8" w:rsidRDefault="00E12923" w:rsidP="00ED79A9">
      <w:pPr>
        <w:numPr>
          <w:ilvl w:val="0"/>
          <w:numId w:val="110"/>
        </w:numPr>
        <w:spacing w:before="60"/>
        <w:ind w:left="714" w:hanging="357"/>
        <w:jc w:val="both"/>
        <w:rPr>
          <w:color w:val="000000"/>
          <w:sz w:val="22"/>
          <w:szCs w:val="22"/>
        </w:rPr>
      </w:pPr>
      <w:r w:rsidRPr="00236CD8">
        <w:rPr>
          <w:color w:val="000000"/>
          <w:sz w:val="22"/>
          <w:szCs w:val="22"/>
        </w:rPr>
        <w:t xml:space="preserve">zagotovitev naprav za meritev kontaminacije površin in osebja ter doz osebja; </w:t>
      </w:r>
    </w:p>
    <w:p w14:paraId="59BBC191" w14:textId="77777777" w:rsidR="00E12923" w:rsidRPr="00236CD8" w:rsidRDefault="00E12923" w:rsidP="00ED79A9">
      <w:pPr>
        <w:numPr>
          <w:ilvl w:val="0"/>
          <w:numId w:val="110"/>
        </w:numPr>
        <w:spacing w:before="60"/>
        <w:ind w:left="714" w:hanging="357"/>
        <w:jc w:val="both"/>
        <w:rPr>
          <w:color w:val="000000"/>
          <w:sz w:val="22"/>
          <w:szCs w:val="22"/>
        </w:rPr>
      </w:pPr>
      <w:r w:rsidRPr="00236CD8">
        <w:rPr>
          <w:color w:val="000000"/>
          <w:sz w:val="22"/>
          <w:szCs w:val="22"/>
        </w:rPr>
        <w:t>monitoring radioaktivnosti na dostopih do reaktorja za preprečitev nedovoljenega iznosa radioaktivnih snovi.</w:t>
      </w:r>
    </w:p>
    <w:p w14:paraId="12FDB20B" w14:textId="77777777" w:rsidR="00E12923" w:rsidRPr="00236CD8" w:rsidRDefault="00E12923" w:rsidP="00234C16">
      <w:pPr>
        <w:pStyle w:val="Telobesedila"/>
        <w:numPr>
          <w:ilvl w:val="0"/>
          <w:numId w:val="69"/>
        </w:numPr>
        <w:spacing w:before="120"/>
        <w:rPr>
          <w:color w:val="000000"/>
          <w:sz w:val="22"/>
          <w:szCs w:val="22"/>
        </w:rPr>
      </w:pPr>
      <w:r w:rsidRPr="00236CD8">
        <w:rPr>
          <w:color w:val="000000"/>
          <w:sz w:val="22"/>
          <w:szCs w:val="22"/>
        </w:rPr>
        <w:t>Zagotovljen mora biti prikaz meritev instrumentacije iz prejšnjega odstavka v komandni sobi in na morebitnih drugih komandnih mestih. Na podlagi meritev monitoringa je treba preprečiti razširjanje kontaminacije.</w:t>
      </w:r>
    </w:p>
    <w:p w14:paraId="29A405B9" w14:textId="77777777" w:rsidR="005B6F7D" w:rsidRPr="002C7487" w:rsidRDefault="005B6F7D" w:rsidP="00ED79A9">
      <w:pPr>
        <w:pStyle w:val="SlogNaslov1Arial11ptLevo"/>
        <w:numPr>
          <w:ilvl w:val="0"/>
          <w:numId w:val="180"/>
        </w:numPr>
        <w:spacing w:after="240"/>
        <w:ind w:left="431" w:hanging="431"/>
        <w:jc w:val="both"/>
        <w:rPr>
          <w:rFonts w:ascii="Times New Roman" w:hAnsi="Times New Roman"/>
          <w:color w:val="000000"/>
        </w:rPr>
      </w:pPr>
      <w:bookmarkStart w:id="2649" w:name="_Toc157313170"/>
      <w:bookmarkStart w:id="2650" w:name="_Toc160935751"/>
      <w:bookmarkStart w:id="2651" w:name="_Toc242175609"/>
      <w:bookmarkStart w:id="2652" w:name="_Toc436049349"/>
      <w:bookmarkStart w:id="2653" w:name="_Toc249171103"/>
      <w:r w:rsidRPr="002C7487">
        <w:rPr>
          <w:rFonts w:ascii="Times New Roman" w:hAnsi="Times New Roman"/>
          <w:color w:val="000000"/>
        </w:rPr>
        <w:t>Sistemi za ravnanje z gorivom</w:t>
      </w:r>
      <w:bookmarkEnd w:id="2649"/>
      <w:bookmarkEnd w:id="2650"/>
      <w:bookmarkEnd w:id="2651"/>
      <w:bookmarkEnd w:id="2652"/>
      <w:bookmarkEnd w:id="2653"/>
    </w:p>
    <w:p w14:paraId="147C46C1" w14:textId="77777777" w:rsidR="00E12923" w:rsidRPr="00236CD8" w:rsidRDefault="00E12923" w:rsidP="00234C16">
      <w:pPr>
        <w:pStyle w:val="Telobesedila"/>
        <w:numPr>
          <w:ilvl w:val="0"/>
          <w:numId w:val="65"/>
        </w:numPr>
        <w:rPr>
          <w:color w:val="000000"/>
          <w:sz w:val="22"/>
          <w:szCs w:val="22"/>
        </w:rPr>
      </w:pPr>
      <w:r w:rsidRPr="00236CD8">
        <w:rPr>
          <w:color w:val="000000"/>
          <w:sz w:val="22"/>
          <w:szCs w:val="22"/>
        </w:rPr>
        <w:t xml:space="preserve">Projekt mora vključevati shranjevanje izrabljenega goriva in postopke pri odvozu gorivnih </w:t>
      </w:r>
      <w:r w:rsidR="00716852">
        <w:rPr>
          <w:color w:val="000000"/>
          <w:sz w:val="22"/>
          <w:szCs w:val="22"/>
        </w:rPr>
        <w:t>elementov</w:t>
      </w:r>
      <w:r w:rsidRPr="00236CD8">
        <w:rPr>
          <w:color w:val="000000"/>
          <w:sz w:val="22"/>
          <w:szCs w:val="22"/>
        </w:rPr>
        <w:t xml:space="preserve"> iz objekta. Zagotoviti je treba hlajenje obsevanega goriva. Upoštevati je treba omejitve in zahteve za obdobno preizkušanje iz obratovalnih pogojev in omejitev ter varnostnega poročila. Ves čas mora biti zagotovljena možnost za iznos celotne sredice iz reaktorja. </w:t>
      </w:r>
    </w:p>
    <w:p w14:paraId="7EB30498" w14:textId="77777777" w:rsidR="00E12923" w:rsidRPr="00236CD8" w:rsidRDefault="00E12923" w:rsidP="00131CCA">
      <w:pPr>
        <w:pStyle w:val="Telobesedila"/>
        <w:numPr>
          <w:ilvl w:val="0"/>
          <w:numId w:val="65"/>
        </w:numPr>
        <w:spacing w:before="120" w:after="0"/>
        <w:rPr>
          <w:color w:val="000000"/>
          <w:sz w:val="22"/>
          <w:szCs w:val="22"/>
        </w:rPr>
      </w:pPr>
      <w:r w:rsidRPr="00236CD8">
        <w:rPr>
          <w:color w:val="000000"/>
          <w:sz w:val="22"/>
          <w:szCs w:val="22"/>
        </w:rPr>
        <w:t xml:space="preserve">Projekt mora upoštevati shranjevanje obsevanega goriva v daljših obdobjih. Projekt sistemov za ravnanje z gorivom in </w:t>
      </w:r>
      <w:r w:rsidR="00DB1AA5">
        <w:rPr>
          <w:color w:val="000000"/>
          <w:sz w:val="22"/>
          <w:szCs w:val="22"/>
        </w:rPr>
        <w:t xml:space="preserve">za </w:t>
      </w:r>
      <w:r w:rsidRPr="00236CD8">
        <w:rPr>
          <w:color w:val="000000"/>
          <w:sz w:val="22"/>
          <w:szCs w:val="22"/>
        </w:rPr>
        <w:t>shranjevanje goriva mora zagotoviti:</w:t>
      </w:r>
    </w:p>
    <w:p w14:paraId="34C43B0C" w14:textId="77777777" w:rsidR="00E12923" w:rsidRPr="00236CD8" w:rsidRDefault="00E12923" w:rsidP="00ED79A9">
      <w:pPr>
        <w:numPr>
          <w:ilvl w:val="0"/>
          <w:numId w:val="111"/>
        </w:numPr>
        <w:spacing w:before="60"/>
        <w:ind w:left="714" w:hanging="357"/>
        <w:jc w:val="both"/>
        <w:rPr>
          <w:color w:val="000000"/>
          <w:sz w:val="22"/>
          <w:szCs w:val="22"/>
        </w:rPr>
      </w:pPr>
      <w:r w:rsidRPr="00236CD8">
        <w:rPr>
          <w:color w:val="000000"/>
          <w:sz w:val="22"/>
          <w:szCs w:val="22"/>
        </w:rPr>
        <w:t>preprečitev nenamerne kritičnosti s fizičnimi sredstvi</w:t>
      </w:r>
      <w:r w:rsidR="0002776B" w:rsidRPr="00236CD8">
        <w:rPr>
          <w:color w:val="000000"/>
          <w:sz w:val="22"/>
          <w:szCs w:val="22"/>
        </w:rPr>
        <w:t>,</w:t>
      </w:r>
      <w:r w:rsidRPr="00236CD8">
        <w:rPr>
          <w:color w:val="000000"/>
          <w:sz w:val="22"/>
          <w:szCs w:val="22"/>
        </w:rPr>
        <w:t xml:space="preserve"> k</w:t>
      </w:r>
      <w:r w:rsidR="0002776B" w:rsidRPr="00236CD8">
        <w:rPr>
          <w:color w:val="000000"/>
          <w:sz w:val="22"/>
          <w:szCs w:val="22"/>
        </w:rPr>
        <w:t>akršna</w:t>
      </w:r>
      <w:r w:rsidRPr="00236CD8">
        <w:rPr>
          <w:color w:val="000000"/>
          <w:sz w:val="22"/>
          <w:szCs w:val="22"/>
        </w:rPr>
        <w:t xml:space="preserve"> </w:t>
      </w:r>
      <w:r w:rsidR="0002776B" w:rsidRPr="00236CD8">
        <w:rPr>
          <w:color w:val="000000"/>
          <w:sz w:val="22"/>
          <w:szCs w:val="22"/>
        </w:rPr>
        <w:t xml:space="preserve">je </w:t>
      </w:r>
      <w:r w:rsidRPr="00236CD8">
        <w:rPr>
          <w:color w:val="000000"/>
          <w:sz w:val="22"/>
          <w:szCs w:val="22"/>
        </w:rPr>
        <w:t xml:space="preserve">ustrezna geometrija ali </w:t>
      </w:r>
      <w:r w:rsidR="00DB1AA5">
        <w:rPr>
          <w:color w:val="000000"/>
          <w:sz w:val="22"/>
          <w:szCs w:val="22"/>
        </w:rPr>
        <w:t xml:space="preserve">so </w:t>
      </w:r>
      <w:r w:rsidRPr="00236CD8">
        <w:rPr>
          <w:color w:val="000000"/>
          <w:sz w:val="22"/>
          <w:szCs w:val="22"/>
        </w:rPr>
        <w:t>stalni absorberji nevtronov;</w:t>
      </w:r>
    </w:p>
    <w:p w14:paraId="671A10B3" w14:textId="77777777" w:rsidR="00E12923" w:rsidRPr="00236CD8" w:rsidRDefault="00E12923" w:rsidP="00ED79A9">
      <w:pPr>
        <w:numPr>
          <w:ilvl w:val="0"/>
          <w:numId w:val="111"/>
        </w:numPr>
        <w:spacing w:before="60"/>
        <w:ind w:left="714" w:hanging="357"/>
        <w:jc w:val="both"/>
        <w:rPr>
          <w:color w:val="000000"/>
          <w:sz w:val="22"/>
          <w:szCs w:val="22"/>
        </w:rPr>
      </w:pPr>
      <w:r w:rsidRPr="00236CD8">
        <w:rPr>
          <w:color w:val="000000"/>
          <w:sz w:val="22"/>
          <w:szCs w:val="22"/>
        </w:rPr>
        <w:t xml:space="preserve">zmanjšanje verjetnosti za izgubo ali poškodbo goriva, preprečitev padcev težkih delov na gorivo </w:t>
      </w:r>
      <w:r w:rsidR="0002776B" w:rsidRPr="00236CD8">
        <w:rPr>
          <w:color w:val="000000"/>
          <w:sz w:val="22"/>
          <w:szCs w:val="22"/>
        </w:rPr>
        <w:t xml:space="preserve">in </w:t>
      </w:r>
      <w:r w:rsidRPr="00236CD8">
        <w:rPr>
          <w:color w:val="000000"/>
          <w:sz w:val="22"/>
          <w:szCs w:val="22"/>
        </w:rPr>
        <w:t xml:space="preserve">preprečitev previsokih obremenitev gorivnih </w:t>
      </w:r>
      <w:r w:rsidR="00716852">
        <w:rPr>
          <w:color w:val="000000"/>
          <w:sz w:val="22"/>
          <w:szCs w:val="22"/>
        </w:rPr>
        <w:t>elementov</w:t>
      </w:r>
      <w:r w:rsidRPr="00236CD8">
        <w:rPr>
          <w:color w:val="000000"/>
          <w:sz w:val="22"/>
          <w:szCs w:val="22"/>
        </w:rPr>
        <w:t>;</w:t>
      </w:r>
    </w:p>
    <w:p w14:paraId="6DFF9EF5" w14:textId="77777777" w:rsidR="00E12923" w:rsidRPr="00236CD8" w:rsidRDefault="00E12923" w:rsidP="00ED79A9">
      <w:pPr>
        <w:numPr>
          <w:ilvl w:val="0"/>
          <w:numId w:val="111"/>
        </w:numPr>
        <w:spacing w:before="60"/>
        <w:ind w:left="714" w:hanging="357"/>
        <w:jc w:val="both"/>
        <w:rPr>
          <w:color w:val="000000"/>
          <w:sz w:val="22"/>
          <w:szCs w:val="22"/>
        </w:rPr>
      </w:pPr>
      <w:r w:rsidRPr="00236CD8">
        <w:rPr>
          <w:color w:val="000000"/>
          <w:sz w:val="22"/>
          <w:szCs w:val="22"/>
        </w:rPr>
        <w:t xml:space="preserve">shranjevanje poškodovanih gorivnih </w:t>
      </w:r>
      <w:r w:rsidR="00716852">
        <w:rPr>
          <w:color w:val="000000"/>
          <w:sz w:val="22"/>
          <w:szCs w:val="22"/>
        </w:rPr>
        <w:t>elementov</w:t>
      </w:r>
      <w:r w:rsidRPr="00236CD8">
        <w:rPr>
          <w:color w:val="000000"/>
          <w:sz w:val="22"/>
          <w:szCs w:val="22"/>
        </w:rPr>
        <w:t>, nadzor kemijskih pogojev in aktivnosti hladila ter možnosti za obdobni pregled in preizkušanje goriva;</w:t>
      </w:r>
    </w:p>
    <w:p w14:paraId="0282077B" w14:textId="4B12890B" w:rsidR="00E12923" w:rsidRPr="00236CD8" w:rsidRDefault="00E12923" w:rsidP="00ED79A9">
      <w:pPr>
        <w:numPr>
          <w:ilvl w:val="0"/>
          <w:numId w:val="111"/>
        </w:numPr>
        <w:spacing w:before="60"/>
        <w:ind w:left="714" w:hanging="357"/>
        <w:jc w:val="both"/>
        <w:rPr>
          <w:color w:val="000000"/>
          <w:sz w:val="22"/>
          <w:szCs w:val="22"/>
        </w:rPr>
      </w:pPr>
      <w:r w:rsidRPr="00236CD8">
        <w:rPr>
          <w:color w:val="000000"/>
          <w:sz w:val="22"/>
          <w:szCs w:val="22"/>
        </w:rPr>
        <w:t xml:space="preserve">ustrezno fizično </w:t>
      </w:r>
      <w:r w:rsidR="004D51D4" w:rsidRPr="00236CD8">
        <w:rPr>
          <w:color w:val="000000"/>
          <w:sz w:val="22"/>
          <w:szCs w:val="22"/>
        </w:rPr>
        <w:t>varovanje</w:t>
      </w:r>
      <w:r w:rsidRPr="00236CD8">
        <w:rPr>
          <w:color w:val="000000"/>
          <w:sz w:val="22"/>
          <w:szCs w:val="22"/>
        </w:rPr>
        <w:t xml:space="preserve"> proti kraji</w:t>
      </w:r>
      <w:r w:rsidR="00466FB1">
        <w:rPr>
          <w:color w:val="000000"/>
          <w:sz w:val="22"/>
          <w:szCs w:val="22"/>
        </w:rPr>
        <w:t>,</w:t>
      </w:r>
      <w:r w:rsidRPr="00236CD8">
        <w:rPr>
          <w:color w:val="000000"/>
          <w:sz w:val="22"/>
          <w:szCs w:val="22"/>
        </w:rPr>
        <w:t xml:space="preserve"> sabotaži</w:t>
      </w:r>
      <w:r w:rsidR="00466FB1">
        <w:rPr>
          <w:color w:val="000000"/>
          <w:sz w:val="22"/>
          <w:szCs w:val="22"/>
        </w:rPr>
        <w:t>, n</w:t>
      </w:r>
      <w:r w:rsidR="00466FB1" w:rsidRPr="00466FB1">
        <w:rPr>
          <w:color w:val="000000"/>
          <w:sz w:val="22"/>
          <w:szCs w:val="22"/>
        </w:rPr>
        <w:t>epooblaščene</w:t>
      </w:r>
      <w:r w:rsidR="00466FB1">
        <w:rPr>
          <w:color w:val="000000"/>
          <w:sz w:val="22"/>
          <w:szCs w:val="22"/>
        </w:rPr>
        <w:t>mu</w:t>
      </w:r>
      <w:r w:rsidR="00466FB1" w:rsidRPr="00466FB1">
        <w:rPr>
          <w:color w:val="000000"/>
          <w:sz w:val="22"/>
          <w:szCs w:val="22"/>
        </w:rPr>
        <w:t xml:space="preserve"> dostop</w:t>
      </w:r>
      <w:r w:rsidR="00466FB1">
        <w:rPr>
          <w:color w:val="000000"/>
          <w:sz w:val="22"/>
          <w:szCs w:val="22"/>
        </w:rPr>
        <w:t>u</w:t>
      </w:r>
      <w:r w:rsidR="00466FB1" w:rsidRPr="00466FB1">
        <w:rPr>
          <w:color w:val="000000"/>
          <w:sz w:val="22"/>
          <w:szCs w:val="22"/>
        </w:rPr>
        <w:t>, nedovoljene</w:t>
      </w:r>
      <w:r w:rsidR="00466FB1">
        <w:rPr>
          <w:color w:val="000000"/>
          <w:sz w:val="22"/>
          <w:szCs w:val="22"/>
        </w:rPr>
        <w:t>mu</w:t>
      </w:r>
      <w:r w:rsidR="00466FB1" w:rsidRPr="00466FB1">
        <w:rPr>
          <w:color w:val="000000"/>
          <w:sz w:val="22"/>
          <w:szCs w:val="22"/>
        </w:rPr>
        <w:t xml:space="preserve"> prenos</w:t>
      </w:r>
      <w:r w:rsidR="00466FB1">
        <w:rPr>
          <w:color w:val="000000"/>
          <w:sz w:val="22"/>
          <w:szCs w:val="22"/>
        </w:rPr>
        <w:t>u</w:t>
      </w:r>
      <w:r w:rsidR="00466FB1" w:rsidRPr="00466FB1">
        <w:rPr>
          <w:color w:val="000000"/>
          <w:sz w:val="22"/>
          <w:szCs w:val="22"/>
        </w:rPr>
        <w:t xml:space="preserve"> ali drugi</w:t>
      </w:r>
      <w:r w:rsidR="00466FB1">
        <w:rPr>
          <w:color w:val="000000"/>
          <w:sz w:val="22"/>
          <w:szCs w:val="22"/>
        </w:rPr>
        <w:t>m</w:t>
      </w:r>
      <w:r w:rsidR="00466FB1" w:rsidRPr="00466FB1">
        <w:rPr>
          <w:color w:val="000000"/>
          <w:sz w:val="22"/>
          <w:szCs w:val="22"/>
        </w:rPr>
        <w:t xml:space="preserve"> zlonamerni</w:t>
      </w:r>
      <w:r w:rsidR="00466FB1">
        <w:rPr>
          <w:color w:val="000000"/>
          <w:sz w:val="22"/>
          <w:szCs w:val="22"/>
        </w:rPr>
        <w:t>m</w:t>
      </w:r>
      <w:r w:rsidR="00466FB1" w:rsidRPr="00466FB1">
        <w:rPr>
          <w:color w:val="000000"/>
          <w:sz w:val="22"/>
          <w:szCs w:val="22"/>
        </w:rPr>
        <w:t xml:space="preserve"> dejanj</w:t>
      </w:r>
      <w:r w:rsidR="00466FB1">
        <w:rPr>
          <w:color w:val="000000"/>
          <w:sz w:val="22"/>
          <w:szCs w:val="22"/>
        </w:rPr>
        <w:t xml:space="preserve">em </w:t>
      </w:r>
      <w:r w:rsidRPr="00236CD8">
        <w:rPr>
          <w:color w:val="000000"/>
          <w:sz w:val="22"/>
          <w:szCs w:val="22"/>
        </w:rPr>
        <w:t xml:space="preserve">ter preverjanje istovetnosti posameznih gorivnih </w:t>
      </w:r>
      <w:r w:rsidR="00716852">
        <w:rPr>
          <w:color w:val="000000"/>
          <w:sz w:val="22"/>
          <w:szCs w:val="22"/>
        </w:rPr>
        <w:t>elementov</w:t>
      </w:r>
      <w:r w:rsidRPr="00236CD8">
        <w:rPr>
          <w:color w:val="000000"/>
          <w:sz w:val="22"/>
          <w:szCs w:val="22"/>
        </w:rPr>
        <w:t>.</w:t>
      </w:r>
    </w:p>
    <w:p w14:paraId="5165B181" w14:textId="77777777" w:rsidR="005B6F7D" w:rsidRPr="002C7487" w:rsidRDefault="005B6F7D" w:rsidP="00ED79A9">
      <w:pPr>
        <w:pStyle w:val="SlogNaslov1Arial11ptLevo"/>
        <w:numPr>
          <w:ilvl w:val="0"/>
          <w:numId w:val="180"/>
        </w:numPr>
        <w:spacing w:after="240"/>
        <w:ind w:left="431" w:hanging="431"/>
        <w:jc w:val="both"/>
        <w:rPr>
          <w:rFonts w:ascii="Times New Roman" w:hAnsi="Times New Roman"/>
          <w:color w:val="000000"/>
        </w:rPr>
      </w:pPr>
      <w:bookmarkStart w:id="2654" w:name="_Toc157313171"/>
      <w:bookmarkStart w:id="2655" w:name="_Toc160935752"/>
      <w:bookmarkStart w:id="2656" w:name="_Toc242175610"/>
      <w:bookmarkStart w:id="2657" w:name="_Toc436049350"/>
      <w:bookmarkStart w:id="2658" w:name="_Toc249171104"/>
      <w:r w:rsidRPr="002C7487">
        <w:rPr>
          <w:rFonts w:ascii="Times New Roman" w:hAnsi="Times New Roman"/>
          <w:color w:val="000000"/>
        </w:rPr>
        <w:lastRenderedPageBreak/>
        <w:t>Sistemi električnega napajanja</w:t>
      </w:r>
      <w:bookmarkEnd w:id="2654"/>
      <w:bookmarkEnd w:id="2655"/>
      <w:bookmarkEnd w:id="2656"/>
      <w:bookmarkEnd w:id="2657"/>
      <w:bookmarkEnd w:id="2658"/>
    </w:p>
    <w:p w14:paraId="45578811" w14:textId="77777777" w:rsidR="00E12923" w:rsidRPr="00236CD8" w:rsidRDefault="00E12923" w:rsidP="00234C16">
      <w:pPr>
        <w:pStyle w:val="Telobesedila"/>
        <w:numPr>
          <w:ilvl w:val="0"/>
          <w:numId w:val="66"/>
        </w:numPr>
        <w:rPr>
          <w:color w:val="000000"/>
          <w:sz w:val="22"/>
          <w:szCs w:val="22"/>
        </w:rPr>
      </w:pPr>
      <w:r w:rsidRPr="00236CD8">
        <w:rPr>
          <w:color w:val="000000"/>
          <w:sz w:val="22"/>
          <w:szCs w:val="22"/>
        </w:rPr>
        <w:t xml:space="preserve">Določene morajo biti projektne osnove sistemov za normalno in zasilno električno napajanje. Projektne osnove morajo vključevati razpoložljivost zanesljivega napajanja za zagotavljanje bistvenih varnostnih funkcij med projektnimi dogodki. Projekt </w:t>
      </w:r>
      <w:r w:rsidR="00252700" w:rsidRPr="00236CD8">
        <w:rPr>
          <w:color w:val="000000"/>
          <w:sz w:val="22"/>
          <w:szCs w:val="22"/>
        </w:rPr>
        <w:t>mora</w:t>
      </w:r>
      <w:r w:rsidRPr="00236CD8">
        <w:rPr>
          <w:color w:val="000000"/>
          <w:sz w:val="22"/>
          <w:szCs w:val="22"/>
        </w:rPr>
        <w:t xml:space="preserve"> upošteva</w:t>
      </w:r>
      <w:r w:rsidR="00252700" w:rsidRPr="00236CD8">
        <w:rPr>
          <w:color w:val="000000"/>
          <w:sz w:val="22"/>
          <w:szCs w:val="22"/>
        </w:rPr>
        <w:t>ti</w:t>
      </w:r>
      <w:r w:rsidRPr="00236CD8">
        <w:rPr>
          <w:color w:val="000000"/>
          <w:sz w:val="22"/>
          <w:szCs w:val="22"/>
        </w:rPr>
        <w:t xml:space="preserve"> tudi vire neprekinjenega napajanja. Zagotovi</w:t>
      </w:r>
      <w:r w:rsidR="006D2F39">
        <w:rPr>
          <w:color w:val="000000"/>
          <w:sz w:val="22"/>
          <w:szCs w:val="22"/>
        </w:rPr>
        <w:t>ti je treba</w:t>
      </w:r>
      <w:r w:rsidRPr="00236CD8">
        <w:rPr>
          <w:color w:val="000000"/>
          <w:sz w:val="22"/>
          <w:szCs w:val="22"/>
        </w:rPr>
        <w:t xml:space="preserve"> zanesljiv vir za zasilno napajanje sistemov, pomembnih za varnost, pri tem pa mora projekt upoštevati zagonske obremenitve za opremo, ki se napaja iz tega vira. </w:t>
      </w:r>
      <w:r w:rsidR="0002776B" w:rsidRPr="00236CD8">
        <w:rPr>
          <w:color w:val="000000"/>
          <w:sz w:val="22"/>
          <w:szCs w:val="22"/>
        </w:rPr>
        <w:t>O</w:t>
      </w:r>
      <w:r w:rsidRPr="00236CD8">
        <w:rPr>
          <w:color w:val="000000"/>
          <w:sz w:val="22"/>
          <w:szCs w:val="22"/>
        </w:rPr>
        <w:t xml:space="preserve">mogočiti </w:t>
      </w:r>
      <w:r w:rsidR="0002776B" w:rsidRPr="00236CD8">
        <w:rPr>
          <w:color w:val="000000"/>
          <w:sz w:val="22"/>
          <w:szCs w:val="22"/>
        </w:rPr>
        <w:t xml:space="preserve">mora tudi </w:t>
      </w:r>
      <w:r w:rsidRPr="00236CD8">
        <w:rPr>
          <w:color w:val="000000"/>
          <w:sz w:val="22"/>
          <w:szCs w:val="22"/>
        </w:rPr>
        <w:t>funkcionalno preizkušanje zasilnega napajanja.</w:t>
      </w:r>
    </w:p>
    <w:p w14:paraId="4A0BDBBA" w14:textId="77777777" w:rsidR="00E12923" w:rsidRPr="00236CD8" w:rsidRDefault="00E12923" w:rsidP="00234C16">
      <w:pPr>
        <w:pStyle w:val="Telobesedila"/>
        <w:numPr>
          <w:ilvl w:val="0"/>
          <w:numId w:val="66"/>
        </w:numPr>
        <w:rPr>
          <w:color w:val="000000"/>
          <w:sz w:val="22"/>
          <w:szCs w:val="22"/>
        </w:rPr>
      </w:pPr>
      <w:r w:rsidRPr="00236CD8">
        <w:rPr>
          <w:color w:val="000000"/>
          <w:sz w:val="22"/>
          <w:szCs w:val="22"/>
        </w:rPr>
        <w:t>Določeno mora biti najdaljše obdobje za</w:t>
      </w:r>
      <w:r w:rsidR="00252700" w:rsidRPr="00236CD8">
        <w:rPr>
          <w:color w:val="000000"/>
          <w:sz w:val="22"/>
          <w:szCs w:val="22"/>
        </w:rPr>
        <w:t xml:space="preserve"> izpad virov izmeničnega in eno</w:t>
      </w:r>
      <w:r w:rsidRPr="00236CD8">
        <w:rPr>
          <w:color w:val="000000"/>
          <w:sz w:val="22"/>
          <w:szCs w:val="22"/>
        </w:rPr>
        <w:t>smernega napajanja. Pri izbiri in polaganju električnih in instrumentacijskih kablov je treb</w:t>
      </w:r>
      <w:r w:rsidR="0002776B" w:rsidRPr="00236CD8">
        <w:rPr>
          <w:color w:val="000000"/>
          <w:sz w:val="22"/>
          <w:szCs w:val="22"/>
        </w:rPr>
        <w:t>a</w:t>
      </w:r>
      <w:r w:rsidRPr="00236CD8">
        <w:rPr>
          <w:color w:val="000000"/>
          <w:sz w:val="22"/>
          <w:szCs w:val="22"/>
        </w:rPr>
        <w:t xml:space="preserve"> upoštevati možnost odpovedi s skupnim vzrokom in jih preprečiti z uporabo načel ločenosti, redundance ali izbiro primernih materialov.</w:t>
      </w:r>
    </w:p>
    <w:p w14:paraId="43F94975" w14:textId="77777777" w:rsidR="005B6F7D" w:rsidRPr="002C7487" w:rsidRDefault="005B6F7D" w:rsidP="00ED79A9">
      <w:pPr>
        <w:pStyle w:val="SlogNaslov1Arial11ptLevo"/>
        <w:numPr>
          <w:ilvl w:val="0"/>
          <w:numId w:val="180"/>
        </w:numPr>
        <w:spacing w:after="240"/>
        <w:ind w:left="431" w:hanging="431"/>
        <w:jc w:val="both"/>
        <w:rPr>
          <w:rFonts w:ascii="Times New Roman" w:hAnsi="Times New Roman"/>
          <w:color w:val="000000"/>
        </w:rPr>
      </w:pPr>
      <w:bookmarkStart w:id="2659" w:name="_Toc157313172"/>
      <w:bookmarkStart w:id="2660" w:name="_Toc160935753"/>
      <w:bookmarkStart w:id="2661" w:name="_Toc242175611"/>
      <w:bookmarkStart w:id="2662" w:name="_Toc436049351"/>
      <w:bookmarkStart w:id="2663" w:name="_Toc249171105"/>
      <w:r w:rsidRPr="002C7487">
        <w:rPr>
          <w:rFonts w:ascii="Times New Roman" w:hAnsi="Times New Roman"/>
          <w:color w:val="000000"/>
        </w:rPr>
        <w:t>Sistemi za ravnanje z radioaktivnimi odpadki</w:t>
      </w:r>
      <w:bookmarkEnd w:id="2659"/>
      <w:bookmarkEnd w:id="2660"/>
      <w:bookmarkEnd w:id="2661"/>
      <w:bookmarkEnd w:id="2662"/>
      <w:bookmarkEnd w:id="2663"/>
    </w:p>
    <w:p w14:paraId="4D83F401" w14:textId="6FDDA1D0" w:rsidR="00E12923" w:rsidRPr="00236CD8" w:rsidRDefault="00E12923" w:rsidP="00234C16">
      <w:pPr>
        <w:pStyle w:val="Telobesedila"/>
        <w:numPr>
          <w:ilvl w:val="0"/>
          <w:numId w:val="67"/>
        </w:numPr>
        <w:rPr>
          <w:color w:val="000000"/>
          <w:sz w:val="22"/>
          <w:szCs w:val="22"/>
        </w:rPr>
      </w:pPr>
      <w:r w:rsidRPr="00236CD8">
        <w:rPr>
          <w:color w:val="000000"/>
          <w:sz w:val="22"/>
          <w:szCs w:val="22"/>
        </w:rPr>
        <w:t xml:space="preserve">Projekt in način obratovanja raziskovalnega reaktorja morata </w:t>
      </w:r>
      <w:r w:rsidR="0002776B" w:rsidRPr="00236CD8">
        <w:rPr>
          <w:color w:val="000000"/>
          <w:sz w:val="22"/>
          <w:szCs w:val="22"/>
        </w:rPr>
        <w:t xml:space="preserve">kar najbolj omejiti </w:t>
      </w:r>
      <w:r w:rsidRPr="00236CD8">
        <w:rPr>
          <w:color w:val="000000"/>
          <w:sz w:val="22"/>
          <w:szCs w:val="22"/>
        </w:rPr>
        <w:t xml:space="preserve">nastajanje radioaktivnih odpadkov. Sistemi za ravnanje z radioaktivnimi odpadki morajo z nadzorom in monitoringom </w:t>
      </w:r>
      <w:r w:rsidR="0002776B" w:rsidRPr="00236CD8">
        <w:rPr>
          <w:color w:val="000000"/>
          <w:sz w:val="22"/>
          <w:szCs w:val="22"/>
        </w:rPr>
        <w:t xml:space="preserve">kar najbolj </w:t>
      </w:r>
      <w:r w:rsidRPr="00236CD8">
        <w:rPr>
          <w:color w:val="000000"/>
          <w:sz w:val="22"/>
          <w:szCs w:val="22"/>
        </w:rPr>
        <w:t>zmanjšati izpuste</w:t>
      </w:r>
      <w:r w:rsidR="00087A30" w:rsidRPr="00236CD8">
        <w:rPr>
          <w:color w:val="000000"/>
          <w:sz w:val="22"/>
          <w:szCs w:val="22"/>
        </w:rPr>
        <w:t xml:space="preserve"> </w:t>
      </w:r>
      <w:r w:rsidR="00A71A19">
        <w:rPr>
          <w:color w:val="000000"/>
          <w:sz w:val="22"/>
          <w:szCs w:val="22"/>
        </w:rPr>
        <w:t>radioaktivnosti v okolje</w:t>
      </w:r>
      <w:r w:rsidRPr="00236CD8">
        <w:rPr>
          <w:color w:val="000000"/>
          <w:sz w:val="22"/>
          <w:szCs w:val="22"/>
        </w:rPr>
        <w:t xml:space="preserve">. Za trdne ali </w:t>
      </w:r>
      <w:r w:rsidR="00091B10" w:rsidRPr="00236CD8">
        <w:rPr>
          <w:color w:val="000000"/>
          <w:sz w:val="22"/>
          <w:szCs w:val="22"/>
        </w:rPr>
        <w:t xml:space="preserve">tekoče </w:t>
      </w:r>
      <w:r w:rsidRPr="00236CD8">
        <w:rPr>
          <w:color w:val="000000"/>
          <w:sz w:val="22"/>
          <w:szCs w:val="22"/>
        </w:rPr>
        <w:t>radioaktivne odpadke je treb</w:t>
      </w:r>
      <w:r w:rsidR="0002776B" w:rsidRPr="00236CD8">
        <w:rPr>
          <w:color w:val="000000"/>
          <w:sz w:val="22"/>
          <w:szCs w:val="22"/>
        </w:rPr>
        <w:t>a</w:t>
      </w:r>
      <w:r w:rsidRPr="00236CD8">
        <w:rPr>
          <w:color w:val="000000"/>
          <w:sz w:val="22"/>
          <w:szCs w:val="22"/>
        </w:rPr>
        <w:t xml:space="preserve"> zagotoviti sisteme za ravnanje z odpadki in za njihovo s</w:t>
      </w:r>
      <w:r w:rsidR="00A71A19">
        <w:rPr>
          <w:color w:val="000000"/>
          <w:sz w:val="22"/>
          <w:szCs w:val="22"/>
        </w:rPr>
        <w:t xml:space="preserve">kladiščenje </w:t>
      </w:r>
      <w:r w:rsidRPr="00236CD8">
        <w:rPr>
          <w:color w:val="000000"/>
          <w:sz w:val="22"/>
          <w:szCs w:val="22"/>
        </w:rPr>
        <w:t>na lokaciji.</w:t>
      </w:r>
    </w:p>
    <w:p w14:paraId="5A34B6C9" w14:textId="77777777" w:rsidR="00E12923" w:rsidRPr="00236CD8" w:rsidRDefault="00E12923" w:rsidP="00234C16">
      <w:pPr>
        <w:pStyle w:val="Telobesedila"/>
        <w:numPr>
          <w:ilvl w:val="0"/>
          <w:numId w:val="67"/>
        </w:numPr>
        <w:rPr>
          <w:color w:val="000000"/>
          <w:sz w:val="22"/>
          <w:szCs w:val="22"/>
        </w:rPr>
      </w:pPr>
      <w:r w:rsidRPr="00236CD8">
        <w:rPr>
          <w:color w:val="000000"/>
          <w:sz w:val="22"/>
          <w:szCs w:val="22"/>
        </w:rPr>
        <w:t xml:space="preserve">Da bi zmanjšali obsevanje osebja in radioaktivne izpuste v okolje, mora projekt zagotoviti sisteme za </w:t>
      </w:r>
      <w:r w:rsidR="006D2F39">
        <w:rPr>
          <w:color w:val="000000"/>
          <w:sz w:val="22"/>
          <w:szCs w:val="22"/>
        </w:rPr>
        <w:t>zaščito</w:t>
      </w:r>
      <w:r w:rsidRPr="00236CD8">
        <w:rPr>
          <w:color w:val="000000"/>
          <w:sz w:val="22"/>
          <w:szCs w:val="22"/>
        </w:rPr>
        <w:t xml:space="preserve"> pred radionuklidi in za njihov razpad. Zagotovljena morajo biti sredstva za merjenje radioaktivnih izpustov v okolje</w:t>
      </w:r>
      <w:r w:rsidR="0002776B" w:rsidRPr="00236CD8">
        <w:rPr>
          <w:color w:val="000000"/>
          <w:sz w:val="22"/>
          <w:szCs w:val="22"/>
        </w:rPr>
        <w:t>,</w:t>
      </w:r>
      <w:r w:rsidRPr="00236CD8">
        <w:rPr>
          <w:color w:val="000000"/>
          <w:sz w:val="22"/>
          <w:szCs w:val="22"/>
        </w:rPr>
        <w:t xml:space="preserve"> </w:t>
      </w:r>
      <w:r w:rsidR="006D2F39">
        <w:rPr>
          <w:color w:val="000000"/>
          <w:sz w:val="22"/>
          <w:szCs w:val="22"/>
        </w:rPr>
        <w:t>kot</w:t>
      </w:r>
      <w:r w:rsidR="00087A30" w:rsidRPr="00236CD8">
        <w:rPr>
          <w:color w:val="000000"/>
          <w:sz w:val="22"/>
          <w:szCs w:val="22"/>
        </w:rPr>
        <w:t xml:space="preserve"> sta</w:t>
      </w:r>
      <w:r w:rsidRPr="00236CD8">
        <w:rPr>
          <w:color w:val="000000"/>
          <w:sz w:val="22"/>
          <w:szCs w:val="22"/>
        </w:rPr>
        <w:t xml:space="preserve"> vzorčenje in monitoring izpustov.</w:t>
      </w:r>
    </w:p>
    <w:p w14:paraId="3355107E" w14:textId="77777777" w:rsidR="00E12923" w:rsidRPr="00236CD8" w:rsidRDefault="00E12923" w:rsidP="00234C16">
      <w:pPr>
        <w:pStyle w:val="Telobesedila"/>
        <w:numPr>
          <w:ilvl w:val="0"/>
          <w:numId w:val="67"/>
        </w:numPr>
        <w:rPr>
          <w:color w:val="000000"/>
          <w:sz w:val="22"/>
          <w:szCs w:val="22"/>
        </w:rPr>
      </w:pPr>
      <w:r w:rsidRPr="00236CD8">
        <w:rPr>
          <w:color w:val="000000"/>
          <w:sz w:val="22"/>
          <w:szCs w:val="22"/>
        </w:rPr>
        <w:t xml:space="preserve">Projekt mora zagotavljati sredstva za ravnanje z radioaktivnimi odpadki, za njihovo zbiranje, obdelavo, shranjevanje in odvoz z lokacije. Pri ravnanju s tekočimi radioaktivnimi odpadki </w:t>
      </w:r>
      <w:r w:rsidR="006D2F39">
        <w:rPr>
          <w:color w:val="000000"/>
          <w:sz w:val="22"/>
          <w:szCs w:val="22"/>
        </w:rPr>
        <w:t>je treba</w:t>
      </w:r>
      <w:r w:rsidRPr="00236CD8">
        <w:rPr>
          <w:color w:val="000000"/>
          <w:sz w:val="22"/>
          <w:szCs w:val="22"/>
        </w:rPr>
        <w:t xml:space="preserve"> zagotoviti zaznavanje puščanja in ponovn</w:t>
      </w:r>
      <w:r w:rsidR="00087A30" w:rsidRPr="00236CD8">
        <w:rPr>
          <w:color w:val="000000"/>
          <w:sz w:val="22"/>
          <w:szCs w:val="22"/>
        </w:rPr>
        <w:t>i</w:t>
      </w:r>
      <w:r w:rsidRPr="00236CD8">
        <w:rPr>
          <w:color w:val="000000"/>
          <w:sz w:val="22"/>
          <w:szCs w:val="22"/>
        </w:rPr>
        <w:t xml:space="preserve"> zajem izlite snovi.</w:t>
      </w:r>
    </w:p>
    <w:p w14:paraId="61667296" w14:textId="77777777" w:rsidR="005B6F7D" w:rsidRPr="002C7487" w:rsidRDefault="005B6F7D" w:rsidP="00ED79A9">
      <w:pPr>
        <w:pStyle w:val="SlogNaslov1Arial11ptLevo"/>
        <w:numPr>
          <w:ilvl w:val="0"/>
          <w:numId w:val="180"/>
        </w:numPr>
        <w:spacing w:after="240"/>
        <w:ind w:left="431" w:hanging="431"/>
        <w:jc w:val="both"/>
        <w:rPr>
          <w:rFonts w:ascii="Times New Roman" w:hAnsi="Times New Roman"/>
          <w:color w:val="000000"/>
        </w:rPr>
      </w:pPr>
      <w:bookmarkStart w:id="2664" w:name="_Toc160935754"/>
      <w:bookmarkStart w:id="2665" w:name="_Toc242175612"/>
      <w:bookmarkStart w:id="2666" w:name="_Toc436049352"/>
      <w:bookmarkStart w:id="2667" w:name="_Toc249171106"/>
      <w:r w:rsidRPr="002C7487">
        <w:rPr>
          <w:rFonts w:ascii="Times New Roman" w:hAnsi="Times New Roman"/>
          <w:color w:val="000000"/>
        </w:rPr>
        <w:t>SSK</w:t>
      </w:r>
      <w:bookmarkEnd w:id="2664"/>
      <w:bookmarkEnd w:id="2665"/>
      <w:bookmarkEnd w:id="2666"/>
      <w:bookmarkEnd w:id="2667"/>
    </w:p>
    <w:p w14:paraId="3246C2E7" w14:textId="77777777" w:rsidR="00E12923" w:rsidRPr="00236CD8" w:rsidRDefault="00E12923" w:rsidP="00234C16">
      <w:pPr>
        <w:pStyle w:val="Telobesedila"/>
        <w:numPr>
          <w:ilvl w:val="0"/>
          <w:numId w:val="68"/>
        </w:numPr>
        <w:rPr>
          <w:color w:val="000000"/>
          <w:sz w:val="22"/>
          <w:szCs w:val="22"/>
        </w:rPr>
      </w:pPr>
      <w:r w:rsidRPr="00236CD8">
        <w:rPr>
          <w:color w:val="000000"/>
          <w:sz w:val="22"/>
          <w:szCs w:val="22"/>
        </w:rPr>
        <w:t>SSK, pomembni za varnost, morajo biti projektirani za vsa stanja objekta in, k</w:t>
      </w:r>
      <w:r w:rsidR="006D2F39">
        <w:rPr>
          <w:color w:val="000000"/>
          <w:sz w:val="22"/>
          <w:szCs w:val="22"/>
        </w:rPr>
        <w:t>adar</w:t>
      </w:r>
      <w:r w:rsidRPr="00236CD8">
        <w:rPr>
          <w:color w:val="000000"/>
          <w:sz w:val="22"/>
          <w:szCs w:val="22"/>
        </w:rPr>
        <w:t xml:space="preserve"> je to mogoče, tudi za dogodke, ki presegajo projektne dogodke. Pri tem mora projekt zagotavljati, da </w:t>
      </w:r>
      <w:r w:rsidR="00087A30" w:rsidRPr="00236CD8">
        <w:rPr>
          <w:color w:val="000000"/>
          <w:sz w:val="22"/>
          <w:szCs w:val="22"/>
        </w:rPr>
        <w:t xml:space="preserve">raven </w:t>
      </w:r>
      <w:r w:rsidRPr="00236CD8">
        <w:rPr>
          <w:color w:val="000000"/>
          <w:sz w:val="22"/>
          <w:szCs w:val="22"/>
        </w:rPr>
        <w:t xml:space="preserve">sevanja in radioaktivni izpusti na lokaciji in </w:t>
      </w:r>
      <w:r w:rsidR="00252700" w:rsidRPr="00236CD8">
        <w:rPr>
          <w:color w:val="000000"/>
          <w:sz w:val="22"/>
          <w:szCs w:val="22"/>
        </w:rPr>
        <w:t xml:space="preserve">v </w:t>
      </w:r>
      <w:r w:rsidRPr="00236CD8">
        <w:rPr>
          <w:color w:val="000000"/>
          <w:sz w:val="22"/>
          <w:szCs w:val="22"/>
        </w:rPr>
        <w:t>okolici ne prese</w:t>
      </w:r>
      <w:r w:rsidR="006D2F39">
        <w:rPr>
          <w:color w:val="000000"/>
          <w:sz w:val="22"/>
          <w:szCs w:val="22"/>
        </w:rPr>
        <w:t>žejo</w:t>
      </w:r>
      <w:r w:rsidRPr="00236CD8">
        <w:rPr>
          <w:color w:val="000000"/>
          <w:sz w:val="22"/>
          <w:szCs w:val="22"/>
        </w:rPr>
        <w:t xml:space="preserve"> upravnih omejitev </w:t>
      </w:r>
      <w:r w:rsidR="00087A30" w:rsidRPr="00236CD8">
        <w:rPr>
          <w:color w:val="000000"/>
          <w:sz w:val="22"/>
          <w:szCs w:val="22"/>
        </w:rPr>
        <w:t xml:space="preserve">ter </w:t>
      </w:r>
      <w:r w:rsidRPr="00236CD8">
        <w:rPr>
          <w:color w:val="000000"/>
          <w:sz w:val="22"/>
          <w:szCs w:val="22"/>
        </w:rPr>
        <w:t xml:space="preserve">da </w:t>
      </w:r>
      <w:r w:rsidR="006D2F39">
        <w:rPr>
          <w:color w:val="000000"/>
          <w:sz w:val="22"/>
          <w:szCs w:val="22"/>
        </w:rPr>
        <w:t>so</w:t>
      </w:r>
      <w:r w:rsidRPr="00236CD8">
        <w:rPr>
          <w:color w:val="000000"/>
          <w:sz w:val="22"/>
          <w:szCs w:val="22"/>
        </w:rPr>
        <w:t xml:space="preserve"> </w:t>
      </w:r>
      <w:r w:rsidR="00087A30" w:rsidRPr="00236CD8">
        <w:rPr>
          <w:color w:val="000000"/>
          <w:sz w:val="22"/>
          <w:szCs w:val="22"/>
        </w:rPr>
        <w:t xml:space="preserve">kar se da </w:t>
      </w:r>
      <w:r w:rsidRPr="00236CD8">
        <w:rPr>
          <w:color w:val="000000"/>
          <w:sz w:val="22"/>
          <w:szCs w:val="22"/>
        </w:rPr>
        <w:t xml:space="preserve">zmanjšani. V skladu z varnostno analizo reaktorja in njegove uporabe mora biti določena zahtevana stopnja tesnosti reaktorske zgradbe </w:t>
      </w:r>
      <w:r w:rsidR="00087A30" w:rsidRPr="00236CD8">
        <w:rPr>
          <w:color w:val="000000"/>
          <w:sz w:val="22"/>
          <w:szCs w:val="22"/>
        </w:rPr>
        <w:t xml:space="preserve">ter </w:t>
      </w:r>
      <w:r w:rsidRPr="00236CD8">
        <w:rPr>
          <w:color w:val="000000"/>
          <w:sz w:val="22"/>
          <w:szCs w:val="22"/>
        </w:rPr>
        <w:t>drugih zgradb in struktur, ki vsebujejo radioaktivne snovi. Določene morajo biti tudi zahteve za prezračevalni sistem.</w:t>
      </w:r>
    </w:p>
    <w:p w14:paraId="5FAFECA9" w14:textId="77777777" w:rsidR="00E12923" w:rsidRPr="00236CD8" w:rsidRDefault="00E12923" w:rsidP="00234C16">
      <w:pPr>
        <w:pStyle w:val="Telobesedila"/>
        <w:numPr>
          <w:ilvl w:val="0"/>
          <w:numId w:val="68"/>
        </w:numPr>
        <w:rPr>
          <w:color w:val="000000"/>
          <w:sz w:val="22"/>
          <w:szCs w:val="22"/>
        </w:rPr>
      </w:pPr>
      <w:r w:rsidRPr="00236CD8">
        <w:rPr>
          <w:color w:val="000000"/>
          <w:sz w:val="22"/>
          <w:szCs w:val="22"/>
        </w:rPr>
        <w:t>Varnost reaktorja ne sme biti ogrožena zaradi odpovedi katere</w:t>
      </w:r>
      <w:r w:rsidR="00087A30" w:rsidRPr="00236CD8">
        <w:rPr>
          <w:color w:val="000000"/>
          <w:sz w:val="22"/>
          <w:szCs w:val="22"/>
        </w:rPr>
        <w:t xml:space="preserve">ga </w:t>
      </w:r>
      <w:r w:rsidRPr="00236CD8">
        <w:rPr>
          <w:color w:val="000000"/>
          <w:sz w:val="22"/>
          <w:szCs w:val="22"/>
        </w:rPr>
        <w:t xml:space="preserve">koli SSK, ne glede na </w:t>
      </w:r>
      <w:r w:rsidR="006D2F39">
        <w:rPr>
          <w:color w:val="000000"/>
          <w:sz w:val="22"/>
          <w:szCs w:val="22"/>
        </w:rPr>
        <w:t xml:space="preserve">njegov </w:t>
      </w:r>
      <w:r w:rsidRPr="00236CD8">
        <w:rPr>
          <w:color w:val="000000"/>
          <w:sz w:val="22"/>
          <w:szCs w:val="22"/>
        </w:rPr>
        <w:t>pomen za varnost. Izvesti je treba primerne ukrepe za preprečitev izpusta radioaktivn</w:t>
      </w:r>
      <w:r w:rsidR="00E12A09">
        <w:rPr>
          <w:color w:val="000000"/>
          <w:sz w:val="22"/>
          <w:szCs w:val="22"/>
        </w:rPr>
        <w:t>ih</w:t>
      </w:r>
      <w:r w:rsidRPr="00236CD8">
        <w:rPr>
          <w:color w:val="000000"/>
          <w:sz w:val="22"/>
          <w:szCs w:val="22"/>
        </w:rPr>
        <w:t xml:space="preserve"> snovi v okolje</w:t>
      </w:r>
      <w:r w:rsidR="00087A30" w:rsidRPr="00236CD8">
        <w:rPr>
          <w:color w:val="000000"/>
          <w:sz w:val="22"/>
          <w:szCs w:val="22"/>
        </w:rPr>
        <w:t xml:space="preserve"> ob</w:t>
      </w:r>
      <w:r w:rsidRPr="00236CD8">
        <w:rPr>
          <w:color w:val="000000"/>
          <w:sz w:val="22"/>
          <w:szCs w:val="22"/>
        </w:rPr>
        <w:t xml:space="preserve"> odpovedi SSK, ki vsebuje radioaktivne snovi. </w:t>
      </w:r>
    </w:p>
    <w:p w14:paraId="7B16F9F0" w14:textId="77777777" w:rsidR="00E12923" w:rsidRPr="00236CD8" w:rsidRDefault="00E12923" w:rsidP="00234C16">
      <w:pPr>
        <w:pStyle w:val="Telobesedila"/>
        <w:numPr>
          <w:ilvl w:val="0"/>
          <w:numId w:val="68"/>
        </w:numPr>
        <w:rPr>
          <w:color w:val="000000"/>
          <w:sz w:val="22"/>
          <w:szCs w:val="22"/>
        </w:rPr>
      </w:pPr>
      <w:r w:rsidRPr="00236CD8">
        <w:rPr>
          <w:color w:val="000000"/>
          <w:sz w:val="22"/>
          <w:szCs w:val="22"/>
        </w:rPr>
        <w:t xml:space="preserve">Če je to smiselno, </w:t>
      </w:r>
      <w:r w:rsidR="006D2F39">
        <w:rPr>
          <w:color w:val="000000"/>
          <w:sz w:val="22"/>
          <w:szCs w:val="22"/>
        </w:rPr>
        <w:t>je treba</w:t>
      </w:r>
      <w:r w:rsidRPr="00236CD8">
        <w:rPr>
          <w:color w:val="000000"/>
          <w:sz w:val="22"/>
          <w:szCs w:val="22"/>
        </w:rPr>
        <w:t xml:space="preserve"> za varnost raziskovalnega reaktorja in pripadajočih objektov urediti sistem za obveščanje.</w:t>
      </w:r>
    </w:p>
    <w:p w14:paraId="52FBE439" w14:textId="3AD697EF" w:rsidR="00A026C4" w:rsidRPr="00A026C4" w:rsidRDefault="00A026C4" w:rsidP="00ED79A9">
      <w:pPr>
        <w:pStyle w:val="SlogNaslov1Arial11ptLevo"/>
        <w:numPr>
          <w:ilvl w:val="0"/>
          <w:numId w:val="180"/>
        </w:numPr>
        <w:spacing w:after="240"/>
        <w:ind w:left="431" w:hanging="431"/>
        <w:jc w:val="both"/>
        <w:rPr>
          <w:rFonts w:ascii="Times New Roman" w:hAnsi="Times New Roman"/>
          <w:color w:val="000000"/>
        </w:rPr>
      </w:pPr>
      <w:r w:rsidRPr="00A026C4">
        <w:rPr>
          <w:rFonts w:ascii="Times New Roman" w:hAnsi="Times New Roman"/>
          <w:color w:val="000000"/>
        </w:rPr>
        <w:lastRenderedPageBreak/>
        <w:t>Podaljšana zaustavitev</w:t>
      </w:r>
      <w:r w:rsidR="00DA12BD">
        <w:rPr>
          <w:rStyle w:val="Sprotnaopomba-sklic"/>
          <w:rFonts w:ascii="Times New Roman" w:hAnsi="Times New Roman"/>
        </w:rPr>
        <w:footnoteReference w:id="147"/>
      </w:r>
      <w:r w:rsidRPr="00A026C4">
        <w:rPr>
          <w:rFonts w:ascii="Times New Roman" w:hAnsi="Times New Roman"/>
          <w:color w:val="000000"/>
        </w:rPr>
        <w:t xml:space="preserve"> raziskovalnega reaktorja</w:t>
      </w:r>
      <w:r>
        <w:rPr>
          <w:rStyle w:val="Sprotnaopomba-sklic"/>
          <w:rFonts w:ascii="Times New Roman" w:hAnsi="Times New Roman"/>
        </w:rPr>
        <w:footnoteReference w:id="148"/>
      </w:r>
    </w:p>
    <w:p w14:paraId="246F3CE5" w14:textId="1391EB72" w:rsidR="00A026C4" w:rsidRPr="0054390D" w:rsidRDefault="00A026C4" w:rsidP="00ED79A9">
      <w:pPr>
        <w:pStyle w:val="Telobesedila"/>
        <w:numPr>
          <w:ilvl w:val="0"/>
          <w:numId w:val="202"/>
        </w:numPr>
        <w:spacing w:before="120" w:after="0"/>
        <w:rPr>
          <w:color w:val="000000"/>
          <w:sz w:val="22"/>
          <w:szCs w:val="22"/>
        </w:rPr>
      </w:pPr>
      <w:r w:rsidRPr="00A026C4">
        <w:rPr>
          <w:color w:val="000000"/>
          <w:sz w:val="22"/>
          <w:szCs w:val="22"/>
        </w:rPr>
        <w:t>V pričakovanju odločitve o prihodnosti raziskovalnega reaktorja so nekateri raziskovalni reaktorji v stanju podaljšane zaustavitve. Upravljavec objekta mora izvesti potrebne ukrepe med podaljšano zaustavitvijo za zagotovitev</w:t>
      </w:r>
      <w:r w:rsidRPr="0054390D">
        <w:rPr>
          <w:color w:val="000000"/>
          <w:sz w:val="22"/>
          <w:szCs w:val="22"/>
        </w:rPr>
        <w:t xml:space="preserve">, da ne bo prišlo do znatnega poslabšanja materialov in </w:t>
      </w:r>
      <w:r w:rsidR="0054390D" w:rsidRPr="0054390D">
        <w:rPr>
          <w:color w:val="000000"/>
          <w:sz w:val="22"/>
          <w:szCs w:val="22"/>
        </w:rPr>
        <w:t>komponent</w:t>
      </w:r>
      <w:r w:rsidRPr="0054390D">
        <w:rPr>
          <w:color w:val="000000"/>
          <w:sz w:val="22"/>
          <w:szCs w:val="22"/>
        </w:rPr>
        <w:t>. Predvideni so naslednji ukrepi:</w:t>
      </w:r>
    </w:p>
    <w:p w14:paraId="5A7FDD07" w14:textId="01B7EADC" w:rsidR="00A026C4" w:rsidRPr="00A026C4" w:rsidRDefault="00A026C4" w:rsidP="00ED79A9">
      <w:pPr>
        <w:numPr>
          <w:ilvl w:val="0"/>
          <w:numId w:val="203"/>
        </w:numPr>
        <w:tabs>
          <w:tab w:val="clear" w:pos="360"/>
        </w:tabs>
        <w:spacing w:before="60"/>
        <w:ind w:left="851" w:hanging="425"/>
        <w:jc w:val="both"/>
        <w:rPr>
          <w:color w:val="000000"/>
          <w:sz w:val="22"/>
          <w:szCs w:val="22"/>
        </w:rPr>
      </w:pPr>
      <w:r w:rsidRPr="0054390D">
        <w:rPr>
          <w:color w:val="000000"/>
          <w:sz w:val="22"/>
          <w:szCs w:val="22"/>
        </w:rPr>
        <w:t>Premaknitev gorivnih elementov</w:t>
      </w:r>
      <w:r w:rsidRPr="00A026C4">
        <w:rPr>
          <w:color w:val="000000"/>
          <w:sz w:val="22"/>
          <w:szCs w:val="22"/>
        </w:rPr>
        <w:t xml:space="preserve"> iz sredice reaktorja v primerne in varne pogoje skladiščenja;</w:t>
      </w:r>
    </w:p>
    <w:p w14:paraId="764F4C74" w14:textId="21D0016D" w:rsidR="00A026C4" w:rsidRPr="00A026C4" w:rsidRDefault="00A026C4" w:rsidP="00ED79A9">
      <w:pPr>
        <w:numPr>
          <w:ilvl w:val="0"/>
          <w:numId w:val="203"/>
        </w:numPr>
        <w:spacing w:before="60"/>
        <w:ind w:left="851" w:hanging="425"/>
        <w:jc w:val="both"/>
        <w:rPr>
          <w:color w:val="000000"/>
          <w:sz w:val="22"/>
          <w:szCs w:val="22"/>
        </w:rPr>
      </w:pPr>
      <w:r w:rsidRPr="00A026C4">
        <w:rPr>
          <w:color w:val="000000"/>
          <w:sz w:val="22"/>
          <w:szCs w:val="22"/>
        </w:rPr>
        <w:t>Sprememba obratovalnih pogojev in omejitev v skladu z zahtevami za zaustavljen reaktor;</w:t>
      </w:r>
    </w:p>
    <w:p w14:paraId="5B34E218" w14:textId="60023214" w:rsidR="00A026C4" w:rsidRPr="004E1334" w:rsidRDefault="00A026C4" w:rsidP="00ED79A9">
      <w:pPr>
        <w:numPr>
          <w:ilvl w:val="0"/>
          <w:numId w:val="203"/>
        </w:numPr>
        <w:spacing w:before="60"/>
        <w:ind w:left="851" w:hanging="425"/>
        <w:jc w:val="both"/>
        <w:rPr>
          <w:color w:val="000000"/>
          <w:sz w:val="22"/>
          <w:szCs w:val="22"/>
        </w:rPr>
      </w:pPr>
      <w:r w:rsidRPr="004E1334">
        <w:rPr>
          <w:color w:val="000000"/>
          <w:sz w:val="22"/>
          <w:szCs w:val="22"/>
        </w:rPr>
        <w:t xml:space="preserve">Odstranitev </w:t>
      </w:r>
      <w:r w:rsidR="004E1334" w:rsidRPr="004E1334">
        <w:rPr>
          <w:color w:val="000000"/>
          <w:sz w:val="22"/>
          <w:szCs w:val="22"/>
        </w:rPr>
        <w:t>komponent</w:t>
      </w:r>
      <w:r w:rsidRPr="004E1334">
        <w:rPr>
          <w:color w:val="000000"/>
          <w:sz w:val="22"/>
          <w:szCs w:val="22"/>
        </w:rPr>
        <w:t xml:space="preserve"> za zaščitno shranjevanje;</w:t>
      </w:r>
    </w:p>
    <w:p w14:paraId="16D2988D" w14:textId="7908974A" w:rsidR="00A026C4" w:rsidRPr="00A026C4" w:rsidRDefault="00A026C4" w:rsidP="00ED79A9">
      <w:pPr>
        <w:numPr>
          <w:ilvl w:val="0"/>
          <w:numId w:val="203"/>
        </w:numPr>
        <w:spacing w:before="60"/>
        <w:ind w:left="851" w:hanging="425"/>
        <w:jc w:val="both"/>
        <w:rPr>
          <w:color w:val="000000"/>
          <w:sz w:val="22"/>
          <w:szCs w:val="22"/>
        </w:rPr>
      </w:pPr>
      <w:r w:rsidRPr="00A026C4">
        <w:rPr>
          <w:color w:val="000000"/>
          <w:sz w:val="22"/>
          <w:szCs w:val="22"/>
        </w:rPr>
        <w:t>Izvedba ukrepov za preprečitev pospešene korozije in staranja;</w:t>
      </w:r>
    </w:p>
    <w:p w14:paraId="283306EE" w14:textId="4970ADA6" w:rsidR="00A026C4" w:rsidRPr="00A026C4" w:rsidRDefault="00DA12BD" w:rsidP="00ED79A9">
      <w:pPr>
        <w:numPr>
          <w:ilvl w:val="0"/>
          <w:numId w:val="203"/>
        </w:numPr>
        <w:spacing w:before="60"/>
        <w:ind w:left="851" w:hanging="425"/>
        <w:jc w:val="both"/>
        <w:rPr>
          <w:color w:val="000000"/>
          <w:sz w:val="22"/>
          <w:szCs w:val="22"/>
        </w:rPr>
      </w:pPr>
      <w:r>
        <w:rPr>
          <w:color w:val="000000"/>
          <w:sz w:val="22"/>
          <w:szCs w:val="22"/>
        </w:rPr>
        <w:t>Za</w:t>
      </w:r>
      <w:r w:rsidR="00A026C4" w:rsidRPr="00A026C4">
        <w:rPr>
          <w:color w:val="000000"/>
          <w:sz w:val="22"/>
          <w:szCs w:val="22"/>
        </w:rPr>
        <w:t>držanje ustreznega osebja na objektu za namen izvajanja nujnega vzdrževanja, obdobnih preizkusov in pregledov.</w:t>
      </w:r>
    </w:p>
    <w:p w14:paraId="489DAAA8" w14:textId="1B7D7406" w:rsidR="00A026C4" w:rsidRPr="00A026C4" w:rsidRDefault="00A026C4" w:rsidP="00ED79A9">
      <w:pPr>
        <w:pStyle w:val="Telobesedila"/>
        <w:numPr>
          <w:ilvl w:val="0"/>
          <w:numId w:val="202"/>
        </w:numPr>
        <w:spacing w:before="120" w:after="0"/>
        <w:rPr>
          <w:color w:val="000000"/>
          <w:sz w:val="22"/>
          <w:szCs w:val="22"/>
        </w:rPr>
      </w:pPr>
      <w:r w:rsidRPr="00A026C4">
        <w:rPr>
          <w:color w:val="000000"/>
          <w:sz w:val="22"/>
          <w:szCs w:val="22"/>
        </w:rPr>
        <w:t>Upravljavec objekta mora izdelati programe in postopke za nadzor podaljšane zaustavitve in pripraviti primern</w:t>
      </w:r>
      <w:r w:rsidR="00646556">
        <w:rPr>
          <w:color w:val="000000"/>
          <w:sz w:val="22"/>
          <w:szCs w:val="22"/>
        </w:rPr>
        <w:t>e</w:t>
      </w:r>
      <w:r w:rsidRPr="00A026C4">
        <w:rPr>
          <w:color w:val="000000"/>
          <w:sz w:val="22"/>
          <w:szCs w:val="22"/>
        </w:rPr>
        <w:t xml:space="preserve"> </w:t>
      </w:r>
      <w:r w:rsidR="004B300C">
        <w:rPr>
          <w:color w:val="000000"/>
          <w:sz w:val="22"/>
          <w:szCs w:val="22"/>
        </w:rPr>
        <w:t>vire</w:t>
      </w:r>
      <w:r w:rsidR="004B300C" w:rsidRPr="00A026C4">
        <w:rPr>
          <w:color w:val="000000"/>
          <w:sz w:val="22"/>
          <w:szCs w:val="22"/>
        </w:rPr>
        <w:t xml:space="preserve"> </w:t>
      </w:r>
      <w:r w:rsidRPr="00A026C4">
        <w:rPr>
          <w:color w:val="000000"/>
          <w:sz w:val="22"/>
          <w:szCs w:val="22"/>
        </w:rPr>
        <w:t>za zagotovitev varnost</w:t>
      </w:r>
      <w:r w:rsidR="00CD60AA">
        <w:rPr>
          <w:color w:val="000000"/>
          <w:sz w:val="22"/>
          <w:szCs w:val="22"/>
        </w:rPr>
        <w:t>i</w:t>
      </w:r>
      <w:r w:rsidRPr="00A026C4">
        <w:rPr>
          <w:color w:val="000000"/>
          <w:sz w:val="22"/>
          <w:szCs w:val="22"/>
        </w:rPr>
        <w:t xml:space="preserve"> dejavnost</w:t>
      </w:r>
      <w:r w:rsidR="00CD60AA">
        <w:rPr>
          <w:color w:val="000000"/>
          <w:sz w:val="22"/>
          <w:szCs w:val="22"/>
        </w:rPr>
        <w:t>i</w:t>
      </w:r>
      <w:r w:rsidRPr="00A026C4">
        <w:rPr>
          <w:color w:val="000000"/>
          <w:sz w:val="22"/>
          <w:szCs w:val="22"/>
        </w:rPr>
        <w:t xml:space="preserve"> med podaljšano zaustavitvijo. Prednost morajo imeti varnostno pomembni vidiki v procesih načrtovanja in izvajanja dejavnosti v načinu podaljšanje zaustavitve. Posebno pozornost je treba posvetiti rednemu vzdrževanju konfiguracije reaktorja v skladu z obratovalnimi pogoji in omejitvami. </w:t>
      </w:r>
    </w:p>
    <w:p w14:paraId="241D36AE" w14:textId="34160606" w:rsidR="00E12923" w:rsidRPr="00A026C4" w:rsidRDefault="00A026C4" w:rsidP="00ED79A9">
      <w:pPr>
        <w:pStyle w:val="Telobesedila"/>
        <w:numPr>
          <w:ilvl w:val="0"/>
          <w:numId w:val="202"/>
        </w:numPr>
        <w:spacing w:before="120" w:after="0"/>
        <w:rPr>
          <w:color w:val="000000"/>
          <w:sz w:val="22"/>
          <w:szCs w:val="22"/>
        </w:rPr>
      </w:pPr>
      <w:r w:rsidRPr="00A026C4">
        <w:rPr>
          <w:color w:val="000000"/>
          <w:sz w:val="22"/>
          <w:szCs w:val="22"/>
        </w:rPr>
        <w:t xml:space="preserve">Upravljavec mora čimprej sprejeti odločitve za skrajšanje časa podaljšane zaustavitve na </w:t>
      </w:r>
      <w:r w:rsidR="00E625DE">
        <w:rPr>
          <w:color w:val="000000"/>
          <w:sz w:val="22"/>
          <w:szCs w:val="22"/>
        </w:rPr>
        <w:t>najkrajši možen čas</w:t>
      </w:r>
      <w:r w:rsidRPr="00A026C4">
        <w:rPr>
          <w:color w:val="000000"/>
          <w:sz w:val="22"/>
          <w:szCs w:val="22"/>
        </w:rPr>
        <w:t xml:space="preserve">. Med obdobjem podaljšane zaustavitve mora upravljavec poskrbeti za izpolnjevanje zahtev obratovalnega dovoljenja, zahtev za načrtovanje ukrepov ob izrednem dogodku in za kvalifikacijo obratovalnega osebja. Zagotoviti je treba fizično varovanje </w:t>
      </w:r>
      <w:r w:rsidR="00CD60AA">
        <w:rPr>
          <w:color w:val="000000"/>
          <w:sz w:val="22"/>
          <w:szCs w:val="22"/>
        </w:rPr>
        <w:t>in nadzor nad jedrskimi ali radioaktivnimi snovmi</w:t>
      </w:r>
      <w:r w:rsidRPr="00A026C4">
        <w:rPr>
          <w:color w:val="000000"/>
          <w:sz w:val="22"/>
          <w:szCs w:val="22"/>
        </w:rPr>
        <w:t xml:space="preserve">, ko se </w:t>
      </w:r>
      <w:r w:rsidR="00CD60AA">
        <w:rPr>
          <w:color w:val="000000"/>
          <w:sz w:val="22"/>
          <w:szCs w:val="22"/>
        </w:rPr>
        <w:t xml:space="preserve">te nahajajo </w:t>
      </w:r>
      <w:r w:rsidRPr="00A026C4">
        <w:rPr>
          <w:color w:val="000000"/>
          <w:sz w:val="22"/>
          <w:szCs w:val="22"/>
        </w:rPr>
        <w:t>v objektu.</w:t>
      </w:r>
    </w:p>
    <w:p w14:paraId="0FC766DD" w14:textId="77777777" w:rsidR="00E12923" w:rsidRPr="00236CD8" w:rsidRDefault="00E12923" w:rsidP="00E12923">
      <w:pPr>
        <w:jc w:val="center"/>
        <w:rPr>
          <w:color w:val="000000"/>
        </w:rPr>
      </w:pPr>
    </w:p>
    <w:p w14:paraId="6FC1E1DB" w14:textId="3AAC50B1" w:rsidR="009065B1" w:rsidRPr="00CE0A01" w:rsidRDefault="00E12923">
      <w:pPr>
        <w:pStyle w:val="Naslov1"/>
        <w:spacing w:before="240"/>
      </w:pPr>
      <w:bookmarkStart w:id="2668" w:name="_Priloga_3:__Projektne_osnove_za_skl"/>
      <w:bookmarkEnd w:id="2668"/>
      <w:r w:rsidRPr="00236CD8">
        <w:rPr>
          <w:color w:val="000000"/>
        </w:rPr>
        <w:br w:type="page"/>
      </w:r>
      <w:bookmarkStart w:id="2669" w:name="Priloga3"/>
      <w:bookmarkStart w:id="2670" w:name="_Toc160935755"/>
      <w:bookmarkStart w:id="2671" w:name="_Toc242175613"/>
      <w:bookmarkStart w:id="2672" w:name="_Toc436049353"/>
      <w:bookmarkStart w:id="2673" w:name="_Toc249171107"/>
      <w:r w:rsidRPr="002D6A51">
        <w:rPr>
          <w:color w:val="000000"/>
          <w:szCs w:val="28"/>
        </w:rPr>
        <w:lastRenderedPageBreak/>
        <w:t>Priloga 3</w:t>
      </w:r>
      <w:bookmarkEnd w:id="2669"/>
      <w:r w:rsidRPr="002D6A51">
        <w:rPr>
          <w:color w:val="000000"/>
          <w:szCs w:val="28"/>
        </w:rPr>
        <w:t>:</w:t>
      </w:r>
      <w:r w:rsidRPr="002D6A51">
        <w:rPr>
          <w:color w:val="000000"/>
          <w:szCs w:val="28"/>
        </w:rPr>
        <w:tab/>
        <w:t xml:space="preserve">Projektne osnove za skladišče </w:t>
      </w:r>
      <w:r w:rsidR="002043E3">
        <w:rPr>
          <w:color w:val="000000"/>
          <w:szCs w:val="28"/>
        </w:rPr>
        <w:t>nizko</w:t>
      </w:r>
      <w:r w:rsidR="00BF648F">
        <w:rPr>
          <w:color w:val="000000"/>
          <w:szCs w:val="28"/>
        </w:rPr>
        <w:t>-</w:t>
      </w:r>
      <w:r w:rsidR="002043E3">
        <w:rPr>
          <w:color w:val="000000"/>
          <w:szCs w:val="28"/>
        </w:rPr>
        <w:t xml:space="preserve"> in srednje</w:t>
      </w:r>
      <w:r w:rsidRPr="002D6A51">
        <w:rPr>
          <w:color w:val="000000"/>
          <w:szCs w:val="28"/>
        </w:rPr>
        <w:t>radioaktivnih odpa</w:t>
      </w:r>
      <w:r w:rsidR="000761E6" w:rsidRPr="002D6A51">
        <w:rPr>
          <w:color w:val="000000"/>
          <w:szCs w:val="28"/>
        </w:rPr>
        <w:t>dkov</w:t>
      </w:r>
      <w:bookmarkEnd w:id="2670"/>
      <w:bookmarkEnd w:id="2671"/>
      <w:bookmarkEnd w:id="2672"/>
      <w:bookmarkEnd w:id="2673"/>
    </w:p>
    <w:p w14:paraId="7C0289E3" w14:textId="77777777" w:rsidR="00E12923" w:rsidRPr="0063489C" w:rsidRDefault="00E12923" w:rsidP="00ED79A9">
      <w:pPr>
        <w:pStyle w:val="SlogNaslov1Arial11ptLevo"/>
        <w:numPr>
          <w:ilvl w:val="0"/>
          <w:numId w:val="181"/>
        </w:numPr>
        <w:spacing w:after="240"/>
        <w:jc w:val="both"/>
        <w:rPr>
          <w:rFonts w:ascii="Times New Roman" w:hAnsi="Times New Roman"/>
          <w:color w:val="000000"/>
        </w:rPr>
      </w:pPr>
      <w:bookmarkStart w:id="2674" w:name="_Toc160935756"/>
      <w:bookmarkStart w:id="2675" w:name="_Toc242175614"/>
      <w:bookmarkStart w:id="2676" w:name="_Toc436049354"/>
      <w:bookmarkStart w:id="2677" w:name="_Toc249171108"/>
      <w:r w:rsidRPr="0063489C">
        <w:rPr>
          <w:rFonts w:ascii="Times New Roman" w:hAnsi="Times New Roman"/>
          <w:color w:val="000000"/>
        </w:rPr>
        <w:t>Zahteve za SSK</w:t>
      </w:r>
      <w:bookmarkEnd w:id="2674"/>
      <w:bookmarkEnd w:id="2675"/>
      <w:bookmarkEnd w:id="2676"/>
      <w:bookmarkEnd w:id="2677"/>
    </w:p>
    <w:p w14:paraId="0870C912" w14:textId="77777777" w:rsidR="00E12923" w:rsidRPr="00236CD8" w:rsidRDefault="00E12923" w:rsidP="002D6A51">
      <w:pPr>
        <w:spacing w:before="40" w:after="40"/>
        <w:jc w:val="both"/>
        <w:rPr>
          <w:color w:val="000000"/>
          <w:sz w:val="22"/>
          <w:szCs w:val="22"/>
        </w:rPr>
      </w:pPr>
      <w:r w:rsidRPr="00236CD8">
        <w:rPr>
          <w:color w:val="000000"/>
          <w:sz w:val="22"/>
          <w:szCs w:val="22"/>
        </w:rPr>
        <w:t>SSK, pomembn</w:t>
      </w:r>
      <w:r w:rsidR="00087A30" w:rsidRPr="00236CD8">
        <w:rPr>
          <w:color w:val="000000"/>
          <w:sz w:val="22"/>
          <w:szCs w:val="22"/>
        </w:rPr>
        <w:t>i</w:t>
      </w:r>
      <w:r w:rsidRPr="00236CD8">
        <w:rPr>
          <w:color w:val="000000"/>
          <w:sz w:val="22"/>
          <w:szCs w:val="22"/>
        </w:rPr>
        <w:t xml:space="preserve"> za varnost, morajo biti projektiran</w:t>
      </w:r>
      <w:r w:rsidR="00087A30" w:rsidRPr="00236CD8">
        <w:rPr>
          <w:color w:val="000000"/>
          <w:sz w:val="22"/>
          <w:szCs w:val="22"/>
        </w:rPr>
        <w:t>i</w:t>
      </w:r>
      <w:r w:rsidRPr="00236CD8">
        <w:rPr>
          <w:color w:val="000000"/>
          <w:sz w:val="22"/>
          <w:szCs w:val="22"/>
        </w:rPr>
        <w:t xml:space="preserve"> tako, da zdržijo vplive naravnih pojavov, k</w:t>
      </w:r>
      <w:r w:rsidR="00087A30" w:rsidRPr="00236CD8">
        <w:rPr>
          <w:color w:val="000000"/>
          <w:sz w:val="22"/>
          <w:szCs w:val="22"/>
        </w:rPr>
        <w:t>akršni</w:t>
      </w:r>
      <w:r w:rsidRPr="00236CD8">
        <w:rPr>
          <w:color w:val="000000"/>
          <w:sz w:val="22"/>
          <w:szCs w:val="22"/>
        </w:rPr>
        <w:t xml:space="preserve"> so potresi, tornadi, udari strel ali poplave, vključno s kombinacijo </w:t>
      </w:r>
      <w:r w:rsidR="000502C3" w:rsidRPr="00236CD8">
        <w:rPr>
          <w:color w:val="000000"/>
          <w:sz w:val="22"/>
          <w:szCs w:val="22"/>
        </w:rPr>
        <w:t>na</w:t>
      </w:r>
      <w:r w:rsidR="006D2F39">
        <w:rPr>
          <w:color w:val="000000"/>
          <w:sz w:val="22"/>
          <w:szCs w:val="22"/>
        </w:rPr>
        <w:t>vedenega</w:t>
      </w:r>
      <w:r w:rsidRPr="00236CD8">
        <w:rPr>
          <w:color w:val="000000"/>
          <w:sz w:val="22"/>
          <w:szCs w:val="22"/>
        </w:rPr>
        <w:t xml:space="preserve">, </w:t>
      </w:r>
      <w:r w:rsidR="00087A30" w:rsidRPr="00236CD8">
        <w:rPr>
          <w:color w:val="000000"/>
          <w:sz w:val="22"/>
          <w:szCs w:val="22"/>
        </w:rPr>
        <w:t xml:space="preserve">in </w:t>
      </w:r>
      <w:r w:rsidRPr="00236CD8">
        <w:rPr>
          <w:color w:val="000000"/>
          <w:sz w:val="22"/>
          <w:szCs w:val="22"/>
        </w:rPr>
        <w:t>da preprečijo masivn</w:t>
      </w:r>
      <w:r w:rsidR="000502C3" w:rsidRPr="00236CD8">
        <w:rPr>
          <w:color w:val="000000"/>
          <w:sz w:val="22"/>
          <w:szCs w:val="22"/>
        </w:rPr>
        <w:t>o</w:t>
      </w:r>
      <w:r w:rsidRPr="00236CD8">
        <w:rPr>
          <w:color w:val="000000"/>
          <w:sz w:val="22"/>
          <w:szCs w:val="22"/>
        </w:rPr>
        <w:t xml:space="preserve"> zrušit</w:t>
      </w:r>
      <w:r w:rsidR="000502C3" w:rsidRPr="00236CD8">
        <w:rPr>
          <w:color w:val="000000"/>
          <w:sz w:val="22"/>
          <w:szCs w:val="22"/>
        </w:rPr>
        <w:t>e</w:t>
      </w:r>
      <w:r w:rsidRPr="00236CD8">
        <w:rPr>
          <w:color w:val="000000"/>
          <w:sz w:val="22"/>
          <w:szCs w:val="22"/>
        </w:rPr>
        <w:t>v struktur objektov ali padce težkih predmetov</w:t>
      </w:r>
      <w:r w:rsidR="00087A30" w:rsidRPr="00236CD8">
        <w:rPr>
          <w:color w:val="000000"/>
          <w:sz w:val="22"/>
          <w:szCs w:val="22"/>
        </w:rPr>
        <w:t xml:space="preserve"> zaradi</w:t>
      </w:r>
      <w:r w:rsidRPr="00236CD8">
        <w:rPr>
          <w:color w:val="000000"/>
          <w:sz w:val="22"/>
          <w:szCs w:val="22"/>
        </w:rPr>
        <w:t xml:space="preserve"> </w:t>
      </w:r>
      <w:r w:rsidR="000502C3" w:rsidRPr="00236CD8">
        <w:rPr>
          <w:color w:val="000000"/>
          <w:sz w:val="22"/>
          <w:szCs w:val="22"/>
        </w:rPr>
        <w:t xml:space="preserve">te </w:t>
      </w:r>
      <w:r w:rsidRPr="00236CD8">
        <w:rPr>
          <w:color w:val="000000"/>
          <w:sz w:val="22"/>
          <w:szCs w:val="22"/>
        </w:rPr>
        <w:t>zrušitve na radioaktivne odpadke</w:t>
      </w:r>
      <w:r w:rsidR="002043E3">
        <w:rPr>
          <w:color w:val="000000"/>
          <w:sz w:val="22"/>
          <w:szCs w:val="22"/>
        </w:rPr>
        <w:t xml:space="preserve"> </w:t>
      </w:r>
      <w:r w:rsidRPr="00236CD8">
        <w:rPr>
          <w:color w:val="000000"/>
          <w:sz w:val="22"/>
          <w:szCs w:val="22"/>
        </w:rPr>
        <w:t>ali SSK, pomembne za varnost.</w:t>
      </w:r>
    </w:p>
    <w:p w14:paraId="69DE77E6" w14:textId="77777777" w:rsidR="00E12923" w:rsidRPr="00236CD8" w:rsidRDefault="00E12923" w:rsidP="00ED79A9">
      <w:pPr>
        <w:pStyle w:val="SlogNaslov1Arial11ptLevo"/>
        <w:numPr>
          <w:ilvl w:val="0"/>
          <w:numId w:val="181"/>
        </w:numPr>
        <w:spacing w:after="240"/>
        <w:jc w:val="both"/>
        <w:rPr>
          <w:rFonts w:ascii="Times New Roman" w:hAnsi="Times New Roman"/>
          <w:color w:val="000000"/>
        </w:rPr>
      </w:pPr>
      <w:bookmarkStart w:id="2678" w:name="_Toc160935757"/>
      <w:bookmarkStart w:id="2679" w:name="_Toc242175615"/>
      <w:bookmarkStart w:id="2680" w:name="_Toc436049356"/>
      <w:bookmarkStart w:id="2681" w:name="_Toc249171109"/>
      <w:r w:rsidRPr="002D6A51">
        <w:rPr>
          <w:rFonts w:ascii="Times New Roman" w:hAnsi="Times New Roman"/>
          <w:color w:val="000000"/>
        </w:rPr>
        <w:t>Zadrževalne</w:t>
      </w:r>
      <w:r w:rsidRPr="00236CD8">
        <w:rPr>
          <w:rFonts w:ascii="Times New Roman" w:hAnsi="Times New Roman"/>
          <w:color w:val="000000"/>
        </w:rPr>
        <w:t xml:space="preserve"> pregrade in sistemi</w:t>
      </w:r>
      <w:bookmarkEnd w:id="2678"/>
      <w:bookmarkEnd w:id="2679"/>
      <w:bookmarkEnd w:id="2680"/>
      <w:bookmarkEnd w:id="2681"/>
    </w:p>
    <w:p w14:paraId="16AAB3E2" w14:textId="77777777" w:rsidR="00E12923" w:rsidRPr="00236CD8" w:rsidRDefault="006D2F39" w:rsidP="00625676">
      <w:pPr>
        <w:spacing w:before="120" w:after="120"/>
        <w:jc w:val="both"/>
        <w:rPr>
          <w:color w:val="000000"/>
          <w:sz w:val="22"/>
          <w:szCs w:val="22"/>
        </w:rPr>
      </w:pPr>
      <w:r>
        <w:rPr>
          <w:color w:val="000000"/>
          <w:sz w:val="22"/>
          <w:szCs w:val="22"/>
        </w:rPr>
        <w:t>Zagotovljeni</w:t>
      </w:r>
      <w:r w:rsidR="00E12923" w:rsidRPr="00236CD8">
        <w:rPr>
          <w:color w:val="000000"/>
          <w:sz w:val="22"/>
          <w:szCs w:val="22"/>
        </w:rPr>
        <w:t xml:space="preserve"> mora</w:t>
      </w:r>
      <w:r>
        <w:rPr>
          <w:color w:val="000000"/>
          <w:sz w:val="22"/>
          <w:szCs w:val="22"/>
        </w:rPr>
        <w:t>jo</w:t>
      </w:r>
      <w:r w:rsidR="00E12923" w:rsidRPr="00236CD8">
        <w:rPr>
          <w:color w:val="000000"/>
          <w:sz w:val="22"/>
          <w:szCs w:val="22"/>
        </w:rPr>
        <w:t xml:space="preserve"> biti ustrezn</w:t>
      </w:r>
      <w:r>
        <w:rPr>
          <w:color w:val="000000"/>
          <w:sz w:val="22"/>
          <w:szCs w:val="22"/>
        </w:rPr>
        <w:t>i</w:t>
      </w:r>
      <w:r w:rsidR="00E12923" w:rsidRPr="00236CD8">
        <w:rPr>
          <w:color w:val="000000"/>
          <w:sz w:val="22"/>
          <w:szCs w:val="22"/>
        </w:rPr>
        <w:t xml:space="preserve"> prezračevaln</w:t>
      </w:r>
      <w:r>
        <w:rPr>
          <w:color w:val="000000"/>
          <w:sz w:val="22"/>
          <w:szCs w:val="22"/>
        </w:rPr>
        <w:t>i</w:t>
      </w:r>
      <w:r w:rsidR="00E12923" w:rsidRPr="00236CD8">
        <w:rPr>
          <w:color w:val="000000"/>
          <w:sz w:val="22"/>
          <w:szCs w:val="22"/>
        </w:rPr>
        <w:t xml:space="preserve"> sistem</w:t>
      </w:r>
      <w:r>
        <w:rPr>
          <w:color w:val="000000"/>
          <w:sz w:val="22"/>
          <w:szCs w:val="22"/>
        </w:rPr>
        <w:t>i za</w:t>
      </w:r>
      <w:r w:rsidR="00A035C5">
        <w:rPr>
          <w:color w:val="000000"/>
          <w:sz w:val="22"/>
          <w:szCs w:val="22"/>
        </w:rPr>
        <w:t xml:space="preserve"> </w:t>
      </w:r>
      <w:r w:rsidR="00E12923" w:rsidRPr="00236CD8">
        <w:rPr>
          <w:color w:val="000000"/>
          <w:sz w:val="22"/>
          <w:szCs w:val="22"/>
        </w:rPr>
        <w:t>zadrževanje zračnih radioaktivnih delcev med normalnimi in nenormalnimi dogodki.</w:t>
      </w:r>
    </w:p>
    <w:p w14:paraId="2DC3AC36" w14:textId="77777777" w:rsidR="00E12923" w:rsidRPr="00236CD8" w:rsidRDefault="00E12923" w:rsidP="00625676">
      <w:pPr>
        <w:spacing w:before="120" w:after="120"/>
        <w:jc w:val="both"/>
        <w:rPr>
          <w:color w:val="000000"/>
          <w:sz w:val="22"/>
          <w:szCs w:val="22"/>
        </w:rPr>
      </w:pPr>
      <w:r w:rsidRPr="00236CD8">
        <w:rPr>
          <w:color w:val="000000"/>
          <w:sz w:val="22"/>
          <w:szCs w:val="22"/>
        </w:rPr>
        <w:t xml:space="preserve">Zadrževalni sistemi morajo imeti zagotovljen redni monitoring v takšnem obsegu, da upravljavec objekta lahko zazna, kdaj so potrebni </w:t>
      </w:r>
      <w:r w:rsidR="00B81D2E" w:rsidRPr="00236CD8">
        <w:rPr>
          <w:color w:val="000000"/>
          <w:sz w:val="22"/>
          <w:szCs w:val="22"/>
        </w:rPr>
        <w:t>poprav</w:t>
      </w:r>
      <w:r w:rsidRPr="00236CD8">
        <w:rPr>
          <w:color w:val="000000"/>
          <w:sz w:val="22"/>
          <w:szCs w:val="22"/>
        </w:rPr>
        <w:t xml:space="preserve">ni ukrepi za vzdrževanje varnega skladiščenja. </w:t>
      </w:r>
    </w:p>
    <w:p w14:paraId="46B2558E" w14:textId="62695179" w:rsidR="00E12923" w:rsidRDefault="002043E3" w:rsidP="00625676">
      <w:pPr>
        <w:spacing w:before="120" w:after="120"/>
        <w:jc w:val="both"/>
        <w:rPr>
          <w:color w:val="000000"/>
          <w:sz w:val="22"/>
          <w:szCs w:val="22"/>
        </w:rPr>
      </w:pPr>
      <w:r>
        <w:rPr>
          <w:color w:val="000000"/>
          <w:sz w:val="22"/>
          <w:szCs w:val="22"/>
        </w:rPr>
        <w:t>R</w:t>
      </w:r>
      <w:r w:rsidR="00E12923" w:rsidRPr="00236CD8">
        <w:rPr>
          <w:color w:val="000000"/>
          <w:sz w:val="22"/>
          <w:szCs w:val="22"/>
        </w:rPr>
        <w:t xml:space="preserve">adioaktivni odpadki morajo biti pakirani </w:t>
      </w:r>
      <w:r w:rsidR="003F156E">
        <w:rPr>
          <w:color w:val="000000"/>
          <w:sz w:val="22"/>
          <w:szCs w:val="22"/>
        </w:rPr>
        <w:t>t</w:t>
      </w:r>
      <w:r w:rsidR="006D2F39">
        <w:rPr>
          <w:color w:val="000000"/>
          <w:sz w:val="22"/>
          <w:szCs w:val="22"/>
        </w:rPr>
        <w:t>ako</w:t>
      </w:r>
      <w:r w:rsidR="00E12923" w:rsidRPr="00236CD8">
        <w:rPr>
          <w:color w:val="000000"/>
          <w:sz w:val="22"/>
          <w:szCs w:val="22"/>
        </w:rPr>
        <w:t xml:space="preserve">, </w:t>
      </w:r>
      <w:r w:rsidR="006D2F39">
        <w:rPr>
          <w:color w:val="000000"/>
          <w:sz w:val="22"/>
          <w:szCs w:val="22"/>
        </w:rPr>
        <w:t>da je</w:t>
      </w:r>
      <w:r w:rsidR="00E12923" w:rsidRPr="00236CD8">
        <w:rPr>
          <w:color w:val="000000"/>
          <w:sz w:val="22"/>
          <w:szCs w:val="22"/>
        </w:rPr>
        <w:t xml:space="preserve"> omogoč</w:t>
      </w:r>
      <w:r w:rsidR="006D2F39">
        <w:rPr>
          <w:color w:val="000000"/>
          <w:sz w:val="22"/>
          <w:szCs w:val="22"/>
        </w:rPr>
        <w:t>eno</w:t>
      </w:r>
      <w:r w:rsidR="00E12923" w:rsidRPr="00236CD8">
        <w:rPr>
          <w:color w:val="000000"/>
          <w:sz w:val="22"/>
          <w:szCs w:val="22"/>
        </w:rPr>
        <w:t xml:space="preserve"> varno ravnanje z njimi brez izpustov radioaktivnosti v okolje ali </w:t>
      </w:r>
      <w:r w:rsidR="006D2F39">
        <w:rPr>
          <w:color w:val="000000"/>
          <w:sz w:val="22"/>
          <w:szCs w:val="22"/>
        </w:rPr>
        <w:t xml:space="preserve">brez </w:t>
      </w:r>
      <w:r w:rsidR="00E12923" w:rsidRPr="00236CD8">
        <w:rPr>
          <w:color w:val="000000"/>
          <w:sz w:val="22"/>
          <w:szCs w:val="22"/>
        </w:rPr>
        <w:t>obsevanja prek dovoljenih omejitev.</w:t>
      </w:r>
      <w:r w:rsidR="00FC4AF2" w:rsidRPr="00236CD8">
        <w:rPr>
          <w:color w:val="000000"/>
          <w:sz w:val="22"/>
          <w:szCs w:val="22"/>
        </w:rPr>
        <w:t xml:space="preserve"> Vsak tako narejen</w:t>
      </w:r>
      <w:r w:rsidR="00EB5C3B">
        <w:rPr>
          <w:color w:val="000000"/>
          <w:sz w:val="22"/>
          <w:szCs w:val="22"/>
        </w:rPr>
        <w:t>i</w:t>
      </w:r>
      <w:r w:rsidR="00FC4AF2" w:rsidRPr="00236CD8">
        <w:rPr>
          <w:color w:val="000000"/>
          <w:sz w:val="22"/>
          <w:szCs w:val="22"/>
        </w:rPr>
        <w:t xml:space="preserve"> p</w:t>
      </w:r>
      <w:r w:rsidR="00E12923" w:rsidRPr="00236CD8">
        <w:rPr>
          <w:color w:val="000000"/>
          <w:sz w:val="22"/>
          <w:szCs w:val="22"/>
        </w:rPr>
        <w:t>aket mora biti projektiran vsaj za obratovalno dobo skladišča.</w:t>
      </w:r>
    </w:p>
    <w:p w14:paraId="4288FC6E" w14:textId="77777777" w:rsidR="00B067EA" w:rsidRPr="00236CD8" w:rsidRDefault="00B067EA" w:rsidP="00ED79A9">
      <w:pPr>
        <w:pStyle w:val="SlogNaslov1Arial11ptLevo"/>
        <w:numPr>
          <w:ilvl w:val="0"/>
          <w:numId w:val="181"/>
        </w:numPr>
        <w:spacing w:after="240"/>
        <w:jc w:val="both"/>
        <w:rPr>
          <w:rFonts w:ascii="Times New Roman" w:hAnsi="Times New Roman"/>
          <w:color w:val="000000"/>
        </w:rPr>
      </w:pPr>
      <w:bookmarkStart w:id="2682" w:name="_Toc436049357"/>
      <w:r w:rsidRPr="00236CD8">
        <w:rPr>
          <w:rFonts w:ascii="Times New Roman" w:hAnsi="Times New Roman"/>
          <w:color w:val="000000"/>
        </w:rPr>
        <w:t>Varnostn</w:t>
      </w:r>
      <w:r w:rsidR="006A7116">
        <w:rPr>
          <w:rFonts w:ascii="Times New Roman" w:hAnsi="Times New Roman"/>
          <w:color w:val="000000"/>
        </w:rPr>
        <w:t>a</w:t>
      </w:r>
      <w:r w:rsidR="006D2F39">
        <w:rPr>
          <w:rFonts w:ascii="Times New Roman" w:hAnsi="Times New Roman"/>
          <w:color w:val="000000"/>
        </w:rPr>
        <w:t xml:space="preserve"> </w:t>
      </w:r>
      <w:r w:rsidR="006A7116">
        <w:rPr>
          <w:rFonts w:ascii="Times New Roman" w:hAnsi="Times New Roman"/>
          <w:color w:val="000000"/>
        </w:rPr>
        <w:t>klasifikacija</w:t>
      </w:r>
      <w:r w:rsidRPr="00236CD8">
        <w:rPr>
          <w:rFonts w:ascii="Times New Roman" w:hAnsi="Times New Roman"/>
          <w:color w:val="000000"/>
        </w:rPr>
        <w:t xml:space="preserve"> SSK</w:t>
      </w:r>
      <w:bookmarkEnd w:id="2682"/>
    </w:p>
    <w:p w14:paraId="1C48EB9E" w14:textId="77777777" w:rsidR="00B067EA" w:rsidRPr="00236CD8" w:rsidRDefault="00B067EA" w:rsidP="00B067EA">
      <w:pPr>
        <w:pStyle w:val="Telobesedila"/>
        <w:rPr>
          <w:color w:val="000000"/>
          <w:sz w:val="22"/>
          <w:szCs w:val="22"/>
        </w:rPr>
      </w:pPr>
      <w:r w:rsidRPr="00236CD8">
        <w:rPr>
          <w:color w:val="000000"/>
          <w:sz w:val="22"/>
          <w:szCs w:val="22"/>
        </w:rPr>
        <w:t>Za varnostno</w:t>
      </w:r>
      <w:r w:rsidR="006D2F39">
        <w:rPr>
          <w:color w:val="000000"/>
          <w:sz w:val="22"/>
          <w:szCs w:val="22"/>
        </w:rPr>
        <w:t xml:space="preserve"> </w:t>
      </w:r>
      <w:r w:rsidR="006A7116">
        <w:rPr>
          <w:color w:val="000000"/>
          <w:sz w:val="22"/>
          <w:szCs w:val="22"/>
        </w:rPr>
        <w:t>klasifikacijo</w:t>
      </w:r>
      <w:r w:rsidRPr="00236CD8">
        <w:rPr>
          <w:color w:val="000000"/>
          <w:sz w:val="22"/>
          <w:szCs w:val="22"/>
        </w:rPr>
        <w:t xml:space="preserve"> SSK </w:t>
      </w:r>
      <w:r>
        <w:rPr>
          <w:color w:val="000000"/>
          <w:sz w:val="22"/>
          <w:szCs w:val="22"/>
        </w:rPr>
        <w:t xml:space="preserve">skladišč radioaktivnih odpadkov </w:t>
      </w:r>
      <w:r w:rsidRPr="00236CD8">
        <w:rPr>
          <w:color w:val="000000"/>
          <w:sz w:val="22"/>
          <w:szCs w:val="22"/>
        </w:rPr>
        <w:t>veljajo enake zahteve</w:t>
      </w:r>
      <w:r w:rsidR="00EB5C3B">
        <w:rPr>
          <w:color w:val="000000"/>
          <w:sz w:val="22"/>
          <w:szCs w:val="22"/>
        </w:rPr>
        <w:t xml:space="preserve"> </w:t>
      </w:r>
      <w:r w:rsidRPr="00236CD8">
        <w:rPr>
          <w:color w:val="000000"/>
          <w:sz w:val="22"/>
          <w:szCs w:val="22"/>
        </w:rPr>
        <w:t xml:space="preserve">kakor za varnostno </w:t>
      </w:r>
      <w:r w:rsidR="006A7116">
        <w:rPr>
          <w:color w:val="000000"/>
          <w:sz w:val="22"/>
          <w:szCs w:val="22"/>
        </w:rPr>
        <w:t>klasifikacijo</w:t>
      </w:r>
      <w:r w:rsidRPr="00236CD8">
        <w:rPr>
          <w:color w:val="000000"/>
          <w:sz w:val="22"/>
          <w:szCs w:val="22"/>
        </w:rPr>
        <w:t xml:space="preserve"> SSK jedrskih elektrarn </w:t>
      </w:r>
      <w:r w:rsidR="006D2F39">
        <w:rPr>
          <w:color w:val="000000"/>
          <w:sz w:val="22"/>
          <w:szCs w:val="22"/>
        </w:rPr>
        <w:t>iz</w:t>
      </w:r>
      <w:r w:rsidRPr="00236CD8">
        <w:rPr>
          <w:color w:val="000000"/>
          <w:sz w:val="22"/>
          <w:szCs w:val="22"/>
        </w:rPr>
        <w:t xml:space="preserve"> </w:t>
      </w:r>
      <w:r w:rsidR="00FE0803">
        <w:rPr>
          <w:color w:val="000000"/>
          <w:sz w:val="22"/>
          <w:szCs w:val="22"/>
        </w:rPr>
        <w:t xml:space="preserve">točke </w:t>
      </w:r>
      <w:r w:rsidR="00A035C5">
        <w:rPr>
          <w:color w:val="000000"/>
          <w:sz w:val="22"/>
          <w:szCs w:val="22"/>
        </w:rPr>
        <w:t>2.1</w:t>
      </w:r>
      <w:r w:rsidRPr="00236CD8">
        <w:rPr>
          <w:color w:val="000000"/>
          <w:sz w:val="22"/>
          <w:szCs w:val="22"/>
        </w:rPr>
        <w:t xml:space="preserve"> priloge 1 tega pravilnika.</w:t>
      </w:r>
    </w:p>
    <w:p w14:paraId="3483D634" w14:textId="77777777" w:rsidR="00B067EA" w:rsidRPr="00236CD8" w:rsidRDefault="00B067EA" w:rsidP="00ED79A9">
      <w:pPr>
        <w:pStyle w:val="SlogNaslov1Arial11ptLevo"/>
        <w:numPr>
          <w:ilvl w:val="0"/>
          <w:numId w:val="181"/>
        </w:numPr>
        <w:spacing w:after="240"/>
        <w:jc w:val="both"/>
        <w:rPr>
          <w:rFonts w:ascii="Times New Roman" w:hAnsi="Times New Roman"/>
          <w:color w:val="000000"/>
        </w:rPr>
      </w:pPr>
      <w:bookmarkStart w:id="2683" w:name="_Toc436049358"/>
      <w:r w:rsidRPr="00236CD8">
        <w:rPr>
          <w:rFonts w:ascii="Times New Roman" w:hAnsi="Times New Roman"/>
          <w:color w:val="000000"/>
        </w:rPr>
        <w:t>Zaščita pred notranjimi požari</w:t>
      </w:r>
      <w:bookmarkEnd w:id="2683"/>
    </w:p>
    <w:p w14:paraId="40BD5F82" w14:textId="77777777" w:rsidR="00B067EA" w:rsidRPr="00236CD8" w:rsidRDefault="00B067EA" w:rsidP="00B067EA">
      <w:pPr>
        <w:pStyle w:val="Telobesedila"/>
        <w:rPr>
          <w:color w:val="000000"/>
          <w:sz w:val="22"/>
          <w:szCs w:val="22"/>
        </w:rPr>
      </w:pPr>
      <w:r w:rsidRPr="00236CD8">
        <w:rPr>
          <w:color w:val="000000"/>
          <w:sz w:val="22"/>
          <w:szCs w:val="22"/>
        </w:rPr>
        <w:t xml:space="preserve">Za projektiranje protipožarne zaščite se smiselno uporabijo zahteve za jedrske elektrarne iz </w:t>
      </w:r>
      <w:r w:rsidR="00A035C5">
        <w:rPr>
          <w:color w:val="000000"/>
          <w:sz w:val="22"/>
          <w:szCs w:val="22"/>
        </w:rPr>
        <w:t xml:space="preserve">3. </w:t>
      </w:r>
      <w:r w:rsidR="00FE0803">
        <w:rPr>
          <w:color w:val="000000"/>
          <w:sz w:val="22"/>
          <w:szCs w:val="22"/>
        </w:rPr>
        <w:t>točke</w:t>
      </w:r>
      <w:r w:rsidR="00FE0803" w:rsidRPr="00236CD8">
        <w:rPr>
          <w:color w:val="000000"/>
          <w:sz w:val="22"/>
          <w:szCs w:val="22"/>
        </w:rPr>
        <w:t xml:space="preserve"> </w:t>
      </w:r>
      <w:r w:rsidRPr="00236CD8">
        <w:rPr>
          <w:color w:val="000000"/>
          <w:sz w:val="22"/>
          <w:szCs w:val="22"/>
        </w:rPr>
        <w:t>priloge 1 tega pravilnika</w:t>
      </w:r>
      <w:r w:rsidR="006D2F39">
        <w:rPr>
          <w:color w:val="000000"/>
          <w:sz w:val="22"/>
          <w:szCs w:val="22"/>
        </w:rPr>
        <w:t>.</w:t>
      </w:r>
    </w:p>
    <w:p w14:paraId="3C05D72B" w14:textId="77777777" w:rsidR="00E12923" w:rsidRPr="002D6A51" w:rsidRDefault="00E12923" w:rsidP="00ED79A9">
      <w:pPr>
        <w:pStyle w:val="SlogNaslov1Arial11ptLevo"/>
        <w:numPr>
          <w:ilvl w:val="0"/>
          <w:numId w:val="181"/>
        </w:numPr>
        <w:spacing w:after="240"/>
        <w:jc w:val="both"/>
        <w:rPr>
          <w:rFonts w:ascii="Times New Roman" w:hAnsi="Times New Roman"/>
          <w:color w:val="000000"/>
        </w:rPr>
      </w:pPr>
      <w:bookmarkStart w:id="2684" w:name="_Toc160935758"/>
      <w:bookmarkStart w:id="2685" w:name="_Toc242175616"/>
      <w:bookmarkStart w:id="2686" w:name="_Toc436049359"/>
      <w:bookmarkStart w:id="2687" w:name="_Toc249171110"/>
      <w:r w:rsidRPr="002D6A51">
        <w:rPr>
          <w:rFonts w:ascii="Times New Roman" w:hAnsi="Times New Roman"/>
          <w:color w:val="000000"/>
        </w:rPr>
        <w:t>Ravnanje s paketi</w:t>
      </w:r>
      <w:bookmarkEnd w:id="2684"/>
      <w:r w:rsidR="00570B52" w:rsidRPr="002D6A51">
        <w:rPr>
          <w:rFonts w:ascii="Times New Roman" w:hAnsi="Times New Roman"/>
          <w:color w:val="000000"/>
        </w:rPr>
        <w:t xml:space="preserve"> radioaktivnih odpadkov</w:t>
      </w:r>
      <w:bookmarkEnd w:id="2685"/>
      <w:bookmarkEnd w:id="2686"/>
      <w:bookmarkEnd w:id="2687"/>
    </w:p>
    <w:p w14:paraId="471C5766" w14:textId="77777777" w:rsidR="00E12923" w:rsidRDefault="00E12923" w:rsidP="002D6A51">
      <w:pPr>
        <w:spacing w:before="40" w:after="40"/>
        <w:jc w:val="both"/>
        <w:rPr>
          <w:color w:val="000000"/>
          <w:sz w:val="22"/>
          <w:szCs w:val="22"/>
        </w:rPr>
      </w:pPr>
      <w:r w:rsidRPr="00236CD8">
        <w:rPr>
          <w:color w:val="000000"/>
          <w:sz w:val="22"/>
          <w:szCs w:val="22"/>
        </w:rPr>
        <w:t>SSK za ravnanje s paketi morajo biti projektiran</w:t>
      </w:r>
      <w:r w:rsidR="000502C3" w:rsidRPr="00236CD8">
        <w:rPr>
          <w:color w:val="000000"/>
          <w:sz w:val="22"/>
          <w:szCs w:val="22"/>
        </w:rPr>
        <w:t>i</w:t>
      </w:r>
      <w:r w:rsidRPr="00236CD8">
        <w:rPr>
          <w:color w:val="000000"/>
          <w:sz w:val="22"/>
          <w:szCs w:val="22"/>
        </w:rPr>
        <w:t xml:space="preserve"> z upoštevanjem ukrepov za v</w:t>
      </w:r>
      <w:r w:rsidR="00252700" w:rsidRPr="00236CD8">
        <w:rPr>
          <w:color w:val="000000"/>
          <w:sz w:val="22"/>
          <w:szCs w:val="22"/>
        </w:rPr>
        <w:t xml:space="preserve">arstvo pred </w:t>
      </w:r>
      <w:r w:rsidR="000761E6" w:rsidRPr="00236CD8">
        <w:rPr>
          <w:color w:val="000000"/>
          <w:sz w:val="22"/>
          <w:szCs w:val="22"/>
        </w:rPr>
        <w:t xml:space="preserve">ionizirajočim </w:t>
      </w:r>
      <w:r w:rsidR="00252700" w:rsidRPr="00236CD8">
        <w:rPr>
          <w:color w:val="000000"/>
          <w:sz w:val="22"/>
          <w:szCs w:val="22"/>
        </w:rPr>
        <w:t>sevanji,</w:t>
      </w:r>
      <w:r w:rsidR="00711069" w:rsidRPr="00236CD8">
        <w:rPr>
          <w:color w:val="000000"/>
          <w:sz w:val="22"/>
          <w:szCs w:val="22"/>
        </w:rPr>
        <w:t xml:space="preserve"> </w:t>
      </w:r>
      <w:r w:rsidR="00252700" w:rsidRPr="00236CD8">
        <w:rPr>
          <w:color w:val="000000"/>
          <w:sz w:val="22"/>
          <w:szCs w:val="22"/>
        </w:rPr>
        <w:t>enostavn</w:t>
      </w:r>
      <w:r w:rsidR="00711069" w:rsidRPr="00236CD8">
        <w:rPr>
          <w:color w:val="000000"/>
          <w:sz w:val="22"/>
          <w:szCs w:val="22"/>
        </w:rPr>
        <w:t>ega</w:t>
      </w:r>
      <w:r w:rsidR="00252700" w:rsidRPr="00236CD8">
        <w:rPr>
          <w:color w:val="000000"/>
          <w:sz w:val="22"/>
          <w:szCs w:val="22"/>
        </w:rPr>
        <w:t xml:space="preserve"> vzdrževanj</w:t>
      </w:r>
      <w:r w:rsidR="00711069" w:rsidRPr="00236CD8">
        <w:rPr>
          <w:color w:val="000000"/>
          <w:sz w:val="22"/>
          <w:szCs w:val="22"/>
        </w:rPr>
        <w:t>a</w:t>
      </w:r>
      <w:r w:rsidRPr="00236CD8">
        <w:rPr>
          <w:color w:val="000000"/>
          <w:sz w:val="22"/>
          <w:szCs w:val="22"/>
        </w:rPr>
        <w:t xml:space="preserve"> </w:t>
      </w:r>
      <w:r w:rsidR="000502C3" w:rsidRPr="00236CD8">
        <w:rPr>
          <w:color w:val="000000"/>
          <w:sz w:val="22"/>
          <w:szCs w:val="22"/>
        </w:rPr>
        <w:t xml:space="preserve">ter </w:t>
      </w:r>
      <w:r w:rsidRPr="00236CD8">
        <w:rPr>
          <w:color w:val="000000"/>
          <w:sz w:val="22"/>
          <w:szCs w:val="22"/>
        </w:rPr>
        <w:t xml:space="preserve">zmanjševanja verjetnosti in posledic dogodkov in nesreč. </w:t>
      </w:r>
    </w:p>
    <w:p w14:paraId="2551C889" w14:textId="77777777" w:rsidR="00E12923" w:rsidRPr="008845E1" w:rsidRDefault="00E12923" w:rsidP="00625676">
      <w:pPr>
        <w:spacing w:before="120" w:after="120"/>
        <w:jc w:val="both"/>
        <w:rPr>
          <w:color w:val="000000"/>
          <w:sz w:val="22"/>
          <w:szCs w:val="22"/>
        </w:rPr>
      </w:pPr>
      <w:r w:rsidRPr="00236CD8">
        <w:rPr>
          <w:color w:val="000000"/>
          <w:sz w:val="22"/>
          <w:szCs w:val="22"/>
        </w:rPr>
        <w:t xml:space="preserve">V skladišču morajo </w:t>
      </w:r>
      <w:r w:rsidR="0012638D">
        <w:rPr>
          <w:color w:val="000000"/>
          <w:sz w:val="22"/>
          <w:szCs w:val="22"/>
        </w:rPr>
        <w:t xml:space="preserve">biti projektirane in vedno </w:t>
      </w:r>
      <w:r w:rsidRPr="00236CD8">
        <w:rPr>
          <w:color w:val="000000"/>
          <w:sz w:val="22"/>
          <w:szCs w:val="22"/>
        </w:rPr>
        <w:t xml:space="preserve">zagotovljene rezervne </w:t>
      </w:r>
      <w:r w:rsidR="00711069" w:rsidRPr="00236CD8">
        <w:rPr>
          <w:color w:val="000000"/>
          <w:sz w:val="22"/>
          <w:szCs w:val="22"/>
        </w:rPr>
        <w:t xml:space="preserve">skladiščne </w:t>
      </w:r>
      <w:r w:rsidR="000502C3" w:rsidRPr="00236CD8">
        <w:rPr>
          <w:color w:val="000000"/>
          <w:sz w:val="22"/>
          <w:szCs w:val="22"/>
        </w:rPr>
        <w:t xml:space="preserve">zmogljivosti </w:t>
      </w:r>
      <w:r w:rsidR="008845E1" w:rsidRPr="008845E1">
        <w:rPr>
          <w:color w:val="000000"/>
          <w:sz w:val="22"/>
          <w:szCs w:val="22"/>
        </w:rPr>
        <w:t xml:space="preserve">za pregled, </w:t>
      </w:r>
      <w:r w:rsidR="007C63FA">
        <w:rPr>
          <w:color w:val="000000"/>
          <w:sz w:val="22"/>
          <w:szCs w:val="22"/>
        </w:rPr>
        <w:t>vzdrževalna</w:t>
      </w:r>
      <w:r w:rsidR="007C63FA" w:rsidRPr="008845E1">
        <w:rPr>
          <w:color w:val="000000"/>
          <w:sz w:val="22"/>
          <w:szCs w:val="22"/>
        </w:rPr>
        <w:t xml:space="preserve"> ali sanacijska dela</w:t>
      </w:r>
      <w:r w:rsidR="0012638D">
        <w:rPr>
          <w:color w:val="000000"/>
          <w:sz w:val="22"/>
          <w:szCs w:val="22"/>
        </w:rPr>
        <w:t>,</w:t>
      </w:r>
      <w:r w:rsidR="007C63FA">
        <w:rPr>
          <w:color w:val="000000"/>
          <w:sz w:val="22"/>
          <w:szCs w:val="22"/>
        </w:rPr>
        <w:t xml:space="preserve"> </w:t>
      </w:r>
      <w:r w:rsidR="0012638D">
        <w:rPr>
          <w:color w:val="000000"/>
          <w:sz w:val="22"/>
          <w:szCs w:val="22"/>
        </w:rPr>
        <w:t xml:space="preserve">morebitno </w:t>
      </w:r>
      <w:r w:rsidR="00B36935">
        <w:rPr>
          <w:color w:val="000000"/>
          <w:sz w:val="22"/>
          <w:szCs w:val="22"/>
        </w:rPr>
        <w:t>ponovno razpolaganje z odpadki</w:t>
      </w:r>
      <w:r w:rsidR="0012638D" w:rsidRPr="00920F55">
        <w:rPr>
          <w:color w:val="000000"/>
          <w:sz w:val="22"/>
          <w:szCs w:val="22"/>
        </w:rPr>
        <w:t xml:space="preserve"> </w:t>
      </w:r>
      <w:r w:rsidR="008845E1" w:rsidRPr="00920F55">
        <w:rPr>
          <w:color w:val="000000"/>
          <w:sz w:val="22"/>
          <w:szCs w:val="22"/>
        </w:rPr>
        <w:t xml:space="preserve">ter </w:t>
      </w:r>
      <w:r w:rsidR="00076211" w:rsidRPr="00920F55">
        <w:rPr>
          <w:color w:val="000000"/>
          <w:sz w:val="22"/>
          <w:szCs w:val="22"/>
        </w:rPr>
        <w:t xml:space="preserve">za </w:t>
      </w:r>
      <w:r w:rsidR="006D2F39">
        <w:rPr>
          <w:color w:val="000000"/>
          <w:sz w:val="22"/>
          <w:szCs w:val="22"/>
        </w:rPr>
        <w:t>ravnanje</w:t>
      </w:r>
      <w:r w:rsidR="00076211" w:rsidRPr="00920F55">
        <w:rPr>
          <w:color w:val="000000"/>
          <w:sz w:val="22"/>
          <w:szCs w:val="22"/>
        </w:rPr>
        <w:t xml:space="preserve"> z odpadki </w:t>
      </w:r>
      <w:r w:rsidR="00711069" w:rsidRPr="00920F55">
        <w:rPr>
          <w:color w:val="000000"/>
          <w:sz w:val="22"/>
          <w:szCs w:val="22"/>
        </w:rPr>
        <w:t>ob</w:t>
      </w:r>
      <w:r w:rsidRPr="00920F55">
        <w:rPr>
          <w:color w:val="000000"/>
          <w:sz w:val="22"/>
          <w:szCs w:val="22"/>
        </w:rPr>
        <w:t xml:space="preserve"> izrednih dogodk</w:t>
      </w:r>
      <w:r w:rsidR="00711069" w:rsidRPr="00920F55">
        <w:rPr>
          <w:color w:val="000000"/>
          <w:sz w:val="22"/>
          <w:szCs w:val="22"/>
        </w:rPr>
        <w:t>ih</w:t>
      </w:r>
      <w:r w:rsidRPr="00920F55">
        <w:rPr>
          <w:color w:val="000000"/>
          <w:sz w:val="22"/>
          <w:szCs w:val="22"/>
        </w:rPr>
        <w:t>.</w:t>
      </w:r>
    </w:p>
    <w:p w14:paraId="4D86F980" w14:textId="77777777" w:rsidR="00E12923" w:rsidRPr="00236CD8" w:rsidRDefault="00E12923" w:rsidP="00625676">
      <w:pPr>
        <w:spacing w:before="120" w:after="120"/>
        <w:jc w:val="both"/>
        <w:rPr>
          <w:color w:val="000000"/>
          <w:sz w:val="22"/>
          <w:szCs w:val="22"/>
        </w:rPr>
      </w:pPr>
      <w:r w:rsidRPr="00236CD8">
        <w:rPr>
          <w:color w:val="000000"/>
          <w:sz w:val="22"/>
          <w:szCs w:val="22"/>
        </w:rPr>
        <w:t>S projektom mora</w:t>
      </w:r>
      <w:r w:rsidR="006D2F39">
        <w:rPr>
          <w:color w:val="000000"/>
          <w:sz w:val="22"/>
          <w:szCs w:val="22"/>
        </w:rPr>
        <w:t>ta</w:t>
      </w:r>
      <w:r w:rsidRPr="00236CD8">
        <w:rPr>
          <w:color w:val="000000"/>
          <w:sz w:val="22"/>
          <w:szCs w:val="22"/>
        </w:rPr>
        <w:t xml:space="preserve"> biti zagotovljen</w:t>
      </w:r>
      <w:r w:rsidR="006D2F39">
        <w:rPr>
          <w:color w:val="000000"/>
          <w:sz w:val="22"/>
          <w:szCs w:val="22"/>
        </w:rPr>
        <w:t>i</w:t>
      </w:r>
      <w:r w:rsidRPr="00236CD8">
        <w:rPr>
          <w:color w:val="000000"/>
          <w:sz w:val="22"/>
          <w:szCs w:val="22"/>
        </w:rPr>
        <w:t xml:space="preserve"> ustrezna oprema in embalaža za ravnanje s poškodovanimi paketi radioaktivnih odpadkov </w:t>
      </w:r>
      <w:r w:rsidR="00725DB9">
        <w:rPr>
          <w:color w:val="000000"/>
          <w:sz w:val="22"/>
          <w:szCs w:val="22"/>
        </w:rPr>
        <w:t>v kratkem</w:t>
      </w:r>
      <w:r w:rsidRPr="00236CD8">
        <w:rPr>
          <w:color w:val="000000"/>
          <w:sz w:val="22"/>
          <w:szCs w:val="22"/>
        </w:rPr>
        <w:t xml:space="preserve"> času po odkritju poškodbe.</w:t>
      </w:r>
    </w:p>
    <w:p w14:paraId="4E1E7326" w14:textId="77777777" w:rsidR="00E12923" w:rsidRPr="00236CD8" w:rsidRDefault="00E12923" w:rsidP="00625676">
      <w:pPr>
        <w:spacing w:before="120" w:after="120"/>
        <w:jc w:val="both"/>
        <w:rPr>
          <w:color w:val="000000"/>
          <w:sz w:val="22"/>
          <w:szCs w:val="22"/>
        </w:rPr>
      </w:pPr>
      <w:r w:rsidRPr="00236CD8">
        <w:rPr>
          <w:color w:val="000000"/>
          <w:sz w:val="22"/>
          <w:szCs w:val="22"/>
        </w:rPr>
        <w:t>Upravljavec</w:t>
      </w:r>
      <w:r w:rsidR="00D61160" w:rsidRPr="00236CD8">
        <w:rPr>
          <w:color w:val="000000"/>
          <w:sz w:val="22"/>
          <w:szCs w:val="22"/>
        </w:rPr>
        <w:t xml:space="preserve"> mora imeti postopek</w:t>
      </w:r>
      <w:r w:rsidRPr="00236CD8">
        <w:rPr>
          <w:color w:val="000000"/>
          <w:sz w:val="22"/>
          <w:szCs w:val="22"/>
        </w:rPr>
        <w:t xml:space="preserve"> za ukrepanje </w:t>
      </w:r>
      <w:r w:rsidR="00711069" w:rsidRPr="00236CD8">
        <w:rPr>
          <w:color w:val="000000"/>
          <w:sz w:val="22"/>
          <w:szCs w:val="22"/>
        </w:rPr>
        <w:t>ob</w:t>
      </w:r>
      <w:r w:rsidRPr="00236CD8">
        <w:rPr>
          <w:color w:val="000000"/>
          <w:sz w:val="22"/>
          <w:szCs w:val="22"/>
        </w:rPr>
        <w:t xml:space="preserve"> nepravilnosti</w:t>
      </w:r>
      <w:r w:rsidR="00711069" w:rsidRPr="00236CD8">
        <w:rPr>
          <w:color w:val="000000"/>
          <w:sz w:val="22"/>
          <w:szCs w:val="22"/>
        </w:rPr>
        <w:t>h</w:t>
      </w:r>
      <w:r w:rsidRPr="00236CD8">
        <w:rPr>
          <w:color w:val="000000"/>
          <w:sz w:val="22"/>
          <w:szCs w:val="22"/>
        </w:rPr>
        <w:t xml:space="preserve">, povezanih z izgubo celovitosti paketov ali </w:t>
      </w:r>
      <w:r w:rsidR="00711069" w:rsidRPr="00236CD8">
        <w:rPr>
          <w:color w:val="000000"/>
          <w:sz w:val="22"/>
          <w:szCs w:val="22"/>
        </w:rPr>
        <w:t xml:space="preserve">tolikšno </w:t>
      </w:r>
      <w:r w:rsidRPr="00236CD8">
        <w:rPr>
          <w:color w:val="000000"/>
          <w:sz w:val="22"/>
          <w:szCs w:val="22"/>
        </w:rPr>
        <w:t>njihovo degradacijo, da ne dosegajo več zahtev za odlaganje ali skladiščenje.</w:t>
      </w:r>
    </w:p>
    <w:p w14:paraId="013455DF" w14:textId="77777777" w:rsidR="00E12923" w:rsidRPr="00236CD8" w:rsidRDefault="00E12923" w:rsidP="00625676">
      <w:pPr>
        <w:spacing w:before="120" w:after="120"/>
        <w:jc w:val="both"/>
        <w:rPr>
          <w:color w:val="000000"/>
          <w:sz w:val="22"/>
          <w:szCs w:val="22"/>
        </w:rPr>
      </w:pPr>
      <w:r w:rsidRPr="00236CD8">
        <w:rPr>
          <w:color w:val="000000"/>
          <w:sz w:val="22"/>
          <w:szCs w:val="22"/>
        </w:rPr>
        <w:t xml:space="preserve">Skladišče mora biti projektirano tako, da se lahko vsi odpadki odstranijo v primernem času po koncu obratovanja objekta ali </w:t>
      </w:r>
      <w:r w:rsidR="00711069" w:rsidRPr="00236CD8">
        <w:rPr>
          <w:color w:val="000000"/>
          <w:sz w:val="22"/>
          <w:szCs w:val="22"/>
        </w:rPr>
        <w:t>ob</w:t>
      </w:r>
      <w:r w:rsidRPr="00236CD8">
        <w:rPr>
          <w:color w:val="000000"/>
          <w:sz w:val="22"/>
          <w:szCs w:val="22"/>
        </w:rPr>
        <w:t xml:space="preserve"> interven</w:t>
      </w:r>
      <w:r w:rsidR="00711069" w:rsidRPr="00236CD8">
        <w:rPr>
          <w:color w:val="000000"/>
          <w:sz w:val="22"/>
          <w:szCs w:val="22"/>
        </w:rPr>
        <w:t>cijskih</w:t>
      </w:r>
      <w:r w:rsidRPr="00236CD8">
        <w:rPr>
          <w:color w:val="000000"/>
          <w:sz w:val="22"/>
          <w:szCs w:val="22"/>
        </w:rPr>
        <w:t xml:space="preserve"> ukrep</w:t>
      </w:r>
      <w:r w:rsidR="00711069" w:rsidRPr="00236CD8">
        <w:rPr>
          <w:color w:val="000000"/>
          <w:sz w:val="22"/>
          <w:szCs w:val="22"/>
        </w:rPr>
        <w:t>ih</w:t>
      </w:r>
      <w:r w:rsidRPr="00236CD8">
        <w:rPr>
          <w:color w:val="000000"/>
          <w:sz w:val="22"/>
          <w:szCs w:val="22"/>
        </w:rPr>
        <w:t>.</w:t>
      </w:r>
    </w:p>
    <w:p w14:paraId="4FCEF00D" w14:textId="77777777" w:rsidR="00E12923" w:rsidRPr="00236CD8" w:rsidRDefault="00E12923" w:rsidP="00625676">
      <w:pPr>
        <w:spacing w:before="120" w:after="120"/>
        <w:jc w:val="both"/>
        <w:rPr>
          <w:color w:val="000000"/>
          <w:sz w:val="22"/>
          <w:szCs w:val="22"/>
        </w:rPr>
      </w:pPr>
      <w:r w:rsidRPr="00236CD8">
        <w:rPr>
          <w:color w:val="000000"/>
          <w:sz w:val="22"/>
          <w:szCs w:val="22"/>
        </w:rPr>
        <w:t>Pisni postopki upravljavca, ki opisujejo način sprejema radioaktivnih odpadkov, morajo vsebovati tudi navodila, kako varno ravnati z radioaktivnimi odpadki, ki ne ustrezajo merilom sprejemljivosti za sprejem v skladišče.</w:t>
      </w:r>
    </w:p>
    <w:p w14:paraId="50DC0AB9" w14:textId="77777777" w:rsidR="00E12923" w:rsidRPr="00236CD8" w:rsidRDefault="00E12923" w:rsidP="00ED79A9">
      <w:pPr>
        <w:pStyle w:val="SlogNaslov1Arial11ptLevo"/>
        <w:numPr>
          <w:ilvl w:val="0"/>
          <w:numId w:val="181"/>
        </w:numPr>
        <w:spacing w:after="240"/>
        <w:jc w:val="both"/>
        <w:rPr>
          <w:rFonts w:ascii="Times New Roman" w:hAnsi="Times New Roman"/>
          <w:color w:val="000000"/>
        </w:rPr>
      </w:pPr>
      <w:bookmarkStart w:id="2688" w:name="_Toc160341183"/>
      <w:bookmarkStart w:id="2689" w:name="_Toc160351045"/>
      <w:bookmarkStart w:id="2690" w:name="_Toc160935759"/>
      <w:bookmarkStart w:id="2691" w:name="_Toc242175617"/>
      <w:bookmarkStart w:id="2692" w:name="_Toc436049360"/>
      <w:bookmarkStart w:id="2693" w:name="_Toc249171111"/>
      <w:bookmarkEnd w:id="2688"/>
      <w:bookmarkEnd w:id="2689"/>
      <w:r w:rsidRPr="00236CD8">
        <w:rPr>
          <w:rFonts w:ascii="Times New Roman" w:hAnsi="Times New Roman"/>
          <w:color w:val="000000"/>
        </w:rPr>
        <w:lastRenderedPageBreak/>
        <w:t>Z</w:t>
      </w:r>
      <w:r w:rsidRPr="002D6A51">
        <w:rPr>
          <w:rFonts w:ascii="Times New Roman" w:hAnsi="Times New Roman"/>
          <w:color w:val="000000"/>
        </w:rPr>
        <w:t>možnost ponovnega razpolaganja</w:t>
      </w:r>
      <w:bookmarkEnd w:id="2690"/>
      <w:bookmarkEnd w:id="2691"/>
      <w:bookmarkEnd w:id="2692"/>
      <w:bookmarkEnd w:id="2693"/>
    </w:p>
    <w:p w14:paraId="24944502" w14:textId="77777777" w:rsidR="00E12923" w:rsidRPr="00236CD8" w:rsidRDefault="00E12923" w:rsidP="002D6A51">
      <w:pPr>
        <w:spacing w:before="40" w:after="40"/>
        <w:jc w:val="both"/>
        <w:rPr>
          <w:color w:val="000000"/>
          <w:sz w:val="22"/>
          <w:szCs w:val="22"/>
        </w:rPr>
      </w:pPr>
      <w:r w:rsidRPr="00236CD8">
        <w:rPr>
          <w:color w:val="000000"/>
          <w:sz w:val="22"/>
          <w:szCs w:val="22"/>
        </w:rPr>
        <w:t>Skladiščni sistemi v skladišču radioaktivnih odpadkov morajo biti projektirani tako, da je vsak paket z radioaktivnimi odpadki dostopen za pregled, premeščanje</w:t>
      </w:r>
      <w:r w:rsidR="00711069" w:rsidRPr="00236CD8">
        <w:rPr>
          <w:color w:val="000000"/>
          <w:sz w:val="22"/>
          <w:szCs w:val="22"/>
        </w:rPr>
        <w:t xml:space="preserve"> in </w:t>
      </w:r>
      <w:r w:rsidRPr="00236CD8">
        <w:rPr>
          <w:color w:val="000000"/>
          <w:sz w:val="22"/>
          <w:szCs w:val="22"/>
        </w:rPr>
        <w:t>vzdrževanje ter</w:t>
      </w:r>
      <w:r w:rsidR="00725DB9">
        <w:rPr>
          <w:color w:val="000000"/>
          <w:sz w:val="22"/>
          <w:szCs w:val="22"/>
        </w:rPr>
        <w:t xml:space="preserve"> </w:t>
      </w:r>
      <w:r w:rsidRPr="00236CD8">
        <w:rPr>
          <w:color w:val="000000"/>
          <w:sz w:val="22"/>
          <w:szCs w:val="22"/>
        </w:rPr>
        <w:t xml:space="preserve">pripravljen </w:t>
      </w:r>
      <w:r w:rsidR="00725DB9">
        <w:rPr>
          <w:color w:val="000000"/>
          <w:sz w:val="22"/>
          <w:szCs w:val="22"/>
        </w:rPr>
        <w:t>za</w:t>
      </w:r>
      <w:r w:rsidRPr="00236CD8">
        <w:rPr>
          <w:color w:val="000000"/>
          <w:sz w:val="22"/>
          <w:szCs w:val="22"/>
        </w:rPr>
        <w:t xml:space="preserve"> dodatno obdelavo oziroma odlaganje.</w:t>
      </w:r>
    </w:p>
    <w:p w14:paraId="6728237C" w14:textId="47C194D9" w:rsidR="00F835C7" w:rsidRPr="00236CD8" w:rsidRDefault="00E12923" w:rsidP="00625676">
      <w:pPr>
        <w:spacing w:before="120" w:after="120"/>
        <w:jc w:val="both"/>
        <w:rPr>
          <w:color w:val="000000"/>
          <w:sz w:val="22"/>
          <w:szCs w:val="22"/>
        </w:rPr>
      </w:pPr>
      <w:r w:rsidRPr="00236CD8">
        <w:rPr>
          <w:color w:val="000000"/>
          <w:sz w:val="22"/>
          <w:szCs w:val="22"/>
        </w:rPr>
        <w:t xml:space="preserve">Za ravnanje s paketi radioaktivnih odpadkov, do katerih </w:t>
      </w:r>
      <w:r w:rsidR="00F3257D">
        <w:rPr>
          <w:color w:val="000000"/>
          <w:sz w:val="22"/>
          <w:szCs w:val="22"/>
        </w:rPr>
        <w:t>v skladišču nizko</w:t>
      </w:r>
      <w:r w:rsidR="00826B1F">
        <w:rPr>
          <w:color w:val="000000"/>
          <w:sz w:val="22"/>
          <w:szCs w:val="22"/>
        </w:rPr>
        <w:t>-</w:t>
      </w:r>
      <w:r w:rsidR="00F3257D">
        <w:rPr>
          <w:color w:val="000000"/>
          <w:sz w:val="22"/>
          <w:szCs w:val="22"/>
        </w:rPr>
        <w:t xml:space="preserve"> in srednjeradioaktivnih odpadkov v </w:t>
      </w:r>
      <w:r w:rsidR="00726545">
        <w:rPr>
          <w:color w:val="000000"/>
          <w:sz w:val="22"/>
          <w:szCs w:val="22"/>
        </w:rPr>
        <w:t xml:space="preserve">jedrski </w:t>
      </w:r>
      <w:r w:rsidR="00F3257D">
        <w:rPr>
          <w:color w:val="000000"/>
          <w:sz w:val="22"/>
          <w:szCs w:val="22"/>
        </w:rPr>
        <w:t xml:space="preserve">elektrarni Krško </w:t>
      </w:r>
      <w:r w:rsidRPr="00236CD8">
        <w:rPr>
          <w:color w:val="000000"/>
          <w:sz w:val="22"/>
          <w:szCs w:val="22"/>
        </w:rPr>
        <w:t>ni mogoče dostopati, mora imeti upravljavec pripravljene posebne pisne postopke in ukrepe.</w:t>
      </w:r>
      <w:r w:rsidR="00204A6A">
        <w:rPr>
          <w:color w:val="000000"/>
          <w:sz w:val="22"/>
          <w:szCs w:val="22"/>
        </w:rPr>
        <w:t xml:space="preserve"> </w:t>
      </w:r>
    </w:p>
    <w:p w14:paraId="09E62A03" w14:textId="77777777" w:rsidR="002043E3" w:rsidRDefault="002043E3">
      <w:pPr>
        <w:rPr>
          <w:color w:val="000000"/>
          <w:sz w:val="22"/>
          <w:szCs w:val="22"/>
        </w:rPr>
      </w:pPr>
      <w:r>
        <w:rPr>
          <w:color w:val="000000"/>
          <w:sz w:val="22"/>
          <w:szCs w:val="22"/>
        </w:rPr>
        <w:br w:type="page"/>
      </w:r>
    </w:p>
    <w:p w14:paraId="5DE66006" w14:textId="68781721" w:rsidR="0084131F" w:rsidRDefault="002043E3" w:rsidP="00561194">
      <w:pPr>
        <w:pStyle w:val="Naslov1"/>
        <w:spacing w:before="240"/>
        <w:rPr>
          <w:color w:val="000000"/>
          <w:szCs w:val="28"/>
        </w:rPr>
      </w:pPr>
      <w:bookmarkStart w:id="2694" w:name="Priloga4"/>
      <w:r w:rsidRPr="00561194">
        <w:rPr>
          <w:color w:val="000000"/>
          <w:szCs w:val="28"/>
        </w:rPr>
        <w:lastRenderedPageBreak/>
        <w:t xml:space="preserve">Priloga </w:t>
      </w:r>
      <w:r w:rsidR="00204A6A">
        <w:rPr>
          <w:color w:val="000000"/>
          <w:szCs w:val="28"/>
        </w:rPr>
        <w:t>4</w:t>
      </w:r>
      <w:bookmarkEnd w:id="2694"/>
      <w:r w:rsidRPr="00561194">
        <w:rPr>
          <w:color w:val="000000"/>
          <w:szCs w:val="28"/>
        </w:rPr>
        <w:t>:</w:t>
      </w:r>
      <w:r w:rsidRPr="00561194">
        <w:rPr>
          <w:color w:val="000000"/>
          <w:szCs w:val="28"/>
        </w:rPr>
        <w:tab/>
        <w:t>Projektne osnove za skladišče izrabljenega goriva</w:t>
      </w:r>
      <w:r w:rsidR="00CA081E">
        <w:rPr>
          <w:color w:val="000000"/>
          <w:szCs w:val="28"/>
        </w:rPr>
        <w:t xml:space="preserve"> ali </w:t>
      </w:r>
      <w:r w:rsidR="00D77B99">
        <w:rPr>
          <w:color w:val="000000"/>
          <w:szCs w:val="28"/>
        </w:rPr>
        <w:br/>
      </w:r>
      <w:r w:rsidR="00CA081E">
        <w:rPr>
          <w:color w:val="000000"/>
          <w:szCs w:val="28"/>
        </w:rPr>
        <w:t>visokoradioaktivnih odpadkov</w:t>
      </w:r>
    </w:p>
    <w:p w14:paraId="69FEA317" w14:textId="77777777" w:rsidR="008C2BCC" w:rsidRPr="0063489C" w:rsidRDefault="008C2BCC" w:rsidP="00ED79A9">
      <w:pPr>
        <w:pStyle w:val="SlogNaslov1Arial11ptLevo"/>
        <w:numPr>
          <w:ilvl w:val="0"/>
          <w:numId w:val="182"/>
        </w:numPr>
        <w:spacing w:after="240"/>
        <w:jc w:val="both"/>
        <w:rPr>
          <w:rFonts w:ascii="Times New Roman" w:hAnsi="Times New Roman"/>
          <w:color w:val="000000"/>
        </w:rPr>
      </w:pPr>
      <w:r w:rsidRPr="0063489C">
        <w:rPr>
          <w:rFonts w:ascii="Times New Roman" w:hAnsi="Times New Roman"/>
          <w:color w:val="000000"/>
        </w:rPr>
        <w:t>Zahteve za SSK</w:t>
      </w:r>
    </w:p>
    <w:p w14:paraId="68C38C2F" w14:textId="621C4612" w:rsidR="008C2BCC" w:rsidRPr="00561194" w:rsidRDefault="008C2BCC" w:rsidP="00561194">
      <w:pPr>
        <w:spacing w:before="40" w:after="40"/>
        <w:jc w:val="both"/>
        <w:rPr>
          <w:color w:val="000000"/>
          <w:sz w:val="22"/>
          <w:szCs w:val="22"/>
        </w:rPr>
      </w:pPr>
      <w:r w:rsidRPr="00561194">
        <w:rPr>
          <w:color w:val="000000"/>
          <w:sz w:val="22"/>
          <w:szCs w:val="22"/>
        </w:rPr>
        <w:t>SSK, pomembni za varnost, morajo biti projektirani tako, da zdržijo vplive notranjih in zunanjih dogodkov, vključno z naravnimi dogodki, značilnimi za območje lokacije,</w:t>
      </w:r>
      <w:r w:rsidR="00A035C5">
        <w:rPr>
          <w:color w:val="000000"/>
          <w:sz w:val="22"/>
          <w:szCs w:val="22"/>
        </w:rPr>
        <w:t xml:space="preserve"> in</w:t>
      </w:r>
      <w:r w:rsidRPr="00561194">
        <w:rPr>
          <w:color w:val="000000"/>
          <w:sz w:val="22"/>
          <w:szCs w:val="22"/>
        </w:rPr>
        <w:t xml:space="preserve"> dogodki, ki so povezani s človeško dejavnostjo. Pri vrednotenju zunanjih naravnih dogodkov je treba upoštevati potrese, poplave, </w:t>
      </w:r>
      <w:r w:rsidR="006A7116">
        <w:rPr>
          <w:color w:val="000000"/>
          <w:sz w:val="22"/>
          <w:szCs w:val="22"/>
        </w:rPr>
        <w:t>izjemne</w:t>
      </w:r>
      <w:r w:rsidRPr="00561194">
        <w:rPr>
          <w:color w:val="000000"/>
          <w:sz w:val="22"/>
          <w:szCs w:val="22"/>
        </w:rPr>
        <w:t xml:space="preserve"> vremenske razmere, to je vplive visokih in nizkih temperatur, snega, ledu, močnega vetra, udarcev strel, žleda, vključno s kombinacijo naštetega</w:t>
      </w:r>
      <w:r w:rsidR="00CA081E">
        <w:rPr>
          <w:color w:val="000000"/>
          <w:sz w:val="22"/>
          <w:szCs w:val="22"/>
        </w:rPr>
        <w:t>.</w:t>
      </w:r>
      <w:r w:rsidRPr="00561194">
        <w:rPr>
          <w:color w:val="000000"/>
          <w:sz w:val="22"/>
          <w:szCs w:val="22"/>
        </w:rPr>
        <w:t xml:space="preserve"> </w:t>
      </w:r>
      <w:r w:rsidR="00CA081E">
        <w:rPr>
          <w:color w:val="000000"/>
          <w:sz w:val="22"/>
          <w:szCs w:val="22"/>
        </w:rPr>
        <w:t>P</w:t>
      </w:r>
      <w:r w:rsidRPr="00561194">
        <w:rPr>
          <w:color w:val="000000"/>
          <w:sz w:val="22"/>
          <w:szCs w:val="22"/>
        </w:rPr>
        <w:t>repreči</w:t>
      </w:r>
      <w:r w:rsidR="00CA081E">
        <w:rPr>
          <w:color w:val="000000"/>
          <w:sz w:val="22"/>
          <w:szCs w:val="22"/>
        </w:rPr>
        <w:t>ti je treba</w:t>
      </w:r>
      <w:r w:rsidRPr="00561194">
        <w:rPr>
          <w:color w:val="000000"/>
          <w:sz w:val="22"/>
          <w:szCs w:val="22"/>
        </w:rPr>
        <w:t xml:space="preserve"> masivno zrušitev struktur objektov ali padce težkih predmetov zaradi te zrušitve na izrabljeno gorivo</w:t>
      </w:r>
      <w:r w:rsidR="00F3257D">
        <w:rPr>
          <w:color w:val="000000"/>
          <w:sz w:val="22"/>
          <w:szCs w:val="22"/>
        </w:rPr>
        <w:t>, visokoradioaktivne odpadke</w:t>
      </w:r>
      <w:r w:rsidRPr="00561194">
        <w:rPr>
          <w:color w:val="000000"/>
          <w:sz w:val="22"/>
          <w:szCs w:val="22"/>
        </w:rPr>
        <w:t xml:space="preserve"> ali SSK, pomembne za varnost.</w:t>
      </w:r>
    </w:p>
    <w:p w14:paraId="30E5D751" w14:textId="77777777" w:rsidR="008C2BCC" w:rsidRPr="0063489C" w:rsidRDefault="008C2BCC" w:rsidP="00ED79A9">
      <w:pPr>
        <w:pStyle w:val="SlogNaslov1Arial11ptLevo"/>
        <w:numPr>
          <w:ilvl w:val="0"/>
          <w:numId w:val="182"/>
        </w:numPr>
        <w:spacing w:after="240"/>
        <w:jc w:val="both"/>
        <w:rPr>
          <w:rFonts w:ascii="Times New Roman" w:hAnsi="Times New Roman"/>
          <w:color w:val="000000"/>
        </w:rPr>
      </w:pPr>
      <w:r w:rsidRPr="00561194">
        <w:rPr>
          <w:rFonts w:ascii="Times New Roman" w:hAnsi="Times New Roman"/>
          <w:color w:val="000000"/>
        </w:rPr>
        <w:t>Razširjene projektne osnove</w:t>
      </w:r>
    </w:p>
    <w:p w14:paraId="7C821C02" w14:textId="71B90EC2" w:rsidR="008C2BCC" w:rsidRPr="00561194" w:rsidRDefault="008C2BCC" w:rsidP="00561194">
      <w:pPr>
        <w:spacing w:before="40" w:after="40"/>
        <w:jc w:val="both"/>
        <w:rPr>
          <w:color w:val="000000"/>
          <w:sz w:val="22"/>
          <w:szCs w:val="22"/>
        </w:rPr>
      </w:pPr>
      <w:r w:rsidRPr="00561194">
        <w:rPr>
          <w:color w:val="000000"/>
          <w:sz w:val="22"/>
          <w:szCs w:val="22"/>
        </w:rPr>
        <w:t>Za skladišče izrabljenega goriva</w:t>
      </w:r>
      <w:r w:rsidR="00F3257D">
        <w:rPr>
          <w:color w:val="000000"/>
          <w:sz w:val="22"/>
          <w:szCs w:val="22"/>
        </w:rPr>
        <w:t xml:space="preserve"> ali visokoradioaktivnih odpadkov</w:t>
      </w:r>
      <w:r w:rsidRPr="00561194">
        <w:rPr>
          <w:color w:val="000000"/>
          <w:sz w:val="22"/>
          <w:szCs w:val="22"/>
        </w:rPr>
        <w:t xml:space="preserve"> se smiselno uporabljajo zahteve</w:t>
      </w:r>
      <w:r w:rsidR="00A035C5">
        <w:rPr>
          <w:color w:val="000000"/>
          <w:sz w:val="22"/>
          <w:szCs w:val="22"/>
        </w:rPr>
        <w:t xml:space="preserve"> iz</w:t>
      </w:r>
      <w:r w:rsidRPr="00561194">
        <w:rPr>
          <w:color w:val="000000"/>
          <w:sz w:val="22"/>
          <w:szCs w:val="22"/>
        </w:rPr>
        <w:t xml:space="preserve"> 4. </w:t>
      </w:r>
      <w:r w:rsidR="00AF6D6D">
        <w:rPr>
          <w:color w:val="000000"/>
          <w:sz w:val="22"/>
          <w:szCs w:val="22"/>
        </w:rPr>
        <w:t>točke</w:t>
      </w:r>
      <w:r w:rsidR="00AF6D6D" w:rsidRPr="00561194">
        <w:rPr>
          <w:color w:val="000000"/>
          <w:sz w:val="22"/>
          <w:szCs w:val="22"/>
        </w:rPr>
        <w:t xml:space="preserve"> </w:t>
      </w:r>
      <w:r w:rsidR="00A035C5">
        <w:rPr>
          <w:color w:val="000000"/>
          <w:sz w:val="22"/>
          <w:szCs w:val="22"/>
        </w:rPr>
        <w:t>p</w:t>
      </w:r>
      <w:r w:rsidRPr="00561194">
        <w:rPr>
          <w:color w:val="000000"/>
          <w:sz w:val="22"/>
          <w:szCs w:val="22"/>
        </w:rPr>
        <w:t>riloge 1 tega pravilnika.</w:t>
      </w:r>
    </w:p>
    <w:p w14:paraId="267973E9" w14:textId="77777777" w:rsidR="008C2BCC" w:rsidRPr="0063489C" w:rsidRDefault="008C2BCC" w:rsidP="00ED79A9">
      <w:pPr>
        <w:pStyle w:val="SlogNaslov1Arial11ptLevo"/>
        <w:numPr>
          <w:ilvl w:val="0"/>
          <w:numId w:val="182"/>
        </w:numPr>
        <w:spacing w:after="240"/>
        <w:jc w:val="both"/>
        <w:rPr>
          <w:rFonts w:ascii="Times New Roman" w:hAnsi="Times New Roman"/>
          <w:color w:val="000000"/>
        </w:rPr>
      </w:pPr>
      <w:r w:rsidRPr="00561194">
        <w:rPr>
          <w:rFonts w:ascii="Times New Roman" w:hAnsi="Times New Roman"/>
          <w:color w:val="000000"/>
        </w:rPr>
        <w:t>Zadrževalne pregrade in sistemi</w:t>
      </w:r>
    </w:p>
    <w:p w14:paraId="1C607CCD" w14:textId="77777777" w:rsidR="00CA081E" w:rsidRPr="00CA081E" w:rsidRDefault="00CA081E" w:rsidP="00561194">
      <w:pPr>
        <w:spacing w:before="40" w:after="40"/>
        <w:jc w:val="both"/>
        <w:rPr>
          <w:color w:val="000000"/>
          <w:szCs w:val="22"/>
        </w:rPr>
      </w:pPr>
      <w:r w:rsidRPr="00CA081E">
        <w:rPr>
          <w:color w:val="000000"/>
          <w:sz w:val="22"/>
          <w:szCs w:val="22"/>
        </w:rPr>
        <w:t>V vseh stanjih objekta, vključno z nesrečami, mora</w:t>
      </w:r>
      <w:r w:rsidR="00A035C5">
        <w:rPr>
          <w:color w:val="000000"/>
          <w:sz w:val="22"/>
          <w:szCs w:val="22"/>
        </w:rPr>
        <w:t>jo</w:t>
      </w:r>
      <w:r w:rsidRPr="00CA081E">
        <w:rPr>
          <w:color w:val="000000"/>
          <w:sz w:val="22"/>
          <w:szCs w:val="22"/>
        </w:rPr>
        <w:t xml:space="preserve"> biti </w:t>
      </w:r>
      <w:r w:rsidR="00A035C5">
        <w:rPr>
          <w:color w:val="000000"/>
          <w:sz w:val="22"/>
          <w:szCs w:val="22"/>
        </w:rPr>
        <w:t>zagotovljeni</w:t>
      </w:r>
      <w:r w:rsidRPr="00CA081E">
        <w:rPr>
          <w:color w:val="000000"/>
          <w:sz w:val="22"/>
          <w:szCs w:val="22"/>
        </w:rPr>
        <w:t xml:space="preserve"> podkritičnost, odvajanj</w:t>
      </w:r>
      <w:r w:rsidR="00A035C5">
        <w:rPr>
          <w:color w:val="000000"/>
          <w:sz w:val="22"/>
          <w:szCs w:val="22"/>
        </w:rPr>
        <w:t>e</w:t>
      </w:r>
      <w:r w:rsidRPr="00CA081E">
        <w:rPr>
          <w:color w:val="000000"/>
          <w:sz w:val="22"/>
          <w:szCs w:val="22"/>
        </w:rPr>
        <w:t xml:space="preserve"> toplote in preprečitev nenadzorovanega širjenja radioaktivnih snovi. </w:t>
      </w:r>
    </w:p>
    <w:p w14:paraId="3CA07F11" w14:textId="637809BB" w:rsidR="00CA081E" w:rsidRPr="00CA081E" w:rsidRDefault="00CA081E" w:rsidP="00561194">
      <w:pPr>
        <w:spacing w:before="40" w:after="40"/>
        <w:jc w:val="both"/>
        <w:rPr>
          <w:color w:val="000000"/>
          <w:sz w:val="22"/>
          <w:szCs w:val="22"/>
        </w:rPr>
      </w:pPr>
      <w:r w:rsidRPr="00CA081E">
        <w:rPr>
          <w:color w:val="000000"/>
          <w:sz w:val="22"/>
          <w:szCs w:val="22"/>
        </w:rPr>
        <w:t xml:space="preserve">Suho skladišče izrabljenega goriva </w:t>
      </w:r>
      <w:r w:rsidR="00F3257D">
        <w:rPr>
          <w:color w:val="000000"/>
          <w:sz w:val="22"/>
          <w:szCs w:val="22"/>
        </w:rPr>
        <w:t xml:space="preserve">ali visokoradioaktivnih odpadkov </w:t>
      </w:r>
      <w:r w:rsidRPr="00CA081E">
        <w:rPr>
          <w:color w:val="000000"/>
          <w:sz w:val="22"/>
          <w:szCs w:val="22"/>
        </w:rPr>
        <w:t>mora temeljiti na uporabi predvsem pasivnega/naravnega odvajanja zaostale toplote.</w:t>
      </w:r>
    </w:p>
    <w:p w14:paraId="74378AA9" w14:textId="77777777" w:rsidR="008C2BCC" w:rsidRPr="00561194" w:rsidRDefault="008C2BCC" w:rsidP="00561194">
      <w:pPr>
        <w:spacing w:before="40" w:after="40"/>
        <w:jc w:val="both"/>
        <w:rPr>
          <w:color w:val="000000"/>
          <w:sz w:val="22"/>
          <w:szCs w:val="22"/>
        </w:rPr>
      </w:pPr>
      <w:r w:rsidRPr="00561194">
        <w:rPr>
          <w:color w:val="000000"/>
          <w:sz w:val="22"/>
          <w:szCs w:val="22"/>
        </w:rPr>
        <w:t xml:space="preserve">Srajčka izrabljenega goriva mora biti zaščitena proti degradaciji, ki bi lahko povzročila večje razpoke, ali pa mora biti gorivo zaprto drugače, da takšna degradacija med skladiščenjem goriva ne </w:t>
      </w:r>
      <w:r w:rsidR="00A035C5">
        <w:rPr>
          <w:color w:val="000000"/>
          <w:sz w:val="22"/>
          <w:szCs w:val="22"/>
        </w:rPr>
        <w:t>bi</w:t>
      </w:r>
      <w:r w:rsidR="00EB5C3B">
        <w:rPr>
          <w:color w:val="000000"/>
          <w:sz w:val="22"/>
          <w:szCs w:val="22"/>
        </w:rPr>
        <w:t xml:space="preserve"> </w:t>
      </w:r>
      <w:r w:rsidRPr="00561194">
        <w:rPr>
          <w:color w:val="000000"/>
          <w:sz w:val="22"/>
          <w:szCs w:val="22"/>
        </w:rPr>
        <w:t>ogrozi</w:t>
      </w:r>
      <w:r w:rsidR="00A035C5">
        <w:rPr>
          <w:color w:val="000000"/>
          <w:sz w:val="22"/>
          <w:szCs w:val="22"/>
        </w:rPr>
        <w:t>la</w:t>
      </w:r>
      <w:r w:rsidRPr="00561194">
        <w:rPr>
          <w:color w:val="000000"/>
          <w:sz w:val="22"/>
          <w:szCs w:val="22"/>
        </w:rPr>
        <w:t xml:space="preserve"> njegove poznejše varne odstranitve iz skladišča.</w:t>
      </w:r>
    </w:p>
    <w:p w14:paraId="11CF6D48" w14:textId="0F1A4273" w:rsidR="008C2BCC" w:rsidRPr="00561194" w:rsidRDefault="008C2BCC" w:rsidP="00561194">
      <w:pPr>
        <w:spacing w:before="40" w:after="40"/>
        <w:jc w:val="both"/>
        <w:rPr>
          <w:color w:val="000000"/>
          <w:sz w:val="22"/>
          <w:szCs w:val="22"/>
        </w:rPr>
      </w:pPr>
      <w:r w:rsidRPr="00561194">
        <w:rPr>
          <w:color w:val="000000"/>
          <w:sz w:val="22"/>
          <w:szCs w:val="22"/>
        </w:rPr>
        <w:t>Pri podvodnem skladiščenju izrabljenega goriva in visokoradioaktivnih odpadkov, kjer voda ščiti pred ionizirajočim sevanjem in zadržuje radioaktivne snovi, morajo biti sistemi za vzdrževanje čistosti vode in ravni vode v bazenu projektirani tako, da njihovo nenormalno obratovanje ali odpoved ne b</w:t>
      </w:r>
      <w:r w:rsidR="00CA081E">
        <w:rPr>
          <w:color w:val="000000"/>
          <w:sz w:val="22"/>
          <w:szCs w:val="22"/>
        </w:rPr>
        <w:t>i</w:t>
      </w:r>
      <w:r w:rsidRPr="00561194">
        <w:rPr>
          <w:color w:val="000000"/>
          <w:sz w:val="22"/>
          <w:szCs w:val="22"/>
        </w:rPr>
        <w:t xml:space="preserve"> ogrozila varnostnih omejitev za vodo.</w:t>
      </w:r>
    </w:p>
    <w:p w14:paraId="5DA02E9C" w14:textId="20BC209E" w:rsidR="008C2BCC" w:rsidRPr="00561194" w:rsidRDefault="008C2BCC" w:rsidP="00561194">
      <w:pPr>
        <w:spacing w:before="40" w:after="40"/>
        <w:jc w:val="both"/>
        <w:rPr>
          <w:color w:val="000000"/>
          <w:sz w:val="22"/>
          <w:szCs w:val="22"/>
        </w:rPr>
      </w:pPr>
      <w:r w:rsidRPr="00561194">
        <w:rPr>
          <w:color w:val="000000"/>
          <w:sz w:val="22"/>
          <w:szCs w:val="22"/>
        </w:rPr>
        <w:t>Zagotovljeno mora biti odvajanje zaostale toplote med normalnim obratovanjem, med pričakovanimi obratovalnimi dogodki</w:t>
      </w:r>
      <w:r w:rsidR="00954A76">
        <w:rPr>
          <w:color w:val="000000"/>
          <w:sz w:val="22"/>
          <w:szCs w:val="22"/>
        </w:rPr>
        <w:t xml:space="preserve"> in</w:t>
      </w:r>
      <w:r w:rsidR="00954A76" w:rsidRPr="00561194">
        <w:rPr>
          <w:color w:val="000000"/>
          <w:sz w:val="22"/>
          <w:szCs w:val="22"/>
        </w:rPr>
        <w:t xml:space="preserve"> </w:t>
      </w:r>
      <w:r w:rsidRPr="00561194">
        <w:rPr>
          <w:color w:val="000000"/>
          <w:sz w:val="22"/>
          <w:szCs w:val="22"/>
        </w:rPr>
        <w:t xml:space="preserve">projektnimi </w:t>
      </w:r>
      <w:r w:rsidR="00CA081E">
        <w:rPr>
          <w:color w:val="000000"/>
          <w:sz w:val="22"/>
          <w:szCs w:val="22"/>
        </w:rPr>
        <w:t>nesrečami</w:t>
      </w:r>
      <w:r w:rsidR="00A035C5">
        <w:rPr>
          <w:color w:val="000000"/>
          <w:sz w:val="22"/>
          <w:szCs w:val="22"/>
        </w:rPr>
        <w:t>,</w:t>
      </w:r>
      <w:r w:rsidRPr="00561194">
        <w:rPr>
          <w:color w:val="000000"/>
          <w:sz w:val="22"/>
          <w:szCs w:val="22"/>
        </w:rPr>
        <w:t xml:space="preserve"> in to kljub morebitni enojni odpovedi in izgubi zunanjega napajanja.</w:t>
      </w:r>
      <w:r w:rsidR="00954A76">
        <w:rPr>
          <w:color w:val="000000"/>
          <w:sz w:val="22"/>
          <w:szCs w:val="22"/>
        </w:rPr>
        <w:t xml:space="preserve"> Odvajanje zaostale toplote mora biti zagotovljeno tudi med </w:t>
      </w:r>
      <w:r w:rsidR="00954A76" w:rsidRPr="00561194">
        <w:rPr>
          <w:color w:val="000000"/>
          <w:sz w:val="22"/>
          <w:szCs w:val="22"/>
        </w:rPr>
        <w:t xml:space="preserve">razširjenimi projektnimi </w:t>
      </w:r>
      <w:r w:rsidR="00954A76">
        <w:rPr>
          <w:color w:val="000000"/>
          <w:sz w:val="22"/>
          <w:szCs w:val="22"/>
        </w:rPr>
        <w:t>nesrečami</w:t>
      </w:r>
      <w:r w:rsidR="00954A76" w:rsidRPr="00561194">
        <w:rPr>
          <w:color w:val="000000"/>
          <w:sz w:val="22"/>
          <w:szCs w:val="22"/>
        </w:rPr>
        <w:t xml:space="preserve"> kategorije A</w:t>
      </w:r>
      <w:r w:rsidR="00954A76">
        <w:rPr>
          <w:color w:val="000000"/>
          <w:sz w:val="22"/>
          <w:szCs w:val="22"/>
        </w:rPr>
        <w:t xml:space="preserve"> ob hkratni izgubi zunanjega napajanja.</w:t>
      </w:r>
    </w:p>
    <w:p w14:paraId="6528ED23" w14:textId="77777777" w:rsidR="008C2BCC" w:rsidRPr="00561194" w:rsidRDefault="006A7116" w:rsidP="00561194">
      <w:pPr>
        <w:spacing w:before="40" w:after="40"/>
        <w:jc w:val="both"/>
        <w:rPr>
          <w:color w:val="000000"/>
          <w:sz w:val="22"/>
          <w:szCs w:val="22"/>
        </w:rPr>
      </w:pPr>
      <w:r>
        <w:rPr>
          <w:color w:val="000000"/>
          <w:sz w:val="22"/>
          <w:szCs w:val="22"/>
        </w:rPr>
        <w:t>Z</w:t>
      </w:r>
      <w:r w:rsidR="005054E4">
        <w:rPr>
          <w:color w:val="000000"/>
          <w:sz w:val="22"/>
          <w:szCs w:val="22"/>
        </w:rPr>
        <w:t>agotoviti je treba</w:t>
      </w:r>
      <w:r w:rsidR="008C2BCC" w:rsidRPr="00561194">
        <w:rPr>
          <w:color w:val="000000"/>
          <w:sz w:val="22"/>
          <w:szCs w:val="22"/>
        </w:rPr>
        <w:t xml:space="preserve"> prezračevalne sisteme</w:t>
      </w:r>
      <w:r w:rsidR="005054E4">
        <w:rPr>
          <w:color w:val="000000"/>
          <w:sz w:val="22"/>
          <w:szCs w:val="22"/>
        </w:rPr>
        <w:t xml:space="preserve"> za</w:t>
      </w:r>
      <w:r w:rsidR="008C2BCC" w:rsidRPr="00561194">
        <w:rPr>
          <w:color w:val="000000"/>
          <w:sz w:val="22"/>
          <w:szCs w:val="22"/>
        </w:rPr>
        <w:t xml:space="preserve"> zadrževanje zračnih radioaktivnih delcev med </w:t>
      </w:r>
      <w:r w:rsidR="00CA081E">
        <w:rPr>
          <w:color w:val="000000"/>
          <w:sz w:val="22"/>
          <w:szCs w:val="22"/>
        </w:rPr>
        <w:t xml:space="preserve">obratovalnimi </w:t>
      </w:r>
      <w:r w:rsidR="00CA081E" w:rsidRPr="00EF61B3">
        <w:rPr>
          <w:color w:val="000000"/>
          <w:sz w:val="22"/>
          <w:szCs w:val="22"/>
        </w:rPr>
        <w:t>stanji</w:t>
      </w:r>
      <w:r w:rsidR="00CA081E">
        <w:rPr>
          <w:color w:val="000000"/>
          <w:sz w:val="22"/>
          <w:szCs w:val="22"/>
        </w:rPr>
        <w:t>, projektnimi nesrečami in razširjenimi projektnimi nesrečami kategorije A.</w:t>
      </w:r>
    </w:p>
    <w:p w14:paraId="6E1E4914" w14:textId="77777777" w:rsidR="008C2BCC" w:rsidRPr="00561194" w:rsidRDefault="008C2BCC" w:rsidP="00561194">
      <w:pPr>
        <w:spacing w:before="40" w:after="40"/>
        <w:jc w:val="both"/>
        <w:rPr>
          <w:color w:val="000000"/>
          <w:sz w:val="22"/>
          <w:szCs w:val="22"/>
        </w:rPr>
      </w:pPr>
      <w:r w:rsidRPr="00561194">
        <w:rPr>
          <w:color w:val="000000"/>
          <w:sz w:val="22"/>
          <w:szCs w:val="22"/>
        </w:rPr>
        <w:t xml:space="preserve">Zadrževalni sistemi morajo imeti zagotovljen redni monitoring v takšnem obsegu, da upravljavec objekta lahko zazna, kdaj so potrebni popravni ukrepi za vzdrževanje varnega skladiščenja. </w:t>
      </w:r>
    </w:p>
    <w:p w14:paraId="1AE67DA7" w14:textId="336AA42B" w:rsidR="008C2BCC" w:rsidRPr="00561194" w:rsidRDefault="008C2BCC" w:rsidP="00561194">
      <w:pPr>
        <w:spacing w:before="40" w:after="40"/>
        <w:jc w:val="both"/>
        <w:rPr>
          <w:color w:val="000000"/>
          <w:sz w:val="22"/>
          <w:szCs w:val="22"/>
        </w:rPr>
      </w:pPr>
      <w:r w:rsidRPr="00561194">
        <w:rPr>
          <w:color w:val="000000"/>
          <w:sz w:val="22"/>
          <w:szCs w:val="22"/>
        </w:rPr>
        <w:t xml:space="preserve">Za suho skladišče izrabljenega goriva </w:t>
      </w:r>
      <w:r w:rsidR="00F3257D">
        <w:rPr>
          <w:color w:val="000000"/>
          <w:sz w:val="22"/>
          <w:szCs w:val="22"/>
        </w:rPr>
        <w:t xml:space="preserve">ali visokoradioaktivnih odpadkov </w:t>
      </w:r>
      <w:r w:rsidRPr="00561194">
        <w:rPr>
          <w:color w:val="000000"/>
          <w:sz w:val="22"/>
          <w:szCs w:val="22"/>
        </w:rPr>
        <w:t xml:space="preserve">je treba izvajati monitoring iz prejšnjega odstavka </w:t>
      </w:r>
      <w:r w:rsidR="005054E4">
        <w:rPr>
          <w:color w:val="000000"/>
          <w:sz w:val="22"/>
          <w:szCs w:val="22"/>
        </w:rPr>
        <w:t xml:space="preserve">v </w:t>
      </w:r>
      <w:r w:rsidRPr="00561194">
        <w:rPr>
          <w:color w:val="000000"/>
          <w:sz w:val="22"/>
          <w:szCs w:val="22"/>
        </w:rPr>
        <w:t>sklad</w:t>
      </w:r>
      <w:r w:rsidR="005054E4">
        <w:rPr>
          <w:color w:val="000000"/>
          <w:sz w:val="22"/>
          <w:szCs w:val="22"/>
        </w:rPr>
        <w:t>u</w:t>
      </w:r>
      <w:r w:rsidRPr="00561194">
        <w:rPr>
          <w:color w:val="000000"/>
          <w:sz w:val="22"/>
          <w:szCs w:val="22"/>
        </w:rPr>
        <w:t xml:space="preserve"> s projektnimi osnovami za embalažo izrabljenega goriva </w:t>
      </w:r>
      <w:r w:rsidR="00F3257D">
        <w:rPr>
          <w:color w:val="000000"/>
          <w:sz w:val="22"/>
          <w:szCs w:val="22"/>
        </w:rPr>
        <w:t>ali</w:t>
      </w:r>
      <w:r w:rsidR="004A1540">
        <w:rPr>
          <w:color w:val="000000"/>
          <w:sz w:val="22"/>
          <w:szCs w:val="22"/>
        </w:rPr>
        <w:t xml:space="preserve"> </w:t>
      </w:r>
      <w:r w:rsidR="00F3257D">
        <w:rPr>
          <w:color w:val="000000"/>
          <w:sz w:val="22"/>
          <w:szCs w:val="22"/>
        </w:rPr>
        <w:t xml:space="preserve">visokoradioaktivnih odpadkov </w:t>
      </w:r>
      <w:r w:rsidRPr="00561194">
        <w:rPr>
          <w:color w:val="000000"/>
          <w:sz w:val="22"/>
          <w:szCs w:val="22"/>
        </w:rPr>
        <w:t>in periodične nadzore. Zagotovljen mora biti ustrez</w:t>
      </w:r>
      <w:r w:rsidR="005054E4">
        <w:rPr>
          <w:color w:val="000000"/>
          <w:sz w:val="22"/>
          <w:szCs w:val="22"/>
        </w:rPr>
        <w:t>ni</w:t>
      </w:r>
      <w:r w:rsidRPr="00561194">
        <w:rPr>
          <w:color w:val="000000"/>
          <w:sz w:val="22"/>
          <w:szCs w:val="22"/>
        </w:rPr>
        <w:t xml:space="preserve"> obratovalni monitoring radioaktivnosti.</w:t>
      </w:r>
    </w:p>
    <w:p w14:paraId="176F2D09" w14:textId="3FA8B3D7" w:rsidR="008C2BCC" w:rsidRDefault="008C2BCC" w:rsidP="00561194">
      <w:pPr>
        <w:spacing w:before="40" w:after="40"/>
        <w:jc w:val="both"/>
        <w:rPr>
          <w:color w:val="000000"/>
          <w:sz w:val="22"/>
          <w:szCs w:val="22"/>
        </w:rPr>
      </w:pPr>
      <w:r w:rsidRPr="00561194">
        <w:rPr>
          <w:color w:val="000000"/>
          <w:sz w:val="22"/>
          <w:szCs w:val="22"/>
        </w:rPr>
        <w:t xml:space="preserve">Izrabljeno gorivo </w:t>
      </w:r>
      <w:r w:rsidR="005054E4">
        <w:rPr>
          <w:color w:val="000000"/>
          <w:sz w:val="22"/>
          <w:szCs w:val="22"/>
        </w:rPr>
        <w:t>in</w:t>
      </w:r>
      <w:r w:rsidR="00F3257D">
        <w:rPr>
          <w:color w:val="000000"/>
          <w:sz w:val="22"/>
          <w:szCs w:val="22"/>
        </w:rPr>
        <w:t xml:space="preserve"> visokoradioaktivni odpadki </w:t>
      </w:r>
      <w:r w:rsidRPr="00561194">
        <w:rPr>
          <w:color w:val="000000"/>
          <w:sz w:val="22"/>
          <w:szCs w:val="22"/>
        </w:rPr>
        <w:t>mora</w:t>
      </w:r>
      <w:r w:rsidR="005054E4">
        <w:rPr>
          <w:color w:val="000000"/>
          <w:sz w:val="22"/>
          <w:szCs w:val="22"/>
        </w:rPr>
        <w:t>jo</w:t>
      </w:r>
      <w:r w:rsidRPr="00561194">
        <w:rPr>
          <w:color w:val="000000"/>
          <w:sz w:val="22"/>
          <w:szCs w:val="22"/>
        </w:rPr>
        <w:t xml:space="preserve"> biti pakirano </w:t>
      </w:r>
      <w:r w:rsidR="005054E4">
        <w:rPr>
          <w:color w:val="000000"/>
          <w:sz w:val="22"/>
          <w:szCs w:val="22"/>
        </w:rPr>
        <w:t>tako</w:t>
      </w:r>
      <w:r w:rsidRPr="00561194">
        <w:rPr>
          <w:color w:val="000000"/>
          <w:sz w:val="22"/>
          <w:szCs w:val="22"/>
        </w:rPr>
        <w:t xml:space="preserve">, </w:t>
      </w:r>
      <w:r w:rsidR="005054E4">
        <w:rPr>
          <w:color w:val="000000"/>
          <w:sz w:val="22"/>
          <w:szCs w:val="22"/>
        </w:rPr>
        <w:t>da je</w:t>
      </w:r>
      <w:r w:rsidRPr="00561194">
        <w:rPr>
          <w:color w:val="000000"/>
          <w:sz w:val="22"/>
          <w:szCs w:val="22"/>
        </w:rPr>
        <w:t xml:space="preserve"> omogoč</w:t>
      </w:r>
      <w:r w:rsidR="005054E4">
        <w:rPr>
          <w:color w:val="000000"/>
          <w:sz w:val="22"/>
          <w:szCs w:val="22"/>
        </w:rPr>
        <w:t>eno</w:t>
      </w:r>
      <w:r w:rsidRPr="00561194">
        <w:rPr>
          <w:color w:val="000000"/>
          <w:sz w:val="22"/>
          <w:szCs w:val="22"/>
        </w:rPr>
        <w:t xml:space="preserve"> varno ravnanje z njim brez izpustov radioaktivnosti v okolje ali </w:t>
      </w:r>
      <w:r w:rsidR="005054E4">
        <w:rPr>
          <w:color w:val="000000"/>
          <w:sz w:val="22"/>
          <w:szCs w:val="22"/>
        </w:rPr>
        <w:t xml:space="preserve">brez </w:t>
      </w:r>
      <w:r w:rsidRPr="00561194">
        <w:rPr>
          <w:color w:val="000000"/>
          <w:sz w:val="22"/>
          <w:szCs w:val="22"/>
        </w:rPr>
        <w:t>obsevanja prek dovoljenih omejitev. Vsak tako narejen paket mora biti projektiran vsaj za obratovalno dobo skladišča.</w:t>
      </w:r>
    </w:p>
    <w:p w14:paraId="1F1F830B" w14:textId="77777777" w:rsidR="00CA081E" w:rsidRPr="00A70719" w:rsidRDefault="00CA081E" w:rsidP="00561194">
      <w:pPr>
        <w:spacing w:before="40" w:after="40"/>
        <w:jc w:val="both"/>
        <w:rPr>
          <w:sz w:val="22"/>
        </w:rPr>
      </w:pPr>
      <w:r w:rsidRPr="00A70719">
        <w:rPr>
          <w:sz w:val="22"/>
        </w:rPr>
        <w:t>Zagotovljena mora biti funkcionalnosti opreme, pomembne za varnost, ob padcu velikega komercialnega letala na skladišče</w:t>
      </w:r>
      <w:r w:rsidR="005054E4" w:rsidRPr="00A70719">
        <w:rPr>
          <w:sz w:val="22"/>
        </w:rPr>
        <w:t>,</w:t>
      </w:r>
      <w:r w:rsidRPr="00A70719">
        <w:rPr>
          <w:sz w:val="22"/>
        </w:rPr>
        <w:t xml:space="preserve"> </w:t>
      </w:r>
      <w:r w:rsidR="00F3257D" w:rsidRPr="00A70719">
        <w:rPr>
          <w:sz w:val="22"/>
        </w:rPr>
        <w:t xml:space="preserve">in to </w:t>
      </w:r>
      <w:r w:rsidRPr="00A70719">
        <w:rPr>
          <w:sz w:val="22"/>
        </w:rPr>
        <w:t xml:space="preserve">med in po </w:t>
      </w:r>
      <w:r w:rsidR="00F3257D" w:rsidRPr="00A70719">
        <w:rPr>
          <w:sz w:val="22"/>
        </w:rPr>
        <w:t xml:space="preserve">takem </w:t>
      </w:r>
      <w:r w:rsidRPr="00A70719">
        <w:rPr>
          <w:sz w:val="22"/>
        </w:rPr>
        <w:t>dogodku.</w:t>
      </w:r>
    </w:p>
    <w:p w14:paraId="16F30F7F" w14:textId="77777777" w:rsidR="008C2BCC" w:rsidRPr="0063489C" w:rsidRDefault="008C2BCC" w:rsidP="00ED79A9">
      <w:pPr>
        <w:pStyle w:val="SlogNaslov1Arial11ptLevo"/>
        <w:numPr>
          <w:ilvl w:val="0"/>
          <w:numId w:val="182"/>
        </w:numPr>
        <w:spacing w:after="240"/>
        <w:jc w:val="both"/>
        <w:rPr>
          <w:rFonts w:ascii="Times New Roman" w:hAnsi="Times New Roman"/>
          <w:color w:val="000000"/>
        </w:rPr>
      </w:pPr>
      <w:r w:rsidRPr="00561194">
        <w:rPr>
          <w:rFonts w:ascii="Times New Roman" w:hAnsi="Times New Roman"/>
          <w:color w:val="000000"/>
        </w:rPr>
        <w:lastRenderedPageBreak/>
        <w:t>Varnostn</w:t>
      </w:r>
      <w:r w:rsidR="006A7116">
        <w:rPr>
          <w:rFonts w:ascii="Times New Roman" w:hAnsi="Times New Roman"/>
          <w:color w:val="000000"/>
        </w:rPr>
        <w:t>a</w:t>
      </w:r>
      <w:r w:rsidR="005054E4">
        <w:rPr>
          <w:rFonts w:ascii="Times New Roman" w:hAnsi="Times New Roman"/>
          <w:color w:val="000000"/>
        </w:rPr>
        <w:t xml:space="preserve"> </w:t>
      </w:r>
      <w:r w:rsidR="006A7116">
        <w:rPr>
          <w:rFonts w:ascii="Times New Roman" w:hAnsi="Times New Roman"/>
          <w:color w:val="000000"/>
        </w:rPr>
        <w:t>klasifikacija</w:t>
      </w:r>
      <w:r w:rsidRPr="00561194">
        <w:rPr>
          <w:rFonts w:ascii="Times New Roman" w:hAnsi="Times New Roman"/>
          <w:color w:val="000000"/>
        </w:rPr>
        <w:t xml:space="preserve"> SSK</w:t>
      </w:r>
    </w:p>
    <w:p w14:paraId="05A62E18" w14:textId="77777777" w:rsidR="008C2BCC" w:rsidRPr="00561194" w:rsidRDefault="008C2BCC" w:rsidP="00561194">
      <w:pPr>
        <w:spacing w:before="40" w:after="40"/>
        <w:jc w:val="both"/>
        <w:rPr>
          <w:color w:val="000000"/>
          <w:sz w:val="22"/>
          <w:szCs w:val="22"/>
        </w:rPr>
      </w:pPr>
      <w:r w:rsidRPr="00561194">
        <w:rPr>
          <w:color w:val="000000"/>
          <w:sz w:val="22"/>
          <w:szCs w:val="22"/>
        </w:rPr>
        <w:t xml:space="preserve">Za varnostno </w:t>
      </w:r>
      <w:r w:rsidR="006A7116">
        <w:rPr>
          <w:color w:val="000000"/>
          <w:sz w:val="22"/>
          <w:szCs w:val="22"/>
        </w:rPr>
        <w:t>klasifikacijo</w:t>
      </w:r>
      <w:r w:rsidRPr="00561194">
        <w:rPr>
          <w:color w:val="000000"/>
          <w:sz w:val="22"/>
          <w:szCs w:val="22"/>
        </w:rPr>
        <w:t xml:space="preserve"> SSK skladišča veljajo enake zahteve kakor za varnostno </w:t>
      </w:r>
      <w:r w:rsidR="006A7116">
        <w:rPr>
          <w:color w:val="000000"/>
          <w:sz w:val="22"/>
          <w:szCs w:val="22"/>
        </w:rPr>
        <w:t>klasifikacijo</w:t>
      </w:r>
      <w:r w:rsidRPr="00561194">
        <w:rPr>
          <w:color w:val="000000"/>
          <w:sz w:val="22"/>
          <w:szCs w:val="22"/>
        </w:rPr>
        <w:t xml:space="preserve"> SSK jedrskih elektrarn </w:t>
      </w:r>
      <w:r w:rsidR="005054E4">
        <w:rPr>
          <w:color w:val="000000"/>
          <w:sz w:val="22"/>
          <w:szCs w:val="22"/>
        </w:rPr>
        <w:t>iz</w:t>
      </w:r>
      <w:r w:rsidRPr="00561194">
        <w:rPr>
          <w:color w:val="000000"/>
          <w:sz w:val="22"/>
          <w:szCs w:val="22"/>
        </w:rPr>
        <w:t xml:space="preserve"> </w:t>
      </w:r>
      <w:r w:rsidR="00AF6D6D">
        <w:rPr>
          <w:color w:val="000000"/>
          <w:sz w:val="22"/>
          <w:szCs w:val="22"/>
        </w:rPr>
        <w:t>točke</w:t>
      </w:r>
      <w:r w:rsidR="00AF6D6D" w:rsidRPr="00561194">
        <w:rPr>
          <w:color w:val="000000"/>
          <w:sz w:val="22"/>
          <w:szCs w:val="22"/>
        </w:rPr>
        <w:t xml:space="preserve"> </w:t>
      </w:r>
      <w:r w:rsidRPr="00561194">
        <w:rPr>
          <w:color w:val="000000"/>
          <w:sz w:val="22"/>
          <w:szCs w:val="22"/>
        </w:rPr>
        <w:t>2.1 priloge 1 tega pravilnika.</w:t>
      </w:r>
    </w:p>
    <w:p w14:paraId="5342EF9D" w14:textId="77777777" w:rsidR="008C2BCC" w:rsidRPr="0063489C" w:rsidRDefault="008C2BCC" w:rsidP="00ED79A9">
      <w:pPr>
        <w:pStyle w:val="SlogNaslov1Arial11ptLevo"/>
        <w:numPr>
          <w:ilvl w:val="0"/>
          <w:numId w:val="182"/>
        </w:numPr>
        <w:spacing w:after="240"/>
        <w:jc w:val="both"/>
        <w:rPr>
          <w:rFonts w:ascii="Times New Roman" w:hAnsi="Times New Roman"/>
          <w:color w:val="000000"/>
        </w:rPr>
      </w:pPr>
      <w:r w:rsidRPr="00561194">
        <w:rPr>
          <w:rFonts w:ascii="Times New Roman" w:hAnsi="Times New Roman"/>
          <w:color w:val="000000"/>
        </w:rPr>
        <w:t>Zaščita pred notranjimi požari</w:t>
      </w:r>
    </w:p>
    <w:p w14:paraId="49EF29E9" w14:textId="77777777" w:rsidR="008C2BCC" w:rsidRPr="00561194" w:rsidRDefault="008C2BCC" w:rsidP="00561194">
      <w:pPr>
        <w:spacing w:before="40" w:after="40"/>
        <w:jc w:val="both"/>
        <w:rPr>
          <w:color w:val="000000"/>
          <w:sz w:val="22"/>
          <w:szCs w:val="22"/>
        </w:rPr>
      </w:pPr>
      <w:r w:rsidRPr="00561194">
        <w:rPr>
          <w:color w:val="000000"/>
          <w:sz w:val="22"/>
          <w:szCs w:val="22"/>
        </w:rPr>
        <w:t xml:space="preserve">Za projektiranje protipožarne zaščite se smiselno uporabijo zahteve za jedrske elektrarne iz </w:t>
      </w:r>
      <w:r w:rsidR="005054E4">
        <w:rPr>
          <w:color w:val="000000"/>
          <w:sz w:val="22"/>
          <w:szCs w:val="22"/>
        </w:rPr>
        <w:t xml:space="preserve">3. </w:t>
      </w:r>
      <w:r w:rsidR="00AF6D6D">
        <w:rPr>
          <w:color w:val="000000"/>
          <w:sz w:val="22"/>
          <w:szCs w:val="22"/>
        </w:rPr>
        <w:t xml:space="preserve">točke </w:t>
      </w:r>
      <w:r w:rsidRPr="00561194">
        <w:rPr>
          <w:color w:val="000000"/>
          <w:sz w:val="22"/>
          <w:szCs w:val="22"/>
        </w:rPr>
        <w:t>priloge 1 tega pravilnika.</w:t>
      </w:r>
    </w:p>
    <w:p w14:paraId="77279B3E" w14:textId="46080457" w:rsidR="008C2BCC" w:rsidRPr="0063489C" w:rsidRDefault="008C2BCC" w:rsidP="00ED79A9">
      <w:pPr>
        <w:pStyle w:val="SlogNaslov1Arial11ptLevo"/>
        <w:numPr>
          <w:ilvl w:val="0"/>
          <w:numId w:val="182"/>
        </w:numPr>
        <w:spacing w:after="240"/>
        <w:jc w:val="both"/>
        <w:rPr>
          <w:rFonts w:ascii="Times New Roman" w:hAnsi="Times New Roman"/>
          <w:color w:val="000000"/>
        </w:rPr>
      </w:pPr>
      <w:r w:rsidRPr="00561194">
        <w:rPr>
          <w:rFonts w:ascii="Times New Roman" w:hAnsi="Times New Roman"/>
          <w:color w:val="000000"/>
        </w:rPr>
        <w:t xml:space="preserve">Ravnanje z izrabljenim gorivom </w:t>
      </w:r>
      <w:r w:rsidR="00C51E3B">
        <w:rPr>
          <w:rFonts w:ascii="Times New Roman" w:hAnsi="Times New Roman"/>
          <w:color w:val="000000"/>
        </w:rPr>
        <w:t xml:space="preserve">ali visokoradioaktivnimi odpadki </w:t>
      </w:r>
      <w:r w:rsidRPr="00561194">
        <w:rPr>
          <w:rFonts w:ascii="Times New Roman" w:hAnsi="Times New Roman"/>
          <w:color w:val="000000"/>
        </w:rPr>
        <w:t>oziroma paketi, v katerih s</w:t>
      </w:r>
      <w:r w:rsidR="005054E4">
        <w:rPr>
          <w:rFonts w:ascii="Times New Roman" w:hAnsi="Times New Roman"/>
          <w:color w:val="000000"/>
        </w:rPr>
        <w:t>o</w:t>
      </w:r>
    </w:p>
    <w:p w14:paraId="457BA44A" w14:textId="77777777" w:rsidR="008C2BCC" w:rsidRPr="00561194" w:rsidRDefault="008C2BCC" w:rsidP="00561194">
      <w:pPr>
        <w:spacing w:before="40" w:after="40"/>
        <w:jc w:val="both"/>
        <w:rPr>
          <w:color w:val="000000"/>
          <w:sz w:val="22"/>
          <w:szCs w:val="22"/>
        </w:rPr>
      </w:pPr>
      <w:r w:rsidRPr="00561194">
        <w:rPr>
          <w:color w:val="000000"/>
          <w:sz w:val="22"/>
          <w:szCs w:val="22"/>
        </w:rPr>
        <w:t xml:space="preserve">SSK za ravnanje s paketi morajo biti projektirani z upoštevanjem ukrepov za varstvo pred ionizirajočim sevanji, enostavnega vzdrževanja ter zmanjševanja verjetnosti in posledic dogodkov in nesreč. </w:t>
      </w:r>
    </w:p>
    <w:p w14:paraId="335A9402" w14:textId="3C9B5127" w:rsidR="008C2BCC" w:rsidRPr="00561194" w:rsidRDefault="008C2BCC" w:rsidP="00561194">
      <w:pPr>
        <w:spacing w:before="40" w:after="40"/>
        <w:jc w:val="both"/>
        <w:rPr>
          <w:color w:val="000000"/>
          <w:sz w:val="22"/>
          <w:szCs w:val="22"/>
        </w:rPr>
      </w:pPr>
      <w:r w:rsidRPr="00561194">
        <w:rPr>
          <w:color w:val="000000"/>
          <w:sz w:val="22"/>
          <w:szCs w:val="22"/>
        </w:rPr>
        <w:t xml:space="preserve">V skladišču morajo biti projektirane in vedno zagotovljene rezervne skladiščne zmogljivosti za pregled, vzdrževalna ali sanacijska dela, morebitno ponovno razpolaganje z odpadki, izrabljenim gorivom ali nepakiranimi izrabljenimi gorivnimi </w:t>
      </w:r>
      <w:r w:rsidR="006A7116">
        <w:rPr>
          <w:color w:val="000000"/>
          <w:sz w:val="22"/>
          <w:szCs w:val="22"/>
        </w:rPr>
        <w:t>elementi</w:t>
      </w:r>
      <w:r w:rsidR="00C51E3B">
        <w:rPr>
          <w:color w:val="000000"/>
          <w:sz w:val="22"/>
          <w:szCs w:val="22"/>
        </w:rPr>
        <w:t xml:space="preserve"> ali visokoradioaktivnimi odpadki</w:t>
      </w:r>
      <w:r w:rsidRPr="00561194">
        <w:rPr>
          <w:color w:val="000000"/>
          <w:sz w:val="22"/>
          <w:szCs w:val="22"/>
        </w:rPr>
        <w:t xml:space="preserve"> iz skladišča ter za </w:t>
      </w:r>
      <w:r w:rsidR="00DC7872">
        <w:rPr>
          <w:color w:val="000000"/>
          <w:sz w:val="22"/>
          <w:szCs w:val="22"/>
        </w:rPr>
        <w:t>ravnanje</w:t>
      </w:r>
      <w:r w:rsidRPr="00561194">
        <w:rPr>
          <w:color w:val="000000"/>
          <w:sz w:val="22"/>
          <w:szCs w:val="22"/>
        </w:rPr>
        <w:t xml:space="preserve"> z odpadki ob izrednih dogodkih.</w:t>
      </w:r>
    </w:p>
    <w:p w14:paraId="34ECE47F" w14:textId="2D850CF3" w:rsidR="008C2BCC" w:rsidRPr="00561194" w:rsidRDefault="008C2BCC" w:rsidP="00561194">
      <w:pPr>
        <w:spacing w:before="40" w:after="40"/>
        <w:jc w:val="both"/>
        <w:rPr>
          <w:color w:val="000000"/>
          <w:sz w:val="22"/>
          <w:szCs w:val="22"/>
        </w:rPr>
      </w:pPr>
      <w:r w:rsidRPr="00561194">
        <w:rPr>
          <w:color w:val="000000"/>
          <w:sz w:val="22"/>
          <w:szCs w:val="22"/>
        </w:rPr>
        <w:t>S projektom mora</w:t>
      </w:r>
      <w:r w:rsidR="00AD2393">
        <w:rPr>
          <w:color w:val="000000"/>
          <w:sz w:val="22"/>
          <w:szCs w:val="22"/>
        </w:rPr>
        <w:t>jo</w:t>
      </w:r>
      <w:r w:rsidRPr="00561194">
        <w:rPr>
          <w:color w:val="000000"/>
          <w:sz w:val="22"/>
          <w:szCs w:val="22"/>
        </w:rPr>
        <w:t xml:space="preserve"> biti zagotovljen</w:t>
      </w:r>
      <w:r w:rsidR="00AD2393">
        <w:rPr>
          <w:color w:val="000000"/>
          <w:sz w:val="22"/>
          <w:szCs w:val="22"/>
        </w:rPr>
        <w:t>i</w:t>
      </w:r>
      <w:r w:rsidRPr="00561194">
        <w:rPr>
          <w:color w:val="000000"/>
          <w:sz w:val="22"/>
          <w:szCs w:val="22"/>
        </w:rPr>
        <w:t xml:space="preserve"> ustrezna oprema in embalaža za ravnanje s poškodovanim izrabljenim gorivom </w:t>
      </w:r>
      <w:r w:rsidR="00C51E3B">
        <w:rPr>
          <w:color w:val="000000"/>
          <w:sz w:val="22"/>
          <w:szCs w:val="22"/>
        </w:rPr>
        <w:t xml:space="preserve">ali paketi z visokoradioaktivnimi odpadki </w:t>
      </w:r>
      <w:r w:rsidRPr="00561194">
        <w:rPr>
          <w:color w:val="000000"/>
          <w:sz w:val="22"/>
          <w:szCs w:val="22"/>
        </w:rPr>
        <w:t xml:space="preserve">v </w:t>
      </w:r>
      <w:r w:rsidR="009E49E0">
        <w:rPr>
          <w:color w:val="000000"/>
          <w:sz w:val="22"/>
          <w:szCs w:val="22"/>
        </w:rPr>
        <w:t>kratkem</w:t>
      </w:r>
      <w:r w:rsidR="009E49E0">
        <w:rPr>
          <w:rStyle w:val="Sprotnaopomba-sklic"/>
        </w:rPr>
        <w:footnoteReference w:id="149"/>
      </w:r>
      <w:r w:rsidR="009E49E0" w:rsidRPr="00561194">
        <w:rPr>
          <w:color w:val="000000"/>
          <w:sz w:val="22"/>
          <w:szCs w:val="22"/>
        </w:rPr>
        <w:t xml:space="preserve"> </w:t>
      </w:r>
      <w:r w:rsidRPr="00561194">
        <w:rPr>
          <w:color w:val="000000"/>
          <w:sz w:val="22"/>
          <w:szCs w:val="22"/>
        </w:rPr>
        <w:t>času po odkritju poškodbe.</w:t>
      </w:r>
    </w:p>
    <w:p w14:paraId="7F06B8D2" w14:textId="77777777" w:rsidR="008C2BCC" w:rsidRPr="00561194" w:rsidRDefault="008C2BCC" w:rsidP="00561194">
      <w:pPr>
        <w:spacing w:before="40" w:after="40"/>
        <w:jc w:val="both"/>
        <w:rPr>
          <w:color w:val="000000"/>
          <w:sz w:val="22"/>
          <w:szCs w:val="22"/>
        </w:rPr>
      </w:pPr>
      <w:r w:rsidRPr="00561194">
        <w:rPr>
          <w:color w:val="000000"/>
          <w:sz w:val="22"/>
          <w:szCs w:val="22"/>
        </w:rPr>
        <w:t>Upravljavec mora imeti postopek za ukrepanje ob nepravilnostih, povezanih z izgubo celovitosti paketov ali tolikšno njihovo degradacijo, da ne dosegajo več zahtev za odlaganje ali skladiščenje.</w:t>
      </w:r>
    </w:p>
    <w:p w14:paraId="3FED4494" w14:textId="644EA090" w:rsidR="008C2BCC" w:rsidRPr="00561194" w:rsidRDefault="008C2BCC" w:rsidP="00561194">
      <w:pPr>
        <w:spacing w:before="40" w:after="40"/>
        <w:jc w:val="both"/>
        <w:rPr>
          <w:color w:val="000000"/>
          <w:sz w:val="22"/>
          <w:szCs w:val="22"/>
        </w:rPr>
      </w:pPr>
      <w:r w:rsidRPr="00561194">
        <w:rPr>
          <w:color w:val="000000"/>
          <w:sz w:val="22"/>
          <w:szCs w:val="22"/>
        </w:rPr>
        <w:t xml:space="preserve">Skladišče mora biti projektirano tako, da se lahko vse izrabljeno gorivo </w:t>
      </w:r>
      <w:r w:rsidR="00C51E3B">
        <w:rPr>
          <w:color w:val="000000"/>
          <w:sz w:val="22"/>
          <w:szCs w:val="22"/>
        </w:rPr>
        <w:t xml:space="preserve">ali visokoradioaktivni odpadki </w:t>
      </w:r>
      <w:r w:rsidRPr="00561194">
        <w:rPr>
          <w:color w:val="000000"/>
          <w:sz w:val="22"/>
          <w:szCs w:val="22"/>
        </w:rPr>
        <w:t>odstrani</w:t>
      </w:r>
      <w:r w:rsidR="00C51E3B">
        <w:rPr>
          <w:color w:val="000000"/>
          <w:sz w:val="22"/>
          <w:szCs w:val="22"/>
        </w:rPr>
        <w:t>jo</w:t>
      </w:r>
      <w:r w:rsidRPr="00561194">
        <w:rPr>
          <w:color w:val="000000"/>
          <w:sz w:val="22"/>
          <w:szCs w:val="22"/>
        </w:rPr>
        <w:t xml:space="preserve"> v primernem času po koncu obratovanja objekta ali ob intervencijskih ukrepih.</w:t>
      </w:r>
    </w:p>
    <w:p w14:paraId="0C6CB803" w14:textId="3772AFCC" w:rsidR="008C2BCC" w:rsidRPr="00561194" w:rsidRDefault="008C2BCC" w:rsidP="00561194">
      <w:pPr>
        <w:spacing w:before="40" w:after="40"/>
        <w:jc w:val="both"/>
        <w:rPr>
          <w:color w:val="000000"/>
          <w:sz w:val="22"/>
          <w:szCs w:val="22"/>
        </w:rPr>
      </w:pPr>
      <w:r w:rsidRPr="00561194">
        <w:rPr>
          <w:color w:val="000000"/>
          <w:sz w:val="22"/>
          <w:szCs w:val="22"/>
        </w:rPr>
        <w:t>Pisni postopki upravljavca, ki opisujejo način sprejema izrabljenega goriva</w:t>
      </w:r>
      <w:r w:rsidR="00C51E3B">
        <w:rPr>
          <w:color w:val="000000"/>
          <w:sz w:val="22"/>
          <w:szCs w:val="22"/>
        </w:rPr>
        <w:t xml:space="preserve"> ali visokoradioaktivnih odpadkov</w:t>
      </w:r>
      <w:r w:rsidRPr="00561194">
        <w:rPr>
          <w:color w:val="000000"/>
          <w:sz w:val="22"/>
          <w:szCs w:val="22"/>
        </w:rPr>
        <w:t>, morajo vsebovati tudi navodila, kako varno ravnati z izrabljenim gorivom</w:t>
      </w:r>
      <w:r w:rsidR="00C51E3B">
        <w:rPr>
          <w:color w:val="000000"/>
          <w:sz w:val="22"/>
          <w:szCs w:val="22"/>
        </w:rPr>
        <w:t xml:space="preserve"> ali odpadki</w:t>
      </w:r>
      <w:r w:rsidRPr="00561194">
        <w:rPr>
          <w:color w:val="000000"/>
          <w:sz w:val="22"/>
          <w:szCs w:val="22"/>
        </w:rPr>
        <w:t>, ki ne ustreza</w:t>
      </w:r>
      <w:r w:rsidR="00C51E3B">
        <w:rPr>
          <w:color w:val="000000"/>
          <w:sz w:val="22"/>
          <w:szCs w:val="22"/>
        </w:rPr>
        <w:t>jo</w:t>
      </w:r>
      <w:r w:rsidRPr="00561194">
        <w:rPr>
          <w:color w:val="000000"/>
          <w:sz w:val="22"/>
          <w:szCs w:val="22"/>
        </w:rPr>
        <w:t xml:space="preserve"> merilom sprejemljivosti za sprejem v skladišče.</w:t>
      </w:r>
    </w:p>
    <w:p w14:paraId="41DC0130" w14:textId="77777777" w:rsidR="008C2BCC" w:rsidRPr="0063489C" w:rsidRDefault="008C2BCC" w:rsidP="00ED79A9">
      <w:pPr>
        <w:pStyle w:val="SlogNaslov1Arial11ptLevo"/>
        <w:numPr>
          <w:ilvl w:val="0"/>
          <w:numId w:val="182"/>
        </w:numPr>
        <w:spacing w:after="240"/>
        <w:jc w:val="both"/>
        <w:rPr>
          <w:rFonts w:ascii="Times New Roman" w:hAnsi="Times New Roman"/>
          <w:color w:val="000000"/>
        </w:rPr>
      </w:pPr>
      <w:r w:rsidRPr="00561194">
        <w:rPr>
          <w:rFonts w:ascii="Times New Roman" w:hAnsi="Times New Roman"/>
          <w:color w:val="000000"/>
        </w:rPr>
        <w:t>Zmožnost ponovnega razpolaganja</w:t>
      </w:r>
    </w:p>
    <w:p w14:paraId="30266DD3" w14:textId="2D51AD67" w:rsidR="008C2BCC" w:rsidRPr="00561194" w:rsidRDefault="008C2BCC" w:rsidP="00561194">
      <w:pPr>
        <w:spacing w:before="40" w:after="40"/>
        <w:jc w:val="both"/>
        <w:rPr>
          <w:color w:val="000000"/>
          <w:sz w:val="22"/>
          <w:szCs w:val="22"/>
        </w:rPr>
      </w:pPr>
      <w:r w:rsidRPr="00561194">
        <w:rPr>
          <w:color w:val="000000"/>
          <w:sz w:val="22"/>
          <w:szCs w:val="22"/>
        </w:rPr>
        <w:t xml:space="preserve">Skladiščni sistemi v skladišču izrabljenega goriva </w:t>
      </w:r>
      <w:r w:rsidR="00C51E3B">
        <w:rPr>
          <w:color w:val="000000"/>
          <w:sz w:val="22"/>
          <w:szCs w:val="22"/>
        </w:rPr>
        <w:t xml:space="preserve">ali visokoradioaktivnih odpadkov </w:t>
      </w:r>
      <w:r w:rsidRPr="00561194">
        <w:rPr>
          <w:color w:val="000000"/>
          <w:sz w:val="22"/>
          <w:szCs w:val="22"/>
        </w:rPr>
        <w:t xml:space="preserve">morajo biti projektirani tako, da </w:t>
      </w:r>
      <w:r w:rsidR="00AD2393">
        <w:rPr>
          <w:color w:val="000000"/>
          <w:sz w:val="22"/>
          <w:szCs w:val="22"/>
        </w:rPr>
        <w:t>so</w:t>
      </w:r>
      <w:r w:rsidRPr="00561194">
        <w:rPr>
          <w:color w:val="000000"/>
          <w:sz w:val="22"/>
          <w:szCs w:val="22"/>
        </w:rPr>
        <w:t xml:space="preserve"> izrabljeno gorivo </w:t>
      </w:r>
      <w:r w:rsidR="00AD2393">
        <w:rPr>
          <w:color w:val="000000"/>
          <w:sz w:val="22"/>
          <w:szCs w:val="22"/>
        </w:rPr>
        <w:t>in</w:t>
      </w:r>
      <w:r w:rsidR="00C51E3B">
        <w:rPr>
          <w:color w:val="000000"/>
          <w:sz w:val="22"/>
          <w:szCs w:val="22"/>
        </w:rPr>
        <w:t xml:space="preserve"> visokoradioaktivni odpadki </w:t>
      </w:r>
      <w:r w:rsidRPr="00561194">
        <w:rPr>
          <w:color w:val="000000"/>
          <w:sz w:val="22"/>
          <w:szCs w:val="22"/>
        </w:rPr>
        <w:t>oziroma vsak paket, v katerem se nahaja</w:t>
      </w:r>
      <w:r w:rsidR="00C51E3B">
        <w:rPr>
          <w:color w:val="000000"/>
          <w:sz w:val="22"/>
          <w:szCs w:val="22"/>
        </w:rPr>
        <w:t>jo</w:t>
      </w:r>
      <w:r w:rsidRPr="00561194">
        <w:rPr>
          <w:color w:val="000000"/>
          <w:sz w:val="22"/>
          <w:szCs w:val="22"/>
        </w:rPr>
        <w:t>, dostop</w:t>
      </w:r>
      <w:r w:rsidR="00AD2393">
        <w:rPr>
          <w:color w:val="000000"/>
          <w:sz w:val="22"/>
          <w:szCs w:val="22"/>
        </w:rPr>
        <w:t>ni</w:t>
      </w:r>
      <w:r w:rsidRPr="00561194">
        <w:rPr>
          <w:color w:val="000000"/>
          <w:sz w:val="22"/>
          <w:szCs w:val="22"/>
        </w:rPr>
        <w:t xml:space="preserve"> za pregled, premeščanje in vzdrževanje ter pripravljen</w:t>
      </w:r>
      <w:r w:rsidR="00AD2393">
        <w:rPr>
          <w:color w:val="000000"/>
          <w:sz w:val="22"/>
          <w:szCs w:val="22"/>
        </w:rPr>
        <w:t>i</w:t>
      </w:r>
      <w:r w:rsidRPr="00561194">
        <w:rPr>
          <w:color w:val="000000"/>
          <w:sz w:val="22"/>
          <w:szCs w:val="22"/>
        </w:rPr>
        <w:t xml:space="preserve"> </w:t>
      </w:r>
      <w:r w:rsidR="00AD2393">
        <w:rPr>
          <w:color w:val="000000"/>
          <w:sz w:val="22"/>
          <w:szCs w:val="22"/>
        </w:rPr>
        <w:t>za</w:t>
      </w:r>
      <w:r w:rsidRPr="00561194">
        <w:rPr>
          <w:color w:val="000000"/>
          <w:sz w:val="22"/>
          <w:szCs w:val="22"/>
        </w:rPr>
        <w:t xml:space="preserve"> dodatno obdelavo oziroma odlaganje.</w:t>
      </w:r>
    </w:p>
    <w:p w14:paraId="4D4FF3E5" w14:textId="3AC0ACA7" w:rsidR="008C2BCC" w:rsidRPr="0063489C" w:rsidRDefault="008C2BCC" w:rsidP="00ED79A9">
      <w:pPr>
        <w:pStyle w:val="SlogNaslov1Arial11ptLevo"/>
        <w:numPr>
          <w:ilvl w:val="0"/>
          <w:numId w:val="182"/>
        </w:numPr>
        <w:spacing w:after="240"/>
        <w:jc w:val="both"/>
        <w:rPr>
          <w:rFonts w:ascii="Times New Roman" w:hAnsi="Times New Roman"/>
          <w:color w:val="000000"/>
        </w:rPr>
      </w:pPr>
      <w:r w:rsidRPr="00561194">
        <w:rPr>
          <w:rFonts w:ascii="Times New Roman" w:hAnsi="Times New Roman"/>
          <w:color w:val="000000"/>
        </w:rPr>
        <w:t>Fizično varovanje jedrskih snovi in izvajanje nadzornih ukrepov (</w:t>
      </w:r>
      <w:r w:rsidR="00AD214C">
        <w:rPr>
          <w:rFonts w:ascii="Times New Roman" w:hAnsi="Times New Roman"/>
          <w:color w:val="000000"/>
        </w:rPr>
        <w:t>»</w:t>
      </w:r>
      <w:proofErr w:type="spellStart"/>
      <w:r w:rsidRPr="00561194">
        <w:rPr>
          <w:rFonts w:ascii="Times New Roman" w:hAnsi="Times New Roman"/>
          <w:color w:val="000000"/>
        </w:rPr>
        <w:t>safeguards</w:t>
      </w:r>
      <w:proofErr w:type="spellEnd"/>
      <w:r w:rsidR="00AD214C">
        <w:rPr>
          <w:rFonts w:ascii="Times New Roman" w:hAnsi="Times New Roman"/>
          <w:color w:val="000000"/>
        </w:rPr>
        <w:t>«</w:t>
      </w:r>
      <w:r w:rsidRPr="00561194">
        <w:rPr>
          <w:rFonts w:ascii="Times New Roman" w:hAnsi="Times New Roman"/>
          <w:color w:val="000000"/>
        </w:rPr>
        <w:t>)</w:t>
      </w:r>
    </w:p>
    <w:p w14:paraId="0F4C7388" w14:textId="31762568" w:rsidR="008C2BCC" w:rsidRPr="00561194" w:rsidRDefault="008C2BCC" w:rsidP="00561194">
      <w:pPr>
        <w:spacing w:before="40" w:after="40"/>
        <w:jc w:val="both"/>
        <w:rPr>
          <w:color w:val="000000"/>
          <w:sz w:val="22"/>
          <w:szCs w:val="22"/>
        </w:rPr>
      </w:pPr>
      <w:r w:rsidRPr="00561194">
        <w:rPr>
          <w:color w:val="000000"/>
          <w:sz w:val="22"/>
          <w:szCs w:val="22"/>
        </w:rPr>
        <w:t xml:space="preserve">Pri skladiščenju izrabljenega goriva </w:t>
      </w:r>
      <w:r w:rsidR="00C51E3B">
        <w:rPr>
          <w:color w:val="000000"/>
          <w:sz w:val="22"/>
          <w:szCs w:val="22"/>
        </w:rPr>
        <w:t>ali visokoradioaktivnih odpadkov</w:t>
      </w:r>
      <w:r w:rsidR="00403C68">
        <w:rPr>
          <w:color w:val="000000"/>
          <w:sz w:val="22"/>
          <w:szCs w:val="22"/>
        </w:rPr>
        <w:t>, v katerih se nahajajo tudi jedrske snovi,</w:t>
      </w:r>
      <w:r w:rsidR="00C51E3B">
        <w:rPr>
          <w:color w:val="000000"/>
          <w:sz w:val="22"/>
          <w:szCs w:val="22"/>
        </w:rPr>
        <w:t xml:space="preserve"> </w:t>
      </w:r>
      <w:r w:rsidRPr="00561194">
        <w:rPr>
          <w:color w:val="000000"/>
          <w:sz w:val="22"/>
          <w:szCs w:val="22"/>
        </w:rPr>
        <w:t xml:space="preserve">je treba pozornost </w:t>
      </w:r>
      <w:r w:rsidR="00C67FF4">
        <w:rPr>
          <w:color w:val="000000"/>
          <w:sz w:val="22"/>
          <w:szCs w:val="22"/>
        </w:rPr>
        <w:t xml:space="preserve">nameniti </w:t>
      </w:r>
      <w:r w:rsidRPr="00561194">
        <w:rPr>
          <w:color w:val="000000"/>
          <w:sz w:val="22"/>
          <w:szCs w:val="22"/>
        </w:rPr>
        <w:t>ustreznim ukrepom fizičnega varovanja</w:t>
      </w:r>
      <w:r w:rsidR="00C67FF4">
        <w:rPr>
          <w:color w:val="000000"/>
          <w:sz w:val="22"/>
          <w:szCs w:val="22"/>
        </w:rPr>
        <w:t>,</w:t>
      </w:r>
      <w:r w:rsidRPr="00561194">
        <w:rPr>
          <w:color w:val="000000"/>
          <w:sz w:val="22"/>
          <w:szCs w:val="22"/>
        </w:rPr>
        <w:t xml:space="preserve"> opredeljeni</w:t>
      </w:r>
      <w:r w:rsidR="00C67FF4">
        <w:rPr>
          <w:color w:val="000000"/>
          <w:sz w:val="22"/>
          <w:szCs w:val="22"/>
        </w:rPr>
        <w:t>m</w:t>
      </w:r>
      <w:r w:rsidR="00FA664A">
        <w:rPr>
          <w:color w:val="000000"/>
          <w:sz w:val="22"/>
          <w:szCs w:val="22"/>
        </w:rPr>
        <w:t>i</w:t>
      </w:r>
      <w:r w:rsidRPr="00561194">
        <w:rPr>
          <w:color w:val="000000"/>
          <w:sz w:val="22"/>
          <w:szCs w:val="22"/>
        </w:rPr>
        <w:t xml:space="preserve"> v načrtu fizičnega varovanja jedrskega objekta in postopkih, izhajajočih iz načrta.</w:t>
      </w:r>
    </w:p>
    <w:p w14:paraId="02F8EBFF" w14:textId="39322A14" w:rsidR="008C2BCC" w:rsidRPr="00561194" w:rsidRDefault="008C2BCC" w:rsidP="00561194">
      <w:pPr>
        <w:spacing w:before="40" w:after="40"/>
        <w:jc w:val="both"/>
        <w:rPr>
          <w:color w:val="000000"/>
          <w:sz w:val="22"/>
          <w:szCs w:val="22"/>
        </w:rPr>
      </w:pPr>
      <w:r w:rsidRPr="00561194">
        <w:rPr>
          <w:color w:val="000000"/>
          <w:sz w:val="22"/>
          <w:szCs w:val="22"/>
        </w:rPr>
        <w:t>Skladiščni prostori, ki so namenjeni r</w:t>
      </w:r>
      <w:r w:rsidR="00EF61B3">
        <w:rPr>
          <w:color w:val="000000"/>
          <w:sz w:val="22"/>
          <w:szCs w:val="22"/>
        </w:rPr>
        <w:t>avnanju</w:t>
      </w:r>
      <w:r w:rsidRPr="00561194">
        <w:rPr>
          <w:color w:val="000000"/>
          <w:sz w:val="22"/>
          <w:szCs w:val="22"/>
        </w:rPr>
        <w:t xml:space="preserve"> z izrabljenim gorivom </w:t>
      </w:r>
      <w:r w:rsidR="00C51E3B" w:rsidRPr="00C51E3B">
        <w:rPr>
          <w:color w:val="000000"/>
          <w:sz w:val="22"/>
          <w:szCs w:val="22"/>
        </w:rPr>
        <w:t>ali</w:t>
      </w:r>
      <w:r w:rsidR="00826B1F">
        <w:rPr>
          <w:color w:val="000000"/>
          <w:sz w:val="22"/>
          <w:szCs w:val="22"/>
        </w:rPr>
        <w:t xml:space="preserve"> </w:t>
      </w:r>
      <w:r w:rsidR="00C51E3B" w:rsidRPr="00C51E3B">
        <w:rPr>
          <w:color w:val="000000"/>
          <w:sz w:val="22"/>
          <w:szCs w:val="22"/>
        </w:rPr>
        <w:t>visokoradioaktivni</w:t>
      </w:r>
      <w:r w:rsidR="00C67FF4">
        <w:rPr>
          <w:color w:val="000000"/>
          <w:sz w:val="22"/>
          <w:szCs w:val="22"/>
        </w:rPr>
        <w:t>mi</w:t>
      </w:r>
      <w:r w:rsidR="00C51E3B" w:rsidRPr="00C51E3B">
        <w:rPr>
          <w:color w:val="000000"/>
          <w:sz w:val="22"/>
          <w:szCs w:val="22"/>
        </w:rPr>
        <w:t xml:space="preserve"> odpadk</w:t>
      </w:r>
      <w:r w:rsidR="00C67FF4">
        <w:rPr>
          <w:color w:val="000000"/>
          <w:sz w:val="22"/>
          <w:szCs w:val="22"/>
        </w:rPr>
        <w:t>i</w:t>
      </w:r>
      <w:r w:rsidR="00C51E3B" w:rsidRPr="00C51E3B">
        <w:rPr>
          <w:color w:val="000000"/>
          <w:sz w:val="22"/>
          <w:szCs w:val="22"/>
        </w:rPr>
        <w:t xml:space="preserve"> </w:t>
      </w:r>
      <w:r w:rsidRPr="00561194">
        <w:rPr>
          <w:color w:val="000000"/>
          <w:sz w:val="22"/>
          <w:szCs w:val="22"/>
        </w:rPr>
        <w:t>in nj</w:t>
      </w:r>
      <w:r w:rsidR="00C51E3B">
        <w:rPr>
          <w:color w:val="000000"/>
          <w:sz w:val="22"/>
          <w:szCs w:val="22"/>
        </w:rPr>
        <w:t>iho</w:t>
      </w:r>
      <w:r w:rsidRPr="00561194">
        <w:rPr>
          <w:color w:val="000000"/>
          <w:sz w:val="22"/>
          <w:szCs w:val="22"/>
        </w:rPr>
        <w:t>vemu skladiščenju, morajo biti ustrezno varovani, da ne pride do nepooblaščenega dostopa ali nepooblaščene odstranitve izrabljenega goriva</w:t>
      </w:r>
      <w:r w:rsidR="00C51E3B" w:rsidRPr="00C51E3B">
        <w:rPr>
          <w:color w:val="000000"/>
          <w:sz w:val="22"/>
          <w:szCs w:val="22"/>
        </w:rPr>
        <w:t xml:space="preserve"> ali visokoradioaktivnih odpadkov</w:t>
      </w:r>
      <w:r w:rsidRPr="00C51E3B">
        <w:rPr>
          <w:color w:val="000000"/>
          <w:sz w:val="22"/>
          <w:szCs w:val="22"/>
        </w:rPr>
        <w:t>.</w:t>
      </w:r>
    </w:p>
    <w:p w14:paraId="228242F8" w14:textId="2418EADD" w:rsidR="008C2BCC" w:rsidRPr="00561194" w:rsidRDefault="00EF61B3" w:rsidP="00561194">
      <w:pPr>
        <w:spacing w:before="40" w:after="40"/>
        <w:jc w:val="both"/>
        <w:rPr>
          <w:color w:val="000000"/>
          <w:sz w:val="22"/>
          <w:szCs w:val="22"/>
        </w:rPr>
      </w:pPr>
      <w:r>
        <w:rPr>
          <w:color w:val="000000"/>
          <w:sz w:val="22"/>
          <w:szCs w:val="22"/>
        </w:rPr>
        <w:t>Z</w:t>
      </w:r>
      <w:r w:rsidR="008C2BCC" w:rsidRPr="00561194">
        <w:rPr>
          <w:color w:val="000000"/>
          <w:sz w:val="22"/>
          <w:szCs w:val="22"/>
        </w:rPr>
        <w:t xml:space="preserve">agotoviti </w:t>
      </w:r>
      <w:r>
        <w:rPr>
          <w:color w:val="000000"/>
          <w:sz w:val="22"/>
          <w:szCs w:val="22"/>
        </w:rPr>
        <w:t xml:space="preserve">je treba </w:t>
      </w:r>
      <w:r w:rsidR="008C2BCC" w:rsidRPr="00561194">
        <w:rPr>
          <w:color w:val="000000"/>
          <w:sz w:val="22"/>
          <w:szCs w:val="22"/>
        </w:rPr>
        <w:t xml:space="preserve">nemoteno delovanje opreme za nadzor jedrskih snovi in </w:t>
      </w:r>
      <w:r>
        <w:rPr>
          <w:color w:val="000000"/>
          <w:sz w:val="22"/>
          <w:szCs w:val="22"/>
        </w:rPr>
        <w:t>dejavnosti (</w:t>
      </w:r>
      <w:r w:rsidR="00C67FF4" w:rsidRPr="002B5F0A">
        <w:rPr>
          <w:i/>
          <w:iCs/>
          <w:color w:val="000000"/>
          <w:sz w:val="22"/>
          <w:szCs w:val="22"/>
        </w:rPr>
        <w:t>ang</w:t>
      </w:r>
      <w:r w:rsidR="002B5F0A" w:rsidRPr="002B5F0A">
        <w:rPr>
          <w:i/>
          <w:iCs/>
          <w:color w:val="000000"/>
          <w:sz w:val="22"/>
          <w:szCs w:val="22"/>
        </w:rPr>
        <w:t>.</w:t>
      </w:r>
      <w:r w:rsidR="00C67FF4" w:rsidRPr="002B5F0A">
        <w:rPr>
          <w:i/>
          <w:iCs/>
          <w:color w:val="000000"/>
          <w:sz w:val="22"/>
          <w:szCs w:val="22"/>
        </w:rPr>
        <w:t xml:space="preserve"> </w:t>
      </w:r>
      <w:r w:rsidRPr="002B5F0A">
        <w:rPr>
          <w:i/>
          <w:iCs/>
          <w:color w:val="000000"/>
          <w:sz w:val="22"/>
          <w:szCs w:val="22"/>
          <w:lang w:val="en-GB"/>
        </w:rPr>
        <w:t>safeguards</w:t>
      </w:r>
      <w:r>
        <w:rPr>
          <w:color w:val="000000"/>
          <w:sz w:val="22"/>
          <w:szCs w:val="22"/>
        </w:rPr>
        <w:t>)</w:t>
      </w:r>
      <w:r w:rsidR="008C2BCC" w:rsidRPr="00561194">
        <w:rPr>
          <w:color w:val="000000"/>
          <w:sz w:val="22"/>
          <w:szCs w:val="22"/>
        </w:rPr>
        <w:t xml:space="preserve">, </w:t>
      </w:r>
      <w:r>
        <w:rPr>
          <w:color w:val="000000"/>
          <w:sz w:val="22"/>
          <w:szCs w:val="22"/>
        </w:rPr>
        <w:t>ki jih namestijo</w:t>
      </w:r>
      <w:r w:rsidR="008C2BCC" w:rsidRPr="00561194">
        <w:rPr>
          <w:color w:val="000000"/>
          <w:sz w:val="22"/>
          <w:szCs w:val="22"/>
        </w:rPr>
        <w:t xml:space="preserve"> mednarodn</w:t>
      </w:r>
      <w:r>
        <w:rPr>
          <w:color w:val="000000"/>
          <w:sz w:val="22"/>
          <w:szCs w:val="22"/>
        </w:rPr>
        <w:t>e</w:t>
      </w:r>
      <w:r w:rsidR="008C2BCC" w:rsidRPr="00561194">
        <w:rPr>
          <w:color w:val="000000"/>
          <w:sz w:val="22"/>
          <w:szCs w:val="22"/>
        </w:rPr>
        <w:t xml:space="preserve"> organizacij</w:t>
      </w:r>
      <w:r>
        <w:rPr>
          <w:color w:val="000000"/>
          <w:sz w:val="22"/>
          <w:szCs w:val="22"/>
        </w:rPr>
        <w:t>e ali pristojni organi</w:t>
      </w:r>
      <w:r w:rsidR="008C2BCC" w:rsidRPr="00561194">
        <w:rPr>
          <w:color w:val="000000"/>
          <w:sz w:val="22"/>
          <w:szCs w:val="22"/>
        </w:rPr>
        <w:t>, vodenje evidence jedrskih snovi, preverjanj</w:t>
      </w:r>
      <w:r>
        <w:rPr>
          <w:color w:val="000000"/>
          <w:sz w:val="22"/>
          <w:szCs w:val="22"/>
        </w:rPr>
        <w:t>e</w:t>
      </w:r>
      <w:r w:rsidR="008C2BCC" w:rsidRPr="00561194">
        <w:rPr>
          <w:color w:val="000000"/>
          <w:sz w:val="22"/>
          <w:szCs w:val="22"/>
        </w:rPr>
        <w:t xml:space="preserve"> istovetnosti posameznih gorivnih</w:t>
      </w:r>
      <w:r w:rsidR="00C67FF4">
        <w:rPr>
          <w:color w:val="000000"/>
          <w:sz w:val="22"/>
          <w:szCs w:val="22"/>
        </w:rPr>
        <w:t xml:space="preserve"> </w:t>
      </w:r>
      <w:r w:rsidR="0048387A">
        <w:rPr>
          <w:color w:val="000000"/>
          <w:sz w:val="22"/>
          <w:szCs w:val="22"/>
        </w:rPr>
        <w:t>elementov</w:t>
      </w:r>
      <w:r w:rsidR="008C2BCC" w:rsidRPr="00561194">
        <w:rPr>
          <w:color w:val="000000"/>
          <w:sz w:val="22"/>
          <w:szCs w:val="22"/>
        </w:rPr>
        <w:t xml:space="preserve"> oziroma vsebnikov z jedrskimi snovmi ter </w:t>
      </w:r>
      <w:r w:rsidR="008C2BCC" w:rsidRPr="00561194">
        <w:rPr>
          <w:color w:val="000000"/>
          <w:sz w:val="22"/>
          <w:szCs w:val="22"/>
        </w:rPr>
        <w:lastRenderedPageBreak/>
        <w:t>projektiranj</w:t>
      </w:r>
      <w:r>
        <w:rPr>
          <w:color w:val="000000"/>
          <w:sz w:val="22"/>
          <w:szCs w:val="22"/>
        </w:rPr>
        <w:t>e</w:t>
      </w:r>
      <w:r w:rsidR="008C2BCC" w:rsidRPr="00561194">
        <w:rPr>
          <w:color w:val="000000"/>
          <w:sz w:val="22"/>
          <w:szCs w:val="22"/>
        </w:rPr>
        <w:t xml:space="preserve"> skladiščnih sistemov tako, da </w:t>
      </w:r>
      <w:r w:rsidR="00C67FF4">
        <w:rPr>
          <w:color w:val="000000"/>
          <w:sz w:val="22"/>
          <w:szCs w:val="22"/>
        </w:rPr>
        <w:t>so</w:t>
      </w:r>
      <w:r w:rsidR="008C2BCC" w:rsidRPr="00561194">
        <w:rPr>
          <w:color w:val="000000"/>
          <w:sz w:val="22"/>
          <w:szCs w:val="22"/>
        </w:rPr>
        <w:t xml:space="preserve"> izrabljeno gorivo </w:t>
      </w:r>
      <w:r w:rsidR="00F00DB0">
        <w:rPr>
          <w:color w:val="000000"/>
          <w:sz w:val="22"/>
          <w:szCs w:val="22"/>
        </w:rPr>
        <w:t>in</w:t>
      </w:r>
      <w:r w:rsidR="00C51E3B">
        <w:rPr>
          <w:color w:val="000000"/>
          <w:sz w:val="22"/>
          <w:szCs w:val="22"/>
        </w:rPr>
        <w:t xml:space="preserve"> visokoradioaktivni</w:t>
      </w:r>
      <w:r w:rsidR="00C51E3B" w:rsidRPr="00C51E3B">
        <w:rPr>
          <w:color w:val="000000"/>
          <w:sz w:val="22"/>
          <w:szCs w:val="22"/>
        </w:rPr>
        <w:t xml:space="preserve"> odpadk</w:t>
      </w:r>
      <w:r w:rsidR="00C51E3B">
        <w:rPr>
          <w:color w:val="000000"/>
          <w:sz w:val="22"/>
          <w:szCs w:val="22"/>
        </w:rPr>
        <w:t>i</w:t>
      </w:r>
      <w:r w:rsidR="00C51E3B" w:rsidRPr="00C51E3B">
        <w:rPr>
          <w:color w:val="000000"/>
          <w:sz w:val="22"/>
          <w:szCs w:val="22"/>
        </w:rPr>
        <w:t xml:space="preserve"> </w:t>
      </w:r>
      <w:r w:rsidR="008C2BCC" w:rsidRPr="00561194">
        <w:rPr>
          <w:color w:val="000000"/>
          <w:sz w:val="22"/>
          <w:szCs w:val="22"/>
        </w:rPr>
        <w:t>dostopn</w:t>
      </w:r>
      <w:r w:rsidR="00C51E3B">
        <w:rPr>
          <w:color w:val="000000"/>
          <w:sz w:val="22"/>
          <w:szCs w:val="22"/>
        </w:rPr>
        <w:t>i</w:t>
      </w:r>
      <w:r w:rsidR="008C2BCC" w:rsidRPr="00561194">
        <w:rPr>
          <w:color w:val="000000"/>
          <w:sz w:val="22"/>
          <w:szCs w:val="22"/>
        </w:rPr>
        <w:t xml:space="preserve"> za pregled.</w:t>
      </w:r>
    </w:p>
    <w:p w14:paraId="7A4FF9D0" w14:textId="77777777" w:rsidR="008C2BCC" w:rsidRPr="0063489C" w:rsidRDefault="00EF61B3" w:rsidP="00ED79A9">
      <w:pPr>
        <w:pStyle w:val="SlogNaslov1Arial11ptLevo"/>
        <w:numPr>
          <w:ilvl w:val="0"/>
          <w:numId w:val="182"/>
        </w:numPr>
        <w:spacing w:after="240"/>
        <w:jc w:val="both"/>
        <w:rPr>
          <w:rFonts w:ascii="Times New Roman" w:hAnsi="Times New Roman"/>
          <w:color w:val="000000"/>
        </w:rPr>
      </w:pPr>
      <w:r>
        <w:rPr>
          <w:rFonts w:ascii="Times New Roman" w:hAnsi="Times New Roman"/>
          <w:color w:val="000000"/>
        </w:rPr>
        <w:t>Nadzor nad staranjem</w:t>
      </w:r>
    </w:p>
    <w:p w14:paraId="692F899C" w14:textId="77777777" w:rsidR="008C2BCC" w:rsidRPr="00561194" w:rsidRDefault="00EF61B3" w:rsidP="00561194">
      <w:pPr>
        <w:spacing w:before="40" w:after="40"/>
        <w:jc w:val="both"/>
        <w:rPr>
          <w:color w:val="000000"/>
          <w:sz w:val="22"/>
          <w:szCs w:val="22"/>
        </w:rPr>
      </w:pPr>
      <w:r>
        <w:rPr>
          <w:color w:val="000000"/>
          <w:sz w:val="22"/>
          <w:szCs w:val="22"/>
        </w:rPr>
        <w:t>Z</w:t>
      </w:r>
      <w:r w:rsidR="008C2BCC" w:rsidRPr="00561194">
        <w:rPr>
          <w:color w:val="000000"/>
          <w:sz w:val="22"/>
          <w:szCs w:val="22"/>
        </w:rPr>
        <w:t xml:space="preserve">a varnostno pomembne SSK </w:t>
      </w:r>
      <w:r>
        <w:rPr>
          <w:color w:val="000000"/>
          <w:sz w:val="22"/>
          <w:szCs w:val="22"/>
        </w:rPr>
        <w:t>mora</w:t>
      </w:r>
      <w:r w:rsidR="00F00DB0">
        <w:rPr>
          <w:color w:val="000000"/>
          <w:sz w:val="22"/>
          <w:szCs w:val="22"/>
        </w:rPr>
        <w:t>jo</w:t>
      </w:r>
      <w:r>
        <w:rPr>
          <w:color w:val="000000"/>
          <w:sz w:val="22"/>
          <w:szCs w:val="22"/>
        </w:rPr>
        <w:t xml:space="preserve"> biti</w:t>
      </w:r>
      <w:r w:rsidR="00F00DB0">
        <w:rPr>
          <w:color w:val="000000"/>
          <w:sz w:val="22"/>
          <w:szCs w:val="22"/>
        </w:rPr>
        <w:t xml:space="preserve"> zagotovljeni</w:t>
      </w:r>
      <w:r w:rsidR="008C2BCC" w:rsidRPr="00561194">
        <w:rPr>
          <w:color w:val="000000"/>
          <w:sz w:val="22"/>
          <w:szCs w:val="22"/>
        </w:rPr>
        <w:t xml:space="preserve"> prepoznavanje, blaženje in odprav</w:t>
      </w:r>
      <w:r w:rsidR="00F00DB0">
        <w:rPr>
          <w:color w:val="000000"/>
          <w:sz w:val="22"/>
          <w:szCs w:val="22"/>
        </w:rPr>
        <w:t>a</w:t>
      </w:r>
      <w:r w:rsidR="008C2BCC" w:rsidRPr="00561194">
        <w:rPr>
          <w:color w:val="000000"/>
          <w:sz w:val="22"/>
          <w:szCs w:val="22"/>
        </w:rPr>
        <w:t xml:space="preserve"> možnih mehanizmov staranja in njihovih učinkov, vključno z obrabo in možno degradacijo.</w:t>
      </w:r>
      <w:r w:rsidR="008C2BCC" w:rsidRPr="00561194" w:rsidDel="00354E28">
        <w:rPr>
          <w:color w:val="000000"/>
          <w:sz w:val="22"/>
          <w:szCs w:val="22"/>
        </w:rPr>
        <w:t xml:space="preserve"> </w:t>
      </w:r>
    </w:p>
    <w:p w14:paraId="5FBF18FC" w14:textId="77777777" w:rsidR="008C2BCC" w:rsidRPr="00561194" w:rsidRDefault="008C2BCC" w:rsidP="00561194">
      <w:pPr>
        <w:spacing w:before="40" w:after="40"/>
        <w:jc w:val="both"/>
        <w:rPr>
          <w:color w:val="000000"/>
          <w:sz w:val="22"/>
          <w:szCs w:val="22"/>
        </w:rPr>
      </w:pPr>
      <w:r w:rsidRPr="00561194">
        <w:rPr>
          <w:color w:val="000000"/>
          <w:sz w:val="22"/>
          <w:szCs w:val="22"/>
        </w:rPr>
        <w:t>Že v fazi projektiranja skladišča je treba pozornost</w:t>
      </w:r>
      <w:r w:rsidR="00F00DB0">
        <w:rPr>
          <w:color w:val="000000"/>
          <w:sz w:val="22"/>
          <w:szCs w:val="22"/>
        </w:rPr>
        <w:t xml:space="preserve"> nameniti</w:t>
      </w:r>
      <w:r w:rsidRPr="00561194">
        <w:rPr>
          <w:color w:val="000000"/>
          <w:sz w:val="22"/>
          <w:szCs w:val="22"/>
        </w:rPr>
        <w:t xml:space="preserve"> </w:t>
      </w:r>
      <w:r w:rsidR="00EF61B3">
        <w:rPr>
          <w:color w:val="000000"/>
          <w:sz w:val="22"/>
          <w:szCs w:val="22"/>
        </w:rPr>
        <w:t>vsem vidikom skladiščenja in strukturni</w:t>
      </w:r>
      <w:r w:rsidR="00F00DB0">
        <w:rPr>
          <w:color w:val="000000"/>
          <w:sz w:val="22"/>
          <w:szCs w:val="22"/>
        </w:rPr>
        <w:t>m</w:t>
      </w:r>
      <w:r w:rsidR="00EF61B3">
        <w:rPr>
          <w:color w:val="000000"/>
          <w:sz w:val="22"/>
          <w:szCs w:val="22"/>
        </w:rPr>
        <w:t xml:space="preserve"> lastnosti</w:t>
      </w:r>
      <w:r w:rsidR="00F00DB0">
        <w:rPr>
          <w:color w:val="000000"/>
          <w:sz w:val="22"/>
          <w:szCs w:val="22"/>
        </w:rPr>
        <w:t>m</w:t>
      </w:r>
      <w:r w:rsidR="00EF61B3">
        <w:rPr>
          <w:color w:val="000000"/>
          <w:sz w:val="22"/>
          <w:szCs w:val="22"/>
        </w:rPr>
        <w:t xml:space="preserve"> materialov, kot so korozija, lezenje</w:t>
      </w:r>
      <w:r w:rsidR="00C51E3B">
        <w:rPr>
          <w:color w:val="000000"/>
          <w:sz w:val="22"/>
          <w:szCs w:val="22"/>
        </w:rPr>
        <w:t>, k</w:t>
      </w:r>
      <w:r w:rsidR="00EF61B3">
        <w:rPr>
          <w:color w:val="000000"/>
          <w:sz w:val="22"/>
          <w:szCs w:val="22"/>
        </w:rPr>
        <w:t>rčenje, utrujenost in spremembe zaradi vplivov sevanja</w:t>
      </w:r>
      <w:r w:rsidRPr="00561194">
        <w:rPr>
          <w:color w:val="000000"/>
          <w:sz w:val="22"/>
          <w:szCs w:val="22"/>
        </w:rPr>
        <w:t>.</w:t>
      </w:r>
    </w:p>
    <w:p w14:paraId="412E6A4B" w14:textId="77777777" w:rsidR="008C2BCC" w:rsidRPr="0063489C" w:rsidRDefault="008C2BCC" w:rsidP="00ED79A9">
      <w:pPr>
        <w:pStyle w:val="SlogNaslov1Arial11ptLevo"/>
        <w:numPr>
          <w:ilvl w:val="0"/>
          <w:numId w:val="182"/>
        </w:numPr>
        <w:spacing w:after="240"/>
        <w:jc w:val="both"/>
        <w:rPr>
          <w:rFonts w:ascii="Times New Roman" w:hAnsi="Times New Roman"/>
          <w:color w:val="000000"/>
        </w:rPr>
      </w:pPr>
      <w:r w:rsidRPr="00561194">
        <w:rPr>
          <w:rFonts w:ascii="Times New Roman" w:hAnsi="Times New Roman"/>
          <w:color w:val="000000"/>
        </w:rPr>
        <w:t xml:space="preserve">Pripravljenost na razgradnjo </w:t>
      </w:r>
    </w:p>
    <w:p w14:paraId="2CB0848E" w14:textId="77777777" w:rsidR="008C2BCC" w:rsidRPr="00561194" w:rsidRDefault="008C2BCC" w:rsidP="00561194">
      <w:pPr>
        <w:spacing w:before="40" w:after="40"/>
        <w:jc w:val="both"/>
        <w:rPr>
          <w:color w:val="000000"/>
          <w:sz w:val="22"/>
          <w:szCs w:val="22"/>
        </w:rPr>
      </w:pPr>
      <w:r w:rsidRPr="00561194">
        <w:rPr>
          <w:color w:val="000000"/>
          <w:sz w:val="22"/>
          <w:szCs w:val="22"/>
        </w:rPr>
        <w:t xml:space="preserve">Projekt mora </w:t>
      </w:r>
      <w:r w:rsidR="00EF61B3">
        <w:rPr>
          <w:color w:val="000000"/>
          <w:sz w:val="22"/>
          <w:szCs w:val="22"/>
        </w:rPr>
        <w:t xml:space="preserve">zagotoviti </w:t>
      </w:r>
      <w:r w:rsidRPr="00561194">
        <w:rPr>
          <w:color w:val="000000"/>
          <w:sz w:val="22"/>
          <w:szCs w:val="22"/>
        </w:rPr>
        <w:t>pripravljenost na razgradnjo skladišča po zaključku njegovega obratovanja, kjer je še posebej pomembno, da se omogoči njegova razgradnja s čim manjšo sevalno obremenitvijo osebja in prebivalstva ter s čim lažjo dekontaminacijo in razstavljanje</w:t>
      </w:r>
      <w:r w:rsidR="00EF61B3">
        <w:rPr>
          <w:color w:val="000000"/>
          <w:sz w:val="22"/>
          <w:szCs w:val="22"/>
        </w:rPr>
        <w:t>m</w:t>
      </w:r>
      <w:r w:rsidRPr="00561194">
        <w:rPr>
          <w:color w:val="000000"/>
          <w:sz w:val="22"/>
          <w:szCs w:val="22"/>
        </w:rPr>
        <w:t xml:space="preserve"> SSK, s ciljem zmanjšanja količine in aktivnosti nastalih </w:t>
      </w:r>
      <w:r w:rsidR="00EF61B3">
        <w:rPr>
          <w:color w:val="000000"/>
          <w:sz w:val="22"/>
          <w:szCs w:val="22"/>
        </w:rPr>
        <w:t xml:space="preserve">radioaktivnih </w:t>
      </w:r>
      <w:r w:rsidRPr="00561194">
        <w:rPr>
          <w:color w:val="000000"/>
          <w:sz w:val="22"/>
          <w:szCs w:val="22"/>
        </w:rPr>
        <w:t>odpadkov.</w:t>
      </w:r>
    </w:p>
    <w:p w14:paraId="0ADA161A" w14:textId="77777777" w:rsidR="008C2BCC" w:rsidRPr="00561194" w:rsidRDefault="008C2BCC" w:rsidP="00561194">
      <w:pPr>
        <w:spacing w:before="40" w:after="40"/>
        <w:jc w:val="both"/>
        <w:rPr>
          <w:color w:val="000000"/>
          <w:sz w:val="22"/>
          <w:szCs w:val="22"/>
        </w:rPr>
      </w:pPr>
      <w:r w:rsidRPr="00561194">
        <w:rPr>
          <w:color w:val="000000"/>
          <w:sz w:val="22"/>
          <w:szCs w:val="22"/>
        </w:rPr>
        <w:t xml:space="preserve">Treba je ohranjati vse podrobne podatke o </w:t>
      </w:r>
      <w:r w:rsidR="00EF61B3">
        <w:rPr>
          <w:color w:val="000000"/>
          <w:sz w:val="22"/>
          <w:szCs w:val="22"/>
        </w:rPr>
        <w:t>skladišču</w:t>
      </w:r>
      <w:r w:rsidRPr="00561194">
        <w:rPr>
          <w:color w:val="000000"/>
          <w:sz w:val="22"/>
          <w:szCs w:val="22"/>
        </w:rPr>
        <w:t>, potrebne za njegovo razgradnjo, in sicer že od projektiranja naprej.</w:t>
      </w:r>
    </w:p>
    <w:p w14:paraId="6B8EA71A" w14:textId="77777777" w:rsidR="008C2BCC" w:rsidRPr="00561194" w:rsidRDefault="008C2BCC" w:rsidP="00561194">
      <w:pPr>
        <w:spacing w:before="40" w:after="40"/>
        <w:jc w:val="both"/>
        <w:rPr>
          <w:color w:val="000000"/>
          <w:sz w:val="22"/>
          <w:szCs w:val="22"/>
        </w:rPr>
      </w:pPr>
    </w:p>
    <w:p w14:paraId="5AAD9178" w14:textId="77777777" w:rsidR="002043E3" w:rsidRPr="00561194" w:rsidRDefault="002043E3" w:rsidP="00561194">
      <w:pPr>
        <w:rPr>
          <w:lang w:eastAsia="sl-SI"/>
        </w:rPr>
      </w:pPr>
    </w:p>
    <w:p w14:paraId="4FB2A0B4" w14:textId="58B7999D" w:rsidR="00E12923" w:rsidRPr="002D6A51" w:rsidRDefault="00E12923" w:rsidP="002D6A51">
      <w:pPr>
        <w:pStyle w:val="Naslov1"/>
        <w:spacing w:before="240"/>
        <w:rPr>
          <w:color w:val="000000"/>
          <w:szCs w:val="28"/>
        </w:rPr>
      </w:pPr>
      <w:bookmarkStart w:id="2695" w:name="_Priloga_4:_Projektne_osnove_za_odla"/>
      <w:bookmarkEnd w:id="2695"/>
      <w:r w:rsidRPr="00236CD8">
        <w:rPr>
          <w:color w:val="000000"/>
        </w:rPr>
        <w:br w:type="page"/>
      </w:r>
      <w:bookmarkStart w:id="2696" w:name="Priloga5"/>
      <w:bookmarkStart w:id="2697" w:name="_Toc160935760"/>
      <w:bookmarkStart w:id="2698" w:name="_Toc242175618"/>
      <w:bookmarkStart w:id="2699" w:name="_Toc436049361"/>
      <w:bookmarkStart w:id="2700" w:name="_Toc249171112"/>
      <w:r w:rsidR="00F5112D" w:rsidRPr="002D6A51">
        <w:rPr>
          <w:color w:val="000000"/>
          <w:szCs w:val="28"/>
        </w:rPr>
        <w:lastRenderedPageBreak/>
        <w:t xml:space="preserve">Priloga </w:t>
      </w:r>
      <w:r w:rsidR="00EF61B3">
        <w:rPr>
          <w:color w:val="000000"/>
          <w:szCs w:val="28"/>
        </w:rPr>
        <w:t>5</w:t>
      </w:r>
      <w:bookmarkEnd w:id="2696"/>
      <w:r w:rsidR="00F5112D" w:rsidRPr="002D6A51">
        <w:rPr>
          <w:color w:val="000000"/>
          <w:szCs w:val="28"/>
        </w:rPr>
        <w:t>:</w:t>
      </w:r>
      <w:r w:rsidR="00F5112D" w:rsidRPr="002D6A51">
        <w:rPr>
          <w:color w:val="000000"/>
          <w:szCs w:val="28"/>
        </w:rPr>
        <w:tab/>
      </w:r>
      <w:r w:rsidRPr="002D6A51">
        <w:rPr>
          <w:color w:val="000000"/>
          <w:szCs w:val="28"/>
        </w:rPr>
        <w:t>Projektne osnove za odlagališče radioaktivnih odpadkov</w:t>
      </w:r>
      <w:bookmarkEnd w:id="2697"/>
      <w:r w:rsidR="00F5112D" w:rsidRPr="002D6A51">
        <w:rPr>
          <w:color w:val="000000"/>
          <w:szCs w:val="28"/>
        </w:rPr>
        <w:t xml:space="preserve"> </w:t>
      </w:r>
      <w:bookmarkEnd w:id="2698"/>
      <w:bookmarkEnd w:id="2699"/>
      <w:bookmarkEnd w:id="2700"/>
    </w:p>
    <w:p w14:paraId="12CBF9C0" w14:textId="77777777" w:rsidR="00E12923" w:rsidRPr="0063489C" w:rsidRDefault="00F00DB0" w:rsidP="00ED79A9">
      <w:pPr>
        <w:pStyle w:val="SlogNaslov1Arial11ptLevo"/>
        <w:numPr>
          <w:ilvl w:val="0"/>
          <w:numId w:val="183"/>
        </w:numPr>
        <w:spacing w:after="240"/>
        <w:jc w:val="both"/>
        <w:rPr>
          <w:rFonts w:ascii="Times New Roman" w:hAnsi="Times New Roman"/>
          <w:color w:val="000000"/>
        </w:rPr>
      </w:pPr>
      <w:bookmarkStart w:id="2701" w:name="_Toc160935761"/>
      <w:bookmarkStart w:id="2702" w:name="_Toc242175619"/>
      <w:bookmarkStart w:id="2703" w:name="_Toc436049362"/>
      <w:bookmarkStart w:id="2704" w:name="_Toc249171113"/>
      <w:bookmarkStart w:id="2705" w:name="_Ref155596678"/>
      <w:r w:rsidRPr="0063489C">
        <w:rPr>
          <w:rFonts w:ascii="Times New Roman" w:hAnsi="Times New Roman"/>
          <w:color w:val="000000"/>
        </w:rPr>
        <w:t>L</w:t>
      </w:r>
      <w:r w:rsidR="0048387A" w:rsidRPr="0063489C">
        <w:rPr>
          <w:rFonts w:ascii="Times New Roman" w:hAnsi="Times New Roman"/>
          <w:color w:val="000000"/>
        </w:rPr>
        <w:t>astnosti l</w:t>
      </w:r>
      <w:r w:rsidR="00E12923" w:rsidRPr="0063489C">
        <w:rPr>
          <w:rFonts w:ascii="Times New Roman" w:hAnsi="Times New Roman"/>
          <w:color w:val="000000"/>
        </w:rPr>
        <w:t>okacij</w:t>
      </w:r>
      <w:r w:rsidRPr="0063489C">
        <w:rPr>
          <w:rFonts w:ascii="Times New Roman" w:hAnsi="Times New Roman"/>
          <w:color w:val="000000"/>
        </w:rPr>
        <w:t>e</w:t>
      </w:r>
      <w:bookmarkEnd w:id="2701"/>
      <w:bookmarkEnd w:id="2702"/>
      <w:bookmarkEnd w:id="2703"/>
      <w:bookmarkEnd w:id="2704"/>
      <w:r w:rsidR="00E12923" w:rsidRPr="0063489C">
        <w:rPr>
          <w:rFonts w:ascii="Times New Roman" w:hAnsi="Times New Roman"/>
          <w:color w:val="000000"/>
        </w:rPr>
        <w:t xml:space="preserve"> </w:t>
      </w:r>
      <w:bookmarkEnd w:id="2705"/>
    </w:p>
    <w:p w14:paraId="363904DB" w14:textId="77777777" w:rsidR="00E12923" w:rsidRPr="00236CD8" w:rsidRDefault="00E12923" w:rsidP="00A70719">
      <w:pPr>
        <w:numPr>
          <w:ilvl w:val="0"/>
          <w:numId w:val="58"/>
        </w:numPr>
        <w:tabs>
          <w:tab w:val="clear" w:pos="1437"/>
          <w:tab w:val="num" w:pos="567"/>
        </w:tabs>
        <w:spacing w:before="40" w:after="40"/>
        <w:ind w:left="397" w:hanging="397"/>
        <w:jc w:val="both"/>
        <w:rPr>
          <w:color w:val="000000"/>
          <w:sz w:val="22"/>
          <w:szCs w:val="22"/>
        </w:rPr>
      </w:pPr>
      <w:r w:rsidRPr="00236CD8">
        <w:rPr>
          <w:color w:val="000000"/>
          <w:sz w:val="22"/>
          <w:szCs w:val="22"/>
        </w:rPr>
        <w:t xml:space="preserve">Lokacija mora </w:t>
      </w:r>
      <w:r w:rsidR="00D60CC7" w:rsidRPr="00236CD8">
        <w:rPr>
          <w:color w:val="000000"/>
          <w:sz w:val="22"/>
          <w:szCs w:val="22"/>
        </w:rPr>
        <w:t xml:space="preserve">biti </w:t>
      </w:r>
      <w:r w:rsidRPr="00236CD8">
        <w:rPr>
          <w:color w:val="000000"/>
          <w:sz w:val="22"/>
          <w:szCs w:val="22"/>
        </w:rPr>
        <w:t xml:space="preserve">na območju </w:t>
      </w:r>
      <w:r w:rsidR="00F00DB0">
        <w:rPr>
          <w:color w:val="000000"/>
          <w:sz w:val="22"/>
          <w:szCs w:val="22"/>
        </w:rPr>
        <w:t xml:space="preserve">z </w:t>
      </w:r>
      <w:r w:rsidRPr="00236CD8">
        <w:rPr>
          <w:color w:val="000000"/>
          <w:sz w:val="22"/>
          <w:szCs w:val="22"/>
        </w:rPr>
        <w:t>nizko tektonsko in seizmično aktivnostjo, da izolativne sposobnosti odlagališča n</w:t>
      </w:r>
      <w:r w:rsidR="00F00DB0">
        <w:rPr>
          <w:color w:val="000000"/>
          <w:sz w:val="22"/>
          <w:szCs w:val="22"/>
        </w:rPr>
        <w:t>iso</w:t>
      </w:r>
      <w:r w:rsidRPr="00236CD8">
        <w:rPr>
          <w:color w:val="000000"/>
          <w:sz w:val="22"/>
          <w:szCs w:val="22"/>
        </w:rPr>
        <w:t xml:space="preserve"> ogrožene. </w:t>
      </w:r>
    </w:p>
    <w:p w14:paraId="447C11B0" w14:textId="77777777" w:rsidR="00E12923" w:rsidRPr="00236CD8" w:rsidRDefault="00E12923" w:rsidP="00A70719">
      <w:pPr>
        <w:numPr>
          <w:ilvl w:val="0"/>
          <w:numId w:val="58"/>
        </w:numPr>
        <w:tabs>
          <w:tab w:val="clear" w:pos="1437"/>
          <w:tab w:val="num" w:pos="567"/>
        </w:tabs>
        <w:spacing w:before="120" w:after="120"/>
        <w:ind w:left="397" w:hanging="397"/>
        <w:jc w:val="both"/>
        <w:rPr>
          <w:color w:val="000000"/>
          <w:sz w:val="22"/>
          <w:szCs w:val="22"/>
        </w:rPr>
      </w:pPr>
      <w:r w:rsidRPr="00236CD8">
        <w:rPr>
          <w:color w:val="000000"/>
          <w:sz w:val="22"/>
          <w:szCs w:val="22"/>
        </w:rPr>
        <w:t>Površinski procesi</w:t>
      </w:r>
      <w:r w:rsidR="00D60CC7" w:rsidRPr="00236CD8">
        <w:rPr>
          <w:color w:val="000000"/>
          <w:sz w:val="22"/>
          <w:szCs w:val="22"/>
        </w:rPr>
        <w:t>,</w:t>
      </w:r>
      <w:r w:rsidRPr="00236CD8">
        <w:rPr>
          <w:color w:val="000000"/>
          <w:sz w:val="22"/>
          <w:szCs w:val="22"/>
        </w:rPr>
        <w:t xml:space="preserve"> k</w:t>
      </w:r>
      <w:r w:rsidR="00D60CC7" w:rsidRPr="00236CD8">
        <w:rPr>
          <w:color w:val="000000"/>
          <w:sz w:val="22"/>
          <w:szCs w:val="22"/>
        </w:rPr>
        <w:t>akršni</w:t>
      </w:r>
      <w:r w:rsidRPr="00236CD8">
        <w:rPr>
          <w:color w:val="000000"/>
          <w:sz w:val="22"/>
          <w:szCs w:val="22"/>
        </w:rPr>
        <w:t xml:space="preserve"> so poplavljanje lokacije odlagališča, zdrsi zemljišča ali erozija na lokaciji</w:t>
      </w:r>
      <w:r w:rsidR="00D60CC7" w:rsidRPr="00236CD8">
        <w:rPr>
          <w:color w:val="000000"/>
          <w:sz w:val="22"/>
          <w:szCs w:val="22"/>
        </w:rPr>
        <w:t>,</w:t>
      </w:r>
      <w:r w:rsidRPr="00236CD8">
        <w:rPr>
          <w:color w:val="000000"/>
          <w:sz w:val="22"/>
          <w:szCs w:val="22"/>
        </w:rPr>
        <w:t xml:space="preserve"> se ne smejo dogajati s takšno </w:t>
      </w:r>
      <w:r w:rsidR="00D61160" w:rsidRPr="00236CD8">
        <w:rPr>
          <w:color w:val="000000"/>
          <w:sz w:val="22"/>
          <w:szCs w:val="22"/>
        </w:rPr>
        <w:t>pogostostjo</w:t>
      </w:r>
      <w:r w:rsidRPr="00236CD8">
        <w:rPr>
          <w:color w:val="000000"/>
          <w:sz w:val="22"/>
          <w:szCs w:val="22"/>
        </w:rPr>
        <w:t xml:space="preserve"> ali intenziteto, da bi ogrozili zmožnost odlagališča za doseganje varnostnih zahtev.</w:t>
      </w:r>
    </w:p>
    <w:p w14:paraId="66BF5564" w14:textId="77777777" w:rsidR="00E12923" w:rsidRPr="00236CD8" w:rsidRDefault="00E12923" w:rsidP="00A70719">
      <w:pPr>
        <w:numPr>
          <w:ilvl w:val="0"/>
          <w:numId w:val="58"/>
        </w:numPr>
        <w:tabs>
          <w:tab w:val="clear" w:pos="1437"/>
          <w:tab w:val="num" w:pos="567"/>
        </w:tabs>
        <w:spacing w:before="120" w:after="120"/>
        <w:ind w:left="397" w:hanging="397"/>
        <w:jc w:val="both"/>
        <w:rPr>
          <w:color w:val="000000"/>
          <w:sz w:val="22"/>
          <w:szCs w:val="22"/>
        </w:rPr>
      </w:pPr>
      <w:r w:rsidRPr="00236CD8">
        <w:rPr>
          <w:color w:val="000000"/>
          <w:sz w:val="22"/>
          <w:szCs w:val="22"/>
        </w:rPr>
        <w:t xml:space="preserve">Izvesti je treba celovito </w:t>
      </w:r>
      <w:r w:rsidR="004E7C6D">
        <w:rPr>
          <w:color w:val="000000"/>
          <w:sz w:val="22"/>
          <w:szCs w:val="22"/>
        </w:rPr>
        <w:t>opredelitev značilnosti</w:t>
      </w:r>
      <w:r w:rsidRPr="00236CD8">
        <w:rPr>
          <w:color w:val="000000"/>
          <w:sz w:val="22"/>
          <w:szCs w:val="22"/>
        </w:rPr>
        <w:t xml:space="preserve"> geološkega okolja odlagališča.</w:t>
      </w:r>
    </w:p>
    <w:p w14:paraId="553BCFF8" w14:textId="77777777" w:rsidR="00E12923" w:rsidRPr="00236CD8" w:rsidRDefault="00E12923" w:rsidP="00A70719">
      <w:pPr>
        <w:numPr>
          <w:ilvl w:val="0"/>
          <w:numId w:val="58"/>
        </w:numPr>
        <w:tabs>
          <w:tab w:val="clear" w:pos="1437"/>
          <w:tab w:val="num" w:pos="567"/>
        </w:tabs>
        <w:spacing w:before="120" w:after="120"/>
        <w:ind w:left="397" w:hanging="397"/>
        <w:jc w:val="both"/>
        <w:rPr>
          <w:color w:val="000000"/>
          <w:sz w:val="22"/>
          <w:szCs w:val="22"/>
        </w:rPr>
      </w:pPr>
      <w:r w:rsidRPr="00236CD8">
        <w:rPr>
          <w:color w:val="000000"/>
          <w:sz w:val="22"/>
          <w:szCs w:val="22"/>
        </w:rPr>
        <w:t xml:space="preserve">Geološko okolje lokacije mora prispevati k izolaciji radioaktivnih odpadkov in omejevanju izpustov radionuklidov v okolje, stabilnosti odlagališča in zagotoviti zadostno prostornino ter mora </w:t>
      </w:r>
      <w:r w:rsidR="004E7C6D">
        <w:rPr>
          <w:color w:val="000000"/>
          <w:sz w:val="22"/>
          <w:szCs w:val="22"/>
        </w:rPr>
        <w:t>biti</w:t>
      </w:r>
      <w:r w:rsidRPr="00236CD8">
        <w:rPr>
          <w:color w:val="000000"/>
          <w:sz w:val="22"/>
          <w:szCs w:val="22"/>
        </w:rPr>
        <w:t xml:space="preserve"> ugodn</w:t>
      </w:r>
      <w:r w:rsidR="004E7C6D">
        <w:rPr>
          <w:color w:val="000000"/>
          <w:sz w:val="22"/>
          <w:szCs w:val="22"/>
        </w:rPr>
        <w:t>o</w:t>
      </w:r>
      <w:r w:rsidRPr="00236CD8">
        <w:rPr>
          <w:color w:val="000000"/>
          <w:sz w:val="22"/>
          <w:szCs w:val="22"/>
        </w:rPr>
        <w:t xml:space="preserve"> za izvedbo projekta odlagališča.</w:t>
      </w:r>
    </w:p>
    <w:p w14:paraId="72A6337C" w14:textId="77777777" w:rsidR="00E12923" w:rsidRPr="00236CD8" w:rsidRDefault="00E12923" w:rsidP="00A70719">
      <w:pPr>
        <w:numPr>
          <w:ilvl w:val="0"/>
          <w:numId w:val="58"/>
        </w:numPr>
        <w:tabs>
          <w:tab w:val="clear" w:pos="1437"/>
          <w:tab w:val="num" w:pos="567"/>
        </w:tabs>
        <w:spacing w:before="120" w:after="120"/>
        <w:ind w:left="397" w:hanging="397"/>
        <w:jc w:val="both"/>
        <w:rPr>
          <w:color w:val="000000"/>
          <w:sz w:val="22"/>
          <w:szCs w:val="22"/>
        </w:rPr>
      </w:pPr>
      <w:r w:rsidRPr="00236CD8">
        <w:rPr>
          <w:color w:val="000000"/>
          <w:sz w:val="22"/>
          <w:szCs w:val="22"/>
        </w:rPr>
        <w:t>Geološko okolje lokacije odlagališča mora imeti geometrijske, fizikalne in kemijske lastnosti, ki zavirajo migracijo radionuklidov z odlagališča v okolje v vseh obdobjih odlagališča.</w:t>
      </w:r>
    </w:p>
    <w:p w14:paraId="6D120671" w14:textId="77777777" w:rsidR="00E12923" w:rsidRPr="00236CD8" w:rsidRDefault="00E12923" w:rsidP="00A70719">
      <w:pPr>
        <w:numPr>
          <w:ilvl w:val="0"/>
          <w:numId w:val="58"/>
        </w:numPr>
        <w:tabs>
          <w:tab w:val="clear" w:pos="1437"/>
          <w:tab w:val="num" w:pos="567"/>
        </w:tabs>
        <w:spacing w:before="120" w:after="120"/>
        <w:ind w:left="397" w:hanging="397"/>
        <w:jc w:val="both"/>
        <w:rPr>
          <w:color w:val="000000"/>
          <w:sz w:val="22"/>
          <w:szCs w:val="22"/>
        </w:rPr>
      </w:pPr>
      <w:r w:rsidRPr="00236CD8">
        <w:rPr>
          <w:color w:val="000000"/>
          <w:sz w:val="22"/>
          <w:szCs w:val="22"/>
        </w:rPr>
        <w:t xml:space="preserve">Matična kamnina ne sme biti </w:t>
      </w:r>
      <w:r w:rsidR="00D60CC7" w:rsidRPr="00236CD8">
        <w:rPr>
          <w:color w:val="000000"/>
          <w:sz w:val="22"/>
          <w:szCs w:val="22"/>
        </w:rPr>
        <w:t xml:space="preserve">tako </w:t>
      </w:r>
      <w:r w:rsidR="00B91B6D" w:rsidRPr="00236CD8">
        <w:rPr>
          <w:color w:val="000000"/>
          <w:sz w:val="22"/>
          <w:szCs w:val="22"/>
        </w:rPr>
        <w:t>odvisna od</w:t>
      </w:r>
      <w:r w:rsidRPr="00236CD8">
        <w:rPr>
          <w:color w:val="000000"/>
          <w:sz w:val="22"/>
          <w:szCs w:val="22"/>
        </w:rPr>
        <w:t xml:space="preserve"> vplivo</w:t>
      </w:r>
      <w:r w:rsidR="00B91B6D" w:rsidRPr="00236CD8">
        <w:rPr>
          <w:color w:val="000000"/>
          <w:sz w:val="22"/>
          <w:szCs w:val="22"/>
        </w:rPr>
        <w:t>v</w:t>
      </w:r>
      <w:r w:rsidRPr="00236CD8">
        <w:rPr>
          <w:color w:val="000000"/>
          <w:sz w:val="22"/>
          <w:szCs w:val="22"/>
        </w:rPr>
        <w:t xml:space="preserve"> prihodnjih geodinamičnih pojavov (</w:t>
      </w:r>
      <w:r w:rsidR="00D60CC7" w:rsidRPr="00236CD8">
        <w:rPr>
          <w:color w:val="000000"/>
          <w:sz w:val="22"/>
          <w:szCs w:val="22"/>
        </w:rPr>
        <w:t xml:space="preserve">podnebne </w:t>
      </w:r>
      <w:r w:rsidRPr="00236CD8">
        <w:rPr>
          <w:color w:val="000000"/>
          <w:sz w:val="22"/>
          <w:szCs w:val="22"/>
        </w:rPr>
        <w:t>spremembe, neotektonika, seizmičnost, vulkanizem, diapirizem), da bi ti nesprejemljivo oslabili izolativno sposobnost celotnega odlagališča.</w:t>
      </w:r>
    </w:p>
    <w:p w14:paraId="678E1A8E" w14:textId="77777777" w:rsidR="00E12923" w:rsidRPr="00236CD8" w:rsidRDefault="00E12923" w:rsidP="00A70719">
      <w:pPr>
        <w:numPr>
          <w:ilvl w:val="0"/>
          <w:numId w:val="58"/>
        </w:numPr>
        <w:tabs>
          <w:tab w:val="clear" w:pos="1437"/>
          <w:tab w:val="num" w:pos="567"/>
        </w:tabs>
        <w:spacing w:before="120" w:after="120"/>
        <w:ind w:left="397" w:hanging="397"/>
        <w:jc w:val="both"/>
        <w:rPr>
          <w:color w:val="000000"/>
          <w:sz w:val="22"/>
          <w:szCs w:val="22"/>
        </w:rPr>
      </w:pPr>
      <w:r w:rsidRPr="00236CD8">
        <w:rPr>
          <w:color w:val="000000"/>
          <w:sz w:val="22"/>
          <w:szCs w:val="22"/>
        </w:rPr>
        <w:t>Hidrogeološke lastnosti in hidrogeološko okolje mora</w:t>
      </w:r>
      <w:r w:rsidR="00FA3BA3" w:rsidRPr="00236CD8">
        <w:rPr>
          <w:color w:val="000000"/>
          <w:sz w:val="22"/>
          <w:szCs w:val="22"/>
        </w:rPr>
        <w:t>jo</w:t>
      </w:r>
      <w:r w:rsidRPr="00236CD8">
        <w:rPr>
          <w:color w:val="000000"/>
          <w:sz w:val="22"/>
          <w:szCs w:val="22"/>
        </w:rPr>
        <w:t xml:space="preserve"> omejeva</w:t>
      </w:r>
      <w:r w:rsidR="00FA3BA3" w:rsidRPr="00236CD8">
        <w:rPr>
          <w:color w:val="000000"/>
          <w:sz w:val="22"/>
          <w:szCs w:val="22"/>
        </w:rPr>
        <w:t>ti</w:t>
      </w:r>
      <w:r w:rsidRPr="00236CD8">
        <w:rPr>
          <w:color w:val="000000"/>
          <w:sz w:val="22"/>
          <w:szCs w:val="22"/>
        </w:rPr>
        <w:t xml:space="preserve"> tok podtalnice, vključevati dolge prenosne poti, ki omejujejo migracije radionuklidov, in podpirati varno izolacijo odpadkov za zahtevano obdobje.</w:t>
      </w:r>
    </w:p>
    <w:p w14:paraId="519D9D04" w14:textId="77777777" w:rsidR="00E12923" w:rsidRPr="00236CD8" w:rsidRDefault="00E12923" w:rsidP="00A70719">
      <w:pPr>
        <w:numPr>
          <w:ilvl w:val="0"/>
          <w:numId w:val="58"/>
        </w:numPr>
        <w:tabs>
          <w:tab w:val="clear" w:pos="1437"/>
          <w:tab w:val="num" w:pos="567"/>
        </w:tabs>
        <w:spacing w:before="120" w:after="120"/>
        <w:ind w:left="397" w:hanging="397"/>
        <w:jc w:val="both"/>
        <w:rPr>
          <w:color w:val="000000"/>
          <w:sz w:val="22"/>
          <w:szCs w:val="22"/>
        </w:rPr>
      </w:pPr>
      <w:r w:rsidRPr="00236CD8">
        <w:rPr>
          <w:color w:val="000000"/>
          <w:sz w:val="22"/>
          <w:szCs w:val="22"/>
        </w:rPr>
        <w:t xml:space="preserve">Fizikalno-kemijske in geokemijske lastnosti geološkega in hidrogeološkega okolja morajo omejevati izpuste radionuklidov z odlagališča v okolje in ne smejo bistveno zmanjšati </w:t>
      </w:r>
      <w:r w:rsidR="00554CC3">
        <w:rPr>
          <w:color w:val="000000"/>
          <w:sz w:val="22"/>
          <w:szCs w:val="22"/>
        </w:rPr>
        <w:t>trajanja</w:t>
      </w:r>
      <w:r w:rsidRPr="00236CD8">
        <w:rPr>
          <w:color w:val="000000"/>
          <w:sz w:val="22"/>
          <w:szCs w:val="22"/>
        </w:rPr>
        <w:t xml:space="preserve"> tehničnih pregrad.</w:t>
      </w:r>
    </w:p>
    <w:p w14:paraId="269D7DB8" w14:textId="77777777" w:rsidR="004241EE" w:rsidRDefault="004241EE" w:rsidP="00ED79A9">
      <w:pPr>
        <w:pStyle w:val="SlogNaslov1Arial11ptLevo"/>
        <w:numPr>
          <w:ilvl w:val="0"/>
          <w:numId w:val="183"/>
        </w:numPr>
        <w:spacing w:after="240"/>
        <w:jc w:val="both"/>
        <w:rPr>
          <w:rFonts w:ascii="Times New Roman" w:hAnsi="Times New Roman"/>
          <w:color w:val="000000"/>
        </w:rPr>
      </w:pPr>
      <w:bookmarkStart w:id="2706" w:name="_Toc436049363"/>
      <w:bookmarkStart w:id="2707" w:name="_Toc160935762"/>
      <w:bookmarkStart w:id="2708" w:name="_Toc242175620"/>
      <w:r>
        <w:rPr>
          <w:rFonts w:ascii="Times New Roman" w:hAnsi="Times New Roman"/>
          <w:color w:val="000000"/>
        </w:rPr>
        <w:t>Razširjene projektne osnove</w:t>
      </w:r>
      <w:bookmarkEnd w:id="2706"/>
    </w:p>
    <w:p w14:paraId="02ECB877" w14:textId="168D1233" w:rsidR="004241EE" w:rsidRPr="004241EE" w:rsidRDefault="004241EE" w:rsidP="004241EE">
      <w:pPr>
        <w:spacing w:before="40" w:after="40"/>
        <w:jc w:val="both"/>
        <w:rPr>
          <w:color w:val="000000"/>
          <w:sz w:val="22"/>
          <w:szCs w:val="22"/>
        </w:rPr>
      </w:pPr>
      <w:r>
        <w:rPr>
          <w:color w:val="000000"/>
          <w:sz w:val="22"/>
          <w:szCs w:val="22"/>
        </w:rPr>
        <w:t xml:space="preserve">Za odlagališče </w:t>
      </w:r>
      <w:r w:rsidR="0095499B">
        <w:rPr>
          <w:color w:val="000000"/>
          <w:sz w:val="22"/>
          <w:szCs w:val="22"/>
        </w:rPr>
        <w:t>visokoradioaktivnih odpadkov</w:t>
      </w:r>
      <w:r>
        <w:rPr>
          <w:color w:val="000000"/>
          <w:sz w:val="22"/>
          <w:szCs w:val="22"/>
        </w:rPr>
        <w:t xml:space="preserve"> se smiselno uporabljajo zahteve </w:t>
      </w:r>
      <w:r w:rsidR="00554CC3">
        <w:rPr>
          <w:color w:val="000000"/>
          <w:sz w:val="22"/>
          <w:szCs w:val="22"/>
        </w:rPr>
        <w:t xml:space="preserve">iz </w:t>
      </w:r>
      <w:r>
        <w:rPr>
          <w:color w:val="000000"/>
          <w:sz w:val="22"/>
          <w:szCs w:val="22"/>
        </w:rPr>
        <w:t xml:space="preserve">4. </w:t>
      </w:r>
      <w:r w:rsidR="00756D9E">
        <w:rPr>
          <w:color w:val="000000"/>
          <w:sz w:val="22"/>
          <w:szCs w:val="22"/>
        </w:rPr>
        <w:t xml:space="preserve">točke </w:t>
      </w:r>
      <w:r w:rsidR="00554CC3">
        <w:rPr>
          <w:color w:val="000000"/>
          <w:sz w:val="22"/>
          <w:szCs w:val="22"/>
        </w:rPr>
        <w:t>p</w:t>
      </w:r>
      <w:r>
        <w:rPr>
          <w:color w:val="000000"/>
          <w:sz w:val="22"/>
          <w:szCs w:val="22"/>
        </w:rPr>
        <w:t>riloge 1 tega pravilnika.</w:t>
      </w:r>
    </w:p>
    <w:p w14:paraId="4E6D5EAF" w14:textId="77777777" w:rsidR="00396118" w:rsidRPr="007A28EF" w:rsidRDefault="00396118" w:rsidP="00ED79A9">
      <w:pPr>
        <w:pStyle w:val="SlogNaslov1Arial11ptLevo"/>
        <w:numPr>
          <w:ilvl w:val="0"/>
          <w:numId w:val="183"/>
        </w:numPr>
        <w:spacing w:after="240"/>
        <w:jc w:val="both"/>
        <w:rPr>
          <w:rFonts w:ascii="Times New Roman" w:hAnsi="Times New Roman"/>
          <w:color w:val="000000"/>
        </w:rPr>
      </w:pPr>
      <w:bookmarkStart w:id="2709" w:name="_Toc436049364"/>
      <w:bookmarkStart w:id="2710" w:name="_Toc249171114"/>
      <w:r w:rsidRPr="007A28EF">
        <w:rPr>
          <w:rFonts w:ascii="Times New Roman" w:hAnsi="Times New Roman"/>
          <w:color w:val="000000"/>
        </w:rPr>
        <w:t>Splošne zahteve</w:t>
      </w:r>
    </w:p>
    <w:p w14:paraId="54D634EB" w14:textId="3CFFF32A" w:rsidR="00396118" w:rsidRPr="00561194" w:rsidRDefault="00396118" w:rsidP="00ED79A9">
      <w:pPr>
        <w:numPr>
          <w:ilvl w:val="0"/>
          <w:numId w:val="166"/>
        </w:numPr>
        <w:tabs>
          <w:tab w:val="clear" w:pos="1437"/>
          <w:tab w:val="num" w:pos="567"/>
        </w:tabs>
        <w:spacing w:before="40" w:after="40"/>
        <w:ind w:left="397" w:hanging="397"/>
        <w:jc w:val="both"/>
        <w:rPr>
          <w:color w:val="000000"/>
          <w:szCs w:val="22"/>
        </w:rPr>
      </w:pPr>
      <w:r w:rsidRPr="00561194">
        <w:rPr>
          <w:color w:val="000000"/>
          <w:sz w:val="22"/>
          <w:szCs w:val="22"/>
        </w:rPr>
        <w:t xml:space="preserve">Morebitne zahteve za reverzibilnost pri obratovanju odlagališča </w:t>
      </w:r>
      <w:r w:rsidR="00EF61B3">
        <w:rPr>
          <w:color w:val="000000"/>
          <w:sz w:val="22"/>
          <w:szCs w:val="22"/>
        </w:rPr>
        <w:t>ali</w:t>
      </w:r>
      <w:r w:rsidRPr="00561194">
        <w:rPr>
          <w:color w:val="000000"/>
          <w:sz w:val="22"/>
          <w:szCs w:val="22"/>
        </w:rPr>
        <w:t xml:space="preserve"> za ponovno razpolaganje z odpadki ne sme</w:t>
      </w:r>
      <w:r w:rsidR="00EF61B3">
        <w:rPr>
          <w:color w:val="000000"/>
          <w:sz w:val="22"/>
          <w:szCs w:val="22"/>
        </w:rPr>
        <w:t>jo</w:t>
      </w:r>
      <w:r w:rsidRPr="00561194">
        <w:rPr>
          <w:color w:val="000000"/>
          <w:sz w:val="22"/>
          <w:szCs w:val="22"/>
        </w:rPr>
        <w:t xml:space="preserve"> imeti negativnih posledic na varnost objekta po zaprtju.</w:t>
      </w:r>
    </w:p>
    <w:p w14:paraId="38B907F1" w14:textId="77777777" w:rsidR="00396118" w:rsidRPr="00561194" w:rsidRDefault="00396118" w:rsidP="00ED79A9">
      <w:pPr>
        <w:numPr>
          <w:ilvl w:val="0"/>
          <w:numId w:val="166"/>
        </w:numPr>
        <w:tabs>
          <w:tab w:val="clear" w:pos="1437"/>
          <w:tab w:val="num" w:pos="567"/>
        </w:tabs>
        <w:spacing w:before="40" w:after="40"/>
        <w:ind w:left="397" w:hanging="397"/>
        <w:jc w:val="both"/>
        <w:rPr>
          <w:b/>
          <w:bCs/>
          <w:color w:val="000000"/>
          <w:szCs w:val="22"/>
        </w:rPr>
      </w:pPr>
      <w:r w:rsidRPr="00561194">
        <w:rPr>
          <w:color w:val="000000"/>
          <w:sz w:val="22"/>
          <w:szCs w:val="22"/>
        </w:rPr>
        <w:t xml:space="preserve">Investitor ali upravljavec objekta mora </w:t>
      </w:r>
      <w:r w:rsidR="005C397C">
        <w:rPr>
          <w:color w:val="000000"/>
          <w:sz w:val="22"/>
          <w:szCs w:val="22"/>
        </w:rPr>
        <w:t xml:space="preserve">pripraviti </w:t>
      </w:r>
      <w:r w:rsidRPr="00561194">
        <w:rPr>
          <w:color w:val="000000"/>
          <w:sz w:val="22"/>
          <w:szCs w:val="22"/>
        </w:rPr>
        <w:t>in izvajati ustrez</w:t>
      </w:r>
      <w:r w:rsidR="00554CC3">
        <w:rPr>
          <w:color w:val="000000"/>
          <w:sz w:val="22"/>
          <w:szCs w:val="22"/>
        </w:rPr>
        <w:t>ni</w:t>
      </w:r>
      <w:r w:rsidRPr="00561194">
        <w:rPr>
          <w:color w:val="000000"/>
          <w:sz w:val="22"/>
          <w:szCs w:val="22"/>
        </w:rPr>
        <w:t xml:space="preserve"> program</w:t>
      </w:r>
      <w:r w:rsidR="005C397C">
        <w:rPr>
          <w:color w:val="000000"/>
          <w:sz w:val="22"/>
          <w:szCs w:val="22"/>
        </w:rPr>
        <w:t xml:space="preserve"> </w:t>
      </w:r>
      <w:r w:rsidRPr="00561194">
        <w:rPr>
          <w:color w:val="000000"/>
          <w:sz w:val="22"/>
          <w:szCs w:val="22"/>
        </w:rPr>
        <w:t>razvoj</w:t>
      </w:r>
      <w:r w:rsidR="005C397C">
        <w:rPr>
          <w:color w:val="000000"/>
          <w:sz w:val="22"/>
          <w:szCs w:val="22"/>
        </w:rPr>
        <w:t>a</w:t>
      </w:r>
      <w:r w:rsidRPr="00561194">
        <w:rPr>
          <w:color w:val="000000"/>
          <w:sz w:val="22"/>
          <w:szCs w:val="22"/>
        </w:rPr>
        <w:t>, raziskav, modeliranj</w:t>
      </w:r>
      <w:r w:rsidR="005C397C">
        <w:rPr>
          <w:color w:val="000000"/>
          <w:sz w:val="22"/>
          <w:szCs w:val="22"/>
        </w:rPr>
        <w:t>a</w:t>
      </w:r>
      <w:r w:rsidRPr="00561194">
        <w:rPr>
          <w:color w:val="000000"/>
          <w:sz w:val="22"/>
          <w:szCs w:val="22"/>
        </w:rPr>
        <w:t xml:space="preserve">, </w:t>
      </w:r>
      <w:r w:rsidR="0082647D" w:rsidRPr="00561194">
        <w:rPr>
          <w:color w:val="000000"/>
          <w:sz w:val="22"/>
          <w:szCs w:val="22"/>
        </w:rPr>
        <w:t>preizkušanj</w:t>
      </w:r>
      <w:r w:rsidR="005C397C">
        <w:rPr>
          <w:color w:val="000000"/>
          <w:sz w:val="22"/>
          <w:szCs w:val="22"/>
        </w:rPr>
        <w:t>a</w:t>
      </w:r>
      <w:r w:rsidRPr="00561194">
        <w:rPr>
          <w:color w:val="000000"/>
          <w:sz w:val="22"/>
          <w:szCs w:val="22"/>
        </w:rPr>
        <w:t xml:space="preserve"> in monitoring</w:t>
      </w:r>
      <w:r w:rsidR="005C397C">
        <w:rPr>
          <w:color w:val="000000"/>
          <w:sz w:val="22"/>
          <w:szCs w:val="22"/>
        </w:rPr>
        <w:t>a</w:t>
      </w:r>
      <w:r w:rsidRPr="00561194">
        <w:rPr>
          <w:color w:val="000000"/>
          <w:sz w:val="22"/>
          <w:szCs w:val="22"/>
        </w:rPr>
        <w:t xml:space="preserve"> za razumevanje razvoja odlagališča </w:t>
      </w:r>
      <w:r w:rsidR="005C397C">
        <w:rPr>
          <w:color w:val="000000"/>
          <w:sz w:val="22"/>
          <w:szCs w:val="22"/>
        </w:rPr>
        <w:t xml:space="preserve">v skladu z </w:t>
      </w:r>
      <w:r w:rsidRPr="00561194">
        <w:rPr>
          <w:color w:val="000000"/>
          <w:sz w:val="22"/>
          <w:szCs w:val="22"/>
        </w:rPr>
        <w:t>varnostn</w:t>
      </w:r>
      <w:r w:rsidR="005C397C">
        <w:rPr>
          <w:color w:val="000000"/>
          <w:sz w:val="22"/>
          <w:szCs w:val="22"/>
        </w:rPr>
        <w:t>im</w:t>
      </w:r>
      <w:r w:rsidRPr="00561194">
        <w:rPr>
          <w:color w:val="000000"/>
          <w:sz w:val="22"/>
          <w:szCs w:val="22"/>
        </w:rPr>
        <w:t xml:space="preserve"> poročil</w:t>
      </w:r>
      <w:r w:rsidR="005C397C">
        <w:rPr>
          <w:color w:val="000000"/>
          <w:sz w:val="22"/>
          <w:szCs w:val="22"/>
        </w:rPr>
        <w:t>om</w:t>
      </w:r>
      <w:r w:rsidRPr="00561194">
        <w:rPr>
          <w:color w:val="000000"/>
          <w:sz w:val="22"/>
          <w:szCs w:val="22"/>
        </w:rPr>
        <w:t>.</w:t>
      </w:r>
      <w:r w:rsidRPr="00561194">
        <w:rPr>
          <w:rFonts w:eastAsia="Times New Roman"/>
          <w:b/>
          <w:bCs/>
          <w:color w:val="000000"/>
          <w:sz w:val="22"/>
          <w:szCs w:val="22"/>
          <w:vertAlign w:val="superscript"/>
          <w:lang w:eastAsia="sl-SI"/>
        </w:rPr>
        <w:t xml:space="preserve"> </w:t>
      </w:r>
    </w:p>
    <w:p w14:paraId="2D7289F6" w14:textId="4220546B" w:rsidR="00396118" w:rsidRPr="00561194" w:rsidRDefault="00396118" w:rsidP="00ED79A9">
      <w:pPr>
        <w:numPr>
          <w:ilvl w:val="0"/>
          <w:numId w:val="166"/>
        </w:numPr>
        <w:tabs>
          <w:tab w:val="clear" w:pos="1437"/>
          <w:tab w:val="num" w:pos="567"/>
        </w:tabs>
        <w:spacing w:before="40" w:after="40"/>
        <w:ind w:left="397" w:hanging="397"/>
        <w:jc w:val="both"/>
        <w:rPr>
          <w:bCs/>
          <w:color w:val="000000"/>
          <w:szCs w:val="22"/>
        </w:rPr>
      </w:pPr>
      <w:r w:rsidRPr="00561194">
        <w:rPr>
          <w:color w:val="000000"/>
          <w:sz w:val="22"/>
          <w:szCs w:val="22"/>
        </w:rPr>
        <w:t xml:space="preserve">Investitor ali upravljavec odlagališča mora zagotoviti, da ukrepi, ki so potrebni za </w:t>
      </w:r>
      <w:r w:rsidR="00A217E7">
        <w:rPr>
          <w:color w:val="000000"/>
          <w:sz w:val="22"/>
          <w:szCs w:val="22"/>
        </w:rPr>
        <w:t xml:space="preserve">varovanje in </w:t>
      </w:r>
      <w:r w:rsidRPr="00561194">
        <w:rPr>
          <w:color w:val="000000"/>
          <w:sz w:val="22"/>
          <w:szCs w:val="22"/>
        </w:rPr>
        <w:t>nadzor nad jedrskim</w:t>
      </w:r>
      <w:r w:rsidR="00A217E7">
        <w:rPr>
          <w:color w:val="000000"/>
          <w:sz w:val="22"/>
          <w:szCs w:val="22"/>
        </w:rPr>
        <w:t>i</w:t>
      </w:r>
      <w:r w:rsidRPr="00561194">
        <w:rPr>
          <w:color w:val="000000"/>
          <w:sz w:val="22"/>
          <w:szCs w:val="22"/>
        </w:rPr>
        <w:t xml:space="preserve"> </w:t>
      </w:r>
      <w:r w:rsidR="00A217E7">
        <w:rPr>
          <w:color w:val="000000"/>
          <w:sz w:val="22"/>
          <w:szCs w:val="22"/>
        </w:rPr>
        <w:t>snovmi</w:t>
      </w:r>
      <w:r w:rsidRPr="00561194">
        <w:rPr>
          <w:color w:val="000000"/>
          <w:sz w:val="22"/>
          <w:szCs w:val="22"/>
        </w:rPr>
        <w:t>, nimajo negativnega vpliva na obratovalno varnost in varnost po zaprtju.</w:t>
      </w:r>
      <w:r w:rsidRPr="00561194">
        <w:rPr>
          <w:rFonts w:eastAsia="Times New Roman"/>
          <w:b/>
          <w:bCs/>
          <w:color w:val="000000"/>
          <w:sz w:val="22"/>
          <w:szCs w:val="22"/>
          <w:lang w:eastAsia="sl-SI"/>
        </w:rPr>
        <w:t xml:space="preserve"> </w:t>
      </w:r>
    </w:p>
    <w:p w14:paraId="1E235AF1" w14:textId="3DDCBF9B" w:rsidR="00396118" w:rsidRPr="00585542" w:rsidRDefault="00396118" w:rsidP="00ED79A9">
      <w:pPr>
        <w:numPr>
          <w:ilvl w:val="0"/>
          <w:numId w:val="166"/>
        </w:numPr>
        <w:tabs>
          <w:tab w:val="clear" w:pos="1437"/>
          <w:tab w:val="num" w:pos="567"/>
        </w:tabs>
        <w:spacing w:before="40" w:after="40"/>
        <w:ind w:left="397" w:hanging="397"/>
        <w:jc w:val="both"/>
        <w:rPr>
          <w:color w:val="000000"/>
          <w:szCs w:val="22"/>
        </w:rPr>
      </w:pPr>
      <w:r w:rsidRPr="00561194">
        <w:rPr>
          <w:color w:val="000000"/>
          <w:sz w:val="22"/>
          <w:szCs w:val="22"/>
        </w:rPr>
        <w:t xml:space="preserve">Med gradnjo in obratovanjem objekta se zbirajo informacije, ki lahko prispevajo k vedenju o lastnosti lokacije in odzivu lokacije na prisotnost odlagališča. </w:t>
      </w:r>
    </w:p>
    <w:p w14:paraId="58AF6563" w14:textId="702E1EDC" w:rsidR="00BE329C" w:rsidRPr="00BE329C" w:rsidRDefault="00BE329C" w:rsidP="00ED79A9">
      <w:pPr>
        <w:numPr>
          <w:ilvl w:val="0"/>
          <w:numId w:val="166"/>
        </w:numPr>
        <w:tabs>
          <w:tab w:val="clear" w:pos="1437"/>
          <w:tab w:val="num" w:pos="567"/>
        </w:tabs>
        <w:spacing w:before="40" w:after="40"/>
        <w:ind w:left="397" w:hanging="397"/>
        <w:jc w:val="both"/>
        <w:rPr>
          <w:color w:val="000000"/>
          <w:szCs w:val="22"/>
        </w:rPr>
      </w:pPr>
      <w:r w:rsidRPr="00BE0000">
        <w:rPr>
          <w:sz w:val="22"/>
          <w:szCs w:val="22"/>
        </w:rPr>
        <w:t>Investitor ali upravljavec odlagališča mora vzpostaviti proces zaznave nasprotujočih si zahtev za projektne osnove različnih upravnih procesov in poiskati načine za njihovo obravnavo in rešitev.</w:t>
      </w:r>
      <w:r w:rsidRPr="00BE0000">
        <w:rPr>
          <w:rStyle w:val="Sprotnaopomba-sklic"/>
          <w:bCs/>
          <w:sz w:val="22"/>
          <w:szCs w:val="22"/>
        </w:rPr>
        <w:footnoteReference w:id="150"/>
      </w:r>
    </w:p>
    <w:p w14:paraId="4D648859" w14:textId="77777777" w:rsidR="00E12923" w:rsidRPr="00236CD8" w:rsidRDefault="00E12923" w:rsidP="00ED79A9">
      <w:pPr>
        <w:pStyle w:val="SlogNaslov1Arial11ptLevo"/>
        <w:numPr>
          <w:ilvl w:val="0"/>
          <w:numId w:val="183"/>
        </w:numPr>
        <w:spacing w:after="240"/>
        <w:jc w:val="both"/>
        <w:rPr>
          <w:rFonts w:ascii="Times New Roman" w:hAnsi="Times New Roman"/>
          <w:color w:val="000000"/>
        </w:rPr>
      </w:pPr>
      <w:r w:rsidRPr="00236CD8">
        <w:rPr>
          <w:rFonts w:ascii="Times New Roman" w:hAnsi="Times New Roman"/>
          <w:color w:val="000000"/>
        </w:rPr>
        <w:lastRenderedPageBreak/>
        <w:t>Pogoji za gradnjo in projektiranje</w:t>
      </w:r>
      <w:bookmarkEnd w:id="2707"/>
      <w:bookmarkEnd w:id="2708"/>
      <w:bookmarkEnd w:id="2709"/>
      <w:bookmarkEnd w:id="2710"/>
    </w:p>
    <w:p w14:paraId="24CF8C09" w14:textId="77777777" w:rsidR="000761E6" w:rsidRDefault="000761E6" w:rsidP="00ED79A9">
      <w:pPr>
        <w:numPr>
          <w:ilvl w:val="0"/>
          <w:numId w:val="167"/>
        </w:numPr>
        <w:tabs>
          <w:tab w:val="clear" w:pos="1437"/>
          <w:tab w:val="num" w:pos="567"/>
        </w:tabs>
        <w:spacing w:before="120" w:after="120"/>
        <w:ind w:left="397" w:hanging="397"/>
        <w:jc w:val="both"/>
        <w:rPr>
          <w:color w:val="000000"/>
          <w:sz w:val="22"/>
          <w:szCs w:val="22"/>
        </w:rPr>
      </w:pPr>
      <w:r w:rsidRPr="00A70719">
        <w:rPr>
          <w:color w:val="000000"/>
          <w:sz w:val="22"/>
        </w:rPr>
        <w:t>Površinske</w:t>
      </w:r>
      <w:r w:rsidRPr="00236CD8">
        <w:rPr>
          <w:color w:val="000000"/>
          <w:sz w:val="22"/>
          <w:szCs w:val="22"/>
        </w:rPr>
        <w:t xml:space="preserve"> in globinske značilnosti lokacije morajo dovoljevati optimizacijo projekta površinskih objektov ali rudarskih del v skladu s predpisi, ki urejajo graditev objektov ali rudarska dela.</w:t>
      </w:r>
    </w:p>
    <w:p w14:paraId="493BF69B" w14:textId="77777777" w:rsidR="00396118" w:rsidRDefault="0074109A" w:rsidP="00ED79A9">
      <w:pPr>
        <w:numPr>
          <w:ilvl w:val="0"/>
          <w:numId w:val="167"/>
        </w:numPr>
        <w:tabs>
          <w:tab w:val="clear" w:pos="1437"/>
          <w:tab w:val="num" w:pos="567"/>
        </w:tabs>
        <w:spacing w:before="120" w:after="120"/>
        <w:ind w:left="397" w:hanging="397"/>
        <w:jc w:val="both"/>
        <w:rPr>
          <w:color w:val="000000"/>
          <w:sz w:val="22"/>
          <w:szCs w:val="22"/>
        </w:rPr>
      </w:pPr>
      <w:r>
        <w:rPr>
          <w:color w:val="000000"/>
          <w:sz w:val="22"/>
          <w:szCs w:val="22"/>
        </w:rPr>
        <w:t>Če</w:t>
      </w:r>
      <w:r w:rsidR="00396118" w:rsidRPr="00396118">
        <w:rPr>
          <w:color w:val="000000"/>
          <w:sz w:val="22"/>
          <w:szCs w:val="22"/>
        </w:rPr>
        <w:t xml:space="preserve"> se gradnja, obratovanje, razgradnja ali zaprtje na odlagališču izvajajo </w:t>
      </w:r>
      <w:r>
        <w:rPr>
          <w:color w:val="000000"/>
          <w:sz w:val="22"/>
          <w:szCs w:val="22"/>
        </w:rPr>
        <w:t>hkrati,</w:t>
      </w:r>
      <w:r w:rsidR="00396118" w:rsidRPr="00396118">
        <w:rPr>
          <w:color w:val="000000"/>
          <w:sz w:val="22"/>
          <w:szCs w:val="22"/>
        </w:rPr>
        <w:t xml:space="preserve"> se morajo dela izvajati tako, da nimajo negativnega vpliva na obratovalno varnost in varnost po zaprtju.</w:t>
      </w:r>
    </w:p>
    <w:p w14:paraId="1C708123" w14:textId="5215D17C" w:rsidR="00396118" w:rsidRPr="00A174A3" w:rsidRDefault="00F66E06" w:rsidP="00A174A3">
      <w:pPr>
        <w:numPr>
          <w:ilvl w:val="0"/>
          <w:numId w:val="167"/>
        </w:numPr>
        <w:tabs>
          <w:tab w:val="clear" w:pos="1437"/>
          <w:tab w:val="num" w:pos="567"/>
        </w:tabs>
        <w:spacing w:before="120" w:after="120"/>
        <w:ind w:left="397" w:hanging="397"/>
        <w:jc w:val="both"/>
        <w:rPr>
          <w:color w:val="000000"/>
          <w:sz w:val="22"/>
          <w:szCs w:val="22"/>
        </w:rPr>
      </w:pPr>
      <w:r w:rsidRPr="00A174A3">
        <w:rPr>
          <w:color w:val="000000"/>
          <w:sz w:val="22"/>
          <w:szCs w:val="22"/>
        </w:rPr>
        <w:t xml:space="preserve">Projekt </w:t>
      </w:r>
      <w:r w:rsidR="00396118" w:rsidRPr="00A174A3">
        <w:rPr>
          <w:color w:val="000000"/>
          <w:sz w:val="22"/>
          <w:szCs w:val="22"/>
        </w:rPr>
        <w:t>odlagaln</w:t>
      </w:r>
      <w:r w:rsidRPr="00A174A3">
        <w:rPr>
          <w:color w:val="000000"/>
          <w:sz w:val="22"/>
          <w:szCs w:val="22"/>
        </w:rPr>
        <w:t>ega</w:t>
      </w:r>
      <w:r w:rsidR="00396118" w:rsidRPr="00A174A3">
        <w:rPr>
          <w:color w:val="000000"/>
          <w:sz w:val="22"/>
          <w:szCs w:val="22"/>
        </w:rPr>
        <w:t xml:space="preserve"> sistem</w:t>
      </w:r>
      <w:r w:rsidRPr="00A174A3">
        <w:rPr>
          <w:color w:val="000000"/>
          <w:sz w:val="22"/>
          <w:szCs w:val="22"/>
        </w:rPr>
        <w:t>a odlagališča mora</w:t>
      </w:r>
      <w:r w:rsidR="00396118" w:rsidRPr="00A174A3">
        <w:rPr>
          <w:color w:val="000000"/>
          <w:sz w:val="22"/>
          <w:szCs w:val="22"/>
        </w:rPr>
        <w:t xml:space="preserve"> zagotavlja</w:t>
      </w:r>
      <w:r w:rsidRPr="00A174A3">
        <w:rPr>
          <w:color w:val="000000"/>
          <w:sz w:val="22"/>
          <w:szCs w:val="22"/>
        </w:rPr>
        <w:t>ti</w:t>
      </w:r>
      <w:r w:rsidRPr="00A174A3">
        <w:rPr>
          <w:rStyle w:val="Sprotnaopomba-sklic"/>
          <w:sz w:val="22"/>
          <w:szCs w:val="22"/>
        </w:rPr>
        <w:footnoteReference w:id="151"/>
      </w:r>
      <w:r w:rsidR="00396118" w:rsidRPr="00A174A3">
        <w:rPr>
          <w:rStyle w:val="Sprotnaopomba-sklic"/>
          <w:sz w:val="22"/>
          <w:szCs w:val="22"/>
        </w:rPr>
        <w:t xml:space="preserve"> </w:t>
      </w:r>
      <w:r w:rsidR="00396118" w:rsidRPr="00A174A3">
        <w:rPr>
          <w:color w:val="000000"/>
          <w:sz w:val="22"/>
          <w:szCs w:val="22"/>
        </w:rPr>
        <w:t>obratovalno varnost in varnost po zaprtju. Pri projektiranju je treb</w:t>
      </w:r>
      <w:r w:rsidR="0074109A" w:rsidRPr="00A174A3">
        <w:rPr>
          <w:color w:val="000000"/>
          <w:sz w:val="22"/>
          <w:szCs w:val="22"/>
        </w:rPr>
        <w:t>a</w:t>
      </w:r>
      <w:r w:rsidR="00396118" w:rsidRPr="00A174A3">
        <w:rPr>
          <w:color w:val="000000"/>
          <w:sz w:val="22"/>
          <w:szCs w:val="22"/>
        </w:rPr>
        <w:t xml:space="preserve"> upoštevati lastnosti odpadkov in lokacije ter izvedljivost tehničnih </w:t>
      </w:r>
      <w:r w:rsidR="0074109A" w:rsidRPr="00A174A3">
        <w:rPr>
          <w:color w:val="000000"/>
          <w:sz w:val="22"/>
          <w:szCs w:val="22"/>
        </w:rPr>
        <w:t>različic</w:t>
      </w:r>
      <w:r w:rsidR="00396118" w:rsidRPr="00A174A3">
        <w:rPr>
          <w:color w:val="000000"/>
          <w:sz w:val="22"/>
          <w:szCs w:val="22"/>
        </w:rPr>
        <w:t xml:space="preserve">. </w:t>
      </w:r>
    </w:p>
    <w:p w14:paraId="2316D39D" w14:textId="1EC334F9" w:rsidR="00396118" w:rsidRPr="00A174A3" w:rsidRDefault="00F66E06" w:rsidP="00A174A3">
      <w:pPr>
        <w:numPr>
          <w:ilvl w:val="0"/>
          <w:numId w:val="167"/>
        </w:numPr>
        <w:tabs>
          <w:tab w:val="clear" w:pos="1437"/>
          <w:tab w:val="num" w:pos="567"/>
        </w:tabs>
        <w:spacing w:before="120" w:after="120"/>
        <w:ind w:left="397" w:hanging="397"/>
        <w:jc w:val="both"/>
        <w:rPr>
          <w:color w:val="000000"/>
          <w:sz w:val="22"/>
          <w:szCs w:val="22"/>
        </w:rPr>
      </w:pPr>
      <w:r w:rsidRPr="00A174A3">
        <w:rPr>
          <w:color w:val="000000"/>
          <w:sz w:val="22"/>
          <w:szCs w:val="22"/>
        </w:rPr>
        <w:t xml:space="preserve">Projekt mora </w:t>
      </w:r>
      <w:r w:rsidR="00396118" w:rsidRPr="00A174A3">
        <w:rPr>
          <w:color w:val="000000"/>
          <w:sz w:val="22"/>
          <w:szCs w:val="22"/>
        </w:rPr>
        <w:t>upošteva</w:t>
      </w:r>
      <w:r w:rsidRPr="00A174A3">
        <w:rPr>
          <w:color w:val="000000"/>
          <w:sz w:val="22"/>
          <w:szCs w:val="22"/>
        </w:rPr>
        <w:t>ti</w:t>
      </w:r>
      <w:r w:rsidR="00396118" w:rsidRPr="00A174A3">
        <w:rPr>
          <w:color w:val="000000"/>
          <w:sz w:val="22"/>
          <w:szCs w:val="22"/>
        </w:rPr>
        <w:t xml:space="preserve"> morebitne spremembe oziroma motnje v odlagalnem sistemu, ki bi lahko vplivale na varnost po zaprtju.  </w:t>
      </w:r>
    </w:p>
    <w:p w14:paraId="3DC0F4D8" w14:textId="7CAE8860" w:rsidR="00396118" w:rsidRDefault="00F66E06" w:rsidP="00ED79A9">
      <w:pPr>
        <w:numPr>
          <w:ilvl w:val="0"/>
          <w:numId w:val="167"/>
        </w:numPr>
        <w:tabs>
          <w:tab w:val="clear" w:pos="1437"/>
          <w:tab w:val="num" w:pos="567"/>
        </w:tabs>
        <w:spacing w:before="120" w:after="120"/>
        <w:ind w:left="397" w:hanging="397"/>
        <w:jc w:val="both"/>
        <w:rPr>
          <w:color w:val="000000"/>
          <w:sz w:val="22"/>
          <w:szCs w:val="22"/>
        </w:rPr>
      </w:pPr>
      <w:r>
        <w:rPr>
          <w:color w:val="000000"/>
          <w:sz w:val="22"/>
          <w:szCs w:val="22"/>
        </w:rPr>
        <w:t xml:space="preserve">Projekt </w:t>
      </w:r>
      <w:r w:rsidR="00396118" w:rsidRPr="00523807">
        <w:rPr>
          <w:color w:val="000000"/>
          <w:sz w:val="22"/>
          <w:szCs w:val="22"/>
        </w:rPr>
        <w:t>odlagališč</w:t>
      </w:r>
      <w:r>
        <w:rPr>
          <w:color w:val="000000"/>
          <w:sz w:val="22"/>
          <w:szCs w:val="22"/>
        </w:rPr>
        <w:t>a mora zagotavljati</w:t>
      </w:r>
      <w:r w:rsidR="00396118">
        <w:rPr>
          <w:color w:val="000000"/>
          <w:sz w:val="22"/>
          <w:szCs w:val="22"/>
        </w:rPr>
        <w:t>, da so tehnične pregrade fizikalno in kemično skladne med seboj, z odloženimi odpadki in lastnostmi lokacije.</w:t>
      </w:r>
    </w:p>
    <w:p w14:paraId="20E298DD" w14:textId="77777777" w:rsidR="00EE129D" w:rsidRPr="00101355" w:rsidRDefault="00EE129D" w:rsidP="00ED79A9">
      <w:pPr>
        <w:numPr>
          <w:ilvl w:val="0"/>
          <w:numId w:val="167"/>
        </w:numPr>
        <w:tabs>
          <w:tab w:val="clear" w:pos="1437"/>
        </w:tabs>
        <w:spacing w:before="40" w:after="40"/>
        <w:ind w:left="397" w:hanging="397"/>
        <w:jc w:val="both"/>
        <w:rPr>
          <w:color w:val="000000"/>
          <w:sz w:val="22"/>
          <w:szCs w:val="22"/>
        </w:rPr>
      </w:pPr>
      <w:r w:rsidRPr="00101355">
        <w:rPr>
          <w:color w:val="000000"/>
          <w:sz w:val="22"/>
          <w:szCs w:val="22"/>
        </w:rPr>
        <w:t>Potrebno je izvesti modeliranje in/ali testiranje obnašanja različnih vrst odpadkov pod pričakovanimi pogoji v odlagališču, z namenom, da se zagotovi fizikalno in kemijsko stabilnost različnih paketov z odpadki ali nepakiranih odpadkov ter njihovega delovanja v primeru obratovalnih dogodkov ali nesreč</w:t>
      </w:r>
      <w:r w:rsidRPr="00101355">
        <w:rPr>
          <w:rStyle w:val="Sprotnaopomba-sklic"/>
          <w:sz w:val="22"/>
          <w:szCs w:val="22"/>
        </w:rPr>
        <w:footnoteReference w:id="152"/>
      </w:r>
      <w:r w:rsidRPr="00101355">
        <w:rPr>
          <w:color w:val="000000"/>
          <w:sz w:val="22"/>
          <w:szCs w:val="22"/>
        </w:rPr>
        <w:t xml:space="preserve">. </w:t>
      </w:r>
    </w:p>
    <w:p w14:paraId="765B1FDF" w14:textId="300F0AA9" w:rsidR="00EE129D" w:rsidRPr="00236CD8" w:rsidRDefault="00EE129D" w:rsidP="00ED79A9">
      <w:pPr>
        <w:numPr>
          <w:ilvl w:val="0"/>
          <w:numId w:val="167"/>
        </w:numPr>
        <w:tabs>
          <w:tab w:val="clear" w:pos="1437"/>
          <w:tab w:val="num" w:pos="567"/>
        </w:tabs>
        <w:spacing w:before="120" w:after="120"/>
        <w:ind w:left="397" w:hanging="397"/>
        <w:jc w:val="both"/>
        <w:rPr>
          <w:color w:val="000000"/>
          <w:sz w:val="22"/>
          <w:szCs w:val="22"/>
        </w:rPr>
      </w:pPr>
      <w:r>
        <w:rPr>
          <w:color w:val="000000"/>
          <w:sz w:val="22"/>
          <w:szCs w:val="22"/>
        </w:rPr>
        <w:t>Zaključno polnjenje odlagališča in namestitev pokrovov ali zatesnitve se lahko odloži za določen čas po končanem odlaganju odpadkov v odlagališče, da se omogoči izvajanje monitoringa parametrov povezanih z varnostjo po zaprtju ali zaradi razlogov v zvezi z družbeno sprejemljivostjo. Če omenjeno ni mogoče izvesti v določenem času, potem je treba v varnostnem poročilu ovrednotiti morebiten vpliv omenjenega na varnost med obratovanjem in po zaprtju</w:t>
      </w:r>
      <w:r>
        <w:rPr>
          <w:rStyle w:val="Sprotnaopomba-sklic"/>
        </w:rPr>
        <w:footnoteReference w:id="153"/>
      </w:r>
      <w:r>
        <w:rPr>
          <w:color w:val="000000"/>
          <w:sz w:val="22"/>
          <w:szCs w:val="22"/>
        </w:rPr>
        <w:t>.</w:t>
      </w:r>
    </w:p>
    <w:p w14:paraId="2E7DCEE6" w14:textId="77777777" w:rsidR="00E12923" w:rsidRPr="00236CD8" w:rsidRDefault="00E12923" w:rsidP="00ED79A9">
      <w:pPr>
        <w:pStyle w:val="SlogNaslov1Arial11ptLevo"/>
        <w:numPr>
          <w:ilvl w:val="0"/>
          <w:numId w:val="183"/>
        </w:numPr>
        <w:spacing w:after="240"/>
        <w:jc w:val="both"/>
        <w:rPr>
          <w:rFonts w:ascii="Times New Roman" w:hAnsi="Times New Roman"/>
          <w:color w:val="000000"/>
        </w:rPr>
      </w:pPr>
      <w:bookmarkStart w:id="2711" w:name="_Toc160935763"/>
      <w:bookmarkStart w:id="2712" w:name="_Toc242175621"/>
      <w:bookmarkStart w:id="2713" w:name="_Toc436049365"/>
      <w:bookmarkStart w:id="2714" w:name="_Toc249171115"/>
      <w:r w:rsidRPr="00236CD8">
        <w:rPr>
          <w:rFonts w:ascii="Times New Roman" w:hAnsi="Times New Roman"/>
          <w:color w:val="000000"/>
        </w:rPr>
        <w:t>Človeške dejavnosti</w:t>
      </w:r>
      <w:bookmarkEnd w:id="2711"/>
      <w:bookmarkEnd w:id="2712"/>
      <w:bookmarkEnd w:id="2713"/>
      <w:bookmarkEnd w:id="2714"/>
    </w:p>
    <w:p w14:paraId="2B770B86" w14:textId="77777777" w:rsidR="00E12923" w:rsidRPr="00236CD8" w:rsidRDefault="00E12923" w:rsidP="00A70719">
      <w:pPr>
        <w:numPr>
          <w:ilvl w:val="0"/>
          <w:numId w:val="59"/>
        </w:numPr>
        <w:tabs>
          <w:tab w:val="clear" w:pos="1437"/>
          <w:tab w:val="num" w:pos="567"/>
        </w:tabs>
        <w:spacing w:before="40" w:after="40"/>
        <w:ind w:left="397" w:hanging="397"/>
        <w:jc w:val="both"/>
        <w:rPr>
          <w:color w:val="000000"/>
          <w:sz w:val="22"/>
          <w:szCs w:val="22"/>
        </w:rPr>
      </w:pPr>
      <w:r w:rsidRPr="00236CD8">
        <w:rPr>
          <w:color w:val="000000"/>
          <w:sz w:val="22"/>
          <w:szCs w:val="22"/>
        </w:rPr>
        <w:t>Lokacijo odlagališča je treba izbrati tako, da se upošteva</w:t>
      </w:r>
      <w:r w:rsidR="00FA3BA3" w:rsidRPr="00236CD8">
        <w:rPr>
          <w:color w:val="000000"/>
          <w:sz w:val="22"/>
          <w:szCs w:val="22"/>
        </w:rPr>
        <w:t>jo</w:t>
      </w:r>
      <w:r w:rsidRPr="00236CD8">
        <w:rPr>
          <w:color w:val="000000"/>
          <w:sz w:val="22"/>
          <w:szCs w:val="22"/>
        </w:rPr>
        <w:t xml:space="preserve"> </w:t>
      </w:r>
      <w:r w:rsidR="00FA3BA3" w:rsidRPr="00236CD8">
        <w:rPr>
          <w:color w:val="000000"/>
          <w:sz w:val="22"/>
          <w:szCs w:val="22"/>
        </w:rPr>
        <w:t>obstoječe</w:t>
      </w:r>
      <w:r w:rsidRPr="00236CD8">
        <w:rPr>
          <w:color w:val="000000"/>
          <w:sz w:val="22"/>
          <w:szCs w:val="22"/>
        </w:rPr>
        <w:t xml:space="preserve"> in </w:t>
      </w:r>
      <w:r w:rsidR="00FA3BA3" w:rsidRPr="00236CD8">
        <w:rPr>
          <w:color w:val="000000"/>
          <w:sz w:val="22"/>
          <w:szCs w:val="22"/>
        </w:rPr>
        <w:t xml:space="preserve">možne prihodnje </w:t>
      </w:r>
      <w:r w:rsidRPr="00236CD8">
        <w:rPr>
          <w:color w:val="000000"/>
          <w:sz w:val="22"/>
          <w:szCs w:val="22"/>
        </w:rPr>
        <w:t xml:space="preserve">človeške dejavnosti na </w:t>
      </w:r>
      <w:r w:rsidR="00FA3BA3" w:rsidRPr="00236CD8">
        <w:rPr>
          <w:color w:val="000000"/>
          <w:sz w:val="22"/>
          <w:szCs w:val="22"/>
        </w:rPr>
        <w:t xml:space="preserve">njej </w:t>
      </w:r>
      <w:r w:rsidRPr="00236CD8">
        <w:rPr>
          <w:color w:val="000000"/>
          <w:sz w:val="22"/>
          <w:szCs w:val="22"/>
        </w:rPr>
        <w:t xml:space="preserve">in blizu nje. Verjetnost, da bi vplivale na izolativno sposobnost odlagališča in povzročile nesprejemljive posledice, mora biti </w:t>
      </w:r>
      <w:r w:rsidR="00FA3BA3" w:rsidRPr="00236CD8">
        <w:rPr>
          <w:color w:val="000000"/>
          <w:sz w:val="22"/>
          <w:szCs w:val="22"/>
        </w:rPr>
        <w:t xml:space="preserve">kar najbolj </w:t>
      </w:r>
      <w:r w:rsidRPr="00236CD8">
        <w:rPr>
          <w:color w:val="000000"/>
          <w:sz w:val="22"/>
          <w:szCs w:val="22"/>
        </w:rPr>
        <w:t>zmanjšana.</w:t>
      </w:r>
    </w:p>
    <w:p w14:paraId="1101CF7A" w14:textId="77777777" w:rsidR="00E12923" w:rsidRPr="00236CD8" w:rsidRDefault="00E12923" w:rsidP="00A70719">
      <w:pPr>
        <w:numPr>
          <w:ilvl w:val="0"/>
          <w:numId w:val="59"/>
        </w:numPr>
        <w:tabs>
          <w:tab w:val="clear" w:pos="1437"/>
          <w:tab w:val="num" w:pos="567"/>
        </w:tabs>
        <w:spacing w:before="120" w:after="120"/>
        <w:ind w:left="397" w:hanging="397"/>
        <w:jc w:val="both"/>
        <w:rPr>
          <w:color w:val="000000"/>
          <w:sz w:val="22"/>
          <w:szCs w:val="22"/>
        </w:rPr>
      </w:pPr>
      <w:r w:rsidRPr="00236CD8">
        <w:rPr>
          <w:color w:val="000000"/>
          <w:sz w:val="22"/>
          <w:szCs w:val="22"/>
        </w:rPr>
        <w:t>Izraba tal in lastništvo lokacije mora</w:t>
      </w:r>
      <w:r w:rsidR="00FA3BA3" w:rsidRPr="00236CD8">
        <w:rPr>
          <w:color w:val="000000"/>
          <w:sz w:val="22"/>
          <w:szCs w:val="22"/>
        </w:rPr>
        <w:t>ta</w:t>
      </w:r>
      <w:r w:rsidRPr="00236CD8">
        <w:rPr>
          <w:color w:val="000000"/>
          <w:sz w:val="22"/>
          <w:szCs w:val="22"/>
        </w:rPr>
        <w:t xml:space="preserve"> upoštevati predvideni razvoj in regionalno načrtovanje na območju lokacije.</w:t>
      </w:r>
    </w:p>
    <w:p w14:paraId="0D812CDA" w14:textId="77777777" w:rsidR="00E12923" w:rsidRPr="00236CD8" w:rsidRDefault="00FA3BA3" w:rsidP="00A70719">
      <w:pPr>
        <w:numPr>
          <w:ilvl w:val="0"/>
          <w:numId w:val="59"/>
        </w:numPr>
        <w:tabs>
          <w:tab w:val="clear" w:pos="1437"/>
          <w:tab w:val="num" w:pos="567"/>
        </w:tabs>
        <w:spacing w:before="120" w:after="120"/>
        <w:ind w:left="397" w:hanging="397"/>
        <w:jc w:val="both"/>
        <w:rPr>
          <w:color w:val="000000"/>
          <w:sz w:val="22"/>
          <w:szCs w:val="22"/>
        </w:rPr>
      </w:pPr>
      <w:r w:rsidRPr="00236CD8">
        <w:rPr>
          <w:color w:val="000000"/>
          <w:sz w:val="22"/>
          <w:szCs w:val="22"/>
        </w:rPr>
        <w:t xml:space="preserve">Možno </w:t>
      </w:r>
      <w:r w:rsidR="00E12923" w:rsidRPr="00236CD8">
        <w:rPr>
          <w:color w:val="000000"/>
          <w:sz w:val="22"/>
          <w:szCs w:val="22"/>
        </w:rPr>
        <w:t>tveganje za današnje in v prihodnosti predvideno prebivalstvo na območju lokacije zaradi odlagališča mora biti sprejemljivo.</w:t>
      </w:r>
    </w:p>
    <w:p w14:paraId="2FA25D25" w14:textId="769896E4" w:rsidR="00E12923" w:rsidRDefault="00E12923" w:rsidP="00A70719">
      <w:pPr>
        <w:numPr>
          <w:ilvl w:val="0"/>
          <w:numId w:val="59"/>
        </w:numPr>
        <w:tabs>
          <w:tab w:val="clear" w:pos="1437"/>
          <w:tab w:val="num" w:pos="567"/>
        </w:tabs>
        <w:spacing w:before="120" w:after="120"/>
        <w:ind w:left="397" w:hanging="397"/>
        <w:jc w:val="both"/>
        <w:rPr>
          <w:color w:val="000000"/>
          <w:sz w:val="22"/>
          <w:szCs w:val="22"/>
        </w:rPr>
      </w:pPr>
      <w:r w:rsidRPr="00236CD8">
        <w:rPr>
          <w:color w:val="000000"/>
          <w:sz w:val="22"/>
          <w:szCs w:val="22"/>
        </w:rPr>
        <w:t>Celovit</w:t>
      </w:r>
      <w:r w:rsidR="0074109A">
        <w:rPr>
          <w:color w:val="000000"/>
          <w:sz w:val="22"/>
          <w:szCs w:val="22"/>
        </w:rPr>
        <w:t>i</w:t>
      </w:r>
      <w:r w:rsidRPr="00236CD8">
        <w:rPr>
          <w:color w:val="000000"/>
          <w:sz w:val="22"/>
          <w:szCs w:val="22"/>
        </w:rPr>
        <w:t xml:space="preserve"> družbeni vpliv odlagališča na območju lokacije mora biti sprejemljiv. Koristni vplivi izb</w:t>
      </w:r>
      <w:r w:rsidR="00FA3BA3" w:rsidRPr="00236CD8">
        <w:rPr>
          <w:color w:val="000000"/>
          <w:sz w:val="22"/>
          <w:szCs w:val="22"/>
        </w:rPr>
        <w:t>ire</w:t>
      </w:r>
      <w:r w:rsidRPr="00236CD8">
        <w:rPr>
          <w:color w:val="000000"/>
          <w:sz w:val="22"/>
          <w:szCs w:val="22"/>
        </w:rPr>
        <w:t xml:space="preserve"> lokacije odlagališča v regiji morajo biti povečani</w:t>
      </w:r>
      <w:r w:rsidR="00FA3BA3" w:rsidRPr="00236CD8">
        <w:rPr>
          <w:color w:val="000000"/>
          <w:sz w:val="22"/>
          <w:szCs w:val="22"/>
        </w:rPr>
        <w:t>,</w:t>
      </w:r>
      <w:r w:rsidRPr="00236CD8">
        <w:rPr>
          <w:color w:val="000000"/>
          <w:sz w:val="22"/>
          <w:szCs w:val="22"/>
        </w:rPr>
        <w:t xml:space="preserve"> kadar koli je to izvedljivo. Negativni družbeni vplivi pa morajo biti </w:t>
      </w:r>
      <w:r w:rsidR="00FA3BA3" w:rsidRPr="00236CD8">
        <w:rPr>
          <w:color w:val="000000"/>
          <w:sz w:val="22"/>
          <w:szCs w:val="22"/>
        </w:rPr>
        <w:t>kar najbolj omejeni</w:t>
      </w:r>
      <w:r w:rsidRPr="00236CD8">
        <w:rPr>
          <w:color w:val="000000"/>
          <w:sz w:val="22"/>
          <w:szCs w:val="22"/>
        </w:rPr>
        <w:t>.</w:t>
      </w:r>
    </w:p>
    <w:p w14:paraId="56E194F3" w14:textId="4C76A12E" w:rsidR="00721BA3" w:rsidRPr="00236CD8" w:rsidRDefault="00721BA3" w:rsidP="00A70719">
      <w:pPr>
        <w:numPr>
          <w:ilvl w:val="0"/>
          <w:numId w:val="59"/>
        </w:numPr>
        <w:tabs>
          <w:tab w:val="clear" w:pos="1437"/>
          <w:tab w:val="num" w:pos="567"/>
        </w:tabs>
        <w:spacing w:before="120" w:after="120"/>
        <w:ind w:left="397" w:hanging="397"/>
        <w:jc w:val="both"/>
        <w:rPr>
          <w:color w:val="000000"/>
          <w:sz w:val="22"/>
          <w:szCs w:val="22"/>
        </w:rPr>
      </w:pPr>
      <w:r>
        <w:rPr>
          <w:rStyle w:val="Sprotnaopomba-sklic"/>
        </w:rPr>
        <w:lastRenderedPageBreak/>
        <w:footnoteReference w:id="154"/>
      </w:r>
      <w:r w:rsidRPr="004219AA">
        <w:rPr>
          <w:color w:val="000000"/>
          <w:sz w:val="22"/>
          <w:szCs w:val="22"/>
        </w:rPr>
        <w:t>Tveganje za vdor človeka v odlagališče je potrebno zmanjšati predvsem s pasivnimi ukrepi kot je hramba podatkov o odlagališču, ki vključujejo označbe in arhive, vključno z mednarodnimi arhivi.</w:t>
      </w:r>
    </w:p>
    <w:p w14:paraId="02DC25E4" w14:textId="77777777" w:rsidR="00E12923" w:rsidRPr="00236CD8" w:rsidRDefault="00E12923" w:rsidP="00ED79A9">
      <w:pPr>
        <w:pStyle w:val="SlogNaslov1Arial11ptLevo"/>
        <w:numPr>
          <w:ilvl w:val="0"/>
          <w:numId w:val="183"/>
        </w:numPr>
        <w:spacing w:after="240"/>
        <w:jc w:val="both"/>
        <w:rPr>
          <w:rFonts w:ascii="Times New Roman" w:hAnsi="Times New Roman"/>
          <w:color w:val="000000"/>
        </w:rPr>
      </w:pPr>
      <w:bookmarkStart w:id="2715" w:name="_Toc160935764"/>
      <w:bookmarkStart w:id="2716" w:name="_Toc242175622"/>
      <w:bookmarkStart w:id="2717" w:name="_Toc436049366"/>
      <w:bookmarkStart w:id="2718" w:name="_Toc249171116"/>
      <w:r w:rsidRPr="00236CD8">
        <w:rPr>
          <w:rFonts w:ascii="Times New Roman" w:hAnsi="Times New Roman"/>
          <w:color w:val="000000"/>
        </w:rPr>
        <w:t>Varstvo okolja</w:t>
      </w:r>
      <w:bookmarkEnd w:id="2715"/>
      <w:bookmarkEnd w:id="2716"/>
      <w:bookmarkEnd w:id="2717"/>
      <w:bookmarkEnd w:id="2718"/>
    </w:p>
    <w:p w14:paraId="52A66050" w14:textId="77777777" w:rsidR="00E12923" w:rsidRPr="00236CD8" w:rsidRDefault="00E12923" w:rsidP="00E12923">
      <w:pPr>
        <w:spacing w:before="40" w:after="40"/>
        <w:jc w:val="both"/>
        <w:rPr>
          <w:color w:val="000000"/>
          <w:sz w:val="22"/>
          <w:szCs w:val="22"/>
        </w:rPr>
      </w:pPr>
      <w:r w:rsidRPr="00236CD8">
        <w:rPr>
          <w:color w:val="000000"/>
          <w:sz w:val="22"/>
          <w:szCs w:val="22"/>
        </w:rPr>
        <w:t xml:space="preserve">Lokacija odlagališča mora zagotoviti ustrezno varstvo okolja med celotno obratovalno dobo </w:t>
      </w:r>
      <w:r w:rsidR="000761E6" w:rsidRPr="00236CD8">
        <w:rPr>
          <w:color w:val="000000"/>
          <w:sz w:val="22"/>
          <w:szCs w:val="22"/>
        </w:rPr>
        <w:t xml:space="preserve">in tudi po zaprtju </w:t>
      </w:r>
      <w:r w:rsidR="00FA3BA3" w:rsidRPr="00236CD8">
        <w:rPr>
          <w:color w:val="000000"/>
          <w:sz w:val="22"/>
          <w:szCs w:val="22"/>
        </w:rPr>
        <w:t>objekta</w:t>
      </w:r>
      <w:r w:rsidRPr="00236CD8">
        <w:rPr>
          <w:color w:val="000000"/>
          <w:sz w:val="22"/>
          <w:szCs w:val="22"/>
        </w:rPr>
        <w:t xml:space="preserve">. </w:t>
      </w:r>
      <w:r w:rsidR="0028679E" w:rsidRPr="00236CD8">
        <w:rPr>
          <w:color w:val="000000"/>
          <w:sz w:val="22"/>
          <w:szCs w:val="22"/>
        </w:rPr>
        <w:t xml:space="preserve">Možne </w:t>
      </w:r>
      <w:r w:rsidRPr="00236CD8">
        <w:rPr>
          <w:color w:val="000000"/>
          <w:sz w:val="22"/>
          <w:szCs w:val="22"/>
        </w:rPr>
        <w:t xml:space="preserve">škodljive posledice morajo biti </w:t>
      </w:r>
      <w:r w:rsidR="0028679E" w:rsidRPr="00236CD8">
        <w:rPr>
          <w:color w:val="000000"/>
          <w:sz w:val="22"/>
          <w:szCs w:val="22"/>
        </w:rPr>
        <w:t xml:space="preserve">sprejemljivo </w:t>
      </w:r>
      <w:r w:rsidRPr="00236CD8">
        <w:rPr>
          <w:color w:val="000000"/>
          <w:sz w:val="22"/>
          <w:szCs w:val="22"/>
        </w:rPr>
        <w:t xml:space="preserve">omiljene, upoštevajoč </w:t>
      </w:r>
      <w:r w:rsidR="0028679E" w:rsidRPr="00236CD8">
        <w:rPr>
          <w:color w:val="000000"/>
          <w:sz w:val="22"/>
          <w:szCs w:val="22"/>
        </w:rPr>
        <w:t>gospodar</w:t>
      </w:r>
      <w:r w:rsidRPr="00236CD8">
        <w:rPr>
          <w:color w:val="000000"/>
          <w:sz w:val="22"/>
          <w:szCs w:val="22"/>
        </w:rPr>
        <w:t>ske, družbene in okoljske vidike.</w:t>
      </w:r>
    </w:p>
    <w:p w14:paraId="53C9B7A7" w14:textId="77777777" w:rsidR="00E12923" w:rsidRPr="00236CD8" w:rsidRDefault="00E12923" w:rsidP="00ED79A9">
      <w:pPr>
        <w:pStyle w:val="SlogNaslov1Arial11ptLevo"/>
        <w:numPr>
          <w:ilvl w:val="0"/>
          <w:numId w:val="183"/>
        </w:numPr>
        <w:spacing w:after="240"/>
        <w:jc w:val="both"/>
        <w:rPr>
          <w:rFonts w:ascii="Times New Roman" w:hAnsi="Times New Roman"/>
          <w:color w:val="000000"/>
        </w:rPr>
      </w:pPr>
      <w:bookmarkStart w:id="2719" w:name="_Ref155596689"/>
      <w:bookmarkStart w:id="2720" w:name="_Toc160935765"/>
      <w:bookmarkStart w:id="2721" w:name="_Toc242175623"/>
      <w:bookmarkStart w:id="2722" w:name="_Toc436049367"/>
      <w:bookmarkStart w:id="2723" w:name="_Toc249171117"/>
      <w:r w:rsidRPr="00236CD8">
        <w:rPr>
          <w:rFonts w:ascii="Times New Roman" w:hAnsi="Times New Roman"/>
          <w:color w:val="000000"/>
        </w:rPr>
        <w:t>Prevoz odpadkov</w:t>
      </w:r>
      <w:bookmarkEnd w:id="2719"/>
      <w:bookmarkEnd w:id="2720"/>
      <w:bookmarkEnd w:id="2721"/>
      <w:bookmarkEnd w:id="2722"/>
      <w:bookmarkEnd w:id="2723"/>
    </w:p>
    <w:p w14:paraId="7C97634C" w14:textId="4B5A9C8A" w:rsidR="00E12923" w:rsidRPr="00236CD8" w:rsidRDefault="00E12923" w:rsidP="00E12923">
      <w:pPr>
        <w:spacing w:before="40" w:after="40"/>
        <w:jc w:val="both"/>
        <w:rPr>
          <w:color w:val="000000"/>
          <w:sz w:val="22"/>
          <w:szCs w:val="22"/>
        </w:rPr>
      </w:pPr>
      <w:r w:rsidRPr="00236CD8">
        <w:rPr>
          <w:color w:val="000000"/>
          <w:sz w:val="22"/>
          <w:szCs w:val="22"/>
        </w:rPr>
        <w:t xml:space="preserve">Lokacija odlagališča mora biti dostopna s prometnimi potmi, ki dovoljujejo prevoz radioaktivnih odpadkov z </w:t>
      </w:r>
      <w:r w:rsidR="00185BAC">
        <w:rPr>
          <w:color w:val="000000"/>
          <w:sz w:val="22"/>
          <w:szCs w:val="22"/>
        </w:rPr>
        <w:t>najmanjšim</w:t>
      </w:r>
      <w:r w:rsidRPr="00236CD8">
        <w:rPr>
          <w:color w:val="000000"/>
          <w:sz w:val="22"/>
          <w:szCs w:val="22"/>
        </w:rPr>
        <w:t xml:space="preserve"> tveganjem za prebival</w:t>
      </w:r>
      <w:r w:rsidR="00FA664A">
        <w:rPr>
          <w:color w:val="000000"/>
          <w:sz w:val="22"/>
          <w:szCs w:val="22"/>
        </w:rPr>
        <w:t>stvo in okolje</w:t>
      </w:r>
      <w:r w:rsidRPr="00236CD8">
        <w:rPr>
          <w:color w:val="000000"/>
          <w:sz w:val="22"/>
          <w:szCs w:val="22"/>
        </w:rPr>
        <w:t xml:space="preserve"> in omogočajo, da so izpostavljenost sevanju in okoljski vplivi med prevozom odpadkov do </w:t>
      </w:r>
      <w:r w:rsidR="0028679E" w:rsidRPr="00236CD8">
        <w:rPr>
          <w:color w:val="000000"/>
          <w:sz w:val="22"/>
          <w:szCs w:val="22"/>
        </w:rPr>
        <w:t xml:space="preserve">te </w:t>
      </w:r>
      <w:r w:rsidRPr="00236CD8">
        <w:rPr>
          <w:color w:val="000000"/>
          <w:sz w:val="22"/>
          <w:szCs w:val="22"/>
        </w:rPr>
        <w:t xml:space="preserve">lokacije </w:t>
      </w:r>
      <w:r w:rsidR="0028679E" w:rsidRPr="00236CD8">
        <w:rPr>
          <w:color w:val="000000"/>
          <w:sz w:val="22"/>
          <w:szCs w:val="22"/>
        </w:rPr>
        <w:t xml:space="preserve">v </w:t>
      </w:r>
      <w:r w:rsidRPr="00236CD8">
        <w:rPr>
          <w:color w:val="000000"/>
          <w:sz w:val="22"/>
          <w:szCs w:val="22"/>
        </w:rPr>
        <w:t>dovoljenih meja</w:t>
      </w:r>
      <w:r w:rsidR="0028679E" w:rsidRPr="00236CD8">
        <w:rPr>
          <w:color w:val="000000"/>
          <w:sz w:val="22"/>
          <w:szCs w:val="22"/>
        </w:rPr>
        <w:t>h</w:t>
      </w:r>
      <w:r w:rsidRPr="00236CD8">
        <w:rPr>
          <w:color w:val="000000"/>
          <w:sz w:val="22"/>
          <w:szCs w:val="22"/>
        </w:rPr>
        <w:t>.</w:t>
      </w:r>
    </w:p>
    <w:p w14:paraId="56C94E73" w14:textId="77777777" w:rsidR="005055F8" w:rsidRPr="00236CD8" w:rsidRDefault="005055F8" w:rsidP="00ED79A9">
      <w:pPr>
        <w:pStyle w:val="SlogNaslov1Arial11ptLevo"/>
        <w:numPr>
          <w:ilvl w:val="0"/>
          <w:numId w:val="183"/>
        </w:numPr>
        <w:spacing w:after="240"/>
        <w:jc w:val="both"/>
        <w:rPr>
          <w:rFonts w:ascii="Times New Roman" w:hAnsi="Times New Roman"/>
          <w:color w:val="000000"/>
        </w:rPr>
      </w:pPr>
      <w:bookmarkStart w:id="2724" w:name="_Toc242175624"/>
      <w:bookmarkStart w:id="2725" w:name="_Toc436049368"/>
      <w:bookmarkStart w:id="2726" w:name="_Toc249171118"/>
      <w:r w:rsidRPr="00236CD8">
        <w:rPr>
          <w:rFonts w:ascii="Times New Roman" w:hAnsi="Times New Roman"/>
          <w:color w:val="000000"/>
        </w:rPr>
        <w:t>Omejitve doz</w:t>
      </w:r>
      <w:bookmarkEnd w:id="2724"/>
      <w:bookmarkEnd w:id="2725"/>
      <w:bookmarkEnd w:id="2726"/>
    </w:p>
    <w:p w14:paraId="03D364BA" w14:textId="01E82981" w:rsidR="005055F8" w:rsidRPr="00236CD8" w:rsidRDefault="005055F8" w:rsidP="00ED79A9">
      <w:pPr>
        <w:numPr>
          <w:ilvl w:val="0"/>
          <w:numId w:val="215"/>
        </w:numPr>
        <w:tabs>
          <w:tab w:val="clear" w:pos="1437"/>
        </w:tabs>
        <w:spacing w:before="120" w:after="120"/>
        <w:ind w:left="397" w:hanging="397"/>
        <w:jc w:val="both"/>
        <w:rPr>
          <w:color w:val="000000"/>
          <w:sz w:val="22"/>
          <w:szCs w:val="22"/>
        </w:rPr>
      </w:pPr>
      <w:r w:rsidRPr="00236CD8">
        <w:rPr>
          <w:color w:val="000000"/>
          <w:sz w:val="22"/>
          <w:szCs w:val="22"/>
        </w:rPr>
        <w:t xml:space="preserve">Odlagališča </w:t>
      </w:r>
      <w:r w:rsidR="00A05E1A" w:rsidRPr="00236CD8">
        <w:rPr>
          <w:color w:val="000000"/>
          <w:sz w:val="22"/>
          <w:szCs w:val="22"/>
        </w:rPr>
        <w:t xml:space="preserve">po zaprtju </w:t>
      </w:r>
      <w:r w:rsidR="0028679E" w:rsidRPr="00236CD8">
        <w:rPr>
          <w:color w:val="000000"/>
          <w:sz w:val="22"/>
          <w:szCs w:val="22"/>
        </w:rPr>
        <w:t xml:space="preserve">ne smejo </w:t>
      </w:r>
      <w:r w:rsidRPr="00236CD8">
        <w:rPr>
          <w:color w:val="000000"/>
          <w:sz w:val="22"/>
          <w:szCs w:val="22"/>
        </w:rPr>
        <w:t>obremeniti posamezn</w:t>
      </w:r>
      <w:r w:rsidR="002825E0" w:rsidRPr="00236CD8">
        <w:rPr>
          <w:color w:val="000000"/>
          <w:sz w:val="22"/>
          <w:szCs w:val="22"/>
        </w:rPr>
        <w:t>ega</w:t>
      </w:r>
      <w:r w:rsidRPr="00236CD8">
        <w:rPr>
          <w:color w:val="000000"/>
          <w:sz w:val="22"/>
          <w:szCs w:val="22"/>
        </w:rPr>
        <w:t xml:space="preserve"> prebival</w:t>
      </w:r>
      <w:r w:rsidR="002825E0" w:rsidRPr="00236CD8">
        <w:rPr>
          <w:color w:val="000000"/>
          <w:sz w:val="22"/>
          <w:szCs w:val="22"/>
        </w:rPr>
        <w:t>c</w:t>
      </w:r>
      <w:r w:rsidRPr="00236CD8">
        <w:rPr>
          <w:color w:val="000000"/>
          <w:sz w:val="22"/>
          <w:szCs w:val="22"/>
        </w:rPr>
        <w:t>a z več k</w:t>
      </w:r>
      <w:r w:rsidR="0028679E" w:rsidRPr="00236CD8">
        <w:rPr>
          <w:color w:val="000000"/>
          <w:sz w:val="22"/>
          <w:szCs w:val="22"/>
        </w:rPr>
        <w:t>akor</w:t>
      </w:r>
      <w:r w:rsidRPr="00236CD8">
        <w:rPr>
          <w:color w:val="000000"/>
          <w:sz w:val="22"/>
          <w:szCs w:val="22"/>
        </w:rPr>
        <w:t xml:space="preserve"> 0,3 mSv/leto pri scenarij</w:t>
      </w:r>
      <w:r w:rsidR="0028679E" w:rsidRPr="00236CD8">
        <w:rPr>
          <w:color w:val="000000"/>
          <w:sz w:val="22"/>
          <w:szCs w:val="22"/>
        </w:rPr>
        <w:t>u</w:t>
      </w:r>
      <w:r w:rsidRPr="00236CD8">
        <w:rPr>
          <w:color w:val="000000"/>
          <w:sz w:val="22"/>
          <w:szCs w:val="22"/>
        </w:rPr>
        <w:t xml:space="preserve"> normalnega razvoja odlagališča.</w:t>
      </w:r>
      <w:r w:rsidR="00B91B6D" w:rsidRPr="00236CD8">
        <w:rPr>
          <w:color w:val="000000"/>
          <w:sz w:val="22"/>
          <w:szCs w:val="22"/>
        </w:rPr>
        <w:t xml:space="preserve"> </w:t>
      </w:r>
      <w:r w:rsidR="00412950" w:rsidRPr="00236CD8">
        <w:rPr>
          <w:color w:val="000000"/>
          <w:sz w:val="22"/>
          <w:szCs w:val="22"/>
        </w:rPr>
        <w:t xml:space="preserve">Ob uveljavitvi </w:t>
      </w:r>
      <w:r w:rsidRPr="00236CD8">
        <w:rPr>
          <w:color w:val="000000"/>
          <w:sz w:val="22"/>
          <w:szCs w:val="22"/>
        </w:rPr>
        <w:t>scenarijev spremenjenega razvoja odlagališča</w:t>
      </w:r>
      <w:r w:rsidR="0024560E">
        <w:rPr>
          <w:color w:val="000000"/>
          <w:sz w:val="22"/>
          <w:szCs w:val="22"/>
        </w:rPr>
        <w:t xml:space="preserve"> (razen vdora človeka)</w:t>
      </w:r>
      <w:r w:rsidRPr="00236CD8">
        <w:rPr>
          <w:color w:val="000000"/>
          <w:sz w:val="22"/>
          <w:szCs w:val="22"/>
        </w:rPr>
        <w:t xml:space="preserve"> je treba upoštevati </w:t>
      </w:r>
      <w:r w:rsidR="002825E0" w:rsidRPr="00236CD8">
        <w:rPr>
          <w:color w:val="000000"/>
          <w:sz w:val="22"/>
          <w:szCs w:val="22"/>
        </w:rPr>
        <w:t xml:space="preserve">ta </w:t>
      </w:r>
      <w:r w:rsidRPr="00236CD8">
        <w:rPr>
          <w:color w:val="000000"/>
          <w:sz w:val="22"/>
          <w:szCs w:val="22"/>
        </w:rPr>
        <w:t xml:space="preserve">merila za ukrepanje glede na obremenitev </w:t>
      </w:r>
      <w:r w:rsidR="00A71A19">
        <w:rPr>
          <w:color w:val="000000"/>
          <w:sz w:val="22"/>
          <w:szCs w:val="22"/>
        </w:rPr>
        <w:t>referenčne osebe iz</w:t>
      </w:r>
      <w:r w:rsidRPr="00236CD8">
        <w:rPr>
          <w:color w:val="000000"/>
          <w:sz w:val="22"/>
          <w:szCs w:val="22"/>
        </w:rPr>
        <w:t xml:space="preserve"> prebival</w:t>
      </w:r>
      <w:r w:rsidR="00A71A19">
        <w:rPr>
          <w:color w:val="000000"/>
          <w:sz w:val="22"/>
          <w:szCs w:val="22"/>
        </w:rPr>
        <w:t>stva</w:t>
      </w:r>
      <w:r w:rsidRPr="00236CD8">
        <w:rPr>
          <w:color w:val="000000"/>
          <w:sz w:val="22"/>
          <w:szCs w:val="22"/>
        </w:rPr>
        <w:t>:</w:t>
      </w:r>
    </w:p>
    <w:p w14:paraId="5FCBE9F7" w14:textId="77777777" w:rsidR="005055F8" w:rsidRPr="00FA0013" w:rsidRDefault="005055F8" w:rsidP="00A70719">
      <w:pPr>
        <w:numPr>
          <w:ilvl w:val="0"/>
          <w:numId w:val="76"/>
        </w:numPr>
        <w:tabs>
          <w:tab w:val="left" w:pos="709"/>
        </w:tabs>
        <w:spacing w:before="80"/>
        <w:ind w:left="426" w:firstLine="0"/>
        <w:jc w:val="both"/>
        <w:rPr>
          <w:color w:val="000000"/>
          <w:sz w:val="22"/>
          <w:szCs w:val="22"/>
        </w:rPr>
      </w:pPr>
      <w:r w:rsidRPr="00FA0013">
        <w:rPr>
          <w:color w:val="000000"/>
          <w:sz w:val="22"/>
          <w:szCs w:val="22"/>
        </w:rPr>
        <w:t>do 10 mSv/leto ukrepi za optimizacijo odlagališča niso potrebni;</w:t>
      </w:r>
    </w:p>
    <w:p w14:paraId="2CDBA3FD" w14:textId="77777777" w:rsidR="005055F8" w:rsidRPr="00FA0013" w:rsidRDefault="005055F8" w:rsidP="00F1493B">
      <w:pPr>
        <w:numPr>
          <w:ilvl w:val="0"/>
          <w:numId w:val="76"/>
        </w:numPr>
        <w:tabs>
          <w:tab w:val="left" w:pos="709"/>
        </w:tabs>
        <w:spacing w:before="80"/>
        <w:ind w:left="709" w:hanging="283"/>
        <w:jc w:val="both"/>
        <w:rPr>
          <w:color w:val="000000"/>
          <w:sz w:val="22"/>
          <w:szCs w:val="22"/>
        </w:rPr>
      </w:pPr>
      <w:r w:rsidRPr="00FA0013">
        <w:rPr>
          <w:color w:val="000000"/>
          <w:sz w:val="22"/>
          <w:szCs w:val="22"/>
        </w:rPr>
        <w:t>nad 10 mSv/letno so potrebni ukrepi za zmanjšanje verjetnosti scenarija spremenjenega razvoja in</w:t>
      </w:r>
    </w:p>
    <w:p w14:paraId="67FA8BC5" w14:textId="428CEFF6" w:rsidR="00D679DF" w:rsidRPr="00A70719" w:rsidRDefault="005055F8" w:rsidP="00F1493B">
      <w:pPr>
        <w:numPr>
          <w:ilvl w:val="0"/>
          <w:numId w:val="76"/>
        </w:numPr>
        <w:tabs>
          <w:tab w:val="left" w:pos="709"/>
        </w:tabs>
        <w:spacing w:before="80"/>
        <w:ind w:left="709" w:hanging="283"/>
        <w:jc w:val="both"/>
        <w:rPr>
          <w:color w:val="000000"/>
          <w:sz w:val="22"/>
          <w:szCs w:val="22"/>
        </w:rPr>
      </w:pPr>
      <w:r w:rsidRPr="00FA0013">
        <w:rPr>
          <w:color w:val="000000"/>
          <w:sz w:val="22"/>
          <w:szCs w:val="22"/>
        </w:rPr>
        <w:t>nad 100 mSv/letno so potrebni ukrepi za zmanjšanje posledic scenarija spremenjenega razvoja.</w:t>
      </w:r>
    </w:p>
    <w:p w14:paraId="198E784E" w14:textId="53A87C6E" w:rsidR="00D679DF" w:rsidRPr="008D24DA" w:rsidRDefault="00D679DF" w:rsidP="00ED79A9">
      <w:pPr>
        <w:numPr>
          <w:ilvl w:val="0"/>
          <w:numId w:val="215"/>
        </w:numPr>
        <w:spacing w:before="120" w:after="120"/>
        <w:ind w:left="397" w:hanging="397"/>
        <w:jc w:val="both"/>
        <w:rPr>
          <w:color w:val="000000"/>
          <w:sz w:val="22"/>
          <w:szCs w:val="22"/>
        </w:rPr>
      </w:pPr>
      <w:r w:rsidRPr="00E34732">
        <w:rPr>
          <w:rStyle w:val="Sprotnaopomba-sklic"/>
        </w:rPr>
        <w:footnoteReference w:id="155"/>
      </w:r>
      <w:r w:rsidRPr="00E34732">
        <w:rPr>
          <w:color w:val="000000"/>
          <w:sz w:val="22"/>
          <w:szCs w:val="22"/>
        </w:rPr>
        <w:t xml:space="preserve">Za primer vdora človeka v odlagališče je potrebno upoštevati </w:t>
      </w:r>
      <w:r w:rsidR="00104469" w:rsidRPr="00E34732">
        <w:rPr>
          <w:color w:val="000000"/>
          <w:sz w:val="22"/>
          <w:szCs w:val="22"/>
        </w:rPr>
        <w:t xml:space="preserve">naslednja merila glede na obremenitev </w:t>
      </w:r>
      <w:r w:rsidR="00A71A19">
        <w:rPr>
          <w:color w:val="000000"/>
          <w:sz w:val="22"/>
          <w:szCs w:val="22"/>
        </w:rPr>
        <w:t>referenčne osebe iz</w:t>
      </w:r>
      <w:r w:rsidR="00A71A19" w:rsidRPr="00236CD8">
        <w:rPr>
          <w:color w:val="000000"/>
          <w:sz w:val="22"/>
          <w:szCs w:val="22"/>
        </w:rPr>
        <w:t xml:space="preserve"> prebival</w:t>
      </w:r>
      <w:r w:rsidR="00A71A19">
        <w:rPr>
          <w:color w:val="000000"/>
          <w:sz w:val="22"/>
          <w:szCs w:val="22"/>
        </w:rPr>
        <w:t>stva</w:t>
      </w:r>
      <w:r w:rsidR="00104469" w:rsidRPr="008D24DA">
        <w:rPr>
          <w:color w:val="000000"/>
          <w:sz w:val="22"/>
          <w:szCs w:val="22"/>
        </w:rPr>
        <w:t>:</w:t>
      </w:r>
    </w:p>
    <w:p w14:paraId="4FA25451" w14:textId="7312A1ED" w:rsidR="00104469" w:rsidRPr="00E34732" w:rsidRDefault="00104469" w:rsidP="00ED79A9">
      <w:pPr>
        <w:numPr>
          <w:ilvl w:val="0"/>
          <w:numId w:val="213"/>
        </w:numPr>
        <w:tabs>
          <w:tab w:val="clear" w:pos="7934"/>
          <w:tab w:val="left" w:pos="709"/>
        </w:tabs>
        <w:spacing w:before="80"/>
        <w:ind w:leftChars="177" w:left="709" w:hanging="284"/>
        <w:jc w:val="both"/>
        <w:rPr>
          <w:color w:val="000000"/>
          <w:sz w:val="22"/>
          <w:szCs w:val="22"/>
        </w:rPr>
      </w:pPr>
      <w:r w:rsidRPr="008D24DA">
        <w:rPr>
          <w:color w:val="000000"/>
          <w:sz w:val="22"/>
          <w:szCs w:val="22"/>
        </w:rPr>
        <w:t>do 1 mSv/letno ukrepi za optimizacijo odlagališča niso potrebni</w:t>
      </w:r>
      <w:r w:rsidR="00E34732">
        <w:rPr>
          <w:color w:val="000000"/>
          <w:sz w:val="22"/>
          <w:szCs w:val="22"/>
        </w:rPr>
        <w:t>;</w:t>
      </w:r>
    </w:p>
    <w:p w14:paraId="67A46ACA" w14:textId="0AF9C3A9" w:rsidR="00562D85" w:rsidRPr="00E34732" w:rsidRDefault="00104469" w:rsidP="00ED79A9">
      <w:pPr>
        <w:numPr>
          <w:ilvl w:val="0"/>
          <w:numId w:val="213"/>
        </w:numPr>
        <w:tabs>
          <w:tab w:val="clear" w:pos="7934"/>
          <w:tab w:val="left" w:pos="709"/>
        </w:tabs>
        <w:spacing w:before="80"/>
        <w:ind w:leftChars="177" w:left="709" w:hanging="284"/>
        <w:jc w:val="both"/>
        <w:rPr>
          <w:color w:val="000000"/>
          <w:sz w:val="22"/>
          <w:szCs w:val="22"/>
        </w:rPr>
      </w:pPr>
      <w:r w:rsidRPr="00E34732">
        <w:rPr>
          <w:color w:val="000000"/>
          <w:sz w:val="22"/>
          <w:szCs w:val="22"/>
        </w:rPr>
        <w:t xml:space="preserve">nad </w:t>
      </w:r>
      <w:r w:rsidR="00562D85" w:rsidRPr="00E34732">
        <w:rPr>
          <w:color w:val="000000"/>
          <w:sz w:val="22"/>
          <w:szCs w:val="22"/>
        </w:rPr>
        <w:t>1 mSv/letno so potrebni ukrepi za zmanjšanje verjetnosti vdora človeka ali pa za zmanjšanje posledic z optimizacijo zasnove odlagališča</w:t>
      </w:r>
      <w:r w:rsidR="00E34732">
        <w:rPr>
          <w:color w:val="000000"/>
          <w:sz w:val="22"/>
          <w:szCs w:val="22"/>
        </w:rPr>
        <w:t>;</w:t>
      </w:r>
    </w:p>
    <w:p w14:paraId="3CDB9DE9" w14:textId="662FC82D" w:rsidR="00104469" w:rsidRPr="008D24DA" w:rsidRDefault="00562D85" w:rsidP="00ED79A9">
      <w:pPr>
        <w:numPr>
          <w:ilvl w:val="0"/>
          <w:numId w:val="213"/>
        </w:numPr>
        <w:tabs>
          <w:tab w:val="clear" w:pos="7934"/>
          <w:tab w:val="left" w:pos="709"/>
        </w:tabs>
        <w:spacing w:before="80"/>
        <w:ind w:leftChars="177" w:left="709" w:hanging="284"/>
        <w:jc w:val="both"/>
        <w:rPr>
          <w:color w:val="000000"/>
          <w:sz w:val="22"/>
          <w:szCs w:val="22"/>
        </w:rPr>
      </w:pPr>
      <w:r w:rsidRPr="00E34732">
        <w:rPr>
          <w:color w:val="000000"/>
          <w:sz w:val="22"/>
          <w:szCs w:val="22"/>
        </w:rPr>
        <w:t xml:space="preserve">nad 20 mSv/letno je potrebno razmisliti o drugem načinu odlaganja radioaktivnih odpadkov ali izločitev tistih odpadkov, ki največ prispevajo </w:t>
      </w:r>
      <w:r w:rsidR="009D46A3" w:rsidRPr="00E34732">
        <w:rPr>
          <w:color w:val="000000"/>
          <w:sz w:val="22"/>
          <w:szCs w:val="22"/>
        </w:rPr>
        <w:t>k obremenitvi</w:t>
      </w:r>
      <w:r w:rsidR="00A71A19">
        <w:rPr>
          <w:color w:val="000000"/>
          <w:sz w:val="22"/>
          <w:szCs w:val="22"/>
        </w:rPr>
        <w:t xml:space="preserve"> referenčne osebe iz</w:t>
      </w:r>
      <w:r w:rsidR="00A71A19" w:rsidRPr="00236CD8">
        <w:rPr>
          <w:color w:val="000000"/>
          <w:sz w:val="22"/>
          <w:szCs w:val="22"/>
        </w:rPr>
        <w:t xml:space="preserve"> prebival</w:t>
      </w:r>
      <w:r w:rsidR="00A71A19">
        <w:rPr>
          <w:color w:val="000000"/>
          <w:sz w:val="22"/>
          <w:szCs w:val="22"/>
        </w:rPr>
        <w:t>stva</w:t>
      </w:r>
      <w:r w:rsidR="00E34732">
        <w:rPr>
          <w:color w:val="000000"/>
          <w:sz w:val="22"/>
          <w:szCs w:val="22"/>
        </w:rPr>
        <w:t>.</w:t>
      </w:r>
    </w:p>
    <w:p w14:paraId="44B82BC2" w14:textId="77777777" w:rsidR="009D46A3" w:rsidRPr="00E34732" w:rsidRDefault="009D46A3" w:rsidP="00E34732">
      <w:pPr>
        <w:spacing w:before="80" w:after="40"/>
        <w:rPr>
          <w:color w:val="000000"/>
          <w:sz w:val="22"/>
          <w:szCs w:val="22"/>
          <w:highlight w:val="yellow"/>
        </w:rPr>
      </w:pPr>
    </w:p>
    <w:p w14:paraId="012E56BF" w14:textId="77777777" w:rsidR="00B067EA" w:rsidRPr="00236CD8" w:rsidRDefault="00B067EA" w:rsidP="00ED79A9">
      <w:pPr>
        <w:pStyle w:val="SlogNaslov1Arial11ptLevo"/>
        <w:numPr>
          <w:ilvl w:val="0"/>
          <w:numId w:val="183"/>
        </w:numPr>
        <w:spacing w:after="240"/>
        <w:jc w:val="both"/>
        <w:rPr>
          <w:rFonts w:ascii="Times New Roman" w:hAnsi="Times New Roman"/>
          <w:color w:val="000000"/>
        </w:rPr>
      </w:pPr>
      <w:bookmarkStart w:id="2727" w:name="_Toc436049369"/>
      <w:r w:rsidRPr="00236CD8">
        <w:rPr>
          <w:rFonts w:ascii="Times New Roman" w:hAnsi="Times New Roman"/>
          <w:color w:val="000000"/>
        </w:rPr>
        <w:lastRenderedPageBreak/>
        <w:t>Varnostn</w:t>
      </w:r>
      <w:r w:rsidR="00BD5DAD">
        <w:rPr>
          <w:rFonts w:ascii="Times New Roman" w:hAnsi="Times New Roman"/>
          <w:color w:val="000000"/>
        </w:rPr>
        <w:t>a</w:t>
      </w:r>
      <w:r w:rsidR="0074109A">
        <w:rPr>
          <w:rFonts w:ascii="Times New Roman" w:hAnsi="Times New Roman"/>
          <w:color w:val="000000"/>
        </w:rPr>
        <w:t xml:space="preserve"> </w:t>
      </w:r>
      <w:r w:rsidR="00BD5DAD">
        <w:rPr>
          <w:rFonts w:ascii="Times New Roman" w:hAnsi="Times New Roman"/>
          <w:color w:val="000000"/>
        </w:rPr>
        <w:t>klasifikacija</w:t>
      </w:r>
      <w:r w:rsidRPr="00236CD8">
        <w:rPr>
          <w:rFonts w:ascii="Times New Roman" w:hAnsi="Times New Roman"/>
          <w:color w:val="000000"/>
        </w:rPr>
        <w:t xml:space="preserve"> SSK</w:t>
      </w:r>
      <w:bookmarkEnd w:id="2727"/>
    </w:p>
    <w:p w14:paraId="69C292E2" w14:textId="5399F79D" w:rsidR="009065B1" w:rsidRPr="00236CD8" w:rsidRDefault="00B067EA" w:rsidP="00B067EA">
      <w:pPr>
        <w:pStyle w:val="Telobesedila"/>
        <w:rPr>
          <w:color w:val="000000"/>
          <w:sz w:val="22"/>
          <w:szCs w:val="22"/>
        </w:rPr>
      </w:pPr>
      <w:r w:rsidRPr="00236CD8">
        <w:rPr>
          <w:color w:val="000000"/>
          <w:sz w:val="22"/>
          <w:szCs w:val="22"/>
        </w:rPr>
        <w:t>Za varnostno</w:t>
      </w:r>
      <w:r w:rsidR="0074109A">
        <w:rPr>
          <w:color w:val="000000"/>
          <w:sz w:val="22"/>
          <w:szCs w:val="22"/>
        </w:rPr>
        <w:t xml:space="preserve"> </w:t>
      </w:r>
      <w:r w:rsidR="00BD5DAD">
        <w:rPr>
          <w:color w:val="000000"/>
          <w:sz w:val="22"/>
          <w:szCs w:val="22"/>
        </w:rPr>
        <w:t>klasifikacijo</w:t>
      </w:r>
      <w:r w:rsidRPr="00236CD8">
        <w:rPr>
          <w:color w:val="000000"/>
          <w:sz w:val="22"/>
          <w:szCs w:val="22"/>
        </w:rPr>
        <w:t xml:space="preserve"> SSK </w:t>
      </w:r>
      <w:r>
        <w:rPr>
          <w:color w:val="000000"/>
          <w:sz w:val="22"/>
          <w:szCs w:val="22"/>
        </w:rPr>
        <w:t xml:space="preserve">odlagališč radioaktivnih odpadkov </w:t>
      </w:r>
      <w:r w:rsidRPr="00236CD8">
        <w:rPr>
          <w:color w:val="000000"/>
          <w:sz w:val="22"/>
          <w:szCs w:val="22"/>
        </w:rPr>
        <w:t xml:space="preserve">veljajo enake zahteve kakor za varnostno </w:t>
      </w:r>
      <w:r w:rsidR="00BD5DAD">
        <w:rPr>
          <w:color w:val="000000"/>
          <w:sz w:val="22"/>
          <w:szCs w:val="22"/>
        </w:rPr>
        <w:t>klasifikacijo</w:t>
      </w:r>
      <w:r w:rsidRPr="00236CD8">
        <w:rPr>
          <w:color w:val="000000"/>
          <w:sz w:val="22"/>
          <w:szCs w:val="22"/>
        </w:rPr>
        <w:t xml:space="preserve"> SSK jedrskih elektrarn v </w:t>
      </w:r>
      <w:r w:rsidR="00756D9E">
        <w:rPr>
          <w:color w:val="000000"/>
          <w:sz w:val="22"/>
          <w:szCs w:val="22"/>
        </w:rPr>
        <w:t>točki</w:t>
      </w:r>
      <w:r w:rsidR="00756D9E" w:rsidRPr="00DB7CC7">
        <w:rPr>
          <w:color w:val="000000"/>
          <w:sz w:val="22"/>
          <w:szCs w:val="22"/>
        </w:rPr>
        <w:t xml:space="preserve"> </w:t>
      </w:r>
      <w:r w:rsidRPr="00DB7CC7">
        <w:rPr>
          <w:color w:val="000000"/>
          <w:sz w:val="22"/>
          <w:szCs w:val="22"/>
        </w:rPr>
        <w:t>2.1</w:t>
      </w:r>
      <w:r w:rsidRPr="00236CD8">
        <w:rPr>
          <w:color w:val="000000"/>
          <w:sz w:val="22"/>
          <w:szCs w:val="22"/>
        </w:rPr>
        <w:t xml:space="preserve"> priloge 1 tega pravilnika.</w:t>
      </w:r>
      <w:r w:rsidR="003433DC">
        <w:rPr>
          <w:color w:val="000000"/>
          <w:sz w:val="22"/>
          <w:szCs w:val="22"/>
        </w:rPr>
        <w:t xml:space="preserve"> </w:t>
      </w:r>
      <w:r w:rsidR="00036E03" w:rsidRPr="00036E03">
        <w:rPr>
          <w:color w:val="000000"/>
          <w:sz w:val="22"/>
          <w:szCs w:val="22"/>
        </w:rPr>
        <w:t xml:space="preserve">Investitor ali upravljavec odlagališča mora </w:t>
      </w:r>
      <w:r w:rsidR="002415D5">
        <w:rPr>
          <w:color w:val="000000"/>
          <w:sz w:val="22"/>
          <w:szCs w:val="22"/>
        </w:rPr>
        <w:t>prepoznati</w:t>
      </w:r>
      <w:r w:rsidR="00036E03" w:rsidRPr="00036E03">
        <w:rPr>
          <w:color w:val="000000"/>
          <w:sz w:val="22"/>
          <w:szCs w:val="22"/>
        </w:rPr>
        <w:t xml:space="preserve"> in </w:t>
      </w:r>
      <w:r w:rsidR="00BD5DAD">
        <w:rPr>
          <w:color w:val="000000"/>
          <w:sz w:val="22"/>
          <w:szCs w:val="22"/>
        </w:rPr>
        <w:t>klasificirati</w:t>
      </w:r>
      <w:r w:rsidR="00036E03" w:rsidRPr="00036E03">
        <w:rPr>
          <w:color w:val="000000"/>
          <w:sz w:val="22"/>
          <w:szCs w:val="22"/>
        </w:rPr>
        <w:t xml:space="preserve"> SSK </w:t>
      </w:r>
      <w:r w:rsidR="0074109A">
        <w:rPr>
          <w:color w:val="000000"/>
          <w:sz w:val="22"/>
          <w:szCs w:val="22"/>
        </w:rPr>
        <w:t xml:space="preserve">v </w:t>
      </w:r>
      <w:r w:rsidR="00036E03" w:rsidRPr="00036E03">
        <w:rPr>
          <w:color w:val="000000"/>
          <w:sz w:val="22"/>
          <w:szCs w:val="22"/>
        </w:rPr>
        <w:t>sklad</w:t>
      </w:r>
      <w:r w:rsidR="0074109A">
        <w:rPr>
          <w:color w:val="000000"/>
          <w:sz w:val="22"/>
          <w:szCs w:val="22"/>
        </w:rPr>
        <w:t>u</w:t>
      </w:r>
      <w:r w:rsidR="00036E03" w:rsidRPr="00036E03">
        <w:rPr>
          <w:color w:val="000000"/>
          <w:sz w:val="22"/>
          <w:szCs w:val="22"/>
        </w:rPr>
        <w:t xml:space="preserve"> z njihovo pomembnostjo za obratovalno varnost </w:t>
      </w:r>
      <w:r w:rsidR="0074109A">
        <w:rPr>
          <w:color w:val="000000"/>
          <w:sz w:val="22"/>
          <w:szCs w:val="22"/>
        </w:rPr>
        <w:t>in</w:t>
      </w:r>
      <w:r w:rsidR="00036E03" w:rsidRPr="00036E03">
        <w:rPr>
          <w:color w:val="000000"/>
          <w:sz w:val="22"/>
          <w:szCs w:val="22"/>
        </w:rPr>
        <w:t xml:space="preserve"> varnost po zaprtju.</w:t>
      </w:r>
    </w:p>
    <w:p w14:paraId="6889E7F6" w14:textId="77777777" w:rsidR="00B067EA" w:rsidRPr="00236CD8" w:rsidRDefault="00B067EA" w:rsidP="00ED79A9">
      <w:pPr>
        <w:pStyle w:val="SlogNaslov1Arial11ptLevo"/>
        <w:numPr>
          <w:ilvl w:val="0"/>
          <w:numId w:val="183"/>
        </w:numPr>
        <w:spacing w:after="240"/>
        <w:jc w:val="both"/>
        <w:rPr>
          <w:rFonts w:ascii="Times New Roman" w:hAnsi="Times New Roman"/>
          <w:color w:val="000000"/>
        </w:rPr>
      </w:pPr>
      <w:bookmarkStart w:id="2728" w:name="_Toc436049370"/>
      <w:r w:rsidRPr="00236CD8">
        <w:rPr>
          <w:rFonts w:ascii="Times New Roman" w:hAnsi="Times New Roman"/>
          <w:color w:val="000000"/>
        </w:rPr>
        <w:t>Zaščita pred notranjimi požari</w:t>
      </w:r>
      <w:bookmarkEnd w:id="2728"/>
    </w:p>
    <w:p w14:paraId="0D94C3A1" w14:textId="3E412134" w:rsidR="00B067EA" w:rsidRPr="00236CD8" w:rsidRDefault="00B067EA" w:rsidP="00B067EA">
      <w:pPr>
        <w:pStyle w:val="Telobesedila"/>
        <w:rPr>
          <w:color w:val="000000"/>
          <w:sz w:val="22"/>
          <w:szCs w:val="22"/>
        </w:rPr>
      </w:pPr>
      <w:r w:rsidRPr="00236CD8">
        <w:rPr>
          <w:color w:val="000000"/>
          <w:sz w:val="22"/>
          <w:szCs w:val="22"/>
        </w:rPr>
        <w:t xml:space="preserve">Za projektiranje protipožarne zaščite se smiselno </w:t>
      </w:r>
      <w:r w:rsidR="0099601E" w:rsidRPr="00236CD8">
        <w:rPr>
          <w:color w:val="000000"/>
          <w:sz w:val="22"/>
          <w:szCs w:val="22"/>
        </w:rPr>
        <w:t>uporab</w:t>
      </w:r>
      <w:r w:rsidR="0099601E">
        <w:rPr>
          <w:color w:val="000000"/>
          <w:sz w:val="22"/>
          <w:szCs w:val="22"/>
        </w:rPr>
        <w:t>lja</w:t>
      </w:r>
      <w:r w:rsidR="0099601E" w:rsidRPr="00236CD8">
        <w:rPr>
          <w:color w:val="000000"/>
          <w:sz w:val="22"/>
          <w:szCs w:val="22"/>
        </w:rPr>
        <w:t xml:space="preserve">jo </w:t>
      </w:r>
      <w:r w:rsidRPr="00236CD8">
        <w:rPr>
          <w:color w:val="000000"/>
          <w:sz w:val="22"/>
          <w:szCs w:val="22"/>
        </w:rPr>
        <w:t xml:space="preserve">zahteve za jedrske elektrarne iz </w:t>
      </w:r>
      <w:r w:rsidR="0074109A">
        <w:rPr>
          <w:color w:val="000000"/>
          <w:sz w:val="22"/>
          <w:szCs w:val="22"/>
        </w:rPr>
        <w:t xml:space="preserve">3. </w:t>
      </w:r>
      <w:r w:rsidR="00756D9E">
        <w:rPr>
          <w:color w:val="000000"/>
          <w:sz w:val="22"/>
          <w:szCs w:val="22"/>
        </w:rPr>
        <w:t xml:space="preserve">točke </w:t>
      </w:r>
      <w:r w:rsidRPr="00236CD8">
        <w:rPr>
          <w:color w:val="000000"/>
          <w:sz w:val="22"/>
          <w:szCs w:val="22"/>
        </w:rPr>
        <w:t>priloge 1 tega pravilnika</w:t>
      </w:r>
      <w:r w:rsidR="00CE4382">
        <w:rPr>
          <w:color w:val="000000"/>
          <w:sz w:val="22"/>
          <w:szCs w:val="22"/>
        </w:rPr>
        <w:t>.</w:t>
      </w:r>
    </w:p>
    <w:p w14:paraId="1F21A340" w14:textId="236CF77B" w:rsidR="00E12923" w:rsidRPr="00236CD8" w:rsidRDefault="00343307" w:rsidP="00ED79A9">
      <w:pPr>
        <w:pStyle w:val="SlogNaslov1Arial11ptLevo"/>
        <w:numPr>
          <w:ilvl w:val="0"/>
          <w:numId w:val="183"/>
        </w:numPr>
        <w:spacing w:after="240"/>
        <w:jc w:val="both"/>
        <w:rPr>
          <w:rFonts w:ascii="Times New Roman" w:hAnsi="Times New Roman"/>
          <w:color w:val="000000"/>
        </w:rPr>
      </w:pPr>
      <w:r w:rsidRPr="00343307">
        <w:rPr>
          <w:rFonts w:ascii="Times New Roman" w:hAnsi="Times New Roman"/>
          <w:color w:val="000000"/>
        </w:rPr>
        <w:t>Pogoji za neodlagalne SSK</w:t>
      </w:r>
    </w:p>
    <w:p w14:paraId="688084B9" w14:textId="467DA38C" w:rsidR="00E12923" w:rsidRPr="00236CD8" w:rsidRDefault="00343307" w:rsidP="00E12923">
      <w:pPr>
        <w:spacing w:before="40" w:after="40"/>
        <w:jc w:val="both"/>
        <w:rPr>
          <w:color w:val="000000"/>
        </w:rPr>
      </w:pPr>
      <w:r w:rsidRPr="00343307">
        <w:rPr>
          <w:color w:val="000000"/>
          <w:sz w:val="22"/>
          <w:szCs w:val="22"/>
        </w:rPr>
        <w:t>Pri projektiranju neodlagalnih SSK odlagališča nizko- in srednjeradioaktivnih odpadkov se smiselno upoštevajo zahteve, ki so podane v prilogi 3</w:t>
      </w:r>
      <w:r>
        <w:rPr>
          <w:color w:val="000000"/>
          <w:sz w:val="22"/>
          <w:szCs w:val="22"/>
        </w:rPr>
        <w:t xml:space="preserve"> tega pravilnika</w:t>
      </w:r>
      <w:r w:rsidRPr="00343307">
        <w:rPr>
          <w:color w:val="000000"/>
          <w:sz w:val="22"/>
          <w:szCs w:val="22"/>
        </w:rPr>
        <w:t>, pri projektiranju neodlagalnih SSK odlagališča visokoradioaktivnih odpadkov pa zahteve, ki so podane v prilogi 4</w:t>
      </w:r>
      <w:r>
        <w:rPr>
          <w:color w:val="000000"/>
          <w:sz w:val="22"/>
          <w:szCs w:val="22"/>
        </w:rPr>
        <w:t xml:space="preserve"> tega pravilnika</w:t>
      </w:r>
      <w:r w:rsidRPr="00343307">
        <w:rPr>
          <w:color w:val="000000"/>
          <w:sz w:val="22"/>
          <w:szCs w:val="22"/>
        </w:rPr>
        <w:t>.</w:t>
      </w:r>
    </w:p>
    <w:p w14:paraId="6947458A" w14:textId="77777777" w:rsidR="00E12923" w:rsidRPr="00236CD8" w:rsidRDefault="00E12923" w:rsidP="00E12923">
      <w:pPr>
        <w:spacing w:before="40" w:after="40"/>
        <w:jc w:val="both"/>
        <w:rPr>
          <w:color w:val="000000"/>
          <w:sz w:val="22"/>
          <w:szCs w:val="22"/>
        </w:rPr>
      </w:pPr>
      <w:r w:rsidRPr="00236CD8">
        <w:rPr>
          <w:color w:val="000000"/>
          <w:sz w:val="22"/>
          <w:szCs w:val="22"/>
        </w:rPr>
        <w:br w:type="page"/>
      </w:r>
    </w:p>
    <w:p w14:paraId="6E439C57" w14:textId="74D7E989" w:rsidR="00E12923" w:rsidRPr="002D6A51" w:rsidRDefault="00BB1867" w:rsidP="002D6A51">
      <w:pPr>
        <w:pStyle w:val="Naslov1"/>
        <w:spacing w:before="240"/>
        <w:rPr>
          <w:color w:val="000000"/>
          <w:szCs w:val="28"/>
        </w:rPr>
      </w:pPr>
      <w:bookmarkStart w:id="2729" w:name="_Priloga_5:_Projektne_osnove_za_odla"/>
      <w:bookmarkStart w:id="2730" w:name="Priloga6"/>
      <w:bookmarkStart w:id="2731" w:name="_Toc160935767"/>
      <w:bookmarkStart w:id="2732" w:name="_Toc242175626"/>
      <w:bookmarkStart w:id="2733" w:name="_Toc436049372"/>
      <w:bookmarkStart w:id="2734" w:name="_Toc249171120"/>
      <w:bookmarkEnd w:id="2729"/>
      <w:r w:rsidRPr="002D6A51">
        <w:rPr>
          <w:color w:val="000000"/>
          <w:szCs w:val="28"/>
        </w:rPr>
        <w:lastRenderedPageBreak/>
        <w:t xml:space="preserve">Priloga </w:t>
      </w:r>
      <w:r w:rsidR="002415D5">
        <w:rPr>
          <w:color w:val="000000"/>
          <w:szCs w:val="28"/>
        </w:rPr>
        <w:t>6</w:t>
      </w:r>
      <w:bookmarkEnd w:id="2730"/>
      <w:r w:rsidR="00E12923" w:rsidRPr="002D6A51">
        <w:rPr>
          <w:color w:val="000000"/>
          <w:szCs w:val="28"/>
        </w:rPr>
        <w:t>:</w:t>
      </w:r>
      <w:r w:rsidR="00E12923" w:rsidRPr="002D6A51">
        <w:rPr>
          <w:color w:val="000000"/>
          <w:szCs w:val="28"/>
        </w:rPr>
        <w:tab/>
        <w:t>Projektne o</w:t>
      </w:r>
      <w:r w:rsidR="00F5112D" w:rsidRPr="002D6A51">
        <w:rPr>
          <w:color w:val="000000"/>
          <w:szCs w:val="28"/>
        </w:rPr>
        <w:t>snove za odlagališč</w:t>
      </w:r>
      <w:r w:rsidR="00001E1E">
        <w:rPr>
          <w:color w:val="000000"/>
          <w:szCs w:val="28"/>
        </w:rPr>
        <w:t>e</w:t>
      </w:r>
      <w:r w:rsidR="00F5112D" w:rsidRPr="002D6A51">
        <w:rPr>
          <w:color w:val="000000"/>
          <w:szCs w:val="28"/>
        </w:rPr>
        <w:t xml:space="preserve"> rudarske ali</w:t>
      </w:r>
      <w:r w:rsidR="00E12923" w:rsidRPr="002D6A51">
        <w:rPr>
          <w:color w:val="000000"/>
          <w:szCs w:val="28"/>
        </w:rPr>
        <w:t xml:space="preserve"> hidrometalurške jalovine</w:t>
      </w:r>
      <w:bookmarkEnd w:id="2731"/>
      <w:bookmarkEnd w:id="2732"/>
      <w:bookmarkEnd w:id="2733"/>
      <w:bookmarkEnd w:id="2734"/>
    </w:p>
    <w:p w14:paraId="32D1B44F" w14:textId="77777777" w:rsidR="00E12923" w:rsidRPr="0063489C" w:rsidRDefault="00E12923" w:rsidP="00ED79A9">
      <w:pPr>
        <w:pStyle w:val="SlogNaslov1Arial11ptLevo"/>
        <w:numPr>
          <w:ilvl w:val="0"/>
          <w:numId w:val="184"/>
        </w:numPr>
        <w:spacing w:after="240"/>
        <w:jc w:val="both"/>
        <w:rPr>
          <w:rFonts w:ascii="Times New Roman" w:hAnsi="Times New Roman"/>
          <w:color w:val="000000"/>
        </w:rPr>
      </w:pPr>
      <w:bookmarkStart w:id="2735" w:name="_Toc160935768"/>
      <w:bookmarkStart w:id="2736" w:name="_Toc242175627"/>
      <w:bookmarkStart w:id="2737" w:name="_Toc436049373"/>
      <w:bookmarkStart w:id="2738" w:name="_Toc249171121"/>
      <w:r w:rsidRPr="0063489C">
        <w:rPr>
          <w:rFonts w:ascii="Times New Roman" w:hAnsi="Times New Roman"/>
          <w:color w:val="000000"/>
        </w:rPr>
        <w:t>Lokacija odlagališča</w:t>
      </w:r>
      <w:bookmarkEnd w:id="2735"/>
      <w:bookmarkEnd w:id="2736"/>
      <w:bookmarkEnd w:id="2737"/>
      <w:bookmarkEnd w:id="2738"/>
    </w:p>
    <w:p w14:paraId="31FF1A89" w14:textId="77777777" w:rsidR="00E12923" w:rsidRPr="00236CD8" w:rsidRDefault="00E12923" w:rsidP="002D6A51">
      <w:pPr>
        <w:spacing w:before="40" w:after="40"/>
        <w:jc w:val="both"/>
        <w:rPr>
          <w:color w:val="000000"/>
          <w:sz w:val="22"/>
          <w:szCs w:val="22"/>
        </w:rPr>
      </w:pPr>
      <w:r w:rsidRPr="00236CD8">
        <w:rPr>
          <w:color w:val="000000"/>
          <w:sz w:val="22"/>
          <w:szCs w:val="22"/>
        </w:rPr>
        <w:t>Pri izbiri lokacije odlagališč</w:t>
      </w:r>
      <w:r w:rsidR="00E72A72">
        <w:rPr>
          <w:color w:val="000000"/>
          <w:sz w:val="22"/>
          <w:szCs w:val="22"/>
        </w:rPr>
        <w:t>a</w:t>
      </w:r>
      <w:r w:rsidRPr="00236CD8">
        <w:rPr>
          <w:color w:val="000000"/>
          <w:sz w:val="22"/>
          <w:szCs w:val="22"/>
        </w:rPr>
        <w:t xml:space="preserve"> je treba upoštevati oddaljenost od poseljenih </w:t>
      </w:r>
      <w:r w:rsidR="00D61160" w:rsidRPr="00236CD8">
        <w:rPr>
          <w:color w:val="000000"/>
          <w:sz w:val="22"/>
          <w:szCs w:val="22"/>
        </w:rPr>
        <w:t>območij</w:t>
      </w:r>
      <w:r w:rsidRPr="00236CD8">
        <w:rPr>
          <w:color w:val="000000"/>
          <w:sz w:val="22"/>
          <w:szCs w:val="22"/>
        </w:rPr>
        <w:t>, možnosti za stabilizacijo odlagališča, zmanjšanje možnosti erozije ter vplivov in razširjanja radioaktivnih snovi zaradi delovanja naravnih sil.</w:t>
      </w:r>
    </w:p>
    <w:p w14:paraId="22A9B976" w14:textId="77777777" w:rsidR="00E12923" w:rsidRPr="00236CD8" w:rsidRDefault="00E12923" w:rsidP="00ED79A9">
      <w:pPr>
        <w:pStyle w:val="SlogNaslov1Arial11ptLevo"/>
        <w:numPr>
          <w:ilvl w:val="0"/>
          <w:numId w:val="184"/>
        </w:numPr>
        <w:spacing w:after="240"/>
        <w:jc w:val="both"/>
        <w:rPr>
          <w:rFonts w:ascii="Times New Roman" w:hAnsi="Times New Roman"/>
          <w:color w:val="000000"/>
        </w:rPr>
      </w:pPr>
      <w:bookmarkStart w:id="2739" w:name="_Toc160935769"/>
      <w:bookmarkStart w:id="2740" w:name="_Toc242175628"/>
      <w:bookmarkStart w:id="2741" w:name="_Toc436049374"/>
      <w:bookmarkStart w:id="2742" w:name="_Toc249171122"/>
      <w:r w:rsidRPr="00236CD8">
        <w:rPr>
          <w:rFonts w:ascii="Times New Roman" w:hAnsi="Times New Roman"/>
          <w:color w:val="000000"/>
        </w:rPr>
        <w:t>Nakloni pobočij</w:t>
      </w:r>
      <w:bookmarkEnd w:id="2739"/>
      <w:bookmarkEnd w:id="2740"/>
      <w:bookmarkEnd w:id="2741"/>
      <w:bookmarkEnd w:id="2742"/>
    </w:p>
    <w:p w14:paraId="643CA67A" w14:textId="77777777" w:rsidR="000761E6" w:rsidRPr="00236CD8" w:rsidRDefault="00E12923" w:rsidP="002D6A51">
      <w:pPr>
        <w:spacing w:before="40" w:after="40"/>
        <w:jc w:val="both"/>
        <w:rPr>
          <w:color w:val="000000"/>
          <w:sz w:val="22"/>
          <w:szCs w:val="22"/>
        </w:rPr>
      </w:pPr>
      <w:r w:rsidRPr="00236CD8">
        <w:rPr>
          <w:color w:val="000000"/>
          <w:sz w:val="22"/>
          <w:szCs w:val="22"/>
        </w:rPr>
        <w:t>Naklon</w:t>
      </w:r>
      <w:r w:rsidR="000761E6" w:rsidRPr="00236CD8">
        <w:rPr>
          <w:color w:val="000000"/>
          <w:sz w:val="22"/>
          <w:szCs w:val="22"/>
        </w:rPr>
        <w:t>i</w:t>
      </w:r>
      <w:r w:rsidRPr="00236CD8">
        <w:rPr>
          <w:color w:val="000000"/>
          <w:sz w:val="22"/>
          <w:szCs w:val="22"/>
        </w:rPr>
        <w:t xml:space="preserve"> pobočij nasipov in prekrivke</w:t>
      </w:r>
      <w:r w:rsidR="000761E6" w:rsidRPr="00236CD8">
        <w:rPr>
          <w:color w:val="000000"/>
          <w:sz w:val="22"/>
          <w:szCs w:val="22"/>
        </w:rPr>
        <w:t xml:space="preserve"> morajo biti projektirani tako, da </w:t>
      </w:r>
      <w:r w:rsidR="0074109A">
        <w:rPr>
          <w:color w:val="000000"/>
          <w:sz w:val="22"/>
          <w:szCs w:val="22"/>
        </w:rPr>
        <w:t>je</w:t>
      </w:r>
      <w:r w:rsidR="000761E6" w:rsidRPr="00236CD8">
        <w:rPr>
          <w:color w:val="000000"/>
          <w:sz w:val="22"/>
          <w:szCs w:val="22"/>
        </w:rPr>
        <w:t xml:space="preserve"> zagotovljena dolgoročna geotehnična stabilnost</w:t>
      </w:r>
      <w:r w:rsidR="002825E0" w:rsidRPr="00236CD8">
        <w:rPr>
          <w:color w:val="000000"/>
          <w:sz w:val="22"/>
          <w:szCs w:val="22"/>
        </w:rPr>
        <w:t>.</w:t>
      </w:r>
    </w:p>
    <w:p w14:paraId="05CB8285" w14:textId="77777777" w:rsidR="00E12923" w:rsidRPr="0063489C" w:rsidRDefault="00E12923" w:rsidP="00ED79A9">
      <w:pPr>
        <w:pStyle w:val="SlogNaslov1Arial11ptLevo"/>
        <w:numPr>
          <w:ilvl w:val="0"/>
          <w:numId w:val="184"/>
        </w:numPr>
        <w:spacing w:after="240"/>
        <w:jc w:val="both"/>
        <w:rPr>
          <w:rFonts w:ascii="Times New Roman" w:hAnsi="Times New Roman"/>
          <w:color w:val="000000"/>
        </w:rPr>
      </w:pPr>
      <w:bookmarkStart w:id="2743" w:name="_Toc160935770"/>
      <w:bookmarkStart w:id="2744" w:name="_Toc242175629"/>
      <w:bookmarkStart w:id="2745" w:name="_Toc436049375"/>
      <w:bookmarkStart w:id="2746" w:name="_Toc249171123"/>
      <w:r w:rsidRPr="00236CD8">
        <w:rPr>
          <w:rFonts w:ascii="Times New Roman" w:hAnsi="Times New Roman"/>
          <w:color w:val="000000"/>
        </w:rPr>
        <w:t>Prekrivka</w:t>
      </w:r>
      <w:bookmarkEnd w:id="2743"/>
      <w:bookmarkEnd w:id="2744"/>
      <w:bookmarkEnd w:id="2745"/>
      <w:bookmarkEnd w:id="2746"/>
    </w:p>
    <w:p w14:paraId="6B5AE6E1" w14:textId="77777777" w:rsidR="00E12923" w:rsidRPr="00236CD8" w:rsidRDefault="00E12923" w:rsidP="002D6A51">
      <w:pPr>
        <w:spacing w:before="40" w:after="40"/>
        <w:jc w:val="both"/>
        <w:rPr>
          <w:color w:val="000000"/>
          <w:sz w:val="22"/>
          <w:szCs w:val="22"/>
        </w:rPr>
      </w:pPr>
      <w:r w:rsidRPr="00236CD8">
        <w:rPr>
          <w:color w:val="000000"/>
          <w:sz w:val="22"/>
          <w:szCs w:val="22"/>
        </w:rPr>
        <w:t>Prekrivka odlagališča mora biti projektirana tako, da:</w:t>
      </w:r>
    </w:p>
    <w:p w14:paraId="19583948" w14:textId="77777777" w:rsidR="00E12923" w:rsidRPr="00236CD8" w:rsidRDefault="00E12923" w:rsidP="00131CCA">
      <w:pPr>
        <w:numPr>
          <w:ilvl w:val="1"/>
          <w:numId w:val="4"/>
        </w:numPr>
        <w:tabs>
          <w:tab w:val="clear" w:pos="1440"/>
          <w:tab w:val="num" w:pos="360"/>
        </w:tabs>
        <w:ind w:left="357" w:hanging="357"/>
        <w:jc w:val="both"/>
        <w:rPr>
          <w:color w:val="000000"/>
          <w:sz w:val="22"/>
          <w:szCs w:val="22"/>
        </w:rPr>
      </w:pPr>
      <w:r w:rsidRPr="00236CD8">
        <w:rPr>
          <w:color w:val="000000"/>
          <w:sz w:val="22"/>
          <w:szCs w:val="22"/>
        </w:rPr>
        <w:t xml:space="preserve">ima dolgo </w:t>
      </w:r>
      <w:r w:rsidR="00412950" w:rsidRPr="00236CD8">
        <w:rPr>
          <w:color w:val="000000"/>
          <w:sz w:val="22"/>
          <w:szCs w:val="22"/>
        </w:rPr>
        <w:t>obstojnost</w:t>
      </w:r>
      <w:r w:rsidRPr="00236CD8">
        <w:rPr>
          <w:color w:val="000000"/>
          <w:sz w:val="22"/>
          <w:szCs w:val="22"/>
        </w:rPr>
        <w:t xml:space="preserve"> in odpornost </w:t>
      </w:r>
      <w:r w:rsidR="002825E0" w:rsidRPr="00236CD8">
        <w:rPr>
          <w:color w:val="000000"/>
          <w:sz w:val="22"/>
          <w:szCs w:val="22"/>
        </w:rPr>
        <w:t xml:space="preserve">proti </w:t>
      </w:r>
      <w:r w:rsidRPr="00236CD8">
        <w:rPr>
          <w:color w:val="000000"/>
          <w:sz w:val="22"/>
          <w:szCs w:val="22"/>
        </w:rPr>
        <w:t>erozij</w:t>
      </w:r>
      <w:r w:rsidR="002825E0" w:rsidRPr="00236CD8">
        <w:rPr>
          <w:color w:val="000000"/>
          <w:sz w:val="22"/>
          <w:szCs w:val="22"/>
        </w:rPr>
        <w:t>i</w:t>
      </w:r>
      <w:r w:rsidRPr="00236CD8">
        <w:rPr>
          <w:color w:val="000000"/>
          <w:sz w:val="22"/>
          <w:szCs w:val="22"/>
        </w:rPr>
        <w:t>,</w:t>
      </w:r>
    </w:p>
    <w:p w14:paraId="689A363A" w14:textId="77777777" w:rsidR="00E12923" w:rsidRPr="00236CD8" w:rsidRDefault="00E12923" w:rsidP="00131CCA">
      <w:pPr>
        <w:numPr>
          <w:ilvl w:val="1"/>
          <w:numId w:val="4"/>
        </w:numPr>
        <w:tabs>
          <w:tab w:val="clear" w:pos="1440"/>
          <w:tab w:val="num" w:pos="360"/>
        </w:tabs>
        <w:ind w:left="357" w:hanging="357"/>
        <w:jc w:val="both"/>
        <w:rPr>
          <w:color w:val="000000"/>
          <w:sz w:val="22"/>
          <w:szCs w:val="22"/>
        </w:rPr>
      </w:pPr>
      <w:r w:rsidRPr="00236CD8">
        <w:rPr>
          <w:color w:val="000000"/>
          <w:sz w:val="22"/>
          <w:szCs w:val="22"/>
        </w:rPr>
        <w:t>ima tesnilne lastnosti za preprečevanje izhajanja radona in prehajanje kisika v telo odlagališča,</w:t>
      </w:r>
    </w:p>
    <w:p w14:paraId="7F1F3C50" w14:textId="77777777" w:rsidR="00E12923" w:rsidRPr="00236CD8" w:rsidRDefault="00E12923" w:rsidP="00131CCA">
      <w:pPr>
        <w:numPr>
          <w:ilvl w:val="1"/>
          <w:numId w:val="4"/>
        </w:numPr>
        <w:tabs>
          <w:tab w:val="clear" w:pos="1440"/>
          <w:tab w:val="num" w:pos="360"/>
        </w:tabs>
        <w:ind w:left="357" w:hanging="357"/>
        <w:jc w:val="both"/>
        <w:rPr>
          <w:color w:val="000000"/>
          <w:sz w:val="22"/>
          <w:szCs w:val="22"/>
        </w:rPr>
      </w:pPr>
      <w:r w:rsidRPr="00236CD8">
        <w:rPr>
          <w:color w:val="000000"/>
          <w:sz w:val="22"/>
          <w:szCs w:val="22"/>
        </w:rPr>
        <w:t>ščit</w:t>
      </w:r>
      <w:r w:rsidR="002825E0" w:rsidRPr="00236CD8">
        <w:rPr>
          <w:color w:val="000000"/>
          <w:sz w:val="22"/>
          <w:szCs w:val="22"/>
        </w:rPr>
        <w:t>i</w:t>
      </w:r>
      <w:r w:rsidRPr="00236CD8">
        <w:rPr>
          <w:color w:val="000000"/>
          <w:sz w:val="22"/>
          <w:szCs w:val="22"/>
        </w:rPr>
        <w:t xml:space="preserve"> pred sevanjem gama,</w:t>
      </w:r>
    </w:p>
    <w:p w14:paraId="6C59C2D2" w14:textId="77777777" w:rsidR="00E12923" w:rsidRPr="00236CD8" w:rsidRDefault="00E12923" w:rsidP="00131CCA">
      <w:pPr>
        <w:numPr>
          <w:ilvl w:val="1"/>
          <w:numId w:val="4"/>
        </w:numPr>
        <w:tabs>
          <w:tab w:val="clear" w:pos="1440"/>
          <w:tab w:val="num" w:pos="360"/>
        </w:tabs>
        <w:ind w:left="357" w:hanging="357"/>
        <w:jc w:val="both"/>
        <w:rPr>
          <w:color w:val="000000"/>
          <w:sz w:val="22"/>
          <w:szCs w:val="22"/>
        </w:rPr>
      </w:pPr>
      <w:r w:rsidRPr="00236CD8">
        <w:rPr>
          <w:color w:val="000000"/>
          <w:sz w:val="22"/>
          <w:szCs w:val="22"/>
        </w:rPr>
        <w:t>ustrezno uravnava infiltracijo atmosferskih padavin,</w:t>
      </w:r>
    </w:p>
    <w:p w14:paraId="4A93D292" w14:textId="77777777" w:rsidR="00E12923" w:rsidRPr="00236CD8" w:rsidRDefault="002825E0" w:rsidP="00131CCA">
      <w:pPr>
        <w:numPr>
          <w:ilvl w:val="1"/>
          <w:numId w:val="4"/>
        </w:numPr>
        <w:tabs>
          <w:tab w:val="clear" w:pos="1440"/>
          <w:tab w:val="num" w:pos="360"/>
        </w:tabs>
        <w:ind w:left="357" w:hanging="357"/>
        <w:jc w:val="both"/>
        <w:rPr>
          <w:color w:val="000000"/>
          <w:sz w:val="22"/>
          <w:szCs w:val="22"/>
        </w:rPr>
      </w:pPr>
      <w:r w:rsidRPr="00236CD8">
        <w:rPr>
          <w:color w:val="000000"/>
          <w:sz w:val="22"/>
          <w:szCs w:val="22"/>
        </w:rPr>
        <w:t xml:space="preserve">s </w:t>
      </w:r>
      <w:r w:rsidR="00E12923" w:rsidRPr="00236CD8">
        <w:rPr>
          <w:color w:val="000000"/>
          <w:sz w:val="22"/>
          <w:szCs w:val="22"/>
        </w:rPr>
        <w:t>tehničnimi rešitvami preprečuje erozijo,</w:t>
      </w:r>
    </w:p>
    <w:p w14:paraId="2402149D" w14:textId="77777777" w:rsidR="00E12923" w:rsidRPr="00236CD8" w:rsidRDefault="00E12923" w:rsidP="00131CCA">
      <w:pPr>
        <w:numPr>
          <w:ilvl w:val="1"/>
          <w:numId w:val="4"/>
        </w:numPr>
        <w:tabs>
          <w:tab w:val="clear" w:pos="1440"/>
          <w:tab w:val="num" w:pos="360"/>
        </w:tabs>
        <w:ind w:left="357" w:hanging="357"/>
        <w:jc w:val="both"/>
        <w:rPr>
          <w:color w:val="000000"/>
          <w:sz w:val="22"/>
          <w:szCs w:val="22"/>
        </w:rPr>
      </w:pPr>
      <w:r w:rsidRPr="00236CD8">
        <w:rPr>
          <w:color w:val="000000"/>
          <w:sz w:val="22"/>
          <w:szCs w:val="22"/>
        </w:rPr>
        <w:t>ima v primeru tesnilne plasti gline ustrezno plast z zalogo vode, ki ohranja vlažnost,</w:t>
      </w:r>
    </w:p>
    <w:p w14:paraId="7EDDA240" w14:textId="77777777" w:rsidR="00E12923" w:rsidRPr="00236CD8" w:rsidRDefault="00E12923" w:rsidP="00131CCA">
      <w:pPr>
        <w:numPr>
          <w:ilvl w:val="1"/>
          <w:numId w:val="4"/>
        </w:numPr>
        <w:tabs>
          <w:tab w:val="clear" w:pos="1440"/>
          <w:tab w:val="num" w:pos="360"/>
        </w:tabs>
        <w:ind w:left="357" w:hanging="357"/>
        <w:jc w:val="both"/>
        <w:rPr>
          <w:color w:val="000000"/>
          <w:sz w:val="22"/>
          <w:szCs w:val="22"/>
        </w:rPr>
      </w:pPr>
      <w:r w:rsidRPr="00236CD8">
        <w:rPr>
          <w:color w:val="000000"/>
          <w:sz w:val="22"/>
          <w:szCs w:val="22"/>
        </w:rPr>
        <w:t xml:space="preserve">obstaja majhna možnost </w:t>
      </w:r>
      <w:r w:rsidR="000F4ABB">
        <w:rPr>
          <w:color w:val="000000"/>
          <w:sz w:val="22"/>
          <w:szCs w:val="22"/>
        </w:rPr>
        <w:t>predrtja ali izgube</w:t>
      </w:r>
      <w:r w:rsidR="000F4ABB" w:rsidRPr="00E6654E">
        <w:rPr>
          <w:color w:val="000000"/>
          <w:sz w:val="22"/>
          <w:szCs w:val="22"/>
        </w:rPr>
        <w:t xml:space="preserve"> celovitosti tesnilnih plasti odlagališča zaradi globokih korenin rastlin ali delovanja živali</w:t>
      </w:r>
      <w:r w:rsidR="000F4ABB">
        <w:rPr>
          <w:color w:val="000000"/>
          <w:sz w:val="22"/>
          <w:szCs w:val="22"/>
        </w:rPr>
        <w:t xml:space="preserve"> (</w:t>
      </w:r>
      <w:r w:rsidRPr="00236CD8">
        <w:rPr>
          <w:color w:val="000000"/>
          <w:sz w:val="22"/>
          <w:szCs w:val="22"/>
        </w:rPr>
        <w:t>biointruzij</w:t>
      </w:r>
      <w:r w:rsidR="000F4ABB">
        <w:rPr>
          <w:color w:val="000000"/>
          <w:sz w:val="22"/>
          <w:szCs w:val="22"/>
        </w:rPr>
        <w:t>a)</w:t>
      </w:r>
      <w:r w:rsidRPr="00236CD8">
        <w:rPr>
          <w:color w:val="000000"/>
          <w:sz w:val="22"/>
          <w:szCs w:val="22"/>
        </w:rPr>
        <w:t>.</w:t>
      </w:r>
    </w:p>
    <w:p w14:paraId="17A65B93" w14:textId="77777777" w:rsidR="000761E6" w:rsidRPr="00236CD8" w:rsidRDefault="000761E6" w:rsidP="00ED79A9">
      <w:pPr>
        <w:pStyle w:val="SlogNaslov1Arial11ptLevo"/>
        <w:numPr>
          <w:ilvl w:val="0"/>
          <w:numId w:val="184"/>
        </w:numPr>
        <w:spacing w:after="240"/>
        <w:jc w:val="both"/>
        <w:rPr>
          <w:rFonts w:ascii="Times New Roman" w:hAnsi="Times New Roman"/>
          <w:color w:val="000000"/>
        </w:rPr>
      </w:pPr>
      <w:bookmarkStart w:id="2747" w:name="_Toc242175630"/>
      <w:bookmarkStart w:id="2748" w:name="_Toc436049376"/>
      <w:bookmarkStart w:id="2749" w:name="_Toc249171124"/>
      <w:r w:rsidRPr="00236CD8">
        <w:rPr>
          <w:rFonts w:ascii="Times New Roman" w:hAnsi="Times New Roman"/>
          <w:color w:val="000000"/>
        </w:rPr>
        <w:t>Odvodnjavanje</w:t>
      </w:r>
      <w:bookmarkEnd w:id="2747"/>
      <w:bookmarkEnd w:id="2748"/>
      <w:bookmarkEnd w:id="2749"/>
    </w:p>
    <w:p w14:paraId="6413E6A6" w14:textId="77777777" w:rsidR="00E12923" w:rsidRPr="00236CD8" w:rsidRDefault="000761E6" w:rsidP="002D6A51">
      <w:pPr>
        <w:spacing w:before="40" w:after="40"/>
        <w:jc w:val="both"/>
        <w:rPr>
          <w:color w:val="000000"/>
          <w:sz w:val="22"/>
          <w:szCs w:val="22"/>
        </w:rPr>
      </w:pPr>
      <w:r w:rsidRPr="00236CD8">
        <w:rPr>
          <w:color w:val="000000"/>
          <w:sz w:val="22"/>
          <w:szCs w:val="22"/>
        </w:rPr>
        <w:t>Odvodnjavanje površinskih in podzemnih voda odlagališča mora biti tak</w:t>
      </w:r>
      <w:r w:rsidR="002825E0" w:rsidRPr="00236CD8">
        <w:rPr>
          <w:color w:val="000000"/>
          <w:sz w:val="22"/>
          <w:szCs w:val="22"/>
        </w:rPr>
        <w:t>šn</w:t>
      </w:r>
      <w:r w:rsidRPr="00236CD8">
        <w:rPr>
          <w:color w:val="000000"/>
          <w:sz w:val="22"/>
          <w:szCs w:val="22"/>
        </w:rPr>
        <w:t>o, da je zagotovljena dolgoročna stabilnost odlagališča in prekrivke.</w:t>
      </w:r>
    </w:p>
    <w:p w14:paraId="6A845CBF" w14:textId="77777777" w:rsidR="00E12923" w:rsidRPr="00236CD8" w:rsidRDefault="00E12923" w:rsidP="00E12923">
      <w:pPr>
        <w:spacing w:before="40" w:after="40"/>
        <w:rPr>
          <w:color w:val="000000"/>
          <w:sz w:val="22"/>
          <w:szCs w:val="22"/>
        </w:rPr>
      </w:pPr>
    </w:p>
    <w:p w14:paraId="72E7018C" w14:textId="77777777" w:rsidR="00E12923" w:rsidRPr="00236CD8" w:rsidRDefault="00E12923" w:rsidP="00E12923">
      <w:pPr>
        <w:spacing w:before="40" w:after="40"/>
        <w:rPr>
          <w:color w:val="000000"/>
          <w:sz w:val="22"/>
          <w:szCs w:val="22"/>
        </w:rPr>
      </w:pPr>
      <w:r w:rsidRPr="00236CD8">
        <w:rPr>
          <w:color w:val="000000"/>
          <w:sz w:val="22"/>
          <w:szCs w:val="22"/>
        </w:rPr>
        <w:br w:type="page"/>
      </w:r>
    </w:p>
    <w:p w14:paraId="233342DC" w14:textId="77F55B2E" w:rsidR="00E12923" w:rsidRPr="002D6A51" w:rsidRDefault="00BB1867" w:rsidP="002D6A51">
      <w:pPr>
        <w:pStyle w:val="Naslov1"/>
        <w:spacing w:before="240"/>
        <w:rPr>
          <w:color w:val="000000"/>
          <w:szCs w:val="28"/>
        </w:rPr>
      </w:pPr>
      <w:bookmarkStart w:id="2750" w:name="_Priloga_6:_Projektne_osnove_za_obse"/>
      <w:bookmarkStart w:id="2751" w:name="Priloga7"/>
      <w:bookmarkStart w:id="2752" w:name="_Toc160935771"/>
      <w:bookmarkStart w:id="2753" w:name="_Toc242175631"/>
      <w:bookmarkStart w:id="2754" w:name="_Toc436049377"/>
      <w:bookmarkStart w:id="2755" w:name="_Toc249171125"/>
      <w:bookmarkEnd w:id="2750"/>
      <w:r w:rsidRPr="002D6A51">
        <w:rPr>
          <w:color w:val="000000"/>
          <w:szCs w:val="28"/>
        </w:rPr>
        <w:lastRenderedPageBreak/>
        <w:t xml:space="preserve">Priloga </w:t>
      </w:r>
      <w:r w:rsidR="002415D5">
        <w:rPr>
          <w:color w:val="000000"/>
          <w:szCs w:val="28"/>
        </w:rPr>
        <w:t>7</w:t>
      </w:r>
      <w:bookmarkEnd w:id="2751"/>
      <w:r w:rsidR="00E12923" w:rsidRPr="002D6A51">
        <w:rPr>
          <w:color w:val="000000"/>
          <w:szCs w:val="28"/>
        </w:rPr>
        <w:t xml:space="preserve">: Projektne osnove </w:t>
      </w:r>
      <w:r w:rsidR="00E12923" w:rsidRPr="00A23F8E">
        <w:rPr>
          <w:color w:val="000000"/>
          <w:szCs w:val="28"/>
        </w:rPr>
        <w:t xml:space="preserve">za obsevalne </w:t>
      </w:r>
      <w:r w:rsidR="0069757F" w:rsidRPr="00A23F8E">
        <w:rPr>
          <w:color w:val="000000"/>
          <w:szCs w:val="28"/>
        </w:rPr>
        <w:t>naprave</w:t>
      </w:r>
      <w:bookmarkEnd w:id="2752"/>
      <w:bookmarkEnd w:id="2753"/>
      <w:bookmarkEnd w:id="2754"/>
      <w:bookmarkEnd w:id="2755"/>
      <w:r w:rsidR="00A06B47">
        <w:rPr>
          <w:rStyle w:val="Sprotnaopomba-sklic"/>
        </w:rPr>
        <w:footnoteReference w:id="156"/>
      </w:r>
    </w:p>
    <w:p w14:paraId="21D02DFA" w14:textId="77777777" w:rsidR="00BE329C" w:rsidRPr="00360758" w:rsidRDefault="00BE329C" w:rsidP="00ED79A9">
      <w:pPr>
        <w:pStyle w:val="SlogNaslov1Arial11ptLevo"/>
        <w:numPr>
          <w:ilvl w:val="0"/>
          <w:numId w:val="185"/>
        </w:numPr>
        <w:spacing w:after="240"/>
        <w:ind w:left="431" w:hanging="431"/>
        <w:jc w:val="both"/>
        <w:rPr>
          <w:rFonts w:ascii="Times New Roman" w:eastAsia="MS Mincho" w:hAnsi="Times New Roman"/>
          <w:bCs w:val="0"/>
          <w:color w:val="000000"/>
          <w:szCs w:val="24"/>
          <w:lang w:eastAsia="ja-JP"/>
        </w:rPr>
      </w:pPr>
      <w:bookmarkStart w:id="2756" w:name="_Toc468192715"/>
      <w:bookmarkStart w:id="2757" w:name="_Toc160935772"/>
      <w:bookmarkStart w:id="2758" w:name="_Toc242175632"/>
      <w:bookmarkStart w:id="2759" w:name="_Toc436049378"/>
      <w:bookmarkStart w:id="2760" w:name="_Toc249171126"/>
      <w:r w:rsidRPr="00360758">
        <w:rPr>
          <w:rFonts w:ascii="Times New Roman" w:eastAsia="MS Mincho" w:hAnsi="Times New Roman"/>
          <w:bCs w:val="0"/>
          <w:color w:val="000000"/>
          <w:szCs w:val="24"/>
          <w:lang w:eastAsia="ja-JP"/>
        </w:rPr>
        <w:t>Splošni projektni pogoji</w:t>
      </w:r>
    </w:p>
    <w:p w14:paraId="53B05AF2" w14:textId="434E74A0" w:rsidR="00FA0013" w:rsidRDefault="00FA0013" w:rsidP="00ED79A9">
      <w:pPr>
        <w:pStyle w:val="SlogNaslov1Arial11ptLevo"/>
        <w:numPr>
          <w:ilvl w:val="0"/>
          <w:numId w:val="194"/>
        </w:numPr>
        <w:suppressAutoHyphens/>
        <w:spacing w:before="120" w:after="0"/>
        <w:ind w:left="397" w:hanging="397"/>
        <w:jc w:val="both"/>
        <w:rPr>
          <w:rFonts w:ascii="Times New Roman" w:eastAsia="MS Mincho" w:hAnsi="Times New Roman"/>
          <w:b w:val="0"/>
          <w:bCs w:val="0"/>
          <w:color w:val="000000"/>
          <w:sz w:val="22"/>
          <w:szCs w:val="22"/>
          <w:lang w:eastAsia="ja-JP"/>
        </w:rPr>
      </w:pPr>
      <w:r w:rsidRPr="00F1493B">
        <w:rPr>
          <w:rFonts w:ascii="Times New Roman" w:eastAsia="MS Mincho" w:hAnsi="Times New Roman"/>
          <w:b w:val="0"/>
          <w:color w:val="000000"/>
          <w:sz w:val="22"/>
        </w:rPr>
        <w:t xml:space="preserve">Pri projektiranju </w:t>
      </w:r>
      <w:r w:rsidRPr="00F1493B">
        <w:rPr>
          <w:rFonts w:ascii="Times New Roman" w:eastAsia="MS Mincho" w:hAnsi="Times New Roman"/>
          <w:b w:val="0"/>
          <w:bCs w:val="0"/>
          <w:color w:val="000000"/>
          <w:sz w:val="22"/>
          <w:szCs w:val="22"/>
          <w:lang w:eastAsia="ja-JP"/>
        </w:rPr>
        <w:t>objekta</w:t>
      </w:r>
      <w:r>
        <w:rPr>
          <w:rFonts w:ascii="Times New Roman" w:eastAsia="MS Mincho" w:hAnsi="Times New Roman"/>
          <w:b w:val="0"/>
          <w:bCs w:val="0"/>
          <w:color w:val="000000"/>
          <w:sz w:val="22"/>
          <w:szCs w:val="22"/>
          <w:lang w:eastAsia="ja-JP"/>
        </w:rPr>
        <w:t xml:space="preserve"> se smiselno upoštevajo zahteve za projektne osnove iz poglavja 2. Projektne osnove</w:t>
      </w:r>
      <w:r w:rsidR="00280C0A">
        <w:rPr>
          <w:rFonts w:ascii="Times New Roman" w:eastAsia="MS Mincho" w:hAnsi="Times New Roman"/>
          <w:b w:val="0"/>
          <w:bCs w:val="0"/>
          <w:color w:val="000000"/>
          <w:sz w:val="22"/>
          <w:szCs w:val="22"/>
          <w:lang w:eastAsia="ja-JP"/>
        </w:rPr>
        <w:t xml:space="preserve"> tega pravilnika</w:t>
      </w:r>
      <w:r>
        <w:rPr>
          <w:rFonts w:ascii="Times New Roman" w:eastAsia="MS Mincho" w:hAnsi="Times New Roman"/>
          <w:b w:val="0"/>
          <w:bCs w:val="0"/>
          <w:color w:val="000000"/>
          <w:sz w:val="22"/>
          <w:szCs w:val="22"/>
          <w:lang w:eastAsia="ja-JP"/>
        </w:rPr>
        <w:t>.</w:t>
      </w:r>
    </w:p>
    <w:p w14:paraId="4A80A683" w14:textId="634C5349" w:rsidR="00BE329C" w:rsidRPr="00BE0000" w:rsidRDefault="00BE329C" w:rsidP="00ED79A9">
      <w:pPr>
        <w:pStyle w:val="SlogNaslov1Arial11ptLevo"/>
        <w:numPr>
          <w:ilvl w:val="0"/>
          <w:numId w:val="194"/>
        </w:numPr>
        <w:suppressAutoHyphens/>
        <w:spacing w:before="120" w:after="0"/>
        <w:ind w:left="397" w:hanging="397"/>
        <w:jc w:val="both"/>
        <w:rPr>
          <w:rFonts w:ascii="Times New Roman" w:eastAsia="MS Mincho" w:hAnsi="Times New Roman"/>
          <w:b w:val="0"/>
          <w:bCs w:val="0"/>
          <w:color w:val="000000"/>
          <w:sz w:val="22"/>
          <w:szCs w:val="22"/>
          <w:lang w:eastAsia="ja-JP"/>
        </w:rPr>
      </w:pPr>
      <w:r w:rsidRPr="00BE0000">
        <w:rPr>
          <w:rFonts w:ascii="Times New Roman" w:eastAsia="MS Mincho" w:hAnsi="Times New Roman"/>
          <w:b w:val="0"/>
          <w:bCs w:val="0"/>
          <w:color w:val="000000"/>
          <w:sz w:val="22"/>
          <w:szCs w:val="22"/>
          <w:lang w:eastAsia="ja-JP"/>
        </w:rPr>
        <w:t>Pri projektiranju objekta</w:t>
      </w:r>
      <w:r w:rsidRPr="00F1493B">
        <w:rPr>
          <w:rFonts w:ascii="Times New Roman" w:eastAsia="MS Mincho" w:hAnsi="Times New Roman"/>
          <w:b w:val="0"/>
          <w:color w:val="000000"/>
          <w:sz w:val="22"/>
        </w:rPr>
        <w:t xml:space="preserve"> je treba </w:t>
      </w:r>
      <w:r w:rsidRPr="00BE0000">
        <w:rPr>
          <w:rFonts w:ascii="Times New Roman" w:eastAsia="MS Mincho" w:hAnsi="Times New Roman"/>
          <w:b w:val="0"/>
          <w:bCs w:val="0"/>
          <w:color w:val="000000"/>
          <w:sz w:val="22"/>
          <w:szCs w:val="22"/>
          <w:lang w:eastAsia="ja-JP"/>
        </w:rPr>
        <w:t>določiti vse možne dogodke, ki se lahko zgodijo na lokaciji objekta</w:t>
      </w:r>
      <w:r w:rsidR="003F52D8">
        <w:rPr>
          <w:rFonts w:ascii="Times New Roman" w:eastAsia="MS Mincho" w:hAnsi="Times New Roman"/>
          <w:b w:val="0"/>
          <w:bCs w:val="0"/>
          <w:color w:val="000000"/>
          <w:sz w:val="22"/>
          <w:szCs w:val="22"/>
          <w:lang w:eastAsia="ja-JP"/>
        </w:rPr>
        <w:t xml:space="preserve"> ter </w:t>
      </w:r>
      <w:r w:rsidRPr="00BE0000">
        <w:rPr>
          <w:rFonts w:ascii="Times New Roman" w:eastAsia="MS Mincho" w:hAnsi="Times New Roman"/>
          <w:b w:val="0"/>
          <w:bCs w:val="0"/>
          <w:color w:val="000000"/>
          <w:sz w:val="22"/>
          <w:szCs w:val="22"/>
          <w:lang w:eastAsia="ja-JP"/>
        </w:rPr>
        <w:t xml:space="preserve">projektne dogodke, pri katerih mora objekt zagotoviti, da ne bo prišlo do nepotrebnega obsevanja ljudi ali </w:t>
      </w:r>
      <w:r w:rsidR="0056746D">
        <w:rPr>
          <w:rFonts w:ascii="Times New Roman" w:eastAsia="MS Mincho" w:hAnsi="Times New Roman"/>
          <w:b w:val="0"/>
          <w:bCs w:val="0"/>
          <w:color w:val="000000"/>
          <w:sz w:val="22"/>
          <w:szCs w:val="22"/>
          <w:lang w:eastAsia="ja-JP"/>
        </w:rPr>
        <w:t xml:space="preserve">vplivov na </w:t>
      </w:r>
      <w:r w:rsidRPr="00BE0000">
        <w:rPr>
          <w:rFonts w:ascii="Times New Roman" w:eastAsia="MS Mincho" w:hAnsi="Times New Roman"/>
          <w:b w:val="0"/>
          <w:bCs w:val="0"/>
          <w:color w:val="000000"/>
          <w:sz w:val="22"/>
          <w:szCs w:val="22"/>
          <w:lang w:eastAsia="ja-JP"/>
        </w:rPr>
        <w:t>okolj</w:t>
      </w:r>
      <w:r w:rsidR="0056746D">
        <w:rPr>
          <w:rFonts w:ascii="Times New Roman" w:eastAsia="MS Mincho" w:hAnsi="Times New Roman"/>
          <w:b w:val="0"/>
          <w:bCs w:val="0"/>
          <w:color w:val="000000"/>
          <w:sz w:val="22"/>
          <w:szCs w:val="22"/>
          <w:lang w:eastAsia="ja-JP"/>
        </w:rPr>
        <w:t>e</w:t>
      </w:r>
      <w:r w:rsidRPr="00BE0000">
        <w:rPr>
          <w:rFonts w:ascii="Times New Roman" w:eastAsia="MS Mincho" w:hAnsi="Times New Roman"/>
          <w:b w:val="0"/>
          <w:bCs w:val="0"/>
          <w:color w:val="000000"/>
          <w:sz w:val="22"/>
          <w:szCs w:val="22"/>
          <w:lang w:eastAsia="ja-JP"/>
        </w:rPr>
        <w:t xml:space="preserve">. </w:t>
      </w:r>
    </w:p>
    <w:p w14:paraId="4480CF80" w14:textId="77777777" w:rsidR="00BE329C" w:rsidRPr="00360758" w:rsidRDefault="00BE329C" w:rsidP="00ED79A9">
      <w:pPr>
        <w:pStyle w:val="SlogNaslov1Arial11ptLevo"/>
        <w:numPr>
          <w:ilvl w:val="0"/>
          <w:numId w:val="185"/>
        </w:numPr>
        <w:spacing w:after="240"/>
        <w:jc w:val="both"/>
        <w:rPr>
          <w:rFonts w:ascii="Times New Roman" w:eastAsia="MS Mincho" w:hAnsi="Times New Roman"/>
          <w:bCs w:val="0"/>
          <w:color w:val="000000"/>
          <w:szCs w:val="24"/>
          <w:lang w:eastAsia="ja-JP"/>
        </w:rPr>
      </w:pPr>
      <w:r w:rsidRPr="00360758">
        <w:rPr>
          <w:rFonts w:ascii="Times New Roman" w:eastAsia="MS Mincho" w:hAnsi="Times New Roman"/>
          <w:bCs w:val="0"/>
          <w:color w:val="000000"/>
          <w:szCs w:val="24"/>
          <w:lang w:eastAsia="ja-JP"/>
        </w:rPr>
        <w:t>Projektne osnove sistemov, struktur in komponent (SSK)</w:t>
      </w:r>
    </w:p>
    <w:p w14:paraId="1CA52829" w14:textId="54AE3831" w:rsidR="00BE329C" w:rsidRPr="00BE0000" w:rsidRDefault="00E73F37" w:rsidP="00ED79A9">
      <w:pPr>
        <w:pStyle w:val="SlogNaslov1Arial11ptLevo"/>
        <w:numPr>
          <w:ilvl w:val="0"/>
          <w:numId w:val="195"/>
        </w:numPr>
        <w:suppressAutoHyphens/>
        <w:spacing w:before="120" w:after="0"/>
        <w:ind w:left="397" w:hanging="397"/>
        <w:jc w:val="both"/>
        <w:rPr>
          <w:rFonts w:ascii="Times New Roman" w:eastAsia="MS Mincho" w:hAnsi="Times New Roman"/>
          <w:b w:val="0"/>
          <w:bCs w:val="0"/>
          <w:color w:val="000000"/>
          <w:sz w:val="22"/>
          <w:szCs w:val="22"/>
          <w:lang w:eastAsia="ja-JP"/>
        </w:rPr>
      </w:pPr>
      <w:r>
        <w:rPr>
          <w:rFonts w:ascii="Times New Roman" w:eastAsia="MS Mincho" w:hAnsi="Times New Roman"/>
          <w:b w:val="0"/>
          <w:bCs w:val="0"/>
          <w:color w:val="000000"/>
          <w:sz w:val="22"/>
          <w:szCs w:val="22"/>
          <w:lang w:eastAsia="ja-JP"/>
        </w:rPr>
        <w:t>Obsevalna naprava</w:t>
      </w:r>
      <w:r w:rsidR="00BE329C" w:rsidRPr="00BE0000">
        <w:rPr>
          <w:rFonts w:ascii="Times New Roman" w:eastAsia="MS Mincho" w:hAnsi="Times New Roman"/>
          <w:b w:val="0"/>
          <w:bCs w:val="0"/>
          <w:color w:val="000000"/>
          <w:sz w:val="22"/>
          <w:szCs w:val="22"/>
          <w:lang w:eastAsia="ja-JP"/>
        </w:rPr>
        <w:t xml:space="preserve"> mora biti opremljen</w:t>
      </w:r>
      <w:r>
        <w:rPr>
          <w:rFonts w:ascii="Times New Roman" w:eastAsia="MS Mincho" w:hAnsi="Times New Roman"/>
          <w:b w:val="0"/>
          <w:bCs w:val="0"/>
          <w:color w:val="000000"/>
          <w:sz w:val="22"/>
          <w:szCs w:val="22"/>
          <w:lang w:eastAsia="ja-JP"/>
        </w:rPr>
        <w:t>a</w:t>
      </w:r>
      <w:r w:rsidR="00BE329C" w:rsidRPr="00BE0000">
        <w:rPr>
          <w:rFonts w:ascii="Times New Roman" w:eastAsia="MS Mincho" w:hAnsi="Times New Roman"/>
          <w:b w:val="0"/>
          <w:bCs w:val="0"/>
          <w:color w:val="000000"/>
          <w:sz w:val="22"/>
          <w:szCs w:val="22"/>
          <w:lang w:eastAsia="ja-JP"/>
        </w:rPr>
        <w:t xml:space="preserve"> s sistemom za pravilno postavitev blaga, ki se obseva, v primeru nepravilne nastavitve blaga pa mora biti povezan</w:t>
      </w:r>
      <w:r>
        <w:rPr>
          <w:rFonts w:ascii="Times New Roman" w:eastAsia="MS Mincho" w:hAnsi="Times New Roman"/>
          <w:b w:val="0"/>
          <w:bCs w:val="0"/>
          <w:color w:val="000000"/>
          <w:sz w:val="22"/>
          <w:szCs w:val="22"/>
          <w:lang w:eastAsia="ja-JP"/>
        </w:rPr>
        <w:t>a</w:t>
      </w:r>
      <w:r w:rsidR="00BE329C" w:rsidRPr="00BE0000">
        <w:rPr>
          <w:rFonts w:ascii="Times New Roman" w:eastAsia="MS Mincho" w:hAnsi="Times New Roman"/>
          <w:b w:val="0"/>
          <w:bCs w:val="0"/>
          <w:color w:val="000000"/>
          <w:sz w:val="22"/>
          <w:szCs w:val="22"/>
          <w:lang w:eastAsia="ja-JP"/>
        </w:rPr>
        <w:t xml:space="preserve"> s sistemom za avtomatski izklop </w:t>
      </w:r>
      <w:r>
        <w:rPr>
          <w:rFonts w:ascii="Times New Roman" w:eastAsia="MS Mincho" w:hAnsi="Times New Roman"/>
          <w:b w:val="0"/>
          <w:bCs w:val="0"/>
          <w:color w:val="000000"/>
          <w:sz w:val="22"/>
          <w:szCs w:val="22"/>
          <w:lang w:eastAsia="ja-JP"/>
        </w:rPr>
        <w:t>naprave</w:t>
      </w:r>
      <w:r w:rsidR="00BE329C" w:rsidRPr="00BE0000">
        <w:rPr>
          <w:rFonts w:ascii="Times New Roman" w:eastAsia="MS Mincho" w:hAnsi="Times New Roman"/>
          <w:b w:val="0"/>
          <w:bCs w:val="0"/>
          <w:color w:val="000000"/>
          <w:sz w:val="22"/>
          <w:szCs w:val="22"/>
          <w:lang w:eastAsia="ja-JP"/>
        </w:rPr>
        <w:t>.</w:t>
      </w:r>
    </w:p>
    <w:p w14:paraId="07026B63" w14:textId="307216F0" w:rsidR="00BE329C" w:rsidRPr="00BE0000" w:rsidRDefault="00E73F37" w:rsidP="00ED79A9">
      <w:pPr>
        <w:pStyle w:val="SlogNaslov1Arial11ptLevo"/>
        <w:numPr>
          <w:ilvl w:val="0"/>
          <w:numId w:val="195"/>
        </w:numPr>
        <w:suppressAutoHyphens/>
        <w:spacing w:before="120" w:after="0"/>
        <w:ind w:left="397" w:hanging="397"/>
        <w:jc w:val="both"/>
        <w:rPr>
          <w:rFonts w:ascii="Times New Roman" w:eastAsia="MS Mincho" w:hAnsi="Times New Roman"/>
          <w:b w:val="0"/>
          <w:bCs w:val="0"/>
          <w:color w:val="000000"/>
          <w:sz w:val="22"/>
          <w:szCs w:val="22"/>
          <w:lang w:eastAsia="ja-JP"/>
        </w:rPr>
      </w:pPr>
      <w:r>
        <w:rPr>
          <w:rFonts w:ascii="Times New Roman" w:eastAsia="MS Mincho" w:hAnsi="Times New Roman"/>
          <w:b w:val="0"/>
          <w:bCs w:val="0"/>
          <w:color w:val="000000"/>
          <w:sz w:val="22"/>
          <w:szCs w:val="22"/>
          <w:lang w:eastAsia="ja-JP"/>
        </w:rPr>
        <w:t>Obsevalna naprava</w:t>
      </w:r>
      <w:r w:rsidRPr="00BE0000">
        <w:rPr>
          <w:rFonts w:ascii="Times New Roman" w:eastAsia="MS Mincho" w:hAnsi="Times New Roman"/>
          <w:b w:val="0"/>
          <w:bCs w:val="0"/>
          <w:color w:val="000000"/>
          <w:sz w:val="22"/>
          <w:szCs w:val="22"/>
          <w:lang w:eastAsia="ja-JP"/>
        </w:rPr>
        <w:t xml:space="preserve"> </w:t>
      </w:r>
      <w:r w:rsidR="00BE329C" w:rsidRPr="00BE0000">
        <w:rPr>
          <w:rFonts w:ascii="Times New Roman" w:eastAsia="MS Mincho" w:hAnsi="Times New Roman"/>
          <w:b w:val="0"/>
          <w:bCs w:val="0"/>
          <w:color w:val="000000"/>
          <w:sz w:val="22"/>
          <w:szCs w:val="22"/>
          <w:lang w:eastAsia="ja-JP"/>
        </w:rPr>
        <w:t xml:space="preserve">se mora upravljati preko komandne plošče, ki mora zagotavljati varno upravljanje in nadzor </w:t>
      </w:r>
      <w:r>
        <w:rPr>
          <w:rFonts w:ascii="Times New Roman" w:eastAsia="MS Mincho" w:hAnsi="Times New Roman"/>
          <w:b w:val="0"/>
          <w:bCs w:val="0"/>
          <w:color w:val="000000"/>
          <w:sz w:val="22"/>
          <w:szCs w:val="22"/>
          <w:lang w:eastAsia="ja-JP"/>
        </w:rPr>
        <w:t>naprave</w:t>
      </w:r>
      <w:r w:rsidR="00BE329C" w:rsidRPr="00BE0000">
        <w:rPr>
          <w:rFonts w:ascii="Times New Roman" w:eastAsia="MS Mincho" w:hAnsi="Times New Roman"/>
          <w:b w:val="0"/>
          <w:bCs w:val="0"/>
          <w:color w:val="000000"/>
          <w:sz w:val="22"/>
          <w:szCs w:val="22"/>
          <w:lang w:eastAsia="ja-JP"/>
        </w:rPr>
        <w:t xml:space="preserve"> med normalnim obratovanjem in med izrednimi dogodki. Na njej morajo biti zagotovljeni ustrezni vidni in zvočni signali </w:t>
      </w:r>
      <w:r w:rsidR="00F50D2D">
        <w:rPr>
          <w:rFonts w:ascii="Times New Roman" w:eastAsia="MS Mincho" w:hAnsi="Times New Roman"/>
          <w:b w:val="0"/>
          <w:bCs w:val="0"/>
          <w:color w:val="000000"/>
          <w:sz w:val="22"/>
          <w:szCs w:val="22"/>
          <w:lang w:eastAsia="ja-JP"/>
        </w:rPr>
        <w:t xml:space="preserve">za različna </w:t>
      </w:r>
      <w:r w:rsidR="00BE329C" w:rsidRPr="00BE0000">
        <w:rPr>
          <w:rFonts w:ascii="Times New Roman" w:eastAsia="MS Mincho" w:hAnsi="Times New Roman"/>
          <w:b w:val="0"/>
          <w:bCs w:val="0"/>
          <w:color w:val="000000"/>
          <w:sz w:val="22"/>
          <w:szCs w:val="22"/>
          <w:lang w:eastAsia="ja-JP"/>
        </w:rPr>
        <w:t>stanj</w:t>
      </w:r>
      <w:r w:rsidR="00F50D2D">
        <w:rPr>
          <w:rFonts w:ascii="Times New Roman" w:eastAsia="MS Mincho" w:hAnsi="Times New Roman"/>
          <w:b w:val="0"/>
          <w:bCs w:val="0"/>
          <w:color w:val="000000"/>
          <w:sz w:val="22"/>
          <w:szCs w:val="22"/>
          <w:lang w:eastAsia="ja-JP"/>
        </w:rPr>
        <w:t>a</w:t>
      </w:r>
      <w:r w:rsidR="00BE329C" w:rsidRPr="00BE0000">
        <w:rPr>
          <w:rFonts w:ascii="Times New Roman" w:eastAsia="MS Mincho" w:hAnsi="Times New Roman"/>
          <w:b w:val="0"/>
          <w:bCs w:val="0"/>
          <w:color w:val="000000"/>
          <w:sz w:val="22"/>
          <w:szCs w:val="22"/>
          <w:lang w:eastAsia="ja-JP"/>
        </w:rPr>
        <w:t xml:space="preserve"> objekta</w:t>
      </w:r>
      <w:r w:rsidR="00F50D2D">
        <w:rPr>
          <w:rFonts w:ascii="Times New Roman" w:eastAsia="MS Mincho" w:hAnsi="Times New Roman"/>
          <w:b w:val="0"/>
          <w:bCs w:val="0"/>
          <w:color w:val="000000"/>
          <w:sz w:val="22"/>
          <w:szCs w:val="22"/>
          <w:lang w:eastAsia="ja-JP"/>
        </w:rPr>
        <w:t>.</w:t>
      </w:r>
      <w:r w:rsidR="00BE329C" w:rsidRPr="00BE0000">
        <w:rPr>
          <w:rFonts w:ascii="Times New Roman" w:eastAsia="MS Mincho" w:hAnsi="Times New Roman"/>
          <w:b w:val="0"/>
          <w:bCs w:val="0"/>
          <w:color w:val="000000"/>
          <w:sz w:val="22"/>
          <w:szCs w:val="22"/>
          <w:lang w:eastAsia="ja-JP"/>
        </w:rPr>
        <w:t xml:space="preserve"> </w:t>
      </w:r>
    </w:p>
    <w:p w14:paraId="02DE7B2D" w14:textId="01F36E5C" w:rsidR="00BE329C" w:rsidRPr="00360758" w:rsidRDefault="00141D48" w:rsidP="00F1493B">
      <w:pPr>
        <w:pStyle w:val="SlogNaslov1Arial11ptLevo"/>
        <w:numPr>
          <w:ilvl w:val="0"/>
          <w:numId w:val="0"/>
        </w:numPr>
        <w:spacing w:after="240"/>
        <w:ind w:left="432" w:hanging="432"/>
        <w:jc w:val="both"/>
        <w:rPr>
          <w:rFonts w:ascii="Times New Roman" w:hAnsi="Times New Roman"/>
          <w:color w:val="000000"/>
          <w:szCs w:val="22"/>
        </w:rPr>
      </w:pPr>
      <w:r w:rsidRPr="00360758">
        <w:rPr>
          <w:rFonts w:ascii="Times New Roman" w:hAnsi="Times New Roman"/>
          <w:color w:val="000000"/>
          <w:szCs w:val="24"/>
        </w:rPr>
        <w:t xml:space="preserve">3. </w:t>
      </w:r>
      <w:r w:rsidR="00131CCA">
        <w:rPr>
          <w:rFonts w:ascii="Times New Roman" w:hAnsi="Times New Roman"/>
          <w:color w:val="000000"/>
          <w:szCs w:val="24"/>
        </w:rPr>
        <w:tab/>
      </w:r>
      <w:r w:rsidR="00BE329C" w:rsidRPr="00360758">
        <w:rPr>
          <w:rFonts w:ascii="Times New Roman" w:hAnsi="Times New Roman"/>
          <w:color w:val="000000"/>
          <w:szCs w:val="22"/>
        </w:rPr>
        <w:t>Ščitenje</w:t>
      </w:r>
      <w:bookmarkEnd w:id="2756"/>
    </w:p>
    <w:p w14:paraId="2C282865" w14:textId="1D3ECEED" w:rsidR="00BE329C" w:rsidRPr="00BE0000" w:rsidRDefault="00F50D2D" w:rsidP="00ED79A9">
      <w:pPr>
        <w:pStyle w:val="SlogNaslov1Arial11ptLevo"/>
        <w:numPr>
          <w:ilvl w:val="0"/>
          <w:numId w:val="196"/>
        </w:numPr>
        <w:spacing w:before="120" w:after="0"/>
        <w:ind w:left="397" w:hanging="397"/>
        <w:jc w:val="both"/>
        <w:rPr>
          <w:rFonts w:ascii="Times New Roman" w:eastAsia="MS Mincho" w:hAnsi="Times New Roman"/>
          <w:b w:val="0"/>
          <w:bCs w:val="0"/>
          <w:color w:val="000000"/>
          <w:sz w:val="22"/>
          <w:szCs w:val="22"/>
          <w:lang w:eastAsia="ja-JP"/>
        </w:rPr>
      </w:pPr>
      <w:r>
        <w:rPr>
          <w:rFonts w:ascii="Times New Roman" w:eastAsia="MS Mincho" w:hAnsi="Times New Roman"/>
          <w:b w:val="0"/>
          <w:bCs w:val="0"/>
          <w:color w:val="000000"/>
          <w:sz w:val="22"/>
          <w:szCs w:val="22"/>
          <w:lang w:eastAsia="ja-JP"/>
        </w:rPr>
        <w:t>Pri p</w:t>
      </w:r>
      <w:r w:rsidR="00BE329C" w:rsidRPr="00BE0000">
        <w:rPr>
          <w:rFonts w:ascii="Times New Roman" w:eastAsia="MS Mincho" w:hAnsi="Times New Roman"/>
          <w:b w:val="0"/>
          <w:bCs w:val="0"/>
          <w:color w:val="000000"/>
          <w:sz w:val="22"/>
          <w:szCs w:val="22"/>
          <w:lang w:eastAsia="ja-JP"/>
        </w:rPr>
        <w:t>rojekt</w:t>
      </w:r>
      <w:r>
        <w:rPr>
          <w:rFonts w:ascii="Times New Roman" w:eastAsia="MS Mincho" w:hAnsi="Times New Roman"/>
          <w:b w:val="0"/>
          <w:bCs w:val="0"/>
          <w:color w:val="000000"/>
          <w:sz w:val="22"/>
          <w:szCs w:val="22"/>
          <w:lang w:eastAsia="ja-JP"/>
        </w:rPr>
        <w:t xml:space="preserve">u je potrebno upoštevati </w:t>
      </w:r>
      <w:r w:rsidR="00BE329C" w:rsidRPr="00BE0000">
        <w:rPr>
          <w:rFonts w:ascii="Times New Roman" w:eastAsia="MS Mincho" w:hAnsi="Times New Roman"/>
          <w:b w:val="0"/>
          <w:bCs w:val="0"/>
          <w:color w:val="000000"/>
          <w:sz w:val="22"/>
          <w:szCs w:val="22"/>
          <w:lang w:eastAsia="ja-JP"/>
        </w:rPr>
        <w:t>določila za nadzorovana in opazovana območja. Na zunanji strani objekta ne smejo biti zaznane povišane vrednosti sevanja glede na naravno ozadje lokacije.</w:t>
      </w:r>
    </w:p>
    <w:p w14:paraId="1BA26344" w14:textId="2844EA9B" w:rsidR="00BE329C" w:rsidRPr="00F1493B" w:rsidRDefault="00BE329C" w:rsidP="00ED79A9">
      <w:pPr>
        <w:pStyle w:val="SlogNaslov1Arial11ptLevo"/>
        <w:numPr>
          <w:ilvl w:val="0"/>
          <w:numId w:val="196"/>
        </w:numPr>
        <w:spacing w:before="120" w:after="0"/>
        <w:ind w:left="397" w:hanging="397"/>
        <w:jc w:val="both"/>
        <w:rPr>
          <w:rFonts w:ascii="Times New Roman" w:eastAsia="MS Mincho" w:hAnsi="Times New Roman"/>
          <w:b w:val="0"/>
          <w:color w:val="000000"/>
          <w:sz w:val="22"/>
        </w:rPr>
      </w:pPr>
      <w:r w:rsidRPr="00BE0000">
        <w:rPr>
          <w:rFonts w:ascii="Times New Roman" w:eastAsia="MS Mincho" w:hAnsi="Times New Roman"/>
          <w:b w:val="0"/>
          <w:bCs w:val="0"/>
          <w:color w:val="000000"/>
          <w:sz w:val="22"/>
          <w:szCs w:val="22"/>
          <w:lang w:eastAsia="ja-JP"/>
        </w:rPr>
        <w:t xml:space="preserve">Pri izbiri materialov za ščitenje (npr. beton, svinec, jeklo) je potrebno </w:t>
      </w:r>
      <w:r w:rsidRPr="00F1493B">
        <w:rPr>
          <w:rFonts w:ascii="Times New Roman" w:eastAsia="MS Mincho" w:hAnsi="Times New Roman"/>
          <w:b w:val="0"/>
          <w:color w:val="000000"/>
          <w:sz w:val="22"/>
        </w:rPr>
        <w:t xml:space="preserve">upoštevati tudi </w:t>
      </w:r>
      <w:r w:rsidRPr="00BE0000">
        <w:rPr>
          <w:rFonts w:ascii="Times New Roman" w:eastAsia="MS Mincho" w:hAnsi="Times New Roman"/>
          <w:b w:val="0"/>
          <w:bCs w:val="0"/>
          <w:color w:val="000000"/>
          <w:sz w:val="22"/>
          <w:szCs w:val="22"/>
          <w:lang w:eastAsia="ja-JP"/>
        </w:rPr>
        <w:t xml:space="preserve">izkušnje obstoječih </w:t>
      </w:r>
      <w:r w:rsidR="00E73F37">
        <w:rPr>
          <w:rFonts w:ascii="Times New Roman" w:eastAsia="MS Mincho" w:hAnsi="Times New Roman"/>
          <w:b w:val="0"/>
          <w:bCs w:val="0"/>
          <w:color w:val="000000"/>
          <w:sz w:val="22"/>
          <w:szCs w:val="22"/>
          <w:lang w:eastAsia="ja-JP"/>
        </w:rPr>
        <w:t>obsevalnih naprav</w:t>
      </w:r>
      <w:r w:rsidRPr="00BE0000">
        <w:rPr>
          <w:rFonts w:ascii="Times New Roman" w:eastAsia="MS Mincho" w:hAnsi="Times New Roman"/>
          <w:b w:val="0"/>
          <w:bCs w:val="0"/>
          <w:color w:val="000000"/>
          <w:sz w:val="22"/>
          <w:szCs w:val="22"/>
          <w:lang w:eastAsia="ja-JP"/>
        </w:rPr>
        <w:t>.</w:t>
      </w:r>
      <w:r w:rsidR="00141D48" w:rsidRPr="00141D48">
        <w:rPr>
          <w:rFonts w:ascii="Times New Roman" w:eastAsia="MS Mincho" w:hAnsi="Times New Roman"/>
          <w:b w:val="0"/>
          <w:bCs w:val="0"/>
          <w:color w:val="000000"/>
          <w:sz w:val="22"/>
          <w:szCs w:val="22"/>
          <w:lang w:eastAsia="ja-JP"/>
        </w:rPr>
        <w:t xml:space="preserve"> </w:t>
      </w:r>
      <w:r w:rsidR="00141D48" w:rsidRPr="00BE0000">
        <w:rPr>
          <w:rFonts w:ascii="Times New Roman" w:eastAsia="MS Mincho" w:hAnsi="Times New Roman"/>
          <w:b w:val="0"/>
          <w:bCs w:val="0"/>
          <w:color w:val="000000"/>
          <w:sz w:val="22"/>
          <w:szCs w:val="22"/>
          <w:lang w:eastAsia="ja-JP"/>
        </w:rPr>
        <w:t xml:space="preserve">Za ščitenje naj se uporabljajo materiali, ki imajo manjšo zmožnost aktivacije (npr. beton). </w:t>
      </w:r>
    </w:p>
    <w:p w14:paraId="3FC6F781" w14:textId="44EE8862" w:rsidR="00BE329C" w:rsidRPr="00E73F37" w:rsidRDefault="00E73F37" w:rsidP="004D779E">
      <w:pPr>
        <w:pStyle w:val="SlogNaslov1Arial11ptLevo"/>
        <w:numPr>
          <w:ilvl w:val="0"/>
          <w:numId w:val="196"/>
        </w:numPr>
        <w:spacing w:before="120" w:after="0"/>
        <w:ind w:left="397" w:hanging="397"/>
        <w:jc w:val="both"/>
        <w:rPr>
          <w:rFonts w:ascii="Times New Roman" w:eastAsia="MS Mincho" w:hAnsi="Times New Roman"/>
          <w:b w:val="0"/>
          <w:bCs w:val="0"/>
          <w:color w:val="000000"/>
          <w:sz w:val="22"/>
          <w:szCs w:val="22"/>
          <w:lang w:eastAsia="ja-JP"/>
        </w:rPr>
      </w:pPr>
      <w:r w:rsidRPr="00E73F37">
        <w:rPr>
          <w:rFonts w:ascii="Times New Roman" w:eastAsia="MS Mincho" w:hAnsi="Times New Roman"/>
          <w:b w:val="0"/>
          <w:bCs w:val="0"/>
          <w:color w:val="000000"/>
          <w:sz w:val="22"/>
          <w:szCs w:val="22"/>
          <w:lang w:eastAsia="ja-JP"/>
        </w:rPr>
        <w:t>I</w:t>
      </w:r>
      <w:r w:rsidR="00BE329C" w:rsidRPr="00E73F37">
        <w:rPr>
          <w:rFonts w:ascii="Times New Roman" w:eastAsia="MS Mincho" w:hAnsi="Times New Roman"/>
          <w:b w:val="0"/>
          <w:bCs w:val="0"/>
          <w:color w:val="000000"/>
          <w:sz w:val="22"/>
          <w:szCs w:val="22"/>
          <w:lang w:eastAsia="ja-JP"/>
        </w:rPr>
        <w:t>zračuni ščitenja</w:t>
      </w:r>
      <w:r w:rsidR="00141D48" w:rsidRPr="00E73F37">
        <w:rPr>
          <w:rFonts w:ascii="Times New Roman" w:eastAsia="MS Mincho" w:hAnsi="Times New Roman"/>
          <w:b w:val="0"/>
          <w:bCs w:val="0"/>
          <w:color w:val="000000"/>
          <w:sz w:val="22"/>
          <w:szCs w:val="22"/>
          <w:lang w:eastAsia="ja-JP"/>
        </w:rPr>
        <w:t xml:space="preserve">, ki morajo biti narejeni </w:t>
      </w:r>
      <w:r w:rsidRPr="00E73F37">
        <w:rPr>
          <w:rFonts w:ascii="Times New Roman" w:eastAsia="MS Mincho" w:hAnsi="Times New Roman"/>
          <w:b w:val="0"/>
          <w:bCs w:val="0"/>
          <w:color w:val="000000"/>
          <w:sz w:val="22"/>
          <w:szCs w:val="22"/>
          <w:lang w:eastAsia="ja-JP"/>
        </w:rPr>
        <w:t xml:space="preserve">za največji tok (za pospeševalnik delcev) oziroma za največje možne aktivnosti (za obsevalne naprave z radioaktivnim virom). Pri izračunih ščitenja </w:t>
      </w:r>
      <w:r w:rsidR="00BE329C" w:rsidRPr="00E73F37">
        <w:rPr>
          <w:rFonts w:ascii="Times New Roman" w:eastAsia="MS Mincho" w:hAnsi="Times New Roman"/>
          <w:b w:val="0"/>
          <w:bCs w:val="0"/>
          <w:color w:val="000000"/>
          <w:sz w:val="22"/>
          <w:szCs w:val="22"/>
          <w:lang w:eastAsia="ja-JP"/>
        </w:rPr>
        <w:t xml:space="preserve">je potrebno upoštevati </w:t>
      </w:r>
      <w:r w:rsidR="00E651B9" w:rsidRPr="00E73F37">
        <w:rPr>
          <w:rFonts w:ascii="Times New Roman" w:eastAsia="MS Mincho" w:hAnsi="Times New Roman"/>
          <w:b w:val="0"/>
          <w:bCs w:val="0"/>
          <w:color w:val="000000"/>
          <w:sz w:val="22"/>
          <w:szCs w:val="22"/>
          <w:lang w:eastAsia="ja-JP"/>
        </w:rPr>
        <w:t xml:space="preserve">nastanek </w:t>
      </w:r>
      <w:r w:rsidR="00BE329C" w:rsidRPr="00E73F37">
        <w:rPr>
          <w:rFonts w:ascii="Times New Roman" w:eastAsia="MS Mincho" w:hAnsi="Times New Roman"/>
          <w:b w:val="0"/>
          <w:bCs w:val="0"/>
          <w:color w:val="000000"/>
          <w:sz w:val="22"/>
          <w:szCs w:val="22"/>
          <w:lang w:eastAsia="ja-JP"/>
        </w:rPr>
        <w:t xml:space="preserve">rentgenskih žarkov </w:t>
      </w:r>
      <w:r w:rsidR="00E651B9" w:rsidRPr="00E73F37">
        <w:rPr>
          <w:rFonts w:ascii="Times New Roman" w:eastAsia="MS Mincho" w:hAnsi="Times New Roman"/>
          <w:b w:val="0"/>
          <w:bCs w:val="0"/>
          <w:color w:val="000000"/>
          <w:sz w:val="22"/>
          <w:szCs w:val="22"/>
          <w:lang w:eastAsia="ja-JP"/>
        </w:rPr>
        <w:t>(</w:t>
      </w:r>
      <w:r w:rsidR="00BE329C" w:rsidRPr="00E73F37">
        <w:rPr>
          <w:rFonts w:ascii="Times New Roman" w:eastAsia="MS Mincho" w:hAnsi="Times New Roman"/>
          <w:b w:val="0"/>
          <w:bCs w:val="0"/>
          <w:color w:val="000000"/>
          <w:sz w:val="22"/>
          <w:szCs w:val="22"/>
          <w:lang w:eastAsia="ja-JP"/>
        </w:rPr>
        <w:t>zavornega</w:t>
      </w:r>
      <w:r w:rsidR="00E651B9" w:rsidRPr="00E73F37">
        <w:rPr>
          <w:rFonts w:ascii="Times New Roman" w:eastAsia="MS Mincho" w:hAnsi="Times New Roman"/>
          <w:b w:val="0"/>
          <w:bCs w:val="0"/>
          <w:color w:val="000000"/>
          <w:sz w:val="22"/>
          <w:szCs w:val="22"/>
          <w:lang w:eastAsia="ja-JP"/>
        </w:rPr>
        <w:t>)</w:t>
      </w:r>
      <w:r w:rsidR="00BE329C" w:rsidRPr="00E73F37">
        <w:rPr>
          <w:rFonts w:ascii="Times New Roman" w:eastAsia="MS Mincho" w:hAnsi="Times New Roman"/>
          <w:b w:val="0"/>
          <w:bCs w:val="0"/>
          <w:color w:val="000000"/>
          <w:sz w:val="22"/>
          <w:szCs w:val="22"/>
          <w:lang w:eastAsia="ja-JP"/>
        </w:rPr>
        <w:t xml:space="preserve"> in sipanega sevanja</w:t>
      </w:r>
      <w:r w:rsidR="00E651B9" w:rsidRPr="00E73F37">
        <w:rPr>
          <w:rFonts w:ascii="Times New Roman" w:eastAsia="MS Mincho" w:hAnsi="Times New Roman"/>
          <w:b w:val="0"/>
          <w:bCs w:val="0"/>
          <w:color w:val="000000"/>
          <w:sz w:val="22"/>
          <w:szCs w:val="22"/>
          <w:lang w:eastAsia="ja-JP"/>
        </w:rPr>
        <w:t xml:space="preserve"> ter sevanja delcev, ki pri tem nastanejo</w:t>
      </w:r>
      <w:r w:rsidR="00BE329C" w:rsidRPr="00E73F37">
        <w:rPr>
          <w:rFonts w:ascii="Times New Roman" w:eastAsia="MS Mincho" w:hAnsi="Times New Roman"/>
          <w:b w:val="0"/>
          <w:bCs w:val="0"/>
          <w:color w:val="000000"/>
          <w:sz w:val="22"/>
          <w:szCs w:val="22"/>
          <w:lang w:eastAsia="ja-JP"/>
        </w:rPr>
        <w:t xml:space="preserve">. </w:t>
      </w:r>
    </w:p>
    <w:p w14:paraId="1C305DD7" w14:textId="7B6D6197" w:rsidR="00E651B9" w:rsidRDefault="00BE329C" w:rsidP="00ED79A9">
      <w:pPr>
        <w:pStyle w:val="SlogNaslov1Arial11ptLevo"/>
        <w:numPr>
          <w:ilvl w:val="0"/>
          <w:numId w:val="196"/>
        </w:numPr>
        <w:spacing w:before="120" w:after="0"/>
        <w:ind w:left="397" w:hanging="397"/>
        <w:jc w:val="both"/>
        <w:rPr>
          <w:rFonts w:ascii="Times New Roman" w:eastAsia="MS Mincho" w:hAnsi="Times New Roman"/>
          <w:b w:val="0"/>
          <w:bCs w:val="0"/>
          <w:color w:val="000000"/>
          <w:sz w:val="22"/>
          <w:szCs w:val="22"/>
          <w:lang w:eastAsia="ja-JP"/>
        </w:rPr>
      </w:pPr>
      <w:r w:rsidRPr="00BE0000">
        <w:rPr>
          <w:rFonts w:ascii="Times New Roman" w:eastAsia="MS Mincho" w:hAnsi="Times New Roman"/>
          <w:b w:val="0"/>
          <w:bCs w:val="0"/>
          <w:color w:val="000000"/>
          <w:sz w:val="22"/>
          <w:szCs w:val="22"/>
          <w:lang w:eastAsia="ja-JP"/>
        </w:rPr>
        <w:t xml:space="preserve">Penetracije skozi ščit (vstopi/izstopi za osebje ter za blago, ki se obseva, ventilacija, cevovodi,…) morajo biti projektirane tako, da </w:t>
      </w:r>
      <w:r w:rsidR="00E651B9">
        <w:rPr>
          <w:rFonts w:ascii="Times New Roman" w:eastAsia="MS Mincho" w:hAnsi="Times New Roman"/>
          <w:b w:val="0"/>
          <w:bCs w:val="0"/>
          <w:color w:val="000000"/>
          <w:sz w:val="22"/>
          <w:szCs w:val="22"/>
          <w:lang w:eastAsia="ja-JP"/>
        </w:rPr>
        <w:t>omejijo puščanje sevanja na raven, ki je določena s projektom in skladna z načelom ALARA</w:t>
      </w:r>
      <w:r w:rsidRPr="00BE0000">
        <w:rPr>
          <w:rFonts w:ascii="Times New Roman" w:eastAsia="MS Mincho" w:hAnsi="Times New Roman"/>
          <w:b w:val="0"/>
          <w:bCs w:val="0"/>
          <w:color w:val="000000"/>
          <w:sz w:val="22"/>
          <w:szCs w:val="22"/>
          <w:lang w:eastAsia="ja-JP"/>
        </w:rPr>
        <w:t>.</w:t>
      </w:r>
    </w:p>
    <w:p w14:paraId="7A11F4A9" w14:textId="5696D0FB" w:rsidR="00BE329C" w:rsidRPr="00BE0000" w:rsidRDefault="00E651B9" w:rsidP="00ED79A9">
      <w:pPr>
        <w:pStyle w:val="SlogNaslov1Arial11ptLevo"/>
        <w:numPr>
          <w:ilvl w:val="0"/>
          <w:numId w:val="196"/>
        </w:numPr>
        <w:spacing w:before="120" w:after="0"/>
        <w:ind w:left="397" w:hanging="397"/>
        <w:jc w:val="both"/>
        <w:rPr>
          <w:rFonts w:ascii="Times New Roman" w:eastAsia="MS Mincho" w:hAnsi="Times New Roman"/>
          <w:b w:val="0"/>
          <w:bCs w:val="0"/>
          <w:color w:val="000000"/>
          <w:sz w:val="22"/>
          <w:szCs w:val="22"/>
          <w:lang w:eastAsia="ja-JP"/>
        </w:rPr>
      </w:pPr>
      <w:r w:rsidRPr="00E651B9">
        <w:rPr>
          <w:rFonts w:ascii="Times New Roman" w:eastAsia="MS Mincho" w:hAnsi="Times New Roman"/>
          <w:b w:val="0"/>
          <w:bCs w:val="0"/>
          <w:color w:val="000000"/>
          <w:sz w:val="22"/>
          <w:szCs w:val="22"/>
          <w:lang w:eastAsia="ja-JP"/>
        </w:rPr>
        <w:t xml:space="preserve">Izračun ščitenja mora vsebovati tudi mnenje pooblaščenega </w:t>
      </w:r>
      <w:r>
        <w:rPr>
          <w:rFonts w:ascii="Times New Roman" w:eastAsia="MS Mincho" w:hAnsi="Times New Roman"/>
          <w:b w:val="0"/>
          <w:bCs w:val="0"/>
          <w:color w:val="000000"/>
          <w:sz w:val="22"/>
          <w:szCs w:val="22"/>
          <w:lang w:eastAsia="ja-JP"/>
        </w:rPr>
        <w:t>izvedenca</w:t>
      </w:r>
      <w:r w:rsidRPr="00E651B9">
        <w:rPr>
          <w:rFonts w:ascii="Times New Roman" w:eastAsia="MS Mincho" w:hAnsi="Times New Roman"/>
          <w:b w:val="0"/>
          <w:bCs w:val="0"/>
          <w:color w:val="000000"/>
          <w:sz w:val="22"/>
          <w:szCs w:val="22"/>
          <w:lang w:eastAsia="ja-JP"/>
        </w:rPr>
        <w:t xml:space="preserve"> varstv</w:t>
      </w:r>
      <w:r>
        <w:rPr>
          <w:rFonts w:ascii="Times New Roman" w:eastAsia="MS Mincho" w:hAnsi="Times New Roman"/>
          <w:b w:val="0"/>
          <w:bCs w:val="0"/>
          <w:color w:val="000000"/>
          <w:sz w:val="22"/>
          <w:szCs w:val="22"/>
          <w:lang w:eastAsia="ja-JP"/>
        </w:rPr>
        <w:t>a</w:t>
      </w:r>
      <w:r w:rsidRPr="00E651B9">
        <w:rPr>
          <w:rFonts w:ascii="Times New Roman" w:eastAsia="MS Mincho" w:hAnsi="Times New Roman"/>
          <w:b w:val="0"/>
          <w:bCs w:val="0"/>
          <w:color w:val="000000"/>
          <w:sz w:val="22"/>
          <w:szCs w:val="22"/>
          <w:lang w:eastAsia="ja-JP"/>
        </w:rPr>
        <w:t xml:space="preserve"> pred sevanji, ki preveri in potrdi izračun.</w:t>
      </w:r>
      <w:r w:rsidR="00BE329C" w:rsidRPr="00BE0000">
        <w:rPr>
          <w:rFonts w:ascii="Times New Roman" w:eastAsia="MS Mincho" w:hAnsi="Times New Roman"/>
          <w:b w:val="0"/>
          <w:bCs w:val="0"/>
          <w:color w:val="000000"/>
          <w:sz w:val="22"/>
          <w:szCs w:val="22"/>
          <w:lang w:eastAsia="ja-JP"/>
        </w:rPr>
        <w:t xml:space="preserve"> </w:t>
      </w:r>
    </w:p>
    <w:p w14:paraId="52CDCA88" w14:textId="238015E7" w:rsidR="00E12923" w:rsidRPr="00236CD8" w:rsidRDefault="00BE329C" w:rsidP="00F1493B">
      <w:pPr>
        <w:pStyle w:val="SlogNaslov1Arial11ptLevo"/>
        <w:numPr>
          <w:ilvl w:val="0"/>
          <w:numId w:val="0"/>
        </w:numPr>
        <w:spacing w:after="240"/>
        <w:ind w:left="432" w:hanging="432"/>
        <w:jc w:val="both"/>
        <w:rPr>
          <w:rFonts w:ascii="Times New Roman" w:hAnsi="Times New Roman"/>
          <w:color w:val="000000"/>
        </w:rPr>
      </w:pPr>
      <w:bookmarkStart w:id="2761" w:name="_Toc160935773"/>
      <w:bookmarkStart w:id="2762" w:name="_Toc242175633"/>
      <w:bookmarkStart w:id="2763" w:name="_Toc436049379"/>
      <w:bookmarkStart w:id="2764" w:name="_Toc249171127"/>
      <w:bookmarkEnd w:id="2757"/>
      <w:bookmarkEnd w:id="2758"/>
      <w:bookmarkEnd w:id="2759"/>
      <w:bookmarkEnd w:id="2760"/>
      <w:r>
        <w:rPr>
          <w:rFonts w:ascii="Times New Roman" w:hAnsi="Times New Roman"/>
          <w:color w:val="000000"/>
        </w:rPr>
        <w:t xml:space="preserve">4. </w:t>
      </w:r>
      <w:r w:rsidR="00131CCA">
        <w:rPr>
          <w:rFonts w:ascii="Times New Roman" w:hAnsi="Times New Roman"/>
          <w:color w:val="000000"/>
        </w:rPr>
        <w:tab/>
      </w:r>
      <w:r w:rsidR="00E12923" w:rsidRPr="00236CD8">
        <w:rPr>
          <w:rFonts w:ascii="Times New Roman" w:hAnsi="Times New Roman"/>
          <w:color w:val="000000"/>
        </w:rPr>
        <w:t>Nadzor sevanja in opozorila</w:t>
      </w:r>
      <w:bookmarkEnd w:id="2761"/>
      <w:bookmarkEnd w:id="2762"/>
      <w:bookmarkEnd w:id="2763"/>
      <w:bookmarkEnd w:id="2764"/>
    </w:p>
    <w:p w14:paraId="3BDF99F3" w14:textId="292C1B5C" w:rsidR="00E12923" w:rsidRDefault="00E12923" w:rsidP="00ED79A9">
      <w:pPr>
        <w:pStyle w:val="Odstavekseznama"/>
        <w:numPr>
          <w:ilvl w:val="0"/>
          <w:numId w:val="197"/>
        </w:numPr>
        <w:spacing w:before="120"/>
        <w:ind w:left="397" w:hanging="397"/>
        <w:contextualSpacing w:val="0"/>
        <w:jc w:val="both"/>
        <w:rPr>
          <w:color w:val="000000"/>
          <w:sz w:val="22"/>
          <w:szCs w:val="22"/>
        </w:rPr>
      </w:pPr>
      <w:r w:rsidRPr="00236CD8">
        <w:rPr>
          <w:color w:val="000000"/>
          <w:sz w:val="22"/>
          <w:szCs w:val="22"/>
        </w:rPr>
        <w:t>Lokacije in občutljivost merilnikov sevanja morajo biti projektiran</w:t>
      </w:r>
      <w:r w:rsidR="002825E0" w:rsidRPr="00236CD8">
        <w:rPr>
          <w:color w:val="000000"/>
          <w:sz w:val="22"/>
          <w:szCs w:val="22"/>
        </w:rPr>
        <w:t>e</w:t>
      </w:r>
      <w:r w:rsidRPr="00236CD8">
        <w:rPr>
          <w:color w:val="000000"/>
          <w:sz w:val="22"/>
          <w:szCs w:val="22"/>
        </w:rPr>
        <w:t xml:space="preserve"> tako, da se nemudoma zazna </w:t>
      </w:r>
      <w:r w:rsidR="002825E0" w:rsidRPr="00236CD8">
        <w:rPr>
          <w:color w:val="000000"/>
          <w:sz w:val="22"/>
          <w:szCs w:val="22"/>
        </w:rPr>
        <w:t>čez</w:t>
      </w:r>
      <w:r w:rsidRPr="00236CD8">
        <w:rPr>
          <w:color w:val="000000"/>
          <w:sz w:val="22"/>
          <w:szCs w:val="22"/>
        </w:rPr>
        <w:t>mern</w:t>
      </w:r>
      <w:r w:rsidR="002825E0" w:rsidRPr="00236CD8">
        <w:rPr>
          <w:color w:val="000000"/>
          <w:sz w:val="22"/>
          <w:szCs w:val="22"/>
        </w:rPr>
        <w:t>a</w:t>
      </w:r>
      <w:r w:rsidRPr="00236CD8">
        <w:rPr>
          <w:color w:val="000000"/>
          <w:sz w:val="22"/>
          <w:szCs w:val="22"/>
        </w:rPr>
        <w:t xml:space="preserve"> </w:t>
      </w:r>
      <w:r w:rsidR="002825E0" w:rsidRPr="00236CD8">
        <w:rPr>
          <w:color w:val="000000"/>
          <w:sz w:val="22"/>
          <w:szCs w:val="22"/>
        </w:rPr>
        <w:t xml:space="preserve">raven </w:t>
      </w:r>
      <w:r w:rsidRPr="00236CD8">
        <w:rPr>
          <w:color w:val="000000"/>
          <w:sz w:val="22"/>
          <w:szCs w:val="22"/>
        </w:rPr>
        <w:t xml:space="preserve">radioaktivnega sevanja </w:t>
      </w:r>
      <w:r w:rsidR="002825E0" w:rsidRPr="00236CD8">
        <w:rPr>
          <w:color w:val="000000"/>
          <w:sz w:val="22"/>
          <w:szCs w:val="22"/>
        </w:rPr>
        <w:t xml:space="preserve">ter </w:t>
      </w:r>
      <w:r w:rsidR="00866BEB" w:rsidRPr="00236CD8">
        <w:rPr>
          <w:color w:val="000000"/>
          <w:sz w:val="22"/>
          <w:szCs w:val="22"/>
        </w:rPr>
        <w:t xml:space="preserve">da se </w:t>
      </w:r>
      <w:r w:rsidRPr="00236CD8">
        <w:rPr>
          <w:color w:val="000000"/>
          <w:sz w:val="22"/>
          <w:szCs w:val="22"/>
        </w:rPr>
        <w:t xml:space="preserve">z </w:t>
      </w:r>
      <w:r w:rsidR="00F50D2D">
        <w:rPr>
          <w:color w:val="000000"/>
          <w:sz w:val="22"/>
          <w:szCs w:val="22"/>
        </w:rPr>
        <w:t xml:space="preserve">zvočnim in vidnim </w:t>
      </w:r>
      <w:r w:rsidRPr="00236CD8">
        <w:rPr>
          <w:color w:val="000000"/>
          <w:sz w:val="22"/>
          <w:szCs w:val="22"/>
        </w:rPr>
        <w:t xml:space="preserve">opozorilom </w:t>
      </w:r>
      <w:r w:rsidR="002825E0" w:rsidRPr="00236CD8">
        <w:rPr>
          <w:color w:val="000000"/>
          <w:sz w:val="22"/>
          <w:szCs w:val="22"/>
        </w:rPr>
        <w:t xml:space="preserve">in </w:t>
      </w:r>
      <w:r w:rsidRPr="00236CD8">
        <w:rPr>
          <w:color w:val="000000"/>
          <w:sz w:val="22"/>
          <w:szCs w:val="22"/>
        </w:rPr>
        <w:t>prekinitvijo sevanja prepreči obsevanje osebja.</w:t>
      </w:r>
      <w:r w:rsidR="00BE329C" w:rsidRPr="00BE0000">
        <w:rPr>
          <w:color w:val="000000"/>
          <w:sz w:val="22"/>
          <w:szCs w:val="22"/>
        </w:rPr>
        <w:t xml:space="preserve"> </w:t>
      </w:r>
    </w:p>
    <w:p w14:paraId="0C21D141" w14:textId="3F925A96" w:rsidR="00E12923" w:rsidRPr="00332BDE" w:rsidRDefault="00E12923" w:rsidP="00ED79A9">
      <w:pPr>
        <w:pStyle w:val="Odstavekseznama"/>
        <w:numPr>
          <w:ilvl w:val="0"/>
          <w:numId w:val="197"/>
        </w:numPr>
        <w:spacing w:before="120"/>
        <w:ind w:left="397" w:hanging="397"/>
        <w:contextualSpacing w:val="0"/>
        <w:jc w:val="both"/>
        <w:rPr>
          <w:color w:val="000000"/>
          <w:sz w:val="22"/>
          <w:szCs w:val="22"/>
        </w:rPr>
      </w:pPr>
      <w:r w:rsidRPr="00332BDE">
        <w:rPr>
          <w:color w:val="000000"/>
          <w:sz w:val="22"/>
          <w:szCs w:val="22"/>
        </w:rPr>
        <w:t xml:space="preserve">V objektu mora biti vsaj 15 sekund pred </w:t>
      </w:r>
      <w:r w:rsidR="00866BEB" w:rsidRPr="00332BDE">
        <w:rPr>
          <w:color w:val="000000"/>
          <w:sz w:val="22"/>
          <w:szCs w:val="22"/>
        </w:rPr>
        <w:t xml:space="preserve">nastankom </w:t>
      </w:r>
      <w:r w:rsidRPr="00332BDE">
        <w:rPr>
          <w:color w:val="000000"/>
          <w:sz w:val="22"/>
          <w:szCs w:val="22"/>
        </w:rPr>
        <w:t xml:space="preserve">območja s povišanim sevanjem viden in slišen signal za opozorilo, viden signal pa tudi </w:t>
      </w:r>
      <w:r w:rsidR="0074109A" w:rsidRPr="00332BDE">
        <w:rPr>
          <w:color w:val="000000"/>
          <w:sz w:val="22"/>
          <w:szCs w:val="22"/>
        </w:rPr>
        <w:t>v</w:t>
      </w:r>
      <w:r w:rsidR="002825E0" w:rsidRPr="00332BDE">
        <w:rPr>
          <w:color w:val="000000"/>
          <w:sz w:val="22"/>
          <w:szCs w:val="22"/>
        </w:rPr>
        <w:t xml:space="preserve"> </w:t>
      </w:r>
      <w:r w:rsidRPr="00332BDE">
        <w:rPr>
          <w:color w:val="000000"/>
          <w:sz w:val="22"/>
          <w:szCs w:val="22"/>
        </w:rPr>
        <w:t>celotn</w:t>
      </w:r>
      <w:r w:rsidR="0074109A" w:rsidRPr="00332BDE">
        <w:rPr>
          <w:color w:val="000000"/>
          <w:sz w:val="22"/>
          <w:szCs w:val="22"/>
        </w:rPr>
        <w:t>em</w:t>
      </w:r>
      <w:r w:rsidRPr="00332BDE">
        <w:rPr>
          <w:color w:val="000000"/>
          <w:sz w:val="22"/>
          <w:szCs w:val="22"/>
        </w:rPr>
        <w:t xml:space="preserve"> trajanj</w:t>
      </w:r>
      <w:r w:rsidR="0074109A" w:rsidRPr="00332BDE">
        <w:rPr>
          <w:color w:val="000000"/>
          <w:sz w:val="22"/>
          <w:szCs w:val="22"/>
        </w:rPr>
        <w:t>u</w:t>
      </w:r>
      <w:r w:rsidRPr="00332BDE">
        <w:rPr>
          <w:color w:val="000000"/>
          <w:sz w:val="22"/>
          <w:szCs w:val="22"/>
        </w:rPr>
        <w:t xml:space="preserve"> povišan</w:t>
      </w:r>
      <w:r w:rsidR="0069757F" w:rsidRPr="00332BDE">
        <w:rPr>
          <w:color w:val="000000"/>
          <w:sz w:val="22"/>
          <w:szCs w:val="22"/>
        </w:rPr>
        <w:t>ega</w:t>
      </w:r>
      <w:r w:rsidRPr="00332BDE">
        <w:rPr>
          <w:color w:val="000000"/>
          <w:sz w:val="22"/>
          <w:szCs w:val="22"/>
        </w:rPr>
        <w:t xml:space="preserve"> sevanj</w:t>
      </w:r>
      <w:r w:rsidR="0069757F" w:rsidRPr="00332BDE">
        <w:rPr>
          <w:color w:val="000000"/>
          <w:sz w:val="22"/>
          <w:szCs w:val="22"/>
        </w:rPr>
        <w:t>a</w:t>
      </w:r>
      <w:r w:rsidRPr="00332BDE">
        <w:rPr>
          <w:color w:val="000000"/>
          <w:sz w:val="22"/>
          <w:szCs w:val="22"/>
        </w:rPr>
        <w:t>.</w:t>
      </w:r>
    </w:p>
    <w:p w14:paraId="4FA834BC" w14:textId="52DD2049" w:rsidR="00BE329C" w:rsidRPr="00BE0000" w:rsidRDefault="00BE329C" w:rsidP="00ED79A9">
      <w:pPr>
        <w:pStyle w:val="Odstavekseznama"/>
        <w:numPr>
          <w:ilvl w:val="0"/>
          <w:numId w:val="197"/>
        </w:numPr>
        <w:spacing w:before="120"/>
        <w:ind w:left="397" w:hanging="397"/>
        <w:contextualSpacing w:val="0"/>
        <w:jc w:val="both"/>
        <w:rPr>
          <w:color w:val="000000"/>
          <w:sz w:val="22"/>
          <w:szCs w:val="22"/>
        </w:rPr>
      </w:pPr>
      <w:r w:rsidRPr="00BE0000">
        <w:rPr>
          <w:color w:val="000000"/>
          <w:sz w:val="22"/>
          <w:szCs w:val="22"/>
        </w:rPr>
        <w:t xml:space="preserve">Merilniki sevanja morajo biti povezani </w:t>
      </w:r>
      <w:r w:rsidR="00842E64">
        <w:rPr>
          <w:color w:val="000000"/>
          <w:sz w:val="22"/>
          <w:szCs w:val="22"/>
        </w:rPr>
        <w:t xml:space="preserve">z </w:t>
      </w:r>
      <w:r w:rsidR="000E078F">
        <w:rPr>
          <w:color w:val="000000"/>
          <w:sz w:val="22"/>
          <w:szCs w:val="22"/>
        </w:rPr>
        <w:t xml:space="preserve">varnostnim </w:t>
      </w:r>
      <w:r w:rsidRPr="00BE0000">
        <w:rPr>
          <w:color w:val="000000"/>
          <w:sz w:val="22"/>
          <w:szCs w:val="22"/>
        </w:rPr>
        <w:t>sistemom</w:t>
      </w:r>
      <w:r w:rsidR="00E651B9">
        <w:rPr>
          <w:color w:val="000000"/>
          <w:sz w:val="22"/>
          <w:szCs w:val="22"/>
        </w:rPr>
        <w:t>, ki sproži zaporo</w:t>
      </w:r>
      <w:r w:rsidRPr="00BE0000">
        <w:rPr>
          <w:color w:val="000000"/>
          <w:sz w:val="22"/>
          <w:szCs w:val="22"/>
        </w:rPr>
        <w:t xml:space="preserve"> dostop</w:t>
      </w:r>
      <w:r w:rsidR="00E651B9">
        <w:rPr>
          <w:color w:val="000000"/>
          <w:sz w:val="22"/>
          <w:szCs w:val="22"/>
        </w:rPr>
        <w:t>a</w:t>
      </w:r>
      <w:r w:rsidRPr="00BE0000">
        <w:rPr>
          <w:color w:val="000000"/>
          <w:sz w:val="22"/>
          <w:szCs w:val="22"/>
        </w:rPr>
        <w:t xml:space="preserve"> osebja do obsevalnega prostora</w:t>
      </w:r>
      <w:r w:rsidR="00842E64">
        <w:rPr>
          <w:color w:val="000000"/>
          <w:sz w:val="22"/>
          <w:szCs w:val="22"/>
        </w:rPr>
        <w:t>, če merilniki sevanja prikazujejo povečane nivoje sevanja.</w:t>
      </w:r>
    </w:p>
    <w:p w14:paraId="02FBED23" w14:textId="77777777" w:rsidR="00BE329C" w:rsidRPr="00BE0000" w:rsidRDefault="00BE329C" w:rsidP="00ED79A9">
      <w:pPr>
        <w:pStyle w:val="Odstavekseznama"/>
        <w:numPr>
          <w:ilvl w:val="0"/>
          <w:numId w:val="197"/>
        </w:numPr>
        <w:spacing w:before="120"/>
        <w:ind w:left="397" w:hanging="397"/>
        <w:contextualSpacing w:val="0"/>
        <w:jc w:val="both"/>
        <w:rPr>
          <w:color w:val="000000"/>
          <w:sz w:val="22"/>
          <w:szCs w:val="22"/>
        </w:rPr>
      </w:pPr>
      <w:r w:rsidRPr="00BE0000">
        <w:rPr>
          <w:color w:val="000000"/>
          <w:sz w:val="22"/>
          <w:szCs w:val="22"/>
        </w:rPr>
        <w:lastRenderedPageBreak/>
        <w:t>Vsa obvestila in simboli na območjih sevanja morajo biti iz materialov, ki so odporni na sevanje.</w:t>
      </w:r>
    </w:p>
    <w:p w14:paraId="6CA9F851" w14:textId="4FEEAC91" w:rsidR="00BE329C" w:rsidRPr="00D92512" w:rsidRDefault="00BE329C" w:rsidP="00ED79A9">
      <w:pPr>
        <w:pStyle w:val="Odstavekseznama"/>
        <w:numPr>
          <w:ilvl w:val="0"/>
          <w:numId w:val="197"/>
        </w:numPr>
        <w:spacing w:before="120"/>
        <w:ind w:left="397" w:hanging="397"/>
        <w:contextualSpacing w:val="0"/>
        <w:jc w:val="both"/>
        <w:rPr>
          <w:color w:val="000000"/>
          <w:sz w:val="22"/>
          <w:szCs w:val="22"/>
        </w:rPr>
      </w:pPr>
      <w:r w:rsidRPr="00BE0000">
        <w:rPr>
          <w:color w:val="000000"/>
          <w:sz w:val="22"/>
          <w:szCs w:val="22"/>
        </w:rPr>
        <w:t xml:space="preserve">Status </w:t>
      </w:r>
      <w:r w:rsidR="00394BC3">
        <w:rPr>
          <w:color w:val="000000"/>
          <w:sz w:val="22"/>
          <w:szCs w:val="22"/>
        </w:rPr>
        <w:t xml:space="preserve">obsevalne naprave </w:t>
      </w:r>
      <w:r w:rsidRPr="00BE0000">
        <w:rPr>
          <w:color w:val="000000"/>
          <w:sz w:val="22"/>
          <w:szCs w:val="22"/>
        </w:rPr>
        <w:t xml:space="preserve">(delovanje/nedelovanje) mora biti viden na komandni plošči, na vseh dostopnih vratih za osebje vstopni in izstopni točki blaga za obsevanje. </w:t>
      </w:r>
      <w:r w:rsidR="00E651B9">
        <w:rPr>
          <w:color w:val="000000"/>
          <w:sz w:val="22"/>
          <w:szCs w:val="22"/>
        </w:rPr>
        <w:t>S</w:t>
      </w:r>
      <w:r w:rsidRPr="00BE0000">
        <w:rPr>
          <w:color w:val="000000"/>
          <w:sz w:val="22"/>
          <w:szCs w:val="22"/>
        </w:rPr>
        <w:t xml:space="preserve">ignali morajo biti </w:t>
      </w:r>
      <w:r w:rsidR="00E651B9">
        <w:rPr>
          <w:color w:val="000000"/>
          <w:sz w:val="22"/>
          <w:szCs w:val="22"/>
        </w:rPr>
        <w:t>jasni, nedvoumni in izstopajoči od ozadja v vseh svetlobnih pogojih</w:t>
      </w:r>
      <w:r w:rsidRPr="00BE0000">
        <w:rPr>
          <w:color w:val="000000"/>
          <w:sz w:val="22"/>
          <w:szCs w:val="22"/>
        </w:rPr>
        <w:t xml:space="preserve"> (npr. utripajoče luči).</w:t>
      </w:r>
    </w:p>
    <w:p w14:paraId="08655327" w14:textId="3FD298B6" w:rsidR="00E12923" w:rsidRPr="00236CD8" w:rsidRDefault="00BE329C" w:rsidP="00F1493B">
      <w:pPr>
        <w:pStyle w:val="SlogNaslov1Arial11ptLevo"/>
        <w:numPr>
          <w:ilvl w:val="0"/>
          <w:numId w:val="0"/>
        </w:numPr>
        <w:spacing w:after="240"/>
        <w:ind w:left="432" w:hanging="432"/>
        <w:jc w:val="both"/>
        <w:rPr>
          <w:rFonts w:ascii="Times New Roman" w:hAnsi="Times New Roman"/>
          <w:color w:val="000000"/>
        </w:rPr>
      </w:pPr>
      <w:bookmarkStart w:id="2765" w:name="_Toc160935774"/>
      <w:bookmarkStart w:id="2766" w:name="_Toc242175634"/>
      <w:bookmarkStart w:id="2767" w:name="_Toc436049380"/>
      <w:bookmarkStart w:id="2768" w:name="_Toc249171128"/>
      <w:r>
        <w:rPr>
          <w:rFonts w:ascii="Times New Roman" w:hAnsi="Times New Roman"/>
          <w:color w:val="000000"/>
        </w:rPr>
        <w:t xml:space="preserve">5. </w:t>
      </w:r>
      <w:r w:rsidR="00131CCA">
        <w:rPr>
          <w:rFonts w:ascii="Times New Roman" w:hAnsi="Times New Roman"/>
          <w:color w:val="000000"/>
        </w:rPr>
        <w:tab/>
      </w:r>
      <w:r w:rsidR="00E12923" w:rsidRPr="00236CD8">
        <w:rPr>
          <w:rFonts w:ascii="Times New Roman" w:hAnsi="Times New Roman"/>
          <w:color w:val="000000"/>
        </w:rPr>
        <w:t>Omejevanje dostopa</w:t>
      </w:r>
      <w:bookmarkEnd w:id="2765"/>
      <w:bookmarkEnd w:id="2766"/>
      <w:bookmarkEnd w:id="2767"/>
      <w:bookmarkEnd w:id="2768"/>
    </w:p>
    <w:p w14:paraId="0DFC2E82" w14:textId="63064AC4" w:rsidR="00BE329C" w:rsidRPr="00131CCA" w:rsidRDefault="00BE329C" w:rsidP="00ED79A9">
      <w:pPr>
        <w:pStyle w:val="SlogNaslov1Arial11ptLevo"/>
        <w:numPr>
          <w:ilvl w:val="0"/>
          <w:numId w:val="198"/>
        </w:numPr>
        <w:spacing w:before="120" w:after="0"/>
        <w:ind w:left="397" w:hanging="397"/>
        <w:jc w:val="both"/>
        <w:rPr>
          <w:rFonts w:ascii="Times New Roman" w:eastAsia="MS Mincho" w:hAnsi="Times New Roman"/>
          <w:b w:val="0"/>
          <w:bCs w:val="0"/>
          <w:color w:val="000000"/>
          <w:sz w:val="22"/>
          <w:szCs w:val="22"/>
          <w:lang w:eastAsia="ja-JP"/>
        </w:rPr>
      </w:pPr>
      <w:r w:rsidRPr="00131CCA">
        <w:rPr>
          <w:rFonts w:ascii="Times New Roman" w:eastAsia="MS Mincho" w:hAnsi="Times New Roman"/>
          <w:b w:val="0"/>
          <w:bCs w:val="0"/>
          <w:color w:val="000000"/>
          <w:sz w:val="22"/>
          <w:szCs w:val="22"/>
          <w:lang w:eastAsia="ja-JP"/>
        </w:rPr>
        <w:t>Objekt mora biti zasnovan tako, da je v času obratovanja preprečen nepooblaščen dostop do obsevalnega prostora z uporabo varnostnih »</w:t>
      </w:r>
      <w:r w:rsidRPr="007919D7">
        <w:rPr>
          <w:rFonts w:ascii="Times New Roman" w:eastAsia="MS Mincho" w:hAnsi="Times New Roman"/>
          <w:b w:val="0"/>
          <w:bCs w:val="0"/>
          <w:i/>
          <w:iCs/>
          <w:color w:val="000000"/>
          <w:sz w:val="22"/>
          <w:szCs w:val="22"/>
          <w:lang w:val="en-GB" w:eastAsia="ja-JP"/>
        </w:rPr>
        <w:t>interlock</w:t>
      </w:r>
      <w:r w:rsidRPr="00131CCA">
        <w:rPr>
          <w:rFonts w:ascii="Times New Roman" w:eastAsia="MS Mincho" w:hAnsi="Times New Roman"/>
          <w:b w:val="0"/>
          <w:bCs w:val="0"/>
          <w:color w:val="000000"/>
          <w:sz w:val="22"/>
          <w:szCs w:val="22"/>
          <w:lang w:eastAsia="ja-JP"/>
        </w:rPr>
        <w:t xml:space="preserve">« sistemov. Če bi prišlo do vstopa v obsevalni prostor med obratovanjem </w:t>
      </w:r>
      <w:r w:rsidR="0050640B">
        <w:rPr>
          <w:rFonts w:ascii="Times New Roman" w:eastAsia="MS Mincho" w:hAnsi="Times New Roman"/>
          <w:b w:val="0"/>
          <w:bCs w:val="0"/>
          <w:color w:val="000000"/>
          <w:sz w:val="22"/>
          <w:szCs w:val="22"/>
          <w:lang w:eastAsia="ja-JP"/>
        </w:rPr>
        <w:t>obsevalne naprave</w:t>
      </w:r>
      <w:r w:rsidRPr="00131CCA">
        <w:rPr>
          <w:rFonts w:ascii="Times New Roman" w:eastAsia="MS Mincho" w:hAnsi="Times New Roman"/>
          <w:b w:val="0"/>
          <w:bCs w:val="0"/>
          <w:color w:val="000000"/>
          <w:sz w:val="22"/>
          <w:szCs w:val="22"/>
          <w:lang w:eastAsia="ja-JP"/>
        </w:rPr>
        <w:t xml:space="preserve">, se morajo vklopiti zvočni in vidni signali, </w:t>
      </w:r>
      <w:r w:rsidR="0050640B">
        <w:rPr>
          <w:rFonts w:ascii="Times New Roman" w:eastAsia="MS Mincho" w:hAnsi="Times New Roman"/>
          <w:b w:val="0"/>
          <w:bCs w:val="0"/>
          <w:color w:val="000000"/>
          <w:sz w:val="22"/>
          <w:szCs w:val="22"/>
          <w:lang w:eastAsia="ja-JP"/>
        </w:rPr>
        <w:t>naprava</w:t>
      </w:r>
      <w:r w:rsidRPr="00131CCA">
        <w:rPr>
          <w:rFonts w:ascii="Times New Roman" w:eastAsia="MS Mincho" w:hAnsi="Times New Roman"/>
          <w:b w:val="0"/>
          <w:bCs w:val="0"/>
          <w:color w:val="000000"/>
          <w:sz w:val="22"/>
          <w:szCs w:val="22"/>
          <w:lang w:eastAsia="ja-JP"/>
        </w:rPr>
        <w:t xml:space="preserve"> pa se mora ustaviti.</w:t>
      </w:r>
    </w:p>
    <w:p w14:paraId="1E90E6E1" w14:textId="6733E8BC" w:rsidR="00BE329C" w:rsidRPr="00131CCA" w:rsidRDefault="0050640B" w:rsidP="00ED79A9">
      <w:pPr>
        <w:pStyle w:val="SlogNaslov1Arial11ptLevo"/>
        <w:numPr>
          <w:ilvl w:val="0"/>
          <w:numId w:val="198"/>
        </w:numPr>
        <w:spacing w:before="120" w:after="0"/>
        <w:ind w:left="397" w:hanging="397"/>
        <w:jc w:val="both"/>
        <w:rPr>
          <w:rFonts w:ascii="Times New Roman" w:eastAsia="MS Mincho" w:hAnsi="Times New Roman"/>
          <w:b w:val="0"/>
          <w:bCs w:val="0"/>
          <w:color w:val="000000"/>
          <w:sz w:val="22"/>
          <w:szCs w:val="22"/>
          <w:lang w:eastAsia="ja-JP"/>
        </w:rPr>
      </w:pPr>
      <w:r>
        <w:rPr>
          <w:rFonts w:ascii="Times New Roman" w:eastAsia="MS Mincho" w:hAnsi="Times New Roman"/>
          <w:b w:val="0"/>
          <w:bCs w:val="0"/>
          <w:color w:val="000000"/>
          <w:sz w:val="22"/>
          <w:szCs w:val="22"/>
          <w:lang w:eastAsia="ja-JP"/>
        </w:rPr>
        <w:t>Obsevalna naprava</w:t>
      </w:r>
      <w:r w:rsidR="00BE329C" w:rsidRPr="00131CCA">
        <w:rPr>
          <w:rFonts w:ascii="Times New Roman" w:eastAsia="MS Mincho" w:hAnsi="Times New Roman"/>
          <w:b w:val="0"/>
          <w:bCs w:val="0"/>
          <w:color w:val="000000"/>
          <w:sz w:val="22"/>
          <w:szCs w:val="22"/>
          <w:lang w:eastAsia="ja-JP"/>
        </w:rPr>
        <w:t xml:space="preserve"> mora biti zasnovan tako, da lahko obratuje izključno s ključem, ki hkrati odpira dostop do obsevalnega prostora in omogoča zagon </w:t>
      </w:r>
      <w:r>
        <w:rPr>
          <w:rFonts w:ascii="Times New Roman" w:eastAsia="MS Mincho" w:hAnsi="Times New Roman"/>
          <w:b w:val="0"/>
          <w:bCs w:val="0"/>
          <w:color w:val="000000"/>
          <w:sz w:val="22"/>
          <w:szCs w:val="22"/>
          <w:lang w:eastAsia="ja-JP"/>
        </w:rPr>
        <w:t>obsevalne naprave</w:t>
      </w:r>
      <w:r w:rsidR="00BE329C" w:rsidRPr="00131CCA">
        <w:rPr>
          <w:rFonts w:ascii="Times New Roman" w:eastAsia="MS Mincho" w:hAnsi="Times New Roman"/>
          <w:b w:val="0"/>
          <w:bCs w:val="0"/>
          <w:color w:val="000000"/>
          <w:sz w:val="22"/>
          <w:szCs w:val="22"/>
          <w:lang w:eastAsia="ja-JP"/>
        </w:rPr>
        <w:t xml:space="preserve"> na komandni plošči.</w:t>
      </w:r>
    </w:p>
    <w:p w14:paraId="05E303E6" w14:textId="5F3B8599" w:rsidR="00E12923" w:rsidRPr="00394BC3" w:rsidRDefault="00BE329C" w:rsidP="00F1493B">
      <w:pPr>
        <w:pStyle w:val="SlogNaslov1Arial11ptLevo"/>
        <w:numPr>
          <w:ilvl w:val="0"/>
          <w:numId w:val="0"/>
        </w:numPr>
        <w:spacing w:after="240"/>
        <w:ind w:left="432" w:hanging="432"/>
        <w:jc w:val="both"/>
        <w:rPr>
          <w:rFonts w:ascii="Times New Roman" w:hAnsi="Times New Roman"/>
          <w:color w:val="000000"/>
        </w:rPr>
      </w:pPr>
      <w:bookmarkStart w:id="2769" w:name="_Toc160935775"/>
      <w:bookmarkStart w:id="2770" w:name="_Toc242175635"/>
      <w:bookmarkStart w:id="2771" w:name="_Toc436049381"/>
      <w:bookmarkStart w:id="2772" w:name="_Toc249171129"/>
      <w:r w:rsidRPr="00394BC3">
        <w:rPr>
          <w:rFonts w:ascii="Times New Roman" w:hAnsi="Times New Roman"/>
          <w:color w:val="000000"/>
        </w:rPr>
        <w:t xml:space="preserve">6. </w:t>
      </w:r>
      <w:r w:rsidR="00131CCA">
        <w:rPr>
          <w:rFonts w:ascii="Times New Roman" w:hAnsi="Times New Roman"/>
          <w:color w:val="000000"/>
        </w:rPr>
        <w:tab/>
      </w:r>
      <w:r w:rsidR="00E12923" w:rsidRPr="00394BC3">
        <w:rPr>
          <w:rFonts w:ascii="Times New Roman" w:hAnsi="Times New Roman"/>
          <w:color w:val="000000"/>
        </w:rPr>
        <w:t xml:space="preserve">Nosilni sistemi za </w:t>
      </w:r>
      <w:r w:rsidR="0082647D" w:rsidRPr="00394BC3">
        <w:rPr>
          <w:rFonts w:ascii="Times New Roman" w:hAnsi="Times New Roman"/>
          <w:color w:val="000000"/>
        </w:rPr>
        <w:t xml:space="preserve">radioaktivne </w:t>
      </w:r>
      <w:r w:rsidR="00E12923" w:rsidRPr="00394BC3">
        <w:rPr>
          <w:rFonts w:ascii="Times New Roman" w:hAnsi="Times New Roman"/>
          <w:color w:val="000000"/>
        </w:rPr>
        <w:t xml:space="preserve">vire in povratek v </w:t>
      </w:r>
      <w:r w:rsidR="00E651B9">
        <w:rPr>
          <w:rFonts w:ascii="Times New Roman" w:hAnsi="Times New Roman"/>
          <w:color w:val="000000"/>
        </w:rPr>
        <w:t>varno</w:t>
      </w:r>
      <w:r w:rsidR="00E651B9" w:rsidRPr="00394BC3">
        <w:rPr>
          <w:rFonts w:ascii="Times New Roman" w:hAnsi="Times New Roman"/>
          <w:color w:val="000000"/>
        </w:rPr>
        <w:t xml:space="preserve"> </w:t>
      </w:r>
      <w:r w:rsidR="00E12923" w:rsidRPr="00394BC3">
        <w:rPr>
          <w:rFonts w:ascii="Times New Roman" w:hAnsi="Times New Roman"/>
          <w:color w:val="000000"/>
        </w:rPr>
        <w:t>stanje</w:t>
      </w:r>
      <w:bookmarkEnd w:id="2769"/>
      <w:bookmarkEnd w:id="2770"/>
      <w:bookmarkEnd w:id="2771"/>
      <w:bookmarkEnd w:id="2772"/>
    </w:p>
    <w:p w14:paraId="78E0A3E0" w14:textId="77777777" w:rsidR="00394BC3" w:rsidRPr="00236CD8" w:rsidRDefault="00394BC3" w:rsidP="00360758">
      <w:pPr>
        <w:numPr>
          <w:ilvl w:val="0"/>
          <w:numId w:val="57"/>
        </w:numPr>
        <w:tabs>
          <w:tab w:val="clear" w:pos="1437"/>
          <w:tab w:val="num" w:pos="426"/>
        </w:tabs>
        <w:spacing w:before="120"/>
        <w:ind w:left="397" w:hanging="397"/>
        <w:jc w:val="both"/>
        <w:rPr>
          <w:color w:val="000000"/>
          <w:sz w:val="22"/>
          <w:szCs w:val="22"/>
        </w:rPr>
      </w:pPr>
      <w:r w:rsidRPr="00236CD8">
        <w:rPr>
          <w:color w:val="000000"/>
          <w:sz w:val="22"/>
          <w:szCs w:val="22"/>
        </w:rPr>
        <w:t>Nosilni sistemi za vire obsevalnih naprav morajo biti projektirani tako, da se na viru ali stiku vira s sistemom ne poveča korozija, da se pri izgubi napajanja ob morebitnih padcih ali udarcih ne poškoduje vir sevanja in da mehanizmi za premikanje nimajo možnosti obtičati oziroma da v tem primeru p</w:t>
      </w:r>
      <w:r>
        <w:rPr>
          <w:color w:val="000000"/>
          <w:sz w:val="22"/>
          <w:szCs w:val="22"/>
        </w:rPr>
        <w:t>omenijo</w:t>
      </w:r>
      <w:r w:rsidRPr="00236CD8">
        <w:rPr>
          <w:color w:val="000000"/>
          <w:sz w:val="22"/>
          <w:szCs w:val="22"/>
        </w:rPr>
        <w:t xml:space="preserve"> minimalno tveganje za osebje.</w:t>
      </w:r>
    </w:p>
    <w:p w14:paraId="563D63CE" w14:textId="77537BF6" w:rsidR="00394BC3" w:rsidRPr="00394BC3" w:rsidRDefault="00394BC3" w:rsidP="00360758">
      <w:pPr>
        <w:numPr>
          <w:ilvl w:val="0"/>
          <w:numId w:val="57"/>
        </w:numPr>
        <w:tabs>
          <w:tab w:val="clear" w:pos="1437"/>
          <w:tab w:val="num" w:pos="426"/>
        </w:tabs>
        <w:spacing w:before="120"/>
        <w:ind w:left="397" w:hanging="397"/>
        <w:jc w:val="both"/>
        <w:rPr>
          <w:color w:val="000000"/>
          <w:sz w:val="22"/>
          <w:szCs w:val="22"/>
        </w:rPr>
      </w:pPr>
      <w:r w:rsidRPr="00236CD8">
        <w:rPr>
          <w:color w:val="000000"/>
          <w:sz w:val="22"/>
          <w:szCs w:val="22"/>
        </w:rPr>
        <w:t xml:space="preserve">Nosilni sistemi morajo biti projektirani tako, da se pri izgubi napajanja vir v najkrajšem času vrne v </w:t>
      </w:r>
      <w:r w:rsidR="00E651B9">
        <w:rPr>
          <w:color w:val="000000"/>
          <w:sz w:val="22"/>
          <w:szCs w:val="22"/>
        </w:rPr>
        <w:t>varno</w:t>
      </w:r>
      <w:r w:rsidRPr="00236CD8">
        <w:rPr>
          <w:color w:val="000000"/>
          <w:sz w:val="22"/>
          <w:szCs w:val="22"/>
        </w:rPr>
        <w:t xml:space="preserve"> stanje.</w:t>
      </w:r>
    </w:p>
    <w:p w14:paraId="149CCC09" w14:textId="0D57DB44" w:rsidR="00E12923" w:rsidRPr="00236CD8" w:rsidRDefault="00BE329C" w:rsidP="00F1493B">
      <w:pPr>
        <w:pStyle w:val="SlogNaslov1Arial11ptLevo"/>
        <w:numPr>
          <w:ilvl w:val="0"/>
          <w:numId w:val="0"/>
        </w:numPr>
        <w:spacing w:after="240"/>
        <w:ind w:left="432" w:hanging="432"/>
        <w:jc w:val="both"/>
        <w:rPr>
          <w:rFonts w:ascii="Times New Roman" w:hAnsi="Times New Roman"/>
          <w:color w:val="000000"/>
        </w:rPr>
      </w:pPr>
      <w:bookmarkStart w:id="2773" w:name="_Toc160935776"/>
      <w:bookmarkStart w:id="2774" w:name="_Toc242175636"/>
      <w:bookmarkStart w:id="2775" w:name="_Toc436049382"/>
      <w:bookmarkStart w:id="2776" w:name="_Toc249171130"/>
      <w:r>
        <w:rPr>
          <w:rFonts w:ascii="Times New Roman" w:hAnsi="Times New Roman"/>
          <w:color w:val="000000"/>
        </w:rPr>
        <w:t xml:space="preserve">7. </w:t>
      </w:r>
      <w:r w:rsidR="00131CCA">
        <w:rPr>
          <w:rFonts w:ascii="Times New Roman" w:hAnsi="Times New Roman"/>
          <w:color w:val="000000"/>
        </w:rPr>
        <w:tab/>
      </w:r>
      <w:r w:rsidR="00E12923" w:rsidRPr="00236CD8">
        <w:rPr>
          <w:rFonts w:ascii="Times New Roman" w:hAnsi="Times New Roman"/>
          <w:color w:val="000000"/>
        </w:rPr>
        <w:t>Zasilna zaustavitev</w:t>
      </w:r>
      <w:bookmarkEnd w:id="2773"/>
      <w:bookmarkEnd w:id="2774"/>
      <w:bookmarkEnd w:id="2775"/>
      <w:bookmarkEnd w:id="2776"/>
    </w:p>
    <w:p w14:paraId="5E4C31E3" w14:textId="77854CBD" w:rsidR="00A2626F" w:rsidRDefault="00C52041" w:rsidP="00ED79A9">
      <w:pPr>
        <w:numPr>
          <w:ilvl w:val="0"/>
          <w:numId w:val="199"/>
        </w:numPr>
        <w:tabs>
          <w:tab w:val="clear" w:pos="357"/>
        </w:tabs>
        <w:spacing w:before="120"/>
        <w:ind w:left="397" w:hanging="397"/>
        <w:jc w:val="both"/>
        <w:rPr>
          <w:color w:val="000000"/>
          <w:sz w:val="22"/>
          <w:szCs w:val="22"/>
        </w:rPr>
      </w:pPr>
      <w:r>
        <w:rPr>
          <w:color w:val="000000"/>
          <w:sz w:val="22"/>
          <w:szCs w:val="22"/>
        </w:rPr>
        <w:t>N</w:t>
      </w:r>
      <w:r w:rsidR="00E12923" w:rsidRPr="00236CD8">
        <w:rPr>
          <w:color w:val="000000"/>
          <w:sz w:val="22"/>
          <w:szCs w:val="22"/>
        </w:rPr>
        <w:t xml:space="preserve">a območjih s povišanim sevanjem </w:t>
      </w:r>
      <w:r>
        <w:rPr>
          <w:color w:val="000000"/>
          <w:sz w:val="22"/>
          <w:szCs w:val="22"/>
        </w:rPr>
        <w:t>mora biti v</w:t>
      </w:r>
      <w:r w:rsidR="00E12923" w:rsidRPr="00236CD8">
        <w:rPr>
          <w:color w:val="000000"/>
          <w:sz w:val="22"/>
          <w:szCs w:val="22"/>
        </w:rPr>
        <w:t>idno označen gumb za zasilno zaustav</w:t>
      </w:r>
      <w:r>
        <w:rPr>
          <w:color w:val="000000"/>
          <w:sz w:val="22"/>
          <w:szCs w:val="22"/>
        </w:rPr>
        <w:t xml:space="preserve">itev </w:t>
      </w:r>
      <w:r w:rsidR="0050640B">
        <w:rPr>
          <w:color w:val="000000"/>
          <w:sz w:val="22"/>
          <w:szCs w:val="22"/>
        </w:rPr>
        <w:t>obsevalne naprave</w:t>
      </w:r>
      <w:r w:rsidR="00E12923" w:rsidRPr="00236CD8">
        <w:rPr>
          <w:color w:val="000000"/>
          <w:sz w:val="22"/>
          <w:szCs w:val="22"/>
        </w:rPr>
        <w:t>.</w:t>
      </w:r>
    </w:p>
    <w:p w14:paraId="1467C4D3" w14:textId="11D07525" w:rsidR="00BE329C" w:rsidRPr="00332BDE" w:rsidRDefault="00BE329C" w:rsidP="00360758">
      <w:pPr>
        <w:spacing w:before="120"/>
        <w:ind w:left="397" w:hanging="397"/>
        <w:jc w:val="both"/>
        <w:rPr>
          <w:color w:val="000000"/>
          <w:sz w:val="22"/>
          <w:szCs w:val="22"/>
        </w:rPr>
      </w:pPr>
      <w:r w:rsidRPr="00332BDE">
        <w:rPr>
          <w:color w:val="000000"/>
          <w:sz w:val="22"/>
          <w:szCs w:val="22"/>
        </w:rPr>
        <w:t xml:space="preserve">(2) </w:t>
      </w:r>
      <w:r w:rsidR="00131CCA">
        <w:rPr>
          <w:color w:val="000000"/>
          <w:sz w:val="22"/>
          <w:szCs w:val="22"/>
        </w:rPr>
        <w:tab/>
      </w:r>
      <w:r w:rsidRPr="00332BDE">
        <w:rPr>
          <w:color w:val="000000"/>
          <w:sz w:val="22"/>
          <w:szCs w:val="22"/>
        </w:rPr>
        <w:t>Naprava za zaustavitev v sili mora sprožiti vidne in zvočne signale.</w:t>
      </w:r>
    </w:p>
    <w:p w14:paraId="60C927CF" w14:textId="7A152DEB" w:rsidR="00BE329C" w:rsidRDefault="00BE329C" w:rsidP="002D6A51">
      <w:pPr>
        <w:spacing w:before="40" w:after="40"/>
        <w:jc w:val="both"/>
        <w:rPr>
          <w:color w:val="000000"/>
          <w:sz w:val="22"/>
          <w:szCs w:val="22"/>
        </w:rPr>
      </w:pPr>
    </w:p>
    <w:p w14:paraId="198F8A5B" w14:textId="07060737" w:rsidR="00BE329C" w:rsidRPr="00360758" w:rsidRDefault="00BE329C" w:rsidP="00ED79A9">
      <w:pPr>
        <w:pStyle w:val="Odstavekseznama"/>
        <w:numPr>
          <w:ilvl w:val="0"/>
          <w:numId w:val="125"/>
        </w:numPr>
        <w:spacing w:before="120"/>
        <w:ind w:left="431" w:hanging="431"/>
        <w:contextualSpacing w:val="0"/>
        <w:jc w:val="both"/>
        <w:rPr>
          <w:b/>
          <w:bCs/>
          <w:color w:val="000000"/>
        </w:rPr>
      </w:pPr>
      <w:r w:rsidRPr="00360758">
        <w:rPr>
          <w:b/>
          <w:bCs/>
          <w:color w:val="000000"/>
        </w:rPr>
        <w:t>Ukrepi varovanja</w:t>
      </w:r>
    </w:p>
    <w:p w14:paraId="12F506CD" w14:textId="604502A0" w:rsidR="00BE329C" w:rsidRPr="00D92512" w:rsidRDefault="00BE329C" w:rsidP="00360758">
      <w:pPr>
        <w:spacing w:before="120"/>
        <w:jc w:val="both"/>
        <w:rPr>
          <w:color w:val="000000"/>
          <w:sz w:val="22"/>
          <w:szCs w:val="22"/>
        </w:rPr>
      </w:pPr>
      <w:r w:rsidRPr="00D92512">
        <w:rPr>
          <w:color w:val="000000"/>
          <w:sz w:val="22"/>
          <w:szCs w:val="22"/>
        </w:rPr>
        <w:t xml:space="preserve">Projekt </w:t>
      </w:r>
      <w:r w:rsidR="0050640B">
        <w:rPr>
          <w:color w:val="000000"/>
          <w:sz w:val="22"/>
          <w:szCs w:val="22"/>
        </w:rPr>
        <w:t>obsevalne naprave</w:t>
      </w:r>
      <w:r w:rsidR="0050640B" w:rsidRPr="00D92512">
        <w:rPr>
          <w:color w:val="000000"/>
          <w:sz w:val="22"/>
          <w:szCs w:val="22"/>
        </w:rPr>
        <w:t xml:space="preserve"> </w:t>
      </w:r>
      <w:r w:rsidRPr="00D92512">
        <w:rPr>
          <w:color w:val="000000"/>
          <w:sz w:val="22"/>
          <w:szCs w:val="22"/>
        </w:rPr>
        <w:t>mora zagotoviti pogoje za izvajanje ukrepov varovanja, z namenom učinkovite preprečitve kaznivih dejanj, ki bi ogrožala varno obratovanje.</w:t>
      </w:r>
    </w:p>
    <w:p w14:paraId="2FC258C4" w14:textId="4CFC2132" w:rsidR="00BE329C" w:rsidRPr="00360758" w:rsidRDefault="00BE329C" w:rsidP="00ED79A9">
      <w:pPr>
        <w:pStyle w:val="SlogNaslov1Arial11ptLevo"/>
        <w:numPr>
          <w:ilvl w:val="0"/>
          <w:numId w:val="125"/>
        </w:numPr>
        <w:spacing w:after="240"/>
        <w:ind w:left="431" w:hanging="431"/>
        <w:jc w:val="both"/>
        <w:rPr>
          <w:rFonts w:ascii="Times New Roman" w:eastAsia="MS Mincho" w:hAnsi="Times New Roman"/>
          <w:bCs w:val="0"/>
          <w:color w:val="000000"/>
          <w:szCs w:val="24"/>
          <w:lang w:eastAsia="ja-JP"/>
        </w:rPr>
      </w:pPr>
      <w:r w:rsidRPr="00360758">
        <w:rPr>
          <w:rFonts w:ascii="Times New Roman" w:eastAsia="MS Mincho" w:hAnsi="Times New Roman"/>
          <w:bCs w:val="0"/>
          <w:color w:val="000000"/>
          <w:szCs w:val="24"/>
          <w:lang w:eastAsia="ja-JP"/>
        </w:rPr>
        <w:t>Požarna varnost</w:t>
      </w:r>
    </w:p>
    <w:p w14:paraId="4DD42D38" w14:textId="72E370B6" w:rsidR="00BE329C" w:rsidRPr="00D92512" w:rsidRDefault="00BE329C" w:rsidP="00360758">
      <w:pPr>
        <w:spacing w:before="120"/>
        <w:jc w:val="both"/>
        <w:rPr>
          <w:color w:val="000000"/>
          <w:sz w:val="22"/>
          <w:szCs w:val="22"/>
        </w:rPr>
      </w:pPr>
      <w:r w:rsidRPr="00D92512">
        <w:rPr>
          <w:color w:val="000000"/>
          <w:sz w:val="22"/>
          <w:szCs w:val="22"/>
        </w:rPr>
        <w:t>Gibanje blaga skozi obsevalni prostor mora biti opremljeno z merilnikom časa, ki je povezan s sistemom za avtomatski izklop</w:t>
      </w:r>
      <w:r w:rsidR="00343307">
        <w:rPr>
          <w:color w:val="000000"/>
          <w:sz w:val="22"/>
          <w:szCs w:val="22"/>
        </w:rPr>
        <w:t xml:space="preserve">, </w:t>
      </w:r>
      <w:r w:rsidR="0050640B" w:rsidRPr="0050640B">
        <w:rPr>
          <w:color w:val="000000"/>
          <w:sz w:val="22"/>
          <w:szCs w:val="22"/>
        </w:rPr>
        <w:t>ki prekine obsevanje, če je presežena vrednost dovoljenega časa obsevanja.</w:t>
      </w:r>
    </w:p>
    <w:p w14:paraId="5FD7AB43" w14:textId="77777777" w:rsidR="00BE329C" w:rsidRDefault="00BE329C" w:rsidP="00BE329C">
      <w:pPr>
        <w:spacing w:before="40" w:after="40"/>
        <w:jc w:val="both"/>
        <w:rPr>
          <w:color w:val="000000"/>
          <w:sz w:val="22"/>
          <w:szCs w:val="22"/>
        </w:rPr>
      </w:pPr>
    </w:p>
    <w:p w14:paraId="332906E9" w14:textId="77777777" w:rsidR="00BE329C" w:rsidRPr="00332BDE" w:rsidRDefault="00BE329C" w:rsidP="00BE329C">
      <w:pPr>
        <w:spacing w:before="40" w:after="40"/>
        <w:jc w:val="both"/>
        <w:rPr>
          <w:b/>
          <w:bCs/>
          <w:color w:val="000000"/>
          <w:sz w:val="22"/>
          <w:szCs w:val="22"/>
        </w:rPr>
      </w:pPr>
    </w:p>
    <w:p w14:paraId="2C22A948" w14:textId="68ED4586" w:rsidR="00A2626F" w:rsidRDefault="00A2626F" w:rsidP="00A2626F">
      <w:pPr>
        <w:pStyle w:val="Naslov1"/>
        <w:spacing w:before="240"/>
        <w:rPr>
          <w:color w:val="000000"/>
          <w:szCs w:val="28"/>
        </w:rPr>
      </w:pPr>
      <w:bookmarkStart w:id="2777" w:name="_Priloga_7:_InformacijskaRačunalnišk"/>
      <w:bookmarkStart w:id="2778" w:name="_Priloga_7:_Računalniška"/>
      <w:bookmarkEnd w:id="2777"/>
      <w:bookmarkEnd w:id="2778"/>
      <w:r w:rsidRPr="00920F55">
        <w:br w:type="page"/>
      </w:r>
      <w:bookmarkStart w:id="2779" w:name="Priloga8"/>
      <w:bookmarkStart w:id="2780" w:name="_Ref434398248"/>
      <w:bookmarkStart w:id="2781" w:name="_Ref434398253"/>
      <w:bookmarkStart w:id="2782" w:name="_Ref434398333"/>
      <w:bookmarkStart w:id="2783" w:name="_Toc436049383"/>
      <w:r>
        <w:rPr>
          <w:color w:val="000000"/>
          <w:szCs w:val="28"/>
        </w:rPr>
        <w:lastRenderedPageBreak/>
        <w:t xml:space="preserve">Priloga </w:t>
      </w:r>
      <w:r w:rsidR="002415D5">
        <w:rPr>
          <w:color w:val="000000"/>
          <w:szCs w:val="28"/>
        </w:rPr>
        <w:t>8</w:t>
      </w:r>
      <w:bookmarkEnd w:id="2779"/>
      <w:r w:rsidRPr="002D6A51">
        <w:rPr>
          <w:color w:val="000000"/>
          <w:szCs w:val="28"/>
        </w:rPr>
        <w:t xml:space="preserve">: </w:t>
      </w:r>
      <w:r w:rsidR="007222D9">
        <w:rPr>
          <w:color w:val="000000"/>
          <w:szCs w:val="28"/>
        </w:rPr>
        <w:t>Kibernetska varnost</w:t>
      </w:r>
      <w:bookmarkEnd w:id="2780"/>
      <w:bookmarkEnd w:id="2781"/>
      <w:bookmarkEnd w:id="2782"/>
      <w:bookmarkEnd w:id="2783"/>
    </w:p>
    <w:p w14:paraId="48C50480" w14:textId="77777777" w:rsidR="00216919" w:rsidRPr="00920F55" w:rsidRDefault="00216919" w:rsidP="00920F55">
      <w:pPr>
        <w:rPr>
          <w:lang w:eastAsia="sl-SI"/>
        </w:rPr>
      </w:pPr>
    </w:p>
    <w:p w14:paraId="494A7811" w14:textId="60E4723E" w:rsidR="00A2626F" w:rsidRPr="0028447C" w:rsidRDefault="00A2626F" w:rsidP="00ED79A9">
      <w:pPr>
        <w:numPr>
          <w:ilvl w:val="0"/>
          <w:numId w:val="130"/>
        </w:numPr>
        <w:spacing w:before="120"/>
        <w:ind w:left="357" w:hanging="357"/>
        <w:jc w:val="both"/>
        <w:rPr>
          <w:color w:val="000000"/>
          <w:sz w:val="22"/>
          <w:szCs w:val="22"/>
        </w:rPr>
      </w:pPr>
      <w:r w:rsidRPr="0028447C">
        <w:rPr>
          <w:color w:val="000000"/>
          <w:sz w:val="22"/>
          <w:szCs w:val="22"/>
        </w:rPr>
        <w:t xml:space="preserve">Upravljavec </w:t>
      </w:r>
      <w:r w:rsidR="00B0453C" w:rsidRPr="00B0453C">
        <w:rPr>
          <w:color w:val="000000"/>
          <w:sz w:val="22"/>
          <w:szCs w:val="22"/>
        </w:rPr>
        <w:t>ali investitor sevalnega ali jedrskega objekta</w:t>
      </w:r>
      <w:r w:rsidR="00B0453C">
        <w:rPr>
          <w:color w:val="000000"/>
          <w:sz w:val="22"/>
          <w:szCs w:val="22"/>
        </w:rPr>
        <w:t xml:space="preserve"> </w:t>
      </w:r>
      <w:r w:rsidRPr="0028447C">
        <w:rPr>
          <w:color w:val="000000"/>
          <w:sz w:val="22"/>
          <w:szCs w:val="22"/>
        </w:rPr>
        <w:t xml:space="preserve">mora v skladu z zahtevami iz </w:t>
      </w:r>
      <w:r w:rsidRPr="00BE47FD">
        <w:rPr>
          <w:color w:val="000000"/>
          <w:sz w:val="22"/>
          <w:szCs w:val="22"/>
        </w:rPr>
        <w:t xml:space="preserve">te </w:t>
      </w:r>
      <w:r w:rsidR="00E72A72">
        <w:rPr>
          <w:color w:val="000000"/>
          <w:sz w:val="22"/>
          <w:szCs w:val="22"/>
        </w:rPr>
        <w:t>priloge</w:t>
      </w:r>
      <w:r w:rsidR="00E72A72" w:rsidRPr="0028447C">
        <w:rPr>
          <w:color w:val="000000"/>
          <w:sz w:val="22"/>
          <w:szCs w:val="22"/>
        </w:rPr>
        <w:t xml:space="preserve"> </w:t>
      </w:r>
      <w:r w:rsidRPr="0028447C">
        <w:rPr>
          <w:color w:val="000000"/>
          <w:sz w:val="22"/>
          <w:szCs w:val="22"/>
        </w:rPr>
        <w:t xml:space="preserve">zagotoviti, da so digitalni računalniški in komunikacijski sistemi ter mreže ustrezno zaščitene pred </w:t>
      </w:r>
      <w:r w:rsidR="00E270D6">
        <w:rPr>
          <w:color w:val="000000"/>
          <w:sz w:val="22"/>
          <w:szCs w:val="22"/>
        </w:rPr>
        <w:t>kibernetskimi</w:t>
      </w:r>
      <w:r w:rsidRPr="0028447C">
        <w:rPr>
          <w:color w:val="000000"/>
          <w:sz w:val="22"/>
          <w:szCs w:val="22"/>
        </w:rPr>
        <w:t xml:space="preserve"> napadi, </w:t>
      </w:r>
      <w:r w:rsidR="002E029D">
        <w:rPr>
          <w:color w:val="000000"/>
          <w:sz w:val="22"/>
          <w:szCs w:val="22"/>
        </w:rPr>
        <w:t>v skladu</w:t>
      </w:r>
      <w:r w:rsidRPr="0028447C">
        <w:rPr>
          <w:color w:val="000000"/>
          <w:sz w:val="22"/>
          <w:szCs w:val="22"/>
        </w:rPr>
        <w:t xml:space="preserve"> </w:t>
      </w:r>
      <w:r w:rsidR="002E029D">
        <w:rPr>
          <w:color w:val="000000"/>
          <w:sz w:val="22"/>
          <w:szCs w:val="22"/>
        </w:rPr>
        <w:t>z</w:t>
      </w:r>
      <w:r w:rsidRPr="0028447C">
        <w:rPr>
          <w:color w:val="000000"/>
          <w:sz w:val="22"/>
          <w:szCs w:val="22"/>
        </w:rPr>
        <w:t xml:space="preserve"> oceno ogroženosti.</w:t>
      </w:r>
    </w:p>
    <w:p w14:paraId="48ED0EA6" w14:textId="38AAEA77" w:rsidR="00A2626F" w:rsidRPr="0028447C" w:rsidRDefault="00A2626F" w:rsidP="00ED79A9">
      <w:pPr>
        <w:numPr>
          <w:ilvl w:val="0"/>
          <w:numId w:val="130"/>
        </w:numPr>
        <w:spacing w:before="120"/>
        <w:ind w:left="357" w:hanging="357"/>
        <w:jc w:val="both"/>
        <w:rPr>
          <w:color w:val="000000"/>
          <w:sz w:val="22"/>
          <w:szCs w:val="22"/>
        </w:rPr>
      </w:pPr>
      <w:r w:rsidRPr="0028447C">
        <w:rPr>
          <w:color w:val="000000"/>
          <w:sz w:val="22"/>
          <w:szCs w:val="22"/>
        </w:rPr>
        <w:t xml:space="preserve">Upravljavec </w:t>
      </w:r>
      <w:r w:rsidR="00B0453C" w:rsidRPr="00B0453C">
        <w:rPr>
          <w:color w:val="000000"/>
          <w:sz w:val="22"/>
          <w:szCs w:val="22"/>
        </w:rPr>
        <w:t xml:space="preserve">ali investitor </w:t>
      </w:r>
      <w:r w:rsidRPr="0028447C">
        <w:rPr>
          <w:color w:val="000000"/>
          <w:sz w:val="22"/>
          <w:szCs w:val="22"/>
        </w:rPr>
        <w:t>mora zaščititi digitalne računalniške in komunikacijske sisteme in omrežja, povezan</w:t>
      </w:r>
      <w:r w:rsidR="00914388">
        <w:rPr>
          <w:color w:val="000000"/>
          <w:sz w:val="22"/>
          <w:szCs w:val="22"/>
        </w:rPr>
        <w:t>e</w:t>
      </w:r>
      <w:r w:rsidRPr="0028447C">
        <w:rPr>
          <w:color w:val="000000"/>
          <w:sz w:val="22"/>
          <w:szCs w:val="22"/>
        </w:rPr>
        <w:t xml:space="preserve"> z:</w:t>
      </w:r>
    </w:p>
    <w:p w14:paraId="4957D46A" w14:textId="2E3F251B" w:rsidR="00A2626F" w:rsidRPr="0028447C" w:rsidRDefault="00A2626F" w:rsidP="00ED79A9">
      <w:pPr>
        <w:numPr>
          <w:ilvl w:val="0"/>
          <w:numId w:val="131"/>
        </w:numPr>
        <w:tabs>
          <w:tab w:val="clear" w:pos="360"/>
          <w:tab w:val="num" w:pos="709"/>
        </w:tabs>
        <w:spacing w:before="60"/>
        <w:ind w:left="709" w:hanging="357"/>
        <w:jc w:val="both"/>
        <w:rPr>
          <w:color w:val="000000"/>
          <w:sz w:val="22"/>
          <w:szCs w:val="22"/>
        </w:rPr>
      </w:pPr>
      <w:r w:rsidRPr="0028447C">
        <w:rPr>
          <w:color w:val="000000"/>
          <w:sz w:val="22"/>
          <w:szCs w:val="22"/>
        </w:rPr>
        <w:t>varnostnimi funkcijami in funkcijami</w:t>
      </w:r>
      <w:r w:rsidR="00914388">
        <w:rPr>
          <w:color w:val="000000"/>
          <w:sz w:val="22"/>
          <w:szCs w:val="22"/>
        </w:rPr>
        <w:t>,</w:t>
      </w:r>
      <w:r w:rsidRPr="0028447C">
        <w:rPr>
          <w:color w:val="000000"/>
          <w:sz w:val="22"/>
          <w:szCs w:val="22"/>
        </w:rPr>
        <w:t xml:space="preserve"> pomembnimi za </w:t>
      </w:r>
      <w:r w:rsidR="00332BDE">
        <w:rPr>
          <w:color w:val="000000"/>
          <w:sz w:val="22"/>
          <w:szCs w:val="22"/>
        </w:rPr>
        <w:t xml:space="preserve">jedrsko in </w:t>
      </w:r>
      <w:r w:rsidR="00052749">
        <w:rPr>
          <w:color w:val="000000"/>
          <w:sz w:val="22"/>
          <w:szCs w:val="22"/>
        </w:rPr>
        <w:t xml:space="preserve">sevalno </w:t>
      </w:r>
      <w:r w:rsidRPr="0028447C">
        <w:rPr>
          <w:color w:val="000000"/>
          <w:sz w:val="22"/>
          <w:szCs w:val="22"/>
        </w:rPr>
        <w:t>varnost,</w:t>
      </w:r>
    </w:p>
    <w:p w14:paraId="497CC5BE" w14:textId="39D0DD13" w:rsidR="00A2626F" w:rsidRPr="0028447C" w:rsidRDefault="00A2626F" w:rsidP="00ED79A9">
      <w:pPr>
        <w:numPr>
          <w:ilvl w:val="0"/>
          <w:numId w:val="131"/>
        </w:numPr>
        <w:tabs>
          <w:tab w:val="clear" w:pos="360"/>
          <w:tab w:val="num" w:pos="720"/>
        </w:tabs>
        <w:spacing w:before="60"/>
        <w:ind w:left="714" w:hanging="357"/>
        <w:jc w:val="both"/>
        <w:rPr>
          <w:color w:val="000000"/>
          <w:sz w:val="22"/>
          <w:szCs w:val="22"/>
        </w:rPr>
      </w:pPr>
      <w:r w:rsidRPr="0028447C">
        <w:rPr>
          <w:color w:val="000000"/>
          <w:sz w:val="22"/>
          <w:szCs w:val="22"/>
        </w:rPr>
        <w:t xml:space="preserve">funkcijami v povezavi </w:t>
      </w:r>
      <w:r w:rsidR="000E078F">
        <w:rPr>
          <w:color w:val="000000"/>
          <w:sz w:val="22"/>
          <w:szCs w:val="22"/>
        </w:rPr>
        <w:t xml:space="preserve">z jedrskim </w:t>
      </w:r>
      <w:r w:rsidRPr="0028447C">
        <w:rPr>
          <w:color w:val="000000"/>
          <w:sz w:val="22"/>
          <w:szCs w:val="22"/>
        </w:rPr>
        <w:t>varovanjem,</w:t>
      </w:r>
    </w:p>
    <w:p w14:paraId="52BADEB1" w14:textId="77777777" w:rsidR="00A2626F" w:rsidRPr="0028447C" w:rsidRDefault="00A2626F" w:rsidP="00ED79A9">
      <w:pPr>
        <w:numPr>
          <w:ilvl w:val="0"/>
          <w:numId w:val="131"/>
        </w:numPr>
        <w:tabs>
          <w:tab w:val="clear" w:pos="360"/>
          <w:tab w:val="num" w:pos="720"/>
        </w:tabs>
        <w:spacing w:before="60"/>
        <w:ind w:left="714" w:hanging="357"/>
        <w:jc w:val="both"/>
        <w:rPr>
          <w:color w:val="000000"/>
          <w:sz w:val="22"/>
          <w:szCs w:val="22"/>
        </w:rPr>
      </w:pPr>
      <w:r w:rsidRPr="0028447C">
        <w:rPr>
          <w:color w:val="000000"/>
          <w:sz w:val="22"/>
          <w:szCs w:val="22"/>
        </w:rPr>
        <w:t>nalogami v zvezi s pripravljenostjo na izredni dogodek, vključno z oddaljenimi komunikacijami</w:t>
      </w:r>
      <w:r w:rsidR="00914388">
        <w:rPr>
          <w:color w:val="000000"/>
          <w:sz w:val="22"/>
          <w:szCs w:val="22"/>
        </w:rPr>
        <w:t>,</w:t>
      </w:r>
      <w:r w:rsidRPr="0028447C">
        <w:rPr>
          <w:color w:val="000000"/>
          <w:sz w:val="22"/>
          <w:szCs w:val="22"/>
        </w:rPr>
        <w:t xml:space="preserve"> in</w:t>
      </w:r>
    </w:p>
    <w:p w14:paraId="65FE0FE1" w14:textId="03F4939B" w:rsidR="00A2626F" w:rsidRPr="0028447C" w:rsidRDefault="00A2626F" w:rsidP="00ED79A9">
      <w:pPr>
        <w:numPr>
          <w:ilvl w:val="0"/>
          <w:numId w:val="131"/>
        </w:numPr>
        <w:tabs>
          <w:tab w:val="clear" w:pos="360"/>
          <w:tab w:val="num" w:pos="720"/>
        </w:tabs>
        <w:spacing w:before="60"/>
        <w:ind w:left="714" w:hanging="357"/>
        <w:jc w:val="both"/>
        <w:rPr>
          <w:color w:val="000000"/>
          <w:sz w:val="22"/>
          <w:szCs w:val="22"/>
        </w:rPr>
      </w:pPr>
      <w:r w:rsidRPr="0028447C">
        <w:rPr>
          <w:color w:val="000000"/>
          <w:sz w:val="22"/>
          <w:szCs w:val="22"/>
        </w:rPr>
        <w:t xml:space="preserve">podpornimi sistemi in opremo, ki bi lahko, če </w:t>
      </w:r>
      <w:r w:rsidR="00914388">
        <w:rPr>
          <w:color w:val="000000"/>
          <w:sz w:val="22"/>
          <w:szCs w:val="22"/>
        </w:rPr>
        <w:t>so</w:t>
      </w:r>
      <w:r w:rsidRPr="0028447C">
        <w:rPr>
          <w:color w:val="000000"/>
          <w:sz w:val="22"/>
          <w:szCs w:val="22"/>
        </w:rPr>
        <w:t xml:space="preserve"> ogrožen</w:t>
      </w:r>
      <w:r w:rsidR="00914388">
        <w:rPr>
          <w:color w:val="000000"/>
          <w:sz w:val="22"/>
          <w:szCs w:val="22"/>
        </w:rPr>
        <w:t>i</w:t>
      </w:r>
      <w:r w:rsidRPr="0028447C">
        <w:rPr>
          <w:color w:val="000000"/>
          <w:sz w:val="22"/>
          <w:szCs w:val="22"/>
        </w:rPr>
        <w:t>, negativno vplival</w:t>
      </w:r>
      <w:r w:rsidR="00914388">
        <w:rPr>
          <w:color w:val="000000"/>
          <w:sz w:val="22"/>
          <w:szCs w:val="22"/>
        </w:rPr>
        <w:t>i</w:t>
      </w:r>
      <w:r w:rsidRPr="0028447C">
        <w:rPr>
          <w:color w:val="000000"/>
          <w:sz w:val="22"/>
          <w:szCs w:val="22"/>
        </w:rPr>
        <w:t xml:space="preserve"> na </w:t>
      </w:r>
      <w:r w:rsidR="00052749">
        <w:rPr>
          <w:color w:val="000000"/>
          <w:sz w:val="22"/>
          <w:szCs w:val="22"/>
        </w:rPr>
        <w:t xml:space="preserve">jedrsko in sevalno </w:t>
      </w:r>
      <w:r w:rsidRPr="0028447C">
        <w:rPr>
          <w:color w:val="000000"/>
          <w:sz w:val="22"/>
          <w:szCs w:val="22"/>
        </w:rPr>
        <w:t>varnost</w:t>
      </w:r>
      <w:r w:rsidR="001A698D">
        <w:rPr>
          <w:color w:val="000000"/>
          <w:sz w:val="22"/>
          <w:szCs w:val="22"/>
        </w:rPr>
        <w:t xml:space="preserve">, </w:t>
      </w:r>
      <w:r w:rsidR="00BE27ED">
        <w:rPr>
          <w:color w:val="000000"/>
          <w:sz w:val="22"/>
          <w:szCs w:val="22"/>
        </w:rPr>
        <w:t xml:space="preserve">jedrsko varovanje, </w:t>
      </w:r>
      <w:r w:rsidR="001A698D">
        <w:rPr>
          <w:color w:val="000000"/>
          <w:sz w:val="22"/>
          <w:szCs w:val="22"/>
        </w:rPr>
        <w:t>nadzor nad jedrskimi snovmi</w:t>
      </w:r>
      <w:r w:rsidRPr="0028447C">
        <w:rPr>
          <w:color w:val="000000"/>
          <w:sz w:val="22"/>
          <w:szCs w:val="22"/>
        </w:rPr>
        <w:t xml:space="preserve"> ali pripravljenost na izredni dogodek.</w:t>
      </w:r>
    </w:p>
    <w:p w14:paraId="5EB413F0" w14:textId="4AB2049B" w:rsidR="00A2626F" w:rsidRPr="0028447C" w:rsidRDefault="00A2626F" w:rsidP="00ED79A9">
      <w:pPr>
        <w:numPr>
          <w:ilvl w:val="0"/>
          <w:numId w:val="130"/>
        </w:numPr>
        <w:spacing w:before="120"/>
        <w:ind w:left="357" w:hanging="357"/>
        <w:jc w:val="both"/>
        <w:rPr>
          <w:color w:val="000000"/>
          <w:sz w:val="22"/>
          <w:szCs w:val="22"/>
        </w:rPr>
      </w:pPr>
      <w:r w:rsidRPr="0028447C">
        <w:rPr>
          <w:color w:val="000000"/>
          <w:sz w:val="22"/>
          <w:szCs w:val="22"/>
        </w:rPr>
        <w:t xml:space="preserve">Upravljavec </w:t>
      </w:r>
      <w:r w:rsidR="00B0453C" w:rsidRPr="00B0453C">
        <w:rPr>
          <w:color w:val="000000"/>
          <w:sz w:val="22"/>
          <w:szCs w:val="22"/>
        </w:rPr>
        <w:t xml:space="preserve">ali investitor </w:t>
      </w:r>
      <w:r w:rsidRPr="0028447C">
        <w:rPr>
          <w:color w:val="000000"/>
          <w:sz w:val="22"/>
          <w:szCs w:val="22"/>
        </w:rPr>
        <w:t xml:space="preserve">mora zavarovati sisteme in omrežja, opredeljene v točki </w:t>
      </w:r>
      <w:r>
        <w:rPr>
          <w:color w:val="000000"/>
          <w:sz w:val="22"/>
          <w:szCs w:val="22"/>
        </w:rPr>
        <w:t>2</w:t>
      </w:r>
      <w:r w:rsidRPr="0028447C">
        <w:rPr>
          <w:color w:val="000000"/>
          <w:sz w:val="22"/>
          <w:szCs w:val="22"/>
        </w:rPr>
        <w:t xml:space="preserve"> te p</w:t>
      </w:r>
      <w:r w:rsidR="00167B36">
        <w:rPr>
          <w:color w:val="000000"/>
          <w:sz w:val="22"/>
          <w:szCs w:val="22"/>
        </w:rPr>
        <w:t>riloge</w:t>
      </w:r>
      <w:r w:rsidRPr="0028447C">
        <w:rPr>
          <w:color w:val="000000"/>
          <w:sz w:val="22"/>
          <w:szCs w:val="22"/>
        </w:rPr>
        <w:t xml:space="preserve">, pred </w:t>
      </w:r>
      <w:r w:rsidR="007222D9">
        <w:rPr>
          <w:color w:val="000000"/>
          <w:sz w:val="22"/>
          <w:szCs w:val="22"/>
        </w:rPr>
        <w:t xml:space="preserve">kibernetskimi </w:t>
      </w:r>
      <w:r w:rsidRPr="0028447C">
        <w:rPr>
          <w:color w:val="000000"/>
          <w:sz w:val="22"/>
          <w:szCs w:val="22"/>
        </w:rPr>
        <w:t>napadi, ki bi:</w:t>
      </w:r>
    </w:p>
    <w:p w14:paraId="3D6DB8ED" w14:textId="77777777" w:rsidR="00A2626F" w:rsidRPr="0028447C" w:rsidRDefault="00A2626F" w:rsidP="00ED79A9">
      <w:pPr>
        <w:numPr>
          <w:ilvl w:val="0"/>
          <w:numId w:val="132"/>
        </w:numPr>
        <w:tabs>
          <w:tab w:val="clear" w:pos="360"/>
          <w:tab w:val="num" w:pos="720"/>
        </w:tabs>
        <w:spacing w:before="60"/>
        <w:ind w:left="714" w:hanging="357"/>
        <w:jc w:val="both"/>
        <w:rPr>
          <w:color w:val="000000"/>
          <w:sz w:val="22"/>
          <w:szCs w:val="22"/>
        </w:rPr>
      </w:pPr>
      <w:r w:rsidRPr="0028447C">
        <w:rPr>
          <w:color w:val="000000"/>
          <w:sz w:val="22"/>
          <w:szCs w:val="22"/>
        </w:rPr>
        <w:t>negativno vplivali na celovitost ali zaupnost podatkov in/ali programske opreme,</w:t>
      </w:r>
    </w:p>
    <w:p w14:paraId="355C34AA" w14:textId="77777777" w:rsidR="00A2626F" w:rsidRPr="0028447C" w:rsidRDefault="00A2626F" w:rsidP="00ED79A9">
      <w:pPr>
        <w:numPr>
          <w:ilvl w:val="0"/>
          <w:numId w:val="132"/>
        </w:numPr>
        <w:tabs>
          <w:tab w:val="clear" w:pos="360"/>
          <w:tab w:val="num" w:pos="720"/>
        </w:tabs>
        <w:spacing w:before="60"/>
        <w:ind w:left="714" w:hanging="357"/>
        <w:jc w:val="both"/>
        <w:rPr>
          <w:color w:val="000000"/>
          <w:sz w:val="22"/>
          <w:szCs w:val="22"/>
        </w:rPr>
      </w:pPr>
      <w:r w:rsidRPr="0028447C">
        <w:rPr>
          <w:color w:val="000000"/>
          <w:sz w:val="22"/>
          <w:szCs w:val="22"/>
        </w:rPr>
        <w:t xml:space="preserve">preprečili dostop do sistemov, storitev in/ali podatkov </w:t>
      </w:r>
      <w:r w:rsidR="00914388">
        <w:rPr>
          <w:color w:val="000000"/>
          <w:sz w:val="22"/>
          <w:szCs w:val="22"/>
        </w:rPr>
        <w:t>ter</w:t>
      </w:r>
    </w:p>
    <w:p w14:paraId="2D5D2C0F" w14:textId="77777777" w:rsidR="00A2626F" w:rsidRPr="0028447C" w:rsidRDefault="00A2626F" w:rsidP="00ED79A9">
      <w:pPr>
        <w:numPr>
          <w:ilvl w:val="0"/>
          <w:numId w:val="132"/>
        </w:numPr>
        <w:tabs>
          <w:tab w:val="clear" w:pos="360"/>
          <w:tab w:val="num" w:pos="720"/>
        </w:tabs>
        <w:spacing w:before="60"/>
        <w:ind w:left="714" w:hanging="357"/>
        <w:jc w:val="both"/>
        <w:rPr>
          <w:color w:val="000000"/>
          <w:sz w:val="22"/>
          <w:szCs w:val="22"/>
        </w:rPr>
      </w:pPr>
      <w:r w:rsidRPr="0028447C">
        <w:rPr>
          <w:color w:val="000000"/>
          <w:sz w:val="22"/>
          <w:szCs w:val="22"/>
        </w:rPr>
        <w:t>negativno vplivali na delovanje sistemov, omrežij in pripadajoče opreme.</w:t>
      </w:r>
    </w:p>
    <w:p w14:paraId="6A700E2B" w14:textId="00FA2812" w:rsidR="00A2626F" w:rsidRPr="0028447C" w:rsidRDefault="00A2626F" w:rsidP="00ED79A9">
      <w:pPr>
        <w:numPr>
          <w:ilvl w:val="0"/>
          <w:numId w:val="130"/>
        </w:numPr>
        <w:spacing w:before="120"/>
        <w:ind w:left="357" w:hanging="357"/>
        <w:jc w:val="both"/>
        <w:rPr>
          <w:color w:val="000000"/>
          <w:sz w:val="22"/>
          <w:szCs w:val="22"/>
        </w:rPr>
      </w:pPr>
      <w:r w:rsidRPr="0028447C">
        <w:rPr>
          <w:color w:val="000000"/>
          <w:sz w:val="22"/>
          <w:szCs w:val="22"/>
        </w:rPr>
        <w:t xml:space="preserve">Da bi </w:t>
      </w:r>
      <w:r w:rsidR="00914388">
        <w:rPr>
          <w:color w:val="000000"/>
          <w:sz w:val="22"/>
          <w:szCs w:val="22"/>
        </w:rPr>
        <w:t>izpolnili</w:t>
      </w:r>
      <w:r>
        <w:rPr>
          <w:color w:val="000000"/>
          <w:sz w:val="22"/>
          <w:szCs w:val="22"/>
        </w:rPr>
        <w:t xml:space="preserve"> zahteve iz zgornjih točk te p</w:t>
      </w:r>
      <w:r w:rsidR="00E20710">
        <w:rPr>
          <w:color w:val="000000"/>
          <w:sz w:val="22"/>
          <w:szCs w:val="22"/>
        </w:rPr>
        <w:t>riloge</w:t>
      </w:r>
      <w:r w:rsidRPr="0028447C">
        <w:rPr>
          <w:color w:val="000000"/>
          <w:sz w:val="22"/>
          <w:szCs w:val="22"/>
        </w:rPr>
        <w:t>, mora upravljavec</w:t>
      </w:r>
      <w:r w:rsidR="00B0453C" w:rsidRPr="00B0453C">
        <w:rPr>
          <w:color w:val="000000"/>
          <w:sz w:val="22"/>
          <w:szCs w:val="22"/>
        </w:rPr>
        <w:t xml:space="preserve"> ali investitor</w:t>
      </w:r>
      <w:r w:rsidRPr="0028447C">
        <w:rPr>
          <w:color w:val="000000"/>
          <w:sz w:val="22"/>
          <w:szCs w:val="22"/>
        </w:rPr>
        <w:t>:</w:t>
      </w:r>
    </w:p>
    <w:p w14:paraId="67DC75D7" w14:textId="49157F02" w:rsidR="00A2626F" w:rsidRPr="0028447C" w:rsidRDefault="00A2626F" w:rsidP="00ED79A9">
      <w:pPr>
        <w:numPr>
          <w:ilvl w:val="0"/>
          <w:numId w:val="133"/>
        </w:numPr>
        <w:tabs>
          <w:tab w:val="clear" w:pos="360"/>
          <w:tab w:val="num" w:pos="720"/>
        </w:tabs>
        <w:spacing w:before="60"/>
        <w:ind w:left="714" w:hanging="357"/>
        <w:jc w:val="both"/>
        <w:rPr>
          <w:color w:val="000000"/>
          <w:sz w:val="22"/>
          <w:szCs w:val="22"/>
        </w:rPr>
      </w:pPr>
      <w:r>
        <w:rPr>
          <w:color w:val="000000"/>
          <w:sz w:val="22"/>
          <w:szCs w:val="22"/>
        </w:rPr>
        <w:t>a</w:t>
      </w:r>
      <w:r w:rsidRPr="0028447C">
        <w:rPr>
          <w:color w:val="000000"/>
          <w:sz w:val="22"/>
          <w:szCs w:val="22"/>
        </w:rPr>
        <w:t xml:space="preserve">nalizirati digitalne računalniške in komunikacijske sisteme in omrežja ter opredeliti sredstva, ki morajo biti zaščitena pred </w:t>
      </w:r>
      <w:r w:rsidR="007222D9">
        <w:rPr>
          <w:color w:val="000000"/>
          <w:sz w:val="22"/>
          <w:szCs w:val="22"/>
        </w:rPr>
        <w:t>kibernetskimi</w:t>
      </w:r>
      <w:r w:rsidRPr="0028447C">
        <w:rPr>
          <w:color w:val="000000"/>
          <w:sz w:val="22"/>
          <w:szCs w:val="22"/>
        </w:rPr>
        <w:t xml:space="preserve"> napadi, da zadosti zahtevam iz </w:t>
      </w:r>
      <w:r>
        <w:rPr>
          <w:color w:val="000000"/>
          <w:sz w:val="22"/>
          <w:szCs w:val="22"/>
        </w:rPr>
        <w:t>zgornjih točk</w:t>
      </w:r>
      <w:r w:rsidRPr="0028447C">
        <w:rPr>
          <w:color w:val="000000"/>
          <w:sz w:val="22"/>
          <w:szCs w:val="22"/>
        </w:rPr>
        <w:t xml:space="preserve"> tega poglavja</w:t>
      </w:r>
      <w:r w:rsidR="00BE27ED">
        <w:rPr>
          <w:color w:val="000000"/>
          <w:sz w:val="22"/>
          <w:szCs w:val="22"/>
        </w:rPr>
        <w:t xml:space="preserve"> in</w:t>
      </w:r>
    </w:p>
    <w:p w14:paraId="0FA19A5E" w14:textId="4F85603C" w:rsidR="00A2626F" w:rsidRPr="0028447C" w:rsidRDefault="00A2626F" w:rsidP="00ED79A9">
      <w:pPr>
        <w:numPr>
          <w:ilvl w:val="0"/>
          <w:numId w:val="133"/>
        </w:numPr>
        <w:tabs>
          <w:tab w:val="clear" w:pos="360"/>
          <w:tab w:val="num" w:pos="720"/>
        </w:tabs>
        <w:spacing w:before="60"/>
        <w:ind w:left="714" w:hanging="357"/>
        <w:jc w:val="both"/>
        <w:rPr>
          <w:color w:val="000000"/>
          <w:sz w:val="22"/>
          <w:szCs w:val="22"/>
        </w:rPr>
      </w:pPr>
      <w:r w:rsidRPr="0028447C">
        <w:rPr>
          <w:color w:val="000000"/>
          <w:sz w:val="22"/>
          <w:szCs w:val="22"/>
        </w:rPr>
        <w:t xml:space="preserve">vzpostaviti, izvajati in vzdrževati </w:t>
      </w:r>
      <w:r w:rsidR="00BF34FD">
        <w:rPr>
          <w:color w:val="000000"/>
          <w:sz w:val="22"/>
          <w:szCs w:val="22"/>
        </w:rPr>
        <w:t xml:space="preserve">program </w:t>
      </w:r>
      <w:r w:rsidR="007222D9">
        <w:rPr>
          <w:color w:val="000000"/>
          <w:sz w:val="22"/>
          <w:szCs w:val="22"/>
        </w:rPr>
        <w:t>kibernetske</w:t>
      </w:r>
      <w:r w:rsidR="00BF34FD">
        <w:rPr>
          <w:color w:val="000000"/>
          <w:sz w:val="22"/>
          <w:szCs w:val="22"/>
        </w:rPr>
        <w:t xml:space="preserve"> varnosti </w:t>
      </w:r>
      <w:r w:rsidRPr="0028447C">
        <w:rPr>
          <w:color w:val="000000"/>
          <w:sz w:val="22"/>
          <w:szCs w:val="22"/>
        </w:rPr>
        <w:t xml:space="preserve">za zaščito sredstev, opredeljenih v točki </w:t>
      </w:r>
      <w:r>
        <w:rPr>
          <w:color w:val="000000"/>
          <w:sz w:val="22"/>
          <w:szCs w:val="22"/>
        </w:rPr>
        <w:t xml:space="preserve">4.a </w:t>
      </w:r>
      <w:r w:rsidRPr="00BE47FD">
        <w:rPr>
          <w:color w:val="000000"/>
          <w:sz w:val="22"/>
          <w:szCs w:val="22"/>
        </w:rPr>
        <w:t xml:space="preserve">te </w:t>
      </w:r>
      <w:r w:rsidR="00E72A72">
        <w:rPr>
          <w:color w:val="000000"/>
          <w:sz w:val="22"/>
          <w:szCs w:val="22"/>
        </w:rPr>
        <w:t>priloge</w:t>
      </w:r>
      <w:r w:rsidR="00BE27ED">
        <w:rPr>
          <w:color w:val="000000"/>
          <w:sz w:val="22"/>
          <w:szCs w:val="22"/>
        </w:rPr>
        <w:t>.</w:t>
      </w:r>
    </w:p>
    <w:p w14:paraId="66F68A0E" w14:textId="019D003E" w:rsidR="00A2626F" w:rsidRPr="0028447C" w:rsidRDefault="00BF34FD" w:rsidP="00ED79A9">
      <w:pPr>
        <w:numPr>
          <w:ilvl w:val="0"/>
          <w:numId w:val="130"/>
        </w:numPr>
        <w:spacing w:before="120"/>
        <w:jc w:val="both"/>
        <w:rPr>
          <w:color w:val="000000"/>
          <w:sz w:val="22"/>
          <w:szCs w:val="22"/>
        </w:rPr>
      </w:pPr>
      <w:r>
        <w:rPr>
          <w:color w:val="000000"/>
          <w:sz w:val="22"/>
          <w:szCs w:val="22"/>
        </w:rPr>
        <w:t>P</w:t>
      </w:r>
      <w:r w:rsidRPr="00BF34FD">
        <w:rPr>
          <w:color w:val="000000"/>
          <w:sz w:val="22"/>
          <w:szCs w:val="22"/>
        </w:rPr>
        <w:t xml:space="preserve">rogram </w:t>
      </w:r>
      <w:r w:rsidR="007222D9">
        <w:rPr>
          <w:color w:val="000000"/>
          <w:sz w:val="22"/>
          <w:szCs w:val="22"/>
        </w:rPr>
        <w:t>kibernetske</w:t>
      </w:r>
      <w:r w:rsidRPr="00BF34FD">
        <w:rPr>
          <w:color w:val="000000"/>
          <w:sz w:val="22"/>
          <w:szCs w:val="22"/>
        </w:rPr>
        <w:t xml:space="preserve"> varnosti</w:t>
      </w:r>
      <w:r w:rsidR="00A2626F" w:rsidRPr="0028447C">
        <w:rPr>
          <w:color w:val="000000"/>
          <w:sz w:val="22"/>
          <w:szCs w:val="22"/>
        </w:rPr>
        <w:t xml:space="preserve"> mora biti zasnovan tako, da se:</w:t>
      </w:r>
    </w:p>
    <w:p w14:paraId="1B1B2E67" w14:textId="7F1EF408" w:rsidR="00A2626F" w:rsidRPr="0028447C" w:rsidRDefault="00A2626F" w:rsidP="00ED79A9">
      <w:pPr>
        <w:numPr>
          <w:ilvl w:val="0"/>
          <w:numId w:val="134"/>
        </w:numPr>
        <w:tabs>
          <w:tab w:val="clear" w:pos="360"/>
          <w:tab w:val="num" w:pos="720"/>
        </w:tabs>
        <w:spacing w:before="60"/>
        <w:ind w:left="714" w:hanging="357"/>
        <w:jc w:val="both"/>
        <w:rPr>
          <w:color w:val="000000"/>
          <w:sz w:val="22"/>
          <w:szCs w:val="22"/>
        </w:rPr>
      </w:pPr>
      <w:r w:rsidRPr="0028447C">
        <w:rPr>
          <w:color w:val="000000"/>
          <w:sz w:val="22"/>
          <w:szCs w:val="22"/>
        </w:rPr>
        <w:t>varnostne kontrole izvajajo tako, da se sredstva</w:t>
      </w:r>
      <w:r w:rsidR="00914388">
        <w:rPr>
          <w:color w:val="000000"/>
          <w:sz w:val="22"/>
          <w:szCs w:val="22"/>
        </w:rPr>
        <w:t>,</w:t>
      </w:r>
      <w:r w:rsidRPr="0028447C">
        <w:rPr>
          <w:color w:val="000000"/>
          <w:sz w:val="22"/>
          <w:szCs w:val="22"/>
        </w:rPr>
        <w:t xml:space="preserve"> opisana v točki </w:t>
      </w:r>
      <w:r>
        <w:rPr>
          <w:color w:val="000000"/>
          <w:sz w:val="22"/>
          <w:szCs w:val="22"/>
        </w:rPr>
        <w:t>4.a</w:t>
      </w:r>
      <w:r w:rsidRPr="0028447C">
        <w:rPr>
          <w:color w:val="000000"/>
          <w:sz w:val="22"/>
          <w:szCs w:val="22"/>
        </w:rPr>
        <w:t xml:space="preserve"> te </w:t>
      </w:r>
      <w:r w:rsidR="00BE47FD">
        <w:rPr>
          <w:color w:val="000000"/>
          <w:sz w:val="22"/>
          <w:szCs w:val="22"/>
        </w:rPr>
        <w:t>priloge</w:t>
      </w:r>
      <w:r w:rsidR="00914388">
        <w:rPr>
          <w:color w:val="000000"/>
          <w:sz w:val="22"/>
          <w:szCs w:val="22"/>
        </w:rPr>
        <w:t>,</w:t>
      </w:r>
      <w:r w:rsidRPr="0028447C">
        <w:rPr>
          <w:color w:val="000000"/>
          <w:sz w:val="22"/>
          <w:szCs w:val="22"/>
        </w:rPr>
        <w:t xml:space="preserve"> zavarujejo pred </w:t>
      </w:r>
      <w:r w:rsidR="007222D9">
        <w:rPr>
          <w:color w:val="000000"/>
          <w:sz w:val="22"/>
          <w:szCs w:val="22"/>
        </w:rPr>
        <w:t>kibernetsk</w:t>
      </w:r>
      <w:r w:rsidR="00216919">
        <w:rPr>
          <w:color w:val="000000"/>
          <w:sz w:val="22"/>
          <w:szCs w:val="22"/>
        </w:rPr>
        <w:t>imi</w:t>
      </w:r>
      <w:r w:rsidRPr="0028447C">
        <w:rPr>
          <w:color w:val="000000"/>
          <w:sz w:val="22"/>
          <w:szCs w:val="22"/>
        </w:rPr>
        <w:t xml:space="preserve"> napadi,</w:t>
      </w:r>
    </w:p>
    <w:p w14:paraId="7CCFEDCC" w14:textId="6184C8DF" w:rsidR="00A2626F" w:rsidRPr="0028447C" w:rsidRDefault="00A2626F" w:rsidP="00ED79A9">
      <w:pPr>
        <w:numPr>
          <w:ilvl w:val="0"/>
          <w:numId w:val="134"/>
        </w:numPr>
        <w:tabs>
          <w:tab w:val="clear" w:pos="360"/>
          <w:tab w:val="num" w:pos="720"/>
        </w:tabs>
        <w:spacing w:before="60"/>
        <w:ind w:left="714" w:hanging="357"/>
        <w:jc w:val="both"/>
        <w:rPr>
          <w:color w:val="000000"/>
          <w:sz w:val="22"/>
          <w:szCs w:val="22"/>
        </w:rPr>
      </w:pPr>
      <w:r w:rsidRPr="0028447C">
        <w:rPr>
          <w:color w:val="000000"/>
          <w:sz w:val="22"/>
          <w:szCs w:val="22"/>
        </w:rPr>
        <w:t xml:space="preserve">uporablja in vzdržuje strategije obrambe v globino za zagotavljanje odkrivanja, odzivanja in odgovarjanja na </w:t>
      </w:r>
      <w:r w:rsidR="007222D9">
        <w:rPr>
          <w:color w:val="000000"/>
          <w:sz w:val="22"/>
          <w:szCs w:val="22"/>
        </w:rPr>
        <w:t>kibernetske</w:t>
      </w:r>
      <w:r w:rsidRPr="0028447C">
        <w:rPr>
          <w:color w:val="000000"/>
          <w:sz w:val="22"/>
          <w:szCs w:val="22"/>
        </w:rPr>
        <w:t xml:space="preserve"> napade,</w:t>
      </w:r>
    </w:p>
    <w:p w14:paraId="4FE296C8" w14:textId="3E1B0308" w:rsidR="00A2626F" w:rsidRPr="0028447C" w:rsidRDefault="00A2626F" w:rsidP="00ED79A9">
      <w:pPr>
        <w:numPr>
          <w:ilvl w:val="0"/>
          <w:numId w:val="134"/>
        </w:numPr>
        <w:tabs>
          <w:tab w:val="clear" w:pos="360"/>
          <w:tab w:val="num" w:pos="720"/>
        </w:tabs>
        <w:spacing w:before="60"/>
        <w:ind w:left="714" w:hanging="357"/>
        <w:jc w:val="both"/>
        <w:rPr>
          <w:color w:val="000000"/>
          <w:sz w:val="22"/>
          <w:szCs w:val="22"/>
        </w:rPr>
      </w:pPr>
      <w:r w:rsidRPr="0028447C">
        <w:rPr>
          <w:color w:val="000000"/>
          <w:sz w:val="22"/>
          <w:szCs w:val="22"/>
        </w:rPr>
        <w:t xml:space="preserve">ublaži škodljiv vpliv </w:t>
      </w:r>
      <w:r w:rsidR="007222D9">
        <w:rPr>
          <w:color w:val="000000"/>
          <w:sz w:val="22"/>
          <w:szCs w:val="22"/>
        </w:rPr>
        <w:t>kibernetskih</w:t>
      </w:r>
      <w:r w:rsidRPr="0028447C">
        <w:rPr>
          <w:color w:val="000000"/>
          <w:sz w:val="22"/>
          <w:szCs w:val="22"/>
        </w:rPr>
        <w:t xml:space="preserve"> napadov in da se</w:t>
      </w:r>
    </w:p>
    <w:p w14:paraId="42BF513F" w14:textId="2D501297" w:rsidR="00A2626F" w:rsidRPr="0028447C" w:rsidRDefault="00A2626F" w:rsidP="00ED79A9">
      <w:pPr>
        <w:numPr>
          <w:ilvl w:val="0"/>
          <w:numId w:val="134"/>
        </w:numPr>
        <w:tabs>
          <w:tab w:val="clear" w:pos="360"/>
          <w:tab w:val="num" w:pos="720"/>
        </w:tabs>
        <w:spacing w:before="60"/>
        <w:ind w:left="714" w:hanging="357"/>
        <w:jc w:val="both"/>
        <w:rPr>
          <w:color w:val="000000"/>
          <w:sz w:val="22"/>
          <w:szCs w:val="22"/>
        </w:rPr>
      </w:pPr>
      <w:r w:rsidRPr="0028447C">
        <w:rPr>
          <w:color w:val="000000"/>
          <w:sz w:val="22"/>
          <w:szCs w:val="22"/>
        </w:rPr>
        <w:t xml:space="preserve">zagotovi, da zaradi </w:t>
      </w:r>
      <w:r w:rsidR="007222D9">
        <w:rPr>
          <w:color w:val="000000"/>
          <w:sz w:val="22"/>
          <w:szCs w:val="22"/>
        </w:rPr>
        <w:t>kibernetski</w:t>
      </w:r>
      <w:r w:rsidR="00216919">
        <w:rPr>
          <w:color w:val="000000"/>
          <w:sz w:val="22"/>
          <w:szCs w:val="22"/>
        </w:rPr>
        <w:t>h</w:t>
      </w:r>
      <w:r w:rsidRPr="0028447C">
        <w:rPr>
          <w:color w:val="000000"/>
          <w:sz w:val="22"/>
          <w:szCs w:val="22"/>
        </w:rPr>
        <w:t xml:space="preserve"> napadov n</w:t>
      </w:r>
      <w:r w:rsidR="00914388">
        <w:rPr>
          <w:color w:val="000000"/>
          <w:sz w:val="22"/>
          <w:szCs w:val="22"/>
        </w:rPr>
        <w:t xml:space="preserve">i </w:t>
      </w:r>
      <w:r w:rsidRPr="0028447C">
        <w:rPr>
          <w:color w:val="000000"/>
          <w:sz w:val="22"/>
          <w:szCs w:val="22"/>
        </w:rPr>
        <w:t xml:space="preserve">negativnih vplivov na funkcije pomembnih sredstev, opredeljenih v točki </w:t>
      </w:r>
      <w:r>
        <w:rPr>
          <w:color w:val="000000"/>
          <w:sz w:val="22"/>
          <w:szCs w:val="22"/>
        </w:rPr>
        <w:t xml:space="preserve">4.a </w:t>
      </w:r>
      <w:r w:rsidRPr="0028447C">
        <w:rPr>
          <w:color w:val="000000"/>
          <w:sz w:val="22"/>
          <w:szCs w:val="22"/>
        </w:rPr>
        <w:t>te</w:t>
      </w:r>
      <w:r w:rsidR="00BA0293">
        <w:rPr>
          <w:color w:val="000000"/>
          <w:sz w:val="22"/>
          <w:szCs w:val="22"/>
        </w:rPr>
        <w:t xml:space="preserve"> priloge</w:t>
      </w:r>
      <w:r w:rsidRPr="0028447C">
        <w:rPr>
          <w:color w:val="000000"/>
          <w:sz w:val="22"/>
          <w:szCs w:val="22"/>
        </w:rPr>
        <w:t>.</w:t>
      </w:r>
    </w:p>
    <w:p w14:paraId="409CA884" w14:textId="5F68CC03" w:rsidR="00A2626F" w:rsidRPr="0028447C" w:rsidRDefault="00A2626F" w:rsidP="00ED79A9">
      <w:pPr>
        <w:numPr>
          <w:ilvl w:val="0"/>
          <w:numId w:val="130"/>
        </w:numPr>
        <w:spacing w:before="120"/>
        <w:jc w:val="both"/>
        <w:rPr>
          <w:color w:val="000000"/>
          <w:sz w:val="22"/>
          <w:szCs w:val="22"/>
        </w:rPr>
      </w:pPr>
      <w:r w:rsidRPr="0028447C">
        <w:rPr>
          <w:color w:val="000000"/>
          <w:sz w:val="22"/>
          <w:szCs w:val="22"/>
        </w:rPr>
        <w:t xml:space="preserve">Kot del </w:t>
      </w:r>
      <w:r w:rsidR="00BF34FD" w:rsidRPr="00BF34FD">
        <w:rPr>
          <w:color w:val="000000"/>
          <w:sz w:val="22"/>
          <w:szCs w:val="22"/>
        </w:rPr>
        <w:t>program</w:t>
      </w:r>
      <w:r w:rsidR="00BF34FD">
        <w:rPr>
          <w:color w:val="000000"/>
          <w:sz w:val="22"/>
          <w:szCs w:val="22"/>
        </w:rPr>
        <w:t>a</w:t>
      </w:r>
      <w:r w:rsidR="00BF34FD" w:rsidRPr="00BF34FD">
        <w:rPr>
          <w:color w:val="000000"/>
          <w:sz w:val="22"/>
          <w:szCs w:val="22"/>
        </w:rPr>
        <w:t xml:space="preserve"> </w:t>
      </w:r>
      <w:r w:rsidR="007222D9">
        <w:rPr>
          <w:color w:val="000000"/>
          <w:sz w:val="22"/>
          <w:szCs w:val="22"/>
        </w:rPr>
        <w:t>kibernetske</w:t>
      </w:r>
      <w:r w:rsidR="00BF34FD" w:rsidRPr="00BF34FD">
        <w:rPr>
          <w:color w:val="000000"/>
          <w:sz w:val="22"/>
          <w:szCs w:val="22"/>
        </w:rPr>
        <w:t xml:space="preserve"> varnosti</w:t>
      </w:r>
      <w:r w:rsidRPr="0028447C">
        <w:rPr>
          <w:color w:val="000000"/>
          <w:sz w:val="22"/>
          <w:szCs w:val="22"/>
        </w:rPr>
        <w:t xml:space="preserve"> upravljavec</w:t>
      </w:r>
      <w:r w:rsidR="00B0453C" w:rsidRPr="00B0453C">
        <w:rPr>
          <w:color w:val="000000"/>
          <w:sz w:val="22"/>
          <w:szCs w:val="22"/>
        </w:rPr>
        <w:t xml:space="preserve"> ali investitor</w:t>
      </w:r>
      <w:r w:rsidRPr="0028447C">
        <w:rPr>
          <w:color w:val="000000"/>
          <w:sz w:val="22"/>
          <w:szCs w:val="22"/>
        </w:rPr>
        <w:t>:</w:t>
      </w:r>
    </w:p>
    <w:p w14:paraId="54F9A67F" w14:textId="77777777" w:rsidR="00A2626F" w:rsidRPr="0028447C" w:rsidRDefault="00A2626F" w:rsidP="00ED79A9">
      <w:pPr>
        <w:numPr>
          <w:ilvl w:val="0"/>
          <w:numId w:val="135"/>
        </w:numPr>
        <w:tabs>
          <w:tab w:val="clear" w:pos="360"/>
          <w:tab w:val="num" w:pos="720"/>
        </w:tabs>
        <w:spacing w:before="60"/>
        <w:ind w:left="714" w:hanging="357"/>
        <w:jc w:val="both"/>
        <w:rPr>
          <w:color w:val="000000"/>
          <w:sz w:val="22"/>
          <w:szCs w:val="22"/>
        </w:rPr>
      </w:pPr>
      <w:r w:rsidRPr="0028447C">
        <w:rPr>
          <w:color w:val="000000"/>
          <w:sz w:val="22"/>
          <w:szCs w:val="22"/>
        </w:rPr>
        <w:t xml:space="preserve">zagotovi seznanjenost osebja in zunanjih izvajalcev z </w:t>
      </w:r>
      <w:r w:rsidR="00216919">
        <w:rPr>
          <w:color w:val="000000"/>
          <w:sz w:val="22"/>
          <w:szCs w:val="22"/>
        </w:rPr>
        <w:t>računalniškimi</w:t>
      </w:r>
      <w:r w:rsidRPr="0028447C">
        <w:rPr>
          <w:color w:val="000000"/>
          <w:sz w:val="22"/>
          <w:szCs w:val="22"/>
        </w:rPr>
        <w:t xml:space="preserve"> varnostnimi zahtevami ter ustrezno usposabljanje, ki je potrebno za opravljanje dodeljenih nalog in odgovornosti;</w:t>
      </w:r>
    </w:p>
    <w:p w14:paraId="0875281D" w14:textId="55A8E7E0" w:rsidR="00A2626F" w:rsidRPr="0028447C" w:rsidRDefault="00A2626F" w:rsidP="00ED79A9">
      <w:pPr>
        <w:numPr>
          <w:ilvl w:val="0"/>
          <w:numId w:val="135"/>
        </w:numPr>
        <w:tabs>
          <w:tab w:val="clear" w:pos="360"/>
          <w:tab w:val="num" w:pos="720"/>
        </w:tabs>
        <w:spacing w:before="60"/>
        <w:ind w:left="714" w:hanging="357"/>
        <w:jc w:val="both"/>
        <w:rPr>
          <w:color w:val="000000"/>
          <w:sz w:val="22"/>
          <w:szCs w:val="22"/>
        </w:rPr>
      </w:pPr>
      <w:r w:rsidRPr="0028447C">
        <w:rPr>
          <w:color w:val="000000"/>
          <w:sz w:val="22"/>
          <w:szCs w:val="22"/>
        </w:rPr>
        <w:t xml:space="preserve">ovrednoti in upravlja </w:t>
      </w:r>
      <w:r w:rsidR="00E270D6">
        <w:rPr>
          <w:color w:val="000000"/>
          <w:sz w:val="22"/>
          <w:szCs w:val="22"/>
        </w:rPr>
        <w:t>kibernetska</w:t>
      </w:r>
      <w:r w:rsidRPr="0028447C">
        <w:rPr>
          <w:color w:val="000000"/>
          <w:sz w:val="22"/>
          <w:szCs w:val="22"/>
        </w:rPr>
        <w:t xml:space="preserve"> tveganja;</w:t>
      </w:r>
    </w:p>
    <w:p w14:paraId="11908913" w14:textId="4BD467E6" w:rsidR="00A2626F" w:rsidRPr="00920F55" w:rsidRDefault="00A2626F" w:rsidP="00ED79A9">
      <w:pPr>
        <w:numPr>
          <w:ilvl w:val="0"/>
          <w:numId w:val="135"/>
        </w:numPr>
        <w:tabs>
          <w:tab w:val="clear" w:pos="360"/>
          <w:tab w:val="num" w:pos="720"/>
        </w:tabs>
        <w:spacing w:before="60"/>
        <w:ind w:left="714" w:hanging="357"/>
        <w:jc w:val="both"/>
        <w:rPr>
          <w:color w:val="000000"/>
          <w:sz w:val="22"/>
          <w:szCs w:val="22"/>
        </w:rPr>
      </w:pPr>
      <w:r w:rsidRPr="0028447C">
        <w:rPr>
          <w:color w:val="000000"/>
          <w:sz w:val="22"/>
          <w:szCs w:val="22"/>
        </w:rPr>
        <w:t xml:space="preserve">zagotovi, da </w:t>
      </w:r>
      <w:r w:rsidR="00914388">
        <w:rPr>
          <w:color w:val="000000"/>
          <w:sz w:val="22"/>
          <w:szCs w:val="22"/>
        </w:rPr>
        <w:t>so</w:t>
      </w:r>
      <w:r w:rsidRPr="0028447C">
        <w:rPr>
          <w:color w:val="000000"/>
          <w:sz w:val="22"/>
          <w:szCs w:val="22"/>
        </w:rPr>
        <w:t xml:space="preserve"> kakršnekoli spremembe sredstev, opisan</w:t>
      </w:r>
      <w:r w:rsidR="00914388">
        <w:rPr>
          <w:color w:val="000000"/>
          <w:sz w:val="22"/>
          <w:szCs w:val="22"/>
        </w:rPr>
        <w:t>e</w:t>
      </w:r>
      <w:r w:rsidRPr="0028447C">
        <w:rPr>
          <w:color w:val="000000"/>
          <w:sz w:val="22"/>
          <w:szCs w:val="22"/>
        </w:rPr>
        <w:t xml:space="preserve"> v točki </w:t>
      </w:r>
      <w:r>
        <w:rPr>
          <w:color w:val="000000"/>
          <w:sz w:val="22"/>
          <w:szCs w:val="22"/>
        </w:rPr>
        <w:t>4.a</w:t>
      </w:r>
      <w:r w:rsidRPr="0028447C">
        <w:rPr>
          <w:color w:val="000000"/>
          <w:sz w:val="22"/>
          <w:szCs w:val="22"/>
        </w:rPr>
        <w:t xml:space="preserve"> </w:t>
      </w:r>
      <w:r w:rsidRPr="00BE47FD">
        <w:rPr>
          <w:color w:val="000000"/>
          <w:sz w:val="22"/>
          <w:szCs w:val="22"/>
        </w:rPr>
        <w:t xml:space="preserve">te </w:t>
      </w:r>
      <w:r w:rsidR="00E72A72">
        <w:rPr>
          <w:color w:val="000000"/>
          <w:sz w:val="22"/>
          <w:szCs w:val="22"/>
        </w:rPr>
        <w:t>priloge</w:t>
      </w:r>
      <w:r w:rsidRPr="0028447C">
        <w:rPr>
          <w:color w:val="000000"/>
          <w:sz w:val="22"/>
          <w:szCs w:val="22"/>
        </w:rPr>
        <w:t xml:space="preserve">, predhodno ovrednotene tako, da se cilji uspešnosti za </w:t>
      </w:r>
      <w:r w:rsidR="007222D9">
        <w:rPr>
          <w:color w:val="000000"/>
          <w:sz w:val="22"/>
          <w:szCs w:val="22"/>
        </w:rPr>
        <w:t>kibernetsko</w:t>
      </w:r>
      <w:r w:rsidRPr="0028447C">
        <w:rPr>
          <w:color w:val="000000"/>
          <w:sz w:val="22"/>
          <w:szCs w:val="22"/>
        </w:rPr>
        <w:t xml:space="preserve"> varnost, opisani v </w:t>
      </w:r>
      <w:r w:rsidR="00914388">
        <w:rPr>
          <w:color w:val="000000"/>
          <w:sz w:val="22"/>
          <w:szCs w:val="22"/>
        </w:rPr>
        <w:t xml:space="preserve">2. </w:t>
      </w:r>
      <w:r w:rsidRPr="0028447C">
        <w:rPr>
          <w:color w:val="000000"/>
          <w:sz w:val="22"/>
          <w:szCs w:val="22"/>
        </w:rPr>
        <w:t xml:space="preserve">točki te </w:t>
      </w:r>
      <w:r w:rsidR="00BE47FD">
        <w:rPr>
          <w:color w:val="000000"/>
          <w:sz w:val="22"/>
          <w:szCs w:val="22"/>
        </w:rPr>
        <w:t>priloge</w:t>
      </w:r>
      <w:r w:rsidRPr="0028447C">
        <w:rPr>
          <w:color w:val="000000"/>
          <w:sz w:val="22"/>
          <w:szCs w:val="22"/>
        </w:rPr>
        <w:t>, lahko dosežejo.</w:t>
      </w:r>
    </w:p>
    <w:p w14:paraId="70E75BA4" w14:textId="2EA2AF22" w:rsidR="00A2626F" w:rsidRPr="0028447C" w:rsidRDefault="00BF34FD" w:rsidP="00ED79A9">
      <w:pPr>
        <w:numPr>
          <w:ilvl w:val="0"/>
          <w:numId w:val="130"/>
        </w:numPr>
        <w:spacing w:before="120"/>
        <w:jc w:val="both"/>
        <w:rPr>
          <w:color w:val="000000"/>
          <w:sz w:val="22"/>
          <w:szCs w:val="22"/>
        </w:rPr>
      </w:pPr>
      <w:r>
        <w:rPr>
          <w:color w:val="000000"/>
          <w:sz w:val="22"/>
          <w:szCs w:val="22"/>
        </w:rPr>
        <w:t>P</w:t>
      </w:r>
      <w:r w:rsidRPr="00BF34FD">
        <w:rPr>
          <w:color w:val="000000"/>
          <w:sz w:val="22"/>
          <w:szCs w:val="22"/>
        </w:rPr>
        <w:t xml:space="preserve">rogram </w:t>
      </w:r>
      <w:r w:rsidR="007222D9">
        <w:rPr>
          <w:color w:val="000000"/>
          <w:sz w:val="22"/>
          <w:szCs w:val="22"/>
        </w:rPr>
        <w:t>kibernetske</w:t>
      </w:r>
      <w:r w:rsidRPr="00BF34FD">
        <w:rPr>
          <w:color w:val="000000"/>
          <w:sz w:val="22"/>
          <w:szCs w:val="22"/>
        </w:rPr>
        <w:t xml:space="preserve"> varnosti</w:t>
      </w:r>
      <w:r w:rsidR="00A2626F" w:rsidRPr="00920F55">
        <w:rPr>
          <w:color w:val="000000"/>
          <w:sz w:val="22"/>
          <w:szCs w:val="22"/>
        </w:rPr>
        <w:t xml:space="preserve"> mora opisovati, kako se bodo zahteve </w:t>
      </w:r>
      <w:r w:rsidR="00A2626F" w:rsidRPr="00BE47FD">
        <w:rPr>
          <w:color w:val="000000"/>
          <w:sz w:val="22"/>
          <w:szCs w:val="22"/>
        </w:rPr>
        <w:t xml:space="preserve">iz te </w:t>
      </w:r>
      <w:r w:rsidR="00E72A72">
        <w:rPr>
          <w:color w:val="000000"/>
          <w:sz w:val="22"/>
          <w:szCs w:val="22"/>
        </w:rPr>
        <w:t>priloge</w:t>
      </w:r>
      <w:r w:rsidR="00E72A72" w:rsidRPr="0028447C">
        <w:rPr>
          <w:color w:val="000000"/>
          <w:sz w:val="22"/>
          <w:szCs w:val="22"/>
        </w:rPr>
        <w:t xml:space="preserve"> </w:t>
      </w:r>
      <w:r w:rsidR="00A2626F" w:rsidRPr="0028447C">
        <w:rPr>
          <w:color w:val="000000"/>
          <w:sz w:val="22"/>
          <w:szCs w:val="22"/>
        </w:rPr>
        <w:t>izvajale, hkrati pa mora upoštevati posebnosti določenega objekta, ki vplivajo na izvajanje.</w:t>
      </w:r>
    </w:p>
    <w:p w14:paraId="76B39631" w14:textId="1382840B" w:rsidR="00A2626F" w:rsidRPr="0028447C" w:rsidRDefault="00BF34FD" w:rsidP="00ED79A9">
      <w:pPr>
        <w:numPr>
          <w:ilvl w:val="0"/>
          <w:numId w:val="130"/>
        </w:numPr>
        <w:spacing w:before="120"/>
        <w:jc w:val="both"/>
        <w:rPr>
          <w:color w:val="000000"/>
          <w:sz w:val="22"/>
          <w:szCs w:val="22"/>
        </w:rPr>
      </w:pPr>
      <w:r>
        <w:rPr>
          <w:color w:val="000000"/>
          <w:sz w:val="22"/>
          <w:szCs w:val="22"/>
        </w:rPr>
        <w:t>P</w:t>
      </w:r>
      <w:r w:rsidRPr="00BF34FD">
        <w:rPr>
          <w:color w:val="000000"/>
          <w:sz w:val="22"/>
          <w:szCs w:val="22"/>
        </w:rPr>
        <w:t xml:space="preserve">rogram </w:t>
      </w:r>
      <w:r w:rsidR="007222D9">
        <w:rPr>
          <w:color w:val="000000"/>
          <w:sz w:val="22"/>
          <w:szCs w:val="22"/>
        </w:rPr>
        <w:t>kibernetske</w:t>
      </w:r>
      <w:r w:rsidRPr="00BF34FD">
        <w:rPr>
          <w:color w:val="000000"/>
          <w:sz w:val="22"/>
          <w:szCs w:val="22"/>
        </w:rPr>
        <w:t xml:space="preserve"> varnosti</w:t>
      </w:r>
      <w:r w:rsidR="00A2626F" w:rsidRPr="0028447C">
        <w:rPr>
          <w:color w:val="000000"/>
          <w:sz w:val="22"/>
          <w:szCs w:val="22"/>
        </w:rPr>
        <w:t xml:space="preserve"> mora vsebovati ukrepe v primeru izrednega </w:t>
      </w:r>
      <w:r w:rsidR="007222D9">
        <w:rPr>
          <w:color w:val="000000"/>
          <w:sz w:val="22"/>
          <w:szCs w:val="22"/>
        </w:rPr>
        <w:t>kibernetskega</w:t>
      </w:r>
      <w:r w:rsidR="00A2626F" w:rsidRPr="0028447C">
        <w:rPr>
          <w:color w:val="000000"/>
          <w:sz w:val="22"/>
          <w:szCs w:val="22"/>
        </w:rPr>
        <w:t xml:space="preserve"> dogodka </w:t>
      </w:r>
      <w:r w:rsidR="00914388">
        <w:rPr>
          <w:color w:val="000000"/>
          <w:sz w:val="22"/>
          <w:szCs w:val="22"/>
        </w:rPr>
        <w:t>in</w:t>
      </w:r>
      <w:r w:rsidR="00A2626F" w:rsidRPr="0028447C">
        <w:rPr>
          <w:color w:val="000000"/>
          <w:sz w:val="22"/>
          <w:szCs w:val="22"/>
        </w:rPr>
        <w:t xml:space="preserve"> povrnitev v normalno stanje po </w:t>
      </w:r>
      <w:r w:rsidR="00E270D6">
        <w:rPr>
          <w:color w:val="000000"/>
          <w:sz w:val="22"/>
          <w:szCs w:val="22"/>
        </w:rPr>
        <w:t>kibernetskem</w:t>
      </w:r>
      <w:r w:rsidR="00A2626F" w:rsidRPr="0028447C">
        <w:rPr>
          <w:color w:val="000000"/>
          <w:sz w:val="22"/>
          <w:szCs w:val="22"/>
        </w:rPr>
        <w:t xml:space="preserve"> napadu. </w:t>
      </w:r>
      <w:r>
        <w:rPr>
          <w:color w:val="000000"/>
          <w:sz w:val="22"/>
          <w:szCs w:val="22"/>
        </w:rPr>
        <w:t>P</w:t>
      </w:r>
      <w:r w:rsidRPr="00BF34FD">
        <w:rPr>
          <w:color w:val="000000"/>
          <w:sz w:val="22"/>
          <w:szCs w:val="22"/>
        </w:rPr>
        <w:t xml:space="preserve">rogram </w:t>
      </w:r>
      <w:r w:rsidR="00E270D6">
        <w:rPr>
          <w:color w:val="000000"/>
          <w:sz w:val="22"/>
          <w:szCs w:val="22"/>
        </w:rPr>
        <w:t>kibernetske</w:t>
      </w:r>
      <w:r w:rsidRPr="00BF34FD">
        <w:rPr>
          <w:color w:val="000000"/>
          <w:sz w:val="22"/>
          <w:szCs w:val="22"/>
        </w:rPr>
        <w:t xml:space="preserve"> varnosti</w:t>
      </w:r>
      <w:r w:rsidR="00A2626F" w:rsidRPr="0028447C">
        <w:rPr>
          <w:color w:val="000000"/>
          <w:sz w:val="22"/>
          <w:szCs w:val="22"/>
        </w:rPr>
        <w:t xml:space="preserve"> mora opisati, kako upravljavec</w:t>
      </w:r>
      <w:r w:rsidR="00B0453C" w:rsidRPr="00B0453C">
        <w:rPr>
          <w:color w:val="000000"/>
          <w:sz w:val="22"/>
          <w:szCs w:val="22"/>
        </w:rPr>
        <w:t xml:space="preserve"> ali investitor</w:t>
      </w:r>
      <w:r w:rsidR="00A2626F" w:rsidRPr="0028447C">
        <w:rPr>
          <w:color w:val="000000"/>
          <w:sz w:val="22"/>
          <w:szCs w:val="22"/>
        </w:rPr>
        <w:t>:</w:t>
      </w:r>
    </w:p>
    <w:p w14:paraId="6295BA21" w14:textId="2F504812" w:rsidR="00A2626F" w:rsidRPr="0028447C" w:rsidRDefault="00A2626F" w:rsidP="00ED79A9">
      <w:pPr>
        <w:numPr>
          <w:ilvl w:val="0"/>
          <w:numId w:val="136"/>
        </w:numPr>
        <w:tabs>
          <w:tab w:val="clear" w:pos="360"/>
          <w:tab w:val="num" w:pos="720"/>
        </w:tabs>
        <w:spacing w:before="60"/>
        <w:ind w:left="714" w:hanging="357"/>
        <w:jc w:val="both"/>
        <w:rPr>
          <w:color w:val="000000"/>
          <w:sz w:val="22"/>
          <w:szCs w:val="22"/>
        </w:rPr>
      </w:pPr>
      <w:r w:rsidRPr="0028447C">
        <w:rPr>
          <w:color w:val="000000"/>
          <w:sz w:val="22"/>
          <w:szCs w:val="22"/>
        </w:rPr>
        <w:t xml:space="preserve">ohrani sposobnost za pravočasno odkrivanje in odzivanje na </w:t>
      </w:r>
      <w:r w:rsidR="00E270D6">
        <w:rPr>
          <w:color w:val="000000"/>
          <w:sz w:val="22"/>
          <w:szCs w:val="22"/>
        </w:rPr>
        <w:t>kibernetske</w:t>
      </w:r>
      <w:r w:rsidRPr="0028447C">
        <w:rPr>
          <w:color w:val="000000"/>
          <w:sz w:val="22"/>
          <w:szCs w:val="22"/>
        </w:rPr>
        <w:t xml:space="preserve"> napade,</w:t>
      </w:r>
    </w:p>
    <w:p w14:paraId="55A5D363" w14:textId="19883F44" w:rsidR="00E364E3" w:rsidRDefault="00E364E3" w:rsidP="00ED79A9">
      <w:pPr>
        <w:numPr>
          <w:ilvl w:val="0"/>
          <w:numId w:val="136"/>
        </w:numPr>
        <w:tabs>
          <w:tab w:val="clear" w:pos="360"/>
          <w:tab w:val="num" w:pos="720"/>
        </w:tabs>
        <w:spacing w:before="60"/>
        <w:ind w:left="714" w:hanging="357"/>
        <w:jc w:val="both"/>
        <w:rPr>
          <w:color w:val="000000"/>
          <w:sz w:val="22"/>
          <w:szCs w:val="22"/>
        </w:rPr>
      </w:pPr>
      <w:r>
        <w:rPr>
          <w:color w:val="000000"/>
          <w:sz w:val="22"/>
          <w:szCs w:val="22"/>
        </w:rPr>
        <w:lastRenderedPageBreak/>
        <w:t>ovrednoti kibernetske napade,</w:t>
      </w:r>
    </w:p>
    <w:p w14:paraId="25126639" w14:textId="35E9A2C5" w:rsidR="00A2626F" w:rsidRPr="0028447C" w:rsidRDefault="00A2626F" w:rsidP="00ED79A9">
      <w:pPr>
        <w:numPr>
          <w:ilvl w:val="0"/>
          <w:numId w:val="136"/>
        </w:numPr>
        <w:tabs>
          <w:tab w:val="clear" w:pos="360"/>
          <w:tab w:val="num" w:pos="720"/>
        </w:tabs>
        <w:spacing w:before="60"/>
        <w:ind w:left="714" w:hanging="357"/>
        <w:jc w:val="both"/>
        <w:rPr>
          <w:color w:val="000000"/>
          <w:sz w:val="22"/>
          <w:szCs w:val="22"/>
        </w:rPr>
      </w:pPr>
      <w:r w:rsidRPr="0028447C">
        <w:rPr>
          <w:color w:val="000000"/>
          <w:sz w:val="22"/>
          <w:szCs w:val="22"/>
        </w:rPr>
        <w:t xml:space="preserve">ublaži posledice </w:t>
      </w:r>
      <w:r w:rsidR="00E270D6">
        <w:rPr>
          <w:color w:val="000000"/>
          <w:sz w:val="22"/>
          <w:szCs w:val="22"/>
        </w:rPr>
        <w:t>kibernetskega</w:t>
      </w:r>
      <w:r w:rsidRPr="0028447C">
        <w:rPr>
          <w:color w:val="000000"/>
          <w:sz w:val="22"/>
          <w:szCs w:val="22"/>
        </w:rPr>
        <w:t xml:space="preserve"> napada,</w:t>
      </w:r>
    </w:p>
    <w:p w14:paraId="4DE85134" w14:textId="77777777" w:rsidR="00A2626F" w:rsidRPr="0028447C" w:rsidRDefault="00A2626F" w:rsidP="00ED79A9">
      <w:pPr>
        <w:numPr>
          <w:ilvl w:val="0"/>
          <w:numId w:val="136"/>
        </w:numPr>
        <w:tabs>
          <w:tab w:val="clear" w:pos="360"/>
          <w:tab w:val="num" w:pos="720"/>
        </w:tabs>
        <w:spacing w:before="60"/>
        <w:ind w:left="714" w:hanging="357"/>
        <w:jc w:val="both"/>
        <w:rPr>
          <w:color w:val="000000"/>
          <w:sz w:val="22"/>
          <w:szCs w:val="22"/>
        </w:rPr>
      </w:pPr>
      <w:r w:rsidRPr="0028447C">
        <w:rPr>
          <w:color w:val="000000"/>
          <w:sz w:val="22"/>
          <w:szCs w:val="22"/>
        </w:rPr>
        <w:t>odpravi izkoriščene ranljivosti in</w:t>
      </w:r>
    </w:p>
    <w:p w14:paraId="64801014" w14:textId="5F163D4D" w:rsidR="00A2626F" w:rsidRPr="0028447C" w:rsidRDefault="00A2626F" w:rsidP="00ED79A9">
      <w:pPr>
        <w:numPr>
          <w:ilvl w:val="0"/>
          <w:numId w:val="136"/>
        </w:numPr>
        <w:tabs>
          <w:tab w:val="clear" w:pos="360"/>
          <w:tab w:val="num" w:pos="720"/>
        </w:tabs>
        <w:spacing w:before="60"/>
        <w:ind w:left="714" w:hanging="357"/>
        <w:jc w:val="both"/>
        <w:rPr>
          <w:color w:val="000000"/>
          <w:sz w:val="22"/>
          <w:szCs w:val="22"/>
        </w:rPr>
      </w:pPr>
      <w:r w:rsidRPr="00F1493B">
        <w:rPr>
          <w:color w:val="000000"/>
          <w:sz w:val="22"/>
        </w:rPr>
        <w:t>obnovi</w:t>
      </w:r>
      <w:r w:rsidRPr="0028447C">
        <w:rPr>
          <w:color w:val="000000"/>
          <w:sz w:val="22"/>
          <w:szCs w:val="22"/>
        </w:rPr>
        <w:t xml:space="preserve"> prizadete sisteme, omrežja </w:t>
      </w:r>
      <w:r w:rsidR="0099601E">
        <w:rPr>
          <w:color w:val="000000"/>
          <w:sz w:val="22"/>
          <w:szCs w:val="22"/>
        </w:rPr>
        <w:t>oziroma</w:t>
      </w:r>
      <w:r w:rsidRPr="0028447C">
        <w:rPr>
          <w:color w:val="000000"/>
          <w:sz w:val="22"/>
          <w:szCs w:val="22"/>
        </w:rPr>
        <w:t xml:space="preserve"> opremo, ki jih je prizadel </w:t>
      </w:r>
      <w:r w:rsidR="00E270D6">
        <w:rPr>
          <w:color w:val="000000"/>
          <w:sz w:val="22"/>
          <w:szCs w:val="22"/>
        </w:rPr>
        <w:t>kibernetski</w:t>
      </w:r>
      <w:r w:rsidR="00216919">
        <w:rPr>
          <w:color w:val="000000"/>
          <w:sz w:val="22"/>
          <w:szCs w:val="22"/>
        </w:rPr>
        <w:t xml:space="preserve"> </w:t>
      </w:r>
      <w:r w:rsidRPr="0028447C">
        <w:rPr>
          <w:color w:val="000000"/>
          <w:sz w:val="22"/>
          <w:szCs w:val="22"/>
        </w:rPr>
        <w:t>napad.</w:t>
      </w:r>
    </w:p>
    <w:p w14:paraId="4B1032F2" w14:textId="11010EC1" w:rsidR="00E364E3" w:rsidRDefault="00E364E3" w:rsidP="00ED79A9">
      <w:pPr>
        <w:numPr>
          <w:ilvl w:val="0"/>
          <w:numId w:val="130"/>
        </w:numPr>
        <w:spacing w:before="120"/>
        <w:jc w:val="both"/>
        <w:rPr>
          <w:color w:val="000000"/>
          <w:sz w:val="22"/>
          <w:szCs w:val="22"/>
        </w:rPr>
      </w:pPr>
      <w:r w:rsidRPr="00E364E3">
        <w:rPr>
          <w:color w:val="000000"/>
          <w:sz w:val="22"/>
          <w:szCs w:val="22"/>
        </w:rPr>
        <w:t xml:space="preserve">Upravljavec </w:t>
      </w:r>
      <w:r w:rsidR="00B0453C" w:rsidRPr="00B0453C">
        <w:rPr>
          <w:color w:val="000000"/>
          <w:sz w:val="22"/>
          <w:szCs w:val="22"/>
        </w:rPr>
        <w:t xml:space="preserve">ali investitor </w:t>
      </w:r>
      <w:r w:rsidRPr="00E364E3">
        <w:rPr>
          <w:color w:val="000000"/>
          <w:sz w:val="22"/>
          <w:szCs w:val="22"/>
        </w:rPr>
        <w:t>mora obvestiti pristojen organ za jedrsko varnost o kibernetskem napadu, ki se nanaša na digitalne računalniške in komunikacijske sisteme in omrežja opredeljene v točki 2. te priloge najkasneje v 24. urah od zaznave dogodka.</w:t>
      </w:r>
    </w:p>
    <w:p w14:paraId="1FF5C774" w14:textId="6A9C0102" w:rsidR="00A2626F" w:rsidRPr="0028447C" w:rsidRDefault="00A2626F" w:rsidP="00ED79A9">
      <w:pPr>
        <w:numPr>
          <w:ilvl w:val="0"/>
          <w:numId w:val="130"/>
        </w:numPr>
        <w:spacing w:before="120"/>
        <w:jc w:val="both"/>
        <w:rPr>
          <w:color w:val="000000"/>
          <w:sz w:val="22"/>
          <w:szCs w:val="22"/>
        </w:rPr>
      </w:pPr>
      <w:r w:rsidRPr="0028447C">
        <w:rPr>
          <w:color w:val="000000"/>
          <w:sz w:val="22"/>
          <w:szCs w:val="22"/>
        </w:rPr>
        <w:t xml:space="preserve">Upravljavec </w:t>
      </w:r>
      <w:r w:rsidR="00B0453C" w:rsidRPr="00B0453C">
        <w:rPr>
          <w:color w:val="000000"/>
          <w:sz w:val="22"/>
          <w:szCs w:val="22"/>
        </w:rPr>
        <w:t xml:space="preserve">ali investitor </w:t>
      </w:r>
      <w:r w:rsidRPr="0028447C">
        <w:rPr>
          <w:color w:val="000000"/>
          <w:sz w:val="22"/>
          <w:szCs w:val="22"/>
        </w:rPr>
        <w:t xml:space="preserve">mora </w:t>
      </w:r>
      <w:r w:rsidR="00914388">
        <w:rPr>
          <w:color w:val="000000"/>
          <w:sz w:val="22"/>
          <w:szCs w:val="22"/>
        </w:rPr>
        <w:t>vzpostaviti</w:t>
      </w:r>
      <w:r w:rsidRPr="0028447C">
        <w:rPr>
          <w:color w:val="000000"/>
          <w:sz w:val="22"/>
          <w:szCs w:val="22"/>
        </w:rPr>
        <w:t xml:space="preserve"> in vzdrževati</w:t>
      </w:r>
      <w:r w:rsidR="004B4534">
        <w:rPr>
          <w:color w:val="000000"/>
          <w:sz w:val="22"/>
          <w:szCs w:val="22"/>
        </w:rPr>
        <w:t xml:space="preserve"> pisne</w:t>
      </w:r>
      <w:r w:rsidRPr="0028447C">
        <w:rPr>
          <w:color w:val="000000"/>
          <w:sz w:val="22"/>
          <w:szCs w:val="22"/>
        </w:rPr>
        <w:t xml:space="preserve"> postopke za izvajanje </w:t>
      </w:r>
      <w:r w:rsidR="00BF34FD" w:rsidRPr="00BF34FD">
        <w:rPr>
          <w:color w:val="000000"/>
          <w:sz w:val="22"/>
          <w:szCs w:val="22"/>
        </w:rPr>
        <w:t>program</w:t>
      </w:r>
      <w:r w:rsidR="00BF34FD">
        <w:rPr>
          <w:color w:val="000000"/>
          <w:sz w:val="22"/>
          <w:szCs w:val="22"/>
        </w:rPr>
        <w:t>a</w:t>
      </w:r>
      <w:r w:rsidR="00BF34FD" w:rsidRPr="00BF34FD">
        <w:rPr>
          <w:color w:val="000000"/>
          <w:sz w:val="22"/>
          <w:szCs w:val="22"/>
        </w:rPr>
        <w:t xml:space="preserve"> </w:t>
      </w:r>
      <w:r w:rsidR="00E270D6">
        <w:rPr>
          <w:color w:val="000000"/>
          <w:sz w:val="22"/>
          <w:szCs w:val="22"/>
        </w:rPr>
        <w:t>kibernetske</w:t>
      </w:r>
      <w:r w:rsidR="00BF34FD" w:rsidRPr="00BF34FD">
        <w:rPr>
          <w:color w:val="000000"/>
          <w:sz w:val="22"/>
          <w:szCs w:val="22"/>
        </w:rPr>
        <w:t xml:space="preserve"> varnosti</w:t>
      </w:r>
      <w:r w:rsidRPr="0028447C">
        <w:rPr>
          <w:color w:val="000000"/>
          <w:sz w:val="22"/>
          <w:szCs w:val="22"/>
        </w:rPr>
        <w:t>.</w:t>
      </w:r>
    </w:p>
    <w:p w14:paraId="32F16E1B" w14:textId="77777777" w:rsidR="00E12923" w:rsidRPr="00236CD8" w:rsidRDefault="00E12923" w:rsidP="002D6A51">
      <w:pPr>
        <w:spacing w:before="40" w:after="40"/>
        <w:jc w:val="both"/>
        <w:rPr>
          <w:color w:val="000000"/>
          <w:sz w:val="22"/>
          <w:szCs w:val="22"/>
        </w:rPr>
      </w:pPr>
    </w:p>
    <w:p w14:paraId="7319C7CA" w14:textId="1916D732" w:rsidR="005D1FD4" w:rsidRDefault="005D1FD4">
      <w:pPr>
        <w:rPr>
          <w:color w:val="000000"/>
          <w:sz w:val="22"/>
          <w:szCs w:val="22"/>
        </w:rPr>
      </w:pPr>
      <w:bookmarkStart w:id="2784" w:name="_Toc157481626"/>
      <w:bookmarkStart w:id="2785" w:name="_Toc157482086"/>
      <w:bookmarkStart w:id="2786" w:name="_Toc157482188"/>
      <w:bookmarkStart w:id="2787" w:name="_Toc157481629"/>
      <w:bookmarkStart w:id="2788" w:name="_Toc157482089"/>
      <w:bookmarkStart w:id="2789" w:name="_Toc157482191"/>
      <w:bookmarkStart w:id="2790" w:name="_Toc157483051"/>
      <w:bookmarkStart w:id="2791" w:name="_Toc157483623"/>
      <w:bookmarkStart w:id="2792" w:name="_Toc157483711"/>
      <w:bookmarkStart w:id="2793" w:name="_Toc157496611"/>
      <w:bookmarkStart w:id="2794" w:name="_Toc157497271"/>
      <w:bookmarkStart w:id="2795" w:name="_Toc157497452"/>
      <w:bookmarkStart w:id="2796" w:name="_Toc157497521"/>
      <w:bookmarkStart w:id="2797" w:name="_Toc157497590"/>
      <w:bookmarkStart w:id="2798" w:name="_Toc157497660"/>
      <w:bookmarkStart w:id="2799" w:name="_Toc157497730"/>
      <w:bookmarkStart w:id="2800" w:name="_Toc157497800"/>
      <w:bookmarkStart w:id="2801" w:name="_Toc158020639"/>
      <w:bookmarkStart w:id="2802" w:name="_Toc157481631"/>
      <w:bookmarkStart w:id="2803" w:name="_Toc157482091"/>
      <w:bookmarkStart w:id="2804" w:name="_Toc157482193"/>
      <w:bookmarkStart w:id="2805" w:name="_Toc157483053"/>
      <w:bookmarkStart w:id="2806" w:name="_Toc157483625"/>
      <w:bookmarkStart w:id="2807" w:name="_Toc157483713"/>
      <w:bookmarkStart w:id="2808" w:name="_Toc157496613"/>
      <w:bookmarkStart w:id="2809" w:name="_Toc157497273"/>
      <w:bookmarkStart w:id="2810" w:name="_Toc157497454"/>
      <w:bookmarkStart w:id="2811" w:name="_Toc157497523"/>
      <w:bookmarkStart w:id="2812" w:name="_Toc157497592"/>
      <w:bookmarkStart w:id="2813" w:name="_Toc157497662"/>
      <w:bookmarkStart w:id="2814" w:name="_Toc157497732"/>
      <w:bookmarkStart w:id="2815" w:name="_Toc157497802"/>
      <w:bookmarkStart w:id="2816" w:name="_Toc158020641"/>
      <w:bookmarkStart w:id="2817" w:name="_Toc157481637"/>
      <w:bookmarkStart w:id="2818" w:name="_Toc157482097"/>
      <w:bookmarkStart w:id="2819" w:name="_Toc157482199"/>
      <w:bookmarkStart w:id="2820" w:name="_Toc157483059"/>
      <w:bookmarkStart w:id="2821" w:name="_Toc157483631"/>
      <w:bookmarkStart w:id="2822" w:name="_Toc157483719"/>
      <w:bookmarkStart w:id="2823" w:name="_Toc157496619"/>
      <w:bookmarkStart w:id="2824" w:name="_Toc157497279"/>
      <w:bookmarkStart w:id="2825" w:name="_Toc157497460"/>
      <w:bookmarkStart w:id="2826" w:name="_Toc157497529"/>
      <w:bookmarkStart w:id="2827" w:name="_Toc157497598"/>
      <w:bookmarkStart w:id="2828" w:name="_Toc157497668"/>
      <w:bookmarkStart w:id="2829" w:name="_Toc157497738"/>
      <w:bookmarkStart w:id="2830" w:name="_Toc157497808"/>
      <w:bookmarkStart w:id="2831" w:name="_Toc158020647"/>
      <w:bookmarkStart w:id="2832" w:name="_Toc157481639"/>
      <w:bookmarkStart w:id="2833" w:name="_Toc157482099"/>
      <w:bookmarkStart w:id="2834" w:name="_Toc157482201"/>
      <w:bookmarkStart w:id="2835" w:name="_Toc157483061"/>
      <w:bookmarkStart w:id="2836" w:name="_Toc157483633"/>
      <w:bookmarkStart w:id="2837" w:name="_Toc157483721"/>
      <w:bookmarkStart w:id="2838" w:name="_Toc157496621"/>
      <w:bookmarkStart w:id="2839" w:name="_Toc157497281"/>
      <w:bookmarkStart w:id="2840" w:name="_Toc157497462"/>
      <w:bookmarkStart w:id="2841" w:name="_Toc157497531"/>
      <w:bookmarkStart w:id="2842" w:name="_Toc157497600"/>
      <w:bookmarkStart w:id="2843" w:name="_Toc157497670"/>
      <w:bookmarkStart w:id="2844" w:name="_Toc157497740"/>
      <w:bookmarkStart w:id="2845" w:name="_Toc157497810"/>
      <w:bookmarkStart w:id="2846" w:name="_Toc158020649"/>
      <w:bookmarkStart w:id="2847" w:name="_Toc157481641"/>
      <w:bookmarkStart w:id="2848" w:name="_Toc157482101"/>
      <w:bookmarkStart w:id="2849" w:name="_Toc157482203"/>
      <w:bookmarkStart w:id="2850" w:name="_Toc157483063"/>
      <w:bookmarkStart w:id="2851" w:name="_Toc157483635"/>
      <w:bookmarkStart w:id="2852" w:name="_Toc157483723"/>
      <w:bookmarkStart w:id="2853" w:name="_Toc157496623"/>
      <w:bookmarkStart w:id="2854" w:name="_Toc157497283"/>
      <w:bookmarkStart w:id="2855" w:name="_Toc157497464"/>
      <w:bookmarkStart w:id="2856" w:name="_Toc157497533"/>
      <w:bookmarkStart w:id="2857" w:name="_Toc157497602"/>
      <w:bookmarkStart w:id="2858" w:name="_Toc157497672"/>
      <w:bookmarkStart w:id="2859" w:name="_Toc157497742"/>
      <w:bookmarkStart w:id="2860" w:name="_Toc157497812"/>
      <w:bookmarkStart w:id="2861" w:name="_Toc158020651"/>
      <w:bookmarkStart w:id="2862" w:name="_Toc157481643"/>
      <w:bookmarkStart w:id="2863" w:name="_Toc157482103"/>
      <w:bookmarkStart w:id="2864" w:name="_Toc157482205"/>
      <w:bookmarkStart w:id="2865" w:name="_Toc157483065"/>
      <w:bookmarkStart w:id="2866" w:name="_Toc157483637"/>
      <w:bookmarkStart w:id="2867" w:name="_Toc157483725"/>
      <w:bookmarkStart w:id="2868" w:name="_Toc157496625"/>
      <w:bookmarkStart w:id="2869" w:name="_Toc157497285"/>
      <w:bookmarkStart w:id="2870" w:name="_Toc157497466"/>
      <w:bookmarkStart w:id="2871" w:name="_Toc157497535"/>
      <w:bookmarkStart w:id="2872" w:name="_Toc157497604"/>
      <w:bookmarkStart w:id="2873" w:name="_Toc157497674"/>
      <w:bookmarkStart w:id="2874" w:name="_Toc157497744"/>
      <w:bookmarkStart w:id="2875" w:name="_Toc157497814"/>
      <w:bookmarkStart w:id="2876" w:name="_Toc158020653"/>
      <w:bookmarkStart w:id="2877" w:name="_Toc157481645"/>
      <w:bookmarkStart w:id="2878" w:name="_Toc157482105"/>
      <w:bookmarkStart w:id="2879" w:name="_Toc157482207"/>
      <w:bookmarkStart w:id="2880" w:name="_Toc157483067"/>
      <w:bookmarkStart w:id="2881" w:name="_Toc157483639"/>
      <w:bookmarkStart w:id="2882" w:name="_Toc157483727"/>
      <w:bookmarkStart w:id="2883" w:name="_Toc157496627"/>
      <w:bookmarkStart w:id="2884" w:name="_Toc157497287"/>
      <w:bookmarkStart w:id="2885" w:name="_Toc157497468"/>
      <w:bookmarkStart w:id="2886" w:name="_Toc157497537"/>
      <w:bookmarkStart w:id="2887" w:name="_Toc157497606"/>
      <w:bookmarkStart w:id="2888" w:name="_Toc157497676"/>
      <w:bookmarkStart w:id="2889" w:name="_Toc157497746"/>
      <w:bookmarkStart w:id="2890" w:name="_Toc157497816"/>
      <w:bookmarkStart w:id="2891" w:name="_Toc158020655"/>
      <w:bookmarkStart w:id="2892" w:name="_Toc157481647"/>
      <w:bookmarkStart w:id="2893" w:name="_Toc157482107"/>
      <w:bookmarkStart w:id="2894" w:name="_Toc157482209"/>
      <w:bookmarkStart w:id="2895" w:name="_Toc157483069"/>
      <w:bookmarkStart w:id="2896" w:name="_Toc157483641"/>
      <w:bookmarkStart w:id="2897" w:name="_Toc157483729"/>
      <w:bookmarkStart w:id="2898" w:name="_Toc157496629"/>
      <w:bookmarkStart w:id="2899" w:name="_Toc157497289"/>
      <w:bookmarkStart w:id="2900" w:name="_Toc157497470"/>
      <w:bookmarkStart w:id="2901" w:name="_Toc157497539"/>
      <w:bookmarkStart w:id="2902" w:name="_Toc157497608"/>
      <w:bookmarkStart w:id="2903" w:name="_Toc157497678"/>
      <w:bookmarkStart w:id="2904" w:name="_Toc157497748"/>
      <w:bookmarkStart w:id="2905" w:name="_Toc157497818"/>
      <w:bookmarkStart w:id="2906" w:name="_Toc158020657"/>
      <w:bookmarkStart w:id="2907" w:name="_Toc157481651"/>
      <w:bookmarkStart w:id="2908" w:name="_Toc157482111"/>
      <w:bookmarkStart w:id="2909" w:name="_Toc157482213"/>
      <w:bookmarkStart w:id="2910" w:name="_Toc157483073"/>
      <w:bookmarkStart w:id="2911" w:name="_Toc157483645"/>
      <w:bookmarkStart w:id="2912" w:name="_Toc157483733"/>
      <w:bookmarkStart w:id="2913" w:name="_Toc157496633"/>
      <w:bookmarkStart w:id="2914" w:name="_Toc157497293"/>
      <w:bookmarkStart w:id="2915" w:name="_Toc157497474"/>
      <w:bookmarkStart w:id="2916" w:name="_Toc157497543"/>
      <w:bookmarkStart w:id="2917" w:name="_Toc157497612"/>
      <w:bookmarkStart w:id="2918" w:name="_Toc157497682"/>
      <w:bookmarkStart w:id="2919" w:name="_Toc157497752"/>
      <w:bookmarkStart w:id="2920" w:name="_Toc157497822"/>
      <w:bookmarkStart w:id="2921" w:name="_Toc158020661"/>
      <w:bookmarkStart w:id="2922" w:name="_Toc157481653"/>
      <w:bookmarkStart w:id="2923" w:name="_Toc157482113"/>
      <w:bookmarkStart w:id="2924" w:name="_Toc157482215"/>
      <w:bookmarkStart w:id="2925" w:name="_Toc157483075"/>
      <w:bookmarkStart w:id="2926" w:name="_Toc157483647"/>
      <w:bookmarkStart w:id="2927" w:name="_Toc157483735"/>
      <w:bookmarkStart w:id="2928" w:name="_Toc157496635"/>
      <w:bookmarkStart w:id="2929" w:name="_Toc157497295"/>
      <w:bookmarkStart w:id="2930" w:name="_Toc157497476"/>
      <w:bookmarkStart w:id="2931" w:name="_Toc157497545"/>
      <w:bookmarkStart w:id="2932" w:name="_Toc157497614"/>
      <w:bookmarkStart w:id="2933" w:name="_Toc157497684"/>
      <w:bookmarkStart w:id="2934" w:name="_Toc157497754"/>
      <w:bookmarkStart w:id="2935" w:name="_Toc157497824"/>
      <w:bookmarkStart w:id="2936" w:name="_Toc158020663"/>
      <w:bookmarkStart w:id="2937" w:name="_Toc157481655"/>
      <w:bookmarkStart w:id="2938" w:name="_Toc157482115"/>
      <w:bookmarkStart w:id="2939" w:name="_Toc157482217"/>
      <w:bookmarkStart w:id="2940" w:name="_Toc157483077"/>
      <w:bookmarkStart w:id="2941" w:name="_Toc157483649"/>
      <w:bookmarkStart w:id="2942" w:name="_Toc157483737"/>
      <w:bookmarkStart w:id="2943" w:name="_Toc157496637"/>
      <w:bookmarkStart w:id="2944" w:name="_Toc157497297"/>
      <w:bookmarkStart w:id="2945" w:name="_Toc157497478"/>
      <w:bookmarkStart w:id="2946" w:name="_Toc157497547"/>
      <w:bookmarkStart w:id="2947" w:name="_Toc157497616"/>
      <w:bookmarkStart w:id="2948" w:name="_Toc157497686"/>
      <w:bookmarkStart w:id="2949" w:name="_Toc157497756"/>
      <w:bookmarkStart w:id="2950" w:name="_Toc157497826"/>
      <w:bookmarkStart w:id="2951" w:name="_Toc158020665"/>
      <w:bookmarkStart w:id="2952" w:name="_Toc157481657"/>
      <w:bookmarkStart w:id="2953" w:name="_Toc157482117"/>
      <w:bookmarkStart w:id="2954" w:name="_Toc157482219"/>
      <w:bookmarkStart w:id="2955" w:name="_Toc157483079"/>
      <w:bookmarkStart w:id="2956" w:name="_Toc157483651"/>
      <w:bookmarkStart w:id="2957" w:name="_Toc157483739"/>
      <w:bookmarkStart w:id="2958" w:name="_Toc157496639"/>
      <w:bookmarkStart w:id="2959" w:name="_Toc157497299"/>
      <w:bookmarkStart w:id="2960" w:name="_Toc157497480"/>
      <w:bookmarkStart w:id="2961" w:name="_Toc157497549"/>
      <w:bookmarkStart w:id="2962" w:name="_Toc157497618"/>
      <w:bookmarkStart w:id="2963" w:name="_Toc157497688"/>
      <w:bookmarkStart w:id="2964" w:name="_Toc157497758"/>
      <w:bookmarkStart w:id="2965" w:name="_Toc157497828"/>
      <w:bookmarkStart w:id="2966" w:name="_Toc158020667"/>
      <w:bookmarkStart w:id="2967" w:name="_Toc157481659"/>
      <w:bookmarkStart w:id="2968" w:name="_Toc157482119"/>
      <w:bookmarkStart w:id="2969" w:name="_Toc157482221"/>
      <w:bookmarkStart w:id="2970" w:name="_Toc157483081"/>
      <w:bookmarkStart w:id="2971" w:name="_Toc157483653"/>
      <w:bookmarkStart w:id="2972" w:name="_Toc157483741"/>
      <w:bookmarkStart w:id="2973" w:name="_Toc157496641"/>
      <w:bookmarkStart w:id="2974" w:name="_Toc157497301"/>
      <w:bookmarkStart w:id="2975" w:name="_Toc157497482"/>
      <w:bookmarkStart w:id="2976" w:name="_Toc157497551"/>
      <w:bookmarkStart w:id="2977" w:name="_Toc157497620"/>
      <w:bookmarkStart w:id="2978" w:name="_Toc157497690"/>
      <w:bookmarkStart w:id="2979" w:name="_Toc157497760"/>
      <w:bookmarkStart w:id="2980" w:name="_Toc157497830"/>
      <w:bookmarkStart w:id="2981" w:name="_Toc158020669"/>
      <w:bookmarkStart w:id="2982" w:name="_Toc157481661"/>
      <w:bookmarkStart w:id="2983" w:name="_Toc157482121"/>
      <w:bookmarkStart w:id="2984" w:name="_Toc157482223"/>
      <w:bookmarkStart w:id="2985" w:name="_Toc157483083"/>
      <w:bookmarkStart w:id="2986" w:name="_Toc157483655"/>
      <w:bookmarkStart w:id="2987" w:name="_Toc157483743"/>
      <w:bookmarkStart w:id="2988" w:name="_Toc157496643"/>
      <w:bookmarkStart w:id="2989" w:name="_Toc157497303"/>
      <w:bookmarkStart w:id="2990" w:name="_Toc157497484"/>
      <w:bookmarkStart w:id="2991" w:name="_Toc157497553"/>
      <w:bookmarkStart w:id="2992" w:name="_Toc157497622"/>
      <w:bookmarkStart w:id="2993" w:name="_Toc157497692"/>
      <w:bookmarkStart w:id="2994" w:name="_Toc157497762"/>
      <w:bookmarkStart w:id="2995" w:name="_Toc157497832"/>
      <w:bookmarkStart w:id="2996" w:name="_Toc158020671"/>
      <w:bookmarkStart w:id="2997" w:name="_Toc157481663"/>
      <w:bookmarkStart w:id="2998" w:name="_Toc157482123"/>
      <w:bookmarkStart w:id="2999" w:name="_Toc157482225"/>
      <w:bookmarkStart w:id="3000" w:name="_Toc157483085"/>
      <w:bookmarkStart w:id="3001" w:name="_Toc157483657"/>
      <w:bookmarkStart w:id="3002" w:name="_Toc157483745"/>
      <w:bookmarkStart w:id="3003" w:name="_Toc157496645"/>
      <w:bookmarkStart w:id="3004" w:name="_Toc157497305"/>
      <w:bookmarkStart w:id="3005" w:name="_Toc157497486"/>
      <w:bookmarkStart w:id="3006" w:name="_Toc157497555"/>
      <w:bookmarkStart w:id="3007" w:name="_Toc157497624"/>
      <w:bookmarkStart w:id="3008" w:name="_Toc157497694"/>
      <w:bookmarkStart w:id="3009" w:name="_Toc157497764"/>
      <w:bookmarkStart w:id="3010" w:name="_Toc157497834"/>
      <w:bookmarkStart w:id="3011" w:name="_Toc158020673"/>
      <w:bookmarkStart w:id="3012" w:name="_Toc157481665"/>
      <w:bookmarkStart w:id="3013" w:name="_Toc157482125"/>
      <w:bookmarkStart w:id="3014" w:name="_Toc157482227"/>
      <w:bookmarkStart w:id="3015" w:name="_Toc157483087"/>
      <w:bookmarkStart w:id="3016" w:name="_Toc157483659"/>
      <w:bookmarkStart w:id="3017" w:name="_Toc157483747"/>
      <w:bookmarkStart w:id="3018" w:name="_Toc157496647"/>
      <w:bookmarkStart w:id="3019" w:name="_Toc157497307"/>
      <w:bookmarkStart w:id="3020" w:name="_Toc157497488"/>
      <w:bookmarkStart w:id="3021" w:name="_Toc157497557"/>
      <w:bookmarkStart w:id="3022" w:name="_Toc157497626"/>
      <w:bookmarkStart w:id="3023" w:name="_Toc157497696"/>
      <w:bookmarkStart w:id="3024" w:name="_Toc157497766"/>
      <w:bookmarkStart w:id="3025" w:name="_Toc157497836"/>
      <w:bookmarkStart w:id="3026" w:name="_Toc158020675"/>
      <w:bookmarkStart w:id="3027" w:name="_Toc157481668"/>
      <w:bookmarkStart w:id="3028" w:name="_Toc157482128"/>
      <w:bookmarkStart w:id="3029" w:name="_Toc157482230"/>
      <w:bookmarkStart w:id="3030" w:name="_Toc157483090"/>
      <w:bookmarkStart w:id="3031" w:name="_Toc157483662"/>
      <w:bookmarkStart w:id="3032" w:name="_Toc157483750"/>
      <w:bookmarkStart w:id="3033" w:name="_Toc157496650"/>
      <w:bookmarkStart w:id="3034" w:name="_Toc157497310"/>
      <w:bookmarkStart w:id="3035" w:name="_Toc157497491"/>
      <w:bookmarkStart w:id="3036" w:name="_Toc157497560"/>
      <w:bookmarkStart w:id="3037" w:name="_Toc157497629"/>
      <w:bookmarkStart w:id="3038" w:name="_Toc157497699"/>
      <w:bookmarkStart w:id="3039" w:name="_Toc157497769"/>
      <w:bookmarkStart w:id="3040" w:name="_Toc157497839"/>
      <w:bookmarkStart w:id="3041" w:name="_Toc158020678"/>
      <w:bookmarkStart w:id="3042" w:name="_Toc157481670"/>
      <w:bookmarkStart w:id="3043" w:name="_Toc157482130"/>
      <w:bookmarkStart w:id="3044" w:name="_Toc157482232"/>
      <w:bookmarkStart w:id="3045" w:name="_Toc157483092"/>
      <w:bookmarkStart w:id="3046" w:name="_Toc157483664"/>
      <w:bookmarkStart w:id="3047" w:name="_Toc157483752"/>
      <w:bookmarkStart w:id="3048" w:name="_Toc157496652"/>
      <w:bookmarkStart w:id="3049" w:name="_Toc157497312"/>
      <w:bookmarkStart w:id="3050" w:name="_Toc157497493"/>
      <w:bookmarkStart w:id="3051" w:name="_Toc157497562"/>
      <w:bookmarkStart w:id="3052" w:name="_Toc157497631"/>
      <w:bookmarkStart w:id="3053" w:name="_Toc157497701"/>
      <w:bookmarkStart w:id="3054" w:name="_Toc157497771"/>
      <w:bookmarkStart w:id="3055" w:name="_Toc157497841"/>
      <w:bookmarkStart w:id="3056" w:name="_Toc158020680"/>
      <w:bookmarkStart w:id="3057" w:name="_Toc157481672"/>
      <w:bookmarkStart w:id="3058" w:name="_Toc157482132"/>
      <w:bookmarkStart w:id="3059" w:name="_Toc157482234"/>
      <w:bookmarkStart w:id="3060" w:name="_Toc157481673"/>
      <w:bookmarkStart w:id="3061" w:name="_Toc157482133"/>
      <w:bookmarkStart w:id="3062" w:name="_Toc157482235"/>
      <w:bookmarkStart w:id="3063" w:name="_Toc157481676"/>
      <w:bookmarkStart w:id="3064" w:name="_Toc157482135"/>
      <w:bookmarkStart w:id="3065" w:name="_Toc157482237"/>
      <w:bookmarkStart w:id="3066" w:name="_Toc157481678"/>
      <w:bookmarkStart w:id="3067" w:name="_Toc157482137"/>
      <w:bookmarkStart w:id="3068" w:name="_Toc157482239"/>
      <w:bookmarkStart w:id="3069" w:name="_Toc157481680"/>
      <w:bookmarkStart w:id="3070" w:name="_Toc157482139"/>
      <w:bookmarkStart w:id="3071" w:name="_Toc157482241"/>
      <w:bookmarkStart w:id="3072" w:name="_Toc157481682"/>
      <w:bookmarkStart w:id="3073" w:name="_Toc157482141"/>
      <w:bookmarkStart w:id="3074" w:name="_Toc157482243"/>
      <w:bookmarkStart w:id="3075" w:name="_Toc157481686"/>
      <w:bookmarkStart w:id="3076" w:name="_Toc157482145"/>
      <w:bookmarkStart w:id="3077" w:name="_Toc157482247"/>
      <w:bookmarkStart w:id="3078" w:name="_Toc157481688"/>
      <w:bookmarkStart w:id="3079" w:name="_Toc157482147"/>
      <w:bookmarkStart w:id="3080" w:name="_Toc157482249"/>
      <w:bookmarkStart w:id="3081" w:name="_Toc157481690"/>
      <w:bookmarkStart w:id="3082" w:name="_Toc157482149"/>
      <w:bookmarkStart w:id="3083" w:name="_Toc157482251"/>
      <w:bookmarkStart w:id="3084" w:name="_Toc157481692"/>
      <w:bookmarkStart w:id="3085" w:name="_Toc157482151"/>
      <w:bookmarkStart w:id="3086" w:name="_Toc157482253"/>
      <w:bookmarkStart w:id="3087" w:name="_Toc157481694"/>
      <w:bookmarkStart w:id="3088" w:name="_Toc157482153"/>
      <w:bookmarkStart w:id="3089" w:name="_Toc157482255"/>
      <w:bookmarkStart w:id="3090" w:name="_Toc157481696"/>
      <w:bookmarkStart w:id="3091" w:name="_Toc157482155"/>
      <w:bookmarkStart w:id="3092" w:name="_Toc157482257"/>
      <w:bookmarkStart w:id="3093" w:name="_Toc157481698"/>
      <w:bookmarkStart w:id="3094" w:name="_Toc157482157"/>
      <w:bookmarkStart w:id="3095" w:name="_Toc157482259"/>
      <w:bookmarkStart w:id="3096" w:name="_Toc157481700"/>
      <w:bookmarkStart w:id="3097" w:name="_Toc157482159"/>
      <w:bookmarkStart w:id="3098" w:name="_Toc157482261"/>
      <w:bookmarkStart w:id="3099" w:name="_Toc157481702"/>
      <w:bookmarkStart w:id="3100" w:name="_Toc157482161"/>
      <w:bookmarkStart w:id="3101" w:name="_Toc157482263"/>
      <w:bookmarkStart w:id="3102" w:name="_Toc157483094"/>
      <w:bookmarkStart w:id="3103" w:name="_Toc157483666"/>
      <w:bookmarkStart w:id="3104" w:name="_Toc157483754"/>
      <w:bookmarkStart w:id="3105" w:name="_Toc157496654"/>
      <w:bookmarkStart w:id="3106" w:name="_Toc157497314"/>
      <w:bookmarkStart w:id="3107" w:name="_Toc157497495"/>
      <w:bookmarkStart w:id="3108" w:name="_Toc157497564"/>
      <w:bookmarkStart w:id="3109" w:name="_Toc157497633"/>
      <w:bookmarkStart w:id="3110" w:name="_Toc157497703"/>
      <w:bookmarkStart w:id="3111" w:name="_Toc157497773"/>
      <w:bookmarkStart w:id="3112" w:name="_Toc157497843"/>
      <w:bookmarkStart w:id="3113" w:name="_Toc158020682"/>
      <w:bookmarkStart w:id="3114" w:name="_Toc157481704"/>
      <w:bookmarkStart w:id="3115" w:name="_Toc157482163"/>
      <w:bookmarkStart w:id="3116" w:name="_Toc157482265"/>
      <w:bookmarkStart w:id="3117" w:name="_Toc157483096"/>
      <w:bookmarkStart w:id="3118" w:name="_Toc157483668"/>
      <w:bookmarkStart w:id="3119" w:name="_Toc157483756"/>
      <w:bookmarkStart w:id="3120" w:name="_Toc157496656"/>
      <w:bookmarkStart w:id="3121" w:name="_Toc157497316"/>
      <w:bookmarkStart w:id="3122" w:name="_Toc157497497"/>
      <w:bookmarkStart w:id="3123" w:name="_Toc157497566"/>
      <w:bookmarkStart w:id="3124" w:name="_Toc157497635"/>
      <w:bookmarkStart w:id="3125" w:name="_Toc157497705"/>
      <w:bookmarkStart w:id="3126" w:name="_Toc157497775"/>
      <w:bookmarkStart w:id="3127" w:name="_Toc157497845"/>
      <w:bookmarkStart w:id="3128" w:name="_Toc158020684"/>
      <w:bookmarkStart w:id="3129" w:name="_Toc157481706"/>
      <w:bookmarkStart w:id="3130" w:name="_Toc157482165"/>
      <w:bookmarkStart w:id="3131" w:name="_Toc157482267"/>
      <w:bookmarkStart w:id="3132" w:name="_Toc157483098"/>
      <w:bookmarkStart w:id="3133" w:name="_Toc157483670"/>
      <w:bookmarkStart w:id="3134" w:name="_Toc157483758"/>
      <w:bookmarkStart w:id="3135" w:name="_Toc157496658"/>
      <w:bookmarkStart w:id="3136" w:name="_Toc157497318"/>
      <w:bookmarkStart w:id="3137" w:name="_Toc157497499"/>
      <w:bookmarkStart w:id="3138" w:name="_Toc157497568"/>
      <w:bookmarkStart w:id="3139" w:name="_Toc157497637"/>
      <w:bookmarkStart w:id="3140" w:name="_Toc157497707"/>
      <w:bookmarkStart w:id="3141" w:name="_Toc157497777"/>
      <w:bookmarkStart w:id="3142" w:name="_Toc157497847"/>
      <w:bookmarkStart w:id="3143" w:name="_Toc158020686"/>
      <w:bookmarkStart w:id="3144" w:name="_Toc160266468"/>
      <w:bookmarkStart w:id="3145" w:name="_Toc160266599"/>
      <w:bookmarkStart w:id="3146" w:name="_Toc160254983"/>
      <w:bookmarkStart w:id="3147" w:name="_Toc160255090"/>
      <w:bookmarkStart w:id="3148" w:name="_Toc160255520"/>
      <w:bookmarkStart w:id="3149" w:name="_Toc160265234"/>
      <w:bookmarkStart w:id="3150" w:name="_Toc160266231"/>
      <w:bookmarkStart w:id="3151" w:name="_Toc160266469"/>
      <w:bookmarkStart w:id="3152" w:name="_Toc160266600"/>
      <w:bookmarkStart w:id="3153" w:name="_Toc157481709"/>
      <w:bookmarkStart w:id="3154" w:name="_Toc157482168"/>
      <w:bookmarkStart w:id="3155" w:name="_Toc157482270"/>
      <w:bookmarkStart w:id="3156" w:name="_Toc157483101"/>
      <w:bookmarkStart w:id="3157" w:name="_Toc157483673"/>
      <w:bookmarkStart w:id="3158" w:name="_Toc157483761"/>
      <w:bookmarkStart w:id="3159" w:name="_Toc157496661"/>
      <w:bookmarkStart w:id="3160" w:name="_Toc157497321"/>
      <w:bookmarkStart w:id="3161" w:name="_Toc157497502"/>
      <w:bookmarkStart w:id="3162" w:name="_Toc157497571"/>
      <w:bookmarkStart w:id="3163" w:name="_Toc157497640"/>
      <w:bookmarkStart w:id="3164" w:name="_Toc157497710"/>
      <w:bookmarkStart w:id="3165" w:name="_Toc157497780"/>
      <w:bookmarkStart w:id="3166" w:name="_Toc157497850"/>
      <w:bookmarkStart w:id="3167" w:name="_Toc158020689"/>
      <w:bookmarkStart w:id="3168" w:name="_Toc157481711"/>
      <w:bookmarkStart w:id="3169" w:name="_Toc157482170"/>
      <w:bookmarkStart w:id="3170" w:name="_Toc157482272"/>
      <w:bookmarkStart w:id="3171" w:name="_Toc157483103"/>
      <w:bookmarkStart w:id="3172" w:name="_Toc157483675"/>
      <w:bookmarkStart w:id="3173" w:name="_Toc157483763"/>
      <w:bookmarkStart w:id="3174" w:name="_Toc157496663"/>
      <w:bookmarkStart w:id="3175" w:name="_Toc157497323"/>
      <w:bookmarkStart w:id="3176" w:name="_Toc157497504"/>
      <w:bookmarkStart w:id="3177" w:name="_Toc157497573"/>
      <w:bookmarkStart w:id="3178" w:name="_Toc157497642"/>
      <w:bookmarkStart w:id="3179" w:name="_Toc157497712"/>
      <w:bookmarkStart w:id="3180" w:name="_Toc157497782"/>
      <w:bookmarkStart w:id="3181" w:name="_Toc157497852"/>
      <w:bookmarkStart w:id="3182" w:name="_Toc157481712"/>
      <w:bookmarkStart w:id="3183" w:name="_Toc157482171"/>
      <w:bookmarkStart w:id="3184" w:name="_Toc157482273"/>
      <w:bookmarkStart w:id="3185" w:name="_Toc157483104"/>
      <w:bookmarkStart w:id="3186" w:name="_Toc157483676"/>
      <w:bookmarkStart w:id="3187" w:name="_Toc157483764"/>
      <w:bookmarkStart w:id="3188" w:name="_Toc157496664"/>
      <w:bookmarkStart w:id="3189" w:name="_Toc157497324"/>
      <w:bookmarkStart w:id="3190" w:name="_Toc157497505"/>
      <w:bookmarkStart w:id="3191" w:name="_Toc157497574"/>
      <w:bookmarkStart w:id="3192" w:name="_Toc157497643"/>
      <w:bookmarkStart w:id="3193" w:name="_Toc157497713"/>
      <w:bookmarkStart w:id="3194" w:name="_Toc157497783"/>
      <w:bookmarkStart w:id="3195" w:name="_Toc157497853"/>
      <w:bookmarkStart w:id="3196" w:name="_Toc157481713"/>
      <w:bookmarkStart w:id="3197" w:name="_Toc157482172"/>
      <w:bookmarkStart w:id="3198" w:name="_Toc157482274"/>
      <w:bookmarkStart w:id="3199" w:name="_Toc157483105"/>
      <w:bookmarkStart w:id="3200" w:name="_Toc157483677"/>
      <w:bookmarkStart w:id="3201" w:name="_Toc157483765"/>
      <w:bookmarkStart w:id="3202" w:name="_Toc157496665"/>
      <w:bookmarkStart w:id="3203" w:name="_Toc157497325"/>
      <w:bookmarkStart w:id="3204" w:name="_Toc157497506"/>
      <w:bookmarkStart w:id="3205" w:name="_Toc157497575"/>
      <w:bookmarkStart w:id="3206" w:name="_Toc157497644"/>
      <w:bookmarkStart w:id="3207" w:name="_Toc157497714"/>
      <w:bookmarkStart w:id="3208" w:name="_Toc157497784"/>
      <w:bookmarkStart w:id="3209" w:name="_Toc157497854"/>
      <w:bookmarkStart w:id="3210" w:name="_Toc158020691"/>
      <w:bookmarkStart w:id="3211" w:name="_Toc158020692"/>
      <w:bookmarkStart w:id="3212" w:name="_Toc158020693"/>
      <w:bookmarkStart w:id="3213" w:name="_Toc160254998"/>
      <w:bookmarkStart w:id="3214" w:name="_Toc160255105"/>
      <w:bookmarkStart w:id="3215" w:name="_Toc160255535"/>
      <w:bookmarkStart w:id="3216" w:name="_Toc160265249"/>
      <w:bookmarkStart w:id="3217" w:name="_Toc160266246"/>
      <w:bookmarkStart w:id="3218" w:name="_Toc160266484"/>
      <w:bookmarkStart w:id="3219" w:name="_Toc160266615"/>
      <w:bookmarkStart w:id="3220" w:name="_Toc160255000"/>
      <w:bookmarkStart w:id="3221" w:name="_Toc160255107"/>
      <w:bookmarkStart w:id="3222" w:name="_Toc160255537"/>
      <w:bookmarkStart w:id="3223" w:name="_Toc160265251"/>
      <w:bookmarkStart w:id="3224" w:name="_Toc160266248"/>
      <w:bookmarkStart w:id="3225" w:name="_Toc160266486"/>
      <w:bookmarkStart w:id="3226" w:name="_Toc160266617"/>
      <w:bookmarkStart w:id="3227" w:name="_Toc160255002"/>
      <w:bookmarkStart w:id="3228" w:name="_Toc160255109"/>
      <w:bookmarkStart w:id="3229" w:name="_Toc160255539"/>
      <w:bookmarkStart w:id="3230" w:name="_Toc160265253"/>
      <w:bookmarkStart w:id="3231" w:name="_Toc160266250"/>
      <w:bookmarkStart w:id="3232" w:name="_Toc160266488"/>
      <w:bookmarkStart w:id="3233" w:name="_Toc160266619"/>
      <w:bookmarkStart w:id="3234" w:name="_Toc160255004"/>
      <w:bookmarkStart w:id="3235" w:name="_Toc160255111"/>
      <w:bookmarkStart w:id="3236" w:name="_Toc160255541"/>
      <w:bookmarkStart w:id="3237" w:name="_Toc160265255"/>
      <w:bookmarkStart w:id="3238" w:name="_Toc160266252"/>
      <w:bookmarkStart w:id="3239" w:name="_Toc160266490"/>
      <w:bookmarkStart w:id="3240" w:name="_Toc160266621"/>
      <w:bookmarkStart w:id="3241" w:name="_Toc160255006"/>
      <w:bookmarkStart w:id="3242" w:name="_Toc160255113"/>
      <w:bookmarkStart w:id="3243" w:name="_Toc160255543"/>
      <w:bookmarkStart w:id="3244" w:name="_Toc160265257"/>
      <w:bookmarkStart w:id="3245" w:name="_Toc160266254"/>
      <w:bookmarkStart w:id="3246" w:name="_Toc160266492"/>
      <w:bookmarkStart w:id="3247" w:name="_Toc160266623"/>
      <w:bookmarkStart w:id="3248" w:name="_Toc160255008"/>
      <w:bookmarkStart w:id="3249" w:name="_Toc160255115"/>
      <w:bookmarkStart w:id="3250" w:name="_Toc160255545"/>
      <w:bookmarkStart w:id="3251" w:name="_Toc160265259"/>
      <w:bookmarkStart w:id="3252" w:name="_Toc160266256"/>
      <w:bookmarkStart w:id="3253" w:name="_Toc160266494"/>
      <w:bookmarkStart w:id="3254" w:name="_Toc160266625"/>
      <w:bookmarkStart w:id="3255" w:name="_Toc160255012"/>
      <w:bookmarkStart w:id="3256" w:name="_Toc160255119"/>
      <w:bookmarkStart w:id="3257" w:name="_Toc160255549"/>
      <w:bookmarkStart w:id="3258" w:name="_Toc160265263"/>
      <w:bookmarkStart w:id="3259" w:name="_Toc160266260"/>
      <w:bookmarkStart w:id="3260" w:name="_Toc160266498"/>
      <w:bookmarkStart w:id="3261" w:name="_Toc160266629"/>
      <w:bookmarkStart w:id="3262" w:name="_Toc160255015"/>
      <w:bookmarkStart w:id="3263" w:name="_Toc160255122"/>
      <w:bookmarkStart w:id="3264" w:name="_Toc160255552"/>
      <w:bookmarkStart w:id="3265" w:name="_Toc160265266"/>
      <w:bookmarkStart w:id="3266" w:name="_Toc160266263"/>
      <w:bookmarkStart w:id="3267" w:name="_Toc160266501"/>
      <w:bookmarkStart w:id="3268" w:name="_Toc160266632"/>
      <w:bookmarkStart w:id="3269" w:name="_Toc160255019"/>
      <w:bookmarkStart w:id="3270" w:name="_Toc160255126"/>
      <w:bookmarkStart w:id="3271" w:name="_Toc160255556"/>
      <w:bookmarkStart w:id="3272" w:name="_Toc160265270"/>
      <w:bookmarkStart w:id="3273" w:name="_Toc160266267"/>
      <w:bookmarkStart w:id="3274" w:name="_Toc160266505"/>
      <w:bookmarkStart w:id="3275" w:name="_Toc160266636"/>
      <w:bookmarkStart w:id="3276" w:name="_Toc157481715"/>
      <w:bookmarkStart w:id="3277" w:name="_Toc157482174"/>
      <w:bookmarkStart w:id="3278" w:name="_Toc157482276"/>
      <w:bookmarkStart w:id="3279" w:name="_Toc157483107"/>
      <w:bookmarkStart w:id="3280" w:name="_Toc157483679"/>
      <w:bookmarkStart w:id="3281" w:name="_Toc157483767"/>
      <w:bookmarkStart w:id="3282" w:name="_Toc157496667"/>
      <w:bookmarkStart w:id="3283" w:name="_Toc157497327"/>
      <w:bookmarkStart w:id="3284" w:name="_Toc157497508"/>
      <w:bookmarkStart w:id="3285" w:name="_Toc157497577"/>
      <w:bookmarkStart w:id="3286" w:name="_Toc157497646"/>
      <w:bookmarkStart w:id="3287" w:name="_Toc157497716"/>
      <w:bookmarkStart w:id="3288" w:name="_Toc157497786"/>
      <w:bookmarkStart w:id="3289" w:name="_Toc157497856"/>
      <w:bookmarkStart w:id="3290" w:name="_Toc157481716"/>
      <w:bookmarkStart w:id="3291" w:name="_Toc157482175"/>
      <w:bookmarkStart w:id="3292" w:name="_Toc157482277"/>
      <w:bookmarkStart w:id="3293" w:name="_Toc157483108"/>
      <w:bookmarkStart w:id="3294" w:name="_Toc157483680"/>
      <w:bookmarkStart w:id="3295" w:name="_Toc157483768"/>
      <w:bookmarkStart w:id="3296" w:name="_Toc157496668"/>
      <w:bookmarkStart w:id="3297" w:name="_Toc157497328"/>
      <w:bookmarkStart w:id="3298" w:name="_Toc157497509"/>
      <w:bookmarkStart w:id="3299" w:name="_Toc157497578"/>
      <w:bookmarkStart w:id="3300" w:name="_Toc157497647"/>
      <w:bookmarkStart w:id="3301" w:name="_Toc157497717"/>
      <w:bookmarkStart w:id="3302" w:name="_Toc157497787"/>
      <w:bookmarkStart w:id="3303" w:name="_Toc157497857"/>
      <w:bookmarkStart w:id="3304" w:name="_Toc158020695"/>
      <w:bookmarkStart w:id="3305" w:name="_Toc158020696"/>
      <w:bookmarkStart w:id="3306" w:name="_Toc157481719"/>
      <w:bookmarkStart w:id="3307" w:name="_Toc157482178"/>
      <w:bookmarkStart w:id="3308" w:name="_Toc157482280"/>
      <w:bookmarkStart w:id="3309" w:name="_Toc157483111"/>
      <w:bookmarkStart w:id="3310" w:name="_Toc157483683"/>
      <w:bookmarkStart w:id="3311" w:name="_Toc157483771"/>
      <w:bookmarkStart w:id="3312" w:name="_Toc157496671"/>
      <w:bookmarkStart w:id="3313" w:name="_Toc157497331"/>
      <w:bookmarkStart w:id="3314" w:name="_Toc157497512"/>
      <w:bookmarkStart w:id="3315" w:name="_Toc157497581"/>
      <w:bookmarkStart w:id="3316" w:name="_Toc157497650"/>
      <w:bookmarkStart w:id="3317" w:name="_Toc157497720"/>
      <w:bookmarkStart w:id="3318" w:name="_Toc157497790"/>
      <w:bookmarkStart w:id="3319" w:name="_Toc157497860"/>
      <w:bookmarkStart w:id="3320" w:name="_Toc157481720"/>
      <w:bookmarkStart w:id="3321" w:name="_Toc157482179"/>
      <w:bookmarkStart w:id="3322" w:name="_Toc157482281"/>
      <w:bookmarkStart w:id="3323" w:name="_Toc157483112"/>
      <w:bookmarkStart w:id="3324" w:name="_Toc157483684"/>
      <w:bookmarkStart w:id="3325" w:name="_Toc157483772"/>
      <w:bookmarkStart w:id="3326" w:name="_Toc157496672"/>
      <w:bookmarkStart w:id="3327" w:name="_Toc157497332"/>
      <w:bookmarkStart w:id="3328" w:name="_Toc157497513"/>
      <w:bookmarkStart w:id="3329" w:name="_Toc157497582"/>
      <w:bookmarkStart w:id="3330" w:name="_Toc157497651"/>
      <w:bookmarkStart w:id="3331" w:name="_Toc157497721"/>
      <w:bookmarkStart w:id="3332" w:name="_Toc157497791"/>
      <w:bookmarkStart w:id="3333" w:name="_Toc157497861"/>
      <w:bookmarkStart w:id="3334" w:name="_Toc158020699"/>
      <w:bookmarkStart w:id="3335" w:name="_Toc158020700"/>
      <w:bookmarkStart w:id="3336" w:name="_Toc160255025"/>
      <w:bookmarkStart w:id="3337" w:name="_Toc160255132"/>
      <w:bookmarkStart w:id="3338" w:name="_Toc160255562"/>
      <w:bookmarkStart w:id="3339" w:name="_Toc160265276"/>
      <w:bookmarkStart w:id="3340" w:name="_Toc160266273"/>
      <w:bookmarkStart w:id="3341" w:name="_Toc160266511"/>
      <w:bookmarkStart w:id="3342" w:name="_Toc160266642"/>
      <w:bookmarkStart w:id="3343" w:name="_Toc160255027"/>
      <w:bookmarkStart w:id="3344" w:name="_Toc160255134"/>
      <w:bookmarkStart w:id="3345" w:name="_Toc160255564"/>
      <w:bookmarkStart w:id="3346" w:name="_Toc160265278"/>
      <w:bookmarkStart w:id="3347" w:name="_Toc160266275"/>
      <w:bookmarkStart w:id="3348" w:name="_Toc160266513"/>
      <w:bookmarkStart w:id="3349" w:name="_Toc160266644"/>
      <w:bookmarkStart w:id="3350" w:name="_Toc160255029"/>
      <w:bookmarkStart w:id="3351" w:name="_Toc160255136"/>
      <w:bookmarkStart w:id="3352" w:name="_Toc160255566"/>
      <w:bookmarkStart w:id="3353" w:name="_Toc160265280"/>
      <w:bookmarkStart w:id="3354" w:name="_Toc160266277"/>
      <w:bookmarkStart w:id="3355" w:name="_Toc160266515"/>
      <w:bookmarkStart w:id="3356" w:name="_Toc160266646"/>
      <w:bookmarkStart w:id="3357" w:name="_Toc160255031"/>
      <w:bookmarkStart w:id="3358" w:name="_Toc160255138"/>
      <w:bookmarkStart w:id="3359" w:name="_Toc160255568"/>
      <w:bookmarkStart w:id="3360" w:name="_Toc160265282"/>
      <w:bookmarkStart w:id="3361" w:name="_Toc160266279"/>
      <w:bookmarkStart w:id="3362" w:name="_Toc160266517"/>
      <w:bookmarkStart w:id="3363" w:name="_Toc160266648"/>
      <w:bookmarkStart w:id="3364" w:name="_Toc160255033"/>
      <w:bookmarkStart w:id="3365" w:name="_Toc160255140"/>
      <w:bookmarkStart w:id="3366" w:name="_Toc160255570"/>
      <w:bookmarkStart w:id="3367" w:name="_Toc160265284"/>
      <w:bookmarkStart w:id="3368" w:name="_Toc160266281"/>
      <w:bookmarkStart w:id="3369" w:name="_Toc160266519"/>
      <w:bookmarkStart w:id="3370" w:name="_Toc160266650"/>
      <w:bookmarkStart w:id="3371" w:name="_Toc160255037"/>
      <w:bookmarkStart w:id="3372" w:name="_Toc160255144"/>
      <w:bookmarkStart w:id="3373" w:name="_Toc160255574"/>
      <w:bookmarkStart w:id="3374" w:name="_Toc160265288"/>
      <w:bookmarkStart w:id="3375" w:name="_Toc160266285"/>
      <w:bookmarkStart w:id="3376" w:name="_Toc160266523"/>
      <w:bookmarkStart w:id="3377" w:name="_Toc160266654"/>
      <w:bookmarkStart w:id="3378" w:name="_Toc160255039"/>
      <w:bookmarkStart w:id="3379" w:name="_Toc160255146"/>
      <w:bookmarkStart w:id="3380" w:name="_Toc160255576"/>
      <w:bookmarkStart w:id="3381" w:name="_Toc160265290"/>
      <w:bookmarkStart w:id="3382" w:name="_Toc160266287"/>
      <w:bookmarkStart w:id="3383" w:name="_Toc160266525"/>
      <w:bookmarkStart w:id="3384" w:name="_Toc160266656"/>
      <w:bookmarkStart w:id="3385" w:name="_Toc160265300"/>
      <w:bookmarkStart w:id="3386" w:name="_Toc160266297"/>
      <w:bookmarkStart w:id="3387" w:name="_Toc160266535"/>
      <w:bookmarkStart w:id="3388" w:name="_Toc160266666"/>
      <w:bookmarkStart w:id="3389" w:name="_Toc160265301"/>
      <w:bookmarkStart w:id="3390" w:name="_Toc160266298"/>
      <w:bookmarkStart w:id="3391" w:name="_Toc160266536"/>
      <w:bookmarkStart w:id="3392" w:name="_Toc160266667"/>
      <w:bookmarkStart w:id="3393" w:name="_Toc160265302"/>
      <w:bookmarkStart w:id="3394" w:name="_Toc160266299"/>
      <w:bookmarkStart w:id="3395" w:name="_Toc160266537"/>
      <w:bookmarkStart w:id="3396" w:name="_Toc160266668"/>
      <w:bookmarkStart w:id="3397" w:name="_Toc160265304"/>
      <w:bookmarkStart w:id="3398" w:name="_Toc160266301"/>
      <w:bookmarkStart w:id="3399" w:name="_Toc160266539"/>
      <w:bookmarkStart w:id="3400" w:name="_Toc160266670"/>
      <w:bookmarkStart w:id="3401" w:name="_Toc160265305"/>
      <w:bookmarkStart w:id="3402" w:name="_Toc160266302"/>
      <w:bookmarkStart w:id="3403" w:name="_Toc160266540"/>
      <w:bookmarkStart w:id="3404" w:name="_Toc160266671"/>
      <w:bookmarkStart w:id="3405" w:name="_Toc160265306"/>
      <w:bookmarkStart w:id="3406" w:name="_Toc160266303"/>
      <w:bookmarkStart w:id="3407" w:name="_Toc160266541"/>
      <w:bookmarkStart w:id="3408" w:name="_Toc160266672"/>
      <w:bookmarkStart w:id="3409" w:name="_Toc160265307"/>
      <w:bookmarkStart w:id="3410" w:name="_Toc160266304"/>
      <w:bookmarkStart w:id="3411" w:name="_Toc160266542"/>
      <w:bookmarkStart w:id="3412" w:name="_Toc160266673"/>
      <w:bookmarkStart w:id="3413" w:name="_Toc160255048"/>
      <w:bookmarkStart w:id="3414" w:name="_Toc160255155"/>
      <w:bookmarkStart w:id="3415" w:name="_Toc160255585"/>
      <w:bookmarkStart w:id="3416" w:name="_Toc160265317"/>
      <w:bookmarkStart w:id="3417" w:name="_Toc160266314"/>
      <w:bookmarkStart w:id="3418" w:name="_Toc160266552"/>
      <w:bookmarkStart w:id="3419" w:name="_Toc160266683"/>
      <w:bookmarkStart w:id="3420" w:name="_Toc160265320"/>
      <w:bookmarkStart w:id="3421" w:name="_Toc160266317"/>
      <w:bookmarkStart w:id="3422" w:name="_Toc160266555"/>
      <w:bookmarkStart w:id="3423" w:name="_Toc160266686"/>
      <w:bookmarkStart w:id="3424" w:name="_Toc160265321"/>
      <w:bookmarkStart w:id="3425" w:name="_Toc160266318"/>
      <w:bookmarkStart w:id="3426" w:name="_Toc160266556"/>
      <w:bookmarkStart w:id="3427" w:name="_Toc160266687"/>
      <w:bookmarkStart w:id="3428" w:name="_Toc160255051"/>
      <w:bookmarkStart w:id="3429" w:name="_Toc160255158"/>
      <w:bookmarkStart w:id="3430" w:name="_Toc160255588"/>
      <w:bookmarkStart w:id="3431" w:name="_Toc160265323"/>
      <w:bookmarkStart w:id="3432" w:name="_Toc160266320"/>
      <w:bookmarkStart w:id="3433" w:name="_Toc160266558"/>
      <w:bookmarkStart w:id="3434" w:name="_Toc160266689"/>
      <w:bookmarkStart w:id="3435" w:name="_Toc160255053"/>
      <w:bookmarkStart w:id="3436" w:name="_Toc160255160"/>
      <w:bookmarkStart w:id="3437" w:name="_Toc160255590"/>
      <w:bookmarkStart w:id="3438" w:name="_Toc160265325"/>
      <w:bookmarkStart w:id="3439" w:name="_Toc160266322"/>
      <w:bookmarkStart w:id="3440" w:name="_Toc160266560"/>
      <w:bookmarkStart w:id="3441" w:name="_Toc160266691"/>
      <w:bookmarkStart w:id="3442" w:name="_Toc160265328"/>
      <w:bookmarkStart w:id="3443" w:name="_Toc160266325"/>
      <w:bookmarkStart w:id="3444" w:name="_Toc160266563"/>
      <w:bookmarkStart w:id="3445" w:name="_Toc160266694"/>
      <w:bookmarkStart w:id="3446" w:name="_Toc160255055"/>
      <w:bookmarkStart w:id="3447" w:name="_Toc160255162"/>
      <w:bookmarkStart w:id="3448" w:name="_Toc160255592"/>
      <w:bookmarkStart w:id="3449" w:name="_Toc160265329"/>
      <w:bookmarkStart w:id="3450" w:name="_Toc160266326"/>
      <w:bookmarkStart w:id="3451" w:name="_Toc160266564"/>
      <w:bookmarkStart w:id="3452" w:name="_Toc160266695"/>
      <w:bookmarkStart w:id="3453" w:name="_Toc155676504"/>
      <w:bookmarkStart w:id="3454" w:name="_Toc155681361"/>
      <w:bookmarkStart w:id="3455" w:name="_Toc139787588"/>
      <w:bookmarkStart w:id="3456" w:name="_Toc139787589"/>
      <w:bookmarkStart w:id="3457" w:name="_Toc155597892"/>
      <w:bookmarkStart w:id="3458" w:name="_Toc155661911"/>
      <w:bookmarkStart w:id="3459" w:name="_Toc155676508"/>
      <w:bookmarkStart w:id="3460" w:name="_Toc155681365"/>
      <w:bookmarkStart w:id="3461" w:name="_Toc155597894"/>
      <w:bookmarkStart w:id="3462" w:name="_Toc155661913"/>
      <w:bookmarkStart w:id="3463" w:name="_Toc155676510"/>
      <w:bookmarkStart w:id="3464" w:name="_Toc155681367"/>
      <w:bookmarkStart w:id="3465" w:name="_Toc130782252"/>
      <w:bookmarkStart w:id="3466" w:name="_Toc130783885"/>
      <w:bookmarkStart w:id="3467" w:name="_Toc130782253"/>
      <w:bookmarkStart w:id="3468" w:name="_Toc130783886"/>
      <w:bookmarkStart w:id="3469" w:name="_Toc155597901"/>
      <w:bookmarkStart w:id="3470" w:name="_Toc155661920"/>
      <w:bookmarkStart w:id="3471" w:name="_Toc155676517"/>
      <w:bookmarkStart w:id="3472" w:name="_Toc155681374"/>
      <w:bookmarkStart w:id="3473" w:name="_Toc139787596"/>
      <w:bookmarkStart w:id="3474" w:name="_Toc155597905"/>
      <w:bookmarkStart w:id="3475" w:name="_Toc155661924"/>
      <w:bookmarkStart w:id="3476" w:name="_Toc155676521"/>
      <w:bookmarkStart w:id="3477" w:name="_Toc155681378"/>
      <w:bookmarkStart w:id="3478" w:name="_Toc155597906"/>
      <w:bookmarkStart w:id="3479" w:name="_Toc155661925"/>
      <w:bookmarkStart w:id="3480" w:name="_Toc155676522"/>
      <w:bookmarkStart w:id="3481" w:name="_Toc155681379"/>
      <w:bookmarkStart w:id="3482" w:name="_Toc155597907"/>
      <w:bookmarkStart w:id="3483" w:name="_Toc155661926"/>
      <w:bookmarkStart w:id="3484" w:name="_Toc155676523"/>
      <w:bookmarkStart w:id="3485" w:name="_Toc155681380"/>
      <w:bookmarkStart w:id="3486" w:name="_Toc155597908"/>
      <w:bookmarkStart w:id="3487" w:name="_Toc155661927"/>
      <w:bookmarkStart w:id="3488" w:name="_Toc155676524"/>
      <w:bookmarkStart w:id="3489" w:name="_Toc155681381"/>
      <w:bookmarkStart w:id="3490" w:name="_Toc155597913"/>
      <w:bookmarkStart w:id="3491" w:name="_Toc155661932"/>
      <w:bookmarkStart w:id="3492" w:name="_Toc155676529"/>
      <w:bookmarkStart w:id="3493" w:name="_Toc155681386"/>
      <w:bookmarkStart w:id="3494" w:name="_Toc155597915"/>
      <w:bookmarkStart w:id="3495" w:name="_Toc155661934"/>
      <w:bookmarkStart w:id="3496" w:name="_Toc155676531"/>
      <w:bookmarkStart w:id="3497" w:name="_Toc155681388"/>
      <w:bookmarkStart w:id="3498" w:name="_Toc155597916"/>
      <w:bookmarkStart w:id="3499" w:name="_Toc155661935"/>
      <w:bookmarkStart w:id="3500" w:name="_Toc155676532"/>
      <w:bookmarkStart w:id="3501" w:name="_Toc155681389"/>
      <w:bookmarkStart w:id="3502" w:name="_Toc155597920"/>
      <w:bookmarkStart w:id="3503" w:name="_Toc155661939"/>
      <w:bookmarkStart w:id="3504" w:name="_Toc155676536"/>
      <w:bookmarkStart w:id="3505" w:name="_Toc155681393"/>
      <w:bookmarkStart w:id="3506" w:name="_Toc155597928"/>
      <w:bookmarkStart w:id="3507" w:name="_Toc155661947"/>
      <w:bookmarkStart w:id="3508" w:name="_Toc155676544"/>
      <w:bookmarkStart w:id="3509" w:name="_Toc155681401"/>
      <w:bookmarkStart w:id="3510" w:name="_Toc135211634"/>
      <w:bookmarkStart w:id="3511" w:name="_Toc135211635"/>
      <w:bookmarkStart w:id="3512" w:name="_Toc135211636"/>
      <w:bookmarkStart w:id="3513" w:name="_Toc135211637"/>
      <w:bookmarkStart w:id="3514" w:name="_Toc155597945"/>
      <w:bookmarkStart w:id="3515" w:name="_Toc155661964"/>
      <w:bookmarkStart w:id="3516" w:name="_Toc155676561"/>
      <w:bookmarkStart w:id="3517" w:name="_Toc155681418"/>
      <w:bookmarkStart w:id="3518" w:name="_Toc155597946"/>
      <w:bookmarkStart w:id="3519" w:name="_Toc155661965"/>
      <w:bookmarkStart w:id="3520" w:name="_Toc155676562"/>
      <w:bookmarkStart w:id="3521" w:name="_Toc155681419"/>
      <w:bookmarkStart w:id="3522" w:name="_Toc138575060"/>
      <w:bookmarkStart w:id="3523" w:name="_Toc138575165"/>
      <w:bookmarkStart w:id="3524" w:name="_Toc138575904"/>
      <w:bookmarkStart w:id="3525" w:name="_Toc139787618"/>
      <w:bookmarkStart w:id="3526" w:name="_Toc138575062"/>
      <w:bookmarkStart w:id="3527" w:name="_Toc138575167"/>
      <w:bookmarkStart w:id="3528" w:name="_Toc138575906"/>
      <w:bookmarkStart w:id="3529" w:name="_Toc139787620"/>
      <w:bookmarkStart w:id="3530" w:name="_Toc138575064"/>
      <w:bookmarkStart w:id="3531" w:name="_Toc138575169"/>
      <w:bookmarkStart w:id="3532" w:name="_Toc138575908"/>
      <w:bookmarkStart w:id="3533" w:name="_Toc139787622"/>
      <w:bookmarkStart w:id="3534" w:name="_Toc138575065"/>
      <w:bookmarkStart w:id="3535" w:name="_Toc138575170"/>
      <w:bookmarkStart w:id="3536" w:name="_Toc138575909"/>
      <w:bookmarkStart w:id="3537" w:name="_Toc139787623"/>
      <w:bookmarkStart w:id="3538" w:name="_Toc138575069"/>
      <w:bookmarkStart w:id="3539" w:name="_Toc138575174"/>
      <w:bookmarkStart w:id="3540" w:name="_Toc138575913"/>
      <w:bookmarkStart w:id="3541" w:name="_Toc139787627"/>
      <w:bookmarkStart w:id="3542" w:name="_Toc138575077"/>
      <w:bookmarkStart w:id="3543" w:name="_Toc138575182"/>
      <w:bookmarkStart w:id="3544" w:name="_Toc138575921"/>
      <w:bookmarkStart w:id="3545" w:name="_Toc139787635"/>
      <w:bookmarkStart w:id="3546" w:name="_Toc138575080"/>
      <w:bookmarkStart w:id="3547" w:name="_Toc138575185"/>
      <w:bookmarkStart w:id="3548" w:name="_Toc138575924"/>
      <w:bookmarkStart w:id="3549" w:name="_Toc139787638"/>
      <w:bookmarkStart w:id="3550" w:name="_Toc138575083"/>
      <w:bookmarkStart w:id="3551" w:name="_Toc138575188"/>
      <w:bookmarkStart w:id="3552" w:name="_Toc138575927"/>
      <w:bookmarkStart w:id="3553" w:name="_Toc139787641"/>
      <w:bookmarkStart w:id="3554" w:name="_Toc138575086"/>
      <w:bookmarkStart w:id="3555" w:name="_Toc138575191"/>
      <w:bookmarkStart w:id="3556" w:name="_Toc138575930"/>
      <w:bookmarkStart w:id="3557" w:name="_Toc139787644"/>
      <w:bookmarkStart w:id="3558" w:name="_Toc138575089"/>
      <w:bookmarkStart w:id="3559" w:name="_Toc138575194"/>
      <w:bookmarkStart w:id="3560" w:name="_Toc138575933"/>
      <w:bookmarkStart w:id="3561" w:name="_Toc139787647"/>
      <w:bookmarkStart w:id="3562" w:name="_Toc138575097"/>
      <w:bookmarkStart w:id="3563" w:name="_Toc138575202"/>
      <w:bookmarkStart w:id="3564" w:name="_Toc138575941"/>
      <w:bookmarkStart w:id="3565" w:name="_Toc139787655"/>
      <w:bookmarkStart w:id="3566" w:name="_Toc138575100"/>
      <w:bookmarkStart w:id="3567" w:name="_Toc138575205"/>
      <w:bookmarkStart w:id="3568" w:name="_Toc138575944"/>
      <w:bookmarkStart w:id="3569" w:name="_Toc139787658"/>
      <w:bookmarkStart w:id="3570" w:name="_Toc138575103"/>
      <w:bookmarkStart w:id="3571" w:name="_Toc138575208"/>
      <w:bookmarkStart w:id="3572" w:name="_Toc138575947"/>
      <w:bookmarkStart w:id="3573" w:name="_Toc139787661"/>
      <w:bookmarkStart w:id="3574" w:name="_Toc138575104"/>
      <w:bookmarkStart w:id="3575" w:name="_Toc138575209"/>
      <w:bookmarkStart w:id="3576" w:name="_Toc138575948"/>
      <w:bookmarkStart w:id="3577" w:name="_Toc139787662"/>
      <w:bookmarkStart w:id="3578" w:name="_Toc138575107"/>
      <w:bookmarkStart w:id="3579" w:name="_Toc138575212"/>
      <w:bookmarkStart w:id="3580" w:name="_Toc138575951"/>
      <w:bookmarkStart w:id="3581" w:name="_Toc139787665"/>
      <w:bookmarkStart w:id="3582" w:name="_Toc138575118"/>
      <w:bookmarkStart w:id="3583" w:name="_Toc138575223"/>
      <w:bookmarkStart w:id="3584" w:name="_Toc138575962"/>
      <w:bookmarkStart w:id="3585" w:name="_Toc139787676"/>
      <w:bookmarkStart w:id="3586" w:name="_Toc138575119"/>
      <w:bookmarkStart w:id="3587" w:name="_Toc138575224"/>
      <w:bookmarkStart w:id="3588" w:name="_Toc138575963"/>
      <w:bookmarkStart w:id="3589" w:name="_Toc139787677"/>
      <w:bookmarkStart w:id="3590" w:name="_Toc155597988"/>
      <w:bookmarkStart w:id="3591" w:name="_Toc155662007"/>
      <w:bookmarkStart w:id="3592" w:name="_Toc155676598"/>
      <w:bookmarkStart w:id="3593" w:name="_Toc155681455"/>
      <w:bookmarkStart w:id="3594" w:name="_Toc155597989"/>
      <w:bookmarkStart w:id="3595" w:name="_Toc155662008"/>
      <w:bookmarkStart w:id="3596" w:name="_Toc155676599"/>
      <w:bookmarkStart w:id="3597" w:name="_Toc155681456"/>
      <w:bookmarkStart w:id="3598" w:name="_Toc164222247"/>
      <w:bookmarkStart w:id="3599" w:name="_Toc164490425"/>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r>
        <w:rPr>
          <w:color w:val="000000"/>
          <w:sz w:val="22"/>
          <w:szCs w:val="22"/>
        </w:rPr>
        <w:br w:type="page"/>
      </w:r>
    </w:p>
    <w:p w14:paraId="486D4077" w14:textId="377697D1" w:rsidR="005D1FD4" w:rsidRPr="005D1FD4" w:rsidRDefault="005D1FD4" w:rsidP="005D1FD4">
      <w:pPr>
        <w:pStyle w:val="Naslov1"/>
        <w:spacing w:before="240"/>
        <w:rPr>
          <w:color w:val="000000"/>
          <w:szCs w:val="28"/>
        </w:rPr>
      </w:pPr>
      <w:bookmarkStart w:id="3600" w:name="Priloga9"/>
      <w:bookmarkStart w:id="3601" w:name="_Hlk135122510"/>
      <w:r w:rsidRPr="005D1FD4">
        <w:rPr>
          <w:color w:val="000000"/>
          <w:szCs w:val="28"/>
        </w:rPr>
        <w:lastRenderedPageBreak/>
        <w:t>Priloga 9</w:t>
      </w:r>
      <w:bookmarkEnd w:id="3600"/>
      <w:r w:rsidRPr="005D1FD4">
        <w:rPr>
          <w:color w:val="000000"/>
          <w:szCs w:val="28"/>
        </w:rPr>
        <w:t>:</w:t>
      </w:r>
      <w:r w:rsidR="00D77B99">
        <w:rPr>
          <w:color w:val="000000"/>
          <w:szCs w:val="28"/>
        </w:rPr>
        <w:tab/>
      </w:r>
      <w:r w:rsidRPr="005D1FD4">
        <w:rPr>
          <w:color w:val="000000"/>
          <w:szCs w:val="28"/>
        </w:rPr>
        <w:t>Program predobratovalnih preizkusov</w:t>
      </w:r>
      <w:r w:rsidR="00F1493B">
        <w:rPr>
          <w:rStyle w:val="Sprotnaopomba-sklic"/>
        </w:rPr>
        <w:footnoteReference w:id="157"/>
      </w:r>
    </w:p>
    <w:p w14:paraId="6AB0DEA8" w14:textId="77777777" w:rsidR="005D1FD4" w:rsidRDefault="005D1FD4" w:rsidP="005D1FD4"/>
    <w:p w14:paraId="224EEDCC" w14:textId="555F5E9B" w:rsidR="005D1FD4" w:rsidRPr="005D1FD4" w:rsidRDefault="005D1FD4" w:rsidP="00D77B99">
      <w:pPr>
        <w:spacing w:before="120"/>
        <w:jc w:val="both"/>
        <w:rPr>
          <w:sz w:val="22"/>
          <w:szCs w:val="22"/>
        </w:rPr>
      </w:pPr>
      <w:r w:rsidRPr="005D1FD4">
        <w:rPr>
          <w:sz w:val="22"/>
          <w:szCs w:val="22"/>
        </w:rPr>
        <w:t>Spodaj so podane zahteve, ki jih mora izpolnjevati program predobratovalnih preizkusov za jedrsko elektrarno</w:t>
      </w:r>
      <w:r w:rsidR="008546F3">
        <w:rPr>
          <w:sz w:val="22"/>
          <w:szCs w:val="22"/>
        </w:rPr>
        <w:t xml:space="preserve"> in raziskovalni reaktor</w:t>
      </w:r>
      <w:r w:rsidRPr="005D1FD4">
        <w:rPr>
          <w:sz w:val="22"/>
          <w:szCs w:val="22"/>
        </w:rPr>
        <w:t xml:space="preserve">. Za vse druge jedrske objekte se uporabijo iste zahteve z upoštevanjem načela stopenjskega pristopa. </w:t>
      </w:r>
    </w:p>
    <w:p w14:paraId="7C13DCFC" w14:textId="496BCFA9" w:rsidR="00CF15A9" w:rsidRDefault="00CF15A9" w:rsidP="00ED79A9">
      <w:pPr>
        <w:pStyle w:val="Odstavekseznama"/>
        <w:numPr>
          <w:ilvl w:val="0"/>
          <w:numId w:val="200"/>
        </w:numPr>
        <w:spacing w:before="120"/>
        <w:ind w:left="426" w:hanging="426"/>
        <w:contextualSpacing w:val="0"/>
        <w:jc w:val="both"/>
        <w:rPr>
          <w:sz w:val="22"/>
          <w:szCs w:val="22"/>
        </w:rPr>
      </w:pPr>
      <w:r w:rsidRPr="00CF15A9">
        <w:rPr>
          <w:sz w:val="22"/>
          <w:szCs w:val="22"/>
        </w:rPr>
        <w:t xml:space="preserve">Upravljavec mora zagotoviti izdelavo in izvedbo programa predobratovalnih preizkusov, ki je namenjen </w:t>
      </w:r>
      <w:r w:rsidR="00635AC0" w:rsidRPr="00CF15A9">
        <w:rPr>
          <w:sz w:val="22"/>
          <w:szCs w:val="22"/>
        </w:rPr>
        <w:t>preizkušanj</w:t>
      </w:r>
      <w:r w:rsidR="00635AC0">
        <w:rPr>
          <w:sz w:val="22"/>
          <w:szCs w:val="22"/>
        </w:rPr>
        <w:t>u</w:t>
      </w:r>
      <w:r w:rsidR="00635AC0" w:rsidRPr="00CF15A9">
        <w:rPr>
          <w:sz w:val="22"/>
          <w:szCs w:val="22"/>
        </w:rPr>
        <w:t xml:space="preserve"> </w:t>
      </w:r>
      <w:r w:rsidR="00B84A9B">
        <w:rPr>
          <w:sz w:val="22"/>
          <w:szCs w:val="22"/>
        </w:rPr>
        <w:t>komponent</w:t>
      </w:r>
      <w:r w:rsidRPr="00CF15A9">
        <w:rPr>
          <w:sz w:val="22"/>
          <w:szCs w:val="22"/>
        </w:rPr>
        <w:t xml:space="preserve"> in sistemov reaktorja po njihovi vgradnji ali spremembi zato, da se dokaže skladnost s projektnimi cilji in izpolnjevanje meril izpolnjevanja svoje funkcije. Program predobratovalnih preizkusov mora pokrivati celoten obseg objektnih stanj zahtevanih v projektu. Program predobratovalnih preizkusov mora vzpostaviti organizacijo in odgovornosti za predobratovalne preizkuse, faze predobratovalnih preizkusov, primerne preizkuse za SSK na osnovi pomembnost SSK za varnost, časovni načrt preizkušanja, postopke in poročila za izvedbo preobratovalnih preizkusov, metode pregledovanja in preverjanja, ravnanje v primeru pomanjkljivosti ali odstopanj ter zahteve za dokumentacijo.</w:t>
      </w:r>
      <w:r>
        <w:rPr>
          <w:rStyle w:val="Sprotnaopomba-sklic"/>
        </w:rPr>
        <w:footnoteReference w:id="158"/>
      </w:r>
    </w:p>
    <w:p w14:paraId="4A92B936" w14:textId="33E53AF7" w:rsidR="005D1FD4" w:rsidRDefault="005D1FD4" w:rsidP="00ED79A9">
      <w:pPr>
        <w:pStyle w:val="Odstavekseznama"/>
        <w:numPr>
          <w:ilvl w:val="0"/>
          <w:numId w:val="200"/>
        </w:numPr>
        <w:spacing w:before="120"/>
        <w:ind w:left="426" w:hanging="426"/>
        <w:contextualSpacing w:val="0"/>
        <w:jc w:val="both"/>
        <w:rPr>
          <w:sz w:val="22"/>
          <w:szCs w:val="22"/>
        </w:rPr>
      </w:pPr>
      <w:r w:rsidRPr="005D1FD4">
        <w:rPr>
          <w:sz w:val="22"/>
          <w:szCs w:val="22"/>
        </w:rPr>
        <w:t>Program predobratovalnih preizkusov mora obsegati</w:t>
      </w:r>
      <w:r>
        <w:rPr>
          <w:sz w:val="22"/>
          <w:szCs w:val="22"/>
        </w:rPr>
        <w:t>:</w:t>
      </w:r>
    </w:p>
    <w:p w14:paraId="6F9E2161" w14:textId="77777777" w:rsidR="0081229A" w:rsidRDefault="005D1FD4" w:rsidP="00ED79A9">
      <w:pPr>
        <w:pStyle w:val="Odstavekseznama"/>
        <w:numPr>
          <w:ilvl w:val="1"/>
          <w:numId w:val="200"/>
        </w:numPr>
        <w:spacing w:before="60"/>
        <w:ind w:left="850" w:hanging="425"/>
        <w:contextualSpacing w:val="0"/>
        <w:jc w:val="both"/>
        <w:rPr>
          <w:sz w:val="22"/>
          <w:szCs w:val="22"/>
        </w:rPr>
      </w:pPr>
      <w:r>
        <w:rPr>
          <w:sz w:val="22"/>
          <w:szCs w:val="22"/>
        </w:rPr>
        <w:t>Ne-jedrske predobratovalne</w:t>
      </w:r>
      <w:r w:rsidRPr="005D1FD4">
        <w:rPr>
          <w:sz w:val="22"/>
          <w:szCs w:val="22"/>
        </w:rPr>
        <w:t xml:space="preserve"> preizkuse</w:t>
      </w:r>
      <w:r w:rsidR="0081229A">
        <w:rPr>
          <w:sz w:val="22"/>
          <w:szCs w:val="22"/>
        </w:rPr>
        <w:t>, ki vključujejo:</w:t>
      </w:r>
    </w:p>
    <w:p w14:paraId="22560B97" w14:textId="77777777" w:rsidR="0081229A" w:rsidRDefault="0081229A" w:rsidP="00ED79A9">
      <w:pPr>
        <w:pStyle w:val="Odstavekseznama"/>
        <w:numPr>
          <w:ilvl w:val="2"/>
          <w:numId w:val="201"/>
        </w:numPr>
        <w:spacing w:before="40"/>
        <w:ind w:left="1237" w:hanging="284"/>
        <w:contextualSpacing w:val="0"/>
        <w:jc w:val="both"/>
        <w:rPr>
          <w:sz w:val="22"/>
          <w:szCs w:val="22"/>
        </w:rPr>
      </w:pPr>
      <w:r>
        <w:rPr>
          <w:sz w:val="22"/>
          <w:szCs w:val="22"/>
        </w:rPr>
        <w:t>preizkuse</w:t>
      </w:r>
      <w:r w:rsidR="005D1FD4" w:rsidRPr="005D1FD4">
        <w:rPr>
          <w:sz w:val="22"/>
          <w:szCs w:val="22"/>
        </w:rPr>
        <w:t xml:space="preserve"> v skladu s tehnično dokumentacijo za vgradnjo, </w:t>
      </w:r>
    </w:p>
    <w:p w14:paraId="5A4D9AE6" w14:textId="77777777" w:rsidR="0081229A" w:rsidRDefault="005D1FD4" w:rsidP="00ED79A9">
      <w:pPr>
        <w:pStyle w:val="Odstavekseznama"/>
        <w:numPr>
          <w:ilvl w:val="2"/>
          <w:numId w:val="201"/>
        </w:numPr>
        <w:spacing w:before="40"/>
        <w:ind w:left="1237" w:hanging="284"/>
        <w:contextualSpacing w:val="0"/>
        <w:jc w:val="both"/>
        <w:rPr>
          <w:sz w:val="22"/>
          <w:szCs w:val="22"/>
        </w:rPr>
      </w:pPr>
      <w:r w:rsidRPr="005D1FD4">
        <w:rPr>
          <w:sz w:val="22"/>
          <w:szCs w:val="22"/>
        </w:rPr>
        <w:t xml:space="preserve">preizkuse tekočinskih in prezračevalnih sistemov, </w:t>
      </w:r>
    </w:p>
    <w:p w14:paraId="5CD8C318" w14:textId="480A5C30" w:rsidR="0081229A" w:rsidRDefault="005D1FD4" w:rsidP="00ED79A9">
      <w:pPr>
        <w:pStyle w:val="Odstavekseznama"/>
        <w:numPr>
          <w:ilvl w:val="2"/>
          <w:numId w:val="201"/>
        </w:numPr>
        <w:spacing w:before="40"/>
        <w:ind w:left="1237" w:hanging="284"/>
        <w:contextualSpacing w:val="0"/>
        <w:jc w:val="both"/>
        <w:rPr>
          <w:sz w:val="22"/>
          <w:szCs w:val="22"/>
        </w:rPr>
      </w:pPr>
      <w:r w:rsidRPr="005D1FD4">
        <w:rPr>
          <w:sz w:val="22"/>
          <w:szCs w:val="22"/>
        </w:rPr>
        <w:t xml:space="preserve">hladne in tople tlačne preizkuse </w:t>
      </w:r>
      <w:r w:rsidR="0081229A">
        <w:rPr>
          <w:sz w:val="22"/>
          <w:szCs w:val="22"/>
        </w:rPr>
        <w:t xml:space="preserve">sistemov in </w:t>
      </w:r>
      <w:r w:rsidR="00B84A9B">
        <w:rPr>
          <w:sz w:val="22"/>
          <w:szCs w:val="22"/>
        </w:rPr>
        <w:t>komponent,</w:t>
      </w:r>
      <w:r w:rsidRPr="005D1FD4">
        <w:rPr>
          <w:sz w:val="22"/>
          <w:szCs w:val="22"/>
        </w:rPr>
        <w:t xml:space="preserve"> </w:t>
      </w:r>
    </w:p>
    <w:p w14:paraId="5BC62978" w14:textId="472C41E3" w:rsidR="0081229A" w:rsidRDefault="005D1FD4" w:rsidP="00ED79A9">
      <w:pPr>
        <w:pStyle w:val="Odstavekseznama"/>
        <w:numPr>
          <w:ilvl w:val="2"/>
          <w:numId w:val="201"/>
        </w:numPr>
        <w:spacing w:before="40"/>
        <w:ind w:left="1237" w:hanging="284"/>
        <w:contextualSpacing w:val="0"/>
        <w:jc w:val="both"/>
        <w:rPr>
          <w:sz w:val="22"/>
          <w:szCs w:val="22"/>
        </w:rPr>
      </w:pPr>
      <w:r w:rsidRPr="005D1FD4">
        <w:rPr>
          <w:sz w:val="22"/>
          <w:szCs w:val="22"/>
        </w:rPr>
        <w:t>funkcionalne in druge preizkuse, predvidene v tehnični dokumentaciji</w:t>
      </w:r>
      <w:r w:rsidR="0081229A">
        <w:rPr>
          <w:sz w:val="22"/>
          <w:szCs w:val="22"/>
        </w:rPr>
        <w:t>,</w:t>
      </w:r>
    </w:p>
    <w:p w14:paraId="49057969" w14:textId="642F3C5C" w:rsidR="005D1FD4" w:rsidRDefault="0081229A" w:rsidP="00ED79A9">
      <w:pPr>
        <w:pStyle w:val="Odstavekseznama"/>
        <w:numPr>
          <w:ilvl w:val="2"/>
          <w:numId w:val="201"/>
        </w:numPr>
        <w:spacing w:before="40"/>
        <w:ind w:left="1237" w:hanging="284"/>
        <w:contextualSpacing w:val="0"/>
        <w:jc w:val="both"/>
        <w:rPr>
          <w:sz w:val="22"/>
          <w:szCs w:val="22"/>
        </w:rPr>
      </w:pPr>
      <w:r w:rsidRPr="0081229A">
        <w:rPr>
          <w:sz w:val="22"/>
          <w:szCs w:val="22"/>
        </w:rPr>
        <w:t>celovite tlačne preizkuse zadrževalnega hrama</w:t>
      </w:r>
      <w:r w:rsidR="008546F3">
        <w:rPr>
          <w:sz w:val="22"/>
          <w:szCs w:val="22"/>
        </w:rPr>
        <w:t xml:space="preserve"> jedrske elektrarne</w:t>
      </w:r>
      <w:r w:rsidRPr="0081229A">
        <w:rPr>
          <w:sz w:val="22"/>
          <w:szCs w:val="22"/>
        </w:rPr>
        <w:t xml:space="preserve"> ter primarnega in sekundarnega sistema.</w:t>
      </w:r>
    </w:p>
    <w:p w14:paraId="09B25F6F" w14:textId="108B0A2D" w:rsidR="0081229A" w:rsidRDefault="0081229A" w:rsidP="00ED79A9">
      <w:pPr>
        <w:pStyle w:val="Odstavekseznama"/>
        <w:numPr>
          <w:ilvl w:val="1"/>
          <w:numId w:val="200"/>
        </w:numPr>
        <w:spacing w:before="60"/>
        <w:ind w:left="850" w:hanging="425"/>
        <w:contextualSpacing w:val="0"/>
        <w:jc w:val="both"/>
        <w:rPr>
          <w:sz w:val="22"/>
          <w:szCs w:val="22"/>
        </w:rPr>
      </w:pPr>
      <w:r>
        <w:rPr>
          <w:sz w:val="22"/>
          <w:szCs w:val="22"/>
        </w:rPr>
        <w:t>Jedrske predobratovalne preizkuse, ki vključujejo:</w:t>
      </w:r>
    </w:p>
    <w:p w14:paraId="41122103" w14:textId="07E87EFB" w:rsidR="0081229A" w:rsidRDefault="00F00030" w:rsidP="00ED79A9">
      <w:pPr>
        <w:pStyle w:val="Odstavekseznama"/>
        <w:numPr>
          <w:ilvl w:val="2"/>
          <w:numId w:val="201"/>
        </w:numPr>
        <w:spacing w:before="40"/>
        <w:ind w:left="1237" w:hanging="284"/>
        <w:contextualSpacing w:val="0"/>
        <w:jc w:val="both"/>
        <w:rPr>
          <w:sz w:val="22"/>
          <w:szCs w:val="22"/>
        </w:rPr>
      </w:pPr>
      <w:r>
        <w:rPr>
          <w:sz w:val="22"/>
          <w:szCs w:val="22"/>
        </w:rPr>
        <w:t>z</w:t>
      </w:r>
      <w:r w:rsidR="0081229A">
        <w:rPr>
          <w:sz w:val="22"/>
          <w:szCs w:val="22"/>
        </w:rPr>
        <w:t>ačetno polnitev sredice,</w:t>
      </w:r>
    </w:p>
    <w:p w14:paraId="52B07986" w14:textId="7D5C0AAB" w:rsidR="0081229A" w:rsidRDefault="00F00030" w:rsidP="00ED79A9">
      <w:pPr>
        <w:pStyle w:val="Odstavekseznama"/>
        <w:numPr>
          <w:ilvl w:val="2"/>
          <w:numId w:val="201"/>
        </w:numPr>
        <w:spacing w:before="40"/>
        <w:ind w:left="1237" w:hanging="284"/>
        <w:contextualSpacing w:val="0"/>
        <w:jc w:val="both"/>
        <w:rPr>
          <w:sz w:val="22"/>
          <w:szCs w:val="22"/>
        </w:rPr>
      </w:pPr>
      <w:r>
        <w:rPr>
          <w:sz w:val="22"/>
          <w:szCs w:val="22"/>
        </w:rPr>
        <w:t>p</w:t>
      </w:r>
      <w:r w:rsidR="0081229A">
        <w:rPr>
          <w:sz w:val="22"/>
          <w:szCs w:val="22"/>
        </w:rPr>
        <w:t>odkritične preizkuse,</w:t>
      </w:r>
    </w:p>
    <w:p w14:paraId="17E4268D" w14:textId="4F1237C2" w:rsidR="0081229A" w:rsidRDefault="00F00030" w:rsidP="00ED79A9">
      <w:pPr>
        <w:pStyle w:val="Odstavekseznama"/>
        <w:numPr>
          <w:ilvl w:val="2"/>
          <w:numId w:val="201"/>
        </w:numPr>
        <w:spacing w:before="40"/>
        <w:ind w:left="1237" w:hanging="284"/>
        <w:contextualSpacing w:val="0"/>
        <w:jc w:val="both"/>
        <w:rPr>
          <w:sz w:val="22"/>
          <w:szCs w:val="22"/>
        </w:rPr>
      </w:pPr>
      <w:r>
        <w:rPr>
          <w:sz w:val="22"/>
          <w:szCs w:val="22"/>
        </w:rPr>
        <w:t>p</w:t>
      </w:r>
      <w:r w:rsidR="0081229A">
        <w:rPr>
          <w:sz w:val="22"/>
          <w:szCs w:val="22"/>
        </w:rPr>
        <w:t>reizkuse na ničelni moči (doseganje kritičnosti),</w:t>
      </w:r>
    </w:p>
    <w:p w14:paraId="204312F8" w14:textId="08F1EE36" w:rsidR="0081229A" w:rsidRDefault="00F00030" w:rsidP="00ED79A9">
      <w:pPr>
        <w:pStyle w:val="Odstavekseznama"/>
        <w:numPr>
          <w:ilvl w:val="2"/>
          <w:numId w:val="201"/>
        </w:numPr>
        <w:spacing w:before="40"/>
        <w:ind w:left="1237" w:hanging="284"/>
        <w:contextualSpacing w:val="0"/>
        <w:jc w:val="both"/>
        <w:rPr>
          <w:sz w:val="22"/>
          <w:szCs w:val="22"/>
        </w:rPr>
      </w:pPr>
      <w:r>
        <w:rPr>
          <w:sz w:val="22"/>
          <w:szCs w:val="22"/>
        </w:rPr>
        <w:t>p</w:t>
      </w:r>
      <w:r w:rsidR="0081229A">
        <w:rPr>
          <w:sz w:val="22"/>
          <w:szCs w:val="22"/>
        </w:rPr>
        <w:t>reizkuse na majhni moči,</w:t>
      </w:r>
    </w:p>
    <w:p w14:paraId="79200701" w14:textId="444C5433" w:rsidR="0081229A" w:rsidRPr="005D1FD4" w:rsidRDefault="00F00030" w:rsidP="00ED79A9">
      <w:pPr>
        <w:pStyle w:val="Odstavekseznama"/>
        <w:numPr>
          <w:ilvl w:val="2"/>
          <w:numId w:val="201"/>
        </w:numPr>
        <w:spacing w:before="40"/>
        <w:ind w:left="1237" w:hanging="284"/>
        <w:contextualSpacing w:val="0"/>
        <w:jc w:val="both"/>
        <w:rPr>
          <w:sz w:val="22"/>
          <w:szCs w:val="22"/>
        </w:rPr>
      </w:pPr>
      <w:r>
        <w:rPr>
          <w:sz w:val="22"/>
          <w:szCs w:val="22"/>
        </w:rPr>
        <w:t>p</w:t>
      </w:r>
      <w:r w:rsidR="0081229A">
        <w:rPr>
          <w:sz w:val="22"/>
          <w:szCs w:val="22"/>
        </w:rPr>
        <w:t>reizkuse dviga moči.</w:t>
      </w:r>
    </w:p>
    <w:p w14:paraId="720F83DD" w14:textId="0BEE7D5F" w:rsidR="005D1FD4" w:rsidRDefault="005D1FD4" w:rsidP="00ED79A9">
      <w:pPr>
        <w:pStyle w:val="Odstavekseznama"/>
        <w:numPr>
          <w:ilvl w:val="0"/>
          <w:numId w:val="200"/>
        </w:numPr>
        <w:spacing w:before="120"/>
        <w:ind w:left="426" w:hanging="426"/>
        <w:contextualSpacing w:val="0"/>
        <w:jc w:val="both"/>
        <w:rPr>
          <w:sz w:val="22"/>
          <w:szCs w:val="22"/>
        </w:rPr>
      </w:pPr>
      <w:r w:rsidRPr="005D1FD4">
        <w:rPr>
          <w:sz w:val="22"/>
          <w:szCs w:val="22"/>
        </w:rPr>
        <w:t xml:space="preserve">S predobratovalnimi preizkusi je treba potrditi, da je </w:t>
      </w:r>
      <w:r w:rsidR="008546F3">
        <w:rPr>
          <w:sz w:val="22"/>
          <w:szCs w:val="22"/>
        </w:rPr>
        <w:t>objekt</w:t>
      </w:r>
      <w:r w:rsidRPr="005D1FD4">
        <w:rPr>
          <w:sz w:val="22"/>
          <w:szCs w:val="22"/>
        </w:rPr>
        <w:t xml:space="preserve"> zgrajen</w:t>
      </w:r>
      <w:r w:rsidR="00F00030">
        <w:rPr>
          <w:sz w:val="22"/>
          <w:szCs w:val="22"/>
        </w:rPr>
        <w:t>,</w:t>
      </w:r>
      <w:r w:rsidRPr="005D1FD4">
        <w:rPr>
          <w:sz w:val="22"/>
          <w:szCs w:val="22"/>
        </w:rPr>
        <w:t xml:space="preserve"> kot je predvideno v odobrenih projektnih osnovah. </w:t>
      </w:r>
      <w:r w:rsidR="00CF15A9" w:rsidRPr="00223CA7">
        <w:rPr>
          <w:sz w:val="22"/>
          <w:szCs w:val="22"/>
        </w:rPr>
        <w:t xml:space="preserve">Projekt </w:t>
      </w:r>
      <w:r w:rsidR="00CF15A9">
        <w:rPr>
          <w:sz w:val="22"/>
          <w:szCs w:val="22"/>
        </w:rPr>
        <w:t>objekta</w:t>
      </w:r>
      <w:r w:rsidR="00CF15A9" w:rsidRPr="00223CA7">
        <w:rPr>
          <w:sz w:val="22"/>
          <w:szCs w:val="22"/>
        </w:rPr>
        <w:t xml:space="preserve"> mora vsebovati sredstva </w:t>
      </w:r>
      <w:r w:rsidR="00CF15A9">
        <w:rPr>
          <w:sz w:val="22"/>
          <w:szCs w:val="22"/>
        </w:rPr>
        <w:t>(opremo)</w:t>
      </w:r>
      <w:r w:rsidR="006F6866">
        <w:rPr>
          <w:sz w:val="22"/>
          <w:szCs w:val="22"/>
        </w:rPr>
        <w:t>,</w:t>
      </w:r>
      <w:r w:rsidR="00CF15A9">
        <w:rPr>
          <w:sz w:val="22"/>
          <w:szCs w:val="22"/>
        </w:rPr>
        <w:t xml:space="preserve"> </w:t>
      </w:r>
      <w:r w:rsidR="00CF15A9" w:rsidRPr="00223CA7">
        <w:rPr>
          <w:sz w:val="22"/>
          <w:szCs w:val="22"/>
        </w:rPr>
        <w:t>namenjena izvedbi predobratovalnih preizkusov</w:t>
      </w:r>
      <w:r w:rsidR="00CF15A9">
        <w:rPr>
          <w:sz w:val="22"/>
          <w:szCs w:val="22"/>
        </w:rPr>
        <w:t>.</w:t>
      </w:r>
      <w:r w:rsidR="00CF15A9">
        <w:rPr>
          <w:rStyle w:val="Sprotnaopomba-sklic"/>
        </w:rPr>
        <w:footnoteReference w:id="159"/>
      </w:r>
      <w:r w:rsidR="00CF15A9">
        <w:rPr>
          <w:sz w:val="22"/>
          <w:szCs w:val="22"/>
        </w:rPr>
        <w:t xml:space="preserve"> </w:t>
      </w:r>
      <w:r w:rsidRPr="005D1FD4">
        <w:rPr>
          <w:sz w:val="22"/>
          <w:szCs w:val="22"/>
        </w:rPr>
        <w:t xml:space="preserve">Program mora vključevati vse potrebne preizkuse, ki so potrebni, da se dokaže, da </w:t>
      </w:r>
      <w:r w:rsidR="008546F3">
        <w:rPr>
          <w:sz w:val="22"/>
          <w:szCs w:val="22"/>
        </w:rPr>
        <w:t>objekt</w:t>
      </w:r>
      <w:r w:rsidRPr="005D1FD4">
        <w:rPr>
          <w:sz w:val="22"/>
          <w:szCs w:val="22"/>
        </w:rPr>
        <w:t xml:space="preserve"> kot je zgrajen</w:t>
      </w:r>
      <w:r w:rsidR="006F6866">
        <w:rPr>
          <w:sz w:val="22"/>
          <w:szCs w:val="22"/>
        </w:rPr>
        <w:t>,</w:t>
      </w:r>
      <w:r w:rsidRPr="005D1FD4">
        <w:rPr>
          <w:sz w:val="22"/>
          <w:szCs w:val="22"/>
        </w:rPr>
        <w:t xml:space="preserve"> zadosti vsem predpostavkam varnostnega poročila in odobrenemu projektu za izgradnjo ter da </w:t>
      </w:r>
      <w:r w:rsidR="008546F3">
        <w:rPr>
          <w:sz w:val="22"/>
          <w:szCs w:val="22"/>
        </w:rPr>
        <w:t xml:space="preserve">objekt </w:t>
      </w:r>
      <w:r w:rsidRPr="005D1FD4">
        <w:rPr>
          <w:sz w:val="22"/>
          <w:szCs w:val="22"/>
        </w:rPr>
        <w:t>lahko varno obratuje skladno z zahtevami obratovalnih pogojev in omejitev.</w:t>
      </w:r>
    </w:p>
    <w:p w14:paraId="06B192FC" w14:textId="6135FD29" w:rsidR="008546F3" w:rsidRPr="005D1FD4" w:rsidRDefault="00CF15A9" w:rsidP="00ED79A9">
      <w:pPr>
        <w:pStyle w:val="Odstavekseznama"/>
        <w:numPr>
          <w:ilvl w:val="0"/>
          <w:numId w:val="200"/>
        </w:numPr>
        <w:spacing w:before="120"/>
        <w:ind w:left="426" w:hanging="426"/>
        <w:contextualSpacing w:val="0"/>
        <w:jc w:val="both"/>
        <w:rPr>
          <w:sz w:val="22"/>
          <w:szCs w:val="22"/>
        </w:rPr>
      </w:pPr>
      <w:r w:rsidRPr="00F033E5">
        <w:rPr>
          <w:sz w:val="22"/>
          <w:szCs w:val="22"/>
        </w:rPr>
        <w:t>V programu preodbratovalnih preizkusov za raziskovalni reaktor je treba ustrezno upoštevati eksperimentalne naprave in njihove morebitne vplive na obratovanje reaktorja. Tudi za eksperimentalne naprave je treba pripraviti ustrezen program predobratovalnih preizkusov pred začetkom njihovega obratovanja.</w:t>
      </w:r>
      <w:r>
        <w:rPr>
          <w:rStyle w:val="Sprotnaopomba-sklic"/>
        </w:rPr>
        <w:footnoteReference w:id="160"/>
      </w:r>
      <w:r>
        <w:rPr>
          <w:sz w:val="22"/>
          <w:szCs w:val="22"/>
        </w:rPr>
        <w:t xml:space="preserve"> </w:t>
      </w:r>
      <w:r w:rsidR="00F351CE">
        <w:rPr>
          <w:sz w:val="22"/>
          <w:szCs w:val="22"/>
        </w:rPr>
        <w:t>Projektne rešitve</w:t>
      </w:r>
      <w:r w:rsidRPr="001672C1">
        <w:rPr>
          <w:sz w:val="22"/>
          <w:szCs w:val="22"/>
        </w:rPr>
        <w:t xml:space="preserve"> namenjen</w:t>
      </w:r>
      <w:r w:rsidR="00F351CE">
        <w:rPr>
          <w:sz w:val="22"/>
          <w:szCs w:val="22"/>
        </w:rPr>
        <w:t>e</w:t>
      </w:r>
      <w:r w:rsidRPr="001672C1">
        <w:rPr>
          <w:sz w:val="22"/>
          <w:szCs w:val="22"/>
        </w:rPr>
        <w:t xml:space="preserve"> izvedbi predobratovalnih preizkusov za reaktor in pripadajoče eksperimentalne naprave</w:t>
      </w:r>
      <w:r>
        <w:rPr>
          <w:sz w:val="22"/>
          <w:szCs w:val="22"/>
        </w:rPr>
        <w:t xml:space="preserve"> </w:t>
      </w:r>
      <w:r w:rsidRPr="001672C1">
        <w:rPr>
          <w:sz w:val="22"/>
          <w:szCs w:val="22"/>
        </w:rPr>
        <w:t>morajo vključevati zmožnost obratovanja s prehodnimi sredicami različnih lastnosti</w:t>
      </w:r>
      <w:r>
        <w:rPr>
          <w:sz w:val="22"/>
          <w:szCs w:val="22"/>
        </w:rPr>
        <w:t>.</w:t>
      </w:r>
      <w:r>
        <w:rPr>
          <w:rStyle w:val="Sprotnaopomba-sklic"/>
        </w:rPr>
        <w:footnoteReference w:id="161"/>
      </w:r>
    </w:p>
    <w:p w14:paraId="5842A381" w14:textId="574C4AFA" w:rsidR="005D1FD4" w:rsidRPr="005D1FD4" w:rsidRDefault="005D1FD4" w:rsidP="00ED79A9">
      <w:pPr>
        <w:pStyle w:val="Odstavekseznama"/>
        <w:numPr>
          <w:ilvl w:val="0"/>
          <w:numId w:val="200"/>
        </w:numPr>
        <w:spacing w:before="120"/>
        <w:ind w:left="426" w:hanging="426"/>
        <w:contextualSpacing w:val="0"/>
        <w:jc w:val="both"/>
        <w:rPr>
          <w:sz w:val="22"/>
          <w:szCs w:val="22"/>
        </w:rPr>
      </w:pPr>
      <w:r w:rsidRPr="005D1FD4">
        <w:rPr>
          <w:sz w:val="22"/>
          <w:szCs w:val="22"/>
        </w:rPr>
        <w:lastRenderedPageBreak/>
        <w:t xml:space="preserve">V okviru programa predobratovalnih preizkusov se lahko izvajajo samo preizkusi, ki ustrezajo analiziranim stanjem </w:t>
      </w:r>
      <w:r w:rsidR="008546F3">
        <w:rPr>
          <w:sz w:val="22"/>
          <w:szCs w:val="22"/>
        </w:rPr>
        <w:t>objekta</w:t>
      </w:r>
      <w:r w:rsidRPr="005D1FD4">
        <w:rPr>
          <w:sz w:val="22"/>
          <w:szCs w:val="22"/>
        </w:rPr>
        <w:t>.</w:t>
      </w:r>
    </w:p>
    <w:p w14:paraId="6EAC2129" w14:textId="5CDE5AAE" w:rsidR="0081229A" w:rsidRPr="0081229A" w:rsidRDefault="005D1FD4" w:rsidP="00ED79A9">
      <w:pPr>
        <w:pStyle w:val="Odstavekseznama"/>
        <w:numPr>
          <w:ilvl w:val="0"/>
          <w:numId w:val="200"/>
        </w:numPr>
        <w:spacing w:before="120"/>
        <w:ind w:left="426" w:hanging="426"/>
        <w:contextualSpacing w:val="0"/>
        <w:jc w:val="both"/>
        <w:rPr>
          <w:sz w:val="22"/>
          <w:szCs w:val="22"/>
        </w:rPr>
      </w:pPr>
      <w:r w:rsidRPr="005D1FD4">
        <w:rPr>
          <w:sz w:val="22"/>
          <w:szCs w:val="22"/>
        </w:rPr>
        <w:t>Vrstni red preizkusov SSK, cilji ter kriteriji sprejemljivosti posameznih preizkusov morajo biti v naprej določeni</w:t>
      </w:r>
      <w:r w:rsidRPr="0081229A">
        <w:rPr>
          <w:sz w:val="22"/>
          <w:szCs w:val="22"/>
        </w:rPr>
        <w:t>.</w:t>
      </w:r>
      <w:r w:rsidR="0081229A" w:rsidRPr="0081229A">
        <w:rPr>
          <w:sz w:val="22"/>
          <w:szCs w:val="22"/>
        </w:rPr>
        <w:t xml:space="preserve"> Vrstni red mora upoštevati, da so lahko določeni preizkusi pogoj za izvedbo naslednjih, zato naj bo organiziran v fazah, kjer pomeni, da so zaključeni preizkusi ene faze pogoj za prehod v naslednjo fazo. </w:t>
      </w:r>
    </w:p>
    <w:p w14:paraId="0F876D33" w14:textId="5C81065F" w:rsidR="005D1FD4" w:rsidRPr="0081229A" w:rsidRDefault="0081229A" w:rsidP="00ED79A9">
      <w:pPr>
        <w:pStyle w:val="Odstavekseznama"/>
        <w:numPr>
          <w:ilvl w:val="0"/>
          <w:numId w:val="200"/>
        </w:numPr>
        <w:spacing w:before="120"/>
        <w:ind w:left="426" w:hanging="426"/>
        <w:contextualSpacing w:val="0"/>
        <w:jc w:val="both"/>
        <w:rPr>
          <w:sz w:val="22"/>
          <w:szCs w:val="22"/>
        </w:rPr>
      </w:pPr>
      <w:r w:rsidRPr="0081229A">
        <w:rPr>
          <w:sz w:val="22"/>
          <w:szCs w:val="22"/>
        </w:rPr>
        <w:t>Nastavitve vrednosti alarmov varnostnih sistemov vključno z instrumenti za merjenje radioaktivnosti (radiološki monitorji) morajo biti vključeni v predobratovalne preizkuse.</w:t>
      </w:r>
    </w:p>
    <w:p w14:paraId="5974EF21" w14:textId="77777777" w:rsidR="005D1FD4" w:rsidRPr="005D1FD4" w:rsidRDefault="005D1FD4" w:rsidP="00ED79A9">
      <w:pPr>
        <w:pStyle w:val="Odstavekseznama"/>
        <w:numPr>
          <w:ilvl w:val="0"/>
          <w:numId w:val="200"/>
        </w:numPr>
        <w:spacing w:before="120"/>
        <w:ind w:left="426" w:hanging="426"/>
        <w:contextualSpacing w:val="0"/>
        <w:jc w:val="both"/>
        <w:rPr>
          <w:sz w:val="22"/>
          <w:szCs w:val="22"/>
        </w:rPr>
      </w:pPr>
      <w:r w:rsidRPr="005D1FD4">
        <w:rPr>
          <w:sz w:val="22"/>
          <w:szCs w:val="22"/>
        </w:rPr>
        <w:t>Rezultati preizkusov določenih v posameznih točkah programa morajo biti ustrezno pregledani, preden se lahko nadaljuje z naslednjo točko preizkusov.</w:t>
      </w:r>
    </w:p>
    <w:p w14:paraId="7606A844" w14:textId="7BF90A9F" w:rsidR="005D1FD4" w:rsidRPr="005D1FD4" w:rsidRDefault="005D1FD4" w:rsidP="00ED79A9">
      <w:pPr>
        <w:pStyle w:val="Odstavekseznama"/>
        <w:numPr>
          <w:ilvl w:val="0"/>
          <w:numId w:val="200"/>
        </w:numPr>
        <w:spacing w:before="120"/>
        <w:ind w:left="426" w:hanging="426"/>
        <w:contextualSpacing w:val="0"/>
        <w:jc w:val="both"/>
        <w:rPr>
          <w:sz w:val="22"/>
          <w:szCs w:val="22"/>
        </w:rPr>
      </w:pPr>
      <w:r w:rsidRPr="005D1FD4">
        <w:rPr>
          <w:sz w:val="22"/>
          <w:szCs w:val="22"/>
        </w:rPr>
        <w:t xml:space="preserve">Določiti je treba ključne točke programa preizkusov, ki zahtevajo odobritev upravljavca in/ali </w:t>
      </w:r>
      <w:r w:rsidR="00A526D3">
        <w:rPr>
          <w:sz w:val="22"/>
          <w:szCs w:val="22"/>
        </w:rPr>
        <w:t>uprav</w:t>
      </w:r>
      <w:r w:rsidR="00A47AB6">
        <w:rPr>
          <w:sz w:val="22"/>
          <w:szCs w:val="22"/>
        </w:rPr>
        <w:t>e</w:t>
      </w:r>
      <w:r w:rsidRPr="005D1FD4">
        <w:rPr>
          <w:sz w:val="22"/>
          <w:szCs w:val="22"/>
        </w:rPr>
        <w:t xml:space="preserve">, preden se lahko nadaljuje z izvajanjem programa. </w:t>
      </w:r>
      <w:r w:rsidR="00CF15A9">
        <w:rPr>
          <w:sz w:val="22"/>
          <w:szCs w:val="22"/>
        </w:rPr>
        <w:t>Med upravnim organom in upravljavcem je treba vzdrževati tesno povezavo skozi celoten proces predobratovalnih preizkusov. Rezultati in analize preizkusov, ki neposredno vplivajo na varnost, je treba predložiti upravnemu organu v pregled in po potrebi v odobritev.</w:t>
      </w:r>
      <w:r w:rsidR="00CF15A9">
        <w:rPr>
          <w:rStyle w:val="Sprotnaopomba-sklic"/>
        </w:rPr>
        <w:footnoteReference w:id="162"/>
      </w:r>
    </w:p>
    <w:p w14:paraId="054DC535" w14:textId="77777777" w:rsidR="00CF15A9" w:rsidRPr="009C06A6" w:rsidRDefault="00CF15A9" w:rsidP="00ED79A9">
      <w:pPr>
        <w:pStyle w:val="Odstavekseznama"/>
        <w:numPr>
          <w:ilvl w:val="0"/>
          <w:numId w:val="200"/>
        </w:numPr>
        <w:spacing w:before="120"/>
        <w:ind w:left="426" w:hanging="426"/>
        <w:contextualSpacing w:val="0"/>
        <w:jc w:val="both"/>
        <w:rPr>
          <w:sz w:val="22"/>
          <w:szCs w:val="22"/>
        </w:rPr>
      </w:pPr>
      <w:r w:rsidRPr="0063367C">
        <w:rPr>
          <w:sz w:val="22"/>
          <w:szCs w:val="22"/>
        </w:rPr>
        <w:t>V skladu z zahtevami sistema vodenja je treba pripraviti podrobne postopke za predobratovalne preizkuse, ki pokrivajo obseg, zaporedja in pričakovane rezultate teh preizkusov.</w:t>
      </w:r>
      <w:r>
        <w:rPr>
          <w:sz w:val="22"/>
          <w:szCs w:val="22"/>
        </w:rPr>
        <w:t xml:space="preserve"> </w:t>
      </w:r>
      <w:r w:rsidRPr="009C06A6">
        <w:rPr>
          <w:sz w:val="22"/>
          <w:szCs w:val="22"/>
        </w:rPr>
        <w:t xml:space="preserve">Poročila o predobratovalnih preizkusih se morajo hraniti </w:t>
      </w:r>
      <w:r>
        <w:rPr>
          <w:sz w:val="22"/>
          <w:szCs w:val="22"/>
        </w:rPr>
        <w:t xml:space="preserve">in </w:t>
      </w:r>
      <w:r w:rsidRPr="009C06A6">
        <w:rPr>
          <w:sz w:val="22"/>
          <w:szCs w:val="22"/>
        </w:rPr>
        <w:t>jih je treba vzdrževati</w:t>
      </w:r>
      <w:r>
        <w:rPr>
          <w:rStyle w:val="Sprotnaopomba-sklic"/>
        </w:rPr>
        <w:footnoteReference w:id="163"/>
      </w:r>
      <w:r>
        <w:rPr>
          <w:sz w:val="22"/>
          <w:szCs w:val="22"/>
        </w:rPr>
        <w:t xml:space="preserve"> skozi</w:t>
      </w:r>
      <w:r w:rsidRPr="009C06A6">
        <w:rPr>
          <w:sz w:val="22"/>
          <w:szCs w:val="22"/>
        </w:rPr>
        <w:t xml:space="preserve"> celotn</w:t>
      </w:r>
      <w:r>
        <w:rPr>
          <w:sz w:val="22"/>
          <w:szCs w:val="22"/>
        </w:rPr>
        <w:t>o</w:t>
      </w:r>
      <w:r w:rsidRPr="009C06A6">
        <w:rPr>
          <w:sz w:val="22"/>
          <w:szCs w:val="22"/>
        </w:rPr>
        <w:t xml:space="preserve"> življenjsk</w:t>
      </w:r>
      <w:r>
        <w:rPr>
          <w:sz w:val="22"/>
          <w:szCs w:val="22"/>
        </w:rPr>
        <w:t>o</w:t>
      </w:r>
      <w:r w:rsidRPr="009C06A6">
        <w:rPr>
          <w:sz w:val="22"/>
          <w:szCs w:val="22"/>
        </w:rPr>
        <w:t xml:space="preserve"> dob</w:t>
      </w:r>
      <w:r>
        <w:rPr>
          <w:sz w:val="22"/>
          <w:szCs w:val="22"/>
        </w:rPr>
        <w:t>o</w:t>
      </w:r>
      <w:r w:rsidRPr="009C06A6">
        <w:rPr>
          <w:sz w:val="22"/>
          <w:szCs w:val="22"/>
        </w:rPr>
        <w:t xml:space="preserve"> objekta vključno z razgradnjo. Ta poročila morajo obsegati naslednje:</w:t>
      </w:r>
      <w:r>
        <w:rPr>
          <w:rStyle w:val="Sprotnaopomba-sklic"/>
        </w:rPr>
        <w:footnoteReference w:id="164"/>
      </w:r>
    </w:p>
    <w:p w14:paraId="139324E0" w14:textId="1C196E40" w:rsidR="00CF15A9" w:rsidRPr="0063367C" w:rsidRDefault="00F00030" w:rsidP="00ED79A9">
      <w:pPr>
        <w:pStyle w:val="Odstavekseznama"/>
        <w:numPr>
          <w:ilvl w:val="2"/>
          <w:numId w:val="201"/>
        </w:numPr>
        <w:spacing w:before="40"/>
        <w:ind w:left="709" w:hanging="284"/>
        <w:contextualSpacing w:val="0"/>
        <w:jc w:val="both"/>
        <w:rPr>
          <w:sz w:val="22"/>
          <w:szCs w:val="22"/>
        </w:rPr>
      </w:pPr>
      <w:r>
        <w:rPr>
          <w:sz w:val="22"/>
          <w:szCs w:val="22"/>
        </w:rPr>
        <w:t>n</w:t>
      </w:r>
      <w:r w:rsidR="00CF15A9" w:rsidRPr="0063367C">
        <w:rPr>
          <w:sz w:val="22"/>
          <w:szCs w:val="22"/>
        </w:rPr>
        <w:t xml:space="preserve">amen preizkusov in pričakovani rezultati, </w:t>
      </w:r>
    </w:p>
    <w:p w14:paraId="0EFA55B5" w14:textId="16A743BA" w:rsidR="00CF15A9" w:rsidRPr="0063367C" w:rsidRDefault="00F00030" w:rsidP="00ED79A9">
      <w:pPr>
        <w:pStyle w:val="Odstavekseznama"/>
        <w:numPr>
          <w:ilvl w:val="2"/>
          <w:numId w:val="201"/>
        </w:numPr>
        <w:spacing w:before="40"/>
        <w:ind w:left="709" w:hanging="284"/>
        <w:contextualSpacing w:val="0"/>
        <w:jc w:val="both"/>
        <w:rPr>
          <w:sz w:val="22"/>
          <w:szCs w:val="22"/>
        </w:rPr>
      </w:pPr>
      <w:r>
        <w:rPr>
          <w:sz w:val="22"/>
          <w:szCs w:val="22"/>
        </w:rPr>
        <w:t>v</w:t>
      </w:r>
      <w:r w:rsidR="00CF15A9" w:rsidRPr="0063367C">
        <w:rPr>
          <w:sz w:val="22"/>
          <w:szCs w:val="22"/>
        </w:rPr>
        <w:t>arnostna sredstva, ki morajo biti zagotovljena med izvedbo preizkusov,</w:t>
      </w:r>
    </w:p>
    <w:p w14:paraId="34B6BA4D" w14:textId="29DDEC12" w:rsidR="00CF15A9" w:rsidRPr="0063367C" w:rsidRDefault="00F00030" w:rsidP="00ED79A9">
      <w:pPr>
        <w:pStyle w:val="Odstavekseznama"/>
        <w:numPr>
          <w:ilvl w:val="2"/>
          <w:numId w:val="201"/>
        </w:numPr>
        <w:spacing w:before="40"/>
        <w:ind w:left="709" w:hanging="284"/>
        <w:contextualSpacing w:val="0"/>
        <w:jc w:val="both"/>
        <w:rPr>
          <w:sz w:val="22"/>
          <w:szCs w:val="22"/>
        </w:rPr>
      </w:pPr>
      <w:r>
        <w:rPr>
          <w:sz w:val="22"/>
          <w:szCs w:val="22"/>
        </w:rPr>
        <w:t>o</w:t>
      </w:r>
      <w:r w:rsidR="00CF15A9" w:rsidRPr="0063367C">
        <w:rPr>
          <w:sz w:val="22"/>
          <w:szCs w:val="22"/>
        </w:rPr>
        <w:t>pozorila in predpogoji,</w:t>
      </w:r>
    </w:p>
    <w:p w14:paraId="02BC56DA" w14:textId="41B63C8A" w:rsidR="00A526D3" w:rsidRDefault="00F00030" w:rsidP="00ED79A9">
      <w:pPr>
        <w:pStyle w:val="Odstavekseznama"/>
        <w:numPr>
          <w:ilvl w:val="2"/>
          <w:numId w:val="201"/>
        </w:numPr>
        <w:spacing w:before="40"/>
        <w:ind w:left="709" w:hanging="284"/>
        <w:contextualSpacing w:val="0"/>
        <w:jc w:val="both"/>
        <w:rPr>
          <w:sz w:val="22"/>
          <w:szCs w:val="22"/>
        </w:rPr>
      </w:pPr>
      <w:r>
        <w:rPr>
          <w:sz w:val="22"/>
          <w:szCs w:val="22"/>
        </w:rPr>
        <w:t>p</w:t>
      </w:r>
      <w:r w:rsidR="00CF15A9" w:rsidRPr="0063367C">
        <w:rPr>
          <w:sz w:val="22"/>
          <w:szCs w:val="22"/>
        </w:rPr>
        <w:t>ostopki preizkušanja,</w:t>
      </w:r>
    </w:p>
    <w:p w14:paraId="58319D3D" w14:textId="073D5759" w:rsidR="00CF15A9" w:rsidRPr="00A526D3" w:rsidRDefault="00F00030" w:rsidP="00ED79A9">
      <w:pPr>
        <w:pStyle w:val="Odstavekseznama"/>
        <w:numPr>
          <w:ilvl w:val="2"/>
          <w:numId w:val="201"/>
        </w:numPr>
        <w:spacing w:before="40"/>
        <w:ind w:left="709" w:hanging="284"/>
        <w:contextualSpacing w:val="0"/>
        <w:jc w:val="both"/>
        <w:rPr>
          <w:sz w:val="22"/>
          <w:szCs w:val="22"/>
        </w:rPr>
      </w:pPr>
      <w:r>
        <w:rPr>
          <w:sz w:val="22"/>
          <w:szCs w:val="22"/>
        </w:rPr>
        <w:t>p</w:t>
      </w:r>
      <w:r w:rsidR="00CF15A9" w:rsidRPr="00A526D3">
        <w:rPr>
          <w:sz w:val="22"/>
          <w:szCs w:val="22"/>
        </w:rPr>
        <w:t>oročila o preizkusih vključno z zbranimi pridobljenimi podatki in analizo podatkov, ovrednotenjem rezultatov, ugotovljenimi morebitnimi pomanjkljivostmi ter potrebnimi popravnimi ukrepi.</w:t>
      </w:r>
    </w:p>
    <w:p w14:paraId="452C606D" w14:textId="5A9F8096" w:rsidR="00254DB1" w:rsidRDefault="00254DB1" w:rsidP="00ED79A9">
      <w:pPr>
        <w:pStyle w:val="Odstavekseznama"/>
        <w:numPr>
          <w:ilvl w:val="0"/>
          <w:numId w:val="200"/>
        </w:numPr>
        <w:spacing w:before="120"/>
        <w:ind w:left="426" w:hanging="426"/>
        <w:contextualSpacing w:val="0"/>
        <w:jc w:val="both"/>
        <w:rPr>
          <w:sz w:val="22"/>
          <w:szCs w:val="22"/>
        </w:rPr>
      </w:pPr>
      <w:r w:rsidRPr="005D1FD4">
        <w:rPr>
          <w:sz w:val="22"/>
          <w:szCs w:val="22"/>
        </w:rPr>
        <w:t xml:space="preserve">V okviru programa predobratovalnih preizkusov </w:t>
      </w:r>
      <w:r>
        <w:rPr>
          <w:sz w:val="22"/>
          <w:szCs w:val="22"/>
        </w:rPr>
        <w:t>mora upravljavec zagotoviti, da se validirajo</w:t>
      </w:r>
      <w:r w:rsidRPr="005D1FD4">
        <w:rPr>
          <w:sz w:val="22"/>
          <w:szCs w:val="22"/>
        </w:rPr>
        <w:t xml:space="preserve"> obratovaln</w:t>
      </w:r>
      <w:r>
        <w:rPr>
          <w:sz w:val="22"/>
          <w:szCs w:val="22"/>
        </w:rPr>
        <w:t>i</w:t>
      </w:r>
      <w:r w:rsidRPr="005D1FD4">
        <w:rPr>
          <w:sz w:val="22"/>
          <w:szCs w:val="22"/>
        </w:rPr>
        <w:t xml:space="preserve"> in vzdrževaln</w:t>
      </w:r>
      <w:r>
        <w:rPr>
          <w:sz w:val="22"/>
          <w:szCs w:val="22"/>
        </w:rPr>
        <w:t>i</w:t>
      </w:r>
      <w:r w:rsidRPr="005D1FD4">
        <w:rPr>
          <w:sz w:val="22"/>
          <w:szCs w:val="22"/>
        </w:rPr>
        <w:t xml:space="preserve"> postopk</w:t>
      </w:r>
      <w:r>
        <w:rPr>
          <w:sz w:val="22"/>
          <w:szCs w:val="22"/>
        </w:rPr>
        <w:t>i</w:t>
      </w:r>
      <w:r w:rsidRPr="005D1FD4">
        <w:rPr>
          <w:sz w:val="22"/>
          <w:szCs w:val="22"/>
        </w:rPr>
        <w:t xml:space="preserve">. Pri tem mora sodelovati bodoče obratovalno osebje. Postopki se morajo verificirati in validirati glede uporabe na vgrajenih SSK. Verifikacija in validacija postopkov mora biti dokončana pred </w:t>
      </w:r>
      <w:r>
        <w:rPr>
          <w:sz w:val="22"/>
          <w:szCs w:val="22"/>
        </w:rPr>
        <w:t>prvo polnitvijo sredice</w:t>
      </w:r>
      <w:r w:rsidRPr="005D1FD4">
        <w:rPr>
          <w:sz w:val="22"/>
          <w:szCs w:val="22"/>
        </w:rPr>
        <w:t>.</w:t>
      </w:r>
    </w:p>
    <w:p w14:paraId="65D53B34" w14:textId="77D1124A" w:rsidR="00254DB1" w:rsidRPr="005D1FD4" w:rsidRDefault="00254DB1" w:rsidP="00ED79A9">
      <w:pPr>
        <w:pStyle w:val="Odstavekseznama"/>
        <w:numPr>
          <w:ilvl w:val="0"/>
          <w:numId w:val="200"/>
        </w:numPr>
        <w:spacing w:before="120"/>
        <w:ind w:left="426" w:hanging="426"/>
        <w:contextualSpacing w:val="0"/>
        <w:jc w:val="both"/>
        <w:rPr>
          <w:sz w:val="22"/>
          <w:szCs w:val="22"/>
        </w:rPr>
      </w:pPr>
      <w:r w:rsidRPr="00254DB1">
        <w:rPr>
          <w:sz w:val="22"/>
          <w:szCs w:val="22"/>
        </w:rPr>
        <w:t>Pred prvo polnitvijo sredice je treba tudi s pomočjo ustreznih vaj verificirati in validirati načrt zaščite in reševanja, katerega podrobnejše zahteve so predpisane v predpisu, ki ureja zagotavljanje varnosti po začetku obratovanja sevalnih ali jedrskih objektov.</w:t>
      </w:r>
    </w:p>
    <w:p w14:paraId="78722C64" w14:textId="7598A500" w:rsidR="005D1FD4" w:rsidRPr="005D1FD4" w:rsidRDefault="005D1FD4" w:rsidP="00ED79A9">
      <w:pPr>
        <w:pStyle w:val="Odstavekseznama"/>
        <w:numPr>
          <w:ilvl w:val="0"/>
          <w:numId w:val="200"/>
        </w:numPr>
        <w:spacing w:before="120"/>
        <w:ind w:left="426" w:hanging="426"/>
        <w:contextualSpacing w:val="0"/>
        <w:jc w:val="both"/>
        <w:rPr>
          <w:sz w:val="22"/>
          <w:szCs w:val="22"/>
        </w:rPr>
      </w:pPr>
      <w:r w:rsidRPr="005D1FD4">
        <w:rPr>
          <w:sz w:val="22"/>
          <w:szCs w:val="22"/>
        </w:rPr>
        <w:t xml:space="preserve">Prva polnitev sredice se lahko odobri šele potem, ko so zaključeni vsi zahtevani </w:t>
      </w:r>
      <w:r w:rsidR="000D62D4">
        <w:rPr>
          <w:sz w:val="22"/>
          <w:szCs w:val="22"/>
        </w:rPr>
        <w:t xml:space="preserve">ne-jedrski predobratovalni </w:t>
      </w:r>
      <w:r w:rsidRPr="005D1FD4">
        <w:rPr>
          <w:sz w:val="22"/>
          <w:szCs w:val="22"/>
        </w:rPr>
        <w:t xml:space="preserve">preizkusi, njihovi rezultati pa so odobreni s strani upravljavca ter </w:t>
      </w:r>
      <w:r w:rsidR="00A526D3" w:rsidRPr="00F351CE">
        <w:rPr>
          <w:sz w:val="22"/>
          <w:szCs w:val="22"/>
        </w:rPr>
        <w:t>uprave</w:t>
      </w:r>
      <w:r w:rsidRPr="005D1FD4">
        <w:rPr>
          <w:sz w:val="22"/>
          <w:szCs w:val="22"/>
        </w:rPr>
        <w:t>. Podobno morajo biti zaključeni ter odobreni preizkusi, da se lahko odobrita prva kritičnost ter prvo dvigovanje moči reaktorja.</w:t>
      </w:r>
    </w:p>
    <w:p w14:paraId="48AF6F5D" w14:textId="542177AA" w:rsidR="005D1FD4" w:rsidRPr="005D1FD4" w:rsidRDefault="005D1FD4" w:rsidP="00ED79A9">
      <w:pPr>
        <w:pStyle w:val="Odstavekseznama"/>
        <w:numPr>
          <w:ilvl w:val="0"/>
          <w:numId w:val="200"/>
        </w:numPr>
        <w:spacing w:before="120"/>
        <w:ind w:left="426" w:hanging="426"/>
        <w:contextualSpacing w:val="0"/>
        <w:jc w:val="both"/>
        <w:rPr>
          <w:sz w:val="22"/>
          <w:szCs w:val="22"/>
        </w:rPr>
      </w:pPr>
      <w:r w:rsidRPr="005D1FD4">
        <w:rPr>
          <w:sz w:val="22"/>
          <w:szCs w:val="22"/>
        </w:rPr>
        <w:t xml:space="preserve">Med izvajanjem predobratovalnih preizkusov se morajo izvajati vsi procesi upravljavca, kot so vodstveni procesi, usposabljanje osebja, varstvo pred sevanji, ravnanje z odpadki, </w:t>
      </w:r>
      <w:r w:rsidR="00A526D3">
        <w:rPr>
          <w:sz w:val="22"/>
          <w:szCs w:val="22"/>
        </w:rPr>
        <w:t>podpora za kemijo</w:t>
      </w:r>
      <w:r w:rsidR="00254DB1">
        <w:rPr>
          <w:sz w:val="22"/>
          <w:szCs w:val="22"/>
        </w:rPr>
        <w:t xml:space="preserve">, </w:t>
      </w:r>
      <w:r w:rsidRPr="005D1FD4">
        <w:rPr>
          <w:sz w:val="22"/>
          <w:szCs w:val="22"/>
        </w:rPr>
        <w:t>dokumentiranje, požarna varnost, fizično varovanje in pripravljenost na izredni dogodek.</w:t>
      </w:r>
    </w:p>
    <w:p w14:paraId="0D502625" w14:textId="7A3BF618" w:rsidR="005D1FD4" w:rsidRPr="005D1FD4" w:rsidRDefault="005D1FD4" w:rsidP="00ED79A9">
      <w:pPr>
        <w:pStyle w:val="Odstavekseznama"/>
        <w:numPr>
          <w:ilvl w:val="0"/>
          <w:numId w:val="200"/>
        </w:numPr>
        <w:spacing w:before="120"/>
        <w:ind w:left="426" w:hanging="426"/>
        <w:contextualSpacing w:val="0"/>
        <w:jc w:val="both"/>
        <w:rPr>
          <w:sz w:val="22"/>
          <w:szCs w:val="22"/>
        </w:rPr>
      </w:pPr>
      <w:r w:rsidRPr="005D1FD4">
        <w:rPr>
          <w:sz w:val="22"/>
          <w:szCs w:val="22"/>
        </w:rPr>
        <w:t xml:space="preserve">S pričetkom preizkušanja mora biti vzpostavljeno obravnavanje delovnih nalogov, obravnavanje sprememb in nadzor nad konfiguracijo </w:t>
      </w:r>
      <w:r w:rsidR="008546F3">
        <w:rPr>
          <w:sz w:val="22"/>
          <w:szCs w:val="22"/>
        </w:rPr>
        <w:t>objekta</w:t>
      </w:r>
      <w:r w:rsidRPr="005D1FD4">
        <w:rPr>
          <w:sz w:val="22"/>
          <w:szCs w:val="22"/>
        </w:rPr>
        <w:t>.</w:t>
      </w:r>
      <w:r w:rsidR="000C1123">
        <w:rPr>
          <w:rStyle w:val="Sprotnaopomba-sklic"/>
        </w:rPr>
        <w:footnoteReference w:id="165"/>
      </w:r>
    </w:p>
    <w:p w14:paraId="56D4075F" w14:textId="5C99BB97" w:rsidR="005D1FD4" w:rsidRPr="005D1FD4" w:rsidRDefault="005D1FD4" w:rsidP="00ED79A9">
      <w:pPr>
        <w:pStyle w:val="Odstavekseznama"/>
        <w:numPr>
          <w:ilvl w:val="0"/>
          <w:numId w:val="200"/>
        </w:numPr>
        <w:spacing w:before="120"/>
        <w:ind w:left="426" w:hanging="426"/>
        <w:contextualSpacing w:val="0"/>
        <w:jc w:val="both"/>
        <w:rPr>
          <w:sz w:val="22"/>
          <w:szCs w:val="22"/>
        </w:rPr>
      </w:pPr>
      <w:r w:rsidRPr="005D1FD4">
        <w:rPr>
          <w:sz w:val="22"/>
          <w:szCs w:val="22"/>
        </w:rPr>
        <w:lastRenderedPageBreak/>
        <w:t>Pooblastila in odgovornosti glede izvajanja preizkusov morajo biti jasno določena. Upravljavec je odgovoren, da se zagotovi, da so vse aktivnosti primerne kakovosti in da je na voljo vsa dokumentacija glede izvedenih preizkusov in njih</w:t>
      </w:r>
      <w:r w:rsidR="006F6866">
        <w:rPr>
          <w:sz w:val="22"/>
          <w:szCs w:val="22"/>
        </w:rPr>
        <w:t>ovih</w:t>
      </w:r>
      <w:r w:rsidRPr="005D1FD4">
        <w:rPr>
          <w:sz w:val="22"/>
          <w:szCs w:val="22"/>
        </w:rPr>
        <w:t xml:space="preserve"> rezultatov. Upravljavec je prav tako odgovoren, da je dobavljena oprema izdelana skladno s programi zagotavljanja kakovosti, ki vključujejo primerne preglede glede izdelave, čisto</w:t>
      </w:r>
      <w:r w:rsidR="00F351CE">
        <w:rPr>
          <w:sz w:val="22"/>
          <w:szCs w:val="22"/>
        </w:rPr>
        <w:t>če</w:t>
      </w:r>
      <w:r w:rsidRPr="005D1FD4">
        <w:rPr>
          <w:sz w:val="22"/>
          <w:szCs w:val="22"/>
        </w:rPr>
        <w:t xml:space="preserve">, kalibracije in </w:t>
      </w:r>
      <w:r w:rsidR="0081229A">
        <w:rPr>
          <w:sz w:val="22"/>
          <w:szCs w:val="22"/>
        </w:rPr>
        <w:t>preizkusov</w:t>
      </w:r>
      <w:r w:rsidRPr="005D1FD4">
        <w:rPr>
          <w:sz w:val="22"/>
          <w:szCs w:val="22"/>
        </w:rPr>
        <w:t xml:space="preserve"> delovanja.</w:t>
      </w:r>
    </w:p>
    <w:p w14:paraId="1F2BAE9E" w14:textId="72B7B484" w:rsidR="005D1FD4" w:rsidRPr="005D1FD4" w:rsidRDefault="005D1FD4" w:rsidP="00ED79A9">
      <w:pPr>
        <w:pStyle w:val="Odstavekseznama"/>
        <w:numPr>
          <w:ilvl w:val="0"/>
          <w:numId w:val="200"/>
        </w:numPr>
        <w:spacing w:before="120"/>
        <w:ind w:left="426" w:hanging="426"/>
        <w:contextualSpacing w:val="0"/>
        <w:jc w:val="both"/>
        <w:rPr>
          <w:sz w:val="22"/>
          <w:szCs w:val="22"/>
        </w:rPr>
      </w:pPr>
      <w:r w:rsidRPr="005D1FD4">
        <w:rPr>
          <w:sz w:val="22"/>
          <w:szCs w:val="22"/>
        </w:rPr>
        <w:t xml:space="preserve">Določene morajo biti medsebojne povezave in komunikacija med različnimi sodelujočimi skupinami, kot so upravljavec, projektant, izvajalec gradnje, </w:t>
      </w:r>
      <w:r w:rsidR="00D24BBC">
        <w:rPr>
          <w:sz w:val="22"/>
          <w:szCs w:val="22"/>
        </w:rPr>
        <w:t xml:space="preserve">zunanji </w:t>
      </w:r>
      <w:r w:rsidR="00D24BBC" w:rsidRPr="005D1FD4">
        <w:rPr>
          <w:sz w:val="22"/>
          <w:szCs w:val="22"/>
        </w:rPr>
        <w:t>izvajalci</w:t>
      </w:r>
      <w:r w:rsidRPr="005D1FD4">
        <w:rPr>
          <w:sz w:val="22"/>
          <w:szCs w:val="22"/>
        </w:rPr>
        <w:t>, skupina za izvajanje predobratovalnih preizkusov, ipd.</w:t>
      </w:r>
      <w:r w:rsidR="00A526D3">
        <w:rPr>
          <w:sz w:val="22"/>
          <w:szCs w:val="22"/>
        </w:rPr>
        <w:t xml:space="preserve"> </w:t>
      </w:r>
      <w:r w:rsidR="00A526D3" w:rsidRPr="00A526D3">
        <w:rPr>
          <w:sz w:val="22"/>
          <w:szCs w:val="22"/>
        </w:rPr>
        <w:t>Navedene skupine morajo sodelovati pri izdelavi in izvedbi programa predobratovalnih preizkusov. Sodelovanje med upravljavcem in dobaviteljem omogoč</w:t>
      </w:r>
      <w:r w:rsidR="006F6866">
        <w:rPr>
          <w:sz w:val="22"/>
          <w:szCs w:val="22"/>
        </w:rPr>
        <w:t>a</w:t>
      </w:r>
      <w:r w:rsidR="00A526D3" w:rsidRPr="00A526D3">
        <w:rPr>
          <w:sz w:val="22"/>
          <w:szCs w:val="22"/>
        </w:rPr>
        <w:t xml:space="preserve"> upravljavcu učinkovit način spoznavanja posebnosti projekta lastnega objekta.</w:t>
      </w:r>
    </w:p>
    <w:p w14:paraId="69D69479" w14:textId="1F71D09E" w:rsidR="005D1FD4" w:rsidRPr="005D1FD4" w:rsidRDefault="005D1FD4" w:rsidP="00ED79A9">
      <w:pPr>
        <w:pStyle w:val="Odstavekseznama"/>
        <w:numPr>
          <w:ilvl w:val="0"/>
          <w:numId w:val="200"/>
        </w:numPr>
        <w:spacing w:before="120"/>
        <w:ind w:left="426" w:hanging="426"/>
        <w:contextualSpacing w:val="0"/>
        <w:jc w:val="both"/>
        <w:rPr>
          <w:sz w:val="22"/>
          <w:szCs w:val="22"/>
        </w:rPr>
      </w:pPr>
      <w:r w:rsidRPr="005D1FD4">
        <w:rPr>
          <w:sz w:val="22"/>
          <w:szCs w:val="22"/>
        </w:rPr>
        <w:t>Med gradnjo in predobratovalnim preizkušanjem je treba izvajati primerjavo zgrajene</w:t>
      </w:r>
      <w:r w:rsidR="008546F3">
        <w:rPr>
          <w:sz w:val="22"/>
          <w:szCs w:val="22"/>
        </w:rPr>
        <w:t>ga</w:t>
      </w:r>
      <w:r w:rsidRPr="005D1FD4">
        <w:rPr>
          <w:sz w:val="22"/>
          <w:szCs w:val="22"/>
        </w:rPr>
        <w:t xml:space="preserve"> </w:t>
      </w:r>
      <w:r w:rsidR="008546F3">
        <w:rPr>
          <w:sz w:val="22"/>
          <w:szCs w:val="22"/>
        </w:rPr>
        <w:t xml:space="preserve">objekta </w:t>
      </w:r>
      <w:r w:rsidRPr="005D1FD4">
        <w:rPr>
          <w:sz w:val="22"/>
          <w:szCs w:val="22"/>
        </w:rPr>
        <w:t>z odobrenim projektom za gradnjo. Vzpostavljen mora biti proces za obravnavanje odstopanj v projektu, proizvodnji, gradnji in obratovanju. Rešitve teh odstopanj morajo biti dokumentirane.</w:t>
      </w:r>
    </w:p>
    <w:bookmarkEnd w:id="3601"/>
    <w:sectPr w:rsidR="005D1FD4" w:rsidRPr="005D1FD4" w:rsidSect="0091053E">
      <w:headerReference w:type="default" r:id="rId9"/>
      <w:footerReference w:type="even" r:id="rId10"/>
      <w:footerReference w:type="default" r:id="rId11"/>
      <w:pgSz w:w="11906" w:h="16838" w:code="9"/>
      <w:pgMar w:top="1383" w:right="1418" w:bottom="1418" w:left="1418" w:header="709" w:footer="49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1BEAD" w14:textId="77777777" w:rsidR="007C23AF" w:rsidRDefault="007C23AF">
      <w:r>
        <w:separator/>
      </w:r>
    </w:p>
  </w:endnote>
  <w:endnote w:type="continuationSeparator" w:id="0">
    <w:p w14:paraId="0C651BF4" w14:textId="77777777" w:rsidR="007C23AF" w:rsidRDefault="007C23AF">
      <w:r>
        <w:continuationSeparator/>
      </w:r>
    </w:p>
  </w:endnote>
  <w:endnote w:type="continuationNotice" w:id="1">
    <w:p w14:paraId="4FDF08E6" w14:textId="77777777" w:rsidR="007C23AF" w:rsidRDefault="007C2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MT">
    <w:altName w:val="Garamond"/>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E26D" w14:textId="77777777" w:rsidR="00BF743C" w:rsidRDefault="00BF743C" w:rsidP="00187A0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8984A1C" w14:textId="77777777" w:rsidR="00BF743C" w:rsidRDefault="00BF743C" w:rsidP="000C567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9ED4" w14:textId="77777777" w:rsidR="00BF743C" w:rsidRDefault="00BF743C" w:rsidP="00582E8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51</w:t>
    </w:r>
    <w:r>
      <w:rPr>
        <w:rStyle w:val="tevilkastrani"/>
      </w:rPr>
      <w:fldChar w:fldCharType="end"/>
    </w:r>
  </w:p>
  <w:p w14:paraId="3F84FC9D" w14:textId="77777777" w:rsidR="00BF743C" w:rsidRPr="0091053E" w:rsidRDefault="00BF743C" w:rsidP="00CF60D0">
    <w:pPr>
      <w:pStyle w:val="Noga"/>
      <w:tabs>
        <w:tab w:val="clear" w:pos="4536"/>
        <w:tab w:val="center" w:pos="720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D5A0" w14:textId="77777777" w:rsidR="007C23AF" w:rsidRDefault="007C23AF">
      <w:r>
        <w:separator/>
      </w:r>
    </w:p>
  </w:footnote>
  <w:footnote w:type="continuationSeparator" w:id="0">
    <w:p w14:paraId="157DB544" w14:textId="77777777" w:rsidR="007C23AF" w:rsidRDefault="007C23AF">
      <w:r>
        <w:continuationSeparator/>
      </w:r>
    </w:p>
  </w:footnote>
  <w:footnote w:type="continuationNotice" w:id="1">
    <w:p w14:paraId="14BB42EA" w14:textId="77777777" w:rsidR="007C23AF" w:rsidRDefault="007C23AF"/>
  </w:footnote>
  <w:footnote w:id="2">
    <w:p w14:paraId="6EDE623D" w14:textId="5CDA43C5" w:rsidR="00284141" w:rsidRPr="00284141" w:rsidRDefault="00284141">
      <w:pPr>
        <w:pStyle w:val="Sprotnaopomba-besedilo"/>
        <w:rPr>
          <w:rFonts w:asciiTheme="minorHAnsi" w:hAnsiTheme="minorHAnsi"/>
          <w:lang w:val="sl-SI"/>
        </w:rPr>
      </w:pPr>
      <w:r w:rsidRPr="003B0414">
        <w:rPr>
          <w:rStyle w:val="Sprotnaopomba-sklic"/>
        </w:rPr>
        <w:footnoteRef/>
      </w:r>
      <w:r w:rsidRPr="003B0414">
        <w:t xml:space="preserve"> </w:t>
      </w:r>
      <w:r w:rsidRPr="003B0414">
        <w:rPr>
          <w:rFonts w:asciiTheme="minorHAnsi" w:hAnsiTheme="minorHAnsi"/>
          <w:lang w:val="sl-SI"/>
        </w:rPr>
        <w:t>Vir IAEA Glossary</w:t>
      </w:r>
    </w:p>
  </w:footnote>
  <w:footnote w:id="3">
    <w:p w14:paraId="2E34E615" w14:textId="530E8136" w:rsidR="0044357B" w:rsidRPr="0044357B" w:rsidRDefault="0044357B">
      <w:pPr>
        <w:pStyle w:val="Sprotnaopomba-besedilo"/>
        <w:rPr>
          <w:rFonts w:asciiTheme="minorHAnsi" w:hAnsiTheme="minorHAnsi"/>
          <w:lang w:val="sl-SI"/>
        </w:rPr>
      </w:pPr>
      <w:r w:rsidRPr="003B0414">
        <w:rPr>
          <w:rStyle w:val="Sprotnaopomba-sklic"/>
        </w:rPr>
        <w:footnoteRef/>
      </w:r>
      <w:r w:rsidR="003B0414" w:rsidRPr="003B0414">
        <w:rPr>
          <w:rFonts w:asciiTheme="minorHAnsi" w:hAnsiTheme="minorHAnsi"/>
          <w:lang w:val="sl-SI"/>
        </w:rPr>
        <w:t xml:space="preserve"> P</w:t>
      </w:r>
      <w:r w:rsidRPr="003B0414">
        <w:rPr>
          <w:rFonts w:asciiTheme="minorHAnsi" w:hAnsiTheme="minorHAnsi"/>
          <w:lang w:val="sl-SI"/>
        </w:rPr>
        <w:t>opravek v skladu z IAEA Glossary</w:t>
      </w:r>
    </w:p>
  </w:footnote>
  <w:footnote w:id="4">
    <w:p w14:paraId="77E8352A" w14:textId="7FC3AB18" w:rsidR="00651BB7" w:rsidRPr="00651BB7" w:rsidRDefault="00651BB7" w:rsidP="00651BB7">
      <w:pPr>
        <w:pStyle w:val="Sprotnaopomba-besedilo"/>
        <w:rPr>
          <w:rFonts w:asciiTheme="minorHAnsi" w:hAnsiTheme="minorHAnsi"/>
          <w:lang w:val="sl-SI"/>
        </w:rPr>
      </w:pPr>
      <w:r>
        <w:rPr>
          <w:rStyle w:val="Sprotnaopomba-sklic"/>
        </w:rPr>
        <w:footnoteRef/>
      </w:r>
      <w:r>
        <w:t xml:space="preserve"> </w:t>
      </w:r>
      <w:r>
        <w:rPr>
          <w:rFonts w:asciiTheme="minorHAnsi" w:hAnsiTheme="minorHAnsi"/>
          <w:lang w:val="sl-SI"/>
        </w:rPr>
        <w:t xml:space="preserve">Na osnovi IAEA SSR 2/2 rev. 1 Requirement 10 </w:t>
      </w:r>
      <w:r w:rsidR="003B0414">
        <w:rPr>
          <w:rFonts w:asciiTheme="minorHAnsi" w:hAnsiTheme="minorHAnsi"/>
          <w:lang w:val="sl-SI"/>
        </w:rPr>
        <w:t>je uporabljen nov, popravljen prevod pojma</w:t>
      </w:r>
    </w:p>
  </w:footnote>
  <w:footnote w:id="5">
    <w:p w14:paraId="187BED9B" w14:textId="2C65F20E" w:rsidR="00E23AD0" w:rsidRPr="00E23AD0" w:rsidRDefault="00E23AD0">
      <w:pPr>
        <w:pStyle w:val="Sprotnaopomba-besedilo"/>
        <w:rPr>
          <w:rFonts w:asciiTheme="minorHAnsi" w:hAnsiTheme="minorHAnsi"/>
          <w:lang w:val="sl-SI"/>
        </w:rPr>
      </w:pPr>
      <w:r>
        <w:rPr>
          <w:rStyle w:val="Sprotnaopomba-sklic"/>
        </w:rPr>
        <w:footnoteRef/>
      </w:r>
      <w:r>
        <w:t xml:space="preserve"> </w:t>
      </w:r>
      <w:r w:rsidR="00A25557" w:rsidRPr="00A25557">
        <w:rPr>
          <w:rFonts w:asciiTheme="minorHAnsi" w:hAnsiTheme="minorHAnsi"/>
          <w:lang w:val="sl-SI"/>
        </w:rPr>
        <w:t xml:space="preserve">IAEA </w:t>
      </w:r>
      <w:r>
        <w:rPr>
          <w:rFonts w:asciiTheme="minorHAnsi" w:hAnsiTheme="minorHAnsi"/>
          <w:lang w:val="sl-SI"/>
        </w:rPr>
        <w:t xml:space="preserve">SSR 2/1, 2.13 (4) </w:t>
      </w:r>
      <w:r w:rsidR="00084412">
        <w:rPr>
          <w:rFonts w:asciiTheme="minorHAnsi" w:hAnsiTheme="minorHAnsi"/>
          <w:lang w:val="sl-SI"/>
        </w:rPr>
        <w:t>s sprotno opombo</w:t>
      </w:r>
      <w:r>
        <w:rPr>
          <w:rFonts w:asciiTheme="minorHAnsi" w:hAnsiTheme="minorHAnsi"/>
          <w:lang w:val="sl-SI"/>
        </w:rPr>
        <w:t xml:space="preserve"> 3</w:t>
      </w:r>
    </w:p>
  </w:footnote>
  <w:footnote w:id="6">
    <w:p w14:paraId="14517259" w14:textId="75C5367F" w:rsidR="00BF743C" w:rsidRPr="00057FCA" w:rsidRDefault="00BF743C">
      <w:pPr>
        <w:pStyle w:val="Sprotnaopomba-besedilo"/>
        <w:rPr>
          <w:rFonts w:asciiTheme="minorHAnsi" w:hAnsiTheme="minorHAnsi"/>
          <w:lang w:val="sl-SI"/>
        </w:rPr>
      </w:pPr>
      <w:r>
        <w:rPr>
          <w:rStyle w:val="Sprotnaopomba-sklic"/>
        </w:rPr>
        <w:footnoteRef/>
      </w:r>
      <w:r>
        <w:t xml:space="preserve"> </w:t>
      </w:r>
      <w:r w:rsidR="00A25557" w:rsidRPr="00A25557">
        <w:rPr>
          <w:rFonts w:asciiTheme="minorHAnsi" w:hAnsiTheme="minorHAnsi"/>
          <w:lang w:val="sl-SI"/>
        </w:rPr>
        <w:t xml:space="preserve">IAEA </w:t>
      </w:r>
      <w:r>
        <w:rPr>
          <w:rFonts w:asciiTheme="minorHAnsi" w:hAnsiTheme="minorHAnsi"/>
          <w:lang w:val="sl-SI"/>
        </w:rPr>
        <w:t>SSR-2/1, 5.39 (dopolnitev glede "</w:t>
      </w:r>
      <w:r w:rsidRPr="00084412">
        <w:rPr>
          <w:rFonts w:asciiTheme="minorHAnsi" w:hAnsiTheme="minorHAnsi"/>
          <w:i/>
          <w:iCs/>
        </w:rPr>
        <w:t>Spurious action shall be considered to be one mode of failure when applying the single failure criterion to a safety group or safety system</w:t>
      </w:r>
      <w:r w:rsidRPr="00A5508B">
        <w:rPr>
          <w:rFonts w:asciiTheme="minorHAnsi" w:hAnsiTheme="minorHAnsi"/>
          <w:lang w:val="sl-SI"/>
        </w:rPr>
        <w:t>.</w:t>
      </w:r>
      <w:r>
        <w:rPr>
          <w:rFonts w:asciiTheme="minorHAnsi" w:hAnsiTheme="minorHAnsi"/>
          <w:lang w:val="sl-SI"/>
        </w:rPr>
        <w:t xml:space="preserve">")…… čez celoten dokument referenca </w:t>
      </w:r>
      <w:r w:rsidR="00A25557" w:rsidRPr="00A25557">
        <w:rPr>
          <w:rFonts w:asciiTheme="minorHAnsi" w:hAnsiTheme="minorHAnsi"/>
          <w:lang w:val="sl-SI"/>
        </w:rPr>
        <w:t xml:space="preserve">IAEA </w:t>
      </w:r>
      <w:r>
        <w:rPr>
          <w:rFonts w:asciiTheme="minorHAnsi" w:hAnsiTheme="minorHAnsi"/>
          <w:lang w:val="sl-SI"/>
        </w:rPr>
        <w:t xml:space="preserve">SSR-2/1 pomeni </w:t>
      </w:r>
      <w:r w:rsidR="00A25557" w:rsidRPr="00A25557">
        <w:rPr>
          <w:rFonts w:asciiTheme="minorHAnsi" w:hAnsiTheme="minorHAnsi"/>
          <w:lang w:val="sl-SI"/>
        </w:rPr>
        <w:t xml:space="preserve">IAEA </w:t>
      </w:r>
      <w:r>
        <w:rPr>
          <w:rFonts w:asciiTheme="minorHAnsi" w:hAnsiTheme="minorHAnsi"/>
          <w:lang w:val="sl-SI"/>
        </w:rPr>
        <w:t>SSR-2/1 rev.</w:t>
      </w:r>
      <w:r w:rsidR="004209B7">
        <w:rPr>
          <w:rFonts w:asciiTheme="minorHAnsi" w:hAnsiTheme="minorHAnsi"/>
          <w:lang w:val="sl-SI"/>
        </w:rPr>
        <w:t xml:space="preserve"> </w:t>
      </w:r>
      <w:r>
        <w:rPr>
          <w:rFonts w:asciiTheme="minorHAnsi" w:hAnsiTheme="minorHAnsi"/>
          <w:lang w:val="sl-SI"/>
        </w:rPr>
        <w:t xml:space="preserve">1. Enako je za </w:t>
      </w:r>
      <w:r w:rsidR="00A25557" w:rsidRPr="00A25557">
        <w:rPr>
          <w:rFonts w:asciiTheme="minorHAnsi" w:hAnsiTheme="minorHAnsi"/>
          <w:lang w:val="sl-SI"/>
        </w:rPr>
        <w:t xml:space="preserve">IAEA </w:t>
      </w:r>
      <w:r>
        <w:rPr>
          <w:rFonts w:asciiTheme="minorHAnsi" w:hAnsiTheme="minorHAnsi"/>
          <w:lang w:val="sl-SI"/>
        </w:rPr>
        <w:t xml:space="preserve">SSR-2/2, ki pomeni </w:t>
      </w:r>
      <w:r w:rsidR="00A25557" w:rsidRPr="00A25557">
        <w:rPr>
          <w:rFonts w:asciiTheme="minorHAnsi" w:hAnsiTheme="minorHAnsi"/>
          <w:lang w:val="sl-SI"/>
        </w:rPr>
        <w:t xml:space="preserve">IAEA </w:t>
      </w:r>
      <w:r>
        <w:rPr>
          <w:rFonts w:asciiTheme="minorHAnsi" w:hAnsiTheme="minorHAnsi"/>
          <w:lang w:val="sl-SI"/>
        </w:rPr>
        <w:t>SSR-2/2 rev. 1.</w:t>
      </w:r>
    </w:p>
  </w:footnote>
  <w:footnote w:id="7">
    <w:p w14:paraId="3F7A8F03" w14:textId="29C897CE" w:rsidR="00BF743C" w:rsidRPr="00057FCA" w:rsidRDefault="00BF743C">
      <w:pPr>
        <w:pStyle w:val="Sprotnaopomba-besedilo"/>
        <w:rPr>
          <w:rFonts w:asciiTheme="minorHAnsi" w:hAnsiTheme="minorHAnsi"/>
          <w:lang w:val="sl-SI"/>
        </w:rPr>
      </w:pPr>
      <w:r>
        <w:rPr>
          <w:rStyle w:val="Sprotnaopomba-sklic"/>
        </w:rPr>
        <w:footnoteRef/>
      </w:r>
      <w:r w:rsidRPr="00655FAA">
        <w:rPr>
          <w:lang w:val="it-IT"/>
        </w:rPr>
        <w:t xml:space="preserve"> </w:t>
      </w:r>
      <w:r w:rsidR="00A25557" w:rsidRPr="00A25557">
        <w:rPr>
          <w:rFonts w:asciiTheme="minorHAnsi" w:hAnsiTheme="minorHAnsi"/>
          <w:lang w:val="sl-SI"/>
        </w:rPr>
        <w:t xml:space="preserve">IAEA </w:t>
      </w:r>
      <w:r>
        <w:rPr>
          <w:rFonts w:asciiTheme="minorHAnsi" w:hAnsiTheme="minorHAnsi"/>
          <w:lang w:val="sl-SI"/>
        </w:rPr>
        <w:t xml:space="preserve">SSR-2/1, 4.13A (dopolnitev glede neodvisnosti SSK med različnimi ravnmi obrambe v globino) </w:t>
      </w:r>
    </w:p>
  </w:footnote>
  <w:footnote w:id="8">
    <w:p w14:paraId="7C11CBC0" w14:textId="0F748272" w:rsidR="00BF743C" w:rsidRPr="00FB3AA7" w:rsidRDefault="00BF743C">
      <w:pPr>
        <w:pStyle w:val="Sprotnaopomba-besedilo"/>
        <w:rPr>
          <w:rFonts w:asciiTheme="minorHAnsi" w:hAnsiTheme="minorHAnsi"/>
          <w:lang w:val="sl-SI"/>
        </w:rPr>
      </w:pPr>
      <w:r>
        <w:rPr>
          <w:rStyle w:val="Sprotnaopomba-sklic"/>
        </w:rPr>
        <w:footnoteRef/>
      </w:r>
      <w:r>
        <w:t xml:space="preserve"> </w:t>
      </w:r>
      <w:r w:rsidR="00A25557" w:rsidRPr="00A25557">
        <w:rPr>
          <w:rFonts w:asciiTheme="minorHAnsi" w:hAnsiTheme="minorHAnsi"/>
          <w:lang w:val="sl-SI"/>
        </w:rPr>
        <w:t xml:space="preserve">IAEA </w:t>
      </w:r>
      <w:r>
        <w:rPr>
          <w:rFonts w:asciiTheme="minorHAnsi" w:hAnsiTheme="minorHAnsi"/>
          <w:lang w:val="sl-SI"/>
        </w:rPr>
        <w:t>SSR-2/1: 5.38</w:t>
      </w:r>
    </w:p>
  </w:footnote>
  <w:footnote w:id="9">
    <w:p w14:paraId="1CFD5AF3" w14:textId="03BD0345" w:rsidR="00BF743C" w:rsidRPr="007A564F" w:rsidRDefault="00BF743C">
      <w:pPr>
        <w:pStyle w:val="Sprotnaopomba-besedilo"/>
        <w:rPr>
          <w:rFonts w:asciiTheme="minorHAnsi" w:hAnsiTheme="minorHAnsi"/>
          <w:lang w:val="sl-SI"/>
        </w:rPr>
      </w:pPr>
      <w:r>
        <w:rPr>
          <w:rStyle w:val="Sprotnaopomba-sklic"/>
        </w:rPr>
        <w:footnoteRef/>
      </w:r>
      <w:r>
        <w:t xml:space="preserve"> </w:t>
      </w:r>
      <w:r w:rsidR="00A25557" w:rsidRPr="00A25557">
        <w:rPr>
          <w:rFonts w:asciiTheme="minorHAnsi" w:hAnsiTheme="minorHAnsi"/>
          <w:lang w:val="sl-SI"/>
        </w:rPr>
        <w:t xml:space="preserve">IAEA </w:t>
      </w:r>
      <w:r>
        <w:rPr>
          <w:rFonts w:asciiTheme="minorHAnsi" w:hAnsiTheme="minorHAnsi"/>
          <w:lang w:val="sl-SI"/>
        </w:rPr>
        <w:t>SSR-2/1: Requirement 18</w:t>
      </w:r>
    </w:p>
  </w:footnote>
  <w:footnote w:id="10">
    <w:p w14:paraId="63C6AEDE" w14:textId="77777777" w:rsidR="00EA234F" w:rsidRPr="00224815" w:rsidRDefault="00EA234F" w:rsidP="00EA234F">
      <w:pPr>
        <w:pStyle w:val="Sprotnaopomba-besedilo"/>
        <w:rPr>
          <w:rFonts w:asciiTheme="minorHAnsi" w:hAnsiTheme="minorHAnsi" w:cstheme="minorHAnsi"/>
        </w:rPr>
      </w:pPr>
      <w:r w:rsidRPr="00224815">
        <w:rPr>
          <w:rStyle w:val="Sprotnaopomba-sklic"/>
          <w:rFonts w:asciiTheme="minorHAnsi" w:hAnsiTheme="minorHAnsi" w:cstheme="minorHAnsi"/>
          <w:sz w:val="20"/>
          <w:szCs w:val="20"/>
        </w:rPr>
        <w:footnoteRef/>
      </w:r>
      <w:r w:rsidRPr="00224815">
        <w:rPr>
          <w:rFonts w:asciiTheme="minorHAnsi" w:hAnsiTheme="minorHAnsi" w:cstheme="minorHAnsi"/>
        </w:rPr>
        <w:t xml:space="preserve"> WENRA P-36 </w:t>
      </w:r>
      <w:r w:rsidRPr="00FB4932">
        <w:rPr>
          <w:rFonts w:asciiTheme="minorHAnsi" w:hAnsiTheme="minorHAnsi" w:cstheme="minorHAnsi"/>
          <w:i/>
          <w:iCs/>
        </w:rPr>
        <w:t>The licensee shall base the design of the facility on applicable standards, appropriately proven techniques and the use of appropriate materials to ensure that the safety requirements will be met</w:t>
      </w:r>
      <w:r w:rsidRPr="00224815">
        <w:rPr>
          <w:rFonts w:asciiTheme="minorHAnsi" w:hAnsiTheme="minorHAnsi" w:cstheme="minorHAnsi"/>
        </w:rPr>
        <w:t>.</w:t>
      </w:r>
    </w:p>
  </w:footnote>
  <w:footnote w:id="11">
    <w:p w14:paraId="2105F184" w14:textId="053315DB" w:rsidR="00BF743C" w:rsidRPr="001A5965" w:rsidRDefault="00BF743C">
      <w:pPr>
        <w:pStyle w:val="Sprotnaopomba-besedilo"/>
        <w:rPr>
          <w:rFonts w:asciiTheme="minorHAnsi" w:hAnsiTheme="minorHAnsi"/>
          <w:lang w:val="sl-SI"/>
        </w:rPr>
      </w:pPr>
      <w:r>
        <w:rPr>
          <w:rStyle w:val="Sprotnaopomba-sklic"/>
        </w:rPr>
        <w:footnoteRef/>
      </w:r>
      <w:r>
        <w:t xml:space="preserve"> </w:t>
      </w:r>
      <w:r w:rsidR="00A25557" w:rsidRPr="00A25557">
        <w:rPr>
          <w:rFonts w:asciiTheme="minorHAnsi" w:hAnsiTheme="minorHAnsi"/>
          <w:lang w:val="sl-SI"/>
        </w:rPr>
        <w:t xml:space="preserve">IAEA </w:t>
      </w:r>
      <w:r>
        <w:rPr>
          <w:rFonts w:asciiTheme="minorHAnsi" w:hAnsiTheme="minorHAnsi"/>
          <w:lang w:val="sl-SI"/>
        </w:rPr>
        <w:t>SSR-2/1: 3.4</w:t>
      </w:r>
    </w:p>
  </w:footnote>
  <w:footnote w:id="12">
    <w:p w14:paraId="7979896D" w14:textId="54417251" w:rsidR="00BF743C" w:rsidRPr="00623D5A" w:rsidRDefault="00BF743C" w:rsidP="00623D5A">
      <w:pPr>
        <w:pStyle w:val="Sprotnaopomba-besedilo"/>
        <w:rPr>
          <w:rFonts w:asciiTheme="minorHAnsi" w:hAnsiTheme="minorHAnsi" w:cstheme="minorHAnsi"/>
        </w:rPr>
      </w:pPr>
      <w:r w:rsidRPr="00623D5A">
        <w:rPr>
          <w:rStyle w:val="Sprotnaopomba-sklic"/>
          <w:rFonts w:asciiTheme="minorHAnsi" w:hAnsiTheme="minorHAnsi" w:cstheme="minorHAnsi"/>
          <w:sz w:val="20"/>
          <w:szCs w:val="20"/>
        </w:rPr>
        <w:footnoteRef/>
      </w:r>
      <w:r w:rsidRPr="00623D5A">
        <w:rPr>
          <w:rFonts w:asciiTheme="minorHAnsi" w:hAnsiTheme="minorHAnsi" w:cstheme="minorHAnsi"/>
        </w:rPr>
        <w:t xml:space="preserve"> IAEA SSR-3, Requirement 35 Design for optimal operator performance</w:t>
      </w:r>
      <w:r w:rsidR="002F0093">
        <w:rPr>
          <w:rFonts w:asciiTheme="minorHAnsi" w:hAnsiTheme="minorHAnsi" w:cstheme="minorHAnsi"/>
        </w:rPr>
        <w:t xml:space="preserve"> in IAEA SSR-2/1, Requirement 32</w:t>
      </w:r>
    </w:p>
    <w:p w14:paraId="0FA436F0" w14:textId="52128BDD" w:rsidR="006B66D2" w:rsidRDefault="00BF743C" w:rsidP="00623D5A">
      <w:pPr>
        <w:pStyle w:val="Sprotnaopomba-besedilo"/>
        <w:rPr>
          <w:rFonts w:asciiTheme="minorHAnsi" w:hAnsiTheme="minorHAnsi" w:cstheme="minorHAnsi"/>
        </w:rPr>
      </w:pPr>
      <w:r w:rsidRPr="00084412">
        <w:rPr>
          <w:rFonts w:asciiTheme="minorHAnsi" w:hAnsiTheme="minorHAnsi" w:cstheme="minorHAnsi"/>
          <w:i/>
          <w:iCs/>
        </w:rPr>
        <w:t>Systematic consideration of human factors, including the human–machine interface, shall be applied at an early stage in the design process for a</w:t>
      </w:r>
      <w:r w:rsidRPr="00623D5A">
        <w:rPr>
          <w:rFonts w:asciiTheme="minorHAnsi" w:hAnsiTheme="minorHAnsi" w:cstheme="minorHAnsi"/>
        </w:rPr>
        <w:t xml:space="preserve"> (</w:t>
      </w:r>
      <w:r w:rsidRPr="00084412">
        <w:rPr>
          <w:rFonts w:asciiTheme="minorHAnsi" w:hAnsiTheme="minorHAnsi" w:cstheme="minorHAnsi"/>
          <w:i/>
          <w:iCs/>
          <w:u w:val="single"/>
        </w:rPr>
        <w:t>research reactor</w:t>
      </w:r>
      <w:r w:rsidRPr="00623D5A">
        <w:rPr>
          <w:rFonts w:asciiTheme="minorHAnsi" w:hAnsiTheme="minorHAnsi" w:cstheme="minorHAnsi"/>
        </w:rPr>
        <w:t xml:space="preserve">) </w:t>
      </w:r>
      <w:r w:rsidRPr="00084412">
        <w:rPr>
          <w:rFonts w:asciiTheme="minorHAnsi" w:hAnsiTheme="minorHAnsi" w:cstheme="minorHAnsi"/>
          <w:i/>
          <w:iCs/>
        </w:rPr>
        <w:t>facility</w:t>
      </w:r>
      <w:r w:rsidRPr="00623D5A">
        <w:rPr>
          <w:rFonts w:asciiTheme="minorHAnsi" w:hAnsiTheme="minorHAnsi" w:cstheme="minorHAnsi"/>
        </w:rPr>
        <w:t>, (</w:t>
      </w:r>
      <w:r w:rsidRPr="00084412">
        <w:rPr>
          <w:rFonts w:asciiTheme="minorHAnsi" w:hAnsiTheme="minorHAnsi" w:cstheme="minorHAnsi"/>
          <w:i/>
          <w:iCs/>
          <w:u w:val="single"/>
        </w:rPr>
        <w:t>including its experimental facilities</w:t>
      </w:r>
      <w:r w:rsidRPr="00623D5A">
        <w:rPr>
          <w:rFonts w:asciiTheme="minorHAnsi" w:hAnsiTheme="minorHAnsi" w:cstheme="minorHAnsi"/>
        </w:rPr>
        <w:t xml:space="preserve">,) </w:t>
      </w:r>
      <w:r w:rsidRPr="00084412">
        <w:rPr>
          <w:rFonts w:asciiTheme="minorHAnsi" w:hAnsiTheme="minorHAnsi" w:cstheme="minorHAnsi"/>
          <w:i/>
          <w:iCs/>
        </w:rPr>
        <w:t>and shall be continued throughout the entire design process</w:t>
      </w:r>
      <w:r w:rsidRPr="00623D5A">
        <w:rPr>
          <w:rFonts w:asciiTheme="minorHAnsi" w:hAnsiTheme="minorHAnsi" w:cstheme="minorHAnsi"/>
        </w:rPr>
        <w:t>. (</w:t>
      </w:r>
      <w:r w:rsidRPr="003C596B">
        <w:rPr>
          <w:rFonts w:asciiTheme="minorHAnsi" w:hAnsiTheme="minorHAnsi" w:cstheme="minorHAnsi"/>
          <w:u w:val="single"/>
          <w:lang w:val="sl-SI"/>
        </w:rPr>
        <w:t>po</w:t>
      </w:r>
      <w:r w:rsidR="00084412" w:rsidRPr="003C596B">
        <w:rPr>
          <w:rFonts w:asciiTheme="minorHAnsi" w:hAnsiTheme="minorHAnsi" w:cstheme="minorHAnsi"/>
          <w:u w:val="single"/>
          <w:lang w:val="sl-SI"/>
        </w:rPr>
        <w:t>dčrta</w:t>
      </w:r>
      <w:r w:rsidRPr="003C596B">
        <w:rPr>
          <w:rFonts w:asciiTheme="minorHAnsi" w:hAnsiTheme="minorHAnsi" w:cstheme="minorHAnsi"/>
          <w:u w:val="single"/>
          <w:lang w:val="sl-SI"/>
        </w:rPr>
        <w:t>ni tekst</w:t>
      </w:r>
      <w:r w:rsidRPr="00084412">
        <w:rPr>
          <w:rFonts w:asciiTheme="minorHAnsi" w:hAnsiTheme="minorHAnsi" w:cstheme="minorHAnsi"/>
          <w:lang w:val="sl-SI"/>
        </w:rPr>
        <w:t xml:space="preserve"> gre samo v prilogo 2 pravilnika</w:t>
      </w:r>
      <w:r w:rsidRPr="00084412">
        <w:rPr>
          <w:rFonts w:asciiTheme="minorHAnsi" w:hAnsiTheme="minorHAnsi" w:cstheme="minorHAnsi"/>
        </w:rPr>
        <w:t xml:space="preserve"> JV5</w:t>
      </w:r>
      <w:r w:rsidRPr="00623D5A">
        <w:rPr>
          <w:rFonts w:asciiTheme="minorHAnsi" w:hAnsiTheme="minorHAnsi" w:cstheme="minorHAnsi"/>
          <w:i/>
          <w:iCs/>
        </w:rPr>
        <w:t>)</w:t>
      </w:r>
    </w:p>
    <w:p w14:paraId="60C3E30B" w14:textId="3B8C0136" w:rsidR="006B66D2" w:rsidRPr="006B66D2" w:rsidRDefault="006B66D2" w:rsidP="00623D5A">
      <w:pPr>
        <w:pStyle w:val="Sprotnaopomba-besedilo"/>
        <w:rPr>
          <w:rFonts w:asciiTheme="minorHAnsi" w:hAnsiTheme="minorHAnsi" w:cstheme="minorHAnsi"/>
          <w:lang w:val="sl-SI"/>
        </w:rPr>
      </w:pPr>
      <w:r w:rsidRPr="006B66D2">
        <w:rPr>
          <w:rFonts w:asciiTheme="minorHAnsi" w:hAnsiTheme="minorHAnsi" w:cstheme="minorHAnsi"/>
          <w:lang w:val="sl-SI"/>
        </w:rPr>
        <w:t>Podrobneje je uporaba človeškega dejavnika v projektiranju opisana v prilogi 1, poglavje 1.13</w:t>
      </w:r>
    </w:p>
  </w:footnote>
  <w:footnote w:id="13">
    <w:p w14:paraId="29FECEB1" w14:textId="46F18D8C" w:rsidR="00BF743C" w:rsidRPr="00623D5A" w:rsidRDefault="00BF743C">
      <w:pPr>
        <w:pStyle w:val="Sprotnaopomba-besedilo"/>
        <w:rPr>
          <w:rFonts w:asciiTheme="minorHAnsi" w:hAnsiTheme="minorHAnsi"/>
          <w:lang w:val="sl-SI"/>
        </w:rPr>
      </w:pPr>
      <w:r w:rsidRPr="00623D5A">
        <w:rPr>
          <w:rStyle w:val="Sprotnaopomba-sklic"/>
          <w:rFonts w:asciiTheme="minorHAnsi" w:hAnsiTheme="minorHAnsi" w:cstheme="minorHAnsi"/>
          <w:sz w:val="20"/>
          <w:szCs w:val="20"/>
        </w:rPr>
        <w:footnoteRef/>
      </w:r>
      <w:r w:rsidRPr="00623D5A">
        <w:rPr>
          <w:rFonts w:asciiTheme="minorHAnsi" w:hAnsiTheme="minorHAnsi" w:cstheme="minorHAnsi"/>
        </w:rPr>
        <w:t xml:space="preserve"> IAEA SSR-3, Requirement 32: Design for emergency preparedness and response</w:t>
      </w:r>
    </w:p>
  </w:footnote>
  <w:footnote w:id="14">
    <w:p w14:paraId="65012DE9" w14:textId="39B193A8" w:rsidR="00C5496A" w:rsidRPr="00224815" w:rsidRDefault="00C5496A" w:rsidP="00C4672A">
      <w:pPr>
        <w:pStyle w:val="Sprotnaopomba-besedilo"/>
        <w:rPr>
          <w:rFonts w:asciiTheme="minorHAnsi" w:hAnsiTheme="minorHAnsi" w:cstheme="minorHAnsi"/>
        </w:rPr>
      </w:pPr>
      <w:r w:rsidRPr="00224815">
        <w:rPr>
          <w:rStyle w:val="Sprotnaopomba-sklic"/>
          <w:rFonts w:asciiTheme="minorHAnsi" w:hAnsiTheme="minorHAnsi" w:cstheme="minorHAnsi"/>
          <w:sz w:val="20"/>
          <w:szCs w:val="20"/>
        </w:rPr>
        <w:footnoteRef/>
      </w:r>
      <w:r w:rsidRPr="00224815">
        <w:rPr>
          <w:rFonts w:asciiTheme="minorHAnsi" w:hAnsiTheme="minorHAnsi" w:cstheme="minorHAnsi"/>
        </w:rPr>
        <w:t xml:space="preserve"> WENRA P-33 </w:t>
      </w:r>
      <w:r w:rsidRPr="00084412">
        <w:rPr>
          <w:rFonts w:asciiTheme="minorHAnsi" w:hAnsiTheme="minorHAnsi" w:cstheme="minorHAnsi"/>
          <w:i/>
          <w:iCs/>
        </w:rPr>
        <w:t>The licensee shall design the facility in such a way that product quality can be assured</w:t>
      </w:r>
      <w:r w:rsidRPr="00224815">
        <w:rPr>
          <w:rFonts w:asciiTheme="minorHAnsi" w:hAnsiTheme="minorHAnsi" w:cstheme="minorHAnsi"/>
        </w:rPr>
        <w:t>.</w:t>
      </w:r>
      <w:r w:rsidR="00084412">
        <w:rPr>
          <w:rFonts w:asciiTheme="minorHAnsi" w:hAnsiTheme="minorHAnsi" w:cstheme="minorHAnsi"/>
        </w:rPr>
        <w:t>"</w:t>
      </w:r>
      <w:r w:rsidRPr="00224815">
        <w:rPr>
          <w:rFonts w:asciiTheme="minorHAnsi" w:hAnsiTheme="minorHAnsi" w:cstheme="minorHAnsi"/>
        </w:rPr>
        <w:t xml:space="preserve"> </w:t>
      </w:r>
    </w:p>
  </w:footnote>
  <w:footnote w:id="15">
    <w:p w14:paraId="695E2122" w14:textId="3CB03084" w:rsidR="00BF743C" w:rsidRPr="0034551A" w:rsidRDefault="00BF743C" w:rsidP="0034551A">
      <w:pPr>
        <w:pStyle w:val="Sprotnaopomba-besedilo"/>
        <w:rPr>
          <w:rFonts w:asciiTheme="minorHAnsi" w:hAnsiTheme="minorHAnsi" w:cstheme="minorHAnsi"/>
        </w:rPr>
      </w:pPr>
      <w:r>
        <w:rPr>
          <w:rStyle w:val="Sprotnaopomba-sklic"/>
        </w:rPr>
        <w:footnoteRef/>
      </w:r>
      <w:r>
        <w:t xml:space="preserve"> </w:t>
      </w:r>
      <w:r w:rsidR="001641BA" w:rsidRPr="00A25557">
        <w:rPr>
          <w:rFonts w:asciiTheme="minorHAnsi" w:hAnsiTheme="minorHAnsi"/>
          <w:lang w:val="sl-SI"/>
        </w:rPr>
        <w:t xml:space="preserve">IAEA </w:t>
      </w:r>
      <w:r w:rsidRPr="0034551A">
        <w:rPr>
          <w:rFonts w:asciiTheme="minorHAnsi" w:hAnsiTheme="minorHAnsi" w:cstheme="minorHAnsi"/>
        </w:rPr>
        <w:t>GSR Part 5</w:t>
      </w:r>
      <w:r w:rsidR="001641BA">
        <w:rPr>
          <w:rFonts w:asciiTheme="minorHAnsi" w:hAnsiTheme="minorHAnsi" w:cstheme="minorHAnsi"/>
        </w:rPr>
        <w:t>,</w:t>
      </w:r>
      <w:r>
        <w:rPr>
          <w:rFonts w:asciiTheme="minorHAnsi" w:hAnsiTheme="minorHAnsi" w:cstheme="minorHAnsi"/>
        </w:rPr>
        <w:t xml:space="preserve"> </w:t>
      </w:r>
      <w:r w:rsidR="001641BA" w:rsidRPr="0034551A">
        <w:rPr>
          <w:rFonts w:asciiTheme="minorHAnsi" w:hAnsiTheme="minorHAnsi" w:cstheme="minorHAnsi"/>
        </w:rPr>
        <w:t xml:space="preserve">3.8. </w:t>
      </w:r>
      <w:r w:rsidRPr="0034551A">
        <w:rPr>
          <w:rFonts w:asciiTheme="minorHAnsi" w:hAnsiTheme="minorHAnsi" w:cstheme="minorHAnsi"/>
        </w:rPr>
        <w:t>…</w:t>
      </w:r>
      <w:r>
        <w:rPr>
          <w:rFonts w:asciiTheme="minorHAnsi" w:hAnsiTheme="minorHAnsi" w:cstheme="minorHAnsi"/>
        </w:rPr>
        <w:t xml:space="preserve"> </w:t>
      </w:r>
      <w:r w:rsidRPr="00FB4932">
        <w:rPr>
          <w:rFonts w:asciiTheme="minorHAnsi" w:hAnsiTheme="minorHAnsi" w:cstheme="minorHAnsi"/>
          <w:i/>
          <w:iCs/>
        </w:rPr>
        <w:t>Ensure that due consideration is given to non-radiological hazards throughout the entire predisposal management of radioactive waste</w:t>
      </w:r>
      <w:r w:rsidRPr="0034551A">
        <w:rPr>
          <w:rFonts w:asciiTheme="minorHAnsi" w:hAnsiTheme="minorHAnsi" w:cstheme="minorHAnsi"/>
        </w:rPr>
        <w:t>.</w:t>
      </w:r>
    </w:p>
    <w:p w14:paraId="706DCD0D" w14:textId="5F4435B5" w:rsidR="00BF743C" w:rsidRPr="0034551A" w:rsidRDefault="001641BA" w:rsidP="0034551A">
      <w:pPr>
        <w:pStyle w:val="Sprotnaopomba-besedilo"/>
        <w:rPr>
          <w:rFonts w:asciiTheme="minorHAnsi" w:hAnsiTheme="minorHAnsi" w:cstheme="minorHAnsi"/>
        </w:rPr>
      </w:pPr>
      <w:r w:rsidRPr="00A25557">
        <w:rPr>
          <w:rFonts w:asciiTheme="minorHAnsi" w:hAnsiTheme="minorHAnsi"/>
          <w:lang w:val="sl-SI"/>
        </w:rPr>
        <w:t xml:space="preserve">IAEA </w:t>
      </w:r>
      <w:r w:rsidR="00BF743C" w:rsidRPr="0034551A">
        <w:rPr>
          <w:rFonts w:asciiTheme="minorHAnsi" w:hAnsiTheme="minorHAnsi" w:cstheme="minorHAnsi"/>
        </w:rPr>
        <w:t>GSR Part 5</w:t>
      </w:r>
      <w:r>
        <w:rPr>
          <w:rFonts w:asciiTheme="minorHAnsi" w:hAnsiTheme="minorHAnsi" w:cstheme="minorHAnsi"/>
        </w:rPr>
        <w:t>,</w:t>
      </w:r>
      <w:r w:rsidR="00BF743C">
        <w:rPr>
          <w:rFonts w:asciiTheme="minorHAnsi" w:hAnsiTheme="minorHAnsi" w:cstheme="minorHAnsi"/>
        </w:rPr>
        <w:t xml:space="preserve"> </w:t>
      </w:r>
      <w:r w:rsidRPr="0034551A">
        <w:rPr>
          <w:rFonts w:asciiTheme="minorHAnsi" w:hAnsiTheme="minorHAnsi" w:cstheme="minorHAnsi"/>
        </w:rPr>
        <w:t xml:space="preserve">3.11. </w:t>
      </w:r>
      <w:r w:rsidR="00BF743C">
        <w:rPr>
          <w:rFonts w:asciiTheme="minorHAnsi" w:hAnsiTheme="minorHAnsi" w:cstheme="minorHAnsi"/>
        </w:rPr>
        <w:t xml:space="preserve">… </w:t>
      </w:r>
      <w:r w:rsidR="00BF743C" w:rsidRPr="00FB4932">
        <w:rPr>
          <w:rFonts w:asciiTheme="minorHAnsi" w:hAnsiTheme="minorHAnsi" w:cstheme="minorHAnsi"/>
          <w:i/>
          <w:iCs/>
        </w:rPr>
        <w:t>Consideration of non-radiological hazards and conventional health and safety issues</w:t>
      </w:r>
      <w:r w:rsidR="00BF743C" w:rsidRPr="0034551A">
        <w:rPr>
          <w:rFonts w:asciiTheme="minorHAnsi" w:hAnsiTheme="minorHAnsi" w:cstheme="minorHAnsi"/>
        </w:rPr>
        <w:t>.</w:t>
      </w:r>
    </w:p>
    <w:p w14:paraId="50100292" w14:textId="092BCA33" w:rsidR="00BF743C" w:rsidRPr="0034551A" w:rsidRDefault="001641BA" w:rsidP="0034551A">
      <w:pPr>
        <w:pStyle w:val="Sprotnaopomba-besedilo"/>
        <w:rPr>
          <w:rFonts w:asciiTheme="minorHAnsi" w:hAnsiTheme="minorHAnsi"/>
          <w:lang w:val="sl-SI"/>
        </w:rPr>
      </w:pPr>
      <w:r w:rsidRPr="00A25557">
        <w:rPr>
          <w:rFonts w:asciiTheme="minorHAnsi" w:hAnsiTheme="minorHAnsi"/>
          <w:lang w:val="sl-SI"/>
        </w:rPr>
        <w:t xml:space="preserve">IAEA </w:t>
      </w:r>
      <w:r w:rsidR="00BF743C" w:rsidRPr="0034551A">
        <w:rPr>
          <w:rFonts w:asciiTheme="minorHAnsi" w:hAnsiTheme="minorHAnsi" w:cstheme="minorHAnsi"/>
        </w:rPr>
        <w:t>GSR Part 5</w:t>
      </w:r>
      <w:r>
        <w:rPr>
          <w:rFonts w:asciiTheme="minorHAnsi" w:hAnsiTheme="minorHAnsi" w:cstheme="minorHAnsi"/>
        </w:rPr>
        <w:t>,</w:t>
      </w:r>
      <w:r w:rsidRPr="001641BA">
        <w:rPr>
          <w:rFonts w:asciiTheme="minorHAnsi" w:hAnsiTheme="minorHAnsi" w:cstheme="minorHAnsi"/>
        </w:rPr>
        <w:t xml:space="preserve"> </w:t>
      </w:r>
      <w:r w:rsidRPr="0034551A">
        <w:rPr>
          <w:rFonts w:asciiTheme="minorHAnsi" w:hAnsiTheme="minorHAnsi" w:cstheme="minorHAnsi"/>
        </w:rPr>
        <w:t>4.9.</w:t>
      </w:r>
    </w:p>
  </w:footnote>
  <w:footnote w:id="16">
    <w:p w14:paraId="295559AD" w14:textId="4C11E180" w:rsidR="00BF743C" w:rsidRPr="0034551A" w:rsidRDefault="00BF743C">
      <w:pPr>
        <w:pStyle w:val="Sprotnaopomba-besedilo"/>
        <w:rPr>
          <w:rFonts w:asciiTheme="minorHAnsi" w:hAnsiTheme="minorHAnsi"/>
          <w:lang w:val="sl-SI"/>
        </w:rPr>
      </w:pPr>
      <w:r>
        <w:rPr>
          <w:rStyle w:val="Sprotnaopomba-sklic"/>
        </w:rPr>
        <w:footnoteRef/>
      </w:r>
      <w:r>
        <w:t xml:space="preserve"> </w:t>
      </w:r>
      <w:r w:rsidR="001641BA" w:rsidRPr="00A25557">
        <w:rPr>
          <w:rFonts w:asciiTheme="minorHAnsi" w:hAnsiTheme="minorHAnsi"/>
          <w:lang w:val="sl-SI"/>
        </w:rPr>
        <w:t xml:space="preserve">IAEA </w:t>
      </w:r>
      <w:r w:rsidRPr="0034551A">
        <w:rPr>
          <w:rFonts w:asciiTheme="minorHAnsi" w:hAnsiTheme="minorHAnsi" w:cstheme="minorHAnsi"/>
        </w:rPr>
        <w:t>GSR Part 6</w:t>
      </w:r>
      <w:r w:rsidR="001641BA">
        <w:rPr>
          <w:rFonts w:asciiTheme="minorHAnsi" w:hAnsiTheme="minorHAnsi" w:cstheme="minorHAnsi"/>
        </w:rPr>
        <w:t>,</w:t>
      </w:r>
      <w:r w:rsidRPr="0034551A">
        <w:rPr>
          <w:rFonts w:asciiTheme="minorHAnsi" w:hAnsiTheme="minorHAnsi" w:cstheme="minorHAnsi"/>
        </w:rPr>
        <w:t xml:space="preserve"> </w:t>
      </w:r>
      <w:r w:rsidR="001641BA" w:rsidRPr="0034551A">
        <w:rPr>
          <w:rFonts w:asciiTheme="minorHAnsi" w:hAnsiTheme="minorHAnsi" w:cstheme="minorHAnsi"/>
        </w:rPr>
        <w:t xml:space="preserve">7.2. </w:t>
      </w:r>
      <w:r w:rsidRPr="00FB4932">
        <w:rPr>
          <w:rFonts w:asciiTheme="minorHAnsi" w:hAnsiTheme="minorHAnsi" w:cstheme="minorHAnsi"/>
          <w:i/>
          <w:iCs/>
        </w:rPr>
        <w:t>At the siting stage, a background survey of the site, including the obtaining of information on radiological conditions, shall be performed prior to the construction of a new facility</w:t>
      </w:r>
      <w:r>
        <w:rPr>
          <w:rFonts w:asciiTheme="minorHAnsi" w:hAnsiTheme="minorHAnsi" w:cstheme="minorHAnsi"/>
        </w:rPr>
        <w:t>…</w:t>
      </w:r>
    </w:p>
  </w:footnote>
  <w:footnote w:id="17">
    <w:p w14:paraId="689B21AA" w14:textId="6333D096" w:rsidR="007615FD" w:rsidRPr="007615FD" w:rsidRDefault="007615FD">
      <w:pPr>
        <w:pStyle w:val="Sprotnaopomba-besedilo"/>
        <w:rPr>
          <w:rFonts w:asciiTheme="minorHAnsi" w:hAnsiTheme="minorHAnsi"/>
          <w:lang w:val="sl-SI"/>
        </w:rPr>
      </w:pPr>
      <w:r>
        <w:rPr>
          <w:rStyle w:val="Sprotnaopomba-sklic"/>
        </w:rPr>
        <w:footnoteRef/>
      </w:r>
      <w:r>
        <w:t xml:space="preserve"> </w:t>
      </w:r>
      <w:r>
        <w:rPr>
          <w:rFonts w:asciiTheme="minorHAnsi" w:hAnsiTheme="minorHAnsi"/>
          <w:lang w:val="sl-SI"/>
        </w:rPr>
        <w:t>Ker je tako imenovano tudi v 115. čl</w:t>
      </w:r>
      <w:r w:rsidR="00084412">
        <w:rPr>
          <w:rFonts w:asciiTheme="minorHAnsi" w:hAnsiTheme="minorHAnsi"/>
          <w:lang w:val="sl-SI"/>
        </w:rPr>
        <w:t>enu</w:t>
      </w:r>
      <w:r>
        <w:rPr>
          <w:rFonts w:asciiTheme="minorHAnsi" w:hAnsiTheme="minorHAnsi"/>
          <w:lang w:val="sl-SI"/>
        </w:rPr>
        <w:t xml:space="preserve"> ZVISJV-1. Ta 5. čl</w:t>
      </w:r>
      <w:r w:rsidR="00084412">
        <w:rPr>
          <w:rFonts w:asciiTheme="minorHAnsi" w:hAnsiTheme="minorHAnsi"/>
          <w:lang w:val="sl-SI"/>
        </w:rPr>
        <w:t>en pravilnika</w:t>
      </w:r>
      <w:r>
        <w:rPr>
          <w:rFonts w:asciiTheme="minorHAnsi" w:hAnsiTheme="minorHAnsi"/>
          <w:lang w:val="sl-SI"/>
        </w:rPr>
        <w:t xml:space="preserve"> že tako navaja tudi skladišče z izrabljenim gorivom, kar je drugačen jedrski objekt</w:t>
      </w:r>
    </w:p>
  </w:footnote>
  <w:footnote w:id="18">
    <w:p w14:paraId="6977EE0C" w14:textId="77777777" w:rsidR="00BF743C" w:rsidRPr="004335D7" w:rsidRDefault="00BF743C" w:rsidP="00C4672A">
      <w:pPr>
        <w:pStyle w:val="Sprotnaopomba-besedilo"/>
        <w:rPr>
          <w:rFonts w:asciiTheme="minorHAnsi" w:hAnsiTheme="minorHAnsi" w:cstheme="minorHAnsi"/>
        </w:rPr>
      </w:pPr>
      <w:r w:rsidRPr="004335D7">
        <w:rPr>
          <w:rStyle w:val="Sprotnaopomba-sklic"/>
          <w:rFonts w:asciiTheme="minorHAnsi" w:hAnsiTheme="minorHAnsi" w:cstheme="minorHAnsi"/>
          <w:sz w:val="20"/>
          <w:szCs w:val="20"/>
        </w:rPr>
        <w:footnoteRef/>
      </w:r>
      <w:r w:rsidRPr="004335D7">
        <w:rPr>
          <w:rFonts w:asciiTheme="minorHAnsi" w:hAnsiTheme="minorHAnsi" w:cstheme="minorHAnsi"/>
        </w:rPr>
        <w:t xml:space="preserve"> WENRA DI-104 </w:t>
      </w:r>
      <w:r w:rsidRPr="00FB4932">
        <w:rPr>
          <w:rFonts w:asciiTheme="minorHAnsi" w:hAnsiTheme="minorHAnsi" w:cstheme="minorHAnsi"/>
          <w:i/>
        </w:rPr>
        <w:t>The licensee shall assess the possible evolution of the criticality hazard after closure in the light of long-term uncertainties</w:t>
      </w:r>
      <w:r w:rsidRPr="004335D7">
        <w:rPr>
          <w:rFonts w:asciiTheme="minorHAnsi" w:hAnsiTheme="minorHAnsi" w:cstheme="minorHAnsi"/>
          <w:iCs/>
        </w:rPr>
        <w:t>.</w:t>
      </w:r>
    </w:p>
  </w:footnote>
  <w:footnote w:id="19">
    <w:p w14:paraId="53E246A2" w14:textId="13DA3759" w:rsidR="00BF743C" w:rsidRPr="004335D7" w:rsidRDefault="00BF743C">
      <w:pPr>
        <w:pStyle w:val="Sprotnaopomba-besedilo"/>
        <w:rPr>
          <w:rFonts w:asciiTheme="minorHAnsi" w:hAnsiTheme="minorHAnsi"/>
          <w:lang w:val="sl-SI"/>
        </w:rPr>
      </w:pPr>
      <w:r>
        <w:rPr>
          <w:rStyle w:val="Sprotnaopomba-sklic"/>
        </w:rPr>
        <w:footnoteRef/>
      </w:r>
      <w:r w:rsidRPr="00655FAA">
        <w:rPr>
          <w:lang w:val="it-IT"/>
        </w:rPr>
        <w:t xml:space="preserve"> </w:t>
      </w:r>
      <w:r w:rsidRPr="00C160C4">
        <w:rPr>
          <w:rFonts w:asciiTheme="minorHAnsi" w:hAnsiTheme="minorHAnsi" w:cstheme="minorHAnsi"/>
          <w:lang w:val="sl-SI"/>
        </w:rPr>
        <w:t xml:space="preserve">Razširitev na DEC, da se zadovolji še </w:t>
      </w:r>
      <w:r w:rsidR="00A25557" w:rsidRPr="00A25557">
        <w:rPr>
          <w:rFonts w:asciiTheme="minorHAnsi" w:hAnsiTheme="minorHAnsi"/>
          <w:lang w:val="sl-SI"/>
        </w:rPr>
        <w:t xml:space="preserve">IAEA </w:t>
      </w:r>
      <w:r w:rsidRPr="00702F3D">
        <w:rPr>
          <w:rFonts w:asciiTheme="minorHAnsi" w:hAnsiTheme="minorHAnsi" w:cstheme="minorHAnsi"/>
          <w:lang w:val="sl-SI"/>
        </w:rPr>
        <w:t>SSR-2/1 5.28</w:t>
      </w:r>
    </w:p>
  </w:footnote>
  <w:footnote w:id="20">
    <w:p w14:paraId="7D205D66" w14:textId="3589FB11" w:rsidR="00BF743C" w:rsidRPr="007565F7" w:rsidRDefault="00BF743C">
      <w:pPr>
        <w:pStyle w:val="Sprotnaopomba-besedilo"/>
        <w:rPr>
          <w:rFonts w:asciiTheme="minorHAnsi" w:hAnsiTheme="minorHAnsi"/>
          <w:lang w:val="sl-SI"/>
        </w:rPr>
      </w:pPr>
      <w:r>
        <w:rPr>
          <w:rStyle w:val="Sprotnaopomba-sklic"/>
        </w:rPr>
        <w:footnoteRef/>
      </w:r>
      <w:r>
        <w:t xml:space="preserve"> </w:t>
      </w:r>
      <w:r w:rsidR="00A25557" w:rsidRPr="00A25557">
        <w:rPr>
          <w:rFonts w:asciiTheme="minorHAnsi" w:hAnsiTheme="minorHAnsi"/>
          <w:lang w:val="sl-SI"/>
        </w:rPr>
        <w:t xml:space="preserve">IAEA </w:t>
      </w:r>
      <w:r>
        <w:rPr>
          <w:rFonts w:asciiTheme="minorHAnsi" w:hAnsiTheme="minorHAnsi"/>
          <w:lang w:val="sl-SI"/>
        </w:rPr>
        <w:t>SSR-2/1: 5.69</w:t>
      </w:r>
    </w:p>
  </w:footnote>
  <w:footnote w:id="21">
    <w:p w14:paraId="3CEE0CE0" w14:textId="09719BB0" w:rsidR="00BF743C" w:rsidRPr="00057FCA" w:rsidRDefault="00BF743C">
      <w:pPr>
        <w:pStyle w:val="Sprotnaopomba-besedilo"/>
        <w:rPr>
          <w:rFonts w:asciiTheme="minorHAnsi" w:hAnsiTheme="minorHAnsi"/>
          <w:lang w:val="sl-SI"/>
        </w:rPr>
      </w:pPr>
      <w:r>
        <w:rPr>
          <w:rStyle w:val="Sprotnaopomba-sklic"/>
        </w:rPr>
        <w:footnoteRef/>
      </w:r>
      <w:r w:rsidRPr="00057FCA">
        <w:rPr>
          <w:lang w:val="sl-SI"/>
        </w:rPr>
        <w:t xml:space="preserve"> </w:t>
      </w:r>
      <w:r w:rsidR="00A25557" w:rsidRPr="00A25557">
        <w:rPr>
          <w:rFonts w:asciiTheme="minorHAnsi" w:hAnsiTheme="minorHAnsi"/>
          <w:lang w:val="sl-SI"/>
        </w:rPr>
        <w:t xml:space="preserve">IAEA </w:t>
      </w:r>
      <w:r>
        <w:rPr>
          <w:rFonts w:asciiTheme="minorHAnsi" w:hAnsiTheme="minorHAnsi"/>
          <w:lang w:val="sl-SI"/>
        </w:rPr>
        <w:t>SSR-2/1: 5.15</w:t>
      </w:r>
    </w:p>
  </w:footnote>
  <w:footnote w:id="22">
    <w:p w14:paraId="6A054DE8" w14:textId="666E609D" w:rsidR="00BF743C" w:rsidRPr="007565F7" w:rsidRDefault="00BF743C">
      <w:pPr>
        <w:pStyle w:val="Sprotnaopomba-besedilo"/>
        <w:rPr>
          <w:rFonts w:asciiTheme="minorHAnsi" w:hAnsiTheme="minorHAnsi"/>
          <w:lang w:val="sl-SI"/>
        </w:rPr>
      </w:pPr>
      <w:r>
        <w:rPr>
          <w:rStyle w:val="Sprotnaopomba-sklic"/>
        </w:rPr>
        <w:footnoteRef/>
      </w:r>
      <w:r>
        <w:t xml:space="preserve"> </w:t>
      </w:r>
      <w:r w:rsidR="00A25557" w:rsidRPr="00A25557">
        <w:rPr>
          <w:rFonts w:asciiTheme="minorHAnsi" w:hAnsiTheme="minorHAnsi"/>
          <w:lang w:val="sl-SI"/>
        </w:rPr>
        <w:t xml:space="preserve">IAEA </w:t>
      </w:r>
      <w:r>
        <w:rPr>
          <w:rFonts w:asciiTheme="minorHAnsi" w:hAnsiTheme="minorHAnsi"/>
          <w:lang w:val="sl-SI"/>
        </w:rPr>
        <w:t>SSR-2/1: 5.70</w:t>
      </w:r>
    </w:p>
  </w:footnote>
  <w:footnote w:id="23">
    <w:p w14:paraId="700F52F3" w14:textId="337D5149" w:rsidR="00BF743C" w:rsidRPr="00003743" w:rsidRDefault="00BF743C">
      <w:pPr>
        <w:pStyle w:val="Sprotnaopomba-besedilo"/>
        <w:rPr>
          <w:rFonts w:asciiTheme="minorHAnsi" w:hAnsiTheme="minorHAnsi"/>
          <w:lang w:val="sl-SI"/>
        </w:rPr>
      </w:pPr>
      <w:r>
        <w:rPr>
          <w:rStyle w:val="Sprotnaopomba-sklic"/>
        </w:rPr>
        <w:footnoteRef/>
      </w:r>
      <w:r>
        <w:t xml:space="preserve"> </w:t>
      </w:r>
      <w:r w:rsidR="00A25557" w:rsidRPr="00A25557">
        <w:rPr>
          <w:rFonts w:asciiTheme="minorHAnsi" w:hAnsiTheme="minorHAnsi"/>
          <w:lang w:val="sl-SI"/>
        </w:rPr>
        <w:t xml:space="preserve">IAEA </w:t>
      </w:r>
      <w:r>
        <w:rPr>
          <w:rFonts w:asciiTheme="minorHAnsi" w:hAnsiTheme="minorHAnsi"/>
          <w:lang w:val="sl-SI"/>
        </w:rPr>
        <w:t>SSR-2/1: 5.45</w:t>
      </w:r>
    </w:p>
  </w:footnote>
  <w:footnote w:id="24">
    <w:p w14:paraId="008E4AF0" w14:textId="69A426B9" w:rsidR="00BF743C" w:rsidRPr="00725637" w:rsidRDefault="00BF743C">
      <w:pPr>
        <w:pStyle w:val="Sprotnaopomba-besedilo"/>
        <w:rPr>
          <w:rFonts w:asciiTheme="minorHAnsi" w:hAnsiTheme="minorHAnsi"/>
          <w:lang w:val="sl-SI"/>
        </w:rPr>
      </w:pPr>
      <w:r>
        <w:rPr>
          <w:rStyle w:val="Sprotnaopomba-sklic"/>
        </w:rPr>
        <w:footnoteRef/>
      </w:r>
      <w:r>
        <w:t xml:space="preserve"> </w:t>
      </w:r>
      <w:r w:rsidR="00A25557" w:rsidRPr="00A25557">
        <w:rPr>
          <w:rFonts w:asciiTheme="minorHAnsi" w:hAnsiTheme="minorHAnsi"/>
          <w:lang w:val="sl-SI"/>
        </w:rPr>
        <w:t xml:space="preserve">IAEA </w:t>
      </w:r>
      <w:r>
        <w:rPr>
          <w:rFonts w:asciiTheme="minorHAnsi" w:hAnsiTheme="minorHAnsi"/>
          <w:lang w:val="sl-SI"/>
        </w:rPr>
        <w:t>SSR-2/1: 6.35</w:t>
      </w:r>
    </w:p>
  </w:footnote>
  <w:footnote w:id="25">
    <w:p w14:paraId="591BA669" w14:textId="463F2E8A" w:rsidR="00BF743C" w:rsidRPr="00E240FE" w:rsidRDefault="00BF743C">
      <w:pPr>
        <w:pStyle w:val="Sprotnaopomba-besedilo"/>
        <w:rPr>
          <w:rFonts w:asciiTheme="minorHAnsi" w:hAnsiTheme="minorHAnsi"/>
          <w:lang w:val="sl-SI"/>
        </w:rPr>
      </w:pPr>
      <w:r>
        <w:rPr>
          <w:rStyle w:val="Sprotnaopomba-sklic"/>
        </w:rPr>
        <w:footnoteRef/>
      </w:r>
      <w:r>
        <w:t xml:space="preserve"> </w:t>
      </w:r>
      <w:r w:rsidRPr="00E240FE">
        <w:rPr>
          <w:rFonts w:asciiTheme="minorHAnsi" w:hAnsiTheme="minorHAnsi" w:cstheme="minorHAnsi"/>
        </w:rPr>
        <w:t>IAEA SSR-3, Requirement 15: Features to facilitate radioactive waste management and decommissioning, 6.27.</w:t>
      </w:r>
    </w:p>
  </w:footnote>
  <w:footnote w:id="26">
    <w:p w14:paraId="2D87A417" w14:textId="596E72CE" w:rsidR="00BF743C" w:rsidRPr="003469BA" w:rsidRDefault="00BF743C">
      <w:pPr>
        <w:pStyle w:val="Sprotnaopomba-besedilo"/>
        <w:rPr>
          <w:rFonts w:asciiTheme="minorHAnsi" w:hAnsiTheme="minorHAnsi"/>
          <w:lang w:val="sl-SI"/>
        </w:rPr>
      </w:pPr>
      <w:r>
        <w:rPr>
          <w:rStyle w:val="Sprotnaopomba-sklic"/>
        </w:rPr>
        <w:footnoteRef/>
      </w:r>
      <w:r w:rsidRPr="003469BA">
        <w:rPr>
          <w:lang w:val="sl-SI"/>
        </w:rPr>
        <w:t xml:space="preserve"> </w:t>
      </w:r>
      <w:r w:rsidR="00A25557" w:rsidRPr="00A25557">
        <w:rPr>
          <w:rFonts w:asciiTheme="minorHAnsi" w:hAnsiTheme="minorHAnsi"/>
          <w:lang w:val="sl-SI"/>
        </w:rPr>
        <w:t xml:space="preserve">IAEA </w:t>
      </w:r>
      <w:r>
        <w:rPr>
          <w:rFonts w:asciiTheme="minorHAnsi" w:hAnsiTheme="minorHAnsi"/>
          <w:lang w:val="sl-SI"/>
        </w:rPr>
        <w:t>SSR-2/1 rev.1, 4.11(c)</w:t>
      </w:r>
    </w:p>
  </w:footnote>
  <w:footnote w:id="27">
    <w:p w14:paraId="63B893E3" w14:textId="7D371C61" w:rsidR="00BF743C" w:rsidRPr="003469BA" w:rsidRDefault="00BF743C">
      <w:pPr>
        <w:pStyle w:val="Sprotnaopomba-besedilo"/>
        <w:rPr>
          <w:rFonts w:asciiTheme="minorHAnsi" w:hAnsiTheme="minorHAnsi"/>
          <w:lang w:val="sl-SI"/>
        </w:rPr>
      </w:pPr>
      <w:r>
        <w:rPr>
          <w:rStyle w:val="Sprotnaopomba-sklic"/>
        </w:rPr>
        <w:footnoteRef/>
      </w:r>
      <w:r w:rsidRPr="003469BA">
        <w:rPr>
          <w:lang w:val="sl-SI"/>
        </w:rPr>
        <w:t xml:space="preserve"> </w:t>
      </w:r>
      <w:r w:rsidR="00A25557" w:rsidRPr="00A25557">
        <w:rPr>
          <w:rFonts w:asciiTheme="minorHAnsi" w:hAnsiTheme="minorHAnsi"/>
          <w:lang w:val="sl-SI"/>
        </w:rPr>
        <w:t xml:space="preserve">IAEA </w:t>
      </w:r>
      <w:r>
        <w:rPr>
          <w:rFonts w:asciiTheme="minorHAnsi" w:hAnsiTheme="minorHAnsi"/>
          <w:lang w:val="sl-SI"/>
        </w:rPr>
        <w:t>SSR-2/1 5.25</w:t>
      </w:r>
    </w:p>
  </w:footnote>
  <w:footnote w:id="28">
    <w:p w14:paraId="1946317A" w14:textId="77777777" w:rsidR="00BF743C" w:rsidRPr="003469BA" w:rsidRDefault="00BF743C" w:rsidP="00DE545E">
      <w:pPr>
        <w:pStyle w:val="Sprotnaopomba-besedilo"/>
        <w:rPr>
          <w:rFonts w:asciiTheme="minorHAnsi" w:hAnsiTheme="minorHAnsi"/>
          <w:lang w:val="sl-SI"/>
        </w:rPr>
      </w:pPr>
      <w:r>
        <w:rPr>
          <w:rStyle w:val="Sprotnaopomba-sklic"/>
        </w:rPr>
        <w:footnoteRef/>
      </w:r>
      <w:r w:rsidRPr="00655FAA">
        <w:rPr>
          <w:lang w:val="it-IT"/>
        </w:rPr>
        <w:t xml:space="preserve"> </w:t>
      </w:r>
      <w:r>
        <w:rPr>
          <w:rFonts w:asciiTheme="minorHAnsi" w:hAnsiTheme="minorHAnsi"/>
          <w:lang w:val="sl-SI"/>
        </w:rPr>
        <w:t xml:space="preserve">Se briše zaradi novega 1. odstavka </w:t>
      </w:r>
    </w:p>
  </w:footnote>
  <w:footnote w:id="29">
    <w:p w14:paraId="3E366CEC" w14:textId="4648A362" w:rsidR="00BF743C" w:rsidRPr="003469BA" w:rsidRDefault="00BF743C">
      <w:pPr>
        <w:pStyle w:val="Sprotnaopomba-besedilo"/>
        <w:rPr>
          <w:rFonts w:asciiTheme="minorHAnsi" w:hAnsiTheme="minorHAnsi"/>
          <w:lang w:val="sl-SI"/>
        </w:rPr>
      </w:pPr>
      <w:r>
        <w:rPr>
          <w:rStyle w:val="Sprotnaopomba-sklic"/>
        </w:rPr>
        <w:footnoteRef/>
      </w:r>
      <w:r w:rsidRPr="003469BA">
        <w:rPr>
          <w:lang w:val="sl-SI"/>
        </w:rPr>
        <w:t xml:space="preserve"> </w:t>
      </w:r>
      <w:r w:rsidR="00A25557" w:rsidRPr="00A25557">
        <w:rPr>
          <w:rFonts w:asciiTheme="minorHAnsi" w:hAnsiTheme="minorHAnsi"/>
          <w:lang w:val="sl-SI"/>
        </w:rPr>
        <w:t xml:space="preserve">IAEA </w:t>
      </w:r>
      <w:r>
        <w:rPr>
          <w:rFonts w:asciiTheme="minorHAnsi" w:hAnsiTheme="minorHAnsi"/>
          <w:lang w:val="sl-SI"/>
        </w:rPr>
        <w:t>SSR-2/1 5.6</w:t>
      </w:r>
    </w:p>
  </w:footnote>
  <w:footnote w:id="30">
    <w:p w14:paraId="337FA23D" w14:textId="6BB0C10A" w:rsidR="00BF743C" w:rsidRPr="003469BA" w:rsidRDefault="00BF743C">
      <w:pPr>
        <w:pStyle w:val="Sprotnaopomba-besedilo"/>
        <w:rPr>
          <w:rFonts w:asciiTheme="minorHAnsi" w:hAnsiTheme="minorHAnsi"/>
          <w:lang w:val="sl-SI"/>
        </w:rPr>
      </w:pPr>
      <w:r>
        <w:rPr>
          <w:rStyle w:val="Sprotnaopomba-sklic"/>
        </w:rPr>
        <w:footnoteRef/>
      </w:r>
      <w:r w:rsidRPr="003469BA">
        <w:rPr>
          <w:lang w:val="sl-SI"/>
        </w:rPr>
        <w:t xml:space="preserve"> </w:t>
      </w:r>
      <w:r w:rsidR="00A25557" w:rsidRPr="00A25557">
        <w:rPr>
          <w:rFonts w:asciiTheme="minorHAnsi" w:hAnsiTheme="minorHAnsi"/>
          <w:lang w:val="sl-SI"/>
        </w:rPr>
        <w:t xml:space="preserve">IAEA </w:t>
      </w:r>
      <w:r>
        <w:rPr>
          <w:rFonts w:asciiTheme="minorHAnsi" w:hAnsiTheme="minorHAnsi"/>
          <w:lang w:val="sl-SI"/>
        </w:rPr>
        <w:t>SSR-2/1 5.8</w:t>
      </w:r>
    </w:p>
  </w:footnote>
  <w:footnote w:id="31">
    <w:p w14:paraId="1D942912" w14:textId="76EA7FAF" w:rsidR="00BF743C" w:rsidRPr="003469BA" w:rsidRDefault="00BF743C">
      <w:pPr>
        <w:pStyle w:val="Sprotnaopomba-besedilo"/>
        <w:rPr>
          <w:rFonts w:asciiTheme="minorHAnsi" w:hAnsiTheme="minorHAnsi"/>
          <w:lang w:val="sl-SI"/>
        </w:rPr>
      </w:pPr>
      <w:r>
        <w:rPr>
          <w:rStyle w:val="Sprotnaopomba-sklic"/>
        </w:rPr>
        <w:footnoteRef/>
      </w:r>
      <w:r w:rsidRPr="003469BA">
        <w:rPr>
          <w:lang w:val="sl-SI"/>
        </w:rPr>
        <w:t xml:space="preserve"> </w:t>
      </w:r>
      <w:r w:rsidR="00A25557" w:rsidRPr="00A25557">
        <w:rPr>
          <w:rFonts w:asciiTheme="minorHAnsi" w:hAnsiTheme="minorHAnsi"/>
          <w:lang w:val="sl-SI"/>
        </w:rPr>
        <w:t xml:space="preserve">IAEA </w:t>
      </w:r>
      <w:r>
        <w:rPr>
          <w:rFonts w:asciiTheme="minorHAnsi" w:hAnsiTheme="minorHAnsi"/>
          <w:lang w:val="sl-SI"/>
        </w:rPr>
        <w:t>SSR-2/1 5.12</w:t>
      </w:r>
    </w:p>
  </w:footnote>
  <w:footnote w:id="32">
    <w:p w14:paraId="2C40E666" w14:textId="1D3161E0" w:rsidR="00BF743C" w:rsidRPr="00057FCA" w:rsidRDefault="00BF743C">
      <w:pPr>
        <w:pStyle w:val="Sprotnaopomba-besedilo"/>
        <w:rPr>
          <w:rFonts w:asciiTheme="minorHAnsi" w:hAnsiTheme="minorHAnsi"/>
          <w:lang w:val="sl-SI"/>
        </w:rPr>
      </w:pPr>
      <w:r>
        <w:rPr>
          <w:rStyle w:val="Sprotnaopomba-sklic"/>
        </w:rPr>
        <w:footnoteRef/>
      </w:r>
      <w:r w:rsidRPr="00655FAA">
        <w:rPr>
          <w:lang w:val="sl-SI"/>
        </w:rPr>
        <w:t xml:space="preserve"> </w:t>
      </w:r>
      <w:r w:rsidR="00A25557" w:rsidRPr="00A25557">
        <w:rPr>
          <w:rFonts w:asciiTheme="minorHAnsi" w:hAnsiTheme="minorHAnsi"/>
          <w:lang w:val="sl-SI"/>
        </w:rPr>
        <w:t xml:space="preserve">IAEA </w:t>
      </w:r>
      <w:r>
        <w:rPr>
          <w:rFonts w:asciiTheme="minorHAnsi" w:hAnsiTheme="minorHAnsi"/>
          <w:lang w:val="sl-SI"/>
        </w:rPr>
        <w:t>SSR-2/1 5.9</w:t>
      </w:r>
    </w:p>
  </w:footnote>
  <w:footnote w:id="33">
    <w:p w14:paraId="0C5A24C3" w14:textId="0A848740" w:rsidR="00BF743C" w:rsidRPr="00057FCA" w:rsidRDefault="00BF743C">
      <w:pPr>
        <w:pStyle w:val="Sprotnaopomba-besedilo"/>
        <w:rPr>
          <w:rFonts w:asciiTheme="minorHAnsi" w:hAnsiTheme="minorHAnsi"/>
          <w:lang w:val="sl-SI"/>
        </w:rPr>
      </w:pPr>
      <w:r>
        <w:rPr>
          <w:rStyle w:val="Sprotnaopomba-sklic"/>
        </w:rPr>
        <w:footnoteRef/>
      </w:r>
      <w:r w:rsidRPr="00655FAA">
        <w:rPr>
          <w:lang w:val="sl-SI"/>
        </w:rPr>
        <w:t xml:space="preserve"> </w:t>
      </w:r>
      <w:r w:rsidR="00A25557" w:rsidRPr="00A25557">
        <w:rPr>
          <w:rFonts w:asciiTheme="minorHAnsi" w:hAnsiTheme="minorHAnsi"/>
          <w:lang w:val="sl-SI"/>
        </w:rPr>
        <w:t xml:space="preserve">IAEA </w:t>
      </w:r>
      <w:r>
        <w:rPr>
          <w:rFonts w:asciiTheme="minorHAnsi" w:hAnsiTheme="minorHAnsi"/>
          <w:lang w:val="sl-SI"/>
        </w:rPr>
        <w:t>SSR-2/1 5.10</w:t>
      </w:r>
    </w:p>
  </w:footnote>
  <w:footnote w:id="34">
    <w:p w14:paraId="177F64BD" w14:textId="0B5ED27E" w:rsidR="00BF743C" w:rsidRPr="00C107AB" w:rsidRDefault="00BF743C">
      <w:pPr>
        <w:pStyle w:val="Sprotnaopomba-besedilo"/>
        <w:rPr>
          <w:rFonts w:asciiTheme="minorHAnsi" w:hAnsiTheme="minorHAnsi"/>
          <w:lang w:val="sl-SI"/>
        </w:rPr>
      </w:pPr>
      <w:r>
        <w:rPr>
          <w:rStyle w:val="Sprotnaopomba-sklic"/>
        </w:rPr>
        <w:footnoteRef/>
      </w:r>
      <w:r w:rsidRPr="00655FAA">
        <w:rPr>
          <w:lang w:val="sl-SI"/>
        </w:rPr>
        <w:t xml:space="preserve"> </w:t>
      </w:r>
      <w:r>
        <w:rPr>
          <w:rFonts w:asciiTheme="minorHAnsi" w:hAnsiTheme="minorHAnsi"/>
          <w:lang w:val="sl-SI"/>
        </w:rPr>
        <w:t>Skladno s praktič</w:t>
      </w:r>
      <w:r w:rsidR="00FB4932">
        <w:rPr>
          <w:rFonts w:asciiTheme="minorHAnsi" w:hAnsiTheme="minorHAnsi"/>
          <w:lang w:val="sl-SI"/>
        </w:rPr>
        <w:t>n</w:t>
      </w:r>
      <w:r>
        <w:rPr>
          <w:rFonts w:asciiTheme="minorHAnsi" w:hAnsiTheme="minorHAnsi"/>
          <w:lang w:val="sl-SI"/>
        </w:rPr>
        <w:t xml:space="preserve">o smernico PS 1.06 </w:t>
      </w:r>
      <w:r w:rsidRPr="002E626B">
        <w:rPr>
          <w:rFonts w:asciiTheme="minorHAnsi" w:hAnsiTheme="minorHAnsi"/>
          <w:lang w:val="sl-SI"/>
        </w:rPr>
        <w:t>Prikaz stanj jedrskih objektov</w:t>
      </w:r>
    </w:p>
  </w:footnote>
  <w:footnote w:id="35">
    <w:p w14:paraId="1C71AF24" w14:textId="1945508F" w:rsidR="00BF743C" w:rsidRPr="00057FCA" w:rsidRDefault="00BF743C">
      <w:pPr>
        <w:pStyle w:val="Sprotnaopomba-besedilo"/>
        <w:rPr>
          <w:rFonts w:asciiTheme="minorHAnsi" w:hAnsiTheme="minorHAnsi" w:cstheme="minorHAnsi"/>
          <w:lang w:val="sl-SI"/>
        </w:rPr>
      </w:pPr>
      <w:r w:rsidRPr="00057FCA">
        <w:rPr>
          <w:rStyle w:val="Sprotnaopomba-sklic"/>
          <w:rFonts w:asciiTheme="minorHAnsi" w:hAnsiTheme="minorHAnsi" w:cstheme="minorHAnsi"/>
          <w:sz w:val="20"/>
          <w:szCs w:val="20"/>
          <w:lang w:val="sl-SI"/>
        </w:rPr>
        <w:footnoteRef/>
      </w:r>
      <w:r w:rsidRPr="00057FCA">
        <w:rPr>
          <w:rFonts w:asciiTheme="minorHAnsi" w:hAnsiTheme="minorHAnsi" w:cstheme="minorHAnsi"/>
          <w:lang w:val="sl-SI"/>
        </w:rPr>
        <w:t xml:space="preserve"> </w:t>
      </w:r>
      <w:r w:rsidR="00A25557" w:rsidRPr="00A25557">
        <w:rPr>
          <w:rFonts w:asciiTheme="minorHAnsi" w:hAnsiTheme="minorHAnsi"/>
          <w:lang w:val="sl-SI"/>
        </w:rPr>
        <w:t xml:space="preserve">IAEA </w:t>
      </w:r>
      <w:r w:rsidRPr="00057FCA">
        <w:rPr>
          <w:rFonts w:asciiTheme="minorHAnsi" w:hAnsiTheme="minorHAnsi" w:cstheme="minorHAnsi"/>
          <w:lang w:val="sl-SI"/>
        </w:rPr>
        <w:t>SSR-2/1, 5.75 (o deterministi</w:t>
      </w:r>
      <w:r w:rsidRPr="00057FCA">
        <w:rPr>
          <w:rFonts w:asciiTheme="minorHAnsi" w:hAnsiTheme="minorHAnsi" w:cstheme="minorHAnsi" w:hint="eastAsia"/>
          <w:lang w:val="sl-SI"/>
        </w:rPr>
        <w:t>č</w:t>
      </w:r>
      <w:r w:rsidRPr="00057FCA">
        <w:rPr>
          <w:rFonts w:asciiTheme="minorHAnsi" w:hAnsiTheme="minorHAnsi" w:cstheme="minorHAnsi"/>
          <w:lang w:val="sl-SI"/>
        </w:rPr>
        <w:t>nih analizah)</w:t>
      </w:r>
    </w:p>
  </w:footnote>
  <w:footnote w:id="36">
    <w:p w14:paraId="2B638B67" w14:textId="13303B2B" w:rsidR="00BF743C" w:rsidRPr="00057FCA" w:rsidRDefault="00BF743C">
      <w:pPr>
        <w:pStyle w:val="Sprotnaopomba-besedilo"/>
        <w:rPr>
          <w:rFonts w:asciiTheme="minorHAnsi" w:hAnsiTheme="minorHAnsi"/>
          <w:lang w:val="sl-SI"/>
        </w:rPr>
      </w:pPr>
      <w:r>
        <w:rPr>
          <w:rStyle w:val="Sprotnaopomba-sklic"/>
        </w:rPr>
        <w:footnoteRef/>
      </w:r>
      <w:r w:rsidRPr="00655FAA">
        <w:rPr>
          <w:lang w:val="it-IT"/>
        </w:rPr>
        <w:t xml:space="preserve"> </w:t>
      </w:r>
      <w:r w:rsidR="00A25557" w:rsidRPr="00A25557">
        <w:rPr>
          <w:rFonts w:asciiTheme="minorHAnsi" w:hAnsiTheme="minorHAnsi"/>
          <w:lang w:val="sl-SI"/>
        </w:rPr>
        <w:t xml:space="preserve">IAEA </w:t>
      </w:r>
      <w:r>
        <w:rPr>
          <w:rFonts w:asciiTheme="minorHAnsi" w:hAnsiTheme="minorHAnsi"/>
          <w:lang w:val="sl-SI"/>
        </w:rPr>
        <w:t>SSR-2/1, 5.75 (o determinističnih analizah)</w:t>
      </w:r>
    </w:p>
  </w:footnote>
  <w:footnote w:id="37">
    <w:p w14:paraId="60B5189F" w14:textId="3C5AA375" w:rsidR="00BF743C" w:rsidRPr="00D46EBE" w:rsidRDefault="00BF743C">
      <w:pPr>
        <w:pStyle w:val="Sprotnaopomba-besedilo"/>
        <w:rPr>
          <w:rFonts w:asciiTheme="minorHAnsi" w:hAnsiTheme="minorHAnsi" w:cstheme="minorHAnsi"/>
          <w:lang w:val="sl-SI"/>
        </w:rPr>
      </w:pPr>
      <w:r w:rsidRPr="00D46EBE">
        <w:rPr>
          <w:rStyle w:val="Sprotnaopomba-sklic"/>
          <w:rFonts w:asciiTheme="minorHAnsi" w:hAnsiTheme="minorHAnsi" w:cstheme="minorHAnsi"/>
          <w:sz w:val="20"/>
          <w:szCs w:val="20"/>
        </w:rPr>
        <w:footnoteRef/>
      </w:r>
      <w:r w:rsidRPr="00655FAA">
        <w:rPr>
          <w:rFonts w:asciiTheme="minorHAnsi" w:hAnsiTheme="minorHAnsi" w:cstheme="minorHAnsi"/>
          <w:lang w:val="sl-SI"/>
        </w:rPr>
        <w:t xml:space="preserve"> </w:t>
      </w:r>
      <w:r w:rsidR="00A25557" w:rsidRPr="00A25557">
        <w:rPr>
          <w:rFonts w:asciiTheme="minorHAnsi" w:hAnsiTheme="minorHAnsi"/>
          <w:lang w:val="sl-SI"/>
        </w:rPr>
        <w:t xml:space="preserve">IAEA </w:t>
      </w:r>
      <w:r w:rsidRPr="00655FAA">
        <w:rPr>
          <w:rFonts w:asciiTheme="minorHAnsi" w:hAnsiTheme="minorHAnsi" w:cstheme="minorHAnsi"/>
          <w:lang w:val="sl-SI"/>
        </w:rPr>
        <w:t>GSR Part 4: 4.14</w:t>
      </w:r>
    </w:p>
  </w:footnote>
  <w:footnote w:id="38">
    <w:p w14:paraId="4ECEAACE" w14:textId="0CE89A46" w:rsidR="00FE7310" w:rsidRPr="00084412" w:rsidRDefault="00FE7310">
      <w:pPr>
        <w:pStyle w:val="Sprotnaopomba-besedilo"/>
        <w:rPr>
          <w:rFonts w:asciiTheme="minorHAnsi" w:hAnsiTheme="minorHAnsi"/>
          <w:lang w:val="sl-SI"/>
        </w:rPr>
      </w:pPr>
      <w:r w:rsidRPr="00084412">
        <w:rPr>
          <w:rStyle w:val="Sprotnaopomba-sklic"/>
        </w:rPr>
        <w:footnoteRef/>
      </w:r>
      <w:r w:rsidRPr="00084412">
        <w:t xml:space="preserve"> </w:t>
      </w:r>
      <w:r w:rsidRPr="00084412">
        <w:rPr>
          <w:rFonts w:asciiTheme="minorHAnsi" w:hAnsiTheme="minorHAnsi"/>
          <w:lang w:val="sl-SI"/>
        </w:rPr>
        <w:t xml:space="preserve">V skladu z veljavno zakonodajo je nova terminologija </w:t>
      </w:r>
      <w:r w:rsidRPr="00084412">
        <w:rPr>
          <w:rFonts w:asciiTheme="minorHAnsi" w:hAnsiTheme="minorHAnsi"/>
          <w:i/>
          <w:iCs/>
          <w:lang w:val="sl-SI"/>
        </w:rPr>
        <w:t xml:space="preserve">»dokumentacija za pridobitev gradbenega dovoljenja«, </w:t>
      </w:r>
      <w:r w:rsidRPr="00084412">
        <w:rPr>
          <w:rFonts w:asciiTheme="minorHAnsi" w:hAnsiTheme="minorHAnsi"/>
          <w:lang w:val="sl-SI"/>
        </w:rPr>
        <w:t>npr. 46. člen GZ-1.</w:t>
      </w:r>
      <w:r w:rsidR="00084412">
        <w:rPr>
          <w:rFonts w:asciiTheme="minorHAnsi" w:hAnsiTheme="minorHAnsi"/>
          <w:lang w:val="sl-SI"/>
        </w:rPr>
        <w:t xml:space="preserve"> Popravljeno tudi v naslednjih členih.</w:t>
      </w:r>
    </w:p>
  </w:footnote>
  <w:footnote w:id="39">
    <w:p w14:paraId="27343E9F" w14:textId="57A957A7" w:rsidR="00B16891" w:rsidRPr="001641BA" w:rsidRDefault="00B16891">
      <w:pPr>
        <w:pStyle w:val="Sprotnaopomba-besedilo"/>
        <w:rPr>
          <w:rFonts w:asciiTheme="minorHAnsi" w:hAnsiTheme="minorHAnsi"/>
          <w:i/>
          <w:iCs/>
          <w:lang w:val="sl-SI"/>
        </w:rPr>
      </w:pPr>
      <w:r>
        <w:rPr>
          <w:rStyle w:val="Sprotnaopomba-sklic"/>
        </w:rPr>
        <w:footnoteRef/>
      </w:r>
      <w:r>
        <w:t xml:space="preserve"> </w:t>
      </w:r>
      <w:bookmarkStart w:id="272" w:name="_Hlk135504359"/>
      <w:r>
        <w:rPr>
          <w:rFonts w:asciiTheme="minorHAnsi" w:hAnsiTheme="minorHAnsi"/>
          <w:lang w:val="sl-SI"/>
        </w:rPr>
        <w:t>Na podlagi predloga misije IAEA IRRS (2022), S18</w:t>
      </w:r>
      <w:bookmarkEnd w:id="272"/>
      <w:r w:rsidR="00B65F7B">
        <w:rPr>
          <w:rFonts w:asciiTheme="minorHAnsi" w:hAnsiTheme="minorHAnsi"/>
          <w:lang w:val="sl-SI"/>
        </w:rPr>
        <w:t>,</w:t>
      </w:r>
      <w:r w:rsidR="00671C33">
        <w:rPr>
          <w:rFonts w:asciiTheme="minorHAnsi" w:hAnsiTheme="minorHAnsi"/>
          <w:lang w:val="sl-SI"/>
        </w:rPr>
        <w:t xml:space="preserve"> </w:t>
      </w:r>
      <w:r w:rsidR="001641BA" w:rsidRPr="001641BA">
        <w:rPr>
          <w:rFonts w:asciiTheme="minorHAnsi" w:hAnsiTheme="minorHAnsi"/>
          <w:i/>
          <w:iCs/>
        </w:rPr>
        <w:t>SNSA should consider defining the requirements in JV5 for the development and submission of the commissioning programme as part of the licensing applications</w:t>
      </w:r>
      <w:r w:rsidR="001641BA" w:rsidRPr="001641BA">
        <w:rPr>
          <w:rFonts w:asciiTheme="minorHAnsi" w:hAnsiTheme="minorHAnsi"/>
          <w:lang w:val="sl-SI"/>
        </w:rPr>
        <w:t>.</w:t>
      </w:r>
    </w:p>
  </w:footnote>
  <w:footnote w:id="40">
    <w:p w14:paraId="486363A0" w14:textId="3F7E3D31" w:rsidR="00BF743C" w:rsidRPr="00245ADC" w:rsidRDefault="00BF743C">
      <w:pPr>
        <w:pStyle w:val="Sprotnaopomba-besedilo"/>
        <w:rPr>
          <w:rFonts w:asciiTheme="minorHAnsi" w:hAnsiTheme="minorHAnsi" w:cstheme="minorHAnsi"/>
          <w:lang w:val="sl-SI"/>
        </w:rPr>
      </w:pPr>
      <w:r w:rsidRPr="00245ADC">
        <w:rPr>
          <w:rStyle w:val="Sprotnaopomba-sklic"/>
          <w:rFonts w:asciiTheme="minorHAnsi" w:hAnsiTheme="minorHAnsi" w:cstheme="minorHAnsi"/>
          <w:sz w:val="20"/>
          <w:szCs w:val="20"/>
          <w:lang w:val="sl-SI"/>
        </w:rPr>
        <w:footnoteRef/>
      </w:r>
      <w:r w:rsidRPr="00245ADC">
        <w:rPr>
          <w:rFonts w:asciiTheme="minorHAnsi" w:hAnsiTheme="minorHAnsi" w:cstheme="minorHAnsi"/>
          <w:lang w:val="sl-SI"/>
        </w:rPr>
        <w:t xml:space="preserve"> Brisano, ker je del VP iz 1. točke in je konsistentno z ZVISJV-1 (101. člen in JV-10 21. člen). Enako tudi v členih 25 in 30</w:t>
      </w:r>
    </w:p>
  </w:footnote>
  <w:footnote w:id="41">
    <w:p w14:paraId="71643E95" w14:textId="16948BFE" w:rsidR="00B16891" w:rsidRPr="00B16891" w:rsidRDefault="00B16891">
      <w:pPr>
        <w:pStyle w:val="Sprotnaopomba-besedilo"/>
        <w:rPr>
          <w:rFonts w:asciiTheme="minorHAnsi" w:hAnsiTheme="minorHAnsi"/>
          <w:lang w:val="sl-SI"/>
        </w:rPr>
      </w:pPr>
      <w:r>
        <w:rPr>
          <w:rStyle w:val="Sprotnaopomba-sklic"/>
        </w:rPr>
        <w:footnoteRef/>
      </w:r>
      <w:r>
        <w:t xml:space="preserve"> </w:t>
      </w:r>
      <w:r>
        <w:rPr>
          <w:rFonts w:asciiTheme="minorHAnsi" w:hAnsiTheme="minorHAnsi"/>
          <w:lang w:val="sl-SI"/>
        </w:rPr>
        <w:t>Na podlagi predloga misije IAEA IRRS (2022), S18</w:t>
      </w:r>
      <w:r w:rsidR="00B65F7B">
        <w:rPr>
          <w:rFonts w:asciiTheme="minorHAnsi" w:hAnsiTheme="minorHAnsi"/>
          <w:lang w:val="sl-SI"/>
        </w:rPr>
        <w:t>,</w:t>
      </w:r>
      <w:r w:rsidR="001641BA">
        <w:rPr>
          <w:rFonts w:asciiTheme="minorHAnsi" w:hAnsiTheme="minorHAnsi"/>
          <w:lang w:val="sl-SI"/>
        </w:rPr>
        <w:t xml:space="preserve"> </w:t>
      </w:r>
      <w:r w:rsidR="001641BA" w:rsidRPr="001641BA">
        <w:rPr>
          <w:rFonts w:asciiTheme="minorHAnsi" w:hAnsiTheme="minorHAnsi"/>
          <w:i/>
          <w:iCs/>
        </w:rPr>
        <w:t>SNSA should consider defining the requirements in JV5 for the development and submission of the commissioning programme as part of the licensing applications</w:t>
      </w:r>
      <w:r w:rsidR="001641BA">
        <w:rPr>
          <w:rFonts w:asciiTheme="minorHAnsi" w:hAnsiTheme="minorHAnsi"/>
          <w:i/>
          <w:iCs/>
        </w:rPr>
        <w:t>.</w:t>
      </w:r>
    </w:p>
  </w:footnote>
  <w:footnote w:id="42">
    <w:p w14:paraId="79BC6F80" w14:textId="768A8608" w:rsidR="00ED79A9" w:rsidRPr="003C596B" w:rsidRDefault="00ED79A9">
      <w:pPr>
        <w:pStyle w:val="Sprotnaopomba-besedilo"/>
        <w:rPr>
          <w:rFonts w:asciiTheme="minorHAnsi" w:hAnsiTheme="minorHAnsi"/>
          <w:lang w:val="sl-SI"/>
        </w:rPr>
      </w:pPr>
      <w:r w:rsidRPr="003C596B">
        <w:rPr>
          <w:rStyle w:val="Sprotnaopomba-sklic"/>
        </w:rPr>
        <w:footnoteRef/>
      </w:r>
      <w:r w:rsidRPr="003C596B">
        <w:t xml:space="preserve"> </w:t>
      </w:r>
      <w:r w:rsidR="003C596B" w:rsidRPr="003C596B">
        <w:rPr>
          <w:rFonts w:asciiTheme="minorHAnsi" w:hAnsiTheme="minorHAnsi"/>
          <w:lang w:val="sl-SI"/>
        </w:rPr>
        <w:t>Nov člen</w:t>
      </w:r>
    </w:p>
  </w:footnote>
  <w:footnote w:id="43">
    <w:p w14:paraId="15A408F0" w14:textId="5B5FB5F8" w:rsidR="00BF743C" w:rsidRPr="00FB4932" w:rsidRDefault="00BF743C" w:rsidP="00F63F4C">
      <w:pPr>
        <w:rPr>
          <w:rFonts w:asciiTheme="minorHAnsi" w:hAnsiTheme="minorHAnsi" w:cstheme="minorHAnsi"/>
          <w:sz w:val="20"/>
          <w:szCs w:val="20"/>
          <w:lang w:val="en-GB"/>
        </w:rPr>
      </w:pPr>
      <w:r w:rsidRPr="00553E7C">
        <w:rPr>
          <w:rStyle w:val="Sprotnaopomba-sklic"/>
          <w:rFonts w:asciiTheme="minorHAnsi" w:hAnsiTheme="minorHAnsi" w:cstheme="minorHAnsi"/>
          <w:sz w:val="18"/>
          <w:szCs w:val="18"/>
        </w:rPr>
        <w:footnoteRef/>
      </w:r>
      <w:r w:rsidRPr="00553E7C">
        <w:rPr>
          <w:rFonts w:asciiTheme="minorHAnsi" w:hAnsiTheme="minorHAnsi" w:cstheme="minorHAnsi"/>
          <w:sz w:val="18"/>
          <w:szCs w:val="18"/>
        </w:rPr>
        <w:t xml:space="preserve"> </w:t>
      </w:r>
      <w:r w:rsidR="00671C33" w:rsidRPr="00671C33">
        <w:rPr>
          <w:rFonts w:asciiTheme="minorHAnsi" w:hAnsiTheme="minorHAnsi" w:cstheme="minorHAnsi"/>
          <w:sz w:val="20"/>
          <w:szCs w:val="20"/>
          <w:lang w:val="en-GB"/>
        </w:rPr>
        <w:t>IAEA</w:t>
      </w:r>
      <w:r w:rsidR="00671C33" w:rsidRPr="00A25557">
        <w:rPr>
          <w:rFonts w:asciiTheme="minorHAnsi" w:hAnsiTheme="minorHAnsi"/>
        </w:rPr>
        <w:t xml:space="preserve"> </w:t>
      </w:r>
      <w:r w:rsidRPr="00FB4932">
        <w:rPr>
          <w:rFonts w:asciiTheme="minorHAnsi" w:hAnsiTheme="minorHAnsi" w:cstheme="minorHAnsi"/>
          <w:sz w:val="20"/>
          <w:szCs w:val="20"/>
          <w:lang w:val="en-GB"/>
        </w:rPr>
        <w:t>GRS Part 6</w:t>
      </w:r>
      <w:r w:rsidR="00671C33">
        <w:rPr>
          <w:rFonts w:asciiTheme="minorHAnsi" w:hAnsiTheme="minorHAnsi" w:cstheme="minorHAnsi"/>
          <w:sz w:val="20"/>
          <w:szCs w:val="20"/>
          <w:lang w:val="en-GB"/>
        </w:rPr>
        <w:t xml:space="preserve">, </w:t>
      </w:r>
      <w:r w:rsidR="00671C33" w:rsidRPr="00FB4932">
        <w:rPr>
          <w:rFonts w:asciiTheme="minorHAnsi" w:hAnsiTheme="minorHAnsi" w:cstheme="minorHAnsi"/>
          <w:sz w:val="20"/>
          <w:szCs w:val="20"/>
          <w:lang w:val="en-GB"/>
        </w:rPr>
        <w:t>6.5.</w:t>
      </w:r>
      <w:r w:rsidRPr="00FB4932">
        <w:rPr>
          <w:rFonts w:asciiTheme="minorHAnsi" w:hAnsiTheme="minorHAnsi" w:cstheme="minorHAnsi"/>
          <w:sz w:val="20"/>
          <w:szCs w:val="20"/>
          <w:lang w:val="en-GB"/>
        </w:rPr>
        <w:t xml:space="preserve">: </w:t>
      </w:r>
      <w:r w:rsidRPr="00FB4932">
        <w:rPr>
          <w:rFonts w:asciiTheme="minorHAnsi" w:hAnsiTheme="minorHAnsi" w:cstheme="minorHAnsi"/>
          <w:i/>
          <w:iCs/>
          <w:sz w:val="20"/>
          <w:szCs w:val="20"/>
          <w:lang w:val="en-GB"/>
        </w:rPr>
        <w:t>If the decommissioned facility is to be released with restrictions on its future use, financial assurances shall be such that financial resources are available for monitoring, surveillance and control of the facility throughout the necessary time period.</w:t>
      </w:r>
    </w:p>
    <w:p w14:paraId="4666028C" w14:textId="2C474583" w:rsidR="00BF743C" w:rsidRPr="00FB4932" w:rsidRDefault="00671C33" w:rsidP="00FB4932">
      <w:pPr>
        <w:autoSpaceDE w:val="0"/>
        <w:autoSpaceDN w:val="0"/>
        <w:adjustRightInd w:val="0"/>
        <w:rPr>
          <w:rFonts w:asciiTheme="minorHAnsi" w:hAnsiTheme="minorHAnsi" w:cstheme="minorHAnsi"/>
          <w:sz w:val="18"/>
          <w:szCs w:val="18"/>
          <w:lang w:val="en-GB"/>
        </w:rPr>
      </w:pPr>
      <w:r w:rsidRPr="00671C33">
        <w:rPr>
          <w:rFonts w:asciiTheme="minorHAnsi" w:hAnsiTheme="minorHAnsi" w:cstheme="minorHAnsi"/>
          <w:sz w:val="20"/>
          <w:szCs w:val="20"/>
          <w:lang w:val="en-GB"/>
        </w:rPr>
        <w:t>IAEA</w:t>
      </w:r>
      <w:r w:rsidRPr="00A25557">
        <w:rPr>
          <w:rFonts w:asciiTheme="minorHAnsi" w:hAnsiTheme="minorHAnsi"/>
        </w:rPr>
        <w:t xml:space="preserve"> </w:t>
      </w:r>
      <w:r w:rsidR="00BF743C" w:rsidRPr="00FB4932">
        <w:rPr>
          <w:rFonts w:asciiTheme="minorHAnsi" w:hAnsiTheme="minorHAnsi" w:cstheme="minorHAnsi"/>
          <w:sz w:val="20"/>
          <w:szCs w:val="20"/>
          <w:lang w:val="en-GB"/>
        </w:rPr>
        <w:t>GRS Part 6</w:t>
      </w:r>
      <w:r>
        <w:rPr>
          <w:rFonts w:asciiTheme="minorHAnsi" w:hAnsiTheme="minorHAnsi" w:cstheme="minorHAnsi"/>
          <w:sz w:val="20"/>
          <w:szCs w:val="20"/>
          <w:lang w:val="en-GB"/>
        </w:rPr>
        <w:t xml:space="preserve">, </w:t>
      </w:r>
      <w:r w:rsidRPr="00FB4932">
        <w:rPr>
          <w:rFonts w:asciiTheme="minorHAnsi" w:hAnsiTheme="minorHAnsi" w:cstheme="minorHAnsi"/>
          <w:sz w:val="20"/>
          <w:szCs w:val="20"/>
          <w:lang w:val="en-GB"/>
        </w:rPr>
        <w:t>9.3.</w:t>
      </w:r>
      <w:r w:rsidR="00BF743C" w:rsidRPr="00FB4932">
        <w:rPr>
          <w:rFonts w:asciiTheme="minorHAnsi" w:hAnsiTheme="minorHAnsi" w:cstheme="minorHAnsi"/>
          <w:sz w:val="20"/>
          <w:szCs w:val="20"/>
          <w:lang w:val="en-GB"/>
        </w:rPr>
        <w:t xml:space="preserve">: </w:t>
      </w:r>
      <w:r w:rsidR="00BF743C" w:rsidRPr="00FB4932">
        <w:rPr>
          <w:rFonts w:asciiTheme="minorHAnsi" w:hAnsiTheme="minorHAnsi" w:cstheme="minorHAnsi"/>
          <w:i/>
          <w:iCs/>
          <w:sz w:val="20"/>
          <w:szCs w:val="20"/>
          <w:lang w:val="en-GB"/>
        </w:rPr>
        <w:t>If the approved decommissioning end state is release from regulatory control with restrictions on the future use of the remaining structures, appropriate controls and programmes for monitoring and surveillance shall be established and maintained for the optimization of protection and safety, and protection of the environment. These controls shall be subject to approval by the regulatory body. Responsibility for implementing and maintaining these controls and programmes shall be clearly assigned. The regulatory body shall ensure that a mechanism is put in place to ensure compliance with the restrictions on the future use of the facility and/or the site.</w:t>
      </w:r>
    </w:p>
  </w:footnote>
  <w:footnote w:id="44">
    <w:p w14:paraId="373D0C82" w14:textId="6FA2326F" w:rsidR="00BF743C" w:rsidRPr="00EC042D" w:rsidRDefault="00BF743C">
      <w:pPr>
        <w:pStyle w:val="Sprotnaopomba-besedilo"/>
        <w:rPr>
          <w:rFonts w:asciiTheme="minorHAnsi" w:hAnsiTheme="minorHAnsi" w:cstheme="minorHAnsi"/>
          <w:lang w:val="sl-SI"/>
        </w:rPr>
      </w:pPr>
      <w:r w:rsidRPr="00EC042D">
        <w:rPr>
          <w:rStyle w:val="Sprotnaopomba-sklic"/>
          <w:rFonts w:asciiTheme="minorHAnsi" w:hAnsiTheme="minorHAnsi" w:cstheme="minorHAnsi"/>
          <w:sz w:val="20"/>
          <w:szCs w:val="20"/>
          <w:lang w:val="sl-SI"/>
        </w:rPr>
        <w:footnoteRef/>
      </w:r>
      <w:r w:rsidRPr="00EC042D">
        <w:rPr>
          <w:rFonts w:asciiTheme="minorHAnsi" w:hAnsiTheme="minorHAnsi" w:cstheme="minorHAnsi"/>
          <w:lang w:val="sl-SI"/>
        </w:rPr>
        <w:t xml:space="preserve"> Brisano, ker je drugače nejasno. To </w:t>
      </w:r>
      <w:r w:rsidR="00E42921">
        <w:rPr>
          <w:rFonts w:asciiTheme="minorHAnsi" w:hAnsiTheme="minorHAnsi" w:cstheme="minorHAnsi"/>
          <w:lang w:val="sl-SI"/>
        </w:rPr>
        <w:t>varnostno poročilo</w:t>
      </w:r>
      <w:r w:rsidRPr="00EC042D">
        <w:rPr>
          <w:rFonts w:asciiTheme="minorHAnsi" w:hAnsiTheme="minorHAnsi" w:cstheme="minorHAnsi"/>
          <w:lang w:val="sl-SI"/>
        </w:rPr>
        <w:t xml:space="preserve"> mora opisati končno stanje odlagališča po zaprtju!</w:t>
      </w:r>
    </w:p>
  </w:footnote>
  <w:footnote w:id="45">
    <w:p w14:paraId="298CAAF0" w14:textId="373A04FB" w:rsidR="003B51C0" w:rsidRPr="003B51C0" w:rsidRDefault="003B51C0">
      <w:pPr>
        <w:pStyle w:val="Sprotnaopomba-besedilo"/>
        <w:rPr>
          <w:rFonts w:asciiTheme="minorHAnsi" w:hAnsiTheme="minorHAnsi"/>
          <w:lang w:val="sl-SI"/>
        </w:rPr>
      </w:pPr>
      <w:r w:rsidRPr="003C596B">
        <w:rPr>
          <w:rStyle w:val="Sprotnaopomba-sklic"/>
        </w:rPr>
        <w:footnoteRef/>
      </w:r>
      <w:r w:rsidRPr="003C596B">
        <w:t xml:space="preserve"> </w:t>
      </w:r>
      <w:r w:rsidR="003C596B" w:rsidRPr="003C596B">
        <w:rPr>
          <w:rFonts w:asciiTheme="minorHAnsi" w:hAnsiTheme="minorHAnsi"/>
          <w:lang w:val="sl-SI"/>
        </w:rPr>
        <w:t>U</w:t>
      </w:r>
      <w:r w:rsidR="0047568A" w:rsidRPr="003C596B">
        <w:rPr>
          <w:rFonts w:asciiTheme="minorHAnsi" w:hAnsiTheme="minorHAnsi"/>
          <w:lang w:val="sl-SI"/>
        </w:rPr>
        <w:t>vedejo se popravki in izloči se v celoti 3. odstavek 41. člena</w:t>
      </w:r>
      <w:r w:rsidR="003C596B">
        <w:rPr>
          <w:rFonts w:asciiTheme="minorHAnsi" w:hAnsiTheme="minorHAnsi"/>
          <w:lang w:val="sl-SI"/>
        </w:rPr>
        <w:t>, vsebinsko ni spremembe.</w:t>
      </w:r>
    </w:p>
  </w:footnote>
  <w:footnote w:id="46">
    <w:p w14:paraId="597F872A" w14:textId="77777777" w:rsidR="00BF743C" w:rsidRPr="00585542" w:rsidRDefault="00BF743C" w:rsidP="00E40978">
      <w:pPr>
        <w:pStyle w:val="Sprotnaopomba-besedilo"/>
        <w:rPr>
          <w:rFonts w:asciiTheme="minorHAnsi" w:hAnsiTheme="minorHAnsi" w:cstheme="minorHAnsi"/>
        </w:rPr>
      </w:pPr>
      <w:r w:rsidRPr="00585542">
        <w:rPr>
          <w:rStyle w:val="Sprotnaopomba-sklic"/>
          <w:rFonts w:asciiTheme="minorHAnsi" w:hAnsiTheme="minorHAnsi" w:cstheme="minorHAnsi"/>
          <w:sz w:val="20"/>
          <w:szCs w:val="20"/>
        </w:rPr>
        <w:footnoteRef/>
      </w:r>
      <w:r w:rsidRPr="00585542">
        <w:rPr>
          <w:rFonts w:asciiTheme="minorHAnsi" w:hAnsiTheme="minorHAnsi" w:cstheme="minorHAnsi"/>
        </w:rPr>
        <w:t xml:space="preserve"> WENRA P-41 </w:t>
      </w:r>
      <w:r w:rsidRPr="00FB4932">
        <w:rPr>
          <w:rFonts w:asciiTheme="minorHAnsi" w:hAnsiTheme="minorHAnsi" w:cstheme="minorHAnsi"/>
          <w:i/>
          <w:iCs/>
        </w:rPr>
        <w:t>The licensee shall establish, substantiate, document and implement Operational Limits and Conditions (OLCs) for the facility in accordance with the conditions of the licence and the relevant regulatory requirements to maintain its safety and to achieve suitable product quality</w:t>
      </w:r>
      <w:r w:rsidRPr="00C02697">
        <w:rPr>
          <w:rFonts w:asciiTheme="minorHAnsi" w:hAnsiTheme="minorHAnsi" w:cstheme="minorHAnsi"/>
        </w:rPr>
        <w:t>.</w:t>
      </w:r>
    </w:p>
  </w:footnote>
  <w:footnote w:id="47">
    <w:p w14:paraId="5742956D" w14:textId="3E20992B" w:rsidR="00BF743C" w:rsidRPr="00A838D2" w:rsidRDefault="00BF743C" w:rsidP="00186816">
      <w:r w:rsidRPr="00A838D2">
        <w:rPr>
          <w:rStyle w:val="Sprotnaopomba-sklic"/>
          <w:sz w:val="18"/>
          <w:szCs w:val="18"/>
        </w:rPr>
        <w:footnoteRef/>
      </w:r>
      <w:r w:rsidRPr="00553E7C">
        <w:rPr>
          <w:rFonts w:asciiTheme="minorHAnsi" w:hAnsiTheme="minorHAnsi" w:cstheme="minorHAnsi"/>
          <w:sz w:val="18"/>
          <w:szCs w:val="18"/>
        </w:rPr>
        <w:t xml:space="preserve"> </w:t>
      </w:r>
      <w:r w:rsidR="00671C33" w:rsidRPr="00671C33">
        <w:rPr>
          <w:rFonts w:asciiTheme="minorHAnsi" w:hAnsiTheme="minorHAnsi" w:cstheme="minorHAnsi"/>
          <w:sz w:val="20"/>
          <w:szCs w:val="20"/>
          <w:lang w:val="en-GB"/>
        </w:rPr>
        <w:t>IAEA G</w:t>
      </w:r>
      <w:r w:rsidRPr="00186816">
        <w:rPr>
          <w:rFonts w:asciiTheme="minorHAnsi" w:hAnsiTheme="minorHAnsi" w:cstheme="minorHAnsi"/>
          <w:sz w:val="20"/>
          <w:szCs w:val="20"/>
          <w:lang w:val="en-GB"/>
        </w:rPr>
        <w:t>RS Part 6</w:t>
      </w:r>
      <w:r w:rsidR="00671C33">
        <w:rPr>
          <w:rFonts w:asciiTheme="minorHAnsi" w:hAnsiTheme="minorHAnsi" w:cstheme="minorHAnsi"/>
          <w:sz w:val="20"/>
          <w:szCs w:val="20"/>
          <w:lang w:val="en-GB"/>
        </w:rPr>
        <w:t xml:space="preserve">, </w:t>
      </w:r>
      <w:r w:rsidR="00671C33" w:rsidRPr="00186816">
        <w:rPr>
          <w:rFonts w:asciiTheme="minorHAnsi" w:hAnsiTheme="minorHAnsi" w:cstheme="minorHAnsi"/>
          <w:sz w:val="20"/>
          <w:szCs w:val="20"/>
          <w:lang w:val="en-GB"/>
        </w:rPr>
        <w:t xml:space="preserve">5.4. </w:t>
      </w:r>
      <w:r w:rsidRPr="00FB4932">
        <w:rPr>
          <w:rFonts w:asciiTheme="minorHAnsi" w:hAnsiTheme="minorHAnsi" w:cstheme="minorHAnsi"/>
          <w:i/>
          <w:iCs/>
          <w:sz w:val="20"/>
          <w:szCs w:val="20"/>
          <w:lang w:val="en-GB"/>
        </w:rPr>
        <w:t>If shutdown of a facility is sudden, the decommissioning strategy shall be reviewed on the basis of the situation that initiated the sudden shutdown, to determine whether revision of the strategy is required. If shutdown is caused by an accident, the facility shall be brought to a safe configuration before an approved final decommissioning plan is implemented</w:t>
      </w:r>
      <w:r w:rsidRPr="00186816">
        <w:rPr>
          <w:rFonts w:asciiTheme="minorHAnsi" w:hAnsiTheme="minorHAnsi" w:cstheme="minorHAnsi"/>
          <w:sz w:val="20"/>
          <w:szCs w:val="20"/>
          <w:lang w:val="en-GB"/>
        </w:rPr>
        <w:t>.</w:t>
      </w:r>
    </w:p>
  </w:footnote>
  <w:footnote w:id="48">
    <w:p w14:paraId="13AC02B8" w14:textId="3D64E626" w:rsidR="00BF743C" w:rsidRPr="00BB6A30" w:rsidRDefault="00BF743C">
      <w:pPr>
        <w:pStyle w:val="Sprotnaopomba-besedilo"/>
        <w:rPr>
          <w:rFonts w:asciiTheme="minorHAnsi" w:hAnsiTheme="minorHAnsi"/>
          <w:lang w:val="sl-SI"/>
        </w:rPr>
      </w:pPr>
      <w:r>
        <w:rPr>
          <w:rStyle w:val="Sprotnaopomba-sklic"/>
        </w:rPr>
        <w:footnoteRef/>
      </w:r>
      <w:r>
        <w:t xml:space="preserve"> </w:t>
      </w:r>
      <w:r>
        <w:rPr>
          <w:rFonts w:asciiTheme="minorHAnsi" w:hAnsiTheme="minorHAnsi"/>
          <w:lang w:val="sl-SI"/>
        </w:rPr>
        <w:t>Poglavje 5 usklajeno z IAEA GSR Part 2</w:t>
      </w:r>
      <w:r w:rsidR="00C12317">
        <w:rPr>
          <w:rFonts w:asciiTheme="minorHAnsi" w:hAnsiTheme="minorHAnsi"/>
          <w:lang w:val="sl-SI"/>
        </w:rPr>
        <w:t xml:space="preserve"> in tudi z WENRA SRL 2020 </w:t>
      </w:r>
      <w:r w:rsidR="00C12317" w:rsidRPr="00671C33">
        <w:rPr>
          <w:rFonts w:asciiTheme="minorHAnsi" w:hAnsiTheme="minorHAnsi"/>
        </w:rPr>
        <w:t>Issue</w:t>
      </w:r>
      <w:r w:rsidR="00C12317">
        <w:rPr>
          <w:rFonts w:asciiTheme="minorHAnsi" w:hAnsiTheme="minorHAnsi"/>
          <w:lang w:val="sl-SI"/>
        </w:rPr>
        <w:t xml:space="preserve"> C</w:t>
      </w:r>
    </w:p>
  </w:footnote>
  <w:footnote w:id="49">
    <w:p w14:paraId="2A212993" w14:textId="6D93B481" w:rsidR="003A5C32" w:rsidRPr="003A5C32" w:rsidRDefault="003A5C32" w:rsidP="003A5C32">
      <w:pPr>
        <w:pStyle w:val="Sprotnaopomba-besedilo"/>
        <w:rPr>
          <w:rFonts w:asciiTheme="minorHAnsi" w:hAnsiTheme="minorHAnsi"/>
          <w:lang w:val="de-DE"/>
        </w:rPr>
      </w:pPr>
      <w:r>
        <w:rPr>
          <w:rStyle w:val="Sprotnaopomba-sklic"/>
        </w:rPr>
        <w:footnoteRef/>
      </w:r>
      <w:r w:rsidRPr="003A5C32">
        <w:rPr>
          <w:lang w:val="de-DE"/>
        </w:rPr>
        <w:t xml:space="preserve"> </w:t>
      </w:r>
      <w:r w:rsidRPr="003A5C32">
        <w:rPr>
          <w:rFonts w:asciiTheme="minorHAnsi" w:hAnsiTheme="minorHAnsi" w:cstheme="minorHAnsi"/>
          <w:lang w:val="sl-SI"/>
        </w:rPr>
        <w:t xml:space="preserve">WENRA </w:t>
      </w:r>
      <w:r>
        <w:rPr>
          <w:rFonts w:asciiTheme="minorHAnsi" w:hAnsiTheme="minorHAnsi" w:cstheme="minorHAnsi"/>
          <w:lang w:val="sl-SI"/>
        </w:rPr>
        <w:t>S</w:t>
      </w:r>
      <w:r w:rsidRPr="003A5C32">
        <w:rPr>
          <w:rFonts w:asciiTheme="minorHAnsi" w:hAnsiTheme="minorHAnsi" w:cstheme="minorHAnsi"/>
          <w:lang w:val="sl-SI"/>
        </w:rPr>
        <w:t xml:space="preserve">RL </w:t>
      </w:r>
      <w:r>
        <w:rPr>
          <w:rFonts w:asciiTheme="minorHAnsi" w:hAnsiTheme="minorHAnsi" w:cstheme="minorHAnsi"/>
          <w:lang w:val="sl-SI"/>
        </w:rPr>
        <w:t>2020, C</w:t>
      </w:r>
      <w:r w:rsidRPr="003A5C32">
        <w:rPr>
          <w:rFonts w:asciiTheme="minorHAnsi" w:hAnsiTheme="minorHAnsi" w:cstheme="minorHAnsi"/>
          <w:lang w:val="sl-SI"/>
        </w:rPr>
        <w:t>3.1</w:t>
      </w:r>
    </w:p>
  </w:footnote>
  <w:footnote w:id="50">
    <w:p w14:paraId="1A36E8A8" w14:textId="304BDE7E" w:rsidR="003A5C32" w:rsidRPr="003418EC" w:rsidRDefault="003A5C32" w:rsidP="003A5C32">
      <w:pPr>
        <w:pStyle w:val="Sprotnaopomba-besedilo"/>
        <w:rPr>
          <w:rFonts w:asciiTheme="minorHAnsi" w:hAnsiTheme="minorHAnsi"/>
          <w:lang w:val="sl-SI"/>
        </w:rPr>
      </w:pPr>
      <w:r>
        <w:rPr>
          <w:rStyle w:val="Sprotnaopomba-sklic"/>
        </w:rPr>
        <w:footnoteRef/>
      </w:r>
      <w:r w:rsidRPr="003418EC">
        <w:rPr>
          <w:lang w:val="de-DE"/>
        </w:rPr>
        <w:t xml:space="preserve"> </w:t>
      </w:r>
      <w:r w:rsidRPr="003A5C32">
        <w:rPr>
          <w:rFonts w:asciiTheme="minorHAnsi" w:hAnsiTheme="minorHAnsi" w:cstheme="minorHAnsi"/>
          <w:lang w:val="sl-SI"/>
        </w:rPr>
        <w:t xml:space="preserve">WENRA </w:t>
      </w:r>
      <w:r>
        <w:rPr>
          <w:rFonts w:asciiTheme="minorHAnsi" w:hAnsiTheme="minorHAnsi" w:cstheme="minorHAnsi"/>
          <w:lang w:val="sl-SI"/>
        </w:rPr>
        <w:t>S</w:t>
      </w:r>
      <w:r w:rsidRPr="003A5C32">
        <w:rPr>
          <w:rFonts w:asciiTheme="minorHAnsi" w:hAnsiTheme="minorHAnsi" w:cstheme="minorHAnsi"/>
          <w:lang w:val="sl-SI"/>
        </w:rPr>
        <w:t xml:space="preserve">RL </w:t>
      </w:r>
      <w:r>
        <w:rPr>
          <w:rFonts w:asciiTheme="minorHAnsi" w:hAnsiTheme="minorHAnsi" w:cstheme="minorHAnsi"/>
          <w:lang w:val="sl-SI"/>
        </w:rPr>
        <w:t>2020, C</w:t>
      </w:r>
      <w:r>
        <w:rPr>
          <w:rFonts w:asciiTheme="minorHAnsi" w:hAnsiTheme="minorHAnsi"/>
          <w:lang w:val="sl-SI"/>
        </w:rPr>
        <w:t>2.3</w:t>
      </w:r>
    </w:p>
  </w:footnote>
  <w:footnote w:id="51">
    <w:p w14:paraId="6AAC0311" w14:textId="4279F425" w:rsidR="003418EC" w:rsidRPr="003418EC" w:rsidRDefault="003418EC" w:rsidP="003418EC">
      <w:pPr>
        <w:pStyle w:val="Sprotnaopomba-besedilo"/>
        <w:rPr>
          <w:rFonts w:asciiTheme="minorHAnsi" w:hAnsiTheme="minorHAnsi"/>
          <w:lang w:val="sl-SI"/>
        </w:rPr>
      </w:pPr>
      <w:r>
        <w:rPr>
          <w:rStyle w:val="Sprotnaopomba-sklic"/>
        </w:rPr>
        <w:footnoteRef/>
      </w:r>
      <w:r w:rsidRPr="003418EC">
        <w:rPr>
          <w:lang w:val="de-DE"/>
        </w:rPr>
        <w:t xml:space="preserve"> </w:t>
      </w:r>
      <w:r>
        <w:rPr>
          <w:rFonts w:asciiTheme="minorHAnsi" w:hAnsiTheme="minorHAnsi"/>
          <w:lang w:val="sl-SI"/>
        </w:rPr>
        <w:t xml:space="preserve">WENRA </w:t>
      </w:r>
      <w:r>
        <w:rPr>
          <w:rFonts w:asciiTheme="minorHAnsi" w:hAnsiTheme="minorHAnsi" w:cstheme="minorHAnsi"/>
          <w:lang w:val="sl-SI"/>
        </w:rPr>
        <w:t>S</w:t>
      </w:r>
      <w:r w:rsidRPr="003A5C32">
        <w:rPr>
          <w:rFonts w:asciiTheme="minorHAnsi" w:hAnsiTheme="minorHAnsi" w:cstheme="minorHAnsi"/>
          <w:lang w:val="sl-SI"/>
        </w:rPr>
        <w:t xml:space="preserve">RL </w:t>
      </w:r>
      <w:r>
        <w:rPr>
          <w:rFonts w:asciiTheme="minorHAnsi" w:hAnsiTheme="minorHAnsi" w:cstheme="minorHAnsi"/>
          <w:lang w:val="sl-SI"/>
        </w:rPr>
        <w:t>2020</w:t>
      </w:r>
      <w:r w:rsidR="00B457B0">
        <w:rPr>
          <w:rFonts w:asciiTheme="minorHAnsi" w:hAnsiTheme="minorHAnsi" w:cstheme="minorHAnsi"/>
          <w:lang w:val="sl-SI"/>
        </w:rPr>
        <w:t>, C3.6</w:t>
      </w:r>
    </w:p>
  </w:footnote>
  <w:footnote w:id="52">
    <w:p w14:paraId="4C79FD29" w14:textId="3F239E9B" w:rsidR="003418EC" w:rsidRPr="003418EC" w:rsidRDefault="003418EC" w:rsidP="003418EC">
      <w:pPr>
        <w:pStyle w:val="Sprotnaopomba-besedilo"/>
        <w:rPr>
          <w:rFonts w:asciiTheme="minorHAnsi" w:hAnsiTheme="minorHAnsi"/>
          <w:lang w:val="de-DE"/>
        </w:rPr>
      </w:pPr>
      <w:r>
        <w:rPr>
          <w:rStyle w:val="Sprotnaopomba-sklic"/>
        </w:rPr>
        <w:footnoteRef/>
      </w:r>
      <w:r w:rsidRPr="003418EC">
        <w:rPr>
          <w:lang w:val="de-DE"/>
        </w:rPr>
        <w:t xml:space="preserve"> </w:t>
      </w:r>
      <w:r w:rsidRPr="003418EC">
        <w:rPr>
          <w:rFonts w:asciiTheme="minorHAnsi" w:hAnsiTheme="minorHAnsi"/>
          <w:lang w:val="de-DE"/>
        </w:rPr>
        <w:t xml:space="preserve">WENRA </w:t>
      </w:r>
      <w:r>
        <w:rPr>
          <w:rFonts w:asciiTheme="minorHAnsi" w:hAnsiTheme="minorHAnsi" w:cstheme="minorHAnsi"/>
          <w:lang w:val="sl-SI"/>
        </w:rPr>
        <w:t>S</w:t>
      </w:r>
      <w:r w:rsidRPr="003A5C32">
        <w:rPr>
          <w:rFonts w:asciiTheme="minorHAnsi" w:hAnsiTheme="minorHAnsi" w:cstheme="minorHAnsi"/>
          <w:lang w:val="sl-SI"/>
        </w:rPr>
        <w:t xml:space="preserve">RL </w:t>
      </w:r>
      <w:r>
        <w:rPr>
          <w:rFonts w:asciiTheme="minorHAnsi" w:hAnsiTheme="minorHAnsi" w:cstheme="minorHAnsi"/>
          <w:lang w:val="sl-SI"/>
        </w:rPr>
        <w:t>2020,</w:t>
      </w:r>
      <w:r w:rsidRPr="003418EC">
        <w:rPr>
          <w:rFonts w:asciiTheme="minorHAnsi" w:hAnsiTheme="minorHAnsi"/>
          <w:lang w:val="de-DE"/>
        </w:rPr>
        <w:t xml:space="preserve"> C3.5</w:t>
      </w:r>
    </w:p>
  </w:footnote>
  <w:footnote w:id="53">
    <w:p w14:paraId="5DC0D8B3" w14:textId="1423228A" w:rsidR="003418EC" w:rsidRPr="003418EC" w:rsidRDefault="003418EC" w:rsidP="003418EC">
      <w:pPr>
        <w:pStyle w:val="Sprotnaopomba-besedilo"/>
        <w:rPr>
          <w:rFonts w:asciiTheme="minorHAnsi" w:hAnsiTheme="minorHAnsi"/>
          <w:lang w:val="sl-SI"/>
        </w:rPr>
      </w:pPr>
      <w:r>
        <w:rPr>
          <w:rStyle w:val="Sprotnaopomba-sklic"/>
        </w:rPr>
        <w:footnoteRef/>
      </w:r>
      <w:r w:rsidRPr="003418EC">
        <w:rPr>
          <w:lang w:val="de-DE"/>
        </w:rPr>
        <w:t xml:space="preserve"> </w:t>
      </w:r>
      <w:r>
        <w:rPr>
          <w:rFonts w:asciiTheme="minorHAnsi" w:hAnsiTheme="minorHAnsi"/>
          <w:lang w:val="sl-SI"/>
        </w:rPr>
        <w:t xml:space="preserve">WENRA </w:t>
      </w:r>
      <w:r>
        <w:rPr>
          <w:rFonts w:asciiTheme="minorHAnsi" w:hAnsiTheme="minorHAnsi" w:cstheme="minorHAnsi"/>
          <w:lang w:val="sl-SI"/>
        </w:rPr>
        <w:t>S</w:t>
      </w:r>
      <w:r w:rsidRPr="003A5C32">
        <w:rPr>
          <w:rFonts w:asciiTheme="minorHAnsi" w:hAnsiTheme="minorHAnsi" w:cstheme="minorHAnsi"/>
          <w:lang w:val="sl-SI"/>
        </w:rPr>
        <w:t xml:space="preserve">RL </w:t>
      </w:r>
      <w:r>
        <w:rPr>
          <w:rFonts w:asciiTheme="minorHAnsi" w:hAnsiTheme="minorHAnsi" w:cstheme="minorHAnsi"/>
          <w:lang w:val="sl-SI"/>
        </w:rPr>
        <w:t xml:space="preserve">2020, </w:t>
      </w:r>
      <w:r>
        <w:rPr>
          <w:rFonts w:asciiTheme="minorHAnsi" w:hAnsiTheme="minorHAnsi"/>
          <w:lang w:val="sl-SI"/>
        </w:rPr>
        <w:t xml:space="preserve">C3.9, </w:t>
      </w:r>
      <w:r w:rsidRPr="00C06CC2">
        <w:rPr>
          <w:rFonts w:asciiTheme="minorHAnsi" w:hAnsiTheme="minorHAnsi"/>
          <w:i/>
          <w:iCs/>
        </w:rPr>
        <w:t>The significance and complexity of each activity and its result</w:t>
      </w:r>
      <w:r w:rsidRPr="00C06CC2">
        <w:rPr>
          <w:rFonts w:asciiTheme="minorHAnsi" w:hAnsiTheme="minorHAnsi"/>
        </w:rPr>
        <w:t>;</w:t>
      </w:r>
    </w:p>
  </w:footnote>
  <w:footnote w:id="54">
    <w:p w14:paraId="5DB71DFE" w14:textId="3EC58762" w:rsidR="00B457B0" w:rsidRPr="00B457B0" w:rsidRDefault="00B457B0" w:rsidP="00B457B0">
      <w:pPr>
        <w:pStyle w:val="Sprotnaopomba-besedilo"/>
        <w:rPr>
          <w:rFonts w:asciiTheme="minorHAnsi" w:hAnsiTheme="minorHAnsi"/>
          <w:lang w:val="de-DE"/>
        </w:rPr>
      </w:pPr>
      <w:r>
        <w:rPr>
          <w:rStyle w:val="Sprotnaopomba-sklic"/>
        </w:rPr>
        <w:footnoteRef/>
      </w:r>
      <w:r w:rsidRPr="00B457B0">
        <w:rPr>
          <w:lang w:val="de-DE"/>
        </w:rPr>
        <w:t xml:space="preserve"> </w:t>
      </w:r>
      <w:r>
        <w:rPr>
          <w:rFonts w:asciiTheme="minorHAnsi" w:hAnsiTheme="minorHAnsi"/>
          <w:lang w:val="sl-SI"/>
        </w:rPr>
        <w:t xml:space="preserve">WENRA </w:t>
      </w:r>
      <w:r>
        <w:rPr>
          <w:rFonts w:asciiTheme="minorHAnsi" w:hAnsiTheme="minorHAnsi" w:cstheme="minorHAnsi"/>
          <w:lang w:val="sl-SI"/>
        </w:rPr>
        <w:t>S</w:t>
      </w:r>
      <w:r w:rsidRPr="003A5C32">
        <w:rPr>
          <w:rFonts w:asciiTheme="minorHAnsi" w:hAnsiTheme="minorHAnsi" w:cstheme="minorHAnsi"/>
          <w:lang w:val="sl-SI"/>
        </w:rPr>
        <w:t xml:space="preserve">RL </w:t>
      </w:r>
      <w:r>
        <w:rPr>
          <w:rFonts w:asciiTheme="minorHAnsi" w:hAnsiTheme="minorHAnsi" w:cstheme="minorHAnsi"/>
          <w:lang w:val="sl-SI"/>
        </w:rPr>
        <w:t xml:space="preserve">2020, </w:t>
      </w:r>
      <w:r>
        <w:rPr>
          <w:rFonts w:asciiTheme="minorHAnsi" w:hAnsiTheme="minorHAnsi"/>
          <w:lang w:val="sl-SI"/>
        </w:rPr>
        <w:t>C3.9</w:t>
      </w:r>
    </w:p>
  </w:footnote>
  <w:footnote w:id="55">
    <w:p w14:paraId="6DC4D644" w14:textId="0E328FBB" w:rsidR="00570189" w:rsidRPr="00570189" w:rsidRDefault="00570189" w:rsidP="00570189">
      <w:pPr>
        <w:pStyle w:val="Sprotnaopomba-besedilo"/>
        <w:rPr>
          <w:rFonts w:asciiTheme="minorHAnsi" w:hAnsiTheme="minorHAnsi"/>
          <w:lang w:val="sl-SI"/>
        </w:rPr>
      </w:pPr>
      <w:r>
        <w:rPr>
          <w:rStyle w:val="Sprotnaopomba-sklic"/>
        </w:rPr>
        <w:footnoteRef/>
      </w:r>
      <w:r w:rsidRPr="00570189">
        <w:rPr>
          <w:lang w:val="de-DE"/>
        </w:rPr>
        <w:t xml:space="preserve"> </w:t>
      </w:r>
      <w:r>
        <w:rPr>
          <w:rFonts w:asciiTheme="minorHAnsi" w:hAnsiTheme="minorHAnsi"/>
          <w:lang w:val="sl-SI"/>
        </w:rPr>
        <w:t xml:space="preserve">WENRA </w:t>
      </w:r>
      <w:r>
        <w:rPr>
          <w:rFonts w:asciiTheme="minorHAnsi" w:hAnsiTheme="minorHAnsi" w:cstheme="minorHAnsi"/>
          <w:lang w:val="sl-SI"/>
        </w:rPr>
        <w:t>S</w:t>
      </w:r>
      <w:r w:rsidRPr="003A5C32">
        <w:rPr>
          <w:rFonts w:asciiTheme="minorHAnsi" w:hAnsiTheme="minorHAnsi" w:cstheme="minorHAnsi"/>
          <w:lang w:val="sl-SI"/>
        </w:rPr>
        <w:t xml:space="preserve">RL </w:t>
      </w:r>
      <w:r>
        <w:rPr>
          <w:rFonts w:asciiTheme="minorHAnsi" w:hAnsiTheme="minorHAnsi" w:cstheme="minorHAnsi"/>
          <w:lang w:val="sl-SI"/>
        </w:rPr>
        <w:t>2020,</w:t>
      </w:r>
      <w:r w:rsidRPr="003418EC">
        <w:rPr>
          <w:rFonts w:asciiTheme="minorHAnsi" w:hAnsiTheme="minorHAnsi"/>
          <w:lang w:val="de-DE"/>
        </w:rPr>
        <w:t xml:space="preserve"> </w:t>
      </w:r>
      <w:r>
        <w:rPr>
          <w:rFonts w:asciiTheme="minorHAnsi" w:hAnsiTheme="minorHAnsi"/>
          <w:lang w:val="sl-SI"/>
        </w:rPr>
        <w:t>C2.1</w:t>
      </w:r>
    </w:p>
  </w:footnote>
  <w:footnote w:id="56">
    <w:p w14:paraId="65A5141B" w14:textId="539A78F4" w:rsidR="00570189" w:rsidRPr="00570189" w:rsidRDefault="00570189" w:rsidP="00570189">
      <w:pPr>
        <w:pStyle w:val="Sprotnaopomba-besedilo"/>
        <w:rPr>
          <w:rFonts w:asciiTheme="minorHAnsi" w:hAnsiTheme="minorHAnsi"/>
          <w:lang w:val="sl-SI"/>
        </w:rPr>
      </w:pPr>
      <w:r>
        <w:rPr>
          <w:rStyle w:val="Sprotnaopomba-sklic"/>
        </w:rPr>
        <w:footnoteRef/>
      </w:r>
      <w:r w:rsidRPr="00570189">
        <w:rPr>
          <w:lang w:val="de-DE"/>
        </w:rPr>
        <w:t xml:space="preserve"> </w:t>
      </w:r>
      <w:r>
        <w:rPr>
          <w:rFonts w:asciiTheme="minorHAnsi" w:hAnsiTheme="minorHAnsi"/>
          <w:lang w:val="sl-SI"/>
        </w:rPr>
        <w:t xml:space="preserve">WENRA </w:t>
      </w:r>
      <w:r>
        <w:rPr>
          <w:rFonts w:asciiTheme="minorHAnsi" w:hAnsiTheme="minorHAnsi" w:cstheme="minorHAnsi"/>
          <w:lang w:val="sl-SI"/>
        </w:rPr>
        <w:t>S</w:t>
      </w:r>
      <w:r w:rsidRPr="003A5C32">
        <w:rPr>
          <w:rFonts w:asciiTheme="minorHAnsi" w:hAnsiTheme="minorHAnsi" w:cstheme="minorHAnsi"/>
          <w:lang w:val="sl-SI"/>
        </w:rPr>
        <w:t xml:space="preserve">RL </w:t>
      </w:r>
      <w:r>
        <w:rPr>
          <w:rFonts w:asciiTheme="minorHAnsi" w:hAnsiTheme="minorHAnsi" w:cstheme="minorHAnsi"/>
          <w:lang w:val="sl-SI"/>
        </w:rPr>
        <w:t>2020,</w:t>
      </w:r>
      <w:r w:rsidRPr="003418EC">
        <w:rPr>
          <w:rFonts w:asciiTheme="minorHAnsi" w:hAnsiTheme="minorHAnsi"/>
          <w:lang w:val="de-DE"/>
        </w:rPr>
        <w:t xml:space="preserve"> </w:t>
      </w:r>
      <w:r>
        <w:rPr>
          <w:rFonts w:asciiTheme="minorHAnsi" w:hAnsiTheme="minorHAnsi"/>
          <w:lang w:val="sl-SI"/>
        </w:rPr>
        <w:t>C1.1</w:t>
      </w:r>
    </w:p>
  </w:footnote>
  <w:footnote w:id="57">
    <w:p w14:paraId="1E24CB78" w14:textId="3DE4D558" w:rsidR="00570189" w:rsidRPr="00570189" w:rsidRDefault="00570189" w:rsidP="00570189">
      <w:pPr>
        <w:pStyle w:val="Sprotnaopomba-besedilo"/>
        <w:rPr>
          <w:rFonts w:asciiTheme="minorHAnsi" w:hAnsiTheme="minorHAnsi"/>
          <w:lang w:val="sl-SI"/>
        </w:rPr>
      </w:pPr>
      <w:r>
        <w:rPr>
          <w:rStyle w:val="Sprotnaopomba-sklic"/>
        </w:rPr>
        <w:footnoteRef/>
      </w:r>
      <w:r w:rsidRPr="00570189">
        <w:rPr>
          <w:lang w:val="de-DE"/>
        </w:rPr>
        <w:t xml:space="preserve"> </w:t>
      </w:r>
      <w:r>
        <w:rPr>
          <w:rFonts w:asciiTheme="minorHAnsi" w:hAnsiTheme="minorHAnsi"/>
          <w:lang w:val="sl-SI"/>
        </w:rPr>
        <w:t xml:space="preserve">WENRA </w:t>
      </w:r>
      <w:r>
        <w:rPr>
          <w:rFonts w:asciiTheme="minorHAnsi" w:hAnsiTheme="minorHAnsi" w:cstheme="minorHAnsi"/>
          <w:lang w:val="sl-SI"/>
        </w:rPr>
        <w:t>S</w:t>
      </w:r>
      <w:r w:rsidRPr="003A5C32">
        <w:rPr>
          <w:rFonts w:asciiTheme="minorHAnsi" w:hAnsiTheme="minorHAnsi" w:cstheme="minorHAnsi"/>
          <w:lang w:val="sl-SI"/>
        </w:rPr>
        <w:t xml:space="preserve">RL </w:t>
      </w:r>
      <w:r>
        <w:rPr>
          <w:rFonts w:asciiTheme="minorHAnsi" w:hAnsiTheme="minorHAnsi" w:cstheme="minorHAnsi"/>
          <w:lang w:val="sl-SI"/>
        </w:rPr>
        <w:t>2020,</w:t>
      </w:r>
      <w:r w:rsidRPr="003418EC">
        <w:rPr>
          <w:rFonts w:asciiTheme="minorHAnsi" w:hAnsiTheme="minorHAnsi"/>
          <w:lang w:val="de-DE"/>
        </w:rPr>
        <w:t xml:space="preserve"> </w:t>
      </w:r>
      <w:r>
        <w:rPr>
          <w:rFonts w:asciiTheme="minorHAnsi" w:hAnsiTheme="minorHAnsi"/>
          <w:lang w:val="sl-SI"/>
        </w:rPr>
        <w:t>C3.7</w:t>
      </w:r>
    </w:p>
  </w:footnote>
  <w:footnote w:id="58">
    <w:p w14:paraId="25BC2DC4" w14:textId="041D6B37" w:rsidR="00570189" w:rsidRPr="00570189" w:rsidRDefault="00570189" w:rsidP="00570189">
      <w:pPr>
        <w:pStyle w:val="Sprotnaopomba-besedilo"/>
        <w:rPr>
          <w:rFonts w:asciiTheme="minorHAnsi" w:hAnsiTheme="minorHAnsi"/>
          <w:i/>
          <w:iCs/>
          <w:lang w:val="de-DE"/>
        </w:rPr>
      </w:pPr>
      <w:r>
        <w:rPr>
          <w:rStyle w:val="Sprotnaopomba-sklic"/>
        </w:rPr>
        <w:footnoteRef/>
      </w:r>
      <w:r w:rsidRPr="00570189">
        <w:rPr>
          <w:lang w:val="de-DE"/>
        </w:rPr>
        <w:t xml:space="preserve"> </w:t>
      </w:r>
      <w:r w:rsidRPr="00570189">
        <w:rPr>
          <w:rFonts w:asciiTheme="minorHAnsi" w:hAnsiTheme="minorHAnsi" w:cstheme="minorHAnsi"/>
          <w:lang w:val="sl-SI"/>
        </w:rPr>
        <w:t xml:space="preserve">WENRA </w:t>
      </w:r>
      <w:r>
        <w:rPr>
          <w:rFonts w:asciiTheme="minorHAnsi" w:hAnsiTheme="minorHAnsi" w:cstheme="minorHAnsi"/>
          <w:lang w:val="sl-SI"/>
        </w:rPr>
        <w:t>S</w:t>
      </w:r>
      <w:r w:rsidRPr="003A5C32">
        <w:rPr>
          <w:rFonts w:asciiTheme="minorHAnsi" w:hAnsiTheme="minorHAnsi" w:cstheme="minorHAnsi"/>
          <w:lang w:val="sl-SI"/>
        </w:rPr>
        <w:t xml:space="preserve">RL </w:t>
      </w:r>
      <w:r>
        <w:rPr>
          <w:rFonts w:asciiTheme="minorHAnsi" w:hAnsiTheme="minorHAnsi" w:cstheme="minorHAnsi"/>
          <w:lang w:val="sl-SI"/>
        </w:rPr>
        <w:t>2020,</w:t>
      </w:r>
      <w:r w:rsidRPr="003418EC">
        <w:rPr>
          <w:rFonts w:asciiTheme="minorHAnsi" w:hAnsiTheme="minorHAnsi"/>
          <w:lang w:val="de-DE"/>
        </w:rPr>
        <w:t xml:space="preserve"> </w:t>
      </w:r>
      <w:r w:rsidRPr="00570189">
        <w:rPr>
          <w:rFonts w:asciiTheme="minorHAnsi" w:hAnsiTheme="minorHAnsi" w:cstheme="minorHAnsi"/>
          <w:lang w:val="sl-SI"/>
        </w:rPr>
        <w:t xml:space="preserve">C2.4, </w:t>
      </w:r>
      <w:r w:rsidRPr="00570189">
        <w:rPr>
          <w:rFonts w:asciiTheme="minorHAnsi" w:hAnsiTheme="minorHAnsi" w:cstheme="minorHAnsi"/>
          <w:i/>
          <w:iCs/>
        </w:rPr>
        <w:t>Managers at all levels shall develop competences for leadership for safety, demonstrate commitment to safety and foster a strong safety culture</w:t>
      </w:r>
      <w:r w:rsidRPr="00570189">
        <w:rPr>
          <w:rFonts w:asciiTheme="minorHAnsi" w:hAnsiTheme="minorHAnsi" w:cstheme="minorHAnsi"/>
          <w:i/>
          <w:iCs/>
          <w:lang w:val="sl-SI"/>
        </w:rPr>
        <w:t>.</w:t>
      </w:r>
    </w:p>
  </w:footnote>
  <w:footnote w:id="59">
    <w:p w14:paraId="7099C8E3" w14:textId="6F9D922E" w:rsidR="00DF6CDD" w:rsidRPr="00DF6CDD" w:rsidRDefault="00DF6CDD" w:rsidP="00DF6CDD">
      <w:pPr>
        <w:pStyle w:val="Sprotnaopomba-besedilo"/>
        <w:rPr>
          <w:rFonts w:asciiTheme="minorHAnsi" w:hAnsiTheme="minorHAnsi"/>
          <w:lang w:val="de-DE"/>
        </w:rPr>
      </w:pPr>
      <w:r>
        <w:rPr>
          <w:rStyle w:val="Sprotnaopomba-sklic"/>
        </w:rPr>
        <w:footnoteRef/>
      </w:r>
      <w:r w:rsidRPr="00DF6CDD">
        <w:rPr>
          <w:lang w:val="de-DE"/>
        </w:rPr>
        <w:t xml:space="preserve"> </w:t>
      </w:r>
      <w:r>
        <w:rPr>
          <w:rFonts w:asciiTheme="minorHAnsi" w:hAnsiTheme="minorHAnsi"/>
          <w:lang w:val="de-DE"/>
        </w:rPr>
        <w:t xml:space="preserve">WENRA </w:t>
      </w:r>
      <w:r>
        <w:rPr>
          <w:rFonts w:asciiTheme="minorHAnsi" w:hAnsiTheme="minorHAnsi" w:cstheme="minorHAnsi"/>
          <w:lang w:val="sl-SI"/>
        </w:rPr>
        <w:t>S</w:t>
      </w:r>
      <w:r w:rsidRPr="003A5C32">
        <w:rPr>
          <w:rFonts w:asciiTheme="minorHAnsi" w:hAnsiTheme="minorHAnsi" w:cstheme="minorHAnsi"/>
          <w:lang w:val="sl-SI"/>
        </w:rPr>
        <w:t xml:space="preserve">RL </w:t>
      </w:r>
      <w:r>
        <w:rPr>
          <w:rFonts w:asciiTheme="minorHAnsi" w:hAnsiTheme="minorHAnsi" w:cstheme="minorHAnsi"/>
          <w:lang w:val="sl-SI"/>
        </w:rPr>
        <w:t>2020,</w:t>
      </w:r>
      <w:r w:rsidRPr="003418EC">
        <w:rPr>
          <w:rFonts w:asciiTheme="minorHAnsi" w:hAnsiTheme="minorHAnsi"/>
          <w:lang w:val="de-DE"/>
        </w:rPr>
        <w:t xml:space="preserve"> </w:t>
      </w:r>
      <w:r>
        <w:rPr>
          <w:rFonts w:asciiTheme="minorHAnsi" w:hAnsiTheme="minorHAnsi"/>
          <w:lang w:val="de-DE"/>
        </w:rPr>
        <w:t>C2.5</w:t>
      </w:r>
    </w:p>
  </w:footnote>
  <w:footnote w:id="60">
    <w:p w14:paraId="7B69AF5F" w14:textId="1F9B5F5F" w:rsidR="006A33BD" w:rsidRPr="006A33BD" w:rsidRDefault="006A33BD" w:rsidP="006A33BD">
      <w:pPr>
        <w:pStyle w:val="Sprotnaopomba-besedilo"/>
        <w:rPr>
          <w:rFonts w:asciiTheme="minorHAnsi" w:hAnsiTheme="minorHAnsi"/>
          <w:lang w:val="sl-SI"/>
        </w:rPr>
      </w:pPr>
      <w:r>
        <w:rPr>
          <w:rStyle w:val="Sprotnaopomba-sklic"/>
        </w:rPr>
        <w:footnoteRef/>
      </w:r>
      <w:r w:rsidRPr="006A33BD">
        <w:rPr>
          <w:lang w:val="de-DE"/>
        </w:rPr>
        <w:t xml:space="preserve"> </w:t>
      </w:r>
      <w:r>
        <w:rPr>
          <w:rFonts w:asciiTheme="minorHAnsi" w:hAnsiTheme="minorHAnsi"/>
          <w:lang w:val="sl-SI"/>
        </w:rPr>
        <w:t xml:space="preserve">WENRA </w:t>
      </w:r>
      <w:r>
        <w:rPr>
          <w:rFonts w:asciiTheme="minorHAnsi" w:hAnsiTheme="minorHAnsi" w:cstheme="minorHAnsi"/>
          <w:lang w:val="sl-SI"/>
        </w:rPr>
        <w:t>S</w:t>
      </w:r>
      <w:r w:rsidRPr="003A5C32">
        <w:rPr>
          <w:rFonts w:asciiTheme="minorHAnsi" w:hAnsiTheme="minorHAnsi" w:cstheme="minorHAnsi"/>
          <w:lang w:val="sl-SI"/>
        </w:rPr>
        <w:t xml:space="preserve">RL </w:t>
      </w:r>
      <w:r>
        <w:rPr>
          <w:rFonts w:asciiTheme="minorHAnsi" w:hAnsiTheme="minorHAnsi" w:cstheme="minorHAnsi"/>
          <w:lang w:val="sl-SI"/>
        </w:rPr>
        <w:t>2020,</w:t>
      </w:r>
      <w:r w:rsidRPr="003418EC">
        <w:rPr>
          <w:rFonts w:asciiTheme="minorHAnsi" w:hAnsiTheme="minorHAnsi"/>
          <w:lang w:val="de-DE"/>
        </w:rPr>
        <w:t xml:space="preserve"> </w:t>
      </w:r>
      <w:r>
        <w:rPr>
          <w:rFonts w:asciiTheme="minorHAnsi" w:hAnsiTheme="minorHAnsi"/>
          <w:lang w:val="sl-SI"/>
        </w:rPr>
        <w:t>C2.2</w:t>
      </w:r>
    </w:p>
  </w:footnote>
  <w:footnote w:id="61">
    <w:p w14:paraId="07C2C7CB" w14:textId="0E6FBE7E" w:rsidR="00BA0C56" w:rsidRPr="001659F3" w:rsidRDefault="00BA0C56" w:rsidP="00BA0C56">
      <w:pPr>
        <w:pStyle w:val="Sprotnaopomba-besedilo"/>
        <w:rPr>
          <w:rFonts w:asciiTheme="minorHAnsi" w:hAnsiTheme="minorHAnsi"/>
          <w:lang w:val="sl-SI"/>
        </w:rPr>
      </w:pPr>
      <w:r>
        <w:rPr>
          <w:rStyle w:val="Sprotnaopomba-sklic"/>
        </w:rPr>
        <w:footnoteRef/>
      </w:r>
      <w:r w:rsidRPr="001659F3">
        <w:rPr>
          <w:lang w:val="de-DE"/>
        </w:rPr>
        <w:t xml:space="preserve"> </w:t>
      </w:r>
      <w:r>
        <w:rPr>
          <w:rFonts w:asciiTheme="minorHAnsi" w:hAnsiTheme="minorHAnsi"/>
          <w:lang w:val="sl-SI"/>
        </w:rPr>
        <w:t xml:space="preserve">WENRA </w:t>
      </w:r>
      <w:r w:rsidR="001659F3">
        <w:rPr>
          <w:rFonts w:asciiTheme="minorHAnsi" w:hAnsiTheme="minorHAnsi"/>
          <w:lang w:val="sl-SI"/>
        </w:rPr>
        <w:t xml:space="preserve">SRL 2020, </w:t>
      </w:r>
      <w:r>
        <w:rPr>
          <w:rFonts w:asciiTheme="minorHAnsi" w:hAnsiTheme="minorHAnsi"/>
          <w:lang w:val="sl-SI"/>
        </w:rPr>
        <w:t>C3.10</w:t>
      </w:r>
    </w:p>
  </w:footnote>
  <w:footnote w:id="62">
    <w:p w14:paraId="7666A31F" w14:textId="3DBA3CEC" w:rsidR="00BA0C56" w:rsidRPr="001659F3" w:rsidRDefault="00BA0C56" w:rsidP="00BA0C56">
      <w:pPr>
        <w:pStyle w:val="Sprotnaopomba-besedilo"/>
        <w:rPr>
          <w:rFonts w:asciiTheme="minorHAnsi" w:hAnsiTheme="minorHAnsi"/>
          <w:lang w:val="de-DE"/>
        </w:rPr>
      </w:pPr>
      <w:r>
        <w:rPr>
          <w:rStyle w:val="Sprotnaopomba-sklic"/>
        </w:rPr>
        <w:footnoteRef/>
      </w:r>
      <w:r w:rsidRPr="001659F3">
        <w:rPr>
          <w:lang w:val="de-DE"/>
        </w:rPr>
        <w:t xml:space="preserve"> </w:t>
      </w:r>
      <w:r>
        <w:rPr>
          <w:rFonts w:asciiTheme="minorHAnsi" w:hAnsiTheme="minorHAnsi"/>
          <w:lang w:val="de-DE"/>
        </w:rPr>
        <w:t xml:space="preserve">WENRA </w:t>
      </w:r>
      <w:r w:rsidR="001659F3">
        <w:rPr>
          <w:rFonts w:asciiTheme="minorHAnsi" w:hAnsiTheme="minorHAnsi"/>
          <w:lang w:val="sl-SI"/>
        </w:rPr>
        <w:t xml:space="preserve">SRL 2020, </w:t>
      </w:r>
      <w:r>
        <w:rPr>
          <w:rFonts w:asciiTheme="minorHAnsi" w:hAnsiTheme="minorHAnsi"/>
          <w:lang w:val="de-DE"/>
        </w:rPr>
        <w:t>C3.10</w:t>
      </w:r>
    </w:p>
  </w:footnote>
  <w:footnote w:id="63">
    <w:p w14:paraId="024E5EC8" w14:textId="7ED4E96B" w:rsidR="00BA0C56" w:rsidRPr="001659F3" w:rsidRDefault="00BA0C56" w:rsidP="00BA0C56">
      <w:pPr>
        <w:pStyle w:val="Sprotnaopomba-besedilo"/>
        <w:rPr>
          <w:rFonts w:asciiTheme="minorHAnsi" w:hAnsiTheme="minorHAnsi"/>
          <w:lang w:val="en-US"/>
        </w:rPr>
      </w:pPr>
      <w:r>
        <w:rPr>
          <w:rStyle w:val="Sprotnaopomba-sklic"/>
        </w:rPr>
        <w:footnoteRef/>
      </w:r>
      <w:r>
        <w:t xml:space="preserve"> </w:t>
      </w:r>
      <w:r w:rsidRPr="001659F3">
        <w:rPr>
          <w:rFonts w:asciiTheme="minorHAnsi" w:hAnsiTheme="minorHAnsi"/>
          <w:lang w:val="en-US"/>
        </w:rPr>
        <w:t xml:space="preserve">WENRA </w:t>
      </w:r>
      <w:r w:rsidR="001659F3">
        <w:rPr>
          <w:rFonts w:asciiTheme="minorHAnsi" w:hAnsiTheme="minorHAnsi"/>
          <w:lang w:val="sl-SI"/>
        </w:rPr>
        <w:t xml:space="preserve">SRL 2020, </w:t>
      </w:r>
      <w:r w:rsidRPr="001659F3">
        <w:rPr>
          <w:rFonts w:asciiTheme="minorHAnsi" w:hAnsiTheme="minorHAnsi"/>
          <w:lang w:val="en-US"/>
        </w:rPr>
        <w:t>C3.10</w:t>
      </w:r>
    </w:p>
  </w:footnote>
  <w:footnote w:id="64">
    <w:p w14:paraId="5A71EC2D" w14:textId="35304396" w:rsidR="00BA0C56" w:rsidRPr="001659F3" w:rsidRDefault="00BA0C56" w:rsidP="00BA0C56">
      <w:pPr>
        <w:pStyle w:val="Sprotnaopomba-besedilo"/>
        <w:rPr>
          <w:rFonts w:asciiTheme="minorHAnsi" w:hAnsiTheme="minorHAnsi"/>
          <w:lang w:val="sl-SI"/>
        </w:rPr>
      </w:pPr>
      <w:r>
        <w:rPr>
          <w:rStyle w:val="Sprotnaopomba-sklic"/>
        </w:rPr>
        <w:footnoteRef/>
      </w:r>
      <w:r w:rsidRPr="001659F3">
        <w:rPr>
          <w:lang w:val="en-US"/>
        </w:rPr>
        <w:t xml:space="preserve"> </w:t>
      </w:r>
      <w:r w:rsidRPr="001659F3">
        <w:rPr>
          <w:rFonts w:asciiTheme="minorHAnsi" w:hAnsiTheme="minorHAnsi"/>
          <w:lang w:val="en-US"/>
        </w:rPr>
        <w:t xml:space="preserve">WENRA </w:t>
      </w:r>
      <w:r w:rsidR="001659F3">
        <w:rPr>
          <w:rFonts w:asciiTheme="minorHAnsi" w:hAnsiTheme="minorHAnsi"/>
          <w:lang w:val="sl-SI"/>
        </w:rPr>
        <w:t xml:space="preserve">SRL 2020, </w:t>
      </w:r>
      <w:r w:rsidRPr="001659F3">
        <w:rPr>
          <w:rFonts w:asciiTheme="minorHAnsi" w:hAnsiTheme="minorHAnsi"/>
          <w:lang w:val="en-US"/>
        </w:rPr>
        <w:t>C3.10</w:t>
      </w:r>
    </w:p>
  </w:footnote>
  <w:footnote w:id="65">
    <w:p w14:paraId="28BDA3FC" w14:textId="7A0C1345" w:rsidR="00BA0C56" w:rsidRPr="001659F3" w:rsidRDefault="00BA0C56" w:rsidP="00BA0C56">
      <w:pPr>
        <w:pStyle w:val="Sprotnaopomba-besedilo"/>
        <w:rPr>
          <w:rFonts w:asciiTheme="minorHAnsi" w:hAnsiTheme="minorHAnsi"/>
          <w:lang w:val="sl-SI"/>
        </w:rPr>
      </w:pPr>
      <w:r>
        <w:rPr>
          <w:rStyle w:val="Sprotnaopomba-sklic"/>
        </w:rPr>
        <w:footnoteRef/>
      </w:r>
      <w:r>
        <w:t xml:space="preserve"> </w:t>
      </w:r>
      <w:r w:rsidR="001641BA" w:rsidRPr="00A25557">
        <w:rPr>
          <w:rFonts w:asciiTheme="minorHAnsi" w:hAnsiTheme="minorHAnsi"/>
          <w:lang w:val="sl-SI"/>
        </w:rPr>
        <w:t xml:space="preserve">IAEA </w:t>
      </w:r>
      <w:r>
        <w:rPr>
          <w:rFonts w:asciiTheme="minorHAnsi" w:hAnsiTheme="minorHAnsi"/>
          <w:lang w:val="sl-SI"/>
        </w:rPr>
        <w:t>GSR Part 2, Req</w:t>
      </w:r>
      <w:r w:rsidR="00AD39A3">
        <w:rPr>
          <w:rFonts w:asciiTheme="minorHAnsi" w:hAnsiTheme="minorHAnsi"/>
          <w:lang w:val="sl-SI"/>
        </w:rPr>
        <w:t>uirement</w:t>
      </w:r>
      <w:r>
        <w:rPr>
          <w:rFonts w:asciiTheme="minorHAnsi" w:hAnsiTheme="minorHAnsi"/>
          <w:lang w:val="sl-SI"/>
        </w:rPr>
        <w:t xml:space="preserve"> 8, 4.16</w:t>
      </w:r>
    </w:p>
  </w:footnote>
  <w:footnote w:id="66">
    <w:p w14:paraId="6A1AA664" w14:textId="35338718" w:rsidR="001659F3" w:rsidRPr="001659F3" w:rsidRDefault="001659F3">
      <w:pPr>
        <w:pStyle w:val="Sprotnaopomba-besedilo"/>
        <w:rPr>
          <w:rFonts w:asciiTheme="minorHAnsi" w:hAnsiTheme="minorHAnsi"/>
          <w:i/>
          <w:iCs/>
          <w:lang w:val="sl-SI"/>
        </w:rPr>
      </w:pPr>
      <w:r>
        <w:rPr>
          <w:rStyle w:val="Sprotnaopomba-sklic"/>
        </w:rPr>
        <w:footnoteRef/>
      </w:r>
      <w:r>
        <w:t xml:space="preserve"> </w:t>
      </w:r>
      <w:r>
        <w:rPr>
          <w:rFonts w:asciiTheme="minorHAnsi" w:hAnsiTheme="minorHAnsi"/>
          <w:lang w:val="sl-SI"/>
        </w:rPr>
        <w:t xml:space="preserve">WENRA SRL 2020, C3.10, </w:t>
      </w:r>
      <w:r w:rsidRPr="001659F3">
        <w:rPr>
          <w:rFonts w:asciiTheme="minorHAnsi" w:hAnsiTheme="minorHAnsi"/>
          <w:i/>
          <w:iCs/>
        </w:rPr>
        <w:t>A description of the processes and supporting information that explain how work is to be prepared, reviewed, carried out, recorded, assessed and improved</w:t>
      </w:r>
      <w:r w:rsidRPr="001659F3">
        <w:rPr>
          <w:rFonts w:asciiTheme="minorHAnsi" w:hAnsiTheme="minorHAnsi"/>
          <w:lang w:val="sl-SI"/>
        </w:rPr>
        <w:t>.</w:t>
      </w:r>
    </w:p>
  </w:footnote>
  <w:footnote w:id="67">
    <w:p w14:paraId="598ED54C" w14:textId="14B6BB37" w:rsidR="00BF743C" w:rsidRPr="00381628" w:rsidRDefault="00BF743C">
      <w:pPr>
        <w:pStyle w:val="Sprotnaopomba-besedilo"/>
        <w:rPr>
          <w:rFonts w:asciiTheme="minorHAnsi" w:hAnsiTheme="minorHAnsi"/>
          <w:lang w:val="sl-SI"/>
        </w:rPr>
      </w:pPr>
      <w:r>
        <w:rPr>
          <w:rStyle w:val="Sprotnaopomba-sklic"/>
        </w:rPr>
        <w:footnoteRef/>
      </w:r>
      <w:r>
        <w:t xml:space="preserve"> </w:t>
      </w:r>
      <w:r w:rsidR="00671C33" w:rsidRPr="00671C33">
        <w:rPr>
          <w:rFonts w:asciiTheme="minorHAnsi" w:hAnsiTheme="minorHAnsi"/>
          <w:lang w:val="sl-SI"/>
        </w:rPr>
        <w:t xml:space="preserve">IAEA </w:t>
      </w:r>
      <w:r>
        <w:rPr>
          <w:rFonts w:asciiTheme="minorHAnsi" w:hAnsiTheme="minorHAnsi"/>
          <w:lang w:val="sl-SI"/>
        </w:rPr>
        <w:t>SSR-2/1: 3.6(d)</w:t>
      </w:r>
    </w:p>
  </w:footnote>
  <w:footnote w:id="68">
    <w:p w14:paraId="2EEABE04" w14:textId="705E3302" w:rsidR="008E7F4E" w:rsidRPr="008E7F4E" w:rsidRDefault="008E7F4E" w:rsidP="008E7F4E">
      <w:pPr>
        <w:pStyle w:val="Sprotnaopomba-besedilo"/>
        <w:rPr>
          <w:rFonts w:asciiTheme="minorHAnsi" w:hAnsiTheme="minorHAnsi"/>
          <w:lang w:val="sl-SI"/>
        </w:rPr>
      </w:pPr>
      <w:r>
        <w:rPr>
          <w:rStyle w:val="Sprotnaopomba-sklic"/>
        </w:rPr>
        <w:footnoteRef/>
      </w:r>
      <w:r w:rsidRPr="008E7F4E">
        <w:rPr>
          <w:lang w:val="de-DE"/>
        </w:rPr>
        <w:t xml:space="preserve"> </w:t>
      </w:r>
      <w:r>
        <w:rPr>
          <w:rFonts w:asciiTheme="minorHAnsi" w:hAnsiTheme="minorHAnsi"/>
          <w:lang w:val="sl-SI"/>
        </w:rPr>
        <w:t>WENRA SRL 2020, C3.13</w:t>
      </w:r>
    </w:p>
  </w:footnote>
  <w:footnote w:id="69">
    <w:p w14:paraId="3066988F" w14:textId="3985836A" w:rsidR="008E7F4E" w:rsidRPr="008E7F4E" w:rsidRDefault="008E7F4E" w:rsidP="008E7F4E">
      <w:pPr>
        <w:pStyle w:val="Sprotnaopomba-besedilo"/>
        <w:rPr>
          <w:rFonts w:asciiTheme="minorHAnsi" w:hAnsiTheme="minorHAnsi"/>
          <w:lang w:val="de-DE"/>
        </w:rPr>
      </w:pPr>
      <w:r>
        <w:rPr>
          <w:rStyle w:val="Sprotnaopomba-sklic"/>
        </w:rPr>
        <w:footnoteRef/>
      </w:r>
      <w:r w:rsidRPr="008E7F4E">
        <w:rPr>
          <w:lang w:val="de-DE"/>
        </w:rPr>
        <w:t xml:space="preserve"> </w:t>
      </w:r>
      <w:r>
        <w:rPr>
          <w:rFonts w:asciiTheme="minorHAnsi" w:hAnsiTheme="minorHAnsi"/>
          <w:lang w:val="sl-SI"/>
        </w:rPr>
        <w:t>WENRA SRL 2020, C3.13</w:t>
      </w:r>
    </w:p>
  </w:footnote>
  <w:footnote w:id="70">
    <w:p w14:paraId="50E07683" w14:textId="70395D52" w:rsidR="008E7F4E" w:rsidRPr="008E7F4E" w:rsidRDefault="008E7F4E" w:rsidP="008E7F4E">
      <w:pPr>
        <w:pStyle w:val="Sprotnaopomba-besedilo"/>
        <w:rPr>
          <w:rFonts w:asciiTheme="minorHAnsi" w:hAnsiTheme="minorHAnsi"/>
          <w:lang w:val="sl-SI"/>
        </w:rPr>
      </w:pPr>
      <w:r>
        <w:rPr>
          <w:rStyle w:val="Sprotnaopomba-sklic"/>
        </w:rPr>
        <w:footnoteRef/>
      </w:r>
      <w:r w:rsidRPr="008E7F4E">
        <w:rPr>
          <w:lang w:val="sl-SI"/>
        </w:rPr>
        <w:t xml:space="preserve"> </w:t>
      </w:r>
      <w:r w:rsidRPr="008E7F4E">
        <w:rPr>
          <w:rFonts w:asciiTheme="minorHAnsi" w:hAnsiTheme="minorHAnsi"/>
          <w:lang w:val="sl-SI"/>
        </w:rPr>
        <w:t xml:space="preserve">WENRA </w:t>
      </w:r>
      <w:r>
        <w:rPr>
          <w:rFonts w:asciiTheme="minorHAnsi" w:hAnsiTheme="minorHAnsi"/>
          <w:lang w:val="sl-SI"/>
        </w:rPr>
        <w:t xml:space="preserve">SRL 2020, </w:t>
      </w:r>
      <w:r w:rsidRPr="008E7F4E">
        <w:rPr>
          <w:rFonts w:asciiTheme="minorHAnsi" w:hAnsiTheme="minorHAnsi"/>
          <w:lang w:val="sl-SI"/>
        </w:rPr>
        <w:t>C1.2</w:t>
      </w:r>
    </w:p>
  </w:footnote>
  <w:footnote w:id="71">
    <w:p w14:paraId="419F89B1" w14:textId="5ABE4DA0" w:rsidR="00BF743C" w:rsidRPr="00112D2C" w:rsidRDefault="00BF743C">
      <w:pPr>
        <w:pStyle w:val="Sprotnaopomba-besedilo"/>
        <w:rPr>
          <w:rFonts w:asciiTheme="minorHAnsi" w:hAnsiTheme="minorHAnsi"/>
          <w:lang w:val="sl-SI"/>
        </w:rPr>
      </w:pPr>
      <w:r>
        <w:rPr>
          <w:rStyle w:val="Sprotnaopomba-sklic"/>
        </w:rPr>
        <w:footnoteRef/>
      </w:r>
      <w:r w:rsidRPr="00655FAA">
        <w:rPr>
          <w:lang w:val="en-US"/>
        </w:rPr>
        <w:t xml:space="preserve"> </w:t>
      </w:r>
      <w:r w:rsidR="00671C33" w:rsidRPr="00A25557">
        <w:rPr>
          <w:rFonts w:asciiTheme="minorHAnsi" w:hAnsiTheme="minorHAnsi"/>
          <w:lang w:val="sl-SI"/>
        </w:rPr>
        <w:t xml:space="preserve">IAEA </w:t>
      </w:r>
      <w:r>
        <w:rPr>
          <w:rFonts w:asciiTheme="minorHAnsi" w:hAnsiTheme="minorHAnsi"/>
          <w:lang w:val="sl-SI"/>
        </w:rPr>
        <w:t>SSR-2/2 7.1</w:t>
      </w:r>
    </w:p>
  </w:footnote>
  <w:footnote w:id="72">
    <w:p w14:paraId="255EAB37" w14:textId="1A27FF94" w:rsidR="00A00419" w:rsidRPr="00A00419" w:rsidRDefault="00A00419" w:rsidP="00A00419">
      <w:pPr>
        <w:pStyle w:val="Sprotnaopomba-besedilo"/>
        <w:rPr>
          <w:rFonts w:asciiTheme="minorHAnsi" w:hAnsiTheme="minorHAnsi"/>
          <w:lang w:val="sl-SI"/>
        </w:rPr>
      </w:pPr>
      <w:r>
        <w:rPr>
          <w:rStyle w:val="Sprotnaopomba-sklic"/>
        </w:rPr>
        <w:footnoteRef/>
      </w:r>
      <w:r w:rsidRPr="00A00419">
        <w:rPr>
          <w:lang w:val="sl-SI"/>
        </w:rPr>
        <w:t xml:space="preserve"> </w:t>
      </w:r>
      <w:r w:rsidRPr="00A00419">
        <w:rPr>
          <w:rFonts w:asciiTheme="minorHAnsi" w:hAnsiTheme="minorHAnsi"/>
          <w:lang w:val="sl-SI"/>
        </w:rPr>
        <w:t xml:space="preserve">WENRA </w:t>
      </w:r>
      <w:r>
        <w:rPr>
          <w:rFonts w:asciiTheme="minorHAnsi" w:hAnsiTheme="minorHAnsi"/>
          <w:lang w:val="sl-SI"/>
        </w:rPr>
        <w:t>SRL 2020,</w:t>
      </w:r>
      <w:r w:rsidRPr="00A00419">
        <w:rPr>
          <w:rFonts w:asciiTheme="minorHAnsi" w:hAnsiTheme="minorHAnsi"/>
          <w:lang w:val="sl-SI"/>
        </w:rPr>
        <w:t xml:space="preserve"> C2.6</w:t>
      </w:r>
    </w:p>
  </w:footnote>
  <w:footnote w:id="73">
    <w:p w14:paraId="7C118FA1" w14:textId="0C879519" w:rsidR="00BF743C" w:rsidRPr="00FB2346" w:rsidRDefault="00BF743C">
      <w:pPr>
        <w:pStyle w:val="Sprotnaopomba-besedilo"/>
        <w:rPr>
          <w:rFonts w:asciiTheme="minorHAnsi" w:hAnsiTheme="minorHAnsi" w:cstheme="minorHAnsi"/>
          <w:lang w:val="sl-SI"/>
        </w:rPr>
      </w:pPr>
      <w:r w:rsidRPr="00FB2346">
        <w:rPr>
          <w:rStyle w:val="Sprotnaopomba-sklic"/>
          <w:rFonts w:asciiTheme="minorHAnsi" w:hAnsiTheme="minorHAnsi" w:cstheme="minorHAnsi"/>
          <w:sz w:val="20"/>
          <w:szCs w:val="20"/>
        </w:rPr>
        <w:footnoteRef/>
      </w:r>
      <w:r w:rsidRPr="00FB2346">
        <w:rPr>
          <w:rFonts w:asciiTheme="minorHAnsi" w:hAnsiTheme="minorHAnsi" w:cstheme="minorHAnsi"/>
        </w:rPr>
        <w:t xml:space="preserve"> IAEA SSR-3 Requirement 89: Decommissioning plan, “</w:t>
      </w:r>
      <w:r w:rsidRPr="00A00419">
        <w:rPr>
          <w:rFonts w:asciiTheme="minorHAnsi" w:hAnsiTheme="minorHAnsi" w:cstheme="minorHAnsi"/>
          <w:i/>
          <w:iCs/>
        </w:rPr>
        <w:t>8.7. The operating organization shall be responsible for the preservation of knowledge of the reactor facility and for the retention of key personnel to facilitate decommissioning.</w:t>
      </w:r>
      <w:r w:rsidRPr="00FB2346">
        <w:rPr>
          <w:rFonts w:asciiTheme="minorHAnsi" w:hAnsiTheme="minorHAnsi" w:cstheme="minorHAnsi"/>
        </w:rPr>
        <w:t>”</w:t>
      </w:r>
    </w:p>
  </w:footnote>
  <w:footnote w:id="74">
    <w:p w14:paraId="0FE640C1" w14:textId="3EFC9DC3" w:rsidR="00A00419" w:rsidRPr="00665C90" w:rsidRDefault="00A00419" w:rsidP="00665C90">
      <w:pPr>
        <w:pStyle w:val="Sprotnaopomba-besedilo"/>
        <w:rPr>
          <w:rFonts w:asciiTheme="minorHAnsi" w:hAnsiTheme="minorHAnsi"/>
          <w:i/>
          <w:iCs/>
          <w:lang w:val="sl-SI"/>
        </w:rPr>
      </w:pPr>
      <w:r>
        <w:rPr>
          <w:rStyle w:val="Sprotnaopomba-sklic"/>
        </w:rPr>
        <w:footnoteRef/>
      </w:r>
      <w:r>
        <w:t xml:space="preserve"> </w:t>
      </w:r>
      <w:r>
        <w:rPr>
          <w:rFonts w:asciiTheme="minorHAnsi" w:hAnsiTheme="minorHAnsi"/>
          <w:lang w:val="sl-SI"/>
        </w:rPr>
        <w:t xml:space="preserve">WENRA </w:t>
      </w:r>
      <w:r w:rsidR="0023746C">
        <w:rPr>
          <w:rFonts w:asciiTheme="minorHAnsi" w:hAnsiTheme="minorHAnsi"/>
          <w:lang w:val="sl-SI"/>
        </w:rPr>
        <w:t>S</w:t>
      </w:r>
      <w:r>
        <w:rPr>
          <w:rFonts w:asciiTheme="minorHAnsi" w:hAnsiTheme="minorHAnsi"/>
          <w:lang w:val="sl-SI"/>
        </w:rPr>
        <w:t xml:space="preserve">RL </w:t>
      </w:r>
      <w:r w:rsidR="0023746C">
        <w:rPr>
          <w:rFonts w:asciiTheme="minorHAnsi" w:hAnsiTheme="minorHAnsi"/>
          <w:lang w:val="sl-SI"/>
        </w:rPr>
        <w:t xml:space="preserve">2020, </w:t>
      </w:r>
      <w:r>
        <w:rPr>
          <w:rFonts w:asciiTheme="minorHAnsi" w:hAnsiTheme="minorHAnsi"/>
          <w:lang w:val="sl-SI"/>
        </w:rPr>
        <w:t>C3.14</w:t>
      </w:r>
      <w:r w:rsidR="0023746C">
        <w:rPr>
          <w:rFonts w:asciiTheme="minorHAnsi" w:hAnsiTheme="minorHAnsi"/>
          <w:lang w:val="sl-SI"/>
        </w:rPr>
        <w:t xml:space="preserve">, </w:t>
      </w:r>
      <w:r w:rsidR="00665C90" w:rsidRPr="00665C90">
        <w:rPr>
          <w:rFonts w:asciiTheme="minorHAnsi" w:hAnsiTheme="minorHAnsi"/>
          <w:i/>
          <w:iCs/>
        </w:rPr>
        <w:t>The processes that are needed to achieve the goals, provide the means to meet all requirements and deliver the products of the licensee organisation shall be identified, their development shall be planned, and they shall be implemented, assessed and continuously improved. The sequence and interactions of the processes shall be determined</w:t>
      </w:r>
      <w:r w:rsidR="00665C90" w:rsidRPr="00665C90">
        <w:rPr>
          <w:rFonts w:asciiTheme="minorHAnsi" w:hAnsiTheme="minorHAnsi"/>
          <w:i/>
          <w:iCs/>
          <w:lang w:val="sl-SI"/>
        </w:rPr>
        <w:t>.</w:t>
      </w:r>
    </w:p>
  </w:footnote>
  <w:footnote w:id="75">
    <w:p w14:paraId="7902372A" w14:textId="232259DF" w:rsidR="00BF743C" w:rsidRPr="006A7DCB" w:rsidRDefault="00BF743C">
      <w:pPr>
        <w:pStyle w:val="Sprotnaopomba-besedilo"/>
        <w:rPr>
          <w:rFonts w:asciiTheme="minorHAnsi" w:hAnsiTheme="minorHAnsi"/>
          <w:lang w:val="sl-SI"/>
        </w:rPr>
      </w:pPr>
      <w:r>
        <w:rPr>
          <w:rStyle w:val="Sprotnaopomba-sklic"/>
        </w:rPr>
        <w:footnoteRef/>
      </w:r>
      <w:r w:rsidRPr="00655FAA">
        <w:rPr>
          <w:lang w:val="sl-SI"/>
        </w:rPr>
        <w:t xml:space="preserve"> </w:t>
      </w:r>
      <w:r w:rsidR="00671C33" w:rsidRPr="00A25557">
        <w:rPr>
          <w:rFonts w:asciiTheme="minorHAnsi" w:hAnsiTheme="minorHAnsi"/>
          <w:lang w:val="sl-SI"/>
        </w:rPr>
        <w:t xml:space="preserve">IAEA </w:t>
      </w:r>
      <w:r>
        <w:rPr>
          <w:rFonts w:asciiTheme="minorHAnsi" w:hAnsiTheme="minorHAnsi"/>
          <w:lang w:val="sl-SI"/>
        </w:rPr>
        <w:t>SSR-2/1: 3.3</w:t>
      </w:r>
    </w:p>
  </w:footnote>
  <w:footnote w:id="76">
    <w:p w14:paraId="0DB3C03D" w14:textId="74063CFF" w:rsidR="00BF743C" w:rsidRPr="00C6575B" w:rsidRDefault="00BF743C">
      <w:pPr>
        <w:pStyle w:val="Sprotnaopomba-besedilo"/>
        <w:rPr>
          <w:rFonts w:asciiTheme="minorHAnsi" w:hAnsiTheme="minorHAnsi"/>
          <w:lang w:val="sl-SI"/>
        </w:rPr>
      </w:pPr>
      <w:r>
        <w:rPr>
          <w:rStyle w:val="Sprotnaopomba-sklic"/>
        </w:rPr>
        <w:footnoteRef/>
      </w:r>
      <w:r w:rsidRPr="00655FAA">
        <w:rPr>
          <w:lang w:val="sl-SI"/>
        </w:rPr>
        <w:t xml:space="preserve"> </w:t>
      </w:r>
      <w:r w:rsidR="00671C33" w:rsidRPr="00A25557">
        <w:rPr>
          <w:rFonts w:asciiTheme="minorHAnsi" w:hAnsiTheme="minorHAnsi"/>
          <w:lang w:val="sl-SI"/>
        </w:rPr>
        <w:t xml:space="preserve">IAEA </w:t>
      </w:r>
      <w:r>
        <w:rPr>
          <w:rFonts w:asciiTheme="minorHAnsi" w:hAnsiTheme="minorHAnsi"/>
          <w:lang w:val="sl-SI"/>
        </w:rPr>
        <w:t>GSG-12, 5.48</w:t>
      </w:r>
    </w:p>
  </w:footnote>
  <w:footnote w:id="77">
    <w:p w14:paraId="7BFC0983" w14:textId="05BD145F" w:rsidR="00BF743C" w:rsidRPr="0004456A" w:rsidRDefault="00BF743C">
      <w:pPr>
        <w:pStyle w:val="Sprotnaopomba-besedilo"/>
        <w:rPr>
          <w:rFonts w:asciiTheme="minorHAnsi" w:hAnsiTheme="minorHAnsi"/>
          <w:lang w:val="sl-SI"/>
        </w:rPr>
      </w:pPr>
      <w:r>
        <w:rPr>
          <w:rStyle w:val="Sprotnaopomba-sklic"/>
        </w:rPr>
        <w:footnoteRef/>
      </w:r>
      <w:r w:rsidRPr="00655FAA">
        <w:rPr>
          <w:lang w:val="sl-SI"/>
        </w:rPr>
        <w:t xml:space="preserve"> </w:t>
      </w:r>
      <w:r w:rsidR="00671C33" w:rsidRPr="00A25557">
        <w:rPr>
          <w:rFonts w:asciiTheme="minorHAnsi" w:hAnsiTheme="minorHAnsi"/>
          <w:lang w:val="sl-SI"/>
        </w:rPr>
        <w:t xml:space="preserve">IAEA </w:t>
      </w:r>
      <w:r>
        <w:rPr>
          <w:rFonts w:asciiTheme="minorHAnsi" w:hAnsiTheme="minorHAnsi"/>
          <w:lang w:val="sl-SI"/>
        </w:rPr>
        <w:t>SSR-2/1 5.76 (o verjetnostnih varnostnih analizah)</w:t>
      </w:r>
    </w:p>
  </w:footnote>
  <w:footnote w:id="78">
    <w:p w14:paraId="43E2550D" w14:textId="4371FF90" w:rsidR="00BF743C" w:rsidRPr="00F965A7" w:rsidRDefault="00BF743C">
      <w:pPr>
        <w:pStyle w:val="Sprotnaopomba-besedilo"/>
        <w:rPr>
          <w:rFonts w:asciiTheme="minorHAnsi" w:hAnsiTheme="minorHAnsi" w:cstheme="minorHAnsi"/>
          <w:lang w:val="sl-SI"/>
        </w:rPr>
      </w:pPr>
      <w:r w:rsidRPr="00F965A7">
        <w:rPr>
          <w:rStyle w:val="Sprotnaopomba-sklic"/>
          <w:rFonts w:asciiTheme="minorHAnsi" w:hAnsiTheme="minorHAnsi" w:cstheme="minorHAnsi"/>
          <w:sz w:val="20"/>
          <w:szCs w:val="20"/>
          <w:lang w:val="sl-SI"/>
        </w:rPr>
        <w:footnoteRef/>
      </w:r>
      <w:r w:rsidRPr="00F965A7">
        <w:rPr>
          <w:rFonts w:asciiTheme="minorHAnsi" w:hAnsiTheme="minorHAnsi" w:cstheme="minorHAnsi"/>
          <w:lang w:val="sl-SI"/>
        </w:rPr>
        <w:t xml:space="preserve"> Ker zahtevamo, da so "nesreče s staljeno sredico, ki bi vodile v zgodnje ali velike izpuste, skoraj izključene, tj. skoraj nemogoče", </w:t>
      </w:r>
      <w:r>
        <w:rPr>
          <w:rFonts w:asciiTheme="minorHAnsi" w:hAnsiTheme="minorHAnsi" w:cstheme="minorHAnsi"/>
          <w:lang w:val="sl-SI"/>
        </w:rPr>
        <w:t xml:space="preserve">se </w:t>
      </w:r>
      <w:r w:rsidRPr="00F965A7">
        <w:rPr>
          <w:rFonts w:asciiTheme="minorHAnsi" w:hAnsiTheme="minorHAnsi" w:cstheme="minorHAnsi"/>
          <w:lang w:val="sl-SI"/>
        </w:rPr>
        <w:t>poostri kriterij za LERF. Pre</w:t>
      </w:r>
      <w:r>
        <w:rPr>
          <w:rFonts w:asciiTheme="minorHAnsi" w:hAnsiTheme="minorHAnsi" w:cstheme="minorHAnsi"/>
          <w:lang w:val="sl-SI"/>
        </w:rPr>
        <w:t>j</w:t>
      </w:r>
      <w:r w:rsidRPr="00F965A7">
        <w:rPr>
          <w:rFonts w:asciiTheme="minorHAnsi" w:hAnsiTheme="minorHAnsi" w:cstheme="minorHAnsi"/>
          <w:lang w:val="sl-SI"/>
        </w:rPr>
        <w:t xml:space="preserve"> je bilo</w:t>
      </w:r>
      <w:r>
        <w:rPr>
          <w:rFonts w:asciiTheme="minorHAnsi" w:hAnsiTheme="minorHAnsi" w:cstheme="minorHAnsi"/>
          <w:lang w:val="sl-SI"/>
        </w:rPr>
        <w:t xml:space="preserve"> </w:t>
      </w:r>
      <w:r w:rsidRPr="00F965A7">
        <w:rPr>
          <w:rFonts w:asciiTheme="minorHAnsi" w:hAnsiTheme="minorHAnsi" w:cstheme="minorHAnsi"/>
          <w:lang w:val="sl-SI"/>
        </w:rPr>
        <w:t xml:space="preserve">zaželeno, da je LERF pod 1e-7, lahko pa je tudi večji (do 1e-6), kar mora investitor oz. upravljavec utemeljiti. Za nove reaktorje </w:t>
      </w:r>
      <w:r>
        <w:rPr>
          <w:rFonts w:asciiTheme="minorHAnsi" w:hAnsiTheme="minorHAnsi" w:cstheme="minorHAnsi"/>
          <w:lang w:val="sl-SI"/>
        </w:rPr>
        <w:t xml:space="preserve">je </w:t>
      </w:r>
      <w:r w:rsidRPr="00F965A7">
        <w:rPr>
          <w:rFonts w:asciiTheme="minorHAnsi" w:hAnsiTheme="minorHAnsi" w:cstheme="minorHAnsi"/>
          <w:lang w:val="sl-SI"/>
        </w:rPr>
        <w:t xml:space="preserve">kriterij </w:t>
      </w:r>
      <w:r>
        <w:rPr>
          <w:rFonts w:asciiTheme="minorHAnsi" w:hAnsiTheme="minorHAnsi" w:cstheme="minorHAnsi"/>
          <w:lang w:val="sl-SI"/>
        </w:rPr>
        <w:t>strožji,</w:t>
      </w:r>
      <w:r w:rsidRPr="00F965A7">
        <w:rPr>
          <w:rFonts w:asciiTheme="minorHAnsi" w:hAnsiTheme="minorHAnsi" w:cstheme="minorHAnsi"/>
          <w:lang w:val="sl-SI"/>
        </w:rPr>
        <w:t xml:space="preserve"> 1e-7 (tako izbrišemo tudi možnost večjega LERF z utemeljevanjem iz </w:t>
      </w:r>
      <w:r>
        <w:rPr>
          <w:rFonts w:asciiTheme="minorHAnsi" w:hAnsiTheme="minorHAnsi" w:cstheme="minorHAnsi"/>
          <w:lang w:val="sl-SI"/>
        </w:rPr>
        <w:t>4</w:t>
      </w:r>
      <w:r w:rsidRPr="00F965A7">
        <w:rPr>
          <w:rFonts w:asciiTheme="minorHAnsi" w:hAnsiTheme="minorHAnsi" w:cstheme="minorHAnsi"/>
          <w:lang w:val="sl-SI"/>
        </w:rPr>
        <w:t xml:space="preserve">. točke), za NEK pa ostane 5e-6. </w:t>
      </w:r>
    </w:p>
  </w:footnote>
  <w:footnote w:id="79">
    <w:p w14:paraId="7018C676" w14:textId="0C1BFE6F" w:rsidR="00BF743C" w:rsidRPr="00F965A7" w:rsidRDefault="00BF743C" w:rsidP="00FA57CC">
      <w:pPr>
        <w:pStyle w:val="Sprotnaopomba-besedilo"/>
        <w:rPr>
          <w:rFonts w:asciiTheme="minorHAnsi" w:hAnsiTheme="minorHAnsi" w:cstheme="minorHAnsi"/>
          <w:lang w:val="sl-SI"/>
        </w:rPr>
      </w:pPr>
      <w:r w:rsidRPr="00F965A7">
        <w:rPr>
          <w:rStyle w:val="Sprotnaopomba-sklic"/>
          <w:rFonts w:asciiTheme="minorHAnsi" w:hAnsiTheme="minorHAnsi" w:cstheme="minorHAnsi"/>
          <w:sz w:val="20"/>
          <w:szCs w:val="20"/>
          <w:lang w:val="sl-SI"/>
        </w:rPr>
        <w:footnoteRef/>
      </w:r>
      <w:r w:rsidRPr="00F965A7">
        <w:rPr>
          <w:rFonts w:asciiTheme="minorHAnsi" w:hAnsiTheme="minorHAnsi" w:cstheme="minorHAnsi"/>
          <w:lang w:val="sl-SI"/>
        </w:rPr>
        <w:t xml:space="preserve"> </w:t>
      </w:r>
      <w:r>
        <w:rPr>
          <w:rFonts w:asciiTheme="minorHAnsi" w:hAnsiTheme="minorHAnsi" w:cstheme="minorHAnsi"/>
          <w:lang w:val="sl-SI"/>
        </w:rPr>
        <w:t xml:space="preserve">Evropska komisija nas je pozvala, da specificiramo kaj pomenijo veliki hitri izpusti. </w:t>
      </w:r>
      <w:r w:rsidRPr="006443C0">
        <w:rPr>
          <w:rFonts w:asciiTheme="minorHAnsi" w:hAnsiTheme="minorHAnsi" w:cstheme="minorHAnsi"/>
          <w:lang w:val="sl-SI"/>
        </w:rPr>
        <w:t>Rezultati študij, ki jih je financirala E</w:t>
      </w:r>
      <w:r>
        <w:rPr>
          <w:rFonts w:asciiTheme="minorHAnsi" w:hAnsiTheme="minorHAnsi" w:cstheme="minorHAnsi"/>
          <w:lang w:val="sl-SI"/>
        </w:rPr>
        <w:t>K</w:t>
      </w:r>
      <w:r w:rsidRPr="006443C0">
        <w:rPr>
          <w:rFonts w:asciiTheme="minorHAnsi" w:hAnsiTheme="minorHAnsi" w:cstheme="minorHAnsi"/>
          <w:lang w:val="sl-SI"/>
        </w:rPr>
        <w:t>, kažejo, da bi absolutne omejitve 100 TBq Cs-137 in 1000 TBq I-131 zadostile zahtevam WENRA S</w:t>
      </w:r>
      <w:r w:rsidR="00AD39A3">
        <w:rPr>
          <w:rFonts w:asciiTheme="minorHAnsi" w:hAnsiTheme="minorHAnsi" w:cstheme="minorHAnsi"/>
          <w:lang w:val="sl-SI"/>
        </w:rPr>
        <w:t xml:space="preserve">afety </w:t>
      </w:r>
      <w:r w:rsidRPr="00AD39A3">
        <w:rPr>
          <w:rFonts w:asciiTheme="minorHAnsi" w:hAnsiTheme="minorHAnsi" w:cstheme="minorHAnsi"/>
        </w:rPr>
        <w:t>O</w:t>
      </w:r>
      <w:r w:rsidR="00AD39A3" w:rsidRPr="00AD39A3">
        <w:rPr>
          <w:rFonts w:asciiTheme="minorHAnsi" w:hAnsiTheme="minorHAnsi" w:cstheme="minorHAnsi"/>
        </w:rPr>
        <w:t>bjectives</w:t>
      </w:r>
      <w:r w:rsidRPr="00AD39A3">
        <w:rPr>
          <w:rFonts w:asciiTheme="minorHAnsi" w:hAnsiTheme="minorHAnsi" w:cstheme="minorHAnsi"/>
        </w:rPr>
        <w:t xml:space="preserve"> </w:t>
      </w:r>
      <w:r w:rsidR="00AD39A3" w:rsidRPr="00AD39A3">
        <w:rPr>
          <w:rFonts w:asciiTheme="minorHAnsi" w:hAnsiTheme="minorHAnsi" w:cstheme="minorHAnsi"/>
        </w:rPr>
        <w:t>for New Nuclear Power Plants</w:t>
      </w:r>
      <w:r w:rsidRPr="006443C0">
        <w:rPr>
          <w:rFonts w:asciiTheme="minorHAnsi" w:hAnsiTheme="minorHAnsi" w:cstheme="minorHAnsi"/>
          <w:lang w:val="sl-SI"/>
        </w:rPr>
        <w:t>, glede omejitve izvajanja zaščitnih ukrepov.</w:t>
      </w:r>
    </w:p>
  </w:footnote>
  <w:footnote w:id="80">
    <w:p w14:paraId="64AB670E" w14:textId="3B16FB4A" w:rsidR="00E80BBF" w:rsidRPr="00E80BBF" w:rsidRDefault="00E80BBF">
      <w:pPr>
        <w:pStyle w:val="Sprotnaopomba-besedilo"/>
        <w:rPr>
          <w:rFonts w:asciiTheme="minorHAnsi" w:hAnsiTheme="minorHAnsi"/>
          <w:lang w:val="sl-SI"/>
        </w:rPr>
      </w:pPr>
      <w:r>
        <w:rPr>
          <w:rStyle w:val="Sprotnaopomba-sklic"/>
        </w:rPr>
        <w:footnoteRef/>
      </w:r>
      <w:r>
        <w:t xml:space="preserve"> </w:t>
      </w:r>
      <w:r>
        <w:rPr>
          <w:rFonts w:asciiTheme="minorHAnsi" w:hAnsiTheme="minorHAnsi"/>
          <w:lang w:val="sl-SI"/>
        </w:rPr>
        <w:t xml:space="preserve">WENRA </w:t>
      </w:r>
      <w:r w:rsidRPr="00AD39A3">
        <w:rPr>
          <w:rFonts w:asciiTheme="minorHAnsi" w:hAnsiTheme="minorHAnsi"/>
        </w:rPr>
        <w:t>Safety Objectives for New Nuclear Power Plants, 2009, O3 Accidents with core melt</w:t>
      </w:r>
    </w:p>
  </w:footnote>
  <w:footnote w:id="81">
    <w:p w14:paraId="08019671" w14:textId="270E2EE7" w:rsidR="00BF743C" w:rsidRPr="0004456A" w:rsidRDefault="00BF743C">
      <w:pPr>
        <w:pStyle w:val="Sprotnaopomba-besedilo"/>
        <w:rPr>
          <w:rFonts w:asciiTheme="minorHAnsi" w:hAnsiTheme="minorHAnsi"/>
          <w:lang w:val="sl-SI"/>
        </w:rPr>
      </w:pPr>
      <w:r>
        <w:rPr>
          <w:rStyle w:val="Sprotnaopomba-sklic"/>
        </w:rPr>
        <w:footnoteRef/>
      </w:r>
      <w:r w:rsidRPr="00655FAA">
        <w:rPr>
          <w:lang w:val="it-IT"/>
        </w:rPr>
        <w:t xml:space="preserve"> </w:t>
      </w:r>
      <w:r w:rsidR="00671C33" w:rsidRPr="00A25557">
        <w:rPr>
          <w:rFonts w:asciiTheme="minorHAnsi" w:hAnsiTheme="minorHAnsi"/>
          <w:lang w:val="sl-SI"/>
        </w:rPr>
        <w:t xml:space="preserve">IAEA </w:t>
      </w:r>
      <w:r>
        <w:rPr>
          <w:rFonts w:asciiTheme="minorHAnsi" w:hAnsiTheme="minorHAnsi"/>
          <w:lang w:val="sl-SI"/>
        </w:rPr>
        <w:t>SSR-2/1 5.16</w:t>
      </w:r>
    </w:p>
  </w:footnote>
  <w:footnote w:id="82">
    <w:p w14:paraId="5AF5A31B" w14:textId="1AF99A9D" w:rsidR="00BF743C" w:rsidRPr="0004456A" w:rsidRDefault="00BF743C">
      <w:pPr>
        <w:pStyle w:val="Sprotnaopomba-besedilo"/>
        <w:rPr>
          <w:rFonts w:asciiTheme="minorHAnsi" w:hAnsiTheme="minorHAnsi"/>
          <w:lang w:val="sl-SI"/>
        </w:rPr>
      </w:pPr>
      <w:r>
        <w:rPr>
          <w:rStyle w:val="Sprotnaopomba-sklic"/>
        </w:rPr>
        <w:footnoteRef/>
      </w:r>
      <w:r w:rsidRPr="00655FAA">
        <w:rPr>
          <w:lang w:val="it-IT"/>
        </w:rPr>
        <w:t xml:space="preserve"> </w:t>
      </w:r>
      <w:r w:rsidR="00671C33" w:rsidRPr="00A25557">
        <w:rPr>
          <w:rFonts w:asciiTheme="minorHAnsi" w:hAnsiTheme="minorHAnsi"/>
          <w:lang w:val="sl-SI"/>
        </w:rPr>
        <w:t xml:space="preserve">IAEA </w:t>
      </w:r>
      <w:r>
        <w:rPr>
          <w:rFonts w:asciiTheme="minorHAnsi" w:hAnsiTheme="minorHAnsi"/>
          <w:lang w:val="sl-SI"/>
        </w:rPr>
        <w:t>SSR-2/1 5.17</w:t>
      </w:r>
    </w:p>
  </w:footnote>
  <w:footnote w:id="83">
    <w:p w14:paraId="1C2A2683" w14:textId="7BB2E975" w:rsidR="00BF743C" w:rsidRPr="00D239DA" w:rsidRDefault="00BF743C">
      <w:pPr>
        <w:pStyle w:val="Sprotnaopomba-besedilo"/>
        <w:rPr>
          <w:rFonts w:asciiTheme="minorHAnsi" w:hAnsiTheme="minorHAnsi" w:cstheme="minorHAnsi"/>
          <w:lang w:val="sl-SI"/>
        </w:rPr>
      </w:pPr>
      <w:r w:rsidRPr="00D239DA">
        <w:rPr>
          <w:rStyle w:val="Sprotnaopomba-sklic"/>
          <w:rFonts w:asciiTheme="minorHAnsi" w:hAnsiTheme="minorHAnsi" w:cstheme="minorHAnsi"/>
          <w:sz w:val="20"/>
          <w:szCs w:val="20"/>
          <w:lang w:val="sl-SI"/>
        </w:rPr>
        <w:footnoteRef/>
      </w:r>
      <w:r w:rsidRPr="00D239DA">
        <w:rPr>
          <w:rFonts w:asciiTheme="minorHAnsi" w:hAnsiTheme="minorHAnsi" w:cstheme="minorHAnsi"/>
          <w:lang w:val="sl-SI"/>
        </w:rPr>
        <w:t xml:space="preserve"> Dopolnjeno glede na zahteve N</w:t>
      </w:r>
      <w:r w:rsidR="00671C33">
        <w:rPr>
          <w:rFonts w:asciiTheme="minorHAnsi" w:hAnsiTheme="minorHAnsi" w:cstheme="minorHAnsi"/>
          <w:lang w:val="sl-SI"/>
        </w:rPr>
        <w:t xml:space="preserve">uclear Safety </w:t>
      </w:r>
      <w:r w:rsidR="00671C33" w:rsidRPr="00671C33">
        <w:rPr>
          <w:rFonts w:asciiTheme="minorHAnsi" w:hAnsiTheme="minorHAnsi" w:cstheme="minorHAnsi"/>
        </w:rPr>
        <w:t>Directive</w:t>
      </w:r>
      <w:r>
        <w:rPr>
          <w:rFonts w:asciiTheme="minorHAnsi" w:hAnsiTheme="minorHAnsi" w:cstheme="minorHAnsi"/>
          <w:lang w:val="sl-SI"/>
        </w:rPr>
        <w:t xml:space="preserve"> 8.c)</w:t>
      </w:r>
    </w:p>
  </w:footnote>
  <w:footnote w:id="84">
    <w:p w14:paraId="29CCF40C" w14:textId="1FBD994B" w:rsidR="00BF743C" w:rsidRPr="009702F1" w:rsidRDefault="00BF743C">
      <w:pPr>
        <w:pStyle w:val="Sprotnaopomba-besedilo"/>
        <w:rPr>
          <w:rFonts w:asciiTheme="minorHAnsi" w:hAnsiTheme="minorHAnsi"/>
          <w:lang w:val="sl-SI"/>
        </w:rPr>
      </w:pPr>
      <w:r>
        <w:rPr>
          <w:rStyle w:val="Sprotnaopomba-sklic"/>
        </w:rPr>
        <w:footnoteRef/>
      </w:r>
      <w:r w:rsidRPr="00655FAA">
        <w:rPr>
          <w:lang w:val="it-IT"/>
        </w:rPr>
        <w:t xml:space="preserve"> </w:t>
      </w:r>
      <w:r w:rsidR="00671C33" w:rsidRPr="00A25557">
        <w:rPr>
          <w:rFonts w:asciiTheme="minorHAnsi" w:hAnsiTheme="minorHAnsi"/>
          <w:lang w:val="sl-SI"/>
        </w:rPr>
        <w:t xml:space="preserve">IAEA </w:t>
      </w:r>
      <w:r>
        <w:rPr>
          <w:rFonts w:asciiTheme="minorHAnsi" w:hAnsiTheme="minorHAnsi"/>
          <w:lang w:val="sl-SI"/>
        </w:rPr>
        <w:t xml:space="preserve">SSR-2/1: Requirement 15, 5.4, upoštevajoč tudi 5. poglavje priloge 2 </w:t>
      </w:r>
      <w:r w:rsidR="00671C33">
        <w:rPr>
          <w:rFonts w:asciiTheme="minorHAnsi" w:hAnsiTheme="minorHAnsi"/>
          <w:lang w:val="sl-SI"/>
        </w:rPr>
        <w:t>tega pravilnika</w:t>
      </w:r>
      <w:r>
        <w:rPr>
          <w:rFonts w:asciiTheme="minorHAnsi" w:hAnsiTheme="minorHAnsi"/>
          <w:lang w:val="sl-SI"/>
        </w:rPr>
        <w:t xml:space="preserve"> – obratovalne omejitve, varovalni in varnostni sistemi</w:t>
      </w:r>
    </w:p>
  </w:footnote>
  <w:footnote w:id="85">
    <w:p w14:paraId="2E4D3DF7" w14:textId="47AEA5A4" w:rsidR="00BF743C" w:rsidRPr="0004456A" w:rsidRDefault="00BF743C">
      <w:pPr>
        <w:pStyle w:val="Sprotnaopomba-besedilo"/>
        <w:rPr>
          <w:rFonts w:asciiTheme="minorHAnsi" w:hAnsiTheme="minorHAnsi" w:cstheme="minorHAnsi"/>
          <w:lang w:val="sl-SI"/>
        </w:rPr>
      </w:pPr>
      <w:r>
        <w:rPr>
          <w:rStyle w:val="Sprotnaopomba-sklic"/>
        </w:rPr>
        <w:footnoteRef/>
      </w:r>
      <w:r w:rsidRPr="0004456A">
        <w:t xml:space="preserve"> </w:t>
      </w:r>
      <w:r w:rsidR="00671C33" w:rsidRPr="00A25557">
        <w:rPr>
          <w:rFonts w:asciiTheme="minorHAnsi" w:hAnsiTheme="minorHAnsi"/>
          <w:lang w:val="sl-SI"/>
        </w:rPr>
        <w:t xml:space="preserve">IAEA </w:t>
      </w:r>
      <w:r w:rsidRPr="007576EE">
        <w:rPr>
          <w:rFonts w:asciiTheme="minorHAnsi" w:hAnsiTheme="minorHAnsi" w:cstheme="minorHAnsi"/>
          <w:lang w:val="sl-SI"/>
        </w:rPr>
        <w:t>SSR-2/1: Req</w:t>
      </w:r>
      <w:r w:rsidR="00AD39A3">
        <w:rPr>
          <w:rFonts w:asciiTheme="minorHAnsi" w:hAnsiTheme="minorHAnsi" w:cstheme="minorHAnsi"/>
          <w:lang w:val="sl-SI"/>
        </w:rPr>
        <w:t>uirement</w:t>
      </w:r>
      <w:r w:rsidR="00C171AD">
        <w:rPr>
          <w:rFonts w:asciiTheme="minorHAnsi" w:hAnsiTheme="minorHAnsi" w:cstheme="minorHAnsi"/>
          <w:lang w:val="sl-SI"/>
        </w:rPr>
        <w:t xml:space="preserve"> </w:t>
      </w:r>
      <w:r w:rsidRPr="007576EE">
        <w:rPr>
          <w:rFonts w:asciiTheme="minorHAnsi" w:hAnsiTheme="minorHAnsi" w:cstheme="minorHAnsi"/>
          <w:lang w:val="sl-SI"/>
        </w:rPr>
        <w:t>43</w:t>
      </w:r>
    </w:p>
  </w:footnote>
  <w:footnote w:id="86">
    <w:p w14:paraId="5B225ECB" w14:textId="2E06315A" w:rsidR="00BF743C" w:rsidRPr="0004456A" w:rsidRDefault="00BF743C">
      <w:pPr>
        <w:pStyle w:val="Sprotnaopomba-besedilo"/>
        <w:rPr>
          <w:rFonts w:asciiTheme="minorHAnsi" w:hAnsiTheme="minorHAnsi" w:cstheme="minorHAnsi"/>
          <w:lang w:val="sl-SI"/>
        </w:rPr>
      </w:pPr>
      <w:r w:rsidRPr="0004456A">
        <w:rPr>
          <w:rStyle w:val="Sprotnaopomba-sklic"/>
          <w:rFonts w:asciiTheme="minorHAnsi" w:hAnsiTheme="minorHAnsi" w:cstheme="minorHAnsi"/>
          <w:sz w:val="20"/>
          <w:szCs w:val="20"/>
        </w:rPr>
        <w:footnoteRef/>
      </w:r>
      <w:r w:rsidRPr="0004456A">
        <w:t xml:space="preserve"> </w:t>
      </w:r>
      <w:r w:rsidR="00671C33" w:rsidRPr="00A25557">
        <w:rPr>
          <w:rFonts w:asciiTheme="minorHAnsi" w:hAnsiTheme="minorHAnsi"/>
          <w:lang w:val="sl-SI"/>
        </w:rPr>
        <w:t xml:space="preserve">IAEA </w:t>
      </w:r>
      <w:r w:rsidRPr="00AD39A3">
        <w:rPr>
          <w:rFonts w:asciiTheme="minorHAnsi" w:hAnsiTheme="minorHAnsi" w:cstheme="minorHAnsi"/>
          <w:lang w:val="sl-SI"/>
        </w:rPr>
        <w:t>SSR-2/1: 6.1</w:t>
      </w:r>
    </w:p>
  </w:footnote>
  <w:footnote w:id="87">
    <w:p w14:paraId="77D11385" w14:textId="642BAEC9" w:rsidR="00BF743C" w:rsidRPr="0004456A" w:rsidRDefault="00BF743C">
      <w:pPr>
        <w:pStyle w:val="Sprotnaopomba-besedilo"/>
        <w:rPr>
          <w:rFonts w:asciiTheme="minorHAnsi" w:hAnsiTheme="minorHAnsi" w:cstheme="minorHAnsi"/>
          <w:lang w:val="sl-SI"/>
        </w:rPr>
      </w:pPr>
      <w:r w:rsidRPr="0004456A">
        <w:rPr>
          <w:rStyle w:val="Sprotnaopomba-sklic"/>
          <w:rFonts w:asciiTheme="minorHAnsi" w:hAnsiTheme="minorHAnsi" w:cstheme="minorHAnsi"/>
          <w:sz w:val="20"/>
          <w:szCs w:val="20"/>
        </w:rPr>
        <w:footnoteRef/>
      </w:r>
      <w:r w:rsidRPr="0004456A">
        <w:rPr>
          <w:rFonts w:asciiTheme="minorHAnsi" w:hAnsiTheme="minorHAnsi" w:cstheme="minorHAnsi"/>
          <w:lang w:val="sl-SI"/>
        </w:rPr>
        <w:t xml:space="preserve"> </w:t>
      </w:r>
      <w:r w:rsidR="00671C33" w:rsidRPr="00A25557">
        <w:rPr>
          <w:rFonts w:asciiTheme="minorHAnsi" w:hAnsiTheme="minorHAnsi"/>
          <w:lang w:val="sl-SI"/>
        </w:rPr>
        <w:t xml:space="preserve">IAEA </w:t>
      </w:r>
      <w:r w:rsidRPr="0004456A">
        <w:rPr>
          <w:rFonts w:asciiTheme="minorHAnsi" w:hAnsiTheme="minorHAnsi" w:cstheme="minorHAnsi"/>
          <w:lang w:val="sl-SI"/>
        </w:rPr>
        <w:t>SSR-2/1: 6.3</w:t>
      </w:r>
    </w:p>
  </w:footnote>
  <w:footnote w:id="88">
    <w:p w14:paraId="2A64B93D" w14:textId="6A406B9F" w:rsidR="00BF743C" w:rsidRPr="0004456A" w:rsidRDefault="00BF743C">
      <w:pPr>
        <w:pStyle w:val="Sprotnaopomba-besedilo"/>
        <w:rPr>
          <w:rFonts w:asciiTheme="minorHAnsi" w:hAnsiTheme="minorHAnsi" w:cstheme="minorHAnsi"/>
          <w:lang w:val="sl-SI"/>
        </w:rPr>
      </w:pPr>
      <w:r w:rsidRPr="0004456A">
        <w:rPr>
          <w:rStyle w:val="Sprotnaopomba-sklic"/>
          <w:rFonts w:asciiTheme="minorHAnsi" w:hAnsiTheme="minorHAnsi" w:cstheme="minorHAnsi"/>
          <w:sz w:val="20"/>
          <w:szCs w:val="20"/>
        </w:rPr>
        <w:footnoteRef/>
      </w:r>
      <w:r w:rsidRPr="0004456A">
        <w:rPr>
          <w:rFonts w:asciiTheme="minorHAnsi" w:hAnsiTheme="minorHAnsi" w:cstheme="minorHAnsi"/>
          <w:lang w:val="sl-SI"/>
        </w:rPr>
        <w:t xml:space="preserve"> </w:t>
      </w:r>
      <w:r w:rsidR="00671C33" w:rsidRPr="00A25557">
        <w:rPr>
          <w:rFonts w:asciiTheme="minorHAnsi" w:hAnsiTheme="minorHAnsi"/>
          <w:lang w:val="sl-SI"/>
        </w:rPr>
        <w:t xml:space="preserve">IAEA </w:t>
      </w:r>
      <w:r w:rsidRPr="0004456A">
        <w:rPr>
          <w:rFonts w:asciiTheme="minorHAnsi" w:hAnsiTheme="minorHAnsi" w:cstheme="minorHAnsi"/>
          <w:lang w:val="sl-SI"/>
        </w:rPr>
        <w:t>SSR-2/1: Req</w:t>
      </w:r>
      <w:r w:rsidR="00AD39A3">
        <w:rPr>
          <w:rFonts w:asciiTheme="minorHAnsi" w:hAnsiTheme="minorHAnsi" w:cstheme="minorHAnsi"/>
          <w:lang w:val="sl-SI"/>
        </w:rPr>
        <w:t>uirement</w:t>
      </w:r>
      <w:r w:rsidRPr="0004456A">
        <w:rPr>
          <w:rFonts w:asciiTheme="minorHAnsi" w:hAnsiTheme="minorHAnsi" w:cstheme="minorHAnsi"/>
          <w:lang w:val="sl-SI"/>
        </w:rPr>
        <w:t xml:space="preserve"> 44</w:t>
      </w:r>
    </w:p>
  </w:footnote>
  <w:footnote w:id="89">
    <w:p w14:paraId="329D0B15" w14:textId="7CFB29A8" w:rsidR="00BF743C" w:rsidRPr="0004456A" w:rsidRDefault="00BF743C">
      <w:pPr>
        <w:pStyle w:val="Sprotnaopomba-besedilo"/>
        <w:rPr>
          <w:rFonts w:asciiTheme="minorHAnsi" w:hAnsiTheme="minorHAnsi"/>
          <w:lang w:val="sl-SI"/>
        </w:rPr>
      </w:pPr>
      <w:r w:rsidRPr="0004456A">
        <w:rPr>
          <w:rStyle w:val="Sprotnaopomba-sklic"/>
          <w:rFonts w:asciiTheme="minorHAnsi" w:hAnsiTheme="minorHAnsi" w:cstheme="minorHAnsi"/>
          <w:sz w:val="20"/>
          <w:szCs w:val="20"/>
        </w:rPr>
        <w:footnoteRef/>
      </w:r>
      <w:r w:rsidRPr="0004456A">
        <w:rPr>
          <w:rFonts w:asciiTheme="minorHAnsi" w:hAnsiTheme="minorHAnsi" w:cstheme="minorHAnsi"/>
          <w:lang w:val="sl-SI"/>
        </w:rPr>
        <w:t xml:space="preserve"> </w:t>
      </w:r>
      <w:r w:rsidR="00671C33" w:rsidRPr="00A25557">
        <w:rPr>
          <w:rFonts w:asciiTheme="minorHAnsi" w:hAnsiTheme="minorHAnsi"/>
          <w:lang w:val="sl-SI"/>
        </w:rPr>
        <w:t xml:space="preserve">IAEA </w:t>
      </w:r>
      <w:r w:rsidRPr="0004456A">
        <w:rPr>
          <w:rFonts w:asciiTheme="minorHAnsi" w:hAnsiTheme="minorHAnsi" w:cstheme="minorHAnsi"/>
          <w:lang w:val="sl-SI"/>
        </w:rPr>
        <w:t xml:space="preserve">SSR-2/1: </w:t>
      </w:r>
      <w:r w:rsidR="00AD39A3" w:rsidRPr="0004456A">
        <w:rPr>
          <w:rFonts w:asciiTheme="minorHAnsi" w:hAnsiTheme="minorHAnsi" w:cstheme="minorHAnsi"/>
          <w:lang w:val="sl-SI"/>
        </w:rPr>
        <w:t>Req</w:t>
      </w:r>
      <w:r w:rsidR="00AD39A3">
        <w:rPr>
          <w:rFonts w:asciiTheme="minorHAnsi" w:hAnsiTheme="minorHAnsi" w:cstheme="minorHAnsi"/>
          <w:lang w:val="sl-SI"/>
        </w:rPr>
        <w:t>uirement</w:t>
      </w:r>
      <w:r w:rsidRPr="0004456A">
        <w:rPr>
          <w:rFonts w:asciiTheme="minorHAnsi" w:hAnsiTheme="minorHAnsi" w:cstheme="minorHAnsi"/>
          <w:lang w:val="sl-SI"/>
        </w:rPr>
        <w:t xml:space="preserve"> 45</w:t>
      </w:r>
    </w:p>
  </w:footnote>
  <w:footnote w:id="90">
    <w:p w14:paraId="7C25A614" w14:textId="24A4BF05" w:rsidR="00BF743C" w:rsidRPr="0004456A" w:rsidRDefault="00BF743C">
      <w:pPr>
        <w:pStyle w:val="Sprotnaopomba-besedilo"/>
        <w:rPr>
          <w:rFonts w:asciiTheme="minorHAnsi" w:hAnsiTheme="minorHAnsi" w:cstheme="minorHAnsi"/>
          <w:lang w:val="sl-SI"/>
        </w:rPr>
      </w:pPr>
      <w:r>
        <w:rPr>
          <w:rStyle w:val="Sprotnaopomba-sklic"/>
        </w:rPr>
        <w:footnoteRef/>
      </w:r>
      <w:r w:rsidRPr="0004456A">
        <w:rPr>
          <w:lang w:val="sl-SI"/>
        </w:rPr>
        <w:t xml:space="preserve"> </w:t>
      </w:r>
      <w:r w:rsidR="00671C33" w:rsidRPr="00A25557">
        <w:rPr>
          <w:rFonts w:asciiTheme="minorHAnsi" w:hAnsiTheme="minorHAnsi"/>
          <w:lang w:val="sl-SI"/>
        </w:rPr>
        <w:t xml:space="preserve">IAEA </w:t>
      </w:r>
      <w:r w:rsidRPr="0004456A">
        <w:rPr>
          <w:rFonts w:asciiTheme="minorHAnsi" w:hAnsiTheme="minorHAnsi" w:cstheme="minorHAnsi"/>
          <w:lang w:val="sl-SI"/>
        </w:rPr>
        <w:t>SSR-2/1: 6.4</w:t>
      </w:r>
    </w:p>
  </w:footnote>
  <w:footnote w:id="91">
    <w:p w14:paraId="75E51CD1" w14:textId="5679E5FE" w:rsidR="00BF743C" w:rsidRPr="0004456A" w:rsidRDefault="00BF743C">
      <w:pPr>
        <w:pStyle w:val="Sprotnaopomba-besedilo"/>
        <w:rPr>
          <w:rFonts w:asciiTheme="minorHAnsi" w:hAnsiTheme="minorHAnsi" w:cstheme="minorHAnsi"/>
          <w:lang w:val="sl-SI"/>
        </w:rPr>
      </w:pPr>
      <w:r w:rsidRPr="0004456A">
        <w:rPr>
          <w:rStyle w:val="Sprotnaopomba-sklic"/>
          <w:rFonts w:asciiTheme="minorHAnsi" w:hAnsiTheme="minorHAnsi" w:cstheme="minorHAnsi"/>
          <w:sz w:val="20"/>
          <w:szCs w:val="20"/>
        </w:rPr>
        <w:footnoteRef/>
      </w:r>
      <w:r w:rsidRPr="0004456A">
        <w:rPr>
          <w:rFonts w:asciiTheme="minorHAnsi" w:hAnsiTheme="minorHAnsi" w:cstheme="minorHAnsi"/>
        </w:rPr>
        <w:t xml:space="preserve"> </w:t>
      </w:r>
      <w:r w:rsidR="00671C33" w:rsidRPr="00A25557">
        <w:rPr>
          <w:rFonts w:asciiTheme="minorHAnsi" w:hAnsiTheme="minorHAnsi"/>
          <w:lang w:val="sl-SI"/>
        </w:rPr>
        <w:t xml:space="preserve">IAEA </w:t>
      </w:r>
      <w:r w:rsidRPr="0004456A">
        <w:rPr>
          <w:rFonts w:asciiTheme="minorHAnsi" w:hAnsiTheme="minorHAnsi" w:cstheme="minorHAnsi"/>
        </w:rPr>
        <w:t>SSR-2/1: 6.5</w:t>
      </w:r>
    </w:p>
  </w:footnote>
  <w:footnote w:id="92">
    <w:p w14:paraId="510D2B68" w14:textId="28A05AC1" w:rsidR="00BF743C" w:rsidRPr="0004456A" w:rsidRDefault="00BF743C">
      <w:pPr>
        <w:pStyle w:val="Sprotnaopomba-besedilo"/>
        <w:rPr>
          <w:rFonts w:asciiTheme="minorHAnsi" w:hAnsiTheme="minorHAnsi"/>
          <w:lang w:val="sl-SI"/>
        </w:rPr>
      </w:pPr>
      <w:r w:rsidRPr="0004456A">
        <w:rPr>
          <w:rStyle w:val="Sprotnaopomba-sklic"/>
          <w:rFonts w:asciiTheme="minorHAnsi" w:hAnsiTheme="minorHAnsi" w:cstheme="minorHAnsi"/>
          <w:sz w:val="20"/>
          <w:szCs w:val="20"/>
        </w:rPr>
        <w:footnoteRef/>
      </w:r>
      <w:r w:rsidRPr="0004456A">
        <w:rPr>
          <w:rFonts w:asciiTheme="minorHAnsi" w:hAnsiTheme="minorHAnsi" w:cstheme="minorHAnsi"/>
        </w:rPr>
        <w:t xml:space="preserve"> </w:t>
      </w:r>
      <w:r w:rsidR="00671C33" w:rsidRPr="00A25557">
        <w:rPr>
          <w:rFonts w:asciiTheme="minorHAnsi" w:hAnsiTheme="minorHAnsi"/>
          <w:lang w:val="sl-SI"/>
        </w:rPr>
        <w:t xml:space="preserve">IAEA </w:t>
      </w:r>
      <w:r w:rsidRPr="0004456A">
        <w:rPr>
          <w:rFonts w:asciiTheme="minorHAnsi" w:hAnsiTheme="minorHAnsi" w:cstheme="minorHAnsi"/>
        </w:rPr>
        <w:t>SSR-2/1: 6.6</w:t>
      </w:r>
    </w:p>
  </w:footnote>
  <w:footnote w:id="93">
    <w:p w14:paraId="3FF2EB06" w14:textId="72E19F59" w:rsidR="00BF743C" w:rsidRPr="0004456A" w:rsidRDefault="00BF743C">
      <w:pPr>
        <w:pStyle w:val="Sprotnaopomba-besedilo"/>
        <w:rPr>
          <w:rFonts w:asciiTheme="minorHAnsi" w:hAnsiTheme="minorHAnsi"/>
          <w:lang w:val="sl-SI"/>
        </w:rPr>
      </w:pPr>
      <w:r>
        <w:rPr>
          <w:rStyle w:val="Sprotnaopomba-sklic"/>
        </w:rPr>
        <w:footnoteRef/>
      </w:r>
      <w:r>
        <w:t xml:space="preserve"> </w:t>
      </w:r>
      <w:r w:rsidR="00671C33" w:rsidRPr="00A25557">
        <w:rPr>
          <w:rFonts w:asciiTheme="minorHAnsi" w:hAnsiTheme="minorHAnsi"/>
          <w:lang w:val="sl-SI"/>
        </w:rPr>
        <w:t xml:space="preserve">IAEA </w:t>
      </w:r>
      <w:r>
        <w:rPr>
          <w:rFonts w:asciiTheme="minorHAnsi" w:hAnsiTheme="minorHAnsi"/>
          <w:lang w:val="sl-SI"/>
        </w:rPr>
        <w:t>SSR-2/1: 6.7</w:t>
      </w:r>
    </w:p>
  </w:footnote>
  <w:footnote w:id="94">
    <w:p w14:paraId="609CEFA3" w14:textId="2E48C4C6" w:rsidR="00BF743C" w:rsidRPr="0004456A" w:rsidRDefault="00BF743C">
      <w:pPr>
        <w:pStyle w:val="Sprotnaopomba-besedilo"/>
        <w:rPr>
          <w:rFonts w:asciiTheme="minorHAnsi" w:hAnsiTheme="minorHAnsi"/>
          <w:lang w:val="sl-SI"/>
        </w:rPr>
      </w:pPr>
      <w:r>
        <w:rPr>
          <w:rStyle w:val="Sprotnaopomba-sklic"/>
        </w:rPr>
        <w:footnoteRef/>
      </w:r>
      <w:r>
        <w:t xml:space="preserve"> </w:t>
      </w:r>
      <w:r w:rsidR="00671C33" w:rsidRPr="00A25557">
        <w:rPr>
          <w:rFonts w:asciiTheme="minorHAnsi" w:hAnsiTheme="minorHAnsi"/>
          <w:lang w:val="sl-SI"/>
        </w:rPr>
        <w:t xml:space="preserve">IAEA </w:t>
      </w:r>
      <w:r>
        <w:rPr>
          <w:rFonts w:asciiTheme="minorHAnsi" w:hAnsiTheme="minorHAnsi"/>
          <w:lang w:val="sl-SI"/>
        </w:rPr>
        <w:t>SSR-2/1: 6.12</w:t>
      </w:r>
    </w:p>
  </w:footnote>
  <w:footnote w:id="95">
    <w:p w14:paraId="0FCB2F41" w14:textId="123D0707" w:rsidR="00BF743C" w:rsidRPr="0004456A" w:rsidRDefault="00BF743C">
      <w:pPr>
        <w:pStyle w:val="Sprotnaopomba-besedilo"/>
        <w:rPr>
          <w:rFonts w:asciiTheme="minorHAnsi" w:hAnsiTheme="minorHAnsi"/>
          <w:lang w:val="sl-SI"/>
        </w:rPr>
      </w:pPr>
      <w:r>
        <w:rPr>
          <w:rStyle w:val="Sprotnaopomba-sklic"/>
        </w:rPr>
        <w:footnoteRef/>
      </w:r>
      <w:r>
        <w:t xml:space="preserve"> </w:t>
      </w:r>
      <w:r w:rsidR="00671C33" w:rsidRPr="00A25557">
        <w:rPr>
          <w:rFonts w:asciiTheme="minorHAnsi" w:hAnsiTheme="minorHAnsi"/>
          <w:lang w:val="sl-SI"/>
        </w:rPr>
        <w:t xml:space="preserve">IAEA </w:t>
      </w:r>
      <w:r>
        <w:rPr>
          <w:rFonts w:asciiTheme="minorHAnsi" w:hAnsiTheme="minorHAnsi"/>
          <w:lang w:val="sl-SI"/>
        </w:rPr>
        <w:t>SSR-2/1 Requirement 47</w:t>
      </w:r>
    </w:p>
  </w:footnote>
  <w:footnote w:id="96">
    <w:p w14:paraId="433D753D" w14:textId="56A61E61" w:rsidR="00BF743C" w:rsidRPr="0004456A" w:rsidRDefault="00BF743C">
      <w:pPr>
        <w:pStyle w:val="Sprotnaopomba-besedilo"/>
        <w:rPr>
          <w:rFonts w:asciiTheme="minorHAnsi" w:hAnsiTheme="minorHAnsi"/>
          <w:lang w:val="sl-SI"/>
        </w:rPr>
      </w:pPr>
      <w:r>
        <w:rPr>
          <w:rStyle w:val="Sprotnaopomba-sklic"/>
        </w:rPr>
        <w:footnoteRef/>
      </w:r>
      <w:r>
        <w:t xml:space="preserve"> </w:t>
      </w:r>
      <w:r w:rsidR="00671C33" w:rsidRPr="00A25557">
        <w:rPr>
          <w:rFonts w:asciiTheme="minorHAnsi" w:hAnsiTheme="minorHAnsi"/>
          <w:lang w:val="sl-SI"/>
        </w:rPr>
        <w:t xml:space="preserve">IAEA </w:t>
      </w:r>
      <w:r>
        <w:rPr>
          <w:rFonts w:asciiTheme="minorHAnsi" w:hAnsiTheme="minorHAnsi"/>
          <w:lang w:val="sl-SI"/>
        </w:rPr>
        <w:t>SSR-2/1 6.13</w:t>
      </w:r>
    </w:p>
  </w:footnote>
  <w:footnote w:id="97">
    <w:p w14:paraId="7DCF7ABB" w14:textId="59730016" w:rsidR="00BF743C" w:rsidRPr="0004456A" w:rsidRDefault="00BF743C">
      <w:pPr>
        <w:pStyle w:val="Sprotnaopomba-besedilo"/>
        <w:rPr>
          <w:rFonts w:asciiTheme="minorHAnsi" w:hAnsiTheme="minorHAnsi"/>
          <w:lang w:val="sl-SI"/>
        </w:rPr>
      </w:pPr>
      <w:r>
        <w:rPr>
          <w:rStyle w:val="Sprotnaopomba-sklic"/>
        </w:rPr>
        <w:footnoteRef/>
      </w:r>
      <w:r>
        <w:t xml:space="preserve"> </w:t>
      </w:r>
      <w:r w:rsidR="00671C33" w:rsidRPr="00A25557">
        <w:rPr>
          <w:rFonts w:asciiTheme="minorHAnsi" w:hAnsiTheme="minorHAnsi"/>
          <w:lang w:val="sl-SI"/>
        </w:rPr>
        <w:t xml:space="preserve">IAEA </w:t>
      </w:r>
      <w:r>
        <w:rPr>
          <w:rFonts w:asciiTheme="minorHAnsi" w:hAnsiTheme="minorHAnsi"/>
          <w:lang w:val="sl-SI"/>
        </w:rPr>
        <w:t>SSR-2/1 6.14</w:t>
      </w:r>
    </w:p>
  </w:footnote>
  <w:footnote w:id="98">
    <w:p w14:paraId="0B74216D" w14:textId="06597D50" w:rsidR="00BF743C" w:rsidRPr="0004456A" w:rsidRDefault="00BF743C">
      <w:pPr>
        <w:pStyle w:val="Sprotnaopomba-besedilo"/>
        <w:rPr>
          <w:rFonts w:asciiTheme="minorHAnsi" w:hAnsiTheme="minorHAnsi" w:cstheme="minorHAnsi"/>
          <w:lang w:val="sl-SI"/>
        </w:rPr>
      </w:pPr>
      <w:r>
        <w:rPr>
          <w:rStyle w:val="Sprotnaopomba-sklic"/>
        </w:rPr>
        <w:footnoteRef/>
      </w:r>
      <w:r>
        <w:t xml:space="preserve"> </w:t>
      </w:r>
      <w:r w:rsidR="00671C33" w:rsidRPr="00A25557">
        <w:rPr>
          <w:rFonts w:asciiTheme="minorHAnsi" w:hAnsiTheme="minorHAnsi"/>
          <w:lang w:val="sl-SI"/>
        </w:rPr>
        <w:t xml:space="preserve">IAEA </w:t>
      </w:r>
      <w:r w:rsidRPr="0004456A">
        <w:rPr>
          <w:rFonts w:asciiTheme="minorHAnsi" w:hAnsiTheme="minorHAnsi" w:cstheme="minorHAnsi"/>
        </w:rPr>
        <w:t>SSR-2/1 6.15</w:t>
      </w:r>
    </w:p>
  </w:footnote>
  <w:footnote w:id="99">
    <w:p w14:paraId="1F1F8B40" w14:textId="01E5CD7B" w:rsidR="00BF743C" w:rsidRPr="0004456A" w:rsidRDefault="00BF743C">
      <w:pPr>
        <w:pStyle w:val="Sprotnaopomba-besedilo"/>
        <w:rPr>
          <w:rFonts w:asciiTheme="minorHAnsi" w:hAnsiTheme="minorHAnsi"/>
          <w:lang w:val="sl-SI"/>
        </w:rPr>
      </w:pPr>
      <w:r>
        <w:rPr>
          <w:rStyle w:val="Sprotnaopomba-sklic"/>
        </w:rPr>
        <w:footnoteRef/>
      </w:r>
      <w:r>
        <w:t xml:space="preserve"> </w:t>
      </w:r>
      <w:r w:rsidR="00671C33" w:rsidRPr="00A25557">
        <w:rPr>
          <w:rFonts w:asciiTheme="minorHAnsi" w:hAnsiTheme="minorHAnsi"/>
          <w:lang w:val="sl-SI"/>
        </w:rPr>
        <w:t xml:space="preserve">IAEA </w:t>
      </w:r>
      <w:r>
        <w:rPr>
          <w:rFonts w:asciiTheme="minorHAnsi" w:hAnsiTheme="minorHAnsi"/>
          <w:lang w:val="sl-SI"/>
        </w:rPr>
        <w:t>SSR-2/1 6.16</w:t>
      </w:r>
    </w:p>
  </w:footnote>
  <w:footnote w:id="100">
    <w:p w14:paraId="6F6DFFE2" w14:textId="16533C46" w:rsidR="00BF743C" w:rsidRPr="0004456A" w:rsidRDefault="00BF743C">
      <w:pPr>
        <w:pStyle w:val="Sprotnaopomba-besedilo"/>
        <w:rPr>
          <w:rFonts w:asciiTheme="minorHAnsi" w:hAnsiTheme="minorHAnsi"/>
          <w:lang w:val="sl-SI"/>
        </w:rPr>
      </w:pPr>
      <w:r>
        <w:rPr>
          <w:rStyle w:val="Sprotnaopomba-sklic"/>
        </w:rPr>
        <w:footnoteRef/>
      </w:r>
      <w:r>
        <w:t xml:space="preserve"> </w:t>
      </w:r>
      <w:r w:rsidR="00671C33" w:rsidRPr="00A25557">
        <w:rPr>
          <w:rFonts w:asciiTheme="minorHAnsi" w:hAnsiTheme="minorHAnsi"/>
          <w:lang w:val="sl-SI"/>
        </w:rPr>
        <w:t xml:space="preserve">IAEA </w:t>
      </w:r>
      <w:r>
        <w:rPr>
          <w:rFonts w:asciiTheme="minorHAnsi" w:hAnsiTheme="minorHAnsi"/>
          <w:lang w:val="sl-SI"/>
        </w:rPr>
        <w:t xml:space="preserve">SSR-2/1 </w:t>
      </w:r>
      <w:r w:rsidR="00D47B9B">
        <w:rPr>
          <w:rFonts w:asciiTheme="minorHAnsi" w:hAnsiTheme="minorHAnsi"/>
          <w:lang w:val="sl-SI"/>
        </w:rPr>
        <w:t>R</w:t>
      </w:r>
      <w:r>
        <w:rPr>
          <w:rFonts w:asciiTheme="minorHAnsi" w:hAnsiTheme="minorHAnsi"/>
          <w:lang w:val="sl-SI"/>
        </w:rPr>
        <w:t>equirement 48</w:t>
      </w:r>
    </w:p>
  </w:footnote>
  <w:footnote w:id="101">
    <w:p w14:paraId="2491650D" w14:textId="237A7E87" w:rsidR="00BF743C" w:rsidRPr="0004456A" w:rsidRDefault="00BF743C">
      <w:pPr>
        <w:pStyle w:val="Sprotnaopomba-besedilo"/>
        <w:rPr>
          <w:rFonts w:asciiTheme="minorHAnsi" w:hAnsiTheme="minorHAnsi"/>
          <w:lang w:val="sl-SI"/>
        </w:rPr>
      </w:pPr>
      <w:r>
        <w:rPr>
          <w:rStyle w:val="Sprotnaopomba-sklic"/>
        </w:rPr>
        <w:footnoteRef/>
      </w:r>
      <w:r>
        <w:t xml:space="preserve"> </w:t>
      </w:r>
      <w:r w:rsidR="00671C33" w:rsidRPr="00A25557">
        <w:rPr>
          <w:rFonts w:asciiTheme="minorHAnsi" w:hAnsiTheme="minorHAnsi"/>
          <w:lang w:val="sl-SI"/>
        </w:rPr>
        <w:t xml:space="preserve">IAEA </w:t>
      </w:r>
      <w:r>
        <w:rPr>
          <w:rFonts w:asciiTheme="minorHAnsi" w:hAnsiTheme="minorHAnsi"/>
          <w:lang w:val="sl-SI"/>
        </w:rPr>
        <w:t xml:space="preserve">SSR-2/1 </w:t>
      </w:r>
      <w:r w:rsidR="00D47B9B">
        <w:rPr>
          <w:rFonts w:asciiTheme="minorHAnsi" w:hAnsiTheme="minorHAnsi"/>
          <w:lang w:val="sl-SI"/>
        </w:rPr>
        <w:t>R</w:t>
      </w:r>
      <w:r>
        <w:rPr>
          <w:rFonts w:asciiTheme="minorHAnsi" w:hAnsiTheme="minorHAnsi"/>
          <w:lang w:val="sl-SI"/>
        </w:rPr>
        <w:t>equirement 49</w:t>
      </w:r>
    </w:p>
  </w:footnote>
  <w:footnote w:id="102">
    <w:p w14:paraId="6AF0301B" w14:textId="60A01A23" w:rsidR="00BF743C" w:rsidRPr="0004456A" w:rsidRDefault="00BF743C">
      <w:pPr>
        <w:pStyle w:val="Sprotnaopomba-besedilo"/>
        <w:rPr>
          <w:rFonts w:asciiTheme="minorHAnsi" w:hAnsiTheme="minorHAnsi"/>
          <w:lang w:val="sl-SI"/>
        </w:rPr>
      </w:pPr>
      <w:r>
        <w:rPr>
          <w:rStyle w:val="Sprotnaopomba-sklic"/>
        </w:rPr>
        <w:footnoteRef/>
      </w:r>
      <w:r>
        <w:t xml:space="preserve"> </w:t>
      </w:r>
      <w:r w:rsidR="00671C33" w:rsidRPr="00A25557">
        <w:rPr>
          <w:rFonts w:asciiTheme="minorHAnsi" w:hAnsiTheme="minorHAnsi"/>
          <w:lang w:val="sl-SI"/>
        </w:rPr>
        <w:t xml:space="preserve">IAEA </w:t>
      </w:r>
      <w:r>
        <w:rPr>
          <w:rFonts w:asciiTheme="minorHAnsi" w:hAnsiTheme="minorHAnsi"/>
          <w:lang w:val="sl-SI"/>
        </w:rPr>
        <w:t xml:space="preserve">SSR-2/1 </w:t>
      </w:r>
      <w:r w:rsidR="00D47B9B">
        <w:rPr>
          <w:rFonts w:asciiTheme="minorHAnsi" w:hAnsiTheme="minorHAnsi"/>
          <w:lang w:val="sl-SI"/>
        </w:rPr>
        <w:t>R</w:t>
      </w:r>
      <w:r>
        <w:rPr>
          <w:rFonts w:asciiTheme="minorHAnsi" w:hAnsiTheme="minorHAnsi"/>
          <w:lang w:val="sl-SI"/>
        </w:rPr>
        <w:t>equirement 50</w:t>
      </w:r>
    </w:p>
  </w:footnote>
  <w:footnote w:id="103">
    <w:p w14:paraId="15A01771" w14:textId="0CA84252" w:rsidR="00BF743C" w:rsidRPr="0004456A" w:rsidRDefault="00BF743C">
      <w:pPr>
        <w:pStyle w:val="Sprotnaopomba-besedilo"/>
        <w:rPr>
          <w:rFonts w:asciiTheme="minorHAnsi" w:hAnsiTheme="minorHAnsi"/>
          <w:lang w:val="sl-SI"/>
        </w:rPr>
      </w:pPr>
      <w:r>
        <w:rPr>
          <w:rStyle w:val="Sprotnaopomba-sklic"/>
        </w:rPr>
        <w:footnoteRef/>
      </w:r>
      <w:r>
        <w:t xml:space="preserve"> </w:t>
      </w:r>
      <w:r w:rsidR="00671C33" w:rsidRPr="00A25557">
        <w:rPr>
          <w:rFonts w:asciiTheme="minorHAnsi" w:hAnsiTheme="minorHAnsi"/>
          <w:lang w:val="sl-SI"/>
        </w:rPr>
        <w:t xml:space="preserve">IAEA </w:t>
      </w:r>
      <w:r>
        <w:rPr>
          <w:rFonts w:asciiTheme="minorHAnsi" w:hAnsiTheme="minorHAnsi"/>
          <w:lang w:val="sl-SI"/>
        </w:rPr>
        <w:t>SSR-2/1 6.17</w:t>
      </w:r>
    </w:p>
  </w:footnote>
  <w:footnote w:id="104">
    <w:p w14:paraId="383E6AC9" w14:textId="6F427B17" w:rsidR="00BF743C" w:rsidRPr="0004456A" w:rsidRDefault="00BF743C">
      <w:pPr>
        <w:pStyle w:val="Sprotnaopomba-besedilo"/>
        <w:rPr>
          <w:rFonts w:asciiTheme="minorHAnsi" w:hAnsiTheme="minorHAnsi"/>
          <w:lang w:val="sl-SI"/>
        </w:rPr>
      </w:pPr>
      <w:r>
        <w:rPr>
          <w:rStyle w:val="Sprotnaopomba-sklic"/>
        </w:rPr>
        <w:footnoteRef/>
      </w:r>
      <w:r>
        <w:t xml:space="preserve"> </w:t>
      </w:r>
      <w:r w:rsidR="00671C33" w:rsidRPr="00A25557">
        <w:rPr>
          <w:rFonts w:asciiTheme="minorHAnsi" w:hAnsiTheme="minorHAnsi"/>
          <w:lang w:val="sl-SI"/>
        </w:rPr>
        <w:t xml:space="preserve">IAEA </w:t>
      </w:r>
      <w:r>
        <w:rPr>
          <w:rFonts w:asciiTheme="minorHAnsi" w:hAnsiTheme="minorHAnsi"/>
          <w:lang w:val="sl-SI"/>
        </w:rPr>
        <w:t xml:space="preserve">SSR-2/1 </w:t>
      </w:r>
      <w:r w:rsidR="00D47B9B">
        <w:rPr>
          <w:rFonts w:asciiTheme="minorHAnsi" w:hAnsiTheme="minorHAnsi"/>
          <w:lang w:val="sl-SI"/>
        </w:rPr>
        <w:t>R</w:t>
      </w:r>
      <w:r>
        <w:rPr>
          <w:rFonts w:asciiTheme="minorHAnsi" w:hAnsiTheme="minorHAnsi"/>
          <w:lang w:val="sl-SI"/>
        </w:rPr>
        <w:t>equirement 51</w:t>
      </w:r>
    </w:p>
  </w:footnote>
  <w:footnote w:id="105">
    <w:p w14:paraId="5B56C597" w14:textId="41662A74" w:rsidR="00BF743C" w:rsidRPr="0004456A" w:rsidRDefault="00BF743C">
      <w:pPr>
        <w:pStyle w:val="Sprotnaopomba-besedilo"/>
        <w:rPr>
          <w:rFonts w:asciiTheme="minorHAnsi" w:hAnsiTheme="minorHAnsi"/>
          <w:lang w:val="sl-SI"/>
        </w:rPr>
      </w:pPr>
      <w:r>
        <w:rPr>
          <w:rStyle w:val="Sprotnaopomba-sklic"/>
        </w:rPr>
        <w:footnoteRef/>
      </w:r>
      <w:r>
        <w:t xml:space="preserve"> </w:t>
      </w:r>
      <w:r w:rsidR="00671C33" w:rsidRPr="00A25557">
        <w:rPr>
          <w:rFonts w:asciiTheme="minorHAnsi" w:hAnsiTheme="minorHAnsi"/>
          <w:lang w:val="sl-SI"/>
        </w:rPr>
        <w:t xml:space="preserve">IAEA </w:t>
      </w:r>
      <w:r>
        <w:rPr>
          <w:rFonts w:asciiTheme="minorHAnsi" w:hAnsiTheme="minorHAnsi"/>
          <w:lang w:val="sl-SI"/>
        </w:rPr>
        <w:t xml:space="preserve">SSR-2/1 </w:t>
      </w:r>
      <w:r w:rsidR="00D47B9B">
        <w:rPr>
          <w:rFonts w:asciiTheme="minorHAnsi" w:hAnsiTheme="minorHAnsi"/>
          <w:lang w:val="sl-SI"/>
        </w:rPr>
        <w:t>R</w:t>
      </w:r>
      <w:r>
        <w:rPr>
          <w:rFonts w:asciiTheme="minorHAnsi" w:hAnsiTheme="minorHAnsi"/>
          <w:lang w:val="sl-SI"/>
        </w:rPr>
        <w:t>equirement 52</w:t>
      </w:r>
    </w:p>
  </w:footnote>
  <w:footnote w:id="106">
    <w:p w14:paraId="7B6DB579" w14:textId="52143756" w:rsidR="00BF743C" w:rsidRPr="0004456A" w:rsidRDefault="00BF743C">
      <w:pPr>
        <w:pStyle w:val="Sprotnaopomba-besedilo"/>
        <w:rPr>
          <w:rFonts w:asciiTheme="minorHAnsi" w:hAnsiTheme="minorHAnsi"/>
          <w:lang w:val="sl-SI"/>
        </w:rPr>
      </w:pPr>
      <w:r>
        <w:rPr>
          <w:rStyle w:val="Sprotnaopomba-sklic"/>
        </w:rPr>
        <w:footnoteRef/>
      </w:r>
      <w:r>
        <w:t xml:space="preserve"> </w:t>
      </w:r>
      <w:r w:rsidR="00671C33" w:rsidRPr="00A25557">
        <w:rPr>
          <w:rFonts w:asciiTheme="minorHAnsi" w:hAnsiTheme="minorHAnsi"/>
          <w:lang w:val="sl-SI"/>
        </w:rPr>
        <w:t xml:space="preserve">IAEA </w:t>
      </w:r>
      <w:r>
        <w:rPr>
          <w:rFonts w:asciiTheme="minorHAnsi" w:hAnsiTheme="minorHAnsi"/>
          <w:lang w:val="sl-SI"/>
        </w:rPr>
        <w:t>SSR-2/1 6.18</w:t>
      </w:r>
    </w:p>
  </w:footnote>
  <w:footnote w:id="107">
    <w:p w14:paraId="0706AFA6" w14:textId="49F0A9BD" w:rsidR="00BF743C" w:rsidRPr="0004456A" w:rsidRDefault="00BF743C">
      <w:pPr>
        <w:pStyle w:val="Sprotnaopomba-besedilo"/>
        <w:rPr>
          <w:rFonts w:asciiTheme="minorHAnsi" w:hAnsiTheme="minorHAnsi"/>
          <w:lang w:val="sl-SI"/>
        </w:rPr>
      </w:pPr>
      <w:r>
        <w:rPr>
          <w:rStyle w:val="Sprotnaopomba-sklic"/>
        </w:rPr>
        <w:footnoteRef/>
      </w:r>
      <w:r>
        <w:t xml:space="preserve"> </w:t>
      </w:r>
      <w:r w:rsidR="00671C33" w:rsidRPr="00A25557">
        <w:rPr>
          <w:rFonts w:asciiTheme="minorHAnsi" w:hAnsiTheme="minorHAnsi"/>
          <w:lang w:val="sl-SI"/>
        </w:rPr>
        <w:t xml:space="preserve">IAEA </w:t>
      </w:r>
      <w:r>
        <w:rPr>
          <w:rFonts w:asciiTheme="minorHAnsi" w:hAnsiTheme="minorHAnsi"/>
          <w:lang w:val="sl-SI"/>
        </w:rPr>
        <w:t>SSR-2/1 6.19</w:t>
      </w:r>
    </w:p>
  </w:footnote>
  <w:footnote w:id="108">
    <w:p w14:paraId="696FC965" w14:textId="7D104538" w:rsidR="00BF743C" w:rsidRPr="0004456A" w:rsidRDefault="00BF743C">
      <w:pPr>
        <w:pStyle w:val="Sprotnaopomba-besedilo"/>
        <w:rPr>
          <w:rFonts w:asciiTheme="minorHAnsi" w:hAnsiTheme="minorHAnsi"/>
          <w:lang w:val="sl-SI"/>
        </w:rPr>
      </w:pPr>
      <w:r>
        <w:rPr>
          <w:rStyle w:val="Sprotnaopomba-sklic"/>
        </w:rPr>
        <w:footnoteRef/>
      </w:r>
      <w:r>
        <w:t xml:space="preserve"> </w:t>
      </w:r>
      <w:r w:rsidR="00671C33" w:rsidRPr="00A25557">
        <w:rPr>
          <w:rFonts w:asciiTheme="minorHAnsi" w:hAnsiTheme="minorHAnsi"/>
          <w:lang w:val="sl-SI"/>
        </w:rPr>
        <w:t xml:space="preserve">IAEA </w:t>
      </w:r>
      <w:r>
        <w:rPr>
          <w:rFonts w:asciiTheme="minorHAnsi" w:hAnsiTheme="minorHAnsi"/>
          <w:lang w:val="sl-SI"/>
        </w:rPr>
        <w:t xml:space="preserve">SSR-2/1 </w:t>
      </w:r>
      <w:r w:rsidR="00D47B9B">
        <w:rPr>
          <w:rFonts w:asciiTheme="minorHAnsi" w:hAnsiTheme="minorHAnsi"/>
          <w:lang w:val="sl-SI"/>
        </w:rPr>
        <w:t>R</w:t>
      </w:r>
      <w:r>
        <w:rPr>
          <w:rFonts w:asciiTheme="minorHAnsi" w:hAnsiTheme="minorHAnsi"/>
          <w:lang w:val="sl-SI"/>
        </w:rPr>
        <w:t>equirement 53</w:t>
      </w:r>
    </w:p>
  </w:footnote>
  <w:footnote w:id="109">
    <w:p w14:paraId="2C08E35D" w14:textId="523CEB9D" w:rsidR="00BF743C" w:rsidRPr="0004456A" w:rsidRDefault="00BF743C">
      <w:pPr>
        <w:pStyle w:val="Sprotnaopomba-besedilo"/>
        <w:rPr>
          <w:rFonts w:asciiTheme="minorHAnsi" w:hAnsiTheme="minorHAnsi"/>
          <w:lang w:val="sl-SI"/>
        </w:rPr>
      </w:pPr>
      <w:r>
        <w:rPr>
          <w:rStyle w:val="Sprotnaopomba-sklic"/>
        </w:rPr>
        <w:footnoteRef/>
      </w:r>
      <w:r>
        <w:t xml:space="preserve"> </w:t>
      </w:r>
      <w:r w:rsidR="00671C33" w:rsidRPr="00A25557">
        <w:rPr>
          <w:rFonts w:asciiTheme="minorHAnsi" w:hAnsiTheme="minorHAnsi"/>
          <w:lang w:val="sl-SI"/>
        </w:rPr>
        <w:t xml:space="preserve">IAEA </w:t>
      </w:r>
      <w:r>
        <w:rPr>
          <w:rFonts w:asciiTheme="minorHAnsi" w:hAnsiTheme="minorHAnsi"/>
          <w:lang w:val="sl-SI"/>
        </w:rPr>
        <w:t>SSR-2/1 6.19A</w:t>
      </w:r>
    </w:p>
  </w:footnote>
  <w:footnote w:id="110">
    <w:p w14:paraId="16BCF1EC" w14:textId="44E7D475" w:rsidR="00DD313A" w:rsidRPr="00DD313A" w:rsidRDefault="00DD313A">
      <w:pPr>
        <w:pStyle w:val="Sprotnaopomba-besedilo"/>
        <w:rPr>
          <w:rFonts w:asciiTheme="minorHAnsi" w:hAnsiTheme="minorHAnsi"/>
          <w:lang w:val="sl-SI"/>
        </w:rPr>
      </w:pPr>
      <w:r>
        <w:rPr>
          <w:rStyle w:val="Sprotnaopomba-sklic"/>
        </w:rPr>
        <w:footnoteRef/>
      </w:r>
      <w:r>
        <w:t xml:space="preserve"> </w:t>
      </w:r>
      <w:r w:rsidR="00671C33" w:rsidRPr="00A25557">
        <w:rPr>
          <w:rFonts w:asciiTheme="minorHAnsi" w:hAnsiTheme="minorHAnsi"/>
          <w:lang w:val="sl-SI"/>
        </w:rPr>
        <w:t xml:space="preserve">IAEA </w:t>
      </w:r>
      <w:r>
        <w:rPr>
          <w:rFonts w:asciiTheme="minorHAnsi" w:hAnsiTheme="minorHAnsi"/>
          <w:lang w:val="sl-SI"/>
        </w:rPr>
        <w:t>SSR-2/1</w:t>
      </w:r>
      <w:r w:rsidR="00A17173">
        <w:rPr>
          <w:rFonts w:asciiTheme="minorHAnsi" w:hAnsiTheme="minorHAnsi"/>
          <w:lang w:val="sl-SI"/>
        </w:rPr>
        <w:t>:</w:t>
      </w:r>
      <w:r>
        <w:rPr>
          <w:rFonts w:asciiTheme="minorHAnsi" w:hAnsiTheme="minorHAnsi"/>
          <w:lang w:val="sl-SI"/>
        </w:rPr>
        <w:t xml:space="preserve"> 5.53-5.62, na podlagi priporočila IRRS </w:t>
      </w:r>
      <w:r w:rsidR="001641BA">
        <w:rPr>
          <w:rFonts w:asciiTheme="minorHAnsi" w:hAnsiTheme="minorHAnsi"/>
          <w:lang w:val="sl-SI"/>
        </w:rPr>
        <w:t>(</w:t>
      </w:r>
      <w:r>
        <w:rPr>
          <w:rFonts w:asciiTheme="minorHAnsi" w:hAnsiTheme="minorHAnsi"/>
          <w:lang w:val="sl-SI"/>
        </w:rPr>
        <w:t>202</w:t>
      </w:r>
      <w:r w:rsidR="004C6981">
        <w:rPr>
          <w:rFonts w:asciiTheme="minorHAnsi" w:hAnsiTheme="minorHAnsi"/>
          <w:lang w:val="sl-SI"/>
        </w:rPr>
        <w:t>2</w:t>
      </w:r>
      <w:r w:rsidR="001641BA">
        <w:rPr>
          <w:rFonts w:asciiTheme="minorHAnsi" w:hAnsiTheme="minorHAnsi"/>
          <w:lang w:val="sl-SI"/>
        </w:rPr>
        <w:t>)</w:t>
      </w:r>
      <w:r w:rsidR="004C6981">
        <w:rPr>
          <w:rFonts w:asciiTheme="minorHAnsi" w:hAnsiTheme="minorHAnsi"/>
          <w:lang w:val="sl-SI"/>
        </w:rPr>
        <w:t>,</w:t>
      </w:r>
      <w:r>
        <w:rPr>
          <w:rFonts w:asciiTheme="minorHAnsi" w:hAnsiTheme="minorHAnsi"/>
          <w:lang w:val="sl-SI"/>
        </w:rPr>
        <w:t xml:space="preserve"> R11 </w:t>
      </w:r>
      <w:r w:rsidRPr="00DD313A">
        <w:rPr>
          <w:rFonts w:asciiTheme="minorHAnsi" w:hAnsiTheme="minorHAnsi"/>
          <w:i/>
          <w:iCs/>
        </w:rPr>
        <w:t>The SNSA should develop requirements related to human factors engineering and human-machine interface.</w:t>
      </w:r>
    </w:p>
  </w:footnote>
  <w:footnote w:id="111">
    <w:p w14:paraId="12C78EC1" w14:textId="3A27DBDD" w:rsidR="00BF743C" w:rsidRPr="00D036E6" w:rsidRDefault="00BF743C">
      <w:pPr>
        <w:pStyle w:val="Sprotnaopomba-besedilo"/>
        <w:rPr>
          <w:rFonts w:asciiTheme="minorHAnsi" w:hAnsiTheme="minorHAnsi"/>
          <w:lang w:val="sl-SI"/>
        </w:rPr>
      </w:pPr>
      <w:r>
        <w:rPr>
          <w:rStyle w:val="Sprotnaopomba-sklic"/>
        </w:rPr>
        <w:footnoteRef/>
      </w:r>
      <w:r>
        <w:t xml:space="preserve"> </w:t>
      </w:r>
      <w:r w:rsidR="00671C33" w:rsidRPr="00A25557">
        <w:rPr>
          <w:rFonts w:asciiTheme="minorHAnsi" w:hAnsiTheme="minorHAnsi"/>
          <w:lang w:val="sl-SI"/>
        </w:rPr>
        <w:t xml:space="preserve">IAEA </w:t>
      </w:r>
      <w:r>
        <w:rPr>
          <w:rFonts w:asciiTheme="minorHAnsi" w:hAnsiTheme="minorHAnsi"/>
          <w:lang w:val="sl-SI"/>
        </w:rPr>
        <w:t>SSR-2/1: 6.36</w:t>
      </w:r>
    </w:p>
  </w:footnote>
  <w:footnote w:id="112">
    <w:p w14:paraId="09639863" w14:textId="0CEAFE01" w:rsidR="00BF743C" w:rsidRPr="00585542" w:rsidRDefault="00BF743C">
      <w:pPr>
        <w:pStyle w:val="Sprotnaopomba-besedilo"/>
        <w:rPr>
          <w:rFonts w:asciiTheme="minorHAnsi" w:hAnsiTheme="minorHAnsi"/>
          <w:lang w:val="sl-SI"/>
        </w:rPr>
      </w:pPr>
      <w:r>
        <w:rPr>
          <w:rStyle w:val="Sprotnaopomba-sklic"/>
        </w:rPr>
        <w:footnoteRef/>
      </w:r>
      <w:r w:rsidRPr="00655FAA">
        <w:rPr>
          <w:lang w:val="sl-SI"/>
        </w:rPr>
        <w:t xml:space="preserve"> </w:t>
      </w:r>
      <w:r w:rsidR="00671C33" w:rsidRPr="00A25557">
        <w:rPr>
          <w:rFonts w:asciiTheme="minorHAnsi" w:hAnsiTheme="minorHAnsi"/>
          <w:lang w:val="sl-SI"/>
        </w:rPr>
        <w:t xml:space="preserve">IAEA </w:t>
      </w:r>
      <w:r>
        <w:rPr>
          <w:rFonts w:asciiTheme="minorHAnsi" w:hAnsiTheme="minorHAnsi"/>
          <w:lang w:val="sl-SI"/>
        </w:rPr>
        <w:t>SSR-2/1 6.43</w:t>
      </w:r>
    </w:p>
  </w:footnote>
  <w:footnote w:id="113">
    <w:p w14:paraId="728408D2" w14:textId="3B0C84E3" w:rsidR="00BF743C" w:rsidRPr="00585542" w:rsidRDefault="00BF743C">
      <w:pPr>
        <w:pStyle w:val="Sprotnaopomba-besedilo"/>
        <w:rPr>
          <w:rFonts w:asciiTheme="minorHAnsi" w:hAnsiTheme="minorHAnsi"/>
          <w:lang w:val="sl-SI"/>
        </w:rPr>
      </w:pPr>
      <w:r>
        <w:rPr>
          <w:rStyle w:val="Sprotnaopomba-sklic"/>
        </w:rPr>
        <w:footnoteRef/>
      </w:r>
      <w:r w:rsidRPr="00655FAA">
        <w:rPr>
          <w:lang w:val="sl-SI"/>
        </w:rPr>
        <w:t xml:space="preserve"> </w:t>
      </w:r>
      <w:r w:rsidR="00671C33" w:rsidRPr="00A25557">
        <w:rPr>
          <w:rFonts w:asciiTheme="minorHAnsi" w:hAnsiTheme="minorHAnsi"/>
          <w:lang w:val="sl-SI"/>
        </w:rPr>
        <w:t xml:space="preserve">IAEA </w:t>
      </w:r>
      <w:r>
        <w:rPr>
          <w:rFonts w:asciiTheme="minorHAnsi" w:hAnsiTheme="minorHAnsi"/>
          <w:lang w:val="sl-SI"/>
        </w:rPr>
        <w:t>SSR-2/1 6.44</w:t>
      </w:r>
    </w:p>
  </w:footnote>
  <w:footnote w:id="114">
    <w:p w14:paraId="3E90F4C6" w14:textId="4685C0B4" w:rsidR="00BF743C" w:rsidRPr="00585542" w:rsidRDefault="00BF743C">
      <w:pPr>
        <w:pStyle w:val="Sprotnaopomba-besedilo"/>
        <w:rPr>
          <w:rFonts w:asciiTheme="minorHAnsi" w:hAnsiTheme="minorHAnsi"/>
          <w:lang w:val="sl-SI"/>
        </w:rPr>
      </w:pPr>
      <w:r>
        <w:rPr>
          <w:rStyle w:val="Sprotnaopomba-sklic"/>
        </w:rPr>
        <w:footnoteRef/>
      </w:r>
      <w:r w:rsidRPr="00655FAA">
        <w:rPr>
          <w:lang w:val="sl-SI"/>
        </w:rPr>
        <w:t xml:space="preserve"> </w:t>
      </w:r>
      <w:r w:rsidR="00671C33" w:rsidRPr="00A25557">
        <w:rPr>
          <w:rFonts w:asciiTheme="minorHAnsi" w:hAnsiTheme="minorHAnsi"/>
          <w:lang w:val="sl-SI"/>
        </w:rPr>
        <w:t xml:space="preserve">IAEA </w:t>
      </w:r>
      <w:r>
        <w:rPr>
          <w:rFonts w:asciiTheme="minorHAnsi" w:hAnsiTheme="minorHAnsi"/>
          <w:lang w:val="sl-SI"/>
        </w:rPr>
        <w:t>SSR-2/1 6.44A</w:t>
      </w:r>
    </w:p>
  </w:footnote>
  <w:footnote w:id="115">
    <w:p w14:paraId="77F8CF62" w14:textId="2DEEF14E" w:rsidR="00BF743C" w:rsidRPr="00585542" w:rsidRDefault="00BF743C">
      <w:pPr>
        <w:pStyle w:val="Sprotnaopomba-besedilo"/>
        <w:rPr>
          <w:rFonts w:asciiTheme="minorHAnsi" w:hAnsiTheme="minorHAnsi"/>
          <w:lang w:val="sl-SI"/>
        </w:rPr>
      </w:pPr>
      <w:r>
        <w:rPr>
          <w:rStyle w:val="Sprotnaopomba-sklic"/>
        </w:rPr>
        <w:footnoteRef/>
      </w:r>
      <w:r w:rsidRPr="00655FAA">
        <w:rPr>
          <w:lang w:val="sl-SI"/>
        </w:rPr>
        <w:t xml:space="preserve"> </w:t>
      </w:r>
      <w:r w:rsidR="00671C33" w:rsidRPr="00A25557">
        <w:rPr>
          <w:rFonts w:asciiTheme="minorHAnsi" w:hAnsiTheme="minorHAnsi"/>
          <w:lang w:val="sl-SI"/>
        </w:rPr>
        <w:t xml:space="preserve">IAEA </w:t>
      </w:r>
      <w:r>
        <w:rPr>
          <w:rFonts w:asciiTheme="minorHAnsi" w:hAnsiTheme="minorHAnsi"/>
          <w:lang w:val="sl-SI"/>
        </w:rPr>
        <w:t>SSR-2/1 6.44D</w:t>
      </w:r>
    </w:p>
  </w:footnote>
  <w:footnote w:id="116">
    <w:p w14:paraId="0A0E7E5A" w14:textId="333C6FC9" w:rsidR="00BF743C" w:rsidRPr="00585542" w:rsidRDefault="00BF743C">
      <w:pPr>
        <w:pStyle w:val="Sprotnaopomba-besedilo"/>
        <w:rPr>
          <w:rFonts w:asciiTheme="minorHAnsi" w:hAnsiTheme="minorHAnsi"/>
          <w:lang w:val="sl-SI"/>
        </w:rPr>
      </w:pPr>
      <w:r>
        <w:rPr>
          <w:rStyle w:val="Sprotnaopomba-sklic"/>
        </w:rPr>
        <w:footnoteRef/>
      </w:r>
      <w:r w:rsidRPr="00655FAA">
        <w:rPr>
          <w:lang w:val="sl-SI"/>
        </w:rPr>
        <w:t xml:space="preserve"> </w:t>
      </w:r>
      <w:r w:rsidR="00671C33" w:rsidRPr="00A25557">
        <w:rPr>
          <w:rFonts w:asciiTheme="minorHAnsi" w:hAnsiTheme="minorHAnsi"/>
          <w:lang w:val="sl-SI"/>
        </w:rPr>
        <w:t xml:space="preserve">IAEA </w:t>
      </w:r>
      <w:r>
        <w:rPr>
          <w:rFonts w:asciiTheme="minorHAnsi" w:hAnsiTheme="minorHAnsi"/>
          <w:lang w:val="sl-SI"/>
        </w:rPr>
        <w:t>SSR-2/1 6.45</w:t>
      </w:r>
    </w:p>
  </w:footnote>
  <w:footnote w:id="117">
    <w:p w14:paraId="29892B84" w14:textId="70BBB36D" w:rsidR="00BF743C" w:rsidRPr="002D1537" w:rsidRDefault="00BF743C">
      <w:pPr>
        <w:pStyle w:val="Sprotnaopomba-besedilo"/>
        <w:rPr>
          <w:rFonts w:asciiTheme="minorHAnsi" w:hAnsiTheme="minorHAnsi"/>
          <w:lang w:val="sl-SI"/>
        </w:rPr>
      </w:pPr>
      <w:r>
        <w:rPr>
          <w:rStyle w:val="Sprotnaopomba-sklic"/>
        </w:rPr>
        <w:footnoteRef/>
      </w:r>
      <w:r w:rsidRPr="00655FAA">
        <w:rPr>
          <w:lang w:val="sl-SI"/>
        </w:rPr>
        <w:t xml:space="preserve"> </w:t>
      </w:r>
      <w:r w:rsidR="00671C33" w:rsidRPr="00A25557">
        <w:rPr>
          <w:rFonts w:asciiTheme="minorHAnsi" w:hAnsiTheme="minorHAnsi"/>
          <w:lang w:val="sl-SI"/>
        </w:rPr>
        <w:t xml:space="preserve">IAEA </w:t>
      </w:r>
      <w:r>
        <w:rPr>
          <w:rFonts w:asciiTheme="minorHAnsi" w:hAnsiTheme="minorHAnsi"/>
          <w:lang w:val="sl-SI"/>
        </w:rPr>
        <w:t>SSR-2/1: 5.33</w:t>
      </w:r>
    </w:p>
  </w:footnote>
  <w:footnote w:id="118">
    <w:p w14:paraId="132BCA60" w14:textId="2173125D" w:rsidR="00BF743C" w:rsidRPr="00D239DA" w:rsidRDefault="00BF743C">
      <w:pPr>
        <w:pStyle w:val="Sprotnaopomba-besedilo"/>
        <w:rPr>
          <w:rFonts w:asciiTheme="minorHAnsi" w:hAnsiTheme="minorHAnsi" w:cstheme="minorHAnsi"/>
          <w:lang w:val="sl-SI"/>
        </w:rPr>
      </w:pPr>
      <w:r w:rsidRPr="00D239DA">
        <w:rPr>
          <w:rStyle w:val="Sprotnaopomba-sklic"/>
          <w:rFonts w:asciiTheme="minorHAnsi" w:hAnsiTheme="minorHAnsi" w:cstheme="minorHAnsi"/>
          <w:sz w:val="20"/>
          <w:szCs w:val="20"/>
          <w:lang w:val="sl-SI"/>
        </w:rPr>
        <w:footnoteRef/>
      </w:r>
      <w:r w:rsidRPr="00D239DA">
        <w:rPr>
          <w:rFonts w:asciiTheme="minorHAnsi" w:hAnsiTheme="minorHAnsi" w:cstheme="minorHAnsi"/>
          <w:lang w:val="sl-SI"/>
        </w:rPr>
        <w:t xml:space="preserve"> Popolna ločenost varnostnih funkcij za različne nivoje </w:t>
      </w:r>
      <w:r w:rsidR="00AD39A3">
        <w:rPr>
          <w:rFonts w:asciiTheme="minorHAnsi" w:hAnsiTheme="minorHAnsi" w:cstheme="minorHAnsi"/>
          <w:lang w:val="sl-SI"/>
        </w:rPr>
        <w:t>obrambe v globino</w:t>
      </w:r>
      <w:r w:rsidRPr="00D239DA">
        <w:rPr>
          <w:rFonts w:asciiTheme="minorHAnsi" w:hAnsiTheme="minorHAnsi" w:cstheme="minorHAnsi"/>
          <w:lang w:val="sl-SI"/>
        </w:rPr>
        <w:t xml:space="preserve"> verjetno nikoli ne bo možna</w:t>
      </w:r>
    </w:p>
  </w:footnote>
  <w:footnote w:id="119">
    <w:p w14:paraId="74ACBF20" w14:textId="1F8B3683" w:rsidR="00BF743C" w:rsidRPr="00585542" w:rsidRDefault="00BF743C">
      <w:pPr>
        <w:pStyle w:val="Sprotnaopomba-besedilo"/>
        <w:rPr>
          <w:rFonts w:asciiTheme="minorHAnsi" w:hAnsiTheme="minorHAnsi"/>
          <w:lang w:val="sl-SI"/>
        </w:rPr>
      </w:pPr>
      <w:r>
        <w:rPr>
          <w:rStyle w:val="Sprotnaopomba-sklic"/>
        </w:rPr>
        <w:footnoteRef/>
      </w:r>
      <w:r>
        <w:t xml:space="preserve"> </w:t>
      </w:r>
      <w:r w:rsidR="00671C33" w:rsidRPr="00A25557">
        <w:rPr>
          <w:rFonts w:asciiTheme="minorHAnsi" w:hAnsiTheme="minorHAnsi"/>
          <w:lang w:val="sl-SI"/>
        </w:rPr>
        <w:t xml:space="preserve">IAEA </w:t>
      </w:r>
      <w:r>
        <w:rPr>
          <w:rFonts w:asciiTheme="minorHAnsi" w:hAnsiTheme="minorHAnsi"/>
          <w:lang w:val="sl-SI"/>
        </w:rPr>
        <w:t xml:space="preserve">SSR-2/1: </w:t>
      </w:r>
      <w:r w:rsidR="00AD39A3">
        <w:rPr>
          <w:rFonts w:asciiTheme="minorHAnsi" w:hAnsiTheme="minorHAnsi"/>
          <w:lang w:val="sl-SI"/>
        </w:rPr>
        <w:t>R</w:t>
      </w:r>
      <w:r>
        <w:rPr>
          <w:rFonts w:asciiTheme="minorHAnsi" w:hAnsiTheme="minorHAnsi"/>
          <w:lang w:val="sl-SI"/>
        </w:rPr>
        <w:t>equirement 77</w:t>
      </w:r>
    </w:p>
  </w:footnote>
  <w:footnote w:id="120">
    <w:p w14:paraId="398EF823" w14:textId="3B1DC5F5" w:rsidR="00BF743C" w:rsidRPr="00585542" w:rsidRDefault="00BF743C">
      <w:pPr>
        <w:pStyle w:val="Sprotnaopomba-besedilo"/>
        <w:rPr>
          <w:rFonts w:asciiTheme="minorHAnsi" w:hAnsiTheme="minorHAnsi"/>
          <w:lang w:val="sl-SI"/>
        </w:rPr>
      </w:pPr>
      <w:r>
        <w:rPr>
          <w:rStyle w:val="Sprotnaopomba-sklic"/>
        </w:rPr>
        <w:footnoteRef/>
      </w:r>
      <w:r w:rsidRPr="00585542">
        <w:rPr>
          <w:lang w:val="sl-SI"/>
        </w:rPr>
        <w:t xml:space="preserve"> </w:t>
      </w:r>
      <w:r w:rsidR="00671C33" w:rsidRPr="00A25557">
        <w:rPr>
          <w:rFonts w:asciiTheme="minorHAnsi" w:hAnsiTheme="minorHAnsi"/>
          <w:lang w:val="sl-SI"/>
        </w:rPr>
        <w:t xml:space="preserve">IAEA </w:t>
      </w:r>
      <w:r>
        <w:rPr>
          <w:rFonts w:asciiTheme="minorHAnsi" w:hAnsiTheme="minorHAnsi"/>
          <w:lang w:val="sl-SI"/>
        </w:rPr>
        <w:t>SSR-2/1: 6.56</w:t>
      </w:r>
    </w:p>
  </w:footnote>
  <w:footnote w:id="121">
    <w:p w14:paraId="18660478" w14:textId="63D9494E" w:rsidR="00BF743C" w:rsidRPr="00585542" w:rsidRDefault="00BF743C">
      <w:pPr>
        <w:pStyle w:val="Sprotnaopomba-besedilo"/>
        <w:rPr>
          <w:rFonts w:asciiTheme="minorHAnsi" w:hAnsiTheme="minorHAnsi"/>
          <w:lang w:val="sl-SI"/>
        </w:rPr>
      </w:pPr>
      <w:r>
        <w:rPr>
          <w:rStyle w:val="Sprotnaopomba-sklic"/>
        </w:rPr>
        <w:footnoteRef/>
      </w:r>
      <w:r w:rsidRPr="00585542">
        <w:rPr>
          <w:lang w:val="sl-SI"/>
        </w:rPr>
        <w:t xml:space="preserve"> </w:t>
      </w:r>
      <w:r w:rsidR="00671C33" w:rsidRPr="00A25557">
        <w:rPr>
          <w:rFonts w:asciiTheme="minorHAnsi" w:hAnsiTheme="minorHAnsi"/>
          <w:lang w:val="sl-SI"/>
        </w:rPr>
        <w:t xml:space="preserve">IAEA </w:t>
      </w:r>
      <w:r>
        <w:rPr>
          <w:rFonts w:asciiTheme="minorHAnsi" w:hAnsiTheme="minorHAnsi"/>
          <w:lang w:val="sl-SI"/>
        </w:rPr>
        <w:t>SSR-2/1: 6.57</w:t>
      </w:r>
    </w:p>
  </w:footnote>
  <w:footnote w:id="122">
    <w:p w14:paraId="46F5B0DC" w14:textId="48EC0796" w:rsidR="00BF743C" w:rsidRPr="00585542" w:rsidRDefault="00BF743C">
      <w:pPr>
        <w:pStyle w:val="Sprotnaopomba-besedilo"/>
        <w:rPr>
          <w:rFonts w:asciiTheme="minorHAnsi" w:hAnsiTheme="minorHAnsi"/>
          <w:lang w:val="sl-SI"/>
        </w:rPr>
      </w:pPr>
      <w:r>
        <w:rPr>
          <w:rStyle w:val="Sprotnaopomba-sklic"/>
        </w:rPr>
        <w:footnoteRef/>
      </w:r>
      <w:r w:rsidRPr="00585542">
        <w:rPr>
          <w:lang w:val="sl-SI"/>
        </w:rPr>
        <w:t xml:space="preserve"> </w:t>
      </w:r>
      <w:r w:rsidR="00671C33" w:rsidRPr="00A25557">
        <w:rPr>
          <w:rFonts w:asciiTheme="minorHAnsi" w:hAnsiTheme="minorHAnsi"/>
          <w:lang w:val="sl-SI"/>
        </w:rPr>
        <w:t xml:space="preserve">IAEA </w:t>
      </w:r>
      <w:r>
        <w:rPr>
          <w:rFonts w:asciiTheme="minorHAnsi" w:hAnsiTheme="minorHAnsi"/>
          <w:lang w:val="sl-SI"/>
        </w:rPr>
        <w:t>SSR-2/1: 6.58</w:t>
      </w:r>
    </w:p>
  </w:footnote>
  <w:footnote w:id="123">
    <w:p w14:paraId="12FB25AD" w14:textId="5C08D2AC" w:rsidR="00BF743C" w:rsidRPr="00F2328C" w:rsidRDefault="00BF743C">
      <w:pPr>
        <w:pStyle w:val="Sprotnaopomba-besedilo"/>
        <w:rPr>
          <w:rFonts w:asciiTheme="minorHAnsi" w:hAnsiTheme="minorHAnsi"/>
          <w:lang w:val="sl-SI"/>
        </w:rPr>
      </w:pPr>
      <w:r>
        <w:rPr>
          <w:rStyle w:val="Sprotnaopomba-sklic"/>
        </w:rPr>
        <w:footnoteRef/>
      </w:r>
      <w:r w:rsidRPr="00655FAA">
        <w:rPr>
          <w:lang w:val="sl-SI"/>
        </w:rPr>
        <w:t xml:space="preserve"> </w:t>
      </w:r>
      <w:r w:rsidR="00671C33" w:rsidRPr="00A25557">
        <w:rPr>
          <w:rFonts w:asciiTheme="minorHAnsi" w:hAnsiTheme="minorHAnsi"/>
          <w:lang w:val="sl-SI"/>
        </w:rPr>
        <w:t xml:space="preserve">IAEA </w:t>
      </w:r>
      <w:r>
        <w:rPr>
          <w:rFonts w:asciiTheme="minorHAnsi" w:hAnsiTheme="minorHAnsi"/>
          <w:lang w:val="sl-SI"/>
        </w:rPr>
        <w:t>SSR-2/1: 5.36</w:t>
      </w:r>
    </w:p>
  </w:footnote>
  <w:footnote w:id="124">
    <w:p w14:paraId="099E225E" w14:textId="2AEFF63C" w:rsidR="00BF743C" w:rsidRPr="00BB02B1" w:rsidRDefault="00BF743C">
      <w:pPr>
        <w:pStyle w:val="Sprotnaopomba-besedilo"/>
        <w:rPr>
          <w:rFonts w:asciiTheme="minorHAnsi" w:hAnsiTheme="minorHAnsi"/>
          <w:lang w:val="sl-SI"/>
        </w:rPr>
      </w:pPr>
      <w:r>
        <w:rPr>
          <w:rStyle w:val="Sprotnaopomba-sklic"/>
        </w:rPr>
        <w:footnoteRef/>
      </w:r>
      <w:r w:rsidRPr="00655FAA">
        <w:rPr>
          <w:lang w:val="sl-SI"/>
        </w:rPr>
        <w:t xml:space="preserve"> </w:t>
      </w:r>
      <w:r w:rsidR="00671C33" w:rsidRPr="00A25557">
        <w:rPr>
          <w:rFonts w:asciiTheme="minorHAnsi" w:hAnsiTheme="minorHAnsi"/>
          <w:lang w:val="sl-SI"/>
        </w:rPr>
        <w:t xml:space="preserve">IAEA </w:t>
      </w:r>
      <w:r>
        <w:rPr>
          <w:rFonts w:asciiTheme="minorHAnsi" w:hAnsiTheme="minorHAnsi"/>
          <w:lang w:val="sl-SI"/>
        </w:rPr>
        <w:t>SSR-2/1: 5.34</w:t>
      </w:r>
    </w:p>
  </w:footnote>
  <w:footnote w:id="125">
    <w:p w14:paraId="3D49163A" w14:textId="4FA70851" w:rsidR="00BF743C" w:rsidRPr="00ED7E37" w:rsidRDefault="00BF743C">
      <w:pPr>
        <w:pStyle w:val="Sprotnaopomba-besedilo"/>
        <w:rPr>
          <w:rFonts w:asciiTheme="minorHAnsi" w:hAnsiTheme="minorHAnsi"/>
          <w:lang w:val="sl-SI"/>
        </w:rPr>
      </w:pPr>
      <w:r>
        <w:rPr>
          <w:rStyle w:val="Sprotnaopomba-sklic"/>
        </w:rPr>
        <w:footnoteRef/>
      </w:r>
      <w:r w:rsidRPr="00655FAA">
        <w:rPr>
          <w:lang w:val="sl-SI"/>
        </w:rPr>
        <w:t xml:space="preserve"> </w:t>
      </w:r>
      <w:r w:rsidR="00671C33" w:rsidRPr="00A25557">
        <w:rPr>
          <w:rFonts w:asciiTheme="minorHAnsi" w:hAnsiTheme="minorHAnsi"/>
          <w:lang w:val="sl-SI"/>
        </w:rPr>
        <w:t xml:space="preserve">IAEA </w:t>
      </w:r>
      <w:r>
        <w:rPr>
          <w:rFonts w:asciiTheme="minorHAnsi" w:hAnsiTheme="minorHAnsi"/>
          <w:lang w:val="sl-SI"/>
        </w:rPr>
        <w:t>SSR-2/1: 5.42</w:t>
      </w:r>
    </w:p>
  </w:footnote>
  <w:footnote w:id="126">
    <w:p w14:paraId="0C259798" w14:textId="20D91438" w:rsidR="00BF743C" w:rsidRPr="00ED7E37" w:rsidRDefault="00BF743C">
      <w:pPr>
        <w:pStyle w:val="Sprotnaopomba-besedilo"/>
        <w:rPr>
          <w:rFonts w:asciiTheme="minorHAnsi" w:hAnsiTheme="minorHAnsi" w:cstheme="minorHAnsi"/>
          <w:lang w:val="sl-SI"/>
        </w:rPr>
      </w:pPr>
      <w:r w:rsidRPr="00ED7E37">
        <w:rPr>
          <w:rStyle w:val="Sprotnaopomba-sklic"/>
          <w:rFonts w:asciiTheme="minorHAnsi" w:hAnsiTheme="minorHAnsi" w:cstheme="minorHAnsi"/>
          <w:sz w:val="20"/>
          <w:szCs w:val="20"/>
        </w:rPr>
        <w:footnoteRef/>
      </w:r>
      <w:r w:rsidRPr="00655FAA">
        <w:rPr>
          <w:rFonts w:asciiTheme="minorHAnsi" w:hAnsiTheme="minorHAnsi" w:cstheme="minorHAnsi"/>
          <w:lang w:val="sl-SI"/>
        </w:rPr>
        <w:t xml:space="preserve"> </w:t>
      </w:r>
      <w:r w:rsidR="00671C33" w:rsidRPr="00A25557">
        <w:rPr>
          <w:rFonts w:asciiTheme="minorHAnsi" w:hAnsiTheme="minorHAnsi"/>
          <w:lang w:val="sl-SI"/>
        </w:rPr>
        <w:t xml:space="preserve">IAEA </w:t>
      </w:r>
      <w:r w:rsidRPr="00655FAA">
        <w:rPr>
          <w:rFonts w:asciiTheme="minorHAnsi" w:hAnsiTheme="minorHAnsi" w:cstheme="minorHAnsi"/>
          <w:lang w:val="sl-SI"/>
        </w:rPr>
        <w:t>SSR-2/1: 5.43</w:t>
      </w:r>
    </w:p>
  </w:footnote>
  <w:footnote w:id="127">
    <w:p w14:paraId="707EBF9F" w14:textId="6AEBCBD6" w:rsidR="00BF743C" w:rsidRPr="006A7126" w:rsidRDefault="00BF743C" w:rsidP="00433A5B">
      <w:pPr>
        <w:pStyle w:val="Sprotnaopomba-besedilo"/>
        <w:rPr>
          <w:rFonts w:asciiTheme="minorHAnsi" w:hAnsiTheme="minorHAnsi"/>
          <w:lang w:val="sl-SI"/>
        </w:rPr>
      </w:pPr>
      <w:r>
        <w:rPr>
          <w:rStyle w:val="Sprotnaopomba-sklic"/>
        </w:rPr>
        <w:footnoteRef/>
      </w:r>
      <w:r w:rsidRPr="00655FAA">
        <w:rPr>
          <w:lang w:val="sl-SI"/>
        </w:rPr>
        <w:t xml:space="preserve"> </w:t>
      </w:r>
      <w:r w:rsidR="00671C33" w:rsidRPr="00A25557">
        <w:rPr>
          <w:rFonts w:asciiTheme="minorHAnsi" w:hAnsiTheme="minorHAnsi"/>
          <w:lang w:val="sl-SI"/>
        </w:rPr>
        <w:t xml:space="preserve">IAEA </w:t>
      </w:r>
      <w:r>
        <w:rPr>
          <w:rFonts w:asciiTheme="minorHAnsi" w:hAnsiTheme="minorHAnsi"/>
          <w:lang w:val="sl-SI"/>
        </w:rPr>
        <w:t>SSR-2/1: 4.16 in 4.19</w:t>
      </w:r>
    </w:p>
  </w:footnote>
  <w:footnote w:id="128">
    <w:p w14:paraId="4141102C" w14:textId="4DA93E7D" w:rsidR="00BF743C" w:rsidRPr="000A4D57" w:rsidRDefault="00BF743C">
      <w:pPr>
        <w:pStyle w:val="Sprotnaopomba-besedilo"/>
        <w:rPr>
          <w:rFonts w:asciiTheme="minorHAnsi" w:hAnsiTheme="minorHAnsi"/>
          <w:lang w:val="sl-SI"/>
        </w:rPr>
      </w:pPr>
      <w:r>
        <w:rPr>
          <w:rStyle w:val="Sprotnaopomba-sklic"/>
        </w:rPr>
        <w:footnoteRef/>
      </w:r>
      <w:r w:rsidRPr="00655FAA">
        <w:rPr>
          <w:lang w:val="sl-SI"/>
        </w:rPr>
        <w:t xml:space="preserve"> </w:t>
      </w:r>
      <w:r w:rsidR="00671C33" w:rsidRPr="00A25557">
        <w:rPr>
          <w:rFonts w:asciiTheme="minorHAnsi" w:hAnsiTheme="minorHAnsi"/>
          <w:lang w:val="sl-SI"/>
        </w:rPr>
        <w:t xml:space="preserve">IAEA </w:t>
      </w:r>
      <w:r>
        <w:rPr>
          <w:rFonts w:asciiTheme="minorHAnsi" w:hAnsiTheme="minorHAnsi"/>
          <w:lang w:val="sl-SI"/>
        </w:rPr>
        <w:t>SSR-2/1</w:t>
      </w:r>
      <w:r w:rsidR="00671C33">
        <w:rPr>
          <w:rFonts w:asciiTheme="minorHAnsi" w:hAnsiTheme="minorHAnsi"/>
          <w:lang w:val="sl-SI"/>
        </w:rPr>
        <w:t>:</w:t>
      </w:r>
      <w:r>
        <w:rPr>
          <w:rFonts w:asciiTheme="minorHAnsi" w:hAnsiTheme="minorHAnsi"/>
          <w:lang w:val="sl-SI"/>
        </w:rPr>
        <w:t xml:space="preserve"> 6.54</w:t>
      </w:r>
    </w:p>
  </w:footnote>
  <w:footnote w:id="129">
    <w:p w14:paraId="78C62188" w14:textId="4BADDA45" w:rsidR="00D842EC" w:rsidRPr="00D842EC" w:rsidRDefault="00D842EC">
      <w:pPr>
        <w:pStyle w:val="Sprotnaopomba-besedilo"/>
        <w:rPr>
          <w:rFonts w:asciiTheme="minorHAnsi" w:hAnsiTheme="minorHAnsi"/>
          <w:lang w:val="sl-SI"/>
        </w:rPr>
      </w:pPr>
      <w:r>
        <w:rPr>
          <w:rStyle w:val="Sprotnaopomba-sklic"/>
        </w:rPr>
        <w:footnoteRef/>
      </w:r>
      <w:r>
        <w:t xml:space="preserve"> </w:t>
      </w:r>
      <w:r>
        <w:rPr>
          <w:rFonts w:asciiTheme="minorHAnsi" w:hAnsiTheme="minorHAnsi"/>
          <w:lang w:val="sl-SI"/>
        </w:rPr>
        <w:t>WENRA SRL 2020, SV6.2</w:t>
      </w:r>
    </w:p>
  </w:footnote>
  <w:footnote w:id="130">
    <w:p w14:paraId="02271279" w14:textId="52043BAE" w:rsidR="00D842EC" w:rsidRPr="00D842EC" w:rsidRDefault="00D842EC">
      <w:pPr>
        <w:pStyle w:val="Sprotnaopomba-besedilo"/>
        <w:rPr>
          <w:rFonts w:asciiTheme="minorHAnsi" w:hAnsiTheme="minorHAnsi"/>
          <w:lang w:val="sl-SI"/>
        </w:rPr>
      </w:pPr>
      <w:r>
        <w:rPr>
          <w:rStyle w:val="Sprotnaopomba-sklic"/>
        </w:rPr>
        <w:footnoteRef/>
      </w:r>
      <w:r>
        <w:t xml:space="preserve"> </w:t>
      </w:r>
      <w:r>
        <w:rPr>
          <w:rFonts w:asciiTheme="minorHAnsi" w:hAnsiTheme="minorHAnsi"/>
          <w:lang w:val="sl-SI"/>
        </w:rPr>
        <w:t>WENRA SRL 2020, SV6.4</w:t>
      </w:r>
    </w:p>
  </w:footnote>
  <w:footnote w:id="131">
    <w:p w14:paraId="19C42FA5" w14:textId="26CDE3D3" w:rsidR="003270CD" w:rsidRPr="00D842EC" w:rsidRDefault="00D842EC">
      <w:pPr>
        <w:pStyle w:val="Sprotnaopomba-besedilo"/>
        <w:rPr>
          <w:rFonts w:asciiTheme="minorHAnsi" w:hAnsiTheme="minorHAnsi"/>
          <w:lang w:val="sl-SI"/>
        </w:rPr>
      </w:pPr>
      <w:r>
        <w:rPr>
          <w:rStyle w:val="Sprotnaopomba-sklic"/>
        </w:rPr>
        <w:footnoteRef/>
      </w:r>
      <w:r>
        <w:t xml:space="preserve"> </w:t>
      </w:r>
      <w:r>
        <w:rPr>
          <w:rFonts w:asciiTheme="minorHAnsi" w:hAnsiTheme="minorHAnsi"/>
          <w:lang w:val="sl-SI"/>
        </w:rPr>
        <w:t>WENRA SRL 2020, SV6.5</w:t>
      </w:r>
      <w:r w:rsidR="002B5F0A">
        <w:rPr>
          <w:rFonts w:asciiTheme="minorHAnsi" w:hAnsiTheme="minorHAnsi"/>
          <w:lang w:val="sl-SI"/>
        </w:rPr>
        <w:t xml:space="preserve">, </w:t>
      </w:r>
      <w:r w:rsidR="003270CD" w:rsidRPr="00AB4DF6">
        <w:rPr>
          <w:rFonts w:asciiTheme="minorHAnsi" w:hAnsiTheme="minorHAnsi"/>
          <w:lang w:val="sl-SI"/>
        </w:rPr>
        <w:t>Glej tudi pojem »požarni sektor« v 2. členu pravilnika.</w:t>
      </w:r>
    </w:p>
  </w:footnote>
  <w:footnote w:id="132">
    <w:p w14:paraId="705D0B17" w14:textId="21F2651D" w:rsidR="00E456EF" w:rsidRPr="00E456EF" w:rsidRDefault="00E456EF">
      <w:pPr>
        <w:pStyle w:val="Sprotnaopomba-besedilo"/>
        <w:rPr>
          <w:rFonts w:asciiTheme="minorHAnsi" w:hAnsiTheme="minorHAnsi"/>
          <w:lang w:val="sl-SI"/>
        </w:rPr>
      </w:pPr>
      <w:r>
        <w:rPr>
          <w:rStyle w:val="Sprotnaopomba-sklic"/>
        </w:rPr>
        <w:footnoteRef/>
      </w:r>
      <w:r>
        <w:t xml:space="preserve"> </w:t>
      </w:r>
      <w:r>
        <w:rPr>
          <w:rFonts w:asciiTheme="minorHAnsi" w:hAnsiTheme="minorHAnsi"/>
          <w:lang w:val="sl-SI"/>
        </w:rPr>
        <w:t>WENRA SRL 2020, SV6.8</w:t>
      </w:r>
    </w:p>
  </w:footnote>
  <w:footnote w:id="133">
    <w:p w14:paraId="190504A9" w14:textId="77139294" w:rsidR="00E456EF" w:rsidRPr="00AB4DF6" w:rsidRDefault="00E456EF">
      <w:pPr>
        <w:pStyle w:val="Sprotnaopomba-besedilo"/>
        <w:rPr>
          <w:rFonts w:asciiTheme="minorHAnsi" w:hAnsiTheme="minorHAnsi"/>
          <w:lang w:val="sl-SI"/>
        </w:rPr>
      </w:pPr>
      <w:r w:rsidRPr="00AB4DF6">
        <w:rPr>
          <w:rStyle w:val="Sprotnaopomba-sklic"/>
        </w:rPr>
        <w:footnoteRef/>
      </w:r>
      <w:r w:rsidRPr="00AB4DF6">
        <w:t xml:space="preserve"> </w:t>
      </w:r>
      <w:r w:rsidRPr="00AB4DF6">
        <w:rPr>
          <w:rFonts w:asciiTheme="minorHAnsi" w:hAnsiTheme="minorHAnsi"/>
          <w:lang w:val="sl-SI"/>
        </w:rPr>
        <w:t>WENRA SRL 202</w:t>
      </w:r>
      <w:r w:rsidR="00DF3D54" w:rsidRPr="00AB4DF6">
        <w:rPr>
          <w:rFonts w:asciiTheme="minorHAnsi" w:hAnsiTheme="minorHAnsi"/>
          <w:lang w:val="sl-SI"/>
        </w:rPr>
        <w:t>0</w:t>
      </w:r>
      <w:r w:rsidRPr="00AB4DF6">
        <w:rPr>
          <w:rFonts w:asciiTheme="minorHAnsi" w:hAnsiTheme="minorHAnsi"/>
          <w:lang w:val="sl-SI"/>
        </w:rPr>
        <w:t>, SV6.8</w:t>
      </w:r>
    </w:p>
  </w:footnote>
  <w:footnote w:id="134">
    <w:p w14:paraId="5105FF5C" w14:textId="0E677B80" w:rsidR="00E456EF" w:rsidRPr="00AB4DF6" w:rsidRDefault="00E456EF">
      <w:pPr>
        <w:pStyle w:val="Sprotnaopomba-besedilo"/>
        <w:rPr>
          <w:rFonts w:asciiTheme="minorHAnsi" w:hAnsiTheme="minorHAnsi"/>
          <w:lang w:val="sl-SI"/>
        </w:rPr>
      </w:pPr>
      <w:r w:rsidRPr="00AB4DF6">
        <w:rPr>
          <w:rStyle w:val="Sprotnaopomba-sklic"/>
        </w:rPr>
        <w:footnoteRef/>
      </w:r>
      <w:r w:rsidRPr="00AB4DF6">
        <w:t xml:space="preserve"> </w:t>
      </w:r>
      <w:r w:rsidRPr="00AB4DF6">
        <w:rPr>
          <w:rFonts w:asciiTheme="minorHAnsi" w:hAnsiTheme="minorHAnsi"/>
          <w:lang w:val="sl-SI"/>
        </w:rPr>
        <w:t>WENRA SRL 202</w:t>
      </w:r>
      <w:r w:rsidR="00DF3D54" w:rsidRPr="00AB4DF6">
        <w:rPr>
          <w:rFonts w:asciiTheme="minorHAnsi" w:hAnsiTheme="minorHAnsi"/>
          <w:lang w:val="sl-SI"/>
        </w:rPr>
        <w:t>0</w:t>
      </w:r>
      <w:r w:rsidRPr="00AB4DF6">
        <w:rPr>
          <w:rFonts w:asciiTheme="minorHAnsi" w:hAnsiTheme="minorHAnsi"/>
          <w:lang w:val="sl-SI"/>
        </w:rPr>
        <w:t>, SV6.6</w:t>
      </w:r>
    </w:p>
  </w:footnote>
  <w:footnote w:id="135">
    <w:p w14:paraId="423E8DC7" w14:textId="70CF237D" w:rsidR="00BF743C" w:rsidRPr="00AB4DF6" w:rsidRDefault="00BF743C">
      <w:pPr>
        <w:pStyle w:val="Sprotnaopomba-besedilo"/>
        <w:rPr>
          <w:rFonts w:asciiTheme="minorHAnsi" w:hAnsiTheme="minorHAnsi"/>
          <w:lang w:val="sl-SI"/>
        </w:rPr>
      </w:pPr>
      <w:r w:rsidRPr="00AB4DF6">
        <w:rPr>
          <w:rStyle w:val="Sprotnaopomba-sklic"/>
        </w:rPr>
        <w:footnoteRef/>
      </w:r>
      <w:r w:rsidRPr="00AB4DF6">
        <w:rPr>
          <w:lang w:val="sl-SI"/>
        </w:rPr>
        <w:t xml:space="preserve"> </w:t>
      </w:r>
      <w:r w:rsidR="00671C33" w:rsidRPr="00A25557">
        <w:rPr>
          <w:rFonts w:asciiTheme="minorHAnsi" w:hAnsiTheme="minorHAnsi"/>
          <w:lang w:val="sl-SI"/>
        </w:rPr>
        <w:t xml:space="preserve">IAEA </w:t>
      </w:r>
      <w:r w:rsidRPr="00AB4DF6">
        <w:rPr>
          <w:rFonts w:asciiTheme="minorHAnsi" w:hAnsiTheme="minorHAnsi"/>
          <w:lang w:val="sl-SI"/>
        </w:rPr>
        <w:t>SSR-2/2: 5.23</w:t>
      </w:r>
    </w:p>
  </w:footnote>
  <w:footnote w:id="136">
    <w:p w14:paraId="1A1825F6" w14:textId="1ED9D953" w:rsidR="00E456EF" w:rsidRPr="00E456EF" w:rsidRDefault="00E456EF">
      <w:pPr>
        <w:pStyle w:val="Sprotnaopomba-besedilo"/>
        <w:rPr>
          <w:rFonts w:asciiTheme="minorHAnsi" w:hAnsiTheme="minorHAnsi"/>
          <w:lang w:val="sl-SI"/>
        </w:rPr>
      </w:pPr>
      <w:r w:rsidRPr="00AB4DF6">
        <w:rPr>
          <w:rStyle w:val="Sprotnaopomba-sklic"/>
        </w:rPr>
        <w:footnoteRef/>
      </w:r>
      <w:r w:rsidRPr="00AB4DF6">
        <w:t xml:space="preserve"> </w:t>
      </w:r>
      <w:r w:rsidRPr="00AB4DF6">
        <w:rPr>
          <w:rFonts w:asciiTheme="minorHAnsi" w:hAnsiTheme="minorHAnsi"/>
          <w:lang w:val="sl-SI"/>
        </w:rPr>
        <w:t>WENRA SRL 2020, SV6.</w:t>
      </w:r>
      <w:r w:rsidR="00DF3D54" w:rsidRPr="00AB4DF6">
        <w:rPr>
          <w:rFonts w:asciiTheme="minorHAnsi" w:hAnsiTheme="minorHAnsi"/>
          <w:lang w:val="sl-SI"/>
        </w:rPr>
        <w:t>1</w:t>
      </w:r>
      <w:r w:rsidRPr="00AB4DF6">
        <w:rPr>
          <w:rFonts w:asciiTheme="minorHAnsi" w:hAnsiTheme="minorHAnsi"/>
          <w:lang w:val="sl-SI"/>
        </w:rPr>
        <w:t>3</w:t>
      </w:r>
    </w:p>
  </w:footnote>
  <w:footnote w:id="137">
    <w:p w14:paraId="599EE5B8" w14:textId="1737723B" w:rsidR="00BF743C" w:rsidRPr="00585542" w:rsidRDefault="00BF743C">
      <w:pPr>
        <w:pStyle w:val="Sprotnaopomba-besedilo"/>
        <w:rPr>
          <w:rFonts w:asciiTheme="minorHAnsi" w:hAnsiTheme="minorHAnsi"/>
          <w:lang w:val="sl-SI"/>
        </w:rPr>
      </w:pPr>
      <w:r>
        <w:rPr>
          <w:rStyle w:val="Sprotnaopomba-sklic"/>
        </w:rPr>
        <w:footnoteRef/>
      </w:r>
      <w:r w:rsidRPr="00585542">
        <w:rPr>
          <w:lang w:val="sl-SI"/>
        </w:rPr>
        <w:t xml:space="preserve"> </w:t>
      </w:r>
      <w:r w:rsidR="00671C33" w:rsidRPr="00A25557">
        <w:rPr>
          <w:rFonts w:asciiTheme="minorHAnsi" w:hAnsiTheme="minorHAnsi"/>
          <w:lang w:val="sl-SI"/>
        </w:rPr>
        <w:t xml:space="preserve">IAEA </w:t>
      </w:r>
      <w:r>
        <w:rPr>
          <w:rFonts w:asciiTheme="minorHAnsi" w:hAnsiTheme="minorHAnsi"/>
          <w:lang w:val="sl-SI"/>
        </w:rPr>
        <w:t>SSR-2/1 5.29 (točka c) glede zanesljivosti DEC SSK</w:t>
      </w:r>
    </w:p>
  </w:footnote>
  <w:footnote w:id="138">
    <w:p w14:paraId="2C720655" w14:textId="1F3FB0FD" w:rsidR="00BF743C" w:rsidRPr="009369B2" w:rsidRDefault="00BF743C">
      <w:pPr>
        <w:pStyle w:val="Sprotnaopomba-besedilo"/>
        <w:rPr>
          <w:rFonts w:asciiTheme="minorHAnsi" w:hAnsiTheme="minorHAnsi" w:cstheme="minorHAnsi"/>
          <w:lang w:val="sl-SI"/>
        </w:rPr>
      </w:pPr>
      <w:r w:rsidRPr="009369B2">
        <w:rPr>
          <w:rStyle w:val="Sprotnaopomba-sklic"/>
          <w:rFonts w:asciiTheme="minorHAnsi" w:hAnsiTheme="minorHAnsi" w:cstheme="minorHAnsi"/>
          <w:sz w:val="20"/>
          <w:szCs w:val="20"/>
          <w:lang w:val="sl-SI"/>
        </w:rPr>
        <w:footnoteRef/>
      </w:r>
      <w:r w:rsidRPr="009369B2">
        <w:rPr>
          <w:rFonts w:asciiTheme="minorHAnsi" w:hAnsiTheme="minorHAnsi" w:cstheme="minorHAnsi"/>
          <w:lang w:val="sl-SI"/>
        </w:rPr>
        <w:t xml:space="preserve"> WENRA </w:t>
      </w:r>
      <w:r w:rsidRPr="002B5F0A">
        <w:rPr>
          <w:rFonts w:asciiTheme="minorHAnsi" w:hAnsiTheme="minorHAnsi" w:cstheme="minorHAnsi"/>
        </w:rPr>
        <w:t>S</w:t>
      </w:r>
      <w:r w:rsidR="002B5F0A" w:rsidRPr="002B5F0A">
        <w:rPr>
          <w:rFonts w:asciiTheme="minorHAnsi" w:hAnsiTheme="minorHAnsi" w:cstheme="minorHAnsi"/>
        </w:rPr>
        <w:t xml:space="preserve">afety </w:t>
      </w:r>
      <w:r w:rsidRPr="002B5F0A">
        <w:rPr>
          <w:rFonts w:asciiTheme="minorHAnsi" w:hAnsiTheme="minorHAnsi" w:cstheme="minorHAnsi"/>
        </w:rPr>
        <w:t>O</w:t>
      </w:r>
      <w:r w:rsidR="002B5F0A" w:rsidRPr="002B5F0A">
        <w:rPr>
          <w:rFonts w:asciiTheme="minorHAnsi" w:hAnsiTheme="minorHAnsi" w:cstheme="minorHAnsi"/>
        </w:rPr>
        <w:t>bjectives for new Nuclear Power Plants</w:t>
      </w:r>
      <w:r w:rsidRPr="009369B2">
        <w:rPr>
          <w:rFonts w:asciiTheme="minorHAnsi" w:hAnsiTheme="minorHAnsi" w:cstheme="minorHAnsi"/>
          <w:lang w:val="sl-SI"/>
        </w:rPr>
        <w:t>, O3</w:t>
      </w:r>
    </w:p>
  </w:footnote>
  <w:footnote w:id="139">
    <w:p w14:paraId="2269B81F" w14:textId="09877CC9" w:rsidR="00DD048A" w:rsidRPr="00DD048A" w:rsidRDefault="00DD048A">
      <w:pPr>
        <w:pStyle w:val="Sprotnaopomba-besedilo"/>
        <w:rPr>
          <w:rFonts w:asciiTheme="minorHAnsi" w:hAnsiTheme="minorHAnsi"/>
          <w:lang w:val="sl-SI"/>
        </w:rPr>
      </w:pPr>
      <w:r>
        <w:rPr>
          <w:rStyle w:val="Sprotnaopomba-sklic"/>
        </w:rPr>
        <w:footnoteRef/>
      </w:r>
      <w:r>
        <w:t xml:space="preserve"> </w:t>
      </w:r>
      <w:r>
        <w:rPr>
          <w:rFonts w:asciiTheme="minorHAnsi" w:hAnsiTheme="minorHAnsi"/>
          <w:lang w:val="sl-SI"/>
        </w:rPr>
        <w:t xml:space="preserve">Na podlagi WENRA SRL 2020 </w:t>
      </w:r>
      <w:r w:rsidRPr="002B5F0A">
        <w:rPr>
          <w:rFonts w:asciiTheme="minorHAnsi" w:hAnsiTheme="minorHAnsi"/>
        </w:rPr>
        <w:t>Issue</w:t>
      </w:r>
      <w:r>
        <w:rPr>
          <w:rFonts w:asciiTheme="minorHAnsi" w:hAnsiTheme="minorHAnsi"/>
          <w:lang w:val="sl-SI"/>
        </w:rPr>
        <w:t xml:space="preserve"> TU, ki dosedanje naravne nevarnosti razširi v zunanje nevarnosti</w:t>
      </w:r>
    </w:p>
  </w:footnote>
  <w:footnote w:id="140">
    <w:p w14:paraId="7E620CE2" w14:textId="2FDDA4E9" w:rsidR="00FD32D0" w:rsidRPr="00DD048A" w:rsidRDefault="00FD32D0" w:rsidP="00FD32D0">
      <w:pPr>
        <w:pStyle w:val="Sprotnaopomba-besedilo"/>
        <w:rPr>
          <w:rFonts w:asciiTheme="minorHAnsi" w:hAnsiTheme="minorHAnsi"/>
          <w:lang w:val="sl-SI"/>
        </w:rPr>
      </w:pPr>
      <w:r>
        <w:rPr>
          <w:rStyle w:val="Sprotnaopomba-sklic"/>
        </w:rPr>
        <w:footnoteRef/>
      </w:r>
      <w:r>
        <w:t xml:space="preserve"> </w:t>
      </w:r>
      <w:r>
        <w:rPr>
          <w:rFonts w:asciiTheme="minorHAnsi" w:hAnsiTheme="minorHAnsi"/>
          <w:lang w:val="sl-SI"/>
        </w:rPr>
        <w:t xml:space="preserve">Na podlagi WENRA SRL 2020 </w:t>
      </w:r>
      <w:r w:rsidRPr="002B5F0A">
        <w:rPr>
          <w:rFonts w:asciiTheme="minorHAnsi" w:hAnsiTheme="minorHAnsi"/>
        </w:rPr>
        <w:t>Issue</w:t>
      </w:r>
      <w:r>
        <w:rPr>
          <w:rFonts w:asciiTheme="minorHAnsi" w:hAnsiTheme="minorHAnsi"/>
          <w:lang w:val="sl-SI"/>
        </w:rPr>
        <w:t xml:space="preserve"> SV, ki uvaja notranje nevarnosti</w:t>
      </w:r>
      <w:r w:rsidR="0054598C">
        <w:rPr>
          <w:rFonts w:asciiTheme="minorHAnsi" w:hAnsiTheme="minorHAnsi"/>
          <w:lang w:val="sl-SI"/>
        </w:rPr>
        <w:t xml:space="preserve"> v </w:t>
      </w:r>
      <w:r w:rsidR="00B22C1A">
        <w:rPr>
          <w:rFonts w:asciiTheme="minorHAnsi" w:hAnsiTheme="minorHAnsi"/>
          <w:lang w:val="sl-SI"/>
        </w:rPr>
        <w:t xml:space="preserve">že </w:t>
      </w:r>
      <w:r w:rsidR="0054598C">
        <w:rPr>
          <w:rFonts w:asciiTheme="minorHAnsi" w:hAnsiTheme="minorHAnsi"/>
          <w:lang w:val="sl-SI"/>
        </w:rPr>
        <w:t>prej</w:t>
      </w:r>
      <w:r w:rsidR="00B22C1A">
        <w:rPr>
          <w:rFonts w:asciiTheme="minorHAnsi" w:hAnsiTheme="minorHAnsi"/>
          <w:lang w:val="sl-SI"/>
        </w:rPr>
        <w:t xml:space="preserve"> določeno</w:t>
      </w:r>
      <w:r w:rsidR="0054598C">
        <w:rPr>
          <w:rFonts w:asciiTheme="minorHAnsi" w:hAnsiTheme="minorHAnsi"/>
          <w:lang w:val="sl-SI"/>
        </w:rPr>
        <w:t xml:space="preserve"> vsebino Zaščita pred notranjimi požari</w:t>
      </w:r>
    </w:p>
  </w:footnote>
  <w:footnote w:id="141">
    <w:p w14:paraId="7029A31B" w14:textId="371DC44A" w:rsidR="00B22C1A" w:rsidRPr="009369B2" w:rsidRDefault="00B22C1A" w:rsidP="00B22C1A">
      <w:pPr>
        <w:pStyle w:val="Sprotnaopomba-besedilo"/>
        <w:rPr>
          <w:rFonts w:asciiTheme="minorHAnsi" w:hAnsiTheme="minorHAnsi" w:cstheme="minorHAnsi"/>
          <w:lang w:val="sl-SI"/>
        </w:rPr>
      </w:pPr>
      <w:r w:rsidRPr="009369B2">
        <w:rPr>
          <w:rStyle w:val="Sprotnaopomba-sklic"/>
          <w:rFonts w:asciiTheme="minorHAnsi" w:hAnsiTheme="minorHAnsi" w:cstheme="minorHAnsi"/>
          <w:sz w:val="20"/>
          <w:szCs w:val="20"/>
          <w:lang w:val="sl-SI"/>
        </w:rPr>
        <w:footnoteRef/>
      </w:r>
      <w:r w:rsidRPr="009369B2">
        <w:rPr>
          <w:rFonts w:asciiTheme="minorHAnsi" w:hAnsiTheme="minorHAnsi" w:cstheme="minorHAnsi"/>
          <w:lang w:val="sl-SI"/>
        </w:rPr>
        <w:t xml:space="preserve"> </w:t>
      </w:r>
      <w:r w:rsidRPr="00FB158C">
        <w:rPr>
          <w:rFonts w:asciiTheme="minorHAnsi" w:hAnsiTheme="minorHAnsi" w:cstheme="minorHAnsi"/>
          <w:lang w:val="sl-SI"/>
        </w:rPr>
        <w:t>Notranje nevarnosti se začnejo znotraj območja lokacije, ki je opredeljeno kot geografsko območje, ki vsebuje</w:t>
      </w:r>
      <w:r>
        <w:rPr>
          <w:rFonts w:asciiTheme="minorHAnsi" w:hAnsiTheme="minorHAnsi" w:cstheme="minorHAnsi"/>
          <w:lang w:val="sl-SI"/>
        </w:rPr>
        <w:t xml:space="preserve"> objekt</w:t>
      </w:r>
      <w:r w:rsidRPr="00FB158C">
        <w:rPr>
          <w:rFonts w:asciiTheme="minorHAnsi" w:hAnsiTheme="minorHAnsi" w:cstheme="minorHAnsi"/>
          <w:lang w:val="sl-SI"/>
        </w:rPr>
        <w:t>. Ograjen</w:t>
      </w:r>
      <w:r>
        <w:rPr>
          <w:rFonts w:asciiTheme="minorHAnsi" w:hAnsiTheme="minorHAnsi" w:cstheme="minorHAnsi"/>
          <w:lang w:val="sl-SI"/>
        </w:rPr>
        <w:t>o</w:t>
      </w:r>
      <w:r w:rsidRPr="00FB158C">
        <w:rPr>
          <w:rFonts w:asciiTheme="minorHAnsi" w:hAnsiTheme="minorHAnsi" w:cstheme="minorHAnsi"/>
          <w:lang w:val="sl-SI"/>
        </w:rPr>
        <w:t xml:space="preserve"> je s fizično pregrado, ki preprečuje nepooblaščen dostop in </w:t>
      </w:r>
      <w:r>
        <w:rPr>
          <w:rFonts w:asciiTheme="minorHAnsi" w:hAnsiTheme="minorHAnsi" w:cstheme="minorHAnsi"/>
          <w:lang w:val="sl-SI"/>
        </w:rPr>
        <w:t xml:space="preserve">omogoča upravljavcu </w:t>
      </w:r>
      <w:r w:rsidRPr="00FB158C">
        <w:rPr>
          <w:rFonts w:asciiTheme="minorHAnsi" w:hAnsiTheme="minorHAnsi" w:cstheme="minorHAnsi"/>
          <w:lang w:val="sl-SI"/>
        </w:rPr>
        <w:t>upravljanje</w:t>
      </w:r>
      <w:r>
        <w:rPr>
          <w:rFonts w:asciiTheme="minorHAnsi" w:hAnsiTheme="minorHAnsi" w:cstheme="minorHAnsi"/>
          <w:lang w:val="sl-SI"/>
        </w:rPr>
        <w:t xml:space="preserve"> z objektom </w:t>
      </w:r>
      <w:r w:rsidRPr="00FB158C">
        <w:rPr>
          <w:rFonts w:asciiTheme="minorHAnsi" w:hAnsiTheme="minorHAnsi" w:cstheme="minorHAnsi"/>
          <w:lang w:val="sl-SI"/>
        </w:rPr>
        <w:t xml:space="preserve">(v skladu z IAEA SSG-3 in IAEA </w:t>
      </w:r>
      <w:r>
        <w:rPr>
          <w:rFonts w:asciiTheme="minorHAnsi" w:hAnsiTheme="minorHAnsi" w:cstheme="minorHAnsi"/>
          <w:lang w:val="sl-SI"/>
        </w:rPr>
        <w:t>Glossary</w:t>
      </w:r>
      <w:r w:rsidRPr="00FB158C">
        <w:rPr>
          <w:rFonts w:asciiTheme="minorHAnsi" w:hAnsiTheme="minorHAnsi" w:cstheme="minorHAnsi"/>
          <w:lang w:val="sl-SI"/>
        </w:rPr>
        <w:t>).</w:t>
      </w:r>
      <w:r>
        <w:rPr>
          <w:rFonts w:asciiTheme="minorHAnsi" w:hAnsiTheme="minorHAnsi" w:cstheme="minorHAnsi"/>
          <w:lang w:val="sl-SI"/>
        </w:rPr>
        <w:t xml:space="preserve"> </w:t>
      </w:r>
    </w:p>
  </w:footnote>
  <w:footnote w:id="142">
    <w:p w14:paraId="4D96CB41" w14:textId="01F616CC" w:rsidR="000C540F" w:rsidRPr="009369B2" w:rsidRDefault="000C540F" w:rsidP="000C540F">
      <w:pPr>
        <w:pStyle w:val="Sprotnaopomba-besedilo"/>
        <w:rPr>
          <w:rFonts w:asciiTheme="minorHAnsi" w:hAnsiTheme="minorHAnsi" w:cstheme="minorHAnsi"/>
          <w:lang w:val="sl-SI"/>
        </w:rPr>
      </w:pPr>
      <w:r w:rsidRPr="009369B2">
        <w:rPr>
          <w:rStyle w:val="Sprotnaopomba-sklic"/>
          <w:rFonts w:asciiTheme="minorHAnsi" w:hAnsiTheme="minorHAnsi" w:cstheme="minorHAnsi"/>
          <w:sz w:val="20"/>
          <w:szCs w:val="20"/>
          <w:lang w:val="sl-SI"/>
        </w:rPr>
        <w:footnoteRef/>
      </w:r>
      <w:r w:rsidRPr="009369B2">
        <w:rPr>
          <w:rFonts w:asciiTheme="minorHAnsi" w:hAnsiTheme="minorHAnsi" w:cstheme="minorHAnsi"/>
          <w:lang w:val="sl-SI"/>
        </w:rPr>
        <w:t xml:space="preserve"> </w:t>
      </w:r>
      <w:r w:rsidRPr="002A0EB9">
        <w:rPr>
          <w:rFonts w:asciiTheme="minorHAnsi" w:hAnsiTheme="minorHAnsi" w:cstheme="minorHAnsi"/>
          <w:lang w:val="sl-SI"/>
        </w:rPr>
        <w:t>Vir nevarnosti razumemo kot določeno lokacijo ali SS</w:t>
      </w:r>
      <w:r>
        <w:rPr>
          <w:rFonts w:asciiTheme="minorHAnsi" w:hAnsiTheme="minorHAnsi" w:cstheme="minorHAnsi"/>
          <w:lang w:val="sl-SI"/>
        </w:rPr>
        <w:t>K</w:t>
      </w:r>
      <w:r w:rsidRPr="002A0EB9">
        <w:rPr>
          <w:rFonts w:asciiTheme="minorHAnsi" w:hAnsiTheme="minorHAnsi" w:cstheme="minorHAnsi"/>
          <w:lang w:val="sl-SI"/>
        </w:rPr>
        <w:t>, iz katere izvira nevarnost. Na primer, dva rezervoarja</w:t>
      </w:r>
      <w:r w:rsidR="00B22C1A">
        <w:rPr>
          <w:rFonts w:asciiTheme="minorHAnsi" w:hAnsiTheme="minorHAnsi" w:cstheme="minorHAnsi"/>
          <w:lang w:val="sl-SI"/>
        </w:rPr>
        <w:t xml:space="preserve"> </w:t>
      </w:r>
      <w:r w:rsidR="000A0B90">
        <w:rPr>
          <w:rFonts w:asciiTheme="minorHAnsi" w:hAnsiTheme="minorHAnsi" w:cstheme="minorHAnsi"/>
          <w:lang w:val="sl-SI"/>
        </w:rPr>
        <w:t>z</w:t>
      </w:r>
      <w:r w:rsidRPr="002A0EB9">
        <w:rPr>
          <w:rFonts w:asciiTheme="minorHAnsi" w:hAnsiTheme="minorHAnsi" w:cstheme="minorHAnsi"/>
          <w:lang w:val="sl-SI"/>
        </w:rPr>
        <w:t xml:space="preserve"> vod</w:t>
      </w:r>
      <w:r w:rsidR="000A0B90">
        <w:rPr>
          <w:rFonts w:asciiTheme="minorHAnsi" w:hAnsiTheme="minorHAnsi" w:cstheme="minorHAnsi"/>
          <w:lang w:val="sl-SI"/>
        </w:rPr>
        <w:t>o</w:t>
      </w:r>
      <w:r w:rsidRPr="002A0EB9">
        <w:rPr>
          <w:rFonts w:asciiTheme="minorHAnsi" w:hAnsiTheme="minorHAnsi" w:cstheme="minorHAnsi"/>
          <w:lang w:val="sl-SI"/>
        </w:rPr>
        <w:t xml:space="preserve"> sta dva različna potencialna vira nevarnosti za notranje poplave.</w:t>
      </w:r>
    </w:p>
  </w:footnote>
  <w:footnote w:id="143">
    <w:p w14:paraId="7B1F9BED" w14:textId="1690692A" w:rsidR="00A56CF9" w:rsidRPr="009369B2" w:rsidRDefault="00A56CF9" w:rsidP="00A56CF9">
      <w:pPr>
        <w:pStyle w:val="Sprotnaopomba-besedilo"/>
        <w:rPr>
          <w:rFonts w:asciiTheme="minorHAnsi" w:hAnsiTheme="minorHAnsi" w:cstheme="minorHAnsi"/>
          <w:lang w:val="sl-SI"/>
        </w:rPr>
      </w:pPr>
      <w:r w:rsidRPr="009369B2">
        <w:rPr>
          <w:rStyle w:val="Sprotnaopomba-sklic"/>
          <w:rFonts w:asciiTheme="minorHAnsi" w:hAnsiTheme="minorHAnsi" w:cstheme="minorHAnsi"/>
          <w:sz w:val="20"/>
          <w:szCs w:val="20"/>
          <w:lang w:val="sl-SI"/>
        </w:rPr>
        <w:footnoteRef/>
      </w:r>
      <w:r w:rsidRPr="009369B2">
        <w:rPr>
          <w:rFonts w:asciiTheme="minorHAnsi" w:hAnsiTheme="minorHAnsi" w:cstheme="minorHAnsi"/>
          <w:lang w:val="sl-SI"/>
        </w:rPr>
        <w:t xml:space="preserve"> </w:t>
      </w:r>
      <w:r w:rsidRPr="00C40F83">
        <w:rPr>
          <w:rFonts w:asciiTheme="minorHAnsi" w:hAnsiTheme="minorHAnsi" w:cstheme="minorHAnsi"/>
          <w:lang w:val="sl-SI"/>
        </w:rPr>
        <w:t xml:space="preserve">Projektna osnova je lahko prvotna projektna osnova </w:t>
      </w:r>
      <w:r w:rsidR="000A0B90">
        <w:rPr>
          <w:rFonts w:asciiTheme="minorHAnsi" w:hAnsiTheme="minorHAnsi" w:cstheme="minorHAnsi"/>
          <w:lang w:val="sl-SI"/>
        </w:rPr>
        <w:t>objekta, lahko pa je to</w:t>
      </w:r>
      <w:r w:rsidRPr="00C40F83">
        <w:rPr>
          <w:rFonts w:asciiTheme="minorHAnsi" w:hAnsiTheme="minorHAnsi" w:cstheme="minorHAnsi"/>
          <w:lang w:val="sl-SI"/>
        </w:rPr>
        <w:t xml:space="preserve"> pregledan</w:t>
      </w:r>
      <w:r>
        <w:rPr>
          <w:rFonts w:asciiTheme="minorHAnsi" w:hAnsiTheme="minorHAnsi" w:cstheme="minorHAnsi"/>
          <w:lang w:val="sl-SI"/>
        </w:rPr>
        <w:t>a</w:t>
      </w:r>
      <w:r w:rsidR="000A0B90">
        <w:rPr>
          <w:rFonts w:asciiTheme="minorHAnsi" w:hAnsiTheme="minorHAnsi" w:cstheme="minorHAnsi"/>
          <w:lang w:val="sl-SI"/>
        </w:rPr>
        <w:t xml:space="preserve"> ali </w:t>
      </w:r>
      <w:r>
        <w:rPr>
          <w:rFonts w:asciiTheme="minorHAnsi" w:hAnsiTheme="minorHAnsi" w:cstheme="minorHAnsi"/>
          <w:lang w:val="sl-SI"/>
        </w:rPr>
        <w:t>popravljena</w:t>
      </w:r>
      <w:r w:rsidRPr="00C40F83">
        <w:rPr>
          <w:rFonts w:asciiTheme="minorHAnsi" w:hAnsiTheme="minorHAnsi" w:cstheme="minorHAnsi"/>
          <w:lang w:val="sl-SI"/>
        </w:rPr>
        <w:t xml:space="preserve"> </w:t>
      </w:r>
      <w:r>
        <w:rPr>
          <w:rFonts w:asciiTheme="minorHAnsi" w:hAnsiTheme="minorHAnsi" w:cstheme="minorHAnsi"/>
          <w:lang w:val="sl-SI"/>
        </w:rPr>
        <w:t>projektna osnova</w:t>
      </w:r>
      <w:r w:rsidRPr="00C40F83">
        <w:rPr>
          <w:rFonts w:asciiTheme="minorHAnsi" w:hAnsiTheme="minorHAnsi" w:cstheme="minorHAnsi"/>
          <w:lang w:val="sl-SI"/>
        </w:rPr>
        <w:t xml:space="preserve">, na primer po </w:t>
      </w:r>
      <w:r w:rsidR="000A0B90">
        <w:rPr>
          <w:rFonts w:asciiTheme="minorHAnsi" w:hAnsiTheme="minorHAnsi" w:cstheme="minorHAnsi"/>
          <w:lang w:val="sl-SI"/>
        </w:rPr>
        <w:t>občasnem varnostnem pregledu</w:t>
      </w:r>
      <w:r w:rsidRPr="00C40F83">
        <w:rPr>
          <w:rFonts w:asciiTheme="minorHAnsi" w:hAnsiTheme="minorHAnsi" w:cstheme="minorHAnsi"/>
          <w:lang w:val="sl-SI"/>
        </w:rPr>
        <w:t>.</w:t>
      </w:r>
    </w:p>
  </w:footnote>
  <w:footnote w:id="144">
    <w:p w14:paraId="3FDEE715" w14:textId="195A415E" w:rsidR="00BF743C" w:rsidRPr="00DA12BD" w:rsidRDefault="00BF743C">
      <w:pPr>
        <w:pStyle w:val="Sprotnaopomba-besedilo"/>
        <w:rPr>
          <w:rFonts w:asciiTheme="minorHAnsi" w:hAnsiTheme="minorHAnsi" w:cstheme="minorHAnsi"/>
          <w:lang w:val="sl-SI"/>
        </w:rPr>
      </w:pPr>
      <w:r w:rsidRPr="00DA12BD">
        <w:rPr>
          <w:rStyle w:val="Sprotnaopomba-sklic"/>
          <w:rFonts w:asciiTheme="minorHAnsi" w:hAnsiTheme="minorHAnsi" w:cstheme="minorHAnsi"/>
          <w:lang w:val="sl-SI"/>
        </w:rPr>
        <w:footnoteRef/>
      </w:r>
      <w:r w:rsidRPr="00DA12BD">
        <w:rPr>
          <w:rFonts w:asciiTheme="minorHAnsi" w:hAnsiTheme="minorHAnsi" w:cstheme="minorHAnsi"/>
          <w:lang w:val="sl-SI"/>
        </w:rPr>
        <w:t xml:space="preserve"> IAEA SSR-3 Requirement 35, kar je uporabljeno delno v 4. členu kot 1</w:t>
      </w:r>
      <w:r w:rsidR="00A70719">
        <w:rPr>
          <w:rFonts w:asciiTheme="minorHAnsi" w:hAnsiTheme="minorHAnsi" w:cstheme="minorHAnsi"/>
          <w:lang w:val="sl-SI"/>
        </w:rPr>
        <w:t>5</w:t>
      </w:r>
      <w:r w:rsidRPr="00DA12BD">
        <w:rPr>
          <w:rFonts w:asciiTheme="minorHAnsi" w:hAnsiTheme="minorHAnsi" w:cstheme="minorHAnsi"/>
          <w:lang w:val="sl-SI"/>
        </w:rPr>
        <w:t xml:space="preserve">. </w:t>
      </w:r>
      <w:r w:rsidR="00A70719">
        <w:rPr>
          <w:rFonts w:asciiTheme="minorHAnsi" w:hAnsiTheme="minorHAnsi" w:cstheme="minorHAnsi"/>
          <w:lang w:val="sl-SI"/>
        </w:rPr>
        <w:t>točka 1. odstavka</w:t>
      </w:r>
      <w:r w:rsidRPr="00DA12BD">
        <w:rPr>
          <w:rFonts w:asciiTheme="minorHAnsi" w:hAnsiTheme="minorHAnsi" w:cstheme="minorHAnsi"/>
          <w:lang w:val="sl-SI"/>
        </w:rPr>
        <w:t xml:space="preserve"> in delno na tem mestu v prilogi 2.</w:t>
      </w:r>
    </w:p>
  </w:footnote>
  <w:footnote w:id="145">
    <w:p w14:paraId="7C155FAE" w14:textId="4A9E7C7A" w:rsidR="00BF743C" w:rsidRPr="00DA12BD" w:rsidRDefault="00BF743C">
      <w:pPr>
        <w:pStyle w:val="Sprotnaopomba-besedilo"/>
        <w:rPr>
          <w:rFonts w:asciiTheme="minorHAnsi" w:hAnsiTheme="minorHAnsi"/>
          <w:lang w:val="sl-SI"/>
        </w:rPr>
      </w:pPr>
      <w:r>
        <w:rPr>
          <w:rStyle w:val="Sprotnaopomba-sklic"/>
        </w:rPr>
        <w:footnoteRef/>
      </w:r>
      <w:r w:rsidRPr="00655FAA">
        <w:rPr>
          <w:lang w:val="sl-SI"/>
        </w:rPr>
        <w:t xml:space="preserve"> </w:t>
      </w:r>
      <w:r w:rsidRPr="00DA12BD">
        <w:rPr>
          <w:rFonts w:asciiTheme="minorHAnsi" w:hAnsiTheme="minorHAnsi"/>
          <w:lang w:val="sl-SI"/>
        </w:rPr>
        <w:t>Podaljšana zaustavitev je bolj obširno določena v poglavju 20 priloge 2.</w:t>
      </w:r>
    </w:p>
  </w:footnote>
  <w:footnote w:id="146">
    <w:p w14:paraId="5523D8A4" w14:textId="2D0CE126" w:rsidR="00052139" w:rsidRPr="00052139" w:rsidRDefault="00052139" w:rsidP="00052139">
      <w:pPr>
        <w:pStyle w:val="Sprotnaopomba-besedilo"/>
        <w:rPr>
          <w:rFonts w:asciiTheme="minorHAnsi" w:hAnsiTheme="minorHAnsi"/>
          <w:lang w:val="sl-SI"/>
        </w:rPr>
      </w:pPr>
      <w:r>
        <w:rPr>
          <w:rStyle w:val="Sprotnaopomba-sklic"/>
        </w:rPr>
        <w:footnoteRef/>
      </w:r>
      <w:r>
        <w:t xml:space="preserve"> </w:t>
      </w:r>
      <w:r w:rsidRPr="00052139">
        <w:rPr>
          <w:rFonts w:asciiTheme="minorHAnsi" w:hAnsiTheme="minorHAnsi" w:cstheme="minorHAnsi"/>
        </w:rPr>
        <w:t xml:space="preserve">IAEA NS-R-4, 6.65. </w:t>
      </w:r>
      <w:r w:rsidRPr="00052139">
        <w:rPr>
          <w:rFonts w:asciiTheme="minorHAnsi" w:hAnsiTheme="minorHAnsi" w:cstheme="minorHAnsi"/>
          <w:i/>
          <w:iCs/>
        </w:rPr>
        <w:t>Research reactors are flexible in nature and they may be in various different states. Special precautions shall be taken in the design in relation to the utilization and modification of the research reactor to ensure that the configuration of the reactor is known at all times. In particular, special consideration shall be given to experimental equipment</w:t>
      </w:r>
      <w:r w:rsidR="002B5F0A">
        <w:rPr>
          <w:rFonts w:asciiTheme="minorHAnsi" w:hAnsiTheme="minorHAnsi" w:cstheme="minorHAnsi"/>
          <w:i/>
          <w:iCs/>
        </w:rPr>
        <w:t>…</w:t>
      </w:r>
    </w:p>
  </w:footnote>
  <w:footnote w:id="147">
    <w:p w14:paraId="558F728E" w14:textId="3B9FBA2D" w:rsidR="00BF743C" w:rsidRPr="00DA12BD" w:rsidRDefault="00BF743C">
      <w:pPr>
        <w:pStyle w:val="Sprotnaopomba-besedilo"/>
        <w:rPr>
          <w:rFonts w:asciiTheme="minorHAnsi" w:hAnsiTheme="minorHAnsi" w:cstheme="minorHAnsi"/>
          <w:lang w:val="sl-SI"/>
        </w:rPr>
      </w:pPr>
      <w:r w:rsidRPr="00DA12BD">
        <w:rPr>
          <w:rStyle w:val="Sprotnaopomba-sklic"/>
          <w:rFonts w:asciiTheme="minorHAnsi" w:hAnsiTheme="minorHAnsi" w:cstheme="minorHAnsi"/>
          <w:sz w:val="20"/>
          <w:szCs w:val="20"/>
          <w:lang w:val="sl-SI"/>
        </w:rPr>
        <w:footnoteRef/>
      </w:r>
      <w:r w:rsidRPr="00DA12BD">
        <w:rPr>
          <w:rFonts w:asciiTheme="minorHAnsi" w:hAnsiTheme="minorHAnsi" w:cstheme="minorHAnsi"/>
          <w:lang w:val="sl-SI"/>
        </w:rPr>
        <w:t xml:space="preserve"> Pojem iz IAEA SSR-3: »</w:t>
      </w:r>
      <w:r w:rsidRPr="006D2D6D">
        <w:rPr>
          <w:rFonts w:asciiTheme="minorHAnsi" w:hAnsiTheme="minorHAnsi" w:cstheme="minorHAnsi"/>
          <w:i/>
          <w:iCs/>
          <w:lang w:val="sl-SI"/>
        </w:rPr>
        <w:t>Raziskovalni reaktor v podaljšani zaustavitvi je tak, ki ne obratuje več in ni bila sprejeta odločitev o njegovi razgradnji ali o bodočnosti reaktorja, to je ali bo nadaljeval z obratovanjem ali bil razgrajen. Dolga obdobja zaustavitve zaradi vzdrževanja ali uvedbe projektov sprememb se ne smatrajo kot podaljšana zaustavitev.</w:t>
      </w:r>
      <w:r w:rsidRPr="00DA12BD">
        <w:rPr>
          <w:rFonts w:asciiTheme="minorHAnsi" w:hAnsiTheme="minorHAnsi" w:cstheme="minorHAnsi"/>
          <w:lang w:val="sl-SI"/>
        </w:rPr>
        <w:t>«</w:t>
      </w:r>
    </w:p>
  </w:footnote>
  <w:footnote w:id="148">
    <w:p w14:paraId="35FFEC45" w14:textId="63390A00" w:rsidR="00BF743C" w:rsidRPr="00A026C4" w:rsidRDefault="00BF743C">
      <w:pPr>
        <w:pStyle w:val="Sprotnaopomba-besedilo"/>
        <w:rPr>
          <w:rFonts w:asciiTheme="minorHAnsi" w:hAnsiTheme="minorHAnsi"/>
          <w:lang w:val="sl-SI"/>
        </w:rPr>
      </w:pPr>
      <w:r w:rsidRPr="00DA12BD">
        <w:rPr>
          <w:rStyle w:val="Sprotnaopomba-sklic"/>
          <w:rFonts w:asciiTheme="minorHAnsi" w:hAnsiTheme="minorHAnsi" w:cstheme="minorHAnsi"/>
          <w:sz w:val="20"/>
          <w:szCs w:val="20"/>
          <w:lang w:val="sl-SI"/>
        </w:rPr>
        <w:footnoteRef/>
      </w:r>
      <w:r w:rsidRPr="00DA12BD">
        <w:rPr>
          <w:rFonts w:asciiTheme="minorHAnsi" w:hAnsiTheme="minorHAnsi" w:cstheme="minorHAnsi"/>
          <w:lang w:val="sl-SI"/>
        </w:rPr>
        <w:t xml:space="preserve"> IAEA SSR-3 Requirement 87: </w:t>
      </w:r>
      <w:r w:rsidRPr="002B5F0A">
        <w:rPr>
          <w:rFonts w:asciiTheme="minorHAnsi" w:hAnsiTheme="minorHAnsi" w:cstheme="minorHAnsi"/>
        </w:rPr>
        <w:t>Extended shutdown</w:t>
      </w:r>
      <w:r w:rsidRPr="00DA12BD">
        <w:rPr>
          <w:rFonts w:asciiTheme="minorHAnsi" w:hAnsiTheme="minorHAnsi" w:cstheme="minorHAnsi"/>
          <w:lang w:val="sl-SI"/>
        </w:rPr>
        <w:t>, členi 7.123 do 7.125. V poglavju 20 je dodan samo preveden tekst teh členov. Iz poglavja 5 priloge 2 je brisan 6. odstavek, ki ga nadomešča tu dodani tekst.</w:t>
      </w:r>
    </w:p>
  </w:footnote>
  <w:footnote w:id="149">
    <w:p w14:paraId="148474AD" w14:textId="11E6670D" w:rsidR="00BF743C" w:rsidRPr="009E49E0" w:rsidRDefault="00BF743C">
      <w:pPr>
        <w:pStyle w:val="Sprotnaopomba-besedilo"/>
        <w:rPr>
          <w:rFonts w:asciiTheme="minorHAnsi" w:hAnsiTheme="minorHAnsi" w:cstheme="minorHAnsi"/>
          <w:lang w:val="sl-SI"/>
        </w:rPr>
      </w:pPr>
      <w:r w:rsidRPr="009E49E0">
        <w:rPr>
          <w:rStyle w:val="Sprotnaopomba-sklic"/>
          <w:rFonts w:asciiTheme="minorHAnsi" w:hAnsiTheme="minorHAnsi" w:cstheme="minorHAnsi"/>
          <w:sz w:val="20"/>
          <w:szCs w:val="20"/>
          <w:lang w:val="sl-SI"/>
        </w:rPr>
        <w:footnoteRef/>
      </w:r>
      <w:r w:rsidRPr="009E49E0">
        <w:rPr>
          <w:rFonts w:asciiTheme="minorHAnsi" w:hAnsiTheme="minorHAnsi" w:cstheme="minorHAnsi"/>
          <w:lang w:val="sl-SI"/>
        </w:rPr>
        <w:t xml:space="preserve"> Za skladišče nizko</w:t>
      </w:r>
      <w:r w:rsidR="00826B1F">
        <w:rPr>
          <w:rFonts w:asciiTheme="minorHAnsi" w:hAnsiTheme="minorHAnsi" w:cstheme="minorHAnsi"/>
          <w:lang w:val="sl-SI"/>
        </w:rPr>
        <w:t>-</w:t>
      </w:r>
      <w:r w:rsidRPr="009E49E0">
        <w:rPr>
          <w:rFonts w:asciiTheme="minorHAnsi" w:hAnsiTheme="minorHAnsi" w:cstheme="minorHAnsi"/>
          <w:lang w:val="sl-SI"/>
        </w:rPr>
        <w:t xml:space="preserve"> in srednjeradioaktivnih odpadkov smo "doglednem" popravili v "kratkem". </w:t>
      </w:r>
      <w:r w:rsidR="00A70719">
        <w:rPr>
          <w:rFonts w:asciiTheme="minorHAnsi" w:hAnsiTheme="minorHAnsi" w:cstheme="minorHAnsi"/>
          <w:lang w:val="sl-SI"/>
        </w:rPr>
        <w:t xml:space="preserve">Tudi tukaj je </w:t>
      </w:r>
      <w:r w:rsidRPr="009E49E0">
        <w:rPr>
          <w:rFonts w:asciiTheme="minorHAnsi" w:hAnsiTheme="minorHAnsi" w:cstheme="minorHAnsi"/>
          <w:lang w:val="sl-SI"/>
        </w:rPr>
        <w:t>smiselno, da se tako popravi.</w:t>
      </w:r>
    </w:p>
  </w:footnote>
  <w:footnote w:id="150">
    <w:p w14:paraId="648E2A4D" w14:textId="05E19FB9" w:rsidR="00BF743C" w:rsidRPr="00585542" w:rsidRDefault="00BF743C" w:rsidP="00BE329C">
      <w:pPr>
        <w:pStyle w:val="Sprotnaopomba-besedilo"/>
        <w:rPr>
          <w:rFonts w:asciiTheme="minorHAnsi" w:hAnsiTheme="minorHAnsi" w:cstheme="minorHAnsi"/>
          <w:lang w:val="sl-SI"/>
        </w:rPr>
      </w:pPr>
      <w:r w:rsidRPr="00AB4DF6">
        <w:rPr>
          <w:rStyle w:val="Sprotnaopomba-sklic"/>
          <w:rFonts w:asciiTheme="minorHAnsi" w:hAnsiTheme="minorHAnsi" w:cstheme="minorHAnsi"/>
          <w:sz w:val="20"/>
          <w:szCs w:val="20"/>
        </w:rPr>
        <w:footnoteRef/>
      </w:r>
      <w:r w:rsidRPr="00AB4DF6">
        <w:rPr>
          <w:rFonts w:asciiTheme="minorHAnsi" w:hAnsiTheme="minorHAnsi" w:cstheme="minorHAnsi"/>
        </w:rPr>
        <w:t xml:space="preserve"> WENRA </w:t>
      </w:r>
      <w:r w:rsidR="00294415" w:rsidRPr="00AB4DF6">
        <w:rPr>
          <w:rFonts w:asciiTheme="minorHAnsi" w:hAnsiTheme="minorHAnsi" w:cstheme="minorHAnsi"/>
        </w:rPr>
        <w:t xml:space="preserve">Radioactive Waste Disposal Facilities SRL </w:t>
      </w:r>
      <w:r w:rsidRPr="00AB4DF6">
        <w:rPr>
          <w:rFonts w:asciiTheme="minorHAnsi" w:hAnsiTheme="minorHAnsi" w:cstheme="minorHAnsi"/>
        </w:rPr>
        <w:t>DI-41 “</w:t>
      </w:r>
      <w:r w:rsidRPr="002B5F0A">
        <w:rPr>
          <w:rFonts w:asciiTheme="minorHAnsi" w:hAnsiTheme="minorHAnsi" w:cstheme="minorHAnsi"/>
          <w:i/>
          <w:iCs/>
        </w:rPr>
        <w:t>The licensee shall have a process for identifying any conflicting design requirements from different regulatory regimes and seeking to resolve them.</w:t>
      </w:r>
      <w:r w:rsidRPr="00585542">
        <w:rPr>
          <w:rFonts w:asciiTheme="minorHAnsi" w:hAnsiTheme="minorHAnsi" w:cstheme="minorHAnsi"/>
        </w:rPr>
        <w:t>”</w:t>
      </w:r>
    </w:p>
  </w:footnote>
  <w:footnote w:id="151">
    <w:p w14:paraId="07D50595" w14:textId="300A06AF" w:rsidR="00BF743C" w:rsidRPr="00F66E06" w:rsidRDefault="00BF743C">
      <w:pPr>
        <w:pStyle w:val="Sprotnaopomba-besedilo"/>
        <w:rPr>
          <w:rFonts w:asciiTheme="minorHAnsi" w:hAnsiTheme="minorHAnsi" w:cstheme="minorHAnsi"/>
          <w:lang w:val="sl-SI"/>
        </w:rPr>
      </w:pPr>
      <w:r w:rsidRPr="00F66E06">
        <w:rPr>
          <w:rStyle w:val="Sprotnaopomba-sklic"/>
          <w:rFonts w:asciiTheme="minorHAnsi" w:hAnsiTheme="minorHAnsi" w:cstheme="minorHAnsi"/>
          <w:sz w:val="20"/>
          <w:szCs w:val="20"/>
          <w:lang w:val="sl-SI"/>
        </w:rPr>
        <w:footnoteRef/>
      </w:r>
      <w:r w:rsidRPr="00F66E06">
        <w:rPr>
          <w:rFonts w:asciiTheme="minorHAnsi" w:hAnsiTheme="minorHAnsi" w:cstheme="minorHAnsi"/>
          <w:lang w:val="sl-SI"/>
        </w:rPr>
        <w:t xml:space="preserve"> Bolj splošno zapisano in bolj podobno zahtevam za elektrarno – ni nujno, da investitor ali upravljavec projektirata odlagališče. Enako velja za spremembe v točki 4 in 5 spodaj.</w:t>
      </w:r>
    </w:p>
  </w:footnote>
  <w:footnote w:id="152">
    <w:p w14:paraId="6EA224AA" w14:textId="0150EFB7" w:rsidR="00BF743C" w:rsidRPr="00A70719" w:rsidRDefault="00BF743C" w:rsidP="00A70719">
      <w:pPr>
        <w:rPr>
          <w:rFonts w:asciiTheme="minorHAnsi" w:hAnsiTheme="minorHAnsi" w:cstheme="minorHAnsi"/>
          <w:sz w:val="20"/>
          <w:szCs w:val="20"/>
        </w:rPr>
      </w:pPr>
      <w:r w:rsidRPr="00EE129D">
        <w:rPr>
          <w:rStyle w:val="Sprotnaopomba-sklic"/>
          <w:rFonts w:asciiTheme="minorHAnsi" w:hAnsiTheme="minorHAnsi" w:cstheme="minorHAnsi"/>
          <w:sz w:val="20"/>
          <w:szCs w:val="20"/>
        </w:rPr>
        <w:footnoteRef/>
      </w:r>
      <w:r w:rsidRPr="00EE129D">
        <w:rPr>
          <w:rFonts w:asciiTheme="minorHAnsi" w:hAnsiTheme="minorHAnsi" w:cstheme="minorHAnsi"/>
          <w:sz w:val="20"/>
          <w:szCs w:val="20"/>
        </w:rPr>
        <w:t xml:space="preserve"> </w:t>
      </w:r>
      <w:r w:rsidR="001641BA" w:rsidRPr="001641BA">
        <w:rPr>
          <w:rFonts w:asciiTheme="minorHAnsi" w:eastAsiaTheme="minorHAnsi" w:hAnsiTheme="minorHAnsi" w:cstheme="minorHAnsi"/>
          <w:sz w:val="20"/>
          <w:szCs w:val="20"/>
          <w:lang w:eastAsia="en-US"/>
        </w:rPr>
        <w:t xml:space="preserve">IAEA </w:t>
      </w:r>
      <w:r w:rsidRPr="00EE129D">
        <w:rPr>
          <w:rFonts w:asciiTheme="minorHAnsi" w:eastAsiaTheme="minorHAnsi" w:hAnsiTheme="minorHAnsi" w:cstheme="minorHAnsi"/>
          <w:sz w:val="20"/>
          <w:szCs w:val="20"/>
          <w:lang w:eastAsia="en-US"/>
        </w:rPr>
        <w:t>SSR-5</w:t>
      </w:r>
      <w:r w:rsidR="002B5F0A">
        <w:rPr>
          <w:rFonts w:asciiTheme="minorHAnsi" w:eastAsiaTheme="minorHAnsi" w:hAnsiTheme="minorHAnsi" w:cstheme="minorHAnsi"/>
          <w:sz w:val="20"/>
          <w:szCs w:val="20"/>
          <w:lang w:eastAsia="en-US"/>
        </w:rPr>
        <w:t>, 5.2.</w:t>
      </w:r>
      <w:r w:rsidRPr="00EE129D">
        <w:rPr>
          <w:rFonts w:asciiTheme="minorHAnsi" w:eastAsiaTheme="minorHAnsi" w:hAnsiTheme="minorHAnsi" w:cstheme="minorHAnsi"/>
          <w:sz w:val="20"/>
          <w:szCs w:val="20"/>
          <w:lang w:eastAsia="en-US"/>
        </w:rPr>
        <w:t xml:space="preserve"> </w:t>
      </w:r>
      <w:proofErr w:type="spellStart"/>
      <w:r w:rsidRPr="001641BA">
        <w:rPr>
          <w:rFonts w:asciiTheme="minorHAnsi" w:eastAsiaTheme="minorHAnsi" w:hAnsiTheme="minorHAnsi" w:cstheme="minorHAnsi"/>
          <w:sz w:val="20"/>
          <w:szCs w:val="20"/>
          <w:lang w:eastAsia="en-US"/>
        </w:rPr>
        <w:t>Modelling</w:t>
      </w:r>
      <w:proofErr w:type="spellEnd"/>
      <w:r w:rsidRPr="00A174A3">
        <w:rPr>
          <w:rFonts w:asciiTheme="minorHAnsi" w:eastAsiaTheme="minorHAnsi" w:hAnsiTheme="minorHAnsi" w:cstheme="minorHAnsi"/>
          <w:i/>
          <w:iCs/>
          <w:sz w:val="20"/>
          <w:szCs w:val="20"/>
          <w:lang w:val="en-GB" w:eastAsia="en-US"/>
        </w:rPr>
        <w:t xml:space="preserve"> and/or testing of the behaviour of waste forms has to be undertaken to ensure the physical and chemical stability of the different waste packages and unpackaged waste under the conditions expected in the disposal facility, and to ensure their adequate performance in the event of anticipated operational occurrences or accidents</w:t>
      </w:r>
      <w:r w:rsidRPr="00EE129D">
        <w:rPr>
          <w:rFonts w:asciiTheme="minorHAnsi" w:eastAsiaTheme="minorHAnsi" w:hAnsiTheme="minorHAnsi" w:cstheme="minorHAnsi"/>
          <w:sz w:val="20"/>
          <w:szCs w:val="20"/>
          <w:lang w:eastAsia="en-US"/>
        </w:rPr>
        <w:t>.</w:t>
      </w:r>
    </w:p>
  </w:footnote>
  <w:footnote w:id="153">
    <w:p w14:paraId="5D6586D7" w14:textId="77777777" w:rsidR="00BF743C" w:rsidRPr="00A174A3" w:rsidRDefault="00BF743C" w:rsidP="00A174A3">
      <w:pPr>
        <w:pStyle w:val="Sprotnaopomba-besedilo"/>
        <w:rPr>
          <w:rFonts w:asciiTheme="minorHAnsi" w:hAnsiTheme="minorHAnsi"/>
          <w:i/>
          <w:iCs/>
        </w:rPr>
      </w:pPr>
      <w:r w:rsidRPr="00EE129D">
        <w:rPr>
          <w:rStyle w:val="Sprotnaopomba-sklic"/>
          <w:rFonts w:asciiTheme="minorHAnsi" w:hAnsiTheme="minorHAnsi" w:cstheme="minorHAnsi"/>
          <w:sz w:val="20"/>
          <w:szCs w:val="20"/>
        </w:rPr>
        <w:footnoteRef/>
      </w:r>
      <w:r w:rsidRPr="00EE129D">
        <w:rPr>
          <w:rFonts w:asciiTheme="minorHAnsi" w:hAnsiTheme="minorHAnsi" w:cstheme="minorHAnsi"/>
        </w:rPr>
        <w:t xml:space="preserve"> </w:t>
      </w:r>
      <w:r w:rsidRPr="00A174A3">
        <w:rPr>
          <w:rFonts w:asciiTheme="minorHAnsi" w:eastAsiaTheme="minorHAnsi" w:hAnsiTheme="minorHAnsi" w:cstheme="minorHAnsi"/>
          <w:i/>
          <w:iCs/>
          <w:lang w:eastAsia="en-US"/>
        </w:rPr>
        <w:t>Backfilling and the placement of seals or caps may be delayed for a period after the completion of waste emplacement, for example, to allow for monitoring to assess aspects relating to safety after closure or for reasons relating to public acceptability. If such features are not to be put in place for a period of time after the completion of waste emplacement, then the implications for safety during operation and after closure have to be considered in the safety case.</w:t>
      </w:r>
    </w:p>
  </w:footnote>
  <w:footnote w:id="154">
    <w:p w14:paraId="1FB97CE9" w14:textId="1E26AE78" w:rsidR="00BF743C" w:rsidRPr="0023746C" w:rsidRDefault="00BF743C" w:rsidP="0023746C">
      <w:pPr>
        <w:rPr>
          <w:lang w:val="en-GB"/>
        </w:rPr>
      </w:pPr>
      <w:r w:rsidRPr="00101355">
        <w:rPr>
          <w:rStyle w:val="Sprotnaopomba-sklic"/>
          <w:rFonts w:asciiTheme="minorHAnsi" w:hAnsiTheme="minorHAnsi" w:cstheme="minorHAnsi"/>
          <w:sz w:val="20"/>
          <w:szCs w:val="20"/>
        </w:rPr>
        <w:footnoteRef/>
      </w:r>
      <w:r w:rsidRPr="00101355">
        <w:rPr>
          <w:rFonts w:asciiTheme="minorHAnsi" w:hAnsiTheme="minorHAnsi" w:cstheme="minorHAnsi"/>
          <w:sz w:val="20"/>
          <w:szCs w:val="20"/>
        </w:rPr>
        <w:t xml:space="preserve"> </w:t>
      </w:r>
      <w:r w:rsidR="001641BA" w:rsidRPr="001641BA">
        <w:rPr>
          <w:rFonts w:asciiTheme="minorHAnsi" w:eastAsiaTheme="minorHAnsi" w:hAnsiTheme="minorHAnsi" w:cstheme="minorHAnsi"/>
          <w:sz w:val="20"/>
          <w:szCs w:val="20"/>
          <w:lang w:val="en-GB" w:eastAsia="en-US"/>
        </w:rPr>
        <w:t xml:space="preserve">IAEA </w:t>
      </w:r>
      <w:r w:rsidRPr="0023746C">
        <w:rPr>
          <w:rFonts w:asciiTheme="minorHAnsi" w:eastAsiaTheme="minorHAnsi" w:hAnsiTheme="minorHAnsi" w:cstheme="minorHAnsi"/>
          <w:sz w:val="20"/>
          <w:szCs w:val="20"/>
          <w:lang w:val="en-GB" w:eastAsia="en-US"/>
        </w:rPr>
        <w:t>SSR-5</w:t>
      </w:r>
      <w:r w:rsidR="007919D7">
        <w:rPr>
          <w:rFonts w:asciiTheme="minorHAnsi" w:eastAsiaTheme="minorHAnsi" w:hAnsiTheme="minorHAnsi" w:cstheme="minorHAnsi"/>
          <w:sz w:val="20"/>
          <w:szCs w:val="20"/>
          <w:lang w:val="en-GB" w:eastAsia="en-US"/>
        </w:rPr>
        <w:t>, 5.7.</w:t>
      </w:r>
      <w:r w:rsidRPr="0023746C">
        <w:rPr>
          <w:rFonts w:asciiTheme="minorHAnsi" w:eastAsiaTheme="minorHAnsi" w:hAnsiTheme="minorHAnsi" w:cstheme="minorHAnsi"/>
          <w:sz w:val="20"/>
          <w:szCs w:val="20"/>
          <w:lang w:val="en-GB" w:eastAsia="en-US"/>
        </w:rPr>
        <w:t xml:space="preserve"> </w:t>
      </w:r>
      <w:r w:rsidRPr="0023746C">
        <w:rPr>
          <w:rFonts w:asciiTheme="minorHAnsi" w:eastAsiaTheme="minorHAnsi" w:hAnsiTheme="minorHAnsi" w:cstheme="minorHAnsi"/>
          <w:i/>
          <w:iCs/>
          <w:sz w:val="20"/>
          <w:szCs w:val="20"/>
          <w:lang w:val="en-GB" w:eastAsia="en-US"/>
        </w:rPr>
        <w:t>The risk of intrusion into a disposal facility for radioactive waste may be reduced over a longer timescale than that foreseen for active controls by the use of passive controls, such as the preservation of information by the use of markers and archives, including international archives</w:t>
      </w:r>
      <w:r w:rsidRPr="0023746C">
        <w:rPr>
          <w:rFonts w:asciiTheme="minorHAnsi" w:eastAsiaTheme="minorHAnsi" w:hAnsiTheme="minorHAnsi" w:cstheme="minorHAnsi"/>
          <w:sz w:val="20"/>
          <w:szCs w:val="20"/>
          <w:lang w:val="en-GB" w:eastAsia="en-US"/>
        </w:rPr>
        <w:t>.</w:t>
      </w:r>
    </w:p>
  </w:footnote>
  <w:footnote w:id="155">
    <w:p w14:paraId="2FDCC180" w14:textId="0A0D84C2" w:rsidR="00BF743C" w:rsidRPr="0023746C" w:rsidRDefault="00BF743C" w:rsidP="00D679DF">
      <w:pPr>
        <w:rPr>
          <w:rFonts w:asciiTheme="minorHAnsi" w:eastAsia="Times New Roman" w:hAnsiTheme="minorHAnsi" w:cstheme="minorHAnsi"/>
          <w:sz w:val="20"/>
          <w:szCs w:val="20"/>
          <w:lang w:val="en-GB" w:eastAsia="sl-SI"/>
        </w:rPr>
      </w:pPr>
      <w:r w:rsidRPr="0023746C">
        <w:rPr>
          <w:rStyle w:val="Sprotnaopomba-sklic"/>
          <w:rFonts w:asciiTheme="minorHAnsi" w:hAnsiTheme="minorHAnsi" w:cstheme="minorHAnsi"/>
          <w:sz w:val="20"/>
          <w:szCs w:val="20"/>
          <w:lang w:val="en-GB"/>
        </w:rPr>
        <w:footnoteRef/>
      </w:r>
      <w:r w:rsidRPr="0023746C">
        <w:rPr>
          <w:rFonts w:asciiTheme="minorHAnsi" w:hAnsiTheme="minorHAnsi" w:cstheme="minorHAnsi"/>
          <w:sz w:val="20"/>
          <w:szCs w:val="20"/>
          <w:lang w:val="en-GB"/>
        </w:rPr>
        <w:t xml:space="preserve"> </w:t>
      </w:r>
      <w:r w:rsidR="001641BA" w:rsidRPr="001641BA">
        <w:rPr>
          <w:rFonts w:asciiTheme="minorHAnsi" w:eastAsiaTheme="minorHAnsi" w:hAnsiTheme="minorHAnsi" w:cstheme="minorHAnsi"/>
          <w:sz w:val="20"/>
          <w:szCs w:val="20"/>
          <w:lang w:val="en-GB" w:eastAsia="en-US"/>
        </w:rPr>
        <w:t xml:space="preserve">IAEA </w:t>
      </w:r>
      <w:r w:rsidRPr="001641BA">
        <w:rPr>
          <w:rFonts w:asciiTheme="minorHAnsi" w:eastAsiaTheme="minorHAnsi" w:hAnsiTheme="minorHAnsi" w:cstheme="minorHAnsi"/>
          <w:sz w:val="20"/>
          <w:szCs w:val="20"/>
          <w:lang w:val="en-GB" w:eastAsia="en-US"/>
        </w:rPr>
        <w:t>SSR-5</w:t>
      </w:r>
      <w:r w:rsidR="007919D7">
        <w:rPr>
          <w:rFonts w:asciiTheme="minorHAnsi" w:hAnsiTheme="minorHAnsi" w:cstheme="minorHAnsi"/>
          <w:sz w:val="20"/>
          <w:szCs w:val="20"/>
          <w:lang w:val="en-GB"/>
        </w:rPr>
        <w:t>, 2.15.</w:t>
      </w:r>
      <w:r w:rsidRPr="0023746C">
        <w:rPr>
          <w:rFonts w:asciiTheme="minorHAnsi" w:hAnsiTheme="minorHAnsi" w:cstheme="minorHAnsi"/>
          <w:sz w:val="20"/>
          <w:szCs w:val="20"/>
          <w:lang w:val="en-GB"/>
        </w:rPr>
        <w:t xml:space="preserve"> (c)</w:t>
      </w:r>
      <w:r w:rsidR="0023746C" w:rsidRPr="0023746C">
        <w:rPr>
          <w:rFonts w:asciiTheme="minorHAnsi" w:hAnsiTheme="minorHAnsi" w:cstheme="minorHAnsi"/>
          <w:sz w:val="20"/>
          <w:szCs w:val="20"/>
          <w:lang w:val="en-GB"/>
        </w:rPr>
        <w:t xml:space="preserve"> </w:t>
      </w:r>
      <w:r w:rsidRPr="0023746C">
        <w:rPr>
          <w:rFonts w:asciiTheme="minorHAnsi" w:eastAsia="Times New Roman" w:hAnsiTheme="minorHAnsi" w:cstheme="minorHAnsi"/>
          <w:i/>
          <w:iCs/>
          <w:sz w:val="20"/>
          <w:szCs w:val="20"/>
          <w:lang w:val="en-GB" w:eastAsia="sl-SI"/>
        </w:rPr>
        <w:t>In relation to the effects of inadvertent human intrusion after closure, if such intrusion is expected to lead to an annual dose of less than 1 mSv to those living around the site, then efforts to reduce the probability of intrusion or to limit its consequences are not warranted</w:t>
      </w:r>
      <w:r w:rsidRPr="0023746C">
        <w:rPr>
          <w:rFonts w:asciiTheme="minorHAnsi" w:eastAsia="Times New Roman" w:hAnsiTheme="minorHAnsi" w:cstheme="minorHAnsi"/>
          <w:sz w:val="20"/>
          <w:szCs w:val="20"/>
          <w:lang w:val="en-GB" w:eastAsia="sl-SI"/>
        </w:rPr>
        <w:t xml:space="preserve">. </w:t>
      </w:r>
    </w:p>
    <w:p w14:paraId="0FC94CB3" w14:textId="6B925767" w:rsidR="00BF743C" w:rsidRPr="0023746C" w:rsidRDefault="00BF743C" w:rsidP="00D679DF">
      <w:pPr>
        <w:rPr>
          <w:rFonts w:asciiTheme="minorHAnsi" w:hAnsiTheme="minorHAnsi" w:cstheme="minorHAnsi"/>
          <w:sz w:val="20"/>
          <w:szCs w:val="20"/>
          <w:lang w:val="en-GB"/>
        </w:rPr>
      </w:pPr>
      <w:r w:rsidRPr="0023746C">
        <w:rPr>
          <w:rFonts w:asciiTheme="minorHAnsi" w:hAnsiTheme="minorHAnsi" w:cstheme="minorHAnsi"/>
          <w:sz w:val="20"/>
          <w:szCs w:val="20"/>
          <w:lang w:val="en-GB"/>
        </w:rPr>
        <w:t>(d</w:t>
      </w:r>
      <w:r w:rsidR="0023746C" w:rsidRPr="0023746C">
        <w:rPr>
          <w:rFonts w:asciiTheme="minorHAnsi" w:hAnsiTheme="minorHAnsi" w:cstheme="minorHAnsi"/>
          <w:sz w:val="20"/>
          <w:szCs w:val="20"/>
          <w:lang w:val="en-GB"/>
        </w:rPr>
        <w:t xml:space="preserve"> </w:t>
      </w:r>
      <w:r w:rsidRPr="0023746C">
        <w:rPr>
          <w:rFonts w:asciiTheme="minorHAnsi" w:hAnsiTheme="minorHAnsi" w:cstheme="minorHAnsi"/>
          <w:sz w:val="20"/>
          <w:szCs w:val="20"/>
          <w:lang w:val="en-GB"/>
        </w:rPr>
        <w:t>)</w:t>
      </w:r>
      <w:r w:rsidR="0023746C">
        <w:rPr>
          <w:rFonts w:asciiTheme="minorHAnsi" w:hAnsiTheme="minorHAnsi" w:cstheme="minorHAnsi"/>
          <w:sz w:val="20"/>
          <w:szCs w:val="20"/>
          <w:lang w:val="en-GB"/>
        </w:rPr>
        <w:t xml:space="preserve"> </w:t>
      </w:r>
      <w:r w:rsidRPr="0023746C">
        <w:rPr>
          <w:rFonts w:asciiTheme="minorHAnsi" w:hAnsiTheme="minorHAnsi" w:cstheme="minorHAnsi"/>
          <w:i/>
          <w:iCs/>
          <w:sz w:val="20"/>
          <w:szCs w:val="20"/>
          <w:lang w:val="en-GB"/>
        </w:rPr>
        <w:t>If human intrusion were expected to lead to a possible annual dose of more than 20 mSv to those living around the site, then alternative options for waste disposal are to be considered, for example, disposal of the waste below the surface, or separation of the radionuclide content giving rise to the higher dose.</w:t>
      </w:r>
      <w:r w:rsidRPr="0023746C">
        <w:rPr>
          <w:rFonts w:asciiTheme="minorHAnsi" w:hAnsiTheme="minorHAnsi" w:cstheme="minorHAnsi"/>
          <w:sz w:val="20"/>
          <w:szCs w:val="20"/>
          <w:lang w:val="en-GB"/>
        </w:rPr>
        <w:t xml:space="preserve"> </w:t>
      </w:r>
    </w:p>
    <w:p w14:paraId="22DF2356" w14:textId="142B9D7F" w:rsidR="00BF743C" w:rsidRDefault="00BF743C" w:rsidP="00585542">
      <w:pPr>
        <w:rPr>
          <w:rFonts w:asciiTheme="minorHAnsi" w:hAnsiTheme="minorHAnsi" w:cstheme="minorHAnsi"/>
          <w:i/>
          <w:iCs/>
          <w:sz w:val="20"/>
          <w:szCs w:val="20"/>
          <w:lang w:val="en-GB"/>
        </w:rPr>
      </w:pPr>
      <w:r w:rsidRPr="0023746C">
        <w:rPr>
          <w:rFonts w:asciiTheme="minorHAnsi" w:hAnsiTheme="minorHAnsi" w:cstheme="minorHAnsi"/>
          <w:sz w:val="20"/>
          <w:szCs w:val="20"/>
          <w:lang w:val="en-GB"/>
        </w:rPr>
        <w:t>(e)</w:t>
      </w:r>
      <w:r w:rsidR="0023746C" w:rsidRPr="0023746C">
        <w:rPr>
          <w:rFonts w:asciiTheme="minorHAnsi" w:hAnsiTheme="minorHAnsi" w:cstheme="minorHAnsi"/>
          <w:sz w:val="20"/>
          <w:szCs w:val="20"/>
          <w:lang w:val="en-GB"/>
        </w:rPr>
        <w:t xml:space="preserve"> </w:t>
      </w:r>
      <w:r w:rsidRPr="0023746C">
        <w:rPr>
          <w:rFonts w:asciiTheme="minorHAnsi" w:hAnsiTheme="minorHAnsi" w:cstheme="minorHAnsi"/>
          <w:i/>
          <w:iCs/>
          <w:sz w:val="20"/>
          <w:szCs w:val="20"/>
          <w:lang w:val="en-GB"/>
        </w:rPr>
        <w:t>If annual doses in the range 1–20 mSv are indicated, then reasonable efforts are warranted at the stage of development of the facility to reduce the probability of intrusion or to limit its consequences by means of optimization of the facility’s design.</w:t>
      </w:r>
    </w:p>
    <w:p w14:paraId="54838114" w14:textId="647E380B" w:rsidR="009D4565" w:rsidRPr="009D4565" w:rsidRDefault="009D4565" w:rsidP="009D4565">
      <w:pPr>
        <w:rPr>
          <w:rFonts w:asciiTheme="minorHAnsi" w:hAnsiTheme="minorHAnsi"/>
          <w:lang w:val="en-GB"/>
        </w:rPr>
      </w:pPr>
      <w:r w:rsidRPr="007919D7">
        <w:rPr>
          <w:rFonts w:asciiTheme="minorHAnsi" w:hAnsiTheme="minorHAnsi" w:cstheme="minorHAnsi"/>
          <w:sz w:val="20"/>
          <w:szCs w:val="20"/>
        </w:rPr>
        <w:t>Dodano na osnovi priporočila misije</w:t>
      </w:r>
      <w:r>
        <w:rPr>
          <w:rFonts w:asciiTheme="minorHAnsi" w:hAnsiTheme="minorHAnsi" w:cstheme="minorHAnsi"/>
          <w:sz w:val="20"/>
          <w:szCs w:val="20"/>
          <w:lang w:val="en-GB"/>
        </w:rPr>
        <w:t xml:space="preserve"> IRRS </w:t>
      </w:r>
      <w:r w:rsidR="001641BA">
        <w:rPr>
          <w:rFonts w:asciiTheme="minorHAnsi" w:hAnsiTheme="minorHAnsi" w:cstheme="minorHAnsi"/>
          <w:sz w:val="20"/>
          <w:szCs w:val="20"/>
          <w:lang w:val="en-GB"/>
        </w:rPr>
        <w:t>(</w:t>
      </w:r>
      <w:r>
        <w:rPr>
          <w:rFonts w:asciiTheme="minorHAnsi" w:hAnsiTheme="minorHAnsi" w:cstheme="minorHAnsi"/>
          <w:sz w:val="20"/>
          <w:szCs w:val="20"/>
          <w:lang w:val="en-GB"/>
        </w:rPr>
        <w:t>2022</w:t>
      </w:r>
      <w:r w:rsidR="001641BA">
        <w:rPr>
          <w:rFonts w:asciiTheme="minorHAnsi" w:hAnsiTheme="minorHAnsi" w:cstheme="minorHAnsi"/>
          <w:sz w:val="20"/>
          <w:szCs w:val="20"/>
          <w:lang w:val="en-GB"/>
        </w:rPr>
        <w:t>)</w:t>
      </w:r>
      <w:r>
        <w:rPr>
          <w:rFonts w:asciiTheme="minorHAnsi" w:hAnsiTheme="minorHAnsi" w:cstheme="minorHAnsi"/>
          <w:sz w:val="20"/>
          <w:szCs w:val="20"/>
          <w:lang w:val="en-GB"/>
        </w:rPr>
        <w:t>, R15</w:t>
      </w:r>
      <w:r w:rsidR="007919D7">
        <w:rPr>
          <w:rFonts w:asciiTheme="minorHAnsi" w:hAnsiTheme="minorHAnsi" w:cstheme="minorHAnsi"/>
          <w:sz w:val="20"/>
          <w:szCs w:val="20"/>
          <w:lang w:val="en-GB"/>
        </w:rPr>
        <w:t>.</w:t>
      </w:r>
      <w:r>
        <w:rPr>
          <w:rFonts w:asciiTheme="minorHAnsi" w:hAnsiTheme="minorHAnsi" w:cstheme="minorHAnsi"/>
          <w:sz w:val="20"/>
          <w:szCs w:val="20"/>
          <w:lang w:val="en-GB"/>
        </w:rPr>
        <w:t xml:space="preserve"> </w:t>
      </w:r>
      <w:r w:rsidRPr="009D4565">
        <w:rPr>
          <w:rFonts w:asciiTheme="minorHAnsi" w:hAnsiTheme="minorHAnsi" w:cstheme="minorHAnsi"/>
          <w:i/>
          <w:iCs/>
          <w:sz w:val="20"/>
          <w:szCs w:val="20"/>
          <w:lang w:val="en-GB"/>
        </w:rPr>
        <w:t>The SNSA should ensure that planned changes to criteria defined in JV5 regulations are reflected in timely guidance to ARAO for addressing human intrusion scenarios ahead of the next update of the safety analysis for the LILW disposal facility.</w:t>
      </w:r>
    </w:p>
  </w:footnote>
  <w:footnote w:id="156">
    <w:p w14:paraId="1AB7F065" w14:textId="4E7CF648" w:rsidR="00A06B47" w:rsidRPr="007919D7" w:rsidRDefault="00A06B47">
      <w:pPr>
        <w:pStyle w:val="Sprotnaopomba-besedilo"/>
        <w:rPr>
          <w:rFonts w:asciiTheme="minorHAnsi" w:hAnsiTheme="minorHAnsi"/>
          <w:lang w:val="sl-SI"/>
        </w:rPr>
      </w:pPr>
      <w:r w:rsidRPr="007919D7">
        <w:rPr>
          <w:rStyle w:val="Sprotnaopomba-sklic"/>
        </w:rPr>
        <w:footnoteRef/>
      </w:r>
      <w:r w:rsidRPr="007919D7">
        <w:t xml:space="preserve"> </w:t>
      </w:r>
      <w:r w:rsidR="007919D7" w:rsidRPr="007919D7">
        <w:rPr>
          <w:rFonts w:asciiTheme="minorHAnsi" w:hAnsiTheme="minorHAnsi"/>
          <w:lang w:val="sl-SI"/>
        </w:rPr>
        <w:t>P</w:t>
      </w:r>
      <w:r w:rsidRPr="007919D7">
        <w:rPr>
          <w:rFonts w:asciiTheme="minorHAnsi" w:hAnsiTheme="minorHAnsi"/>
          <w:lang w:val="sl-SI"/>
        </w:rPr>
        <w:t>rilog</w:t>
      </w:r>
      <w:r w:rsidR="007919D7" w:rsidRPr="007919D7">
        <w:rPr>
          <w:rFonts w:asciiTheme="minorHAnsi" w:hAnsiTheme="minorHAnsi"/>
          <w:lang w:val="sl-SI"/>
        </w:rPr>
        <w:t>a</w:t>
      </w:r>
      <w:r w:rsidRPr="007919D7">
        <w:rPr>
          <w:rFonts w:asciiTheme="minorHAnsi" w:hAnsiTheme="minorHAnsi"/>
          <w:lang w:val="sl-SI"/>
        </w:rPr>
        <w:t xml:space="preserve"> 7</w:t>
      </w:r>
      <w:r w:rsidR="007919D7">
        <w:rPr>
          <w:rFonts w:asciiTheme="minorHAnsi" w:hAnsiTheme="minorHAnsi"/>
          <w:lang w:val="sl-SI"/>
        </w:rPr>
        <w:t xml:space="preserve"> je razširjena in obravnava zahteve za obsevalne naprave, v prejšnji verziji pa so bile zahteve samo za pospeševalnike in sedaj se zahteve nanašajo tudi za </w:t>
      </w:r>
      <w:r w:rsidR="007919D7" w:rsidRPr="007919D7">
        <w:rPr>
          <w:rFonts w:asciiTheme="minorHAnsi" w:hAnsiTheme="minorHAnsi"/>
          <w:lang w:val="sl-SI"/>
        </w:rPr>
        <w:t>obsevalne naprave z radioaktivnim virom</w:t>
      </w:r>
    </w:p>
  </w:footnote>
  <w:footnote w:id="157">
    <w:p w14:paraId="0DF4CF33" w14:textId="3305246B" w:rsidR="00F1493B" w:rsidRPr="00F1493B" w:rsidRDefault="00F1493B">
      <w:pPr>
        <w:pStyle w:val="Sprotnaopomba-besedilo"/>
        <w:rPr>
          <w:rFonts w:asciiTheme="minorHAnsi" w:hAnsiTheme="minorHAnsi"/>
          <w:lang w:val="sl-SI"/>
        </w:rPr>
      </w:pPr>
      <w:r>
        <w:rPr>
          <w:rStyle w:val="Sprotnaopomba-sklic"/>
        </w:rPr>
        <w:footnoteRef/>
      </w:r>
      <w:r w:rsidRPr="00655FAA">
        <w:rPr>
          <w:lang w:val="it-IT"/>
        </w:rPr>
        <w:t xml:space="preserve"> </w:t>
      </w:r>
      <w:r w:rsidR="007919D7" w:rsidRPr="007919D7">
        <w:rPr>
          <w:rFonts w:asciiTheme="minorHAnsi" w:hAnsiTheme="minorHAnsi"/>
          <w:lang w:val="sl-SI"/>
        </w:rPr>
        <w:t xml:space="preserve">IAEA </w:t>
      </w:r>
      <w:r>
        <w:rPr>
          <w:rFonts w:asciiTheme="minorHAnsi" w:hAnsiTheme="minorHAnsi"/>
          <w:lang w:val="sl-SI"/>
        </w:rPr>
        <w:t>SSR-2/2, 6.1 – 6.15</w:t>
      </w:r>
    </w:p>
  </w:footnote>
  <w:footnote w:id="158">
    <w:p w14:paraId="0704ADD8" w14:textId="7C555D99" w:rsidR="00BF743C" w:rsidRPr="00811A60" w:rsidRDefault="00BF743C">
      <w:pPr>
        <w:pStyle w:val="Sprotnaopomba-besedilo"/>
        <w:rPr>
          <w:rFonts w:asciiTheme="minorHAnsi" w:hAnsiTheme="minorHAnsi" w:cstheme="minorHAnsi"/>
          <w:lang w:val="sl-SI"/>
        </w:rPr>
      </w:pPr>
      <w:r w:rsidRPr="00811A60">
        <w:rPr>
          <w:rStyle w:val="Sprotnaopomba-sklic"/>
          <w:rFonts w:asciiTheme="minorHAnsi" w:hAnsiTheme="minorHAnsi" w:cstheme="minorHAnsi"/>
          <w:sz w:val="20"/>
          <w:szCs w:val="20"/>
        </w:rPr>
        <w:footnoteRef/>
      </w:r>
      <w:r w:rsidRPr="00655FAA">
        <w:rPr>
          <w:rFonts w:asciiTheme="minorHAnsi" w:hAnsiTheme="minorHAnsi" w:cstheme="minorHAnsi"/>
          <w:lang w:val="it-IT"/>
        </w:rPr>
        <w:t xml:space="preserve"> IAEA SSR-3</w:t>
      </w:r>
      <w:r w:rsidR="006D2D6D">
        <w:rPr>
          <w:rFonts w:asciiTheme="minorHAnsi" w:hAnsiTheme="minorHAnsi" w:cstheme="minorHAnsi"/>
          <w:lang w:val="it-IT"/>
        </w:rPr>
        <w:t>,</w:t>
      </w:r>
      <w:r w:rsidRPr="00655FAA">
        <w:rPr>
          <w:rFonts w:asciiTheme="minorHAnsi" w:hAnsiTheme="minorHAnsi" w:cstheme="minorHAnsi"/>
          <w:lang w:val="it-IT"/>
        </w:rPr>
        <w:t xml:space="preserve"> 7.47</w:t>
      </w:r>
    </w:p>
  </w:footnote>
  <w:footnote w:id="159">
    <w:p w14:paraId="3E4024B4" w14:textId="3CE3B2B4" w:rsidR="00BF743C" w:rsidRPr="00811A60" w:rsidRDefault="00BF743C">
      <w:pPr>
        <w:pStyle w:val="Sprotnaopomba-besedilo"/>
        <w:rPr>
          <w:rFonts w:asciiTheme="minorHAnsi" w:hAnsiTheme="minorHAnsi" w:cstheme="minorHAnsi"/>
          <w:lang w:val="sl-SI"/>
        </w:rPr>
      </w:pPr>
      <w:r w:rsidRPr="00811A60">
        <w:rPr>
          <w:rStyle w:val="Sprotnaopomba-sklic"/>
          <w:rFonts w:asciiTheme="minorHAnsi" w:hAnsiTheme="minorHAnsi" w:cstheme="minorHAnsi"/>
          <w:sz w:val="20"/>
          <w:szCs w:val="20"/>
        </w:rPr>
        <w:footnoteRef/>
      </w:r>
      <w:r w:rsidRPr="00655FAA">
        <w:rPr>
          <w:rFonts w:asciiTheme="minorHAnsi" w:hAnsiTheme="minorHAnsi" w:cstheme="minorHAnsi"/>
          <w:lang w:val="it-IT"/>
        </w:rPr>
        <w:t xml:space="preserve"> </w:t>
      </w:r>
      <w:r w:rsidRPr="00612775">
        <w:rPr>
          <w:rFonts w:asciiTheme="minorHAnsi" w:hAnsiTheme="minorHAnsi" w:cstheme="minorHAnsi"/>
          <w:lang w:val="sl-SI"/>
        </w:rPr>
        <w:t>Samo ta stavek je del IAEA SSR-3 Requirement 30</w:t>
      </w:r>
    </w:p>
  </w:footnote>
  <w:footnote w:id="160">
    <w:p w14:paraId="15F3C828" w14:textId="2550CB8C" w:rsidR="00BF743C" w:rsidRPr="00612775" w:rsidRDefault="00BF743C" w:rsidP="00CF15A9">
      <w:pPr>
        <w:pStyle w:val="Sprotnaopomba-besedilo"/>
        <w:rPr>
          <w:rFonts w:asciiTheme="minorHAnsi" w:hAnsiTheme="minorHAnsi" w:cstheme="minorHAnsi"/>
          <w:lang w:val="sl-SI"/>
        </w:rPr>
      </w:pPr>
      <w:r w:rsidRPr="00811A60">
        <w:rPr>
          <w:rStyle w:val="Sprotnaopomba-sklic"/>
          <w:rFonts w:asciiTheme="minorHAnsi" w:hAnsiTheme="minorHAnsi" w:cstheme="minorHAnsi"/>
          <w:sz w:val="20"/>
          <w:szCs w:val="20"/>
        </w:rPr>
        <w:footnoteRef/>
      </w:r>
      <w:r w:rsidRPr="00612775">
        <w:rPr>
          <w:rFonts w:asciiTheme="minorHAnsi" w:hAnsiTheme="minorHAnsi" w:cstheme="minorHAnsi"/>
          <w:lang w:val="it-IT"/>
        </w:rPr>
        <w:t xml:space="preserve"> </w:t>
      </w:r>
      <w:r w:rsidRPr="00612775">
        <w:rPr>
          <w:rFonts w:asciiTheme="minorHAnsi" w:hAnsiTheme="minorHAnsi" w:cstheme="minorHAnsi"/>
          <w:lang w:val="sl-SI"/>
        </w:rPr>
        <w:t>IAEA SSR-3</w:t>
      </w:r>
      <w:r w:rsidR="006D2D6D">
        <w:rPr>
          <w:rFonts w:asciiTheme="minorHAnsi" w:hAnsiTheme="minorHAnsi" w:cstheme="minorHAnsi"/>
          <w:lang w:val="sl-SI"/>
        </w:rPr>
        <w:t>,</w:t>
      </w:r>
      <w:r w:rsidRPr="00612775">
        <w:rPr>
          <w:rFonts w:asciiTheme="minorHAnsi" w:hAnsiTheme="minorHAnsi" w:cstheme="minorHAnsi"/>
          <w:lang w:val="sl-SI"/>
        </w:rPr>
        <w:t xml:space="preserve"> 7.50</w:t>
      </w:r>
    </w:p>
  </w:footnote>
  <w:footnote w:id="161">
    <w:p w14:paraId="4452543D" w14:textId="3C07F390" w:rsidR="00BF743C" w:rsidRPr="001672C1" w:rsidRDefault="00BF743C" w:rsidP="00CF15A9">
      <w:pPr>
        <w:pStyle w:val="Sprotnaopomba-besedilo"/>
        <w:rPr>
          <w:rFonts w:asciiTheme="minorHAnsi" w:hAnsiTheme="minorHAnsi"/>
          <w:lang w:val="sl-SI"/>
        </w:rPr>
      </w:pPr>
      <w:r w:rsidRPr="00612775">
        <w:rPr>
          <w:rStyle w:val="Sprotnaopomba-sklic"/>
          <w:rFonts w:asciiTheme="minorHAnsi" w:hAnsiTheme="minorHAnsi" w:cstheme="minorHAnsi"/>
          <w:sz w:val="20"/>
          <w:szCs w:val="20"/>
        </w:rPr>
        <w:footnoteRef/>
      </w:r>
      <w:r w:rsidRPr="00655FAA">
        <w:rPr>
          <w:rFonts w:asciiTheme="minorHAnsi" w:hAnsiTheme="minorHAnsi" w:cstheme="minorHAnsi"/>
          <w:lang w:val="it-IT"/>
        </w:rPr>
        <w:t xml:space="preserve"> </w:t>
      </w:r>
      <w:r w:rsidRPr="00612775">
        <w:rPr>
          <w:rFonts w:asciiTheme="minorHAnsi" w:hAnsiTheme="minorHAnsi" w:cstheme="minorHAnsi"/>
          <w:lang w:val="sl-SI"/>
        </w:rPr>
        <w:t>IAEA SSR-3</w:t>
      </w:r>
      <w:r w:rsidR="006D2D6D">
        <w:rPr>
          <w:rFonts w:asciiTheme="minorHAnsi" w:hAnsiTheme="minorHAnsi" w:cstheme="minorHAnsi"/>
          <w:lang w:val="sl-SI"/>
        </w:rPr>
        <w:t>,</w:t>
      </w:r>
      <w:r w:rsidRPr="00612775">
        <w:rPr>
          <w:rFonts w:asciiTheme="minorHAnsi" w:hAnsiTheme="minorHAnsi" w:cstheme="minorHAnsi"/>
          <w:lang w:val="sl-SI"/>
        </w:rPr>
        <w:t xml:space="preserve"> Requirement 30</w:t>
      </w:r>
      <w:r>
        <w:rPr>
          <w:rFonts w:asciiTheme="minorHAnsi" w:hAnsiTheme="minorHAnsi"/>
          <w:lang w:val="sl-SI"/>
        </w:rPr>
        <w:t xml:space="preserve"> </w:t>
      </w:r>
    </w:p>
  </w:footnote>
  <w:footnote w:id="162">
    <w:p w14:paraId="7EFF675C" w14:textId="5BF3A1FC" w:rsidR="00BF743C" w:rsidRPr="00612775" w:rsidRDefault="00BF743C" w:rsidP="00CF15A9">
      <w:pPr>
        <w:pStyle w:val="Sprotnaopomba-besedilo"/>
        <w:rPr>
          <w:rFonts w:asciiTheme="minorHAnsi" w:hAnsiTheme="minorHAnsi" w:cstheme="minorHAnsi"/>
          <w:lang w:val="sl-SI"/>
        </w:rPr>
      </w:pPr>
      <w:r w:rsidRPr="00612775">
        <w:rPr>
          <w:rStyle w:val="Sprotnaopomba-sklic"/>
          <w:rFonts w:asciiTheme="minorHAnsi" w:hAnsiTheme="minorHAnsi" w:cstheme="minorHAnsi"/>
          <w:sz w:val="20"/>
          <w:szCs w:val="20"/>
        </w:rPr>
        <w:footnoteRef/>
      </w:r>
      <w:r w:rsidRPr="00612775">
        <w:rPr>
          <w:rFonts w:asciiTheme="minorHAnsi" w:hAnsiTheme="minorHAnsi" w:cstheme="minorHAnsi"/>
          <w:lang w:val="sl-SI"/>
        </w:rPr>
        <w:t xml:space="preserve"> IAEA SSR-3</w:t>
      </w:r>
      <w:r w:rsidR="006D2D6D">
        <w:rPr>
          <w:rFonts w:asciiTheme="minorHAnsi" w:hAnsiTheme="minorHAnsi" w:cstheme="minorHAnsi"/>
          <w:lang w:val="sl-SI"/>
        </w:rPr>
        <w:t>,</w:t>
      </w:r>
      <w:r w:rsidRPr="00612775">
        <w:rPr>
          <w:rFonts w:asciiTheme="minorHAnsi" w:hAnsiTheme="minorHAnsi" w:cstheme="minorHAnsi"/>
          <w:lang w:val="sl-SI"/>
        </w:rPr>
        <w:t xml:space="preserve"> drugi del </w:t>
      </w:r>
      <w:r w:rsidR="006D2D6D">
        <w:rPr>
          <w:rFonts w:asciiTheme="minorHAnsi" w:hAnsiTheme="minorHAnsi" w:cstheme="minorHAnsi"/>
          <w:lang w:val="sl-SI"/>
        </w:rPr>
        <w:t>točke</w:t>
      </w:r>
      <w:r w:rsidRPr="00612775">
        <w:rPr>
          <w:rFonts w:asciiTheme="minorHAnsi" w:hAnsiTheme="minorHAnsi" w:cstheme="minorHAnsi"/>
          <w:lang w:val="sl-SI"/>
        </w:rPr>
        <w:t xml:space="preserve"> 7.51</w:t>
      </w:r>
    </w:p>
  </w:footnote>
  <w:footnote w:id="163">
    <w:p w14:paraId="7653392C" w14:textId="43EB0D45" w:rsidR="00BF743C" w:rsidRPr="00612775" w:rsidRDefault="00BF743C" w:rsidP="00CF15A9">
      <w:pPr>
        <w:pStyle w:val="Sprotnaopomba-besedilo"/>
        <w:rPr>
          <w:rFonts w:asciiTheme="minorHAnsi" w:hAnsiTheme="minorHAnsi" w:cstheme="minorHAnsi"/>
          <w:lang w:val="sl-SI"/>
        </w:rPr>
      </w:pPr>
      <w:r w:rsidRPr="00612775">
        <w:rPr>
          <w:rStyle w:val="Sprotnaopomba-sklic"/>
          <w:rFonts w:asciiTheme="minorHAnsi" w:hAnsiTheme="minorHAnsi" w:cstheme="minorHAnsi"/>
          <w:sz w:val="20"/>
          <w:szCs w:val="20"/>
        </w:rPr>
        <w:footnoteRef/>
      </w:r>
      <w:r w:rsidRPr="00612775">
        <w:rPr>
          <w:rFonts w:asciiTheme="minorHAnsi" w:hAnsiTheme="minorHAnsi" w:cstheme="minorHAnsi"/>
          <w:lang w:val="sl-SI"/>
        </w:rPr>
        <w:t xml:space="preserve"> IAEA SSR-3</w:t>
      </w:r>
      <w:r w:rsidR="006D2D6D">
        <w:rPr>
          <w:rFonts w:asciiTheme="minorHAnsi" w:hAnsiTheme="minorHAnsi" w:cstheme="minorHAnsi"/>
          <w:lang w:val="sl-SI"/>
        </w:rPr>
        <w:t>,</w:t>
      </w:r>
      <w:r w:rsidRPr="00612775">
        <w:rPr>
          <w:rFonts w:asciiTheme="minorHAnsi" w:hAnsiTheme="minorHAnsi" w:cstheme="minorHAnsi"/>
          <w:lang w:val="sl-SI"/>
        </w:rPr>
        <w:t xml:space="preserve"> 7.56 (samo dodatek glede vzdrževanja poročil)</w:t>
      </w:r>
    </w:p>
  </w:footnote>
  <w:footnote w:id="164">
    <w:p w14:paraId="71C554C0" w14:textId="7410CFCA" w:rsidR="00BF743C" w:rsidRPr="00A2063F" w:rsidRDefault="00BF743C" w:rsidP="00CF15A9">
      <w:pPr>
        <w:pStyle w:val="Sprotnaopomba-besedilo"/>
        <w:rPr>
          <w:rFonts w:asciiTheme="minorHAnsi" w:hAnsiTheme="minorHAnsi"/>
          <w:lang w:val="sl-SI"/>
        </w:rPr>
      </w:pPr>
      <w:r w:rsidRPr="00612775">
        <w:rPr>
          <w:rStyle w:val="Sprotnaopomba-sklic"/>
          <w:rFonts w:asciiTheme="minorHAnsi" w:hAnsiTheme="minorHAnsi" w:cstheme="minorHAnsi"/>
          <w:sz w:val="20"/>
          <w:szCs w:val="20"/>
        </w:rPr>
        <w:footnoteRef/>
      </w:r>
      <w:r w:rsidRPr="00612775">
        <w:rPr>
          <w:rFonts w:asciiTheme="minorHAnsi" w:hAnsiTheme="minorHAnsi" w:cstheme="minorHAnsi"/>
          <w:lang w:val="it-IT"/>
        </w:rPr>
        <w:t xml:space="preserve"> </w:t>
      </w:r>
      <w:r w:rsidRPr="00612775">
        <w:rPr>
          <w:rFonts w:asciiTheme="minorHAnsi" w:hAnsiTheme="minorHAnsi" w:cstheme="minorHAnsi"/>
          <w:lang w:val="sl-SI"/>
        </w:rPr>
        <w:t>IAEA SSR-3</w:t>
      </w:r>
      <w:r w:rsidR="006D2D6D">
        <w:rPr>
          <w:rFonts w:asciiTheme="minorHAnsi" w:hAnsiTheme="minorHAnsi" w:cstheme="minorHAnsi"/>
          <w:lang w:val="sl-SI"/>
        </w:rPr>
        <w:t>,</w:t>
      </w:r>
      <w:r w:rsidRPr="00612775">
        <w:rPr>
          <w:rFonts w:asciiTheme="minorHAnsi" w:hAnsiTheme="minorHAnsi" w:cstheme="minorHAnsi"/>
          <w:lang w:val="sl-SI"/>
        </w:rPr>
        <w:t xml:space="preserve"> 7.55</w:t>
      </w:r>
    </w:p>
  </w:footnote>
  <w:footnote w:id="165">
    <w:p w14:paraId="695CFFE9" w14:textId="3852C565" w:rsidR="000C1123" w:rsidRPr="000C1123" w:rsidRDefault="000C1123">
      <w:pPr>
        <w:pStyle w:val="Sprotnaopomba-besedilo"/>
        <w:rPr>
          <w:rFonts w:asciiTheme="minorHAnsi" w:hAnsiTheme="minorHAnsi"/>
          <w:lang w:val="sl-SI"/>
        </w:rPr>
      </w:pPr>
      <w:r>
        <w:rPr>
          <w:rStyle w:val="Sprotnaopomba-sklic"/>
        </w:rPr>
        <w:footnoteRef/>
      </w:r>
      <w:r>
        <w:t xml:space="preserve"> </w:t>
      </w:r>
      <w:r>
        <w:rPr>
          <w:rFonts w:asciiTheme="minorHAnsi" w:hAnsiTheme="minorHAnsi"/>
          <w:lang w:val="sl-SI"/>
        </w:rPr>
        <w:t xml:space="preserve">IAEA </w:t>
      </w:r>
      <w:r w:rsidRPr="000C1123">
        <w:rPr>
          <w:rFonts w:asciiTheme="minorHAnsi" w:hAnsiTheme="minorHAnsi"/>
          <w:lang w:val="sl-SI"/>
        </w:rPr>
        <w:t>SSR-2/2, 6.1</w:t>
      </w:r>
      <w:r>
        <w:rPr>
          <w:rFonts w:asciiTheme="minorHAnsi" w:hAnsiTheme="minorHAnsi"/>
          <w:lang w:val="sl-SI"/>
        </w:rPr>
        <w:t>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C96A" w14:textId="367ACB35" w:rsidR="00BF743C" w:rsidRPr="005F710B" w:rsidRDefault="005F710B" w:rsidP="005F710B">
    <w:pPr>
      <w:pStyle w:val="Glava"/>
      <w:jc w:val="center"/>
      <w:rPr>
        <w:sz w:val="18"/>
        <w:szCs w:val="18"/>
        <w:lang w:val="sl-SI"/>
      </w:rPr>
    </w:pPr>
    <w:r w:rsidRPr="00935CCF">
      <w:rPr>
        <w:rFonts w:ascii="Calibri" w:eastAsia="Calibri" w:hAnsi="Calibri"/>
        <w:noProof/>
        <w:szCs w:val="22"/>
        <w:lang w:val="en-US" w:eastAsia="en-US"/>
      </w:rPr>
      <mc:AlternateContent>
        <mc:Choice Requires="wps">
          <w:drawing>
            <wp:anchor distT="0" distB="0" distL="114300" distR="114300" simplePos="0" relativeHeight="251659264" behindDoc="0" locked="0" layoutInCell="0" allowOverlap="1" wp14:anchorId="55511B81" wp14:editId="1E931059">
              <wp:simplePos x="0" y="0"/>
              <wp:positionH relativeFrom="margin">
                <wp:posOffset>0</wp:posOffset>
              </wp:positionH>
              <wp:positionV relativeFrom="paragraph">
                <wp:posOffset>251948</wp:posOffset>
              </wp:positionV>
              <wp:extent cx="5737860" cy="7620"/>
              <wp:effectExtent l="0" t="0" r="34290" b="3048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809E4" id="Raven povezovalnik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9.85pt" to="451.8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" o:allowincell="f">
              <w10:wrap anchorx="margin"/>
            </v:line>
          </w:pict>
        </mc:Fallback>
      </mc:AlternateContent>
    </w:r>
    <w:r w:rsidRPr="005F710B">
      <w:rPr>
        <w:sz w:val="18"/>
        <w:szCs w:val="18"/>
        <w:lang w:val="sl-SI"/>
      </w:rPr>
      <w:t>Pravilnik o dejavnikih sevalne in jedrske varnosti (neuradno besedilo)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D57"/>
    <w:multiLevelType w:val="hybridMultilevel"/>
    <w:tmpl w:val="531A894A"/>
    <w:lvl w:ilvl="0" w:tplc="8D94D4BA">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1D905CF"/>
    <w:multiLevelType w:val="hybridMultilevel"/>
    <w:tmpl w:val="23FA9324"/>
    <w:lvl w:ilvl="0" w:tplc="E506A37C">
      <w:start w:val="1"/>
      <w:numFmt w:val="decimal"/>
      <w:lvlText w:val="(%1)"/>
      <w:lvlJc w:val="left"/>
      <w:pPr>
        <w:tabs>
          <w:tab w:val="num" w:pos="360"/>
        </w:tabs>
        <w:ind w:left="360" w:hanging="36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2731EAD"/>
    <w:multiLevelType w:val="singleLevel"/>
    <w:tmpl w:val="5CBE5970"/>
    <w:lvl w:ilvl="0">
      <w:start w:val="1"/>
      <w:numFmt w:val="decimal"/>
      <w:pStyle w:val="Ncleni"/>
      <w:lvlText w:val="(%1)"/>
      <w:lvlJc w:val="left"/>
      <w:pPr>
        <w:tabs>
          <w:tab w:val="num" w:pos="700"/>
        </w:tabs>
        <w:ind w:left="0" w:firstLine="340"/>
      </w:pPr>
    </w:lvl>
  </w:abstractNum>
  <w:abstractNum w:abstractNumId="3" w15:restartNumberingAfterBreak="0">
    <w:nsid w:val="02BF7B00"/>
    <w:multiLevelType w:val="hybridMultilevel"/>
    <w:tmpl w:val="FFD4303A"/>
    <w:lvl w:ilvl="0" w:tplc="57F0F370">
      <w:start w:val="1"/>
      <w:numFmt w:val="upperRoman"/>
      <w:lvlText w:val="%1."/>
      <w:lvlJc w:val="left"/>
      <w:pPr>
        <w:tabs>
          <w:tab w:val="num" w:pos="360"/>
        </w:tabs>
        <w:ind w:left="360" w:hanging="360"/>
      </w:pPr>
      <w:rPr>
        <w:rFonts w:ascii="Arial" w:hAnsi="Arial" w:hint="default"/>
        <w:sz w:val="22"/>
        <w:szCs w:val="22"/>
      </w:rPr>
    </w:lvl>
    <w:lvl w:ilvl="1" w:tplc="0424000F">
      <w:start w:val="1"/>
      <w:numFmt w:val="decimal"/>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3753CB2"/>
    <w:multiLevelType w:val="hybridMultilevel"/>
    <w:tmpl w:val="78049404"/>
    <w:lvl w:ilvl="0" w:tplc="59188738">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3DB0D1F"/>
    <w:multiLevelType w:val="hybridMultilevel"/>
    <w:tmpl w:val="1D1036E8"/>
    <w:lvl w:ilvl="0" w:tplc="B8DE9EEC">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43221AB"/>
    <w:multiLevelType w:val="hybridMultilevel"/>
    <w:tmpl w:val="9F46DFAC"/>
    <w:lvl w:ilvl="0" w:tplc="3A401C9C">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4B11E12"/>
    <w:multiLevelType w:val="hybridMultilevel"/>
    <w:tmpl w:val="B0485D54"/>
    <w:lvl w:ilvl="0" w:tplc="04240019">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057A3EA4"/>
    <w:multiLevelType w:val="hybridMultilevel"/>
    <w:tmpl w:val="EF02B13E"/>
    <w:lvl w:ilvl="0" w:tplc="04240019">
      <w:start w:val="1"/>
      <w:numFmt w:val="decimal"/>
      <w:lvlText w:val="(%1)"/>
      <w:lvlJc w:val="left"/>
      <w:pPr>
        <w:tabs>
          <w:tab w:val="num" w:pos="357"/>
        </w:tabs>
        <w:ind w:left="357" w:hanging="357"/>
      </w:pPr>
      <w:rPr>
        <w:rFonts w:hint="default"/>
      </w:rPr>
    </w:lvl>
    <w:lvl w:ilvl="1" w:tplc="E506A37C">
      <w:numFmt w:val="bullet"/>
      <w:lvlText w:val="–"/>
      <w:lvlJc w:val="left"/>
      <w:pPr>
        <w:tabs>
          <w:tab w:val="num" w:pos="1440"/>
        </w:tabs>
        <w:ind w:left="144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05FB17C7"/>
    <w:multiLevelType w:val="hybridMultilevel"/>
    <w:tmpl w:val="BCDAADA8"/>
    <w:lvl w:ilvl="0" w:tplc="59188738">
      <w:start w:val="1"/>
      <w:numFmt w:val="decimal"/>
      <w:lvlText w:val="%1."/>
      <w:lvlJc w:val="left"/>
      <w:pPr>
        <w:tabs>
          <w:tab w:val="num" w:pos="360"/>
        </w:tabs>
        <w:ind w:left="360" w:hanging="360"/>
      </w:pPr>
      <w:rPr>
        <w:rFonts w:hint="default"/>
      </w:rPr>
    </w:lvl>
    <w:lvl w:ilvl="1" w:tplc="E506A37C">
      <w:numFmt w:val="bullet"/>
      <w:lvlText w:val="–"/>
      <w:lvlJc w:val="left"/>
      <w:pPr>
        <w:tabs>
          <w:tab w:val="num" w:pos="1440"/>
        </w:tabs>
        <w:ind w:left="144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0774136B"/>
    <w:multiLevelType w:val="hybridMultilevel"/>
    <w:tmpl w:val="58B22F08"/>
    <w:lvl w:ilvl="0" w:tplc="0D9205F8">
      <w:start w:val="1"/>
      <w:numFmt w:val="decimal"/>
      <w:lvlText w:val="(%1)"/>
      <w:lvlJc w:val="left"/>
      <w:pPr>
        <w:tabs>
          <w:tab w:val="num" w:pos="357"/>
        </w:tabs>
        <w:ind w:left="357" w:hanging="357"/>
      </w:pPr>
      <w:rPr>
        <w:rFonts w:hint="default"/>
      </w:rPr>
    </w:lvl>
    <w:lvl w:ilvl="1" w:tplc="601697D0" w:tentative="1">
      <w:start w:val="1"/>
      <w:numFmt w:val="lowerLetter"/>
      <w:lvlText w:val="%2."/>
      <w:lvlJc w:val="left"/>
      <w:pPr>
        <w:tabs>
          <w:tab w:val="num" w:pos="1440"/>
        </w:tabs>
        <w:ind w:left="1440" w:hanging="360"/>
      </w:pPr>
    </w:lvl>
    <w:lvl w:ilvl="2" w:tplc="7E4A7560" w:tentative="1">
      <w:start w:val="1"/>
      <w:numFmt w:val="lowerRoman"/>
      <w:lvlText w:val="%3."/>
      <w:lvlJc w:val="right"/>
      <w:pPr>
        <w:tabs>
          <w:tab w:val="num" w:pos="2160"/>
        </w:tabs>
        <w:ind w:left="2160" w:hanging="180"/>
      </w:pPr>
    </w:lvl>
    <w:lvl w:ilvl="3" w:tplc="7CD8F352" w:tentative="1">
      <w:start w:val="1"/>
      <w:numFmt w:val="decimal"/>
      <w:lvlText w:val="%4."/>
      <w:lvlJc w:val="left"/>
      <w:pPr>
        <w:tabs>
          <w:tab w:val="num" w:pos="2880"/>
        </w:tabs>
        <w:ind w:left="2880" w:hanging="360"/>
      </w:pPr>
    </w:lvl>
    <w:lvl w:ilvl="4" w:tplc="2922495A" w:tentative="1">
      <w:start w:val="1"/>
      <w:numFmt w:val="lowerLetter"/>
      <w:lvlText w:val="%5."/>
      <w:lvlJc w:val="left"/>
      <w:pPr>
        <w:tabs>
          <w:tab w:val="num" w:pos="3600"/>
        </w:tabs>
        <w:ind w:left="3600" w:hanging="360"/>
      </w:pPr>
    </w:lvl>
    <w:lvl w:ilvl="5" w:tplc="5C92D546" w:tentative="1">
      <w:start w:val="1"/>
      <w:numFmt w:val="lowerRoman"/>
      <w:lvlText w:val="%6."/>
      <w:lvlJc w:val="right"/>
      <w:pPr>
        <w:tabs>
          <w:tab w:val="num" w:pos="4320"/>
        </w:tabs>
        <w:ind w:left="4320" w:hanging="180"/>
      </w:pPr>
    </w:lvl>
    <w:lvl w:ilvl="6" w:tplc="7E6A1F38" w:tentative="1">
      <w:start w:val="1"/>
      <w:numFmt w:val="decimal"/>
      <w:lvlText w:val="%7."/>
      <w:lvlJc w:val="left"/>
      <w:pPr>
        <w:tabs>
          <w:tab w:val="num" w:pos="5040"/>
        </w:tabs>
        <w:ind w:left="5040" w:hanging="360"/>
      </w:pPr>
    </w:lvl>
    <w:lvl w:ilvl="7" w:tplc="F9D05C68" w:tentative="1">
      <w:start w:val="1"/>
      <w:numFmt w:val="lowerLetter"/>
      <w:lvlText w:val="%8."/>
      <w:lvlJc w:val="left"/>
      <w:pPr>
        <w:tabs>
          <w:tab w:val="num" w:pos="5760"/>
        </w:tabs>
        <w:ind w:left="5760" w:hanging="360"/>
      </w:pPr>
    </w:lvl>
    <w:lvl w:ilvl="8" w:tplc="7C2C3AFC" w:tentative="1">
      <w:start w:val="1"/>
      <w:numFmt w:val="lowerRoman"/>
      <w:lvlText w:val="%9."/>
      <w:lvlJc w:val="right"/>
      <w:pPr>
        <w:tabs>
          <w:tab w:val="num" w:pos="6480"/>
        </w:tabs>
        <w:ind w:left="6480" w:hanging="180"/>
      </w:pPr>
    </w:lvl>
  </w:abstractNum>
  <w:abstractNum w:abstractNumId="11" w15:restartNumberingAfterBreak="0">
    <w:nsid w:val="07D534A4"/>
    <w:multiLevelType w:val="hybridMultilevel"/>
    <w:tmpl w:val="D6D2C2B6"/>
    <w:lvl w:ilvl="0" w:tplc="81B09A14">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07EC20E3"/>
    <w:multiLevelType w:val="multilevel"/>
    <w:tmpl w:val="504E1AD4"/>
    <w:lvl w:ilvl="0">
      <w:start w:val="1"/>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ascii="Times New Roman" w:hAnsi="Times New Roman" w:cs="Times New Roman"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80B4B27"/>
    <w:multiLevelType w:val="hybridMultilevel"/>
    <w:tmpl w:val="B44EC918"/>
    <w:lvl w:ilvl="0" w:tplc="916C59AA">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0885185F"/>
    <w:multiLevelType w:val="hybridMultilevel"/>
    <w:tmpl w:val="48FC5048"/>
    <w:lvl w:ilvl="0" w:tplc="E506A37C">
      <w:start w:val="1"/>
      <w:numFmt w:val="decimal"/>
      <w:lvlText w:val="(%1)"/>
      <w:lvlJc w:val="left"/>
      <w:pPr>
        <w:tabs>
          <w:tab w:val="num" w:pos="1437"/>
        </w:tabs>
        <w:ind w:left="1437" w:hanging="357"/>
      </w:pPr>
      <w:rPr>
        <w:rFonts w:hint="default"/>
      </w:rPr>
    </w:lvl>
    <w:lvl w:ilvl="1" w:tplc="04240019" w:tentative="1">
      <w:start w:val="1"/>
      <w:numFmt w:val="lowerLetter"/>
      <w:lvlText w:val="%2."/>
      <w:lvlJc w:val="left"/>
      <w:pPr>
        <w:tabs>
          <w:tab w:val="num" w:pos="2520"/>
        </w:tabs>
        <w:ind w:left="2520" w:hanging="360"/>
      </w:pPr>
    </w:lvl>
    <w:lvl w:ilvl="2" w:tplc="0424001B" w:tentative="1">
      <w:start w:val="1"/>
      <w:numFmt w:val="lowerRoman"/>
      <w:lvlText w:val="%3."/>
      <w:lvlJc w:val="right"/>
      <w:pPr>
        <w:tabs>
          <w:tab w:val="num" w:pos="3240"/>
        </w:tabs>
        <w:ind w:left="3240" w:hanging="180"/>
      </w:pPr>
    </w:lvl>
    <w:lvl w:ilvl="3" w:tplc="0424000F" w:tentative="1">
      <w:start w:val="1"/>
      <w:numFmt w:val="decimal"/>
      <w:lvlText w:val="%4."/>
      <w:lvlJc w:val="left"/>
      <w:pPr>
        <w:tabs>
          <w:tab w:val="num" w:pos="3960"/>
        </w:tabs>
        <w:ind w:left="3960" w:hanging="360"/>
      </w:pPr>
    </w:lvl>
    <w:lvl w:ilvl="4" w:tplc="04240019" w:tentative="1">
      <w:start w:val="1"/>
      <w:numFmt w:val="lowerLetter"/>
      <w:lvlText w:val="%5."/>
      <w:lvlJc w:val="left"/>
      <w:pPr>
        <w:tabs>
          <w:tab w:val="num" w:pos="4680"/>
        </w:tabs>
        <w:ind w:left="4680" w:hanging="360"/>
      </w:pPr>
    </w:lvl>
    <w:lvl w:ilvl="5" w:tplc="0424001B" w:tentative="1">
      <w:start w:val="1"/>
      <w:numFmt w:val="lowerRoman"/>
      <w:lvlText w:val="%6."/>
      <w:lvlJc w:val="right"/>
      <w:pPr>
        <w:tabs>
          <w:tab w:val="num" w:pos="5400"/>
        </w:tabs>
        <w:ind w:left="5400" w:hanging="180"/>
      </w:pPr>
    </w:lvl>
    <w:lvl w:ilvl="6" w:tplc="0424000F" w:tentative="1">
      <w:start w:val="1"/>
      <w:numFmt w:val="decimal"/>
      <w:lvlText w:val="%7."/>
      <w:lvlJc w:val="left"/>
      <w:pPr>
        <w:tabs>
          <w:tab w:val="num" w:pos="6120"/>
        </w:tabs>
        <w:ind w:left="6120" w:hanging="360"/>
      </w:pPr>
    </w:lvl>
    <w:lvl w:ilvl="7" w:tplc="04240019" w:tentative="1">
      <w:start w:val="1"/>
      <w:numFmt w:val="lowerLetter"/>
      <w:lvlText w:val="%8."/>
      <w:lvlJc w:val="left"/>
      <w:pPr>
        <w:tabs>
          <w:tab w:val="num" w:pos="6840"/>
        </w:tabs>
        <w:ind w:left="6840" w:hanging="360"/>
      </w:pPr>
    </w:lvl>
    <w:lvl w:ilvl="8" w:tplc="0424001B" w:tentative="1">
      <w:start w:val="1"/>
      <w:numFmt w:val="lowerRoman"/>
      <w:lvlText w:val="%9."/>
      <w:lvlJc w:val="right"/>
      <w:pPr>
        <w:tabs>
          <w:tab w:val="num" w:pos="7560"/>
        </w:tabs>
        <w:ind w:left="7560" w:hanging="180"/>
      </w:pPr>
    </w:lvl>
  </w:abstractNum>
  <w:abstractNum w:abstractNumId="15" w15:restartNumberingAfterBreak="0">
    <w:nsid w:val="095A7C6B"/>
    <w:multiLevelType w:val="hybridMultilevel"/>
    <w:tmpl w:val="B12C9118"/>
    <w:lvl w:ilvl="0" w:tplc="68FAB6EA">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09D3225B"/>
    <w:multiLevelType w:val="hybridMultilevel"/>
    <w:tmpl w:val="66B8351E"/>
    <w:lvl w:ilvl="0" w:tplc="5FD4A176">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0A0A6272"/>
    <w:multiLevelType w:val="hybridMultilevel"/>
    <w:tmpl w:val="E1C000D0"/>
    <w:lvl w:ilvl="0" w:tplc="59188738">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0C501A56"/>
    <w:multiLevelType w:val="hybridMultilevel"/>
    <w:tmpl w:val="DA6A95D4"/>
    <w:lvl w:ilvl="0" w:tplc="59188738">
      <w:start w:val="1"/>
      <w:numFmt w:val="decimal"/>
      <w:lvlText w:val="%1."/>
      <w:lvlJc w:val="left"/>
      <w:pPr>
        <w:tabs>
          <w:tab w:val="num" w:pos="360"/>
        </w:tabs>
        <w:ind w:left="360" w:hanging="360"/>
      </w:pPr>
      <w:rPr>
        <w:rFonts w:hint="default"/>
      </w:rPr>
    </w:lvl>
    <w:lvl w:ilvl="1" w:tplc="E506A37C">
      <w:numFmt w:val="bullet"/>
      <w:lvlText w:val="–"/>
      <w:lvlJc w:val="left"/>
      <w:pPr>
        <w:tabs>
          <w:tab w:val="num" w:pos="1440"/>
        </w:tabs>
        <w:ind w:left="144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0C5F3B4F"/>
    <w:multiLevelType w:val="hybridMultilevel"/>
    <w:tmpl w:val="16681128"/>
    <w:lvl w:ilvl="0" w:tplc="E292A41A">
      <w:start w:val="1"/>
      <w:numFmt w:val="bullet"/>
      <w:pStyle w:val="Oznaenseznam"/>
      <w:lvlText w:val=""/>
      <w:lvlJc w:val="left"/>
      <w:pPr>
        <w:tabs>
          <w:tab w:val="num" w:pos="643"/>
        </w:tabs>
        <w:ind w:left="643" w:hanging="283"/>
      </w:pPr>
      <w:rPr>
        <w:rFonts w:ascii="Symbol" w:hAnsi="Symbol" w:cs="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0DCC79C4"/>
    <w:multiLevelType w:val="hybridMultilevel"/>
    <w:tmpl w:val="418060C2"/>
    <w:lvl w:ilvl="0" w:tplc="04240017">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0F27016B"/>
    <w:multiLevelType w:val="hybridMultilevel"/>
    <w:tmpl w:val="37008C22"/>
    <w:lvl w:ilvl="0" w:tplc="B8DE9EEC">
      <w:start w:val="1"/>
      <w:numFmt w:val="decimal"/>
      <w:lvlText w:val="%1."/>
      <w:lvlJc w:val="left"/>
      <w:pPr>
        <w:tabs>
          <w:tab w:val="num" w:pos="360"/>
        </w:tabs>
        <w:ind w:left="360" w:hanging="360"/>
      </w:pPr>
    </w:lvl>
    <w:lvl w:ilvl="1" w:tplc="04240003" w:tentative="1">
      <w:start w:val="1"/>
      <w:numFmt w:val="lowerLetter"/>
      <w:lvlText w:val="%2."/>
      <w:lvlJc w:val="left"/>
      <w:pPr>
        <w:tabs>
          <w:tab w:val="num" w:pos="1080"/>
        </w:tabs>
        <w:ind w:left="1080" w:hanging="360"/>
      </w:pPr>
    </w:lvl>
    <w:lvl w:ilvl="2" w:tplc="04240005" w:tentative="1">
      <w:start w:val="1"/>
      <w:numFmt w:val="lowerRoman"/>
      <w:lvlText w:val="%3."/>
      <w:lvlJc w:val="right"/>
      <w:pPr>
        <w:tabs>
          <w:tab w:val="num" w:pos="1800"/>
        </w:tabs>
        <w:ind w:left="1800" w:hanging="180"/>
      </w:pPr>
    </w:lvl>
    <w:lvl w:ilvl="3" w:tplc="04240001" w:tentative="1">
      <w:start w:val="1"/>
      <w:numFmt w:val="decimal"/>
      <w:lvlText w:val="%4."/>
      <w:lvlJc w:val="left"/>
      <w:pPr>
        <w:tabs>
          <w:tab w:val="num" w:pos="2520"/>
        </w:tabs>
        <w:ind w:left="2520" w:hanging="360"/>
      </w:pPr>
    </w:lvl>
    <w:lvl w:ilvl="4" w:tplc="04240003" w:tentative="1">
      <w:start w:val="1"/>
      <w:numFmt w:val="lowerLetter"/>
      <w:lvlText w:val="%5."/>
      <w:lvlJc w:val="left"/>
      <w:pPr>
        <w:tabs>
          <w:tab w:val="num" w:pos="3240"/>
        </w:tabs>
        <w:ind w:left="3240" w:hanging="360"/>
      </w:pPr>
    </w:lvl>
    <w:lvl w:ilvl="5" w:tplc="04240005" w:tentative="1">
      <w:start w:val="1"/>
      <w:numFmt w:val="lowerRoman"/>
      <w:lvlText w:val="%6."/>
      <w:lvlJc w:val="right"/>
      <w:pPr>
        <w:tabs>
          <w:tab w:val="num" w:pos="3960"/>
        </w:tabs>
        <w:ind w:left="3960" w:hanging="180"/>
      </w:pPr>
    </w:lvl>
    <w:lvl w:ilvl="6" w:tplc="04240001" w:tentative="1">
      <w:start w:val="1"/>
      <w:numFmt w:val="decimal"/>
      <w:lvlText w:val="%7."/>
      <w:lvlJc w:val="left"/>
      <w:pPr>
        <w:tabs>
          <w:tab w:val="num" w:pos="4680"/>
        </w:tabs>
        <w:ind w:left="4680" w:hanging="360"/>
      </w:pPr>
    </w:lvl>
    <w:lvl w:ilvl="7" w:tplc="04240003" w:tentative="1">
      <w:start w:val="1"/>
      <w:numFmt w:val="lowerLetter"/>
      <w:lvlText w:val="%8."/>
      <w:lvlJc w:val="left"/>
      <w:pPr>
        <w:tabs>
          <w:tab w:val="num" w:pos="5400"/>
        </w:tabs>
        <w:ind w:left="5400" w:hanging="360"/>
      </w:pPr>
    </w:lvl>
    <w:lvl w:ilvl="8" w:tplc="04240005" w:tentative="1">
      <w:start w:val="1"/>
      <w:numFmt w:val="lowerRoman"/>
      <w:lvlText w:val="%9."/>
      <w:lvlJc w:val="right"/>
      <w:pPr>
        <w:tabs>
          <w:tab w:val="num" w:pos="6120"/>
        </w:tabs>
        <w:ind w:left="6120" w:hanging="180"/>
      </w:pPr>
    </w:lvl>
  </w:abstractNum>
  <w:abstractNum w:abstractNumId="22" w15:restartNumberingAfterBreak="0">
    <w:nsid w:val="0F392670"/>
    <w:multiLevelType w:val="hybridMultilevel"/>
    <w:tmpl w:val="AEEE61BC"/>
    <w:lvl w:ilvl="0" w:tplc="E506A37C">
      <w:numFmt w:val="bullet"/>
      <w:lvlText w:val="–"/>
      <w:lvlJc w:val="left"/>
      <w:pPr>
        <w:tabs>
          <w:tab w:val="num" w:pos="720"/>
        </w:tabs>
        <w:ind w:left="720" w:hanging="360"/>
      </w:pPr>
      <w:rPr>
        <w:rFonts w:ascii="Palatino Linotype" w:eastAsia="Times New Roman" w:hAnsi="Palatino Linotype" w:cs="Times New Roman" w:hint="default"/>
      </w:rPr>
    </w:lvl>
    <w:lvl w:ilvl="1" w:tplc="E506A37C">
      <w:numFmt w:val="bullet"/>
      <w:lvlText w:val="–"/>
      <w:lvlJc w:val="left"/>
      <w:pPr>
        <w:tabs>
          <w:tab w:val="num" w:pos="1800"/>
        </w:tabs>
        <w:ind w:left="180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3" w15:restartNumberingAfterBreak="0">
    <w:nsid w:val="0F7528E1"/>
    <w:multiLevelType w:val="hybridMultilevel"/>
    <w:tmpl w:val="E4D427CA"/>
    <w:lvl w:ilvl="0" w:tplc="A05A075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0F7F2177"/>
    <w:multiLevelType w:val="hybridMultilevel"/>
    <w:tmpl w:val="FAD45496"/>
    <w:lvl w:ilvl="0" w:tplc="F1A0087C">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FAB5732"/>
    <w:multiLevelType w:val="hybridMultilevel"/>
    <w:tmpl w:val="C62650C8"/>
    <w:lvl w:ilvl="0" w:tplc="68FAB6EA">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100B2416"/>
    <w:multiLevelType w:val="multilevel"/>
    <w:tmpl w:val="EBDACD86"/>
    <w:lvl w:ilvl="0">
      <w:start w:val="1"/>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ascii="Times New Roman" w:hAnsi="Times New Roman" w:cs="Times New Roman"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10105B12"/>
    <w:multiLevelType w:val="multilevel"/>
    <w:tmpl w:val="33800F62"/>
    <w:lvl w:ilvl="0">
      <w:start w:val="1"/>
      <w:numFmt w:val="decimal"/>
      <w:pStyle w:val="Glavni1"/>
      <w:isLgl/>
      <w:lvlText w:val="%1."/>
      <w:lvlJc w:val="left"/>
      <w:pPr>
        <w:tabs>
          <w:tab w:val="num" w:pos="715"/>
        </w:tabs>
        <w:ind w:left="715" w:hanging="360"/>
      </w:pPr>
      <w:rPr>
        <w:rFonts w:hint="default"/>
      </w:rPr>
    </w:lvl>
    <w:lvl w:ilvl="1">
      <w:start w:val="1"/>
      <w:numFmt w:val="decimal"/>
      <w:pStyle w:val="Glavni2"/>
      <w:lvlText w:val="%1.%2."/>
      <w:lvlJc w:val="left"/>
      <w:pPr>
        <w:tabs>
          <w:tab w:val="num" w:pos="1147"/>
        </w:tabs>
        <w:ind w:left="1147" w:hanging="432"/>
      </w:pPr>
      <w:rPr>
        <w:rFonts w:hint="default"/>
      </w:rPr>
    </w:lvl>
    <w:lvl w:ilvl="2">
      <w:start w:val="1"/>
      <w:numFmt w:val="decimal"/>
      <w:pStyle w:val="Glavni3"/>
      <w:lvlText w:val="%1.%2.%3."/>
      <w:lvlJc w:val="left"/>
      <w:pPr>
        <w:tabs>
          <w:tab w:val="num" w:pos="1795"/>
        </w:tabs>
        <w:ind w:left="1579" w:hanging="504"/>
      </w:pPr>
      <w:rPr>
        <w:rFonts w:hint="default"/>
      </w:rPr>
    </w:lvl>
    <w:lvl w:ilvl="3">
      <w:start w:val="1"/>
      <w:numFmt w:val="decimal"/>
      <w:pStyle w:val="Glavni4"/>
      <w:lvlText w:val="%1.%2.%3.%4."/>
      <w:lvlJc w:val="left"/>
      <w:pPr>
        <w:tabs>
          <w:tab w:val="num" w:pos="2155"/>
        </w:tabs>
        <w:ind w:left="2083" w:hanging="648"/>
      </w:pPr>
      <w:rPr>
        <w:rFonts w:hint="default"/>
      </w:rPr>
    </w:lvl>
    <w:lvl w:ilvl="4">
      <w:start w:val="1"/>
      <w:numFmt w:val="decimal"/>
      <w:pStyle w:val="glavni5"/>
      <w:lvlText w:val="%1.%2.%3.%4.%5."/>
      <w:lvlJc w:val="left"/>
      <w:pPr>
        <w:tabs>
          <w:tab w:val="num" w:pos="2875"/>
        </w:tabs>
        <w:ind w:left="2587" w:hanging="792"/>
      </w:pPr>
      <w:rPr>
        <w:rFonts w:hint="default"/>
      </w:rPr>
    </w:lvl>
    <w:lvl w:ilvl="5">
      <w:start w:val="1"/>
      <w:numFmt w:val="decimal"/>
      <w:lvlRestart w:val="0"/>
      <w:lvlText w:val="%1.%2.%3.%4.%5.%6."/>
      <w:lvlJc w:val="left"/>
      <w:pPr>
        <w:tabs>
          <w:tab w:val="num" w:pos="3235"/>
        </w:tabs>
        <w:ind w:left="3091" w:hanging="936"/>
      </w:pPr>
      <w:rPr>
        <w:rFonts w:hint="default"/>
      </w:rPr>
    </w:lvl>
    <w:lvl w:ilvl="6">
      <w:start w:val="1"/>
      <w:numFmt w:val="decimal"/>
      <w:lvlText w:val="%1.%2.%3.%4.%5.%6.%7."/>
      <w:lvlJc w:val="left"/>
      <w:pPr>
        <w:tabs>
          <w:tab w:val="num" w:pos="3955"/>
        </w:tabs>
        <w:ind w:left="3595" w:hanging="1080"/>
      </w:pPr>
      <w:rPr>
        <w:rFonts w:hint="default"/>
      </w:rPr>
    </w:lvl>
    <w:lvl w:ilvl="7">
      <w:start w:val="1"/>
      <w:numFmt w:val="decimal"/>
      <w:lvlText w:val="%1.%2.%3.%4.%5.%6.%7.%8."/>
      <w:lvlJc w:val="left"/>
      <w:pPr>
        <w:tabs>
          <w:tab w:val="num" w:pos="4315"/>
        </w:tabs>
        <w:ind w:left="4099" w:hanging="1224"/>
      </w:pPr>
      <w:rPr>
        <w:rFonts w:hint="default"/>
      </w:rPr>
    </w:lvl>
    <w:lvl w:ilvl="8">
      <w:start w:val="1"/>
      <w:numFmt w:val="decimal"/>
      <w:lvlText w:val="%1.%2.%3.%4.%5.%6.%7.%8.%9."/>
      <w:lvlJc w:val="left"/>
      <w:pPr>
        <w:tabs>
          <w:tab w:val="num" w:pos="5035"/>
        </w:tabs>
        <w:ind w:left="4675" w:hanging="1440"/>
      </w:pPr>
      <w:rPr>
        <w:rFonts w:hint="default"/>
      </w:rPr>
    </w:lvl>
  </w:abstractNum>
  <w:abstractNum w:abstractNumId="28" w15:restartNumberingAfterBreak="0">
    <w:nsid w:val="10DD132E"/>
    <w:multiLevelType w:val="hybridMultilevel"/>
    <w:tmpl w:val="E6E217E4"/>
    <w:lvl w:ilvl="0" w:tplc="ABC42EB2">
      <w:start w:val="1"/>
      <w:numFmt w:val="decimal"/>
      <w:lvlText w:val="(%1)"/>
      <w:lvlJc w:val="left"/>
      <w:pPr>
        <w:tabs>
          <w:tab w:val="num" w:pos="357"/>
        </w:tabs>
        <w:ind w:left="357" w:hanging="357"/>
      </w:pPr>
      <w:rPr>
        <w:rFonts w:hint="default"/>
      </w:rPr>
    </w:lvl>
    <w:lvl w:ilvl="1" w:tplc="AB127B5A" w:tentative="1">
      <w:start w:val="1"/>
      <w:numFmt w:val="lowerLetter"/>
      <w:lvlText w:val="%2."/>
      <w:lvlJc w:val="left"/>
      <w:pPr>
        <w:tabs>
          <w:tab w:val="num" w:pos="1440"/>
        </w:tabs>
        <w:ind w:left="1440" w:hanging="360"/>
      </w:pPr>
    </w:lvl>
    <w:lvl w:ilvl="2" w:tplc="CB7E2502" w:tentative="1">
      <w:start w:val="1"/>
      <w:numFmt w:val="lowerRoman"/>
      <w:lvlText w:val="%3."/>
      <w:lvlJc w:val="right"/>
      <w:pPr>
        <w:tabs>
          <w:tab w:val="num" w:pos="2160"/>
        </w:tabs>
        <w:ind w:left="2160" w:hanging="180"/>
      </w:pPr>
    </w:lvl>
    <w:lvl w:ilvl="3" w:tplc="3FBEB6A2" w:tentative="1">
      <w:start w:val="1"/>
      <w:numFmt w:val="decimal"/>
      <w:lvlText w:val="%4."/>
      <w:lvlJc w:val="left"/>
      <w:pPr>
        <w:tabs>
          <w:tab w:val="num" w:pos="2880"/>
        </w:tabs>
        <w:ind w:left="2880" w:hanging="360"/>
      </w:pPr>
    </w:lvl>
    <w:lvl w:ilvl="4" w:tplc="F4B66E48" w:tentative="1">
      <w:start w:val="1"/>
      <w:numFmt w:val="lowerLetter"/>
      <w:lvlText w:val="%5."/>
      <w:lvlJc w:val="left"/>
      <w:pPr>
        <w:tabs>
          <w:tab w:val="num" w:pos="3600"/>
        </w:tabs>
        <w:ind w:left="3600" w:hanging="360"/>
      </w:pPr>
    </w:lvl>
    <w:lvl w:ilvl="5" w:tplc="1E46B1E8" w:tentative="1">
      <w:start w:val="1"/>
      <w:numFmt w:val="lowerRoman"/>
      <w:lvlText w:val="%6."/>
      <w:lvlJc w:val="right"/>
      <w:pPr>
        <w:tabs>
          <w:tab w:val="num" w:pos="4320"/>
        </w:tabs>
        <w:ind w:left="4320" w:hanging="180"/>
      </w:pPr>
    </w:lvl>
    <w:lvl w:ilvl="6" w:tplc="822EA61C" w:tentative="1">
      <w:start w:val="1"/>
      <w:numFmt w:val="decimal"/>
      <w:lvlText w:val="%7."/>
      <w:lvlJc w:val="left"/>
      <w:pPr>
        <w:tabs>
          <w:tab w:val="num" w:pos="5040"/>
        </w:tabs>
        <w:ind w:left="5040" w:hanging="360"/>
      </w:pPr>
    </w:lvl>
    <w:lvl w:ilvl="7" w:tplc="FEA00836" w:tentative="1">
      <w:start w:val="1"/>
      <w:numFmt w:val="lowerLetter"/>
      <w:lvlText w:val="%8."/>
      <w:lvlJc w:val="left"/>
      <w:pPr>
        <w:tabs>
          <w:tab w:val="num" w:pos="5760"/>
        </w:tabs>
        <w:ind w:left="5760" w:hanging="360"/>
      </w:pPr>
    </w:lvl>
    <w:lvl w:ilvl="8" w:tplc="6686A100" w:tentative="1">
      <w:start w:val="1"/>
      <w:numFmt w:val="lowerRoman"/>
      <w:lvlText w:val="%9."/>
      <w:lvlJc w:val="right"/>
      <w:pPr>
        <w:tabs>
          <w:tab w:val="num" w:pos="6480"/>
        </w:tabs>
        <w:ind w:left="6480" w:hanging="180"/>
      </w:pPr>
    </w:lvl>
  </w:abstractNum>
  <w:abstractNum w:abstractNumId="29" w15:restartNumberingAfterBreak="0">
    <w:nsid w:val="11174140"/>
    <w:multiLevelType w:val="multilevel"/>
    <w:tmpl w:val="15EEA52A"/>
    <w:styleLink w:val="111111"/>
    <w:lvl w:ilvl="0">
      <w:start w:val="1"/>
      <w:numFmt w:val="decimal"/>
      <w:isLgl/>
      <w:lvlText w:val="%1."/>
      <w:lvlJc w:val="left"/>
      <w:pPr>
        <w:tabs>
          <w:tab w:val="num" w:pos="715"/>
        </w:tabs>
        <w:ind w:left="715" w:hanging="360"/>
      </w:pPr>
      <w:rPr>
        <w:rFonts w:hint="default"/>
        <w:b/>
        <w:sz w:val="24"/>
      </w:rPr>
    </w:lvl>
    <w:lvl w:ilvl="1">
      <w:start w:val="1"/>
      <w:numFmt w:val="decimal"/>
      <w:lvlText w:val="%1.%2."/>
      <w:lvlJc w:val="left"/>
      <w:pPr>
        <w:tabs>
          <w:tab w:val="num" w:pos="1147"/>
        </w:tabs>
        <w:ind w:left="1147" w:hanging="432"/>
      </w:pPr>
      <w:rPr>
        <w:rFonts w:hint="default"/>
        <w:b/>
        <w:sz w:val="22"/>
      </w:rPr>
    </w:lvl>
    <w:lvl w:ilvl="2">
      <w:start w:val="1"/>
      <w:numFmt w:val="decimal"/>
      <w:lvlText w:val="%1.%2.%3."/>
      <w:lvlJc w:val="left"/>
      <w:pPr>
        <w:tabs>
          <w:tab w:val="num" w:pos="1795"/>
        </w:tabs>
        <w:ind w:left="1579" w:hanging="504"/>
      </w:pPr>
      <w:rPr>
        <w:rFonts w:hint="default"/>
        <w:sz w:val="20"/>
      </w:rPr>
    </w:lvl>
    <w:lvl w:ilvl="3">
      <w:start w:val="1"/>
      <w:numFmt w:val="decimal"/>
      <w:lvlText w:val="%4.1.1.1."/>
      <w:lvlJc w:val="left"/>
      <w:pPr>
        <w:tabs>
          <w:tab w:val="num" w:pos="2155"/>
        </w:tabs>
        <w:ind w:left="2083" w:hanging="648"/>
      </w:pPr>
      <w:rPr>
        <w:rFonts w:hint="default"/>
        <w:sz w:val="20"/>
      </w:rPr>
    </w:lvl>
    <w:lvl w:ilvl="4">
      <w:start w:val="1"/>
      <w:numFmt w:val="decimal"/>
      <w:lvlText w:val="%1.%2.%3.%4.%5."/>
      <w:lvlJc w:val="left"/>
      <w:pPr>
        <w:tabs>
          <w:tab w:val="num" w:pos="2875"/>
        </w:tabs>
        <w:ind w:left="2587" w:hanging="792"/>
      </w:pPr>
      <w:rPr>
        <w:rFonts w:hint="default"/>
        <w:sz w:val="18"/>
      </w:rPr>
    </w:lvl>
    <w:lvl w:ilvl="5">
      <w:start w:val="1"/>
      <w:numFmt w:val="decimal"/>
      <w:lvlRestart w:val="0"/>
      <w:lvlText w:val="%1.%2.%3.%4.%5.%6."/>
      <w:lvlJc w:val="left"/>
      <w:pPr>
        <w:tabs>
          <w:tab w:val="num" w:pos="3235"/>
        </w:tabs>
        <w:ind w:left="3091" w:hanging="936"/>
      </w:pPr>
      <w:rPr>
        <w:rFonts w:hint="default"/>
      </w:rPr>
    </w:lvl>
    <w:lvl w:ilvl="6">
      <w:start w:val="1"/>
      <w:numFmt w:val="decimal"/>
      <w:lvlText w:val="%1.%2.%3.%4.%5.%6.%7."/>
      <w:lvlJc w:val="left"/>
      <w:pPr>
        <w:tabs>
          <w:tab w:val="num" w:pos="3955"/>
        </w:tabs>
        <w:ind w:left="3595" w:hanging="1080"/>
      </w:pPr>
      <w:rPr>
        <w:rFonts w:hint="default"/>
      </w:rPr>
    </w:lvl>
    <w:lvl w:ilvl="7">
      <w:start w:val="1"/>
      <w:numFmt w:val="decimal"/>
      <w:lvlText w:val="%1.%2.%3.%4.%5.%6.%7.%8."/>
      <w:lvlJc w:val="left"/>
      <w:pPr>
        <w:tabs>
          <w:tab w:val="num" w:pos="4315"/>
        </w:tabs>
        <w:ind w:left="4099" w:hanging="1224"/>
      </w:pPr>
      <w:rPr>
        <w:rFonts w:hint="default"/>
      </w:rPr>
    </w:lvl>
    <w:lvl w:ilvl="8">
      <w:start w:val="1"/>
      <w:numFmt w:val="decimal"/>
      <w:lvlText w:val="%1.%2.%3.%4.%5.%6.%7.%8.%9."/>
      <w:lvlJc w:val="left"/>
      <w:pPr>
        <w:tabs>
          <w:tab w:val="num" w:pos="5035"/>
        </w:tabs>
        <w:ind w:left="4675" w:hanging="1440"/>
      </w:pPr>
      <w:rPr>
        <w:rFonts w:hint="default"/>
      </w:rPr>
    </w:lvl>
  </w:abstractNum>
  <w:abstractNum w:abstractNumId="30" w15:restartNumberingAfterBreak="0">
    <w:nsid w:val="12B67DED"/>
    <w:multiLevelType w:val="hybridMultilevel"/>
    <w:tmpl w:val="866EB482"/>
    <w:lvl w:ilvl="0" w:tplc="B8DE9EEC">
      <w:start w:val="1"/>
      <w:numFmt w:val="decimal"/>
      <w:lvlText w:val="%1."/>
      <w:lvlJc w:val="left"/>
      <w:pPr>
        <w:tabs>
          <w:tab w:val="num" w:pos="360"/>
        </w:tabs>
        <w:ind w:left="36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14AA7216"/>
    <w:multiLevelType w:val="hybridMultilevel"/>
    <w:tmpl w:val="FADEA8CC"/>
    <w:lvl w:ilvl="0" w:tplc="FFFFFFF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14F22F1D"/>
    <w:multiLevelType w:val="hybridMultilevel"/>
    <w:tmpl w:val="15FA688E"/>
    <w:lvl w:ilvl="0" w:tplc="59188738">
      <w:start w:val="1"/>
      <w:numFmt w:val="decimal"/>
      <w:lvlText w:val="%1."/>
      <w:lvlJc w:val="left"/>
      <w:pPr>
        <w:tabs>
          <w:tab w:val="num" w:pos="360"/>
        </w:tabs>
        <w:ind w:left="360" w:hanging="360"/>
      </w:pPr>
      <w:rPr>
        <w:rFonts w:hint="default"/>
      </w:rPr>
    </w:lvl>
    <w:lvl w:ilvl="1" w:tplc="5998A4B2">
      <w:start w:val="2"/>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15534FD1"/>
    <w:multiLevelType w:val="hybridMultilevel"/>
    <w:tmpl w:val="3EFA79C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4" w15:restartNumberingAfterBreak="0">
    <w:nsid w:val="15645EF9"/>
    <w:multiLevelType w:val="hybridMultilevel"/>
    <w:tmpl w:val="8F52D9E4"/>
    <w:lvl w:ilvl="0" w:tplc="7B54EB48">
      <w:start w:val="1"/>
      <w:numFmt w:val="decimal"/>
      <w:lvlText w:val="(%1)"/>
      <w:lvlJc w:val="left"/>
      <w:pPr>
        <w:tabs>
          <w:tab w:val="num" w:pos="360"/>
        </w:tabs>
        <w:ind w:left="360" w:hanging="36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157B4C8A"/>
    <w:multiLevelType w:val="hybridMultilevel"/>
    <w:tmpl w:val="E0ACCB5E"/>
    <w:lvl w:ilvl="0" w:tplc="900CA01C">
      <w:start w:val="1"/>
      <w:numFmt w:val="decimal"/>
      <w:lvlText w:val="(%1)"/>
      <w:lvlJc w:val="left"/>
      <w:pPr>
        <w:tabs>
          <w:tab w:val="num" w:pos="1437"/>
        </w:tabs>
        <w:ind w:left="1437" w:hanging="357"/>
      </w:pPr>
      <w:rPr>
        <w:rFonts w:hint="default"/>
        <w:b w:val="0"/>
      </w:rPr>
    </w:lvl>
    <w:lvl w:ilvl="1" w:tplc="04240019" w:tentative="1">
      <w:start w:val="1"/>
      <w:numFmt w:val="lowerLetter"/>
      <w:lvlText w:val="%2."/>
      <w:lvlJc w:val="left"/>
      <w:pPr>
        <w:tabs>
          <w:tab w:val="num" w:pos="2520"/>
        </w:tabs>
        <w:ind w:left="2520" w:hanging="360"/>
      </w:pPr>
    </w:lvl>
    <w:lvl w:ilvl="2" w:tplc="0424001B" w:tentative="1">
      <w:start w:val="1"/>
      <w:numFmt w:val="lowerRoman"/>
      <w:lvlText w:val="%3."/>
      <w:lvlJc w:val="right"/>
      <w:pPr>
        <w:tabs>
          <w:tab w:val="num" w:pos="3240"/>
        </w:tabs>
        <w:ind w:left="3240" w:hanging="180"/>
      </w:pPr>
    </w:lvl>
    <w:lvl w:ilvl="3" w:tplc="0424000F" w:tentative="1">
      <w:start w:val="1"/>
      <w:numFmt w:val="decimal"/>
      <w:lvlText w:val="%4."/>
      <w:lvlJc w:val="left"/>
      <w:pPr>
        <w:tabs>
          <w:tab w:val="num" w:pos="3960"/>
        </w:tabs>
        <w:ind w:left="3960" w:hanging="360"/>
      </w:pPr>
    </w:lvl>
    <w:lvl w:ilvl="4" w:tplc="04240019" w:tentative="1">
      <w:start w:val="1"/>
      <w:numFmt w:val="lowerLetter"/>
      <w:lvlText w:val="%5."/>
      <w:lvlJc w:val="left"/>
      <w:pPr>
        <w:tabs>
          <w:tab w:val="num" w:pos="4680"/>
        </w:tabs>
        <w:ind w:left="4680" w:hanging="360"/>
      </w:pPr>
    </w:lvl>
    <w:lvl w:ilvl="5" w:tplc="0424001B" w:tentative="1">
      <w:start w:val="1"/>
      <w:numFmt w:val="lowerRoman"/>
      <w:lvlText w:val="%6."/>
      <w:lvlJc w:val="right"/>
      <w:pPr>
        <w:tabs>
          <w:tab w:val="num" w:pos="5400"/>
        </w:tabs>
        <w:ind w:left="5400" w:hanging="180"/>
      </w:pPr>
    </w:lvl>
    <w:lvl w:ilvl="6" w:tplc="0424000F" w:tentative="1">
      <w:start w:val="1"/>
      <w:numFmt w:val="decimal"/>
      <w:lvlText w:val="%7."/>
      <w:lvlJc w:val="left"/>
      <w:pPr>
        <w:tabs>
          <w:tab w:val="num" w:pos="6120"/>
        </w:tabs>
        <w:ind w:left="6120" w:hanging="360"/>
      </w:pPr>
    </w:lvl>
    <w:lvl w:ilvl="7" w:tplc="04240019" w:tentative="1">
      <w:start w:val="1"/>
      <w:numFmt w:val="lowerLetter"/>
      <w:lvlText w:val="%8."/>
      <w:lvlJc w:val="left"/>
      <w:pPr>
        <w:tabs>
          <w:tab w:val="num" w:pos="6840"/>
        </w:tabs>
        <w:ind w:left="6840" w:hanging="360"/>
      </w:pPr>
    </w:lvl>
    <w:lvl w:ilvl="8" w:tplc="0424001B" w:tentative="1">
      <w:start w:val="1"/>
      <w:numFmt w:val="lowerRoman"/>
      <w:lvlText w:val="%9."/>
      <w:lvlJc w:val="right"/>
      <w:pPr>
        <w:tabs>
          <w:tab w:val="num" w:pos="7560"/>
        </w:tabs>
        <w:ind w:left="7560" w:hanging="180"/>
      </w:pPr>
    </w:lvl>
  </w:abstractNum>
  <w:abstractNum w:abstractNumId="36" w15:restartNumberingAfterBreak="0">
    <w:nsid w:val="162A7149"/>
    <w:multiLevelType w:val="hybridMultilevel"/>
    <w:tmpl w:val="9D822F6C"/>
    <w:lvl w:ilvl="0" w:tplc="59188738">
      <w:start w:val="1"/>
      <w:numFmt w:val="decimal"/>
      <w:lvlText w:val="%1."/>
      <w:lvlJc w:val="left"/>
      <w:pPr>
        <w:tabs>
          <w:tab w:val="num" w:pos="360"/>
        </w:tabs>
        <w:ind w:left="360" w:hanging="360"/>
      </w:pPr>
      <w:rPr>
        <w:rFonts w:hint="default"/>
      </w:rPr>
    </w:lvl>
    <w:lvl w:ilvl="1" w:tplc="E506A37C">
      <w:numFmt w:val="bullet"/>
      <w:lvlText w:val="–"/>
      <w:lvlJc w:val="left"/>
      <w:pPr>
        <w:tabs>
          <w:tab w:val="num" w:pos="1440"/>
        </w:tabs>
        <w:ind w:left="144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17037B8D"/>
    <w:multiLevelType w:val="hybridMultilevel"/>
    <w:tmpl w:val="69902E84"/>
    <w:lvl w:ilvl="0" w:tplc="0424000F">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17583AF4"/>
    <w:multiLevelType w:val="hybridMultilevel"/>
    <w:tmpl w:val="A99412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17750FA9"/>
    <w:multiLevelType w:val="hybridMultilevel"/>
    <w:tmpl w:val="9280E312"/>
    <w:lvl w:ilvl="0" w:tplc="59188738">
      <w:start w:val="1"/>
      <w:numFmt w:val="decimal"/>
      <w:lvlText w:val="%1."/>
      <w:lvlJc w:val="left"/>
      <w:pPr>
        <w:tabs>
          <w:tab w:val="num" w:pos="360"/>
        </w:tabs>
        <w:ind w:left="360" w:hanging="360"/>
      </w:pPr>
      <w:rPr>
        <w:rFonts w:hint="default"/>
      </w:rPr>
    </w:lvl>
    <w:lvl w:ilvl="1" w:tplc="E506A37C">
      <w:numFmt w:val="bullet"/>
      <w:lvlText w:val="–"/>
      <w:lvlJc w:val="left"/>
      <w:pPr>
        <w:tabs>
          <w:tab w:val="num" w:pos="1440"/>
        </w:tabs>
        <w:ind w:left="144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177F065F"/>
    <w:multiLevelType w:val="hybridMultilevel"/>
    <w:tmpl w:val="E0F6D852"/>
    <w:lvl w:ilvl="0" w:tplc="FFFFFFFF">
      <w:start w:val="1"/>
      <w:numFmt w:val="decimal"/>
      <w:lvlText w:val="%1."/>
      <w:lvlJc w:val="left"/>
      <w:pPr>
        <w:tabs>
          <w:tab w:val="num" w:pos="720"/>
        </w:tabs>
        <w:ind w:left="720" w:hanging="360"/>
      </w:pPr>
    </w:lvl>
    <w:lvl w:ilvl="1" w:tplc="EBDE49CE">
      <w:start w:val="1"/>
      <w:numFmt w:val="bullet"/>
      <w:lvlText w:val="̶"/>
      <w:lvlJc w:val="left"/>
      <w:pPr>
        <w:tabs>
          <w:tab w:val="num" w:pos="1440"/>
        </w:tabs>
        <w:ind w:left="1440" w:hanging="360"/>
      </w:pPr>
      <w:rPr>
        <w:rFonts w:ascii="Arial"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18994872"/>
    <w:multiLevelType w:val="hybridMultilevel"/>
    <w:tmpl w:val="E35CC24A"/>
    <w:lvl w:ilvl="0" w:tplc="E506A37C">
      <w:start w:val="1"/>
      <w:numFmt w:val="decimal"/>
      <w:lvlText w:val="(%1)"/>
      <w:lvlJc w:val="left"/>
      <w:pPr>
        <w:tabs>
          <w:tab w:val="num" w:pos="360"/>
        </w:tabs>
        <w:ind w:left="360" w:hanging="36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19CF5217"/>
    <w:multiLevelType w:val="hybridMultilevel"/>
    <w:tmpl w:val="03DC6F50"/>
    <w:lvl w:ilvl="0" w:tplc="59188738">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1AEF04FF"/>
    <w:multiLevelType w:val="hybridMultilevel"/>
    <w:tmpl w:val="E57A0C10"/>
    <w:lvl w:ilvl="0" w:tplc="10D41402">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1BDD2DF1"/>
    <w:multiLevelType w:val="hybridMultilevel"/>
    <w:tmpl w:val="5742D486"/>
    <w:lvl w:ilvl="0" w:tplc="E506A37C">
      <w:numFmt w:val="bullet"/>
      <w:lvlText w:val="–"/>
      <w:lvlJc w:val="left"/>
      <w:pPr>
        <w:tabs>
          <w:tab w:val="num" w:pos="717"/>
        </w:tabs>
        <w:ind w:left="717" w:hanging="360"/>
      </w:pPr>
      <w:rPr>
        <w:rFonts w:ascii="Palatino Linotype" w:eastAsia="Times New Roman" w:hAnsi="Palatino Linotype" w:cs="Times New Roman" w:hint="default"/>
      </w:rPr>
    </w:lvl>
    <w:lvl w:ilvl="1" w:tplc="E506A37C">
      <w:numFmt w:val="bullet"/>
      <w:lvlText w:val="–"/>
      <w:lvlJc w:val="left"/>
      <w:pPr>
        <w:tabs>
          <w:tab w:val="num" w:pos="1797"/>
        </w:tabs>
        <w:ind w:left="1797"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517"/>
        </w:tabs>
        <w:ind w:left="2517" w:hanging="180"/>
      </w:pPr>
    </w:lvl>
    <w:lvl w:ilvl="3" w:tplc="0424000F" w:tentative="1">
      <w:start w:val="1"/>
      <w:numFmt w:val="decimal"/>
      <w:lvlText w:val="%4."/>
      <w:lvlJc w:val="left"/>
      <w:pPr>
        <w:tabs>
          <w:tab w:val="num" w:pos="3237"/>
        </w:tabs>
        <w:ind w:left="3237" w:hanging="360"/>
      </w:pPr>
    </w:lvl>
    <w:lvl w:ilvl="4" w:tplc="04240019" w:tentative="1">
      <w:start w:val="1"/>
      <w:numFmt w:val="lowerLetter"/>
      <w:lvlText w:val="%5."/>
      <w:lvlJc w:val="left"/>
      <w:pPr>
        <w:tabs>
          <w:tab w:val="num" w:pos="3957"/>
        </w:tabs>
        <w:ind w:left="3957" w:hanging="360"/>
      </w:pPr>
    </w:lvl>
    <w:lvl w:ilvl="5" w:tplc="0424001B" w:tentative="1">
      <w:start w:val="1"/>
      <w:numFmt w:val="lowerRoman"/>
      <w:lvlText w:val="%6."/>
      <w:lvlJc w:val="right"/>
      <w:pPr>
        <w:tabs>
          <w:tab w:val="num" w:pos="4677"/>
        </w:tabs>
        <w:ind w:left="4677" w:hanging="180"/>
      </w:pPr>
    </w:lvl>
    <w:lvl w:ilvl="6" w:tplc="0424000F" w:tentative="1">
      <w:start w:val="1"/>
      <w:numFmt w:val="decimal"/>
      <w:lvlText w:val="%7."/>
      <w:lvlJc w:val="left"/>
      <w:pPr>
        <w:tabs>
          <w:tab w:val="num" w:pos="5397"/>
        </w:tabs>
        <w:ind w:left="5397" w:hanging="360"/>
      </w:pPr>
    </w:lvl>
    <w:lvl w:ilvl="7" w:tplc="04240019" w:tentative="1">
      <w:start w:val="1"/>
      <w:numFmt w:val="lowerLetter"/>
      <w:lvlText w:val="%8."/>
      <w:lvlJc w:val="left"/>
      <w:pPr>
        <w:tabs>
          <w:tab w:val="num" w:pos="6117"/>
        </w:tabs>
        <w:ind w:left="6117" w:hanging="360"/>
      </w:pPr>
    </w:lvl>
    <w:lvl w:ilvl="8" w:tplc="0424001B" w:tentative="1">
      <w:start w:val="1"/>
      <w:numFmt w:val="lowerRoman"/>
      <w:lvlText w:val="%9."/>
      <w:lvlJc w:val="right"/>
      <w:pPr>
        <w:tabs>
          <w:tab w:val="num" w:pos="6837"/>
        </w:tabs>
        <w:ind w:left="6837" w:hanging="180"/>
      </w:pPr>
    </w:lvl>
  </w:abstractNum>
  <w:abstractNum w:abstractNumId="45" w15:restartNumberingAfterBreak="0">
    <w:nsid w:val="1C98385F"/>
    <w:multiLevelType w:val="hybridMultilevel"/>
    <w:tmpl w:val="BA7A4C48"/>
    <w:lvl w:ilvl="0" w:tplc="0424000F">
      <w:start w:val="1"/>
      <w:numFmt w:val="decimal"/>
      <w:lvlText w:val="%1."/>
      <w:lvlJc w:val="left"/>
      <w:pPr>
        <w:tabs>
          <w:tab w:val="num" w:pos="717"/>
        </w:tabs>
        <w:ind w:left="717" w:hanging="360"/>
      </w:pPr>
      <w:rPr>
        <w:rFonts w:hint="default"/>
      </w:rPr>
    </w:lvl>
    <w:lvl w:ilvl="1" w:tplc="04240019">
      <w:numFmt w:val="bullet"/>
      <w:lvlText w:val="–"/>
      <w:lvlJc w:val="left"/>
      <w:pPr>
        <w:tabs>
          <w:tab w:val="num" w:pos="1257"/>
        </w:tabs>
        <w:ind w:left="1257" w:hanging="360"/>
      </w:pPr>
      <w:rPr>
        <w:rFonts w:ascii="Palatino Linotype" w:eastAsia="Times New Roman" w:hAnsi="Palatino Linotype" w:cs="Times New Roman" w:hint="default"/>
      </w:rPr>
    </w:lvl>
    <w:lvl w:ilvl="2" w:tplc="0424001B">
      <w:start w:val="1"/>
      <w:numFmt w:val="lowerRoman"/>
      <w:lvlText w:val="%3."/>
      <w:lvlJc w:val="right"/>
      <w:pPr>
        <w:tabs>
          <w:tab w:val="num" w:pos="1977"/>
        </w:tabs>
        <w:ind w:left="1977" w:hanging="180"/>
      </w:pPr>
    </w:lvl>
    <w:lvl w:ilvl="3" w:tplc="0424000F" w:tentative="1">
      <w:start w:val="1"/>
      <w:numFmt w:val="decimal"/>
      <w:lvlText w:val="%4."/>
      <w:lvlJc w:val="left"/>
      <w:pPr>
        <w:tabs>
          <w:tab w:val="num" w:pos="2697"/>
        </w:tabs>
        <w:ind w:left="2697" w:hanging="360"/>
      </w:pPr>
    </w:lvl>
    <w:lvl w:ilvl="4" w:tplc="04240019" w:tentative="1">
      <w:start w:val="1"/>
      <w:numFmt w:val="lowerLetter"/>
      <w:lvlText w:val="%5."/>
      <w:lvlJc w:val="left"/>
      <w:pPr>
        <w:tabs>
          <w:tab w:val="num" w:pos="3417"/>
        </w:tabs>
        <w:ind w:left="3417" w:hanging="360"/>
      </w:pPr>
    </w:lvl>
    <w:lvl w:ilvl="5" w:tplc="0424001B" w:tentative="1">
      <w:start w:val="1"/>
      <w:numFmt w:val="lowerRoman"/>
      <w:lvlText w:val="%6."/>
      <w:lvlJc w:val="right"/>
      <w:pPr>
        <w:tabs>
          <w:tab w:val="num" w:pos="4137"/>
        </w:tabs>
        <w:ind w:left="4137" w:hanging="180"/>
      </w:pPr>
    </w:lvl>
    <w:lvl w:ilvl="6" w:tplc="0424000F" w:tentative="1">
      <w:start w:val="1"/>
      <w:numFmt w:val="decimal"/>
      <w:lvlText w:val="%7."/>
      <w:lvlJc w:val="left"/>
      <w:pPr>
        <w:tabs>
          <w:tab w:val="num" w:pos="4857"/>
        </w:tabs>
        <w:ind w:left="4857" w:hanging="360"/>
      </w:pPr>
    </w:lvl>
    <w:lvl w:ilvl="7" w:tplc="04240019" w:tentative="1">
      <w:start w:val="1"/>
      <w:numFmt w:val="lowerLetter"/>
      <w:lvlText w:val="%8."/>
      <w:lvlJc w:val="left"/>
      <w:pPr>
        <w:tabs>
          <w:tab w:val="num" w:pos="5577"/>
        </w:tabs>
        <w:ind w:left="5577" w:hanging="360"/>
      </w:pPr>
    </w:lvl>
    <w:lvl w:ilvl="8" w:tplc="0424001B" w:tentative="1">
      <w:start w:val="1"/>
      <w:numFmt w:val="lowerRoman"/>
      <w:lvlText w:val="%9."/>
      <w:lvlJc w:val="right"/>
      <w:pPr>
        <w:tabs>
          <w:tab w:val="num" w:pos="6297"/>
        </w:tabs>
        <w:ind w:left="6297" w:hanging="180"/>
      </w:pPr>
    </w:lvl>
  </w:abstractNum>
  <w:abstractNum w:abstractNumId="46" w15:restartNumberingAfterBreak="0">
    <w:nsid w:val="1CF34AC8"/>
    <w:multiLevelType w:val="hybridMultilevel"/>
    <w:tmpl w:val="1A28FB14"/>
    <w:lvl w:ilvl="0" w:tplc="0F466140">
      <w:start w:val="1"/>
      <w:numFmt w:val="decimal"/>
      <w:lvlText w:val="%1."/>
      <w:lvlJc w:val="left"/>
      <w:pPr>
        <w:tabs>
          <w:tab w:val="num" w:pos="720"/>
        </w:tabs>
        <w:ind w:left="720" w:hanging="360"/>
      </w:pPr>
      <w:rPr>
        <w:rFonts w:hint="default"/>
      </w:rPr>
    </w:lvl>
    <w:lvl w:ilvl="1" w:tplc="333AB056" w:tentative="1">
      <w:start w:val="1"/>
      <w:numFmt w:val="lowerLetter"/>
      <w:lvlText w:val="%2."/>
      <w:lvlJc w:val="left"/>
      <w:pPr>
        <w:tabs>
          <w:tab w:val="num" w:pos="1440"/>
        </w:tabs>
        <w:ind w:left="1440" w:hanging="360"/>
      </w:pPr>
    </w:lvl>
    <w:lvl w:ilvl="2" w:tplc="5D1C6CA8" w:tentative="1">
      <w:start w:val="1"/>
      <w:numFmt w:val="lowerRoman"/>
      <w:lvlText w:val="%3."/>
      <w:lvlJc w:val="right"/>
      <w:pPr>
        <w:tabs>
          <w:tab w:val="num" w:pos="2160"/>
        </w:tabs>
        <w:ind w:left="2160" w:hanging="180"/>
      </w:pPr>
    </w:lvl>
    <w:lvl w:ilvl="3" w:tplc="0158DEEC" w:tentative="1">
      <w:start w:val="1"/>
      <w:numFmt w:val="decimal"/>
      <w:lvlText w:val="%4."/>
      <w:lvlJc w:val="left"/>
      <w:pPr>
        <w:tabs>
          <w:tab w:val="num" w:pos="2880"/>
        </w:tabs>
        <w:ind w:left="2880" w:hanging="360"/>
      </w:pPr>
    </w:lvl>
    <w:lvl w:ilvl="4" w:tplc="A340564C" w:tentative="1">
      <w:start w:val="1"/>
      <w:numFmt w:val="lowerLetter"/>
      <w:lvlText w:val="%5."/>
      <w:lvlJc w:val="left"/>
      <w:pPr>
        <w:tabs>
          <w:tab w:val="num" w:pos="3600"/>
        </w:tabs>
        <w:ind w:left="3600" w:hanging="360"/>
      </w:pPr>
    </w:lvl>
    <w:lvl w:ilvl="5" w:tplc="049295CA" w:tentative="1">
      <w:start w:val="1"/>
      <w:numFmt w:val="lowerRoman"/>
      <w:lvlText w:val="%6."/>
      <w:lvlJc w:val="right"/>
      <w:pPr>
        <w:tabs>
          <w:tab w:val="num" w:pos="4320"/>
        </w:tabs>
        <w:ind w:left="4320" w:hanging="180"/>
      </w:pPr>
    </w:lvl>
    <w:lvl w:ilvl="6" w:tplc="DC66AFB0" w:tentative="1">
      <w:start w:val="1"/>
      <w:numFmt w:val="decimal"/>
      <w:lvlText w:val="%7."/>
      <w:lvlJc w:val="left"/>
      <w:pPr>
        <w:tabs>
          <w:tab w:val="num" w:pos="5040"/>
        </w:tabs>
        <w:ind w:left="5040" w:hanging="360"/>
      </w:pPr>
    </w:lvl>
    <w:lvl w:ilvl="7" w:tplc="A906C880" w:tentative="1">
      <w:start w:val="1"/>
      <w:numFmt w:val="lowerLetter"/>
      <w:lvlText w:val="%8."/>
      <w:lvlJc w:val="left"/>
      <w:pPr>
        <w:tabs>
          <w:tab w:val="num" w:pos="5760"/>
        </w:tabs>
        <w:ind w:left="5760" w:hanging="360"/>
      </w:pPr>
    </w:lvl>
    <w:lvl w:ilvl="8" w:tplc="6CE8A1A2" w:tentative="1">
      <w:start w:val="1"/>
      <w:numFmt w:val="lowerRoman"/>
      <w:lvlText w:val="%9."/>
      <w:lvlJc w:val="right"/>
      <w:pPr>
        <w:tabs>
          <w:tab w:val="num" w:pos="6480"/>
        </w:tabs>
        <w:ind w:left="6480" w:hanging="180"/>
      </w:pPr>
    </w:lvl>
  </w:abstractNum>
  <w:abstractNum w:abstractNumId="47" w15:restartNumberingAfterBreak="0">
    <w:nsid w:val="1E684580"/>
    <w:multiLevelType w:val="hybridMultilevel"/>
    <w:tmpl w:val="38B4A10A"/>
    <w:lvl w:ilvl="0" w:tplc="E506A37C">
      <w:start w:val="1"/>
      <w:numFmt w:val="decimal"/>
      <w:lvlText w:val="(%1)"/>
      <w:lvlJc w:val="left"/>
      <w:pPr>
        <w:tabs>
          <w:tab w:val="num" w:pos="360"/>
        </w:tabs>
        <w:ind w:left="360" w:hanging="36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8" w15:restartNumberingAfterBreak="0">
    <w:nsid w:val="1E8F7F57"/>
    <w:multiLevelType w:val="hybridMultilevel"/>
    <w:tmpl w:val="7F148D44"/>
    <w:lvl w:ilvl="0" w:tplc="147A10FA">
      <w:start w:val="1"/>
      <w:numFmt w:val="decimal"/>
      <w:lvlText w:val="(%1)"/>
      <w:lvlJc w:val="left"/>
      <w:pPr>
        <w:tabs>
          <w:tab w:val="num" w:pos="1437"/>
        </w:tabs>
        <w:ind w:left="1437" w:hanging="357"/>
      </w:pPr>
      <w:rPr>
        <w:rFonts w:hint="default"/>
        <w:b w:val="0"/>
        <w:sz w:val="22"/>
      </w:rPr>
    </w:lvl>
    <w:lvl w:ilvl="1" w:tplc="04240019" w:tentative="1">
      <w:start w:val="1"/>
      <w:numFmt w:val="lowerLetter"/>
      <w:lvlText w:val="%2."/>
      <w:lvlJc w:val="left"/>
      <w:pPr>
        <w:tabs>
          <w:tab w:val="num" w:pos="2520"/>
        </w:tabs>
        <w:ind w:left="2520" w:hanging="360"/>
      </w:pPr>
    </w:lvl>
    <w:lvl w:ilvl="2" w:tplc="0424001B" w:tentative="1">
      <w:start w:val="1"/>
      <w:numFmt w:val="lowerRoman"/>
      <w:lvlText w:val="%3."/>
      <w:lvlJc w:val="right"/>
      <w:pPr>
        <w:tabs>
          <w:tab w:val="num" w:pos="3240"/>
        </w:tabs>
        <w:ind w:left="3240" w:hanging="180"/>
      </w:pPr>
    </w:lvl>
    <w:lvl w:ilvl="3" w:tplc="0424000F" w:tentative="1">
      <w:start w:val="1"/>
      <w:numFmt w:val="decimal"/>
      <w:lvlText w:val="%4."/>
      <w:lvlJc w:val="left"/>
      <w:pPr>
        <w:tabs>
          <w:tab w:val="num" w:pos="3960"/>
        </w:tabs>
        <w:ind w:left="3960" w:hanging="360"/>
      </w:pPr>
    </w:lvl>
    <w:lvl w:ilvl="4" w:tplc="04240019" w:tentative="1">
      <w:start w:val="1"/>
      <w:numFmt w:val="lowerLetter"/>
      <w:lvlText w:val="%5."/>
      <w:lvlJc w:val="left"/>
      <w:pPr>
        <w:tabs>
          <w:tab w:val="num" w:pos="4680"/>
        </w:tabs>
        <w:ind w:left="4680" w:hanging="360"/>
      </w:pPr>
    </w:lvl>
    <w:lvl w:ilvl="5" w:tplc="0424001B" w:tentative="1">
      <w:start w:val="1"/>
      <w:numFmt w:val="lowerRoman"/>
      <w:lvlText w:val="%6."/>
      <w:lvlJc w:val="right"/>
      <w:pPr>
        <w:tabs>
          <w:tab w:val="num" w:pos="5400"/>
        </w:tabs>
        <w:ind w:left="5400" w:hanging="180"/>
      </w:pPr>
    </w:lvl>
    <w:lvl w:ilvl="6" w:tplc="0424000F" w:tentative="1">
      <w:start w:val="1"/>
      <w:numFmt w:val="decimal"/>
      <w:lvlText w:val="%7."/>
      <w:lvlJc w:val="left"/>
      <w:pPr>
        <w:tabs>
          <w:tab w:val="num" w:pos="6120"/>
        </w:tabs>
        <w:ind w:left="6120" w:hanging="360"/>
      </w:pPr>
    </w:lvl>
    <w:lvl w:ilvl="7" w:tplc="04240019" w:tentative="1">
      <w:start w:val="1"/>
      <w:numFmt w:val="lowerLetter"/>
      <w:lvlText w:val="%8."/>
      <w:lvlJc w:val="left"/>
      <w:pPr>
        <w:tabs>
          <w:tab w:val="num" w:pos="6840"/>
        </w:tabs>
        <w:ind w:left="6840" w:hanging="360"/>
      </w:pPr>
    </w:lvl>
    <w:lvl w:ilvl="8" w:tplc="0424001B" w:tentative="1">
      <w:start w:val="1"/>
      <w:numFmt w:val="lowerRoman"/>
      <w:lvlText w:val="%9."/>
      <w:lvlJc w:val="right"/>
      <w:pPr>
        <w:tabs>
          <w:tab w:val="num" w:pos="7560"/>
        </w:tabs>
        <w:ind w:left="7560" w:hanging="180"/>
      </w:pPr>
    </w:lvl>
  </w:abstractNum>
  <w:abstractNum w:abstractNumId="49" w15:restartNumberingAfterBreak="0">
    <w:nsid w:val="1E9041FD"/>
    <w:multiLevelType w:val="multilevel"/>
    <w:tmpl w:val="D4346566"/>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0" w15:restartNumberingAfterBreak="0">
    <w:nsid w:val="1F8A32A8"/>
    <w:multiLevelType w:val="hybridMultilevel"/>
    <w:tmpl w:val="354E5BC4"/>
    <w:lvl w:ilvl="0" w:tplc="DD2A5000">
      <w:start w:val="1"/>
      <w:numFmt w:val="decimal"/>
      <w:lvlText w:val="%1."/>
      <w:lvlJc w:val="left"/>
      <w:pPr>
        <w:tabs>
          <w:tab w:val="num" w:pos="360"/>
        </w:tabs>
        <w:ind w:left="360" w:hanging="360"/>
      </w:pPr>
      <w:rPr>
        <w:sz w:val="22"/>
        <w:szCs w:val="22"/>
      </w:rPr>
    </w:lvl>
    <w:lvl w:ilvl="1" w:tplc="04240003" w:tentative="1">
      <w:start w:val="1"/>
      <w:numFmt w:val="lowerLetter"/>
      <w:lvlText w:val="%2."/>
      <w:lvlJc w:val="left"/>
      <w:pPr>
        <w:tabs>
          <w:tab w:val="num" w:pos="1080"/>
        </w:tabs>
        <w:ind w:left="1080" w:hanging="360"/>
      </w:pPr>
    </w:lvl>
    <w:lvl w:ilvl="2" w:tplc="04240005" w:tentative="1">
      <w:start w:val="1"/>
      <w:numFmt w:val="lowerRoman"/>
      <w:lvlText w:val="%3."/>
      <w:lvlJc w:val="right"/>
      <w:pPr>
        <w:tabs>
          <w:tab w:val="num" w:pos="1800"/>
        </w:tabs>
        <w:ind w:left="1800" w:hanging="180"/>
      </w:pPr>
    </w:lvl>
    <w:lvl w:ilvl="3" w:tplc="04240001" w:tentative="1">
      <w:start w:val="1"/>
      <w:numFmt w:val="decimal"/>
      <w:lvlText w:val="%4."/>
      <w:lvlJc w:val="left"/>
      <w:pPr>
        <w:tabs>
          <w:tab w:val="num" w:pos="2520"/>
        </w:tabs>
        <w:ind w:left="2520" w:hanging="360"/>
      </w:pPr>
    </w:lvl>
    <w:lvl w:ilvl="4" w:tplc="04240003" w:tentative="1">
      <w:start w:val="1"/>
      <w:numFmt w:val="lowerLetter"/>
      <w:lvlText w:val="%5."/>
      <w:lvlJc w:val="left"/>
      <w:pPr>
        <w:tabs>
          <w:tab w:val="num" w:pos="3240"/>
        </w:tabs>
        <w:ind w:left="3240" w:hanging="360"/>
      </w:pPr>
    </w:lvl>
    <w:lvl w:ilvl="5" w:tplc="04240005" w:tentative="1">
      <w:start w:val="1"/>
      <w:numFmt w:val="lowerRoman"/>
      <w:lvlText w:val="%6."/>
      <w:lvlJc w:val="right"/>
      <w:pPr>
        <w:tabs>
          <w:tab w:val="num" w:pos="3960"/>
        </w:tabs>
        <w:ind w:left="3960" w:hanging="180"/>
      </w:pPr>
    </w:lvl>
    <w:lvl w:ilvl="6" w:tplc="04240001" w:tentative="1">
      <w:start w:val="1"/>
      <w:numFmt w:val="decimal"/>
      <w:lvlText w:val="%7."/>
      <w:lvlJc w:val="left"/>
      <w:pPr>
        <w:tabs>
          <w:tab w:val="num" w:pos="4680"/>
        </w:tabs>
        <w:ind w:left="4680" w:hanging="360"/>
      </w:pPr>
    </w:lvl>
    <w:lvl w:ilvl="7" w:tplc="04240003" w:tentative="1">
      <w:start w:val="1"/>
      <w:numFmt w:val="lowerLetter"/>
      <w:lvlText w:val="%8."/>
      <w:lvlJc w:val="left"/>
      <w:pPr>
        <w:tabs>
          <w:tab w:val="num" w:pos="5400"/>
        </w:tabs>
        <w:ind w:left="5400" w:hanging="360"/>
      </w:pPr>
    </w:lvl>
    <w:lvl w:ilvl="8" w:tplc="04240005" w:tentative="1">
      <w:start w:val="1"/>
      <w:numFmt w:val="lowerRoman"/>
      <w:lvlText w:val="%9."/>
      <w:lvlJc w:val="right"/>
      <w:pPr>
        <w:tabs>
          <w:tab w:val="num" w:pos="6120"/>
        </w:tabs>
        <w:ind w:left="6120" w:hanging="180"/>
      </w:pPr>
    </w:lvl>
  </w:abstractNum>
  <w:abstractNum w:abstractNumId="51" w15:restartNumberingAfterBreak="0">
    <w:nsid w:val="20981A59"/>
    <w:multiLevelType w:val="multilevel"/>
    <w:tmpl w:val="7A94006A"/>
    <w:lvl w:ilvl="0">
      <w:start w:val="1"/>
      <w:numFmt w:val="decimal"/>
      <w:pStyle w:val="SlogNaslov1Arial11ptLevo"/>
      <w:isLgl/>
      <w:lvlText w:val="%1."/>
      <w:lvlJc w:val="left"/>
      <w:pPr>
        <w:tabs>
          <w:tab w:val="num" w:pos="432"/>
        </w:tabs>
        <w:ind w:left="432" w:hanging="432"/>
      </w:pPr>
      <w:rPr>
        <w:rFonts w:hint="default"/>
      </w:rPr>
    </w:lvl>
    <w:lvl w:ilvl="1">
      <w:start w:val="1"/>
      <w:numFmt w:val="decimal"/>
      <w:pStyle w:val="URSJV-naslov-3"/>
      <w:lvlText w:val="I.%2"/>
      <w:lvlJc w:val="left"/>
      <w:pPr>
        <w:tabs>
          <w:tab w:val="num" w:pos="576"/>
        </w:tabs>
        <w:ind w:left="576" w:hanging="576"/>
      </w:pPr>
      <w:rPr>
        <w:rFonts w:hint="default"/>
      </w:rPr>
    </w:lvl>
    <w:lvl w:ilvl="2">
      <w:start w:val="1"/>
      <w:numFmt w:val="ordinal"/>
      <w:pStyle w:val="Naslov3"/>
      <w:lvlText w:val="%1.%3 "/>
      <w:lvlJc w:val="left"/>
      <w:pPr>
        <w:tabs>
          <w:tab w:val="num" w:pos="720"/>
        </w:tabs>
        <w:ind w:left="720" w:hanging="720"/>
      </w:pPr>
      <w:rPr>
        <w:rFonts w:hint="default"/>
      </w:rPr>
    </w:lvl>
    <w:lvl w:ilvl="3">
      <w:start w:val="1"/>
      <w:numFmt w:val="decimal"/>
      <w:pStyle w:val="URSJV-naslov-1"/>
      <w:lvlText w:val="%1.%2.%3.%4 "/>
      <w:lvlJc w:val="left"/>
      <w:pPr>
        <w:tabs>
          <w:tab w:val="num" w:pos="864"/>
        </w:tabs>
        <w:ind w:left="864" w:hanging="864"/>
      </w:pPr>
      <w:rPr>
        <w:rFonts w:hint="default"/>
      </w:rPr>
    </w:lvl>
    <w:lvl w:ilvl="4">
      <w:start w:val="12"/>
      <w:numFmt w:val="decimal"/>
      <w:lvlText w:val="%1.%2.%3.%4.%5"/>
      <w:lvlJc w:val="left"/>
      <w:pPr>
        <w:tabs>
          <w:tab w:val="num" w:pos="1008"/>
        </w:tabs>
        <w:ind w:left="1008" w:hanging="1008"/>
      </w:pPr>
      <w:rPr>
        <w:rFonts w:hint="default"/>
      </w:rPr>
    </w:lvl>
    <w:lvl w:ilvl="5">
      <w:start w:val="6"/>
      <w:numFmt w:val="decimal"/>
      <w:lvlText w:val="%1.%2.%3.%4.%5.%6"/>
      <w:lvlJc w:val="left"/>
      <w:pPr>
        <w:tabs>
          <w:tab w:val="num" w:pos="1152"/>
        </w:tabs>
        <w:ind w:left="1152" w:hanging="1152"/>
      </w:pPr>
      <w:rPr>
        <w:rFonts w:hint="default"/>
      </w:rPr>
    </w:lvl>
    <w:lvl w:ilvl="6">
      <w:start w:val="62"/>
      <w:numFmt w:val="decimal"/>
      <w:lvlText w:val="%1.%2.%3.%4.%5.%6.%7"/>
      <w:lvlJc w:val="left"/>
      <w:pPr>
        <w:tabs>
          <w:tab w:val="num" w:pos="1296"/>
        </w:tabs>
        <w:ind w:left="1296" w:hanging="1296"/>
      </w:pPr>
      <w:rPr>
        <w:rFonts w:hint="default"/>
      </w:rPr>
    </w:lvl>
    <w:lvl w:ilvl="7">
      <w:start w:val="9927"/>
      <w:numFmt w:val="decimal"/>
      <w:lvlText w:val="%1.%2.%3.%4.%5.%6.%7.%8"/>
      <w:lvlJc w:val="left"/>
      <w:pPr>
        <w:tabs>
          <w:tab w:val="num" w:pos="1440"/>
        </w:tabs>
        <w:ind w:left="1440" w:hanging="1440"/>
      </w:pPr>
      <w:rPr>
        <w:rFonts w:hint="default"/>
      </w:rPr>
    </w:lvl>
    <w:lvl w:ilvl="8">
      <w:start w:val="8391984"/>
      <w:numFmt w:val="decimal"/>
      <w:lvlText w:val="%1.%2.%3.%4.%5.%6.%7.%8.%9"/>
      <w:lvlJc w:val="left"/>
      <w:pPr>
        <w:tabs>
          <w:tab w:val="num" w:pos="1584"/>
        </w:tabs>
        <w:ind w:left="1584" w:hanging="1584"/>
      </w:pPr>
      <w:rPr>
        <w:rFonts w:hint="default"/>
      </w:rPr>
    </w:lvl>
  </w:abstractNum>
  <w:abstractNum w:abstractNumId="52" w15:restartNumberingAfterBreak="0">
    <w:nsid w:val="21142586"/>
    <w:multiLevelType w:val="hybridMultilevel"/>
    <w:tmpl w:val="691E1F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219B7F2A"/>
    <w:multiLevelType w:val="hybridMultilevel"/>
    <w:tmpl w:val="68B43B62"/>
    <w:lvl w:ilvl="0" w:tplc="04240019">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4" w15:restartNumberingAfterBreak="0">
    <w:nsid w:val="220C5CEA"/>
    <w:multiLevelType w:val="hybridMultilevel"/>
    <w:tmpl w:val="B40E1F7E"/>
    <w:lvl w:ilvl="0" w:tplc="59188738">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5" w15:restartNumberingAfterBreak="0">
    <w:nsid w:val="223F0F6C"/>
    <w:multiLevelType w:val="hybridMultilevel"/>
    <w:tmpl w:val="91BC7A86"/>
    <w:lvl w:ilvl="0" w:tplc="B7C0B2DC">
      <w:start w:val="1"/>
      <w:numFmt w:val="decimal"/>
      <w:lvlText w:val="(%1)"/>
      <w:lvlJc w:val="left"/>
      <w:pPr>
        <w:tabs>
          <w:tab w:val="num" w:pos="360"/>
        </w:tabs>
        <w:ind w:left="360" w:hanging="36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6" w15:restartNumberingAfterBreak="0">
    <w:nsid w:val="22E844DD"/>
    <w:multiLevelType w:val="hybridMultilevel"/>
    <w:tmpl w:val="4D180354"/>
    <w:lvl w:ilvl="0" w:tplc="59188738">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7" w15:restartNumberingAfterBreak="0">
    <w:nsid w:val="23662C54"/>
    <w:multiLevelType w:val="hybridMultilevel"/>
    <w:tmpl w:val="B0E82574"/>
    <w:lvl w:ilvl="0" w:tplc="13AAA354">
      <w:start w:val="1"/>
      <w:numFmt w:val="decimal"/>
      <w:lvlText w:val="(%1)"/>
      <w:lvlJc w:val="left"/>
      <w:pPr>
        <w:tabs>
          <w:tab w:val="num" w:pos="357"/>
        </w:tabs>
        <w:ind w:left="357" w:hanging="357"/>
      </w:pPr>
      <w:rPr>
        <w:rFonts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8" w15:restartNumberingAfterBreak="0">
    <w:nsid w:val="23FF231B"/>
    <w:multiLevelType w:val="hybridMultilevel"/>
    <w:tmpl w:val="E2EC1280"/>
    <w:lvl w:ilvl="0" w:tplc="76066876">
      <w:start w:val="1"/>
      <w:numFmt w:val="lowerLetter"/>
      <w:lvlText w:val="%1)"/>
      <w:lvlJc w:val="left"/>
      <w:pPr>
        <w:tabs>
          <w:tab w:val="num" w:pos="7934"/>
        </w:tabs>
        <w:ind w:left="7934" w:hanging="705"/>
      </w:pPr>
      <w:rPr>
        <w:rFonts w:hint="default"/>
      </w:rPr>
    </w:lvl>
    <w:lvl w:ilvl="1" w:tplc="04240019" w:tentative="1">
      <w:start w:val="1"/>
      <w:numFmt w:val="lowerLetter"/>
      <w:lvlText w:val="%2."/>
      <w:lvlJc w:val="left"/>
      <w:pPr>
        <w:tabs>
          <w:tab w:val="num" w:pos="8309"/>
        </w:tabs>
        <w:ind w:left="8309" w:hanging="360"/>
      </w:pPr>
    </w:lvl>
    <w:lvl w:ilvl="2" w:tplc="0424001B" w:tentative="1">
      <w:start w:val="1"/>
      <w:numFmt w:val="lowerRoman"/>
      <w:lvlText w:val="%3."/>
      <w:lvlJc w:val="right"/>
      <w:pPr>
        <w:tabs>
          <w:tab w:val="num" w:pos="9029"/>
        </w:tabs>
        <w:ind w:left="9029" w:hanging="180"/>
      </w:pPr>
    </w:lvl>
    <w:lvl w:ilvl="3" w:tplc="0424000F" w:tentative="1">
      <w:start w:val="1"/>
      <w:numFmt w:val="decimal"/>
      <w:lvlText w:val="%4."/>
      <w:lvlJc w:val="left"/>
      <w:pPr>
        <w:tabs>
          <w:tab w:val="num" w:pos="9749"/>
        </w:tabs>
        <w:ind w:left="9749" w:hanging="360"/>
      </w:pPr>
    </w:lvl>
    <w:lvl w:ilvl="4" w:tplc="04240019" w:tentative="1">
      <w:start w:val="1"/>
      <w:numFmt w:val="lowerLetter"/>
      <w:lvlText w:val="%5."/>
      <w:lvlJc w:val="left"/>
      <w:pPr>
        <w:tabs>
          <w:tab w:val="num" w:pos="10469"/>
        </w:tabs>
        <w:ind w:left="10469" w:hanging="360"/>
      </w:pPr>
    </w:lvl>
    <w:lvl w:ilvl="5" w:tplc="0424001B" w:tentative="1">
      <w:start w:val="1"/>
      <w:numFmt w:val="lowerRoman"/>
      <w:lvlText w:val="%6."/>
      <w:lvlJc w:val="right"/>
      <w:pPr>
        <w:tabs>
          <w:tab w:val="num" w:pos="11189"/>
        </w:tabs>
        <w:ind w:left="11189" w:hanging="180"/>
      </w:pPr>
    </w:lvl>
    <w:lvl w:ilvl="6" w:tplc="0424000F" w:tentative="1">
      <w:start w:val="1"/>
      <w:numFmt w:val="decimal"/>
      <w:lvlText w:val="%7."/>
      <w:lvlJc w:val="left"/>
      <w:pPr>
        <w:tabs>
          <w:tab w:val="num" w:pos="11909"/>
        </w:tabs>
        <w:ind w:left="11909" w:hanging="360"/>
      </w:pPr>
    </w:lvl>
    <w:lvl w:ilvl="7" w:tplc="04240019" w:tentative="1">
      <w:start w:val="1"/>
      <w:numFmt w:val="lowerLetter"/>
      <w:lvlText w:val="%8."/>
      <w:lvlJc w:val="left"/>
      <w:pPr>
        <w:tabs>
          <w:tab w:val="num" w:pos="12629"/>
        </w:tabs>
        <w:ind w:left="12629" w:hanging="360"/>
      </w:pPr>
    </w:lvl>
    <w:lvl w:ilvl="8" w:tplc="0424001B" w:tentative="1">
      <w:start w:val="1"/>
      <w:numFmt w:val="lowerRoman"/>
      <w:lvlText w:val="%9."/>
      <w:lvlJc w:val="right"/>
      <w:pPr>
        <w:tabs>
          <w:tab w:val="num" w:pos="13349"/>
        </w:tabs>
        <w:ind w:left="13349" w:hanging="180"/>
      </w:pPr>
    </w:lvl>
  </w:abstractNum>
  <w:abstractNum w:abstractNumId="59" w15:restartNumberingAfterBreak="0">
    <w:nsid w:val="24562BCA"/>
    <w:multiLevelType w:val="hybridMultilevel"/>
    <w:tmpl w:val="E0F6D852"/>
    <w:lvl w:ilvl="0" w:tplc="FFFFFFFF">
      <w:start w:val="1"/>
      <w:numFmt w:val="decimal"/>
      <w:lvlText w:val="%1."/>
      <w:lvlJc w:val="left"/>
      <w:pPr>
        <w:tabs>
          <w:tab w:val="num" w:pos="720"/>
        </w:tabs>
        <w:ind w:left="720" w:hanging="360"/>
      </w:pPr>
    </w:lvl>
    <w:lvl w:ilvl="1" w:tplc="EBDE49CE">
      <w:start w:val="1"/>
      <w:numFmt w:val="bullet"/>
      <w:lvlText w:val="̶"/>
      <w:lvlJc w:val="left"/>
      <w:pPr>
        <w:tabs>
          <w:tab w:val="num" w:pos="1440"/>
        </w:tabs>
        <w:ind w:left="1440" w:hanging="360"/>
      </w:pPr>
      <w:rPr>
        <w:rFonts w:ascii="Arial" w:hAnsi="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0" w15:restartNumberingAfterBreak="0">
    <w:nsid w:val="24835DC4"/>
    <w:multiLevelType w:val="hybridMultilevel"/>
    <w:tmpl w:val="7250F792"/>
    <w:lvl w:ilvl="0" w:tplc="67629860">
      <w:start w:val="1"/>
      <w:numFmt w:val="decimal"/>
      <w:lvlText w:val="(%1)"/>
      <w:lvlJc w:val="left"/>
      <w:pPr>
        <w:tabs>
          <w:tab w:val="num" w:pos="357"/>
        </w:tabs>
        <w:ind w:left="357" w:hanging="357"/>
      </w:pPr>
      <w:rPr>
        <w:rFonts w:hint="default"/>
      </w:rPr>
    </w:lvl>
    <w:lvl w:ilvl="1" w:tplc="5998A4B2">
      <w:start w:val="2"/>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1" w15:restartNumberingAfterBreak="0">
    <w:nsid w:val="25306B4C"/>
    <w:multiLevelType w:val="hybridMultilevel"/>
    <w:tmpl w:val="13C272CE"/>
    <w:lvl w:ilvl="0" w:tplc="B882CFE4">
      <w:start w:val="1"/>
      <w:numFmt w:val="decimal"/>
      <w:lvlText w:val="(%1)"/>
      <w:lvlJc w:val="left"/>
      <w:pPr>
        <w:ind w:left="360" w:hanging="360"/>
      </w:pPr>
      <w:rPr>
        <w:rFonts w:ascii="Times New Roman" w:hAnsi="Times New Roman" w:cs="Times New Roman"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253766A1"/>
    <w:multiLevelType w:val="hybridMultilevel"/>
    <w:tmpl w:val="150CB112"/>
    <w:lvl w:ilvl="0" w:tplc="59188738">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3" w15:restartNumberingAfterBreak="0">
    <w:nsid w:val="254878ED"/>
    <w:multiLevelType w:val="hybridMultilevel"/>
    <w:tmpl w:val="D6864E80"/>
    <w:lvl w:ilvl="0" w:tplc="5FD4A176">
      <w:start w:val="1"/>
      <w:numFmt w:val="decimal"/>
      <w:lvlText w:val="(%1)"/>
      <w:lvlJc w:val="left"/>
      <w:pPr>
        <w:tabs>
          <w:tab w:val="num" w:pos="357"/>
        </w:tabs>
        <w:ind w:left="357" w:hanging="357"/>
      </w:pPr>
      <w:rPr>
        <w:rFonts w:hint="default"/>
      </w:rPr>
    </w:lvl>
    <w:lvl w:ilvl="1" w:tplc="04240019">
      <w:start w:val="1"/>
      <w:numFmt w:val="bullet"/>
      <w:lvlText w:val=""/>
      <w:lvlJc w:val="left"/>
      <w:pPr>
        <w:tabs>
          <w:tab w:val="num" w:pos="1440"/>
        </w:tabs>
        <w:ind w:left="1440" w:hanging="360"/>
      </w:pPr>
      <w:rPr>
        <w:rFonts w:ascii="Symbol" w:hAnsi="Symbol"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4" w15:restartNumberingAfterBreak="0">
    <w:nsid w:val="25C47FB2"/>
    <w:multiLevelType w:val="hybridMultilevel"/>
    <w:tmpl w:val="D71625D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AD9E04E4">
      <w:numFmt w:val="bullet"/>
      <w:lvlText w:val="-"/>
      <w:lvlJc w:val="left"/>
      <w:pPr>
        <w:ind w:left="2160" w:hanging="180"/>
      </w:pPr>
      <w:rPr>
        <w:rFonts w:ascii="Calibri" w:eastAsiaTheme="minorHAnsi" w:hAnsi="Calibri" w:cs="Calibri"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25D63B40"/>
    <w:multiLevelType w:val="hybridMultilevel"/>
    <w:tmpl w:val="CDE67C46"/>
    <w:lvl w:ilvl="0" w:tplc="13AAA354">
      <w:start w:val="1"/>
      <w:numFmt w:val="decimal"/>
      <w:lvlText w:val="(%1)"/>
      <w:lvlJc w:val="left"/>
      <w:pPr>
        <w:tabs>
          <w:tab w:val="num" w:pos="357"/>
        </w:tabs>
        <w:ind w:left="357" w:hanging="357"/>
      </w:pPr>
      <w:rPr>
        <w:rFonts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6" w15:restartNumberingAfterBreak="0">
    <w:nsid w:val="26095A80"/>
    <w:multiLevelType w:val="hybridMultilevel"/>
    <w:tmpl w:val="44CEDE00"/>
    <w:lvl w:ilvl="0" w:tplc="E506A37C">
      <w:start w:val="1"/>
      <w:numFmt w:val="decimal"/>
      <w:lvlText w:val="%1."/>
      <w:lvlJc w:val="left"/>
      <w:pPr>
        <w:tabs>
          <w:tab w:val="num" w:pos="360"/>
        </w:tabs>
        <w:ind w:left="360" w:hanging="360"/>
      </w:pPr>
      <w:rPr>
        <w:rFonts w:ascii="Times New Roman" w:hAnsi="Times New Roman" w:hint="default"/>
        <w:b w:val="0"/>
        <w:i w:val="0"/>
        <w:color w:val="auto"/>
        <w:sz w:val="24"/>
        <w:szCs w:val="24"/>
      </w:rPr>
    </w:lvl>
    <w:lvl w:ilvl="1" w:tplc="023E6932">
      <w:start w:val="1"/>
      <w:numFmt w:val="upperRoman"/>
      <w:pStyle w:val="alineja"/>
      <w:lvlText w:val="%2."/>
      <w:lvlJc w:val="left"/>
      <w:pPr>
        <w:tabs>
          <w:tab w:val="num" w:pos="1080"/>
        </w:tabs>
        <w:ind w:left="1080" w:hanging="360"/>
      </w:pPr>
      <w:rPr>
        <w:rFonts w:hint="default"/>
        <w:b w:val="0"/>
        <w:i/>
        <w:color w:val="auto"/>
        <w:sz w:val="24"/>
        <w:szCs w:val="24"/>
      </w:rPr>
    </w:lvl>
    <w:lvl w:ilvl="2" w:tplc="0424001B" w:tentative="1">
      <w:start w:val="1"/>
      <w:numFmt w:val="bullet"/>
      <w:lvlText w:val=""/>
      <w:lvlJc w:val="left"/>
      <w:pPr>
        <w:tabs>
          <w:tab w:val="num" w:pos="1800"/>
        </w:tabs>
        <w:ind w:left="1800" w:hanging="360"/>
      </w:pPr>
      <w:rPr>
        <w:rFonts w:ascii="Wingdings" w:hAnsi="Wingdings" w:hint="default"/>
      </w:rPr>
    </w:lvl>
    <w:lvl w:ilvl="3" w:tplc="0424000F" w:tentative="1">
      <w:start w:val="1"/>
      <w:numFmt w:val="bullet"/>
      <w:lvlText w:val=""/>
      <w:lvlJc w:val="left"/>
      <w:pPr>
        <w:tabs>
          <w:tab w:val="num" w:pos="2520"/>
        </w:tabs>
        <w:ind w:left="2520" w:hanging="360"/>
      </w:pPr>
      <w:rPr>
        <w:rFonts w:ascii="Symbol" w:hAnsi="Symbol" w:hint="default"/>
      </w:rPr>
    </w:lvl>
    <w:lvl w:ilvl="4" w:tplc="04240019" w:tentative="1">
      <w:start w:val="1"/>
      <w:numFmt w:val="bullet"/>
      <w:lvlText w:val="o"/>
      <w:lvlJc w:val="left"/>
      <w:pPr>
        <w:tabs>
          <w:tab w:val="num" w:pos="3240"/>
        </w:tabs>
        <w:ind w:left="3240" w:hanging="360"/>
      </w:pPr>
      <w:rPr>
        <w:rFonts w:ascii="Courier New" w:hAnsi="Courier New" w:cs="Courier New" w:hint="default"/>
      </w:rPr>
    </w:lvl>
    <w:lvl w:ilvl="5" w:tplc="0424001B" w:tentative="1">
      <w:start w:val="1"/>
      <w:numFmt w:val="bullet"/>
      <w:lvlText w:val=""/>
      <w:lvlJc w:val="left"/>
      <w:pPr>
        <w:tabs>
          <w:tab w:val="num" w:pos="3960"/>
        </w:tabs>
        <w:ind w:left="3960" w:hanging="360"/>
      </w:pPr>
      <w:rPr>
        <w:rFonts w:ascii="Wingdings" w:hAnsi="Wingdings" w:hint="default"/>
      </w:rPr>
    </w:lvl>
    <w:lvl w:ilvl="6" w:tplc="0424000F" w:tentative="1">
      <w:start w:val="1"/>
      <w:numFmt w:val="bullet"/>
      <w:lvlText w:val=""/>
      <w:lvlJc w:val="left"/>
      <w:pPr>
        <w:tabs>
          <w:tab w:val="num" w:pos="4680"/>
        </w:tabs>
        <w:ind w:left="4680" w:hanging="360"/>
      </w:pPr>
      <w:rPr>
        <w:rFonts w:ascii="Symbol" w:hAnsi="Symbol" w:hint="default"/>
      </w:rPr>
    </w:lvl>
    <w:lvl w:ilvl="7" w:tplc="04240019" w:tentative="1">
      <w:start w:val="1"/>
      <w:numFmt w:val="bullet"/>
      <w:lvlText w:val="o"/>
      <w:lvlJc w:val="left"/>
      <w:pPr>
        <w:tabs>
          <w:tab w:val="num" w:pos="5400"/>
        </w:tabs>
        <w:ind w:left="5400" w:hanging="360"/>
      </w:pPr>
      <w:rPr>
        <w:rFonts w:ascii="Courier New" w:hAnsi="Courier New" w:cs="Courier New" w:hint="default"/>
      </w:rPr>
    </w:lvl>
    <w:lvl w:ilvl="8" w:tplc="0424001B"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26705425"/>
    <w:multiLevelType w:val="hybridMultilevel"/>
    <w:tmpl w:val="D4622994"/>
    <w:lvl w:ilvl="0" w:tplc="E506A37C">
      <w:numFmt w:val="bullet"/>
      <w:lvlText w:val="–"/>
      <w:lvlJc w:val="left"/>
      <w:pPr>
        <w:tabs>
          <w:tab w:val="num" w:pos="720"/>
        </w:tabs>
        <w:ind w:left="720" w:hanging="360"/>
      </w:pPr>
      <w:rPr>
        <w:rFonts w:ascii="Palatino Linotype" w:eastAsia="Times New Roman" w:hAnsi="Palatino Linotype" w:cs="Times New Roman" w:hint="default"/>
      </w:rPr>
    </w:lvl>
    <w:lvl w:ilvl="1" w:tplc="5998A4B2">
      <w:start w:val="2"/>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8" w15:restartNumberingAfterBreak="0">
    <w:nsid w:val="270C2440"/>
    <w:multiLevelType w:val="hybridMultilevel"/>
    <w:tmpl w:val="BE1CB1AA"/>
    <w:lvl w:ilvl="0" w:tplc="EAC2BC18">
      <w:start w:val="1"/>
      <w:numFmt w:val="decimal"/>
      <w:lvlText w:val="(%1)"/>
      <w:lvlJc w:val="left"/>
      <w:pPr>
        <w:tabs>
          <w:tab w:val="num" w:pos="357"/>
        </w:tabs>
        <w:ind w:left="357" w:hanging="357"/>
      </w:pPr>
      <w:rPr>
        <w:rFonts w:hint="default"/>
      </w:rPr>
    </w:lvl>
    <w:lvl w:ilvl="1" w:tplc="847C20E6" w:tentative="1">
      <w:start w:val="1"/>
      <w:numFmt w:val="lowerLetter"/>
      <w:lvlText w:val="%2."/>
      <w:lvlJc w:val="left"/>
      <w:pPr>
        <w:tabs>
          <w:tab w:val="num" w:pos="1440"/>
        </w:tabs>
        <w:ind w:left="1440" w:hanging="360"/>
      </w:pPr>
    </w:lvl>
    <w:lvl w:ilvl="2" w:tplc="79F06298" w:tentative="1">
      <w:start w:val="1"/>
      <w:numFmt w:val="lowerRoman"/>
      <w:lvlText w:val="%3."/>
      <w:lvlJc w:val="right"/>
      <w:pPr>
        <w:tabs>
          <w:tab w:val="num" w:pos="2160"/>
        </w:tabs>
        <w:ind w:left="2160" w:hanging="180"/>
      </w:pPr>
    </w:lvl>
    <w:lvl w:ilvl="3" w:tplc="F546244A" w:tentative="1">
      <w:start w:val="1"/>
      <w:numFmt w:val="decimal"/>
      <w:lvlText w:val="%4."/>
      <w:lvlJc w:val="left"/>
      <w:pPr>
        <w:tabs>
          <w:tab w:val="num" w:pos="2880"/>
        </w:tabs>
        <w:ind w:left="2880" w:hanging="360"/>
      </w:pPr>
    </w:lvl>
    <w:lvl w:ilvl="4" w:tplc="AFEEB4AE" w:tentative="1">
      <w:start w:val="1"/>
      <w:numFmt w:val="lowerLetter"/>
      <w:lvlText w:val="%5."/>
      <w:lvlJc w:val="left"/>
      <w:pPr>
        <w:tabs>
          <w:tab w:val="num" w:pos="3600"/>
        </w:tabs>
        <w:ind w:left="3600" w:hanging="360"/>
      </w:pPr>
    </w:lvl>
    <w:lvl w:ilvl="5" w:tplc="1DB8A196" w:tentative="1">
      <w:start w:val="1"/>
      <w:numFmt w:val="lowerRoman"/>
      <w:lvlText w:val="%6."/>
      <w:lvlJc w:val="right"/>
      <w:pPr>
        <w:tabs>
          <w:tab w:val="num" w:pos="4320"/>
        </w:tabs>
        <w:ind w:left="4320" w:hanging="180"/>
      </w:pPr>
    </w:lvl>
    <w:lvl w:ilvl="6" w:tplc="9CE0CEA0" w:tentative="1">
      <w:start w:val="1"/>
      <w:numFmt w:val="decimal"/>
      <w:lvlText w:val="%7."/>
      <w:lvlJc w:val="left"/>
      <w:pPr>
        <w:tabs>
          <w:tab w:val="num" w:pos="5040"/>
        </w:tabs>
        <w:ind w:left="5040" w:hanging="360"/>
      </w:pPr>
    </w:lvl>
    <w:lvl w:ilvl="7" w:tplc="7828F208" w:tentative="1">
      <w:start w:val="1"/>
      <w:numFmt w:val="lowerLetter"/>
      <w:lvlText w:val="%8."/>
      <w:lvlJc w:val="left"/>
      <w:pPr>
        <w:tabs>
          <w:tab w:val="num" w:pos="5760"/>
        </w:tabs>
        <w:ind w:left="5760" w:hanging="360"/>
      </w:pPr>
    </w:lvl>
    <w:lvl w:ilvl="8" w:tplc="B92C6AA6" w:tentative="1">
      <w:start w:val="1"/>
      <w:numFmt w:val="lowerRoman"/>
      <w:lvlText w:val="%9."/>
      <w:lvlJc w:val="right"/>
      <w:pPr>
        <w:tabs>
          <w:tab w:val="num" w:pos="6480"/>
        </w:tabs>
        <w:ind w:left="6480" w:hanging="180"/>
      </w:pPr>
    </w:lvl>
  </w:abstractNum>
  <w:abstractNum w:abstractNumId="69" w15:restartNumberingAfterBreak="0">
    <w:nsid w:val="271C21B4"/>
    <w:multiLevelType w:val="hybridMultilevel"/>
    <w:tmpl w:val="42447C3A"/>
    <w:lvl w:ilvl="0" w:tplc="617C3AB8">
      <w:start w:val="1"/>
      <w:numFmt w:val="decimal"/>
      <w:lvlText w:val="%1."/>
      <w:lvlJc w:val="left"/>
      <w:pPr>
        <w:tabs>
          <w:tab w:val="num" w:pos="720"/>
        </w:tabs>
        <w:ind w:left="720" w:hanging="360"/>
      </w:pPr>
      <w:rPr>
        <w:rFonts w:hint="default"/>
      </w:rPr>
    </w:lvl>
    <w:lvl w:ilvl="1" w:tplc="436A8624">
      <w:start w:val="1"/>
      <w:numFmt w:val="lowerLetter"/>
      <w:lvlText w:val="%2."/>
      <w:lvlJc w:val="left"/>
      <w:pPr>
        <w:tabs>
          <w:tab w:val="num" w:pos="1440"/>
        </w:tabs>
        <w:ind w:left="1440" w:hanging="360"/>
      </w:pPr>
    </w:lvl>
    <w:lvl w:ilvl="2" w:tplc="8A8240C4" w:tentative="1">
      <w:start w:val="1"/>
      <w:numFmt w:val="lowerRoman"/>
      <w:lvlText w:val="%3."/>
      <w:lvlJc w:val="right"/>
      <w:pPr>
        <w:tabs>
          <w:tab w:val="num" w:pos="2160"/>
        </w:tabs>
        <w:ind w:left="2160" w:hanging="180"/>
      </w:pPr>
    </w:lvl>
    <w:lvl w:ilvl="3" w:tplc="473A0524"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0" w15:restartNumberingAfterBreak="0">
    <w:nsid w:val="27FD5441"/>
    <w:multiLevelType w:val="hybridMultilevel"/>
    <w:tmpl w:val="5966F6CC"/>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1" w15:restartNumberingAfterBreak="0">
    <w:nsid w:val="28115ADE"/>
    <w:multiLevelType w:val="hybridMultilevel"/>
    <w:tmpl w:val="8506C170"/>
    <w:lvl w:ilvl="0" w:tplc="E506A37C">
      <w:start w:val="1"/>
      <w:numFmt w:val="decimal"/>
      <w:lvlText w:val="(%1)"/>
      <w:lvlJc w:val="left"/>
      <w:pPr>
        <w:tabs>
          <w:tab w:val="num" w:pos="360"/>
        </w:tabs>
        <w:ind w:left="360" w:hanging="36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2" w15:restartNumberingAfterBreak="0">
    <w:nsid w:val="288239C3"/>
    <w:multiLevelType w:val="hybridMultilevel"/>
    <w:tmpl w:val="7DE0666A"/>
    <w:lvl w:ilvl="0" w:tplc="B882CFE4">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3" w15:restartNumberingAfterBreak="0">
    <w:nsid w:val="291B33EB"/>
    <w:multiLevelType w:val="hybridMultilevel"/>
    <w:tmpl w:val="FA68014E"/>
    <w:lvl w:ilvl="0" w:tplc="FFFFFFFF">
      <w:start w:val="1"/>
      <w:numFmt w:val="decimal"/>
      <w:lvlText w:val="(%1)"/>
      <w:lvlJc w:val="left"/>
      <w:pPr>
        <w:tabs>
          <w:tab w:val="num" w:pos="1437"/>
        </w:tabs>
        <w:ind w:left="1437" w:hanging="357"/>
      </w:pPr>
      <w:rPr>
        <w:rFonts w:hint="default"/>
      </w:rPr>
    </w:lvl>
    <w:lvl w:ilvl="1" w:tplc="04240019" w:tentative="1">
      <w:start w:val="1"/>
      <w:numFmt w:val="lowerLetter"/>
      <w:lvlText w:val="%2."/>
      <w:lvlJc w:val="left"/>
      <w:pPr>
        <w:tabs>
          <w:tab w:val="num" w:pos="2520"/>
        </w:tabs>
        <w:ind w:left="2520" w:hanging="360"/>
      </w:pPr>
    </w:lvl>
    <w:lvl w:ilvl="2" w:tplc="0424001B" w:tentative="1">
      <w:start w:val="1"/>
      <w:numFmt w:val="lowerRoman"/>
      <w:lvlText w:val="%3."/>
      <w:lvlJc w:val="right"/>
      <w:pPr>
        <w:tabs>
          <w:tab w:val="num" w:pos="3240"/>
        </w:tabs>
        <w:ind w:left="3240" w:hanging="180"/>
      </w:pPr>
    </w:lvl>
    <w:lvl w:ilvl="3" w:tplc="0424000F" w:tentative="1">
      <w:start w:val="1"/>
      <w:numFmt w:val="decimal"/>
      <w:lvlText w:val="%4."/>
      <w:lvlJc w:val="left"/>
      <w:pPr>
        <w:tabs>
          <w:tab w:val="num" w:pos="3960"/>
        </w:tabs>
        <w:ind w:left="3960" w:hanging="360"/>
      </w:pPr>
    </w:lvl>
    <w:lvl w:ilvl="4" w:tplc="04240019" w:tentative="1">
      <w:start w:val="1"/>
      <w:numFmt w:val="lowerLetter"/>
      <w:lvlText w:val="%5."/>
      <w:lvlJc w:val="left"/>
      <w:pPr>
        <w:tabs>
          <w:tab w:val="num" w:pos="4680"/>
        </w:tabs>
        <w:ind w:left="4680" w:hanging="360"/>
      </w:pPr>
    </w:lvl>
    <w:lvl w:ilvl="5" w:tplc="0424001B" w:tentative="1">
      <w:start w:val="1"/>
      <w:numFmt w:val="lowerRoman"/>
      <w:lvlText w:val="%6."/>
      <w:lvlJc w:val="right"/>
      <w:pPr>
        <w:tabs>
          <w:tab w:val="num" w:pos="5400"/>
        </w:tabs>
        <w:ind w:left="5400" w:hanging="180"/>
      </w:pPr>
    </w:lvl>
    <w:lvl w:ilvl="6" w:tplc="0424000F" w:tentative="1">
      <w:start w:val="1"/>
      <w:numFmt w:val="decimal"/>
      <w:lvlText w:val="%7."/>
      <w:lvlJc w:val="left"/>
      <w:pPr>
        <w:tabs>
          <w:tab w:val="num" w:pos="6120"/>
        </w:tabs>
        <w:ind w:left="6120" w:hanging="360"/>
      </w:pPr>
    </w:lvl>
    <w:lvl w:ilvl="7" w:tplc="04240019" w:tentative="1">
      <w:start w:val="1"/>
      <w:numFmt w:val="lowerLetter"/>
      <w:lvlText w:val="%8."/>
      <w:lvlJc w:val="left"/>
      <w:pPr>
        <w:tabs>
          <w:tab w:val="num" w:pos="6840"/>
        </w:tabs>
        <w:ind w:left="6840" w:hanging="360"/>
      </w:pPr>
    </w:lvl>
    <w:lvl w:ilvl="8" w:tplc="0424001B" w:tentative="1">
      <w:start w:val="1"/>
      <w:numFmt w:val="lowerRoman"/>
      <w:lvlText w:val="%9."/>
      <w:lvlJc w:val="right"/>
      <w:pPr>
        <w:tabs>
          <w:tab w:val="num" w:pos="7560"/>
        </w:tabs>
        <w:ind w:left="7560" w:hanging="180"/>
      </w:pPr>
    </w:lvl>
  </w:abstractNum>
  <w:abstractNum w:abstractNumId="74" w15:restartNumberingAfterBreak="0">
    <w:nsid w:val="29235511"/>
    <w:multiLevelType w:val="hybridMultilevel"/>
    <w:tmpl w:val="6842330A"/>
    <w:lvl w:ilvl="0" w:tplc="67629860">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5" w15:restartNumberingAfterBreak="0">
    <w:nsid w:val="293F1CCB"/>
    <w:multiLevelType w:val="hybridMultilevel"/>
    <w:tmpl w:val="A60C89E0"/>
    <w:lvl w:ilvl="0" w:tplc="5FD4A176">
      <w:start w:val="1"/>
      <w:numFmt w:val="decimal"/>
      <w:lvlText w:val="(%1)"/>
      <w:lvlJc w:val="left"/>
      <w:pPr>
        <w:tabs>
          <w:tab w:val="num" w:pos="357"/>
        </w:tabs>
        <w:ind w:left="357" w:hanging="357"/>
      </w:pPr>
      <w:rPr>
        <w:rFonts w:hint="default"/>
      </w:rPr>
    </w:lvl>
    <w:lvl w:ilvl="1" w:tplc="E506A37C">
      <w:numFmt w:val="bullet"/>
      <w:lvlText w:val="–"/>
      <w:lvlJc w:val="left"/>
      <w:pPr>
        <w:tabs>
          <w:tab w:val="num" w:pos="1440"/>
        </w:tabs>
        <w:ind w:left="144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6" w15:restartNumberingAfterBreak="0">
    <w:nsid w:val="29A30DDB"/>
    <w:multiLevelType w:val="hybridMultilevel"/>
    <w:tmpl w:val="59B27F5A"/>
    <w:lvl w:ilvl="0" w:tplc="59188738">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7" w15:restartNumberingAfterBreak="0">
    <w:nsid w:val="2A3E3558"/>
    <w:multiLevelType w:val="hybridMultilevel"/>
    <w:tmpl w:val="38A0DE3E"/>
    <w:lvl w:ilvl="0" w:tplc="59188738">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8" w15:restartNumberingAfterBreak="0">
    <w:nsid w:val="2A693470"/>
    <w:multiLevelType w:val="hybridMultilevel"/>
    <w:tmpl w:val="E35CC24A"/>
    <w:lvl w:ilvl="0" w:tplc="E506A37C">
      <w:start w:val="1"/>
      <w:numFmt w:val="decimal"/>
      <w:lvlText w:val="(%1)"/>
      <w:lvlJc w:val="left"/>
      <w:pPr>
        <w:tabs>
          <w:tab w:val="num" w:pos="360"/>
        </w:tabs>
        <w:ind w:left="360" w:hanging="36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9" w15:restartNumberingAfterBreak="0">
    <w:nsid w:val="2A7F07EC"/>
    <w:multiLevelType w:val="hybridMultilevel"/>
    <w:tmpl w:val="23AAB7D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80" w15:restartNumberingAfterBreak="0">
    <w:nsid w:val="2AC157C7"/>
    <w:multiLevelType w:val="hybridMultilevel"/>
    <w:tmpl w:val="F834952C"/>
    <w:lvl w:ilvl="0" w:tplc="2AD8F8EE">
      <w:start w:val="1"/>
      <w:numFmt w:val="decimal"/>
      <w:lvlText w:val="%1."/>
      <w:lvlJc w:val="left"/>
      <w:pPr>
        <w:tabs>
          <w:tab w:val="num" w:pos="720"/>
        </w:tabs>
        <w:ind w:left="720" w:hanging="360"/>
      </w:pPr>
      <w:rPr>
        <w:rFonts w:ascii="Times New Roman" w:hAnsi="Times New Roman" w:cs="Times New Roman" w:hint="default"/>
        <w:sz w:val="22"/>
        <w:szCs w:val="22"/>
      </w:rPr>
    </w:lvl>
    <w:lvl w:ilvl="1" w:tplc="04240019" w:tentative="1">
      <w:start w:val="1"/>
      <w:numFmt w:val="lowerLetter"/>
      <w:lvlText w:val="%2."/>
      <w:lvlJc w:val="left"/>
      <w:pPr>
        <w:tabs>
          <w:tab w:val="num" w:pos="1800"/>
        </w:tabs>
        <w:ind w:left="1800" w:hanging="360"/>
      </w:pPr>
    </w:lvl>
    <w:lvl w:ilvl="2" w:tplc="0424001B">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81" w15:restartNumberingAfterBreak="0">
    <w:nsid w:val="2B052B3A"/>
    <w:multiLevelType w:val="hybridMultilevel"/>
    <w:tmpl w:val="12FA62A0"/>
    <w:lvl w:ilvl="0" w:tplc="70865F96">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2B620B6A"/>
    <w:multiLevelType w:val="hybridMultilevel"/>
    <w:tmpl w:val="1E20F810"/>
    <w:lvl w:ilvl="0" w:tplc="B8DE9EEC">
      <w:start w:val="1"/>
      <w:numFmt w:val="decimal"/>
      <w:pStyle w:val="len"/>
      <w:lvlText w:val="%1."/>
      <w:lvlJc w:val="left"/>
      <w:pPr>
        <w:tabs>
          <w:tab w:val="num" w:pos="4679"/>
        </w:tabs>
        <w:ind w:left="4755" w:hanging="360"/>
      </w:pPr>
      <w:rPr>
        <w:rFonts w:hint="default"/>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83" w15:restartNumberingAfterBreak="0">
    <w:nsid w:val="2B9F1CDA"/>
    <w:multiLevelType w:val="hybridMultilevel"/>
    <w:tmpl w:val="21A042C2"/>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4" w15:restartNumberingAfterBreak="0">
    <w:nsid w:val="2BAF2574"/>
    <w:multiLevelType w:val="hybridMultilevel"/>
    <w:tmpl w:val="38B4A10A"/>
    <w:lvl w:ilvl="0" w:tplc="E506A37C">
      <w:start w:val="1"/>
      <w:numFmt w:val="decimal"/>
      <w:lvlText w:val="(%1)"/>
      <w:lvlJc w:val="left"/>
      <w:pPr>
        <w:tabs>
          <w:tab w:val="num" w:pos="360"/>
        </w:tabs>
        <w:ind w:left="360" w:hanging="36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5" w15:restartNumberingAfterBreak="0">
    <w:nsid w:val="2D751A9A"/>
    <w:multiLevelType w:val="hybridMultilevel"/>
    <w:tmpl w:val="8F949A7C"/>
    <w:lvl w:ilvl="0" w:tplc="0424000F">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6" w15:restartNumberingAfterBreak="0">
    <w:nsid w:val="2DE44D66"/>
    <w:multiLevelType w:val="hybridMultilevel"/>
    <w:tmpl w:val="1750DF7E"/>
    <w:lvl w:ilvl="0" w:tplc="3A401C9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7" w15:restartNumberingAfterBreak="0">
    <w:nsid w:val="2E0373B6"/>
    <w:multiLevelType w:val="hybridMultilevel"/>
    <w:tmpl w:val="A7ECA622"/>
    <w:lvl w:ilvl="0" w:tplc="0B6ED7EA">
      <w:start w:val="1"/>
      <w:numFmt w:val="decimal"/>
      <w:lvlText w:val="(%1)"/>
      <w:lvlJc w:val="left"/>
      <w:pPr>
        <w:tabs>
          <w:tab w:val="num" w:pos="360"/>
        </w:tabs>
        <w:ind w:left="360" w:hanging="360"/>
      </w:pPr>
      <w:rPr>
        <w:rFonts w:hint="default"/>
        <w:b w:val="0"/>
        <w:i w:val="0"/>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8" w15:restartNumberingAfterBreak="0">
    <w:nsid w:val="2E4D7DDB"/>
    <w:multiLevelType w:val="hybridMultilevel"/>
    <w:tmpl w:val="48FC5048"/>
    <w:lvl w:ilvl="0" w:tplc="E506A37C">
      <w:start w:val="1"/>
      <w:numFmt w:val="decimal"/>
      <w:lvlText w:val="(%1)"/>
      <w:lvlJc w:val="left"/>
      <w:pPr>
        <w:tabs>
          <w:tab w:val="num" w:pos="1437"/>
        </w:tabs>
        <w:ind w:left="1437" w:hanging="357"/>
      </w:pPr>
      <w:rPr>
        <w:rFonts w:hint="default"/>
      </w:rPr>
    </w:lvl>
    <w:lvl w:ilvl="1" w:tplc="04240019" w:tentative="1">
      <w:start w:val="1"/>
      <w:numFmt w:val="lowerLetter"/>
      <w:lvlText w:val="%2."/>
      <w:lvlJc w:val="left"/>
      <w:pPr>
        <w:tabs>
          <w:tab w:val="num" w:pos="2520"/>
        </w:tabs>
        <w:ind w:left="2520" w:hanging="360"/>
      </w:pPr>
    </w:lvl>
    <w:lvl w:ilvl="2" w:tplc="0424001B" w:tentative="1">
      <w:start w:val="1"/>
      <w:numFmt w:val="lowerRoman"/>
      <w:lvlText w:val="%3."/>
      <w:lvlJc w:val="right"/>
      <w:pPr>
        <w:tabs>
          <w:tab w:val="num" w:pos="3240"/>
        </w:tabs>
        <w:ind w:left="3240" w:hanging="180"/>
      </w:pPr>
    </w:lvl>
    <w:lvl w:ilvl="3" w:tplc="0424000F" w:tentative="1">
      <w:start w:val="1"/>
      <w:numFmt w:val="decimal"/>
      <w:lvlText w:val="%4."/>
      <w:lvlJc w:val="left"/>
      <w:pPr>
        <w:tabs>
          <w:tab w:val="num" w:pos="3960"/>
        </w:tabs>
        <w:ind w:left="3960" w:hanging="360"/>
      </w:pPr>
    </w:lvl>
    <w:lvl w:ilvl="4" w:tplc="04240019" w:tentative="1">
      <w:start w:val="1"/>
      <w:numFmt w:val="lowerLetter"/>
      <w:lvlText w:val="%5."/>
      <w:lvlJc w:val="left"/>
      <w:pPr>
        <w:tabs>
          <w:tab w:val="num" w:pos="4680"/>
        </w:tabs>
        <w:ind w:left="4680" w:hanging="360"/>
      </w:pPr>
    </w:lvl>
    <w:lvl w:ilvl="5" w:tplc="0424001B" w:tentative="1">
      <w:start w:val="1"/>
      <w:numFmt w:val="lowerRoman"/>
      <w:lvlText w:val="%6."/>
      <w:lvlJc w:val="right"/>
      <w:pPr>
        <w:tabs>
          <w:tab w:val="num" w:pos="5400"/>
        </w:tabs>
        <w:ind w:left="5400" w:hanging="180"/>
      </w:pPr>
    </w:lvl>
    <w:lvl w:ilvl="6" w:tplc="0424000F" w:tentative="1">
      <w:start w:val="1"/>
      <w:numFmt w:val="decimal"/>
      <w:lvlText w:val="%7."/>
      <w:lvlJc w:val="left"/>
      <w:pPr>
        <w:tabs>
          <w:tab w:val="num" w:pos="6120"/>
        </w:tabs>
        <w:ind w:left="6120" w:hanging="360"/>
      </w:pPr>
    </w:lvl>
    <w:lvl w:ilvl="7" w:tplc="04240019" w:tentative="1">
      <w:start w:val="1"/>
      <w:numFmt w:val="lowerLetter"/>
      <w:lvlText w:val="%8."/>
      <w:lvlJc w:val="left"/>
      <w:pPr>
        <w:tabs>
          <w:tab w:val="num" w:pos="6840"/>
        </w:tabs>
        <w:ind w:left="6840" w:hanging="360"/>
      </w:pPr>
    </w:lvl>
    <w:lvl w:ilvl="8" w:tplc="0424001B" w:tentative="1">
      <w:start w:val="1"/>
      <w:numFmt w:val="lowerRoman"/>
      <w:lvlText w:val="%9."/>
      <w:lvlJc w:val="right"/>
      <w:pPr>
        <w:tabs>
          <w:tab w:val="num" w:pos="7560"/>
        </w:tabs>
        <w:ind w:left="7560" w:hanging="180"/>
      </w:pPr>
    </w:lvl>
  </w:abstractNum>
  <w:abstractNum w:abstractNumId="89" w15:restartNumberingAfterBreak="0">
    <w:nsid w:val="2FC14435"/>
    <w:multiLevelType w:val="hybridMultilevel"/>
    <w:tmpl w:val="E8CEAA22"/>
    <w:lvl w:ilvl="0" w:tplc="B882CFE4">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0" w15:restartNumberingAfterBreak="0">
    <w:nsid w:val="31362DCD"/>
    <w:multiLevelType w:val="hybridMultilevel"/>
    <w:tmpl w:val="8F949A7C"/>
    <w:lvl w:ilvl="0" w:tplc="0424000F">
      <w:start w:val="1"/>
      <w:numFmt w:val="decimal"/>
      <w:lvlText w:val="(%1)"/>
      <w:lvlJc w:val="left"/>
      <w:pPr>
        <w:tabs>
          <w:tab w:val="num" w:pos="1437"/>
        </w:tabs>
        <w:ind w:left="1437" w:hanging="357"/>
      </w:pPr>
      <w:rPr>
        <w:rFonts w:hint="default"/>
      </w:rPr>
    </w:lvl>
    <w:lvl w:ilvl="1" w:tplc="04240019" w:tentative="1">
      <w:start w:val="1"/>
      <w:numFmt w:val="lowerLetter"/>
      <w:lvlText w:val="%2."/>
      <w:lvlJc w:val="left"/>
      <w:pPr>
        <w:tabs>
          <w:tab w:val="num" w:pos="2520"/>
        </w:tabs>
        <w:ind w:left="2520" w:hanging="360"/>
      </w:pPr>
    </w:lvl>
    <w:lvl w:ilvl="2" w:tplc="0424001B" w:tentative="1">
      <w:start w:val="1"/>
      <w:numFmt w:val="lowerRoman"/>
      <w:lvlText w:val="%3."/>
      <w:lvlJc w:val="right"/>
      <w:pPr>
        <w:tabs>
          <w:tab w:val="num" w:pos="3240"/>
        </w:tabs>
        <w:ind w:left="3240" w:hanging="180"/>
      </w:pPr>
    </w:lvl>
    <w:lvl w:ilvl="3" w:tplc="0424000F" w:tentative="1">
      <w:start w:val="1"/>
      <w:numFmt w:val="decimal"/>
      <w:lvlText w:val="%4."/>
      <w:lvlJc w:val="left"/>
      <w:pPr>
        <w:tabs>
          <w:tab w:val="num" w:pos="3960"/>
        </w:tabs>
        <w:ind w:left="3960" w:hanging="360"/>
      </w:pPr>
    </w:lvl>
    <w:lvl w:ilvl="4" w:tplc="04240019" w:tentative="1">
      <w:start w:val="1"/>
      <w:numFmt w:val="lowerLetter"/>
      <w:lvlText w:val="%5."/>
      <w:lvlJc w:val="left"/>
      <w:pPr>
        <w:tabs>
          <w:tab w:val="num" w:pos="4680"/>
        </w:tabs>
        <w:ind w:left="4680" w:hanging="360"/>
      </w:pPr>
    </w:lvl>
    <w:lvl w:ilvl="5" w:tplc="0424001B" w:tentative="1">
      <w:start w:val="1"/>
      <w:numFmt w:val="lowerRoman"/>
      <w:lvlText w:val="%6."/>
      <w:lvlJc w:val="right"/>
      <w:pPr>
        <w:tabs>
          <w:tab w:val="num" w:pos="5400"/>
        </w:tabs>
        <w:ind w:left="5400" w:hanging="180"/>
      </w:pPr>
    </w:lvl>
    <w:lvl w:ilvl="6" w:tplc="0424000F" w:tentative="1">
      <w:start w:val="1"/>
      <w:numFmt w:val="decimal"/>
      <w:lvlText w:val="%7."/>
      <w:lvlJc w:val="left"/>
      <w:pPr>
        <w:tabs>
          <w:tab w:val="num" w:pos="6120"/>
        </w:tabs>
        <w:ind w:left="6120" w:hanging="360"/>
      </w:pPr>
    </w:lvl>
    <w:lvl w:ilvl="7" w:tplc="04240019" w:tentative="1">
      <w:start w:val="1"/>
      <w:numFmt w:val="lowerLetter"/>
      <w:lvlText w:val="%8."/>
      <w:lvlJc w:val="left"/>
      <w:pPr>
        <w:tabs>
          <w:tab w:val="num" w:pos="6840"/>
        </w:tabs>
        <w:ind w:left="6840" w:hanging="360"/>
      </w:pPr>
    </w:lvl>
    <w:lvl w:ilvl="8" w:tplc="0424001B" w:tentative="1">
      <w:start w:val="1"/>
      <w:numFmt w:val="lowerRoman"/>
      <w:lvlText w:val="%9."/>
      <w:lvlJc w:val="right"/>
      <w:pPr>
        <w:tabs>
          <w:tab w:val="num" w:pos="7560"/>
        </w:tabs>
        <w:ind w:left="7560" w:hanging="180"/>
      </w:pPr>
    </w:lvl>
  </w:abstractNum>
  <w:abstractNum w:abstractNumId="91" w15:restartNumberingAfterBreak="0">
    <w:nsid w:val="313F7695"/>
    <w:multiLevelType w:val="hybridMultilevel"/>
    <w:tmpl w:val="8FE24BA6"/>
    <w:lvl w:ilvl="0" w:tplc="7B54EB48">
      <w:start w:val="1"/>
      <w:numFmt w:val="decimal"/>
      <w:lvlText w:val="(%1)"/>
      <w:lvlJc w:val="left"/>
      <w:pPr>
        <w:tabs>
          <w:tab w:val="num" w:pos="357"/>
        </w:tabs>
        <w:ind w:left="357" w:hanging="357"/>
      </w:pPr>
      <w:rPr>
        <w:rFonts w:hint="default"/>
      </w:rPr>
    </w:lvl>
    <w:lvl w:ilvl="1" w:tplc="E506A37C">
      <w:numFmt w:val="bullet"/>
      <w:lvlText w:val="–"/>
      <w:lvlJc w:val="left"/>
      <w:pPr>
        <w:tabs>
          <w:tab w:val="num" w:pos="1440"/>
        </w:tabs>
        <w:ind w:left="144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2" w15:restartNumberingAfterBreak="0">
    <w:nsid w:val="32261926"/>
    <w:multiLevelType w:val="hybridMultilevel"/>
    <w:tmpl w:val="E7100FFE"/>
    <w:lvl w:ilvl="0" w:tplc="5B1CDEB8">
      <w:start w:val="2"/>
      <w:numFmt w:val="bullet"/>
      <w:lvlText w:val="‒"/>
      <w:lvlJc w:val="left"/>
      <w:pPr>
        <w:tabs>
          <w:tab w:val="num" w:pos="360"/>
        </w:tabs>
        <w:ind w:left="360" w:hanging="360"/>
      </w:pPr>
      <w:rPr>
        <w:rFonts w:ascii="Arial" w:eastAsia="Times New Roman" w:hAnsi="Arial" w:hint="default"/>
      </w:rPr>
    </w:lvl>
    <w:lvl w:ilvl="1" w:tplc="04240019">
      <w:numFmt w:val="bullet"/>
      <w:lvlText w:val="–"/>
      <w:lvlJc w:val="left"/>
      <w:pPr>
        <w:tabs>
          <w:tab w:val="num" w:pos="900"/>
        </w:tabs>
        <w:ind w:left="900" w:hanging="360"/>
      </w:pPr>
      <w:rPr>
        <w:rFonts w:ascii="Palatino Linotype" w:eastAsia="Times New Roman" w:hAnsi="Palatino Linotype" w:cs="Times New Roman" w:hint="default"/>
      </w:rPr>
    </w:lvl>
    <w:lvl w:ilvl="2" w:tplc="0424001B">
      <w:start w:val="1"/>
      <w:numFmt w:val="lowerRoman"/>
      <w:lvlText w:val="%3."/>
      <w:lvlJc w:val="right"/>
      <w:pPr>
        <w:tabs>
          <w:tab w:val="num" w:pos="1620"/>
        </w:tabs>
        <w:ind w:left="1620" w:hanging="180"/>
      </w:pPr>
    </w:lvl>
    <w:lvl w:ilvl="3" w:tplc="0424000F" w:tentative="1">
      <w:start w:val="1"/>
      <w:numFmt w:val="decimal"/>
      <w:lvlText w:val="%4."/>
      <w:lvlJc w:val="left"/>
      <w:pPr>
        <w:tabs>
          <w:tab w:val="num" w:pos="2340"/>
        </w:tabs>
        <w:ind w:left="2340" w:hanging="360"/>
      </w:pPr>
    </w:lvl>
    <w:lvl w:ilvl="4" w:tplc="04240019" w:tentative="1">
      <w:start w:val="1"/>
      <w:numFmt w:val="lowerLetter"/>
      <w:lvlText w:val="%5."/>
      <w:lvlJc w:val="left"/>
      <w:pPr>
        <w:tabs>
          <w:tab w:val="num" w:pos="3060"/>
        </w:tabs>
        <w:ind w:left="3060" w:hanging="360"/>
      </w:pPr>
    </w:lvl>
    <w:lvl w:ilvl="5" w:tplc="0424001B" w:tentative="1">
      <w:start w:val="1"/>
      <w:numFmt w:val="lowerRoman"/>
      <w:lvlText w:val="%6."/>
      <w:lvlJc w:val="right"/>
      <w:pPr>
        <w:tabs>
          <w:tab w:val="num" w:pos="3780"/>
        </w:tabs>
        <w:ind w:left="3780" w:hanging="180"/>
      </w:pPr>
    </w:lvl>
    <w:lvl w:ilvl="6" w:tplc="0424000F" w:tentative="1">
      <w:start w:val="1"/>
      <w:numFmt w:val="decimal"/>
      <w:lvlText w:val="%7."/>
      <w:lvlJc w:val="left"/>
      <w:pPr>
        <w:tabs>
          <w:tab w:val="num" w:pos="4500"/>
        </w:tabs>
        <w:ind w:left="4500" w:hanging="360"/>
      </w:pPr>
    </w:lvl>
    <w:lvl w:ilvl="7" w:tplc="04240019" w:tentative="1">
      <w:start w:val="1"/>
      <w:numFmt w:val="lowerLetter"/>
      <w:lvlText w:val="%8."/>
      <w:lvlJc w:val="left"/>
      <w:pPr>
        <w:tabs>
          <w:tab w:val="num" w:pos="5220"/>
        </w:tabs>
        <w:ind w:left="5220" w:hanging="360"/>
      </w:pPr>
    </w:lvl>
    <w:lvl w:ilvl="8" w:tplc="0424001B" w:tentative="1">
      <w:start w:val="1"/>
      <w:numFmt w:val="lowerRoman"/>
      <w:lvlText w:val="%9."/>
      <w:lvlJc w:val="right"/>
      <w:pPr>
        <w:tabs>
          <w:tab w:val="num" w:pos="5940"/>
        </w:tabs>
        <w:ind w:left="5940" w:hanging="180"/>
      </w:pPr>
    </w:lvl>
  </w:abstractNum>
  <w:abstractNum w:abstractNumId="93" w15:restartNumberingAfterBreak="0">
    <w:nsid w:val="32E82F81"/>
    <w:multiLevelType w:val="hybridMultilevel"/>
    <w:tmpl w:val="A2148064"/>
    <w:lvl w:ilvl="0" w:tplc="E9A639B6">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4" w15:restartNumberingAfterBreak="0">
    <w:nsid w:val="333118EE"/>
    <w:multiLevelType w:val="hybridMultilevel"/>
    <w:tmpl w:val="3A94A8D4"/>
    <w:lvl w:ilvl="0" w:tplc="04240019">
      <w:numFmt w:val="bullet"/>
      <w:lvlText w:val="–"/>
      <w:lvlJc w:val="left"/>
      <w:pPr>
        <w:tabs>
          <w:tab w:val="num" w:pos="717"/>
        </w:tabs>
        <w:ind w:left="717" w:hanging="360"/>
      </w:pPr>
      <w:rPr>
        <w:rFonts w:ascii="Palatino Linotype" w:eastAsia="Times New Roman" w:hAnsi="Palatino Linotype" w:cs="Times New Roman" w:hint="default"/>
      </w:rPr>
    </w:lvl>
    <w:lvl w:ilvl="1" w:tplc="04240019">
      <w:numFmt w:val="bullet"/>
      <w:lvlText w:val="–"/>
      <w:lvlJc w:val="left"/>
      <w:pPr>
        <w:tabs>
          <w:tab w:val="num" w:pos="1257"/>
        </w:tabs>
        <w:ind w:left="1257" w:hanging="360"/>
      </w:pPr>
      <w:rPr>
        <w:rFonts w:ascii="Palatino Linotype" w:eastAsia="Times New Roman" w:hAnsi="Palatino Linotype" w:cs="Times New Roman" w:hint="default"/>
      </w:rPr>
    </w:lvl>
    <w:lvl w:ilvl="2" w:tplc="0424001B">
      <w:start w:val="1"/>
      <w:numFmt w:val="lowerRoman"/>
      <w:lvlText w:val="%3."/>
      <w:lvlJc w:val="right"/>
      <w:pPr>
        <w:tabs>
          <w:tab w:val="num" w:pos="1977"/>
        </w:tabs>
        <w:ind w:left="1977" w:hanging="180"/>
      </w:pPr>
    </w:lvl>
    <w:lvl w:ilvl="3" w:tplc="0424000F" w:tentative="1">
      <w:start w:val="1"/>
      <w:numFmt w:val="decimal"/>
      <w:lvlText w:val="%4."/>
      <w:lvlJc w:val="left"/>
      <w:pPr>
        <w:tabs>
          <w:tab w:val="num" w:pos="2697"/>
        </w:tabs>
        <w:ind w:left="2697" w:hanging="360"/>
      </w:pPr>
    </w:lvl>
    <w:lvl w:ilvl="4" w:tplc="04240019" w:tentative="1">
      <w:start w:val="1"/>
      <w:numFmt w:val="lowerLetter"/>
      <w:lvlText w:val="%5."/>
      <w:lvlJc w:val="left"/>
      <w:pPr>
        <w:tabs>
          <w:tab w:val="num" w:pos="3417"/>
        </w:tabs>
        <w:ind w:left="3417" w:hanging="360"/>
      </w:pPr>
    </w:lvl>
    <w:lvl w:ilvl="5" w:tplc="0424001B" w:tentative="1">
      <w:start w:val="1"/>
      <w:numFmt w:val="lowerRoman"/>
      <w:lvlText w:val="%6."/>
      <w:lvlJc w:val="right"/>
      <w:pPr>
        <w:tabs>
          <w:tab w:val="num" w:pos="4137"/>
        </w:tabs>
        <w:ind w:left="4137" w:hanging="180"/>
      </w:pPr>
    </w:lvl>
    <w:lvl w:ilvl="6" w:tplc="0424000F" w:tentative="1">
      <w:start w:val="1"/>
      <w:numFmt w:val="decimal"/>
      <w:lvlText w:val="%7."/>
      <w:lvlJc w:val="left"/>
      <w:pPr>
        <w:tabs>
          <w:tab w:val="num" w:pos="4857"/>
        </w:tabs>
        <w:ind w:left="4857" w:hanging="360"/>
      </w:pPr>
    </w:lvl>
    <w:lvl w:ilvl="7" w:tplc="04240019" w:tentative="1">
      <w:start w:val="1"/>
      <w:numFmt w:val="lowerLetter"/>
      <w:lvlText w:val="%8."/>
      <w:lvlJc w:val="left"/>
      <w:pPr>
        <w:tabs>
          <w:tab w:val="num" w:pos="5577"/>
        </w:tabs>
        <w:ind w:left="5577" w:hanging="360"/>
      </w:pPr>
    </w:lvl>
    <w:lvl w:ilvl="8" w:tplc="0424001B" w:tentative="1">
      <w:start w:val="1"/>
      <w:numFmt w:val="lowerRoman"/>
      <w:lvlText w:val="%9."/>
      <w:lvlJc w:val="right"/>
      <w:pPr>
        <w:tabs>
          <w:tab w:val="num" w:pos="6297"/>
        </w:tabs>
        <w:ind w:left="6297" w:hanging="180"/>
      </w:pPr>
    </w:lvl>
  </w:abstractNum>
  <w:abstractNum w:abstractNumId="95" w15:restartNumberingAfterBreak="0">
    <w:nsid w:val="335F7DFC"/>
    <w:multiLevelType w:val="hybridMultilevel"/>
    <w:tmpl w:val="69902E84"/>
    <w:lvl w:ilvl="0" w:tplc="0424000F">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6" w15:restartNumberingAfterBreak="0">
    <w:nsid w:val="33690620"/>
    <w:multiLevelType w:val="hybridMultilevel"/>
    <w:tmpl w:val="024A154E"/>
    <w:lvl w:ilvl="0" w:tplc="B8DE9EEC">
      <w:start w:val="1"/>
      <w:numFmt w:val="decimal"/>
      <w:lvlText w:val="%1."/>
      <w:lvlJc w:val="left"/>
      <w:pPr>
        <w:tabs>
          <w:tab w:val="num" w:pos="360"/>
        </w:tabs>
        <w:ind w:left="360" w:hanging="360"/>
      </w:pPr>
      <w:rPr>
        <w:rFonts w:hint="default"/>
      </w:rPr>
    </w:lvl>
    <w:lvl w:ilvl="1" w:tplc="5998A4B2">
      <w:start w:val="2"/>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7" w15:restartNumberingAfterBreak="0">
    <w:nsid w:val="3397705C"/>
    <w:multiLevelType w:val="hybridMultilevel"/>
    <w:tmpl w:val="811A5E0E"/>
    <w:lvl w:ilvl="0" w:tplc="04240019">
      <w:start w:val="1"/>
      <w:numFmt w:val="decimal"/>
      <w:lvlText w:val="(%1)"/>
      <w:lvlJc w:val="left"/>
      <w:pPr>
        <w:tabs>
          <w:tab w:val="num" w:pos="357"/>
        </w:tabs>
        <w:ind w:left="357" w:hanging="357"/>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8" w15:restartNumberingAfterBreak="0">
    <w:nsid w:val="33CA7BBA"/>
    <w:multiLevelType w:val="hybridMultilevel"/>
    <w:tmpl w:val="D46602A2"/>
    <w:lvl w:ilvl="0" w:tplc="E506A37C">
      <w:numFmt w:val="bullet"/>
      <w:lvlText w:val="–"/>
      <w:lvlJc w:val="left"/>
      <w:pPr>
        <w:tabs>
          <w:tab w:val="num" w:pos="720"/>
        </w:tabs>
        <w:ind w:left="720" w:hanging="360"/>
      </w:pPr>
      <w:rPr>
        <w:rFonts w:ascii="Palatino Linotype" w:eastAsia="Times New Roman" w:hAnsi="Palatino Linotype" w:cs="Times New Roman" w:hint="default"/>
      </w:rPr>
    </w:lvl>
    <w:lvl w:ilvl="1" w:tplc="E506A37C">
      <w:numFmt w:val="bullet"/>
      <w:lvlText w:val="–"/>
      <w:lvlJc w:val="left"/>
      <w:pPr>
        <w:tabs>
          <w:tab w:val="num" w:pos="1800"/>
        </w:tabs>
        <w:ind w:left="180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99" w15:restartNumberingAfterBreak="0">
    <w:nsid w:val="347120FC"/>
    <w:multiLevelType w:val="hybridMultilevel"/>
    <w:tmpl w:val="1CC66174"/>
    <w:lvl w:ilvl="0" w:tplc="67629860">
      <w:start w:val="1"/>
      <w:numFmt w:val="decimal"/>
      <w:lvlText w:val="(%1)"/>
      <w:lvlJc w:val="left"/>
      <w:pPr>
        <w:tabs>
          <w:tab w:val="num" w:pos="360"/>
        </w:tabs>
        <w:ind w:left="360" w:hanging="36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0" w15:restartNumberingAfterBreak="0">
    <w:nsid w:val="34E152A1"/>
    <w:multiLevelType w:val="hybridMultilevel"/>
    <w:tmpl w:val="4ABA2158"/>
    <w:lvl w:ilvl="0" w:tplc="FD960F88">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1" w15:restartNumberingAfterBreak="0">
    <w:nsid w:val="350D6F26"/>
    <w:multiLevelType w:val="hybridMultilevel"/>
    <w:tmpl w:val="215C1FC6"/>
    <w:lvl w:ilvl="0" w:tplc="0424000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2" w15:restartNumberingAfterBreak="0">
    <w:nsid w:val="353570C8"/>
    <w:multiLevelType w:val="multilevel"/>
    <w:tmpl w:val="A1EA170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3" w15:restartNumberingAfterBreak="0">
    <w:nsid w:val="35721CA7"/>
    <w:multiLevelType w:val="hybridMultilevel"/>
    <w:tmpl w:val="E506B518"/>
    <w:lvl w:ilvl="0" w:tplc="8F0A03C4">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4" w15:restartNumberingAfterBreak="0">
    <w:nsid w:val="360A6B60"/>
    <w:multiLevelType w:val="hybridMultilevel"/>
    <w:tmpl w:val="0F68745A"/>
    <w:lvl w:ilvl="0" w:tplc="0B6ED7EA">
      <w:start w:val="1"/>
      <w:numFmt w:val="decimal"/>
      <w:lvlText w:val="(%1)"/>
      <w:lvlJc w:val="left"/>
      <w:pPr>
        <w:tabs>
          <w:tab w:val="num" w:pos="360"/>
        </w:tabs>
        <w:ind w:left="360" w:hanging="36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5" w15:restartNumberingAfterBreak="0">
    <w:nsid w:val="367609D9"/>
    <w:multiLevelType w:val="hybridMultilevel"/>
    <w:tmpl w:val="F32A49B6"/>
    <w:lvl w:ilvl="0" w:tplc="7B54EB48">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6" w15:restartNumberingAfterBreak="0">
    <w:nsid w:val="368F37DD"/>
    <w:multiLevelType w:val="multilevel"/>
    <w:tmpl w:val="4C0266EC"/>
    <w:lvl w:ilvl="0">
      <w:start w:val="1"/>
      <w:numFmt w:val="decimal"/>
      <w:lvlText w:val="%1."/>
      <w:lvlJc w:val="left"/>
      <w:pPr>
        <w:tabs>
          <w:tab w:val="num" w:pos="360"/>
        </w:tabs>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7" w15:restartNumberingAfterBreak="0">
    <w:nsid w:val="384910E6"/>
    <w:multiLevelType w:val="hybridMultilevel"/>
    <w:tmpl w:val="14D22BB8"/>
    <w:lvl w:ilvl="0" w:tplc="E506A37C">
      <w:numFmt w:val="bullet"/>
      <w:lvlText w:val="–"/>
      <w:lvlJc w:val="left"/>
      <w:pPr>
        <w:tabs>
          <w:tab w:val="num" w:pos="717"/>
        </w:tabs>
        <w:ind w:left="717" w:hanging="360"/>
      </w:pPr>
      <w:rPr>
        <w:rFonts w:ascii="Palatino Linotype" w:eastAsia="Times New Roman" w:hAnsi="Palatino Linotype" w:cs="Times New Roman" w:hint="default"/>
      </w:rPr>
    </w:lvl>
    <w:lvl w:ilvl="1" w:tplc="E506A37C">
      <w:numFmt w:val="bullet"/>
      <w:lvlText w:val="–"/>
      <w:lvlJc w:val="left"/>
      <w:pPr>
        <w:tabs>
          <w:tab w:val="num" w:pos="1797"/>
        </w:tabs>
        <w:ind w:left="1797"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517"/>
        </w:tabs>
        <w:ind w:left="2517" w:hanging="180"/>
      </w:pPr>
    </w:lvl>
    <w:lvl w:ilvl="3" w:tplc="0424000F" w:tentative="1">
      <w:start w:val="1"/>
      <w:numFmt w:val="decimal"/>
      <w:lvlText w:val="%4."/>
      <w:lvlJc w:val="left"/>
      <w:pPr>
        <w:tabs>
          <w:tab w:val="num" w:pos="3237"/>
        </w:tabs>
        <w:ind w:left="3237" w:hanging="360"/>
      </w:pPr>
    </w:lvl>
    <w:lvl w:ilvl="4" w:tplc="04240019" w:tentative="1">
      <w:start w:val="1"/>
      <w:numFmt w:val="lowerLetter"/>
      <w:lvlText w:val="%5."/>
      <w:lvlJc w:val="left"/>
      <w:pPr>
        <w:tabs>
          <w:tab w:val="num" w:pos="3957"/>
        </w:tabs>
        <w:ind w:left="3957" w:hanging="360"/>
      </w:pPr>
    </w:lvl>
    <w:lvl w:ilvl="5" w:tplc="0424001B" w:tentative="1">
      <w:start w:val="1"/>
      <w:numFmt w:val="lowerRoman"/>
      <w:lvlText w:val="%6."/>
      <w:lvlJc w:val="right"/>
      <w:pPr>
        <w:tabs>
          <w:tab w:val="num" w:pos="4677"/>
        </w:tabs>
        <w:ind w:left="4677" w:hanging="180"/>
      </w:pPr>
    </w:lvl>
    <w:lvl w:ilvl="6" w:tplc="0424000F" w:tentative="1">
      <w:start w:val="1"/>
      <w:numFmt w:val="decimal"/>
      <w:lvlText w:val="%7."/>
      <w:lvlJc w:val="left"/>
      <w:pPr>
        <w:tabs>
          <w:tab w:val="num" w:pos="5397"/>
        </w:tabs>
        <w:ind w:left="5397" w:hanging="360"/>
      </w:pPr>
    </w:lvl>
    <w:lvl w:ilvl="7" w:tplc="04240019" w:tentative="1">
      <w:start w:val="1"/>
      <w:numFmt w:val="lowerLetter"/>
      <w:lvlText w:val="%8."/>
      <w:lvlJc w:val="left"/>
      <w:pPr>
        <w:tabs>
          <w:tab w:val="num" w:pos="6117"/>
        </w:tabs>
        <w:ind w:left="6117" w:hanging="360"/>
      </w:pPr>
    </w:lvl>
    <w:lvl w:ilvl="8" w:tplc="0424001B" w:tentative="1">
      <w:start w:val="1"/>
      <w:numFmt w:val="lowerRoman"/>
      <w:lvlText w:val="%9."/>
      <w:lvlJc w:val="right"/>
      <w:pPr>
        <w:tabs>
          <w:tab w:val="num" w:pos="6837"/>
        </w:tabs>
        <w:ind w:left="6837" w:hanging="180"/>
      </w:pPr>
    </w:lvl>
  </w:abstractNum>
  <w:abstractNum w:abstractNumId="108" w15:restartNumberingAfterBreak="0">
    <w:nsid w:val="384B6568"/>
    <w:multiLevelType w:val="hybridMultilevel"/>
    <w:tmpl w:val="4100FC38"/>
    <w:lvl w:ilvl="0" w:tplc="B882CFE4">
      <w:start w:val="1"/>
      <w:numFmt w:val="decimal"/>
      <w:lvlText w:val="(%1)"/>
      <w:lvlJc w:val="left"/>
      <w:pPr>
        <w:ind w:left="360" w:hanging="360"/>
      </w:pPr>
      <w:rPr>
        <w:rFonts w:ascii="Times New Roman" w:hAnsi="Times New Roman" w:cs="Times New Roman"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9" w15:restartNumberingAfterBreak="0">
    <w:nsid w:val="385013AA"/>
    <w:multiLevelType w:val="hybridMultilevel"/>
    <w:tmpl w:val="18F6E4BA"/>
    <w:lvl w:ilvl="0" w:tplc="B882CFE4">
      <w:start w:val="1"/>
      <w:numFmt w:val="decimal"/>
      <w:lvlText w:val="(%1)"/>
      <w:lvlJc w:val="left"/>
      <w:pPr>
        <w:tabs>
          <w:tab w:val="num" w:pos="360"/>
        </w:tabs>
        <w:ind w:left="360" w:hanging="360"/>
      </w:pPr>
      <w:rPr>
        <w:rFonts w:ascii="Times New Roman" w:hAnsi="Times New Roman" w:cs="Times New Roman" w:hint="default"/>
        <w:sz w:val="22"/>
        <w:szCs w:val="22"/>
      </w:rPr>
    </w:lvl>
    <w:lvl w:ilvl="1" w:tplc="5998A4B2">
      <w:start w:val="2"/>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0" w15:restartNumberingAfterBreak="0">
    <w:nsid w:val="3923384B"/>
    <w:multiLevelType w:val="hybridMultilevel"/>
    <w:tmpl w:val="BE1A9104"/>
    <w:lvl w:ilvl="0" w:tplc="8F0A03C4">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1" w15:restartNumberingAfterBreak="0">
    <w:nsid w:val="3A452B0E"/>
    <w:multiLevelType w:val="hybridMultilevel"/>
    <w:tmpl w:val="78E8EBC0"/>
    <w:lvl w:ilvl="0" w:tplc="24E6D97C">
      <w:start w:val="1"/>
      <w:numFmt w:val="decimal"/>
      <w:lvlText w:val="(%1)"/>
      <w:lvlJc w:val="left"/>
      <w:pPr>
        <w:tabs>
          <w:tab w:val="num" w:pos="360"/>
        </w:tabs>
        <w:ind w:left="360" w:hanging="360"/>
      </w:pPr>
      <w:rPr>
        <w:rFonts w:hint="default"/>
        <w:b w:val="0"/>
        <w:i w:val="0"/>
      </w:rPr>
    </w:lvl>
    <w:lvl w:ilvl="1" w:tplc="04240019">
      <w:start w:val="1"/>
      <w:numFmt w:val="lowerLetter"/>
      <w:lvlText w:val="%2."/>
      <w:lvlJc w:val="left"/>
      <w:pPr>
        <w:tabs>
          <w:tab w:val="num" w:pos="1440"/>
        </w:tabs>
        <w:ind w:left="1440" w:hanging="360"/>
      </w:pPr>
    </w:lvl>
    <w:lvl w:ilvl="2" w:tplc="C6A42348">
      <w:start w:val="35"/>
      <w:numFmt w:val="decimal"/>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2" w15:restartNumberingAfterBreak="0">
    <w:nsid w:val="3AC02332"/>
    <w:multiLevelType w:val="hybridMultilevel"/>
    <w:tmpl w:val="9D822F6C"/>
    <w:lvl w:ilvl="0" w:tplc="59188738">
      <w:start w:val="1"/>
      <w:numFmt w:val="decimal"/>
      <w:lvlText w:val="%1."/>
      <w:lvlJc w:val="left"/>
      <w:pPr>
        <w:tabs>
          <w:tab w:val="num" w:pos="360"/>
        </w:tabs>
        <w:ind w:left="360" w:hanging="360"/>
      </w:pPr>
      <w:rPr>
        <w:rFonts w:hint="default"/>
      </w:rPr>
    </w:lvl>
    <w:lvl w:ilvl="1" w:tplc="E506A37C">
      <w:numFmt w:val="bullet"/>
      <w:lvlText w:val="–"/>
      <w:lvlJc w:val="left"/>
      <w:pPr>
        <w:tabs>
          <w:tab w:val="num" w:pos="1440"/>
        </w:tabs>
        <w:ind w:left="144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3" w15:restartNumberingAfterBreak="0">
    <w:nsid w:val="3B8E047A"/>
    <w:multiLevelType w:val="hybridMultilevel"/>
    <w:tmpl w:val="B1F813B4"/>
    <w:lvl w:ilvl="0" w:tplc="FFFFFFF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4" w15:restartNumberingAfterBreak="0">
    <w:nsid w:val="3C292534"/>
    <w:multiLevelType w:val="multilevel"/>
    <w:tmpl w:val="A8B4821E"/>
    <w:lvl w:ilvl="0">
      <w:start w:val="1"/>
      <w:numFmt w:val="upperRoman"/>
      <w:lvlText w:val="%1."/>
      <w:lvlJc w:val="left"/>
      <w:pPr>
        <w:tabs>
          <w:tab w:val="num" w:pos="720"/>
        </w:tabs>
        <w:ind w:left="720" w:hanging="360"/>
      </w:pPr>
      <w:rPr>
        <w:rFonts w:hint="default"/>
      </w:rPr>
    </w:lvl>
    <w:lvl w:ilvl="1">
      <w:start w:val="1"/>
      <w:numFmt w:val="upperLetter"/>
      <w:lvlText w:val="%1.%2."/>
      <w:lvlJc w:val="left"/>
      <w:pPr>
        <w:tabs>
          <w:tab w:val="num" w:pos="1211"/>
        </w:tabs>
        <w:ind w:left="927" w:hanging="567"/>
      </w:pPr>
      <w:rPr>
        <w:rFonts w:ascii="Arial" w:hAnsi="Arial" w:hint="default"/>
        <w:b w:val="0"/>
        <w:bCs w:val="0"/>
        <w:i w:val="0"/>
        <w:iCs w:val="0"/>
        <w:sz w:val="22"/>
        <w:szCs w:val="22"/>
      </w:rPr>
    </w:lvl>
    <w:lvl w:ilvl="2">
      <w:start w:val="1"/>
      <w:numFmt w:val="decimal"/>
      <w:pStyle w:val="Slog4"/>
      <w:lvlText w:val="%1.2.%3."/>
      <w:lvlJc w:val="left"/>
      <w:pPr>
        <w:tabs>
          <w:tab w:val="num" w:pos="1211"/>
        </w:tabs>
        <w:ind w:left="927" w:hanging="567"/>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5" w15:restartNumberingAfterBreak="0">
    <w:nsid w:val="3CA7089A"/>
    <w:multiLevelType w:val="hybridMultilevel"/>
    <w:tmpl w:val="7920567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9">
      <w:numFmt w:val="bullet"/>
      <w:lvlText w:val="–"/>
      <w:lvlJc w:val="left"/>
      <w:pPr>
        <w:ind w:left="2160" w:hanging="180"/>
      </w:pPr>
      <w:rPr>
        <w:rFonts w:ascii="Palatino Linotype" w:eastAsia="Times New Roman" w:hAnsi="Palatino Linotype"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6" w15:restartNumberingAfterBreak="0">
    <w:nsid w:val="3D1D43AD"/>
    <w:multiLevelType w:val="hybridMultilevel"/>
    <w:tmpl w:val="28D84FF0"/>
    <w:lvl w:ilvl="0" w:tplc="B882CFE4">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7" w15:restartNumberingAfterBreak="0">
    <w:nsid w:val="3DC02F35"/>
    <w:multiLevelType w:val="hybridMultilevel"/>
    <w:tmpl w:val="1A962E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8" w15:restartNumberingAfterBreak="0">
    <w:nsid w:val="3DE71662"/>
    <w:multiLevelType w:val="hybridMultilevel"/>
    <w:tmpl w:val="B0007422"/>
    <w:lvl w:ilvl="0" w:tplc="FFFFFFFF">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9" w15:restartNumberingAfterBreak="0">
    <w:nsid w:val="3FCC353C"/>
    <w:multiLevelType w:val="hybridMultilevel"/>
    <w:tmpl w:val="EF2AE28A"/>
    <w:lvl w:ilvl="0" w:tplc="8D94D4BA">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0" w15:restartNumberingAfterBreak="0">
    <w:nsid w:val="40331855"/>
    <w:multiLevelType w:val="hybridMultilevel"/>
    <w:tmpl w:val="69902E84"/>
    <w:lvl w:ilvl="0" w:tplc="0424000F">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1" w15:restartNumberingAfterBreak="0">
    <w:nsid w:val="40954A63"/>
    <w:multiLevelType w:val="hybridMultilevel"/>
    <w:tmpl w:val="1676F370"/>
    <w:lvl w:ilvl="0" w:tplc="B882CFE4">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2" w15:restartNumberingAfterBreak="0">
    <w:nsid w:val="418144AF"/>
    <w:multiLevelType w:val="hybridMultilevel"/>
    <w:tmpl w:val="3EFA79C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3" w15:restartNumberingAfterBreak="0">
    <w:nsid w:val="425C04CD"/>
    <w:multiLevelType w:val="hybridMultilevel"/>
    <w:tmpl w:val="E42E70C0"/>
    <w:lvl w:ilvl="0" w:tplc="0E9CB750">
      <w:start w:val="1"/>
      <w:numFmt w:val="decimal"/>
      <w:lvlText w:val="%1."/>
      <w:lvlJc w:val="left"/>
      <w:pPr>
        <w:tabs>
          <w:tab w:val="num" w:pos="4897"/>
        </w:tabs>
        <w:ind w:left="4897" w:hanging="360"/>
      </w:pPr>
      <w:rPr>
        <w:rFonts w:ascii="Times New Roman" w:hAnsi="Times New Roman" w:cs="Times New Roman" w:hint="default"/>
        <w:b w:val="0"/>
      </w:rPr>
    </w:lvl>
    <w:lvl w:ilvl="1" w:tplc="04240019">
      <w:numFmt w:val="bullet"/>
      <w:lvlText w:val="–"/>
      <w:lvlJc w:val="left"/>
      <w:pPr>
        <w:tabs>
          <w:tab w:val="num" w:pos="1440"/>
        </w:tabs>
        <w:ind w:left="1440" w:hanging="360"/>
      </w:pPr>
      <w:rPr>
        <w:rFonts w:ascii="Palatino Linotype" w:eastAsia="Times New Roman" w:hAnsi="Palatino Linotype" w:cs="Times New Roman"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4" w15:restartNumberingAfterBreak="0">
    <w:nsid w:val="42D35D86"/>
    <w:multiLevelType w:val="hybridMultilevel"/>
    <w:tmpl w:val="CDE67C46"/>
    <w:lvl w:ilvl="0" w:tplc="13AAA354">
      <w:start w:val="1"/>
      <w:numFmt w:val="decimal"/>
      <w:lvlText w:val="(%1)"/>
      <w:lvlJc w:val="left"/>
      <w:pPr>
        <w:tabs>
          <w:tab w:val="num" w:pos="357"/>
        </w:tabs>
        <w:ind w:left="357" w:hanging="357"/>
      </w:pPr>
      <w:rPr>
        <w:rFonts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5" w15:restartNumberingAfterBreak="0">
    <w:nsid w:val="433A5219"/>
    <w:multiLevelType w:val="hybridMultilevel"/>
    <w:tmpl w:val="866EB482"/>
    <w:lvl w:ilvl="0" w:tplc="B8DE9EEC">
      <w:start w:val="1"/>
      <w:numFmt w:val="decimal"/>
      <w:lvlText w:val="%1."/>
      <w:lvlJc w:val="left"/>
      <w:pPr>
        <w:tabs>
          <w:tab w:val="num" w:pos="360"/>
        </w:tabs>
        <w:ind w:left="36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6" w15:restartNumberingAfterBreak="0">
    <w:nsid w:val="443E4A2C"/>
    <w:multiLevelType w:val="hybridMultilevel"/>
    <w:tmpl w:val="966ACBC2"/>
    <w:lvl w:ilvl="0" w:tplc="E2CA045E">
      <w:start w:val="1"/>
      <w:numFmt w:val="decimal"/>
      <w:lvlText w:val="(%1)"/>
      <w:lvlJc w:val="left"/>
      <w:pPr>
        <w:tabs>
          <w:tab w:val="num" w:pos="360"/>
        </w:tabs>
        <w:ind w:left="360" w:hanging="360"/>
      </w:pPr>
      <w:rPr>
        <w:rFonts w:hint="default"/>
        <w:b w:val="0"/>
        <w:i w:val="0"/>
      </w:rPr>
    </w:lvl>
    <w:lvl w:ilvl="1" w:tplc="056420A8" w:tentative="1">
      <w:start w:val="1"/>
      <w:numFmt w:val="lowerLetter"/>
      <w:lvlText w:val="%2."/>
      <w:lvlJc w:val="left"/>
      <w:pPr>
        <w:tabs>
          <w:tab w:val="num" w:pos="1440"/>
        </w:tabs>
        <w:ind w:left="1440" w:hanging="360"/>
      </w:pPr>
    </w:lvl>
    <w:lvl w:ilvl="2" w:tplc="21946FC6" w:tentative="1">
      <w:start w:val="1"/>
      <w:numFmt w:val="lowerRoman"/>
      <w:lvlText w:val="%3."/>
      <w:lvlJc w:val="right"/>
      <w:pPr>
        <w:tabs>
          <w:tab w:val="num" w:pos="2160"/>
        </w:tabs>
        <w:ind w:left="2160" w:hanging="180"/>
      </w:pPr>
    </w:lvl>
    <w:lvl w:ilvl="3" w:tplc="7008439A" w:tentative="1">
      <w:start w:val="1"/>
      <w:numFmt w:val="decimal"/>
      <w:lvlText w:val="%4."/>
      <w:lvlJc w:val="left"/>
      <w:pPr>
        <w:tabs>
          <w:tab w:val="num" w:pos="2880"/>
        </w:tabs>
        <w:ind w:left="2880" w:hanging="360"/>
      </w:pPr>
    </w:lvl>
    <w:lvl w:ilvl="4" w:tplc="F9C6DC8A" w:tentative="1">
      <w:start w:val="1"/>
      <w:numFmt w:val="lowerLetter"/>
      <w:lvlText w:val="%5."/>
      <w:lvlJc w:val="left"/>
      <w:pPr>
        <w:tabs>
          <w:tab w:val="num" w:pos="3600"/>
        </w:tabs>
        <w:ind w:left="3600" w:hanging="360"/>
      </w:pPr>
    </w:lvl>
    <w:lvl w:ilvl="5" w:tplc="383CC4A2" w:tentative="1">
      <w:start w:val="1"/>
      <w:numFmt w:val="lowerRoman"/>
      <w:lvlText w:val="%6."/>
      <w:lvlJc w:val="right"/>
      <w:pPr>
        <w:tabs>
          <w:tab w:val="num" w:pos="4320"/>
        </w:tabs>
        <w:ind w:left="4320" w:hanging="180"/>
      </w:pPr>
    </w:lvl>
    <w:lvl w:ilvl="6" w:tplc="1B5E6B1C" w:tentative="1">
      <w:start w:val="1"/>
      <w:numFmt w:val="decimal"/>
      <w:lvlText w:val="%7."/>
      <w:lvlJc w:val="left"/>
      <w:pPr>
        <w:tabs>
          <w:tab w:val="num" w:pos="5040"/>
        </w:tabs>
        <w:ind w:left="5040" w:hanging="360"/>
      </w:pPr>
    </w:lvl>
    <w:lvl w:ilvl="7" w:tplc="79D69152" w:tentative="1">
      <w:start w:val="1"/>
      <w:numFmt w:val="lowerLetter"/>
      <w:lvlText w:val="%8."/>
      <w:lvlJc w:val="left"/>
      <w:pPr>
        <w:tabs>
          <w:tab w:val="num" w:pos="5760"/>
        </w:tabs>
        <w:ind w:left="5760" w:hanging="360"/>
      </w:pPr>
    </w:lvl>
    <w:lvl w:ilvl="8" w:tplc="9BCC84F4" w:tentative="1">
      <w:start w:val="1"/>
      <w:numFmt w:val="lowerRoman"/>
      <w:lvlText w:val="%9."/>
      <w:lvlJc w:val="right"/>
      <w:pPr>
        <w:tabs>
          <w:tab w:val="num" w:pos="6480"/>
        </w:tabs>
        <w:ind w:left="6480" w:hanging="180"/>
      </w:pPr>
    </w:lvl>
  </w:abstractNum>
  <w:abstractNum w:abstractNumId="127" w15:restartNumberingAfterBreak="0">
    <w:nsid w:val="44DF6964"/>
    <w:multiLevelType w:val="hybridMultilevel"/>
    <w:tmpl w:val="E3AA774E"/>
    <w:lvl w:ilvl="0" w:tplc="59188738">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8" w15:restartNumberingAfterBreak="0">
    <w:nsid w:val="44FD6F2F"/>
    <w:multiLevelType w:val="hybridMultilevel"/>
    <w:tmpl w:val="9D822F6C"/>
    <w:lvl w:ilvl="0" w:tplc="59188738">
      <w:start w:val="1"/>
      <w:numFmt w:val="decimal"/>
      <w:lvlText w:val="%1."/>
      <w:lvlJc w:val="left"/>
      <w:pPr>
        <w:tabs>
          <w:tab w:val="num" w:pos="360"/>
        </w:tabs>
        <w:ind w:left="360" w:hanging="360"/>
      </w:pPr>
      <w:rPr>
        <w:rFonts w:hint="default"/>
      </w:rPr>
    </w:lvl>
    <w:lvl w:ilvl="1" w:tplc="E506A37C">
      <w:numFmt w:val="bullet"/>
      <w:lvlText w:val="–"/>
      <w:lvlJc w:val="left"/>
      <w:pPr>
        <w:tabs>
          <w:tab w:val="num" w:pos="1440"/>
        </w:tabs>
        <w:ind w:left="144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9" w15:restartNumberingAfterBreak="0">
    <w:nsid w:val="45A757ED"/>
    <w:multiLevelType w:val="hybridMultilevel"/>
    <w:tmpl w:val="C9C400B4"/>
    <w:lvl w:ilvl="0" w:tplc="916C59AA">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0" w15:restartNumberingAfterBreak="0">
    <w:nsid w:val="45B62950"/>
    <w:multiLevelType w:val="hybridMultilevel"/>
    <w:tmpl w:val="393AC7E0"/>
    <w:lvl w:ilvl="0" w:tplc="0B6ED7EA">
      <w:start w:val="1"/>
      <w:numFmt w:val="decimal"/>
      <w:lvlText w:val="(%1)"/>
      <w:lvlJc w:val="left"/>
      <w:pPr>
        <w:tabs>
          <w:tab w:val="num" w:pos="360"/>
        </w:tabs>
        <w:ind w:left="360" w:hanging="36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1" w15:restartNumberingAfterBreak="0">
    <w:nsid w:val="46AF6D4C"/>
    <w:multiLevelType w:val="hybridMultilevel"/>
    <w:tmpl w:val="7E7CCEBE"/>
    <w:lvl w:ilvl="0" w:tplc="B8DE9EEC">
      <w:start w:val="1"/>
      <w:numFmt w:val="decimal"/>
      <w:lvlText w:val="%1."/>
      <w:lvlJc w:val="left"/>
      <w:pPr>
        <w:tabs>
          <w:tab w:val="num" w:pos="360"/>
        </w:tabs>
        <w:ind w:left="360" w:hanging="360"/>
      </w:pPr>
    </w:lvl>
    <w:lvl w:ilvl="1" w:tplc="28884906">
      <w:numFmt w:val="bullet"/>
      <w:lvlText w:val=""/>
      <w:lvlJc w:val="left"/>
      <w:pPr>
        <w:tabs>
          <w:tab w:val="num" w:pos="1440"/>
        </w:tabs>
        <w:ind w:left="1440" w:hanging="360"/>
      </w:pPr>
      <w:rPr>
        <w:rFonts w:ascii="Symbol" w:eastAsia="Symbol" w:hAnsi="Symbol" w:cs="Symbol" w:hint="default"/>
        <w:w w:val="100"/>
        <w:sz w:val="22"/>
        <w:szCs w:val="22"/>
        <w:lang w:val="en-GB" w:eastAsia="en-GB" w:bidi="en-G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2" w15:restartNumberingAfterBreak="0">
    <w:nsid w:val="4735088B"/>
    <w:multiLevelType w:val="hybridMultilevel"/>
    <w:tmpl w:val="CC9E87E0"/>
    <w:lvl w:ilvl="0" w:tplc="7B54EB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3" w15:restartNumberingAfterBreak="0">
    <w:nsid w:val="47A72370"/>
    <w:multiLevelType w:val="hybridMultilevel"/>
    <w:tmpl w:val="6308C73C"/>
    <w:lvl w:ilvl="0" w:tplc="B882CFE4">
      <w:start w:val="1"/>
      <w:numFmt w:val="decimal"/>
      <w:lvlText w:val="(%1)"/>
      <w:lvlJc w:val="left"/>
      <w:pPr>
        <w:ind w:left="360" w:hanging="360"/>
      </w:pPr>
      <w:rPr>
        <w:rFonts w:ascii="Times New Roman" w:hAnsi="Times New Roman" w:cs="Times New Roman" w:hint="default"/>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4" w15:restartNumberingAfterBreak="0">
    <w:nsid w:val="480070DF"/>
    <w:multiLevelType w:val="hybridMultilevel"/>
    <w:tmpl w:val="B82265EA"/>
    <w:lvl w:ilvl="0" w:tplc="59188738">
      <w:start w:val="1"/>
      <w:numFmt w:val="decimal"/>
      <w:lvlText w:val="%1."/>
      <w:lvlJc w:val="left"/>
      <w:pPr>
        <w:tabs>
          <w:tab w:val="num" w:pos="360"/>
        </w:tabs>
        <w:ind w:left="360" w:hanging="360"/>
      </w:pPr>
      <w:rPr>
        <w:rFonts w:hint="default"/>
      </w:rPr>
    </w:lvl>
    <w:lvl w:ilvl="1" w:tplc="7A848B40">
      <w:start w:val="1"/>
      <w:numFmt w:val="bullet"/>
      <w:lvlText w:val=""/>
      <w:lvlJc w:val="left"/>
      <w:pPr>
        <w:tabs>
          <w:tab w:val="num" w:pos="1250"/>
        </w:tabs>
        <w:ind w:left="1250" w:hanging="17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5" w15:restartNumberingAfterBreak="0">
    <w:nsid w:val="48524540"/>
    <w:multiLevelType w:val="hybridMultilevel"/>
    <w:tmpl w:val="9D7C2482"/>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6" w15:restartNumberingAfterBreak="0">
    <w:nsid w:val="4A0D2673"/>
    <w:multiLevelType w:val="hybridMultilevel"/>
    <w:tmpl w:val="6A84D5C0"/>
    <w:lvl w:ilvl="0" w:tplc="6D4EDA4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7" w15:restartNumberingAfterBreak="0">
    <w:nsid w:val="4A46283A"/>
    <w:multiLevelType w:val="hybridMultilevel"/>
    <w:tmpl w:val="034E01E8"/>
    <w:lvl w:ilvl="0" w:tplc="68FAB6EA">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8" w15:restartNumberingAfterBreak="0">
    <w:nsid w:val="4A70719A"/>
    <w:multiLevelType w:val="hybridMultilevel"/>
    <w:tmpl w:val="C2805A22"/>
    <w:lvl w:ilvl="0" w:tplc="B882CFE4">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9" w15:restartNumberingAfterBreak="0">
    <w:nsid w:val="4B8D2D15"/>
    <w:multiLevelType w:val="hybridMultilevel"/>
    <w:tmpl w:val="6DF0ECEE"/>
    <w:lvl w:ilvl="0" w:tplc="B8DE9EEC">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0" w15:restartNumberingAfterBreak="0">
    <w:nsid w:val="4D8D65F8"/>
    <w:multiLevelType w:val="singleLevel"/>
    <w:tmpl w:val="59188738"/>
    <w:lvl w:ilvl="0">
      <w:start w:val="1"/>
      <w:numFmt w:val="decimal"/>
      <w:lvlText w:val="%1."/>
      <w:lvlJc w:val="left"/>
      <w:pPr>
        <w:tabs>
          <w:tab w:val="num" w:pos="360"/>
        </w:tabs>
        <w:ind w:left="360" w:hanging="360"/>
      </w:pPr>
      <w:rPr>
        <w:rFonts w:hint="default"/>
      </w:rPr>
    </w:lvl>
  </w:abstractNum>
  <w:abstractNum w:abstractNumId="141" w15:restartNumberingAfterBreak="0">
    <w:nsid w:val="4E1B2EEA"/>
    <w:multiLevelType w:val="hybridMultilevel"/>
    <w:tmpl w:val="E50C7C1C"/>
    <w:lvl w:ilvl="0" w:tplc="59188738">
      <w:start w:val="1"/>
      <w:numFmt w:val="decimal"/>
      <w:lvlText w:val="%1."/>
      <w:lvlJc w:val="left"/>
      <w:pPr>
        <w:tabs>
          <w:tab w:val="num" w:pos="360"/>
        </w:tabs>
        <w:ind w:left="360" w:hanging="360"/>
      </w:pPr>
      <w:rPr>
        <w:rFonts w:hint="default"/>
      </w:rPr>
    </w:lvl>
    <w:lvl w:ilvl="1" w:tplc="E506A37C">
      <w:numFmt w:val="bullet"/>
      <w:lvlText w:val="–"/>
      <w:lvlJc w:val="left"/>
      <w:pPr>
        <w:tabs>
          <w:tab w:val="num" w:pos="1440"/>
        </w:tabs>
        <w:ind w:left="144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2" w15:restartNumberingAfterBreak="0">
    <w:nsid w:val="4E277B5D"/>
    <w:multiLevelType w:val="hybridMultilevel"/>
    <w:tmpl w:val="021C69C0"/>
    <w:lvl w:ilvl="0" w:tplc="E506A37C">
      <w:numFmt w:val="bullet"/>
      <w:lvlText w:val="–"/>
      <w:lvlJc w:val="left"/>
      <w:pPr>
        <w:tabs>
          <w:tab w:val="num" w:pos="720"/>
        </w:tabs>
        <w:ind w:left="720" w:hanging="360"/>
      </w:pPr>
      <w:rPr>
        <w:rFonts w:ascii="Palatino Linotype" w:eastAsia="Times New Roman" w:hAnsi="Palatino Linotype" w:cs="Times New Roman" w:hint="default"/>
      </w:rPr>
    </w:lvl>
    <w:lvl w:ilvl="1" w:tplc="E506A37C">
      <w:numFmt w:val="bullet"/>
      <w:lvlText w:val="–"/>
      <w:lvlJc w:val="left"/>
      <w:pPr>
        <w:tabs>
          <w:tab w:val="num" w:pos="1800"/>
        </w:tabs>
        <w:ind w:left="180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43" w15:restartNumberingAfterBreak="0">
    <w:nsid w:val="4ED33D43"/>
    <w:multiLevelType w:val="hybridMultilevel"/>
    <w:tmpl w:val="ECCE297C"/>
    <w:lvl w:ilvl="0" w:tplc="B8DE9EEC">
      <w:start w:val="1"/>
      <w:numFmt w:val="decimal"/>
      <w:lvlText w:val="%1."/>
      <w:lvlJc w:val="left"/>
      <w:pPr>
        <w:tabs>
          <w:tab w:val="num" w:pos="360"/>
        </w:tabs>
        <w:ind w:left="360" w:hanging="360"/>
      </w:pPr>
    </w:lvl>
    <w:lvl w:ilvl="1" w:tplc="04240003" w:tentative="1">
      <w:start w:val="1"/>
      <w:numFmt w:val="lowerLetter"/>
      <w:lvlText w:val="%2."/>
      <w:lvlJc w:val="left"/>
      <w:pPr>
        <w:tabs>
          <w:tab w:val="num" w:pos="1080"/>
        </w:tabs>
        <w:ind w:left="1080" w:hanging="360"/>
      </w:pPr>
    </w:lvl>
    <w:lvl w:ilvl="2" w:tplc="04240005" w:tentative="1">
      <w:start w:val="1"/>
      <w:numFmt w:val="lowerRoman"/>
      <w:lvlText w:val="%3."/>
      <w:lvlJc w:val="right"/>
      <w:pPr>
        <w:tabs>
          <w:tab w:val="num" w:pos="1800"/>
        </w:tabs>
        <w:ind w:left="1800" w:hanging="180"/>
      </w:pPr>
    </w:lvl>
    <w:lvl w:ilvl="3" w:tplc="04240001" w:tentative="1">
      <w:start w:val="1"/>
      <w:numFmt w:val="decimal"/>
      <w:lvlText w:val="%4."/>
      <w:lvlJc w:val="left"/>
      <w:pPr>
        <w:tabs>
          <w:tab w:val="num" w:pos="2520"/>
        </w:tabs>
        <w:ind w:left="2520" w:hanging="360"/>
      </w:pPr>
    </w:lvl>
    <w:lvl w:ilvl="4" w:tplc="04240003" w:tentative="1">
      <w:start w:val="1"/>
      <w:numFmt w:val="lowerLetter"/>
      <w:lvlText w:val="%5."/>
      <w:lvlJc w:val="left"/>
      <w:pPr>
        <w:tabs>
          <w:tab w:val="num" w:pos="3240"/>
        </w:tabs>
        <w:ind w:left="3240" w:hanging="360"/>
      </w:pPr>
    </w:lvl>
    <w:lvl w:ilvl="5" w:tplc="04240005" w:tentative="1">
      <w:start w:val="1"/>
      <w:numFmt w:val="lowerRoman"/>
      <w:lvlText w:val="%6."/>
      <w:lvlJc w:val="right"/>
      <w:pPr>
        <w:tabs>
          <w:tab w:val="num" w:pos="3960"/>
        </w:tabs>
        <w:ind w:left="3960" w:hanging="180"/>
      </w:pPr>
    </w:lvl>
    <w:lvl w:ilvl="6" w:tplc="04240001" w:tentative="1">
      <w:start w:val="1"/>
      <w:numFmt w:val="decimal"/>
      <w:lvlText w:val="%7."/>
      <w:lvlJc w:val="left"/>
      <w:pPr>
        <w:tabs>
          <w:tab w:val="num" w:pos="4680"/>
        </w:tabs>
        <w:ind w:left="4680" w:hanging="360"/>
      </w:pPr>
    </w:lvl>
    <w:lvl w:ilvl="7" w:tplc="04240003" w:tentative="1">
      <w:start w:val="1"/>
      <w:numFmt w:val="lowerLetter"/>
      <w:lvlText w:val="%8."/>
      <w:lvlJc w:val="left"/>
      <w:pPr>
        <w:tabs>
          <w:tab w:val="num" w:pos="5400"/>
        </w:tabs>
        <w:ind w:left="5400" w:hanging="360"/>
      </w:pPr>
    </w:lvl>
    <w:lvl w:ilvl="8" w:tplc="04240005" w:tentative="1">
      <w:start w:val="1"/>
      <w:numFmt w:val="lowerRoman"/>
      <w:lvlText w:val="%9."/>
      <w:lvlJc w:val="right"/>
      <w:pPr>
        <w:tabs>
          <w:tab w:val="num" w:pos="6120"/>
        </w:tabs>
        <w:ind w:left="6120" w:hanging="180"/>
      </w:pPr>
    </w:lvl>
  </w:abstractNum>
  <w:abstractNum w:abstractNumId="144" w15:restartNumberingAfterBreak="0">
    <w:nsid w:val="4F3E457B"/>
    <w:multiLevelType w:val="hybridMultilevel"/>
    <w:tmpl w:val="A36A8706"/>
    <w:lvl w:ilvl="0" w:tplc="7256AB9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5" w15:restartNumberingAfterBreak="0">
    <w:nsid w:val="4F570108"/>
    <w:multiLevelType w:val="hybridMultilevel"/>
    <w:tmpl w:val="8B70D744"/>
    <w:lvl w:ilvl="0" w:tplc="916C59AA">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6" w15:restartNumberingAfterBreak="0">
    <w:nsid w:val="55197476"/>
    <w:multiLevelType w:val="hybridMultilevel"/>
    <w:tmpl w:val="034E01E8"/>
    <w:lvl w:ilvl="0" w:tplc="68FAB6EA">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7" w15:restartNumberingAfterBreak="0">
    <w:nsid w:val="56733148"/>
    <w:multiLevelType w:val="multilevel"/>
    <w:tmpl w:val="87E865D4"/>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8" w15:restartNumberingAfterBreak="0">
    <w:nsid w:val="56F37800"/>
    <w:multiLevelType w:val="hybridMultilevel"/>
    <w:tmpl w:val="D97C2BE0"/>
    <w:lvl w:ilvl="0" w:tplc="67629860">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9" w15:restartNumberingAfterBreak="0">
    <w:nsid w:val="584D5B9C"/>
    <w:multiLevelType w:val="hybridMultilevel"/>
    <w:tmpl w:val="A0F8CC60"/>
    <w:lvl w:ilvl="0" w:tplc="D6669B86">
      <w:start w:val="1"/>
      <w:numFmt w:val="decimal"/>
      <w:lvlText w:val="(%1)"/>
      <w:lvlJc w:val="left"/>
      <w:pPr>
        <w:tabs>
          <w:tab w:val="num" w:pos="360"/>
        </w:tabs>
        <w:ind w:left="360" w:hanging="36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0" w15:restartNumberingAfterBreak="0">
    <w:nsid w:val="58D83278"/>
    <w:multiLevelType w:val="multilevel"/>
    <w:tmpl w:val="8DE0445C"/>
    <w:lvl w:ilvl="0">
      <w:start w:val="1"/>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ascii="Times New Roman" w:hAnsi="Times New Roman" w:cs="Times New Roman"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1" w15:restartNumberingAfterBreak="0">
    <w:nsid w:val="59067C9B"/>
    <w:multiLevelType w:val="hybridMultilevel"/>
    <w:tmpl w:val="2A0423AC"/>
    <w:lvl w:ilvl="0" w:tplc="E506A37C">
      <w:start w:val="1"/>
      <w:numFmt w:val="decimal"/>
      <w:lvlText w:val="(%1)"/>
      <w:lvlJc w:val="left"/>
      <w:pPr>
        <w:tabs>
          <w:tab w:val="num" w:pos="357"/>
        </w:tabs>
        <w:ind w:left="357" w:hanging="357"/>
      </w:pPr>
      <w:rPr>
        <w:rFonts w:hint="default"/>
      </w:rPr>
    </w:lvl>
    <w:lvl w:ilvl="1" w:tplc="1C9E49B0"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2" w15:restartNumberingAfterBreak="0">
    <w:nsid w:val="594C0F15"/>
    <w:multiLevelType w:val="hybridMultilevel"/>
    <w:tmpl w:val="43103628"/>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3" w15:restartNumberingAfterBreak="0">
    <w:nsid w:val="5B5C1053"/>
    <w:multiLevelType w:val="hybridMultilevel"/>
    <w:tmpl w:val="D10A1A96"/>
    <w:lvl w:ilvl="0" w:tplc="E506A37C">
      <w:numFmt w:val="bullet"/>
      <w:lvlText w:val="–"/>
      <w:lvlJc w:val="left"/>
      <w:pPr>
        <w:tabs>
          <w:tab w:val="num" w:pos="720"/>
        </w:tabs>
        <w:ind w:left="720" w:hanging="360"/>
      </w:pPr>
      <w:rPr>
        <w:rFonts w:ascii="Palatino Linotype" w:eastAsia="Times New Roman" w:hAnsi="Palatino Linotype" w:cs="Times New Roman" w:hint="default"/>
      </w:rPr>
    </w:lvl>
    <w:lvl w:ilvl="1" w:tplc="E506A37C">
      <w:numFmt w:val="bullet"/>
      <w:lvlText w:val="–"/>
      <w:lvlJc w:val="left"/>
      <w:pPr>
        <w:tabs>
          <w:tab w:val="num" w:pos="1800"/>
        </w:tabs>
        <w:ind w:left="180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54" w15:restartNumberingAfterBreak="0">
    <w:nsid w:val="5BB74F30"/>
    <w:multiLevelType w:val="hybridMultilevel"/>
    <w:tmpl w:val="A94096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5" w15:restartNumberingAfterBreak="0">
    <w:nsid w:val="5C30650C"/>
    <w:multiLevelType w:val="hybridMultilevel"/>
    <w:tmpl w:val="725A79A0"/>
    <w:lvl w:ilvl="0" w:tplc="59188738">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6" w15:restartNumberingAfterBreak="0">
    <w:nsid w:val="5CFB4FF3"/>
    <w:multiLevelType w:val="hybridMultilevel"/>
    <w:tmpl w:val="BC72DE0A"/>
    <w:lvl w:ilvl="0" w:tplc="B882CFE4">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7" w15:restartNumberingAfterBreak="0">
    <w:nsid w:val="5D7801AA"/>
    <w:multiLevelType w:val="hybridMultilevel"/>
    <w:tmpl w:val="9D822F6C"/>
    <w:lvl w:ilvl="0" w:tplc="59188738">
      <w:start w:val="1"/>
      <w:numFmt w:val="decimal"/>
      <w:lvlText w:val="%1."/>
      <w:lvlJc w:val="left"/>
      <w:pPr>
        <w:tabs>
          <w:tab w:val="num" w:pos="360"/>
        </w:tabs>
        <w:ind w:left="360" w:hanging="360"/>
      </w:pPr>
      <w:rPr>
        <w:rFonts w:hint="default"/>
      </w:rPr>
    </w:lvl>
    <w:lvl w:ilvl="1" w:tplc="E506A37C">
      <w:numFmt w:val="bullet"/>
      <w:lvlText w:val="–"/>
      <w:lvlJc w:val="left"/>
      <w:pPr>
        <w:tabs>
          <w:tab w:val="num" w:pos="1440"/>
        </w:tabs>
        <w:ind w:left="144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8" w15:restartNumberingAfterBreak="0">
    <w:nsid w:val="5E9410FA"/>
    <w:multiLevelType w:val="singleLevel"/>
    <w:tmpl w:val="BA6E979E"/>
    <w:lvl w:ilvl="0">
      <w:start w:val="1"/>
      <w:numFmt w:val="decimal"/>
      <w:pStyle w:val="Slog1"/>
      <w:lvlText w:val="%1"/>
      <w:lvlJc w:val="left"/>
      <w:pPr>
        <w:tabs>
          <w:tab w:val="num" w:pos="360"/>
        </w:tabs>
        <w:ind w:left="360" w:hanging="360"/>
      </w:pPr>
      <w:rPr>
        <w:rFonts w:ascii="Times New Roman" w:hAnsi="Times New Roman" w:cs="Times New Roman" w:hint="default"/>
      </w:rPr>
    </w:lvl>
  </w:abstractNum>
  <w:abstractNum w:abstractNumId="159" w15:restartNumberingAfterBreak="0">
    <w:nsid w:val="5F865158"/>
    <w:multiLevelType w:val="hybridMultilevel"/>
    <w:tmpl w:val="CF5479E4"/>
    <w:lvl w:ilvl="0" w:tplc="0424000F">
      <w:start w:val="1"/>
      <w:numFmt w:val="decimal"/>
      <w:lvlText w:val="%1."/>
      <w:lvlJc w:val="left"/>
      <w:pPr>
        <w:tabs>
          <w:tab w:val="num" w:pos="-360"/>
        </w:tabs>
        <w:ind w:left="-360" w:hanging="360"/>
      </w:pPr>
    </w:lvl>
    <w:lvl w:ilvl="1" w:tplc="28884906">
      <w:numFmt w:val="bullet"/>
      <w:lvlText w:val=""/>
      <w:lvlJc w:val="left"/>
      <w:pPr>
        <w:tabs>
          <w:tab w:val="num" w:pos="360"/>
        </w:tabs>
        <w:ind w:left="360" w:hanging="360"/>
      </w:pPr>
      <w:rPr>
        <w:rFonts w:ascii="Symbol" w:eastAsia="Symbol" w:hAnsi="Symbol" w:cs="Symbol" w:hint="default"/>
        <w:w w:val="100"/>
        <w:sz w:val="22"/>
        <w:szCs w:val="22"/>
        <w:lang w:val="en-GB" w:eastAsia="en-GB" w:bidi="en-GB"/>
      </w:r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60" w15:restartNumberingAfterBreak="0">
    <w:nsid w:val="600B4018"/>
    <w:multiLevelType w:val="hybridMultilevel"/>
    <w:tmpl w:val="E50C7C1C"/>
    <w:lvl w:ilvl="0" w:tplc="59188738">
      <w:start w:val="1"/>
      <w:numFmt w:val="decimal"/>
      <w:lvlText w:val="%1."/>
      <w:lvlJc w:val="left"/>
      <w:pPr>
        <w:tabs>
          <w:tab w:val="num" w:pos="360"/>
        </w:tabs>
        <w:ind w:left="360" w:hanging="360"/>
      </w:pPr>
      <w:rPr>
        <w:rFonts w:hint="default"/>
      </w:rPr>
    </w:lvl>
    <w:lvl w:ilvl="1" w:tplc="E506A37C">
      <w:numFmt w:val="bullet"/>
      <w:lvlText w:val="–"/>
      <w:lvlJc w:val="left"/>
      <w:pPr>
        <w:tabs>
          <w:tab w:val="num" w:pos="1440"/>
        </w:tabs>
        <w:ind w:left="144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1" w15:restartNumberingAfterBreak="0">
    <w:nsid w:val="608E73CF"/>
    <w:multiLevelType w:val="hybridMultilevel"/>
    <w:tmpl w:val="423A1560"/>
    <w:lvl w:ilvl="0" w:tplc="E506A37C">
      <w:numFmt w:val="bullet"/>
      <w:lvlText w:val="–"/>
      <w:lvlJc w:val="left"/>
      <w:pPr>
        <w:tabs>
          <w:tab w:val="num" w:pos="720"/>
        </w:tabs>
        <w:ind w:left="720" w:hanging="360"/>
      </w:pPr>
      <w:rPr>
        <w:rFonts w:ascii="Palatino Linotype" w:eastAsia="Times New Roman" w:hAnsi="Palatino Linotype" w:cs="Times New Roman" w:hint="default"/>
      </w:rPr>
    </w:lvl>
    <w:lvl w:ilvl="1" w:tplc="E506A37C">
      <w:numFmt w:val="bullet"/>
      <w:lvlText w:val="–"/>
      <w:lvlJc w:val="left"/>
      <w:pPr>
        <w:tabs>
          <w:tab w:val="num" w:pos="1800"/>
        </w:tabs>
        <w:ind w:left="180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62" w15:restartNumberingAfterBreak="0">
    <w:nsid w:val="60920515"/>
    <w:multiLevelType w:val="hybridMultilevel"/>
    <w:tmpl w:val="E50C7C1C"/>
    <w:lvl w:ilvl="0" w:tplc="59188738">
      <w:start w:val="1"/>
      <w:numFmt w:val="decimal"/>
      <w:lvlText w:val="%1."/>
      <w:lvlJc w:val="left"/>
      <w:pPr>
        <w:tabs>
          <w:tab w:val="num" w:pos="360"/>
        </w:tabs>
        <w:ind w:left="360" w:hanging="360"/>
      </w:pPr>
      <w:rPr>
        <w:rFonts w:hint="default"/>
      </w:rPr>
    </w:lvl>
    <w:lvl w:ilvl="1" w:tplc="E506A37C">
      <w:numFmt w:val="bullet"/>
      <w:lvlText w:val="–"/>
      <w:lvlJc w:val="left"/>
      <w:pPr>
        <w:tabs>
          <w:tab w:val="num" w:pos="1440"/>
        </w:tabs>
        <w:ind w:left="144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3" w15:restartNumberingAfterBreak="0">
    <w:nsid w:val="60AD1ED0"/>
    <w:multiLevelType w:val="multilevel"/>
    <w:tmpl w:val="70FAB604"/>
    <w:lvl w:ilvl="0">
      <w:start w:val="1"/>
      <w:numFmt w:val="decimal"/>
      <w:lvlText w:val="(%1)"/>
      <w:lvlJc w:val="left"/>
      <w:pPr>
        <w:tabs>
          <w:tab w:val="num" w:pos="432"/>
        </w:tabs>
        <w:ind w:left="432" w:hanging="432"/>
      </w:pPr>
      <w:rPr>
        <w:rFonts w:ascii="Times New Roman" w:hAnsi="Times New Roman" w:cs="Times New Roman" w:hint="default"/>
        <w:sz w:val="22"/>
        <w:szCs w:val="22"/>
      </w:rPr>
    </w:lvl>
    <w:lvl w:ilvl="1">
      <w:start w:val="1"/>
      <w:numFmt w:val="decimal"/>
      <w:lvlText w:val="I.%2"/>
      <w:lvlJc w:val="left"/>
      <w:pPr>
        <w:tabs>
          <w:tab w:val="num" w:pos="576"/>
        </w:tabs>
        <w:ind w:left="576" w:hanging="576"/>
      </w:pPr>
      <w:rPr>
        <w:rFonts w:hint="default"/>
      </w:rPr>
    </w:lvl>
    <w:lvl w:ilvl="2">
      <w:start w:val="1"/>
      <w:numFmt w:val="ordinal"/>
      <w:lvlText w:val="%1.%3 "/>
      <w:lvlJc w:val="left"/>
      <w:pPr>
        <w:tabs>
          <w:tab w:val="num" w:pos="720"/>
        </w:tabs>
        <w:ind w:left="720" w:hanging="720"/>
      </w:pPr>
      <w:rPr>
        <w:rFonts w:hint="default"/>
      </w:rPr>
    </w:lvl>
    <w:lvl w:ilvl="3">
      <w:start w:val="1"/>
      <w:numFmt w:val="decimal"/>
      <w:lvlText w:val="%1.%2.%3.%4 "/>
      <w:lvlJc w:val="left"/>
      <w:pPr>
        <w:tabs>
          <w:tab w:val="num" w:pos="864"/>
        </w:tabs>
        <w:ind w:left="864" w:hanging="864"/>
      </w:pPr>
      <w:rPr>
        <w:rFonts w:hint="default"/>
      </w:rPr>
    </w:lvl>
    <w:lvl w:ilvl="4">
      <w:start w:val="12"/>
      <w:numFmt w:val="decimal"/>
      <w:lvlText w:val="%1.%2.%3.%4.%5"/>
      <w:lvlJc w:val="left"/>
      <w:pPr>
        <w:tabs>
          <w:tab w:val="num" w:pos="1008"/>
        </w:tabs>
        <w:ind w:left="1008" w:hanging="1008"/>
      </w:pPr>
      <w:rPr>
        <w:rFonts w:hint="default"/>
      </w:rPr>
    </w:lvl>
    <w:lvl w:ilvl="5">
      <w:start w:val="6"/>
      <w:numFmt w:val="decimal"/>
      <w:lvlText w:val="%1.%2.%3.%4.%5.%6"/>
      <w:lvlJc w:val="left"/>
      <w:pPr>
        <w:tabs>
          <w:tab w:val="num" w:pos="1152"/>
        </w:tabs>
        <w:ind w:left="1152" w:hanging="1152"/>
      </w:pPr>
      <w:rPr>
        <w:rFonts w:hint="default"/>
      </w:rPr>
    </w:lvl>
    <w:lvl w:ilvl="6">
      <w:start w:val="62"/>
      <w:numFmt w:val="decimal"/>
      <w:lvlText w:val="%1.%2.%3.%4.%5.%6.%7"/>
      <w:lvlJc w:val="left"/>
      <w:pPr>
        <w:tabs>
          <w:tab w:val="num" w:pos="1296"/>
        </w:tabs>
        <w:ind w:left="1296" w:hanging="1296"/>
      </w:pPr>
      <w:rPr>
        <w:rFonts w:hint="default"/>
      </w:rPr>
    </w:lvl>
    <w:lvl w:ilvl="7">
      <w:start w:val="9927"/>
      <w:numFmt w:val="decimal"/>
      <w:lvlText w:val="%1.%2.%3.%4.%5.%6.%7.%8"/>
      <w:lvlJc w:val="left"/>
      <w:pPr>
        <w:tabs>
          <w:tab w:val="num" w:pos="1440"/>
        </w:tabs>
        <w:ind w:left="1440" w:hanging="1440"/>
      </w:pPr>
      <w:rPr>
        <w:rFonts w:hint="default"/>
      </w:rPr>
    </w:lvl>
    <w:lvl w:ilvl="8">
      <w:start w:val="8391984"/>
      <w:numFmt w:val="decimal"/>
      <w:lvlText w:val="%1.%2.%3.%4.%5.%6.%7.%8.%9"/>
      <w:lvlJc w:val="left"/>
      <w:pPr>
        <w:tabs>
          <w:tab w:val="num" w:pos="1584"/>
        </w:tabs>
        <w:ind w:left="1584" w:hanging="1584"/>
      </w:pPr>
      <w:rPr>
        <w:rFonts w:hint="default"/>
      </w:rPr>
    </w:lvl>
  </w:abstractNum>
  <w:abstractNum w:abstractNumId="164" w15:restartNumberingAfterBreak="0">
    <w:nsid w:val="617058AB"/>
    <w:multiLevelType w:val="hybridMultilevel"/>
    <w:tmpl w:val="A0F8CC60"/>
    <w:lvl w:ilvl="0" w:tplc="D6669B86">
      <w:start w:val="1"/>
      <w:numFmt w:val="decimal"/>
      <w:lvlText w:val="(%1)"/>
      <w:lvlJc w:val="left"/>
      <w:pPr>
        <w:tabs>
          <w:tab w:val="num" w:pos="360"/>
        </w:tabs>
        <w:ind w:left="360" w:hanging="36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5" w15:restartNumberingAfterBreak="0">
    <w:nsid w:val="61902E99"/>
    <w:multiLevelType w:val="hybridMultilevel"/>
    <w:tmpl w:val="B0B0DAC4"/>
    <w:lvl w:ilvl="0" w:tplc="0424000F">
      <w:start w:val="1"/>
      <w:numFmt w:val="decimal"/>
      <w:lvlText w:val="(%1)"/>
      <w:lvlJc w:val="left"/>
      <w:pPr>
        <w:tabs>
          <w:tab w:val="num" w:pos="357"/>
        </w:tabs>
        <w:ind w:left="357" w:hanging="357"/>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6" w15:restartNumberingAfterBreak="0">
    <w:nsid w:val="61A71280"/>
    <w:multiLevelType w:val="hybridMultilevel"/>
    <w:tmpl w:val="C6B83246"/>
    <w:lvl w:ilvl="0" w:tplc="59188738">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7" w15:restartNumberingAfterBreak="0">
    <w:nsid w:val="63103B85"/>
    <w:multiLevelType w:val="hybridMultilevel"/>
    <w:tmpl w:val="2722BE82"/>
    <w:lvl w:ilvl="0" w:tplc="5998A4B2">
      <w:start w:val="2"/>
      <w:numFmt w:val="bullet"/>
      <w:lvlText w:val="-"/>
      <w:lvlJc w:val="left"/>
      <w:pPr>
        <w:tabs>
          <w:tab w:val="num" w:pos="360"/>
        </w:tabs>
        <w:ind w:left="360" w:hanging="360"/>
      </w:pPr>
      <w:rPr>
        <w:rFonts w:ascii="Arial" w:eastAsia="Times New Roman" w:hAnsi="Arial" w:cs="Arial" w:hint="default"/>
      </w:rPr>
    </w:lvl>
    <w:lvl w:ilvl="1" w:tplc="E506A37C">
      <w:numFmt w:val="bullet"/>
      <w:lvlText w:val="–"/>
      <w:lvlJc w:val="left"/>
      <w:pPr>
        <w:tabs>
          <w:tab w:val="num" w:pos="1080"/>
        </w:tabs>
        <w:ind w:left="1080" w:hanging="360"/>
      </w:pPr>
      <w:rPr>
        <w:rFonts w:ascii="Palatino Linotype" w:eastAsia="Times New Roman" w:hAnsi="Palatino Linotype" w:cs="Times New Roman" w:hint="default"/>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8" w15:restartNumberingAfterBreak="0">
    <w:nsid w:val="633F2E8B"/>
    <w:multiLevelType w:val="hybridMultilevel"/>
    <w:tmpl w:val="91945CEE"/>
    <w:lvl w:ilvl="0" w:tplc="E506A37C">
      <w:numFmt w:val="bullet"/>
      <w:lvlText w:val="–"/>
      <w:lvlJc w:val="left"/>
      <w:pPr>
        <w:tabs>
          <w:tab w:val="num" w:pos="720"/>
        </w:tabs>
        <w:ind w:left="720" w:hanging="360"/>
      </w:pPr>
      <w:rPr>
        <w:rFonts w:ascii="Palatino Linotype" w:eastAsia="Times New Roman" w:hAnsi="Palatino Linotype" w:cs="Times New Roman" w:hint="default"/>
      </w:rPr>
    </w:lvl>
    <w:lvl w:ilvl="1" w:tplc="E506A37C">
      <w:numFmt w:val="bullet"/>
      <w:lvlText w:val="–"/>
      <w:lvlJc w:val="left"/>
      <w:pPr>
        <w:tabs>
          <w:tab w:val="num" w:pos="1800"/>
        </w:tabs>
        <w:ind w:left="180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69" w15:restartNumberingAfterBreak="0">
    <w:nsid w:val="639C33B2"/>
    <w:multiLevelType w:val="hybridMultilevel"/>
    <w:tmpl w:val="F61AF732"/>
    <w:lvl w:ilvl="0" w:tplc="7B54EB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0" w15:restartNumberingAfterBreak="0">
    <w:nsid w:val="63C96F67"/>
    <w:multiLevelType w:val="hybridMultilevel"/>
    <w:tmpl w:val="2C88E590"/>
    <w:lvl w:ilvl="0" w:tplc="8C38B7A4">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1" w15:restartNumberingAfterBreak="0">
    <w:nsid w:val="640B3C84"/>
    <w:multiLevelType w:val="hybridMultilevel"/>
    <w:tmpl w:val="8E70C492"/>
    <w:lvl w:ilvl="0" w:tplc="8D94D4BA">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2" w15:restartNumberingAfterBreak="0">
    <w:nsid w:val="649E5496"/>
    <w:multiLevelType w:val="hybridMultilevel"/>
    <w:tmpl w:val="B448C390"/>
    <w:lvl w:ilvl="0" w:tplc="04240017">
      <w:start w:val="1"/>
      <w:numFmt w:val="decimal"/>
      <w:lvlText w:val="(%1)"/>
      <w:lvlJc w:val="left"/>
      <w:pPr>
        <w:tabs>
          <w:tab w:val="num" w:pos="357"/>
        </w:tabs>
        <w:ind w:left="357" w:hanging="357"/>
      </w:pPr>
      <w:rPr>
        <w:rFonts w:hint="default"/>
      </w:rPr>
    </w:lvl>
    <w:lvl w:ilvl="1" w:tplc="04240019">
      <w:start w:val="1"/>
      <w:numFmt w:val="decimal"/>
      <w:lvlText w:val="%2."/>
      <w:lvlJc w:val="left"/>
      <w:pPr>
        <w:tabs>
          <w:tab w:val="num" w:pos="360"/>
        </w:tabs>
        <w:ind w:left="36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3" w15:restartNumberingAfterBreak="0">
    <w:nsid w:val="653F70BE"/>
    <w:multiLevelType w:val="multilevel"/>
    <w:tmpl w:val="3CF290D2"/>
    <w:lvl w:ilvl="0">
      <w:start w:val="1"/>
      <w:numFmt w:val="decimal"/>
      <w:lvlText w:val="%1."/>
      <w:lvlJc w:val="left"/>
      <w:pPr>
        <w:tabs>
          <w:tab w:val="num" w:pos="360"/>
        </w:tabs>
        <w:ind w:left="360" w:hanging="360"/>
      </w:pPr>
      <w:rPr>
        <w:rFonts w:hint="default"/>
      </w:rPr>
    </w:lvl>
    <w:lvl w:ilvl="1">
      <w:start w:val="1"/>
      <w:numFmt w:val="decimal"/>
      <w:lvlText w:val="(%2)"/>
      <w:lvlJc w:val="left"/>
      <w:pPr>
        <w:ind w:left="360" w:hanging="360"/>
      </w:pPr>
      <w:rPr>
        <w:rFonts w:ascii="Times New Roman" w:hAnsi="Times New Roman" w:cs="Times New Roman"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4" w15:restartNumberingAfterBreak="0">
    <w:nsid w:val="656E725E"/>
    <w:multiLevelType w:val="hybridMultilevel"/>
    <w:tmpl w:val="56AA154C"/>
    <w:lvl w:ilvl="0" w:tplc="59188738">
      <w:start w:val="1"/>
      <w:numFmt w:val="decimal"/>
      <w:lvlText w:val="%1."/>
      <w:lvlJc w:val="left"/>
      <w:pPr>
        <w:tabs>
          <w:tab w:val="num" w:pos="360"/>
        </w:tabs>
        <w:ind w:left="360" w:hanging="360"/>
      </w:pPr>
      <w:rPr>
        <w:rFonts w:hint="default"/>
      </w:rPr>
    </w:lvl>
    <w:lvl w:ilvl="1" w:tplc="E506A37C">
      <w:numFmt w:val="bullet"/>
      <w:lvlText w:val="–"/>
      <w:lvlJc w:val="left"/>
      <w:pPr>
        <w:tabs>
          <w:tab w:val="num" w:pos="1440"/>
        </w:tabs>
        <w:ind w:left="144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5" w15:restartNumberingAfterBreak="0">
    <w:nsid w:val="65856A99"/>
    <w:multiLevelType w:val="hybridMultilevel"/>
    <w:tmpl w:val="7B888F3E"/>
    <w:lvl w:ilvl="0" w:tplc="67629860">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6" w15:restartNumberingAfterBreak="0">
    <w:nsid w:val="66743065"/>
    <w:multiLevelType w:val="hybridMultilevel"/>
    <w:tmpl w:val="DA6A95D4"/>
    <w:lvl w:ilvl="0" w:tplc="59188738">
      <w:start w:val="1"/>
      <w:numFmt w:val="decimal"/>
      <w:lvlText w:val="%1."/>
      <w:lvlJc w:val="left"/>
      <w:pPr>
        <w:tabs>
          <w:tab w:val="num" w:pos="360"/>
        </w:tabs>
        <w:ind w:left="360" w:hanging="360"/>
      </w:pPr>
      <w:rPr>
        <w:rFonts w:hint="default"/>
      </w:rPr>
    </w:lvl>
    <w:lvl w:ilvl="1" w:tplc="E506A37C">
      <w:numFmt w:val="bullet"/>
      <w:lvlText w:val="–"/>
      <w:lvlJc w:val="left"/>
      <w:pPr>
        <w:tabs>
          <w:tab w:val="num" w:pos="1440"/>
        </w:tabs>
        <w:ind w:left="144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7" w15:restartNumberingAfterBreak="0">
    <w:nsid w:val="66773C73"/>
    <w:multiLevelType w:val="hybridMultilevel"/>
    <w:tmpl w:val="6B62EEC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8" w15:restartNumberingAfterBreak="0">
    <w:nsid w:val="670B5971"/>
    <w:multiLevelType w:val="hybridMultilevel"/>
    <w:tmpl w:val="274041DC"/>
    <w:lvl w:ilvl="0" w:tplc="02D618B4">
      <w:start w:val="1"/>
      <w:numFmt w:val="decimal"/>
      <w:lvlText w:val="(%1)"/>
      <w:lvlJc w:val="left"/>
      <w:pPr>
        <w:tabs>
          <w:tab w:val="num" w:pos="357"/>
        </w:tabs>
        <w:ind w:left="357" w:hanging="357"/>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79" w15:restartNumberingAfterBreak="0">
    <w:nsid w:val="678B109C"/>
    <w:multiLevelType w:val="hybridMultilevel"/>
    <w:tmpl w:val="A9162F44"/>
    <w:lvl w:ilvl="0" w:tplc="FFFFFFF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0" w15:restartNumberingAfterBreak="0">
    <w:nsid w:val="681667DA"/>
    <w:multiLevelType w:val="multilevel"/>
    <w:tmpl w:val="C7D82D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none"/>
      <w:pStyle w:val="4nivo"/>
      <w:lvlText w:val=""/>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68C22E9D"/>
    <w:multiLevelType w:val="hybridMultilevel"/>
    <w:tmpl w:val="9D822F6C"/>
    <w:lvl w:ilvl="0" w:tplc="59188738">
      <w:start w:val="1"/>
      <w:numFmt w:val="decimal"/>
      <w:lvlText w:val="%1."/>
      <w:lvlJc w:val="left"/>
      <w:pPr>
        <w:tabs>
          <w:tab w:val="num" w:pos="360"/>
        </w:tabs>
        <w:ind w:left="360" w:hanging="360"/>
      </w:pPr>
      <w:rPr>
        <w:rFonts w:hint="default"/>
      </w:rPr>
    </w:lvl>
    <w:lvl w:ilvl="1" w:tplc="E506A37C">
      <w:numFmt w:val="bullet"/>
      <w:lvlText w:val="–"/>
      <w:lvlJc w:val="left"/>
      <w:pPr>
        <w:tabs>
          <w:tab w:val="num" w:pos="1440"/>
        </w:tabs>
        <w:ind w:left="144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2" w15:restartNumberingAfterBreak="0">
    <w:nsid w:val="695F3D83"/>
    <w:multiLevelType w:val="hybridMultilevel"/>
    <w:tmpl w:val="1A28FB14"/>
    <w:lvl w:ilvl="0" w:tplc="290C3484">
      <w:start w:val="1"/>
      <w:numFmt w:val="decimal"/>
      <w:lvlText w:val="%1."/>
      <w:lvlJc w:val="left"/>
      <w:pPr>
        <w:tabs>
          <w:tab w:val="num" w:pos="720"/>
        </w:tabs>
        <w:ind w:left="720" w:hanging="360"/>
      </w:pPr>
      <w:rPr>
        <w:rFonts w:hint="default"/>
      </w:rPr>
    </w:lvl>
    <w:lvl w:ilvl="1" w:tplc="F3FA47C2" w:tentative="1">
      <w:start w:val="1"/>
      <w:numFmt w:val="lowerLetter"/>
      <w:lvlText w:val="%2."/>
      <w:lvlJc w:val="left"/>
      <w:pPr>
        <w:tabs>
          <w:tab w:val="num" w:pos="1440"/>
        </w:tabs>
        <w:ind w:left="1440" w:hanging="360"/>
      </w:pPr>
    </w:lvl>
    <w:lvl w:ilvl="2" w:tplc="50762BAC" w:tentative="1">
      <w:start w:val="1"/>
      <w:numFmt w:val="lowerRoman"/>
      <w:lvlText w:val="%3."/>
      <w:lvlJc w:val="right"/>
      <w:pPr>
        <w:tabs>
          <w:tab w:val="num" w:pos="2160"/>
        </w:tabs>
        <w:ind w:left="2160" w:hanging="180"/>
      </w:pPr>
    </w:lvl>
    <w:lvl w:ilvl="3" w:tplc="D15681D0" w:tentative="1">
      <w:start w:val="1"/>
      <w:numFmt w:val="decimal"/>
      <w:lvlText w:val="%4."/>
      <w:lvlJc w:val="left"/>
      <w:pPr>
        <w:tabs>
          <w:tab w:val="num" w:pos="2880"/>
        </w:tabs>
        <w:ind w:left="2880" w:hanging="360"/>
      </w:pPr>
    </w:lvl>
    <w:lvl w:ilvl="4" w:tplc="773E0EDE" w:tentative="1">
      <w:start w:val="1"/>
      <w:numFmt w:val="lowerLetter"/>
      <w:lvlText w:val="%5."/>
      <w:lvlJc w:val="left"/>
      <w:pPr>
        <w:tabs>
          <w:tab w:val="num" w:pos="3600"/>
        </w:tabs>
        <w:ind w:left="3600" w:hanging="360"/>
      </w:pPr>
    </w:lvl>
    <w:lvl w:ilvl="5" w:tplc="BD68D504" w:tentative="1">
      <w:start w:val="1"/>
      <w:numFmt w:val="lowerRoman"/>
      <w:lvlText w:val="%6."/>
      <w:lvlJc w:val="right"/>
      <w:pPr>
        <w:tabs>
          <w:tab w:val="num" w:pos="4320"/>
        </w:tabs>
        <w:ind w:left="4320" w:hanging="180"/>
      </w:pPr>
    </w:lvl>
    <w:lvl w:ilvl="6" w:tplc="76725330" w:tentative="1">
      <w:start w:val="1"/>
      <w:numFmt w:val="decimal"/>
      <w:lvlText w:val="%7."/>
      <w:lvlJc w:val="left"/>
      <w:pPr>
        <w:tabs>
          <w:tab w:val="num" w:pos="5040"/>
        </w:tabs>
        <w:ind w:left="5040" w:hanging="360"/>
      </w:pPr>
    </w:lvl>
    <w:lvl w:ilvl="7" w:tplc="D53609EE" w:tentative="1">
      <w:start w:val="1"/>
      <w:numFmt w:val="lowerLetter"/>
      <w:lvlText w:val="%8."/>
      <w:lvlJc w:val="left"/>
      <w:pPr>
        <w:tabs>
          <w:tab w:val="num" w:pos="5760"/>
        </w:tabs>
        <w:ind w:left="5760" w:hanging="360"/>
      </w:pPr>
    </w:lvl>
    <w:lvl w:ilvl="8" w:tplc="6F00EFEE" w:tentative="1">
      <w:start w:val="1"/>
      <w:numFmt w:val="lowerRoman"/>
      <w:lvlText w:val="%9."/>
      <w:lvlJc w:val="right"/>
      <w:pPr>
        <w:tabs>
          <w:tab w:val="num" w:pos="6480"/>
        </w:tabs>
        <w:ind w:left="6480" w:hanging="180"/>
      </w:pPr>
    </w:lvl>
  </w:abstractNum>
  <w:abstractNum w:abstractNumId="183" w15:restartNumberingAfterBreak="0">
    <w:nsid w:val="69732669"/>
    <w:multiLevelType w:val="hybridMultilevel"/>
    <w:tmpl w:val="80A6C1EC"/>
    <w:lvl w:ilvl="0" w:tplc="E506A37C">
      <w:numFmt w:val="bullet"/>
      <w:lvlText w:val="–"/>
      <w:lvlJc w:val="left"/>
      <w:pPr>
        <w:tabs>
          <w:tab w:val="num" w:pos="720"/>
        </w:tabs>
        <w:ind w:left="720" w:hanging="360"/>
      </w:pPr>
      <w:rPr>
        <w:rFonts w:ascii="Palatino Linotype" w:eastAsia="Times New Roman" w:hAnsi="Palatino Linotype" w:cs="Times New Roman" w:hint="default"/>
      </w:rPr>
    </w:lvl>
    <w:lvl w:ilvl="1" w:tplc="E506A37C">
      <w:numFmt w:val="bullet"/>
      <w:lvlText w:val="–"/>
      <w:lvlJc w:val="left"/>
      <w:pPr>
        <w:tabs>
          <w:tab w:val="num" w:pos="1800"/>
        </w:tabs>
        <w:ind w:left="180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84" w15:restartNumberingAfterBreak="0">
    <w:nsid w:val="6BA1560A"/>
    <w:multiLevelType w:val="hybridMultilevel"/>
    <w:tmpl w:val="315E6F66"/>
    <w:lvl w:ilvl="0" w:tplc="EDD8076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5" w15:restartNumberingAfterBreak="0">
    <w:nsid w:val="6BF13812"/>
    <w:multiLevelType w:val="hybridMultilevel"/>
    <w:tmpl w:val="296EC178"/>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6" w15:restartNumberingAfterBreak="0">
    <w:nsid w:val="6BF4311E"/>
    <w:multiLevelType w:val="hybridMultilevel"/>
    <w:tmpl w:val="BD2005CA"/>
    <w:lvl w:ilvl="0" w:tplc="68FAB6EA">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7" w15:restartNumberingAfterBreak="0">
    <w:nsid w:val="6BFF7330"/>
    <w:multiLevelType w:val="hybridMultilevel"/>
    <w:tmpl w:val="8E6AF6DE"/>
    <w:lvl w:ilvl="0" w:tplc="04240019">
      <w:start w:val="1"/>
      <w:numFmt w:val="decimal"/>
      <w:lvlText w:val="%1."/>
      <w:lvlJc w:val="left"/>
      <w:pPr>
        <w:tabs>
          <w:tab w:val="num" w:pos="-295"/>
        </w:tabs>
        <w:ind w:left="-295" w:hanging="360"/>
      </w:pPr>
    </w:lvl>
    <w:lvl w:ilvl="1" w:tplc="04240019" w:tentative="1">
      <w:start w:val="1"/>
      <w:numFmt w:val="lowerLetter"/>
      <w:lvlText w:val="%2."/>
      <w:lvlJc w:val="left"/>
      <w:pPr>
        <w:tabs>
          <w:tab w:val="num" w:pos="425"/>
        </w:tabs>
        <w:ind w:left="425" w:hanging="360"/>
      </w:pPr>
    </w:lvl>
    <w:lvl w:ilvl="2" w:tplc="0424001B" w:tentative="1">
      <w:start w:val="1"/>
      <w:numFmt w:val="lowerRoman"/>
      <w:lvlText w:val="%3."/>
      <w:lvlJc w:val="right"/>
      <w:pPr>
        <w:tabs>
          <w:tab w:val="num" w:pos="1145"/>
        </w:tabs>
        <w:ind w:left="1145" w:hanging="180"/>
      </w:pPr>
    </w:lvl>
    <w:lvl w:ilvl="3" w:tplc="0424000F" w:tentative="1">
      <w:start w:val="1"/>
      <w:numFmt w:val="decimal"/>
      <w:lvlText w:val="%4."/>
      <w:lvlJc w:val="left"/>
      <w:pPr>
        <w:tabs>
          <w:tab w:val="num" w:pos="1865"/>
        </w:tabs>
        <w:ind w:left="1865" w:hanging="360"/>
      </w:pPr>
    </w:lvl>
    <w:lvl w:ilvl="4" w:tplc="04240019" w:tentative="1">
      <w:start w:val="1"/>
      <w:numFmt w:val="lowerLetter"/>
      <w:lvlText w:val="%5."/>
      <w:lvlJc w:val="left"/>
      <w:pPr>
        <w:tabs>
          <w:tab w:val="num" w:pos="2585"/>
        </w:tabs>
        <w:ind w:left="2585" w:hanging="360"/>
      </w:pPr>
    </w:lvl>
    <w:lvl w:ilvl="5" w:tplc="0424001B" w:tentative="1">
      <w:start w:val="1"/>
      <w:numFmt w:val="lowerRoman"/>
      <w:lvlText w:val="%6."/>
      <w:lvlJc w:val="right"/>
      <w:pPr>
        <w:tabs>
          <w:tab w:val="num" w:pos="3305"/>
        </w:tabs>
        <w:ind w:left="3305" w:hanging="180"/>
      </w:pPr>
    </w:lvl>
    <w:lvl w:ilvl="6" w:tplc="0424000F" w:tentative="1">
      <w:start w:val="1"/>
      <w:numFmt w:val="decimal"/>
      <w:lvlText w:val="%7."/>
      <w:lvlJc w:val="left"/>
      <w:pPr>
        <w:tabs>
          <w:tab w:val="num" w:pos="4025"/>
        </w:tabs>
        <w:ind w:left="4025" w:hanging="360"/>
      </w:pPr>
    </w:lvl>
    <w:lvl w:ilvl="7" w:tplc="04240019" w:tentative="1">
      <w:start w:val="1"/>
      <w:numFmt w:val="lowerLetter"/>
      <w:lvlText w:val="%8."/>
      <w:lvlJc w:val="left"/>
      <w:pPr>
        <w:tabs>
          <w:tab w:val="num" w:pos="4745"/>
        </w:tabs>
        <w:ind w:left="4745" w:hanging="360"/>
      </w:pPr>
    </w:lvl>
    <w:lvl w:ilvl="8" w:tplc="0424001B" w:tentative="1">
      <w:start w:val="1"/>
      <w:numFmt w:val="lowerRoman"/>
      <w:lvlText w:val="%9."/>
      <w:lvlJc w:val="right"/>
      <w:pPr>
        <w:tabs>
          <w:tab w:val="num" w:pos="5465"/>
        </w:tabs>
        <w:ind w:left="5465" w:hanging="180"/>
      </w:pPr>
    </w:lvl>
  </w:abstractNum>
  <w:abstractNum w:abstractNumId="188" w15:restartNumberingAfterBreak="0">
    <w:nsid w:val="6C1668E5"/>
    <w:multiLevelType w:val="hybridMultilevel"/>
    <w:tmpl w:val="EF4A8632"/>
    <w:lvl w:ilvl="0" w:tplc="04240019">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9" w15:restartNumberingAfterBreak="0">
    <w:nsid w:val="6C403011"/>
    <w:multiLevelType w:val="hybridMultilevel"/>
    <w:tmpl w:val="88709EE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0" w15:restartNumberingAfterBreak="0">
    <w:nsid w:val="6D0516E2"/>
    <w:multiLevelType w:val="hybridMultilevel"/>
    <w:tmpl w:val="5D52AB84"/>
    <w:lvl w:ilvl="0" w:tplc="76066876">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1" w15:restartNumberingAfterBreak="0">
    <w:nsid w:val="6D5528B1"/>
    <w:multiLevelType w:val="hybridMultilevel"/>
    <w:tmpl w:val="BC72DE0A"/>
    <w:lvl w:ilvl="0" w:tplc="B882CFE4">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2" w15:restartNumberingAfterBreak="0">
    <w:nsid w:val="6DDB4BC8"/>
    <w:multiLevelType w:val="hybridMultilevel"/>
    <w:tmpl w:val="418060C2"/>
    <w:lvl w:ilvl="0" w:tplc="04240017">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3" w15:restartNumberingAfterBreak="0">
    <w:nsid w:val="6E4B13E8"/>
    <w:multiLevelType w:val="hybridMultilevel"/>
    <w:tmpl w:val="D8CC8652"/>
    <w:lvl w:ilvl="0" w:tplc="FA0C6B9E">
      <w:start w:val="1"/>
      <w:numFmt w:val="decimal"/>
      <w:lvlText w:val="(%1)"/>
      <w:lvlJc w:val="left"/>
      <w:pPr>
        <w:tabs>
          <w:tab w:val="num" w:pos="357"/>
        </w:tabs>
        <w:ind w:left="357" w:hanging="357"/>
      </w:pPr>
      <w:rPr>
        <w:rFonts w:hint="default"/>
      </w:rPr>
    </w:lvl>
    <w:lvl w:ilvl="1" w:tplc="F83CA00C" w:tentative="1">
      <w:start w:val="1"/>
      <w:numFmt w:val="lowerLetter"/>
      <w:lvlText w:val="%2."/>
      <w:lvlJc w:val="left"/>
      <w:pPr>
        <w:tabs>
          <w:tab w:val="num" w:pos="1440"/>
        </w:tabs>
        <w:ind w:left="1440" w:hanging="360"/>
      </w:pPr>
    </w:lvl>
    <w:lvl w:ilvl="2" w:tplc="74DA73AC" w:tentative="1">
      <w:start w:val="1"/>
      <w:numFmt w:val="lowerRoman"/>
      <w:lvlText w:val="%3."/>
      <w:lvlJc w:val="right"/>
      <w:pPr>
        <w:tabs>
          <w:tab w:val="num" w:pos="2160"/>
        </w:tabs>
        <w:ind w:left="2160" w:hanging="180"/>
      </w:pPr>
    </w:lvl>
    <w:lvl w:ilvl="3" w:tplc="260869C0" w:tentative="1">
      <w:start w:val="1"/>
      <w:numFmt w:val="decimal"/>
      <w:lvlText w:val="%4."/>
      <w:lvlJc w:val="left"/>
      <w:pPr>
        <w:tabs>
          <w:tab w:val="num" w:pos="2880"/>
        </w:tabs>
        <w:ind w:left="2880" w:hanging="360"/>
      </w:pPr>
    </w:lvl>
    <w:lvl w:ilvl="4" w:tplc="43B6EF24" w:tentative="1">
      <w:start w:val="1"/>
      <w:numFmt w:val="lowerLetter"/>
      <w:lvlText w:val="%5."/>
      <w:lvlJc w:val="left"/>
      <w:pPr>
        <w:tabs>
          <w:tab w:val="num" w:pos="3600"/>
        </w:tabs>
        <w:ind w:left="3600" w:hanging="360"/>
      </w:pPr>
    </w:lvl>
    <w:lvl w:ilvl="5" w:tplc="E86C35F0" w:tentative="1">
      <w:start w:val="1"/>
      <w:numFmt w:val="lowerRoman"/>
      <w:lvlText w:val="%6."/>
      <w:lvlJc w:val="right"/>
      <w:pPr>
        <w:tabs>
          <w:tab w:val="num" w:pos="4320"/>
        </w:tabs>
        <w:ind w:left="4320" w:hanging="180"/>
      </w:pPr>
    </w:lvl>
    <w:lvl w:ilvl="6" w:tplc="9F805F72" w:tentative="1">
      <w:start w:val="1"/>
      <w:numFmt w:val="decimal"/>
      <w:lvlText w:val="%7."/>
      <w:lvlJc w:val="left"/>
      <w:pPr>
        <w:tabs>
          <w:tab w:val="num" w:pos="5040"/>
        </w:tabs>
        <w:ind w:left="5040" w:hanging="360"/>
      </w:pPr>
    </w:lvl>
    <w:lvl w:ilvl="7" w:tplc="1FFEC22C" w:tentative="1">
      <w:start w:val="1"/>
      <w:numFmt w:val="lowerLetter"/>
      <w:lvlText w:val="%8."/>
      <w:lvlJc w:val="left"/>
      <w:pPr>
        <w:tabs>
          <w:tab w:val="num" w:pos="5760"/>
        </w:tabs>
        <w:ind w:left="5760" w:hanging="360"/>
      </w:pPr>
    </w:lvl>
    <w:lvl w:ilvl="8" w:tplc="B5C85246" w:tentative="1">
      <w:start w:val="1"/>
      <w:numFmt w:val="lowerRoman"/>
      <w:lvlText w:val="%9."/>
      <w:lvlJc w:val="right"/>
      <w:pPr>
        <w:tabs>
          <w:tab w:val="num" w:pos="6480"/>
        </w:tabs>
        <w:ind w:left="6480" w:hanging="180"/>
      </w:pPr>
    </w:lvl>
  </w:abstractNum>
  <w:abstractNum w:abstractNumId="194" w15:restartNumberingAfterBreak="0">
    <w:nsid w:val="6E7309FA"/>
    <w:multiLevelType w:val="multilevel"/>
    <w:tmpl w:val="CEECE0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5" w15:restartNumberingAfterBreak="0">
    <w:nsid w:val="6F6B2214"/>
    <w:multiLevelType w:val="hybridMultilevel"/>
    <w:tmpl w:val="BAE8DDCC"/>
    <w:lvl w:ilvl="0" w:tplc="0424000F">
      <w:start w:val="1"/>
      <w:numFmt w:val="decimal"/>
      <w:lvlText w:val="%1."/>
      <w:lvlJc w:val="left"/>
      <w:pPr>
        <w:tabs>
          <w:tab w:val="num" w:pos="360"/>
        </w:tabs>
        <w:ind w:left="360" w:hanging="360"/>
      </w:pPr>
      <w:rPr>
        <w:rFonts w:hint="default"/>
        <w:sz w:val="22"/>
        <w:szCs w:val="22"/>
      </w:rPr>
    </w:lvl>
    <w:lvl w:ilvl="1" w:tplc="0424000F">
      <w:start w:val="1"/>
      <w:numFmt w:val="decimal"/>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6" w15:restartNumberingAfterBreak="0">
    <w:nsid w:val="70566112"/>
    <w:multiLevelType w:val="hybridMultilevel"/>
    <w:tmpl w:val="1F36A00C"/>
    <w:lvl w:ilvl="0" w:tplc="A47243BC">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7" w15:restartNumberingAfterBreak="0">
    <w:nsid w:val="71257040"/>
    <w:multiLevelType w:val="hybridMultilevel"/>
    <w:tmpl w:val="4C80512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8" w15:restartNumberingAfterBreak="0">
    <w:nsid w:val="71702EE2"/>
    <w:multiLevelType w:val="hybridMultilevel"/>
    <w:tmpl w:val="68B43B62"/>
    <w:lvl w:ilvl="0" w:tplc="04240019">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9" w15:restartNumberingAfterBreak="0">
    <w:nsid w:val="71BC007E"/>
    <w:multiLevelType w:val="hybridMultilevel"/>
    <w:tmpl w:val="E920F826"/>
    <w:lvl w:ilvl="0" w:tplc="8D94D4BA">
      <w:start w:val="1"/>
      <w:numFmt w:val="decimal"/>
      <w:lvlText w:val="(%1)"/>
      <w:lvlJc w:val="left"/>
      <w:pPr>
        <w:tabs>
          <w:tab w:val="num" w:pos="360"/>
        </w:tabs>
        <w:ind w:left="360" w:hanging="360"/>
      </w:pPr>
      <w:rPr>
        <w:rFonts w:ascii="Times New Roman" w:hAnsi="Times New Roman" w:cs="Times New Roman" w:hint="default"/>
        <w:sz w:val="22"/>
        <w:szCs w:val="22"/>
      </w:rPr>
    </w:lvl>
    <w:lvl w:ilvl="1" w:tplc="023E6932">
      <w:start w:val="1"/>
      <w:numFmt w:val="lowerLetter"/>
      <w:lvlText w:val="%2."/>
      <w:lvlJc w:val="left"/>
      <w:pPr>
        <w:tabs>
          <w:tab w:val="num" w:pos="1440"/>
        </w:tabs>
        <w:ind w:left="1440" w:hanging="360"/>
      </w:pPr>
    </w:lvl>
    <w:lvl w:ilvl="2" w:tplc="C898FEC0"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0" w15:restartNumberingAfterBreak="0">
    <w:nsid w:val="71F8194F"/>
    <w:multiLevelType w:val="hybridMultilevel"/>
    <w:tmpl w:val="5EAA20FC"/>
    <w:lvl w:ilvl="0" w:tplc="FFFFFFFF">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1" w15:restartNumberingAfterBreak="0">
    <w:nsid w:val="72113E59"/>
    <w:multiLevelType w:val="hybridMultilevel"/>
    <w:tmpl w:val="34FC1258"/>
    <w:lvl w:ilvl="0" w:tplc="E506A37C">
      <w:numFmt w:val="bullet"/>
      <w:lvlText w:val="–"/>
      <w:lvlJc w:val="left"/>
      <w:pPr>
        <w:tabs>
          <w:tab w:val="num" w:pos="717"/>
        </w:tabs>
        <w:ind w:left="717" w:hanging="360"/>
      </w:pPr>
      <w:rPr>
        <w:rFonts w:ascii="Palatino Linotype" w:eastAsia="Times New Roman" w:hAnsi="Palatino Linotype" w:cs="Times New Roman" w:hint="default"/>
      </w:rPr>
    </w:lvl>
    <w:lvl w:ilvl="1" w:tplc="E506A37C">
      <w:numFmt w:val="bullet"/>
      <w:lvlText w:val="–"/>
      <w:lvlJc w:val="left"/>
      <w:pPr>
        <w:tabs>
          <w:tab w:val="num" w:pos="1797"/>
        </w:tabs>
        <w:ind w:left="1797"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517"/>
        </w:tabs>
        <w:ind w:left="2517" w:hanging="180"/>
      </w:pPr>
    </w:lvl>
    <w:lvl w:ilvl="3" w:tplc="0424000F" w:tentative="1">
      <w:start w:val="1"/>
      <w:numFmt w:val="decimal"/>
      <w:lvlText w:val="%4."/>
      <w:lvlJc w:val="left"/>
      <w:pPr>
        <w:tabs>
          <w:tab w:val="num" w:pos="3237"/>
        </w:tabs>
        <w:ind w:left="3237" w:hanging="360"/>
      </w:pPr>
    </w:lvl>
    <w:lvl w:ilvl="4" w:tplc="04240019" w:tentative="1">
      <w:start w:val="1"/>
      <w:numFmt w:val="lowerLetter"/>
      <w:lvlText w:val="%5."/>
      <w:lvlJc w:val="left"/>
      <w:pPr>
        <w:tabs>
          <w:tab w:val="num" w:pos="3957"/>
        </w:tabs>
        <w:ind w:left="3957" w:hanging="360"/>
      </w:pPr>
    </w:lvl>
    <w:lvl w:ilvl="5" w:tplc="0424001B" w:tentative="1">
      <w:start w:val="1"/>
      <w:numFmt w:val="lowerRoman"/>
      <w:lvlText w:val="%6."/>
      <w:lvlJc w:val="right"/>
      <w:pPr>
        <w:tabs>
          <w:tab w:val="num" w:pos="4677"/>
        </w:tabs>
        <w:ind w:left="4677" w:hanging="180"/>
      </w:pPr>
    </w:lvl>
    <w:lvl w:ilvl="6" w:tplc="0424000F" w:tentative="1">
      <w:start w:val="1"/>
      <w:numFmt w:val="decimal"/>
      <w:lvlText w:val="%7."/>
      <w:lvlJc w:val="left"/>
      <w:pPr>
        <w:tabs>
          <w:tab w:val="num" w:pos="5397"/>
        </w:tabs>
        <w:ind w:left="5397" w:hanging="360"/>
      </w:pPr>
    </w:lvl>
    <w:lvl w:ilvl="7" w:tplc="04240019" w:tentative="1">
      <w:start w:val="1"/>
      <w:numFmt w:val="lowerLetter"/>
      <w:lvlText w:val="%8."/>
      <w:lvlJc w:val="left"/>
      <w:pPr>
        <w:tabs>
          <w:tab w:val="num" w:pos="6117"/>
        </w:tabs>
        <w:ind w:left="6117" w:hanging="360"/>
      </w:pPr>
    </w:lvl>
    <w:lvl w:ilvl="8" w:tplc="0424001B" w:tentative="1">
      <w:start w:val="1"/>
      <w:numFmt w:val="lowerRoman"/>
      <w:lvlText w:val="%9."/>
      <w:lvlJc w:val="right"/>
      <w:pPr>
        <w:tabs>
          <w:tab w:val="num" w:pos="6837"/>
        </w:tabs>
        <w:ind w:left="6837" w:hanging="180"/>
      </w:pPr>
    </w:lvl>
  </w:abstractNum>
  <w:abstractNum w:abstractNumId="202" w15:restartNumberingAfterBreak="0">
    <w:nsid w:val="723B1507"/>
    <w:multiLevelType w:val="hybridMultilevel"/>
    <w:tmpl w:val="DFA2EE7C"/>
    <w:lvl w:ilvl="0" w:tplc="B882CFE4">
      <w:start w:val="1"/>
      <w:numFmt w:val="decimal"/>
      <w:lvlText w:val="(%1)"/>
      <w:lvlJc w:val="left"/>
      <w:pPr>
        <w:tabs>
          <w:tab w:val="num" w:pos="360"/>
        </w:tabs>
        <w:ind w:left="360" w:hanging="360"/>
      </w:pPr>
      <w:rPr>
        <w:rFonts w:ascii="Times New Roman" w:hAnsi="Times New Roman" w:cs="Times New Roman" w:hint="default"/>
        <w:sz w:val="22"/>
        <w:szCs w:val="22"/>
      </w:rPr>
    </w:lvl>
    <w:lvl w:ilvl="1" w:tplc="E506A37C">
      <w:numFmt w:val="bullet"/>
      <w:lvlText w:val="–"/>
      <w:lvlJc w:val="left"/>
      <w:pPr>
        <w:tabs>
          <w:tab w:val="num" w:pos="1440"/>
        </w:tabs>
        <w:ind w:left="1440"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3" w15:restartNumberingAfterBreak="0">
    <w:nsid w:val="72E17568"/>
    <w:multiLevelType w:val="hybridMultilevel"/>
    <w:tmpl w:val="AC6C3002"/>
    <w:lvl w:ilvl="0" w:tplc="67629860">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4" w15:restartNumberingAfterBreak="0">
    <w:nsid w:val="72F7484A"/>
    <w:multiLevelType w:val="hybridMultilevel"/>
    <w:tmpl w:val="02C81740"/>
    <w:lvl w:ilvl="0" w:tplc="8D94D4BA">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5" w15:restartNumberingAfterBreak="0">
    <w:nsid w:val="73C51B30"/>
    <w:multiLevelType w:val="hybridMultilevel"/>
    <w:tmpl w:val="5D52AB84"/>
    <w:lvl w:ilvl="0" w:tplc="76066876">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6" w15:restartNumberingAfterBreak="0">
    <w:nsid w:val="743A248D"/>
    <w:multiLevelType w:val="hybridMultilevel"/>
    <w:tmpl w:val="BD48E550"/>
    <w:lvl w:ilvl="0" w:tplc="04240019">
      <w:start w:val="1"/>
      <w:numFmt w:val="decimal"/>
      <w:lvlText w:val="(%1)"/>
      <w:lvlJc w:val="left"/>
      <w:pPr>
        <w:tabs>
          <w:tab w:val="num" w:pos="357"/>
        </w:tabs>
        <w:ind w:left="357" w:hanging="357"/>
      </w:pPr>
      <w:rPr>
        <w:rFonts w:hint="default"/>
      </w:rPr>
    </w:lvl>
    <w:lvl w:ilvl="1" w:tplc="0424000F">
      <w:start w:val="1"/>
      <w:numFmt w:val="decimal"/>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7" w15:restartNumberingAfterBreak="0">
    <w:nsid w:val="748B4264"/>
    <w:multiLevelType w:val="hybridMultilevel"/>
    <w:tmpl w:val="1AD02602"/>
    <w:lvl w:ilvl="0" w:tplc="7A4C46F2">
      <w:start w:val="1"/>
      <w:numFmt w:val="decimal"/>
      <w:lvlText w:val="%1."/>
      <w:lvlJc w:val="left"/>
      <w:pPr>
        <w:tabs>
          <w:tab w:val="num" w:pos="-360"/>
        </w:tabs>
        <w:ind w:left="-360" w:hanging="360"/>
      </w:pPr>
      <w:rPr>
        <w:sz w:val="22"/>
        <w:szCs w:val="22"/>
      </w:rPr>
    </w:lvl>
    <w:lvl w:ilvl="1" w:tplc="5B1CDEB8">
      <w:start w:val="2"/>
      <w:numFmt w:val="bullet"/>
      <w:lvlText w:val="‒"/>
      <w:lvlJc w:val="left"/>
      <w:pPr>
        <w:tabs>
          <w:tab w:val="num" w:pos="360"/>
        </w:tabs>
        <w:ind w:left="360" w:hanging="360"/>
      </w:pPr>
      <w:rPr>
        <w:rFonts w:ascii="Arial" w:eastAsia="Times New Roman" w:hAnsi="Arial" w:hint="default"/>
      </w:r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08" w15:restartNumberingAfterBreak="0">
    <w:nsid w:val="749A134A"/>
    <w:multiLevelType w:val="hybridMultilevel"/>
    <w:tmpl w:val="73726742"/>
    <w:lvl w:ilvl="0" w:tplc="B8DE9EEC">
      <w:start w:val="1"/>
      <w:numFmt w:val="decimal"/>
      <w:lvlText w:val="%1."/>
      <w:lvlJc w:val="left"/>
      <w:pPr>
        <w:tabs>
          <w:tab w:val="num" w:pos="360"/>
        </w:tabs>
        <w:ind w:left="360" w:hanging="360"/>
      </w:pPr>
      <w:rPr>
        <w:rFonts w:hint="default"/>
      </w:rPr>
    </w:lvl>
    <w:lvl w:ilvl="1" w:tplc="5998A4B2">
      <w:start w:val="2"/>
      <w:numFmt w:val="bullet"/>
      <w:lvlText w:val="-"/>
      <w:lvlJc w:val="left"/>
      <w:pPr>
        <w:tabs>
          <w:tab w:val="num" w:pos="1440"/>
        </w:tabs>
        <w:ind w:left="1440" w:hanging="360"/>
      </w:pPr>
      <w:rPr>
        <w:rFonts w:ascii="Arial" w:eastAsia="Times New Roman" w:hAnsi="Arial" w:cs="Arial"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09" w15:restartNumberingAfterBreak="0">
    <w:nsid w:val="74AF23E3"/>
    <w:multiLevelType w:val="hybridMultilevel"/>
    <w:tmpl w:val="C2F6CE70"/>
    <w:lvl w:ilvl="0" w:tplc="0424000F">
      <w:start w:val="1"/>
      <w:numFmt w:val="decimal"/>
      <w:lvlText w:val="(%1)"/>
      <w:lvlJc w:val="left"/>
      <w:pPr>
        <w:tabs>
          <w:tab w:val="num" w:pos="357"/>
        </w:tabs>
        <w:ind w:left="357" w:hanging="35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0" w15:restartNumberingAfterBreak="0">
    <w:nsid w:val="759B0B5B"/>
    <w:multiLevelType w:val="hybridMultilevel"/>
    <w:tmpl w:val="4364A98E"/>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1" w15:restartNumberingAfterBreak="0">
    <w:nsid w:val="759F1873"/>
    <w:multiLevelType w:val="hybridMultilevel"/>
    <w:tmpl w:val="B82265EA"/>
    <w:lvl w:ilvl="0" w:tplc="59188738">
      <w:start w:val="1"/>
      <w:numFmt w:val="decimal"/>
      <w:lvlText w:val="%1."/>
      <w:lvlJc w:val="left"/>
      <w:pPr>
        <w:tabs>
          <w:tab w:val="num" w:pos="360"/>
        </w:tabs>
        <w:ind w:left="360" w:hanging="360"/>
      </w:pPr>
      <w:rPr>
        <w:rFonts w:hint="default"/>
      </w:rPr>
    </w:lvl>
    <w:lvl w:ilvl="1" w:tplc="7A848B40">
      <w:start w:val="1"/>
      <w:numFmt w:val="bullet"/>
      <w:lvlText w:val=""/>
      <w:lvlJc w:val="left"/>
      <w:pPr>
        <w:tabs>
          <w:tab w:val="num" w:pos="1250"/>
        </w:tabs>
        <w:ind w:left="1250" w:hanging="17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2" w15:restartNumberingAfterBreak="0">
    <w:nsid w:val="75FC1CB3"/>
    <w:multiLevelType w:val="hybridMultilevel"/>
    <w:tmpl w:val="E2EC1280"/>
    <w:lvl w:ilvl="0" w:tplc="76066876">
      <w:start w:val="1"/>
      <w:numFmt w:val="lowerLetter"/>
      <w:lvlText w:val="%1)"/>
      <w:lvlJc w:val="left"/>
      <w:pPr>
        <w:tabs>
          <w:tab w:val="num" w:pos="7934"/>
        </w:tabs>
        <w:ind w:left="7934" w:hanging="705"/>
      </w:pPr>
      <w:rPr>
        <w:rFonts w:hint="default"/>
      </w:rPr>
    </w:lvl>
    <w:lvl w:ilvl="1" w:tplc="04240019" w:tentative="1">
      <w:start w:val="1"/>
      <w:numFmt w:val="lowerLetter"/>
      <w:lvlText w:val="%2."/>
      <w:lvlJc w:val="left"/>
      <w:pPr>
        <w:tabs>
          <w:tab w:val="num" w:pos="8309"/>
        </w:tabs>
        <w:ind w:left="8309" w:hanging="360"/>
      </w:pPr>
    </w:lvl>
    <w:lvl w:ilvl="2" w:tplc="0424001B" w:tentative="1">
      <w:start w:val="1"/>
      <w:numFmt w:val="lowerRoman"/>
      <w:lvlText w:val="%3."/>
      <w:lvlJc w:val="right"/>
      <w:pPr>
        <w:tabs>
          <w:tab w:val="num" w:pos="9029"/>
        </w:tabs>
        <w:ind w:left="9029" w:hanging="180"/>
      </w:pPr>
    </w:lvl>
    <w:lvl w:ilvl="3" w:tplc="0424000F" w:tentative="1">
      <w:start w:val="1"/>
      <w:numFmt w:val="decimal"/>
      <w:lvlText w:val="%4."/>
      <w:lvlJc w:val="left"/>
      <w:pPr>
        <w:tabs>
          <w:tab w:val="num" w:pos="9749"/>
        </w:tabs>
        <w:ind w:left="9749" w:hanging="360"/>
      </w:pPr>
    </w:lvl>
    <w:lvl w:ilvl="4" w:tplc="04240019" w:tentative="1">
      <w:start w:val="1"/>
      <w:numFmt w:val="lowerLetter"/>
      <w:lvlText w:val="%5."/>
      <w:lvlJc w:val="left"/>
      <w:pPr>
        <w:tabs>
          <w:tab w:val="num" w:pos="10469"/>
        </w:tabs>
        <w:ind w:left="10469" w:hanging="360"/>
      </w:pPr>
    </w:lvl>
    <w:lvl w:ilvl="5" w:tplc="0424001B" w:tentative="1">
      <w:start w:val="1"/>
      <w:numFmt w:val="lowerRoman"/>
      <w:lvlText w:val="%6."/>
      <w:lvlJc w:val="right"/>
      <w:pPr>
        <w:tabs>
          <w:tab w:val="num" w:pos="11189"/>
        </w:tabs>
        <w:ind w:left="11189" w:hanging="180"/>
      </w:pPr>
    </w:lvl>
    <w:lvl w:ilvl="6" w:tplc="0424000F" w:tentative="1">
      <w:start w:val="1"/>
      <w:numFmt w:val="decimal"/>
      <w:lvlText w:val="%7."/>
      <w:lvlJc w:val="left"/>
      <w:pPr>
        <w:tabs>
          <w:tab w:val="num" w:pos="11909"/>
        </w:tabs>
        <w:ind w:left="11909" w:hanging="360"/>
      </w:pPr>
    </w:lvl>
    <w:lvl w:ilvl="7" w:tplc="04240019" w:tentative="1">
      <w:start w:val="1"/>
      <w:numFmt w:val="lowerLetter"/>
      <w:lvlText w:val="%8."/>
      <w:lvlJc w:val="left"/>
      <w:pPr>
        <w:tabs>
          <w:tab w:val="num" w:pos="12629"/>
        </w:tabs>
        <w:ind w:left="12629" w:hanging="360"/>
      </w:pPr>
    </w:lvl>
    <w:lvl w:ilvl="8" w:tplc="0424001B" w:tentative="1">
      <w:start w:val="1"/>
      <w:numFmt w:val="lowerRoman"/>
      <w:lvlText w:val="%9."/>
      <w:lvlJc w:val="right"/>
      <w:pPr>
        <w:tabs>
          <w:tab w:val="num" w:pos="13349"/>
        </w:tabs>
        <w:ind w:left="13349" w:hanging="180"/>
      </w:pPr>
    </w:lvl>
  </w:abstractNum>
  <w:abstractNum w:abstractNumId="213" w15:restartNumberingAfterBreak="0">
    <w:nsid w:val="75FF1A00"/>
    <w:multiLevelType w:val="hybridMultilevel"/>
    <w:tmpl w:val="58EE39C6"/>
    <w:lvl w:ilvl="0" w:tplc="04240019">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4" w15:restartNumberingAfterBreak="0">
    <w:nsid w:val="76514C17"/>
    <w:multiLevelType w:val="hybridMultilevel"/>
    <w:tmpl w:val="A516D180"/>
    <w:lvl w:ilvl="0" w:tplc="433A73A4">
      <w:start w:val="1"/>
      <w:numFmt w:val="decimal"/>
      <w:lvlText w:val="(%1)"/>
      <w:lvlJc w:val="left"/>
      <w:pPr>
        <w:tabs>
          <w:tab w:val="num" w:pos="357"/>
        </w:tabs>
        <w:ind w:left="357" w:hanging="357"/>
      </w:pPr>
      <w:rPr>
        <w:rFonts w:hint="default"/>
      </w:rPr>
    </w:lvl>
    <w:lvl w:ilvl="1" w:tplc="D9CA9DAC" w:tentative="1">
      <w:start w:val="1"/>
      <w:numFmt w:val="lowerLetter"/>
      <w:lvlText w:val="%2."/>
      <w:lvlJc w:val="left"/>
      <w:pPr>
        <w:tabs>
          <w:tab w:val="num" w:pos="1440"/>
        </w:tabs>
        <w:ind w:left="1440" w:hanging="360"/>
      </w:pPr>
    </w:lvl>
    <w:lvl w:ilvl="2" w:tplc="700276C0" w:tentative="1">
      <w:start w:val="1"/>
      <w:numFmt w:val="lowerRoman"/>
      <w:lvlText w:val="%3."/>
      <w:lvlJc w:val="right"/>
      <w:pPr>
        <w:tabs>
          <w:tab w:val="num" w:pos="2160"/>
        </w:tabs>
        <w:ind w:left="2160" w:hanging="180"/>
      </w:pPr>
    </w:lvl>
    <w:lvl w:ilvl="3" w:tplc="06181E86" w:tentative="1">
      <w:start w:val="1"/>
      <w:numFmt w:val="decimal"/>
      <w:lvlText w:val="%4."/>
      <w:lvlJc w:val="left"/>
      <w:pPr>
        <w:tabs>
          <w:tab w:val="num" w:pos="2880"/>
        </w:tabs>
        <w:ind w:left="2880" w:hanging="360"/>
      </w:pPr>
    </w:lvl>
    <w:lvl w:ilvl="4" w:tplc="4746A7CE" w:tentative="1">
      <w:start w:val="1"/>
      <w:numFmt w:val="lowerLetter"/>
      <w:lvlText w:val="%5."/>
      <w:lvlJc w:val="left"/>
      <w:pPr>
        <w:tabs>
          <w:tab w:val="num" w:pos="3600"/>
        </w:tabs>
        <w:ind w:left="3600" w:hanging="360"/>
      </w:pPr>
    </w:lvl>
    <w:lvl w:ilvl="5" w:tplc="16E8430A" w:tentative="1">
      <w:start w:val="1"/>
      <w:numFmt w:val="lowerRoman"/>
      <w:lvlText w:val="%6."/>
      <w:lvlJc w:val="right"/>
      <w:pPr>
        <w:tabs>
          <w:tab w:val="num" w:pos="4320"/>
        </w:tabs>
        <w:ind w:left="4320" w:hanging="180"/>
      </w:pPr>
    </w:lvl>
    <w:lvl w:ilvl="6" w:tplc="35486E7A" w:tentative="1">
      <w:start w:val="1"/>
      <w:numFmt w:val="decimal"/>
      <w:lvlText w:val="%7."/>
      <w:lvlJc w:val="left"/>
      <w:pPr>
        <w:tabs>
          <w:tab w:val="num" w:pos="5040"/>
        </w:tabs>
        <w:ind w:left="5040" w:hanging="360"/>
      </w:pPr>
    </w:lvl>
    <w:lvl w:ilvl="7" w:tplc="B22A97C0" w:tentative="1">
      <w:start w:val="1"/>
      <w:numFmt w:val="lowerLetter"/>
      <w:lvlText w:val="%8."/>
      <w:lvlJc w:val="left"/>
      <w:pPr>
        <w:tabs>
          <w:tab w:val="num" w:pos="5760"/>
        </w:tabs>
        <w:ind w:left="5760" w:hanging="360"/>
      </w:pPr>
    </w:lvl>
    <w:lvl w:ilvl="8" w:tplc="4A947018" w:tentative="1">
      <w:start w:val="1"/>
      <w:numFmt w:val="lowerRoman"/>
      <w:lvlText w:val="%9."/>
      <w:lvlJc w:val="right"/>
      <w:pPr>
        <w:tabs>
          <w:tab w:val="num" w:pos="6480"/>
        </w:tabs>
        <w:ind w:left="6480" w:hanging="180"/>
      </w:pPr>
    </w:lvl>
  </w:abstractNum>
  <w:abstractNum w:abstractNumId="215" w15:restartNumberingAfterBreak="0">
    <w:nsid w:val="76C37884"/>
    <w:multiLevelType w:val="hybridMultilevel"/>
    <w:tmpl w:val="58EE39C6"/>
    <w:lvl w:ilvl="0" w:tplc="04240019">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6" w15:restartNumberingAfterBreak="0">
    <w:nsid w:val="78495AE1"/>
    <w:multiLevelType w:val="hybridMultilevel"/>
    <w:tmpl w:val="DE2A6A32"/>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7" w15:restartNumberingAfterBreak="0">
    <w:nsid w:val="787F673D"/>
    <w:multiLevelType w:val="hybridMultilevel"/>
    <w:tmpl w:val="98D22A5C"/>
    <w:lvl w:ilvl="0" w:tplc="989894D2">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8" w15:restartNumberingAfterBreak="0">
    <w:nsid w:val="78C745DA"/>
    <w:multiLevelType w:val="hybridMultilevel"/>
    <w:tmpl w:val="F6C480F8"/>
    <w:lvl w:ilvl="0" w:tplc="04240017">
      <w:start w:val="1"/>
      <w:numFmt w:val="decimal"/>
      <w:lvlText w:val="(%1)"/>
      <w:lvlJc w:val="left"/>
      <w:pPr>
        <w:tabs>
          <w:tab w:val="num" w:pos="357"/>
        </w:tabs>
        <w:ind w:left="357" w:hanging="357"/>
      </w:pPr>
      <w:rPr>
        <w:rFonts w:hint="default"/>
      </w:rPr>
    </w:lvl>
    <w:lvl w:ilvl="1" w:tplc="04240019">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9" w15:restartNumberingAfterBreak="0">
    <w:nsid w:val="7A0A25E6"/>
    <w:multiLevelType w:val="hybridMultilevel"/>
    <w:tmpl w:val="33300904"/>
    <w:lvl w:ilvl="0" w:tplc="3A401C9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0" w15:restartNumberingAfterBreak="0">
    <w:nsid w:val="7AE73490"/>
    <w:multiLevelType w:val="hybridMultilevel"/>
    <w:tmpl w:val="7250F792"/>
    <w:lvl w:ilvl="0" w:tplc="67629860">
      <w:start w:val="1"/>
      <w:numFmt w:val="decimal"/>
      <w:lvlText w:val="(%1)"/>
      <w:lvlJc w:val="left"/>
      <w:pPr>
        <w:tabs>
          <w:tab w:val="num" w:pos="357"/>
        </w:tabs>
        <w:ind w:left="357" w:hanging="357"/>
      </w:pPr>
      <w:rPr>
        <w:rFonts w:hint="default"/>
      </w:rPr>
    </w:lvl>
    <w:lvl w:ilvl="1" w:tplc="5998A4B2">
      <w:start w:val="2"/>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1" w15:restartNumberingAfterBreak="0">
    <w:nsid w:val="7B5D04C5"/>
    <w:multiLevelType w:val="hybridMultilevel"/>
    <w:tmpl w:val="51B4BDD4"/>
    <w:lvl w:ilvl="0" w:tplc="68FAB6EA">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2" w15:restartNumberingAfterBreak="0">
    <w:nsid w:val="7B7A45EA"/>
    <w:multiLevelType w:val="hybridMultilevel"/>
    <w:tmpl w:val="2ACC5C4C"/>
    <w:lvl w:ilvl="0" w:tplc="E506A37C">
      <w:start w:val="1"/>
      <w:numFmt w:val="decimal"/>
      <w:lvlText w:val="(%1)"/>
      <w:lvlJc w:val="left"/>
      <w:pPr>
        <w:tabs>
          <w:tab w:val="num" w:pos="360"/>
        </w:tabs>
        <w:ind w:left="360" w:hanging="36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3" w15:restartNumberingAfterBreak="0">
    <w:nsid w:val="7C2B60F6"/>
    <w:multiLevelType w:val="hybridMultilevel"/>
    <w:tmpl w:val="0E6CBD9A"/>
    <w:lvl w:ilvl="0" w:tplc="13AAA354">
      <w:start w:val="1"/>
      <w:numFmt w:val="decimal"/>
      <w:lvlText w:val="(%1)"/>
      <w:lvlJc w:val="left"/>
      <w:pPr>
        <w:tabs>
          <w:tab w:val="num" w:pos="357"/>
        </w:tabs>
        <w:ind w:left="357" w:hanging="357"/>
      </w:pPr>
      <w:rPr>
        <w:rFonts w:hint="default"/>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4" w15:restartNumberingAfterBreak="0">
    <w:nsid w:val="7C8D6E30"/>
    <w:multiLevelType w:val="hybridMultilevel"/>
    <w:tmpl w:val="F7A6297E"/>
    <w:lvl w:ilvl="0" w:tplc="59188738">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5" w15:restartNumberingAfterBreak="0">
    <w:nsid w:val="7CA216A0"/>
    <w:multiLevelType w:val="hybridMultilevel"/>
    <w:tmpl w:val="69E6001C"/>
    <w:lvl w:ilvl="0" w:tplc="916C59AA">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6" w15:restartNumberingAfterBreak="0">
    <w:nsid w:val="7E043928"/>
    <w:multiLevelType w:val="hybridMultilevel"/>
    <w:tmpl w:val="C6F430BA"/>
    <w:lvl w:ilvl="0" w:tplc="C5E464CE">
      <w:start w:val="1"/>
      <w:numFmt w:val="decimal"/>
      <w:lvlText w:val="%1."/>
      <w:lvlJc w:val="left"/>
      <w:pPr>
        <w:tabs>
          <w:tab w:val="num" w:pos="360"/>
        </w:tabs>
        <w:ind w:left="360" w:hanging="360"/>
      </w:pPr>
      <w:rPr>
        <w:rFonts w:ascii="Times New Roman" w:hAnsi="Times New Roman" w:cs="Times New Roman" w:hint="default"/>
        <w:sz w:val="22"/>
        <w:szCs w:val="22"/>
      </w:rPr>
    </w:lvl>
    <w:lvl w:ilvl="1" w:tplc="04240019" w:tentative="1">
      <w:start w:val="1"/>
      <w:numFmt w:val="lowerLetter"/>
      <w:lvlText w:val="%2."/>
      <w:lvlJc w:val="left"/>
      <w:pPr>
        <w:tabs>
          <w:tab w:val="num" w:pos="900"/>
        </w:tabs>
        <w:ind w:left="900" w:hanging="360"/>
      </w:pPr>
    </w:lvl>
    <w:lvl w:ilvl="2" w:tplc="0424001B" w:tentative="1">
      <w:start w:val="1"/>
      <w:numFmt w:val="lowerRoman"/>
      <w:lvlText w:val="%3."/>
      <w:lvlJc w:val="right"/>
      <w:pPr>
        <w:tabs>
          <w:tab w:val="num" w:pos="1620"/>
        </w:tabs>
        <w:ind w:left="1620" w:hanging="180"/>
      </w:pPr>
    </w:lvl>
    <w:lvl w:ilvl="3" w:tplc="0424000F" w:tentative="1">
      <w:start w:val="1"/>
      <w:numFmt w:val="decimal"/>
      <w:lvlText w:val="%4."/>
      <w:lvlJc w:val="left"/>
      <w:pPr>
        <w:tabs>
          <w:tab w:val="num" w:pos="2340"/>
        </w:tabs>
        <w:ind w:left="2340" w:hanging="360"/>
      </w:pPr>
    </w:lvl>
    <w:lvl w:ilvl="4" w:tplc="04240019" w:tentative="1">
      <w:start w:val="1"/>
      <w:numFmt w:val="lowerLetter"/>
      <w:lvlText w:val="%5."/>
      <w:lvlJc w:val="left"/>
      <w:pPr>
        <w:tabs>
          <w:tab w:val="num" w:pos="3060"/>
        </w:tabs>
        <w:ind w:left="3060" w:hanging="360"/>
      </w:pPr>
    </w:lvl>
    <w:lvl w:ilvl="5" w:tplc="0424001B" w:tentative="1">
      <w:start w:val="1"/>
      <w:numFmt w:val="lowerRoman"/>
      <w:lvlText w:val="%6."/>
      <w:lvlJc w:val="right"/>
      <w:pPr>
        <w:tabs>
          <w:tab w:val="num" w:pos="3780"/>
        </w:tabs>
        <w:ind w:left="3780" w:hanging="180"/>
      </w:pPr>
    </w:lvl>
    <w:lvl w:ilvl="6" w:tplc="0424000F" w:tentative="1">
      <w:start w:val="1"/>
      <w:numFmt w:val="decimal"/>
      <w:lvlText w:val="%7."/>
      <w:lvlJc w:val="left"/>
      <w:pPr>
        <w:tabs>
          <w:tab w:val="num" w:pos="4500"/>
        </w:tabs>
        <w:ind w:left="4500" w:hanging="360"/>
      </w:pPr>
    </w:lvl>
    <w:lvl w:ilvl="7" w:tplc="04240019" w:tentative="1">
      <w:start w:val="1"/>
      <w:numFmt w:val="lowerLetter"/>
      <w:lvlText w:val="%8."/>
      <w:lvlJc w:val="left"/>
      <w:pPr>
        <w:tabs>
          <w:tab w:val="num" w:pos="5220"/>
        </w:tabs>
        <w:ind w:left="5220" w:hanging="360"/>
      </w:pPr>
    </w:lvl>
    <w:lvl w:ilvl="8" w:tplc="0424001B" w:tentative="1">
      <w:start w:val="1"/>
      <w:numFmt w:val="lowerRoman"/>
      <w:lvlText w:val="%9."/>
      <w:lvlJc w:val="right"/>
      <w:pPr>
        <w:tabs>
          <w:tab w:val="num" w:pos="5940"/>
        </w:tabs>
        <w:ind w:left="5940" w:hanging="180"/>
      </w:pPr>
    </w:lvl>
  </w:abstractNum>
  <w:abstractNum w:abstractNumId="227" w15:restartNumberingAfterBreak="0">
    <w:nsid w:val="7EC647B9"/>
    <w:multiLevelType w:val="hybridMultilevel"/>
    <w:tmpl w:val="E84A208A"/>
    <w:lvl w:ilvl="0" w:tplc="04240017">
      <w:start w:val="1"/>
      <w:numFmt w:val="decimal"/>
      <w:pStyle w:val="SlogNaslov3Arial"/>
      <w:lvlText w:val="%1."/>
      <w:lvlJc w:val="center"/>
      <w:pPr>
        <w:tabs>
          <w:tab w:val="num" w:pos="720"/>
        </w:tabs>
        <w:ind w:left="360" w:firstLine="94"/>
      </w:pPr>
      <w:rPr>
        <w:rFonts w:ascii="Arial" w:hAnsi="Arial" w:cs="Times New Roman" w:hint="default"/>
        <w:b/>
        <w:bCs w:val="0"/>
        <w:i w:val="0"/>
        <w:iCs w:val="0"/>
        <w:caps w:val="0"/>
        <w:smallCaps w:val="0"/>
        <w:strike w:val="0"/>
        <w:dstrike w:val="0"/>
        <w:snapToGrid w:val="0"/>
        <w:vanish w:val="0"/>
        <w:color w:val="000000"/>
        <w:spacing w:val="0"/>
        <w:kern w:val="0"/>
        <w:position w:val="0"/>
        <w:sz w:val="24"/>
        <w:szCs w:val="24"/>
        <w:u w:val="none"/>
        <w:vertAlign w:val="baseline"/>
        <w:em w:val="none"/>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8" w15:restartNumberingAfterBreak="0">
    <w:nsid w:val="7FB2281E"/>
    <w:multiLevelType w:val="multilevel"/>
    <w:tmpl w:val="B9823538"/>
    <w:lvl w:ilvl="0">
      <w:start w:val="1"/>
      <w:numFmt w:val="decimal"/>
      <w:pStyle w:val="URSJV-naslov-4"/>
      <w:isLgl/>
      <w:lvlText w:val="%1."/>
      <w:lvlJc w:val="left"/>
      <w:pPr>
        <w:tabs>
          <w:tab w:val="num" w:pos="432"/>
        </w:tabs>
        <w:ind w:left="432" w:hanging="432"/>
      </w:pPr>
      <w:rPr>
        <w:rFonts w:hint="default"/>
      </w:rPr>
    </w:lvl>
    <w:lvl w:ilvl="1">
      <w:start w:val="1"/>
      <w:numFmt w:val="decimal"/>
      <w:lvlText w:val="I.%2"/>
      <w:lvlJc w:val="left"/>
      <w:pPr>
        <w:tabs>
          <w:tab w:val="num" w:pos="576"/>
        </w:tabs>
        <w:ind w:left="576" w:hanging="576"/>
      </w:pPr>
      <w:rPr>
        <w:rFonts w:hint="default"/>
      </w:rPr>
    </w:lvl>
    <w:lvl w:ilvl="2">
      <w:start w:val="1"/>
      <w:numFmt w:val="ordinal"/>
      <w:lvlText w:val="%1.%3 "/>
      <w:lvlJc w:val="left"/>
      <w:pPr>
        <w:tabs>
          <w:tab w:val="num" w:pos="720"/>
        </w:tabs>
        <w:ind w:left="720" w:hanging="720"/>
      </w:pPr>
      <w:rPr>
        <w:rFonts w:hint="default"/>
      </w:rPr>
    </w:lvl>
    <w:lvl w:ilvl="3">
      <w:start w:val="1"/>
      <w:numFmt w:val="decimal"/>
      <w:lvlText w:val="%1.%2.%3.%4 "/>
      <w:lvlJc w:val="left"/>
      <w:pPr>
        <w:tabs>
          <w:tab w:val="num" w:pos="864"/>
        </w:tabs>
        <w:ind w:left="864" w:hanging="864"/>
      </w:pPr>
      <w:rPr>
        <w:rFonts w:hint="default"/>
      </w:rPr>
    </w:lvl>
    <w:lvl w:ilvl="4">
      <w:start w:val="12"/>
      <w:numFmt w:val="decimal"/>
      <w:lvlText w:val="%1.%2.%3.%4.%5"/>
      <w:lvlJc w:val="left"/>
      <w:pPr>
        <w:tabs>
          <w:tab w:val="num" w:pos="1008"/>
        </w:tabs>
        <w:ind w:left="1008" w:hanging="1008"/>
      </w:pPr>
      <w:rPr>
        <w:rFonts w:hint="default"/>
      </w:rPr>
    </w:lvl>
    <w:lvl w:ilvl="5">
      <w:start w:val="6"/>
      <w:numFmt w:val="decimal"/>
      <w:lvlText w:val="%1.%2.%3.%4.%5.%6"/>
      <w:lvlJc w:val="left"/>
      <w:pPr>
        <w:tabs>
          <w:tab w:val="num" w:pos="1152"/>
        </w:tabs>
        <w:ind w:left="1152" w:hanging="1152"/>
      </w:pPr>
      <w:rPr>
        <w:rFonts w:hint="default"/>
      </w:rPr>
    </w:lvl>
    <w:lvl w:ilvl="6">
      <w:start w:val="62"/>
      <w:numFmt w:val="decimal"/>
      <w:lvlText w:val="%1.%2.%3.%4.%5.%6.%7"/>
      <w:lvlJc w:val="left"/>
      <w:pPr>
        <w:tabs>
          <w:tab w:val="num" w:pos="1296"/>
        </w:tabs>
        <w:ind w:left="1296" w:hanging="1296"/>
      </w:pPr>
      <w:rPr>
        <w:rFonts w:hint="default"/>
      </w:rPr>
    </w:lvl>
    <w:lvl w:ilvl="7">
      <w:start w:val="9927"/>
      <w:numFmt w:val="decimal"/>
      <w:lvlText w:val="%1.%2.%3.%4.%5.%6.%7.%8"/>
      <w:lvlJc w:val="left"/>
      <w:pPr>
        <w:tabs>
          <w:tab w:val="num" w:pos="1440"/>
        </w:tabs>
        <w:ind w:left="1440" w:hanging="1440"/>
      </w:pPr>
      <w:rPr>
        <w:rFonts w:hint="default"/>
      </w:rPr>
    </w:lvl>
    <w:lvl w:ilvl="8">
      <w:start w:val="8391984"/>
      <w:numFmt w:val="decimal"/>
      <w:lvlText w:val="%1.%2.%3.%4.%5.%6.%7.%8.%9"/>
      <w:lvlJc w:val="left"/>
      <w:pPr>
        <w:tabs>
          <w:tab w:val="num" w:pos="1584"/>
        </w:tabs>
        <w:ind w:left="1584" w:hanging="1584"/>
      </w:pPr>
      <w:rPr>
        <w:rFonts w:hint="default"/>
      </w:rPr>
    </w:lvl>
  </w:abstractNum>
  <w:abstractNum w:abstractNumId="229" w15:restartNumberingAfterBreak="0">
    <w:nsid w:val="7FCF0DBA"/>
    <w:multiLevelType w:val="hybridMultilevel"/>
    <w:tmpl w:val="7C3ED4AE"/>
    <w:lvl w:ilvl="0" w:tplc="59188738">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0" w15:restartNumberingAfterBreak="0">
    <w:nsid w:val="7FE65DFC"/>
    <w:multiLevelType w:val="hybridMultilevel"/>
    <w:tmpl w:val="024A154E"/>
    <w:lvl w:ilvl="0" w:tplc="B8DE9EEC">
      <w:start w:val="1"/>
      <w:numFmt w:val="decimal"/>
      <w:lvlText w:val="%1."/>
      <w:lvlJc w:val="left"/>
      <w:pPr>
        <w:tabs>
          <w:tab w:val="num" w:pos="360"/>
        </w:tabs>
        <w:ind w:left="360" w:hanging="360"/>
      </w:pPr>
      <w:rPr>
        <w:rFonts w:hint="default"/>
      </w:rPr>
    </w:lvl>
    <w:lvl w:ilvl="1" w:tplc="5998A4B2">
      <w:start w:val="2"/>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04422338">
    <w:abstractNumId w:val="228"/>
  </w:num>
  <w:num w:numId="2" w16cid:durableId="617183089">
    <w:abstractNumId w:val="3"/>
  </w:num>
  <w:num w:numId="3" w16cid:durableId="1772437150">
    <w:abstractNumId w:val="66"/>
  </w:num>
  <w:num w:numId="4" w16cid:durableId="209847849">
    <w:abstractNumId w:val="123"/>
  </w:num>
  <w:num w:numId="5" w16cid:durableId="1311789077">
    <w:abstractNumId w:val="114"/>
  </w:num>
  <w:num w:numId="6" w16cid:durableId="136923984">
    <w:abstractNumId w:val="51"/>
  </w:num>
  <w:num w:numId="7" w16cid:durableId="1368875683">
    <w:abstractNumId w:val="207"/>
  </w:num>
  <w:num w:numId="8" w16cid:durableId="311326544">
    <w:abstractNumId w:val="121"/>
  </w:num>
  <w:num w:numId="9" w16cid:durableId="2035768765">
    <w:abstractNumId w:val="217"/>
  </w:num>
  <w:num w:numId="10" w16cid:durableId="826896783">
    <w:abstractNumId w:val="199"/>
  </w:num>
  <w:num w:numId="11" w16cid:durableId="1750613848">
    <w:abstractNumId w:val="172"/>
  </w:num>
  <w:num w:numId="12" w16cid:durableId="2100639717">
    <w:abstractNumId w:val="218"/>
  </w:num>
  <w:num w:numId="13" w16cid:durableId="824971620">
    <w:abstractNumId w:val="16"/>
  </w:num>
  <w:num w:numId="14" w16cid:durableId="571546950">
    <w:abstractNumId w:val="148"/>
  </w:num>
  <w:num w:numId="15" w16cid:durableId="1689480808">
    <w:abstractNumId w:val="120"/>
  </w:num>
  <w:num w:numId="16" w16cid:durableId="1394350408">
    <w:abstractNumId w:val="82"/>
  </w:num>
  <w:num w:numId="17" w16cid:durableId="885263218">
    <w:abstractNumId w:val="130"/>
  </w:num>
  <w:num w:numId="18" w16cid:durableId="31655293">
    <w:abstractNumId w:val="2"/>
  </w:num>
  <w:num w:numId="19" w16cid:durableId="1542937963">
    <w:abstractNumId w:val="180"/>
  </w:num>
  <w:num w:numId="20" w16cid:durableId="537206443">
    <w:abstractNumId w:val="29"/>
  </w:num>
  <w:num w:numId="21" w16cid:durableId="470439691">
    <w:abstractNumId w:val="27"/>
  </w:num>
  <w:num w:numId="22" w16cid:durableId="1635060406">
    <w:abstractNumId w:val="227"/>
  </w:num>
  <w:num w:numId="23" w16cid:durableId="874850386">
    <w:abstractNumId w:val="80"/>
  </w:num>
  <w:num w:numId="24" w16cid:durableId="416370998">
    <w:abstractNumId w:val="63"/>
  </w:num>
  <w:num w:numId="25" w16cid:durableId="1810777345">
    <w:abstractNumId w:val="165"/>
  </w:num>
  <w:num w:numId="26" w16cid:durableId="1887375327">
    <w:abstractNumId w:val="65"/>
  </w:num>
  <w:num w:numId="27" w16cid:durableId="1938362080">
    <w:abstractNumId w:val="10"/>
  </w:num>
  <w:num w:numId="28" w16cid:durableId="1235318579">
    <w:abstractNumId w:val="209"/>
  </w:num>
  <w:num w:numId="29" w16cid:durableId="1286042311">
    <w:abstractNumId w:val="97"/>
  </w:num>
  <w:num w:numId="30" w16cid:durableId="1194343654">
    <w:abstractNumId w:val="68"/>
  </w:num>
  <w:num w:numId="31" w16cid:durableId="1216819359">
    <w:abstractNumId w:val="193"/>
  </w:num>
  <w:num w:numId="32" w16cid:durableId="1497190663">
    <w:abstractNumId w:val="177"/>
  </w:num>
  <w:num w:numId="33" w16cid:durableId="2026904438">
    <w:abstractNumId w:val="169"/>
  </w:num>
  <w:num w:numId="34" w16cid:durableId="701446047">
    <w:abstractNumId w:val="67"/>
  </w:num>
  <w:num w:numId="35" w16cid:durableId="970941154">
    <w:abstractNumId w:val="175"/>
  </w:num>
  <w:num w:numId="36" w16cid:durableId="1707832868">
    <w:abstractNumId w:val="71"/>
  </w:num>
  <w:num w:numId="37" w16cid:durableId="871193218">
    <w:abstractNumId w:val="197"/>
  </w:num>
  <w:num w:numId="38" w16cid:durableId="1920282738">
    <w:abstractNumId w:val="69"/>
  </w:num>
  <w:num w:numId="39" w16cid:durableId="658190173">
    <w:abstractNumId w:val="215"/>
  </w:num>
  <w:num w:numId="40" w16cid:durableId="1075126693">
    <w:abstractNumId w:val="83"/>
  </w:num>
  <w:num w:numId="41" w16cid:durableId="2005930273">
    <w:abstractNumId w:val="46"/>
  </w:num>
  <w:num w:numId="42" w16cid:durableId="1739554545">
    <w:abstractNumId w:val="188"/>
  </w:num>
  <w:num w:numId="43" w16cid:durableId="772436452">
    <w:abstractNumId w:val="187"/>
  </w:num>
  <w:num w:numId="44" w16cid:durableId="1195191492">
    <w:abstractNumId w:val="74"/>
  </w:num>
  <w:num w:numId="45" w16cid:durableId="763065192">
    <w:abstractNumId w:val="105"/>
  </w:num>
  <w:num w:numId="46" w16cid:durableId="485588954">
    <w:abstractNumId w:val="21"/>
  </w:num>
  <w:num w:numId="47" w16cid:durableId="1029065205">
    <w:abstractNumId w:val="164"/>
  </w:num>
  <w:num w:numId="48" w16cid:durableId="1103307551">
    <w:abstractNumId w:val="99"/>
  </w:num>
  <w:num w:numId="49" w16cid:durableId="1972590328">
    <w:abstractNumId w:val="143"/>
  </w:num>
  <w:num w:numId="50" w16cid:durableId="217400244">
    <w:abstractNumId w:val="126"/>
  </w:num>
  <w:num w:numId="51" w16cid:durableId="235894730">
    <w:abstractNumId w:val="34"/>
  </w:num>
  <w:num w:numId="52" w16cid:durableId="1315723680">
    <w:abstractNumId w:val="111"/>
  </w:num>
  <w:num w:numId="53" w16cid:durableId="806703577">
    <w:abstractNumId w:val="55"/>
  </w:num>
  <w:num w:numId="54" w16cid:durableId="503588587">
    <w:abstractNumId w:val="140"/>
  </w:num>
  <w:num w:numId="55" w16cid:durableId="1954244784">
    <w:abstractNumId w:val="208"/>
  </w:num>
  <w:num w:numId="56" w16cid:durableId="1203908863">
    <w:abstractNumId w:val="6"/>
  </w:num>
  <w:num w:numId="57" w16cid:durableId="356659064">
    <w:abstractNumId w:val="90"/>
  </w:num>
  <w:num w:numId="58" w16cid:durableId="1008824175">
    <w:abstractNumId w:val="73"/>
  </w:num>
  <w:num w:numId="59" w16cid:durableId="1000160950">
    <w:abstractNumId w:val="14"/>
  </w:num>
  <w:num w:numId="60" w16cid:durableId="1975023238">
    <w:abstractNumId w:val="158"/>
  </w:num>
  <w:num w:numId="61" w16cid:durableId="698823060">
    <w:abstractNumId w:val="75"/>
  </w:num>
  <w:num w:numId="62" w16cid:durableId="1125545171">
    <w:abstractNumId w:val="28"/>
  </w:num>
  <w:num w:numId="63" w16cid:durableId="557397229">
    <w:abstractNumId w:val="7"/>
  </w:num>
  <w:num w:numId="64" w16cid:durableId="926842001">
    <w:abstractNumId w:val="200"/>
  </w:num>
  <w:num w:numId="65" w16cid:durableId="1258758035">
    <w:abstractNumId w:val="91"/>
  </w:num>
  <w:num w:numId="66" w16cid:durableId="1423917613">
    <w:abstractNumId w:val="151"/>
  </w:num>
  <w:num w:numId="67" w16cid:durableId="1756587649">
    <w:abstractNumId w:val="178"/>
  </w:num>
  <w:num w:numId="68" w16cid:durableId="1596982821">
    <w:abstractNumId w:val="20"/>
  </w:num>
  <w:num w:numId="69" w16cid:durableId="502471676">
    <w:abstractNumId w:val="8"/>
  </w:num>
  <w:num w:numId="70" w16cid:durableId="1468668390">
    <w:abstractNumId w:val="189"/>
  </w:num>
  <w:num w:numId="71" w16cid:durableId="2071877392">
    <w:abstractNumId w:val="50"/>
  </w:num>
  <w:num w:numId="72" w16cid:durableId="2062090607">
    <w:abstractNumId w:val="43"/>
  </w:num>
  <w:num w:numId="73" w16cid:durableId="940189944">
    <w:abstractNumId w:val="214"/>
  </w:num>
  <w:num w:numId="74" w16cid:durableId="1213037049">
    <w:abstractNumId w:val="31"/>
  </w:num>
  <w:num w:numId="75" w16cid:durableId="185949412">
    <w:abstractNumId w:val="139"/>
  </w:num>
  <w:num w:numId="76" w16cid:durableId="1179003069">
    <w:abstractNumId w:val="58"/>
  </w:num>
  <w:num w:numId="77" w16cid:durableId="1425758910">
    <w:abstractNumId w:val="230"/>
  </w:num>
  <w:num w:numId="78" w16cid:durableId="233011524">
    <w:abstractNumId w:val="181"/>
  </w:num>
  <w:num w:numId="79" w16cid:durableId="746221615">
    <w:abstractNumId w:val="56"/>
  </w:num>
  <w:num w:numId="80" w16cid:durableId="1806313278">
    <w:abstractNumId w:val="76"/>
  </w:num>
  <w:num w:numId="81" w16cid:durableId="2119718656">
    <w:abstractNumId w:val="176"/>
  </w:num>
  <w:num w:numId="82" w16cid:durableId="1851530064">
    <w:abstractNumId w:val="9"/>
  </w:num>
  <w:num w:numId="83" w16cid:durableId="1027484695">
    <w:abstractNumId w:val="39"/>
  </w:num>
  <w:num w:numId="84" w16cid:durableId="8608745">
    <w:abstractNumId w:val="54"/>
  </w:num>
  <w:num w:numId="85" w16cid:durableId="2092852329">
    <w:abstractNumId w:val="134"/>
  </w:num>
  <w:num w:numId="86" w16cid:durableId="242228279">
    <w:abstractNumId w:val="32"/>
  </w:num>
  <w:num w:numId="87" w16cid:durableId="729570866">
    <w:abstractNumId w:val="4"/>
  </w:num>
  <w:num w:numId="88" w16cid:durableId="1919248359">
    <w:abstractNumId w:val="174"/>
  </w:num>
  <w:num w:numId="89" w16cid:durableId="241448721">
    <w:abstractNumId w:val="194"/>
  </w:num>
  <w:num w:numId="90" w16cid:durableId="1834763098">
    <w:abstractNumId w:val="186"/>
  </w:num>
  <w:num w:numId="91" w16cid:durableId="1052920915">
    <w:abstractNumId w:val="93"/>
  </w:num>
  <w:num w:numId="92" w16cid:durableId="690569567">
    <w:abstractNumId w:val="30"/>
  </w:num>
  <w:num w:numId="93" w16cid:durableId="1257442888">
    <w:abstractNumId w:val="19"/>
  </w:num>
  <w:num w:numId="94" w16cid:durableId="771901144">
    <w:abstractNumId w:val="226"/>
  </w:num>
  <w:num w:numId="95" w16cid:durableId="1873104814">
    <w:abstractNumId w:val="203"/>
  </w:num>
  <w:num w:numId="96" w16cid:durableId="1798332900">
    <w:abstractNumId w:val="147"/>
  </w:num>
  <w:num w:numId="97" w16cid:durableId="950353831">
    <w:abstractNumId w:val="141"/>
  </w:num>
  <w:num w:numId="98" w16cid:durableId="1654291887">
    <w:abstractNumId w:val="60"/>
  </w:num>
  <w:num w:numId="99" w16cid:durableId="1610045858">
    <w:abstractNumId w:val="94"/>
  </w:num>
  <w:num w:numId="100" w16cid:durableId="1821802259">
    <w:abstractNumId w:val="92"/>
  </w:num>
  <w:num w:numId="101" w16cid:durableId="91636222">
    <w:abstractNumId w:val="168"/>
  </w:num>
  <w:num w:numId="102" w16cid:durableId="815757416">
    <w:abstractNumId w:val="142"/>
  </w:num>
  <w:num w:numId="103" w16cid:durableId="1790321080">
    <w:abstractNumId w:val="161"/>
  </w:num>
  <w:num w:numId="104" w16cid:durableId="852843488">
    <w:abstractNumId w:val="22"/>
  </w:num>
  <w:num w:numId="105" w16cid:durableId="1365987190">
    <w:abstractNumId w:val="153"/>
  </w:num>
  <w:num w:numId="106" w16cid:durableId="1651402958">
    <w:abstractNumId w:val="167"/>
  </w:num>
  <w:num w:numId="107" w16cid:durableId="463740766">
    <w:abstractNumId w:val="98"/>
  </w:num>
  <w:num w:numId="108" w16cid:durableId="938757385">
    <w:abstractNumId w:val="183"/>
  </w:num>
  <w:num w:numId="109" w16cid:durableId="1703556208">
    <w:abstractNumId w:val="201"/>
  </w:num>
  <w:num w:numId="110" w16cid:durableId="335770854">
    <w:abstractNumId w:val="44"/>
  </w:num>
  <w:num w:numId="111" w16cid:durableId="2082555962">
    <w:abstractNumId w:val="107"/>
  </w:num>
  <w:num w:numId="112" w16cid:durableId="581258292">
    <w:abstractNumId w:val="219"/>
  </w:num>
  <w:num w:numId="113" w16cid:durableId="1867254292">
    <w:abstractNumId w:val="0"/>
  </w:num>
  <w:num w:numId="114" w16cid:durableId="718096537">
    <w:abstractNumId w:val="113"/>
  </w:num>
  <w:num w:numId="115" w16cid:durableId="340159174">
    <w:abstractNumId w:val="104"/>
  </w:num>
  <w:num w:numId="116" w16cid:durableId="1685940763">
    <w:abstractNumId w:val="87"/>
  </w:num>
  <w:num w:numId="117" w16cid:durableId="1265579184">
    <w:abstractNumId w:val="86"/>
  </w:num>
  <w:num w:numId="118" w16cid:durableId="217908493">
    <w:abstractNumId w:val="77"/>
  </w:num>
  <w:num w:numId="119" w16cid:durableId="167796023">
    <w:abstractNumId w:val="224"/>
  </w:num>
  <w:num w:numId="120" w16cid:durableId="273755290">
    <w:abstractNumId w:val="53"/>
  </w:num>
  <w:num w:numId="121" w16cid:durableId="605238298">
    <w:abstractNumId w:val="166"/>
  </w:num>
  <w:num w:numId="122" w16cid:durableId="659311985">
    <w:abstractNumId w:val="17"/>
  </w:num>
  <w:num w:numId="123" w16cid:durableId="514341500">
    <w:abstractNumId w:val="229"/>
  </w:num>
  <w:num w:numId="124" w16cid:durableId="1511291094">
    <w:abstractNumId w:val="127"/>
  </w:num>
  <w:num w:numId="125" w16cid:durableId="2008745292">
    <w:abstractNumId w:val="42"/>
  </w:num>
  <w:num w:numId="126" w16cid:durableId="1329207339">
    <w:abstractNumId w:val="62"/>
  </w:num>
  <w:num w:numId="127" w16cid:durableId="624434590">
    <w:abstractNumId w:val="59"/>
  </w:num>
  <w:num w:numId="128" w16cid:durableId="1345546920">
    <w:abstractNumId w:val="110"/>
  </w:num>
  <w:num w:numId="129" w16cid:durableId="454717737">
    <w:abstractNumId w:val="118"/>
  </w:num>
  <w:num w:numId="130" w16cid:durableId="2143116384">
    <w:abstractNumId w:val="155"/>
  </w:num>
  <w:num w:numId="131" w16cid:durableId="298414238">
    <w:abstractNumId w:val="70"/>
  </w:num>
  <w:num w:numId="132" w16cid:durableId="928388620">
    <w:abstractNumId w:val="210"/>
  </w:num>
  <w:num w:numId="133" w16cid:durableId="1480339899">
    <w:abstractNumId w:val="135"/>
  </w:num>
  <w:num w:numId="134" w16cid:durableId="1915772770">
    <w:abstractNumId w:val="152"/>
  </w:num>
  <w:num w:numId="135" w16cid:durableId="1400447712">
    <w:abstractNumId w:val="185"/>
  </w:num>
  <w:num w:numId="136" w16cid:durableId="541141030">
    <w:abstractNumId w:val="216"/>
  </w:num>
  <w:num w:numId="137" w16cid:durableId="332682548">
    <w:abstractNumId w:val="13"/>
  </w:num>
  <w:num w:numId="138" w16cid:durableId="1310017991">
    <w:abstractNumId w:val="225"/>
  </w:num>
  <w:num w:numId="139" w16cid:durableId="1122110075">
    <w:abstractNumId w:val="145"/>
  </w:num>
  <w:num w:numId="140" w16cid:durableId="814178549">
    <w:abstractNumId w:val="119"/>
  </w:num>
  <w:num w:numId="141" w16cid:durableId="1485857501">
    <w:abstractNumId w:val="204"/>
  </w:num>
  <w:num w:numId="142" w16cid:durableId="969018934">
    <w:abstractNumId w:val="171"/>
  </w:num>
  <w:num w:numId="143" w16cid:durableId="618074399">
    <w:abstractNumId w:val="103"/>
  </w:num>
  <w:num w:numId="144" w16cid:durableId="830298263">
    <w:abstractNumId w:val="15"/>
  </w:num>
  <w:num w:numId="145" w16cid:durableId="59643774">
    <w:abstractNumId w:val="221"/>
  </w:num>
  <w:num w:numId="146" w16cid:durableId="157355012">
    <w:abstractNumId w:val="25"/>
  </w:num>
  <w:num w:numId="147" w16cid:durableId="1072117828">
    <w:abstractNumId w:val="137"/>
  </w:num>
  <w:num w:numId="148" w16cid:durableId="1566529267">
    <w:abstractNumId w:val="132"/>
  </w:num>
  <w:num w:numId="149" w16cid:durableId="1745639621">
    <w:abstractNumId w:val="129"/>
  </w:num>
  <w:num w:numId="150" w16cid:durableId="554269789">
    <w:abstractNumId w:val="156"/>
  </w:num>
  <w:num w:numId="151" w16cid:durableId="2091803983">
    <w:abstractNumId w:val="138"/>
  </w:num>
  <w:num w:numId="152" w16cid:durableId="1684429455">
    <w:abstractNumId w:val="179"/>
  </w:num>
  <w:num w:numId="153" w16cid:durableId="476996151">
    <w:abstractNumId w:val="5"/>
  </w:num>
  <w:num w:numId="154" w16cid:durableId="98184853">
    <w:abstractNumId w:val="223"/>
  </w:num>
  <w:num w:numId="155" w16cid:durableId="931548650">
    <w:abstractNumId w:val="57"/>
  </w:num>
  <w:num w:numId="156" w16cid:durableId="380861759">
    <w:abstractNumId w:val="41"/>
  </w:num>
  <w:num w:numId="157" w16cid:durableId="1401094321">
    <w:abstractNumId w:val="1"/>
  </w:num>
  <w:num w:numId="158" w16cid:durableId="1924026771">
    <w:abstractNumId w:val="84"/>
  </w:num>
  <w:num w:numId="159" w16cid:durableId="306402483">
    <w:abstractNumId w:val="222"/>
  </w:num>
  <w:num w:numId="160" w16cid:durableId="752361565">
    <w:abstractNumId w:val="182"/>
  </w:num>
  <w:num w:numId="161" w16cid:durableId="1847472746">
    <w:abstractNumId w:val="78"/>
  </w:num>
  <w:num w:numId="162" w16cid:durableId="597952965">
    <w:abstractNumId w:val="149"/>
  </w:num>
  <w:num w:numId="163" w16cid:durableId="822698539">
    <w:abstractNumId w:val="37"/>
  </w:num>
  <w:num w:numId="164" w16cid:durableId="661589217">
    <w:abstractNumId w:val="95"/>
  </w:num>
  <w:num w:numId="165" w16cid:durableId="1177620655">
    <w:abstractNumId w:val="124"/>
  </w:num>
  <w:num w:numId="166" w16cid:durableId="460148198">
    <w:abstractNumId w:val="48"/>
  </w:num>
  <w:num w:numId="167" w16cid:durableId="1065179811">
    <w:abstractNumId w:val="35"/>
  </w:num>
  <w:num w:numId="168" w16cid:durableId="1287463987">
    <w:abstractNumId w:val="213"/>
  </w:num>
  <w:num w:numId="169" w16cid:durableId="1478492165">
    <w:abstractNumId w:val="125"/>
  </w:num>
  <w:num w:numId="170" w16cid:durableId="776174011">
    <w:abstractNumId w:val="47"/>
  </w:num>
  <w:num w:numId="171" w16cid:durableId="1982036982">
    <w:abstractNumId w:val="160"/>
  </w:num>
  <w:num w:numId="172" w16cid:durableId="1637759847">
    <w:abstractNumId w:val="220"/>
  </w:num>
  <w:num w:numId="173" w16cid:durableId="388964171">
    <w:abstractNumId w:val="195"/>
  </w:num>
  <w:num w:numId="174" w16cid:durableId="1409813316">
    <w:abstractNumId w:val="116"/>
  </w:num>
  <w:num w:numId="175" w16cid:durableId="511533515">
    <w:abstractNumId w:val="72"/>
  </w:num>
  <w:num w:numId="176" w16cid:durableId="699010341">
    <w:abstractNumId w:val="109"/>
  </w:num>
  <w:num w:numId="177" w16cid:durableId="1297294378">
    <w:abstractNumId w:val="202"/>
  </w:num>
  <w:num w:numId="178" w16cid:durableId="1768885865">
    <w:abstractNumId w:val="89"/>
  </w:num>
  <w:num w:numId="179" w16cid:durableId="1313873049">
    <w:abstractNumId w:val="205"/>
  </w:num>
  <w:num w:numId="180" w16cid:durableId="1047368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2"/>
    </w:lvlOverride>
    <w:lvlOverride w:ilvl="5">
      <w:startOverride w:val="6"/>
    </w:lvlOverride>
    <w:lvlOverride w:ilvl="6">
      <w:startOverride w:val="62"/>
    </w:lvlOverride>
    <w:lvlOverride w:ilvl="7">
      <w:startOverride w:val="9927"/>
    </w:lvlOverride>
    <w:lvlOverride w:ilvl="8">
      <w:startOverride w:val="8391984"/>
    </w:lvlOverride>
  </w:num>
  <w:num w:numId="181" w16cid:durableId="5216329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2"/>
    </w:lvlOverride>
    <w:lvlOverride w:ilvl="5">
      <w:startOverride w:val="6"/>
    </w:lvlOverride>
    <w:lvlOverride w:ilvl="6">
      <w:startOverride w:val="62"/>
    </w:lvlOverride>
    <w:lvlOverride w:ilvl="7">
      <w:startOverride w:val="9927"/>
    </w:lvlOverride>
    <w:lvlOverride w:ilvl="8">
      <w:startOverride w:val="8391984"/>
    </w:lvlOverride>
  </w:num>
  <w:num w:numId="182" w16cid:durableId="155415220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2"/>
    </w:lvlOverride>
    <w:lvlOverride w:ilvl="5">
      <w:startOverride w:val="6"/>
    </w:lvlOverride>
    <w:lvlOverride w:ilvl="6">
      <w:startOverride w:val="62"/>
    </w:lvlOverride>
    <w:lvlOverride w:ilvl="7">
      <w:startOverride w:val="9927"/>
    </w:lvlOverride>
    <w:lvlOverride w:ilvl="8">
      <w:startOverride w:val="8391984"/>
    </w:lvlOverride>
  </w:num>
  <w:num w:numId="183" w16cid:durableId="13406180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2"/>
    </w:lvlOverride>
    <w:lvlOverride w:ilvl="5">
      <w:startOverride w:val="6"/>
    </w:lvlOverride>
    <w:lvlOverride w:ilvl="6">
      <w:startOverride w:val="62"/>
    </w:lvlOverride>
    <w:lvlOverride w:ilvl="7">
      <w:startOverride w:val="9927"/>
    </w:lvlOverride>
    <w:lvlOverride w:ilvl="8">
      <w:startOverride w:val="8391984"/>
    </w:lvlOverride>
  </w:num>
  <w:num w:numId="184" w16cid:durableId="21410231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2"/>
    </w:lvlOverride>
    <w:lvlOverride w:ilvl="5">
      <w:startOverride w:val="6"/>
    </w:lvlOverride>
    <w:lvlOverride w:ilvl="6">
      <w:startOverride w:val="62"/>
    </w:lvlOverride>
    <w:lvlOverride w:ilvl="7">
      <w:startOverride w:val="9927"/>
    </w:lvlOverride>
    <w:lvlOverride w:ilvl="8">
      <w:startOverride w:val="8391984"/>
    </w:lvlOverride>
  </w:num>
  <w:num w:numId="185" w16cid:durableId="5947472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2"/>
    </w:lvlOverride>
    <w:lvlOverride w:ilvl="5">
      <w:startOverride w:val="6"/>
    </w:lvlOverride>
    <w:lvlOverride w:ilvl="6">
      <w:startOverride w:val="62"/>
    </w:lvlOverride>
    <w:lvlOverride w:ilvl="7">
      <w:startOverride w:val="9927"/>
    </w:lvlOverride>
    <w:lvlOverride w:ilvl="8">
      <w:startOverride w:val="8391984"/>
    </w:lvlOverride>
  </w:num>
  <w:num w:numId="186" w16cid:durableId="651176266">
    <w:abstractNumId w:val="206"/>
  </w:num>
  <w:num w:numId="187" w16cid:durableId="1173301661">
    <w:abstractNumId w:val="112"/>
  </w:num>
  <w:num w:numId="188" w16cid:durableId="1739594704">
    <w:abstractNumId w:val="157"/>
  </w:num>
  <w:num w:numId="189" w16cid:durableId="1669019058">
    <w:abstractNumId w:val="18"/>
  </w:num>
  <w:num w:numId="190" w16cid:durableId="1244728666">
    <w:abstractNumId w:val="162"/>
  </w:num>
  <w:num w:numId="191" w16cid:durableId="1987078367">
    <w:abstractNumId w:val="159"/>
  </w:num>
  <w:num w:numId="192" w16cid:durableId="1385447544">
    <w:abstractNumId w:val="128"/>
  </w:num>
  <w:num w:numId="193" w16cid:durableId="348526241">
    <w:abstractNumId w:val="36"/>
  </w:num>
  <w:num w:numId="194" w16cid:durableId="1735087063">
    <w:abstractNumId w:val="108"/>
  </w:num>
  <w:num w:numId="195" w16cid:durableId="1761098456">
    <w:abstractNumId w:val="61"/>
  </w:num>
  <w:num w:numId="196" w16cid:durableId="1023242445">
    <w:abstractNumId w:val="163"/>
  </w:num>
  <w:num w:numId="197" w16cid:durableId="1148522155">
    <w:abstractNumId w:val="133"/>
  </w:num>
  <w:num w:numId="198" w16cid:durableId="1840080482">
    <w:abstractNumId w:val="100"/>
  </w:num>
  <w:num w:numId="199" w16cid:durableId="1870488959">
    <w:abstractNumId w:val="85"/>
  </w:num>
  <w:num w:numId="200" w16cid:durableId="1104181669">
    <w:abstractNumId w:val="64"/>
  </w:num>
  <w:num w:numId="201" w16cid:durableId="281109378">
    <w:abstractNumId w:val="115"/>
  </w:num>
  <w:num w:numId="202" w16cid:durableId="1419984745">
    <w:abstractNumId w:val="192"/>
  </w:num>
  <w:num w:numId="203" w16cid:durableId="2007122866">
    <w:abstractNumId w:val="190"/>
  </w:num>
  <w:num w:numId="204" w16cid:durableId="402945527">
    <w:abstractNumId w:val="96"/>
  </w:num>
  <w:num w:numId="205" w16cid:durableId="1246381729">
    <w:abstractNumId w:val="102"/>
  </w:num>
  <w:num w:numId="206" w16cid:durableId="970014151">
    <w:abstractNumId w:val="79"/>
  </w:num>
  <w:num w:numId="207" w16cid:durableId="818113778">
    <w:abstractNumId w:val="122"/>
  </w:num>
  <w:num w:numId="208" w16cid:durableId="369570289">
    <w:abstractNumId w:val="33"/>
  </w:num>
  <w:num w:numId="209" w16cid:durableId="1251626348">
    <w:abstractNumId w:val="40"/>
  </w:num>
  <w:num w:numId="210" w16cid:durableId="1229802898">
    <w:abstractNumId w:val="131"/>
  </w:num>
  <w:num w:numId="211" w16cid:durableId="1069229334">
    <w:abstractNumId w:val="146"/>
  </w:num>
  <w:num w:numId="212" w16cid:durableId="1178541063">
    <w:abstractNumId w:val="191"/>
  </w:num>
  <w:num w:numId="213" w16cid:durableId="1815416086">
    <w:abstractNumId w:val="212"/>
  </w:num>
  <w:num w:numId="214" w16cid:durableId="611858672">
    <w:abstractNumId w:val="45"/>
  </w:num>
  <w:num w:numId="215" w16cid:durableId="1443765121">
    <w:abstractNumId w:val="88"/>
  </w:num>
  <w:num w:numId="216" w16cid:durableId="114833180">
    <w:abstractNumId w:val="211"/>
  </w:num>
  <w:num w:numId="217" w16cid:durableId="1470635770">
    <w:abstractNumId w:val="198"/>
  </w:num>
  <w:num w:numId="218" w16cid:durableId="1589853281">
    <w:abstractNumId w:val="101"/>
  </w:num>
  <w:num w:numId="219" w16cid:durableId="225385820">
    <w:abstractNumId w:val="38"/>
  </w:num>
  <w:num w:numId="220" w16cid:durableId="788403416">
    <w:abstractNumId w:val="154"/>
  </w:num>
  <w:num w:numId="221" w16cid:durableId="595097953">
    <w:abstractNumId w:val="136"/>
  </w:num>
  <w:num w:numId="222" w16cid:durableId="2143838505">
    <w:abstractNumId w:val="52"/>
  </w:num>
  <w:num w:numId="223" w16cid:durableId="1972055356">
    <w:abstractNumId w:val="49"/>
  </w:num>
  <w:num w:numId="224" w16cid:durableId="947197394">
    <w:abstractNumId w:val="51"/>
  </w:num>
  <w:num w:numId="225" w16cid:durableId="371149196">
    <w:abstractNumId w:val="144"/>
  </w:num>
  <w:num w:numId="226" w16cid:durableId="691079116">
    <w:abstractNumId w:val="51"/>
  </w:num>
  <w:num w:numId="227" w16cid:durableId="436365618">
    <w:abstractNumId w:val="24"/>
  </w:num>
  <w:num w:numId="228" w16cid:durableId="1204948886">
    <w:abstractNumId w:val="117"/>
  </w:num>
  <w:num w:numId="229" w16cid:durableId="452018981">
    <w:abstractNumId w:val="170"/>
  </w:num>
  <w:num w:numId="230" w16cid:durableId="996808207">
    <w:abstractNumId w:val="51"/>
  </w:num>
  <w:num w:numId="231" w16cid:durableId="327439230">
    <w:abstractNumId w:val="51"/>
  </w:num>
  <w:num w:numId="232" w16cid:durableId="476652404">
    <w:abstractNumId w:val="51"/>
  </w:num>
  <w:num w:numId="233" w16cid:durableId="118571639">
    <w:abstractNumId w:val="23"/>
  </w:num>
  <w:num w:numId="234" w16cid:durableId="1128939433">
    <w:abstractNumId w:val="11"/>
  </w:num>
  <w:num w:numId="235" w16cid:durableId="1573813465">
    <w:abstractNumId w:val="184"/>
  </w:num>
  <w:num w:numId="236" w16cid:durableId="903444288">
    <w:abstractNumId w:val="81"/>
  </w:num>
  <w:num w:numId="237" w16cid:durableId="1350639566">
    <w:abstractNumId w:val="150"/>
  </w:num>
  <w:num w:numId="238" w16cid:durableId="912354692">
    <w:abstractNumId w:val="51"/>
  </w:num>
  <w:num w:numId="239" w16cid:durableId="1287349651">
    <w:abstractNumId w:val="51"/>
  </w:num>
  <w:num w:numId="240" w16cid:durableId="436564171">
    <w:abstractNumId w:val="51"/>
  </w:num>
  <w:num w:numId="241" w16cid:durableId="534931690">
    <w:abstractNumId w:val="51"/>
  </w:num>
  <w:num w:numId="242" w16cid:durableId="395208694">
    <w:abstractNumId w:val="51"/>
  </w:num>
  <w:num w:numId="243" w16cid:durableId="697896772">
    <w:abstractNumId w:val="51"/>
  </w:num>
  <w:num w:numId="244" w16cid:durableId="273172988">
    <w:abstractNumId w:val="51"/>
  </w:num>
  <w:num w:numId="245" w16cid:durableId="376508176">
    <w:abstractNumId w:val="26"/>
  </w:num>
  <w:num w:numId="246" w16cid:durableId="423693353">
    <w:abstractNumId w:val="51"/>
  </w:num>
  <w:num w:numId="247" w16cid:durableId="859589441">
    <w:abstractNumId w:val="51"/>
  </w:num>
  <w:num w:numId="248" w16cid:durableId="68122084">
    <w:abstractNumId w:val="51"/>
  </w:num>
  <w:num w:numId="249" w16cid:durableId="907040086">
    <w:abstractNumId w:val="51"/>
  </w:num>
  <w:num w:numId="250" w16cid:durableId="1185703335">
    <w:abstractNumId w:val="12"/>
  </w:num>
  <w:num w:numId="251" w16cid:durableId="459110640">
    <w:abstractNumId w:val="51"/>
  </w:num>
  <w:num w:numId="252" w16cid:durableId="792674908">
    <w:abstractNumId w:val="51"/>
  </w:num>
  <w:num w:numId="253" w16cid:durableId="1795827768">
    <w:abstractNumId w:val="51"/>
  </w:num>
  <w:num w:numId="254" w16cid:durableId="19399183">
    <w:abstractNumId w:val="51"/>
  </w:num>
  <w:num w:numId="255" w16cid:durableId="477769559">
    <w:abstractNumId w:val="51"/>
  </w:num>
  <w:num w:numId="256" w16cid:durableId="13116573">
    <w:abstractNumId w:val="51"/>
  </w:num>
  <w:num w:numId="257" w16cid:durableId="643780251">
    <w:abstractNumId w:val="173"/>
  </w:num>
  <w:num w:numId="258" w16cid:durableId="1549797875">
    <w:abstractNumId w:val="51"/>
  </w:num>
  <w:num w:numId="259" w16cid:durableId="727921971">
    <w:abstractNumId w:val="51"/>
  </w:num>
  <w:num w:numId="260" w16cid:durableId="1822889019">
    <w:abstractNumId w:val="51"/>
  </w:num>
  <w:num w:numId="261" w16cid:durableId="185798746">
    <w:abstractNumId w:val="51"/>
  </w:num>
  <w:num w:numId="262" w16cid:durableId="1311056994">
    <w:abstractNumId w:val="51"/>
  </w:num>
  <w:num w:numId="263" w16cid:durableId="341514039">
    <w:abstractNumId w:val="51"/>
  </w:num>
  <w:num w:numId="264" w16cid:durableId="989869086">
    <w:abstractNumId w:val="196"/>
  </w:num>
  <w:num w:numId="265" w16cid:durableId="1707217905">
    <w:abstractNumId w:val="106"/>
  </w:num>
  <w:numIdMacAtCleanup w:val="2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rawingGridHorizontalSpacing w:val="120"/>
  <w:drawingGridVerticalSpacing w:val="163"/>
  <w:displayHorizontalDrawingGridEvery w:val="0"/>
  <w:displayVertic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077"/>
    <w:rsid w:val="00000971"/>
    <w:rsid w:val="00000EE0"/>
    <w:rsid w:val="000012A2"/>
    <w:rsid w:val="00001577"/>
    <w:rsid w:val="000019FB"/>
    <w:rsid w:val="00001E1E"/>
    <w:rsid w:val="000020B0"/>
    <w:rsid w:val="00003743"/>
    <w:rsid w:val="0000381F"/>
    <w:rsid w:val="00004D1E"/>
    <w:rsid w:val="0000585C"/>
    <w:rsid w:val="00006883"/>
    <w:rsid w:val="00006E1E"/>
    <w:rsid w:val="000071E3"/>
    <w:rsid w:val="00007D31"/>
    <w:rsid w:val="0001000A"/>
    <w:rsid w:val="00011A12"/>
    <w:rsid w:val="000136D2"/>
    <w:rsid w:val="000153A1"/>
    <w:rsid w:val="0001645C"/>
    <w:rsid w:val="00017735"/>
    <w:rsid w:val="000201FB"/>
    <w:rsid w:val="00020831"/>
    <w:rsid w:val="0002120F"/>
    <w:rsid w:val="00021452"/>
    <w:rsid w:val="00021915"/>
    <w:rsid w:val="0002203D"/>
    <w:rsid w:val="0002219D"/>
    <w:rsid w:val="000235DB"/>
    <w:rsid w:val="00023FA8"/>
    <w:rsid w:val="00024A66"/>
    <w:rsid w:val="00024EC7"/>
    <w:rsid w:val="0002708D"/>
    <w:rsid w:val="000273BB"/>
    <w:rsid w:val="000274EB"/>
    <w:rsid w:val="0002776B"/>
    <w:rsid w:val="00027A17"/>
    <w:rsid w:val="00027A6B"/>
    <w:rsid w:val="00030523"/>
    <w:rsid w:val="00030629"/>
    <w:rsid w:val="00030DB1"/>
    <w:rsid w:val="00030ED1"/>
    <w:rsid w:val="0003164C"/>
    <w:rsid w:val="00031A95"/>
    <w:rsid w:val="000323DA"/>
    <w:rsid w:val="00033552"/>
    <w:rsid w:val="00033D22"/>
    <w:rsid w:val="000347BE"/>
    <w:rsid w:val="00034E0B"/>
    <w:rsid w:val="0003613B"/>
    <w:rsid w:val="00036E03"/>
    <w:rsid w:val="0003795B"/>
    <w:rsid w:val="000403C3"/>
    <w:rsid w:val="00040C47"/>
    <w:rsid w:val="0004299B"/>
    <w:rsid w:val="00042D36"/>
    <w:rsid w:val="0004456A"/>
    <w:rsid w:val="00044831"/>
    <w:rsid w:val="00044C63"/>
    <w:rsid w:val="0004634A"/>
    <w:rsid w:val="00046982"/>
    <w:rsid w:val="00046B86"/>
    <w:rsid w:val="00047A3C"/>
    <w:rsid w:val="00047F90"/>
    <w:rsid w:val="000502C3"/>
    <w:rsid w:val="000519E4"/>
    <w:rsid w:val="00051D54"/>
    <w:rsid w:val="00052139"/>
    <w:rsid w:val="000521C4"/>
    <w:rsid w:val="0005220E"/>
    <w:rsid w:val="00052749"/>
    <w:rsid w:val="000536F6"/>
    <w:rsid w:val="000540EE"/>
    <w:rsid w:val="0005416A"/>
    <w:rsid w:val="00054BA2"/>
    <w:rsid w:val="00054D14"/>
    <w:rsid w:val="000553F3"/>
    <w:rsid w:val="000558F7"/>
    <w:rsid w:val="000562B4"/>
    <w:rsid w:val="0005790F"/>
    <w:rsid w:val="00057E2E"/>
    <w:rsid w:val="00057FCA"/>
    <w:rsid w:val="000600B6"/>
    <w:rsid w:val="00060A0B"/>
    <w:rsid w:val="00060C59"/>
    <w:rsid w:val="0006144F"/>
    <w:rsid w:val="0006156A"/>
    <w:rsid w:val="0006253A"/>
    <w:rsid w:val="00062A56"/>
    <w:rsid w:val="000632D3"/>
    <w:rsid w:val="000638D6"/>
    <w:rsid w:val="00063B46"/>
    <w:rsid w:val="000646A0"/>
    <w:rsid w:val="00064A1C"/>
    <w:rsid w:val="00065103"/>
    <w:rsid w:val="00065E64"/>
    <w:rsid w:val="000665E4"/>
    <w:rsid w:val="0006727B"/>
    <w:rsid w:val="00067733"/>
    <w:rsid w:val="00067B4C"/>
    <w:rsid w:val="00067CE4"/>
    <w:rsid w:val="00070B86"/>
    <w:rsid w:val="00070D08"/>
    <w:rsid w:val="000736C1"/>
    <w:rsid w:val="00073E88"/>
    <w:rsid w:val="00074A4D"/>
    <w:rsid w:val="00075817"/>
    <w:rsid w:val="00075B8C"/>
    <w:rsid w:val="00075D1B"/>
    <w:rsid w:val="000761E6"/>
    <w:rsid w:val="00076211"/>
    <w:rsid w:val="0007674C"/>
    <w:rsid w:val="00077EB3"/>
    <w:rsid w:val="000805E3"/>
    <w:rsid w:val="000814DF"/>
    <w:rsid w:val="00081609"/>
    <w:rsid w:val="00081AF5"/>
    <w:rsid w:val="00081FFA"/>
    <w:rsid w:val="00082027"/>
    <w:rsid w:val="00083C28"/>
    <w:rsid w:val="00083C89"/>
    <w:rsid w:val="00083DE4"/>
    <w:rsid w:val="00083EB4"/>
    <w:rsid w:val="000840D7"/>
    <w:rsid w:val="0008416D"/>
    <w:rsid w:val="00084322"/>
    <w:rsid w:val="00084412"/>
    <w:rsid w:val="00084A27"/>
    <w:rsid w:val="000853B5"/>
    <w:rsid w:val="0008570B"/>
    <w:rsid w:val="00085980"/>
    <w:rsid w:val="0008607E"/>
    <w:rsid w:val="0008615F"/>
    <w:rsid w:val="0008750C"/>
    <w:rsid w:val="00087A30"/>
    <w:rsid w:val="00090B40"/>
    <w:rsid w:val="00090CF7"/>
    <w:rsid w:val="00091B10"/>
    <w:rsid w:val="000927A0"/>
    <w:rsid w:val="000929C1"/>
    <w:rsid w:val="00092D95"/>
    <w:rsid w:val="00093AE5"/>
    <w:rsid w:val="00093C96"/>
    <w:rsid w:val="000953D6"/>
    <w:rsid w:val="000959B2"/>
    <w:rsid w:val="00095BA0"/>
    <w:rsid w:val="000960B2"/>
    <w:rsid w:val="0009644A"/>
    <w:rsid w:val="00097D06"/>
    <w:rsid w:val="000A019D"/>
    <w:rsid w:val="000A089F"/>
    <w:rsid w:val="000A0B90"/>
    <w:rsid w:val="000A111B"/>
    <w:rsid w:val="000A1A2C"/>
    <w:rsid w:val="000A1FDB"/>
    <w:rsid w:val="000A2CAB"/>
    <w:rsid w:val="000A342D"/>
    <w:rsid w:val="000A3836"/>
    <w:rsid w:val="000A3967"/>
    <w:rsid w:val="000A3DD5"/>
    <w:rsid w:val="000A4D57"/>
    <w:rsid w:val="000A54D5"/>
    <w:rsid w:val="000A60AD"/>
    <w:rsid w:val="000A6428"/>
    <w:rsid w:val="000A69B8"/>
    <w:rsid w:val="000A70CC"/>
    <w:rsid w:val="000B0E58"/>
    <w:rsid w:val="000B4C8D"/>
    <w:rsid w:val="000B4F1C"/>
    <w:rsid w:val="000B50B9"/>
    <w:rsid w:val="000B5376"/>
    <w:rsid w:val="000B53DF"/>
    <w:rsid w:val="000B60B3"/>
    <w:rsid w:val="000B664D"/>
    <w:rsid w:val="000B692F"/>
    <w:rsid w:val="000B70C8"/>
    <w:rsid w:val="000B7699"/>
    <w:rsid w:val="000B76EB"/>
    <w:rsid w:val="000B7C92"/>
    <w:rsid w:val="000C049C"/>
    <w:rsid w:val="000C1123"/>
    <w:rsid w:val="000C2BBD"/>
    <w:rsid w:val="000C3595"/>
    <w:rsid w:val="000C3F73"/>
    <w:rsid w:val="000C421E"/>
    <w:rsid w:val="000C4E67"/>
    <w:rsid w:val="000C50C1"/>
    <w:rsid w:val="000C540F"/>
    <w:rsid w:val="000C5672"/>
    <w:rsid w:val="000C61C8"/>
    <w:rsid w:val="000C6292"/>
    <w:rsid w:val="000C642D"/>
    <w:rsid w:val="000C7727"/>
    <w:rsid w:val="000C7937"/>
    <w:rsid w:val="000D0DA5"/>
    <w:rsid w:val="000D1670"/>
    <w:rsid w:val="000D31D1"/>
    <w:rsid w:val="000D3457"/>
    <w:rsid w:val="000D3AFC"/>
    <w:rsid w:val="000D3EE0"/>
    <w:rsid w:val="000D4023"/>
    <w:rsid w:val="000D5058"/>
    <w:rsid w:val="000D548D"/>
    <w:rsid w:val="000D56E1"/>
    <w:rsid w:val="000D5838"/>
    <w:rsid w:val="000D584A"/>
    <w:rsid w:val="000D5996"/>
    <w:rsid w:val="000D5BD6"/>
    <w:rsid w:val="000D62D4"/>
    <w:rsid w:val="000D62E2"/>
    <w:rsid w:val="000D7D84"/>
    <w:rsid w:val="000E0091"/>
    <w:rsid w:val="000E078F"/>
    <w:rsid w:val="000E0FC9"/>
    <w:rsid w:val="000E16B8"/>
    <w:rsid w:val="000E182B"/>
    <w:rsid w:val="000E2191"/>
    <w:rsid w:val="000E251E"/>
    <w:rsid w:val="000E25AE"/>
    <w:rsid w:val="000E2600"/>
    <w:rsid w:val="000E37A7"/>
    <w:rsid w:val="000E39C4"/>
    <w:rsid w:val="000E3AB3"/>
    <w:rsid w:val="000E3C2A"/>
    <w:rsid w:val="000E4BCF"/>
    <w:rsid w:val="000E5813"/>
    <w:rsid w:val="000E707E"/>
    <w:rsid w:val="000E712F"/>
    <w:rsid w:val="000E7B7A"/>
    <w:rsid w:val="000E7FE4"/>
    <w:rsid w:val="000F1CC9"/>
    <w:rsid w:val="000F25FF"/>
    <w:rsid w:val="000F2C87"/>
    <w:rsid w:val="000F345E"/>
    <w:rsid w:val="000F35C2"/>
    <w:rsid w:val="000F4ABB"/>
    <w:rsid w:val="000F4E26"/>
    <w:rsid w:val="000F530A"/>
    <w:rsid w:val="000F5B65"/>
    <w:rsid w:val="000F6091"/>
    <w:rsid w:val="000F60E1"/>
    <w:rsid w:val="000F7144"/>
    <w:rsid w:val="000F7203"/>
    <w:rsid w:val="000F7D6B"/>
    <w:rsid w:val="001002C7"/>
    <w:rsid w:val="00100DE0"/>
    <w:rsid w:val="00101220"/>
    <w:rsid w:val="00104469"/>
    <w:rsid w:val="00104F5D"/>
    <w:rsid w:val="00105C10"/>
    <w:rsid w:val="001066D7"/>
    <w:rsid w:val="0010690A"/>
    <w:rsid w:val="00106AB1"/>
    <w:rsid w:val="0010770A"/>
    <w:rsid w:val="0011110F"/>
    <w:rsid w:val="00111548"/>
    <w:rsid w:val="00111B8C"/>
    <w:rsid w:val="00112856"/>
    <w:rsid w:val="00112D2C"/>
    <w:rsid w:val="00113C8D"/>
    <w:rsid w:val="0011426C"/>
    <w:rsid w:val="00114A7F"/>
    <w:rsid w:val="00115531"/>
    <w:rsid w:val="0011716F"/>
    <w:rsid w:val="001172AD"/>
    <w:rsid w:val="00117AB2"/>
    <w:rsid w:val="001200DC"/>
    <w:rsid w:val="001206B4"/>
    <w:rsid w:val="00120F85"/>
    <w:rsid w:val="00121017"/>
    <w:rsid w:val="001216E0"/>
    <w:rsid w:val="001217A3"/>
    <w:rsid w:val="001222D4"/>
    <w:rsid w:val="0012385B"/>
    <w:rsid w:val="00125899"/>
    <w:rsid w:val="00125F10"/>
    <w:rsid w:val="0012638D"/>
    <w:rsid w:val="001268EE"/>
    <w:rsid w:val="00126D70"/>
    <w:rsid w:val="0013017C"/>
    <w:rsid w:val="001312C6"/>
    <w:rsid w:val="001318D9"/>
    <w:rsid w:val="00131CCA"/>
    <w:rsid w:val="00132AAE"/>
    <w:rsid w:val="00133D97"/>
    <w:rsid w:val="00134C4E"/>
    <w:rsid w:val="001357AD"/>
    <w:rsid w:val="00135E77"/>
    <w:rsid w:val="00135EC3"/>
    <w:rsid w:val="00135F4C"/>
    <w:rsid w:val="00136F66"/>
    <w:rsid w:val="00137B53"/>
    <w:rsid w:val="0014002B"/>
    <w:rsid w:val="00141264"/>
    <w:rsid w:val="00141357"/>
    <w:rsid w:val="00141D48"/>
    <w:rsid w:val="00141EDD"/>
    <w:rsid w:val="0014317E"/>
    <w:rsid w:val="00143189"/>
    <w:rsid w:val="00143217"/>
    <w:rsid w:val="0014432B"/>
    <w:rsid w:val="00144D8F"/>
    <w:rsid w:val="00144E35"/>
    <w:rsid w:val="00144FF4"/>
    <w:rsid w:val="00145042"/>
    <w:rsid w:val="00146A34"/>
    <w:rsid w:val="001474FB"/>
    <w:rsid w:val="00147B84"/>
    <w:rsid w:val="001500F9"/>
    <w:rsid w:val="00150586"/>
    <w:rsid w:val="001508BC"/>
    <w:rsid w:val="00150BF7"/>
    <w:rsid w:val="00150E03"/>
    <w:rsid w:val="00151383"/>
    <w:rsid w:val="00151981"/>
    <w:rsid w:val="00152FF6"/>
    <w:rsid w:val="001530EC"/>
    <w:rsid w:val="0015342F"/>
    <w:rsid w:val="001534E2"/>
    <w:rsid w:val="00153986"/>
    <w:rsid w:val="0015410A"/>
    <w:rsid w:val="00154B25"/>
    <w:rsid w:val="00155941"/>
    <w:rsid w:val="00157CC7"/>
    <w:rsid w:val="0016036E"/>
    <w:rsid w:val="001604B0"/>
    <w:rsid w:val="00160891"/>
    <w:rsid w:val="00160C78"/>
    <w:rsid w:val="00160CD8"/>
    <w:rsid w:val="00160ED8"/>
    <w:rsid w:val="0016249F"/>
    <w:rsid w:val="00162748"/>
    <w:rsid w:val="00162BC5"/>
    <w:rsid w:val="00162C57"/>
    <w:rsid w:val="00163146"/>
    <w:rsid w:val="00163CE6"/>
    <w:rsid w:val="00163E03"/>
    <w:rsid w:val="001641BA"/>
    <w:rsid w:val="00164A00"/>
    <w:rsid w:val="001659F3"/>
    <w:rsid w:val="00166690"/>
    <w:rsid w:val="0016791D"/>
    <w:rsid w:val="00167B36"/>
    <w:rsid w:val="00170F22"/>
    <w:rsid w:val="00171197"/>
    <w:rsid w:val="001711E0"/>
    <w:rsid w:val="0017215B"/>
    <w:rsid w:val="00172C72"/>
    <w:rsid w:val="00172DCC"/>
    <w:rsid w:val="00172E82"/>
    <w:rsid w:val="001731A3"/>
    <w:rsid w:val="0017342F"/>
    <w:rsid w:val="00173E9A"/>
    <w:rsid w:val="001761D1"/>
    <w:rsid w:val="00176429"/>
    <w:rsid w:val="001776FB"/>
    <w:rsid w:val="00177C66"/>
    <w:rsid w:val="001804F7"/>
    <w:rsid w:val="001816D2"/>
    <w:rsid w:val="00181B10"/>
    <w:rsid w:val="00181C8D"/>
    <w:rsid w:val="0018205E"/>
    <w:rsid w:val="001826CC"/>
    <w:rsid w:val="00182B10"/>
    <w:rsid w:val="001831B9"/>
    <w:rsid w:val="0018338F"/>
    <w:rsid w:val="0018398B"/>
    <w:rsid w:val="001842EF"/>
    <w:rsid w:val="00184321"/>
    <w:rsid w:val="00185345"/>
    <w:rsid w:val="00185A67"/>
    <w:rsid w:val="00185B02"/>
    <w:rsid w:val="00185BAC"/>
    <w:rsid w:val="001860DA"/>
    <w:rsid w:val="00186816"/>
    <w:rsid w:val="0018788A"/>
    <w:rsid w:val="00187A0C"/>
    <w:rsid w:val="001907D3"/>
    <w:rsid w:val="001915EA"/>
    <w:rsid w:val="00192542"/>
    <w:rsid w:val="00192599"/>
    <w:rsid w:val="00193380"/>
    <w:rsid w:val="00193A21"/>
    <w:rsid w:val="00194762"/>
    <w:rsid w:val="00195BFE"/>
    <w:rsid w:val="00195FFE"/>
    <w:rsid w:val="00196692"/>
    <w:rsid w:val="00197003"/>
    <w:rsid w:val="00197556"/>
    <w:rsid w:val="00197E0F"/>
    <w:rsid w:val="001A07EC"/>
    <w:rsid w:val="001A0F4B"/>
    <w:rsid w:val="001A1455"/>
    <w:rsid w:val="001A1F6D"/>
    <w:rsid w:val="001A2009"/>
    <w:rsid w:val="001A217C"/>
    <w:rsid w:val="001A4514"/>
    <w:rsid w:val="001A5276"/>
    <w:rsid w:val="001A5965"/>
    <w:rsid w:val="001A6654"/>
    <w:rsid w:val="001A698D"/>
    <w:rsid w:val="001A738D"/>
    <w:rsid w:val="001A7C47"/>
    <w:rsid w:val="001A7EE5"/>
    <w:rsid w:val="001B0B81"/>
    <w:rsid w:val="001B1898"/>
    <w:rsid w:val="001B1F01"/>
    <w:rsid w:val="001B3CEE"/>
    <w:rsid w:val="001B43B8"/>
    <w:rsid w:val="001B48B9"/>
    <w:rsid w:val="001B5AC5"/>
    <w:rsid w:val="001B5F8D"/>
    <w:rsid w:val="001B642D"/>
    <w:rsid w:val="001B7B9F"/>
    <w:rsid w:val="001C0796"/>
    <w:rsid w:val="001C1266"/>
    <w:rsid w:val="001C234F"/>
    <w:rsid w:val="001C2B22"/>
    <w:rsid w:val="001C2E1F"/>
    <w:rsid w:val="001C30AC"/>
    <w:rsid w:val="001C4F25"/>
    <w:rsid w:val="001C4FFC"/>
    <w:rsid w:val="001C5D95"/>
    <w:rsid w:val="001C6277"/>
    <w:rsid w:val="001C699C"/>
    <w:rsid w:val="001D041A"/>
    <w:rsid w:val="001D1E09"/>
    <w:rsid w:val="001D2A62"/>
    <w:rsid w:val="001D2D5E"/>
    <w:rsid w:val="001D3651"/>
    <w:rsid w:val="001D50DF"/>
    <w:rsid w:val="001D50EC"/>
    <w:rsid w:val="001D51C7"/>
    <w:rsid w:val="001D5B36"/>
    <w:rsid w:val="001D606C"/>
    <w:rsid w:val="001D63DF"/>
    <w:rsid w:val="001D6CA1"/>
    <w:rsid w:val="001D7090"/>
    <w:rsid w:val="001E14CF"/>
    <w:rsid w:val="001E1D48"/>
    <w:rsid w:val="001E2397"/>
    <w:rsid w:val="001E25F1"/>
    <w:rsid w:val="001E2C76"/>
    <w:rsid w:val="001E30E3"/>
    <w:rsid w:val="001E4257"/>
    <w:rsid w:val="001E429C"/>
    <w:rsid w:val="001E5001"/>
    <w:rsid w:val="001E640D"/>
    <w:rsid w:val="001E6418"/>
    <w:rsid w:val="001E76E4"/>
    <w:rsid w:val="001F013D"/>
    <w:rsid w:val="001F16FD"/>
    <w:rsid w:val="001F1C94"/>
    <w:rsid w:val="001F225F"/>
    <w:rsid w:val="001F2A91"/>
    <w:rsid w:val="001F2B90"/>
    <w:rsid w:val="001F2F4A"/>
    <w:rsid w:val="001F337A"/>
    <w:rsid w:val="001F33CF"/>
    <w:rsid w:val="001F3463"/>
    <w:rsid w:val="001F3AD6"/>
    <w:rsid w:val="001F3B3F"/>
    <w:rsid w:val="001F3DFE"/>
    <w:rsid w:val="001F4B49"/>
    <w:rsid w:val="001F5290"/>
    <w:rsid w:val="001F537C"/>
    <w:rsid w:val="001F5A9E"/>
    <w:rsid w:val="001F5BE2"/>
    <w:rsid w:val="001F6361"/>
    <w:rsid w:val="001F64F4"/>
    <w:rsid w:val="001F6769"/>
    <w:rsid w:val="00201114"/>
    <w:rsid w:val="00202294"/>
    <w:rsid w:val="0020280D"/>
    <w:rsid w:val="00202A4A"/>
    <w:rsid w:val="00202EE2"/>
    <w:rsid w:val="002033FF"/>
    <w:rsid w:val="00203423"/>
    <w:rsid w:val="00203A72"/>
    <w:rsid w:val="00203E56"/>
    <w:rsid w:val="002043E3"/>
    <w:rsid w:val="00204A6A"/>
    <w:rsid w:val="00205247"/>
    <w:rsid w:val="00205521"/>
    <w:rsid w:val="00205841"/>
    <w:rsid w:val="00207788"/>
    <w:rsid w:val="00210572"/>
    <w:rsid w:val="00210AFE"/>
    <w:rsid w:val="00210F1C"/>
    <w:rsid w:val="00210F42"/>
    <w:rsid w:val="00211143"/>
    <w:rsid w:val="0021197E"/>
    <w:rsid w:val="002119E0"/>
    <w:rsid w:val="002120AE"/>
    <w:rsid w:val="00212D9A"/>
    <w:rsid w:val="00213EDC"/>
    <w:rsid w:val="00214ADD"/>
    <w:rsid w:val="00214C37"/>
    <w:rsid w:val="00214DAF"/>
    <w:rsid w:val="00215A6D"/>
    <w:rsid w:val="0021628B"/>
    <w:rsid w:val="00216919"/>
    <w:rsid w:val="00216976"/>
    <w:rsid w:val="002172E6"/>
    <w:rsid w:val="002175FB"/>
    <w:rsid w:val="002177AA"/>
    <w:rsid w:val="00217BEF"/>
    <w:rsid w:val="00221F54"/>
    <w:rsid w:val="002227C0"/>
    <w:rsid w:val="00223054"/>
    <w:rsid w:val="002230FC"/>
    <w:rsid w:val="00224815"/>
    <w:rsid w:val="002253CA"/>
    <w:rsid w:val="0022574E"/>
    <w:rsid w:val="00225B80"/>
    <w:rsid w:val="00225BC8"/>
    <w:rsid w:val="0022678E"/>
    <w:rsid w:val="0022722E"/>
    <w:rsid w:val="002300E4"/>
    <w:rsid w:val="002307E1"/>
    <w:rsid w:val="00230ACA"/>
    <w:rsid w:val="002315A0"/>
    <w:rsid w:val="002317EC"/>
    <w:rsid w:val="00231FA9"/>
    <w:rsid w:val="00232BD0"/>
    <w:rsid w:val="00232D0C"/>
    <w:rsid w:val="00232DEC"/>
    <w:rsid w:val="00233445"/>
    <w:rsid w:val="0023372E"/>
    <w:rsid w:val="0023401B"/>
    <w:rsid w:val="00234C16"/>
    <w:rsid w:val="00236923"/>
    <w:rsid w:val="00236CD8"/>
    <w:rsid w:val="0023737F"/>
    <w:rsid w:val="0023746C"/>
    <w:rsid w:val="002415D5"/>
    <w:rsid w:val="00241BC3"/>
    <w:rsid w:val="00241C07"/>
    <w:rsid w:val="00241D4A"/>
    <w:rsid w:val="00241DF4"/>
    <w:rsid w:val="002422DB"/>
    <w:rsid w:val="00242DDB"/>
    <w:rsid w:val="00244F24"/>
    <w:rsid w:val="002455AF"/>
    <w:rsid w:val="0024560E"/>
    <w:rsid w:val="00245ADC"/>
    <w:rsid w:val="00247862"/>
    <w:rsid w:val="002516D3"/>
    <w:rsid w:val="00252700"/>
    <w:rsid w:val="00252706"/>
    <w:rsid w:val="00252F78"/>
    <w:rsid w:val="0025419B"/>
    <w:rsid w:val="002544D7"/>
    <w:rsid w:val="00254AF2"/>
    <w:rsid w:val="00254DB1"/>
    <w:rsid w:val="00254E16"/>
    <w:rsid w:val="00255FC1"/>
    <w:rsid w:val="00256991"/>
    <w:rsid w:val="0025718D"/>
    <w:rsid w:val="002572EE"/>
    <w:rsid w:val="00261E26"/>
    <w:rsid w:val="00262096"/>
    <w:rsid w:val="002635F5"/>
    <w:rsid w:val="002643E2"/>
    <w:rsid w:val="00265FC0"/>
    <w:rsid w:val="00266166"/>
    <w:rsid w:val="002667D4"/>
    <w:rsid w:val="00267138"/>
    <w:rsid w:val="0026724E"/>
    <w:rsid w:val="00267262"/>
    <w:rsid w:val="002675CA"/>
    <w:rsid w:val="00267C44"/>
    <w:rsid w:val="00267F86"/>
    <w:rsid w:val="00267FF7"/>
    <w:rsid w:val="00270979"/>
    <w:rsid w:val="00270B27"/>
    <w:rsid w:val="00271F50"/>
    <w:rsid w:val="0027206B"/>
    <w:rsid w:val="00272410"/>
    <w:rsid w:val="002724B5"/>
    <w:rsid w:val="00274066"/>
    <w:rsid w:val="00274401"/>
    <w:rsid w:val="00275DC4"/>
    <w:rsid w:val="002760AC"/>
    <w:rsid w:val="00276F98"/>
    <w:rsid w:val="00277ED0"/>
    <w:rsid w:val="0028003C"/>
    <w:rsid w:val="00280608"/>
    <w:rsid w:val="00280C0A"/>
    <w:rsid w:val="002813D3"/>
    <w:rsid w:val="00281539"/>
    <w:rsid w:val="00282501"/>
    <w:rsid w:val="002825E0"/>
    <w:rsid w:val="00282F72"/>
    <w:rsid w:val="00283AF8"/>
    <w:rsid w:val="00283C70"/>
    <w:rsid w:val="00284141"/>
    <w:rsid w:val="0028447C"/>
    <w:rsid w:val="00284859"/>
    <w:rsid w:val="0028488F"/>
    <w:rsid w:val="00284F6D"/>
    <w:rsid w:val="0028679E"/>
    <w:rsid w:val="0028683C"/>
    <w:rsid w:val="002875FD"/>
    <w:rsid w:val="002879A0"/>
    <w:rsid w:val="00287C97"/>
    <w:rsid w:val="002922A0"/>
    <w:rsid w:val="002927DC"/>
    <w:rsid w:val="00292D85"/>
    <w:rsid w:val="002930C3"/>
    <w:rsid w:val="00294415"/>
    <w:rsid w:val="00296937"/>
    <w:rsid w:val="00296D01"/>
    <w:rsid w:val="002A098B"/>
    <w:rsid w:val="002A0ED7"/>
    <w:rsid w:val="002A1A04"/>
    <w:rsid w:val="002A2115"/>
    <w:rsid w:val="002A54E2"/>
    <w:rsid w:val="002A6719"/>
    <w:rsid w:val="002A7C3A"/>
    <w:rsid w:val="002A7EB5"/>
    <w:rsid w:val="002B07EC"/>
    <w:rsid w:val="002B0964"/>
    <w:rsid w:val="002B0D3A"/>
    <w:rsid w:val="002B116A"/>
    <w:rsid w:val="002B1E64"/>
    <w:rsid w:val="002B317B"/>
    <w:rsid w:val="002B3D03"/>
    <w:rsid w:val="002B4C92"/>
    <w:rsid w:val="002B57D6"/>
    <w:rsid w:val="002B5F0A"/>
    <w:rsid w:val="002B60E4"/>
    <w:rsid w:val="002B64ED"/>
    <w:rsid w:val="002B6B0E"/>
    <w:rsid w:val="002B6D17"/>
    <w:rsid w:val="002B6D2F"/>
    <w:rsid w:val="002B7961"/>
    <w:rsid w:val="002C0746"/>
    <w:rsid w:val="002C2614"/>
    <w:rsid w:val="002C31B7"/>
    <w:rsid w:val="002C3B1C"/>
    <w:rsid w:val="002C3BC5"/>
    <w:rsid w:val="002C43DF"/>
    <w:rsid w:val="002C6B32"/>
    <w:rsid w:val="002C7487"/>
    <w:rsid w:val="002C7D27"/>
    <w:rsid w:val="002D014E"/>
    <w:rsid w:val="002D0178"/>
    <w:rsid w:val="002D1537"/>
    <w:rsid w:val="002D156E"/>
    <w:rsid w:val="002D17D5"/>
    <w:rsid w:val="002D1ED4"/>
    <w:rsid w:val="002D21DB"/>
    <w:rsid w:val="002D439A"/>
    <w:rsid w:val="002D531C"/>
    <w:rsid w:val="002D5E20"/>
    <w:rsid w:val="002D6A51"/>
    <w:rsid w:val="002D7FC2"/>
    <w:rsid w:val="002E0208"/>
    <w:rsid w:val="002E029D"/>
    <w:rsid w:val="002E0D57"/>
    <w:rsid w:val="002E10A6"/>
    <w:rsid w:val="002E1577"/>
    <w:rsid w:val="002E214B"/>
    <w:rsid w:val="002E2175"/>
    <w:rsid w:val="002E2473"/>
    <w:rsid w:val="002E261C"/>
    <w:rsid w:val="002E2646"/>
    <w:rsid w:val="002E2B9F"/>
    <w:rsid w:val="002E2C66"/>
    <w:rsid w:val="002E3104"/>
    <w:rsid w:val="002E40FD"/>
    <w:rsid w:val="002E4621"/>
    <w:rsid w:val="002E4BDD"/>
    <w:rsid w:val="002E584C"/>
    <w:rsid w:val="002E5C3E"/>
    <w:rsid w:val="002E626B"/>
    <w:rsid w:val="002E62AF"/>
    <w:rsid w:val="002E6D6C"/>
    <w:rsid w:val="002E7579"/>
    <w:rsid w:val="002F0093"/>
    <w:rsid w:val="002F038E"/>
    <w:rsid w:val="002F1ED3"/>
    <w:rsid w:val="002F25A8"/>
    <w:rsid w:val="002F38F4"/>
    <w:rsid w:val="002F3B36"/>
    <w:rsid w:val="002F4056"/>
    <w:rsid w:val="002F526F"/>
    <w:rsid w:val="002F53F1"/>
    <w:rsid w:val="002F6837"/>
    <w:rsid w:val="0030021B"/>
    <w:rsid w:val="00301177"/>
    <w:rsid w:val="00301E25"/>
    <w:rsid w:val="00301F8F"/>
    <w:rsid w:val="003023DA"/>
    <w:rsid w:val="003027A1"/>
    <w:rsid w:val="003047F8"/>
    <w:rsid w:val="00304A9F"/>
    <w:rsid w:val="00306F3A"/>
    <w:rsid w:val="00307659"/>
    <w:rsid w:val="003100E0"/>
    <w:rsid w:val="0031123D"/>
    <w:rsid w:val="00313CB3"/>
    <w:rsid w:val="00313E56"/>
    <w:rsid w:val="00314539"/>
    <w:rsid w:val="003152D4"/>
    <w:rsid w:val="00315619"/>
    <w:rsid w:val="00315685"/>
    <w:rsid w:val="00315756"/>
    <w:rsid w:val="00316E05"/>
    <w:rsid w:val="00320516"/>
    <w:rsid w:val="00321267"/>
    <w:rsid w:val="00321D12"/>
    <w:rsid w:val="00323330"/>
    <w:rsid w:val="00324569"/>
    <w:rsid w:val="00325CE5"/>
    <w:rsid w:val="00326D66"/>
    <w:rsid w:val="00326FAF"/>
    <w:rsid w:val="003270CD"/>
    <w:rsid w:val="0032792D"/>
    <w:rsid w:val="00327D20"/>
    <w:rsid w:val="003307BF"/>
    <w:rsid w:val="003313F9"/>
    <w:rsid w:val="003315BA"/>
    <w:rsid w:val="00331AEF"/>
    <w:rsid w:val="00331E14"/>
    <w:rsid w:val="00332BDE"/>
    <w:rsid w:val="00332E4E"/>
    <w:rsid w:val="003332BA"/>
    <w:rsid w:val="003348DD"/>
    <w:rsid w:val="00336180"/>
    <w:rsid w:val="00336716"/>
    <w:rsid w:val="0033712B"/>
    <w:rsid w:val="0033775C"/>
    <w:rsid w:val="00337CDA"/>
    <w:rsid w:val="003400C4"/>
    <w:rsid w:val="0034062F"/>
    <w:rsid w:val="00340985"/>
    <w:rsid w:val="003418EC"/>
    <w:rsid w:val="003429FF"/>
    <w:rsid w:val="00342FC0"/>
    <w:rsid w:val="00343307"/>
    <w:rsid w:val="00343361"/>
    <w:rsid w:val="003433DC"/>
    <w:rsid w:val="0034359F"/>
    <w:rsid w:val="00343AD4"/>
    <w:rsid w:val="00343C55"/>
    <w:rsid w:val="0034551A"/>
    <w:rsid w:val="00345D91"/>
    <w:rsid w:val="0034674F"/>
    <w:rsid w:val="003469BA"/>
    <w:rsid w:val="00347B31"/>
    <w:rsid w:val="003501A9"/>
    <w:rsid w:val="003501FE"/>
    <w:rsid w:val="00350340"/>
    <w:rsid w:val="00350415"/>
    <w:rsid w:val="0035075E"/>
    <w:rsid w:val="00351AF9"/>
    <w:rsid w:val="003527D8"/>
    <w:rsid w:val="003530B5"/>
    <w:rsid w:val="0035335E"/>
    <w:rsid w:val="00353ED1"/>
    <w:rsid w:val="0035421B"/>
    <w:rsid w:val="00354F45"/>
    <w:rsid w:val="0035531E"/>
    <w:rsid w:val="00356DEE"/>
    <w:rsid w:val="00360758"/>
    <w:rsid w:val="00360B2D"/>
    <w:rsid w:val="0036106F"/>
    <w:rsid w:val="00361760"/>
    <w:rsid w:val="00362330"/>
    <w:rsid w:val="003624B6"/>
    <w:rsid w:val="00362A93"/>
    <w:rsid w:val="00362D0A"/>
    <w:rsid w:val="0036315B"/>
    <w:rsid w:val="00363DC2"/>
    <w:rsid w:val="003640A1"/>
    <w:rsid w:val="00364250"/>
    <w:rsid w:val="003643F9"/>
    <w:rsid w:val="0036447F"/>
    <w:rsid w:val="00364AFF"/>
    <w:rsid w:val="00365F76"/>
    <w:rsid w:val="00366149"/>
    <w:rsid w:val="003661F3"/>
    <w:rsid w:val="003666C7"/>
    <w:rsid w:val="00366D33"/>
    <w:rsid w:val="00370860"/>
    <w:rsid w:val="00371698"/>
    <w:rsid w:val="0037189C"/>
    <w:rsid w:val="003729CF"/>
    <w:rsid w:val="00372AA4"/>
    <w:rsid w:val="00373988"/>
    <w:rsid w:val="00373E6B"/>
    <w:rsid w:val="00374312"/>
    <w:rsid w:val="003746BB"/>
    <w:rsid w:val="003752F8"/>
    <w:rsid w:val="00375841"/>
    <w:rsid w:val="00375CD7"/>
    <w:rsid w:val="0037622E"/>
    <w:rsid w:val="00376CE9"/>
    <w:rsid w:val="00376F02"/>
    <w:rsid w:val="00380C67"/>
    <w:rsid w:val="00381392"/>
    <w:rsid w:val="0038161F"/>
    <w:rsid w:val="00381628"/>
    <w:rsid w:val="0038169F"/>
    <w:rsid w:val="00381819"/>
    <w:rsid w:val="00381A16"/>
    <w:rsid w:val="00383497"/>
    <w:rsid w:val="00383D54"/>
    <w:rsid w:val="00384C34"/>
    <w:rsid w:val="00384C3D"/>
    <w:rsid w:val="00385E1F"/>
    <w:rsid w:val="00386396"/>
    <w:rsid w:val="003866D8"/>
    <w:rsid w:val="00386D98"/>
    <w:rsid w:val="00387088"/>
    <w:rsid w:val="00387931"/>
    <w:rsid w:val="003903A2"/>
    <w:rsid w:val="003905D0"/>
    <w:rsid w:val="00390CAF"/>
    <w:rsid w:val="00391BA5"/>
    <w:rsid w:val="00391E4C"/>
    <w:rsid w:val="00392021"/>
    <w:rsid w:val="0039277E"/>
    <w:rsid w:val="00392E64"/>
    <w:rsid w:val="00393399"/>
    <w:rsid w:val="0039423D"/>
    <w:rsid w:val="00394BC3"/>
    <w:rsid w:val="00394BF8"/>
    <w:rsid w:val="0039577F"/>
    <w:rsid w:val="00396118"/>
    <w:rsid w:val="00396248"/>
    <w:rsid w:val="0039658C"/>
    <w:rsid w:val="003A0C0A"/>
    <w:rsid w:val="003A0D88"/>
    <w:rsid w:val="003A20B5"/>
    <w:rsid w:val="003A2FBB"/>
    <w:rsid w:val="003A373B"/>
    <w:rsid w:val="003A519C"/>
    <w:rsid w:val="003A5727"/>
    <w:rsid w:val="003A5C32"/>
    <w:rsid w:val="003A64C6"/>
    <w:rsid w:val="003A6B5B"/>
    <w:rsid w:val="003A6CFC"/>
    <w:rsid w:val="003A720E"/>
    <w:rsid w:val="003A7305"/>
    <w:rsid w:val="003B0414"/>
    <w:rsid w:val="003B12FD"/>
    <w:rsid w:val="003B1593"/>
    <w:rsid w:val="003B1F73"/>
    <w:rsid w:val="003B22D8"/>
    <w:rsid w:val="003B288D"/>
    <w:rsid w:val="003B2DEC"/>
    <w:rsid w:val="003B3AAF"/>
    <w:rsid w:val="003B3D52"/>
    <w:rsid w:val="003B45AC"/>
    <w:rsid w:val="003B4F54"/>
    <w:rsid w:val="003B51C0"/>
    <w:rsid w:val="003B51F3"/>
    <w:rsid w:val="003B5A2B"/>
    <w:rsid w:val="003B5BCA"/>
    <w:rsid w:val="003B5C67"/>
    <w:rsid w:val="003B5DC5"/>
    <w:rsid w:val="003C172B"/>
    <w:rsid w:val="003C1EF4"/>
    <w:rsid w:val="003C2249"/>
    <w:rsid w:val="003C2BDA"/>
    <w:rsid w:val="003C4A6F"/>
    <w:rsid w:val="003C4C53"/>
    <w:rsid w:val="003C596B"/>
    <w:rsid w:val="003C6EE5"/>
    <w:rsid w:val="003D02B4"/>
    <w:rsid w:val="003D05C6"/>
    <w:rsid w:val="003D274A"/>
    <w:rsid w:val="003D297E"/>
    <w:rsid w:val="003D2F3D"/>
    <w:rsid w:val="003D3879"/>
    <w:rsid w:val="003D541E"/>
    <w:rsid w:val="003D5475"/>
    <w:rsid w:val="003D5FB7"/>
    <w:rsid w:val="003D5FBD"/>
    <w:rsid w:val="003D66C9"/>
    <w:rsid w:val="003D7C4D"/>
    <w:rsid w:val="003E00F7"/>
    <w:rsid w:val="003E02FB"/>
    <w:rsid w:val="003E1097"/>
    <w:rsid w:val="003E2581"/>
    <w:rsid w:val="003E2C92"/>
    <w:rsid w:val="003E2ED3"/>
    <w:rsid w:val="003E343C"/>
    <w:rsid w:val="003E44AE"/>
    <w:rsid w:val="003E5E28"/>
    <w:rsid w:val="003E6B9F"/>
    <w:rsid w:val="003E73BB"/>
    <w:rsid w:val="003E7602"/>
    <w:rsid w:val="003E777A"/>
    <w:rsid w:val="003E7E6A"/>
    <w:rsid w:val="003F09A9"/>
    <w:rsid w:val="003F156E"/>
    <w:rsid w:val="003F20CF"/>
    <w:rsid w:val="003F261C"/>
    <w:rsid w:val="003F2F9B"/>
    <w:rsid w:val="003F2FC0"/>
    <w:rsid w:val="003F3056"/>
    <w:rsid w:val="003F4E49"/>
    <w:rsid w:val="003F5254"/>
    <w:rsid w:val="003F52D8"/>
    <w:rsid w:val="003F6582"/>
    <w:rsid w:val="003F6CA1"/>
    <w:rsid w:val="003F6DF8"/>
    <w:rsid w:val="003F7449"/>
    <w:rsid w:val="003F7ADB"/>
    <w:rsid w:val="003F7FD9"/>
    <w:rsid w:val="0040001F"/>
    <w:rsid w:val="004000A1"/>
    <w:rsid w:val="00400593"/>
    <w:rsid w:val="004021A9"/>
    <w:rsid w:val="004021AC"/>
    <w:rsid w:val="00402741"/>
    <w:rsid w:val="004028DA"/>
    <w:rsid w:val="00403501"/>
    <w:rsid w:val="00403C68"/>
    <w:rsid w:val="004045C4"/>
    <w:rsid w:val="0040672C"/>
    <w:rsid w:val="00407DFE"/>
    <w:rsid w:val="00407ED0"/>
    <w:rsid w:val="00410338"/>
    <w:rsid w:val="00411061"/>
    <w:rsid w:val="00412950"/>
    <w:rsid w:val="00412FDD"/>
    <w:rsid w:val="00413110"/>
    <w:rsid w:val="00413169"/>
    <w:rsid w:val="00414ACD"/>
    <w:rsid w:val="00414F1B"/>
    <w:rsid w:val="00415D02"/>
    <w:rsid w:val="00415D8C"/>
    <w:rsid w:val="00416271"/>
    <w:rsid w:val="004163BA"/>
    <w:rsid w:val="00416824"/>
    <w:rsid w:val="004170C8"/>
    <w:rsid w:val="004170D2"/>
    <w:rsid w:val="00417FC0"/>
    <w:rsid w:val="004205A6"/>
    <w:rsid w:val="00420640"/>
    <w:rsid w:val="00420884"/>
    <w:rsid w:val="004209B7"/>
    <w:rsid w:val="00420C47"/>
    <w:rsid w:val="004216C6"/>
    <w:rsid w:val="00421BEF"/>
    <w:rsid w:val="00421F74"/>
    <w:rsid w:val="004225A3"/>
    <w:rsid w:val="0042361E"/>
    <w:rsid w:val="00423C7D"/>
    <w:rsid w:val="00423D44"/>
    <w:rsid w:val="004240C9"/>
    <w:rsid w:val="004241E3"/>
    <w:rsid w:val="004241EE"/>
    <w:rsid w:val="004243DC"/>
    <w:rsid w:val="004253AD"/>
    <w:rsid w:val="004262C6"/>
    <w:rsid w:val="0042674F"/>
    <w:rsid w:val="00426AE8"/>
    <w:rsid w:val="00426DCF"/>
    <w:rsid w:val="00427239"/>
    <w:rsid w:val="00427661"/>
    <w:rsid w:val="00431E81"/>
    <w:rsid w:val="00432370"/>
    <w:rsid w:val="004327B5"/>
    <w:rsid w:val="004335D7"/>
    <w:rsid w:val="004338C2"/>
    <w:rsid w:val="00433A5B"/>
    <w:rsid w:val="004347DD"/>
    <w:rsid w:val="00434FF7"/>
    <w:rsid w:val="00436C76"/>
    <w:rsid w:val="00437BEC"/>
    <w:rsid w:val="004402F3"/>
    <w:rsid w:val="00440EC7"/>
    <w:rsid w:val="00442235"/>
    <w:rsid w:val="0044304A"/>
    <w:rsid w:val="0044357B"/>
    <w:rsid w:val="004435A3"/>
    <w:rsid w:val="004436D6"/>
    <w:rsid w:val="00444258"/>
    <w:rsid w:val="00446563"/>
    <w:rsid w:val="004467D6"/>
    <w:rsid w:val="004509C6"/>
    <w:rsid w:val="00450BD1"/>
    <w:rsid w:val="00451793"/>
    <w:rsid w:val="00452103"/>
    <w:rsid w:val="004525EA"/>
    <w:rsid w:val="0045404B"/>
    <w:rsid w:val="004541F0"/>
    <w:rsid w:val="004545C9"/>
    <w:rsid w:val="00455608"/>
    <w:rsid w:val="00456F46"/>
    <w:rsid w:val="004571E1"/>
    <w:rsid w:val="004572AF"/>
    <w:rsid w:val="00457AB4"/>
    <w:rsid w:val="0046022A"/>
    <w:rsid w:val="00460E69"/>
    <w:rsid w:val="00461402"/>
    <w:rsid w:val="00462E2D"/>
    <w:rsid w:val="004632FA"/>
    <w:rsid w:val="0046398C"/>
    <w:rsid w:val="0046497E"/>
    <w:rsid w:val="00464FC8"/>
    <w:rsid w:val="0046568F"/>
    <w:rsid w:val="0046603B"/>
    <w:rsid w:val="00466D75"/>
    <w:rsid w:val="00466FB1"/>
    <w:rsid w:val="0046715F"/>
    <w:rsid w:val="00467B87"/>
    <w:rsid w:val="004706E4"/>
    <w:rsid w:val="0047085E"/>
    <w:rsid w:val="00471952"/>
    <w:rsid w:val="00471E88"/>
    <w:rsid w:val="00471F67"/>
    <w:rsid w:val="00473F13"/>
    <w:rsid w:val="00474DC9"/>
    <w:rsid w:val="0047568A"/>
    <w:rsid w:val="004756CF"/>
    <w:rsid w:val="0047661D"/>
    <w:rsid w:val="004774A9"/>
    <w:rsid w:val="00477F46"/>
    <w:rsid w:val="004808AF"/>
    <w:rsid w:val="00481434"/>
    <w:rsid w:val="004815A2"/>
    <w:rsid w:val="00481E2A"/>
    <w:rsid w:val="0048286A"/>
    <w:rsid w:val="004833DC"/>
    <w:rsid w:val="0048340D"/>
    <w:rsid w:val="0048387A"/>
    <w:rsid w:val="00483AD4"/>
    <w:rsid w:val="00484386"/>
    <w:rsid w:val="004843F7"/>
    <w:rsid w:val="004856B6"/>
    <w:rsid w:val="00486106"/>
    <w:rsid w:val="004863EC"/>
    <w:rsid w:val="00486716"/>
    <w:rsid w:val="0048686E"/>
    <w:rsid w:val="004901BA"/>
    <w:rsid w:val="0049117D"/>
    <w:rsid w:val="00491E3E"/>
    <w:rsid w:val="00492702"/>
    <w:rsid w:val="0049393D"/>
    <w:rsid w:val="0049526F"/>
    <w:rsid w:val="00495EA6"/>
    <w:rsid w:val="00496052"/>
    <w:rsid w:val="00496491"/>
    <w:rsid w:val="00496CCB"/>
    <w:rsid w:val="004977E1"/>
    <w:rsid w:val="004A0904"/>
    <w:rsid w:val="004A0D7D"/>
    <w:rsid w:val="004A101A"/>
    <w:rsid w:val="004A1540"/>
    <w:rsid w:val="004A1818"/>
    <w:rsid w:val="004A1F48"/>
    <w:rsid w:val="004A2A13"/>
    <w:rsid w:val="004A32F7"/>
    <w:rsid w:val="004A3651"/>
    <w:rsid w:val="004A3677"/>
    <w:rsid w:val="004A4E0C"/>
    <w:rsid w:val="004A62C0"/>
    <w:rsid w:val="004A6EA5"/>
    <w:rsid w:val="004A6EED"/>
    <w:rsid w:val="004A7225"/>
    <w:rsid w:val="004A72C7"/>
    <w:rsid w:val="004A7CD8"/>
    <w:rsid w:val="004B06F7"/>
    <w:rsid w:val="004B121C"/>
    <w:rsid w:val="004B162C"/>
    <w:rsid w:val="004B1A00"/>
    <w:rsid w:val="004B2367"/>
    <w:rsid w:val="004B24CE"/>
    <w:rsid w:val="004B29B1"/>
    <w:rsid w:val="004B300C"/>
    <w:rsid w:val="004B3165"/>
    <w:rsid w:val="004B3942"/>
    <w:rsid w:val="004B4534"/>
    <w:rsid w:val="004B4B83"/>
    <w:rsid w:val="004B5B3A"/>
    <w:rsid w:val="004B6345"/>
    <w:rsid w:val="004B6D28"/>
    <w:rsid w:val="004B7C35"/>
    <w:rsid w:val="004B7EC8"/>
    <w:rsid w:val="004C1ACB"/>
    <w:rsid w:val="004C234B"/>
    <w:rsid w:val="004C28B7"/>
    <w:rsid w:val="004C3BE5"/>
    <w:rsid w:val="004C3F18"/>
    <w:rsid w:val="004C488D"/>
    <w:rsid w:val="004C52DE"/>
    <w:rsid w:val="004C56FD"/>
    <w:rsid w:val="004C60C0"/>
    <w:rsid w:val="004C6981"/>
    <w:rsid w:val="004D0262"/>
    <w:rsid w:val="004D02FE"/>
    <w:rsid w:val="004D0735"/>
    <w:rsid w:val="004D097C"/>
    <w:rsid w:val="004D0E1C"/>
    <w:rsid w:val="004D1F8B"/>
    <w:rsid w:val="004D212D"/>
    <w:rsid w:val="004D24D1"/>
    <w:rsid w:val="004D33BD"/>
    <w:rsid w:val="004D3C1F"/>
    <w:rsid w:val="004D4A46"/>
    <w:rsid w:val="004D51D4"/>
    <w:rsid w:val="004D5A14"/>
    <w:rsid w:val="004D5AA1"/>
    <w:rsid w:val="004D5C4D"/>
    <w:rsid w:val="004E0DFD"/>
    <w:rsid w:val="004E0E78"/>
    <w:rsid w:val="004E106D"/>
    <w:rsid w:val="004E1289"/>
    <w:rsid w:val="004E1334"/>
    <w:rsid w:val="004E1815"/>
    <w:rsid w:val="004E1D9C"/>
    <w:rsid w:val="004E305E"/>
    <w:rsid w:val="004E42CE"/>
    <w:rsid w:val="004E452E"/>
    <w:rsid w:val="004E4D37"/>
    <w:rsid w:val="004E573E"/>
    <w:rsid w:val="004E59B9"/>
    <w:rsid w:val="004E5BC8"/>
    <w:rsid w:val="004E5C61"/>
    <w:rsid w:val="004E5D6B"/>
    <w:rsid w:val="004E5EC0"/>
    <w:rsid w:val="004E66C5"/>
    <w:rsid w:val="004E6967"/>
    <w:rsid w:val="004E7C6D"/>
    <w:rsid w:val="004F0AB0"/>
    <w:rsid w:val="004F127E"/>
    <w:rsid w:val="004F139E"/>
    <w:rsid w:val="004F2696"/>
    <w:rsid w:val="004F273C"/>
    <w:rsid w:val="004F609F"/>
    <w:rsid w:val="004F7390"/>
    <w:rsid w:val="004F746F"/>
    <w:rsid w:val="004F798B"/>
    <w:rsid w:val="005003D3"/>
    <w:rsid w:val="00500EE9"/>
    <w:rsid w:val="005019F4"/>
    <w:rsid w:val="00501C82"/>
    <w:rsid w:val="00501ED3"/>
    <w:rsid w:val="00502337"/>
    <w:rsid w:val="00503449"/>
    <w:rsid w:val="00504216"/>
    <w:rsid w:val="0050434E"/>
    <w:rsid w:val="005049FD"/>
    <w:rsid w:val="005054E4"/>
    <w:rsid w:val="005055F8"/>
    <w:rsid w:val="0050640B"/>
    <w:rsid w:val="00507357"/>
    <w:rsid w:val="0050753F"/>
    <w:rsid w:val="00510075"/>
    <w:rsid w:val="0051008F"/>
    <w:rsid w:val="00510389"/>
    <w:rsid w:val="00510547"/>
    <w:rsid w:val="005111F0"/>
    <w:rsid w:val="00511A1F"/>
    <w:rsid w:val="00511A84"/>
    <w:rsid w:val="00512453"/>
    <w:rsid w:val="00514C6F"/>
    <w:rsid w:val="00515B05"/>
    <w:rsid w:val="0051609A"/>
    <w:rsid w:val="005163F7"/>
    <w:rsid w:val="00517870"/>
    <w:rsid w:val="005201C7"/>
    <w:rsid w:val="00521533"/>
    <w:rsid w:val="00522A7D"/>
    <w:rsid w:val="005230FA"/>
    <w:rsid w:val="0052456B"/>
    <w:rsid w:val="0052512E"/>
    <w:rsid w:val="00525DDE"/>
    <w:rsid w:val="00525FA4"/>
    <w:rsid w:val="0052690D"/>
    <w:rsid w:val="005279AD"/>
    <w:rsid w:val="00530816"/>
    <w:rsid w:val="00530C3A"/>
    <w:rsid w:val="00532172"/>
    <w:rsid w:val="00532BA3"/>
    <w:rsid w:val="0053330D"/>
    <w:rsid w:val="0053402F"/>
    <w:rsid w:val="005344B4"/>
    <w:rsid w:val="005349D3"/>
    <w:rsid w:val="0053643A"/>
    <w:rsid w:val="005364C3"/>
    <w:rsid w:val="00537621"/>
    <w:rsid w:val="005405D4"/>
    <w:rsid w:val="005414EC"/>
    <w:rsid w:val="00541ADF"/>
    <w:rsid w:val="00541EAE"/>
    <w:rsid w:val="00541FFF"/>
    <w:rsid w:val="0054233D"/>
    <w:rsid w:val="00542E7B"/>
    <w:rsid w:val="0054390D"/>
    <w:rsid w:val="00544BAC"/>
    <w:rsid w:val="005451A1"/>
    <w:rsid w:val="0054598C"/>
    <w:rsid w:val="00545C36"/>
    <w:rsid w:val="00545FDE"/>
    <w:rsid w:val="005463ED"/>
    <w:rsid w:val="00546424"/>
    <w:rsid w:val="00546511"/>
    <w:rsid w:val="00546673"/>
    <w:rsid w:val="00547167"/>
    <w:rsid w:val="0054732C"/>
    <w:rsid w:val="005502F8"/>
    <w:rsid w:val="0055033F"/>
    <w:rsid w:val="00550B8F"/>
    <w:rsid w:val="005515B5"/>
    <w:rsid w:val="00551935"/>
    <w:rsid w:val="00551D99"/>
    <w:rsid w:val="00552D7A"/>
    <w:rsid w:val="00552F87"/>
    <w:rsid w:val="005539F6"/>
    <w:rsid w:val="00553E7C"/>
    <w:rsid w:val="005542F5"/>
    <w:rsid w:val="00554A5A"/>
    <w:rsid w:val="00554CC3"/>
    <w:rsid w:val="005560D9"/>
    <w:rsid w:val="005564E7"/>
    <w:rsid w:val="005578A5"/>
    <w:rsid w:val="0056083F"/>
    <w:rsid w:val="00561194"/>
    <w:rsid w:val="005627B6"/>
    <w:rsid w:val="00562908"/>
    <w:rsid w:val="00562D85"/>
    <w:rsid w:val="00564546"/>
    <w:rsid w:val="00564B78"/>
    <w:rsid w:val="00564E9F"/>
    <w:rsid w:val="00565EE4"/>
    <w:rsid w:val="0056746D"/>
    <w:rsid w:val="00570189"/>
    <w:rsid w:val="00570B52"/>
    <w:rsid w:val="00570E54"/>
    <w:rsid w:val="005712D8"/>
    <w:rsid w:val="00571B93"/>
    <w:rsid w:val="00572C5A"/>
    <w:rsid w:val="00572DEE"/>
    <w:rsid w:val="00573031"/>
    <w:rsid w:val="00573BC1"/>
    <w:rsid w:val="00574724"/>
    <w:rsid w:val="00576FB8"/>
    <w:rsid w:val="005774B3"/>
    <w:rsid w:val="00577A63"/>
    <w:rsid w:val="00577CA8"/>
    <w:rsid w:val="00580050"/>
    <w:rsid w:val="00580237"/>
    <w:rsid w:val="005804D3"/>
    <w:rsid w:val="00580721"/>
    <w:rsid w:val="00580F59"/>
    <w:rsid w:val="00580FAC"/>
    <w:rsid w:val="00581DD5"/>
    <w:rsid w:val="0058236E"/>
    <w:rsid w:val="00582E85"/>
    <w:rsid w:val="00584BEF"/>
    <w:rsid w:val="00585542"/>
    <w:rsid w:val="00585BA3"/>
    <w:rsid w:val="00585C2C"/>
    <w:rsid w:val="00586363"/>
    <w:rsid w:val="0058691F"/>
    <w:rsid w:val="0058698E"/>
    <w:rsid w:val="00591A2D"/>
    <w:rsid w:val="0059205F"/>
    <w:rsid w:val="0059253E"/>
    <w:rsid w:val="00593322"/>
    <w:rsid w:val="0059361F"/>
    <w:rsid w:val="005938B0"/>
    <w:rsid w:val="005958FE"/>
    <w:rsid w:val="00596D02"/>
    <w:rsid w:val="00597CD7"/>
    <w:rsid w:val="005A0C11"/>
    <w:rsid w:val="005A11F4"/>
    <w:rsid w:val="005A2CCA"/>
    <w:rsid w:val="005A48AA"/>
    <w:rsid w:val="005A512F"/>
    <w:rsid w:val="005A569C"/>
    <w:rsid w:val="005A5B12"/>
    <w:rsid w:val="005A672B"/>
    <w:rsid w:val="005A775A"/>
    <w:rsid w:val="005B0306"/>
    <w:rsid w:val="005B11A4"/>
    <w:rsid w:val="005B1B7D"/>
    <w:rsid w:val="005B1D96"/>
    <w:rsid w:val="005B1F49"/>
    <w:rsid w:val="005B24A8"/>
    <w:rsid w:val="005B2748"/>
    <w:rsid w:val="005B2C96"/>
    <w:rsid w:val="005B39AC"/>
    <w:rsid w:val="005B39FF"/>
    <w:rsid w:val="005B3A2A"/>
    <w:rsid w:val="005B3EE6"/>
    <w:rsid w:val="005B5635"/>
    <w:rsid w:val="005B6250"/>
    <w:rsid w:val="005B632E"/>
    <w:rsid w:val="005B6363"/>
    <w:rsid w:val="005B67C9"/>
    <w:rsid w:val="005B696E"/>
    <w:rsid w:val="005B6F7D"/>
    <w:rsid w:val="005C00A6"/>
    <w:rsid w:val="005C2B3B"/>
    <w:rsid w:val="005C382E"/>
    <w:rsid w:val="005C397C"/>
    <w:rsid w:val="005C4166"/>
    <w:rsid w:val="005C4E1B"/>
    <w:rsid w:val="005C6F2D"/>
    <w:rsid w:val="005C6FBB"/>
    <w:rsid w:val="005C7B14"/>
    <w:rsid w:val="005D0D58"/>
    <w:rsid w:val="005D0E2D"/>
    <w:rsid w:val="005D1FD4"/>
    <w:rsid w:val="005D2060"/>
    <w:rsid w:val="005D23E0"/>
    <w:rsid w:val="005D3750"/>
    <w:rsid w:val="005D53CC"/>
    <w:rsid w:val="005D57CF"/>
    <w:rsid w:val="005D5FED"/>
    <w:rsid w:val="005D6589"/>
    <w:rsid w:val="005D673F"/>
    <w:rsid w:val="005D70B8"/>
    <w:rsid w:val="005D7CCB"/>
    <w:rsid w:val="005E07D9"/>
    <w:rsid w:val="005E084E"/>
    <w:rsid w:val="005E1685"/>
    <w:rsid w:val="005E17F2"/>
    <w:rsid w:val="005E2050"/>
    <w:rsid w:val="005E2097"/>
    <w:rsid w:val="005E3AD0"/>
    <w:rsid w:val="005E3F4C"/>
    <w:rsid w:val="005E474C"/>
    <w:rsid w:val="005E6AB4"/>
    <w:rsid w:val="005E6C99"/>
    <w:rsid w:val="005F0A4E"/>
    <w:rsid w:val="005F17D9"/>
    <w:rsid w:val="005F4CFE"/>
    <w:rsid w:val="005F5230"/>
    <w:rsid w:val="005F5966"/>
    <w:rsid w:val="005F59A3"/>
    <w:rsid w:val="005F61BA"/>
    <w:rsid w:val="005F710B"/>
    <w:rsid w:val="005F7948"/>
    <w:rsid w:val="006004ED"/>
    <w:rsid w:val="00600788"/>
    <w:rsid w:val="00601CF6"/>
    <w:rsid w:val="00602C05"/>
    <w:rsid w:val="0060335A"/>
    <w:rsid w:val="006040E2"/>
    <w:rsid w:val="0060478E"/>
    <w:rsid w:val="00605532"/>
    <w:rsid w:val="006059A7"/>
    <w:rsid w:val="0060789C"/>
    <w:rsid w:val="006111FA"/>
    <w:rsid w:val="00612775"/>
    <w:rsid w:val="0061334E"/>
    <w:rsid w:val="00613F45"/>
    <w:rsid w:val="0061500C"/>
    <w:rsid w:val="00615034"/>
    <w:rsid w:val="00615045"/>
    <w:rsid w:val="006153A8"/>
    <w:rsid w:val="006166B1"/>
    <w:rsid w:val="00616A66"/>
    <w:rsid w:val="00616CAB"/>
    <w:rsid w:val="006171BE"/>
    <w:rsid w:val="006177BF"/>
    <w:rsid w:val="00620B65"/>
    <w:rsid w:val="00620BA4"/>
    <w:rsid w:val="0062143A"/>
    <w:rsid w:val="00622D57"/>
    <w:rsid w:val="00622E43"/>
    <w:rsid w:val="00623D5A"/>
    <w:rsid w:val="006243E6"/>
    <w:rsid w:val="006244F4"/>
    <w:rsid w:val="00624A0C"/>
    <w:rsid w:val="00624C59"/>
    <w:rsid w:val="00625676"/>
    <w:rsid w:val="0063008E"/>
    <w:rsid w:val="0063165D"/>
    <w:rsid w:val="006319A3"/>
    <w:rsid w:val="00631ADD"/>
    <w:rsid w:val="00632318"/>
    <w:rsid w:val="006326A4"/>
    <w:rsid w:val="00633278"/>
    <w:rsid w:val="00633BFB"/>
    <w:rsid w:val="00633CAE"/>
    <w:rsid w:val="00634446"/>
    <w:rsid w:val="0063489C"/>
    <w:rsid w:val="00635AC0"/>
    <w:rsid w:val="00635E9B"/>
    <w:rsid w:val="00636903"/>
    <w:rsid w:val="00640498"/>
    <w:rsid w:val="00640DAA"/>
    <w:rsid w:val="00641261"/>
    <w:rsid w:val="00641AEF"/>
    <w:rsid w:val="00643D0B"/>
    <w:rsid w:val="00643E15"/>
    <w:rsid w:val="006443C0"/>
    <w:rsid w:val="006459E8"/>
    <w:rsid w:val="00646546"/>
    <w:rsid w:val="00646556"/>
    <w:rsid w:val="0064659A"/>
    <w:rsid w:val="006472A3"/>
    <w:rsid w:val="00650836"/>
    <w:rsid w:val="00650C31"/>
    <w:rsid w:val="00651543"/>
    <w:rsid w:val="00651644"/>
    <w:rsid w:val="00651BB7"/>
    <w:rsid w:val="00651D48"/>
    <w:rsid w:val="006527CA"/>
    <w:rsid w:val="00653260"/>
    <w:rsid w:val="00653731"/>
    <w:rsid w:val="0065496C"/>
    <w:rsid w:val="00654D54"/>
    <w:rsid w:val="00655FAA"/>
    <w:rsid w:val="006561C0"/>
    <w:rsid w:val="00656A02"/>
    <w:rsid w:val="00657793"/>
    <w:rsid w:val="00660074"/>
    <w:rsid w:val="00660271"/>
    <w:rsid w:val="00660398"/>
    <w:rsid w:val="00660964"/>
    <w:rsid w:val="006612BE"/>
    <w:rsid w:val="006622D4"/>
    <w:rsid w:val="00662567"/>
    <w:rsid w:val="00663A0C"/>
    <w:rsid w:val="00663E07"/>
    <w:rsid w:val="00664043"/>
    <w:rsid w:val="00664BF5"/>
    <w:rsid w:val="0066531A"/>
    <w:rsid w:val="00665840"/>
    <w:rsid w:val="00665C90"/>
    <w:rsid w:val="0066682F"/>
    <w:rsid w:val="006668A3"/>
    <w:rsid w:val="00666A0D"/>
    <w:rsid w:val="00670875"/>
    <w:rsid w:val="00670937"/>
    <w:rsid w:val="00670B06"/>
    <w:rsid w:val="00670BAA"/>
    <w:rsid w:val="00670CF2"/>
    <w:rsid w:val="00671C33"/>
    <w:rsid w:val="006747AF"/>
    <w:rsid w:val="00674EE5"/>
    <w:rsid w:val="006762A6"/>
    <w:rsid w:val="006775E6"/>
    <w:rsid w:val="006777B3"/>
    <w:rsid w:val="00677B9C"/>
    <w:rsid w:val="006802E6"/>
    <w:rsid w:val="00680378"/>
    <w:rsid w:val="006805D4"/>
    <w:rsid w:val="00680C1B"/>
    <w:rsid w:val="006813C9"/>
    <w:rsid w:val="00682682"/>
    <w:rsid w:val="006827EE"/>
    <w:rsid w:val="00682913"/>
    <w:rsid w:val="00682D24"/>
    <w:rsid w:val="00682EFF"/>
    <w:rsid w:val="00684A1A"/>
    <w:rsid w:val="00684F53"/>
    <w:rsid w:val="006859E0"/>
    <w:rsid w:val="00687299"/>
    <w:rsid w:val="00687D69"/>
    <w:rsid w:val="00691FA6"/>
    <w:rsid w:val="0069284B"/>
    <w:rsid w:val="00693261"/>
    <w:rsid w:val="0069358A"/>
    <w:rsid w:val="006939BB"/>
    <w:rsid w:val="00693E9B"/>
    <w:rsid w:val="006946CA"/>
    <w:rsid w:val="006957FE"/>
    <w:rsid w:val="00695D45"/>
    <w:rsid w:val="0069757F"/>
    <w:rsid w:val="006A0A37"/>
    <w:rsid w:val="006A1565"/>
    <w:rsid w:val="006A1919"/>
    <w:rsid w:val="006A1A0E"/>
    <w:rsid w:val="006A20B8"/>
    <w:rsid w:val="006A28EB"/>
    <w:rsid w:val="006A2A7E"/>
    <w:rsid w:val="006A33BD"/>
    <w:rsid w:val="006A3617"/>
    <w:rsid w:val="006A386A"/>
    <w:rsid w:val="006A3892"/>
    <w:rsid w:val="006A3A0B"/>
    <w:rsid w:val="006A4603"/>
    <w:rsid w:val="006A5E05"/>
    <w:rsid w:val="006A632B"/>
    <w:rsid w:val="006A7116"/>
    <w:rsid w:val="006A7126"/>
    <w:rsid w:val="006A7290"/>
    <w:rsid w:val="006A74B2"/>
    <w:rsid w:val="006A7DCB"/>
    <w:rsid w:val="006B1183"/>
    <w:rsid w:val="006B1626"/>
    <w:rsid w:val="006B1A41"/>
    <w:rsid w:val="006B29CD"/>
    <w:rsid w:val="006B3270"/>
    <w:rsid w:val="006B4F05"/>
    <w:rsid w:val="006B4F7E"/>
    <w:rsid w:val="006B532D"/>
    <w:rsid w:val="006B54B7"/>
    <w:rsid w:val="006B66D2"/>
    <w:rsid w:val="006B6801"/>
    <w:rsid w:val="006B76AD"/>
    <w:rsid w:val="006B7828"/>
    <w:rsid w:val="006B7B78"/>
    <w:rsid w:val="006B7C3A"/>
    <w:rsid w:val="006C0032"/>
    <w:rsid w:val="006C0AD1"/>
    <w:rsid w:val="006C0B13"/>
    <w:rsid w:val="006C22A4"/>
    <w:rsid w:val="006C399C"/>
    <w:rsid w:val="006C4A58"/>
    <w:rsid w:val="006C5170"/>
    <w:rsid w:val="006C60F9"/>
    <w:rsid w:val="006C6C73"/>
    <w:rsid w:val="006C76AD"/>
    <w:rsid w:val="006C7A80"/>
    <w:rsid w:val="006D13E4"/>
    <w:rsid w:val="006D15D0"/>
    <w:rsid w:val="006D21BC"/>
    <w:rsid w:val="006D2D6D"/>
    <w:rsid w:val="006D2D7E"/>
    <w:rsid w:val="006D2F39"/>
    <w:rsid w:val="006D5AAB"/>
    <w:rsid w:val="006D5F0D"/>
    <w:rsid w:val="006D6838"/>
    <w:rsid w:val="006D6E3A"/>
    <w:rsid w:val="006D7A4A"/>
    <w:rsid w:val="006E0BC7"/>
    <w:rsid w:val="006E0EA9"/>
    <w:rsid w:val="006E1096"/>
    <w:rsid w:val="006E148A"/>
    <w:rsid w:val="006E2D8D"/>
    <w:rsid w:val="006E324F"/>
    <w:rsid w:val="006E3E9B"/>
    <w:rsid w:val="006E4004"/>
    <w:rsid w:val="006E619F"/>
    <w:rsid w:val="006E6477"/>
    <w:rsid w:val="006E6D72"/>
    <w:rsid w:val="006E70B7"/>
    <w:rsid w:val="006E7903"/>
    <w:rsid w:val="006E7BD4"/>
    <w:rsid w:val="006F0EA2"/>
    <w:rsid w:val="006F1FF8"/>
    <w:rsid w:val="006F430B"/>
    <w:rsid w:val="006F4354"/>
    <w:rsid w:val="006F4400"/>
    <w:rsid w:val="006F4529"/>
    <w:rsid w:val="006F5714"/>
    <w:rsid w:val="006F5B2D"/>
    <w:rsid w:val="006F6866"/>
    <w:rsid w:val="006F6EAD"/>
    <w:rsid w:val="006F758B"/>
    <w:rsid w:val="006F75E1"/>
    <w:rsid w:val="006F761F"/>
    <w:rsid w:val="006F79E5"/>
    <w:rsid w:val="00701FAE"/>
    <w:rsid w:val="00702F3D"/>
    <w:rsid w:val="00703478"/>
    <w:rsid w:val="0070415C"/>
    <w:rsid w:val="00705336"/>
    <w:rsid w:val="00705A29"/>
    <w:rsid w:val="00705AF2"/>
    <w:rsid w:val="00706153"/>
    <w:rsid w:val="00706FB5"/>
    <w:rsid w:val="007106B2"/>
    <w:rsid w:val="00710F94"/>
    <w:rsid w:val="00710F9D"/>
    <w:rsid w:val="00711069"/>
    <w:rsid w:val="0071319C"/>
    <w:rsid w:val="00714007"/>
    <w:rsid w:val="0071469C"/>
    <w:rsid w:val="0071516D"/>
    <w:rsid w:val="00715533"/>
    <w:rsid w:val="00715867"/>
    <w:rsid w:val="00715CA4"/>
    <w:rsid w:val="00715D9F"/>
    <w:rsid w:val="00716852"/>
    <w:rsid w:val="007177EF"/>
    <w:rsid w:val="00717C5A"/>
    <w:rsid w:val="00721BA3"/>
    <w:rsid w:val="00721C4F"/>
    <w:rsid w:val="007222D9"/>
    <w:rsid w:val="0072251E"/>
    <w:rsid w:val="00722D63"/>
    <w:rsid w:val="00723869"/>
    <w:rsid w:val="007239B7"/>
    <w:rsid w:val="00724BE0"/>
    <w:rsid w:val="00724CF8"/>
    <w:rsid w:val="0072550A"/>
    <w:rsid w:val="00725637"/>
    <w:rsid w:val="00725DB9"/>
    <w:rsid w:val="00726545"/>
    <w:rsid w:val="00726B43"/>
    <w:rsid w:val="00726D61"/>
    <w:rsid w:val="00727488"/>
    <w:rsid w:val="00727E5C"/>
    <w:rsid w:val="00730BAF"/>
    <w:rsid w:val="00730E40"/>
    <w:rsid w:val="00731253"/>
    <w:rsid w:val="00731623"/>
    <w:rsid w:val="0073187C"/>
    <w:rsid w:val="007328AE"/>
    <w:rsid w:val="00732D7B"/>
    <w:rsid w:val="00733D3E"/>
    <w:rsid w:val="00733FE7"/>
    <w:rsid w:val="00734698"/>
    <w:rsid w:val="00734CA0"/>
    <w:rsid w:val="00734FDA"/>
    <w:rsid w:val="00735776"/>
    <w:rsid w:val="00735D3A"/>
    <w:rsid w:val="007372E8"/>
    <w:rsid w:val="0074081A"/>
    <w:rsid w:val="0074109A"/>
    <w:rsid w:val="007410F2"/>
    <w:rsid w:val="00741350"/>
    <w:rsid w:val="00741567"/>
    <w:rsid w:val="0074179C"/>
    <w:rsid w:val="007418E2"/>
    <w:rsid w:val="00741A61"/>
    <w:rsid w:val="00742784"/>
    <w:rsid w:val="00743BAC"/>
    <w:rsid w:val="00743E4F"/>
    <w:rsid w:val="00745ACC"/>
    <w:rsid w:val="00745DB0"/>
    <w:rsid w:val="00747588"/>
    <w:rsid w:val="007502C7"/>
    <w:rsid w:val="00750B25"/>
    <w:rsid w:val="00750FFA"/>
    <w:rsid w:val="007516D2"/>
    <w:rsid w:val="00752393"/>
    <w:rsid w:val="00752FFF"/>
    <w:rsid w:val="00754234"/>
    <w:rsid w:val="0075459C"/>
    <w:rsid w:val="007546C0"/>
    <w:rsid w:val="00754D0D"/>
    <w:rsid w:val="007563EE"/>
    <w:rsid w:val="007565F7"/>
    <w:rsid w:val="00756D9E"/>
    <w:rsid w:val="00757376"/>
    <w:rsid w:val="007576EE"/>
    <w:rsid w:val="007577F2"/>
    <w:rsid w:val="0075782D"/>
    <w:rsid w:val="007613FD"/>
    <w:rsid w:val="007615FD"/>
    <w:rsid w:val="00764501"/>
    <w:rsid w:val="007647B9"/>
    <w:rsid w:val="0076530A"/>
    <w:rsid w:val="00765E60"/>
    <w:rsid w:val="00766960"/>
    <w:rsid w:val="00770151"/>
    <w:rsid w:val="007715DE"/>
    <w:rsid w:val="00772448"/>
    <w:rsid w:val="007724D9"/>
    <w:rsid w:val="00773D51"/>
    <w:rsid w:val="00774BC7"/>
    <w:rsid w:val="00774C3F"/>
    <w:rsid w:val="007751F7"/>
    <w:rsid w:val="007754CF"/>
    <w:rsid w:val="00776213"/>
    <w:rsid w:val="0078057F"/>
    <w:rsid w:val="00780CEF"/>
    <w:rsid w:val="0078271E"/>
    <w:rsid w:val="00783063"/>
    <w:rsid w:val="007842F6"/>
    <w:rsid w:val="0078492E"/>
    <w:rsid w:val="00785530"/>
    <w:rsid w:val="00786232"/>
    <w:rsid w:val="00786763"/>
    <w:rsid w:val="0078772A"/>
    <w:rsid w:val="00787EAC"/>
    <w:rsid w:val="00790C39"/>
    <w:rsid w:val="00790EF2"/>
    <w:rsid w:val="00791680"/>
    <w:rsid w:val="007919D7"/>
    <w:rsid w:val="007924BD"/>
    <w:rsid w:val="007927FE"/>
    <w:rsid w:val="007951BC"/>
    <w:rsid w:val="00795AEA"/>
    <w:rsid w:val="007962A0"/>
    <w:rsid w:val="00796B8C"/>
    <w:rsid w:val="007978D5"/>
    <w:rsid w:val="00797FF1"/>
    <w:rsid w:val="007A0795"/>
    <w:rsid w:val="007A0BBB"/>
    <w:rsid w:val="007A1548"/>
    <w:rsid w:val="007A1972"/>
    <w:rsid w:val="007A1F6D"/>
    <w:rsid w:val="007A28EF"/>
    <w:rsid w:val="007A3053"/>
    <w:rsid w:val="007A55C0"/>
    <w:rsid w:val="007A564F"/>
    <w:rsid w:val="007A5B9D"/>
    <w:rsid w:val="007A5EB9"/>
    <w:rsid w:val="007A65E3"/>
    <w:rsid w:val="007A69CD"/>
    <w:rsid w:val="007A7061"/>
    <w:rsid w:val="007A71B4"/>
    <w:rsid w:val="007A73F3"/>
    <w:rsid w:val="007A7CF4"/>
    <w:rsid w:val="007B00C8"/>
    <w:rsid w:val="007B0481"/>
    <w:rsid w:val="007B0667"/>
    <w:rsid w:val="007B06C8"/>
    <w:rsid w:val="007B0E80"/>
    <w:rsid w:val="007B15FB"/>
    <w:rsid w:val="007B1930"/>
    <w:rsid w:val="007B26C0"/>
    <w:rsid w:val="007B28B6"/>
    <w:rsid w:val="007B2CBB"/>
    <w:rsid w:val="007B344B"/>
    <w:rsid w:val="007B34B0"/>
    <w:rsid w:val="007B3837"/>
    <w:rsid w:val="007B4405"/>
    <w:rsid w:val="007B4539"/>
    <w:rsid w:val="007B469B"/>
    <w:rsid w:val="007B46FD"/>
    <w:rsid w:val="007B4B1C"/>
    <w:rsid w:val="007B5338"/>
    <w:rsid w:val="007B6618"/>
    <w:rsid w:val="007B6B9D"/>
    <w:rsid w:val="007B6CA7"/>
    <w:rsid w:val="007B6CBF"/>
    <w:rsid w:val="007B6D46"/>
    <w:rsid w:val="007C0C86"/>
    <w:rsid w:val="007C12B3"/>
    <w:rsid w:val="007C1735"/>
    <w:rsid w:val="007C1B15"/>
    <w:rsid w:val="007C20D1"/>
    <w:rsid w:val="007C23AF"/>
    <w:rsid w:val="007C258A"/>
    <w:rsid w:val="007C3314"/>
    <w:rsid w:val="007C4E16"/>
    <w:rsid w:val="007C63FA"/>
    <w:rsid w:val="007C7283"/>
    <w:rsid w:val="007C751E"/>
    <w:rsid w:val="007C7B31"/>
    <w:rsid w:val="007D0DA6"/>
    <w:rsid w:val="007D1D43"/>
    <w:rsid w:val="007D36F2"/>
    <w:rsid w:val="007D3EE2"/>
    <w:rsid w:val="007D45D6"/>
    <w:rsid w:val="007D49C4"/>
    <w:rsid w:val="007D4E37"/>
    <w:rsid w:val="007D4F76"/>
    <w:rsid w:val="007D4F9D"/>
    <w:rsid w:val="007D6F75"/>
    <w:rsid w:val="007D7B16"/>
    <w:rsid w:val="007D7B4C"/>
    <w:rsid w:val="007D7D99"/>
    <w:rsid w:val="007E05EC"/>
    <w:rsid w:val="007E178C"/>
    <w:rsid w:val="007E1C83"/>
    <w:rsid w:val="007E1DE8"/>
    <w:rsid w:val="007E1E87"/>
    <w:rsid w:val="007E2179"/>
    <w:rsid w:val="007E35D8"/>
    <w:rsid w:val="007E5335"/>
    <w:rsid w:val="007E59B5"/>
    <w:rsid w:val="007E6500"/>
    <w:rsid w:val="007E69E6"/>
    <w:rsid w:val="007F003D"/>
    <w:rsid w:val="007F0835"/>
    <w:rsid w:val="007F08F3"/>
    <w:rsid w:val="007F0BFB"/>
    <w:rsid w:val="007F107A"/>
    <w:rsid w:val="007F18AA"/>
    <w:rsid w:val="007F26D3"/>
    <w:rsid w:val="007F2710"/>
    <w:rsid w:val="007F2A21"/>
    <w:rsid w:val="007F2BE5"/>
    <w:rsid w:val="007F3E3D"/>
    <w:rsid w:val="007F3FD2"/>
    <w:rsid w:val="007F4D7B"/>
    <w:rsid w:val="007F4F27"/>
    <w:rsid w:val="007F587F"/>
    <w:rsid w:val="007F6DD9"/>
    <w:rsid w:val="007F7441"/>
    <w:rsid w:val="007F77AB"/>
    <w:rsid w:val="007F79F9"/>
    <w:rsid w:val="007F7C64"/>
    <w:rsid w:val="00800A9F"/>
    <w:rsid w:val="00800B3E"/>
    <w:rsid w:val="00800D9C"/>
    <w:rsid w:val="00801075"/>
    <w:rsid w:val="0080212F"/>
    <w:rsid w:val="008027B5"/>
    <w:rsid w:val="008033C1"/>
    <w:rsid w:val="00803923"/>
    <w:rsid w:val="008064A7"/>
    <w:rsid w:val="0080696B"/>
    <w:rsid w:val="00806A01"/>
    <w:rsid w:val="00807525"/>
    <w:rsid w:val="008114E8"/>
    <w:rsid w:val="00811A60"/>
    <w:rsid w:val="0081229A"/>
    <w:rsid w:val="0081317A"/>
    <w:rsid w:val="00813601"/>
    <w:rsid w:val="0081491B"/>
    <w:rsid w:val="00814FFF"/>
    <w:rsid w:val="00816171"/>
    <w:rsid w:val="00816876"/>
    <w:rsid w:val="0081707D"/>
    <w:rsid w:val="0082055D"/>
    <w:rsid w:val="00820677"/>
    <w:rsid w:val="00821292"/>
    <w:rsid w:val="00821B43"/>
    <w:rsid w:val="00823E5D"/>
    <w:rsid w:val="00823F58"/>
    <w:rsid w:val="00825D15"/>
    <w:rsid w:val="00825F94"/>
    <w:rsid w:val="00825FC2"/>
    <w:rsid w:val="0082647D"/>
    <w:rsid w:val="00826B1F"/>
    <w:rsid w:val="00826E31"/>
    <w:rsid w:val="00830335"/>
    <w:rsid w:val="00830DD5"/>
    <w:rsid w:val="00831D90"/>
    <w:rsid w:val="008324F6"/>
    <w:rsid w:val="008325A4"/>
    <w:rsid w:val="00832C23"/>
    <w:rsid w:val="00833F1D"/>
    <w:rsid w:val="00833F4D"/>
    <w:rsid w:val="00835455"/>
    <w:rsid w:val="00835499"/>
    <w:rsid w:val="008357C5"/>
    <w:rsid w:val="00836D1E"/>
    <w:rsid w:val="0083737A"/>
    <w:rsid w:val="0083772C"/>
    <w:rsid w:val="00840765"/>
    <w:rsid w:val="00840B18"/>
    <w:rsid w:val="00840D22"/>
    <w:rsid w:val="0084131F"/>
    <w:rsid w:val="00842E64"/>
    <w:rsid w:val="00842ED8"/>
    <w:rsid w:val="00844231"/>
    <w:rsid w:val="0084435A"/>
    <w:rsid w:val="008448FC"/>
    <w:rsid w:val="00844F2A"/>
    <w:rsid w:val="008454F1"/>
    <w:rsid w:val="00846081"/>
    <w:rsid w:val="00846635"/>
    <w:rsid w:val="0084682F"/>
    <w:rsid w:val="00847A0F"/>
    <w:rsid w:val="0085032F"/>
    <w:rsid w:val="00850499"/>
    <w:rsid w:val="00850FFC"/>
    <w:rsid w:val="00852E7B"/>
    <w:rsid w:val="00853CB0"/>
    <w:rsid w:val="008546F3"/>
    <w:rsid w:val="008549DD"/>
    <w:rsid w:val="008554AA"/>
    <w:rsid w:val="00855CCB"/>
    <w:rsid w:val="00855E04"/>
    <w:rsid w:val="008560BB"/>
    <w:rsid w:val="00856EB4"/>
    <w:rsid w:val="00857716"/>
    <w:rsid w:val="00857AAC"/>
    <w:rsid w:val="00857C56"/>
    <w:rsid w:val="00857D0E"/>
    <w:rsid w:val="0086028F"/>
    <w:rsid w:val="00860635"/>
    <w:rsid w:val="00861D04"/>
    <w:rsid w:val="00862BAD"/>
    <w:rsid w:val="008632D1"/>
    <w:rsid w:val="00863BC1"/>
    <w:rsid w:val="00863BE2"/>
    <w:rsid w:val="00865D05"/>
    <w:rsid w:val="00866109"/>
    <w:rsid w:val="00866584"/>
    <w:rsid w:val="00866673"/>
    <w:rsid w:val="00866BEB"/>
    <w:rsid w:val="008672B6"/>
    <w:rsid w:val="008675FA"/>
    <w:rsid w:val="00867B9A"/>
    <w:rsid w:val="0087055F"/>
    <w:rsid w:val="0087066A"/>
    <w:rsid w:val="00870DDF"/>
    <w:rsid w:val="00870E06"/>
    <w:rsid w:val="00870F55"/>
    <w:rsid w:val="008718C2"/>
    <w:rsid w:val="00872547"/>
    <w:rsid w:val="00872BC2"/>
    <w:rsid w:val="008736A0"/>
    <w:rsid w:val="008742B3"/>
    <w:rsid w:val="008749D7"/>
    <w:rsid w:val="00875196"/>
    <w:rsid w:val="008751F4"/>
    <w:rsid w:val="00875BC0"/>
    <w:rsid w:val="008801D7"/>
    <w:rsid w:val="00880430"/>
    <w:rsid w:val="00881A60"/>
    <w:rsid w:val="00882F61"/>
    <w:rsid w:val="00884094"/>
    <w:rsid w:val="008841CC"/>
    <w:rsid w:val="008845E1"/>
    <w:rsid w:val="008846B2"/>
    <w:rsid w:val="00884DFC"/>
    <w:rsid w:val="00885224"/>
    <w:rsid w:val="0088522A"/>
    <w:rsid w:val="008907BE"/>
    <w:rsid w:val="00892A65"/>
    <w:rsid w:val="0089364F"/>
    <w:rsid w:val="008937D0"/>
    <w:rsid w:val="00894487"/>
    <w:rsid w:val="00896656"/>
    <w:rsid w:val="00896D9C"/>
    <w:rsid w:val="00897200"/>
    <w:rsid w:val="0089793D"/>
    <w:rsid w:val="00897C68"/>
    <w:rsid w:val="008A025E"/>
    <w:rsid w:val="008A35F7"/>
    <w:rsid w:val="008A37EA"/>
    <w:rsid w:val="008A3A5E"/>
    <w:rsid w:val="008A50F0"/>
    <w:rsid w:val="008A571E"/>
    <w:rsid w:val="008A6B9D"/>
    <w:rsid w:val="008A7179"/>
    <w:rsid w:val="008A7722"/>
    <w:rsid w:val="008A7890"/>
    <w:rsid w:val="008A78AC"/>
    <w:rsid w:val="008A7AE2"/>
    <w:rsid w:val="008B066E"/>
    <w:rsid w:val="008B0BC6"/>
    <w:rsid w:val="008B11DF"/>
    <w:rsid w:val="008B1272"/>
    <w:rsid w:val="008B3028"/>
    <w:rsid w:val="008B37F1"/>
    <w:rsid w:val="008B418D"/>
    <w:rsid w:val="008B45D8"/>
    <w:rsid w:val="008B4B9B"/>
    <w:rsid w:val="008B534F"/>
    <w:rsid w:val="008B54A6"/>
    <w:rsid w:val="008B59C5"/>
    <w:rsid w:val="008B66B6"/>
    <w:rsid w:val="008B66C3"/>
    <w:rsid w:val="008B6774"/>
    <w:rsid w:val="008B6C70"/>
    <w:rsid w:val="008C0E53"/>
    <w:rsid w:val="008C1134"/>
    <w:rsid w:val="008C2867"/>
    <w:rsid w:val="008C2BCC"/>
    <w:rsid w:val="008C3285"/>
    <w:rsid w:val="008C4611"/>
    <w:rsid w:val="008C58BF"/>
    <w:rsid w:val="008C5E58"/>
    <w:rsid w:val="008C77F2"/>
    <w:rsid w:val="008D1140"/>
    <w:rsid w:val="008D19F0"/>
    <w:rsid w:val="008D1A37"/>
    <w:rsid w:val="008D24DA"/>
    <w:rsid w:val="008D2752"/>
    <w:rsid w:val="008D2A22"/>
    <w:rsid w:val="008D2BA3"/>
    <w:rsid w:val="008D45F3"/>
    <w:rsid w:val="008D55A6"/>
    <w:rsid w:val="008E0298"/>
    <w:rsid w:val="008E159E"/>
    <w:rsid w:val="008E17FF"/>
    <w:rsid w:val="008E2973"/>
    <w:rsid w:val="008E2AB5"/>
    <w:rsid w:val="008E315C"/>
    <w:rsid w:val="008E3FFA"/>
    <w:rsid w:val="008E4602"/>
    <w:rsid w:val="008E465A"/>
    <w:rsid w:val="008E63C4"/>
    <w:rsid w:val="008E6494"/>
    <w:rsid w:val="008E674F"/>
    <w:rsid w:val="008E6988"/>
    <w:rsid w:val="008E7BD5"/>
    <w:rsid w:val="008E7F4E"/>
    <w:rsid w:val="008F01F2"/>
    <w:rsid w:val="008F0323"/>
    <w:rsid w:val="008F1E79"/>
    <w:rsid w:val="008F1F66"/>
    <w:rsid w:val="008F2FEB"/>
    <w:rsid w:val="008F3154"/>
    <w:rsid w:val="008F35E0"/>
    <w:rsid w:val="008F3A5E"/>
    <w:rsid w:val="008F4D0E"/>
    <w:rsid w:val="008F56DB"/>
    <w:rsid w:val="008F72A6"/>
    <w:rsid w:val="008F791A"/>
    <w:rsid w:val="00903408"/>
    <w:rsid w:val="0090360C"/>
    <w:rsid w:val="00903DAE"/>
    <w:rsid w:val="00904004"/>
    <w:rsid w:val="009058C7"/>
    <w:rsid w:val="00905C7E"/>
    <w:rsid w:val="00906187"/>
    <w:rsid w:val="009065B1"/>
    <w:rsid w:val="0090673B"/>
    <w:rsid w:val="0091053E"/>
    <w:rsid w:val="009108E8"/>
    <w:rsid w:val="009110F8"/>
    <w:rsid w:val="009113FB"/>
    <w:rsid w:val="00911B67"/>
    <w:rsid w:val="00913BEC"/>
    <w:rsid w:val="00914388"/>
    <w:rsid w:val="0091471C"/>
    <w:rsid w:val="00915694"/>
    <w:rsid w:val="00915C96"/>
    <w:rsid w:val="00915DF8"/>
    <w:rsid w:val="00920028"/>
    <w:rsid w:val="0092059B"/>
    <w:rsid w:val="00920F55"/>
    <w:rsid w:val="00922616"/>
    <w:rsid w:val="00922848"/>
    <w:rsid w:val="00922E5B"/>
    <w:rsid w:val="0092352C"/>
    <w:rsid w:val="00923CE1"/>
    <w:rsid w:val="0092403D"/>
    <w:rsid w:val="0092562B"/>
    <w:rsid w:val="00926608"/>
    <w:rsid w:val="00926743"/>
    <w:rsid w:val="00926EE0"/>
    <w:rsid w:val="00927B4B"/>
    <w:rsid w:val="009301F4"/>
    <w:rsid w:val="009303C2"/>
    <w:rsid w:val="009304DC"/>
    <w:rsid w:val="00930BD4"/>
    <w:rsid w:val="00930C77"/>
    <w:rsid w:val="00930D36"/>
    <w:rsid w:val="0093157F"/>
    <w:rsid w:val="009316C8"/>
    <w:rsid w:val="00931757"/>
    <w:rsid w:val="00931AD7"/>
    <w:rsid w:val="00931E80"/>
    <w:rsid w:val="00935343"/>
    <w:rsid w:val="00935847"/>
    <w:rsid w:val="00935BF9"/>
    <w:rsid w:val="009369B2"/>
    <w:rsid w:val="00936DF9"/>
    <w:rsid w:val="009375D9"/>
    <w:rsid w:val="00937BA0"/>
    <w:rsid w:val="00937D6A"/>
    <w:rsid w:val="0094017E"/>
    <w:rsid w:val="00940C5D"/>
    <w:rsid w:val="00940F0B"/>
    <w:rsid w:val="00941243"/>
    <w:rsid w:val="0094154D"/>
    <w:rsid w:val="00941A09"/>
    <w:rsid w:val="0094319A"/>
    <w:rsid w:val="00943510"/>
    <w:rsid w:val="00943EC3"/>
    <w:rsid w:val="00945103"/>
    <w:rsid w:val="00945546"/>
    <w:rsid w:val="009462DB"/>
    <w:rsid w:val="00946E22"/>
    <w:rsid w:val="00951BDD"/>
    <w:rsid w:val="0095215B"/>
    <w:rsid w:val="0095222D"/>
    <w:rsid w:val="0095234A"/>
    <w:rsid w:val="0095247F"/>
    <w:rsid w:val="00953376"/>
    <w:rsid w:val="00953E9D"/>
    <w:rsid w:val="0095499B"/>
    <w:rsid w:val="00954A76"/>
    <w:rsid w:val="00954CE6"/>
    <w:rsid w:val="00955799"/>
    <w:rsid w:val="00957A03"/>
    <w:rsid w:val="0096011B"/>
    <w:rsid w:val="009612A5"/>
    <w:rsid w:val="009612AA"/>
    <w:rsid w:val="009614DA"/>
    <w:rsid w:val="00961C9D"/>
    <w:rsid w:val="00961CC7"/>
    <w:rsid w:val="00961F37"/>
    <w:rsid w:val="009621EB"/>
    <w:rsid w:val="009635B8"/>
    <w:rsid w:val="0096505A"/>
    <w:rsid w:val="00965A73"/>
    <w:rsid w:val="00966A8E"/>
    <w:rsid w:val="00966EF5"/>
    <w:rsid w:val="00967246"/>
    <w:rsid w:val="0096757B"/>
    <w:rsid w:val="00967901"/>
    <w:rsid w:val="009702F1"/>
    <w:rsid w:val="0097057D"/>
    <w:rsid w:val="00970ABE"/>
    <w:rsid w:val="00971172"/>
    <w:rsid w:val="00971249"/>
    <w:rsid w:val="0097175D"/>
    <w:rsid w:val="00972623"/>
    <w:rsid w:val="00972A48"/>
    <w:rsid w:val="00972DB5"/>
    <w:rsid w:val="00975F45"/>
    <w:rsid w:val="00976EA8"/>
    <w:rsid w:val="00977397"/>
    <w:rsid w:val="0097763C"/>
    <w:rsid w:val="009776F5"/>
    <w:rsid w:val="009779DB"/>
    <w:rsid w:val="009807E1"/>
    <w:rsid w:val="00980CDE"/>
    <w:rsid w:val="0098109F"/>
    <w:rsid w:val="009815F9"/>
    <w:rsid w:val="00981BDB"/>
    <w:rsid w:val="00982B20"/>
    <w:rsid w:val="00982E60"/>
    <w:rsid w:val="009830D4"/>
    <w:rsid w:val="00983108"/>
    <w:rsid w:val="0098350F"/>
    <w:rsid w:val="00984E0B"/>
    <w:rsid w:val="00986CA5"/>
    <w:rsid w:val="0098761E"/>
    <w:rsid w:val="009903F6"/>
    <w:rsid w:val="00990A46"/>
    <w:rsid w:val="0099254A"/>
    <w:rsid w:val="009925B1"/>
    <w:rsid w:val="00992969"/>
    <w:rsid w:val="009933AB"/>
    <w:rsid w:val="009936C0"/>
    <w:rsid w:val="009947F2"/>
    <w:rsid w:val="00995420"/>
    <w:rsid w:val="00995A36"/>
    <w:rsid w:val="00995DFC"/>
    <w:rsid w:val="00995F7A"/>
    <w:rsid w:val="0099601E"/>
    <w:rsid w:val="00996165"/>
    <w:rsid w:val="009963C3"/>
    <w:rsid w:val="009978F5"/>
    <w:rsid w:val="00997B81"/>
    <w:rsid w:val="009A0249"/>
    <w:rsid w:val="009A0F85"/>
    <w:rsid w:val="009A1040"/>
    <w:rsid w:val="009A112A"/>
    <w:rsid w:val="009A145C"/>
    <w:rsid w:val="009A1DB3"/>
    <w:rsid w:val="009A2B86"/>
    <w:rsid w:val="009A3093"/>
    <w:rsid w:val="009A335D"/>
    <w:rsid w:val="009A452B"/>
    <w:rsid w:val="009A5667"/>
    <w:rsid w:val="009A5AFE"/>
    <w:rsid w:val="009A5BC9"/>
    <w:rsid w:val="009A697A"/>
    <w:rsid w:val="009A73AA"/>
    <w:rsid w:val="009B25B4"/>
    <w:rsid w:val="009B3506"/>
    <w:rsid w:val="009B3A48"/>
    <w:rsid w:val="009B3DD9"/>
    <w:rsid w:val="009B3FA7"/>
    <w:rsid w:val="009B4217"/>
    <w:rsid w:val="009B4D3A"/>
    <w:rsid w:val="009B4D46"/>
    <w:rsid w:val="009B5615"/>
    <w:rsid w:val="009B58C6"/>
    <w:rsid w:val="009B59EC"/>
    <w:rsid w:val="009B6B01"/>
    <w:rsid w:val="009B7B8F"/>
    <w:rsid w:val="009B7E4E"/>
    <w:rsid w:val="009C0079"/>
    <w:rsid w:val="009C02D9"/>
    <w:rsid w:val="009C09A4"/>
    <w:rsid w:val="009C0A27"/>
    <w:rsid w:val="009C114C"/>
    <w:rsid w:val="009C160E"/>
    <w:rsid w:val="009C4108"/>
    <w:rsid w:val="009C4CAA"/>
    <w:rsid w:val="009C501C"/>
    <w:rsid w:val="009C5EB2"/>
    <w:rsid w:val="009C626C"/>
    <w:rsid w:val="009C7B63"/>
    <w:rsid w:val="009D0C03"/>
    <w:rsid w:val="009D33D3"/>
    <w:rsid w:val="009D35F3"/>
    <w:rsid w:val="009D4565"/>
    <w:rsid w:val="009D46A3"/>
    <w:rsid w:val="009D4BEC"/>
    <w:rsid w:val="009D69D3"/>
    <w:rsid w:val="009E0E47"/>
    <w:rsid w:val="009E3AEA"/>
    <w:rsid w:val="009E422A"/>
    <w:rsid w:val="009E49E0"/>
    <w:rsid w:val="009E4F99"/>
    <w:rsid w:val="009E5B72"/>
    <w:rsid w:val="009E5BBB"/>
    <w:rsid w:val="009E64C9"/>
    <w:rsid w:val="009E6727"/>
    <w:rsid w:val="009E7187"/>
    <w:rsid w:val="009E7BC2"/>
    <w:rsid w:val="009F01B3"/>
    <w:rsid w:val="009F0389"/>
    <w:rsid w:val="009F042B"/>
    <w:rsid w:val="009F09C0"/>
    <w:rsid w:val="009F1CF9"/>
    <w:rsid w:val="009F282C"/>
    <w:rsid w:val="009F2984"/>
    <w:rsid w:val="009F2C37"/>
    <w:rsid w:val="009F2D7A"/>
    <w:rsid w:val="009F2FF1"/>
    <w:rsid w:val="009F33C8"/>
    <w:rsid w:val="009F34EB"/>
    <w:rsid w:val="009F3F71"/>
    <w:rsid w:val="009F40D1"/>
    <w:rsid w:val="009F465E"/>
    <w:rsid w:val="009F4CF1"/>
    <w:rsid w:val="009F5115"/>
    <w:rsid w:val="009F56E3"/>
    <w:rsid w:val="009F6703"/>
    <w:rsid w:val="009F6714"/>
    <w:rsid w:val="009F699B"/>
    <w:rsid w:val="009F6A2C"/>
    <w:rsid w:val="009F6DF0"/>
    <w:rsid w:val="00A00419"/>
    <w:rsid w:val="00A0190F"/>
    <w:rsid w:val="00A019BE"/>
    <w:rsid w:val="00A01AA9"/>
    <w:rsid w:val="00A026C4"/>
    <w:rsid w:val="00A02BB4"/>
    <w:rsid w:val="00A03364"/>
    <w:rsid w:val="00A035C5"/>
    <w:rsid w:val="00A0398D"/>
    <w:rsid w:val="00A05505"/>
    <w:rsid w:val="00A05770"/>
    <w:rsid w:val="00A05E1A"/>
    <w:rsid w:val="00A05EDB"/>
    <w:rsid w:val="00A06B47"/>
    <w:rsid w:val="00A0708E"/>
    <w:rsid w:val="00A079A5"/>
    <w:rsid w:val="00A07AC9"/>
    <w:rsid w:val="00A11A45"/>
    <w:rsid w:val="00A11EB3"/>
    <w:rsid w:val="00A12540"/>
    <w:rsid w:val="00A1264F"/>
    <w:rsid w:val="00A139B3"/>
    <w:rsid w:val="00A14932"/>
    <w:rsid w:val="00A14B84"/>
    <w:rsid w:val="00A159E3"/>
    <w:rsid w:val="00A17164"/>
    <w:rsid w:val="00A17173"/>
    <w:rsid w:val="00A17477"/>
    <w:rsid w:val="00A174A3"/>
    <w:rsid w:val="00A20BFE"/>
    <w:rsid w:val="00A217E7"/>
    <w:rsid w:val="00A2299A"/>
    <w:rsid w:val="00A237CA"/>
    <w:rsid w:val="00A23888"/>
    <w:rsid w:val="00A23F8E"/>
    <w:rsid w:val="00A24229"/>
    <w:rsid w:val="00A242AC"/>
    <w:rsid w:val="00A25557"/>
    <w:rsid w:val="00A25745"/>
    <w:rsid w:val="00A25911"/>
    <w:rsid w:val="00A25BF1"/>
    <w:rsid w:val="00A2626F"/>
    <w:rsid w:val="00A267B1"/>
    <w:rsid w:val="00A26911"/>
    <w:rsid w:val="00A27BD9"/>
    <w:rsid w:val="00A30EB3"/>
    <w:rsid w:val="00A313E7"/>
    <w:rsid w:val="00A33757"/>
    <w:rsid w:val="00A34C92"/>
    <w:rsid w:val="00A35EBE"/>
    <w:rsid w:val="00A36071"/>
    <w:rsid w:val="00A3635A"/>
    <w:rsid w:val="00A3710B"/>
    <w:rsid w:val="00A37819"/>
    <w:rsid w:val="00A37DF1"/>
    <w:rsid w:val="00A40AF6"/>
    <w:rsid w:val="00A40F1C"/>
    <w:rsid w:val="00A40F8E"/>
    <w:rsid w:val="00A42246"/>
    <w:rsid w:val="00A42880"/>
    <w:rsid w:val="00A43C05"/>
    <w:rsid w:val="00A44A76"/>
    <w:rsid w:val="00A462FA"/>
    <w:rsid w:val="00A47AB6"/>
    <w:rsid w:val="00A508BD"/>
    <w:rsid w:val="00A5134E"/>
    <w:rsid w:val="00A51D81"/>
    <w:rsid w:val="00A52231"/>
    <w:rsid w:val="00A526D3"/>
    <w:rsid w:val="00A52766"/>
    <w:rsid w:val="00A5278D"/>
    <w:rsid w:val="00A52A09"/>
    <w:rsid w:val="00A5508B"/>
    <w:rsid w:val="00A55E32"/>
    <w:rsid w:val="00A561DA"/>
    <w:rsid w:val="00A5694E"/>
    <w:rsid w:val="00A56C88"/>
    <w:rsid w:val="00A56CF9"/>
    <w:rsid w:val="00A571A8"/>
    <w:rsid w:val="00A57353"/>
    <w:rsid w:val="00A5794A"/>
    <w:rsid w:val="00A600F2"/>
    <w:rsid w:val="00A602FF"/>
    <w:rsid w:val="00A61946"/>
    <w:rsid w:val="00A61FD6"/>
    <w:rsid w:val="00A62855"/>
    <w:rsid w:val="00A632A6"/>
    <w:rsid w:val="00A634C0"/>
    <w:rsid w:val="00A6394D"/>
    <w:rsid w:val="00A64251"/>
    <w:rsid w:val="00A64817"/>
    <w:rsid w:val="00A6641E"/>
    <w:rsid w:val="00A66718"/>
    <w:rsid w:val="00A67B8D"/>
    <w:rsid w:val="00A67EE0"/>
    <w:rsid w:val="00A703CC"/>
    <w:rsid w:val="00A70651"/>
    <w:rsid w:val="00A70719"/>
    <w:rsid w:val="00A7080C"/>
    <w:rsid w:val="00A7133D"/>
    <w:rsid w:val="00A7167B"/>
    <w:rsid w:val="00A71A19"/>
    <w:rsid w:val="00A723DE"/>
    <w:rsid w:val="00A7273A"/>
    <w:rsid w:val="00A7286D"/>
    <w:rsid w:val="00A72D8F"/>
    <w:rsid w:val="00A731F1"/>
    <w:rsid w:val="00A735D2"/>
    <w:rsid w:val="00A73DF5"/>
    <w:rsid w:val="00A74D8F"/>
    <w:rsid w:val="00A75EC3"/>
    <w:rsid w:val="00A7609C"/>
    <w:rsid w:val="00A76129"/>
    <w:rsid w:val="00A77331"/>
    <w:rsid w:val="00A77736"/>
    <w:rsid w:val="00A777E4"/>
    <w:rsid w:val="00A80FB1"/>
    <w:rsid w:val="00A818F4"/>
    <w:rsid w:val="00A81D27"/>
    <w:rsid w:val="00A8414D"/>
    <w:rsid w:val="00A844AC"/>
    <w:rsid w:val="00A84D4A"/>
    <w:rsid w:val="00A86105"/>
    <w:rsid w:val="00A86F2A"/>
    <w:rsid w:val="00A87C78"/>
    <w:rsid w:val="00A91397"/>
    <w:rsid w:val="00A916EB"/>
    <w:rsid w:val="00A927FC"/>
    <w:rsid w:val="00A9470A"/>
    <w:rsid w:val="00A94BCA"/>
    <w:rsid w:val="00A951F4"/>
    <w:rsid w:val="00A9583E"/>
    <w:rsid w:val="00A96407"/>
    <w:rsid w:val="00A974F1"/>
    <w:rsid w:val="00A9767D"/>
    <w:rsid w:val="00A97CB4"/>
    <w:rsid w:val="00AA0880"/>
    <w:rsid w:val="00AA1039"/>
    <w:rsid w:val="00AA10BD"/>
    <w:rsid w:val="00AA2F56"/>
    <w:rsid w:val="00AA31C6"/>
    <w:rsid w:val="00AA35D2"/>
    <w:rsid w:val="00AA4481"/>
    <w:rsid w:val="00AA5797"/>
    <w:rsid w:val="00AA57BB"/>
    <w:rsid w:val="00AA5C30"/>
    <w:rsid w:val="00AA6458"/>
    <w:rsid w:val="00AA79B4"/>
    <w:rsid w:val="00AA7EFE"/>
    <w:rsid w:val="00AB1FA5"/>
    <w:rsid w:val="00AB208F"/>
    <w:rsid w:val="00AB228E"/>
    <w:rsid w:val="00AB33F2"/>
    <w:rsid w:val="00AB3E71"/>
    <w:rsid w:val="00AB4DF6"/>
    <w:rsid w:val="00AB591A"/>
    <w:rsid w:val="00AB6DB0"/>
    <w:rsid w:val="00AB6EB9"/>
    <w:rsid w:val="00AB7821"/>
    <w:rsid w:val="00AC01FC"/>
    <w:rsid w:val="00AC050F"/>
    <w:rsid w:val="00AC0E17"/>
    <w:rsid w:val="00AC1B68"/>
    <w:rsid w:val="00AC32B7"/>
    <w:rsid w:val="00AC3B5A"/>
    <w:rsid w:val="00AC4FC3"/>
    <w:rsid w:val="00AC55BE"/>
    <w:rsid w:val="00AC5683"/>
    <w:rsid w:val="00AC6CD1"/>
    <w:rsid w:val="00AC7223"/>
    <w:rsid w:val="00AC79A9"/>
    <w:rsid w:val="00AD0747"/>
    <w:rsid w:val="00AD0CF2"/>
    <w:rsid w:val="00AD214C"/>
    <w:rsid w:val="00AD230E"/>
    <w:rsid w:val="00AD2376"/>
    <w:rsid w:val="00AD2393"/>
    <w:rsid w:val="00AD2EB8"/>
    <w:rsid w:val="00AD39A3"/>
    <w:rsid w:val="00AD3EE9"/>
    <w:rsid w:val="00AD4ADE"/>
    <w:rsid w:val="00AD5670"/>
    <w:rsid w:val="00AD5D69"/>
    <w:rsid w:val="00AD6730"/>
    <w:rsid w:val="00AD7608"/>
    <w:rsid w:val="00AE1974"/>
    <w:rsid w:val="00AE3AF8"/>
    <w:rsid w:val="00AE436A"/>
    <w:rsid w:val="00AE4533"/>
    <w:rsid w:val="00AE4592"/>
    <w:rsid w:val="00AE4BD6"/>
    <w:rsid w:val="00AE60F7"/>
    <w:rsid w:val="00AE61B3"/>
    <w:rsid w:val="00AE6ED5"/>
    <w:rsid w:val="00AE76EA"/>
    <w:rsid w:val="00AF01F9"/>
    <w:rsid w:val="00AF07EE"/>
    <w:rsid w:val="00AF08F9"/>
    <w:rsid w:val="00AF0F72"/>
    <w:rsid w:val="00AF0F80"/>
    <w:rsid w:val="00AF1F06"/>
    <w:rsid w:val="00AF267B"/>
    <w:rsid w:val="00AF2790"/>
    <w:rsid w:val="00AF3F3A"/>
    <w:rsid w:val="00AF5C44"/>
    <w:rsid w:val="00AF5DE7"/>
    <w:rsid w:val="00AF6D6D"/>
    <w:rsid w:val="00AF7BF4"/>
    <w:rsid w:val="00B0077F"/>
    <w:rsid w:val="00B016D8"/>
    <w:rsid w:val="00B022A5"/>
    <w:rsid w:val="00B0243F"/>
    <w:rsid w:val="00B02960"/>
    <w:rsid w:val="00B03965"/>
    <w:rsid w:val="00B0453C"/>
    <w:rsid w:val="00B05D89"/>
    <w:rsid w:val="00B067EA"/>
    <w:rsid w:val="00B07921"/>
    <w:rsid w:val="00B12AB1"/>
    <w:rsid w:val="00B12BF1"/>
    <w:rsid w:val="00B131F7"/>
    <w:rsid w:val="00B14211"/>
    <w:rsid w:val="00B14859"/>
    <w:rsid w:val="00B14B4E"/>
    <w:rsid w:val="00B14BB9"/>
    <w:rsid w:val="00B1617F"/>
    <w:rsid w:val="00B16891"/>
    <w:rsid w:val="00B2035C"/>
    <w:rsid w:val="00B20D2B"/>
    <w:rsid w:val="00B2167D"/>
    <w:rsid w:val="00B21848"/>
    <w:rsid w:val="00B22633"/>
    <w:rsid w:val="00B22C1A"/>
    <w:rsid w:val="00B22ED4"/>
    <w:rsid w:val="00B22EF1"/>
    <w:rsid w:val="00B23B2F"/>
    <w:rsid w:val="00B2412D"/>
    <w:rsid w:val="00B24A82"/>
    <w:rsid w:val="00B24B5D"/>
    <w:rsid w:val="00B24D8D"/>
    <w:rsid w:val="00B250F9"/>
    <w:rsid w:val="00B25348"/>
    <w:rsid w:val="00B2579A"/>
    <w:rsid w:val="00B25891"/>
    <w:rsid w:val="00B25931"/>
    <w:rsid w:val="00B26859"/>
    <w:rsid w:val="00B26A33"/>
    <w:rsid w:val="00B26D11"/>
    <w:rsid w:val="00B27277"/>
    <w:rsid w:val="00B27DF1"/>
    <w:rsid w:val="00B30D0F"/>
    <w:rsid w:val="00B31CEB"/>
    <w:rsid w:val="00B3238C"/>
    <w:rsid w:val="00B3248D"/>
    <w:rsid w:val="00B33A9D"/>
    <w:rsid w:val="00B341BE"/>
    <w:rsid w:val="00B344FD"/>
    <w:rsid w:val="00B36935"/>
    <w:rsid w:val="00B36ABA"/>
    <w:rsid w:val="00B372F3"/>
    <w:rsid w:val="00B37C4D"/>
    <w:rsid w:val="00B37CB6"/>
    <w:rsid w:val="00B37CF3"/>
    <w:rsid w:val="00B37F02"/>
    <w:rsid w:val="00B37F52"/>
    <w:rsid w:val="00B40287"/>
    <w:rsid w:val="00B40CA3"/>
    <w:rsid w:val="00B41BDF"/>
    <w:rsid w:val="00B41D68"/>
    <w:rsid w:val="00B426B2"/>
    <w:rsid w:val="00B42964"/>
    <w:rsid w:val="00B4334B"/>
    <w:rsid w:val="00B433DB"/>
    <w:rsid w:val="00B43A8C"/>
    <w:rsid w:val="00B44169"/>
    <w:rsid w:val="00B44C48"/>
    <w:rsid w:val="00B451F1"/>
    <w:rsid w:val="00B457B0"/>
    <w:rsid w:val="00B461E6"/>
    <w:rsid w:val="00B4637D"/>
    <w:rsid w:val="00B46AF7"/>
    <w:rsid w:val="00B47D25"/>
    <w:rsid w:val="00B503D6"/>
    <w:rsid w:val="00B50C32"/>
    <w:rsid w:val="00B50CBB"/>
    <w:rsid w:val="00B5225B"/>
    <w:rsid w:val="00B5280D"/>
    <w:rsid w:val="00B52B0C"/>
    <w:rsid w:val="00B5337F"/>
    <w:rsid w:val="00B537BA"/>
    <w:rsid w:val="00B53D9B"/>
    <w:rsid w:val="00B54283"/>
    <w:rsid w:val="00B54824"/>
    <w:rsid w:val="00B5578A"/>
    <w:rsid w:val="00B557C0"/>
    <w:rsid w:val="00B5620E"/>
    <w:rsid w:val="00B568C1"/>
    <w:rsid w:val="00B56C43"/>
    <w:rsid w:val="00B60B5F"/>
    <w:rsid w:val="00B6180E"/>
    <w:rsid w:val="00B62D91"/>
    <w:rsid w:val="00B63375"/>
    <w:rsid w:val="00B6445A"/>
    <w:rsid w:val="00B65478"/>
    <w:rsid w:val="00B65F7B"/>
    <w:rsid w:val="00B66FCF"/>
    <w:rsid w:val="00B671F0"/>
    <w:rsid w:val="00B67A11"/>
    <w:rsid w:val="00B71850"/>
    <w:rsid w:val="00B71C84"/>
    <w:rsid w:val="00B72320"/>
    <w:rsid w:val="00B7248E"/>
    <w:rsid w:val="00B728E0"/>
    <w:rsid w:val="00B72FB0"/>
    <w:rsid w:val="00B73796"/>
    <w:rsid w:val="00B73C81"/>
    <w:rsid w:val="00B73DF4"/>
    <w:rsid w:val="00B73F64"/>
    <w:rsid w:val="00B74390"/>
    <w:rsid w:val="00B7450B"/>
    <w:rsid w:val="00B74567"/>
    <w:rsid w:val="00B77845"/>
    <w:rsid w:val="00B779BB"/>
    <w:rsid w:val="00B801D1"/>
    <w:rsid w:val="00B807C9"/>
    <w:rsid w:val="00B80C49"/>
    <w:rsid w:val="00B81A45"/>
    <w:rsid w:val="00B81D2E"/>
    <w:rsid w:val="00B82AE9"/>
    <w:rsid w:val="00B84318"/>
    <w:rsid w:val="00B84A9B"/>
    <w:rsid w:val="00B8596A"/>
    <w:rsid w:val="00B860A2"/>
    <w:rsid w:val="00B866EB"/>
    <w:rsid w:val="00B86737"/>
    <w:rsid w:val="00B867DD"/>
    <w:rsid w:val="00B86AAC"/>
    <w:rsid w:val="00B87188"/>
    <w:rsid w:val="00B873FA"/>
    <w:rsid w:val="00B87939"/>
    <w:rsid w:val="00B90A0F"/>
    <w:rsid w:val="00B913B6"/>
    <w:rsid w:val="00B91B6D"/>
    <w:rsid w:val="00B92016"/>
    <w:rsid w:val="00B922A0"/>
    <w:rsid w:val="00B925A4"/>
    <w:rsid w:val="00B933E6"/>
    <w:rsid w:val="00B94169"/>
    <w:rsid w:val="00B943FC"/>
    <w:rsid w:val="00B94D94"/>
    <w:rsid w:val="00B9567D"/>
    <w:rsid w:val="00B958E9"/>
    <w:rsid w:val="00B9654F"/>
    <w:rsid w:val="00B97F86"/>
    <w:rsid w:val="00BA0293"/>
    <w:rsid w:val="00BA078D"/>
    <w:rsid w:val="00BA0C56"/>
    <w:rsid w:val="00BA3588"/>
    <w:rsid w:val="00BA3C48"/>
    <w:rsid w:val="00BA4650"/>
    <w:rsid w:val="00BA4B19"/>
    <w:rsid w:val="00BA52CF"/>
    <w:rsid w:val="00BA6A64"/>
    <w:rsid w:val="00BA73A8"/>
    <w:rsid w:val="00BA770B"/>
    <w:rsid w:val="00BB02B1"/>
    <w:rsid w:val="00BB0FE1"/>
    <w:rsid w:val="00BB153A"/>
    <w:rsid w:val="00BB1867"/>
    <w:rsid w:val="00BB18F3"/>
    <w:rsid w:val="00BB24DA"/>
    <w:rsid w:val="00BB2A7B"/>
    <w:rsid w:val="00BB3411"/>
    <w:rsid w:val="00BB4022"/>
    <w:rsid w:val="00BB415E"/>
    <w:rsid w:val="00BB4467"/>
    <w:rsid w:val="00BB4565"/>
    <w:rsid w:val="00BB524F"/>
    <w:rsid w:val="00BB546E"/>
    <w:rsid w:val="00BB5CAB"/>
    <w:rsid w:val="00BB638E"/>
    <w:rsid w:val="00BB694C"/>
    <w:rsid w:val="00BB6A30"/>
    <w:rsid w:val="00BB6C3B"/>
    <w:rsid w:val="00BC04EC"/>
    <w:rsid w:val="00BC09DC"/>
    <w:rsid w:val="00BC17AF"/>
    <w:rsid w:val="00BC2058"/>
    <w:rsid w:val="00BC2CD9"/>
    <w:rsid w:val="00BC31D8"/>
    <w:rsid w:val="00BC3C1C"/>
    <w:rsid w:val="00BC4041"/>
    <w:rsid w:val="00BC463E"/>
    <w:rsid w:val="00BC470E"/>
    <w:rsid w:val="00BC5313"/>
    <w:rsid w:val="00BC6049"/>
    <w:rsid w:val="00BC724C"/>
    <w:rsid w:val="00BC767D"/>
    <w:rsid w:val="00BD031C"/>
    <w:rsid w:val="00BD1425"/>
    <w:rsid w:val="00BD1DA9"/>
    <w:rsid w:val="00BD2307"/>
    <w:rsid w:val="00BD23DD"/>
    <w:rsid w:val="00BD2A24"/>
    <w:rsid w:val="00BD5DAD"/>
    <w:rsid w:val="00BD6718"/>
    <w:rsid w:val="00BD676D"/>
    <w:rsid w:val="00BD6F38"/>
    <w:rsid w:val="00BD7C77"/>
    <w:rsid w:val="00BD7F10"/>
    <w:rsid w:val="00BE06D2"/>
    <w:rsid w:val="00BE0B0C"/>
    <w:rsid w:val="00BE1E89"/>
    <w:rsid w:val="00BE27ED"/>
    <w:rsid w:val="00BE329C"/>
    <w:rsid w:val="00BE32F2"/>
    <w:rsid w:val="00BE42BB"/>
    <w:rsid w:val="00BE47FD"/>
    <w:rsid w:val="00BE4AC3"/>
    <w:rsid w:val="00BE5729"/>
    <w:rsid w:val="00BE5EEF"/>
    <w:rsid w:val="00BE6179"/>
    <w:rsid w:val="00BE6478"/>
    <w:rsid w:val="00BE73FA"/>
    <w:rsid w:val="00BE7C05"/>
    <w:rsid w:val="00BE7F25"/>
    <w:rsid w:val="00BF1476"/>
    <w:rsid w:val="00BF28D7"/>
    <w:rsid w:val="00BF2B81"/>
    <w:rsid w:val="00BF34FD"/>
    <w:rsid w:val="00BF409F"/>
    <w:rsid w:val="00BF40B7"/>
    <w:rsid w:val="00BF482A"/>
    <w:rsid w:val="00BF53FD"/>
    <w:rsid w:val="00BF5576"/>
    <w:rsid w:val="00BF5966"/>
    <w:rsid w:val="00BF5B6A"/>
    <w:rsid w:val="00BF5F64"/>
    <w:rsid w:val="00BF648F"/>
    <w:rsid w:val="00BF743C"/>
    <w:rsid w:val="00C002BC"/>
    <w:rsid w:val="00C0093D"/>
    <w:rsid w:val="00C00F74"/>
    <w:rsid w:val="00C02697"/>
    <w:rsid w:val="00C02A9E"/>
    <w:rsid w:val="00C02FED"/>
    <w:rsid w:val="00C04434"/>
    <w:rsid w:val="00C048E2"/>
    <w:rsid w:val="00C04EB6"/>
    <w:rsid w:val="00C065E6"/>
    <w:rsid w:val="00C06CC2"/>
    <w:rsid w:val="00C075E6"/>
    <w:rsid w:val="00C107AB"/>
    <w:rsid w:val="00C1096D"/>
    <w:rsid w:val="00C12317"/>
    <w:rsid w:val="00C12987"/>
    <w:rsid w:val="00C14AF9"/>
    <w:rsid w:val="00C14D22"/>
    <w:rsid w:val="00C14FF9"/>
    <w:rsid w:val="00C1514D"/>
    <w:rsid w:val="00C151FA"/>
    <w:rsid w:val="00C160C4"/>
    <w:rsid w:val="00C16CB9"/>
    <w:rsid w:val="00C16EA7"/>
    <w:rsid w:val="00C16FE7"/>
    <w:rsid w:val="00C171AD"/>
    <w:rsid w:val="00C17C94"/>
    <w:rsid w:val="00C20520"/>
    <w:rsid w:val="00C20992"/>
    <w:rsid w:val="00C210BF"/>
    <w:rsid w:val="00C219AC"/>
    <w:rsid w:val="00C2399A"/>
    <w:rsid w:val="00C23F9F"/>
    <w:rsid w:val="00C26F64"/>
    <w:rsid w:val="00C30AC3"/>
    <w:rsid w:val="00C312A0"/>
    <w:rsid w:val="00C316C1"/>
    <w:rsid w:val="00C3266C"/>
    <w:rsid w:val="00C3288F"/>
    <w:rsid w:val="00C32ED0"/>
    <w:rsid w:val="00C33498"/>
    <w:rsid w:val="00C33652"/>
    <w:rsid w:val="00C3404D"/>
    <w:rsid w:val="00C34077"/>
    <w:rsid w:val="00C34F6E"/>
    <w:rsid w:val="00C355B4"/>
    <w:rsid w:val="00C36F90"/>
    <w:rsid w:val="00C40F42"/>
    <w:rsid w:val="00C4107D"/>
    <w:rsid w:val="00C412EF"/>
    <w:rsid w:val="00C41835"/>
    <w:rsid w:val="00C42458"/>
    <w:rsid w:val="00C43736"/>
    <w:rsid w:val="00C44E6A"/>
    <w:rsid w:val="00C4517F"/>
    <w:rsid w:val="00C453EB"/>
    <w:rsid w:val="00C45CAA"/>
    <w:rsid w:val="00C466C0"/>
    <w:rsid w:val="00C4672A"/>
    <w:rsid w:val="00C47840"/>
    <w:rsid w:val="00C500A9"/>
    <w:rsid w:val="00C50D21"/>
    <w:rsid w:val="00C50F7F"/>
    <w:rsid w:val="00C51411"/>
    <w:rsid w:val="00C51B04"/>
    <w:rsid w:val="00C51E3B"/>
    <w:rsid w:val="00C52041"/>
    <w:rsid w:val="00C52F98"/>
    <w:rsid w:val="00C53EA0"/>
    <w:rsid w:val="00C542D2"/>
    <w:rsid w:val="00C543A0"/>
    <w:rsid w:val="00C5496A"/>
    <w:rsid w:val="00C54CC1"/>
    <w:rsid w:val="00C54F8A"/>
    <w:rsid w:val="00C55540"/>
    <w:rsid w:val="00C55EEC"/>
    <w:rsid w:val="00C5675F"/>
    <w:rsid w:val="00C569E5"/>
    <w:rsid w:val="00C56F95"/>
    <w:rsid w:val="00C5709F"/>
    <w:rsid w:val="00C573AF"/>
    <w:rsid w:val="00C5797B"/>
    <w:rsid w:val="00C60424"/>
    <w:rsid w:val="00C60D28"/>
    <w:rsid w:val="00C6184D"/>
    <w:rsid w:val="00C61B59"/>
    <w:rsid w:val="00C61B6C"/>
    <w:rsid w:val="00C6209D"/>
    <w:rsid w:val="00C622D7"/>
    <w:rsid w:val="00C62ED8"/>
    <w:rsid w:val="00C63105"/>
    <w:rsid w:val="00C642FF"/>
    <w:rsid w:val="00C6575B"/>
    <w:rsid w:val="00C65ADB"/>
    <w:rsid w:val="00C65FFF"/>
    <w:rsid w:val="00C6668F"/>
    <w:rsid w:val="00C66950"/>
    <w:rsid w:val="00C673E6"/>
    <w:rsid w:val="00C67736"/>
    <w:rsid w:val="00C67FF4"/>
    <w:rsid w:val="00C7200E"/>
    <w:rsid w:val="00C740EE"/>
    <w:rsid w:val="00C74107"/>
    <w:rsid w:val="00C7536C"/>
    <w:rsid w:val="00C75459"/>
    <w:rsid w:val="00C75889"/>
    <w:rsid w:val="00C75906"/>
    <w:rsid w:val="00C75FD4"/>
    <w:rsid w:val="00C76E5C"/>
    <w:rsid w:val="00C76E82"/>
    <w:rsid w:val="00C76F18"/>
    <w:rsid w:val="00C774D0"/>
    <w:rsid w:val="00C779D7"/>
    <w:rsid w:val="00C77B4E"/>
    <w:rsid w:val="00C8050D"/>
    <w:rsid w:val="00C80D25"/>
    <w:rsid w:val="00C81B44"/>
    <w:rsid w:val="00C83211"/>
    <w:rsid w:val="00C832C4"/>
    <w:rsid w:val="00C8343D"/>
    <w:rsid w:val="00C83B90"/>
    <w:rsid w:val="00C84601"/>
    <w:rsid w:val="00C8540D"/>
    <w:rsid w:val="00C85A3D"/>
    <w:rsid w:val="00C85B02"/>
    <w:rsid w:val="00C85D78"/>
    <w:rsid w:val="00C913A7"/>
    <w:rsid w:val="00C916C3"/>
    <w:rsid w:val="00C925B6"/>
    <w:rsid w:val="00C93733"/>
    <w:rsid w:val="00C93D3B"/>
    <w:rsid w:val="00C94B70"/>
    <w:rsid w:val="00C94B7B"/>
    <w:rsid w:val="00C95A0F"/>
    <w:rsid w:val="00C95DF2"/>
    <w:rsid w:val="00C97DED"/>
    <w:rsid w:val="00CA081E"/>
    <w:rsid w:val="00CA0A05"/>
    <w:rsid w:val="00CA177E"/>
    <w:rsid w:val="00CA187C"/>
    <w:rsid w:val="00CA1C0C"/>
    <w:rsid w:val="00CA1F75"/>
    <w:rsid w:val="00CA2C4A"/>
    <w:rsid w:val="00CA36B8"/>
    <w:rsid w:val="00CA3894"/>
    <w:rsid w:val="00CA39BE"/>
    <w:rsid w:val="00CA47B4"/>
    <w:rsid w:val="00CA5322"/>
    <w:rsid w:val="00CA5D6C"/>
    <w:rsid w:val="00CA5FFF"/>
    <w:rsid w:val="00CA761E"/>
    <w:rsid w:val="00CA7F1E"/>
    <w:rsid w:val="00CB0821"/>
    <w:rsid w:val="00CB0C3E"/>
    <w:rsid w:val="00CB0CAA"/>
    <w:rsid w:val="00CB123F"/>
    <w:rsid w:val="00CB2A6A"/>
    <w:rsid w:val="00CB31D2"/>
    <w:rsid w:val="00CB3577"/>
    <w:rsid w:val="00CB3669"/>
    <w:rsid w:val="00CB42D5"/>
    <w:rsid w:val="00CB466D"/>
    <w:rsid w:val="00CB4B56"/>
    <w:rsid w:val="00CB4C02"/>
    <w:rsid w:val="00CB4FCE"/>
    <w:rsid w:val="00CB51FD"/>
    <w:rsid w:val="00CB5D0D"/>
    <w:rsid w:val="00CB66E8"/>
    <w:rsid w:val="00CB764A"/>
    <w:rsid w:val="00CB7AA7"/>
    <w:rsid w:val="00CC05F3"/>
    <w:rsid w:val="00CC0ADB"/>
    <w:rsid w:val="00CC111D"/>
    <w:rsid w:val="00CC1A75"/>
    <w:rsid w:val="00CC210C"/>
    <w:rsid w:val="00CC2FF5"/>
    <w:rsid w:val="00CC3491"/>
    <w:rsid w:val="00CC3C0D"/>
    <w:rsid w:val="00CC45C5"/>
    <w:rsid w:val="00CC5507"/>
    <w:rsid w:val="00CC6117"/>
    <w:rsid w:val="00CC7CDC"/>
    <w:rsid w:val="00CD060B"/>
    <w:rsid w:val="00CD181C"/>
    <w:rsid w:val="00CD1945"/>
    <w:rsid w:val="00CD1E58"/>
    <w:rsid w:val="00CD2B63"/>
    <w:rsid w:val="00CD4CF4"/>
    <w:rsid w:val="00CD58CE"/>
    <w:rsid w:val="00CD5ABE"/>
    <w:rsid w:val="00CD60AA"/>
    <w:rsid w:val="00CD6E9C"/>
    <w:rsid w:val="00CD7A5F"/>
    <w:rsid w:val="00CD7C98"/>
    <w:rsid w:val="00CD7CB6"/>
    <w:rsid w:val="00CD7D8E"/>
    <w:rsid w:val="00CD7F86"/>
    <w:rsid w:val="00CE016C"/>
    <w:rsid w:val="00CE084F"/>
    <w:rsid w:val="00CE0A01"/>
    <w:rsid w:val="00CE0DEC"/>
    <w:rsid w:val="00CE0DEE"/>
    <w:rsid w:val="00CE2177"/>
    <w:rsid w:val="00CE24AD"/>
    <w:rsid w:val="00CE3434"/>
    <w:rsid w:val="00CE4382"/>
    <w:rsid w:val="00CE4C9E"/>
    <w:rsid w:val="00CE580A"/>
    <w:rsid w:val="00CE7659"/>
    <w:rsid w:val="00CF034A"/>
    <w:rsid w:val="00CF06BB"/>
    <w:rsid w:val="00CF079B"/>
    <w:rsid w:val="00CF0DCE"/>
    <w:rsid w:val="00CF12AB"/>
    <w:rsid w:val="00CF15A9"/>
    <w:rsid w:val="00CF18EE"/>
    <w:rsid w:val="00CF1973"/>
    <w:rsid w:val="00CF1DAE"/>
    <w:rsid w:val="00CF60D0"/>
    <w:rsid w:val="00CF6FC2"/>
    <w:rsid w:val="00D0012B"/>
    <w:rsid w:val="00D01192"/>
    <w:rsid w:val="00D016DC"/>
    <w:rsid w:val="00D0170A"/>
    <w:rsid w:val="00D01847"/>
    <w:rsid w:val="00D03064"/>
    <w:rsid w:val="00D036E6"/>
    <w:rsid w:val="00D0440F"/>
    <w:rsid w:val="00D047DD"/>
    <w:rsid w:val="00D05CF7"/>
    <w:rsid w:val="00D06A28"/>
    <w:rsid w:val="00D10AB5"/>
    <w:rsid w:val="00D11630"/>
    <w:rsid w:val="00D116B6"/>
    <w:rsid w:val="00D11806"/>
    <w:rsid w:val="00D119EC"/>
    <w:rsid w:val="00D11E2E"/>
    <w:rsid w:val="00D12011"/>
    <w:rsid w:val="00D122E5"/>
    <w:rsid w:val="00D13724"/>
    <w:rsid w:val="00D15E9D"/>
    <w:rsid w:val="00D166B3"/>
    <w:rsid w:val="00D17455"/>
    <w:rsid w:val="00D208E1"/>
    <w:rsid w:val="00D20F21"/>
    <w:rsid w:val="00D20FB2"/>
    <w:rsid w:val="00D218E5"/>
    <w:rsid w:val="00D22103"/>
    <w:rsid w:val="00D238B8"/>
    <w:rsid w:val="00D2392E"/>
    <w:rsid w:val="00D239DA"/>
    <w:rsid w:val="00D24BBC"/>
    <w:rsid w:val="00D25049"/>
    <w:rsid w:val="00D259C2"/>
    <w:rsid w:val="00D261C3"/>
    <w:rsid w:val="00D273A1"/>
    <w:rsid w:val="00D27E79"/>
    <w:rsid w:val="00D27E95"/>
    <w:rsid w:val="00D3060F"/>
    <w:rsid w:val="00D30C98"/>
    <w:rsid w:val="00D31289"/>
    <w:rsid w:val="00D32626"/>
    <w:rsid w:val="00D3278B"/>
    <w:rsid w:val="00D32AAB"/>
    <w:rsid w:val="00D32C79"/>
    <w:rsid w:val="00D330F1"/>
    <w:rsid w:val="00D33156"/>
    <w:rsid w:val="00D33661"/>
    <w:rsid w:val="00D34132"/>
    <w:rsid w:val="00D34488"/>
    <w:rsid w:val="00D346C0"/>
    <w:rsid w:val="00D34719"/>
    <w:rsid w:val="00D34D20"/>
    <w:rsid w:val="00D34E39"/>
    <w:rsid w:val="00D36E4D"/>
    <w:rsid w:val="00D37B4C"/>
    <w:rsid w:val="00D37EE1"/>
    <w:rsid w:val="00D40363"/>
    <w:rsid w:val="00D407A8"/>
    <w:rsid w:val="00D42A5F"/>
    <w:rsid w:val="00D43CF0"/>
    <w:rsid w:val="00D4415B"/>
    <w:rsid w:val="00D44720"/>
    <w:rsid w:val="00D44B19"/>
    <w:rsid w:val="00D44E05"/>
    <w:rsid w:val="00D45704"/>
    <w:rsid w:val="00D45887"/>
    <w:rsid w:val="00D46EBE"/>
    <w:rsid w:val="00D47322"/>
    <w:rsid w:val="00D47B9B"/>
    <w:rsid w:val="00D47E6A"/>
    <w:rsid w:val="00D47F6B"/>
    <w:rsid w:val="00D504A1"/>
    <w:rsid w:val="00D506A5"/>
    <w:rsid w:val="00D50D3D"/>
    <w:rsid w:val="00D50E44"/>
    <w:rsid w:val="00D51681"/>
    <w:rsid w:val="00D516C2"/>
    <w:rsid w:val="00D52082"/>
    <w:rsid w:val="00D529DA"/>
    <w:rsid w:val="00D52A66"/>
    <w:rsid w:val="00D531AD"/>
    <w:rsid w:val="00D53A22"/>
    <w:rsid w:val="00D53A58"/>
    <w:rsid w:val="00D553C0"/>
    <w:rsid w:val="00D55B88"/>
    <w:rsid w:val="00D55E11"/>
    <w:rsid w:val="00D56129"/>
    <w:rsid w:val="00D57D89"/>
    <w:rsid w:val="00D60CC7"/>
    <w:rsid w:val="00D61160"/>
    <w:rsid w:val="00D61681"/>
    <w:rsid w:val="00D621FE"/>
    <w:rsid w:val="00D65F78"/>
    <w:rsid w:val="00D66A6E"/>
    <w:rsid w:val="00D670EC"/>
    <w:rsid w:val="00D679DF"/>
    <w:rsid w:val="00D70236"/>
    <w:rsid w:val="00D7119A"/>
    <w:rsid w:val="00D71AEE"/>
    <w:rsid w:val="00D72DD8"/>
    <w:rsid w:val="00D738C5"/>
    <w:rsid w:val="00D73DDE"/>
    <w:rsid w:val="00D753D2"/>
    <w:rsid w:val="00D76615"/>
    <w:rsid w:val="00D7689F"/>
    <w:rsid w:val="00D77754"/>
    <w:rsid w:val="00D7795D"/>
    <w:rsid w:val="00D77B99"/>
    <w:rsid w:val="00D8236E"/>
    <w:rsid w:val="00D8348F"/>
    <w:rsid w:val="00D842EC"/>
    <w:rsid w:val="00D85084"/>
    <w:rsid w:val="00D86606"/>
    <w:rsid w:val="00D8757C"/>
    <w:rsid w:val="00D90387"/>
    <w:rsid w:val="00D907F2"/>
    <w:rsid w:val="00D911A2"/>
    <w:rsid w:val="00D92512"/>
    <w:rsid w:val="00D935F7"/>
    <w:rsid w:val="00D93968"/>
    <w:rsid w:val="00D93A2A"/>
    <w:rsid w:val="00D93C0F"/>
    <w:rsid w:val="00D93C43"/>
    <w:rsid w:val="00D94B24"/>
    <w:rsid w:val="00D94BF3"/>
    <w:rsid w:val="00D95CE5"/>
    <w:rsid w:val="00D96808"/>
    <w:rsid w:val="00D9785F"/>
    <w:rsid w:val="00DA0224"/>
    <w:rsid w:val="00DA0459"/>
    <w:rsid w:val="00DA0D4E"/>
    <w:rsid w:val="00DA0D90"/>
    <w:rsid w:val="00DA0DCB"/>
    <w:rsid w:val="00DA11EB"/>
    <w:rsid w:val="00DA12BD"/>
    <w:rsid w:val="00DA29D7"/>
    <w:rsid w:val="00DA403D"/>
    <w:rsid w:val="00DA44CE"/>
    <w:rsid w:val="00DA5051"/>
    <w:rsid w:val="00DA534D"/>
    <w:rsid w:val="00DA62E8"/>
    <w:rsid w:val="00DA7198"/>
    <w:rsid w:val="00DA73F5"/>
    <w:rsid w:val="00DB0108"/>
    <w:rsid w:val="00DB07AD"/>
    <w:rsid w:val="00DB1AA5"/>
    <w:rsid w:val="00DB3C7D"/>
    <w:rsid w:val="00DB3C98"/>
    <w:rsid w:val="00DB427F"/>
    <w:rsid w:val="00DB4702"/>
    <w:rsid w:val="00DB54CF"/>
    <w:rsid w:val="00DB5C58"/>
    <w:rsid w:val="00DB60D9"/>
    <w:rsid w:val="00DB662E"/>
    <w:rsid w:val="00DB6998"/>
    <w:rsid w:val="00DB7CC7"/>
    <w:rsid w:val="00DC14F8"/>
    <w:rsid w:val="00DC213C"/>
    <w:rsid w:val="00DC2BE6"/>
    <w:rsid w:val="00DC2F59"/>
    <w:rsid w:val="00DC34B8"/>
    <w:rsid w:val="00DC3E06"/>
    <w:rsid w:val="00DC6047"/>
    <w:rsid w:val="00DC7014"/>
    <w:rsid w:val="00DC7326"/>
    <w:rsid w:val="00DC7872"/>
    <w:rsid w:val="00DC7D11"/>
    <w:rsid w:val="00DD048A"/>
    <w:rsid w:val="00DD0FC9"/>
    <w:rsid w:val="00DD1031"/>
    <w:rsid w:val="00DD16F9"/>
    <w:rsid w:val="00DD211E"/>
    <w:rsid w:val="00DD2177"/>
    <w:rsid w:val="00DD313A"/>
    <w:rsid w:val="00DD370E"/>
    <w:rsid w:val="00DD4457"/>
    <w:rsid w:val="00DD52EC"/>
    <w:rsid w:val="00DD52EE"/>
    <w:rsid w:val="00DD7E09"/>
    <w:rsid w:val="00DE0470"/>
    <w:rsid w:val="00DE0A4A"/>
    <w:rsid w:val="00DE11B8"/>
    <w:rsid w:val="00DE1BE9"/>
    <w:rsid w:val="00DE24E4"/>
    <w:rsid w:val="00DE2B23"/>
    <w:rsid w:val="00DE3057"/>
    <w:rsid w:val="00DE31AA"/>
    <w:rsid w:val="00DE32E1"/>
    <w:rsid w:val="00DE37B6"/>
    <w:rsid w:val="00DE4835"/>
    <w:rsid w:val="00DE51F8"/>
    <w:rsid w:val="00DE545E"/>
    <w:rsid w:val="00DE583B"/>
    <w:rsid w:val="00DE629F"/>
    <w:rsid w:val="00DF02B9"/>
    <w:rsid w:val="00DF0F64"/>
    <w:rsid w:val="00DF20B8"/>
    <w:rsid w:val="00DF3151"/>
    <w:rsid w:val="00DF3514"/>
    <w:rsid w:val="00DF3D54"/>
    <w:rsid w:val="00DF445E"/>
    <w:rsid w:val="00DF5915"/>
    <w:rsid w:val="00DF6CDD"/>
    <w:rsid w:val="00E00100"/>
    <w:rsid w:val="00E0060C"/>
    <w:rsid w:val="00E0068B"/>
    <w:rsid w:val="00E00E35"/>
    <w:rsid w:val="00E0147B"/>
    <w:rsid w:val="00E01CF7"/>
    <w:rsid w:val="00E028D3"/>
    <w:rsid w:val="00E02B6B"/>
    <w:rsid w:val="00E034AE"/>
    <w:rsid w:val="00E04CE5"/>
    <w:rsid w:val="00E04E42"/>
    <w:rsid w:val="00E05FF1"/>
    <w:rsid w:val="00E06B06"/>
    <w:rsid w:val="00E105F3"/>
    <w:rsid w:val="00E10808"/>
    <w:rsid w:val="00E109DB"/>
    <w:rsid w:val="00E1117B"/>
    <w:rsid w:val="00E118A5"/>
    <w:rsid w:val="00E11B9F"/>
    <w:rsid w:val="00E1231F"/>
    <w:rsid w:val="00E12923"/>
    <w:rsid w:val="00E12A09"/>
    <w:rsid w:val="00E14FDD"/>
    <w:rsid w:val="00E15038"/>
    <w:rsid w:val="00E1609D"/>
    <w:rsid w:val="00E16C8B"/>
    <w:rsid w:val="00E179B3"/>
    <w:rsid w:val="00E17C88"/>
    <w:rsid w:val="00E20321"/>
    <w:rsid w:val="00E20710"/>
    <w:rsid w:val="00E213F9"/>
    <w:rsid w:val="00E21B9E"/>
    <w:rsid w:val="00E22069"/>
    <w:rsid w:val="00E22AE7"/>
    <w:rsid w:val="00E2361D"/>
    <w:rsid w:val="00E2391A"/>
    <w:rsid w:val="00E23AD0"/>
    <w:rsid w:val="00E240FE"/>
    <w:rsid w:val="00E249CC"/>
    <w:rsid w:val="00E251AD"/>
    <w:rsid w:val="00E261DE"/>
    <w:rsid w:val="00E26F2E"/>
    <w:rsid w:val="00E270D6"/>
    <w:rsid w:val="00E278A6"/>
    <w:rsid w:val="00E307E6"/>
    <w:rsid w:val="00E307EB"/>
    <w:rsid w:val="00E30CE0"/>
    <w:rsid w:val="00E310FE"/>
    <w:rsid w:val="00E3196F"/>
    <w:rsid w:val="00E328EA"/>
    <w:rsid w:val="00E33395"/>
    <w:rsid w:val="00E3339E"/>
    <w:rsid w:val="00E33634"/>
    <w:rsid w:val="00E34732"/>
    <w:rsid w:val="00E34A81"/>
    <w:rsid w:val="00E3537D"/>
    <w:rsid w:val="00E3543F"/>
    <w:rsid w:val="00E364E3"/>
    <w:rsid w:val="00E36546"/>
    <w:rsid w:val="00E36EB3"/>
    <w:rsid w:val="00E37588"/>
    <w:rsid w:val="00E37F44"/>
    <w:rsid w:val="00E4026A"/>
    <w:rsid w:val="00E4036E"/>
    <w:rsid w:val="00E40502"/>
    <w:rsid w:val="00E4091D"/>
    <w:rsid w:val="00E40978"/>
    <w:rsid w:val="00E411C7"/>
    <w:rsid w:val="00E42921"/>
    <w:rsid w:val="00E42F8A"/>
    <w:rsid w:val="00E43F7A"/>
    <w:rsid w:val="00E448AE"/>
    <w:rsid w:val="00E456EF"/>
    <w:rsid w:val="00E46443"/>
    <w:rsid w:val="00E46805"/>
    <w:rsid w:val="00E46875"/>
    <w:rsid w:val="00E46ABD"/>
    <w:rsid w:val="00E46BC7"/>
    <w:rsid w:val="00E46C85"/>
    <w:rsid w:val="00E50C3F"/>
    <w:rsid w:val="00E51B80"/>
    <w:rsid w:val="00E51DB3"/>
    <w:rsid w:val="00E5293A"/>
    <w:rsid w:val="00E552B6"/>
    <w:rsid w:val="00E566D5"/>
    <w:rsid w:val="00E56D2F"/>
    <w:rsid w:val="00E578CC"/>
    <w:rsid w:val="00E605A8"/>
    <w:rsid w:val="00E61A14"/>
    <w:rsid w:val="00E61F78"/>
    <w:rsid w:val="00E62058"/>
    <w:rsid w:val="00E625DE"/>
    <w:rsid w:val="00E62C28"/>
    <w:rsid w:val="00E62C72"/>
    <w:rsid w:val="00E62DB0"/>
    <w:rsid w:val="00E630B2"/>
    <w:rsid w:val="00E632A9"/>
    <w:rsid w:val="00E642CA"/>
    <w:rsid w:val="00E651B9"/>
    <w:rsid w:val="00E65A06"/>
    <w:rsid w:val="00E6654E"/>
    <w:rsid w:val="00E6675B"/>
    <w:rsid w:val="00E66BD5"/>
    <w:rsid w:val="00E66C37"/>
    <w:rsid w:val="00E66FDA"/>
    <w:rsid w:val="00E670E0"/>
    <w:rsid w:val="00E67F88"/>
    <w:rsid w:val="00E71157"/>
    <w:rsid w:val="00E71D61"/>
    <w:rsid w:val="00E72709"/>
    <w:rsid w:val="00E72A72"/>
    <w:rsid w:val="00E73F37"/>
    <w:rsid w:val="00E749D0"/>
    <w:rsid w:val="00E7527F"/>
    <w:rsid w:val="00E75624"/>
    <w:rsid w:val="00E75CF9"/>
    <w:rsid w:val="00E7603B"/>
    <w:rsid w:val="00E760B0"/>
    <w:rsid w:val="00E7654A"/>
    <w:rsid w:val="00E76577"/>
    <w:rsid w:val="00E768CA"/>
    <w:rsid w:val="00E77058"/>
    <w:rsid w:val="00E773A9"/>
    <w:rsid w:val="00E77B75"/>
    <w:rsid w:val="00E802F4"/>
    <w:rsid w:val="00E80BBF"/>
    <w:rsid w:val="00E82782"/>
    <w:rsid w:val="00E84D3A"/>
    <w:rsid w:val="00E851FC"/>
    <w:rsid w:val="00E85573"/>
    <w:rsid w:val="00E87FBB"/>
    <w:rsid w:val="00E9055B"/>
    <w:rsid w:val="00E9092E"/>
    <w:rsid w:val="00E92F89"/>
    <w:rsid w:val="00E93155"/>
    <w:rsid w:val="00E9337F"/>
    <w:rsid w:val="00E938B9"/>
    <w:rsid w:val="00E9470E"/>
    <w:rsid w:val="00E94D5A"/>
    <w:rsid w:val="00E94D66"/>
    <w:rsid w:val="00E9581A"/>
    <w:rsid w:val="00E95D3E"/>
    <w:rsid w:val="00E9647B"/>
    <w:rsid w:val="00E97BED"/>
    <w:rsid w:val="00EA096D"/>
    <w:rsid w:val="00EA0ABE"/>
    <w:rsid w:val="00EA0F0E"/>
    <w:rsid w:val="00EA0F28"/>
    <w:rsid w:val="00EA0FB2"/>
    <w:rsid w:val="00EA1186"/>
    <w:rsid w:val="00EA1705"/>
    <w:rsid w:val="00EA1DAD"/>
    <w:rsid w:val="00EA1DF2"/>
    <w:rsid w:val="00EA234F"/>
    <w:rsid w:val="00EA2D6E"/>
    <w:rsid w:val="00EA300E"/>
    <w:rsid w:val="00EA3A58"/>
    <w:rsid w:val="00EA3ECD"/>
    <w:rsid w:val="00EA4128"/>
    <w:rsid w:val="00EA4CC8"/>
    <w:rsid w:val="00EA6968"/>
    <w:rsid w:val="00EA6BAC"/>
    <w:rsid w:val="00EB0A7A"/>
    <w:rsid w:val="00EB1DFC"/>
    <w:rsid w:val="00EB2652"/>
    <w:rsid w:val="00EB2A81"/>
    <w:rsid w:val="00EB3363"/>
    <w:rsid w:val="00EB420F"/>
    <w:rsid w:val="00EB4D60"/>
    <w:rsid w:val="00EB5C3B"/>
    <w:rsid w:val="00EB5F64"/>
    <w:rsid w:val="00EB6E10"/>
    <w:rsid w:val="00EB7124"/>
    <w:rsid w:val="00EC042D"/>
    <w:rsid w:val="00EC0D79"/>
    <w:rsid w:val="00EC112F"/>
    <w:rsid w:val="00EC27E9"/>
    <w:rsid w:val="00EC2A08"/>
    <w:rsid w:val="00EC2C8D"/>
    <w:rsid w:val="00EC2EB0"/>
    <w:rsid w:val="00EC3378"/>
    <w:rsid w:val="00EC3B91"/>
    <w:rsid w:val="00EC4004"/>
    <w:rsid w:val="00EC47F8"/>
    <w:rsid w:val="00EC48A6"/>
    <w:rsid w:val="00EC4E4B"/>
    <w:rsid w:val="00EC5205"/>
    <w:rsid w:val="00EC5575"/>
    <w:rsid w:val="00EC653D"/>
    <w:rsid w:val="00EC6552"/>
    <w:rsid w:val="00EC6DA5"/>
    <w:rsid w:val="00EC6FBB"/>
    <w:rsid w:val="00ED009F"/>
    <w:rsid w:val="00ED097E"/>
    <w:rsid w:val="00ED0D15"/>
    <w:rsid w:val="00ED197A"/>
    <w:rsid w:val="00ED3D62"/>
    <w:rsid w:val="00ED432C"/>
    <w:rsid w:val="00ED49A0"/>
    <w:rsid w:val="00ED612D"/>
    <w:rsid w:val="00ED6CE8"/>
    <w:rsid w:val="00ED70A4"/>
    <w:rsid w:val="00ED79A9"/>
    <w:rsid w:val="00ED7D8C"/>
    <w:rsid w:val="00ED7E37"/>
    <w:rsid w:val="00EE0B35"/>
    <w:rsid w:val="00EE129D"/>
    <w:rsid w:val="00EE1734"/>
    <w:rsid w:val="00EE3AFC"/>
    <w:rsid w:val="00EE3D8F"/>
    <w:rsid w:val="00EE4609"/>
    <w:rsid w:val="00EE46BE"/>
    <w:rsid w:val="00EE49AD"/>
    <w:rsid w:val="00EE4AAE"/>
    <w:rsid w:val="00EE56E3"/>
    <w:rsid w:val="00EE5999"/>
    <w:rsid w:val="00EE5F13"/>
    <w:rsid w:val="00EE671E"/>
    <w:rsid w:val="00EE6D8A"/>
    <w:rsid w:val="00EE725E"/>
    <w:rsid w:val="00EE756C"/>
    <w:rsid w:val="00EE7BCE"/>
    <w:rsid w:val="00EE7ECF"/>
    <w:rsid w:val="00EE7FC2"/>
    <w:rsid w:val="00EF0037"/>
    <w:rsid w:val="00EF1CDA"/>
    <w:rsid w:val="00EF230F"/>
    <w:rsid w:val="00EF2511"/>
    <w:rsid w:val="00EF3225"/>
    <w:rsid w:val="00EF3F0F"/>
    <w:rsid w:val="00EF4986"/>
    <w:rsid w:val="00EF5645"/>
    <w:rsid w:val="00EF61B3"/>
    <w:rsid w:val="00EF65E2"/>
    <w:rsid w:val="00EF6A79"/>
    <w:rsid w:val="00EF6DE4"/>
    <w:rsid w:val="00EF7CB5"/>
    <w:rsid w:val="00EF7EA0"/>
    <w:rsid w:val="00F00030"/>
    <w:rsid w:val="00F0050E"/>
    <w:rsid w:val="00F00DB0"/>
    <w:rsid w:val="00F00F56"/>
    <w:rsid w:val="00F00FDD"/>
    <w:rsid w:val="00F02102"/>
    <w:rsid w:val="00F02FA1"/>
    <w:rsid w:val="00F034DD"/>
    <w:rsid w:val="00F03535"/>
    <w:rsid w:val="00F03A16"/>
    <w:rsid w:val="00F03D92"/>
    <w:rsid w:val="00F03EB0"/>
    <w:rsid w:val="00F063EE"/>
    <w:rsid w:val="00F0705D"/>
    <w:rsid w:val="00F072BD"/>
    <w:rsid w:val="00F10149"/>
    <w:rsid w:val="00F10415"/>
    <w:rsid w:val="00F10948"/>
    <w:rsid w:val="00F10EF5"/>
    <w:rsid w:val="00F11C41"/>
    <w:rsid w:val="00F1290E"/>
    <w:rsid w:val="00F133AF"/>
    <w:rsid w:val="00F1398F"/>
    <w:rsid w:val="00F13BA4"/>
    <w:rsid w:val="00F1493B"/>
    <w:rsid w:val="00F14F92"/>
    <w:rsid w:val="00F17908"/>
    <w:rsid w:val="00F20F94"/>
    <w:rsid w:val="00F222D9"/>
    <w:rsid w:val="00F22A31"/>
    <w:rsid w:val="00F2328C"/>
    <w:rsid w:val="00F23B3E"/>
    <w:rsid w:val="00F24DF0"/>
    <w:rsid w:val="00F30DB6"/>
    <w:rsid w:val="00F31437"/>
    <w:rsid w:val="00F316A6"/>
    <w:rsid w:val="00F31874"/>
    <w:rsid w:val="00F32249"/>
    <w:rsid w:val="00F3227D"/>
    <w:rsid w:val="00F3257D"/>
    <w:rsid w:val="00F32587"/>
    <w:rsid w:val="00F3381F"/>
    <w:rsid w:val="00F351CE"/>
    <w:rsid w:val="00F354A3"/>
    <w:rsid w:val="00F3554B"/>
    <w:rsid w:val="00F35D5A"/>
    <w:rsid w:val="00F36221"/>
    <w:rsid w:val="00F36598"/>
    <w:rsid w:val="00F40038"/>
    <w:rsid w:val="00F40056"/>
    <w:rsid w:val="00F4075D"/>
    <w:rsid w:val="00F41B49"/>
    <w:rsid w:val="00F42371"/>
    <w:rsid w:val="00F4247B"/>
    <w:rsid w:val="00F4248A"/>
    <w:rsid w:val="00F433D0"/>
    <w:rsid w:val="00F44854"/>
    <w:rsid w:val="00F4491D"/>
    <w:rsid w:val="00F44F4F"/>
    <w:rsid w:val="00F451A5"/>
    <w:rsid w:val="00F45241"/>
    <w:rsid w:val="00F460A2"/>
    <w:rsid w:val="00F463BC"/>
    <w:rsid w:val="00F46BF5"/>
    <w:rsid w:val="00F46E71"/>
    <w:rsid w:val="00F478F1"/>
    <w:rsid w:val="00F47ADE"/>
    <w:rsid w:val="00F50D2D"/>
    <w:rsid w:val="00F5112D"/>
    <w:rsid w:val="00F51522"/>
    <w:rsid w:val="00F51D07"/>
    <w:rsid w:val="00F5267E"/>
    <w:rsid w:val="00F54B89"/>
    <w:rsid w:val="00F55154"/>
    <w:rsid w:val="00F55623"/>
    <w:rsid w:val="00F55B59"/>
    <w:rsid w:val="00F5668C"/>
    <w:rsid w:val="00F56C12"/>
    <w:rsid w:val="00F576CE"/>
    <w:rsid w:val="00F6102C"/>
    <w:rsid w:val="00F61674"/>
    <w:rsid w:val="00F62879"/>
    <w:rsid w:val="00F62B93"/>
    <w:rsid w:val="00F62F49"/>
    <w:rsid w:val="00F630CD"/>
    <w:rsid w:val="00F63DDF"/>
    <w:rsid w:val="00F63F4C"/>
    <w:rsid w:val="00F642AA"/>
    <w:rsid w:val="00F64F85"/>
    <w:rsid w:val="00F6651F"/>
    <w:rsid w:val="00F66E06"/>
    <w:rsid w:val="00F671F0"/>
    <w:rsid w:val="00F672B5"/>
    <w:rsid w:val="00F67D90"/>
    <w:rsid w:val="00F7094A"/>
    <w:rsid w:val="00F71628"/>
    <w:rsid w:val="00F727E0"/>
    <w:rsid w:val="00F738BF"/>
    <w:rsid w:val="00F73D3F"/>
    <w:rsid w:val="00F73E51"/>
    <w:rsid w:val="00F73EDC"/>
    <w:rsid w:val="00F74AE2"/>
    <w:rsid w:val="00F75784"/>
    <w:rsid w:val="00F7631C"/>
    <w:rsid w:val="00F76C13"/>
    <w:rsid w:val="00F76DCF"/>
    <w:rsid w:val="00F76DE9"/>
    <w:rsid w:val="00F76F7D"/>
    <w:rsid w:val="00F771CF"/>
    <w:rsid w:val="00F80021"/>
    <w:rsid w:val="00F802FB"/>
    <w:rsid w:val="00F80906"/>
    <w:rsid w:val="00F824AF"/>
    <w:rsid w:val="00F82D56"/>
    <w:rsid w:val="00F835C7"/>
    <w:rsid w:val="00F8429C"/>
    <w:rsid w:val="00F84AB1"/>
    <w:rsid w:val="00F84EAB"/>
    <w:rsid w:val="00F85616"/>
    <w:rsid w:val="00F8567E"/>
    <w:rsid w:val="00F860CD"/>
    <w:rsid w:val="00F86C0B"/>
    <w:rsid w:val="00F86D16"/>
    <w:rsid w:val="00F871AB"/>
    <w:rsid w:val="00F87668"/>
    <w:rsid w:val="00F87B97"/>
    <w:rsid w:val="00F90703"/>
    <w:rsid w:val="00F90DA9"/>
    <w:rsid w:val="00F90E7A"/>
    <w:rsid w:val="00F9212D"/>
    <w:rsid w:val="00F92A48"/>
    <w:rsid w:val="00F92F9C"/>
    <w:rsid w:val="00F9313B"/>
    <w:rsid w:val="00F93B08"/>
    <w:rsid w:val="00F93D65"/>
    <w:rsid w:val="00F95907"/>
    <w:rsid w:val="00F965A7"/>
    <w:rsid w:val="00F976DD"/>
    <w:rsid w:val="00F97AC3"/>
    <w:rsid w:val="00FA0013"/>
    <w:rsid w:val="00FA056C"/>
    <w:rsid w:val="00FA0E31"/>
    <w:rsid w:val="00FA1001"/>
    <w:rsid w:val="00FA11C3"/>
    <w:rsid w:val="00FA3AFE"/>
    <w:rsid w:val="00FA3BA3"/>
    <w:rsid w:val="00FA46DA"/>
    <w:rsid w:val="00FA47EB"/>
    <w:rsid w:val="00FA57CC"/>
    <w:rsid w:val="00FA5ED7"/>
    <w:rsid w:val="00FA664A"/>
    <w:rsid w:val="00FA6937"/>
    <w:rsid w:val="00FA7C27"/>
    <w:rsid w:val="00FA7CEA"/>
    <w:rsid w:val="00FB08A8"/>
    <w:rsid w:val="00FB0D18"/>
    <w:rsid w:val="00FB0DCF"/>
    <w:rsid w:val="00FB1C21"/>
    <w:rsid w:val="00FB1CEB"/>
    <w:rsid w:val="00FB233F"/>
    <w:rsid w:val="00FB2346"/>
    <w:rsid w:val="00FB23F5"/>
    <w:rsid w:val="00FB24A7"/>
    <w:rsid w:val="00FB2578"/>
    <w:rsid w:val="00FB2AD2"/>
    <w:rsid w:val="00FB2ED9"/>
    <w:rsid w:val="00FB3AA7"/>
    <w:rsid w:val="00FB40FE"/>
    <w:rsid w:val="00FB4932"/>
    <w:rsid w:val="00FB4968"/>
    <w:rsid w:val="00FB49BC"/>
    <w:rsid w:val="00FB5D6F"/>
    <w:rsid w:val="00FB7F0B"/>
    <w:rsid w:val="00FC0914"/>
    <w:rsid w:val="00FC1654"/>
    <w:rsid w:val="00FC2807"/>
    <w:rsid w:val="00FC3D18"/>
    <w:rsid w:val="00FC462F"/>
    <w:rsid w:val="00FC4AF2"/>
    <w:rsid w:val="00FC7344"/>
    <w:rsid w:val="00FC75F8"/>
    <w:rsid w:val="00FC7DCA"/>
    <w:rsid w:val="00FD0963"/>
    <w:rsid w:val="00FD1ABB"/>
    <w:rsid w:val="00FD2129"/>
    <w:rsid w:val="00FD2C02"/>
    <w:rsid w:val="00FD32D0"/>
    <w:rsid w:val="00FD3818"/>
    <w:rsid w:val="00FD3C88"/>
    <w:rsid w:val="00FD3DED"/>
    <w:rsid w:val="00FD42A7"/>
    <w:rsid w:val="00FD57BA"/>
    <w:rsid w:val="00FD5C3C"/>
    <w:rsid w:val="00FD5EFD"/>
    <w:rsid w:val="00FD6E04"/>
    <w:rsid w:val="00FD7800"/>
    <w:rsid w:val="00FD7DA2"/>
    <w:rsid w:val="00FE0803"/>
    <w:rsid w:val="00FE13E2"/>
    <w:rsid w:val="00FE14C0"/>
    <w:rsid w:val="00FE169B"/>
    <w:rsid w:val="00FE1719"/>
    <w:rsid w:val="00FE18C2"/>
    <w:rsid w:val="00FE34ED"/>
    <w:rsid w:val="00FE4470"/>
    <w:rsid w:val="00FE48B5"/>
    <w:rsid w:val="00FE528A"/>
    <w:rsid w:val="00FE53C1"/>
    <w:rsid w:val="00FE56FF"/>
    <w:rsid w:val="00FE65A0"/>
    <w:rsid w:val="00FE6F5B"/>
    <w:rsid w:val="00FE70A7"/>
    <w:rsid w:val="00FE70F0"/>
    <w:rsid w:val="00FE7310"/>
    <w:rsid w:val="00FE7D76"/>
    <w:rsid w:val="00FF0B03"/>
    <w:rsid w:val="00FF0BFA"/>
    <w:rsid w:val="00FF200A"/>
    <w:rsid w:val="00FF2B3C"/>
    <w:rsid w:val="00FF3541"/>
    <w:rsid w:val="00FF36E6"/>
    <w:rsid w:val="00FF39FE"/>
    <w:rsid w:val="00FF3AB4"/>
    <w:rsid w:val="00FF401A"/>
    <w:rsid w:val="00FF4C55"/>
    <w:rsid w:val="00FF57F6"/>
    <w:rsid w:val="00FF61A0"/>
    <w:rsid w:val="00FF64D3"/>
    <w:rsid w:val="00FF6567"/>
    <w:rsid w:val="00FF7E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7"/>
    <o:shapelayout v:ext="edit">
      <o:idmap v:ext="edit" data="1"/>
    </o:shapelayout>
  </w:shapeDefaults>
  <w:decimalSymbol w:val=","/>
  <w:listSeparator w:val=";"/>
  <w14:docId w14:val="38A7B7D9"/>
  <w15:docId w15:val="{F299B153-7B7D-423C-9E3B-C2F74CEA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35455"/>
    <w:rPr>
      <w:sz w:val="24"/>
      <w:szCs w:val="24"/>
      <w:lang w:eastAsia="ja-JP"/>
    </w:rPr>
  </w:style>
  <w:style w:type="paragraph" w:styleId="Naslov1">
    <w:name w:val="heading 1"/>
    <w:basedOn w:val="Navaden"/>
    <w:next w:val="Navaden"/>
    <w:qFormat/>
    <w:rsid w:val="00C34077"/>
    <w:pPr>
      <w:keepNext/>
      <w:tabs>
        <w:tab w:val="left" w:pos="-1985"/>
      </w:tabs>
      <w:spacing w:before="480" w:after="120"/>
      <w:jc w:val="center"/>
      <w:outlineLvl w:val="0"/>
    </w:pPr>
    <w:rPr>
      <w:rFonts w:eastAsia="Times New Roman"/>
      <w:b/>
      <w:sz w:val="28"/>
      <w:szCs w:val="20"/>
      <w:lang w:eastAsia="sl-SI"/>
    </w:rPr>
  </w:style>
  <w:style w:type="paragraph" w:styleId="Naslov2">
    <w:name w:val="heading 2"/>
    <w:basedOn w:val="Navaden"/>
    <w:next w:val="Navaden"/>
    <w:link w:val="Naslov2Znak"/>
    <w:qFormat/>
    <w:rsid w:val="00C34077"/>
    <w:pPr>
      <w:keepNext/>
      <w:tabs>
        <w:tab w:val="left" w:pos="1134"/>
      </w:tabs>
      <w:spacing w:before="240" w:after="240"/>
      <w:jc w:val="center"/>
      <w:outlineLvl w:val="1"/>
    </w:pPr>
    <w:rPr>
      <w:rFonts w:eastAsia="Times New Roman"/>
      <w:b/>
      <w:sz w:val="22"/>
      <w:szCs w:val="20"/>
      <w:lang w:eastAsia="sl-SI"/>
    </w:rPr>
  </w:style>
  <w:style w:type="paragraph" w:styleId="Naslov3">
    <w:name w:val="heading 3"/>
    <w:basedOn w:val="Navaden"/>
    <w:next w:val="Navaden"/>
    <w:qFormat/>
    <w:rsid w:val="00C34077"/>
    <w:pPr>
      <w:numPr>
        <w:ilvl w:val="2"/>
        <w:numId w:val="6"/>
      </w:numPr>
      <w:spacing w:before="120" w:after="120"/>
      <w:jc w:val="both"/>
      <w:outlineLvl w:val="2"/>
    </w:pPr>
    <w:rPr>
      <w:rFonts w:ascii="Arial" w:eastAsia="Times New Roman" w:hAnsi="Arial"/>
      <w:b/>
      <w:szCs w:val="20"/>
      <w:lang w:eastAsia="sl-SI"/>
    </w:rPr>
  </w:style>
  <w:style w:type="paragraph" w:styleId="Naslov4">
    <w:name w:val="heading 4"/>
    <w:basedOn w:val="Navaden"/>
    <w:next w:val="Navaden"/>
    <w:qFormat/>
    <w:rsid w:val="00C45CAA"/>
    <w:pPr>
      <w:keepNext/>
      <w:spacing w:before="240" w:after="60"/>
      <w:outlineLvl w:val="3"/>
    </w:pPr>
    <w:rPr>
      <w:rFonts w:eastAsia="Times New Roman"/>
      <w:b/>
      <w:bCs/>
      <w:sz w:val="28"/>
      <w:szCs w:val="28"/>
      <w:lang w:eastAsia="sl-SI"/>
    </w:rPr>
  </w:style>
  <w:style w:type="paragraph" w:styleId="Naslov5">
    <w:name w:val="heading 5"/>
    <w:basedOn w:val="Navaden"/>
    <w:next w:val="Navaden"/>
    <w:qFormat/>
    <w:rsid w:val="00C45CAA"/>
    <w:pPr>
      <w:spacing w:before="240" w:after="60"/>
      <w:outlineLvl w:val="4"/>
    </w:pPr>
    <w:rPr>
      <w:rFonts w:eastAsia="Times New Roman"/>
      <w:b/>
      <w:bCs/>
      <w:i/>
      <w:iCs/>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eSt">
    <w:name w:val="AlinejeSt"/>
    <w:basedOn w:val="Navaden"/>
    <w:semiHidden/>
    <w:rsid w:val="00C34077"/>
    <w:pPr>
      <w:tabs>
        <w:tab w:val="num" w:pos="360"/>
      </w:tabs>
      <w:spacing w:after="120"/>
      <w:ind w:left="360" w:hanging="360"/>
      <w:jc w:val="both"/>
    </w:pPr>
    <w:rPr>
      <w:rFonts w:eastAsia="Times New Roman"/>
      <w:sz w:val="22"/>
      <w:szCs w:val="20"/>
      <w:lang w:eastAsia="sl-SI"/>
    </w:rPr>
  </w:style>
  <w:style w:type="paragraph" w:customStyle="1" w:styleId="bulet">
    <w:name w:val="bulet"/>
    <w:basedOn w:val="Navaden"/>
    <w:semiHidden/>
    <w:rsid w:val="00C34077"/>
    <w:pPr>
      <w:tabs>
        <w:tab w:val="num" w:pos="709"/>
      </w:tabs>
      <w:spacing w:after="120"/>
      <w:ind w:left="717" w:hanging="360"/>
      <w:jc w:val="both"/>
    </w:pPr>
    <w:rPr>
      <w:rFonts w:eastAsia="Times New Roman"/>
      <w:sz w:val="22"/>
      <w:szCs w:val="20"/>
      <w:lang w:eastAsia="sl-SI"/>
    </w:rPr>
  </w:style>
  <w:style w:type="paragraph" w:customStyle="1" w:styleId="OdstavekSt">
    <w:name w:val="OdstavekSt"/>
    <w:basedOn w:val="Navaden"/>
    <w:semiHidden/>
    <w:rsid w:val="00C34077"/>
    <w:pPr>
      <w:tabs>
        <w:tab w:val="num" w:pos="420"/>
      </w:tabs>
      <w:spacing w:after="120"/>
      <w:ind w:left="420" w:hanging="420"/>
      <w:jc w:val="both"/>
    </w:pPr>
    <w:rPr>
      <w:rFonts w:eastAsia="Times New Roman"/>
      <w:sz w:val="22"/>
      <w:szCs w:val="20"/>
      <w:lang w:eastAsia="sl-SI"/>
    </w:rPr>
  </w:style>
  <w:style w:type="paragraph" w:customStyle="1" w:styleId="stevilcenje">
    <w:name w:val="stevilcenje"/>
    <w:basedOn w:val="Navaden"/>
    <w:rsid w:val="00C34077"/>
    <w:pPr>
      <w:tabs>
        <w:tab w:val="num" w:pos="567"/>
      </w:tabs>
      <w:spacing w:after="120"/>
      <w:ind w:left="567" w:hanging="567"/>
      <w:jc w:val="both"/>
    </w:pPr>
    <w:rPr>
      <w:rFonts w:eastAsia="Times New Roman"/>
      <w:sz w:val="22"/>
      <w:szCs w:val="20"/>
      <w:lang w:eastAsia="sl-SI"/>
    </w:rPr>
  </w:style>
  <w:style w:type="paragraph" w:customStyle="1" w:styleId="priloga">
    <w:name w:val="priloga"/>
    <w:basedOn w:val="Navaden"/>
    <w:rsid w:val="00C34077"/>
    <w:pPr>
      <w:tabs>
        <w:tab w:val="num" w:pos="992"/>
      </w:tabs>
      <w:suppressAutoHyphens/>
      <w:spacing w:before="720" w:after="120" w:line="312" w:lineRule="atLeast"/>
      <w:ind w:left="992" w:hanging="992"/>
      <w:jc w:val="both"/>
    </w:pPr>
    <w:rPr>
      <w:rFonts w:ascii="Arial Narrow" w:eastAsia="Times New Roman" w:hAnsi="Arial Narrow"/>
      <w:spacing w:val="-3"/>
      <w:szCs w:val="20"/>
      <w:lang w:val="en-GB" w:eastAsia="sl-SI"/>
    </w:rPr>
  </w:style>
  <w:style w:type="paragraph" w:customStyle="1" w:styleId="stevilcenje2">
    <w:name w:val="stevilcenje2"/>
    <w:basedOn w:val="Navaden"/>
    <w:rsid w:val="00C34077"/>
    <w:pPr>
      <w:tabs>
        <w:tab w:val="num" w:pos="360"/>
      </w:tabs>
      <w:spacing w:after="60"/>
      <w:ind w:left="360" w:hanging="360"/>
      <w:jc w:val="both"/>
    </w:pPr>
    <w:rPr>
      <w:rFonts w:eastAsia="Times New Roman"/>
      <w:sz w:val="22"/>
      <w:szCs w:val="20"/>
      <w:lang w:eastAsia="sl-SI"/>
    </w:rPr>
  </w:style>
  <w:style w:type="paragraph" w:customStyle="1" w:styleId="StyleBodyTextBold">
    <w:name w:val="Style Body Text + Bold"/>
    <w:basedOn w:val="Telobesedila"/>
    <w:semiHidden/>
    <w:rsid w:val="00C34077"/>
    <w:pPr>
      <w:tabs>
        <w:tab w:val="num" w:pos="720"/>
      </w:tabs>
      <w:spacing w:after="0"/>
      <w:ind w:left="720" w:hanging="360"/>
    </w:pPr>
    <w:rPr>
      <w:rFonts w:ascii="Arial" w:hAnsi="Arial"/>
      <w:b/>
      <w:sz w:val="22"/>
    </w:rPr>
  </w:style>
  <w:style w:type="paragraph" w:styleId="Telobesedila">
    <w:name w:val="Body Text"/>
    <w:basedOn w:val="Navaden"/>
    <w:rsid w:val="00C34077"/>
    <w:pPr>
      <w:spacing w:after="120"/>
      <w:jc w:val="both"/>
    </w:pPr>
    <w:rPr>
      <w:rFonts w:eastAsia="Times New Roman"/>
      <w:szCs w:val="20"/>
      <w:lang w:eastAsia="sl-SI"/>
    </w:rPr>
  </w:style>
  <w:style w:type="paragraph" w:customStyle="1" w:styleId="zamaknjeno">
    <w:name w:val="zamaknjeno"/>
    <w:basedOn w:val="Navaden"/>
    <w:rsid w:val="00C34077"/>
    <w:pPr>
      <w:spacing w:after="120"/>
      <w:ind w:left="357"/>
      <w:jc w:val="both"/>
    </w:pPr>
    <w:rPr>
      <w:rFonts w:eastAsia="Times New Roman"/>
      <w:sz w:val="22"/>
      <w:szCs w:val="20"/>
      <w:lang w:eastAsia="sl-SI"/>
    </w:rPr>
  </w:style>
  <w:style w:type="character" w:customStyle="1" w:styleId="Heading3Char1">
    <w:name w:val="Heading 3 Char1"/>
    <w:semiHidden/>
    <w:rsid w:val="00C34077"/>
    <w:rPr>
      <w:b/>
      <w:noProof w:val="0"/>
      <w:sz w:val="22"/>
      <w:szCs w:val="22"/>
      <w:lang w:val="sl-SI" w:eastAsia="en-US" w:bidi="ar-SA"/>
    </w:rPr>
  </w:style>
  <w:style w:type="paragraph" w:styleId="Telobesedila3">
    <w:name w:val="Body Text 3"/>
    <w:basedOn w:val="Navaden"/>
    <w:rsid w:val="00C34077"/>
    <w:pPr>
      <w:spacing w:after="120"/>
      <w:jc w:val="center"/>
    </w:pPr>
    <w:rPr>
      <w:rFonts w:eastAsia="Times New Roman"/>
      <w:b/>
      <w:color w:val="000080"/>
      <w:sz w:val="22"/>
      <w:szCs w:val="20"/>
      <w:lang w:eastAsia="sl-SI"/>
    </w:rPr>
  </w:style>
  <w:style w:type="paragraph" w:styleId="Telobesedila2">
    <w:name w:val="Body Text 2"/>
    <w:basedOn w:val="Navaden"/>
    <w:rsid w:val="00C34077"/>
    <w:rPr>
      <w:rFonts w:eastAsia="Times New Roman"/>
      <w:b/>
      <w:color w:val="0000FF"/>
      <w:sz w:val="20"/>
      <w:szCs w:val="20"/>
      <w:lang w:eastAsia="sl-SI"/>
    </w:rPr>
  </w:style>
  <w:style w:type="paragraph" w:styleId="Besedilooblaka">
    <w:name w:val="Balloon Text"/>
    <w:basedOn w:val="Navaden"/>
    <w:semiHidden/>
    <w:rsid w:val="00C34077"/>
    <w:rPr>
      <w:rFonts w:ascii="Tahoma" w:eastAsia="Times New Roman" w:hAnsi="Tahoma" w:cs="Courier New"/>
      <w:sz w:val="16"/>
      <w:szCs w:val="16"/>
      <w:lang w:eastAsia="sl-SI"/>
    </w:rPr>
  </w:style>
  <w:style w:type="paragraph" w:styleId="Sprotnaopomba-besedilo">
    <w:name w:val="footnote text"/>
    <w:basedOn w:val="Navaden"/>
    <w:link w:val="Sprotnaopomba-besediloZnak"/>
    <w:semiHidden/>
    <w:rsid w:val="00C34077"/>
    <w:pPr>
      <w:spacing w:before="40" w:after="40"/>
    </w:pPr>
    <w:rPr>
      <w:rFonts w:ascii="Garamond MT" w:eastAsia="Times New Roman" w:hAnsi="Garamond MT"/>
      <w:sz w:val="20"/>
      <w:szCs w:val="20"/>
      <w:lang w:val="en-GB" w:eastAsia="sl-SI"/>
    </w:rPr>
  </w:style>
  <w:style w:type="character" w:styleId="Sprotnaopomba-sklic">
    <w:name w:val="footnote reference"/>
    <w:semiHidden/>
    <w:rsid w:val="00C34077"/>
    <w:rPr>
      <w:b/>
      <w:color w:val="FF0000"/>
      <w:sz w:val="24"/>
      <w:szCs w:val="24"/>
      <w:vertAlign w:val="superscript"/>
    </w:rPr>
  </w:style>
  <w:style w:type="paragraph" w:styleId="Glava">
    <w:name w:val="header"/>
    <w:basedOn w:val="Navaden"/>
    <w:rsid w:val="00C34077"/>
    <w:pPr>
      <w:tabs>
        <w:tab w:val="center" w:pos="4536"/>
        <w:tab w:val="right" w:pos="9072"/>
      </w:tabs>
    </w:pPr>
    <w:rPr>
      <w:rFonts w:eastAsia="Times New Roman"/>
      <w:szCs w:val="20"/>
      <w:lang w:val="en-GB" w:eastAsia="sl-SI"/>
    </w:rPr>
  </w:style>
  <w:style w:type="paragraph" w:styleId="Telobesedila-zamik">
    <w:name w:val="Body Text Indent"/>
    <w:basedOn w:val="Navaden"/>
    <w:rsid w:val="00C34077"/>
    <w:pPr>
      <w:spacing w:after="120"/>
      <w:ind w:left="283"/>
    </w:pPr>
    <w:rPr>
      <w:rFonts w:eastAsia="Times New Roman"/>
      <w:sz w:val="20"/>
      <w:szCs w:val="20"/>
      <w:lang w:eastAsia="sl-SI"/>
    </w:rPr>
  </w:style>
  <w:style w:type="paragraph" w:styleId="Telobesedila-zamik2">
    <w:name w:val="Body Text Indent 2"/>
    <w:basedOn w:val="Navaden"/>
    <w:rsid w:val="00C34077"/>
    <w:pPr>
      <w:spacing w:after="120" w:line="480" w:lineRule="auto"/>
      <w:ind w:left="283"/>
    </w:pPr>
    <w:rPr>
      <w:rFonts w:eastAsia="Times New Roman"/>
      <w:sz w:val="20"/>
      <w:szCs w:val="20"/>
      <w:lang w:eastAsia="sl-SI"/>
    </w:rPr>
  </w:style>
  <w:style w:type="paragraph" w:styleId="Telobesedila-zamik3">
    <w:name w:val="Body Text Indent 3"/>
    <w:basedOn w:val="Navaden"/>
    <w:rsid w:val="00C34077"/>
    <w:pPr>
      <w:spacing w:after="120"/>
      <w:ind w:left="283"/>
    </w:pPr>
    <w:rPr>
      <w:rFonts w:eastAsia="Times New Roman"/>
      <w:sz w:val="16"/>
      <w:szCs w:val="16"/>
      <w:lang w:eastAsia="sl-SI"/>
    </w:rPr>
  </w:style>
  <w:style w:type="paragraph" w:styleId="Noga">
    <w:name w:val="footer"/>
    <w:basedOn w:val="Navaden"/>
    <w:rsid w:val="00C34077"/>
    <w:pPr>
      <w:tabs>
        <w:tab w:val="center" w:pos="4536"/>
        <w:tab w:val="right" w:pos="9072"/>
      </w:tabs>
    </w:pPr>
    <w:rPr>
      <w:rFonts w:eastAsia="Times New Roman"/>
      <w:sz w:val="20"/>
      <w:szCs w:val="20"/>
      <w:lang w:eastAsia="sl-SI"/>
    </w:rPr>
  </w:style>
  <w:style w:type="character" w:customStyle="1" w:styleId="SlogSprotnaopomba-sklic14ptKrepkordea">
    <w:name w:val="Slog Sprotna opomba - sklic + 14 pt Krepko rdeča"/>
    <w:autoRedefine/>
    <w:rsid w:val="00C34077"/>
    <w:rPr>
      <w:b/>
      <w:bCs/>
      <w:color w:val="FF0000"/>
      <w:sz w:val="28"/>
      <w:szCs w:val="24"/>
      <w:vertAlign w:val="superscript"/>
    </w:rPr>
  </w:style>
  <w:style w:type="paragraph" w:styleId="Kazalovsebine1">
    <w:name w:val="toc 1"/>
    <w:basedOn w:val="Navaden"/>
    <w:next w:val="Navaden"/>
    <w:autoRedefine/>
    <w:semiHidden/>
    <w:rsid w:val="00624A0C"/>
    <w:pPr>
      <w:tabs>
        <w:tab w:val="left" w:pos="600"/>
        <w:tab w:val="right" w:leader="dot" w:pos="9072"/>
      </w:tabs>
      <w:spacing w:before="120" w:after="60"/>
      <w:ind w:left="1080" w:right="566" w:hanging="1080"/>
    </w:pPr>
    <w:rPr>
      <w:rFonts w:eastAsia="Times New Roman"/>
      <w:b/>
      <w:noProof/>
      <w:szCs w:val="22"/>
      <w:lang w:eastAsia="en-US"/>
    </w:rPr>
  </w:style>
  <w:style w:type="paragraph" w:styleId="Kazalovsebine2">
    <w:name w:val="toc 2"/>
    <w:basedOn w:val="Navaden"/>
    <w:next w:val="Navaden"/>
    <w:autoRedefine/>
    <w:semiHidden/>
    <w:rsid w:val="00C34077"/>
    <w:pPr>
      <w:tabs>
        <w:tab w:val="left" w:pos="851"/>
        <w:tab w:val="right" w:leader="dot" w:pos="9072"/>
      </w:tabs>
      <w:ind w:left="851" w:right="284" w:hanging="425"/>
    </w:pPr>
    <w:rPr>
      <w:rFonts w:ascii="Arial" w:eastAsia="Times New Roman" w:hAnsi="Arial" w:cs="Arial"/>
      <w:noProof/>
      <w:sz w:val="20"/>
      <w:szCs w:val="20"/>
      <w:lang w:eastAsia="en-US"/>
    </w:rPr>
  </w:style>
  <w:style w:type="character" w:styleId="Hiperpovezava">
    <w:name w:val="Hyperlink"/>
    <w:rsid w:val="00C34077"/>
    <w:rPr>
      <w:color w:val="000080"/>
      <w:sz w:val="22"/>
      <w:u w:val="dotted" w:color="000080"/>
    </w:rPr>
  </w:style>
  <w:style w:type="paragraph" w:styleId="Kazalovsebine3">
    <w:name w:val="toc 3"/>
    <w:basedOn w:val="Navaden"/>
    <w:next w:val="Navaden"/>
    <w:autoRedefine/>
    <w:semiHidden/>
    <w:rsid w:val="00C34077"/>
    <w:pPr>
      <w:tabs>
        <w:tab w:val="left" w:pos="993"/>
        <w:tab w:val="right" w:leader="dot" w:pos="9061"/>
      </w:tabs>
      <w:ind w:left="993" w:hanging="567"/>
    </w:pPr>
    <w:rPr>
      <w:rFonts w:ascii="Arial" w:eastAsia="Times New Roman" w:hAnsi="Arial" w:cs="Arial"/>
      <w:noProof/>
      <w:sz w:val="20"/>
      <w:szCs w:val="20"/>
      <w:lang w:eastAsia="sl-SI"/>
    </w:rPr>
  </w:style>
  <w:style w:type="table" w:styleId="Tabelamrea">
    <w:name w:val="Table Grid"/>
    <w:basedOn w:val="Navadnatabela"/>
    <w:rsid w:val="00C3407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ja">
    <w:name w:val="alineja"/>
    <w:basedOn w:val="Navaden"/>
    <w:rsid w:val="00C34077"/>
    <w:pPr>
      <w:numPr>
        <w:ilvl w:val="1"/>
        <w:numId w:val="3"/>
      </w:numPr>
    </w:pPr>
    <w:rPr>
      <w:rFonts w:eastAsia="Times New Roman"/>
      <w:sz w:val="20"/>
      <w:szCs w:val="20"/>
      <w:lang w:eastAsia="en-US"/>
    </w:rPr>
  </w:style>
  <w:style w:type="paragraph" w:customStyle="1" w:styleId="paragraf">
    <w:name w:val="paragraf"/>
    <w:basedOn w:val="Navaden"/>
    <w:link w:val="paragrafZnak"/>
    <w:rsid w:val="00C34077"/>
    <w:pPr>
      <w:jc w:val="both"/>
    </w:pPr>
    <w:rPr>
      <w:rFonts w:ascii="Arial" w:eastAsia="Times New Roman" w:hAnsi="Arial"/>
      <w:sz w:val="18"/>
      <w:szCs w:val="20"/>
      <w:lang w:eastAsia="sl-SI"/>
    </w:rPr>
  </w:style>
  <w:style w:type="character" w:customStyle="1" w:styleId="paragrafZnak">
    <w:name w:val="paragraf Znak"/>
    <w:link w:val="paragraf"/>
    <w:rsid w:val="00C34077"/>
    <w:rPr>
      <w:rFonts w:ascii="Arial" w:hAnsi="Arial"/>
      <w:sz w:val="18"/>
      <w:lang w:val="sl-SI" w:eastAsia="sl-SI" w:bidi="ar-SA"/>
    </w:rPr>
  </w:style>
  <w:style w:type="paragraph" w:styleId="Navadensplet">
    <w:name w:val="Normal (Web)"/>
    <w:basedOn w:val="Navaden"/>
    <w:rsid w:val="00C34077"/>
    <w:pPr>
      <w:spacing w:before="100" w:beforeAutospacing="1" w:after="100" w:afterAutospacing="1"/>
    </w:pPr>
    <w:rPr>
      <w:rFonts w:eastAsia="Times New Roman"/>
      <w:lang w:eastAsia="sl-SI"/>
    </w:rPr>
  </w:style>
  <w:style w:type="character" w:styleId="Poudarek">
    <w:name w:val="Emphasis"/>
    <w:qFormat/>
    <w:rsid w:val="00C34077"/>
    <w:rPr>
      <w:i/>
      <w:iCs/>
    </w:rPr>
  </w:style>
  <w:style w:type="character" w:styleId="Krepko">
    <w:name w:val="Strong"/>
    <w:qFormat/>
    <w:rsid w:val="00C34077"/>
    <w:rPr>
      <w:b/>
      <w:bCs/>
    </w:rPr>
  </w:style>
  <w:style w:type="paragraph" w:customStyle="1" w:styleId="PodNaslov2">
    <w:name w:val="PodNaslov 2"/>
    <w:basedOn w:val="Naslov1"/>
    <w:rsid w:val="00C34077"/>
    <w:pPr>
      <w:spacing w:before="240" w:after="240"/>
    </w:pPr>
    <w:rPr>
      <w:rFonts w:ascii="Arial" w:hAnsi="Arial" w:cs="Arial"/>
      <w:sz w:val="22"/>
      <w:szCs w:val="22"/>
    </w:rPr>
  </w:style>
  <w:style w:type="paragraph" w:styleId="Zgradbadokumenta">
    <w:name w:val="Document Map"/>
    <w:basedOn w:val="Navaden"/>
    <w:semiHidden/>
    <w:rsid w:val="00C34077"/>
    <w:pPr>
      <w:shd w:val="clear" w:color="auto" w:fill="000080"/>
    </w:pPr>
    <w:rPr>
      <w:rFonts w:ascii="Tahoma" w:eastAsia="Times New Roman" w:hAnsi="Tahoma" w:cs="Tahoma"/>
      <w:sz w:val="20"/>
      <w:szCs w:val="20"/>
      <w:lang w:eastAsia="sl-SI"/>
    </w:rPr>
  </w:style>
  <w:style w:type="paragraph" w:customStyle="1" w:styleId="Slog4">
    <w:name w:val="Slog4"/>
    <w:basedOn w:val="Navaden"/>
    <w:rsid w:val="00C34077"/>
    <w:pPr>
      <w:numPr>
        <w:ilvl w:val="2"/>
        <w:numId w:val="5"/>
      </w:numPr>
    </w:pPr>
    <w:rPr>
      <w:rFonts w:eastAsia="Times New Roman"/>
      <w:sz w:val="20"/>
      <w:szCs w:val="20"/>
      <w:lang w:eastAsia="sl-SI"/>
    </w:rPr>
  </w:style>
  <w:style w:type="character" w:styleId="SledenaHiperpovezava">
    <w:name w:val="FollowedHyperlink"/>
    <w:rsid w:val="00C34077"/>
    <w:rPr>
      <w:color w:val="800080"/>
      <w:u w:val="single"/>
    </w:rPr>
  </w:style>
  <w:style w:type="paragraph" w:styleId="Pripombabesedilo">
    <w:name w:val="annotation text"/>
    <w:basedOn w:val="Navaden"/>
    <w:link w:val="PripombabesediloZnak"/>
    <w:semiHidden/>
    <w:rsid w:val="00C34077"/>
    <w:rPr>
      <w:rFonts w:eastAsia="Times New Roman"/>
      <w:sz w:val="20"/>
      <w:szCs w:val="20"/>
      <w:lang w:eastAsia="sl-SI"/>
    </w:rPr>
  </w:style>
  <w:style w:type="paragraph" w:styleId="Zadevapripombe">
    <w:name w:val="annotation subject"/>
    <w:basedOn w:val="Pripombabesedilo"/>
    <w:next w:val="Pripombabesedilo"/>
    <w:link w:val="ZadevapripombeZnak"/>
    <w:semiHidden/>
    <w:rsid w:val="00C34077"/>
    <w:rPr>
      <w:b/>
      <w:bCs/>
    </w:rPr>
  </w:style>
  <w:style w:type="paragraph" w:styleId="Kazalovsebine4">
    <w:name w:val="toc 4"/>
    <w:basedOn w:val="Navaden"/>
    <w:next w:val="Navaden"/>
    <w:autoRedefine/>
    <w:semiHidden/>
    <w:rsid w:val="00C34077"/>
    <w:pPr>
      <w:ind w:left="720"/>
    </w:pPr>
    <w:rPr>
      <w:rFonts w:eastAsia="Batang"/>
      <w:lang w:eastAsia="ko-KR"/>
    </w:rPr>
  </w:style>
  <w:style w:type="paragraph" w:styleId="Kazalovsebine5">
    <w:name w:val="toc 5"/>
    <w:basedOn w:val="Navaden"/>
    <w:next w:val="Navaden"/>
    <w:autoRedefine/>
    <w:semiHidden/>
    <w:rsid w:val="00C34077"/>
    <w:pPr>
      <w:ind w:left="960"/>
    </w:pPr>
    <w:rPr>
      <w:rFonts w:eastAsia="Batang"/>
      <w:lang w:eastAsia="ko-KR"/>
    </w:rPr>
  </w:style>
  <w:style w:type="paragraph" w:styleId="Kazalovsebine6">
    <w:name w:val="toc 6"/>
    <w:basedOn w:val="Navaden"/>
    <w:next w:val="Navaden"/>
    <w:autoRedefine/>
    <w:semiHidden/>
    <w:rsid w:val="00C34077"/>
    <w:pPr>
      <w:ind w:left="1200"/>
    </w:pPr>
    <w:rPr>
      <w:rFonts w:eastAsia="Batang"/>
      <w:lang w:eastAsia="ko-KR"/>
    </w:rPr>
  </w:style>
  <w:style w:type="paragraph" w:styleId="Kazalovsebine7">
    <w:name w:val="toc 7"/>
    <w:basedOn w:val="Navaden"/>
    <w:next w:val="Navaden"/>
    <w:autoRedefine/>
    <w:semiHidden/>
    <w:rsid w:val="00C34077"/>
    <w:pPr>
      <w:ind w:left="1440"/>
    </w:pPr>
    <w:rPr>
      <w:rFonts w:eastAsia="Batang"/>
      <w:lang w:eastAsia="ko-KR"/>
    </w:rPr>
  </w:style>
  <w:style w:type="paragraph" w:styleId="Kazalovsebine8">
    <w:name w:val="toc 8"/>
    <w:basedOn w:val="Navaden"/>
    <w:next w:val="Navaden"/>
    <w:autoRedefine/>
    <w:semiHidden/>
    <w:rsid w:val="00C34077"/>
    <w:pPr>
      <w:ind w:left="1680"/>
    </w:pPr>
    <w:rPr>
      <w:rFonts w:eastAsia="Batang"/>
      <w:lang w:eastAsia="ko-KR"/>
    </w:rPr>
  </w:style>
  <w:style w:type="paragraph" w:styleId="Kazalovsebine9">
    <w:name w:val="toc 9"/>
    <w:basedOn w:val="Navaden"/>
    <w:next w:val="Navaden"/>
    <w:autoRedefine/>
    <w:semiHidden/>
    <w:rsid w:val="00C34077"/>
    <w:pPr>
      <w:ind w:left="1920"/>
    </w:pPr>
    <w:rPr>
      <w:rFonts w:eastAsia="Batang"/>
      <w:lang w:eastAsia="ko-KR"/>
    </w:rPr>
  </w:style>
  <w:style w:type="paragraph" w:styleId="Konnaopomba-besedilo">
    <w:name w:val="endnote text"/>
    <w:basedOn w:val="Navaden"/>
    <w:semiHidden/>
    <w:rsid w:val="00C34077"/>
    <w:rPr>
      <w:rFonts w:eastAsia="Times New Roman"/>
      <w:sz w:val="20"/>
      <w:szCs w:val="20"/>
      <w:lang w:eastAsia="sl-SI"/>
    </w:rPr>
  </w:style>
  <w:style w:type="character" w:styleId="Konnaopomba-sklic">
    <w:name w:val="endnote reference"/>
    <w:semiHidden/>
    <w:rsid w:val="00C34077"/>
    <w:rPr>
      <w:vertAlign w:val="superscript"/>
    </w:rPr>
  </w:style>
  <w:style w:type="character" w:customStyle="1" w:styleId="SlogKonnaopomba-sklicArial">
    <w:name w:val="Slog Končna opomba - sklic + Arial"/>
    <w:rsid w:val="00C34077"/>
    <w:rPr>
      <w:rFonts w:ascii="Arial" w:hAnsi="Arial"/>
      <w:b/>
      <w:color w:val="FF0000"/>
      <w:sz w:val="28"/>
      <w:szCs w:val="28"/>
      <w:vertAlign w:val="superscript"/>
    </w:rPr>
  </w:style>
  <w:style w:type="character" w:customStyle="1" w:styleId="SlogKonnaopomba-sklicArial11ptKrepko">
    <w:name w:val="Slog Končna opomba - sklic + Arial 11 pt Krepko"/>
    <w:rsid w:val="00C34077"/>
    <w:rPr>
      <w:rFonts w:ascii="Arial" w:hAnsi="Arial"/>
      <w:bCs/>
      <w:color w:val="FF0000"/>
      <w:sz w:val="28"/>
      <w:szCs w:val="22"/>
      <w:vertAlign w:val="superscript"/>
    </w:rPr>
  </w:style>
  <w:style w:type="paragraph" w:customStyle="1" w:styleId="SlogNaslov1Arial11ptLevo">
    <w:name w:val="Slog Naslov 1 + Arial 11 pt Levo"/>
    <w:basedOn w:val="Naslov1"/>
    <w:rsid w:val="002D0178"/>
    <w:pPr>
      <w:numPr>
        <w:numId w:val="6"/>
      </w:numPr>
      <w:jc w:val="left"/>
    </w:pPr>
    <w:rPr>
      <w:rFonts w:ascii="Arial" w:hAnsi="Arial"/>
      <w:bCs/>
      <w:sz w:val="24"/>
    </w:rPr>
  </w:style>
  <w:style w:type="paragraph" w:customStyle="1" w:styleId="URSJV-naslov-4">
    <w:name w:val="URSJV-naslov-4"/>
    <w:basedOn w:val="Navaden"/>
    <w:rsid w:val="002D0178"/>
    <w:pPr>
      <w:numPr>
        <w:numId w:val="1"/>
      </w:numPr>
    </w:pPr>
    <w:rPr>
      <w:rFonts w:eastAsia="Times New Roman"/>
      <w:sz w:val="20"/>
      <w:szCs w:val="20"/>
      <w:lang w:eastAsia="sl-SI"/>
    </w:rPr>
  </w:style>
  <w:style w:type="paragraph" w:customStyle="1" w:styleId="URSJV-naslov-3">
    <w:name w:val="URSJV-naslov-3"/>
    <w:basedOn w:val="Navaden"/>
    <w:rsid w:val="00C34077"/>
    <w:pPr>
      <w:numPr>
        <w:ilvl w:val="1"/>
        <w:numId w:val="6"/>
      </w:numPr>
    </w:pPr>
    <w:rPr>
      <w:rFonts w:eastAsia="Times New Roman"/>
      <w:sz w:val="20"/>
      <w:szCs w:val="20"/>
      <w:lang w:eastAsia="sl-SI"/>
    </w:rPr>
  </w:style>
  <w:style w:type="paragraph" w:customStyle="1" w:styleId="URSJV-naslov-1">
    <w:name w:val="URSJV-naslov-1"/>
    <w:basedOn w:val="Navaden"/>
    <w:rsid w:val="00C34077"/>
    <w:pPr>
      <w:numPr>
        <w:ilvl w:val="3"/>
        <w:numId w:val="6"/>
      </w:numPr>
    </w:pPr>
    <w:rPr>
      <w:rFonts w:eastAsia="Times New Roman"/>
      <w:sz w:val="20"/>
      <w:szCs w:val="20"/>
      <w:lang w:eastAsia="sl-SI"/>
    </w:rPr>
  </w:style>
  <w:style w:type="paragraph" w:customStyle="1" w:styleId="SlogNaslov2Arial">
    <w:name w:val="Slog Naslov 2 + Arial"/>
    <w:basedOn w:val="Naslov2"/>
    <w:link w:val="SlogNaslov2ArialZnakZnak"/>
    <w:autoRedefine/>
    <w:rsid w:val="00AE76EA"/>
    <w:pPr>
      <w:spacing w:after="60"/>
      <w:jc w:val="left"/>
    </w:pPr>
    <w:rPr>
      <w:rFonts w:ascii="Arial" w:hAnsi="Arial"/>
      <w:bCs/>
    </w:rPr>
  </w:style>
  <w:style w:type="character" w:customStyle="1" w:styleId="Naslov2Znak">
    <w:name w:val="Naslov 2 Znak"/>
    <w:link w:val="Naslov2"/>
    <w:rsid w:val="00C34077"/>
    <w:rPr>
      <w:b/>
      <w:sz w:val="22"/>
      <w:lang w:val="sl-SI" w:eastAsia="sl-SI" w:bidi="ar-SA"/>
    </w:rPr>
  </w:style>
  <w:style w:type="character" w:customStyle="1" w:styleId="SlogNaslov2ArialZnakZnak">
    <w:name w:val="Slog Naslov 2 + Arial Znak Znak"/>
    <w:link w:val="SlogNaslov2Arial"/>
    <w:rsid w:val="00AE76EA"/>
    <w:rPr>
      <w:rFonts w:ascii="Arial" w:hAnsi="Arial"/>
      <w:b/>
      <w:bCs/>
      <w:sz w:val="22"/>
      <w:lang w:val="sl-SI" w:eastAsia="sl-SI" w:bidi="ar-SA"/>
    </w:rPr>
  </w:style>
  <w:style w:type="paragraph" w:customStyle="1" w:styleId="Slog1">
    <w:name w:val="Slog1"/>
    <w:basedOn w:val="SlogNaslov2Arial"/>
    <w:rsid w:val="002D0178"/>
    <w:pPr>
      <w:numPr>
        <w:numId w:val="60"/>
      </w:numPr>
      <w:tabs>
        <w:tab w:val="left" w:pos="680"/>
      </w:tabs>
    </w:pPr>
  </w:style>
  <w:style w:type="paragraph" w:customStyle="1" w:styleId="Slog2">
    <w:name w:val="Slog2"/>
    <w:basedOn w:val="Slog1"/>
    <w:rsid w:val="00C34077"/>
  </w:style>
  <w:style w:type="paragraph" w:customStyle="1" w:styleId="F1Slog3">
    <w:name w:val="F1 Slog3"/>
    <w:basedOn w:val="Slog1"/>
    <w:rsid w:val="002D0178"/>
    <w:pPr>
      <w:numPr>
        <w:numId w:val="0"/>
      </w:numPr>
    </w:pPr>
  </w:style>
  <w:style w:type="paragraph" w:customStyle="1" w:styleId="SlogPred2ptPo2pt">
    <w:name w:val="Slog Pred:  2 pt Po:  2 pt"/>
    <w:basedOn w:val="Navaden"/>
    <w:rsid w:val="00C34077"/>
    <w:pPr>
      <w:spacing w:before="40" w:after="40"/>
    </w:pPr>
    <w:rPr>
      <w:rFonts w:ascii="Arial" w:hAnsi="Arial"/>
      <w:b/>
      <w:sz w:val="28"/>
      <w:szCs w:val="28"/>
    </w:rPr>
  </w:style>
  <w:style w:type="character" w:styleId="tevilkastrani">
    <w:name w:val="page number"/>
    <w:basedOn w:val="Privzetapisavaodstavka"/>
    <w:rsid w:val="0091053E"/>
  </w:style>
  <w:style w:type="paragraph" w:customStyle="1" w:styleId="Poglavje">
    <w:name w:val="Poglavje"/>
    <w:basedOn w:val="Naslov1"/>
    <w:next w:val="Navaden"/>
    <w:rsid w:val="00C45CAA"/>
    <w:pPr>
      <w:tabs>
        <w:tab w:val="clear" w:pos="-1985"/>
        <w:tab w:val="num" w:pos="284"/>
      </w:tabs>
      <w:ind w:left="436" w:hanging="436"/>
    </w:pPr>
    <w:rPr>
      <w:rFonts w:ascii="Arial" w:hAnsi="Arial" w:cs="Arial"/>
      <w:sz w:val="22"/>
      <w:szCs w:val="22"/>
    </w:rPr>
  </w:style>
  <w:style w:type="paragraph" w:customStyle="1" w:styleId="len">
    <w:name w:val="Člen"/>
    <w:basedOn w:val="Naslov2"/>
    <w:rsid w:val="002D0178"/>
    <w:pPr>
      <w:numPr>
        <w:numId w:val="16"/>
      </w:numPr>
      <w:tabs>
        <w:tab w:val="clear" w:pos="1134"/>
      </w:tabs>
    </w:pPr>
    <w:rPr>
      <w:rFonts w:ascii="Arial" w:hAnsi="Arial" w:cs="Arial"/>
      <w:szCs w:val="22"/>
    </w:rPr>
  </w:style>
  <w:style w:type="paragraph" w:styleId="HTML-oblikovano">
    <w:name w:val="HTML Preformatted"/>
    <w:basedOn w:val="Navaden"/>
    <w:rsid w:val="00C45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lang w:eastAsia="sl-SI"/>
    </w:rPr>
  </w:style>
  <w:style w:type="paragraph" w:customStyle="1" w:styleId="n">
    <w:name w:val="n"/>
    <w:basedOn w:val="Navaden"/>
    <w:semiHidden/>
    <w:rsid w:val="00C45CAA"/>
    <w:pPr>
      <w:spacing w:after="120"/>
      <w:jc w:val="both"/>
    </w:pPr>
    <w:rPr>
      <w:rFonts w:eastAsia="Times New Roman"/>
      <w:b/>
      <w:bCs/>
      <w:sz w:val="22"/>
      <w:szCs w:val="22"/>
      <w:lang w:eastAsia="en-US"/>
    </w:rPr>
  </w:style>
  <w:style w:type="paragraph" w:customStyle="1" w:styleId="Default">
    <w:name w:val="Default"/>
    <w:rsid w:val="00C45CAA"/>
    <w:pPr>
      <w:autoSpaceDE w:val="0"/>
      <w:autoSpaceDN w:val="0"/>
      <w:adjustRightInd w:val="0"/>
    </w:pPr>
    <w:rPr>
      <w:rFonts w:ascii="MS Reference Sans Serif" w:eastAsia="Times New Roman" w:hAnsi="MS Reference Sans Serif" w:cs="MS Reference Sans Serif"/>
      <w:color w:val="000000"/>
      <w:sz w:val="24"/>
      <w:szCs w:val="24"/>
    </w:rPr>
  </w:style>
  <w:style w:type="paragraph" w:customStyle="1" w:styleId="Besedilooblaka1">
    <w:name w:val="Besedilo oblačka1"/>
    <w:basedOn w:val="Navaden"/>
    <w:semiHidden/>
    <w:rsid w:val="00C45CAA"/>
    <w:rPr>
      <w:rFonts w:eastAsia="Times New Roman"/>
      <w:snapToGrid w:val="0"/>
      <w:sz w:val="16"/>
      <w:szCs w:val="16"/>
      <w:lang w:eastAsia="sl-SI"/>
    </w:rPr>
  </w:style>
  <w:style w:type="character" w:customStyle="1" w:styleId="tw4winMark">
    <w:name w:val="tw4winMark"/>
    <w:rsid w:val="00C45CAA"/>
    <w:rPr>
      <w:rFonts w:ascii="Courier New" w:hAnsi="Courier New" w:cs="Courier New"/>
      <w:vanish/>
      <w:color w:val="800080"/>
      <w:sz w:val="24"/>
      <w:szCs w:val="24"/>
      <w:vertAlign w:val="subscript"/>
    </w:rPr>
  </w:style>
  <w:style w:type="paragraph" w:customStyle="1" w:styleId="CommentSubject1">
    <w:name w:val="Comment Subject1"/>
    <w:basedOn w:val="Pripombabesedilo"/>
    <w:next w:val="Pripombabesedilo"/>
    <w:semiHidden/>
    <w:rsid w:val="00C45CAA"/>
    <w:pPr>
      <w:widowControl w:val="0"/>
      <w:autoSpaceDE w:val="0"/>
      <w:autoSpaceDN w:val="0"/>
      <w:adjustRightInd w:val="0"/>
    </w:pPr>
    <w:rPr>
      <w:b/>
      <w:bCs/>
      <w:snapToGrid w:val="0"/>
    </w:rPr>
  </w:style>
  <w:style w:type="character" w:customStyle="1" w:styleId="tw4winError">
    <w:name w:val="tw4winError"/>
    <w:rsid w:val="00C45CAA"/>
    <w:rPr>
      <w:rFonts w:ascii="Courier New" w:hAnsi="Courier New" w:cs="Courier New"/>
      <w:color w:val="00FF00"/>
      <w:sz w:val="40"/>
      <w:szCs w:val="40"/>
    </w:rPr>
  </w:style>
  <w:style w:type="character" w:customStyle="1" w:styleId="tw4winTerm">
    <w:name w:val="tw4winTerm"/>
    <w:rsid w:val="00C45CAA"/>
    <w:rPr>
      <w:color w:val="0000FF"/>
    </w:rPr>
  </w:style>
  <w:style w:type="character" w:customStyle="1" w:styleId="tw4winPopup">
    <w:name w:val="tw4winPopup"/>
    <w:rsid w:val="00C45CAA"/>
    <w:rPr>
      <w:rFonts w:ascii="Courier New" w:hAnsi="Courier New" w:cs="Courier New"/>
      <w:noProof/>
      <w:color w:val="008000"/>
    </w:rPr>
  </w:style>
  <w:style w:type="character" w:customStyle="1" w:styleId="tw4winJump">
    <w:name w:val="tw4winJump"/>
    <w:rsid w:val="00C45CAA"/>
    <w:rPr>
      <w:rFonts w:ascii="Courier New" w:hAnsi="Courier New" w:cs="Courier New"/>
      <w:noProof/>
      <w:color w:val="008080"/>
    </w:rPr>
  </w:style>
  <w:style w:type="character" w:customStyle="1" w:styleId="tw4winExternal">
    <w:name w:val="tw4winExternal"/>
    <w:rsid w:val="00C45CAA"/>
    <w:rPr>
      <w:rFonts w:ascii="Courier New" w:hAnsi="Courier New" w:cs="Courier New"/>
      <w:noProof/>
      <w:color w:val="808080"/>
    </w:rPr>
  </w:style>
  <w:style w:type="character" w:customStyle="1" w:styleId="tw4winInternal">
    <w:name w:val="tw4winInternal"/>
    <w:rsid w:val="00C45CAA"/>
    <w:rPr>
      <w:rFonts w:ascii="Courier New" w:hAnsi="Courier New" w:cs="Courier New"/>
      <w:noProof/>
      <w:color w:val="FF0000"/>
    </w:rPr>
  </w:style>
  <w:style w:type="character" w:customStyle="1" w:styleId="DONOTTRANSLATE">
    <w:name w:val="DO_NOT_TRANSLATE"/>
    <w:rsid w:val="00C45CAA"/>
    <w:rPr>
      <w:rFonts w:ascii="Courier New" w:hAnsi="Courier New" w:cs="Courier New"/>
      <w:noProof/>
      <w:color w:val="800000"/>
    </w:rPr>
  </w:style>
  <w:style w:type="paragraph" w:customStyle="1" w:styleId="Navaden12pt">
    <w:name w:val="Navaden + 12 pt"/>
    <w:aliases w:val="črna"/>
    <w:basedOn w:val="Navaden"/>
    <w:rsid w:val="00C45CAA"/>
    <w:pPr>
      <w:tabs>
        <w:tab w:val="left" w:pos="494"/>
      </w:tabs>
      <w:spacing w:before="260" w:line="260" w:lineRule="exact"/>
      <w:jc w:val="both"/>
    </w:pPr>
    <w:rPr>
      <w:rFonts w:eastAsia="Times New Roman"/>
      <w:snapToGrid w:val="0"/>
      <w:color w:val="000000"/>
      <w:sz w:val="22"/>
      <w:szCs w:val="22"/>
      <w:lang w:eastAsia="sl-SI"/>
    </w:rPr>
  </w:style>
  <w:style w:type="paragraph" w:customStyle="1" w:styleId="Navadenrna">
    <w:name w:val="Navaden + črna"/>
    <w:basedOn w:val="Navaden"/>
    <w:rsid w:val="00C45CAA"/>
    <w:pPr>
      <w:spacing w:before="280"/>
      <w:ind w:left="14"/>
      <w:jc w:val="both"/>
    </w:pPr>
    <w:rPr>
      <w:rFonts w:eastAsia="Times New Roman"/>
      <w:b/>
      <w:bCs/>
      <w:snapToGrid w:val="0"/>
      <w:color w:val="000000"/>
      <w:spacing w:val="-2"/>
      <w:sz w:val="21"/>
      <w:szCs w:val="21"/>
      <w:lang w:eastAsia="sl-SI"/>
    </w:rPr>
  </w:style>
  <w:style w:type="paragraph" w:customStyle="1" w:styleId="SlogNaslov3Arial12ptPred6ptPo6pt">
    <w:name w:val="Slog Naslov 3 + Arial 12 pt Pred:  6 pt Po:  6 pt"/>
    <w:basedOn w:val="Naslov3"/>
    <w:rsid w:val="00C45CAA"/>
    <w:pPr>
      <w:numPr>
        <w:ilvl w:val="0"/>
        <w:numId w:val="0"/>
      </w:numPr>
    </w:pPr>
    <w:rPr>
      <w:bCs/>
    </w:rPr>
  </w:style>
  <w:style w:type="paragraph" w:customStyle="1" w:styleId="SlogSlogNaslov3Arial12ptPred6ptPo6pt11pt">
    <w:name w:val="Slog Slog Naslov 3 + Arial 12 pt Pred:  6 pt Po:  6 pt + 11 pt"/>
    <w:basedOn w:val="SlogNaslov3Arial12ptPred6ptPo6pt"/>
    <w:rsid w:val="00C45CAA"/>
    <w:rPr>
      <w:sz w:val="22"/>
    </w:rPr>
  </w:style>
  <w:style w:type="paragraph" w:customStyle="1" w:styleId="SlogURSJV-naslov-3Krepko">
    <w:name w:val="Slog URSJV-naslov-3 + Krepko"/>
    <w:basedOn w:val="URSJV-naslov-3"/>
    <w:autoRedefine/>
    <w:rsid w:val="00C45CAA"/>
    <w:pPr>
      <w:numPr>
        <w:ilvl w:val="0"/>
        <w:numId w:val="0"/>
      </w:numPr>
      <w:spacing w:after="120"/>
    </w:pPr>
    <w:rPr>
      <w:rFonts w:ascii="Arial" w:hAnsi="Arial"/>
      <w:b/>
      <w:bCs/>
      <w:sz w:val="22"/>
      <w:szCs w:val="22"/>
    </w:rPr>
  </w:style>
  <w:style w:type="paragraph" w:customStyle="1" w:styleId="SlogSlogURSJV-naslov-3Krepko11ptPred0pt">
    <w:name w:val="Slog Slog URSJV-naslov-3 + Krepko + 11 pt Pred:  0 pt"/>
    <w:basedOn w:val="SlogURSJV-naslov-3Krepko"/>
    <w:autoRedefine/>
    <w:rsid w:val="00C45CAA"/>
    <w:pPr>
      <w:ind w:left="539" w:hanging="539"/>
    </w:pPr>
  </w:style>
  <w:style w:type="paragraph" w:customStyle="1" w:styleId="SlovNaslov4">
    <w:name w:val="Slov Naslov 4"/>
    <w:basedOn w:val="SlogNaslov3Arial12ptPred6ptPo6pt"/>
    <w:rsid w:val="00C45CAA"/>
    <w:pPr>
      <w:jc w:val="left"/>
    </w:pPr>
    <w:rPr>
      <w:sz w:val="22"/>
    </w:rPr>
  </w:style>
  <w:style w:type="paragraph" w:customStyle="1" w:styleId="SlogSlogNaslov3Arial12ptPred6ptPo6ptLevo">
    <w:name w:val="Slog Slog Naslov 3 + Arial 12 pt Pred:  6 pt Po:  6 pt + Levo"/>
    <w:basedOn w:val="SlogNaslov3Arial12ptPred6ptPo6pt"/>
    <w:next w:val="SlovNaslov4"/>
    <w:rsid w:val="00C45CAA"/>
    <w:pPr>
      <w:jc w:val="left"/>
    </w:pPr>
  </w:style>
  <w:style w:type="paragraph" w:customStyle="1" w:styleId="SlovNaslov5">
    <w:name w:val="Slov Naslov 5"/>
    <w:basedOn w:val="SlogURSJV-naslov-3Krepko"/>
    <w:rsid w:val="00C45CAA"/>
  </w:style>
  <w:style w:type="paragraph" w:customStyle="1" w:styleId="Ncleni">
    <w:name w:val="Ncleni"/>
    <w:basedOn w:val="Kazalovsebine2"/>
    <w:rsid w:val="002D0178"/>
    <w:pPr>
      <w:numPr>
        <w:numId w:val="18"/>
      </w:numPr>
      <w:tabs>
        <w:tab w:val="clear" w:pos="851"/>
        <w:tab w:val="clear" w:pos="9072"/>
        <w:tab w:val="left" w:pos="660"/>
        <w:tab w:val="left" w:pos="993"/>
        <w:tab w:val="left" w:pos="1701"/>
      </w:tabs>
      <w:spacing w:before="60" w:after="60"/>
      <w:ind w:right="0"/>
    </w:pPr>
    <w:rPr>
      <w:rFonts w:cs="Times New Roman"/>
      <w:color w:val="000000"/>
      <w:sz w:val="22"/>
      <w:lang w:eastAsia="sl-SI"/>
    </w:rPr>
  </w:style>
  <w:style w:type="paragraph" w:customStyle="1" w:styleId="Glavni1">
    <w:name w:val="Glavni 1"/>
    <w:basedOn w:val="Navadenrna"/>
    <w:autoRedefine/>
    <w:rsid w:val="002D0178"/>
    <w:pPr>
      <w:numPr>
        <w:numId w:val="21"/>
      </w:numPr>
      <w:tabs>
        <w:tab w:val="left" w:pos="284"/>
      </w:tabs>
      <w:spacing w:before="0" w:after="120"/>
      <w:jc w:val="left"/>
    </w:pPr>
    <w:rPr>
      <w:rFonts w:ascii="Arial" w:hAnsi="Arial" w:cs="Arial"/>
      <w:bCs w:val="0"/>
      <w:sz w:val="24"/>
      <w:szCs w:val="22"/>
    </w:rPr>
  </w:style>
  <w:style w:type="paragraph" w:customStyle="1" w:styleId="Glavni2">
    <w:name w:val="Glavni 2"/>
    <w:basedOn w:val="Glavni1"/>
    <w:rsid w:val="002D0178"/>
    <w:pPr>
      <w:numPr>
        <w:ilvl w:val="1"/>
      </w:numPr>
      <w:spacing w:before="120"/>
    </w:pPr>
    <w:rPr>
      <w:bCs/>
      <w:sz w:val="22"/>
    </w:rPr>
  </w:style>
  <w:style w:type="paragraph" w:customStyle="1" w:styleId="Glavni3">
    <w:name w:val="Glavni 3"/>
    <w:basedOn w:val="Glavni2"/>
    <w:autoRedefine/>
    <w:rsid w:val="002D0178"/>
    <w:pPr>
      <w:numPr>
        <w:ilvl w:val="2"/>
      </w:numPr>
      <w:tabs>
        <w:tab w:val="clear" w:pos="284"/>
        <w:tab w:val="clear" w:pos="1795"/>
        <w:tab w:val="num" w:pos="851"/>
      </w:tabs>
      <w:ind w:left="840" w:hanging="840"/>
    </w:pPr>
    <w:rPr>
      <w:bCs w:val="0"/>
      <w:spacing w:val="-12"/>
    </w:rPr>
  </w:style>
  <w:style w:type="paragraph" w:customStyle="1" w:styleId="4nivo">
    <w:name w:val="4 nivo"/>
    <w:basedOn w:val="Navaden"/>
    <w:rsid w:val="00C45CAA"/>
    <w:pPr>
      <w:numPr>
        <w:ilvl w:val="3"/>
        <w:numId w:val="19"/>
      </w:numPr>
    </w:pPr>
    <w:rPr>
      <w:rFonts w:eastAsia="Times New Roman"/>
      <w:sz w:val="20"/>
      <w:szCs w:val="20"/>
      <w:lang w:eastAsia="sl-SI"/>
    </w:rPr>
  </w:style>
  <w:style w:type="paragraph" w:customStyle="1" w:styleId="Glavni4">
    <w:name w:val="Glavni 4"/>
    <w:basedOn w:val="Glavni3"/>
    <w:next w:val="Glavni3"/>
    <w:autoRedefine/>
    <w:rsid w:val="002D0178"/>
    <w:pPr>
      <w:widowControl w:val="0"/>
      <w:numPr>
        <w:ilvl w:val="3"/>
      </w:numPr>
      <w:spacing w:after="0"/>
    </w:pPr>
    <w:rPr>
      <w:bCs/>
    </w:rPr>
  </w:style>
  <w:style w:type="paragraph" w:styleId="Napis">
    <w:name w:val="caption"/>
    <w:basedOn w:val="Navaden"/>
    <w:next w:val="Navaden"/>
    <w:qFormat/>
    <w:rsid w:val="00C45CAA"/>
    <w:rPr>
      <w:rFonts w:eastAsia="Times New Roman"/>
      <w:b/>
      <w:bCs/>
      <w:sz w:val="20"/>
      <w:szCs w:val="20"/>
      <w:lang w:eastAsia="sl-SI"/>
    </w:rPr>
  </w:style>
  <w:style w:type="paragraph" w:customStyle="1" w:styleId="glavni5">
    <w:name w:val="glavni 5"/>
    <w:basedOn w:val="Glavni4"/>
    <w:rsid w:val="002D0178"/>
    <w:pPr>
      <w:numPr>
        <w:ilvl w:val="4"/>
      </w:numPr>
    </w:pPr>
  </w:style>
  <w:style w:type="numbering" w:styleId="111111">
    <w:name w:val="Outline List 2"/>
    <w:aliases w:val="Glavni 5"/>
    <w:basedOn w:val="Brezseznama"/>
    <w:rsid w:val="00C45CAA"/>
    <w:pPr>
      <w:numPr>
        <w:numId w:val="20"/>
      </w:numPr>
    </w:pPr>
  </w:style>
  <w:style w:type="paragraph" w:customStyle="1" w:styleId="SlogNaslov3Arial">
    <w:name w:val="Slog Naslov 3 + Arial"/>
    <w:basedOn w:val="Naslov3"/>
    <w:rsid w:val="00C45CAA"/>
    <w:pPr>
      <w:numPr>
        <w:ilvl w:val="0"/>
        <w:numId w:val="22"/>
      </w:numPr>
      <w:tabs>
        <w:tab w:val="left" w:pos="454"/>
      </w:tabs>
    </w:pPr>
    <w:rPr>
      <w:bCs/>
      <w:sz w:val="22"/>
      <w:szCs w:val="22"/>
    </w:rPr>
  </w:style>
  <w:style w:type="paragraph" w:customStyle="1" w:styleId="NumberList">
    <w:name w:val="Number List"/>
    <w:basedOn w:val="Navaden"/>
    <w:rsid w:val="002D0178"/>
    <w:pPr>
      <w:spacing w:after="120"/>
      <w:jc w:val="both"/>
    </w:pPr>
    <w:rPr>
      <w:rFonts w:ascii="Arial" w:eastAsia="Times New Roman" w:hAnsi="Arial"/>
      <w:szCs w:val="20"/>
      <w:lang w:val="en-GB" w:eastAsia="en-US"/>
    </w:rPr>
  </w:style>
  <w:style w:type="character" w:customStyle="1" w:styleId="SlogSprotnaopomba-sklicArial16ptKrepkordea">
    <w:name w:val="Slog Sprotna opomba - sklic + Arial 16 pt Krepko rdeča"/>
    <w:rsid w:val="004A6EED"/>
    <w:rPr>
      <w:rFonts w:ascii="Arial" w:hAnsi="Arial"/>
      <w:b/>
      <w:bCs/>
      <w:color w:val="FF0000"/>
      <w:sz w:val="28"/>
      <w:szCs w:val="28"/>
      <w:vertAlign w:val="superscript"/>
    </w:rPr>
  </w:style>
  <w:style w:type="character" w:customStyle="1" w:styleId="SlogSprotnaopomba-sklic11ptrna">
    <w:name w:val="Slog Sprotna opomba - sklic + 11 pt črna"/>
    <w:rsid w:val="004A6EED"/>
    <w:rPr>
      <w:rFonts w:ascii="Arial" w:hAnsi="Arial"/>
      <w:b/>
      <w:bCs/>
      <w:color w:val="FF0000"/>
      <w:sz w:val="28"/>
      <w:szCs w:val="24"/>
      <w:vertAlign w:val="superscript"/>
    </w:rPr>
  </w:style>
  <w:style w:type="paragraph" w:styleId="Oznaenseznam">
    <w:name w:val="List Bullet"/>
    <w:basedOn w:val="Navaden"/>
    <w:rsid w:val="002D0178"/>
    <w:pPr>
      <w:numPr>
        <w:numId w:val="93"/>
      </w:numPr>
    </w:pPr>
  </w:style>
  <w:style w:type="character" w:styleId="Pripombasklic">
    <w:name w:val="annotation reference"/>
    <w:semiHidden/>
    <w:rsid w:val="00687D69"/>
    <w:rPr>
      <w:sz w:val="16"/>
      <w:szCs w:val="16"/>
    </w:rPr>
  </w:style>
  <w:style w:type="paragraph" w:customStyle="1" w:styleId="SlogSlogNaslov2ArialTimesNewRomanrna">
    <w:name w:val="Slog Slog Naslov 2 + Arial + Times New Roman črna"/>
    <w:basedOn w:val="Naslov2"/>
    <w:rsid w:val="002D0178"/>
    <w:rPr>
      <w:color w:val="000000"/>
    </w:rPr>
  </w:style>
  <w:style w:type="paragraph" w:customStyle="1" w:styleId="S">
    <w:name w:val="S"/>
    <w:basedOn w:val="Navaden"/>
    <w:rsid w:val="005B3EE6"/>
    <w:rPr>
      <w:rFonts w:ascii="Times" w:eastAsia="Times New Roman" w:hAnsi="Times"/>
      <w:szCs w:val="20"/>
      <w:lang w:val="en-GB" w:eastAsia="sl-SI"/>
    </w:rPr>
  </w:style>
  <w:style w:type="paragraph" w:styleId="Naslov">
    <w:name w:val="Title"/>
    <w:basedOn w:val="Navaden"/>
    <w:qFormat/>
    <w:rsid w:val="005B3EE6"/>
    <w:pPr>
      <w:spacing w:line="360" w:lineRule="atLeast"/>
      <w:jc w:val="center"/>
    </w:pPr>
    <w:rPr>
      <w:rFonts w:eastAsia="Times New Roman"/>
      <w:b/>
      <w:noProof/>
      <w:sz w:val="28"/>
      <w:szCs w:val="20"/>
      <w:lang w:eastAsia="sl-SI"/>
    </w:rPr>
  </w:style>
  <w:style w:type="paragraph" w:customStyle="1" w:styleId="SlogSlogNaslov2ArialTimesNewRomanrna1">
    <w:name w:val="Slog Slog Naslov 2 + Arial + Times New Roman črna1"/>
    <w:basedOn w:val="SlogNaslov2Arial"/>
    <w:rsid w:val="00FF2B3C"/>
    <w:pPr>
      <w:spacing w:before="360"/>
    </w:pPr>
    <w:rPr>
      <w:rFonts w:ascii="Times New Roman" w:hAnsi="Times New Roman"/>
      <w:color w:val="000000"/>
    </w:rPr>
  </w:style>
  <w:style w:type="paragraph" w:customStyle="1" w:styleId="CharChar">
    <w:name w:val="Char Char"/>
    <w:basedOn w:val="Navaden"/>
    <w:autoRedefine/>
    <w:rsid w:val="00826E31"/>
    <w:pPr>
      <w:tabs>
        <w:tab w:val="left" w:pos="500"/>
      </w:tabs>
      <w:spacing w:after="120"/>
    </w:pPr>
    <w:rPr>
      <w:rFonts w:ascii="Tahoma" w:eastAsia="Times New Roman" w:hAnsi="Tahoma"/>
      <w:sz w:val="20"/>
      <w:szCs w:val="20"/>
      <w:lang w:val="en-US" w:eastAsia="en-US"/>
    </w:rPr>
  </w:style>
  <w:style w:type="paragraph" w:styleId="Revizija">
    <w:name w:val="Revision"/>
    <w:hidden/>
    <w:uiPriority w:val="99"/>
    <w:semiHidden/>
    <w:rsid w:val="00D32626"/>
    <w:rPr>
      <w:sz w:val="24"/>
      <w:szCs w:val="24"/>
      <w:lang w:eastAsia="ja-JP"/>
    </w:rPr>
  </w:style>
  <w:style w:type="character" w:customStyle="1" w:styleId="ZadevapripombeZnak">
    <w:name w:val="Zadeva pripombe Znak"/>
    <w:basedOn w:val="Privzetapisavaodstavka"/>
    <w:link w:val="Zadevapripombe"/>
    <w:uiPriority w:val="99"/>
    <w:semiHidden/>
    <w:rsid w:val="001508BC"/>
    <w:rPr>
      <w:rFonts w:eastAsia="Times New Roman"/>
      <w:b/>
      <w:bCs/>
    </w:rPr>
  </w:style>
  <w:style w:type="paragraph" w:customStyle="1" w:styleId="Besedilooblaka2">
    <w:name w:val="Besedilo oblačka2"/>
    <w:basedOn w:val="Navaden"/>
    <w:semiHidden/>
    <w:rsid w:val="002D0178"/>
    <w:rPr>
      <w:rFonts w:eastAsia="Times New Roman"/>
      <w:snapToGrid w:val="0"/>
      <w:sz w:val="16"/>
      <w:szCs w:val="16"/>
      <w:lang w:eastAsia="sl-SI"/>
    </w:rPr>
  </w:style>
  <w:style w:type="paragraph" w:styleId="Odstavekseznama">
    <w:name w:val="List Paragraph"/>
    <w:basedOn w:val="Navaden"/>
    <w:uiPriority w:val="34"/>
    <w:qFormat/>
    <w:rsid w:val="00EA6BAC"/>
    <w:pPr>
      <w:ind w:left="720"/>
      <w:contextualSpacing/>
    </w:pPr>
  </w:style>
  <w:style w:type="character" w:customStyle="1" w:styleId="PripombabesediloZnak">
    <w:name w:val="Pripomba – besedilo Znak"/>
    <w:basedOn w:val="Privzetapisavaodstavka"/>
    <w:link w:val="Pripombabesedilo"/>
    <w:uiPriority w:val="99"/>
    <w:semiHidden/>
    <w:rsid w:val="005D1FD4"/>
    <w:rPr>
      <w:rFonts w:eastAsia="Times New Roman"/>
    </w:rPr>
  </w:style>
  <w:style w:type="character" w:customStyle="1" w:styleId="Sprotnaopomba-besediloZnak">
    <w:name w:val="Sprotna opomba - besedilo Znak"/>
    <w:basedOn w:val="Privzetapisavaodstavka"/>
    <w:link w:val="Sprotnaopomba-besedilo"/>
    <w:semiHidden/>
    <w:rsid w:val="00553E7C"/>
    <w:rPr>
      <w:rFonts w:ascii="Garamond MT" w:eastAsia="Times New Roman" w:hAnsi="Garamond MT"/>
      <w:lang w:val="en-GB"/>
    </w:rPr>
  </w:style>
  <w:style w:type="character" w:styleId="Nerazreenaomemba">
    <w:name w:val="Unresolved Mention"/>
    <w:basedOn w:val="Privzetapisavaodstavka"/>
    <w:uiPriority w:val="99"/>
    <w:semiHidden/>
    <w:unhideWhenUsed/>
    <w:rsid w:val="000071E3"/>
    <w:rPr>
      <w:color w:val="605E5C"/>
      <w:shd w:val="clear" w:color="auto" w:fill="E1DFDD"/>
    </w:rPr>
  </w:style>
  <w:style w:type="paragraph" w:customStyle="1" w:styleId="CommentSubject">
    <w:name w:val="Comment Subject"/>
    <w:basedOn w:val="Pripombabesedilo"/>
    <w:next w:val="Pripombabesedilo"/>
    <w:semiHidden/>
    <w:rsid w:val="008D24DA"/>
    <w:pPr>
      <w:widowControl w:val="0"/>
      <w:autoSpaceDE w:val="0"/>
      <w:autoSpaceDN w:val="0"/>
      <w:adjustRightInd w:val="0"/>
    </w:pPr>
    <w:rPr>
      <w:b/>
      <w:bCs/>
      <w:snapToGrid w:val="0"/>
    </w:rPr>
  </w:style>
  <w:style w:type="character" w:customStyle="1" w:styleId="word">
    <w:name w:val="word"/>
    <w:basedOn w:val="Privzetapisavaodstavka"/>
    <w:rsid w:val="00A00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3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s112.si/slo/tdocs/jedrsk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79294D2-6D9C-4BE1-BAE0-88EE61EE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101</Pages>
  <Words>41641</Words>
  <Characters>237355</Characters>
  <Application>Microsoft Office Word</Application>
  <DocSecurity>0</DocSecurity>
  <Lines>1977</Lines>
  <Paragraphs>556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Pravilnik o</vt:lpstr>
      <vt:lpstr>Pravilnik o</vt:lpstr>
    </vt:vector>
  </TitlesOfParts>
  <Company/>
  <LinksUpToDate>false</LinksUpToDate>
  <CharactersWithSpaces>278440</CharactersWithSpaces>
  <SharedDoc>false</SharedDoc>
  <HLinks>
    <vt:vector size="1146" baseType="variant">
      <vt:variant>
        <vt:i4>4522111</vt:i4>
      </vt:variant>
      <vt:variant>
        <vt:i4>1350</vt:i4>
      </vt:variant>
      <vt:variant>
        <vt:i4>0</vt:i4>
      </vt:variant>
      <vt:variant>
        <vt:i4>5</vt:i4>
      </vt:variant>
      <vt:variant>
        <vt:lpwstr>http://zakonodaja.gov.si/rpsi/r02/predpis_ZAKO302.html</vt:lpwstr>
      </vt:variant>
      <vt:variant>
        <vt:lpwstr/>
      </vt:variant>
      <vt:variant>
        <vt:i4>18088276</vt:i4>
      </vt:variant>
      <vt:variant>
        <vt:i4>1329</vt:i4>
      </vt:variant>
      <vt:variant>
        <vt:i4>0</vt:i4>
      </vt:variant>
      <vt:variant>
        <vt:i4>5</vt:i4>
      </vt:variant>
      <vt:variant>
        <vt:lpwstr/>
      </vt:variant>
      <vt:variant>
        <vt:lpwstr>_1.12_Težke_nesreče</vt:lpwstr>
      </vt:variant>
      <vt:variant>
        <vt:i4>18612346</vt:i4>
      </vt:variant>
      <vt:variant>
        <vt:i4>1326</vt:i4>
      </vt:variant>
      <vt:variant>
        <vt:i4>0</vt:i4>
      </vt:variant>
      <vt:variant>
        <vt:i4>5</vt:i4>
      </vt:variant>
      <vt:variant>
        <vt:lpwstr/>
      </vt:variant>
      <vt:variant>
        <vt:lpwstr>_1.7_Zadrževalni_hram</vt:lpwstr>
      </vt:variant>
      <vt:variant>
        <vt:i4>2293821</vt:i4>
      </vt:variant>
      <vt:variant>
        <vt:i4>1308</vt:i4>
      </vt:variant>
      <vt:variant>
        <vt:i4>0</vt:i4>
      </vt:variant>
      <vt:variant>
        <vt:i4>5</vt:i4>
      </vt:variant>
      <vt:variant>
        <vt:lpwstr>http://www.sos112.si/slo/tdocs/jedrska.pdf</vt:lpwstr>
      </vt:variant>
      <vt:variant>
        <vt:lpwstr/>
      </vt:variant>
      <vt:variant>
        <vt:i4>5439755</vt:i4>
      </vt:variant>
      <vt:variant>
        <vt:i4>1233</vt:i4>
      </vt:variant>
      <vt:variant>
        <vt:i4>0</vt:i4>
      </vt:variant>
      <vt:variant>
        <vt:i4>5</vt:i4>
      </vt:variant>
      <vt:variant>
        <vt:lpwstr/>
      </vt:variant>
      <vt:variant>
        <vt:lpwstr>_IV.1_VARNOSTNO_POROČILO</vt:lpwstr>
      </vt:variant>
      <vt:variant>
        <vt:i4>22872121</vt:i4>
      </vt:variant>
      <vt:variant>
        <vt:i4>1116</vt:i4>
      </vt:variant>
      <vt:variant>
        <vt:i4>0</vt:i4>
      </vt:variant>
      <vt:variant>
        <vt:i4>5</vt:i4>
      </vt:variant>
      <vt:variant>
        <vt:lpwstr/>
      </vt:variant>
      <vt:variant>
        <vt:lpwstr>_4.1_Izbira_razširjenih</vt:lpwstr>
      </vt:variant>
      <vt:variant>
        <vt:i4>1376309</vt:i4>
      </vt:variant>
      <vt:variant>
        <vt:i4>1103</vt:i4>
      </vt:variant>
      <vt:variant>
        <vt:i4>0</vt:i4>
      </vt:variant>
      <vt:variant>
        <vt:i4>5</vt:i4>
      </vt:variant>
      <vt:variant>
        <vt:lpwstr/>
      </vt:variant>
      <vt:variant>
        <vt:lpwstr>_Toc436049383</vt:lpwstr>
      </vt:variant>
      <vt:variant>
        <vt:i4>1376309</vt:i4>
      </vt:variant>
      <vt:variant>
        <vt:i4>1097</vt:i4>
      </vt:variant>
      <vt:variant>
        <vt:i4>0</vt:i4>
      </vt:variant>
      <vt:variant>
        <vt:i4>5</vt:i4>
      </vt:variant>
      <vt:variant>
        <vt:lpwstr/>
      </vt:variant>
      <vt:variant>
        <vt:lpwstr>_Toc436049382</vt:lpwstr>
      </vt:variant>
      <vt:variant>
        <vt:i4>1376309</vt:i4>
      </vt:variant>
      <vt:variant>
        <vt:i4>1091</vt:i4>
      </vt:variant>
      <vt:variant>
        <vt:i4>0</vt:i4>
      </vt:variant>
      <vt:variant>
        <vt:i4>5</vt:i4>
      </vt:variant>
      <vt:variant>
        <vt:lpwstr/>
      </vt:variant>
      <vt:variant>
        <vt:lpwstr>_Toc436049381</vt:lpwstr>
      </vt:variant>
      <vt:variant>
        <vt:i4>1376309</vt:i4>
      </vt:variant>
      <vt:variant>
        <vt:i4>1085</vt:i4>
      </vt:variant>
      <vt:variant>
        <vt:i4>0</vt:i4>
      </vt:variant>
      <vt:variant>
        <vt:i4>5</vt:i4>
      </vt:variant>
      <vt:variant>
        <vt:lpwstr/>
      </vt:variant>
      <vt:variant>
        <vt:lpwstr>_Toc436049380</vt:lpwstr>
      </vt:variant>
      <vt:variant>
        <vt:i4>1703989</vt:i4>
      </vt:variant>
      <vt:variant>
        <vt:i4>1079</vt:i4>
      </vt:variant>
      <vt:variant>
        <vt:i4>0</vt:i4>
      </vt:variant>
      <vt:variant>
        <vt:i4>5</vt:i4>
      </vt:variant>
      <vt:variant>
        <vt:lpwstr/>
      </vt:variant>
      <vt:variant>
        <vt:lpwstr>_Toc436049379</vt:lpwstr>
      </vt:variant>
      <vt:variant>
        <vt:i4>1703989</vt:i4>
      </vt:variant>
      <vt:variant>
        <vt:i4>1073</vt:i4>
      </vt:variant>
      <vt:variant>
        <vt:i4>0</vt:i4>
      </vt:variant>
      <vt:variant>
        <vt:i4>5</vt:i4>
      </vt:variant>
      <vt:variant>
        <vt:lpwstr/>
      </vt:variant>
      <vt:variant>
        <vt:lpwstr>_Toc436049378</vt:lpwstr>
      </vt:variant>
      <vt:variant>
        <vt:i4>1703989</vt:i4>
      </vt:variant>
      <vt:variant>
        <vt:i4>1067</vt:i4>
      </vt:variant>
      <vt:variant>
        <vt:i4>0</vt:i4>
      </vt:variant>
      <vt:variant>
        <vt:i4>5</vt:i4>
      </vt:variant>
      <vt:variant>
        <vt:lpwstr/>
      </vt:variant>
      <vt:variant>
        <vt:lpwstr>_Toc436049377</vt:lpwstr>
      </vt:variant>
      <vt:variant>
        <vt:i4>1703989</vt:i4>
      </vt:variant>
      <vt:variant>
        <vt:i4>1061</vt:i4>
      </vt:variant>
      <vt:variant>
        <vt:i4>0</vt:i4>
      </vt:variant>
      <vt:variant>
        <vt:i4>5</vt:i4>
      </vt:variant>
      <vt:variant>
        <vt:lpwstr/>
      </vt:variant>
      <vt:variant>
        <vt:lpwstr>_Toc436049376</vt:lpwstr>
      </vt:variant>
      <vt:variant>
        <vt:i4>1703989</vt:i4>
      </vt:variant>
      <vt:variant>
        <vt:i4>1055</vt:i4>
      </vt:variant>
      <vt:variant>
        <vt:i4>0</vt:i4>
      </vt:variant>
      <vt:variant>
        <vt:i4>5</vt:i4>
      </vt:variant>
      <vt:variant>
        <vt:lpwstr/>
      </vt:variant>
      <vt:variant>
        <vt:lpwstr>_Toc436049375</vt:lpwstr>
      </vt:variant>
      <vt:variant>
        <vt:i4>1703989</vt:i4>
      </vt:variant>
      <vt:variant>
        <vt:i4>1049</vt:i4>
      </vt:variant>
      <vt:variant>
        <vt:i4>0</vt:i4>
      </vt:variant>
      <vt:variant>
        <vt:i4>5</vt:i4>
      </vt:variant>
      <vt:variant>
        <vt:lpwstr/>
      </vt:variant>
      <vt:variant>
        <vt:lpwstr>_Toc436049374</vt:lpwstr>
      </vt:variant>
      <vt:variant>
        <vt:i4>1703989</vt:i4>
      </vt:variant>
      <vt:variant>
        <vt:i4>1043</vt:i4>
      </vt:variant>
      <vt:variant>
        <vt:i4>0</vt:i4>
      </vt:variant>
      <vt:variant>
        <vt:i4>5</vt:i4>
      </vt:variant>
      <vt:variant>
        <vt:lpwstr/>
      </vt:variant>
      <vt:variant>
        <vt:lpwstr>_Toc436049373</vt:lpwstr>
      </vt:variant>
      <vt:variant>
        <vt:i4>1703989</vt:i4>
      </vt:variant>
      <vt:variant>
        <vt:i4>1037</vt:i4>
      </vt:variant>
      <vt:variant>
        <vt:i4>0</vt:i4>
      </vt:variant>
      <vt:variant>
        <vt:i4>5</vt:i4>
      </vt:variant>
      <vt:variant>
        <vt:lpwstr/>
      </vt:variant>
      <vt:variant>
        <vt:lpwstr>_Toc436049372</vt:lpwstr>
      </vt:variant>
      <vt:variant>
        <vt:i4>1703989</vt:i4>
      </vt:variant>
      <vt:variant>
        <vt:i4>1031</vt:i4>
      </vt:variant>
      <vt:variant>
        <vt:i4>0</vt:i4>
      </vt:variant>
      <vt:variant>
        <vt:i4>5</vt:i4>
      </vt:variant>
      <vt:variant>
        <vt:lpwstr/>
      </vt:variant>
      <vt:variant>
        <vt:lpwstr>_Toc436049371</vt:lpwstr>
      </vt:variant>
      <vt:variant>
        <vt:i4>1703989</vt:i4>
      </vt:variant>
      <vt:variant>
        <vt:i4>1025</vt:i4>
      </vt:variant>
      <vt:variant>
        <vt:i4>0</vt:i4>
      </vt:variant>
      <vt:variant>
        <vt:i4>5</vt:i4>
      </vt:variant>
      <vt:variant>
        <vt:lpwstr/>
      </vt:variant>
      <vt:variant>
        <vt:lpwstr>_Toc436049370</vt:lpwstr>
      </vt:variant>
      <vt:variant>
        <vt:i4>1769525</vt:i4>
      </vt:variant>
      <vt:variant>
        <vt:i4>1019</vt:i4>
      </vt:variant>
      <vt:variant>
        <vt:i4>0</vt:i4>
      </vt:variant>
      <vt:variant>
        <vt:i4>5</vt:i4>
      </vt:variant>
      <vt:variant>
        <vt:lpwstr/>
      </vt:variant>
      <vt:variant>
        <vt:lpwstr>_Toc436049369</vt:lpwstr>
      </vt:variant>
      <vt:variant>
        <vt:i4>1769525</vt:i4>
      </vt:variant>
      <vt:variant>
        <vt:i4>1013</vt:i4>
      </vt:variant>
      <vt:variant>
        <vt:i4>0</vt:i4>
      </vt:variant>
      <vt:variant>
        <vt:i4>5</vt:i4>
      </vt:variant>
      <vt:variant>
        <vt:lpwstr/>
      </vt:variant>
      <vt:variant>
        <vt:lpwstr>_Toc436049368</vt:lpwstr>
      </vt:variant>
      <vt:variant>
        <vt:i4>1769525</vt:i4>
      </vt:variant>
      <vt:variant>
        <vt:i4>1007</vt:i4>
      </vt:variant>
      <vt:variant>
        <vt:i4>0</vt:i4>
      </vt:variant>
      <vt:variant>
        <vt:i4>5</vt:i4>
      </vt:variant>
      <vt:variant>
        <vt:lpwstr/>
      </vt:variant>
      <vt:variant>
        <vt:lpwstr>_Toc436049367</vt:lpwstr>
      </vt:variant>
      <vt:variant>
        <vt:i4>1769525</vt:i4>
      </vt:variant>
      <vt:variant>
        <vt:i4>1001</vt:i4>
      </vt:variant>
      <vt:variant>
        <vt:i4>0</vt:i4>
      </vt:variant>
      <vt:variant>
        <vt:i4>5</vt:i4>
      </vt:variant>
      <vt:variant>
        <vt:lpwstr/>
      </vt:variant>
      <vt:variant>
        <vt:lpwstr>_Toc436049366</vt:lpwstr>
      </vt:variant>
      <vt:variant>
        <vt:i4>1769525</vt:i4>
      </vt:variant>
      <vt:variant>
        <vt:i4>995</vt:i4>
      </vt:variant>
      <vt:variant>
        <vt:i4>0</vt:i4>
      </vt:variant>
      <vt:variant>
        <vt:i4>5</vt:i4>
      </vt:variant>
      <vt:variant>
        <vt:lpwstr/>
      </vt:variant>
      <vt:variant>
        <vt:lpwstr>_Toc436049365</vt:lpwstr>
      </vt:variant>
      <vt:variant>
        <vt:i4>1769525</vt:i4>
      </vt:variant>
      <vt:variant>
        <vt:i4>989</vt:i4>
      </vt:variant>
      <vt:variant>
        <vt:i4>0</vt:i4>
      </vt:variant>
      <vt:variant>
        <vt:i4>5</vt:i4>
      </vt:variant>
      <vt:variant>
        <vt:lpwstr/>
      </vt:variant>
      <vt:variant>
        <vt:lpwstr>_Toc436049364</vt:lpwstr>
      </vt:variant>
      <vt:variant>
        <vt:i4>1769525</vt:i4>
      </vt:variant>
      <vt:variant>
        <vt:i4>983</vt:i4>
      </vt:variant>
      <vt:variant>
        <vt:i4>0</vt:i4>
      </vt:variant>
      <vt:variant>
        <vt:i4>5</vt:i4>
      </vt:variant>
      <vt:variant>
        <vt:lpwstr/>
      </vt:variant>
      <vt:variant>
        <vt:lpwstr>_Toc436049363</vt:lpwstr>
      </vt:variant>
      <vt:variant>
        <vt:i4>1769525</vt:i4>
      </vt:variant>
      <vt:variant>
        <vt:i4>977</vt:i4>
      </vt:variant>
      <vt:variant>
        <vt:i4>0</vt:i4>
      </vt:variant>
      <vt:variant>
        <vt:i4>5</vt:i4>
      </vt:variant>
      <vt:variant>
        <vt:lpwstr/>
      </vt:variant>
      <vt:variant>
        <vt:lpwstr>_Toc436049362</vt:lpwstr>
      </vt:variant>
      <vt:variant>
        <vt:i4>1769525</vt:i4>
      </vt:variant>
      <vt:variant>
        <vt:i4>971</vt:i4>
      </vt:variant>
      <vt:variant>
        <vt:i4>0</vt:i4>
      </vt:variant>
      <vt:variant>
        <vt:i4>5</vt:i4>
      </vt:variant>
      <vt:variant>
        <vt:lpwstr/>
      </vt:variant>
      <vt:variant>
        <vt:lpwstr>_Toc436049361</vt:lpwstr>
      </vt:variant>
      <vt:variant>
        <vt:i4>1769525</vt:i4>
      </vt:variant>
      <vt:variant>
        <vt:i4>965</vt:i4>
      </vt:variant>
      <vt:variant>
        <vt:i4>0</vt:i4>
      </vt:variant>
      <vt:variant>
        <vt:i4>5</vt:i4>
      </vt:variant>
      <vt:variant>
        <vt:lpwstr/>
      </vt:variant>
      <vt:variant>
        <vt:lpwstr>_Toc436049360</vt:lpwstr>
      </vt:variant>
      <vt:variant>
        <vt:i4>1572917</vt:i4>
      </vt:variant>
      <vt:variant>
        <vt:i4>959</vt:i4>
      </vt:variant>
      <vt:variant>
        <vt:i4>0</vt:i4>
      </vt:variant>
      <vt:variant>
        <vt:i4>5</vt:i4>
      </vt:variant>
      <vt:variant>
        <vt:lpwstr/>
      </vt:variant>
      <vt:variant>
        <vt:lpwstr>_Toc436049359</vt:lpwstr>
      </vt:variant>
      <vt:variant>
        <vt:i4>1572917</vt:i4>
      </vt:variant>
      <vt:variant>
        <vt:i4>953</vt:i4>
      </vt:variant>
      <vt:variant>
        <vt:i4>0</vt:i4>
      </vt:variant>
      <vt:variant>
        <vt:i4>5</vt:i4>
      </vt:variant>
      <vt:variant>
        <vt:lpwstr/>
      </vt:variant>
      <vt:variant>
        <vt:lpwstr>_Toc436049358</vt:lpwstr>
      </vt:variant>
      <vt:variant>
        <vt:i4>1572917</vt:i4>
      </vt:variant>
      <vt:variant>
        <vt:i4>947</vt:i4>
      </vt:variant>
      <vt:variant>
        <vt:i4>0</vt:i4>
      </vt:variant>
      <vt:variant>
        <vt:i4>5</vt:i4>
      </vt:variant>
      <vt:variant>
        <vt:lpwstr/>
      </vt:variant>
      <vt:variant>
        <vt:lpwstr>_Toc436049357</vt:lpwstr>
      </vt:variant>
      <vt:variant>
        <vt:i4>1572917</vt:i4>
      </vt:variant>
      <vt:variant>
        <vt:i4>941</vt:i4>
      </vt:variant>
      <vt:variant>
        <vt:i4>0</vt:i4>
      </vt:variant>
      <vt:variant>
        <vt:i4>5</vt:i4>
      </vt:variant>
      <vt:variant>
        <vt:lpwstr/>
      </vt:variant>
      <vt:variant>
        <vt:lpwstr>_Toc436049356</vt:lpwstr>
      </vt:variant>
      <vt:variant>
        <vt:i4>1572917</vt:i4>
      </vt:variant>
      <vt:variant>
        <vt:i4>935</vt:i4>
      </vt:variant>
      <vt:variant>
        <vt:i4>0</vt:i4>
      </vt:variant>
      <vt:variant>
        <vt:i4>5</vt:i4>
      </vt:variant>
      <vt:variant>
        <vt:lpwstr/>
      </vt:variant>
      <vt:variant>
        <vt:lpwstr>_Toc436049355</vt:lpwstr>
      </vt:variant>
      <vt:variant>
        <vt:i4>1572917</vt:i4>
      </vt:variant>
      <vt:variant>
        <vt:i4>929</vt:i4>
      </vt:variant>
      <vt:variant>
        <vt:i4>0</vt:i4>
      </vt:variant>
      <vt:variant>
        <vt:i4>5</vt:i4>
      </vt:variant>
      <vt:variant>
        <vt:lpwstr/>
      </vt:variant>
      <vt:variant>
        <vt:lpwstr>_Toc436049354</vt:lpwstr>
      </vt:variant>
      <vt:variant>
        <vt:i4>1572917</vt:i4>
      </vt:variant>
      <vt:variant>
        <vt:i4>923</vt:i4>
      </vt:variant>
      <vt:variant>
        <vt:i4>0</vt:i4>
      </vt:variant>
      <vt:variant>
        <vt:i4>5</vt:i4>
      </vt:variant>
      <vt:variant>
        <vt:lpwstr/>
      </vt:variant>
      <vt:variant>
        <vt:lpwstr>_Toc436049353</vt:lpwstr>
      </vt:variant>
      <vt:variant>
        <vt:i4>1572917</vt:i4>
      </vt:variant>
      <vt:variant>
        <vt:i4>917</vt:i4>
      </vt:variant>
      <vt:variant>
        <vt:i4>0</vt:i4>
      </vt:variant>
      <vt:variant>
        <vt:i4>5</vt:i4>
      </vt:variant>
      <vt:variant>
        <vt:lpwstr/>
      </vt:variant>
      <vt:variant>
        <vt:lpwstr>_Toc436049352</vt:lpwstr>
      </vt:variant>
      <vt:variant>
        <vt:i4>1572917</vt:i4>
      </vt:variant>
      <vt:variant>
        <vt:i4>911</vt:i4>
      </vt:variant>
      <vt:variant>
        <vt:i4>0</vt:i4>
      </vt:variant>
      <vt:variant>
        <vt:i4>5</vt:i4>
      </vt:variant>
      <vt:variant>
        <vt:lpwstr/>
      </vt:variant>
      <vt:variant>
        <vt:lpwstr>_Toc436049351</vt:lpwstr>
      </vt:variant>
      <vt:variant>
        <vt:i4>1572917</vt:i4>
      </vt:variant>
      <vt:variant>
        <vt:i4>905</vt:i4>
      </vt:variant>
      <vt:variant>
        <vt:i4>0</vt:i4>
      </vt:variant>
      <vt:variant>
        <vt:i4>5</vt:i4>
      </vt:variant>
      <vt:variant>
        <vt:lpwstr/>
      </vt:variant>
      <vt:variant>
        <vt:lpwstr>_Toc436049350</vt:lpwstr>
      </vt:variant>
      <vt:variant>
        <vt:i4>1638453</vt:i4>
      </vt:variant>
      <vt:variant>
        <vt:i4>899</vt:i4>
      </vt:variant>
      <vt:variant>
        <vt:i4>0</vt:i4>
      </vt:variant>
      <vt:variant>
        <vt:i4>5</vt:i4>
      </vt:variant>
      <vt:variant>
        <vt:lpwstr/>
      </vt:variant>
      <vt:variant>
        <vt:lpwstr>_Toc436049349</vt:lpwstr>
      </vt:variant>
      <vt:variant>
        <vt:i4>1638453</vt:i4>
      </vt:variant>
      <vt:variant>
        <vt:i4>893</vt:i4>
      </vt:variant>
      <vt:variant>
        <vt:i4>0</vt:i4>
      </vt:variant>
      <vt:variant>
        <vt:i4>5</vt:i4>
      </vt:variant>
      <vt:variant>
        <vt:lpwstr/>
      </vt:variant>
      <vt:variant>
        <vt:lpwstr>_Toc436049348</vt:lpwstr>
      </vt:variant>
      <vt:variant>
        <vt:i4>1638453</vt:i4>
      </vt:variant>
      <vt:variant>
        <vt:i4>887</vt:i4>
      </vt:variant>
      <vt:variant>
        <vt:i4>0</vt:i4>
      </vt:variant>
      <vt:variant>
        <vt:i4>5</vt:i4>
      </vt:variant>
      <vt:variant>
        <vt:lpwstr/>
      </vt:variant>
      <vt:variant>
        <vt:lpwstr>_Toc436049347</vt:lpwstr>
      </vt:variant>
      <vt:variant>
        <vt:i4>1638453</vt:i4>
      </vt:variant>
      <vt:variant>
        <vt:i4>881</vt:i4>
      </vt:variant>
      <vt:variant>
        <vt:i4>0</vt:i4>
      </vt:variant>
      <vt:variant>
        <vt:i4>5</vt:i4>
      </vt:variant>
      <vt:variant>
        <vt:lpwstr/>
      </vt:variant>
      <vt:variant>
        <vt:lpwstr>_Toc436049346</vt:lpwstr>
      </vt:variant>
      <vt:variant>
        <vt:i4>1638453</vt:i4>
      </vt:variant>
      <vt:variant>
        <vt:i4>875</vt:i4>
      </vt:variant>
      <vt:variant>
        <vt:i4>0</vt:i4>
      </vt:variant>
      <vt:variant>
        <vt:i4>5</vt:i4>
      </vt:variant>
      <vt:variant>
        <vt:lpwstr/>
      </vt:variant>
      <vt:variant>
        <vt:lpwstr>_Toc436049345</vt:lpwstr>
      </vt:variant>
      <vt:variant>
        <vt:i4>1638453</vt:i4>
      </vt:variant>
      <vt:variant>
        <vt:i4>869</vt:i4>
      </vt:variant>
      <vt:variant>
        <vt:i4>0</vt:i4>
      </vt:variant>
      <vt:variant>
        <vt:i4>5</vt:i4>
      </vt:variant>
      <vt:variant>
        <vt:lpwstr/>
      </vt:variant>
      <vt:variant>
        <vt:lpwstr>_Toc436049344</vt:lpwstr>
      </vt:variant>
      <vt:variant>
        <vt:i4>1638453</vt:i4>
      </vt:variant>
      <vt:variant>
        <vt:i4>863</vt:i4>
      </vt:variant>
      <vt:variant>
        <vt:i4>0</vt:i4>
      </vt:variant>
      <vt:variant>
        <vt:i4>5</vt:i4>
      </vt:variant>
      <vt:variant>
        <vt:lpwstr/>
      </vt:variant>
      <vt:variant>
        <vt:lpwstr>_Toc436049343</vt:lpwstr>
      </vt:variant>
      <vt:variant>
        <vt:i4>1638453</vt:i4>
      </vt:variant>
      <vt:variant>
        <vt:i4>857</vt:i4>
      </vt:variant>
      <vt:variant>
        <vt:i4>0</vt:i4>
      </vt:variant>
      <vt:variant>
        <vt:i4>5</vt:i4>
      </vt:variant>
      <vt:variant>
        <vt:lpwstr/>
      </vt:variant>
      <vt:variant>
        <vt:lpwstr>_Toc436049342</vt:lpwstr>
      </vt:variant>
      <vt:variant>
        <vt:i4>1638453</vt:i4>
      </vt:variant>
      <vt:variant>
        <vt:i4>851</vt:i4>
      </vt:variant>
      <vt:variant>
        <vt:i4>0</vt:i4>
      </vt:variant>
      <vt:variant>
        <vt:i4>5</vt:i4>
      </vt:variant>
      <vt:variant>
        <vt:lpwstr/>
      </vt:variant>
      <vt:variant>
        <vt:lpwstr>_Toc436049341</vt:lpwstr>
      </vt:variant>
      <vt:variant>
        <vt:i4>1638453</vt:i4>
      </vt:variant>
      <vt:variant>
        <vt:i4>845</vt:i4>
      </vt:variant>
      <vt:variant>
        <vt:i4>0</vt:i4>
      </vt:variant>
      <vt:variant>
        <vt:i4>5</vt:i4>
      </vt:variant>
      <vt:variant>
        <vt:lpwstr/>
      </vt:variant>
      <vt:variant>
        <vt:lpwstr>_Toc436049340</vt:lpwstr>
      </vt:variant>
      <vt:variant>
        <vt:i4>1966133</vt:i4>
      </vt:variant>
      <vt:variant>
        <vt:i4>839</vt:i4>
      </vt:variant>
      <vt:variant>
        <vt:i4>0</vt:i4>
      </vt:variant>
      <vt:variant>
        <vt:i4>5</vt:i4>
      </vt:variant>
      <vt:variant>
        <vt:lpwstr/>
      </vt:variant>
      <vt:variant>
        <vt:lpwstr>_Toc436049339</vt:lpwstr>
      </vt:variant>
      <vt:variant>
        <vt:i4>1966133</vt:i4>
      </vt:variant>
      <vt:variant>
        <vt:i4>833</vt:i4>
      </vt:variant>
      <vt:variant>
        <vt:i4>0</vt:i4>
      </vt:variant>
      <vt:variant>
        <vt:i4>5</vt:i4>
      </vt:variant>
      <vt:variant>
        <vt:lpwstr/>
      </vt:variant>
      <vt:variant>
        <vt:lpwstr>_Toc436049338</vt:lpwstr>
      </vt:variant>
      <vt:variant>
        <vt:i4>1966133</vt:i4>
      </vt:variant>
      <vt:variant>
        <vt:i4>827</vt:i4>
      </vt:variant>
      <vt:variant>
        <vt:i4>0</vt:i4>
      </vt:variant>
      <vt:variant>
        <vt:i4>5</vt:i4>
      </vt:variant>
      <vt:variant>
        <vt:lpwstr/>
      </vt:variant>
      <vt:variant>
        <vt:lpwstr>_Toc436049337</vt:lpwstr>
      </vt:variant>
      <vt:variant>
        <vt:i4>1966133</vt:i4>
      </vt:variant>
      <vt:variant>
        <vt:i4>821</vt:i4>
      </vt:variant>
      <vt:variant>
        <vt:i4>0</vt:i4>
      </vt:variant>
      <vt:variant>
        <vt:i4>5</vt:i4>
      </vt:variant>
      <vt:variant>
        <vt:lpwstr/>
      </vt:variant>
      <vt:variant>
        <vt:lpwstr>_Toc436049336</vt:lpwstr>
      </vt:variant>
      <vt:variant>
        <vt:i4>1966133</vt:i4>
      </vt:variant>
      <vt:variant>
        <vt:i4>815</vt:i4>
      </vt:variant>
      <vt:variant>
        <vt:i4>0</vt:i4>
      </vt:variant>
      <vt:variant>
        <vt:i4>5</vt:i4>
      </vt:variant>
      <vt:variant>
        <vt:lpwstr/>
      </vt:variant>
      <vt:variant>
        <vt:lpwstr>_Toc436049335</vt:lpwstr>
      </vt:variant>
      <vt:variant>
        <vt:i4>1966133</vt:i4>
      </vt:variant>
      <vt:variant>
        <vt:i4>809</vt:i4>
      </vt:variant>
      <vt:variant>
        <vt:i4>0</vt:i4>
      </vt:variant>
      <vt:variant>
        <vt:i4>5</vt:i4>
      </vt:variant>
      <vt:variant>
        <vt:lpwstr/>
      </vt:variant>
      <vt:variant>
        <vt:lpwstr>_Toc436049334</vt:lpwstr>
      </vt:variant>
      <vt:variant>
        <vt:i4>1966133</vt:i4>
      </vt:variant>
      <vt:variant>
        <vt:i4>803</vt:i4>
      </vt:variant>
      <vt:variant>
        <vt:i4>0</vt:i4>
      </vt:variant>
      <vt:variant>
        <vt:i4>5</vt:i4>
      </vt:variant>
      <vt:variant>
        <vt:lpwstr/>
      </vt:variant>
      <vt:variant>
        <vt:lpwstr>_Toc436049333</vt:lpwstr>
      </vt:variant>
      <vt:variant>
        <vt:i4>1966133</vt:i4>
      </vt:variant>
      <vt:variant>
        <vt:i4>797</vt:i4>
      </vt:variant>
      <vt:variant>
        <vt:i4>0</vt:i4>
      </vt:variant>
      <vt:variant>
        <vt:i4>5</vt:i4>
      </vt:variant>
      <vt:variant>
        <vt:lpwstr/>
      </vt:variant>
      <vt:variant>
        <vt:lpwstr>_Toc436049331</vt:lpwstr>
      </vt:variant>
      <vt:variant>
        <vt:i4>1966133</vt:i4>
      </vt:variant>
      <vt:variant>
        <vt:i4>791</vt:i4>
      </vt:variant>
      <vt:variant>
        <vt:i4>0</vt:i4>
      </vt:variant>
      <vt:variant>
        <vt:i4>5</vt:i4>
      </vt:variant>
      <vt:variant>
        <vt:lpwstr/>
      </vt:variant>
      <vt:variant>
        <vt:lpwstr>_Toc436049330</vt:lpwstr>
      </vt:variant>
      <vt:variant>
        <vt:i4>2031669</vt:i4>
      </vt:variant>
      <vt:variant>
        <vt:i4>785</vt:i4>
      </vt:variant>
      <vt:variant>
        <vt:i4>0</vt:i4>
      </vt:variant>
      <vt:variant>
        <vt:i4>5</vt:i4>
      </vt:variant>
      <vt:variant>
        <vt:lpwstr/>
      </vt:variant>
      <vt:variant>
        <vt:lpwstr>_Toc436049328</vt:lpwstr>
      </vt:variant>
      <vt:variant>
        <vt:i4>2031669</vt:i4>
      </vt:variant>
      <vt:variant>
        <vt:i4>779</vt:i4>
      </vt:variant>
      <vt:variant>
        <vt:i4>0</vt:i4>
      </vt:variant>
      <vt:variant>
        <vt:i4>5</vt:i4>
      </vt:variant>
      <vt:variant>
        <vt:lpwstr/>
      </vt:variant>
      <vt:variant>
        <vt:lpwstr>_Toc436049327</vt:lpwstr>
      </vt:variant>
      <vt:variant>
        <vt:i4>2031669</vt:i4>
      </vt:variant>
      <vt:variant>
        <vt:i4>773</vt:i4>
      </vt:variant>
      <vt:variant>
        <vt:i4>0</vt:i4>
      </vt:variant>
      <vt:variant>
        <vt:i4>5</vt:i4>
      </vt:variant>
      <vt:variant>
        <vt:lpwstr/>
      </vt:variant>
      <vt:variant>
        <vt:lpwstr>_Toc436049326</vt:lpwstr>
      </vt:variant>
      <vt:variant>
        <vt:i4>2031669</vt:i4>
      </vt:variant>
      <vt:variant>
        <vt:i4>767</vt:i4>
      </vt:variant>
      <vt:variant>
        <vt:i4>0</vt:i4>
      </vt:variant>
      <vt:variant>
        <vt:i4>5</vt:i4>
      </vt:variant>
      <vt:variant>
        <vt:lpwstr/>
      </vt:variant>
      <vt:variant>
        <vt:lpwstr>_Toc436049325</vt:lpwstr>
      </vt:variant>
      <vt:variant>
        <vt:i4>2031669</vt:i4>
      </vt:variant>
      <vt:variant>
        <vt:i4>761</vt:i4>
      </vt:variant>
      <vt:variant>
        <vt:i4>0</vt:i4>
      </vt:variant>
      <vt:variant>
        <vt:i4>5</vt:i4>
      </vt:variant>
      <vt:variant>
        <vt:lpwstr/>
      </vt:variant>
      <vt:variant>
        <vt:lpwstr>_Toc436049324</vt:lpwstr>
      </vt:variant>
      <vt:variant>
        <vt:i4>2031669</vt:i4>
      </vt:variant>
      <vt:variant>
        <vt:i4>755</vt:i4>
      </vt:variant>
      <vt:variant>
        <vt:i4>0</vt:i4>
      </vt:variant>
      <vt:variant>
        <vt:i4>5</vt:i4>
      </vt:variant>
      <vt:variant>
        <vt:lpwstr/>
      </vt:variant>
      <vt:variant>
        <vt:lpwstr>_Toc436049323</vt:lpwstr>
      </vt:variant>
      <vt:variant>
        <vt:i4>2031669</vt:i4>
      </vt:variant>
      <vt:variant>
        <vt:i4>749</vt:i4>
      </vt:variant>
      <vt:variant>
        <vt:i4>0</vt:i4>
      </vt:variant>
      <vt:variant>
        <vt:i4>5</vt:i4>
      </vt:variant>
      <vt:variant>
        <vt:lpwstr/>
      </vt:variant>
      <vt:variant>
        <vt:lpwstr>_Toc436049322</vt:lpwstr>
      </vt:variant>
      <vt:variant>
        <vt:i4>2031669</vt:i4>
      </vt:variant>
      <vt:variant>
        <vt:i4>743</vt:i4>
      </vt:variant>
      <vt:variant>
        <vt:i4>0</vt:i4>
      </vt:variant>
      <vt:variant>
        <vt:i4>5</vt:i4>
      </vt:variant>
      <vt:variant>
        <vt:lpwstr/>
      </vt:variant>
      <vt:variant>
        <vt:lpwstr>_Toc436049321</vt:lpwstr>
      </vt:variant>
      <vt:variant>
        <vt:i4>2031669</vt:i4>
      </vt:variant>
      <vt:variant>
        <vt:i4>737</vt:i4>
      </vt:variant>
      <vt:variant>
        <vt:i4>0</vt:i4>
      </vt:variant>
      <vt:variant>
        <vt:i4>5</vt:i4>
      </vt:variant>
      <vt:variant>
        <vt:lpwstr/>
      </vt:variant>
      <vt:variant>
        <vt:lpwstr>_Toc436049320</vt:lpwstr>
      </vt:variant>
      <vt:variant>
        <vt:i4>1835061</vt:i4>
      </vt:variant>
      <vt:variant>
        <vt:i4>731</vt:i4>
      </vt:variant>
      <vt:variant>
        <vt:i4>0</vt:i4>
      </vt:variant>
      <vt:variant>
        <vt:i4>5</vt:i4>
      </vt:variant>
      <vt:variant>
        <vt:lpwstr/>
      </vt:variant>
      <vt:variant>
        <vt:lpwstr>_Toc436049319</vt:lpwstr>
      </vt:variant>
      <vt:variant>
        <vt:i4>1835061</vt:i4>
      </vt:variant>
      <vt:variant>
        <vt:i4>725</vt:i4>
      </vt:variant>
      <vt:variant>
        <vt:i4>0</vt:i4>
      </vt:variant>
      <vt:variant>
        <vt:i4>5</vt:i4>
      </vt:variant>
      <vt:variant>
        <vt:lpwstr/>
      </vt:variant>
      <vt:variant>
        <vt:lpwstr>_Toc436049318</vt:lpwstr>
      </vt:variant>
      <vt:variant>
        <vt:i4>1835061</vt:i4>
      </vt:variant>
      <vt:variant>
        <vt:i4>719</vt:i4>
      </vt:variant>
      <vt:variant>
        <vt:i4>0</vt:i4>
      </vt:variant>
      <vt:variant>
        <vt:i4>5</vt:i4>
      </vt:variant>
      <vt:variant>
        <vt:lpwstr/>
      </vt:variant>
      <vt:variant>
        <vt:lpwstr>_Toc436049317</vt:lpwstr>
      </vt:variant>
      <vt:variant>
        <vt:i4>1835061</vt:i4>
      </vt:variant>
      <vt:variant>
        <vt:i4>713</vt:i4>
      </vt:variant>
      <vt:variant>
        <vt:i4>0</vt:i4>
      </vt:variant>
      <vt:variant>
        <vt:i4>5</vt:i4>
      </vt:variant>
      <vt:variant>
        <vt:lpwstr/>
      </vt:variant>
      <vt:variant>
        <vt:lpwstr>_Toc436049316</vt:lpwstr>
      </vt:variant>
      <vt:variant>
        <vt:i4>1835061</vt:i4>
      </vt:variant>
      <vt:variant>
        <vt:i4>707</vt:i4>
      </vt:variant>
      <vt:variant>
        <vt:i4>0</vt:i4>
      </vt:variant>
      <vt:variant>
        <vt:i4>5</vt:i4>
      </vt:variant>
      <vt:variant>
        <vt:lpwstr/>
      </vt:variant>
      <vt:variant>
        <vt:lpwstr>_Toc436049315</vt:lpwstr>
      </vt:variant>
      <vt:variant>
        <vt:i4>1835061</vt:i4>
      </vt:variant>
      <vt:variant>
        <vt:i4>701</vt:i4>
      </vt:variant>
      <vt:variant>
        <vt:i4>0</vt:i4>
      </vt:variant>
      <vt:variant>
        <vt:i4>5</vt:i4>
      </vt:variant>
      <vt:variant>
        <vt:lpwstr/>
      </vt:variant>
      <vt:variant>
        <vt:lpwstr>_Toc436049314</vt:lpwstr>
      </vt:variant>
      <vt:variant>
        <vt:i4>1835061</vt:i4>
      </vt:variant>
      <vt:variant>
        <vt:i4>695</vt:i4>
      </vt:variant>
      <vt:variant>
        <vt:i4>0</vt:i4>
      </vt:variant>
      <vt:variant>
        <vt:i4>5</vt:i4>
      </vt:variant>
      <vt:variant>
        <vt:lpwstr/>
      </vt:variant>
      <vt:variant>
        <vt:lpwstr>_Toc436049313</vt:lpwstr>
      </vt:variant>
      <vt:variant>
        <vt:i4>1835061</vt:i4>
      </vt:variant>
      <vt:variant>
        <vt:i4>689</vt:i4>
      </vt:variant>
      <vt:variant>
        <vt:i4>0</vt:i4>
      </vt:variant>
      <vt:variant>
        <vt:i4>5</vt:i4>
      </vt:variant>
      <vt:variant>
        <vt:lpwstr/>
      </vt:variant>
      <vt:variant>
        <vt:lpwstr>_Toc436049312</vt:lpwstr>
      </vt:variant>
      <vt:variant>
        <vt:i4>1835061</vt:i4>
      </vt:variant>
      <vt:variant>
        <vt:i4>683</vt:i4>
      </vt:variant>
      <vt:variant>
        <vt:i4>0</vt:i4>
      </vt:variant>
      <vt:variant>
        <vt:i4>5</vt:i4>
      </vt:variant>
      <vt:variant>
        <vt:lpwstr/>
      </vt:variant>
      <vt:variant>
        <vt:lpwstr>_Toc436049311</vt:lpwstr>
      </vt:variant>
      <vt:variant>
        <vt:i4>1835061</vt:i4>
      </vt:variant>
      <vt:variant>
        <vt:i4>677</vt:i4>
      </vt:variant>
      <vt:variant>
        <vt:i4>0</vt:i4>
      </vt:variant>
      <vt:variant>
        <vt:i4>5</vt:i4>
      </vt:variant>
      <vt:variant>
        <vt:lpwstr/>
      </vt:variant>
      <vt:variant>
        <vt:lpwstr>_Toc436049310</vt:lpwstr>
      </vt:variant>
      <vt:variant>
        <vt:i4>1900597</vt:i4>
      </vt:variant>
      <vt:variant>
        <vt:i4>671</vt:i4>
      </vt:variant>
      <vt:variant>
        <vt:i4>0</vt:i4>
      </vt:variant>
      <vt:variant>
        <vt:i4>5</vt:i4>
      </vt:variant>
      <vt:variant>
        <vt:lpwstr/>
      </vt:variant>
      <vt:variant>
        <vt:lpwstr>_Toc436049309</vt:lpwstr>
      </vt:variant>
      <vt:variant>
        <vt:i4>1900597</vt:i4>
      </vt:variant>
      <vt:variant>
        <vt:i4>665</vt:i4>
      </vt:variant>
      <vt:variant>
        <vt:i4>0</vt:i4>
      </vt:variant>
      <vt:variant>
        <vt:i4>5</vt:i4>
      </vt:variant>
      <vt:variant>
        <vt:lpwstr/>
      </vt:variant>
      <vt:variant>
        <vt:lpwstr>_Toc436049308</vt:lpwstr>
      </vt:variant>
      <vt:variant>
        <vt:i4>1900597</vt:i4>
      </vt:variant>
      <vt:variant>
        <vt:i4>659</vt:i4>
      </vt:variant>
      <vt:variant>
        <vt:i4>0</vt:i4>
      </vt:variant>
      <vt:variant>
        <vt:i4>5</vt:i4>
      </vt:variant>
      <vt:variant>
        <vt:lpwstr/>
      </vt:variant>
      <vt:variant>
        <vt:lpwstr>_Toc436049307</vt:lpwstr>
      </vt:variant>
      <vt:variant>
        <vt:i4>1900597</vt:i4>
      </vt:variant>
      <vt:variant>
        <vt:i4>653</vt:i4>
      </vt:variant>
      <vt:variant>
        <vt:i4>0</vt:i4>
      </vt:variant>
      <vt:variant>
        <vt:i4>5</vt:i4>
      </vt:variant>
      <vt:variant>
        <vt:lpwstr/>
      </vt:variant>
      <vt:variant>
        <vt:lpwstr>_Toc436049306</vt:lpwstr>
      </vt:variant>
      <vt:variant>
        <vt:i4>1900597</vt:i4>
      </vt:variant>
      <vt:variant>
        <vt:i4>647</vt:i4>
      </vt:variant>
      <vt:variant>
        <vt:i4>0</vt:i4>
      </vt:variant>
      <vt:variant>
        <vt:i4>5</vt:i4>
      </vt:variant>
      <vt:variant>
        <vt:lpwstr/>
      </vt:variant>
      <vt:variant>
        <vt:lpwstr>_Toc436049305</vt:lpwstr>
      </vt:variant>
      <vt:variant>
        <vt:i4>1900597</vt:i4>
      </vt:variant>
      <vt:variant>
        <vt:i4>641</vt:i4>
      </vt:variant>
      <vt:variant>
        <vt:i4>0</vt:i4>
      </vt:variant>
      <vt:variant>
        <vt:i4>5</vt:i4>
      </vt:variant>
      <vt:variant>
        <vt:lpwstr/>
      </vt:variant>
      <vt:variant>
        <vt:lpwstr>_Toc436049304</vt:lpwstr>
      </vt:variant>
      <vt:variant>
        <vt:i4>1900597</vt:i4>
      </vt:variant>
      <vt:variant>
        <vt:i4>635</vt:i4>
      </vt:variant>
      <vt:variant>
        <vt:i4>0</vt:i4>
      </vt:variant>
      <vt:variant>
        <vt:i4>5</vt:i4>
      </vt:variant>
      <vt:variant>
        <vt:lpwstr/>
      </vt:variant>
      <vt:variant>
        <vt:lpwstr>_Toc436049303</vt:lpwstr>
      </vt:variant>
      <vt:variant>
        <vt:i4>1900597</vt:i4>
      </vt:variant>
      <vt:variant>
        <vt:i4>629</vt:i4>
      </vt:variant>
      <vt:variant>
        <vt:i4>0</vt:i4>
      </vt:variant>
      <vt:variant>
        <vt:i4>5</vt:i4>
      </vt:variant>
      <vt:variant>
        <vt:lpwstr/>
      </vt:variant>
      <vt:variant>
        <vt:lpwstr>_Toc436049302</vt:lpwstr>
      </vt:variant>
      <vt:variant>
        <vt:i4>1900597</vt:i4>
      </vt:variant>
      <vt:variant>
        <vt:i4>623</vt:i4>
      </vt:variant>
      <vt:variant>
        <vt:i4>0</vt:i4>
      </vt:variant>
      <vt:variant>
        <vt:i4>5</vt:i4>
      </vt:variant>
      <vt:variant>
        <vt:lpwstr/>
      </vt:variant>
      <vt:variant>
        <vt:lpwstr>_Toc436049301</vt:lpwstr>
      </vt:variant>
      <vt:variant>
        <vt:i4>1900597</vt:i4>
      </vt:variant>
      <vt:variant>
        <vt:i4>617</vt:i4>
      </vt:variant>
      <vt:variant>
        <vt:i4>0</vt:i4>
      </vt:variant>
      <vt:variant>
        <vt:i4>5</vt:i4>
      </vt:variant>
      <vt:variant>
        <vt:lpwstr/>
      </vt:variant>
      <vt:variant>
        <vt:lpwstr>_Toc436049300</vt:lpwstr>
      </vt:variant>
      <vt:variant>
        <vt:i4>1310772</vt:i4>
      </vt:variant>
      <vt:variant>
        <vt:i4>611</vt:i4>
      </vt:variant>
      <vt:variant>
        <vt:i4>0</vt:i4>
      </vt:variant>
      <vt:variant>
        <vt:i4>5</vt:i4>
      </vt:variant>
      <vt:variant>
        <vt:lpwstr/>
      </vt:variant>
      <vt:variant>
        <vt:lpwstr>_Toc436049299</vt:lpwstr>
      </vt:variant>
      <vt:variant>
        <vt:i4>1310772</vt:i4>
      </vt:variant>
      <vt:variant>
        <vt:i4>605</vt:i4>
      </vt:variant>
      <vt:variant>
        <vt:i4>0</vt:i4>
      </vt:variant>
      <vt:variant>
        <vt:i4>5</vt:i4>
      </vt:variant>
      <vt:variant>
        <vt:lpwstr/>
      </vt:variant>
      <vt:variant>
        <vt:lpwstr>_Toc436049298</vt:lpwstr>
      </vt:variant>
      <vt:variant>
        <vt:i4>1310772</vt:i4>
      </vt:variant>
      <vt:variant>
        <vt:i4>599</vt:i4>
      </vt:variant>
      <vt:variant>
        <vt:i4>0</vt:i4>
      </vt:variant>
      <vt:variant>
        <vt:i4>5</vt:i4>
      </vt:variant>
      <vt:variant>
        <vt:lpwstr/>
      </vt:variant>
      <vt:variant>
        <vt:lpwstr>_Toc436049297</vt:lpwstr>
      </vt:variant>
      <vt:variant>
        <vt:i4>1310772</vt:i4>
      </vt:variant>
      <vt:variant>
        <vt:i4>593</vt:i4>
      </vt:variant>
      <vt:variant>
        <vt:i4>0</vt:i4>
      </vt:variant>
      <vt:variant>
        <vt:i4>5</vt:i4>
      </vt:variant>
      <vt:variant>
        <vt:lpwstr/>
      </vt:variant>
      <vt:variant>
        <vt:lpwstr>_Toc436049296</vt:lpwstr>
      </vt:variant>
      <vt:variant>
        <vt:i4>1310772</vt:i4>
      </vt:variant>
      <vt:variant>
        <vt:i4>587</vt:i4>
      </vt:variant>
      <vt:variant>
        <vt:i4>0</vt:i4>
      </vt:variant>
      <vt:variant>
        <vt:i4>5</vt:i4>
      </vt:variant>
      <vt:variant>
        <vt:lpwstr/>
      </vt:variant>
      <vt:variant>
        <vt:lpwstr>_Toc436049295</vt:lpwstr>
      </vt:variant>
      <vt:variant>
        <vt:i4>1310772</vt:i4>
      </vt:variant>
      <vt:variant>
        <vt:i4>581</vt:i4>
      </vt:variant>
      <vt:variant>
        <vt:i4>0</vt:i4>
      </vt:variant>
      <vt:variant>
        <vt:i4>5</vt:i4>
      </vt:variant>
      <vt:variant>
        <vt:lpwstr/>
      </vt:variant>
      <vt:variant>
        <vt:lpwstr>_Toc436049294</vt:lpwstr>
      </vt:variant>
      <vt:variant>
        <vt:i4>1310772</vt:i4>
      </vt:variant>
      <vt:variant>
        <vt:i4>575</vt:i4>
      </vt:variant>
      <vt:variant>
        <vt:i4>0</vt:i4>
      </vt:variant>
      <vt:variant>
        <vt:i4>5</vt:i4>
      </vt:variant>
      <vt:variant>
        <vt:lpwstr/>
      </vt:variant>
      <vt:variant>
        <vt:lpwstr>_Toc436049293</vt:lpwstr>
      </vt:variant>
      <vt:variant>
        <vt:i4>1310772</vt:i4>
      </vt:variant>
      <vt:variant>
        <vt:i4>569</vt:i4>
      </vt:variant>
      <vt:variant>
        <vt:i4>0</vt:i4>
      </vt:variant>
      <vt:variant>
        <vt:i4>5</vt:i4>
      </vt:variant>
      <vt:variant>
        <vt:lpwstr/>
      </vt:variant>
      <vt:variant>
        <vt:lpwstr>_Toc436049292</vt:lpwstr>
      </vt:variant>
      <vt:variant>
        <vt:i4>1310772</vt:i4>
      </vt:variant>
      <vt:variant>
        <vt:i4>563</vt:i4>
      </vt:variant>
      <vt:variant>
        <vt:i4>0</vt:i4>
      </vt:variant>
      <vt:variant>
        <vt:i4>5</vt:i4>
      </vt:variant>
      <vt:variant>
        <vt:lpwstr/>
      </vt:variant>
      <vt:variant>
        <vt:lpwstr>_Toc436049291</vt:lpwstr>
      </vt:variant>
      <vt:variant>
        <vt:i4>1310772</vt:i4>
      </vt:variant>
      <vt:variant>
        <vt:i4>557</vt:i4>
      </vt:variant>
      <vt:variant>
        <vt:i4>0</vt:i4>
      </vt:variant>
      <vt:variant>
        <vt:i4>5</vt:i4>
      </vt:variant>
      <vt:variant>
        <vt:lpwstr/>
      </vt:variant>
      <vt:variant>
        <vt:lpwstr>_Toc436049290</vt:lpwstr>
      </vt:variant>
      <vt:variant>
        <vt:i4>1376308</vt:i4>
      </vt:variant>
      <vt:variant>
        <vt:i4>551</vt:i4>
      </vt:variant>
      <vt:variant>
        <vt:i4>0</vt:i4>
      </vt:variant>
      <vt:variant>
        <vt:i4>5</vt:i4>
      </vt:variant>
      <vt:variant>
        <vt:lpwstr/>
      </vt:variant>
      <vt:variant>
        <vt:lpwstr>_Toc436049289</vt:lpwstr>
      </vt:variant>
      <vt:variant>
        <vt:i4>1376308</vt:i4>
      </vt:variant>
      <vt:variant>
        <vt:i4>545</vt:i4>
      </vt:variant>
      <vt:variant>
        <vt:i4>0</vt:i4>
      </vt:variant>
      <vt:variant>
        <vt:i4>5</vt:i4>
      </vt:variant>
      <vt:variant>
        <vt:lpwstr/>
      </vt:variant>
      <vt:variant>
        <vt:lpwstr>_Toc436049288</vt:lpwstr>
      </vt:variant>
      <vt:variant>
        <vt:i4>1376308</vt:i4>
      </vt:variant>
      <vt:variant>
        <vt:i4>539</vt:i4>
      </vt:variant>
      <vt:variant>
        <vt:i4>0</vt:i4>
      </vt:variant>
      <vt:variant>
        <vt:i4>5</vt:i4>
      </vt:variant>
      <vt:variant>
        <vt:lpwstr/>
      </vt:variant>
      <vt:variant>
        <vt:lpwstr>_Toc436049287</vt:lpwstr>
      </vt:variant>
      <vt:variant>
        <vt:i4>1376308</vt:i4>
      </vt:variant>
      <vt:variant>
        <vt:i4>533</vt:i4>
      </vt:variant>
      <vt:variant>
        <vt:i4>0</vt:i4>
      </vt:variant>
      <vt:variant>
        <vt:i4>5</vt:i4>
      </vt:variant>
      <vt:variant>
        <vt:lpwstr/>
      </vt:variant>
      <vt:variant>
        <vt:lpwstr>_Toc436049286</vt:lpwstr>
      </vt:variant>
      <vt:variant>
        <vt:i4>1376308</vt:i4>
      </vt:variant>
      <vt:variant>
        <vt:i4>527</vt:i4>
      </vt:variant>
      <vt:variant>
        <vt:i4>0</vt:i4>
      </vt:variant>
      <vt:variant>
        <vt:i4>5</vt:i4>
      </vt:variant>
      <vt:variant>
        <vt:lpwstr/>
      </vt:variant>
      <vt:variant>
        <vt:lpwstr>_Toc436049285</vt:lpwstr>
      </vt:variant>
      <vt:variant>
        <vt:i4>1703988</vt:i4>
      </vt:variant>
      <vt:variant>
        <vt:i4>521</vt:i4>
      </vt:variant>
      <vt:variant>
        <vt:i4>0</vt:i4>
      </vt:variant>
      <vt:variant>
        <vt:i4>5</vt:i4>
      </vt:variant>
      <vt:variant>
        <vt:lpwstr/>
      </vt:variant>
      <vt:variant>
        <vt:lpwstr>_Toc436049270</vt:lpwstr>
      </vt:variant>
      <vt:variant>
        <vt:i4>1769524</vt:i4>
      </vt:variant>
      <vt:variant>
        <vt:i4>515</vt:i4>
      </vt:variant>
      <vt:variant>
        <vt:i4>0</vt:i4>
      </vt:variant>
      <vt:variant>
        <vt:i4>5</vt:i4>
      </vt:variant>
      <vt:variant>
        <vt:lpwstr/>
      </vt:variant>
      <vt:variant>
        <vt:lpwstr>_Toc436049269</vt:lpwstr>
      </vt:variant>
      <vt:variant>
        <vt:i4>1769524</vt:i4>
      </vt:variant>
      <vt:variant>
        <vt:i4>509</vt:i4>
      </vt:variant>
      <vt:variant>
        <vt:i4>0</vt:i4>
      </vt:variant>
      <vt:variant>
        <vt:i4>5</vt:i4>
      </vt:variant>
      <vt:variant>
        <vt:lpwstr/>
      </vt:variant>
      <vt:variant>
        <vt:lpwstr>_Toc436049268</vt:lpwstr>
      </vt:variant>
      <vt:variant>
        <vt:i4>1769524</vt:i4>
      </vt:variant>
      <vt:variant>
        <vt:i4>503</vt:i4>
      </vt:variant>
      <vt:variant>
        <vt:i4>0</vt:i4>
      </vt:variant>
      <vt:variant>
        <vt:i4>5</vt:i4>
      </vt:variant>
      <vt:variant>
        <vt:lpwstr/>
      </vt:variant>
      <vt:variant>
        <vt:lpwstr>_Toc436049267</vt:lpwstr>
      </vt:variant>
      <vt:variant>
        <vt:i4>1769524</vt:i4>
      </vt:variant>
      <vt:variant>
        <vt:i4>497</vt:i4>
      </vt:variant>
      <vt:variant>
        <vt:i4>0</vt:i4>
      </vt:variant>
      <vt:variant>
        <vt:i4>5</vt:i4>
      </vt:variant>
      <vt:variant>
        <vt:lpwstr/>
      </vt:variant>
      <vt:variant>
        <vt:lpwstr>_Toc436049266</vt:lpwstr>
      </vt:variant>
      <vt:variant>
        <vt:i4>1769524</vt:i4>
      </vt:variant>
      <vt:variant>
        <vt:i4>491</vt:i4>
      </vt:variant>
      <vt:variant>
        <vt:i4>0</vt:i4>
      </vt:variant>
      <vt:variant>
        <vt:i4>5</vt:i4>
      </vt:variant>
      <vt:variant>
        <vt:lpwstr/>
      </vt:variant>
      <vt:variant>
        <vt:lpwstr>_Toc436049265</vt:lpwstr>
      </vt:variant>
      <vt:variant>
        <vt:i4>1769524</vt:i4>
      </vt:variant>
      <vt:variant>
        <vt:i4>485</vt:i4>
      </vt:variant>
      <vt:variant>
        <vt:i4>0</vt:i4>
      </vt:variant>
      <vt:variant>
        <vt:i4>5</vt:i4>
      </vt:variant>
      <vt:variant>
        <vt:lpwstr/>
      </vt:variant>
      <vt:variant>
        <vt:lpwstr>_Toc436049264</vt:lpwstr>
      </vt:variant>
      <vt:variant>
        <vt:i4>1769524</vt:i4>
      </vt:variant>
      <vt:variant>
        <vt:i4>479</vt:i4>
      </vt:variant>
      <vt:variant>
        <vt:i4>0</vt:i4>
      </vt:variant>
      <vt:variant>
        <vt:i4>5</vt:i4>
      </vt:variant>
      <vt:variant>
        <vt:lpwstr/>
      </vt:variant>
      <vt:variant>
        <vt:lpwstr>_Toc436049263</vt:lpwstr>
      </vt:variant>
      <vt:variant>
        <vt:i4>1769524</vt:i4>
      </vt:variant>
      <vt:variant>
        <vt:i4>473</vt:i4>
      </vt:variant>
      <vt:variant>
        <vt:i4>0</vt:i4>
      </vt:variant>
      <vt:variant>
        <vt:i4>5</vt:i4>
      </vt:variant>
      <vt:variant>
        <vt:lpwstr/>
      </vt:variant>
      <vt:variant>
        <vt:lpwstr>_Toc436049262</vt:lpwstr>
      </vt:variant>
      <vt:variant>
        <vt:i4>1769524</vt:i4>
      </vt:variant>
      <vt:variant>
        <vt:i4>467</vt:i4>
      </vt:variant>
      <vt:variant>
        <vt:i4>0</vt:i4>
      </vt:variant>
      <vt:variant>
        <vt:i4>5</vt:i4>
      </vt:variant>
      <vt:variant>
        <vt:lpwstr/>
      </vt:variant>
      <vt:variant>
        <vt:lpwstr>_Toc436049261</vt:lpwstr>
      </vt:variant>
      <vt:variant>
        <vt:i4>1769524</vt:i4>
      </vt:variant>
      <vt:variant>
        <vt:i4>461</vt:i4>
      </vt:variant>
      <vt:variant>
        <vt:i4>0</vt:i4>
      </vt:variant>
      <vt:variant>
        <vt:i4>5</vt:i4>
      </vt:variant>
      <vt:variant>
        <vt:lpwstr/>
      </vt:variant>
      <vt:variant>
        <vt:lpwstr>_Toc436049260</vt:lpwstr>
      </vt:variant>
      <vt:variant>
        <vt:i4>1572916</vt:i4>
      </vt:variant>
      <vt:variant>
        <vt:i4>455</vt:i4>
      </vt:variant>
      <vt:variant>
        <vt:i4>0</vt:i4>
      </vt:variant>
      <vt:variant>
        <vt:i4>5</vt:i4>
      </vt:variant>
      <vt:variant>
        <vt:lpwstr/>
      </vt:variant>
      <vt:variant>
        <vt:lpwstr>_Toc436049259</vt:lpwstr>
      </vt:variant>
      <vt:variant>
        <vt:i4>1572916</vt:i4>
      </vt:variant>
      <vt:variant>
        <vt:i4>449</vt:i4>
      </vt:variant>
      <vt:variant>
        <vt:i4>0</vt:i4>
      </vt:variant>
      <vt:variant>
        <vt:i4>5</vt:i4>
      </vt:variant>
      <vt:variant>
        <vt:lpwstr/>
      </vt:variant>
      <vt:variant>
        <vt:lpwstr>_Toc436049258</vt:lpwstr>
      </vt:variant>
      <vt:variant>
        <vt:i4>1572916</vt:i4>
      </vt:variant>
      <vt:variant>
        <vt:i4>443</vt:i4>
      </vt:variant>
      <vt:variant>
        <vt:i4>0</vt:i4>
      </vt:variant>
      <vt:variant>
        <vt:i4>5</vt:i4>
      </vt:variant>
      <vt:variant>
        <vt:lpwstr/>
      </vt:variant>
      <vt:variant>
        <vt:lpwstr>_Toc436049257</vt:lpwstr>
      </vt:variant>
      <vt:variant>
        <vt:i4>1572916</vt:i4>
      </vt:variant>
      <vt:variant>
        <vt:i4>437</vt:i4>
      </vt:variant>
      <vt:variant>
        <vt:i4>0</vt:i4>
      </vt:variant>
      <vt:variant>
        <vt:i4>5</vt:i4>
      </vt:variant>
      <vt:variant>
        <vt:lpwstr/>
      </vt:variant>
      <vt:variant>
        <vt:lpwstr>_Toc436049256</vt:lpwstr>
      </vt:variant>
      <vt:variant>
        <vt:i4>1572916</vt:i4>
      </vt:variant>
      <vt:variant>
        <vt:i4>431</vt:i4>
      </vt:variant>
      <vt:variant>
        <vt:i4>0</vt:i4>
      </vt:variant>
      <vt:variant>
        <vt:i4>5</vt:i4>
      </vt:variant>
      <vt:variant>
        <vt:lpwstr/>
      </vt:variant>
      <vt:variant>
        <vt:lpwstr>_Toc436049255</vt:lpwstr>
      </vt:variant>
      <vt:variant>
        <vt:i4>1572916</vt:i4>
      </vt:variant>
      <vt:variant>
        <vt:i4>425</vt:i4>
      </vt:variant>
      <vt:variant>
        <vt:i4>0</vt:i4>
      </vt:variant>
      <vt:variant>
        <vt:i4>5</vt:i4>
      </vt:variant>
      <vt:variant>
        <vt:lpwstr/>
      </vt:variant>
      <vt:variant>
        <vt:lpwstr>_Toc436049254</vt:lpwstr>
      </vt:variant>
      <vt:variant>
        <vt:i4>1572916</vt:i4>
      </vt:variant>
      <vt:variant>
        <vt:i4>419</vt:i4>
      </vt:variant>
      <vt:variant>
        <vt:i4>0</vt:i4>
      </vt:variant>
      <vt:variant>
        <vt:i4>5</vt:i4>
      </vt:variant>
      <vt:variant>
        <vt:lpwstr/>
      </vt:variant>
      <vt:variant>
        <vt:lpwstr>_Toc436049253</vt:lpwstr>
      </vt:variant>
      <vt:variant>
        <vt:i4>1572916</vt:i4>
      </vt:variant>
      <vt:variant>
        <vt:i4>413</vt:i4>
      </vt:variant>
      <vt:variant>
        <vt:i4>0</vt:i4>
      </vt:variant>
      <vt:variant>
        <vt:i4>5</vt:i4>
      </vt:variant>
      <vt:variant>
        <vt:lpwstr/>
      </vt:variant>
      <vt:variant>
        <vt:lpwstr>_Toc436049252</vt:lpwstr>
      </vt:variant>
      <vt:variant>
        <vt:i4>1572916</vt:i4>
      </vt:variant>
      <vt:variant>
        <vt:i4>407</vt:i4>
      </vt:variant>
      <vt:variant>
        <vt:i4>0</vt:i4>
      </vt:variant>
      <vt:variant>
        <vt:i4>5</vt:i4>
      </vt:variant>
      <vt:variant>
        <vt:lpwstr/>
      </vt:variant>
      <vt:variant>
        <vt:lpwstr>_Toc436049251</vt:lpwstr>
      </vt:variant>
      <vt:variant>
        <vt:i4>1572916</vt:i4>
      </vt:variant>
      <vt:variant>
        <vt:i4>401</vt:i4>
      </vt:variant>
      <vt:variant>
        <vt:i4>0</vt:i4>
      </vt:variant>
      <vt:variant>
        <vt:i4>5</vt:i4>
      </vt:variant>
      <vt:variant>
        <vt:lpwstr/>
      </vt:variant>
      <vt:variant>
        <vt:lpwstr>_Toc436049250</vt:lpwstr>
      </vt:variant>
      <vt:variant>
        <vt:i4>1638452</vt:i4>
      </vt:variant>
      <vt:variant>
        <vt:i4>395</vt:i4>
      </vt:variant>
      <vt:variant>
        <vt:i4>0</vt:i4>
      </vt:variant>
      <vt:variant>
        <vt:i4>5</vt:i4>
      </vt:variant>
      <vt:variant>
        <vt:lpwstr/>
      </vt:variant>
      <vt:variant>
        <vt:lpwstr>_Toc436049249</vt:lpwstr>
      </vt:variant>
      <vt:variant>
        <vt:i4>1638452</vt:i4>
      </vt:variant>
      <vt:variant>
        <vt:i4>389</vt:i4>
      </vt:variant>
      <vt:variant>
        <vt:i4>0</vt:i4>
      </vt:variant>
      <vt:variant>
        <vt:i4>5</vt:i4>
      </vt:variant>
      <vt:variant>
        <vt:lpwstr/>
      </vt:variant>
      <vt:variant>
        <vt:lpwstr>_Toc436049248</vt:lpwstr>
      </vt:variant>
      <vt:variant>
        <vt:i4>1638452</vt:i4>
      </vt:variant>
      <vt:variant>
        <vt:i4>383</vt:i4>
      </vt:variant>
      <vt:variant>
        <vt:i4>0</vt:i4>
      </vt:variant>
      <vt:variant>
        <vt:i4>5</vt:i4>
      </vt:variant>
      <vt:variant>
        <vt:lpwstr/>
      </vt:variant>
      <vt:variant>
        <vt:lpwstr>_Toc436049247</vt:lpwstr>
      </vt:variant>
      <vt:variant>
        <vt:i4>1638452</vt:i4>
      </vt:variant>
      <vt:variant>
        <vt:i4>377</vt:i4>
      </vt:variant>
      <vt:variant>
        <vt:i4>0</vt:i4>
      </vt:variant>
      <vt:variant>
        <vt:i4>5</vt:i4>
      </vt:variant>
      <vt:variant>
        <vt:lpwstr/>
      </vt:variant>
      <vt:variant>
        <vt:lpwstr>_Toc436049246</vt:lpwstr>
      </vt:variant>
      <vt:variant>
        <vt:i4>1638452</vt:i4>
      </vt:variant>
      <vt:variant>
        <vt:i4>371</vt:i4>
      </vt:variant>
      <vt:variant>
        <vt:i4>0</vt:i4>
      </vt:variant>
      <vt:variant>
        <vt:i4>5</vt:i4>
      </vt:variant>
      <vt:variant>
        <vt:lpwstr/>
      </vt:variant>
      <vt:variant>
        <vt:lpwstr>_Toc436049245</vt:lpwstr>
      </vt:variant>
      <vt:variant>
        <vt:i4>1638452</vt:i4>
      </vt:variant>
      <vt:variant>
        <vt:i4>365</vt:i4>
      </vt:variant>
      <vt:variant>
        <vt:i4>0</vt:i4>
      </vt:variant>
      <vt:variant>
        <vt:i4>5</vt:i4>
      </vt:variant>
      <vt:variant>
        <vt:lpwstr/>
      </vt:variant>
      <vt:variant>
        <vt:lpwstr>_Toc436049244</vt:lpwstr>
      </vt:variant>
      <vt:variant>
        <vt:i4>1638452</vt:i4>
      </vt:variant>
      <vt:variant>
        <vt:i4>359</vt:i4>
      </vt:variant>
      <vt:variant>
        <vt:i4>0</vt:i4>
      </vt:variant>
      <vt:variant>
        <vt:i4>5</vt:i4>
      </vt:variant>
      <vt:variant>
        <vt:lpwstr/>
      </vt:variant>
      <vt:variant>
        <vt:lpwstr>_Toc436049243</vt:lpwstr>
      </vt:variant>
      <vt:variant>
        <vt:i4>1638452</vt:i4>
      </vt:variant>
      <vt:variant>
        <vt:i4>353</vt:i4>
      </vt:variant>
      <vt:variant>
        <vt:i4>0</vt:i4>
      </vt:variant>
      <vt:variant>
        <vt:i4>5</vt:i4>
      </vt:variant>
      <vt:variant>
        <vt:lpwstr/>
      </vt:variant>
      <vt:variant>
        <vt:lpwstr>_Toc436049242</vt:lpwstr>
      </vt:variant>
      <vt:variant>
        <vt:i4>1638452</vt:i4>
      </vt:variant>
      <vt:variant>
        <vt:i4>347</vt:i4>
      </vt:variant>
      <vt:variant>
        <vt:i4>0</vt:i4>
      </vt:variant>
      <vt:variant>
        <vt:i4>5</vt:i4>
      </vt:variant>
      <vt:variant>
        <vt:lpwstr/>
      </vt:variant>
      <vt:variant>
        <vt:lpwstr>_Toc436049241</vt:lpwstr>
      </vt:variant>
      <vt:variant>
        <vt:i4>1638452</vt:i4>
      </vt:variant>
      <vt:variant>
        <vt:i4>341</vt:i4>
      </vt:variant>
      <vt:variant>
        <vt:i4>0</vt:i4>
      </vt:variant>
      <vt:variant>
        <vt:i4>5</vt:i4>
      </vt:variant>
      <vt:variant>
        <vt:lpwstr/>
      </vt:variant>
      <vt:variant>
        <vt:lpwstr>_Toc436049240</vt:lpwstr>
      </vt:variant>
      <vt:variant>
        <vt:i4>1966132</vt:i4>
      </vt:variant>
      <vt:variant>
        <vt:i4>335</vt:i4>
      </vt:variant>
      <vt:variant>
        <vt:i4>0</vt:i4>
      </vt:variant>
      <vt:variant>
        <vt:i4>5</vt:i4>
      </vt:variant>
      <vt:variant>
        <vt:lpwstr/>
      </vt:variant>
      <vt:variant>
        <vt:lpwstr>_Toc436049239</vt:lpwstr>
      </vt:variant>
      <vt:variant>
        <vt:i4>1966132</vt:i4>
      </vt:variant>
      <vt:variant>
        <vt:i4>329</vt:i4>
      </vt:variant>
      <vt:variant>
        <vt:i4>0</vt:i4>
      </vt:variant>
      <vt:variant>
        <vt:i4>5</vt:i4>
      </vt:variant>
      <vt:variant>
        <vt:lpwstr/>
      </vt:variant>
      <vt:variant>
        <vt:lpwstr>_Toc436049238</vt:lpwstr>
      </vt:variant>
      <vt:variant>
        <vt:i4>1966132</vt:i4>
      </vt:variant>
      <vt:variant>
        <vt:i4>323</vt:i4>
      </vt:variant>
      <vt:variant>
        <vt:i4>0</vt:i4>
      </vt:variant>
      <vt:variant>
        <vt:i4>5</vt:i4>
      </vt:variant>
      <vt:variant>
        <vt:lpwstr/>
      </vt:variant>
      <vt:variant>
        <vt:lpwstr>_Toc436049237</vt:lpwstr>
      </vt:variant>
      <vt:variant>
        <vt:i4>1966132</vt:i4>
      </vt:variant>
      <vt:variant>
        <vt:i4>317</vt:i4>
      </vt:variant>
      <vt:variant>
        <vt:i4>0</vt:i4>
      </vt:variant>
      <vt:variant>
        <vt:i4>5</vt:i4>
      </vt:variant>
      <vt:variant>
        <vt:lpwstr/>
      </vt:variant>
      <vt:variant>
        <vt:lpwstr>_Toc436049236</vt:lpwstr>
      </vt:variant>
      <vt:variant>
        <vt:i4>1966132</vt:i4>
      </vt:variant>
      <vt:variant>
        <vt:i4>311</vt:i4>
      </vt:variant>
      <vt:variant>
        <vt:i4>0</vt:i4>
      </vt:variant>
      <vt:variant>
        <vt:i4>5</vt:i4>
      </vt:variant>
      <vt:variant>
        <vt:lpwstr/>
      </vt:variant>
      <vt:variant>
        <vt:lpwstr>_Toc436049235</vt:lpwstr>
      </vt:variant>
      <vt:variant>
        <vt:i4>1966132</vt:i4>
      </vt:variant>
      <vt:variant>
        <vt:i4>305</vt:i4>
      </vt:variant>
      <vt:variant>
        <vt:i4>0</vt:i4>
      </vt:variant>
      <vt:variant>
        <vt:i4>5</vt:i4>
      </vt:variant>
      <vt:variant>
        <vt:lpwstr/>
      </vt:variant>
      <vt:variant>
        <vt:lpwstr>_Toc436049234</vt:lpwstr>
      </vt:variant>
      <vt:variant>
        <vt:i4>1966132</vt:i4>
      </vt:variant>
      <vt:variant>
        <vt:i4>299</vt:i4>
      </vt:variant>
      <vt:variant>
        <vt:i4>0</vt:i4>
      </vt:variant>
      <vt:variant>
        <vt:i4>5</vt:i4>
      </vt:variant>
      <vt:variant>
        <vt:lpwstr/>
      </vt:variant>
      <vt:variant>
        <vt:lpwstr>_Toc436049233</vt:lpwstr>
      </vt:variant>
      <vt:variant>
        <vt:i4>1966132</vt:i4>
      </vt:variant>
      <vt:variant>
        <vt:i4>293</vt:i4>
      </vt:variant>
      <vt:variant>
        <vt:i4>0</vt:i4>
      </vt:variant>
      <vt:variant>
        <vt:i4>5</vt:i4>
      </vt:variant>
      <vt:variant>
        <vt:lpwstr/>
      </vt:variant>
      <vt:variant>
        <vt:lpwstr>_Toc436049232</vt:lpwstr>
      </vt:variant>
      <vt:variant>
        <vt:i4>1966132</vt:i4>
      </vt:variant>
      <vt:variant>
        <vt:i4>287</vt:i4>
      </vt:variant>
      <vt:variant>
        <vt:i4>0</vt:i4>
      </vt:variant>
      <vt:variant>
        <vt:i4>5</vt:i4>
      </vt:variant>
      <vt:variant>
        <vt:lpwstr/>
      </vt:variant>
      <vt:variant>
        <vt:lpwstr>_Toc436049231</vt:lpwstr>
      </vt:variant>
      <vt:variant>
        <vt:i4>1966132</vt:i4>
      </vt:variant>
      <vt:variant>
        <vt:i4>281</vt:i4>
      </vt:variant>
      <vt:variant>
        <vt:i4>0</vt:i4>
      </vt:variant>
      <vt:variant>
        <vt:i4>5</vt:i4>
      </vt:variant>
      <vt:variant>
        <vt:lpwstr/>
      </vt:variant>
      <vt:variant>
        <vt:lpwstr>_Toc436049230</vt:lpwstr>
      </vt:variant>
      <vt:variant>
        <vt:i4>2031668</vt:i4>
      </vt:variant>
      <vt:variant>
        <vt:i4>275</vt:i4>
      </vt:variant>
      <vt:variant>
        <vt:i4>0</vt:i4>
      </vt:variant>
      <vt:variant>
        <vt:i4>5</vt:i4>
      </vt:variant>
      <vt:variant>
        <vt:lpwstr/>
      </vt:variant>
      <vt:variant>
        <vt:lpwstr>_Toc436049228</vt:lpwstr>
      </vt:variant>
      <vt:variant>
        <vt:i4>2031668</vt:i4>
      </vt:variant>
      <vt:variant>
        <vt:i4>269</vt:i4>
      </vt:variant>
      <vt:variant>
        <vt:i4>0</vt:i4>
      </vt:variant>
      <vt:variant>
        <vt:i4>5</vt:i4>
      </vt:variant>
      <vt:variant>
        <vt:lpwstr/>
      </vt:variant>
      <vt:variant>
        <vt:lpwstr>_Toc436049227</vt:lpwstr>
      </vt:variant>
      <vt:variant>
        <vt:i4>2031668</vt:i4>
      </vt:variant>
      <vt:variant>
        <vt:i4>263</vt:i4>
      </vt:variant>
      <vt:variant>
        <vt:i4>0</vt:i4>
      </vt:variant>
      <vt:variant>
        <vt:i4>5</vt:i4>
      </vt:variant>
      <vt:variant>
        <vt:lpwstr/>
      </vt:variant>
      <vt:variant>
        <vt:lpwstr>_Toc436049226</vt:lpwstr>
      </vt:variant>
      <vt:variant>
        <vt:i4>2031668</vt:i4>
      </vt:variant>
      <vt:variant>
        <vt:i4>257</vt:i4>
      </vt:variant>
      <vt:variant>
        <vt:i4>0</vt:i4>
      </vt:variant>
      <vt:variant>
        <vt:i4>5</vt:i4>
      </vt:variant>
      <vt:variant>
        <vt:lpwstr/>
      </vt:variant>
      <vt:variant>
        <vt:lpwstr>_Toc436049225</vt:lpwstr>
      </vt:variant>
      <vt:variant>
        <vt:i4>2031668</vt:i4>
      </vt:variant>
      <vt:variant>
        <vt:i4>251</vt:i4>
      </vt:variant>
      <vt:variant>
        <vt:i4>0</vt:i4>
      </vt:variant>
      <vt:variant>
        <vt:i4>5</vt:i4>
      </vt:variant>
      <vt:variant>
        <vt:lpwstr/>
      </vt:variant>
      <vt:variant>
        <vt:lpwstr>_Toc436049224</vt:lpwstr>
      </vt:variant>
      <vt:variant>
        <vt:i4>2031668</vt:i4>
      </vt:variant>
      <vt:variant>
        <vt:i4>245</vt:i4>
      </vt:variant>
      <vt:variant>
        <vt:i4>0</vt:i4>
      </vt:variant>
      <vt:variant>
        <vt:i4>5</vt:i4>
      </vt:variant>
      <vt:variant>
        <vt:lpwstr/>
      </vt:variant>
      <vt:variant>
        <vt:lpwstr>_Toc436049223</vt:lpwstr>
      </vt:variant>
      <vt:variant>
        <vt:i4>2031668</vt:i4>
      </vt:variant>
      <vt:variant>
        <vt:i4>239</vt:i4>
      </vt:variant>
      <vt:variant>
        <vt:i4>0</vt:i4>
      </vt:variant>
      <vt:variant>
        <vt:i4>5</vt:i4>
      </vt:variant>
      <vt:variant>
        <vt:lpwstr/>
      </vt:variant>
      <vt:variant>
        <vt:lpwstr>_Toc436049222</vt:lpwstr>
      </vt:variant>
      <vt:variant>
        <vt:i4>2031668</vt:i4>
      </vt:variant>
      <vt:variant>
        <vt:i4>233</vt:i4>
      </vt:variant>
      <vt:variant>
        <vt:i4>0</vt:i4>
      </vt:variant>
      <vt:variant>
        <vt:i4>5</vt:i4>
      </vt:variant>
      <vt:variant>
        <vt:lpwstr/>
      </vt:variant>
      <vt:variant>
        <vt:lpwstr>_Toc436049221</vt:lpwstr>
      </vt:variant>
      <vt:variant>
        <vt:i4>2031668</vt:i4>
      </vt:variant>
      <vt:variant>
        <vt:i4>227</vt:i4>
      </vt:variant>
      <vt:variant>
        <vt:i4>0</vt:i4>
      </vt:variant>
      <vt:variant>
        <vt:i4>5</vt:i4>
      </vt:variant>
      <vt:variant>
        <vt:lpwstr/>
      </vt:variant>
      <vt:variant>
        <vt:lpwstr>_Toc436049220</vt:lpwstr>
      </vt:variant>
      <vt:variant>
        <vt:i4>1835060</vt:i4>
      </vt:variant>
      <vt:variant>
        <vt:i4>221</vt:i4>
      </vt:variant>
      <vt:variant>
        <vt:i4>0</vt:i4>
      </vt:variant>
      <vt:variant>
        <vt:i4>5</vt:i4>
      </vt:variant>
      <vt:variant>
        <vt:lpwstr/>
      </vt:variant>
      <vt:variant>
        <vt:lpwstr>_Toc436049219</vt:lpwstr>
      </vt:variant>
      <vt:variant>
        <vt:i4>1835060</vt:i4>
      </vt:variant>
      <vt:variant>
        <vt:i4>215</vt:i4>
      </vt:variant>
      <vt:variant>
        <vt:i4>0</vt:i4>
      </vt:variant>
      <vt:variant>
        <vt:i4>5</vt:i4>
      </vt:variant>
      <vt:variant>
        <vt:lpwstr/>
      </vt:variant>
      <vt:variant>
        <vt:lpwstr>_Toc436049218</vt:lpwstr>
      </vt:variant>
      <vt:variant>
        <vt:i4>1835060</vt:i4>
      </vt:variant>
      <vt:variant>
        <vt:i4>209</vt:i4>
      </vt:variant>
      <vt:variant>
        <vt:i4>0</vt:i4>
      </vt:variant>
      <vt:variant>
        <vt:i4>5</vt:i4>
      </vt:variant>
      <vt:variant>
        <vt:lpwstr/>
      </vt:variant>
      <vt:variant>
        <vt:lpwstr>_Toc436049217</vt:lpwstr>
      </vt:variant>
      <vt:variant>
        <vt:i4>1835060</vt:i4>
      </vt:variant>
      <vt:variant>
        <vt:i4>203</vt:i4>
      </vt:variant>
      <vt:variant>
        <vt:i4>0</vt:i4>
      </vt:variant>
      <vt:variant>
        <vt:i4>5</vt:i4>
      </vt:variant>
      <vt:variant>
        <vt:lpwstr/>
      </vt:variant>
      <vt:variant>
        <vt:lpwstr>_Toc436049216</vt:lpwstr>
      </vt:variant>
      <vt:variant>
        <vt:i4>1835060</vt:i4>
      </vt:variant>
      <vt:variant>
        <vt:i4>197</vt:i4>
      </vt:variant>
      <vt:variant>
        <vt:i4>0</vt:i4>
      </vt:variant>
      <vt:variant>
        <vt:i4>5</vt:i4>
      </vt:variant>
      <vt:variant>
        <vt:lpwstr/>
      </vt:variant>
      <vt:variant>
        <vt:lpwstr>_Toc436049215</vt:lpwstr>
      </vt:variant>
      <vt:variant>
        <vt:i4>1835060</vt:i4>
      </vt:variant>
      <vt:variant>
        <vt:i4>191</vt:i4>
      </vt:variant>
      <vt:variant>
        <vt:i4>0</vt:i4>
      </vt:variant>
      <vt:variant>
        <vt:i4>5</vt:i4>
      </vt:variant>
      <vt:variant>
        <vt:lpwstr/>
      </vt:variant>
      <vt:variant>
        <vt:lpwstr>_Toc436049214</vt:lpwstr>
      </vt:variant>
      <vt:variant>
        <vt:i4>1835060</vt:i4>
      </vt:variant>
      <vt:variant>
        <vt:i4>185</vt:i4>
      </vt:variant>
      <vt:variant>
        <vt:i4>0</vt:i4>
      </vt:variant>
      <vt:variant>
        <vt:i4>5</vt:i4>
      </vt:variant>
      <vt:variant>
        <vt:lpwstr/>
      </vt:variant>
      <vt:variant>
        <vt:lpwstr>_Toc436049213</vt:lpwstr>
      </vt:variant>
      <vt:variant>
        <vt:i4>1835060</vt:i4>
      </vt:variant>
      <vt:variant>
        <vt:i4>179</vt:i4>
      </vt:variant>
      <vt:variant>
        <vt:i4>0</vt:i4>
      </vt:variant>
      <vt:variant>
        <vt:i4>5</vt:i4>
      </vt:variant>
      <vt:variant>
        <vt:lpwstr/>
      </vt:variant>
      <vt:variant>
        <vt:lpwstr>_Toc436049212</vt:lpwstr>
      </vt:variant>
      <vt:variant>
        <vt:i4>1835060</vt:i4>
      </vt:variant>
      <vt:variant>
        <vt:i4>173</vt:i4>
      </vt:variant>
      <vt:variant>
        <vt:i4>0</vt:i4>
      </vt:variant>
      <vt:variant>
        <vt:i4>5</vt:i4>
      </vt:variant>
      <vt:variant>
        <vt:lpwstr/>
      </vt:variant>
      <vt:variant>
        <vt:lpwstr>_Toc436049211</vt:lpwstr>
      </vt:variant>
      <vt:variant>
        <vt:i4>1835060</vt:i4>
      </vt:variant>
      <vt:variant>
        <vt:i4>167</vt:i4>
      </vt:variant>
      <vt:variant>
        <vt:i4>0</vt:i4>
      </vt:variant>
      <vt:variant>
        <vt:i4>5</vt:i4>
      </vt:variant>
      <vt:variant>
        <vt:lpwstr/>
      </vt:variant>
      <vt:variant>
        <vt:lpwstr>_Toc436049210</vt:lpwstr>
      </vt:variant>
      <vt:variant>
        <vt:i4>1900596</vt:i4>
      </vt:variant>
      <vt:variant>
        <vt:i4>161</vt:i4>
      </vt:variant>
      <vt:variant>
        <vt:i4>0</vt:i4>
      </vt:variant>
      <vt:variant>
        <vt:i4>5</vt:i4>
      </vt:variant>
      <vt:variant>
        <vt:lpwstr/>
      </vt:variant>
      <vt:variant>
        <vt:lpwstr>_Toc436049209</vt:lpwstr>
      </vt:variant>
      <vt:variant>
        <vt:i4>1900596</vt:i4>
      </vt:variant>
      <vt:variant>
        <vt:i4>155</vt:i4>
      </vt:variant>
      <vt:variant>
        <vt:i4>0</vt:i4>
      </vt:variant>
      <vt:variant>
        <vt:i4>5</vt:i4>
      </vt:variant>
      <vt:variant>
        <vt:lpwstr/>
      </vt:variant>
      <vt:variant>
        <vt:lpwstr>_Toc436049208</vt:lpwstr>
      </vt:variant>
      <vt:variant>
        <vt:i4>1900596</vt:i4>
      </vt:variant>
      <vt:variant>
        <vt:i4>149</vt:i4>
      </vt:variant>
      <vt:variant>
        <vt:i4>0</vt:i4>
      </vt:variant>
      <vt:variant>
        <vt:i4>5</vt:i4>
      </vt:variant>
      <vt:variant>
        <vt:lpwstr/>
      </vt:variant>
      <vt:variant>
        <vt:lpwstr>_Toc436049207</vt:lpwstr>
      </vt:variant>
      <vt:variant>
        <vt:i4>1900596</vt:i4>
      </vt:variant>
      <vt:variant>
        <vt:i4>143</vt:i4>
      </vt:variant>
      <vt:variant>
        <vt:i4>0</vt:i4>
      </vt:variant>
      <vt:variant>
        <vt:i4>5</vt:i4>
      </vt:variant>
      <vt:variant>
        <vt:lpwstr/>
      </vt:variant>
      <vt:variant>
        <vt:lpwstr>_Toc436049206</vt:lpwstr>
      </vt:variant>
      <vt:variant>
        <vt:i4>1900596</vt:i4>
      </vt:variant>
      <vt:variant>
        <vt:i4>137</vt:i4>
      </vt:variant>
      <vt:variant>
        <vt:i4>0</vt:i4>
      </vt:variant>
      <vt:variant>
        <vt:i4>5</vt:i4>
      </vt:variant>
      <vt:variant>
        <vt:lpwstr/>
      </vt:variant>
      <vt:variant>
        <vt:lpwstr>_Toc436049205</vt:lpwstr>
      </vt:variant>
      <vt:variant>
        <vt:i4>1900596</vt:i4>
      </vt:variant>
      <vt:variant>
        <vt:i4>131</vt:i4>
      </vt:variant>
      <vt:variant>
        <vt:i4>0</vt:i4>
      </vt:variant>
      <vt:variant>
        <vt:i4>5</vt:i4>
      </vt:variant>
      <vt:variant>
        <vt:lpwstr/>
      </vt:variant>
      <vt:variant>
        <vt:lpwstr>_Toc436049204</vt:lpwstr>
      </vt:variant>
      <vt:variant>
        <vt:i4>1900596</vt:i4>
      </vt:variant>
      <vt:variant>
        <vt:i4>125</vt:i4>
      </vt:variant>
      <vt:variant>
        <vt:i4>0</vt:i4>
      </vt:variant>
      <vt:variant>
        <vt:i4>5</vt:i4>
      </vt:variant>
      <vt:variant>
        <vt:lpwstr/>
      </vt:variant>
      <vt:variant>
        <vt:lpwstr>_Toc436049203</vt:lpwstr>
      </vt:variant>
      <vt:variant>
        <vt:i4>1900596</vt:i4>
      </vt:variant>
      <vt:variant>
        <vt:i4>119</vt:i4>
      </vt:variant>
      <vt:variant>
        <vt:i4>0</vt:i4>
      </vt:variant>
      <vt:variant>
        <vt:i4>5</vt:i4>
      </vt:variant>
      <vt:variant>
        <vt:lpwstr/>
      </vt:variant>
      <vt:variant>
        <vt:lpwstr>_Toc436049202</vt:lpwstr>
      </vt:variant>
      <vt:variant>
        <vt:i4>1900596</vt:i4>
      </vt:variant>
      <vt:variant>
        <vt:i4>113</vt:i4>
      </vt:variant>
      <vt:variant>
        <vt:i4>0</vt:i4>
      </vt:variant>
      <vt:variant>
        <vt:i4>5</vt:i4>
      </vt:variant>
      <vt:variant>
        <vt:lpwstr/>
      </vt:variant>
      <vt:variant>
        <vt:lpwstr>_Toc436049201</vt:lpwstr>
      </vt:variant>
      <vt:variant>
        <vt:i4>1900596</vt:i4>
      </vt:variant>
      <vt:variant>
        <vt:i4>107</vt:i4>
      </vt:variant>
      <vt:variant>
        <vt:i4>0</vt:i4>
      </vt:variant>
      <vt:variant>
        <vt:i4>5</vt:i4>
      </vt:variant>
      <vt:variant>
        <vt:lpwstr/>
      </vt:variant>
      <vt:variant>
        <vt:lpwstr>_Toc436049200</vt:lpwstr>
      </vt:variant>
      <vt:variant>
        <vt:i4>1310775</vt:i4>
      </vt:variant>
      <vt:variant>
        <vt:i4>101</vt:i4>
      </vt:variant>
      <vt:variant>
        <vt:i4>0</vt:i4>
      </vt:variant>
      <vt:variant>
        <vt:i4>5</vt:i4>
      </vt:variant>
      <vt:variant>
        <vt:lpwstr/>
      </vt:variant>
      <vt:variant>
        <vt:lpwstr>_Toc436049199</vt:lpwstr>
      </vt:variant>
      <vt:variant>
        <vt:i4>1310775</vt:i4>
      </vt:variant>
      <vt:variant>
        <vt:i4>95</vt:i4>
      </vt:variant>
      <vt:variant>
        <vt:i4>0</vt:i4>
      </vt:variant>
      <vt:variant>
        <vt:i4>5</vt:i4>
      </vt:variant>
      <vt:variant>
        <vt:lpwstr/>
      </vt:variant>
      <vt:variant>
        <vt:lpwstr>_Toc436049198</vt:lpwstr>
      </vt:variant>
      <vt:variant>
        <vt:i4>1310775</vt:i4>
      </vt:variant>
      <vt:variant>
        <vt:i4>89</vt:i4>
      </vt:variant>
      <vt:variant>
        <vt:i4>0</vt:i4>
      </vt:variant>
      <vt:variant>
        <vt:i4>5</vt:i4>
      </vt:variant>
      <vt:variant>
        <vt:lpwstr/>
      </vt:variant>
      <vt:variant>
        <vt:lpwstr>_Toc436049197</vt:lpwstr>
      </vt:variant>
      <vt:variant>
        <vt:i4>1310775</vt:i4>
      </vt:variant>
      <vt:variant>
        <vt:i4>83</vt:i4>
      </vt:variant>
      <vt:variant>
        <vt:i4>0</vt:i4>
      </vt:variant>
      <vt:variant>
        <vt:i4>5</vt:i4>
      </vt:variant>
      <vt:variant>
        <vt:lpwstr/>
      </vt:variant>
      <vt:variant>
        <vt:lpwstr>_Toc436049196</vt:lpwstr>
      </vt:variant>
      <vt:variant>
        <vt:i4>1310775</vt:i4>
      </vt:variant>
      <vt:variant>
        <vt:i4>77</vt:i4>
      </vt:variant>
      <vt:variant>
        <vt:i4>0</vt:i4>
      </vt:variant>
      <vt:variant>
        <vt:i4>5</vt:i4>
      </vt:variant>
      <vt:variant>
        <vt:lpwstr/>
      </vt:variant>
      <vt:variant>
        <vt:lpwstr>_Toc436049195</vt:lpwstr>
      </vt:variant>
      <vt:variant>
        <vt:i4>1310775</vt:i4>
      </vt:variant>
      <vt:variant>
        <vt:i4>71</vt:i4>
      </vt:variant>
      <vt:variant>
        <vt:i4>0</vt:i4>
      </vt:variant>
      <vt:variant>
        <vt:i4>5</vt:i4>
      </vt:variant>
      <vt:variant>
        <vt:lpwstr/>
      </vt:variant>
      <vt:variant>
        <vt:lpwstr>_Toc436049194</vt:lpwstr>
      </vt:variant>
      <vt:variant>
        <vt:i4>1310775</vt:i4>
      </vt:variant>
      <vt:variant>
        <vt:i4>65</vt:i4>
      </vt:variant>
      <vt:variant>
        <vt:i4>0</vt:i4>
      </vt:variant>
      <vt:variant>
        <vt:i4>5</vt:i4>
      </vt:variant>
      <vt:variant>
        <vt:lpwstr/>
      </vt:variant>
      <vt:variant>
        <vt:lpwstr>_Toc436049193</vt:lpwstr>
      </vt:variant>
      <vt:variant>
        <vt:i4>1310775</vt:i4>
      </vt:variant>
      <vt:variant>
        <vt:i4>59</vt:i4>
      </vt:variant>
      <vt:variant>
        <vt:i4>0</vt:i4>
      </vt:variant>
      <vt:variant>
        <vt:i4>5</vt:i4>
      </vt:variant>
      <vt:variant>
        <vt:lpwstr/>
      </vt:variant>
      <vt:variant>
        <vt:lpwstr>_Toc436049192</vt:lpwstr>
      </vt:variant>
      <vt:variant>
        <vt:i4>1310775</vt:i4>
      </vt:variant>
      <vt:variant>
        <vt:i4>53</vt:i4>
      </vt:variant>
      <vt:variant>
        <vt:i4>0</vt:i4>
      </vt:variant>
      <vt:variant>
        <vt:i4>5</vt:i4>
      </vt:variant>
      <vt:variant>
        <vt:lpwstr/>
      </vt:variant>
      <vt:variant>
        <vt:lpwstr>_Toc436049191</vt:lpwstr>
      </vt:variant>
      <vt:variant>
        <vt:i4>1310775</vt:i4>
      </vt:variant>
      <vt:variant>
        <vt:i4>47</vt:i4>
      </vt:variant>
      <vt:variant>
        <vt:i4>0</vt:i4>
      </vt:variant>
      <vt:variant>
        <vt:i4>5</vt:i4>
      </vt:variant>
      <vt:variant>
        <vt:lpwstr/>
      </vt:variant>
      <vt:variant>
        <vt:lpwstr>_Toc436049190</vt:lpwstr>
      </vt:variant>
      <vt:variant>
        <vt:i4>1376311</vt:i4>
      </vt:variant>
      <vt:variant>
        <vt:i4>41</vt:i4>
      </vt:variant>
      <vt:variant>
        <vt:i4>0</vt:i4>
      </vt:variant>
      <vt:variant>
        <vt:i4>5</vt:i4>
      </vt:variant>
      <vt:variant>
        <vt:lpwstr/>
      </vt:variant>
      <vt:variant>
        <vt:lpwstr>_Toc436049189</vt:lpwstr>
      </vt:variant>
      <vt:variant>
        <vt:i4>1376311</vt:i4>
      </vt:variant>
      <vt:variant>
        <vt:i4>35</vt:i4>
      </vt:variant>
      <vt:variant>
        <vt:i4>0</vt:i4>
      </vt:variant>
      <vt:variant>
        <vt:i4>5</vt:i4>
      </vt:variant>
      <vt:variant>
        <vt:lpwstr/>
      </vt:variant>
      <vt:variant>
        <vt:lpwstr>_Toc436049187</vt:lpwstr>
      </vt:variant>
      <vt:variant>
        <vt:i4>1376311</vt:i4>
      </vt:variant>
      <vt:variant>
        <vt:i4>29</vt:i4>
      </vt:variant>
      <vt:variant>
        <vt:i4>0</vt:i4>
      </vt:variant>
      <vt:variant>
        <vt:i4>5</vt:i4>
      </vt:variant>
      <vt:variant>
        <vt:lpwstr/>
      </vt:variant>
      <vt:variant>
        <vt:lpwstr>_Toc436049186</vt:lpwstr>
      </vt:variant>
      <vt:variant>
        <vt:i4>1376311</vt:i4>
      </vt:variant>
      <vt:variant>
        <vt:i4>23</vt:i4>
      </vt:variant>
      <vt:variant>
        <vt:i4>0</vt:i4>
      </vt:variant>
      <vt:variant>
        <vt:i4>5</vt:i4>
      </vt:variant>
      <vt:variant>
        <vt:lpwstr/>
      </vt:variant>
      <vt:variant>
        <vt:lpwstr>_Toc436049185</vt:lpwstr>
      </vt:variant>
      <vt:variant>
        <vt:i4>1376311</vt:i4>
      </vt:variant>
      <vt:variant>
        <vt:i4>17</vt:i4>
      </vt:variant>
      <vt:variant>
        <vt:i4>0</vt:i4>
      </vt:variant>
      <vt:variant>
        <vt:i4>5</vt:i4>
      </vt:variant>
      <vt:variant>
        <vt:lpwstr/>
      </vt:variant>
      <vt:variant>
        <vt:lpwstr>_Toc436049184</vt:lpwstr>
      </vt:variant>
      <vt:variant>
        <vt:i4>1376311</vt:i4>
      </vt:variant>
      <vt:variant>
        <vt:i4>11</vt:i4>
      </vt:variant>
      <vt:variant>
        <vt:i4>0</vt:i4>
      </vt:variant>
      <vt:variant>
        <vt:i4>5</vt:i4>
      </vt:variant>
      <vt:variant>
        <vt:lpwstr/>
      </vt:variant>
      <vt:variant>
        <vt:lpwstr>_Toc436049183</vt:lpwstr>
      </vt:variant>
      <vt:variant>
        <vt:i4>1376311</vt:i4>
      </vt:variant>
      <vt:variant>
        <vt:i4>5</vt:i4>
      </vt:variant>
      <vt:variant>
        <vt:i4>0</vt:i4>
      </vt:variant>
      <vt:variant>
        <vt:i4>5</vt:i4>
      </vt:variant>
      <vt:variant>
        <vt:lpwstr/>
      </vt:variant>
      <vt:variant>
        <vt:lpwstr>_Toc436049182</vt:lpwstr>
      </vt:variant>
      <vt:variant>
        <vt:i4>8257662</vt:i4>
      </vt:variant>
      <vt:variant>
        <vt:i4>0</vt:i4>
      </vt:variant>
      <vt:variant>
        <vt:i4>0</vt:i4>
      </vt:variant>
      <vt:variant>
        <vt:i4>5</vt:i4>
      </vt:variant>
      <vt:variant>
        <vt:lpwstr>http://www.gov.si/ursjv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o</dc:title>
  <dc:creator>Andrej Stritar</dc:creator>
  <cp:lastModifiedBy>Tomaž Nemec</cp:lastModifiedBy>
  <cp:revision>14</cp:revision>
  <cp:lastPrinted>2016-08-30T13:16:00Z</cp:lastPrinted>
  <dcterms:created xsi:type="dcterms:W3CDTF">2023-10-12T17:32:00Z</dcterms:created>
  <dcterms:modified xsi:type="dcterms:W3CDTF">2023-10-20T07:16:00Z</dcterms:modified>
</cp:coreProperties>
</file>