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445AD" w14:textId="541B7927" w:rsidR="00F61AD5" w:rsidRDefault="00F61AD5">
      <w:pPr>
        <w:spacing w:after="200" w:line="276" w:lineRule="auto"/>
      </w:pPr>
    </w:p>
    <w:p w14:paraId="10D6BA82" w14:textId="77777777" w:rsidR="002D4349" w:rsidRDefault="00F61AD5" w:rsidP="002D4349">
      <w:pPr>
        <w:rPr>
          <w:sz w:val="22"/>
          <w:lang w:val="sl-SI"/>
        </w:rPr>
      </w:pPr>
      <w:proofErr w:type="spellStart"/>
      <w:r>
        <w:rPr>
          <w:rFonts w:ascii="Arial" w:hAnsi="Arial" w:cs="Arial"/>
          <w:sz w:val="22"/>
          <w:szCs w:val="22"/>
        </w:rPr>
        <w:t>Številka</w:t>
      </w:r>
      <w:proofErr w:type="spellEnd"/>
      <w:r>
        <w:rPr>
          <w:rFonts w:ascii="Arial" w:hAnsi="Arial" w:cs="Arial"/>
          <w:sz w:val="22"/>
          <w:szCs w:val="22"/>
        </w:rPr>
        <w:t xml:space="preserve">: </w:t>
      </w:r>
      <w:r>
        <w:rPr>
          <w:rFonts w:ascii="Arial" w:hAnsi="Arial" w:cs="Arial"/>
          <w:sz w:val="22"/>
          <w:szCs w:val="22"/>
        </w:rPr>
        <w:tab/>
      </w:r>
      <w:r w:rsidR="002D4349" w:rsidRPr="002D4349">
        <w:rPr>
          <w:rFonts w:ascii="Arial" w:hAnsi="Arial" w:cs="Arial"/>
          <w:sz w:val="22"/>
          <w:szCs w:val="22"/>
        </w:rPr>
        <w:t>007-1/2021/11</w:t>
      </w:r>
    </w:p>
    <w:p w14:paraId="2DE6233E" w14:textId="18BDCB58" w:rsidR="00F61AD5" w:rsidRPr="002E341A" w:rsidRDefault="00F61AD5" w:rsidP="00F61AD5">
      <w:pPr>
        <w:rPr>
          <w:rFonts w:ascii="Arial" w:hAnsi="Arial" w:cs="Arial"/>
          <w:sz w:val="22"/>
          <w:szCs w:val="22"/>
          <w:highlight w:val="yellow"/>
        </w:rPr>
      </w:pPr>
    </w:p>
    <w:p w14:paraId="70E2CCF9" w14:textId="17F4DBA9" w:rsidR="00F61AD5" w:rsidRDefault="00F61AD5" w:rsidP="00F61AD5">
      <w:pPr>
        <w:rPr>
          <w:rFonts w:ascii="Arial" w:hAnsi="Arial" w:cs="Arial"/>
          <w:sz w:val="22"/>
          <w:szCs w:val="22"/>
        </w:rPr>
      </w:pPr>
      <w:r w:rsidRPr="0036301B">
        <w:rPr>
          <w:rFonts w:ascii="Arial" w:hAnsi="Arial" w:cs="Arial"/>
          <w:sz w:val="22"/>
          <w:szCs w:val="22"/>
        </w:rPr>
        <w:t xml:space="preserve">Datum: </w:t>
      </w:r>
      <w:r w:rsidRPr="0036301B">
        <w:rPr>
          <w:rFonts w:ascii="Arial" w:hAnsi="Arial" w:cs="Arial"/>
          <w:sz w:val="22"/>
          <w:szCs w:val="22"/>
        </w:rPr>
        <w:tab/>
      </w:r>
      <w:r w:rsidR="00FD4201" w:rsidRPr="0036301B">
        <w:rPr>
          <w:rFonts w:ascii="Arial" w:hAnsi="Arial" w:cs="Arial"/>
          <w:sz w:val="22"/>
          <w:szCs w:val="22"/>
        </w:rPr>
        <w:t>4.</w:t>
      </w:r>
      <w:r w:rsidRPr="0036301B">
        <w:rPr>
          <w:rFonts w:ascii="Arial" w:hAnsi="Arial" w:cs="Arial"/>
          <w:sz w:val="22"/>
          <w:szCs w:val="22"/>
        </w:rPr>
        <w:t> </w:t>
      </w:r>
      <w:r w:rsidR="00C60DCD" w:rsidRPr="0036301B">
        <w:rPr>
          <w:rFonts w:ascii="Arial" w:hAnsi="Arial" w:cs="Arial"/>
          <w:sz w:val="22"/>
          <w:szCs w:val="22"/>
        </w:rPr>
        <w:t>5</w:t>
      </w:r>
      <w:r w:rsidRPr="0036301B">
        <w:rPr>
          <w:rFonts w:ascii="Arial" w:hAnsi="Arial" w:cs="Arial"/>
          <w:sz w:val="22"/>
          <w:szCs w:val="22"/>
        </w:rPr>
        <w:t>. 2021</w:t>
      </w:r>
    </w:p>
    <w:p w14:paraId="47DE694A" w14:textId="77777777" w:rsidR="00F61AD5" w:rsidRPr="00781DC8" w:rsidRDefault="00F61AD5" w:rsidP="00F61AD5">
      <w:pPr>
        <w:jc w:val="center"/>
        <w:rPr>
          <w:rFonts w:ascii="Arial" w:hAnsi="Arial" w:cs="Arial"/>
          <w:b/>
          <w:sz w:val="48"/>
          <w:szCs w:val="48"/>
        </w:rPr>
      </w:pPr>
    </w:p>
    <w:p w14:paraId="3A7A0709" w14:textId="77777777" w:rsidR="00F61AD5" w:rsidRDefault="00F61AD5" w:rsidP="00F61AD5">
      <w:pPr>
        <w:jc w:val="center"/>
        <w:rPr>
          <w:rFonts w:ascii="Arial" w:hAnsi="Arial" w:cs="Arial"/>
          <w:b/>
          <w:sz w:val="48"/>
          <w:szCs w:val="48"/>
        </w:rPr>
      </w:pPr>
    </w:p>
    <w:p w14:paraId="766CC539" w14:textId="77777777" w:rsidR="00F61AD5" w:rsidRDefault="00F61AD5" w:rsidP="00F61AD5">
      <w:pPr>
        <w:jc w:val="center"/>
        <w:rPr>
          <w:rFonts w:ascii="Arial" w:hAnsi="Arial" w:cs="Arial"/>
          <w:b/>
          <w:sz w:val="48"/>
          <w:szCs w:val="48"/>
        </w:rPr>
      </w:pPr>
    </w:p>
    <w:p w14:paraId="45D71D8F" w14:textId="77777777" w:rsidR="00F61AD5" w:rsidRDefault="00F61AD5" w:rsidP="00F61AD5">
      <w:pPr>
        <w:jc w:val="center"/>
        <w:rPr>
          <w:rFonts w:ascii="Arial" w:hAnsi="Arial" w:cs="Arial"/>
          <w:b/>
          <w:sz w:val="48"/>
          <w:szCs w:val="48"/>
        </w:rPr>
      </w:pPr>
    </w:p>
    <w:p w14:paraId="6895C88B" w14:textId="77777777" w:rsidR="00F61AD5" w:rsidRPr="00781DC8" w:rsidRDefault="00F61AD5" w:rsidP="00F61AD5">
      <w:pPr>
        <w:jc w:val="center"/>
        <w:rPr>
          <w:rFonts w:ascii="Arial" w:hAnsi="Arial" w:cs="Arial"/>
          <w:b/>
          <w:sz w:val="48"/>
          <w:szCs w:val="48"/>
        </w:rPr>
      </w:pPr>
    </w:p>
    <w:p w14:paraId="553B7548" w14:textId="77777777" w:rsidR="00F61AD5" w:rsidRPr="00781DC8" w:rsidRDefault="00F61AD5" w:rsidP="00F61AD5">
      <w:pPr>
        <w:spacing w:before="120" w:after="120" w:line="360" w:lineRule="auto"/>
        <w:jc w:val="center"/>
        <w:rPr>
          <w:rFonts w:ascii="Arial" w:hAnsi="Arial" w:cs="Arial"/>
          <w:b/>
          <w:sz w:val="48"/>
          <w:szCs w:val="48"/>
        </w:rPr>
      </w:pPr>
      <w:r w:rsidRPr="00781DC8">
        <w:rPr>
          <w:rFonts w:ascii="Arial" w:hAnsi="Arial" w:cs="Arial"/>
          <w:b/>
          <w:sz w:val="48"/>
          <w:szCs w:val="48"/>
        </w:rPr>
        <w:t>JAVNA OBRAVNAVA</w:t>
      </w:r>
    </w:p>
    <w:p w14:paraId="650F1D80" w14:textId="6F2E614C" w:rsidR="00F61AD5" w:rsidRPr="00C26475" w:rsidRDefault="00F61AD5" w:rsidP="00F61AD5">
      <w:pPr>
        <w:pStyle w:val="Vrstapredpisa"/>
        <w:rPr>
          <w:rFonts w:cs="Arial"/>
          <w:sz w:val="36"/>
          <w:szCs w:val="36"/>
        </w:rPr>
      </w:pPr>
      <w:r w:rsidRPr="00EA43B0">
        <w:rPr>
          <w:rFonts w:cs="Arial"/>
          <w:color w:val="auto"/>
          <w:spacing w:val="0"/>
          <w:sz w:val="36"/>
          <w:szCs w:val="36"/>
        </w:rPr>
        <w:t>Predlog</w:t>
      </w:r>
      <w:r w:rsidRPr="00F61AD5">
        <w:rPr>
          <w:rFonts w:cs="Arial"/>
          <w:bCs/>
          <w:sz w:val="36"/>
          <w:szCs w:val="36"/>
        </w:rPr>
        <w:t xml:space="preserve"> PRAVILNIK</w:t>
      </w:r>
      <w:r>
        <w:rPr>
          <w:rFonts w:cs="Arial"/>
          <w:bCs/>
          <w:sz w:val="36"/>
          <w:szCs w:val="36"/>
        </w:rPr>
        <w:t>A</w:t>
      </w:r>
    </w:p>
    <w:p w14:paraId="0FEBA93F" w14:textId="3F701643" w:rsidR="00F61AD5" w:rsidRPr="00C26475" w:rsidRDefault="00F61AD5" w:rsidP="00F61AD5">
      <w:pPr>
        <w:pStyle w:val="Naslovpredpisa"/>
        <w:rPr>
          <w:rFonts w:cs="Arial"/>
          <w:sz w:val="36"/>
          <w:szCs w:val="36"/>
        </w:rPr>
      </w:pPr>
      <w:r w:rsidRPr="00C26475">
        <w:rPr>
          <w:rFonts w:cs="Arial"/>
          <w:sz w:val="36"/>
          <w:szCs w:val="36"/>
        </w:rPr>
        <w:t>o</w:t>
      </w:r>
      <w:r w:rsidRPr="00F61AD5">
        <w:rPr>
          <w:rFonts w:cs="Arial"/>
          <w:sz w:val="36"/>
          <w:szCs w:val="36"/>
        </w:rPr>
        <w:t xml:space="preserve"> ravnanju z radioaktivnimi odpadki in izrabljenim gorivom</w:t>
      </w:r>
    </w:p>
    <w:p w14:paraId="5EC87F05" w14:textId="77777777" w:rsidR="00F61AD5" w:rsidRPr="00F61AD5" w:rsidRDefault="00F61AD5" w:rsidP="00F61AD5">
      <w:pPr>
        <w:rPr>
          <w:rFonts w:ascii="Arial" w:hAnsi="Arial" w:cs="Arial"/>
          <w:b/>
          <w:sz w:val="40"/>
          <w:szCs w:val="40"/>
          <w:lang w:val="sl-SI"/>
        </w:rPr>
      </w:pPr>
    </w:p>
    <w:p w14:paraId="4CBDD84E" w14:textId="77777777" w:rsidR="00F61AD5" w:rsidRPr="00F61AD5" w:rsidRDefault="00F61AD5" w:rsidP="00F61AD5">
      <w:pPr>
        <w:rPr>
          <w:rFonts w:ascii="Arial" w:hAnsi="Arial" w:cs="Arial"/>
          <w:b/>
          <w:sz w:val="40"/>
          <w:szCs w:val="40"/>
          <w:lang w:val="sl-SI"/>
        </w:rPr>
      </w:pPr>
    </w:p>
    <w:p w14:paraId="2A1FFAFC" w14:textId="77777777" w:rsidR="00F61AD5" w:rsidRPr="00F61AD5" w:rsidRDefault="00F61AD5" w:rsidP="00F61AD5">
      <w:pPr>
        <w:jc w:val="both"/>
        <w:rPr>
          <w:rFonts w:ascii="Arial" w:hAnsi="Arial" w:cs="Arial"/>
          <w:b/>
          <w:lang w:val="sl-SI"/>
        </w:rPr>
      </w:pPr>
      <w:r w:rsidRPr="00F61AD5">
        <w:rPr>
          <w:rFonts w:ascii="Arial" w:hAnsi="Arial" w:cs="Arial"/>
          <w:b/>
          <w:lang w:val="sl-SI"/>
        </w:rPr>
        <w:t xml:space="preserve">V tem dokumentu so zbrane vse pripombe, mnenja in predlogi, ki so jih v času javne razprave zainteresirane pravne in fizične osebe posredovale na MOP ali URSJV. </w:t>
      </w:r>
    </w:p>
    <w:p w14:paraId="27EC5670" w14:textId="77777777" w:rsidR="00F61AD5" w:rsidRPr="00F61AD5" w:rsidRDefault="00F61AD5" w:rsidP="00F61AD5">
      <w:pPr>
        <w:jc w:val="both"/>
        <w:rPr>
          <w:rFonts w:ascii="Arial" w:hAnsi="Arial" w:cs="Arial"/>
          <w:b/>
          <w:lang w:val="sl-SI"/>
        </w:rPr>
      </w:pPr>
    </w:p>
    <w:p w14:paraId="30BCC5B4" w14:textId="49B0D7DA" w:rsidR="00F61AD5" w:rsidRPr="00F61AD5" w:rsidRDefault="00F61AD5" w:rsidP="00F61AD5">
      <w:pPr>
        <w:jc w:val="both"/>
        <w:rPr>
          <w:rFonts w:ascii="Arial" w:hAnsi="Arial" w:cs="Arial"/>
          <w:b/>
          <w:lang w:val="sl-SI"/>
        </w:rPr>
      </w:pPr>
      <w:r w:rsidRPr="00F61AD5">
        <w:rPr>
          <w:rFonts w:ascii="Arial" w:hAnsi="Arial" w:cs="Arial"/>
          <w:b/>
          <w:lang w:val="sl-SI"/>
        </w:rPr>
        <w:t xml:space="preserve">Pripombe, mnenja in predlogi so zbrani po </w:t>
      </w:r>
      <w:r>
        <w:rPr>
          <w:rFonts w:ascii="Arial" w:hAnsi="Arial" w:cs="Arial"/>
          <w:b/>
          <w:lang w:val="sl-SI"/>
        </w:rPr>
        <w:t>poglavjih oz. členih</w:t>
      </w:r>
      <w:r w:rsidRPr="00F61AD5">
        <w:rPr>
          <w:rFonts w:ascii="Arial" w:hAnsi="Arial" w:cs="Arial"/>
          <w:b/>
          <w:lang w:val="sl-SI"/>
        </w:rPr>
        <w:t xml:space="preserve"> Pravilnika o ravnanju z radioaktivnimi odpadki in izrabljenim gorivom.</w:t>
      </w:r>
    </w:p>
    <w:p w14:paraId="377796AC" w14:textId="77777777" w:rsidR="00F61AD5" w:rsidRPr="00F61AD5" w:rsidRDefault="00F61AD5">
      <w:pPr>
        <w:spacing w:after="200" w:line="276" w:lineRule="auto"/>
        <w:rPr>
          <w:lang w:val="sl-SI"/>
        </w:rPr>
      </w:pPr>
    </w:p>
    <w:p w14:paraId="709755DD" w14:textId="77777777" w:rsidR="00F61AD5" w:rsidRPr="00F61AD5" w:rsidRDefault="00F61AD5">
      <w:pPr>
        <w:spacing w:after="200" w:line="276" w:lineRule="auto"/>
        <w:rPr>
          <w:lang w:val="sl-SI"/>
        </w:rPr>
      </w:pPr>
    </w:p>
    <w:p w14:paraId="4324B556" w14:textId="77777777" w:rsidR="00F61AD5" w:rsidRDefault="00F61AD5">
      <w:pPr>
        <w:spacing w:after="200" w:line="276" w:lineRule="auto"/>
        <w:rPr>
          <w:lang w:val="sl-SI"/>
        </w:rPr>
      </w:pPr>
    </w:p>
    <w:p w14:paraId="4036B526" w14:textId="76FC6FC2" w:rsidR="004F5B0E" w:rsidRPr="00F61AD5" w:rsidRDefault="004F5B0E">
      <w:pPr>
        <w:spacing w:after="200" w:line="276" w:lineRule="auto"/>
        <w:rPr>
          <w:lang w:val="sl-SI"/>
        </w:rPr>
        <w:sectPr w:rsidR="004F5B0E" w:rsidRPr="00F61AD5" w:rsidSect="00F61AD5">
          <w:footerReference w:type="default" r:id="rId12"/>
          <w:headerReference w:type="first" r:id="rId13"/>
          <w:footerReference w:type="first" r:id="rId14"/>
          <w:pgSz w:w="11907" w:h="16840" w:code="9"/>
          <w:pgMar w:top="1440" w:right="1797" w:bottom="993" w:left="1440" w:header="709" w:footer="709" w:gutter="0"/>
          <w:cols w:space="708"/>
          <w:titlePg/>
          <w:docGrid w:linePitch="326"/>
        </w:sectPr>
      </w:pPr>
    </w:p>
    <w:tbl>
      <w:tblPr>
        <w:tblStyle w:val="Tabelamrea"/>
        <w:tblpPr w:leftFromText="141" w:rightFromText="141" w:vertAnchor="text" w:horzAnchor="margin" w:tblpXSpec="center" w:tblpY="-1439"/>
        <w:tblW w:w="15024" w:type="dxa"/>
        <w:tblLayout w:type="fixed"/>
        <w:tblCellMar>
          <w:top w:w="113" w:type="dxa"/>
          <w:bottom w:w="113" w:type="dxa"/>
        </w:tblCellMar>
        <w:tblLook w:val="04A0" w:firstRow="1" w:lastRow="0" w:firstColumn="1" w:lastColumn="0" w:noHBand="0" w:noVBand="1"/>
      </w:tblPr>
      <w:tblGrid>
        <w:gridCol w:w="566"/>
        <w:gridCol w:w="1704"/>
        <w:gridCol w:w="2548"/>
        <w:gridCol w:w="6521"/>
        <w:gridCol w:w="3685"/>
      </w:tblGrid>
      <w:tr w:rsidR="00884B06" w:rsidRPr="00E72971" w14:paraId="2074C000" w14:textId="77777777" w:rsidTr="006A189C">
        <w:trPr>
          <w:cantSplit/>
          <w:trHeight w:val="732"/>
          <w:tblHeader/>
        </w:trPr>
        <w:tc>
          <w:tcPr>
            <w:tcW w:w="566" w:type="dxa"/>
            <w:shd w:val="clear" w:color="auto" w:fill="92CDDC" w:themeFill="accent5" w:themeFillTint="99"/>
            <w:vAlign w:val="center"/>
          </w:tcPr>
          <w:p w14:paraId="4AA98B34" w14:textId="77777777" w:rsidR="00884B06" w:rsidRPr="00E72971" w:rsidRDefault="00884B06" w:rsidP="00723702">
            <w:pPr>
              <w:jc w:val="center"/>
              <w:rPr>
                <w:rFonts w:ascii="Arial" w:hAnsi="Arial" w:cs="Arial"/>
                <w:b/>
                <w:sz w:val="20"/>
                <w:lang w:val="sl-SI"/>
              </w:rPr>
            </w:pPr>
            <w:r>
              <w:rPr>
                <w:rFonts w:ascii="Arial" w:hAnsi="Arial" w:cs="Arial"/>
                <w:b/>
                <w:sz w:val="20"/>
                <w:lang w:val="sl-SI"/>
              </w:rPr>
              <w:lastRenderedPageBreak/>
              <w:t>Št.</w:t>
            </w:r>
          </w:p>
        </w:tc>
        <w:tc>
          <w:tcPr>
            <w:tcW w:w="1704" w:type="dxa"/>
            <w:shd w:val="clear" w:color="auto" w:fill="92CDDC" w:themeFill="accent5" w:themeFillTint="99"/>
            <w:vAlign w:val="center"/>
          </w:tcPr>
          <w:p w14:paraId="02C322D7" w14:textId="77777777" w:rsidR="00884B06" w:rsidRPr="00E72971" w:rsidRDefault="00884B06" w:rsidP="00723702">
            <w:pPr>
              <w:jc w:val="center"/>
              <w:rPr>
                <w:rFonts w:ascii="Arial" w:hAnsi="Arial" w:cs="Arial"/>
                <w:b/>
                <w:sz w:val="20"/>
                <w:lang w:val="sl-SI"/>
              </w:rPr>
            </w:pPr>
            <w:r>
              <w:rPr>
                <w:rFonts w:ascii="Arial" w:hAnsi="Arial" w:cs="Arial"/>
                <w:b/>
                <w:sz w:val="20"/>
                <w:lang w:val="sl-SI"/>
              </w:rPr>
              <w:t>Poglavje / člen</w:t>
            </w:r>
          </w:p>
        </w:tc>
        <w:tc>
          <w:tcPr>
            <w:tcW w:w="2548" w:type="dxa"/>
            <w:shd w:val="clear" w:color="auto" w:fill="92CDDC" w:themeFill="accent5" w:themeFillTint="99"/>
            <w:vAlign w:val="center"/>
          </w:tcPr>
          <w:p w14:paraId="131C4DC0" w14:textId="71C645BC" w:rsidR="00884B06" w:rsidRPr="00E72971" w:rsidRDefault="00282E83" w:rsidP="00723702">
            <w:pPr>
              <w:jc w:val="center"/>
              <w:rPr>
                <w:rFonts w:ascii="Arial" w:hAnsi="Arial" w:cs="Arial"/>
                <w:b/>
                <w:sz w:val="20"/>
                <w:lang w:val="sl-SI"/>
              </w:rPr>
            </w:pPr>
            <w:r>
              <w:rPr>
                <w:rFonts w:ascii="Arial" w:hAnsi="Arial" w:cs="Arial"/>
                <w:b/>
                <w:sz w:val="20"/>
                <w:lang w:val="sl-SI"/>
              </w:rPr>
              <w:t>B</w:t>
            </w:r>
            <w:r w:rsidR="00884B06">
              <w:rPr>
                <w:rFonts w:ascii="Arial" w:hAnsi="Arial" w:cs="Arial"/>
                <w:b/>
                <w:sz w:val="20"/>
                <w:lang w:val="sl-SI"/>
              </w:rPr>
              <w:t>esedilo osnutka JV7</w:t>
            </w:r>
          </w:p>
        </w:tc>
        <w:tc>
          <w:tcPr>
            <w:tcW w:w="6521" w:type="dxa"/>
            <w:shd w:val="clear" w:color="auto" w:fill="92CDDC" w:themeFill="accent5" w:themeFillTint="99"/>
            <w:vAlign w:val="center"/>
          </w:tcPr>
          <w:p w14:paraId="12915A30" w14:textId="4CAA027C" w:rsidR="00884B06" w:rsidRPr="00E72971" w:rsidRDefault="00884B06" w:rsidP="00723702">
            <w:pPr>
              <w:jc w:val="center"/>
              <w:rPr>
                <w:rFonts w:ascii="Arial" w:hAnsi="Arial" w:cs="Arial"/>
                <w:b/>
                <w:sz w:val="20"/>
                <w:lang w:val="sl-SI"/>
              </w:rPr>
            </w:pPr>
            <w:r>
              <w:rPr>
                <w:rFonts w:ascii="Arial" w:hAnsi="Arial" w:cs="Arial"/>
                <w:b/>
                <w:sz w:val="20"/>
                <w:lang w:val="sl-SI"/>
              </w:rPr>
              <w:t xml:space="preserve">Predlog dopolnitve / novega besedila </w:t>
            </w:r>
          </w:p>
          <w:p w14:paraId="7D8C5CF2" w14:textId="190A5CD4" w:rsidR="00884B06" w:rsidRPr="00E72971" w:rsidRDefault="00884B06" w:rsidP="00723702">
            <w:pPr>
              <w:jc w:val="center"/>
              <w:rPr>
                <w:rFonts w:ascii="Arial" w:hAnsi="Arial" w:cs="Arial"/>
                <w:b/>
                <w:sz w:val="20"/>
                <w:lang w:val="sl-SI"/>
              </w:rPr>
            </w:pPr>
          </w:p>
        </w:tc>
        <w:tc>
          <w:tcPr>
            <w:tcW w:w="3685" w:type="dxa"/>
            <w:shd w:val="clear" w:color="auto" w:fill="92CDDC" w:themeFill="accent5" w:themeFillTint="99"/>
            <w:vAlign w:val="center"/>
          </w:tcPr>
          <w:p w14:paraId="0CD69DEA" w14:textId="77777777" w:rsidR="00884B06" w:rsidRPr="0045221D" w:rsidRDefault="00884B06" w:rsidP="00723702">
            <w:pPr>
              <w:jc w:val="center"/>
              <w:rPr>
                <w:rFonts w:ascii="Arial" w:hAnsi="Arial" w:cs="Arial"/>
                <w:b/>
                <w:sz w:val="20"/>
                <w:lang w:val="sl-SI"/>
              </w:rPr>
            </w:pPr>
            <w:r>
              <w:rPr>
                <w:rFonts w:ascii="Arial" w:hAnsi="Arial" w:cs="Arial"/>
                <w:b/>
                <w:sz w:val="20"/>
                <w:lang w:val="sl-SI"/>
              </w:rPr>
              <w:t>Odgovor URSJV</w:t>
            </w:r>
          </w:p>
        </w:tc>
      </w:tr>
      <w:tr w:rsidR="00884B06" w:rsidRPr="001B04A1" w14:paraId="15A1DFD8" w14:textId="77777777" w:rsidTr="006A189C">
        <w:tc>
          <w:tcPr>
            <w:tcW w:w="566" w:type="dxa"/>
          </w:tcPr>
          <w:p w14:paraId="39F67700" w14:textId="77777777" w:rsidR="00884B06" w:rsidRPr="00DA1AC1" w:rsidRDefault="00884B06" w:rsidP="00723702">
            <w:pPr>
              <w:pStyle w:val="Odstavekseznama"/>
              <w:numPr>
                <w:ilvl w:val="0"/>
                <w:numId w:val="31"/>
              </w:numPr>
              <w:ind w:left="357" w:hanging="357"/>
              <w:rPr>
                <w:rFonts w:ascii="Arial" w:hAnsi="Arial" w:cs="Arial"/>
                <w:bCs/>
                <w:sz w:val="20"/>
                <w:lang w:val="sl-SI"/>
              </w:rPr>
            </w:pPr>
          </w:p>
        </w:tc>
        <w:tc>
          <w:tcPr>
            <w:tcW w:w="1704" w:type="dxa"/>
          </w:tcPr>
          <w:p w14:paraId="1489BA87" w14:textId="77777777" w:rsidR="00884B06" w:rsidRDefault="00884B06" w:rsidP="00723702">
            <w:pPr>
              <w:jc w:val="center"/>
              <w:rPr>
                <w:rFonts w:ascii="Arial" w:hAnsi="Arial" w:cs="Arial"/>
                <w:b/>
                <w:sz w:val="20"/>
                <w:lang w:val="sl-SI"/>
              </w:rPr>
            </w:pPr>
            <w:r>
              <w:rPr>
                <w:rFonts w:ascii="Arial" w:hAnsi="Arial" w:cs="Arial"/>
                <w:sz w:val="20"/>
                <w:lang w:val="sl-SI"/>
              </w:rPr>
              <w:t>I., 3. člen, točka 5</w:t>
            </w:r>
          </w:p>
        </w:tc>
        <w:tc>
          <w:tcPr>
            <w:tcW w:w="2548" w:type="dxa"/>
          </w:tcPr>
          <w:p w14:paraId="02C58684" w14:textId="77777777" w:rsidR="00884B06" w:rsidRPr="00723702" w:rsidRDefault="00884B06" w:rsidP="00723702">
            <w:pPr>
              <w:rPr>
                <w:rFonts w:ascii="Arial" w:hAnsi="Arial" w:cs="Arial"/>
                <w:b/>
                <w:sz w:val="20"/>
                <w:lang w:val="sl-SI"/>
              </w:rPr>
            </w:pPr>
            <w:r w:rsidRPr="00723702">
              <w:rPr>
                <w:rFonts w:ascii="Arial" w:hAnsi="Arial" w:cs="Arial"/>
                <w:sz w:val="20"/>
                <w:lang w:val="sl-SI"/>
              </w:rPr>
              <w:t>5. merila sprejemljivosti za prevzem v skladiščenje ali odlaganje so kakovostno ali količinsko izražene zahteve v zvezi z lastnostmi radioaktivnih odpadkov ali izrabljenega goriva, ki jih morajo izpolnjevati radioaktivni odpadki ali izrabljeno gorivo zaradi varnosti njihovega skladiščenja ali odlaganja;</w:t>
            </w:r>
          </w:p>
        </w:tc>
        <w:tc>
          <w:tcPr>
            <w:tcW w:w="6521" w:type="dxa"/>
          </w:tcPr>
          <w:p w14:paraId="278EEFCD" w14:textId="77777777" w:rsidR="00884B06" w:rsidRPr="00723702" w:rsidRDefault="00884B06" w:rsidP="00723702">
            <w:pPr>
              <w:rPr>
                <w:rFonts w:ascii="Arial" w:hAnsi="Arial" w:cs="Arial"/>
                <w:sz w:val="20"/>
                <w:lang w:val="en-GB"/>
              </w:rPr>
            </w:pPr>
            <w:r w:rsidRPr="00723702">
              <w:rPr>
                <w:rFonts w:ascii="Arial" w:hAnsi="Arial" w:cs="Arial"/>
                <w:sz w:val="20"/>
                <w:lang w:val="sl-SI"/>
              </w:rPr>
              <w:t xml:space="preserve">V skladu z IAEA </w:t>
            </w:r>
            <w:r w:rsidRPr="00723702">
              <w:rPr>
                <w:rFonts w:ascii="Arial" w:hAnsi="Arial" w:cs="Arial"/>
                <w:sz w:val="20"/>
                <w:lang w:val="en-GB"/>
              </w:rPr>
              <w:t>Safety Glossary 2018, so WAC (waste acceptance criteria)</w:t>
            </w:r>
          </w:p>
          <w:p w14:paraId="3192573A" w14:textId="77777777" w:rsidR="00884B06" w:rsidRPr="00723702" w:rsidRDefault="00884B06" w:rsidP="00723702">
            <w:pPr>
              <w:rPr>
                <w:rFonts w:ascii="Arial" w:hAnsi="Arial" w:cs="Arial"/>
                <w:sz w:val="20"/>
                <w:lang w:val="sl-SI"/>
              </w:rPr>
            </w:pPr>
            <w:r w:rsidRPr="00723702">
              <w:rPr>
                <w:rFonts w:ascii="Arial" w:hAnsi="Arial" w:cs="Arial"/>
                <w:sz w:val="20"/>
                <w:lang w:val="en-GB"/>
              </w:rPr>
              <w:t>Quantitative or qualitative criteria specified by the regulatory body, or specified by an operator and approved by the regulatory body, for the waste form and waste package to be accepted by the operator of a waste management facility</w:t>
            </w:r>
            <w:r w:rsidRPr="00723702">
              <w:rPr>
                <w:rFonts w:ascii="Arial" w:hAnsi="Arial" w:cs="Arial"/>
                <w:sz w:val="20"/>
                <w:lang w:val="sl-SI"/>
              </w:rPr>
              <w:t xml:space="preserve">. </w:t>
            </w:r>
          </w:p>
          <w:p w14:paraId="5629180C" w14:textId="77777777" w:rsidR="00884B06" w:rsidRDefault="00884B06" w:rsidP="00723702">
            <w:pPr>
              <w:jc w:val="center"/>
              <w:rPr>
                <w:rFonts w:ascii="Arial" w:hAnsi="Arial" w:cs="Arial"/>
                <w:i/>
                <w:iCs/>
                <w:sz w:val="20"/>
                <w:lang w:val="sl-SI"/>
              </w:rPr>
            </w:pPr>
            <w:r w:rsidRPr="00723702">
              <w:rPr>
                <w:rFonts w:ascii="Arial" w:hAnsi="Arial" w:cs="Arial"/>
                <w:sz w:val="20"/>
                <w:lang w:val="sl-SI"/>
              </w:rPr>
              <w:t>Predlagamo naslednji zapis:</w:t>
            </w:r>
            <w:r w:rsidRPr="00723702">
              <w:rPr>
                <w:rFonts w:ascii="Arial" w:hAnsi="Arial" w:cs="Arial"/>
                <w:i/>
                <w:iCs/>
                <w:sz w:val="20"/>
                <w:lang w:val="sl-SI"/>
              </w:rPr>
              <w:t xml:space="preserve"> Merila sprejemljivosti za prevzem v skladiščenje ali odlaganje so kakovostno ali količinsko izražena merila v zvezi z določenimi omejitvami in lastnostmi radioaktivnih odpadkov ali izrabljenega goriva, ki jih morajo izpolnjevati radioaktivni odpadki ali izrabljeno gorivo zaradi varnosti njihovega skladiščenja ali odlaganja;</w:t>
            </w:r>
          </w:p>
          <w:p w14:paraId="018C653F" w14:textId="77777777" w:rsidR="00884B06" w:rsidRDefault="00884B06" w:rsidP="00723702">
            <w:pPr>
              <w:jc w:val="center"/>
              <w:rPr>
                <w:rFonts w:ascii="Arial" w:hAnsi="Arial" w:cs="Arial"/>
                <w:i/>
                <w:iCs/>
                <w:sz w:val="20"/>
                <w:lang w:val="sl-SI"/>
              </w:rPr>
            </w:pPr>
          </w:p>
          <w:p w14:paraId="3B1D8419" w14:textId="0214D00C" w:rsidR="00884B06" w:rsidRPr="0045221D" w:rsidRDefault="00884B06" w:rsidP="00723702">
            <w:pPr>
              <w:rPr>
                <w:rFonts w:ascii="Arial" w:hAnsi="Arial" w:cs="Arial"/>
                <w:sz w:val="20"/>
                <w:lang w:val="sl-SI"/>
              </w:rPr>
            </w:pPr>
            <w:r>
              <w:rPr>
                <w:rFonts w:ascii="Arial" w:hAnsi="Arial" w:cs="Arial"/>
                <w:sz w:val="20"/>
                <w:lang w:val="sl-SI"/>
              </w:rPr>
              <w:t xml:space="preserve">Torej, če gre za merila so to merila in ne zahteve, ki v zvezi </w:t>
            </w:r>
            <w:r w:rsidRPr="005F04AF">
              <w:rPr>
                <w:lang w:val="sl-SI"/>
              </w:rPr>
              <w:t xml:space="preserve"> </w:t>
            </w:r>
            <w:r w:rsidRPr="002F7A56">
              <w:rPr>
                <w:rFonts w:ascii="Arial" w:hAnsi="Arial" w:cs="Arial"/>
                <w:sz w:val="20"/>
                <w:lang w:val="sl-SI"/>
              </w:rPr>
              <w:t xml:space="preserve">z lastnostmi radioaktivnih odpadkov ali izrabljenega goriva </w:t>
            </w:r>
            <w:r>
              <w:rPr>
                <w:rFonts w:ascii="Arial" w:hAnsi="Arial" w:cs="Arial"/>
                <w:sz w:val="20"/>
                <w:lang w:val="sl-SI"/>
              </w:rPr>
              <w:t xml:space="preserve">predpisujejo določene omejitve. Predlagamo dopolnitev na ta način. </w:t>
            </w:r>
          </w:p>
        </w:tc>
        <w:tc>
          <w:tcPr>
            <w:tcW w:w="3685" w:type="dxa"/>
          </w:tcPr>
          <w:p w14:paraId="76618114" w14:textId="77777777" w:rsidR="00884B06" w:rsidRPr="00C915D4" w:rsidRDefault="00884B06" w:rsidP="00723702">
            <w:pPr>
              <w:rPr>
                <w:rFonts w:ascii="Arial" w:hAnsi="Arial" w:cs="Arial"/>
                <w:sz w:val="20"/>
                <w:lang w:val="sl-SI"/>
              </w:rPr>
            </w:pPr>
            <w:r w:rsidRPr="00C915D4">
              <w:rPr>
                <w:rFonts w:ascii="Arial" w:hAnsi="Arial" w:cs="Arial"/>
                <w:sz w:val="20"/>
                <w:lang w:val="sl-SI"/>
              </w:rPr>
              <w:t>Pripomba sprejeta</w:t>
            </w:r>
            <w:r>
              <w:rPr>
                <w:rFonts w:ascii="Arial" w:hAnsi="Arial" w:cs="Arial"/>
                <w:sz w:val="20"/>
                <w:lang w:val="sl-SI"/>
              </w:rPr>
              <w:t>.</w:t>
            </w:r>
          </w:p>
        </w:tc>
      </w:tr>
      <w:tr w:rsidR="00884B06" w:rsidRPr="00BA416A" w14:paraId="2802ACF9" w14:textId="77777777" w:rsidTr="006A189C">
        <w:tc>
          <w:tcPr>
            <w:tcW w:w="566" w:type="dxa"/>
          </w:tcPr>
          <w:p w14:paraId="7E151371"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21E66338" w14:textId="77777777" w:rsidR="00884B06" w:rsidRDefault="00884B06" w:rsidP="00723702">
            <w:pPr>
              <w:rPr>
                <w:rFonts w:ascii="Arial" w:hAnsi="Arial" w:cs="Arial"/>
                <w:sz w:val="20"/>
                <w:lang w:val="sl-SI"/>
              </w:rPr>
            </w:pPr>
            <w:r>
              <w:rPr>
                <w:rFonts w:ascii="Arial" w:hAnsi="Arial" w:cs="Arial"/>
                <w:sz w:val="20"/>
                <w:lang w:val="sl-SI"/>
              </w:rPr>
              <w:t>I., 3. člen, točka 6</w:t>
            </w:r>
          </w:p>
        </w:tc>
        <w:tc>
          <w:tcPr>
            <w:tcW w:w="2548" w:type="dxa"/>
          </w:tcPr>
          <w:p w14:paraId="1E793004" w14:textId="77777777" w:rsidR="00884B06" w:rsidRPr="00AB42BB" w:rsidRDefault="00884B06" w:rsidP="00723702">
            <w:pPr>
              <w:rPr>
                <w:rFonts w:ascii="Arial" w:hAnsi="Arial" w:cs="Arial"/>
                <w:sz w:val="20"/>
                <w:lang w:val="sl-SI"/>
              </w:rPr>
            </w:pPr>
            <w:r w:rsidRPr="00AB42BB">
              <w:rPr>
                <w:rFonts w:ascii="Arial" w:hAnsi="Arial" w:cs="Arial"/>
                <w:sz w:val="20"/>
                <w:lang w:val="sl-SI"/>
              </w:rPr>
              <w:t>odlagališče je jedrski objekt, v katerega se namestijo radioaktivni odpadki brez namena, da bi jih ponovno prevzeli;</w:t>
            </w:r>
          </w:p>
        </w:tc>
        <w:tc>
          <w:tcPr>
            <w:tcW w:w="6521" w:type="dxa"/>
          </w:tcPr>
          <w:p w14:paraId="644E327B" w14:textId="77777777" w:rsidR="00884B06" w:rsidRDefault="00884B06" w:rsidP="00723702">
            <w:pPr>
              <w:rPr>
                <w:rFonts w:ascii="Arial" w:hAnsi="Arial" w:cs="Arial"/>
                <w:sz w:val="20"/>
                <w:lang w:val="sl-SI"/>
              </w:rPr>
            </w:pPr>
            <w:r w:rsidRPr="000D74BB">
              <w:rPr>
                <w:rFonts w:ascii="Arial" w:hAnsi="Arial" w:cs="Arial"/>
                <w:sz w:val="20"/>
                <w:lang w:val="sl-SI"/>
              </w:rPr>
              <w:t xml:space="preserve">odlagališče je </w:t>
            </w:r>
            <w:r>
              <w:rPr>
                <w:rFonts w:ascii="Arial" w:hAnsi="Arial" w:cs="Arial"/>
                <w:sz w:val="20"/>
                <w:lang w:val="sl-SI"/>
              </w:rPr>
              <w:t xml:space="preserve">inženirski </w:t>
            </w:r>
            <w:r w:rsidRPr="000D74BB">
              <w:rPr>
                <w:rFonts w:ascii="Arial" w:hAnsi="Arial" w:cs="Arial"/>
                <w:sz w:val="20"/>
                <w:lang w:val="sl-SI"/>
              </w:rPr>
              <w:t>objekt, v katerega se namestijo radioaktivni odpadki ali izrabljeno gorivo brez namena, da bi jih ponovno prevzeli;</w:t>
            </w:r>
          </w:p>
          <w:p w14:paraId="26F37DB0" w14:textId="77777777" w:rsidR="00884B06" w:rsidRDefault="00884B06" w:rsidP="00723702">
            <w:pPr>
              <w:rPr>
                <w:rFonts w:ascii="Arial" w:hAnsi="Arial" w:cs="Arial"/>
                <w:sz w:val="20"/>
                <w:lang w:val="sl-SI"/>
              </w:rPr>
            </w:pPr>
          </w:p>
          <w:p w14:paraId="1F597753" w14:textId="66299D14" w:rsidR="00884B06" w:rsidRPr="00AD357C" w:rsidRDefault="00884B06" w:rsidP="00723702">
            <w:pPr>
              <w:rPr>
                <w:rFonts w:ascii="Arial" w:hAnsi="Arial" w:cs="Arial"/>
                <w:sz w:val="20"/>
                <w:lang w:val="sl-SI"/>
              </w:rPr>
            </w:pPr>
            <w:r>
              <w:rPr>
                <w:rFonts w:ascii="Arial" w:hAnsi="Arial" w:cs="Arial"/>
                <w:sz w:val="20"/>
                <w:lang w:val="sl-SI"/>
              </w:rPr>
              <w:t>Izpusti naj se besedo</w:t>
            </w:r>
            <w:r w:rsidRPr="00777BFE">
              <w:rPr>
                <w:rFonts w:ascii="Arial" w:hAnsi="Arial" w:cs="Arial"/>
                <w:sz w:val="20"/>
                <w:lang w:val="sl-SI"/>
              </w:rPr>
              <w:t xml:space="preserve"> jedrski? </w:t>
            </w:r>
            <w:r w:rsidRPr="00FD4201">
              <w:rPr>
                <w:rFonts w:ascii="Arial" w:hAnsi="Arial" w:cs="Arial"/>
                <w:sz w:val="20"/>
                <w:lang w:val="sl-SI"/>
              </w:rPr>
              <w:t xml:space="preserve">Odlagališče </w:t>
            </w:r>
            <w:r w:rsidRPr="00777BFE">
              <w:rPr>
                <w:rFonts w:ascii="Arial" w:hAnsi="Arial" w:cs="Arial"/>
                <w:sz w:val="20"/>
                <w:lang w:val="sl-SI"/>
              </w:rPr>
              <w:t>jalovine je npr. sevalni objekt. Predlagam</w:t>
            </w:r>
            <w:r>
              <w:rPr>
                <w:rFonts w:ascii="Arial" w:hAnsi="Arial" w:cs="Arial"/>
                <w:sz w:val="20"/>
                <w:lang w:val="sl-SI"/>
              </w:rPr>
              <w:t>o</w:t>
            </w:r>
            <w:r w:rsidRPr="00777BFE">
              <w:rPr>
                <w:rFonts w:ascii="Arial" w:hAnsi="Arial" w:cs="Arial"/>
                <w:sz w:val="20"/>
                <w:lang w:val="sl-SI"/>
              </w:rPr>
              <w:t xml:space="preserve"> da se »jedrski« odstrani iz definicije. Če bi kdaj gradili odlagališče zelo nizkih RAO</w:t>
            </w:r>
            <w:r>
              <w:rPr>
                <w:rFonts w:ascii="Arial" w:hAnsi="Arial" w:cs="Arial"/>
                <w:sz w:val="20"/>
                <w:lang w:val="sl-SI"/>
              </w:rPr>
              <w:t xml:space="preserve"> (zaradi nesreče)</w:t>
            </w:r>
            <w:r w:rsidRPr="00777BFE">
              <w:rPr>
                <w:rFonts w:ascii="Arial" w:hAnsi="Arial" w:cs="Arial"/>
                <w:sz w:val="20"/>
                <w:lang w:val="sl-SI"/>
              </w:rPr>
              <w:t xml:space="preserve"> ali NORM, ni nujno da bi bil</w:t>
            </w:r>
            <w:r>
              <w:rPr>
                <w:rFonts w:ascii="Arial" w:hAnsi="Arial" w:cs="Arial"/>
                <w:sz w:val="20"/>
                <w:lang w:val="sl-SI"/>
              </w:rPr>
              <w:t>o to odlagališče</w:t>
            </w:r>
            <w:r w:rsidRPr="00777BFE">
              <w:rPr>
                <w:rFonts w:ascii="Arial" w:hAnsi="Arial" w:cs="Arial"/>
                <w:sz w:val="20"/>
                <w:lang w:val="sl-SI"/>
              </w:rPr>
              <w:t xml:space="preserve"> jedrski objekt. Naj se pusti odprto. Merila za jedrske ali sevalne objekte naj bodo določena drugje ne v tej definiciji.</w:t>
            </w:r>
          </w:p>
        </w:tc>
        <w:tc>
          <w:tcPr>
            <w:tcW w:w="3685" w:type="dxa"/>
          </w:tcPr>
          <w:p w14:paraId="21B4969C" w14:textId="3991E3C8" w:rsidR="006B7D75" w:rsidRDefault="006B7D75" w:rsidP="00723702">
            <w:pPr>
              <w:rPr>
                <w:rFonts w:ascii="Arial" w:hAnsi="Arial" w:cs="Arial"/>
                <w:sz w:val="20"/>
                <w:lang w:val="sl-SI"/>
              </w:rPr>
            </w:pPr>
            <w:r>
              <w:rPr>
                <w:rFonts w:ascii="Arial" w:hAnsi="Arial" w:cs="Arial"/>
                <w:sz w:val="20"/>
                <w:lang w:val="sl-SI"/>
              </w:rPr>
              <w:t xml:space="preserve">Definicija je spremenjena tako, da je skladna z </w:t>
            </w:r>
            <w:proofErr w:type="spellStart"/>
            <w:r>
              <w:rPr>
                <w:rFonts w:ascii="Arial" w:hAnsi="Arial" w:cs="Arial"/>
                <w:sz w:val="20"/>
                <w:lang w:val="sl-SI"/>
              </w:rPr>
              <w:t>Waste</w:t>
            </w:r>
            <w:proofErr w:type="spellEnd"/>
            <w:r>
              <w:rPr>
                <w:rFonts w:ascii="Arial" w:hAnsi="Arial" w:cs="Arial"/>
                <w:sz w:val="20"/>
                <w:lang w:val="sl-SI"/>
              </w:rPr>
              <w:t xml:space="preserve"> Direktivo; »</w:t>
            </w:r>
            <w:r w:rsidRPr="006A189C">
              <w:rPr>
                <w:rFonts w:ascii="Arial" w:hAnsi="Arial" w:cs="Arial"/>
                <w:sz w:val="20"/>
                <w:lang w:val="sl-SI"/>
              </w:rPr>
              <w:t xml:space="preserve"> odlagališče je objekt, katerega osnovni namen je odlaganje radioaktivnih odpadkov</w:t>
            </w:r>
            <w:r w:rsidR="004750EA">
              <w:rPr>
                <w:rFonts w:ascii="Arial" w:hAnsi="Arial" w:cs="Arial"/>
                <w:sz w:val="20"/>
                <w:lang w:val="sl-SI"/>
              </w:rPr>
              <w:t>«.</w:t>
            </w:r>
          </w:p>
        </w:tc>
      </w:tr>
      <w:tr w:rsidR="00884B06" w:rsidRPr="00BA416A" w14:paraId="47D3C0C4" w14:textId="77777777" w:rsidTr="006A189C">
        <w:tc>
          <w:tcPr>
            <w:tcW w:w="566" w:type="dxa"/>
          </w:tcPr>
          <w:p w14:paraId="09B29F2E"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7A71EEEE" w14:textId="77777777" w:rsidR="00884B06" w:rsidRPr="00821DFB" w:rsidRDefault="00884B06" w:rsidP="00723702">
            <w:pPr>
              <w:rPr>
                <w:rFonts w:ascii="Arial" w:hAnsi="Arial" w:cs="Arial"/>
                <w:sz w:val="20"/>
                <w:lang w:val="sl-SI"/>
              </w:rPr>
            </w:pPr>
            <w:r>
              <w:rPr>
                <w:rFonts w:ascii="Arial" w:hAnsi="Arial" w:cs="Arial"/>
                <w:sz w:val="20"/>
                <w:lang w:val="sl-SI"/>
              </w:rPr>
              <w:t>I., 3. člen, točka 8</w:t>
            </w:r>
          </w:p>
        </w:tc>
        <w:tc>
          <w:tcPr>
            <w:tcW w:w="2548" w:type="dxa"/>
          </w:tcPr>
          <w:p w14:paraId="7FE817D1" w14:textId="77777777" w:rsidR="00884B06" w:rsidRPr="00BE6351" w:rsidRDefault="00884B06" w:rsidP="00723702">
            <w:pPr>
              <w:rPr>
                <w:rFonts w:ascii="Arial" w:hAnsi="Arial" w:cs="Arial"/>
                <w:sz w:val="20"/>
                <w:lang w:val="sl-SI"/>
              </w:rPr>
            </w:pPr>
            <w:r w:rsidRPr="00B021A7">
              <w:rPr>
                <w:rFonts w:ascii="Arial" w:hAnsi="Arial" w:cs="Arial"/>
                <w:sz w:val="20"/>
                <w:lang w:val="sl-SI"/>
              </w:rPr>
              <w:t>8.</w:t>
            </w:r>
            <w:r>
              <w:rPr>
                <w:rFonts w:ascii="Arial" w:hAnsi="Arial" w:cs="Arial"/>
                <w:sz w:val="20"/>
                <w:lang w:val="sl-SI"/>
              </w:rPr>
              <w:t xml:space="preserve"> </w:t>
            </w:r>
            <w:r w:rsidRPr="00B021A7">
              <w:rPr>
                <w:rFonts w:ascii="Arial" w:hAnsi="Arial" w:cs="Arial"/>
                <w:sz w:val="20"/>
                <w:lang w:val="sl-SI"/>
              </w:rPr>
              <w:t>opustitev nadzora je postopek v skladu s predpisom, ki ureja sevalne dejavnosti, na podlagi katerega se z radioaktivnimi odpadki ne ravna več po predpisih, ki urejajo varstvo pred ionizirajočimi sevanji;</w:t>
            </w:r>
          </w:p>
        </w:tc>
        <w:tc>
          <w:tcPr>
            <w:tcW w:w="6521" w:type="dxa"/>
          </w:tcPr>
          <w:p w14:paraId="0C1FB817" w14:textId="77777777" w:rsidR="00884B06" w:rsidRPr="00723702" w:rsidRDefault="00884B06" w:rsidP="00723702">
            <w:pPr>
              <w:rPr>
                <w:rFonts w:ascii="Arial" w:hAnsi="Arial" w:cs="Arial"/>
                <w:sz w:val="20"/>
                <w:lang w:val="sl-SI"/>
              </w:rPr>
            </w:pPr>
            <w:r w:rsidRPr="00723702">
              <w:rPr>
                <w:rFonts w:ascii="Arial" w:hAnsi="Arial" w:cs="Arial"/>
                <w:sz w:val="20"/>
                <w:lang w:val="sl-SI"/>
              </w:rPr>
              <w:t xml:space="preserve">Predlagamo dopolnitev definicije: </w:t>
            </w:r>
          </w:p>
          <w:p w14:paraId="7C7500C1" w14:textId="37E5EF5F" w:rsidR="00884B06" w:rsidRDefault="00884B06" w:rsidP="00723702">
            <w:pPr>
              <w:rPr>
                <w:rFonts w:ascii="Arial" w:hAnsi="Arial" w:cs="Arial"/>
                <w:sz w:val="20"/>
                <w:lang w:val="sl-SI"/>
              </w:rPr>
            </w:pPr>
            <w:r w:rsidRPr="00723702">
              <w:rPr>
                <w:rFonts w:ascii="Arial" w:hAnsi="Arial" w:cs="Arial"/>
                <w:i/>
                <w:iCs/>
                <w:sz w:val="20"/>
                <w:lang w:val="sl-SI"/>
              </w:rPr>
              <w:t>Opustitev nadzora je postopek odprave/opustitve upravnega nadzora v skladu s predpisom, ki ureja sevalne dejavnosti, na podlagi katerega se z</w:t>
            </w:r>
            <w:r w:rsidRPr="000D6B31">
              <w:rPr>
                <w:rFonts w:ascii="Arial" w:hAnsi="Arial" w:cs="Arial"/>
                <w:i/>
                <w:iCs/>
                <w:sz w:val="20"/>
                <w:lang w:val="sl-SI"/>
              </w:rPr>
              <w:t xml:space="preserve"> radioaktivnimi odpadki ne ravna več po predpisih, ki urejajo varstvo pred ionizirajočimi sevanji;</w:t>
            </w:r>
          </w:p>
        </w:tc>
        <w:tc>
          <w:tcPr>
            <w:tcW w:w="3685" w:type="dxa"/>
          </w:tcPr>
          <w:p w14:paraId="2FAAD40A" w14:textId="77777777" w:rsidR="00884B06" w:rsidRDefault="00884B06" w:rsidP="00723702">
            <w:pPr>
              <w:rPr>
                <w:rFonts w:ascii="Arial" w:hAnsi="Arial" w:cs="Arial"/>
                <w:sz w:val="20"/>
                <w:lang w:val="sl-SI"/>
              </w:rPr>
            </w:pPr>
            <w:r>
              <w:rPr>
                <w:rFonts w:ascii="Arial" w:hAnsi="Arial" w:cs="Arial"/>
                <w:sz w:val="20"/>
                <w:lang w:val="sl-SI"/>
              </w:rPr>
              <w:t>Opustitev nadzora je opredeljena v ZVISJV-1, UV-1 in Pravilniku JV2/SV2 in je konsistentna. Ta predlog deloma odstopa od sprejetega in uveljavljenega izrazoslovja, zato vašega predloga nismo sprejeli.</w:t>
            </w:r>
          </w:p>
          <w:p w14:paraId="47955B13" w14:textId="77777777" w:rsidR="00884B06" w:rsidRDefault="00884B06" w:rsidP="00723702">
            <w:pPr>
              <w:rPr>
                <w:rFonts w:ascii="Arial" w:hAnsi="Arial" w:cs="Arial"/>
                <w:sz w:val="20"/>
                <w:lang w:val="sl-SI"/>
              </w:rPr>
            </w:pPr>
          </w:p>
        </w:tc>
      </w:tr>
      <w:tr w:rsidR="00884B06" w:rsidRPr="001B04A1" w14:paraId="6606418B" w14:textId="77777777" w:rsidTr="006A189C">
        <w:tc>
          <w:tcPr>
            <w:tcW w:w="566" w:type="dxa"/>
          </w:tcPr>
          <w:p w14:paraId="21970961"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196661AE" w14:textId="77777777" w:rsidR="00884B06" w:rsidRDefault="00884B06" w:rsidP="00723702">
            <w:pPr>
              <w:rPr>
                <w:rFonts w:ascii="Arial" w:hAnsi="Arial" w:cs="Arial"/>
                <w:sz w:val="20"/>
                <w:lang w:val="sl-SI"/>
              </w:rPr>
            </w:pPr>
            <w:r>
              <w:rPr>
                <w:rFonts w:ascii="Arial" w:hAnsi="Arial" w:cs="Arial"/>
                <w:sz w:val="20"/>
                <w:lang w:val="sl-SI"/>
              </w:rPr>
              <w:t>I., 3. člen, točka 11</w:t>
            </w:r>
          </w:p>
        </w:tc>
        <w:tc>
          <w:tcPr>
            <w:tcW w:w="2548" w:type="dxa"/>
          </w:tcPr>
          <w:p w14:paraId="07BDFD06" w14:textId="77777777" w:rsidR="00884B06" w:rsidRPr="00BE6351" w:rsidRDefault="00884B06" w:rsidP="00723702">
            <w:pPr>
              <w:rPr>
                <w:rFonts w:ascii="Arial" w:hAnsi="Arial" w:cs="Arial"/>
                <w:sz w:val="20"/>
                <w:lang w:val="sl-SI"/>
              </w:rPr>
            </w:pPr>
            <w:r w:rsidRPr="009D670F">
              <w:rPr>
                <w:rFonts w:ascii="Arial" w:hAnsi="Arial" w:cs="Arial"/>
                <w:sz w:val="20"/>
                <w:lang w:val="sl-SI"/>
              </w:rPr>
              <w:t>11.predelava so naslednji postopki obdelave radioaktivnih odpadkov ali izrabljenega goriva pred skladiščenjem, prevozom ali odlaganjem:</w:t>
            </w:r>
          </w:p>
        </w:tc>
        <w:tc>
          <w:tcPr>
            <w:tcW w:w="6521" w:type="dxa"/>
          </w:tcPr>
          <w:p w14:paraId="0C9391CC" w14:textId="632FD877" w:rsidR="00884B06" w:rsidRDefault="00884B06" w:rsidP="00723702">
            <w:pPr>
              <w:rPr>
                <w:rFonts w:ascii="Arial" w:hAnsi="Arial" w:cs="Arial"/>
                <w:sz w:val="20"/>
                <w:lang w:val="sl-SI"/>
              </w:rPr>
            </w:pPr>
            <w:r>
              <w:rPr>
                <w:rFonts w:ascii="Arial" w:hAnsi="Arial" w:cs="Arial"/>
                <w:sz w:val="20"/>
                <w:lang w:val="sl-SI"/>
              </w:rPr>
              <w:t xml:space="preserve">Predlagamo dopolnitev: </w:t>
            </w:r>
            <w:r w:rsidRPr="005F04AF">
              <w:rPr>
                <w:lang w:val="sl-SI"/>
              </w:rPr>
              <w:t xml:space="preserve"> </w:t>
            </w:r>
            <w:r w:rsidRPr="00FD4201">
              <w:rPr>
                <w:rFonts w:ascii="Arial" w:hAnsi="Arial" w:cs="Arial"/>
                <w:i/>
                <w:iCs/>
                <w:sz w:val="20"/>
                <w:lang w:val="sl-SI"/>
              </w:rPr>
              <w:t xml:space="preserve">predelava so vsi naslednji postopki obdelave, ki spremenijo </w:t>
            </w:r>
            <w:r w:rsidRPr="00E00EF7">
              <w:rPr>
                <w:rFonts w:ascii="Arial" w:hAnsi="Arial" w:cs="Arial"/>
                <w:i/>
                <w:iCs/>
                <w:sz w:val="20"/>
                <w:lang w:val="sl-SI"/>
              </w:rPr>
              <w:t>lastnosti radioaktivnih odpadkov ali izrabljenega goriva pred skladiščenjem, prevozom ali odlaganjem</w:t>
            </w:r>
            <w:r w:rsidRPr="009D670F">
              <w:rPr>
                <w:rFonts w:ascii="Arial" w:hAnsi="Arial" w:cs="Arial"/>
                <w:sz w:val="20"/>
                <w:lang w:val="sl-SI"/>
              </w:rPr>
              <w:t>:</w:t>
            </w:r>
          </w:p>
        </w:tc>
        <w:tc>
          <w:tcPr>
            <w:tcW w:w="3685" w:type="dxa"/>
          </w:tcPr>
          <w:p w14:paraId="144CEBFF" w14:textId="77777777" w:rsidR="00884B06" w:rsidRDefault="00884B06" w:rsidP="00723702">
            <w:pPr>
              <w:rPr>
                <w:rFonts w:ascii="Arial" w:hAnsi="Arial" w:cs="Arial"/>
                <w:sz w:val="20"/>
                <w:lang w:val="sl-SI"/>
              </w:rPr>
            </w:pPr>
            <w:r w:rsidRPr="00C915D4">
              <w:rPr>
                <w:rFonts w:ascii="Arial" w:hAnsi="Arial" w:cs="Arial"/>
                <w:sz w:val="20"/>
                <w:lang w:val="sl-SI"/>
              </w:rPr>
              <w:t>Pripomba sprejeta</w:t>
            </w:r>
            <w:r>
              <w:rPr>
                <w:rFonts w:ascii="Arial" w:hAnsi="Arial" w:cs="Arial"/>
                <w:sz w:val="20"/>
                <w:lang w:val="sl-SI"/>
              </w:rPr>
              <w:t>.</w:t>
            </w:r>
          </w:p>
        </w:tc>
      </w:tr>
      <w:tr w:rsidR="00884B06" w:rsidRPr="00BA416A" w14:paraId="03E093D3" w14:textId="77777777" w:rsidTr="006A189C">
        <w:tc>
          <w:tcPr>
            <w:tcW w:w="566" w:type="dxa"/>
          </w:tcPr>
          <w:p w14:paraId="190D5C46"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0F36ACB1" w14:textId="77777777" w:rsidR="00884B06" w:rsidRDefault="00884B06" w:rsidP="00723702">
            <w:pPr>
              <w:rPr>
                <w:rFonts w:ascii="Arial" w:hAnsi="Arial" w:cs="Arial"/>
                <w:sz w:val="20"/>
                <w:lang w:val="sl-SI"/>
              </w:rPr>
            </w:pPr>
            <w:r>
              <w:rPr>
                <w:rFonts w:ascii="Arial" w:hAnsi="Arial" w:cs="Arial"/>
                <w:sz w:val="20"/>
                <w:lang w:val="sl-SI"/>
              </w:rPr>
              <w:t>I., 3. člen, točka 15</w:t>
            </w:r>
          </w:p>
        </w:tc>
        <w:tc>
          <w:tcPr>
            <w:tcW w:w="2548" w:type="dxa"/>
          </w:tcPr>
          <w:p w14:paraId="3F8BB21B" w14:textId="77777777" w:rsidR="00884B06" w:rsidRPr="00BE6351" w:rsidRDefault="00884B06" w:rsidP="00723702">
            <w:pPr>
              <w:rPr>
                <w:rFonts w:ascii="Arial" w:hAnsi="Arial" w:cs="Arial"/>
                <w:sz w:val="20"/>
                <w:lang w:val="sl-SI"/>
              </w:rPr>
            </w:pPr>
            <w:r w:rsidRPr="00BE6351">
              <w:rPr>
                <w:rFonts w:ascii="Arial" w:hAnsi="Arial" w:cs="Arial"/>
                <w:sz w:val="20"/>
                <w:lang w:val="sl-SI"/>
              </w:rPr>
              <w:t>skladišče je jedrski objekt, v katerem se skladiščijo radioaktivni odpadki ali izrabljeno gorivo</w:t>
            </w:r>
          </w:p>
        </w:tc>
        <w:tc>
          <w:tcPr>
            <w:tcW w:w="6521" w:type="dxa"/>
          </w:tcPr>
          <w:p w14:paraId="2959D9B1" w14:textId="77777777" w:rsidR="00884B06" w:rsidRDefault="00884B06" w:rsidP="00723702">
            <w:pPr>
              <w:rPr>
                <w:rFonts w:ascii="Arial" w:hAnsi="Arial" w:cs="Arial"/>
                <w:sz w:val="20"/>
                <w:lang w:val="sl-SI"/>
              </w:rPr>
            </w:pPr>
            <w:r w:rsidRPr="009D4120">
              <w:rPr>
                <w:rFonts w:ascii="Arial" w:hAnsi="Arial" w:cs="Arial"/>
                <w:sz w:val="20"/>
                <w:lang w:val="sl-SI"/>
              </w:rPr>
              <w:t>skladišče je objekt, v katerem se</w:t>
            </w:r>
            <w:r>
              <w:rPr>
                <w:rFonts w:ascii="Arial" w:hAnsi="Arial" w:cs="Arial"/>
                <w:sz w:val="20"/>
                <w:lang w:val="sl-SI"/>
              </w:rPr>
              <w:t xml:space="preserve"> </w:t>
            </w:r>
            <w:r w:rsidRPr="009D4120">
              <w:rPr>
                <w:rFonts w:ascii="Arial" w:hAnsi="Arial" w:cs="Arial"/>
                <w:sz w:val="20"/>
                <w:lang w:val="sl-SI"/>
              </w:rPr>
              <w:t>skladiščijo radioaktivni odpadki ali izrabljeno gorivo</w:t>
            </w:r>
            <w:r>
              <w:rPr>
                <w:rFonts w:ascii="Arial" w:hAnsi="Arial" w:cs="Arial"/>
                <w:sz w:val="20"/>
                <w:lang w:val="sl-SI"/>
              </w:rPr>
              <w:t>;</w:t>
            </w:r>
          </w:p>
          <w:p w14:paraId="77012733" w14:textId="77777777" w:rsidR="00884B06" w:rsidRDefault="00884B06" w:rsidP="00723702">
            <w:pPr>
              <w:rPr>
                <w:rFonts w:ascii="Arial" w:hAnsi="Arial" w:cs="Arial"/>
                <w:sz w:val="20"/>
                <w:lang w:val="sl-SI"/>
              </w:rPr>
            </w:pPr>
          </w:p>
          <w:p w14:paraId="46B8EC7A" w14:textId="5E6E37BA" w:rsidR="00884B06" w:rsidRDefault="00884B06" w:rsidP="00723702">
            <w:pPr>
              <w:rPr>
                <w:rFonts w:ascii="Arial" w:hAnsi="Arial" w:cs="Arial"/>
                <w:sz w:val="20"/>
                <w:lang w:val="sl-SI"/>
              </w:rPr>
            </w:pPr>
          </w:p>
        </w:tc>
        <w:tc>
          <w:tcPr>
            <w:tcW w:w="3685" w:type="dxa"/>
          </w:tcPr>
          <w:p w14:paraId="3F54E68D" w14:textId="0CFDC9C3" w:rsidR="00884B06" w:rsidRDefault="00884B06" w:rsidP="00723702">
            <w:pPr>
              <w:rPr>
                <w:rFonts w:ascii="Arial" w:hAnsi="Arial" w:cs="Arial"/>
                <w:sz w:val="20"/>
                <w:lang w:val="sl-SI"/>
              </w:rPr>
            </w:pPr>
            <w:r>
              <w:rPr>
                <w:rFonts w:ascii="Arial" w:hAnsi="Arial" w:cs="Arial"/>
                <w:sz w:val="20"/>
                <w:lang w:val="sl-SI"/>
              </w:rPr>
              <w:t xml:space="preserve">Predlog ni sprejet, ker bi bila v tem primeru definicija v nasprotju z definicijo iz ZVISJV-1; 29. točka 3. člen; </w:t>
            </w:r>
          </w:p>
          <w:p w14:paraId="371D8E15" w14:textId="77777777" w:rsidR="00884B06" w:rsidRDefault="00884B06" w:rsidP="00723702">
            <w:pPr>
              <w:rPr>
                <w:rFonts w:ascii="Arial" w:hAnsi="Arial" w:cs="Arial"/>
                <w:sz w:val="20"/>
                <w:lang w:val="sl-SI"/>
              </w:rPr>
            </w:pPr>
            <w:r w:rsidRPr="004E254D">
              <w:rPr>
                <w:rFonts w:ascii="Arial" w:hAnsi="Arial" w:cs="Arial"/>
                <w:sz w:val="20"/>
                <w:lang w:val="sl-SI"/>
              </w:rPr>
              <w:t xml:space="preserve">29. </w:t>
            </w:r>
            <w:r>
              <w:rPr>
                <w:rFonts w:ascii="Arial" w:hAnsi="Arial" w:cs="Arial"/>
                <w:sz w:val="20"/>
                <w:lang w:val="sl-SI"/>
              </w:rPr>
              <w:t>»</w:t>
            </w:r>
            <w:r w:rsidRPr="004E254D">
              <w:rPr>
                <w:rFonts w:ascii="Arial" w:hAnsi="Arial" w:cs="Arial"/>
                <w:sz w:val="20"/>
                <w:lang w:val="sl-SI"/>
              </w:rPr>
              <w:t>Jedrski objekt je objekt za predelavo in obogatitev jedrskih snovi ali izdelavo jedrskega goriva, jedrski reaktor v kritični ali podkritični sestavi, raziskovalni reaktor, jedrska elektrarna, objekt za skladiščenje, predelavo, obdelavo ali odlaganje jedrskega goriva ali visokoradioaktivnih odpadkov in objekt za skladiščenje, obdelavo ali odlaganje nizko- ali srednjeradioaktivnih odpadkov. Jedrski objekt lahko sestoji tudi iz več jedrskih objektov, če so funkcionalno povezani na istem geografsko zaokroženem območju in jih upravlja ena oseba.</w:t>
            </w:r>
            <w:r>
              <w:rPr>
                <w:rFonts w:ascii="Arial" w:hAnsi="Arial" w:cs="Arial"/>
                <w:sz w:val="20"/>
                <w:lang w:val="sl-SI"/>
              </w:rPr>
              <w:t>«</w:t>
            </w:r>
          </w:p>
        </w:tc>
      </w:tr>
      <w:tr w:rsidR="00884B06" w:rsidRPr="00BA416A" w14:paraId="615CC29A" w14:textId="77777777" w:rsidTr="006A189C">
        <w:tc>
          <w:tcPr>
            <w:tcW w:w="566" w:type="dxa"/>
          </w:tcPr>
          <w:p w14:paraId="5993B11C"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67AF027B" w14:textId="77777777" w:rsidR="00884B06" w:rsidRDefault="00884B06" w:rsidP="00723702">
            <w:pPr>
              <w:rPr>
                <w:rFonts w:ascii="Arial" w:hAnsi="Arial" w:cs="Arial"/>
                <w:sz w:val="20"/>
                <w:lang w:val="sl-SI"/>
              </w:rPr>
            </w:pPr>
            <w:r w:rsidRPr="00A62141">
              <w:rPr>
                <w:rFonts w:ascii="Arial" w:hAnsi="Arial" w:cs="Arial"/>
                <w:sz w:val="20"/>
                <w:lang w:val="sl-SI"/>
              </w:rPr>
              <w:t>II.</w:t>
            </w:r>
            <w:r>
              <w:rPr>
                <w:rFonts w:ascii="Arial" w:hAnsi="Arial" w:cs="Arial"/>
                <w:sz w:val="20"/>
                <w:lang w:val="sl-SI"/>
              </w:rPr>
              <w:t>, 4. člen, odstavek 2, točka 2</w:t>
            </w:r>
          </w:p>
        </w:tc>
        <w:tc>
          <w:tcPr>
            <w:tcW w:w="2548" w:type="dxa"/>
          </w:tcPr>
          <w:p w14:paraId="3FFF1B8D" w14:textId="77777777" w:rsidR="00884B06" w:rsidRPr="00BE6351" w:rsidRDefault="00884B06" w:rsidP="00723702">
            <w:pPr>
              <w:rPr>
                <w:rFonts w:ascii="Arial" w:hAnsi="Arial" w:cs="Arial"/>
                <w:sz w:val="20"/>
                <w:lang w:val="sl-SI"/>
              </w:rPr>
            </w:pPr>
            <w:r w:rsidRPr="002E4838">
              <w:rPr>
                <w:rFonts w:ascii="Arial" w:hAnsi="Arial" w:cs="Arial"/>
                <w:sz w:val="20"/>
                <w:lang w:val="sl-SI"/>
              </w:rPr>
              <w:t>2.</w:t>
            </w:r>
            <w:r>
              <w:rPr>
                <w:rFonts w:ascii="Arial" w:hAnsi="Arial" w:cs="Arial"/>
                <w:sz w:val="20"/>
                <w:lang w:val="sl-SI"/>
              </w:rPr>
              <w:t xml:space="preserve"> </w:t>
            </w:r>
            <w:r w:rsidRPr="002E4838">
              <w:rPr>
                <w:rFonts w:ascii="Arial" w:hAnsi="Arial" w:cs="Arial"/>
                <w:sz w:val="20"/>
                <w:lang w:val="sl-SI"/>
              </w:rPr>
              <w:t xml:space="preserve">zelo nizko radioaktivni odpadki (v nadaljnjem besedilu: ZNRAO), za katere lahko organ, pristojen za jedrsko varnost (v nadaljnjem besedilu: Uprava) ali </w:t>
            </w:r>
            <w:r w:rsidRPr="002E4838">
              <w:rPr>
                <w:rFonts w:ascii="Arial" w:hAnsi="Arial" w:cs="Arial"/>
                <w:sz w:val="20"/>
                <w:lang w:val="sl-SI"/>
              </w:rPr>
              <w:lastRenderedPageBreak/>
              <w:t>organ pristojen za varstvo pred sevanji dovolita opustitev nadzora nad radioaktivnimi odpadki;</w:t>
            </w:r>
          </w:p>
        </w:tc>
        <w:tc>
          <w:tcPr>
            <w:tcW w:w="6521" w:type="dxa"/>
          </w:tcPr>
          <w:p w14:paraId="0CA6C4A7" w14:textId="77777777" w:rsidR="00884B06" w:rsidRDefault="00884B06" w:rsidP="00723702">
            <w:pPr>
              <w:rPr>
                <w:rFonts w:ascii="Arial" w:hAnsi="Arial" w:cs="Arial"/>
                <w:sz w:val="20"/>
                <w:lang w:val="sl-SI"/>
              </w:rPr>
            </w:pPr>
            <w:r>
              <w:rPr>
                <w:rFonts w:ascii="Arial" w:hAnsi="Arial" w:cs="Arial"/>
                <w:sz w:val="20"/>
                <w:lang w:val="sl-SI"/>
              </w:rPr>
              <w:lastRenderedPageBreak/>
              <w:t xml:space="preserve">Predlagamo dopolnitev definicije v skladu z </w:t>
            </w:r>
            <w:r w:rsidRPr="00CD3E3E">
              <w:rPr>
                <w:rFonts w:ascii="Arial" w:hAnsi="Arial" w:cs="Arial"/>
                <w:sz w:val="20"/>
                <w:lang w:val="sl-SI"/>
              </w:rPr>
              <w:t xml:space="preserve">IAEA klasifikacijo: </w:t>
            </w:r>
            <w:r w:rsidRPr="00CD3E3E">
              <w:rPr>
                <w:lang w:val="sl-SI"/>
              </w:rPr>
              <w:t xml:space="preserve"> </w:t>
            </w:r>
            <w:r w:rsidRPr="00CD3E3E">
              <w:rPr>
                <w:rFonts w:ascii="Arial" w:hAnsi="Arial" w:cs="Arial"/>
                <w:i/>
                <w:iCs/>
                <w:sz w:val="20"/>
                <w:lang w:val="sl-SI"/>
              </w:rPr>
              <w:t xml:space="preserve">zelo nizko radioaktivni odpadki, </w:t>
            </w:r>
            <w:bookmarkStart w:id="0" w:name="_Hlk70886365"/>
            <w:r w:rsidRPr="00CD3E3E">
              <w:rPr>
                <w:rFonts w:ascii="Arial" w:hAnsi="Arial" w:cs="Arial"/>
                <w:i/>
                <w:iCs/>
                <w:sz w:val="20"/>
                <w:lang w:val="sl-SI"/>
              </w:rPr>
              <w:t>so radioaktivni odpadki,</w:t>
            </w:r>
            <w:r w:rsidRPr="00CD3E3E">
              <w:rPr>
                <w:rFonts w:ascii="Arial" w:hAnsi="Arial" w:cs="Arial"/>
                <w:sz w:val="20"/>
                <w:lang w:val="sl-SI"/>
              </w:rPr>
              <w:t xml:space="preserve"> </w:t>
            </w:r>
            <w:r w:rsidRPr="00CD3E3E">
              <w:rPr>
                <w:rFonts w:ascii="Arial" w:hAnsi="Arial" w:cs="Arial"/>
                <w:i/>
                <w:iCs/>
                <w:sz w:val="20"/>
                <w:lang w:val="sl-SI"/>
              </w:rPr>
              <w:t xml:space="preserve">ki ne potrebujejo visoke stopnje zadrževanja in izolacije </w:t>
            </w:r>
            <w:bookmarkEnd w:id="0"/>
            <w:r w:rsidRPr="00CD3E3E">
              <w:rPr>
                <w:rFonts w:ascii="Arial" w:hAnsi="Arial" w:cs="Arial"/>
                <w:i/>
                <w:iCs/>
                <w:sz w:val="20"/>
                <w:lang w:val="sl-SI"/>
              </w:rPr>
              <w:t>(v nadaljnjem besedilu: ZNRAO</w:t>
            </w:r>
            <w:r w:rsidRPr="001B0E01">
              <w:rPr>
                <w:rFonts w:ascii="Arial" w:hAnsi="Arial" w:cs="Arial"/>
                <w:i/>
                <w:iCs/>
                <w:sz w:val="20"/>
                <w:lang w:val="sl-SI"/>
              </w:rPr>
              <w:t>), za katere lahko organ, pristojen za jedrsko varnost (v nadaljnjem besedilu: Uprava) ali organ pristojen za varstvo pred sevanji dovolita opustitev nadzora nad radioaktivnimi odpadki;</w:t>
            </w:r>
          </w:p>
          <w:p w14:paraId="74D2E035" w14:textId="77777777" w:rsidR="00884B06" w:rsidRDefault="00884B06" w:rsidP="00723702">
            <w:pPr>
              <w:rPr>
                <w:rFonts w:ascii="Arial" w:hAnsi="Arial" w:cs="Arial"/>
                <w:sz w:val="20"/>
                <w:lang w:val="sl-SI"/>
              </w:rPr>
            </w:pPr>
          </w:p>
          <w:p w14:paraId="126E2573" w14:textId="77777777" w:rsidR="00884B06" w:rsidRDefault="00884B06" w:rsidP="00723702">
            <w:pPr>
              <w:rPr>
                <w:rFonts w:ascii="Arial" w:hAnsi="Arial" w:cs="Arial"/>
                <w:sz w:val="20"/>
                <w:lang w:val="sl-SI"/>
              </w:rPr>
            </w:pPr>
            <w:r>
              <w:rPr>
                <w:rFonts w:ascii="Arial" w:hAnsi="Arial" w:cs="Arial"/>
                <w:sz w:val="20"/>
                <w:lang w:val="sl-SI"/>
              </w:rPr>
              <w:lastRenderedPageBreak/>
              <w:t>Prosimo tudi za pojasnilo zakaj in kakšen je namen pristojnosti URSVS, da lahko izvede opustitev nadzora. Določbe ZVISJV-1 v 16. in 18. členu niso povsem jasne glede vloge obeh organov v postopkih opustitve nadzora.</w:t>
            </w:r>
          </w:p>
          <w:p w14:paraId="7A239BF0" w14:textId="4E026F57" w:rsidR="00884B06" w:rsidRDefault="00884B06" w:rsidP="00723702">
            <w:pPr>
              <w:rPr>
                <w:rFonts w:ascii="Arial" w:hAnsi="Arial" w:cs="Arial"/>
                <w:sz w:val="20"/>
                <w:lang w:val="sl-SI"/>
              </w:rPr>
            </w:pPr>
          </w:p>
        </w:tc>
        <w:tc>
          <w:tcPr>
            <w:tcW w:w="3685" w:type="dxa"/>
          </w:tcPr>
          <w:p w14:paraId="43224557" w14:textId="77777777" w:rsidR="00884B06" w:rsidRDefault="00884B06" w:rsidP="00723702">
            <w:pPr>
              <w:rPr>
                <w:rFonts w:ascii="Arial" w:hAnsi="Arial" w:cs="Arial"/>
                <w:sz w:val="20"/>
                <w:lang w:val="sl-SI"/>
              </w:rPr>
            </w:pPr>
            <w:r>
              <w:rPr>
                <w:rFonts w:ascii="Arial" w:hAnsi="Arial" w:cs="Arial"/>
                <w:sz w:val="20"/>
                <w:lang w:val="sl-SI"/>
              </w:rPr>
              <w:lastRenderedPageBreak/>
              <w:t xml:space="preserve">Predlog glede dopolnitve definicije ZNRAO je upoštevan. </w:t>
            </w:r>
          </w:p>
          <w:p w14:paraId="14CAFDE3" w14:textId="77777777" w:rsidR="00884B06" w:rsidRDefault="00884B06" w:rsidP="00723702">
            <w:pPr>
              <w:rPr>
                <w:rFonts w:ascii="Arial" w:hAnsi="Arial" w:cs="Arial"/>
                <w:sz w:val="20"/>
                <w:lang w:val="sl-SI"/>
              </w:rPr>
            </w:pPr>
          </w:p>
          <w:p w14:paraId="4A7ABACA" w14:textId="77777777" w:rsidR="00884B06" w:rsidRDefault="00884B06" w:rsidP="00723702">
            <w:pPr>
              <w:rPr>
                <w:rFonts w:ascii="Arial" w:hAnsi="Arial" w:cs="Arial"/>
                <w:sz w:val="20"/>
                <w:lang w:val="sl-SI"/>
              </w:rPr>
            </w:pPr>
            <w:r>
              <w:rPr>
                <w:rFonts w:ascii="Arial" w:hAnsi="Arial" w:cs="Arial"/>
                <w:sz w:val="20"/>
                <w:lang w:val="sl-SI"/>
              </w:rPr>
              <w:t xml:space="preserve">URSVS je pristojna za opustitev RAO v medicini in veterini glede na določila tretjega odstavka 18. člena ZVISJV-1. </w:t>
            </w:r>
          </w:p>
        </w:tc>
      </w:tr>
      <w:tr w:rsidR="00884B06" w:rsidRPr="00BA416A" w14:paraId="76DF925D" w14:textId="77777777" w:rsidTr="006A189C">
        <w:tc>
          <w:tcPr>
            <w:tcW w:w="566" w:type="dxa"/>
          </w:tcPr>
          <w:p w14:paraId="3EA28B60"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6294E8C1" w14:textId="77777777" w:rsidR="00884B06" w:rsidRPr="00A62141" w:rsidRDefault="00884B06" w:rsidP="00723702">
            <w:pPr>
              <w:rPr>
                <w:rFonts w:ascii="Arial" w:hAnsi="Arial" w:cs="Arial"/>
                <w:sz w:val="20"/>
                <w:lang w:val="sl-SI"/>
              </w:rPr>
            </w:pPr>
            <w:r w:rsidRPr="00A62141">
              <w:rPr>
                <w:rFonts w:ascii="Arial" w:hAnsi="Arial" w:cs="Arial"/>
                <w:sz w:val="20"/>
                <w:lang w:val="sl-SI"/>
              </w:rPr>
              <w:t>II.</w:t>
            </w:r>
            <w:r>
              <w:rPr>
                <w:rFonts w:ascii="Arial" w:hAnsi="Arial" w:cs="Arial"/>
                <w:sz w:val="20"/>
                <w:lang w:val="sl-SI"/>
              </w:rPr>
              <w:t>, 4. člen, odstavek 2, točka 5</w:t>
            </w:r>
          </w:p>
        </w:tc>
        <w:tc>
          <w:tcPr>
            <w:tcW w:w="2548" w:type="dxa"/>
          </w:tcPr>
          <w:p w14:paraId="05B21AD8" w14:textId="77777777" w:rsidR="00884B06" w:rsidRPr="00BE6351" w:rsidRDefault="00884B06" w:rsidP="00723702">
            <w:pPr>
              <w:rPr>
                <w:rFonts w:ascii="Arial" w:hAnsi="Arial" w:cs="Arial"/>
                <w:sz w:val="20"/>
                <w:lang w:val="sl-SI"/>
              </w:rPr>
            </w:pPr>
            <w:r w:rsidRPr="00BE6351">
              <w:rPr>
                <w:rFonts w:ascii="Arial" w:hAnsi="Arial" w:cs="Arial"/>
                <w:sz w:val="20"/>
                <w:lang w:val="sl-SI"/>
              </w:rPr>
              <w:t>radioaktivni odpadki z naravnimi radionuklidi, ki nastajajo pri pridobivanju in predelavi jedrskih mineralnih surovin ali v drugih industrijskih procesih in niso zaprti vir sevanja v skladu z zakonom, ki ureja varstvo pred ionizirajočimi sevanji in jedrsko varnost.</w:t>
            </w:r>
          </w:p>
        </w:tc>
        <w:tc>
          <w:tcPr>
            <w:tcW w:w="6521" w:type="dxa"/>
          </w:tcPr>
          <w:p w14:paraId="5BD82CBF" w14:textId="77777777" w:rsidR="00884B06" w:rsidRDefault="00884B06" w:rsidP="00723702">
            <w:pPr>
              <w:rPr>
                <w:rFonts w:ascii="Arial" w:hAnsi="Arial" w:cs="Arial"/>
                <w:sz w:val="20"/>
                <w:lang w:val="sl-SI"/>
              </w:rPr>
            </w:pPr>
            <w:r>
              <w:rPr>
                <w:rFonts w:ascii="Arial" w:hAnsi="Arial" w:cs="Arial"/>
                <w:sz w:val="20"/>
                <w:lang w:val="sl-SI"/>
              </w:rPr>
              <w:t>Se v celoti črta</w:t>
            </w:r>
          </w:p>
          <w:p w14:paraId="0F398111" w14:textId="77777777" w:rsidR="00884B06" w:rsidRDefault="00884B06" w:rsidP="00723702">
            <w:pPr>
              <w:rPr>
                <w:rFonts w:ascii="Arial" w:hAnsi="Arial" w:cs="Arial"/>
                <w:sz w:val="20"/>
                <w:lang w:val="sl-SI"/>
              </w:rPr>
            </w:pPr>
          </w:p>
          <w:p w14:paraId="5D38C423" w14:textId="77777777" w:rsidR="00884B06" w:rsidRDefault="00884B06" w:rsidP="00723702">
            <w:pPr>
              <w:rPr>
                <w:rFonts w:ascii="Arial" w:hAnsi="Arial" w:cs="Arial"/>
                <w:sz w:val="20"/>
                <w:lang w:val="sl-SI"/>
              </w:rPr>
            </w:pPr>
            <w:r>
              <w:rPr>
                <w:rFonts w:ascii="Arial" w:hAnsi="Arial" w:cs="Arial"/>
                <w:sz w:val="20"/>
                <w:lang w:val="sl-SI"/>
              </w:rPr>
              <w:t>Predlagamo da se jih izvzame iz klasifikacije RAO in jih obravnava ločen predpis.</w:t>
            </w:r>
            <w:r w:rsidRPr="005F04AF">
              <w:rPr>
                <w:lang w:val="sl-SI"/>
              </w:rPr>
              <w:t xml:space="preserve"> </w:t>
            </w:r>
            <w:r w:rsidRPr="00373ECE">
              <w:rPr>
                <w:rFonts w:ascii="Arial" w:hAnsi="Arial" w:cs="Arial"/>
                <w:sz w:val="20"/>
                <w:lang w:val="sl-SI"/>
              </w:rPr>
              <w:t xml:space="preserve">Gre za </w:t>
            </w:r>
            <w:r>
              <w:rPr>
                <w:rFonts w:ascii="Arial" w:hAnsi="Arial" w:cs="Arial"/>
                <w:sz w:val="20"/>
                <w:lang w:val="sl-SI"/>
              </w:rPr>
              <w:t xml:space="preserve">snovi ali </w:t>
            </w:r>
            <w:r w:rsidRPr="00373ECE">
              <w:rPr>
                <w:rFonts w:ascii="Arial" w:hAnsi="Arial" w:cs="Arial"/>
                <w:sz w:val="20"/>
                <w:lang w:val="sl-SI"/>
              </w:rPr>
              <w:t>industrijske ostanke z naravnimi radionuklidi</w:t>
            </w:r>
            <w:r>
              <w:rPr>
                <w:rFonts w:ascii="Arial" w:hAnsi="Arial" w:cs="Arial"/>
                <w:sz w:val="20"/>
                <w:lang w:val="sl-SI"/>
              </w:rPr>
              <w:t>.</w:t>
            </w:r>
          </w:p>
          <w:p w14:paraId="0749CAA6" w14:textId="4C96421B" w:rsidR="00884B06" w:rsidRDefault="00884B06" w:rsidP="00723702">
            <w:pPr>
              <w:rPr>
                <w:rFonts w:ascii="Arial" w:hAnsi="Arial" w:cs="Arial"/>
                <w:sz w:val="20"/>
                <w:lang w:val="sl-SI"/>
              </w:rPr>
            </w:pPr>
          </w:p>
        </w:tc>
        <w:tc>
          <w:tcPr>
            <w:tcW w:w="3685" w:type="dxa"/>
          </w:tcPr>
          <w:p w14:paraId="4599B330" w14:textId="61FA028E" w:rsidR="00884B06" w:rsidRDefault="00884B06" w:rsidP="00723702">
            <w:pPr>
              <w:rPr>
                <w:rFonts w:ascii="Arial" w:hAnsi="Arial" w:cs="Arial"/>
                <w:sz w:val="20"/>
                <w:lang w:val="sl-SI"/>
              </w:rPr>
            </w:pPr>
            <w:r>
              <w:rPr>
                <w:rFonts w:ascii="Arial" w:hAnsi="Arial" w:cs="Arial"/>
                <w:sz w:val="20"/>
                <w:lang w:val="sl-SI"/>
              </w:rPr>
              <w:t xml:space="preserve">ZVISJV-1 ne predvideva posebnega predpisa, v katerem bi se obravnavali </w:t>
            </w:r>
            <w:r w:rsidRPr="0033358F">
              <w:rPr>
                <w:rFonts w:ascii="Arial" w:hAnsi="Arial" w:cs="Arial"/>
                <w:sz w:val="20"/>
                <w:lang w:val="sl-SI"/>
              </w:rPr>
              <w:t>radioaktivni odpadki z naravnimi radionuklidi, ki nastajajo pri pridobivanju in predelavi jedrskih mineralnih surovin ali v drugih industrijskih procesih</w:t>
            </w:r>
            <w:r>
              <w:rPr>
                <w:rFonts w:ascii="Arial" w:hAnsi="Arial" w:cs="Arial"/>
                <w:sz w:val="20"/>
                <w:lang w:val="sl-SI"/>
              </w:rPr>
              <w:t>.</w:t>
            </w:r>
            <w:r w:rsidR="006B7D75">
              <w:rPr>
                <w:rFonts w:ascii="Arial" w:hAnsi="Arial" w:cs="Arial"/>
                <w:sz w:val="20"/>
                <w:lang w:val="sl-SI"/>
              </w:rPr>
              <w:t xml:space="preserve"> NORM je ena od kategorij radioaktivnih odpadkov zato o</w:t>
            </w:r>
            <w:r>
              <w:rPr>
                <w:rFonts w:ascii="Arial" w:hAnsi="Arial" w:cs="Arial"/>
                <w:sz w:val="20"/>
                <w:lang w:val="sl-SI"/>
              </w:rPr>
              <w:t>cenjujemo, da je najbolj primerno mesto za urejanje v tem pravilniku.</w:t>
            </w:r>
          </w:p>
          <w:p w14:paraId="34F0043E" w14:textId="0490A888" w:rsidR="00884B06" w:rsidRDefault="00884B06" w:rsidP="00723702">
            <w:pPr>
              <w:rPr>
                <w:rFonts w:ascii="Arial" w:hAnsi="Arial" w:cs="Arial"/>
                <w:sz w:val="20"/>
                <w:lang w:val="sl-SI"/>
              </w:rPr>
            </w:pPr>
          </w:p>
        </w:tc>
      </w:tr>
      <w:tr w:rsidR="00884B06" w:rsidRPr="00BF52B3" w14:paraId="256DE01A" w14:textId="77777777" w:rsidTr="006A189C">
        <w:tc>
          <w:tcPr>
            <w:tcW w:w="566" w:type="dxa"/>
          </w:tcPr>
          <w:p w14:paraId="79FF03CD"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40678D03" w14:textId="77777777" w:rsidR="00884B06" w:rsidRDefault="00884B06" w:rsidP="00723702">
            <w:pPr>
              <w:rPr>
                <w:rFonts w:ascii="Arial" w:hAnsi="Arial" w:cs="Arial"/>
                <w:sz w:val="20"/>
                <w:lang w:val="sl-SI"/>
              </w:rPr>
            </w:pPr>
            <w:r>
              <w:rPr>
                <w:rFonts w:ascii="Arial" w:hAnsi="Arial" w:cs="Arial"/>
                <w:sz w:val="20"/>
                <w:lang w:val="sl-SI"/>
              </w:rPr>
              <w:t>II., 4. člen</w:t>
            </w:r>
          </w:p>
        </w:tc>
        <w:tc>
          <w:tcPr>
            <w:tcW w:w="2548" w:type="dxa"/>
          </w:tcPr>
          <w:p w14:paraId="5F9983C1" w14:textId="77777777" w:rsidR="00884B06" w:rsidRPr="00BE6351" w:rsidRDefault="00884B06" w:rsidP="00723702">
            <w:pPr>
              <w:rPr>
                <w:rFonts w:ascii="Arial" w:hAnsi="Arial" w:cs="Arial"/>
                <w:sz w:val="20"/>
                <w:lang w:val="sl-SI"/>
              </w:rPr>
            </w:pPr>
          </w:p>
        </w:tc>
        <w:tc>
          <w:tcPr>
            <w:tcW w:w="6521" w:type="dxa"/>
          </w:tcPr>
          <w:p w14:paraId="5C4AC1B3" w14:textId="77777777" w:rsidR="00884B06" w:rsidRPr="00CE42F6" w:rsidRDefault="00884B06" w:rsidP="00F940ED">
            <w:pPr>
              <w:rPr>
                <w:rFonts w:ascii="Arial" w:hAnsi="Arial" w:cs="Arial"/>
                <w:sz w:val="20"/>
                <w:lang w:val="sl-SI"/>
              </w:rPr>
            </w:pPr>
            <w:r>
              <w:rPr>
                <w:rFonts w:ascii="Arial" w:hAnsi="Arial" w:cs="Arial"/>
                <w:sz w:val="20"/>
                <w:lang w:val="sl-SI"/>
              </w:rPr>
              <w:t>P</w:t>
            </w:r>
            <w:r w:rsidRPr="00CE42F6">
              <w:rPr>
                <w:rFonts w:ascii="Arial" w:hAnsi="Arial" w:cs="Arial"/>
                <w:sz w:val="20"/>
                <w:lang w:val="sl-SI"/>
              </w:rPr>
              <w:t>ri razvrščanju odpadkov omenja specifične aktivnosti, nikjer ni zahtevano, kako se dokazuje ta</w:t>
            </w:r>
          </w:p>
          <w:p w14:paraId="3AF5D747" w14:textId="77777777" w:rsidR="00884B06" w:rsidRPr="00CA37C7" w:rsidRDefault="00884B06" w:rsidP="00F940ED">
            <w:pPr>
              <w:rPr>
                <w:rFonts w:ascii="Arial" w:hAnsi="Arial" w:cs="Arial"/>
                <w:sz w:val="20"/>
                <w:lang w:val="sl-SI"/>
              </w:rPr>
            </w:pPr>
            <w:r w:rsidRPr="00CE42F6">
              <w:rPr>
                <w:rFonts w:ascii="Arial" w:hAnsi="Arial" w:cs="Arial"/>
                <w:sz w:val="20"/>
                <w:lang w:val="sl-SI"/>
              </w:rPr>
              <w:t xml:space="preserve">kriterij sevalcev alfa, z </w:t>
            </w:r>
            <w:r w:rsidRPr="00CA37C7">
              <w:rPr>
                <w:rFonts w:ascii="Arial" w:hAnsi="Arial" w:cs="Arial"/>
                <w:sz w:val="20"/>
                <w:lang w:val="sl-SI"/>
              </w:rPr>
              <w:t>meritvami pooblaščenega izvedenca, certifikatom, modeliranje, preračuni.</w:t>
            </w:r>
          </w:p>
          <w:p w14:paraId="24B6FC9C" w14:textId="77777777" w:rsidR="00884B06" w:rsidRDefault="00884B06" w:rsidP="00F940ED">
            <w:pPr>
              <w:rPr>
                <w:rFonts w:ascii="Arial" w:hAnsi="Arial" w:cs="Arial"/>
                <w:sz w:val="20"/>
                <w:lang w:val="sl-SI"/>
              </w:rPr>
            </w:pPr>
            <w:r w:rsidRPr="00CA37C7">
              <w:rPr>
                <w:rFonts w:ascii="Arial" w:hAnsi="Arial" w:cs="Arial"/>
                <w:sz w:val="20"/>
                <w:lang w:val="sl-SI"/>
              </w:rPr>
              <w:t>Prav tako je po mojem nujno poudariti, da velja ZA UMETNE</w:t>
            </w:r>
            <w:r w:rsidRPr="00CE42F6">
              <w:rPr>
                <w:rFonts w:ascii="Arial" w:hAnsi="Arial" w:cs="Arial"/>
                <w:sz w:val="20"/>
                <w:lang w:val="sl-SI"/>
              </w:rPr>
              <w:t xml:space="preserve"> RADIONUKLIDE, sicer je treba upoštevati</w:t>
            </w:r>
            <w:r>
              <w:rPr>
                <w:rFonts w:ascii="Arial" w:hAnsi="Arial" w:cs="Arial"/>
                <w:sz w:val="20"/>
                <w:lang w:val="sl-SI"/>
              </w:rPr>
              <w:t xml:space="preserve"> </w:t>
            </w:r>
            <w:r w:rsidRPr="00CE42F6">
              <w:rPr>
                <w:rFonts w:ascii="Arial" w:hAnsi="Arial" w:cs="Arial"/>
                <w:sz w:val="20"/>
                <w:lang w:val="sl-SI"/>
              </w:rPr>
              <w:t xml:space="preserve">uranovo, </w:t>
            </w:r>
            <w:proofErr w:type="spellStart"/>
            <w:r w:rsidRPr="00CE42F6">
              <w:rPr>
                <w:rFonts w:ascii="Arial" w:hAnsi="Arial" w:cs="Arial"/>
                <w:sz w:val="20"/>
                <w:lang w:val="sl-SI"/>
              </w:rPr>
              <w:t>aktinijevo</w:t>
            </w:r>
            <w:proofErr w:type="spellEnd"/>
            <w:r w:rsidRPr="00CE42F6">
              <w:rPr>
                <w:rFonts w:ascii="Arial" w:hAnsi="Arial" w:cs="Arial"/>
                <w:sz w:val="20"/>
                <w:lang w:val="sl-SI"/>
              </w:rPr>
              <w:t xml:space="preserve"> in torijevo verigo, ki so polne dolgoživih sevalcev alfa, kar pa ni v redu.</w:t>
            </w:r>
          </w:p>
          <w:p w14:paraId="3615024D" w14:textId="4E335130" w:rsidR="00884B06" w:rsidRDefault="00884B06" w:rsidP="00723702">
            <w:pPr>
              <w:rPr>
                <w:rFonts w:ascii="Arial" w:hAnsi="Arial" w:cs="Arial"/>
                <w:sz w:val="20"/>
                <w:lang w:val="sl-SI"/>
              </w:rPr>
            </w:pPr>
          </w:p>
        </w:tc>
        <w:tc>
          <w:tcPr>
            <w:tcW w:w="3685" w:type="dxa"/>
          </w:tcPr>
          <w:p w14:paraId="5F06260D" w14:textId="77777777" w:rsidR="00884B06" w:rsidRDefault="00884B06" w:rsidP="00723702">
            <w:pPr>
              <w:rPr>
                <w:rFonts w:ascii="Arial" w:hAnsi="Arial" w:cs="Arial"/>
                <w:sz w:val="20"/>
                <w:lang w:val="sl-SI"/>
              </w:rPr>
            </w:pPr>
            <w:r>
              <w:rPr>
                <w:rFonts w:ascii="Arial" w:hAnsi="Arial" w:cs="Arial"/>
                <w:sz w:val="20"/>
                <w:lang w:val="sl-SI"/>
              </w:rPr>
              <w:t xml:space="preserve">Res je, da metodologija določanja alfa sevalcev ni predpisana in je prepuščena operaterjem, da v svojih internih postopkih opredelijo metode določanja alfa sevalcev, ki morajo biti verodostojne. Seveda pa ima URSJV vedno možnost, da se posluži mnenja pooblaščenega izvedenca varstva pred sevanji za preveritev podatkov. </w:t>
            </w:r>
          </w:p>
          <w:p w14:paraId="09EEB803" w14:textId="77777777" w:rsidR="00884B06" w:rsidRDefault="00884B06" w:rsidP="00723702">
            <w:pPr>
              <w:rPr>
                <w:rFonts w:ascii="Arial" w:hAnsi="Arial" w:cs="Arial"/>
                <w:sz w:val="20"/>
                <w:lang w:val="sl-SI"/>
              </w:rPr>
            </w:pPr>
          </w:p>
          <w:p w14:paraId="26160529" w14:textId="77777777" w:rsidR="00884B06" w:rsidRDefault="00884B06" w:rsidP="00723702">
            <w:pPr>
              <w:rPr>
                <w:rFonts w:ascii="Arial" w:hAnsi="Arial" w:cs="Arial"/>
                <w:sz w:val="20"/>
                <w:lang w:val="sl-SI"/>
              </w:rPr>
            </w:pPr>
            <w:r>
              <w:rPr>
                <w:rFonts w:ascii="Arial" w:hAnsi="Arial" w:cs="Arial"/>
                <w:sz w:val="20"/>
                <w:lang w:val="sl-SI"/>
              </w:rPr>
              <w:t xml:space="preserve">Glede opredelitve, da gre za umetne radionuklide, smatramo, da je to samo po sebi umevno in da ni potrebno predpisovati, predvsem pa zato, ker imamo posebno kategorijo </w:t>
            </w:r>
            <w:r w:rsidRPr="00CA37C7">
              <w:rPr>
                <w:rFonts w:ascii="Arial" w:hAnsi="Arial" w:cs="Arial"/>
                <w:sz w:val="20"/>
                <w:lang w:val="sl-SI"/>
              </w:rPr>
              <w:t>radioaktivni</w:t>
            </w:r>
            <w:r>
              <w:rPr>
                <w:rFonts w:ascii="Arial" w:hAnsi="Arial" w:cs="Arial"/>
                <w:sz w:val="20"/>
                <w:lang w:val="sl-SI"/>
              </w:rPr>
              <w:t>h</w:t>
            </w:r>
            <w:r w:rsidRPr="00CA37C7">
              <w:rPr>
                <w:rFonts w:ascii="Arial" w:hAnsi="Arial" w:cs="Arial"/>
                <w:sz w:val="20"/>
                <w:lang w:val="sl-SI"/>
              </w:rPr>
              <w:t xml:space="preserve"> odpadk</w:t>
            </w:r>
            <w:r>
              <w:rPr>
                <w:rFonts w:ascii="Arial" w:hAnsi="Arial" w:cs="Arial"/>
                <w:sz w:val="20"/>
                <w:lang w:val="sl-SI"/>
              </w:rPr>
              <w:t>ov</w:t>
            </w:r>
            <w:r w:rsidRPr="00CA37C7">
              <w:rPr>
                <w:rFonts w:ascii="Arial" w:hAnsi="Arial" w:cs="Arial"/>
                <w:sz w:val="20"/>
                <w:lang w:val="sl-SI"/>
              </w:rPr>
              <w:t xml:space="preserve"> z naravnimi </w:t>
            </w:r>
            <w:r w:rsidRPr="00CA37C7">
              <w:rPr>
                <w:rFonts w:ascii="Arial" w:hAnsi="Arial" w:cs="Arial"/>
                <w:sz w:val="20"/>
                <w:lang w:val="sl-SI"/>
              </w:rPr>
              <w:lastRenderedPageBreak/>
              <w:t>radionuklidi</w:t>
            </w:r>
            <w:r>
              <w:rPr>
                <w:rFonts w:ascii="Arial" w:hAnsi="Arial" w:cs="Arial"/>
                <w:sz w:val="20"/>
                <w:lang w:val="sl-SI"/>
              </w:rPr>
              <w:t xml:space="preserve">, kjer pa je potrebno upoštevati </w:t>
            </w:r>
            <w:r w:rsidRPr="00CA37C7">
              <w:rPr>
                <w:rFonts w:ascii="Arial" w:hAnsi="Arial" w:cs="Arial"/>
                <w:sz w:val="20"/>
                <w:lang w:val="sl-SI"/>
              </w:rPr>
              <w:t xml:space="preserve">uranovo, </w:t>
            </w:r>
            <w:proofErr w:type="spellStart"/>
            <w:r w:rsidRPr="00CA37C7">
              <w:rPr>
                <w:rFonts w:ascii="Arial" w:hAnsi="Arial" w:cs="Arial"/>
                <w:sz w:val="20"/>
                <w:lang w:val="sl-SI"/>
              </w:rPr>
              <w:t>aktinijevo</w:t>
            </w:r>
            <w:proofErr w:type="spellEnd"/>
            <w:r w:rsidRPr="00CA37C7">
              <w:rPr>
                <w:rFonts w:ascii="Arial" w:hAnsi="Arial" w:cs="Arial"/>
                <w:sz w:val="20"/>
                <w:lang w:val="sl-SI"/>
              </w:rPr>
              <w:t xml:space="preserve"> in torijevo verigo</w:t>
            </w:r>
            <w:r>
              <w:rPr>
                <w:rFonts w:ascii="Arial" w:hAnsi="Arial" w:cs="Arial"/>
                <w:sz w:val="20"/>
                <w:lang w:val="sl-SI"/>
              </w:rPr>
              <w:t xml:space="preserve">. </w:t>
            </w:r>
          </w:p>
          <w:p w14:paraId="35D0C6F8" w14:textId="77777777" w:rsidR="00884B06" w:rsidRDefault="00884B06" w:rsidP="00723702">
            <w:pPr>
              <w:rPr>
                <w:rFonts w:ascii="Arial" w:hAnsi="Arial" w:cs="Arial"/>
                <w:sz w:val="20"/>
                <w:lang w:val="sl-SI"/>
              </w:rPr>
            </w:pPr>
            <w:r>
              <w:rPr>
                <w:rFonts w:ascii="Arial" w:hAnsi="Arial" w:cs="Arial"/>
                <w:sz w:val="20"/>
                <w:lang w:val="sl-SI"/>
              </w:rPr>
              <w:t>Vaš predlog nismo upoštevali.</w:t>
            </w:r>
          </w:p>
        </w:tc>
      </w:tr>
      <w:tr w:rsidR="00884B06" w:rsidRPr="00BA416A" w14:paraId="6C2AB4FD" w14:textId="77777777" w:rsidTr="006A189C">
        <w:tc>
          <w:tcPr>
            <w:tcW w:w="566" w:type="dxa"/>
          </w:tcPr>
          <w:p w14:paraId="033B0E48"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01601D04" w14:textId="77777777" w:rsidR="00884B06" w:rsidRDefault="00884B06" w:rsidP="00723702">
            <w:pPr>
              <w:rPr>
                <w:rFonts w:ascii="Arial" w:hAnsi="Arial" w:cs="Arial"/>
                <w:sz w:val="20"/>
                <w:lang w:val="sl-SI"/>
              </w:rPr>
            </w:pPr>
            <w:r>
              <w:rPr>
                <w:rFonts w:ascii="Arial" w:hAnsi="Arial" w:cs="Arial"/>
                <w:sz w:val="20"/>
                <w:lang w:val="sl-SI"/>
              </w:rPr>
              <w:t>II., 4. člen</w:t>
            </w:r>
          </w:p>
        </w:tc>
        <w:tc>
          <w:tcPr>
            <w:tcW w:w="2548" w:type="dxa"/>
          </w:tcPr>
          <w:p w14:paraId="5F45D8FD" w14:textId="77777777" w:rsidR="00884B06" w:rsidRPr="00BE6351" w:rsidRDefault="00884B06" w:rsidP="00723702">
            <w:pPr>
              <w:rPr>
                <w:rFonts w:ascii="Arial" w:hAnsi="Arial" w:cs="Arial"/>
                <w:sz w:val="20"/>
                <w:lang w:val="sl-SI"/>
              </w:rPr>
            </w:pPr>
          </w:p>
        </w:tc>
        <w:tc>
          <w:tcPr>
            <w:tcW w:w="6521" w:type="dxa"/>
          </w:tcPr>
          <w:p w14:paraId="15A25BDA" w14:textId="77777777" w:rsidR="00884B06" w:rsidRPr="00CA37C7" w:rsidRDefault="00884B06" w:rsidP="00723702">
            <w:pPr>
              <w:jc w:val="both"/>
              <w:rPr>
                <w:rFonts w:ascii="Arial" w:hAnsi="Arial" w:cs="Arial"/>
                <w:sz w:val="20"/>
                <w:lang w:val="sl-SI"/>
              </w:rPr>
            </w:pPr>
            <w:r w:rsidRPr="008E3B11">
              <w:rPr>
                <w:rFonts w:ascii="Arial" w:hAnsi="Arial" w:cs="Arial"/>
                <w:sz w:val="20"/>
                <w:lang w:val="sl-SI"/>
              </w:rPr>
              <w:t xml:space="preserve">Razvrščanje radioaktivnih odpadkov (4.člen) v tem pravilniku je podrobneje opredeljeno predvsem za potrebo načina odlaganja oziroma globine odlaganja, saj upošteva le sevalce alfa - to je dolgožive in kratkožive NSRAO. Razvrščanje pa je pomembno tudi za ravnanje z RAO pred odlaganjem, npr. pri </w:t>
            </w:r>
            <w:r w:rsidRPr="00CA37C7">
              <w:rPr>
                <w:rFonts w:ascii="Arial" w:hAnsi="Arial" w:cs="Arial"/>
                <w:sz w:val="20"/>
                <w:lang w:val="sl-SI"/>
              </w:rPr>
              <w:t>pripravi RAO.</w:t>
            </w:r>
          </w:p>
          <w:p w14:paraId="10AA6E80" w14:textId="77777777" w:rsidR="00884B06" w:rsidRPr="008E3B11" w:rsidRDefault="00884B06" w:rsidP="00723702">
            <w:pPr>
              <w:jc w:val="both"/>
              <w:rPr>
                <w:rFonts w:ascii="Arial" w:hAnsi="Arial" w:cs="Arial"/>
                <w:sz w:val="20"/>
                <w:lang w:val="sl-SI"/>
              </w:rPr>
            </w:pPr>
            <w:r w:rsidRPr="00CA37C7">
              <w:rPr>
                <w:rFonts w:ascii="Arial" w:hAnsi="Arial" w:cs="Arial"/>
                <w:sz w:val="20"/>
                <w:lang w:val="sl-SI"/>
              </w:rPr>
              <w:t>Predlog bolj podrobne razvrstitve na nizko in srednje radioaktivne odpadke, kar je očitno v sedanjem pravilniku spregledano, je v Tabeli 1.  Poleg do sedaj predpisane razvrstitve iz te tabele je potrebno predpisati v pravilniku še kvalitativni kriterij. Problem, ki je bil s tem zanemarjen, je v praksi izpostavljenost višji jakosti sevanja iz SRAO, kar je ključno za planiranje ukrepov - torej sevalna varnost ljudi pri delu s SRAO. Prav tako so na podlagi pomanjkljivo predpisanega razvrščanja tudi poročila o RAO v primerjavi s poročili drugih držav pomanjkljiva. Ne glede na opisano je sedanji 4. člen deloma pomanjkljiv v primerjavi z opisom iz uvodnega dela Resolucije o nacionalnem</w:t>
            </w:r>
            <w:r w:rsidRPr="008E3B11">
              <w:rPr>
                <w:rFonts w:ascii="Arial" w:hAnsi="Arial" w:cs="Arial"/>
                <w:sz w:val="20"/>
                <w:lang w:val="sl-SI"/>
              </w:rPr>
              <w:t xml:space="preserve"> programu ravnanja z radioaktivnimi odpadki in izrabljenim gorivom za obdobje 2016–2025 (ReNPRRO16–25; 1.2 RADIOAKTIVNI ODPADKI).</w:t>
            </w:r>
          </w:p>
          <w:p w14:paraId="755DCFBB" w14:textId="77777777" w:rsidR="00884B06" w:rsidRPr="008E3B11" w:rsidRDefault="00884B06" w:rsidP="00723702">
            <w:pPr>
              <w:jc w:val="both"/>
              <w:rPr>
                <w:lang w:val="sl-SI"/>
              </w:rPr>
            </w:pPr>
          </w:p>
          <w:p w14:paraId="2AF731B8" w14:textId="77777777" w:rsidR="00884B06" w:rsidRPr="008E3B11" w:rsidRDefault="00884B06" w:rsidP="00723702">
            <w:pPr>
              <w:rPr>
                <w:rFonts w:ascii="Arial" w:hAnsi="Arial" w:cs="Arial"/>
                <w:sz w:val="18"/>
                <w:szCs w:val="18"/>
                <w:lang w:val="sl-SI"/>
              </w:rPr>
            </w:pPr>
            <w:r w:rsidRPr="008E3B11">
              <w:rPr>
                <w:rFonts w:ascii="Arial" w:hAnsi="Arial" w:cs="Arial"/>
                <w:sz w:val="18"/>
                <w:szCs w:val="18"/>
                <w:lang w:val="sl-SI"/>
              </w:rPr>
              <w:t>Tabela 1 – predlog razvrstitve na nizko in srednje aktivne RAO</w:t>
            </w:r>
          </w:p>
          <w:p w14:paraId="683B3230" w14:textId="77777777" w:rsidR="00884B06" w:rsidRDefault="00884B06" w:rsidP="00723702">
            <w:r w:rsidRPr="00D27C80">
              <w:rPr>
                <w:noProof/>
              </w:rPr>
              <w:lastRenderedPageBreak/>
              <w:drawing>
                <wp:inline distT="0" distB="0" distL="0" distR="0" wp14:anchorId="3D752D23" wp14:editId="5E4E12C5">
                  <wp:extent cx="3818650" cy="2247900"/>
                  <wp:effectExtent l="0" t="0" r="0" b="0"/>
                  <wp:docPr id="1" name="Picture 1" descr="Preglednica s tremi stolpci in dvema vrsticama. V glavi prve vrstice  v prvem stolpcu piše kategorija RAO, v drugem stolpcu predpisani kriteriji in v tretjem stolpcu kvalitativni kriteriji. V drugi vrstici prvega stolpca piše NSRAO, v drugem stolpcu kratkoživi sevalci alfa in dolgoživi sevalci alfa z opredeljenim razpolovnim časom in specifično aktivnostjo. V tretjem stolpcu druge vrstice piše okvirni nivo aktivnosti za sevalce gama, NRAO nizko aktivni in SRAO srednje aktivni in vrednosti specifične aktiv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eglednica s tremi stolpci in dvema vrsticama. V glavi prve vrstice  v prvem stolpcu piše kategorija RAO, v drugem stolpcu predpisani kriteriji in v tretjem stolpcu kvalitativni kriteriji. V drugi vrstici prvega stolpca piše NSRAO, v drugem stolpcu kratkoživi sevalci alfa in dolgoživi sevalci alfa z opredeljenim razpolovnim časom in specifično aktivnostjo. V tretjem stolpcu druge vrstice piše okvirni nivo aktivnosti za sevalce gama, NRAO nizko aktivni in SRAO srednje aktivni in vrednosti specifične aktivnost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32796" cy="2256228"/>
                          </a:xfrm>
                          <a:prstGeom prst="rect">
                            <a:avLst/>
                          </a:prstGeom>
                          <a:noFill/>
                          <a:ln>
                            <a:noFill/>
                          </a:ln>
                        </pic:spPr>
                      </pic:pic>
                    </a:graphicData>
                  </a:graphic>
                </wp:inline>
              </w:drawing>
            </w:r>
          </w:p>
          <w:p w14:paraId="42014D2E" w14:textId="77777777" w:rsidR="00884B06" w:rsidRPr="008E3B11" w:rsidRDefault="00884B06" w:rsidP="00723702">
            <w:pPr>
              <w:rPr>
                <w:rFonts w:ascii="Arial" w:hAnsi="Arial" w:cs="Arial"/>
                <w:sz w:val="20"/>
              </w:rPr>
            </w:pPr>
          </w:p>
          <w:p w14:paraId="46FAAD36" w14:textId="77777777" w:rsidR="00884B06" w:rsidRPr="00B569E0" w:rsidRDefault="00884B06" w:rsidP="00723702">
            <w:pPr>
              <w:rPr>
                <w:rFonts w:ascii="Arial" w:hAnsi="Arial" w:cs="Arial"/>
                <w:sz w:val="20"/>
                <w:lang w:val="sl-SI"/>
              </w:rPr>
            </w:pPr>
            <w:r w:rsidRPr="00B569E0">
              <w:rPr>
                <w:rFonts w:ascii="Arial" w:hAnsi="Arial" w:cs="Arial"/>
                <w:sz w:val="20"/>
                <w:lang w:val="sl-SI"/>
              </w:rPr>
              <w:t>Primer ustreznega prikaza SRAO za enega od nacionalnih inventarjev RAO iz letnega javnega poročanja (</w:t>
            </w:r>
            <w:proofErr w:type="spellStart"/>
            <w:r w:rsidRPr="00B569E0">
              <w:rPr>
                <w:rFonts w:ascii="Arial" w:hAnsi="Arial" w:cs="Arial"/>
                <w:sz w:val="20"/>
                <w:lang w:val="sl-SI"/>
              </w:rPr>
              <w:t>National</w:t>
            </w:r>
            <w:proofErr w:type="spellEnd"/>
            <w:r w:rsidRPr="00B569E0">
              <w:rPr>
                <w:rFonts w:ascii="Arial" w:hAnsi="Arial" w:cs="Arial"/>
                <w:sz w:val="20"/>
                <w:lang w:val="sl-SI"/>
              </w:rPr>
              <w:t xml:space="preserve"> </w:t>
            </w:r>
            <w:proofErr w:type="spellStart"/>
            <w:r w:rsidRPr="00B569E0">
              <w:rPr>
                <w:rFonts w:ascii="Arial" w:hAnsi="Arial" w:cs="Arial"/>
                <w:sz w:val="20"/>
                <w:lang w:val="sl-SI"/>
              </w:rPr>
              <w:t>Inventory</w:t>
            </w:r>
            <w:proofErr w:type="spellEnd"/>
            <w:r w:rsidRPr="00B569E0">
              <w:rPr>
                <w:rFonts w:ascii="Arial" w:hAnsi="Arial" w:cs="Arial"/>
                <w:sz w:val="20"/>
                <w:lang w:val="sl-SI"/>
              </w:rPr>
              <w:t xml:space="preserve"> </w:t>
            </w:r>
            <w:proofErr w:type="spellStart"/>
            <w:r w:rsidRPr="00B569E0">
              <w:rPr>
                <w:rFonts w:ascii="Arial" w:hAnsi="Arial" w:cs="Arial"/>
                <w:sz w:val="20"/>
                <w:lang w:val="sl-SI"/>
              </w:rPr>
              <w:t>of</w:t>
            </w:r>
            <w:proofErr w:type="spellEnd"/>
            <w:r w:rsidRPr="00B569E0">
              <w:rPr>
                <w:rFonts w:ascii="Arial" w:hAnsi="Arial" w:cs="Arial"/>
                <w:sz w:val="20"/>
                <w:lang w:val="sl-SI"/>
              </w:rPr>
              <w:t xml:space="preserve"> </w:t>
            </w:r>
            <w:proofErr w:type="spellStart"/>
            <w:r w:rsidRPr="00B569E0">
              <w:rPr>
                <w:rFonts w:ascii="Arial" w:hAnsi="Arial" w:cs="Arial"/>
                <w:sz w:val="20"/>
                <w:lang w:val="sl-SI"/>
              </w:rPr>
              <w:t>Radioactive</w:t>
            </w:r>
            <w:proofErr w:type="spellEnd"/>
            <w:r w:rsidRPr="00B569E0">
              <w:rPr>
                <w:rFonts w:ascii="Arial" w:hAnsi="Arial" w:cs="Arial"/>
                <w:sz w:val="20"/>
                <w:lang w:val="sl-SI"/>
              </w:rPr>
              <w:t xml:space="preserve"> </w:t>
            </w:r>
            <w:proofErr w:type="spellStart"/>
            <w:r w:rsidRPr="00B569E0">
              <w:rPr>
                <w:rFonts w:ascii="Arial" w:hAnsi="Arial" w:cs="Arial"/>
                <w:sz w:val="20"/>
                <w:lang w:val="sl-SI"/>
              </w:rPr>
              <w:t>Materials</w:t>
            </w:r>
            <w:proofErr w:type="spellEnd"/>
            <w:r w:rsidRPr="00B569E0">
              <w:rPr>
                <w:rFonts w:ascii="Arial" w:hAnsi="Arial" w:cs="Arial"/>
                <w:sz w:val="20"/>
                <w:lang w:val="sl-SI"/>
              </w:rPr>
              <w:t xml:space="preserve"> </w:t>
            </w:r>
            <w:proofErr w:type="spellStart"/>
            <w:r w:rsidRPr="00B569E0">
              <w:rPr>
                <w:rFonts w:ascii="Arial" w:hAnsi="Arial" w:cs="Arial"/>
                <w:sz w:val="20"/>
                <w:lang w:val="sl-SI"/>
              </w:rPr>
              <w:t>and</w:t>
            </w:r>
            <w:proofErr w:type="spellEnd"/>
            <w:r w:rsidRPr="00B569E0">
              <w:rPr>
                <w:rFonts w:ascii="Arial" w:hAnsi="Arial" w:cs="Arial"/>
                <w:sz w:val="20"/>
                <w:lang w:val="sl-SI"/>
              </w:rPr>
              <w:t xml:space="preserve"> </w:t>
            </w:r>
            <w:proofErr w:type="spellStart"/>
            <w:r w:rsidRPr="00B569E0">
              <w:rPr>
                <w:rFonts w:ascii="Arial" w:hAnsi="Arial" w:cs="Arial"/>
                <w:sz w:val="20"/>
                <w:lang w:val="sl-SI"/>
              </w:rPr>
              <w:t>Waste</w:t>
            </w:r>
            <w:proofErr w:type="spellEnd"/>
            <w:r w:rsidRPr="00B569E0">
              <w:rPr>
                <w:rFonts w:ascii="Arial" w:hAnsi="Arial" w:cs="Arial"/>
                <w:sz w:val="20"/>
                <w:lang w:val="sl-SI"/>
              </w:rPr>
              <w:t xml:space="preserve"> 2018, ANDRA) prikazujeta v originalni tabelarični obliki Tabeli 2 in 3.</w:t>
            </w:r>
          </w:p>
          <w:p w14:paraId="19D3BFBE" w14:textId="77777777" w:rsidR="00884B06" w:rsidRPr="00B569E0" w:rsidRDefault="00884B06" w:rsidP="00723702">
            <w:pPr>
              <w:rPr>
                <w:rFonts w:ascii="Arial" w:hAnsi="Arial" w:cs="Arial"/>
                <w:sz w:val="20"/>
                <w:lang w:val="sl-SI"/>
              </w:rPr>
            </w:pPr>
          </w:p>
          <w:p w14:paraId="6B6FAEAB" w14:textId="77777777" w:rsidR="00884B06" w:rsidRPr="00B569E0" w:rsidRDefault="00884B06" w:rsidP="00723702">
            <w:pPr>
              <w:rPr>
                <w:rFonts w:ascii="Arial" w:hAnsi="Arial" w:cs="Arial"/>
                <w:sz w:val="18"/>
                <w:szCs w:val="18"/>
                <w:lang w:val="sl-SI"/>
              </w:rPr>
            </w:pPr>
            <w:r w:rsidRPr="00B569E0">
              <w:rPr>
                <w:rFonts w:ascii="Arial" w:hAnsi="Arial" w:cs="Arial"/>
                <w:sz w:val="18"/>
                <w:szCs w:val="18"/>
                <w:lang w:val="sl-SI"/>
              </w:rPr>
              <w:t>Tabela 2 – Razvrščanje odpadkov v pregledni in fizikalno definirani obliki</w:t>
            </w:r>
          </w:p>
          <w:p w14:paraId="368CBD60" w14:textId="77777777" w:rsidR="00884B06" w:rsidRPr="006A189C" w:rsidRDefault="00884B06" w:rsidP="00723702">
            <w:pPr>
              <w:rPr>
                <w:lang w:val="sl-SI"/>
              </w:rPr>
            </w:pPr>
          </w:p>
          <w:p w14:paraId="5049CB0A" w14:textId="77777777" w:rsidR="00884B06" w:rsidRPr="008E3B11" w:rsidRDefault="00884B06" w:rsidP="00723702">
            <w:pPr>
              <w:rPr>
                <w:rFonts w:ascii="Arial" w:hAnsi="Arial" w:cs="Arial"/>
                <w:sz w:val="20"/>
                <w:lang w:val="it-IT"/>
              </w:rPr>
            </w:pPr>
            <w:r>
              <w:rPr>
                <w:noProof/>
              </w:rPr>
              <w:lastRenderedPageBreak/>
              <w:drawing>
                <wp:inline distT="0" distB="0" distL="0" distR="0" wp14:anchorId="753F149C" wp14:editId="70BCD023">
                  <wp:extent cx="4008120" cy="1792747"/>
                  <wp:effectExtent l="0" t="0" r="0" b="0"/>
                  <wp:docPr id="2" name="Picture 2" descr="V preglednici so grafično predstavljene kategorije radioaktivnih odpadkov (glava prve vrstice in glava prvega stolpca). Za posamezno kategorijo je označen pripadajoč način odlag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 preglednici so grafično predstavljene kategorije radioaktivnih odpadkov (glava prve vrstice in glava prvega stolpca). Za posamezno kategorijo je označen pripadajoč način odlaganj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2233" cy="1821423"/>
                          </a:xfrm>
                          <a:prstGeom prst="rect">
                            <a:avLst/>
                          </a:prstGeom>
                          <a:noFill/>
                        </pic:spPr>
                      </pic:pic>
                    </a:graphicData>
                  </a:graphic>
                </wp:inline>
              </w:drawing>
            </w:r>
          </w:p>
          <w:p w14:paraId="39FF1D31" w14:textId="77777777" w:rsidR="00884B06" w:rsidRPr="008E3B11" w:rsidRDefault="00884B06" w:rsidP="00723702">
            <w:pPr>
              <w:rPr>
                <w:rFonts w:ascii="Arial" w:hAnsi="Arial" w:cs="Arial"/>
                <w:sz w:val="18"/>
                <w:szCs w:val="18"/>
                <w:lang w:val="sl-SI"/>
              </w:rPr>
            </w:pPr>
            <w:r w:rsidRPr="008E3B11">
              <w:rPr>
                <w:rFonts w:ascii="Arial" w:hAnsi="Arial" w:cs="Arial"/>
                <w:sz w:val="18"/>
                <w:szCs w:val="18"/>
                <w:lang w:val="sl-SI"/>
              </w:rPr>
              <w:t>Tabela 3 - Primer poročanja po kategorijah odpadkov</w:t>
            </w:r>
          </w:p>
          <w:p w14:paraId="0B0FC37C" w14:textId="77777777" w:rsidR="00884B06" w:rsidRDefault="00884B06" w:rsidP="00723702">
            <w:r>
              <w:rPr>
                <w:noProof/>
              </w:rPr>
              <w:drawing>
                <wp:inline distT="0" distB="0" distL="0" distR="0" wp14:anchorId="696E9D04" wp14:editId="1BB8B9E0">
                  <wp:extent cx="3986784" cy="1779905"/>
                  <wp:effectExtent l="0" t="0" r="0" b="0"/>
                  <wp:docPr id="3" name="Picture 3" descr="Preglednica z osmimi vrsticami. V prvem stolpcu so navedene različne vrste radioaktivnih odpadkov, v drugem stolpcu njihova količina v kubičnih metrih konec leta 2016 in v tretjem stolpcu sprememba v njihovi količini 2016/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eglednica z osmimi vrsticami. V prvem stolpcu so navedene različne vrste radioaktivnih odpadkov, v drugem stolpcu njihova količina v kubičnih metrih konec leta 2016 in v tretjem stolpcu sprememba v njihovi količini 2016/20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9002" cy="1812147"/>
                          </a:xfrm>
                          <a:prstGeom prst="rect">
                            <a:avLst/>
                          </a:prstGeom>
                          <a:noFill/>
                        </pic:spPr>
                      </pic:pic>
                    </a:graphicData>
                  </a:graphic>
                </wp:inline>
              </w:drawing>
            </w:r>
          </w:p>
          <w:p w14:paraId="76CB27FD" w14:textId="77777777" w:rsidR="00884B06" w:rsidRPr="008E3B11" w:rsidRDefault="00884B06" w:rsidP="00723702">
            <w:pPr>
              <w:jc w:val="both"/>
              <w:rPr>
                <w:rFonts w:ascii="Arial" w:hAnsi="Arial" w:cs="Arial"/>
                <w:sz w:val="20"/>
              </w:rPr>
            </w:pPr>
          </w:p>
          <w:p w14:paraId="6AC9FABC" w14:textId="77777777" w:rsidR="00884B06" w:rsidRPr="008E3B11" w:rsidRDefault="00884B06" w:rsidP="00723702">
            <w:pPr>
              <w:jc w:val="both"/>
              <w:rPr>
                <w:rFonts w:ascii="Arial" w:hAnsi="Arial" w:cs="Arial"/>
                <w:sz w:val="20"/>
                <w:lang w:val="sl-SI"/>
              </w:rPr>
            </w:pPr>
            <w:r w:rsidRPr="008E3B11">
              <w:rPr>
                <w:rFonts w:ascii="Arial" w:hAnsi="Arial" w:cs="Arial"/>
                <w:sz w:val="20"/>
                <w:lang w:val="sl-SI"/>
              </w:rPr>
              <w:t>Osnove našteva mednarodni varnostni standard IAEA GSG-1, ki okvirno opisuje, na kaj bi moral biti pozoren upravni organ v zvezi s tem pravilnikom. V dodatku A3 (</w:t>
            </w:r>
            <w:proofErr w:type="spellStart"/>
            <w:r w:rsidRPr="008E3B11">
              <w:rPr>
                <w:rFonts w:ascii="Arial" w:hAnsi="Arial" w:cs="Arial"/>
                <w:sz w:val="20"/>
                <w:lang w:val="sl-SI"/>
              </w:rPr>
              <w:t>Appendix</w:t>
            </w:r>
            <w:proofErr w:type="spellEnd"/>
            <w:r w:rsidRPr="008E3B11">
              <w:rPr>
                <w:rFonts w:ascii="Arial" w:hAnsi="Arial" w:cs="Arial"/>
                <w:sz w:val="20"/>
                <w:lang w:val="sl-SI"/>
              </w:rPr>
              <w:t>,  GSG-1) je določeno:</w:t>
            </w:r>
          </w:p>
          <w:p w14:paraId="61A4F8CE" w14:textId="77777777" w:rsidR="00884B06" w:rsidRPr="008E3B11" w:rsidRDefault="00884B06" w:rsidP="00723702">
            <w:pPr>
              <w:rPr>
                <w:rFonts w:ascii="Arial" w:hAnsi="Arial" w:cs="Arial"/>
                <w:i/>
                <w:sz w:val="20"/>
              </w:rPr>
            </w:pPr>
            <w:r w:rsidRPr="008E3B11">
              <w:rPr>
                <w:rFonts w:ascii="Arial" w:hAnsi="Arial" w:cs="Arial"/>
                <w:i/>
                <w:sz w:val="20"/>
              </w:rPr>
              <w:t xml:space="preserve">A.3. To satisfy all these purposes, an ideal radioactive waste classification </w:t>
            </w:r>
          </w:p>
          <w:p w14:paraId="10E9D014" w14:textId="77777777" w:rsidR="00884B06" w:rsidRPr="008E3B11" w:rsidRDefault="00884B06" w:rsidP="00723702">
            <w:pPr>
              <w:rPr>
                <w:rFonts w:ascii="Arial" w:hAnsi="Arial" w:cs="Arial"/>
                <w:i/>
                <w:sz w:val="20"/>
              </w:rPr>
            </w:pPr>
            <w:r w:rsidRPr="008E3B11">
              <w:rPr>
                <w:rFonts w:ascii="Arial" w:hAnsi="Arial" w:cs="Arial"/>
                <w:i/>
                <w:sz w:val="20"/>
              </w:rPr>
              <w:t>scheme should meet a number of objectives, namely:</w:t>
            </w:r>
          </w:p>
          <w:p w14:paraId="74E04F8D" w14:textId="77777777" w:rsidR="00884B06" w:rsidRPr="008E3B11" w:rsidRDefault="00884B06" w:rsidP="00723702">
            <w:pPr>
              <w:rPr>
                <w:rFonts w:ascii="Arial" w:hAnsi="Arial" w:cs="Arial"/>
                <w:i/>
                <w:sz w:val="20"/>
              </w:rPr>
            </w:pPr>
            <w:r w:rsidRPr="008E3B11">
              <w:rPr>
                <w:rFonts w:ascii="Arial" w:hAnsi="Arial" w:cs="Arial"/>
                <w:i/>
                <w:sz w:val="20"/>
              </w:rPr>
              <w:t xml:space="preserve">— Cover the full range of radioactive waste types; </w:t>
            </w:r>
          </w:p>
          <w:p w14:paraId="5C58CE94" w14:textId="77777777" w:rsidR="00884B06" w:rsidRPr="008E3B11" w:rsidRDefault="00884B06" w:rsidP="00723702">
            <w:pPr>
              <w:rPr>
                <w:rFonts w:ascii="Arial" w:hAnsi="Arial" w:cs="Arial"/>
                <w:i/>
                <w:sz w:val="20"/>
              </w:rPr>
            </w:pPr>
            <w:r w:rsidRPr="008E3B11">
              <w:rPr>
                <w:rFonts w:ascii="Arial" w:hAnsi="Arial" w:cs="Arial"/>
                <w:i/>
                <w:sz w:val="20"/>
              </w:rPr>
              <w:lastRenderedPageBreak/>
              <w:t xml:space="preserve">— Be of use at all steps of radioactive waste management and be able to address the interdependences between them; </w:t>
            </w:r>
          </w:p>
          <w:p w14:paraId="55F9F56E" w14:textId="77777777" w:rsidR="00884B06" w:rsidRPr="008E3B11" w:rsidRDefault="00884B06" w:rsidP="00723702">
            <w:pPr>
              <w:rPr>
                <w:rFonts w:ascii="Arial" w:hAnsi="Arial" w:cs="Arial"/>
                <w:i/>
                <w:sz w:val="20"/>
              </w:rPr>
            </w:pPr>
            <w:r w:rsidRPr="008E3B11">
              <w:rPr>
                <w:rFonts w:ascii="Arial" w:hAnsi="Arial" w:cs="Arial"/>
                <w:i/>
                <w:sz w:val="20"/>
              </w:rPr>
              <w:t xml:space="preserve">— Relate radioactive waste classes to the associated potential hazards for  both present and future generations; </w:t>
            </w:r>
          </w:p>
          <w:p w14:paraId="71496BDA" w14:textId="77777777" w:rsidR="00884B06" w:rsidRPr="008E3B11" w:rsidRDefault="00884B06" w:rsidP="00723702">
            <w:pPr>
              <w:rPr>
                <w:rFonts w:ascii="Arial" w:hAnsi="Arial" w:cs="Arial"/>
                <w:i/>
                <w:sz w:val="20"/>
              </w:rPr>
            </w:pPr>
            <w:r w:rsidRPr="008E3B11">
              <w:rPr>
                <w:rFonts w:ascii="Arial" w:hAnsi="Arial" w:cs="Arial"/>
                <w:i/>
                <w:sz w:val="20"/>
              </w:rPr>
              <w:t xml:space="preserve">— Be sufficiently flexible to serve specific needs; </w:t>
            </w:r>
          </w:p>
          <w:p w14:paraId="28BB83CE" w14:textId="77777777" w:rsidR="00884B06" w:rsidRPr="008E3B11" w:rsidRDefault="00884B06" w:rsidP="00723702">
            <w:pPr>
              <w:rPr>
                <w:rFonts w:ascii="Arial" w:hAnsi="Arial" w:cs="Arial"/>
                <w:i/>
                <w:sz w:val="20"/>
              </w:rPr>
            </w:pPr>
            <w:r w:rsidRPr="008E3B11">
              <w:rPr>
                <w:rFonts w:ascii="Arial" w:hAnsi="Arial" w:cs="Arial"/>
                <w:i/>
                <w:sz w:val="20"/>
              </w:rPr>
              <w:t>— Be straightforward and easy to understand;</w:t>
            </w:r>
          </w:p>
          <w:p w14:paraId="3CBC482F" w14:textId="77777777" w:rsidR="00884B06" w:rsidRPr="008E3B11" w:rsidRDefault="00884B06" w:rsidP="00723702">
            <w:pPr>
              <w:rPr>
                <w:rFonts w:ascii="Arial" w:hAnsi="Arial" w:cs="Arial"/>
                <w:i/>
                <w:sz w:val="20"/>
              </w:rPr>
            </w:pPr>
            <w:r w:rsidRPr="008E3B11">
              <w:rPr>
                <w:rFonts w:ascii="Arial" w:hAnsi="Arial" w:cs="Arial"/>
                <w:i/>
                <w:sz w:val="20"/>
              </w:rPr>
              <w:t>— Be accepted as a common basis for characterizing waste by all parties, including regulators, operators and other interested parties;</w:t>
            </w:r>
          </w:p>
          <w:p w14:paraId="1E29FE74" w14:textId="77777777" w:rsidR="00884B06" w:rsidRPr="008E3B11" w:rsidRDefault="00884B06" w:rsidP="00723702">
            <w:pPr>
              <w:rPr>
                <w:rFonts w:ascii="Arial" w:hAnsi="Arial" w:cs="Arial"/>
                <w:i/>
                <w:sz w:val="20"/>
              </w:rPr>
            </w:pPr>
            <w:r w:rsidRPr="008E3B11">
              <w:rPr>
                <w:rFonts w:ascii="Arial" w:hAnsi="Arial" w:cs="Arial"/>
                <w:i/>
                <w:sz w:val="20"/>
              </w:rPr>
              <w:t>— Be as widely applicable as possible.</w:t>
            </w:r>
          </w:p>
          <w:p w14:paraId="4C1377A4" w14:textId="77777777" w:rsidR="00884B06" w:rsidRPr="008E3B11" w:rsidRDefault="00884B06" w:rsidP="00723702">
            <w:pPr>
              <w:rPr>
                <w:rFonts w:ascii="Arial" w:hAnsi="Arial" w:cs="Arial"/>
                <w:i/>
                <w:sz w:val="20"/>
                <w:lang w:val="sl-SI"/>
              </w:rPr>
            </w:pPr>
          </w:p>
          <w:p w14:paraId="21E19DB4" w14:textId="77777777" w:rsidR="00884B06" w:rsidRDefault="00884B06" w:rsidP="00723702">
            <w:pPr>
              <w:rPr>
                <w:rFonts w:ascii="Arial" w:hAnsi="Arial" w:cs="Arial"/>
                <w:sz w:val="20"/>
                <w:lang w:val="sl-SI"/>
              </w:rPr>
            </w:pPr>
            <w:r w:rsidRPr="008E3B11">
              <w:rPr>
                <w:rFonts w:ascii="Arial" w:hAnsi="Arial" w:cs="Arial"/>
                <w:sz w:val="20"/>
                <w:lang w:val="sl-SI"/>
              </w:rPr>
              <w:t>Poleg tega so še podrobneje navedena stališča v končnem dodatku tega standarda  (</w:t>
            </w:r>
            <w:proofErr w:type="spellStart"/>
            <w:r w:rsidRPr="008E3B11">
              <w:rPr>
                <w:rFonts w:ascii="Arial" w:hAnsi="Arial" w:cs="Arial"/>
                <w:sz w:val="20"/>
                <w:lang w:val="sl-SI"/>
              </w:rPr>
              <w:t>Anex</w:t>
            </w:r>
            <w:proofErr w:type="spellEnd"/>
            <w:r w:rsidRPr="008E3B11">
              <w:rPr>
                <w:rFonts w:ascii="Arial" w:hAnsi="Arial" w:cs="Arial"/>
                <w:sz w:val="20"/>
                <w:lang w:val="sl-SI"/>
              </w:rPr>
              <w:t xml:space="preserve"> II, GSG-1), ki bi se torej naj upoštevala zaradi vseh vidikov ravnanja z RAO in ne le iz vidika načina končnega odlaganja.</w:t>
            </w:r>
          </w:p>
        </w:tc>
        <w:tc>
          <w:tcPr>
            <w:tcW w:w="3685" w:type="dxa"/>
          </w:tcPr>
          <w:p w14:paraId="676BD509" w14:textId="77777777" w:rsidR="00884B06" w:rsidRPr="00BA416A" w:rsidRDefault="00884B06" w:rsidP="00723702">
            <w:pPr>
              <w:autoSpaceDE w:val="0"/>
              <w:autoSpaceDN w:val="0"/>
              <w:adjustRightInd w:val="0"/>
              <w:rPr>
                <w:rFonts w:ascii="Arial" w:hAnsi="Arial" w:cs="Arial"/>
                <w:i/>
                <w:iCs/>
                <w:sz w:val="20"/>
                <w:lang w:val="sl-SI"/>
              </w:rPr>
            </w:pPr>
            <w:r>
              <w:rPr>
                <w:rFonts w:ascii="Arial" w:hAnsi="Arial" w:cs="Arial"/>
                <w:sz w:val="20"/>
                <w:lang w:val="sl-SI"/>
              </w:rPr>
              <w:lastRenderedPageBreak/>
              <w:t>Navajate, da je sedanja klasifikacija spregledala sevalni vidik ravnanja RAO in, da je narejena predvsem za potrebe odlaganja. Kot primer dobre klasifikacije navajate francosko klasifikacijo. Francoska klasifikacija je prilagojena predvsem na njihov način ravnanja (odlaganja »</w:t>
            </w:r>
            <w:proofErr w:type="spellStart"/>
            <w:r w:rsidRPr="00BA416A">
              <w:rPr>
                <w:rFonts w:ascii="Arial" w:hAnsi="Arial" w:cs="Arial"/>
                <w:i/>
                <w:iCs/>
                <w:sz w:val="20"/>
                <w:lang w:val="sl-SI"/>
              </w:rPr>
              <w:t>This</w:t>
            </w:r>
            <w:proofErr w:type="spellEnd"/>
            <w:r w:rsidRPr="00BA416A">
              <w:rPr>
                <w:rFonts w:ascii="Arial" w:hAnsi="Arial" w:cs="Arial"/>
                <w:i/>
                <w:iCs/>
                <w:sz w:val="20"/>
                <w:lang w:val="sl-SI"/>
              </w:rPr>
              <w:t xml:space="preserve"> </w:t>
            </w:r>
            <w:proofErr w:type="spellStart"/>
            <w:r w:rsidRPr="00BA416A">
              <w:rPr>
                <w:rFonts w:ascii="Arial" w:hAnsi="Arial" w:cs="Arial"/>
                <w:i/>
                <w:iCs/>
                <w:sz w:val="20"/>
                <w:lang w:val="sl-SI"/>
              </w:rPr>
              <w:t>usual</w:t>
            </w:r>
            <w:proofErr w:type="spellEnd"/>
            <w:r w:rsidRPr="00BA416A">
              <w:rPr>
                <w:rFonts w:ascii="Arial" w:hAnsi="Arial" w:cs="Arial"/>
                <w:i/>
                <w:iCs/>
                <w:sz w:val="20"/>
                <w:lang w:val="sl-SI"/>
              </w:rPr>
              <w:t xml:space="preserve"> </w:t>
            </w:r>
            <w:proofErr w:type="spellStart"/>
            <w:r w:rsidRPr="00BA416A">
              <w:rPr>
                <w:rFonts w:ascii="Arial" w:hAnsi="Arial" w:cs="Arial"/>
                <w:i/>
                <w:iCs/>
                <w:sz w:val="20"/>
                <w:lang w:val="sl-SI"/>
              </w:rPr>
              <w:t>waste</w:t>
            </w:r>
            <w:proofErr w:type="spellEnd"/>
            <w:r w:rsidRPr="00BA416A">
              <w:rPr>
                <w:rFonts w:ascii="Arial" w:hAnsi="Arial" w:cs="Arial"/>
                <w:i/>
                <w:iCs/>
                <w:sz w:val="20"/>
                <w:lang w:val="sl-SI"/>
              </w:rPr>
              <w:t xml:space="preserve"> </w:t>
            </w:r>
            <w:proofErr w:type="spellStart"/>
            <w:r w:rsidRPr="00BA416A">
              <w:rPr>
                <w:rFonts w:ascii="Arial" w:hAnsi="Arial" w:cs="Arial"/>
                <w:i/>
                <w:iCs/>
                <w:sz w:val="20"/>
                <w:lang w:val="sl-SI"/>
              </w:rPr>
              <w:t>classification</w:t>
            </w:r>
            <w:proofErr w:type="spellEnd"/>
            <w:r w:rsidRPr="00BA416A">
              <w:rPr>
                <w:rFonts w:ascii="Arial" w:hAnsi="Arial" w:cs="Arial"/>
                <w:i/>
                <w:iCs/>
                <w:sz w:val="20"/>
                <w:lang w:val="sl-SI"/>
              </w:rPr>
              <w:t xml:space="preserve"> is a </w:t>
            </w:r>
            <w:proofErr w:type="spellStart"/>
            <w:r w:rsidRPr="00BA416A">
              <w:rPr>
                <w:rFonts w:ascii="Arial" w:hAnsi="Arial" w:cs="Arial"/>
                <w:i/>
                <w:iCs/>
                <w:sz w:val="20"/>
                <w:lang w:val="sl-SI"/>
              </w:rPr>
              <w:t>simplified</w:t>
            </w:r>
            <w:proofErr w:type="spellEnd"/>
            <w:r w:rsidRPr="00BA416A">
              <w:rPr>
                <w:rFonts w:ascii="Arial" w:hAnsi="Arial" w:cs="Arial"/>
                <w:i/>
                <w:iCs/>
                <w:sz w:val="20"/>
                <w:lang w:val="sl-SI"/>
              </w:rPr>
              <w:t xml:space="preserve"> </w:t>
            </w:r>
            <w:proofErr w:type="spellStart"/>
            <w:r w:rsidRPr="00BA416A">
              <w:rPr>
                <w:rFonts w:ascii="Arial" w:hAnsi="Arial" w:cs="Arial"/>
                <w:i/>
                <w:iCs/>
                <w:sz w:val="20"/>
                <w:lang w:val="sl-SI"/>
              </w:rPr>
              <w:t>guide</w:t>
            </w:r>
            <w:proofErr w:type="spellEnd"/>
            <w:r w:rsidRPr="00BA416A">
              <w:rPr>
                <w:rFonts w:ascii="Arial" w:hAnsi="Arial" w:cs="Arial"/>
                <w:i/>
                <w:iCs/>
                <w:sz w:val="20"/>
                <w:lang w:val="sl-SI"/>
              </w:rPr>
              <w:t xml:space="preserve"> to </w:t>
            </w:r>
            <w:proofErr w:type="spellStart"/>
            <w:r w:rsidRPr="00BA416A">
              <w:rPr>
                <w:rFonts w:ascii="Arial" w:hAnsi="Arial" w:cs="Arial"/>
                <w:i/>
                <w:iCs/>
                <w:sz w:val="20"/>
                <w:lang w:val="sl-SI"/>
              </w:rPr>
              <w:t>the</w:t>
            </w:r>
            <w:proofErr w:type="spellEnd"/>
            <w:r w:rsidRPr="00BA416A">
              <w:rPr>
                <w:rFonts w:ascii="Arial" w:hAnsi="Arial" w:cs="Arial"/>
                <w:i/>
                <w:iCs/>
                <w:sz w:val="20"/>
                <w:lang w:val="sl-SI"/>
              </w:rPr>
              <w:t xml:space="preserve"> </w:t>
            </w:r>
            <w:proofErr w:type="spellStart"/>
            <w:r w:rsidRPr="00BA416A">
              <w:rPr>
                <w:rFonts w:ascii="Arial" w:hAnsi="Arial" w:cs="Arial"/>
                <w:i/>
                <w:iCs/>
                <w:sz w:val="20"/>
                <w:lang w:val="sl-SI"/>
              </w:rPr>
              <w:t>orientation</w:t>
            </w:r>
            <w:proofErr w:type="spellEnd"/>
            <w:r w:rsidRPr="00BA416A">
              <w:rPr>
                <w:rFonts w:ascii="Arial" w:hAnsi="Arial" w:cs="Arial"/>
                <w:i/>
                <w:iCs/>
                <w:sz w:val="20"/>
                <w:lang w:val="sl-SI"/>
              </w:rPr>
              <w:t xml:space="preserve"> </w:t>
            </w:r>
            <w:proofErr w:type="spellStart"/>
            <w:r w:rsidRPr="00BA416A">
              <w:rPr>
                <w:rFonts w:ascii="Arial" w:hAnsi="Arial" w:cs="Arial"/>
                <w:i/>
                <w:iCs/>
                <w:sz w:val="20"/>
                <w:lang w:val="sl-SI"/>
              </w:rPr>
              <w:t>of</w:t>
            </w:r>
            <w:proofErr w:type="spellEnd"/>
            <w:r w:rsidRPr="00BA416A">
              <w:rPr>
                <w:rFonts w:ascii="Arial" w:hAnsi="Arial" w:cs="Arial"/>
                <w:i/>
                <w:iCs/>
                <w:sz w:val="20"/>
                <w:lang w:val="sl-SI"/>
              </w:rPr>
              <w:t xml:space="preserve"> </w:t>
            </w:r>
            <w:proofErr w:type="spellStart"/>
            <w:r w:rsidRPr="00BA416A">
              <w:rPr>
                <w:rFonts w:ascii="Arial" w:hAnsi="Arial" w:cs="Arial"/>
                <w:i/>
                <w:iCs/>
                <w:sz w:val="20"/>
                <w:lang w:val="sl-SI"/>
              </w:rPr>
              <w:t>radioactive</w:t>
            </w:r>
            <w:proofErr w:type="spellEnd"/>
          </w:p>
          <w:p w14:paraId="2ED8A186" w14:textId="77777777" w:rsidR="00884B06" w:rsidRDefault="00884B06" w:rsidP="00723702">
            <w:pPr>
              <w:rPr>
                <w:rFonts w:ascii="Arial" w:hAnsi="Arial" w:cs="Arial"/>
                <w:sz w:val="20"/>
                <w:lang w:val="sl-SI"/>
              </w:rPr>
            </w:pPr>
            <w:r w:rsidRPr="00723702">
              <w:rPr>
                <w:rFonts w:ascii="Arial" w:hAnsi="Arial" w:cs="Arial"/>
                <w:i/>
                <w:iCs/>
                <w:sz w:val="20"/>
                <w:lang w:val="en-GB"/>
              </w:rPr>
              <w:t>waste and the identification of its disposal solutions«)</w:t>
            </w:r>
            <w:r>
              <w:rPr>
                <w:rFonts w:ascii="Arial" w:hAnsi="Arial" w:cs="Arial"/>
                <w:sz w:val="20"/>
                <w:lang w:val="sl-SI"/>
              </w:rPr>
              <w:t xml:space="preserve"> v konkretnih odlagališčih in je za naše razmere neuporabna. Glede na količine RAO, ki jih imajo v Franciji seveda lahko delijo odpadke še bolj podrobno in zgradijo odlagališče tudi za VLLW. </w:t>
            </w:r>
          </w:p>
          <w:p w14:paraId="4AF4BEC6" w14:textId="6C29AF4B" w:rsidR="00884B06" w:rsidRDefault="00884B06" w:rsidP="00FD4201">
            <w:pPr>
              <w:rPr>
                <w:rFonts w:ascii="Arial" w:hAnsi="Arial" w:cs="Arial"/>
                <w:sz w:val="20"/>
                <w:lang w:val="sl-SI"/>
              </w:rPr>
            </w:pPr>
            <w:r>
              <w:rPr>
                <w:rFonts w:ascii="Arial" w:hAnsi="Arial" w:cs="Arial"/>
                <w:sz w:val="20"/>
                <w:lang w:val="sl-SI"/>
              </w:rPr>
              <w:t xml:space="preserve">Spodaj je prikazana slika francoske klasifikacije, ki ne vsebuje </w:t>
            </w:r>
          </w:p>
          <w:p w14:paraId="2A478D58" w14:textId="1F5C726B" w:rsidR="00884B06" w:rsidRDefault="00884B06" w:rsidP="00FD4201">
            <w:pPr>
              <w:rPr>
                <w:rFonts w:ascii="Arial" w:hAnsi="Arial" w:cs="Arial"/>
                <w:sz w:val="20"/>
                <w:lang w:val="sl-SI"/>
              </w:rPr>
            </w:pPr>
            <w:r>
              <w:rPr>
                <w:rFonts w:ascii="Arial" w:hAnsi="Arial" w:cs="Arial"/>
                <w:sz w:val="20"/>
                <w:lang w:val="sl-SI"/>
              </w:rPr>
              <w:t>kvalitativnega kriterija (Bq/g), ker je seveda to zelo težko in je samo nakazana s puščico kako se povečuje.</w:t>
            </w:r>
          </w:p>
          <w:p w14:paraId="2B598D4A" w14:textId="16063386" w:rsidR="00884B06" w:rsidRDefault="00884B06" w:rsidP="00723702">
            <w:pPr>
              <w:rPr>
                <w:rFonts w:ascii="Arial" w:hAnsi="Arial" w:cs="Arial"/>
                <w:sz w:val="20"/>
                <w:lang w:val="sl-SI"/>
              </w:rPr>
            </w:pPr>
            <w:r>
              <w:rPr>
                <w:noProof/>
              </w:rPr>
              <w:lastRenderedPageBreak/>
              <w:drawing>
                <wp:inline distT="0" distB="0" distL="0" distR="0" wp14:anchorId="03E02EA3" wp14:editId="2CDF2F0E">
                  <wp:extent cx="2202815" cy="1382395"/>
                  <wp:effectExtent l="0" t="0" r="6985" b="8255"/>
                  <wp:docPr id="4" name="Slika 4" descr="Preglednica s petimi vrsticami in štirimi stolpci. Kategorije radioaktivnih odpadkov so izpisane v prvem stolpcu od druge do pete vrstice in v prvi vrstici od drugega do četrtega stolpca. Ostali deli preglednice podajajo opis možnosti rešitev odlaganja glede na posamezno vrsto radioaktivnih odpad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Preglednica s petimi vrsticami in štirimi stolpci. Kategorije radioaktivnih odpadkov so izpisane v prvem stolpcu od druge do pete vrstice in v prvi vrstici od drugega do četrtega stolpca. Ostali deli preglednice podajajo opis možnosti rešitev odlaganja glede na posamezno vrsto radioaktivnih odpadkov."/>
                          <pic:cNvPicPr/>
                        </pic:nvPicPr>
                        <pic:blipFill>
                          <a:blip r:embed="rId18"/>
                          <a:stretch>
                            <a:fillRect/>
                          </a:stretch>
                        </pic:blipFill>
                        <pic:spPr>
                          <a:xfrm>
                            <a:off x="0" y="0"/>
                            <a:ext cx="2207124" cy="1385099"/>
                          </a:xfrm>
                          <a:prstGeom prst="rect">
                            <a:avLst/>
                          </a:prstGeom>
                        </pic:spPr>
                      </pic:pic>
                    </a:graphicData>
                  </a:graphic>
                </wp:inline>
              </w:drawing>
            </w:r>
          </w:p>
          <w:p w14:paraId="60BEB6A0" w14:textId="77777777" w:rsidR="00884B06" w:rsidRDefault="00884B06" w:rsidP="00723702">
            <w:pPr>
              <w:rPr>
                <w:rFonts w:ascii="Arial" w:hAnsi="Arial" w:cs="Arial"/>
                <w:sz w:val="20"/>
                <w:lang w:val="sl-SI"/>
              </w:rPr>
            </w:pPr>
          </w:p>
          <w:p w14:paraId="0D5EE0F1" w14:textId="7676FC28" w:rsidR="00884B06" w:rsidRDefault="00884B06" w:rsidP="00723702">
            <w:pPr>
              <w:rPr>
                <w:rFonts w:ascii="Arial" w:hAnsi="Arial" w:cs="Arial"/>
                <w:sz w:val="20"/>
                <w:lang w:val="sl-SI"/>
              </w:rPr>
            </w:pPr>
            <w:r>
              <w:rPr>
                <w:rFonts w:ascii="Arial" w:hAnsi="Arial" w:cs="Arial"/>
                <w:sz w:val="20"/>
                <w:lang w:val="sl-SI"/>
              </w:rPr>
              <w:t xml:space="preserve">Glede na naš jedrski program imamo v planu trenutno samo dve odlagališči in sicer za NSRAO in VRAO v katera se bodo odložili vsi RAO, ki jih imamo sedaj skladiščene in bodo nastali v prihodnosti. Upoštevanje varstva pred sevanji pri ravnanju z radioaktivnimi odpadki in s tem planiranje ukrepov je pa del operativnega ravnanja z RAO pri povzročitelju in potem pri </w:t>
            </w:r>
            <w:proofErr w:type="spellStart"/>
            <w:r>
              <w:rPr>
                <w:rFonts w:ascii="Arial" w:hAnsi="Arial" w:cs="Arial"/>
                <w:sz w:val="20"/>
                <w:lang w:val="sl-SI"/>
              </w:rPr>
              <w:t>obratovalcu</w:t>
            </w:r>
            <w:proofErr w:type="spellEnd"/>
            <w:r>
              <w:rPr>
                <w:rFonts w:ascii="Arial" w:hAnsi="Arial" w:cs="Arial"/>
                <w:sz w:val="20"/>
                <w:lang w:val="sl-SI"/>
              </w:rPr>
              <w:t xml:space="preserve"> odlagališča, ki mora biti upoštevan preko programov in postopkov operaterja tudi pri obdelavi. Konkretno se ta vidik upošteva preko meril sprejemljivosti za skladiščenje in odlaganje. Uskladišči se lahko take RAO, ki ustrezajo tem merilom in jih bo možno potem odložiti. Seveda je pa to zelo pogojeno s tehnologijo, ki je izbrana za obdelavo odpadkov in kakšen končni produkt proizvede. </w:t>
            </w:r>
          </w:p>
          <w:p w14:paraId="0BE837D9" w14:textId="77777777" w:rsidR="00884B06" w:rsidRDefault="00884B06" w:rsidP="00723702">
            <w:pPr>
              <w:rPr>
                <w:rFonts w:ascii="Arial" w:hAnsi="Arial" w:cs="Arial"/>
                <w:sz w:val="20"/>
                <w:lang w:val="sl-SI"/>
              </w:rPr>
            </w:pPr>
          </w:p>
          <w:p w14:paraId="66B33F72" w14:textId="1E0AF05C" w:rsidR="00884B06" w:rsidRDefault="00884B06" w:rsidP="00723702">
            <w:pPr>
              <w:rPr>
                <w:rFonts w:ascii="Arial" w:hAnsi="Arial" w:cs="Arial"/>
                <w:sz w:val="20"/>
                <w:lang w:val="sl-SI"/>
              </w:rPr>
            </w:pPr>
            <w:r>
              <w:rPr>
                <w:rFonts w:ascii="Arial" w:hAnsi="Arial" w:cs="Arial"/>
                <w:sz w:val="20"/>
                <w:lang w:val="sl-SI"/>
              </w:rPr>
              <w:t xml:space="preserve">URSJV smatra, da sedanji 4. člen ni pomanjkljiv </w:t>
            </w:r>
            <w:r w:rsidR="006B7D75">
              <w:rPr>
                <w:rFonts w:ascii="Arial" w:hAnsi="Arial" w:cs="Arial"/>
                <w:sz w:val="20"/>
                <w:lang w:val="sl-SI"/>
              </w:rPr>
              <w:t xml:space="preserve">glede na </w:t>
            </w:r>
            <w:r>
              <w:rPr>
                <w:rFonts w:ascii="Arial" w:hAnsi="Arial" w:cs="Arial"/>
                <w:sz w:val="20"/>
                <w:lang w:val="sl-SI"/>
              </w:rPr>
              <w:t xml:space="preserve">opis iz </w:t>
            </w:r>
            <w:r w:rsidRPr="008E3B11">
              <w:rPr>
                <w:rFonts w:ascii="Arial" w:hAnsi="Arial" w:cs="Arial"/>
                <w:sz w:val="20"/>
                <w:lang w:val="sl-SI"/>
              </w:rPr>
              <w:lastRenderedPageBreak/>
              <w:t>ReNPRRO16–25</w:t>
            </w:r>
            <w:r>
              <w:rPr>
                <w:rFonts w:ascii="Arial" w:hAnsi="Arial" w:cs="Arial"/>
                <w:sz w:val="20"/>
                <w:lang w:val="sl-SI"/>
              </w:rPr>
              <w:t xml:space="preserve"> (poglavje 1.2) oziroma ga nadgrajuje in tudi poročanje Republike Slovenije v mednarodne baze (Skupna konvencija, Poročilo po </w:t>
            </w:r>
            <w:proofErr w:type="spellStart"/>
            <w:r>
              <w:rPr>
                <w:rFonts w:ascii="Arial" w:hAnsi="Arial" w:cs="Arial"/>
                <w:sz w:val="20"/>
                <w:lang w:val="sl-SI"/>
              </w:rPr>
              <w:t>Waste</w:t>
            </w:r>
            <w:proofErr w:type="spellEnd"/>
            <w:r>
              <w:rPr>
                <w:rFonts w:ascii="Arial" w:hAnsi="Arial" w:cs="Arial"/>
                <w:sz w:val="20"/>
                <w:lang w:val="sl-SI"/>
              </w:rPr>
              <w:t xml:space="preserve"> direktivi </w:t>
            </w:r>
            <w:r w:rsidRPr="00B66455">
              <w:rPr>
                <w:rFonts w:ascii="Arial" w:hAnsi="Arial" w:cs="Arial"/>
                <w:sz w:val="20"/>
                <w:lang w:val="sl-SI"/>
              </w:rPr>
              <w:t>2011/70</w:t>
            </w:r>
            <w:r>
              <w:rPr>
                <w:rFonts w:ascii="Arial" w:hAnsi="Arial" w:cs="Arial"/>
                <w:sz w:val="20"/>
                <w:lang w:val="sl-SI"/>
              </w:rPr>
              <w:t xml:space="preserve"> </w:t>
            </w:r>
            <w:proofErr w:type="spellStart"/>
            <w:r w:rsidRPr="00B66455">
              <w:rPr>
                <w:rFonts w:ascii="Arial" w:hAnsi="Arial" w:cs="Arial"/>
                <w:sz w:val="20"/>
                <w:lang w:val="sl-SI"/>
              </w:rPr>
              <w:t>Euratom</w:t>
            </w:r>
            <w:proofErr w:type="spellEnd"/>
            <w:r>
              <w:rPr>
                <w:rFonts w:ascii="Arial" w:hAnsi="Arial" w:cs="Arial"/>
                <w:sz w:val="20"/>
                <w:lang w:val="sl-SI"/>
              </w:rPr>
              <w:t xml:space="preserve">, poročanje na OECD NEA, IAEA) je primerljivo z ostalimi državami. </w:t>
            </w:r>
          </w:p>
          <w:p w14:paraId="60E92B30" w14:textId="75B256A2" w:rsidR="00884B06" w:rsidRDefault="00884B06" w:rsidP="00FD4201">
            <w:pPr>
              <w:rPr>
                <w:rFonts w:ascii="Arial" w:hAnsi="Arial" w:cs="Arial"/>
                <w:sz w:val="20"/>
                <w:lang w:val="sl-SI"/>
              </w:rPr>
            </w:pPr>
            <w:r>
              <w:rPr>
                <w:rFonts w:ascii="Arial" w:hAnsi="Arial" w:cs="Arial"/>
                <w:sz w:val="20"/>
                <w:lang w:val="sl-SI"/>
              </w:rPr>
              <w:t xml:space="preserve">Glede na zgoraj navedeno predloga nismo sprejeli, ker smatramo, da ne prinaša dodane vrednosti v klasifikaciji RAO. </w:t>
            </w:r>
          </w:p>
        </w:tc>
      </w:tr>
      <w:tr w:rsidR="00884B06" w:rsidRPr="00BA416A" w14:paraId="12F824A3" w14:textId="77777777" w:rsidTr="006A189C">
        <w:tc>
          <w:tcPr>
            <w:tcW w:w="566" w:type="dxa"/>
          </w:tcPr>
          <w:p w14:paraId="3D6E44F9"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4C32B3DA" w14:textId="77777777" w:rsidR="00884B06" w:rsidRPr="00A62141" w:rsidRDefault="00884B06" w:rsidP="00723702">
            <w:pPr>
              <w:rPr>
                <w:rFonts w:ascii="Arial" w:hAnsi="Arial" w:cs="Arial"/>
                <w:sz w:val="20"/>
                <w:lang w:val="sl-SI"/>
              </w:rPr>
            </w:pPr>
            <w:r>
              <w:rPr>
                <w:rFonts w:ascii="Arial" w:hAnsi="Arial" w:cs="Arial"/>
                <w:sz w:val="20"/>
                <w:lang w:val="sl-SI"/>
              </w:rPr>
              <w:t xml:space="preserve">III., 6. člen, </w:t>
            </w:r>
          </w:p>
        </w:tc>
        <w:tc>
          <w:tcPr>
            <w:tcW w:w="2548" w:type="dxa"/>
          </w:tcPr>
          <w:p w14:paraId="502A9B52" w14:textId="77777777" w:rsidR="00884B06" w:rsidRPr="00FD4201" w:rsidRDefault="00884B06" w:rsidP="00723702">
            <w:pPr>
              <w:rPr>
                <w:rFonts w:ascii="Arial" w:hAnsi="Arial" w:cs="Arial"/>
                <w:sz w:val="20"/>
                <w:lang w:val="sl-SI"/>
              </w:rPr>
            </w:pPr>
          </w:p>
        </w:tc>
        <w:tc>
          <w:tcPr>
            <w:tcW w:w="6521" w:type="dxa"/>
          </w:tcPr>
          <w:p w14:paraId="387286A3" w14:textId="1CE870A1" w:rsidR="00884B06" w:rsidRDefault="00884B06" w:rsidP="00723702">
            <w:pPr>
              <w:rPr>
                <w:rFonts w:ascii="Arial" w:hAnsi="Arial" w:cs="Arial"/>
                <w:sz w:val="20"/>
                <w:lang w:val="sl-SI"/>
              </w:rPr>
            </w:pPr>
            <w:r w:rsidRPr="00FD4201">
              <w:rPr>
                <w:rFonts w:ascii="Arial" w:hAnsi="Arial"/>
                <w:sz w:val="20"/>
                <w:lang w:val="sl-SI" w:eastAsia="en-US"/>
              </w:rPr>
              <w:t xml:space="preserve">Predlagamo, da vsebina Programa dodatno obsega še opis postopka, izvedbe in napoved izvajanja zmanjševanja nastajanja RAO in IG ter postopkov za zmanjševanje že nastalega RAO in IG in optimizacije ravnanja. Prav tako naj bodo jasno določeni cilji teh postopkov in spremljani z merljivimi kazalniki. Posebej se naj poudarja potreba po ponovni uporabi, predelavi in opustitvi nadzora, kjer je to mogoče in ekonomsko smiselno.    </w:t>
            </w:r>
          </w:p>
        </w:tc>
        <w:tc>
          <w:tcPr>
            <w:tcW w:w="3685" w:type="dxa"/>
          </w:tcPr>
          <w:p w14:paraId="1CA3E925" w14:textId="77777777" w:rsidR="00884B06" w:rsidRDefault="00884B06" w:rsidP="00723702">
            <w:pPr>
              <w:jc w:val="both"/>
              <w:rPr>
                <w:rFonts w:ascii="Arial" w:hAnsi="Arial" w:cs="Arial"/>
                <w:sz w:val="20"/>
                <w:lang w:val="sl-SI"/>
              </w:rPr>
            </w:pPr>
            <w:r>
              <w:rPr>
                <w:rFonts w:ascii="Arial" w:hAnsi="Arial" w:cs="Arial"/>
                <w:sz w:val="20"/>
                <w:lang w:val="sl-SI"/>
              </w:rPr>
              <w:t>Smatramo, da so postopki/u</w:t>
            </w:r>
            <w:r w:rsidRPr="008E2C69">
              <w:rPr>
                <w:rFonts w:ascii="Arial" w:hAnsi="Arial" w:cs="Arial"/>
                <w:sz w:val="20"/>
                <w:lang w:val="sl-SI"/>
              </w:rPr>
              <w:t xml:space="preserve">krepi za zmanjšanje nastajanja </w:t>
            </w:r>
            <w:r>
              <w:rPr>
                <w:rFonts w:ascii="Arial" w:hAnsi="Arial" w:cs="Arial"/>
                <w:sz w:val="20"/>
                <w:lang w:val="sl-SI"/>
              </w:rPr>
              <w:t xml:space="preserve">RAO </w:t>
            </w:r>
            <w:r w:rsidRPr="008E2C69">
              <w:rPr>
                <w:rFonts w:ascii="Arial" w:hAnsi="Arial" w:cs="Arial"/>
                <w:sz w:val="20"/>
                <w:lang w:val="sl-SI"/>
              </w:rPr>
              <w:t xml:space="preserve">ali </w:t>
            </w:r>
            <w:r>
              <w:rPr>
                <w:rFonts w:ascii="Arial" w:hAnsi="Arial" w:cs="Arial"/>
                <w:sz w:val="20"/>
                <w:lang w:val="sl-SI"/>
              </w:rPr>
              <w:t xml:space="preserve">IG v prilogi 2, kjer je vsebina programa podrobno predpisana in sicer v točki (8) in (9) so predpisane vsebine, ki jih navajate. Na vaš predlog smo dodali še optimizacijo ravnanja. </w:t>
            </w:r>
          </w:p>
          <w:p w14:paraId="5733E052" w14:textId="77777777" w:rsidR="00884B06" w:rsidRDefault="00884B06" w:rsidP="00723702">
            <w:pPr>
              <w:jc w:val="both"/>
              <w:rPr>
                <w:rFonts w:ascii="Arial" w:hAnsi="Arial" w:cs="Arial"/>
                <w:sz w:val="20"/>
                <w:lang w:val="sl-SI"/>
              </w:rPr>
            </w:pPr>
          </w:p>
          <w:p w14:paraId="1E471B6D" w14:textId="77777777" w:rsidR="00884B06" w:rsidRDefault="00884B06" w:rsidP="00723702">
            <w:pPr>
              <w:jc w:val="both"/>
              <w:rPr>
                <w:rFonts w:ascii="Arial" w:hAnsi="Arial" w:cs="Arial"/>
                <w:sz w:val="20"/>
                <w:lang w:val="sl-SI"/>
              </w:rPr>
            </w:pPr>
            <w:r>
              <w:rPr>
                <w:rFonts w:ascii="Arial" w:hAnsi="Arial" w:cs="Arial"/>
                <w:sz w:val="20"/>
                <w:lang w:val="sl-SI"/>
              </w:rPr>
              <w:t xml:space="preserve">Zaveza po ponovni uporabi, predelavi in opustitvi nadzora je že opredeljena v ZVISJV- 1 (121. člen) in smatramo, da ni potrebno, da se ponavlja v pravilniku. </w:t>
            </w:r>
          </w:p>
          <w:p w14:paraId="13D277F5" w14:textId="5B652407" w:rsidR="00884B06" w:rsidRDefault="00884B06" w:rsidP="00723702">
            <w:pPr>
              <w:jc w:val="both"/>
              <w:rPr>
                <w:rFonts w:ascii="Arial" w:hAnsi="Arial" w:cs="Arial"/>
                <w:sz w:val="20"/>
                <w:lang w:val="sl-SI"/>
              </w:rPr>
            </w:pPr>
          </w:p>
          <w:p w14:paraId="7C31863F" w14:textId="5DDCF68E" w:rsidR="00884B06" w:rsidRPr="00282E83" w:rsidRDefault="006B7D75" w:rsidP="00723702">
            <w:pPr>
              <w:jc w:val="both"/>
              <w:rPr>
                <w:rFonts w:ascii="Arial" w:hAnsi="Arial" w:cs="Arial"/>
                <w:sz w:val="20"/>
                <w:lang w:val="sl-SI"/>
              </w:rPr>
            </w:pPr>
            <w:r w:rsidRPr="00282E83">
              <w:rPr>
                <w:rFonts w:ascii="Arial" w:hAnsi="Arial" w:cs="Arial"/>
                <w:sz w:val="20"/>
                <w:lang w:val="sl-SI"/>
              </w:rPr>
              <w:t xml:space="preserve">Ponovna uporaba, predelava in opustitev nadzora je možna preden se izrabljene vire ali radioaktivne snovi določi kot radioaktivne odpadke. Izrabljene vire oziroma radioaktivne snovi, ki bi želeli da se jih ponovno </w:t>
            </w:r>
            <w:r w:rsidRPr="00282E83">
              <w:rPr>
                <w:rFonts w:ascii="Arial" w:hAnsi="Arial" w:cs="Arial"/>
                <w:sz w:val="20"/>
                <w:lang w:val="sl-SI"/>
              </w:rPr>
              <w:lastRenderedPageBreak/>
              <w:t>uporabi se lahko nad njimi opusti nadzor in material uporabi kot neradioaktiven, preda drugemu imetniku, vrne dobavitelju,…skratka vse te opcije so na voljo in pokrite z zakonodajo, vendar kot rečeno preden se jih določi kot radioaktivne odpadke. Prioriteto reciklaže, ponovne uporabe ali opustitve nadzora bomo predlagali ko bomo pripravljali spremembe Pravilnika o uporabi virov sevanja in sevalnih dejavnostih in sicer kot dopolnitev 11. člena tega pravilnika.</w:t>
            </w:r>
            <w:r>
              <w:rPr>
                <w:lang w:val="sl-SI"/>
              </w:rPr>
              <w:t xml:space="preserve"> </w:t>
            </w:r>
          </w:p>
        </w:tc>
      </w:tr>
      <w:tr w:rsidR="00884B06" w:rsidRPr="00BA416A" w14:paraId="48CE23E5" w14:textId="77777777" w:rsidTr="006A189C">
        <w:tc>
          <w:tcPr>
            <w:tcW w:w="566" w:type="dxa"/>
          </w:tcPr>
          <w:p w14:paraId="54A23D88"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239A67F2" w14:textId="77777777" w:rsidR="00884B06" w:rsidRDefault="00884B06" w:rsidP="00723702">
            <w:pPr>
              <w:rPr>
                <w:rFonts w:ascii="Arial" w:hAnsi="Arial" w:cs="Arial"/>
                <w:sz w:val="20"/>
                <w:lang w:val="sl-SI"/>
              </w:rPr>
            </w:pPr>
            <w:r>
              <w:rPr>
                <w:rFonts w:ascii="Arial" w:hAnsi="Arial" w:cs="Arial"/>
                <w:sz w:val="20"/>
                <w:lang w:val="sl-SI"/>
              </w:rPr>
              <w:t xml:space="preserve">III., 6. člen,(2), točka 6 ter </w:t>
            </w:r>
          </w:p>
          <w:p w14:paraId="7592830E" w14:textId="77777777" w:rsidR="00884B06" w:rsidRDefault="00884B06" w:rsidP="00723702">
            <w:pPr>
              <w:rPr>
                <w:rFonts w:ascii="Arial" w:hAnsi="Arial" w:cs="Arial"/>
                <w:sz w:val="20"/>
                <w:lang w:val="sl-SI"/>
              </w:rPr>
            </w:pPr>
            <w:r>
              <w:rPr>
                <w:rFonts w:ascii="Arial" w:hAnsi="Arial" w:cs="Arial"/>
                <w:sz w:val="20"/>
                <w:lang w:val="sl-SI"/>
              </w:rPr>
              <w:t>IV. 15. člen, (2)</w:t>
            </w:r>
          </w:p>
        </w:tc>
        <w:tc>
          <w:tcPr>
            <w:tcW w:w="2548" w:type="dxa"/>
          </w:tcPr>
          <w:p w14:paraId="10BAAF9E" w14:textId="77777777" w:rsidR="00884B06" w:rsidRPr="00FD4201" w:rsidRDefault="00884B06" w:rsidP="00723702">
            <w:pPr>
              <w:rPr>
                <w:rFonts w:ascii="Arial" w:hAnsi="Arial"/>
                <w:sz w:val="20"/>
                <w:lang w:val="sl-SI" w:eastAsia="en-US"/>
              </w:rPr>
            </w:pPr>
            <w:r w:rsidRPr="00FD4201">
              <w:rPr>
                <w:rFonts w:ascii="Arial" w:hAnsi="Arial"/>
                <w:i/>
                <w:iCs/>
                <w:sz w:val="20"/>
                <w:lang w:val="sl-SI" w:eastAsia="en-US"/>
              </w:rPr>
              <w:t>6.predvidenem ravnanju v zvezi s predajo radioaktivnih odpadkov ali izrabljenega goriva izvajalcu javne službe, njihovim odlaganjem, njihovem izvozom oziroma iznosom v druge države članice Evropske unije (v nadaljnjem besedilu: EU),..</w:t>
            </w:r>
          </w:p>
        </w:tc>
        <w:tc>
          <w:tcPr>
            <w:tcW w:w="6521" w:type="dxa"/>
          </w:tcPr>
          <w:p w14:paraId="54FF025A" w14:textId="77777777" w:rsidR="00884B06" w:rsidRPr="00FD4201" w:rsidRDefault="00884B06" w:rsidP="00723702">
            <w:pPr>
              <w:rPr>
                <w:rFonts w:ascii="Arial" w:hAnsi="Arial"/>
                <w:sz w:val="20"/>
                <w:lang w:val="sl-SI" w:eastAsia="en-US"/>
              </w:rPr>
            </w:pPr>
            <w:r w:rsidRPr="00FD4201">
              <w:rPr>
                <w:rFonts w:ascii="Arial" w:hAnsi="Arial"/>
                <w:sz w:val="20"/>
                <w:lang w:val="sl-SI" w:eastAsia="en-US"/>
              </w:rPr>
              <w:t>Predlagamo, da se doda še  izvozom oziroma iznosom v tretje države oz. države, ki niso članice EU:</w:t>
            </w:r>
          </w:p>
          <w:p w14:paraId="560A1BFF" w14:textId="01D2BA82" w:rsidR="00884B06" w:rsidRDefault="00884B06" w:rsidP="00723702">
            <w:pPr>
              <w:rPr>
                <w:rFonts w:ascii="Arial" w:hAnsi="Arial"/>
                <w:i/>
                <w:iCs/>
                <w:sz w:val="20"/>
                <w:lang w:val="sl-SI" w:eastAsia="en-US"/>
              </w:rPr>
            </w:pPr>
            <w:r w:rsidRPr="00FD4201">
              <w:rPr>
                <w:rFonts w:ascii="Arial" w:hAnsi="Arial"/>
                <w:i/>
                <w:iCs/>
                <w:sz w:val="20"/>
                <w:lang w:val="sl-SI" w:eastAsia="en-US"/>
              </w:rPr>
              <w:t xml:space="preserve">6.predvidenem ravnanju v zvezi s predajo radioaktivnih odpadkov ali izrabljenega goriva izvajalcu javne službe, njihovim odlaganjem, njihovem izvozom oziroma iznosom v druge države članice Evropske unije (v nadaljnjem besedilu: EU) </w:t>
            </w:r>
            <w:r w:rsidRPr="00282E83">
              <w:rPr>
                <w:rFonts w:ascii="Arial" w:hAnsi="Arial"/>
                <w:i/>
                <w:iCs/>
                <w:sz w:val="20"/>
                <w:lang w:val="sl-SI" w:eastAsia="en-US"/>
              </w:rPr>
              <w:t>ali v države izven EU</w:t>
            </w:r>
          </w:p>
          <w:p w14:paraId="0C49ABE0" w14:textId="77777777" w:rsidR="00884B06" w:rsidRDefault="00884B06" w:rsidP="00723702">
            <w:pPr>
              <w:rPr>
                <w:rFonts w:ascii="Arial" w:hAnsi="Arial"/>
                <w:i/>
                <w:iCs/>
                <w:sz w:val="20"/>
                <w:lang w:val="sl-SI" w:eastAsia="en-US"/>
              </w:rPr>
            </w:pPr>
          </w:p>
          <w:p w14:paraId="07687F01" w14:textId="5CE0F5A7" w:rsidR="00884B06" w:rsidRDefault="00884B06" w:rsidP="00723702">
            <w:pPr>
              <w:rPr>
                <w:rFonts w:ascii="Arial" w:hAnsi="Arial" w:cs="Arial"/>
                <w:sz w:val="20"/>
                <w:lang w:val="sl-SI"/>
              </w:rPr>
            </w:pPr>
            <w:r>
              <w:rPr>
                <w:rFonts w:ascii="Arial" w:hAnsi="Arial" w:cs="Arial"/>
                <w:sz w:val="20"/>
                <w:lang w:val="sl-SI"/>
              </w:rPr>
              <w:t>Takšna navedba je nujna, če želimo v prihodnje izvesti iznos ali izvoz RAO ali IG z namenom odlaganja izven EU kot to predvideva in dopušča ReNPRRO16-25 pod pogoji iz DS 2011/70/  EURATOM</w:t>
            </w:r>
            <w:r w:rsidRPr="00496650">
              <w:rPr>
                <w:rFonts w:ascii="Arial" w:hAnsi="Arial" w:cs="Arial"/>
                <w:sz w:val="20"/>
                <w:lang w:val="sl-SI"/>
              </w:rPr>
              <w:t xml:space="preserve"> </w:t>
            </w:r>
            <w:r>
              <w:rPr>
                <w:rFonts w:ascii="Arial" w:hAnsi="Arial" w:cs="Arial"/>
                <w:sz w:val="20"/>
                <w:lang w:val="sl-SI"/>
              </w:rPr>
              <w:t xml:space="preserve">in DS </w:t>
            </w:r>
            <w:r w:rsidRPr="00496650">
              <w:rPr>
                <w:rFonts w:ascii="Arial" w:hAnsi="Arial" w:cs="Arial"/>
                <w:sz w:val="20"/>
                <w:lang w:val="sl-SI"/>
              </w:rPr>
              <w:t>2006/117/EURATOM</w:t>
            </w:r>
            <w:r>
              <w:rPr>
                <w:rFonts w:ascii="Arial" w:hAnsi="Arial" w:cs="Arial"/>
                <w:sz w:val="20"/>
                <w:lang w:val="sl-SI"/>
              </w:rPr>
              <w:t>.</w:t>
            </w:r>
            <w:r w:rsidRPr="00496650">
              <w:rPr>
                <w:rFonts w:ascii="Arial" w:hAnsi="Arial" w:cs="Arial"/>
                <w:sz w:val="20"/>
                <w:lang w:val="sl-SI"/>
              </w:rPr>
              <w:t xml:space="preserve"> </w:t>
            </w:r>
            <w:r>
              <w:rPr>
                <w:rFonts w:ascii="Arial" w:hAnsi="Arial" w:cs="Arial"/>
                <w:sz w:val="20"/>
                <w:lang w:val="sl-SI"/>
              </w:rPr>
              <w:t xml:space="preserve">  </w:t>
            </w:r>
          </w:p>
        </w:tc>
        <w:tc>
          <w:tcPr>
            <w:tcW w:w="3685" w:type="dxa"/>
          </w:tcPr>
          <w:p w14:paraId="4EDD0F32" w14:textId="5223F4B0" w:rsidR="00884B06" w:rsidRDefault="00884B06" w:rsidP="00723702">
            <w:pPr>
              <w:rPr>
                <w:rFonts w:ascii="Arial" w:hAnsi="Arial" w:cs="Arial"/>
                <w:sz w:val="20"/>
                <w:lang w:val="sl-SI"/>
              </w:rPr>
            </w:pPr>
            <w:r>
              <w:rPr>
                <w:rFonts w:ascii="Arial" w:hAnsi="Arial" w:cs="Arial"/>
                <w:sz w:val="20"/>
                <w:lang w:val="sl-SI"/>
              </w:rPr>
              <w:t xml:space="preserve">Izvoz RAO in IG v tretje države je že pokrit. Izvoz je tudi definiran v 26. točki 3. člena ZVISJV-1, </w:t>
            </w:r>
          </w:p>
          <w:p w14:paraId="119CD618" w14:textId="77777777" w:rsidR="00884B06" w:rsidRPr="001C44D7" w:rsidRDefault="00884B06" w:rsidP="00723702">
            <w:pPr>
              <w:rPr>
                <w:rFonts w:ascii="Arial" w:hAnsi="Arial" w:cs="Arial"/>
                <w:sz w:val="20"/>
                <w:lang w:val="sl-SI"/>
              </w:rPr>
            </w:pPr>
            <w:r w:rsidRPr="00FD162D">
              <w:rPr>
                <w:rFonts w:ascii="Arial" w:hAnsi="Arial" w:cs="Arial"/>
                <w:color w:val="000000"/>
                <w:sz w:val="22"/>
                <w:szCs w:val="22"/>
                <w:shd w:val="clear" w:color="auto" w:fill="FFFFFF"/>
                <w:lang w:val="sl-SI"/>
              </w:rPr>
              <w:t>“</w:t>
            </w:r>
            <w:r w:rsidRPr="00FD162D">
              <w:rPr>
                <w:rFonts w:ascii="Arial" w:hAnsi="Arial" w:cs="Arial"/>
                <w:sz w:val="20"/>
                <w:lang w:val="sl-SI"/>
              </w:rPr>
              <w:t>Izvoz je vsak iznos radioaktivnih ali jedrskih snovi iz carinskega območja EU v skladu s carinskimi predpisi”.</w:t>
            </w:r>
          </w:p>
        </w:tc>
      </w:tr>
      <w:tr w:rsidR="00884B06" w:rsidRPr="00BA416A" w14:paraId="1963F09C" w14:textId="77777777" w:rsidTr="006A189C">
        <w:tc>
          <w:tcPr>
            <w:tcW w:w="566" w:type="dxa"/>
          </w:tcPr>
          <w:p w14:paraId="2743E57B"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649FF420" w14:textId="77777777" w:rsidR="00884B06" w:rsidRDefault="00884B06" w:rsidP="00723702">
            <w:pPr>
              <w:rPr>
                <w:rFonts w:ascii="Arial" w:hAnsi="Arial" w:cs="Arial"/>
                <w:sz w:val="20"/>
                <w:lang w:val="sl-SI"/>
              </w:rPr>
            </w:pPr>
            <w:r>
              <w:rPr>
                <w:rFonts w:ascii="Arial" w:hAnsi="Arial" w:cs="Arial"/>
                <w:sz w:val="20"/>
                <w:lang w:val="sl-SI"/>
              </w:rPr>
              <w:t>III., 6. člen, (3)</w:t>
            </w:r>
          </w:p>
        </w:tc>
        <w:tc>
          <w:tcPr>
            <w:tcW w:w="2548" w:type="dxa"/>
          </w:tcPr>
          <w:p w14:paraId="67654F28" w14:textId="77777777" w:rsidR="00884B06" w:rsidRPr="00496650" w:rsidRDefault="00884B06" w:rsidP="00723702">
            <w:pPr>
              <w:rPr>
                <w:rFonts w:ascii="Arial" w:hAnsi="Arial"/>
                <w:i/>
                <w:iCs/>
                <w:sz w:val="20"/>
                <w:lang w:val="sl-SI" w:eastAsia="en-US"/>
              </w:rPr>
            </w:pPr>
          </w:p>
        </w:tc>
        <w:tc>
          <w:tcPr>
            <w:tcW w:w="6521" w:type="dxa"/>
          </w:tcPr>
          <w:p w14:paraId="2B488600" w14:textId="12D1CD42" w:rsidR="00884B06" w:rsidRDefault="00884B06" w:rsidP="00723702">
            <w:pPr>
              <w:rPr>
                <w:rFonts w:ascii="Arial" w:hAnsi="Arial" w:cs="Arial"/>
                <w:sz w:val="20"/>
                <w:lang w:val="sl-SI"/>
              </w:rPr>
            </w:pPr>
            <w:r>
              <w:rPr>
                <w:rFonts w:ascii="Arial" w:hAnsi="Arial"/>
                <w:sz w:val="20"/>
                <w:lang w:val="sl-SI" w:eastAsia="en-US"/>
              </w:rPr>
              <w:t xml:space="preserve">Potrebno je predpisati, kdo preverja ustreznost programa in kdo ga odobri. Rezultat pregleda verjetno ni dovolj za izvedbo postopka predvidenega za spremembe VP v skladu z ZVISJV-1. </w:t>
            </w:r>
          </w:p>
        </w:tc>
        <w:tc>
          <w:tcPr>
            <w:tcW w:w="3685" w:type="dxa"/>
          </w:tcPr>
          <w:p w14:paraId="18497256" w14:textId="77777777" w:rsidR="00884B06" w:rsidRDefault="00884B06" w:rsidP="00723702">
            <w:pPr>
              <w:rPr>
                <w:rFonts w:ascii="Arial" w:hAnsi="Arial" w:cs="Arial"/>
                <w:sz w:val="20"/>
                <w:lang w:val="sl-SI"/>
              </w:rPr>
            </w:pPr>
            <w:r>
              <w:rPr>
                <w:rFonts w:ascii="Arial" w:hAnsi="Arial" w:cs="Arial"/>
                <w:sz w:val="20"/>
                <w:lang w:val="sl-SI"/>
              </w:rPr>
              <w:t>Zavezanec za izdelavo programa mora vsake dve leti narediti pregled programa. Če iz pregleda programa izhaja</w:t>
            </w:r>
            <w:r w:rsidRPr="00FD162D">
              <w:rPr>
                <w:rFonts w:ascii="Arial" w:hAnsi="Arial" w:cs="Arial"/>
                <w:sz w:val="20"/>
                <w:lang w:val="sl-SI"/>
              </w:rPr>
              <w:t xml:space="preserve">, da je treba program posodobiti, se sprememba izvede po postopku, določenem za odobritev sprememb v skladu z zakonom, ki ureja varstvo </w:t>
            </w:r>
            <w:r w:rsidRPr="00FD162D">
              <w:rPr>
                <w:rFonts w:ascii="Arial" w:hAnsi="Arial" w:cs="Arial"/>
                <w:sz w:val="20"/>
                <w:lang w:val="sl-SI"/>
              </w:rPr>
              <w:lastRenderedPageBreak/>
              <w:t>pred ionizirajočimi sevanji in jedrsko varnost.</w:t>
            </w:r>
            <w:r>
              <w:rPr>
                <w:rFonts w:ascii="Arial" w:hAnsi="Arial" w:cs="Arial"/>
                <w:sz w:val="20"/>
                <w:lang w:val="sl-SI"/>
              </w:rPr>
              <w:t xml:space="preserve"> </w:t>
            </w:r>
          </w:p>
          <w:p w14:paraId="54B419E5" w14:textId="77777777" w:rsidR="00884B06" w:rsidRDefault="00884B06" w:rsidP="00723702">
            <w:pPr>
              <w:rPr>
                <w:rFonts w:ascii="Arial" w:hAnsi="Arial" w:cs="Arial"/>
                <w:sz w:val="20"/>
                <w:lang w:val="sl-SI"/>
              </w:rPr>
            </w:pPr>
          </w:p>
          <w:p w14:paraId="1C523911" w14:textId="42C01000" w:rsidR="00884B06" w:rsidRDefault="00884B06" w:rsidP="00723702">
            <w:pPr>
              <w:rPr>
                <w:rFonts w:ascii="Arial" w:hAnsi="Arial" w:cs="Arial"/>
                <w:sz w:val="20"/>
                <w:lang w:val="sl-SI"/>
              </w:rPr>
            </w:pPr>
            <w:r>
              <w:rPr>
                <w:rFonts w:ascii="Arial" w:hAnsi="Arial" w:cs="Arial"/>
                <w:sz w:val="20"/>
                <w:lang w:val="sl-SI"/>
              </w:rPr>
              <w:t>Da bo bolj jasno smo tretji odstavek nekoliko dopolnili, in sicer »</w:t>
            </w:r>
            <w:r w:rsidR="006B7D75" w:rsidRPr="006A189C">
              <w:rPr>
                <w:rFonts w:ascii="Arial" w:hAnsi="Arial" w:cs="Arial"/>
                <w:sz w:val="20"/>
                <w:lang w:val="sl-SI"/>
              </w:rPr>
              <w:t xml:space="preserve"> Zavezanec  iz prvega odstavka tega člena mora zagotoviti pregled programa najmanj vsaki dve leti….«</w:t>
            </w:r>
          </w:p>
        </w:tc>
      </w:tr>
      <w:tr w:rsidR="00884B06" w:rsidRPr="00BA416A" w14:paraId="662C7D5A" w14:textId="77777777" w:rsidTr="006A189C">
        <w:tc>
          <w:tcPr>
            <w:tcW w:w="566" w:type="dxa"/>
          </w:tcPr>
          <w:p w14:paraId="2A124353"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33CF8FEA" w14:textId="77777777" w:rsidR="00884B06" w:rsidRDefault="00884B06" w:rsidP="00723702">
            <w:pPr>
              <w:rPr>
                <w:rFonts w:ascii="Arial" w:hAnsi="Arial" w:cs="Arial"/>
                <w:sz w:val="20"/>
                <w:lang w:val="sl-SI"/>
              </w:rPr>
            </w:pPr>
            <w:r>
              <w:rPr>
                <w:rFonts w:ascii="Arial" w:hAnsi="Arial" w:cs="Arial"/>
                <w:sz w:val="20"/>
                <w:lang w:val="sl-SI"/>
              </w:rPr>
              <w:t>IV., 15. člen, odstavek 1</w:t>
            </w:r>
          </w:p>
        </w:tc>
        <w:tc>
          <w:tcPr>
            <w:tcW w:w="2548" w:type="dxa"/>
          </w:tcPr>
          <w:p w14:paraId="3CD0CE1D" w14:textId="77777777" w:rsidR="00884B06" w:rsidRPr="00185E0F" w:rsidRDefault="00884B06" w:rsidP="00723702">
            <w:pPr>
              <w:rPr>
                <w:rFonts w:ascii="Arial" w:hAnsi="Arial"/>
                <w:sz w:val="20"/>
                <w:lang w:val="sl-SI" w:eastAsia="en-US"/>
              </w:rPr>
            </w:pPr>
            <w:r w:rsidRPr="00185E0F">
              <w:rPr>
                <w:rFonts w:ascii="Arial" w:hAnsi="Arial"/>
                <w:sz w:val="20"/>
                <w:lang w:val="sl-SI" w:eastAsia="en-US"/>
              </w:rPr>
              <w:t>(1) Imetnik lahko izrabljeno gorivo ali radioaktivne odpadke, če ne gre za radioaktivne odpadke iz 22. člena tega pravilnika odda le izvajalcu javne službe.</w:t>
            </w:r>
          </w:p>
        </w:tc>
        <w:tc>
          <w:tcPr>
            <w:tcW w:w="6521" w:type="dxa"/>
          </w:tcPr>
          <w:p w14:paraId="5A39E260" w14:textId="77777777" w:rsidR="00884B06" w:rsidRDefault="00884B06" w:rsidP="00723702">
            <w:pPr>
              <w:rPr>
                <w:rFonts w:ascii="Arial" w:hAnsi="Arial"/>
                <w:sz w:val="20"/>
                <w:lang w:val="sl-SI" w:eastAsia="en-US"/>
              </w:rPr>
            </w:pPr>
            <w:r w:rsidRPr="003054B0">
              <w:rPr>
                <w:rFonts w:ascii="Arial" w:hAnsi="Arial"/>
                <w:sz w:val="20"/>
                <w:lang w:val="sl-SI" w:eastAsia="en-US"/>
              </w:rPr>
              <w:t>(1) Imetnik lahko izrabljeno gorivo ali radioaktivne odpadke, če ne gre za radioaktivne odpadke iz 22. člena</w:t>
            </w:r>
            <w:r>
              <w:rPr>
                <w:rFonts w:ascii="Arial" w:hAnsi="Arial"/>
                <w:sz w:val="20"/>
                <w:lang w:val="sl-SI" w:eastAsia="en-US"/>
              </w:rPr>
              <w:t xml:space="preserve"> in če ni na razpolago drugih možnosti kot so ponovna uporaba ali predaja drugemu imetniku sevalne dejavnosti ali recikliranje ali vračilo dobavitelju ali proizvajalcu ali ne gre za odpadke iz 5. točke drugega odstavka 4. člena</w:t>
            </w:r>
            <w:r w:rsidRPr="003054B0">
              <w:rPr>
                <w:rFonts w:ascii="Arial" w:hAnsi="Arial"/>
                <w:sz w:val="20"/>
                <w:lang w:val="sl-SI" w:eastAsia="en-US"/>
              </w:rPr>
              <w:t xml:space="preserve"> tega pravilnika</w:t>
            </w:r>
            <w:r>
              <w:rPr>
                <w:rFonts w:ascii="Arial" w:hAnsi="Arial"/>
                <w:sz w:val="20"/>
                <w:lang w:val="sl-SI" w:eastAsia="en-US"/>
              </w:rPr>
              <w:t>,</w:t>
            </w:r>
            <w:r w:rsidRPr="003054B0">
              <w:rPr>
                <w:rFonts w:ascii="Arial" w:hAnsi="Arial"/>
                <w:sz w:val="20"/>
                <w:lang w:val="sl-SI" w:eastAsia="en-US"/>
              </w:rPr>
              <w:t xml:space="preserve"> odda le izvajalcu javne službe.</w:t>
            </w:r>
            <w:r>
              <w:rPr>
                <w:rFonts w:ascii="Arial" w:hAnsi="Arial"/>
                <w:sz w:val="20"/>
                <w:lang w:val="sl-SI" w:eastAsia="en-US"/>
              </w:rPr>
              <w:t xml:space="preserve"> </w:t>
            </w:r>
          </w:p>
          <w:p w14:paraId="79AE6074" w14:textId="77777777" w:rsidR="00884B06" w:rsidRDefault="00884B06" w:rsidP="00723702">
            <w:pPr>
              <w:rPr>
                <w:rFonts w:ascii="Arial" w:hAnsi="Arial"/>
                <w:sz w:val="20"/>
                <w:lang w:val="sl-SI" w:eastAsia="en-US"/>
              </w:rPr>
            </w:pPr>
          </w:p>
          <w:p w14:paraId="31B72B57" w14:textId="77777777" w:rsidR="00884B06" w:rsidRDefault="00884B06" w:rsidP="00F940ED">
            <w:pPr>
              <w:rPr>
                <w:rFonts w:ascii="Arial" w:hAnsi="Arial" w:cs="Arial"/>
                <w:sz w:val="20"/>
                <w:lang w:val="sl-SI"/>
              </w:rPr>
            </w:pPr>
            <w:r>
              <w:rPr>
                <w:rFonts w:ascii="Arial" w:hAnsi="Arial" w:cs="Arial"/>
                <w:sz w:val="20"/>
                <w:lang w:val="sl-SI"/>
              </w:rPr>
              <w:t xml:space="preserve">Treba je prvenstveno obligirati imetnika RAO da preuči in dokazljivo izčrpa druge možnosti preden jih preda izvajalcu javne službe. Načelo ravnanja z odpadki, kjer je odlaganje je zadnja možnost. </w:t>
            </w:r>
          </w:p>
          <w:p w14:paraId="04D44E43" w14:textId="5B068358" w:rsidR="00884B06" w:rsidRDefault="00884B06" w:rsidP="00723702">
            <w:pPr>
              <w:rPr>
                <w:rFonts w:ascii="Arial" w:hAnsi="Arial" w:cs="Arial"/>
                <w:sz w:val="20"/>
                <w:lang w:val="sl-SI"/>
              </w:rPr>
            </w:pPr>
            <w:r>
              <w:rPr>
                <w:rFonts w:ascii="Arial" w:hAnsi="Arial" w:cs="Arial"/>
                <w:sz w:val="20"/>
                <w:lang w:val="sl-SI"/>
              </w:rPr>
              <w:t>Če ostane določilo kot ste ga zapisali je treba iti v načrtovanje in gradnjo odlagališča za NORM (upamo da ne jedrskega objekta). Izvajalec javne službe sicer ne more zagotavljati prostora za NORM in to za skladiščenje/odlaganje v jedrskem objektu, ki je drago in glede na tveganje predimenzionirano.</w:t>
            </w:r>
          </w:p>
        </w:tc>
        <w:tc>
          <w:tcPr>
            <w:tcW w:w="3685" w:type="dxa"/>
          </w:tcPr>
          <w:p w14:paraId="5FCB105E" w14:textId="77777777" w:rsidR="00884B06" w:rsidRDefault="00884B06" w:rsidP="00723702">
            <w:pPr>
              <w:rPr>
                <w:rFonts w:ascii="Arial" w:hAnsi="Arial" w:cs="Arial"/>
                <w:sz w:val="20"/>
                <w:lang w:val="sl-SI"/>
              </w:rPr>
            </w:pPr>
            <w:r>
              <w:rPr>
                <w:rFonts w:ascii="Arial" w:hAnsi="Arial" w:cs="Arial"/>
                <w:sz w:val="20"/>
                <w:lang w:val="sl-SI"/>
              </w:rPr>
              <w:t xml:space="preserve">Zaveza po ponovni uporabi, predelavi in opustitvi nadzora je že opredeljena v ZVISJV- 1 (121. člen) in smatramo, da ni potrebno, da se ponavlja v pravilniku. </w:t>
            </w:r>
            <w:r w:rsidRPr="00452716">
              <w:rPr>
                <w:rFonts w:ascii="Arial" w:hAnsi="Arial" w:cs="Arial"/>
                <w:sz w:val="20"/>
                <w:lang w:val="sl-SI"/>
              </w:rPr>
              <w:t>Pri ravnanju z odpadki s tehnološko povečano naravno radioaktivnostjo se je smotrno pragmatično lotiti vsakega primera posebej.</w:t>
            </w:r>
            <w:r>
              <w:rPr>
                <w:rFonts w:ascii="Arial" w:hAnsi="Arial" w:cs="Arial"/>
                <w:sz w:val="20"/>
                <w:lang w:val="sl-SI"/>
              </w:rPr>
              <w:t xml:space="preserve"> Tako imamo tudi zapisano v </w:t>
            </w:r>
            <w:r w:rsidRPr="00452716">
              <w:rPr>
                <w:rFonts w:ascii="Arial" w:hAnsi="Arial" w:cs="Arial"/>
                <w:sz w:val="20"/>
                <w:lang w:val="sl-SI"/>
              </w:rPr>
              <w:t>(ReNPRRO16–25)</w:t>
            </w:r>
            <w:r>
              <w:rPr>
                <w:rFonts w:ascii="Arial" w:hAnsi="Arial" w:cs="Arial"/>
                <w:sz w:val="20"/>
                <w:lang w:val="sl-SI"/>
              </w:rPr>
              <w:t xml:space="preserve">, strategija 10. </w:t>
            </w:r>
          </w:p>
          <w:p w14:paraId="0C3FD08D" w14:textId="77777777" w:rsidR="00884B06" w:rsidRDefault="00884B06" w:rsidP="00723702">
            <w:pPr>
              <w:rPr>
                <w:rFonts w:ascii="Arial" w:hAnsi="Arial" w:cs="Arial"/>
                <w:sz w:val="20"/>
                <w:lang w:val="sl-SI"/>
              </w:rPr>
            </w:pPr>
          </w:p>
          <w:p w14:paraId="3354A6F9" w14:textId="77777777" w:rsidR="00884B06" w:rsidRDefault="00884B06" w:rsidP="00723702">
            <w:pPr>
              <w:rPr>
                <w:rFonts w:ascii="Arial" w:hAnsi="Arial" w:cs="Arial"/>
                <w:sz w:val="20"/>
                <w:lang w:val="sl-SI"/>
              </w:rPr>
            </w:pPr>
            <w:r>
              <w:rPr>
                <w:rFonts w:ascii="Arial" w:hAnsi="Arial" w:cs="Arial"/>
                <w:sz w:val="20"/>
                <w:lang w:val="sl-SI"/>
              </w:rPr>
              <w:t xml:space="preserve">Smatramo, da ni potrebno nič spremeniti. </w:t>
            </w:r>
          </w:p>
          <w:p w14:paraId="15104798" w14:textId="77777777" w:rsidR="00884B06" w:rsidRDefault="00884B06" w:rsidP="00723702">
            <w:pPr>
              <w:rPr>
                <w:rFonts w:ascii="Arial" w:hAnsi="Arial" w:cs="Arial"/>
                <w:sz w:val="20"/>
                <w:lang w:val="sl-SI"/>
              </w:rPr>
            </w:pPr>
          </w:p>
          <w:p w14:paraId="07306201" w14:textId="647EB16E" w:rsidR="00884B06" w:rsidRPr="00452716" w:rsidRDefault="00342819" w:rsidP="00342819">
            <w:pPr>
              <w:jc w:val="both"/>
              <w:rPr>
                <w:rFonts w:ascii="Arial" w:hAnsi="Arial" w:cs="Arial"/>
                <w:sz w:val="20"/>
                <w:lang w:val="sl-SI"/>
              </w:rPr>
            </w:pPr>
            <w:r>
              <w:rPr>
                <w:rFonts w:ascii="Arial" w:hAnsi="Arial" w:cs="Arial"/>
                <w:sz w:val="20"/>
                <w:lang w:val="sl-SI"/>
              </w:rPr>
              <w:t xml:space="preserve">Podroben odgovor je podan pod točko 10. </w:t>
            </w:r>
          </w:p>
        </w:tc>
      </w:tr>
      <w:tr w:rsidR="00884B06" w:rsidRPr="00BA416A" w14:paraId="7B21FD08" w14:textId="77777777" w:rsidTr="006A189C">
        <w:tc>
          <w:tcPr>
            <w:tcW w:w="566" w:type="dxa"/>
          </w:tcPr>
          <w:p w14:paraId="53D1E05A"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409C408D" w14:textId="77777777" w:rsidR="00884B06" w:rsidRDefault="00884B06" w:rsidP="00723702">
            <w:pPr>
              <w:rPr>
                <w:rFonts w:ascii="Arial" w:hAnsi="Arial" w:cs="Arial"/>
                <w:sz w:val="20"/>
                <w:lang w:val="sl-SI"/>
              </w:rPr>
            </w:pPr>
            <w:r>
              <w:rPr>
                <w:rFonts w:ascii="Arial" w:hAnsi="Arial" w:cs="Arial"/>
                <w:sz w:val="20"/>
                <w:lang w:val="sl-SI"/>
              </w:rPr>
              <w:t>IV., 15. člen, odstavek 1</w:t>
            </w:r>
          </w:p>
        </w:tc>
        <w:tc>
          <w:tcPr>
            <w:tcW w:w="2548" w:type="dxa"/>
          </w:tcPr>
          <w:p w14:paraId="45653A16" w14:textId="77777777" w:rsidR="00884B06" w:rsidRPr="005F04AF" w:rsidRDefault="00884B06" w:rsidP="00723702">
            <w:pPr>
              <w:rPr>
                <w:sz w:val="20"/>
                <w:lang w:val="sl-SI"/>
              </w:rPr>
            </w:pPr>
            <w:r w:rsidRPr="002E341A">
              <w:rPr>
                <w:sz w:val="20"/>
                <w:lang w:val="sl-SI"/>
              </w:rPr>
              <w:t>(2</w:t>
            </w:r>
            <w:r w:rsidRPr="00723702">
              <w:rPr>
                <w:rFonts w:ascii="Arial" w:hAnsi="Arial"/>
                <w:sz w:val="20"/>
                <w:lang w:val="sl-SI" w:eastAsia="en-US"/>
              </w:rPr>
              <w:t xml:space="preserve">) Določba prejšnjega odstavka se ne uporablja za izpuste in radioaktivne odpadke, nad katerimi je opuščen nadzor, ter za radioaktivne odpadke ali izrabljeno gorivo, ki jih imetnik začasno zaradi </w:t>
            </w:r>
            <w:r w:rsidRPr="00723702">
              <w:rPr>
                <w:rFonts w:ascii="Arial" w:hAnsi="Arial"/>
                <w:sz w:val="20"/>
                <w:lang w:val="sl-SI" w:eastAsia="en-US"/>
              </w:rPr>
              <w:lastRenderedPageBreak/>
              <w:t>predelave ali trajno zaradi odlaganja izvozi ali iznese v države članice EU.</w:t>
            </w:r>
          </w:p>
        </w:tc>
        <w:tc>
          <w:tcPr>
            <w:tcW w:w="6521" w:type="dxa"/>
          </w:tcPr>
          <w:p w14:paraId="772FC3B1" w14:textId="77777777" w:rsidR="00884B06" w:rsidRDefault="00884B06" w:rsidP="00723702">
            <w:pPr>
              <w:rPr>
                <w:rFonts w:ascii="Arial" w:hAnsi="Arial"/>
                <w:sz w:val="20"/>
                <w:lang w:val="sl-SI" w:eastAsia="en-US"/>
              </w:rPr>
            </w:pPr>
            <w:r>
              <w:rPr>
                <w:rFonts w:ascii="Arial" w:hAnsi="Arial"/>
                <w:sz w:val="20"/>
                <w:lang w:val="sl-SI" w:eastAsia="en-US"/>
              </w:rPr>
              <w:lastRenderedPageBreak/>
              <w:t>(</w:t>
            </w:r>
            <w:r w:rsidRPr="00EA26AC">
              <w:rPr>
                <w:rFonts w:ascii="Arial" w:hAnsi="Arial"/>
                <w:sz w:val="20"/>
                <w:lang w:val="sl-SI" w:eastAsia="en-US"/>
              </w:rPr>
              <w:t>2)</w:t>
            </w:r>
            <w:r>
              <w:rPr>
                <w:rFonts w:ascii="Arial" w:hAnsi="Arial"/>
                <w:sz w:val="20"/>
                <w:lang w:val="sl-SI" w:eastAsia="en-US"/>
              </w:rPr>
              <w:t xml:space="preserve"> </w:t>
            </w:r>
            <w:r w:rsidRPr="00EA26AC">
              <w:rPr>
                <w:rFonts w:ascii="Arial" w:hAnsi="Arial"/>
                <w:sz w:val="20"/>
                <w:lang w:val="sl-SI" w:eastAsia="en-US"/>
              </w:rPr>
              <w:t>Določba prejšnjega odstavka se ne uporablja za izpuste in radioaktivne odpadke, nad katerimi je opuščen nadzor, ter za radioaktivne odpadke ali izrabljeno gorivo, ki jih imetnik začasno zaradi predelave ali trajno zaradi odlaganja izvozi ali iznese v države članice EU</w:t>
            </w:r>
            <w:r>
              <w:rPr>
                <w:rFonts w:ascii="Arial" w:hAnsi="Arial"/>
                <w:sz w:val="20"/>
                <w:lang w:val="sl-SI" w:eastAsia="en-US"/>
              </w:rPr>
              <w:t xml:space="preserve"> ali izvozi v države zunaj EU</w:t>
            </w:r>
            <w:r w:rsidRPr="00EA26AC">
              <w:rPr>
                <w:rFonts w:ascii="Arial" w:hAnsi="Arial"/>
                <w:sz w:val="20"/>
                <w:lang w:val="sl-SI" w:eastAsia="en-US"/>
              </w:rPr>
              <w:t>.</w:t>
            </w:r>
          </w:p>
          <w:p w14:paraId="7E734C0B" w14:textId="77777777" w:rsidR="00884B06" w:rsidRDefault="00884B06" w:rsidP="00723702">
            <w:pPr>
              <w:rPr>
                <w:rFonts w:ascii="Arial" w:hAnsi="Arial"/>
                <w:sz w:val="20"/>
                <w:lang w:val="sl-SI" w:eastAsia="en-US"/>
              </w:rPr>
            </w:pPr>
          </w:p>
          <w:p w14:paraId="349F9374" w14:textId="77777777" w:rsidR="00884B06" w:rsidRPr="003054B0" w:rsidRDefault="00884B06" w:rsidP="00723702">
            <w:pPr>
              <w:rPr>
                <w:rFonts w:ascii="Arial" w:hAnsi="Arial"/>
                <w:sz w:val="20"/>
                <w:lang w:val="sl-SI" w:eastAsia="en-US"/>
              </w:rPr>
            </w:pPr>
            <w:r>
              <w:rPr>
                <w:rFonts w:ascii="Arial" w:hAnsi="Arial" w:cs="Arial"/>
                <w:sz w:val="20"/>
                <w:lang w:val="sl-SI"/>
              </w:rPr>
              <w:t xml:space="preserve">Določilo je nepotrebno omejujoče. Zakaj ne bi smeli izvažali virov ali NORM ali IG npr. v tretje države, ki imajo urejeno ravnaje z RAO </w:t>
            </w:r>
            <w:r>
              <w:rPr>
                <w:rFonts w:ascii="Arial" w:hAnsi="Arial" w:cs="Arial"/>
                <w:sz w:val="20"/>
                <w:lang w:val="sl-SI"/>
              </w:rPr>
              <w:lastRenderedPageBreak/>
              <w:t>primerljivo v EU ureditvijo kot je npr. ZDA, Kanada … če ta možnost obstaja?</w:t>
            </w:r>
          </w:p>
          <w:p w14:paraId="6C816F0E" w14:textId="28392DD2" w:rsidR="00884B06" w:rsidRDefault="00884B06" w:rsidP="00723702">
            <w:pPr>
              <w:rPr>
                <w:rFonts w:ascii="Arial" w:hAnsi="Arial" w:cs="Arial"/>
                <w:sz w:val="20"/>
                <w:lang w:val="sl-SI"/>
              </w:rPr>
            </w:pPr>
          </w:p>
          <w:p w14:paraId="56475BDB" w14:textId="549A1912" w:rsidR="00884B06" w:rsidRDefault="00884B06" w:rsidP="00723702">
            <w:pPr>
              <w:rPr>
                <w:rFonts w:ascii="Arial" w:hAnsi="Arial" w:cs="Arial"/>
                <w:sz w:val="20"/>
                <w:lang w:val="sl-SI"/>
              </w:rPr>
            </w:pPr>
          </w:p>
        </w:tc>
        <w:tc>
          <w:tcPr>
            <w:tcW w:w="3685" w:type="dxa"/>
          </w:tcPr>
          <w:p w14:paraId="0A9BD048" w14:textId="7C3145BB" w:rsidR="00884B06" w:rsidRDefault="00884B06" w:rsidP="00723702">
            <w:pPr>
              <w:rPr>
                <w:rFonts w:ascii="Arial" w:hAnsi="Arial" w:cs="Arial"/>
                <w:sz w:val="20"/>
                <w:lang w:val="sl-SI"/>
              </w:rPr>
            </w:pPr>
            <w:r>
              <w:rPr>
                <w:rFonts w:ascii="Arial" w:hAnsi="Arial" w:cs="Arial"/>
                <w:sz w:val="20"/>
                <w:lang w:val="sl-SI"/>
              </w:rPr>
              <w:lastRenderedPageBreak/>
              <w:t xml:space="preserve">Sedanja ureditev ni omejujoča in ne prepoveduje izvažati virov, NORM odpadkov ali IG v tretje države. Ravno obratno, s tem določilom je narejen odstop od norme iz prvega odstavka, ki določa, da je potrebno RAO in IG oddati le izvajalcu javne službe </w:t>
            </w:r>
            <w:r>
              <w:rPr>
                <w:rFonts w:ascii="Arial" w:hAnsi="Arial" w:cs="Arial"/>
                <w:sz w:val="20"/>
                <w:lang w:val="sl-SI"/>
              </w:rPr>
              <w:lastRenderedPageBreak/>
              <w:t>ravnanja z RAO.</w:t>
            </w:r>
            <w:r w:rsidR="00282E83">
              <w:rPr>
                <w:rFonts w:ascii="Arial" w:hAnsi="Arial" w:cs="Arial"/>
                <w:sz w:val="20"/>
                <w:lang w:val="sl-SI"/>
              </w:rPr>
              <w:t xml:space="preserve"> Termin izvoz pomeni pošiljanje v tretje države.</w:t>
            </w:r>
          </w:p>
          <w:p w14:paraId="169206F7" w14:textId="656BF517" w:rsidR="00884B06" w:rsidRDefault="00884B06" w:rsidP="00723702">
            <w:pPr>
              <w:rPr>
                <w:rFonts w:ascii="Arial" w:hAnsi="Arial" w:cs="Arial"/>
                <w:sz w:val="20"/>
                <w:lang w:val="sl-SI"/>
              </w:rPr>
            </w:pPr>
            <w:r>
              <w:rPr>
                <w:rFonts w:ascii="Arial" w:hAnsi="Arial" w:cs="Arial"/>
                <w:sz w:val="20"/>
                <w:lang w:val="sl-SI"/>
              </w:rPr>
              <w:t>Vaš predlog nismo upoštevali.</w:t>
            </w:r>
            <w:r w:rsidR="00282E83">
              <w:rPr>
                <w:rFonts w:ascii="Arial" w:hAnsi="Arial" w:cs="Arial"/>
                <w:sz w:val="20"/>
                <w:lang w:val="sl-SI"/>
              </w:rPr>
              <w:t xml:space="preserve"> </w:t>
            </w:r>
          </w:p>
        </w:tc>
      </w:tr>
      <w:tr w:rsidR="00884B06" w:rsidRPr="00BA416A" w14:paraId="13123D8D" w14:textId="77777777" w:rsidTr="006A189C">
        <w:tc>
          <w:tcPr>
            <w:tcW w:w="566" w:type="dxa"/>
          </w:tcPr>
          <w:p w14:paraId="61F50ACC"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3862BE1E" w14:textId="77777777" w:rsidR="00884B06" w:rsidRDefault="00884B06" w:rsidP="00723702">
            <w:pPr>
              <w:rPr>
                <w:rFonts w:ascii="Arial" w:hAnsi="Arial" w:cs="Arial"/>
                <w:sz w:val="20"/>
                <w:lang w:val="sl-SI"/>
              </w:rPr>
            </w:pPr>
            <w:r>
              <w:rPr>
                <w:rFonts w:ascii="Arial" w:hAnsi="Arial" w:cs="Arial"/>
                <w:sz w:val="20"/>
                <w:lang w:val="sl-SI"/>
              </w:rPr>
              <w:t>IV., 17. člen, 2. odstavek</w:t>
            </w:r>
          </w:p>
        </w:tc>
        <w:tc>
          <w:tcPr>
            <w:tcW w:w="2548" w:type="dxa"/>
          </w:tcPr>
          <w:p w14:paraId="3F24494F" w14:textId="77777777" w:rsidR="00884B06" w:rsidRPr="00E6398F" w:rsidRDefault="00884B06" w:rsidP="00723702">
            <w:pPr>
              <w:pStyle w:val="SlogArialObojestranskoPred6pt"/>
              <w:jc w:val="left"/>
              <w:rPr>
                <w:rFonts w:eastAsiaTheme="minorHAnsi" w:cs="Arial"/>
                <w:sz w:val="20"/>
              </w:rPr>
            </w:pPr>
          </w:p>
        </w:tc>
        <w:tc>
          <w:tcPr>
            <w:tcW w:w="6521" w:type="dxa"/>
          </w:tcPr>
          <w:p w14:paraId="2CA58632" w14:textId="77777777" w:rsidR="00884B06" w:rsidRPr="00B63C93" w:rsidRDefault="00884B06" w:rsidP="00F940ED">
            <w:pPr>
              <w:rPr>
                <w:rFonts w:ascii="Arial" w:hAnsi="Arial" w:cs="Arial"/>
                <w:sz w:val="20"/>
                <w:lang w:val="sl-SI"/>
              </w:rPr>
            </w:pPr>
            <w:r w:rsidRPr="00B63C93">
              <w:rPr>
                <w:rFonts w:ascii="Arial" w:hAnsi="Arial" w:cs="Arial"/>
                <w:sz w:val="20"/>
                <w:lang w:val="sl-SI"/>
              </w:rPr>
              <w:t>Trenutno se bere, da URSJV odobri izpuste tudi v medicini, recimo Onkološki inštitut,</w:t>
            </w:r>
          </w:p>
          <w:p w14:paraId="6519F61E" w14:textId="77777777" w:rsidR="00884B06" w:rsidRPr="00B63C93" w:rsidRDefault="00884B06" w:rsidP="00F940ED">
            <w:pPr>
              <w:rPr>
                <w:rFonts w:ascii="Arial" w:hAnsi="Arial" w:cs="Arial"/>
                <w:sz w:val="20"/>
                <w:lang w:val="sl-SI"/>
              </w:rPr>
            </w:pPr>
            <w:proofErr w:type="spellStart"/>
            <w:r w:rsidRPr="00B63C93">
              <w:rPr>
                <w:rFonts w:ascii="Arial" w:hAnsi="Arial" w:cs="Arial"/>
                <w:sz w:val="20"/>
                <w:lang w:val="sl-SI"/>
              </w:rPr>
              <w:t>UKCja</w:t>
            </w:r>
            <w:proofErr w:type="spellEnd"/>
            <w:r w:rsidRPr="00B63C93">
              <w:rPr>
                <w:rFonts w:ascii="Arial" w:hAnsi="Arial" w:cs="Arial"/>
                <w:sz w:val="20"/>
                <w:lang w:val="sl-SI"/>
              </w:rPr>
              <w:t xml:space="preserve"> in </w:t>
            </w:r>
            <w:proofErr w:type="spellStart"/>
            <w:r w:rsidRPr="00B63C93">
              <w:rPr>
                <w:rFonts w:ascii="Arial" w:hAnsi="Arial" w:cs="Arial"/>
                <w:sz w:val="20"/>
                <w:lang w:val="sl-SI"/>
              </w:rPr>
              <w:t>SBji</w:t>
            </w:r>
            <w:proofErr w:type="spellEnd"/>
            <w:r w:rsidRPr="00B63C93">
              <w:rPr>
                <w:rFonts w:ascii="Arial" w:hAnsi="Arial" w:cs="Arial"/>
                <w:sz w:val="20"/>
                <w:lang w:val="sl-SI"/>
              </w:rPr>
              <w:t>, po mojem je pravilno, da za medicino odobri URSVS.</w:t>
            </w:r>
          </w:p>
          <w:p w14:paraId="5595F669" w14:textId="3003C174" w:rsidR="00884B06" w:rsidRDefault="00884B06" w:rsidP="00723702">
            <w:pPr>
              <w:rPr>
                <w:rFonts w:ascii="Arial" w:hAnsi="Arial" w:cs="Arial"/>
                <w:sz w:val="20"/>
                <w:lang w:val="sl-SI"/>
              </w:rPr>
            </w:pPr>
            <w:r w:rsidRPr="00B63C93">
              <w:rPr>
                <w:rFonts w:ascii="Arial" w:hAnsi="Arial" w:cs="Arial"/>
                <w:sz w:val="20"/>
                <w:lang w:val="sl-SI"/>
              </w:rPr>
              <w:t>Pri tekočinskih izpustih bi lahko nekje dodali splošno vodilo, da če gre za tekoče izpuste v tekoče vode, naj se</w:t>
            </w:r>
            <w:r>
              <w:rPr>
                <w:rFonts w:ascii="Arial" w:hAnsi="Arial" w:cs="Arial"/>
                <w:sz w:val="20"/>
                <w:lang w:val="sl-SI"/>
              </w:rPr>
              <w:t xml:space="preserve"> </w:t>
            </w:r>
            <w:r w:rsidRPr="00B63C93">
              <w:rPr>
                <w:rFonts w:ascii="Arial" w:hAnsi="Arial" w:cs="Arial"/>
                <w:sz w:val="20"/>
                <w:lang w:val="sl-SI"/>
              </w:rPr>
              <w:t>to, kolikor je to mogoče, izvede v času visokega pretoka in vodostaja.</w:t>
            </w:r>
          </w:p>
        </w:tc>
        <w:tc>
          <w:tcPr>
            <w:tcW w:w="3685" w:type="dxa"/>
          </w:tcPr>
          <w:p w14:paraId="751B007E" w14:textId="387F0E46" w:rsidR="00884B06" w:rsidRDefault="00884B06" w:rsidP="00723702">
            <w:pPr>
              <w:pStyle w:val="Ncleni"/>
              <w:numPr>
                <w:ilvl w:val="0"/>
                <w:numId w:val="0"/>
              </w:numPr>
              <w:tabs>
                <w:tab w:val="clear" w:pos="660"/>
                <w:tab w:val="left" w:pos="426"/>
              </w:tabs>
              <w:spacing w:before="120" w:after="120"/>
              <w:jc w:val="both"/>
              <w:rPr>
                <w:rFonts w:cs="Arial"/>
                <w:sz w:val="20"/>
              </w:rPr>
            </w:pPr>
            <w:r>
              <w:rPr>
                <w:rFonts w:cs="Arial"/>
                <w:sz w:val="20"/>
              </w:rPr>
              <w:t xml:space="preserve">Pripomba je upoštevana, dodana je tudi Uprava RS za varstvo pred sevanji. </w:t>
            </w:r>
          </w:p>
          <w:p w14:paraId="27EEE6A0" w14:textId="07D1D97D" w:rsidR="00884B06" w:rsidRDefault="00884B06" w:rsidP="00723702">
            <w:pPr>
              <w:pStyle w:val="Ncleni"/>
              <w:numPr>
                <w:ilvl w:val="0"/>
                <w:numId w:val="0"/>
              </w:numPr>
              <w:tabs>
                <w:tab w:val="clear" w:pos="660"/>
                <w:tab w:val="left" w:pos="426"/>
              </w:tabs>
              <w:spacing w:before="120" w:after="120"/>
              <w:jc w:val="both"/>
              <w:rPr>
                <w:rFonts w:cs="Arial"/>
                <w:sz w:val="20"/>
              </w:rPr>
            </w:pPr>
            <w:r w:rsidRPr="00C526F4">
              <w:rPr>
                <w:rFonts w:cs="Arial"/>
                <w:sz w:val="20"/>
              </w:rPr>
              <w:t>Čistopis drugega odstavka se glasi »</w:t>
            </w:r>
            <w:r>
              <w:rPr>
                <w:rFonts w:cs="Arial"/>
                <w:sz w:val="20"/>
              </w:rPr>
              <w:t xml:space="preserve"> </w:t>
            </w:r>
            <w:bookmarkStart w:id="1" w:name="_Hlk71035817"/>
            <w:r w:rsidR="00282E83" w:rsidRPr="00282E83">
              <w:rPr>
                <w:rFonts w:cs="Arial"/>
                <w:sz w:val="20"/>
              </w:rPr>
              <w:t xml:space="preserve"> Izvajalcu sevalne dejavnosti potrdi mejne vrednosti v postopku izdaje dovoljenja za izvajanje sevalne dejavnosti ali dovoljenja za uporabo vira sevanja ali odobritve varnostnega poročila Uprava, izvajalcu sevalne dejavnosti v zdravstvu in veterini pa organ, pristojen za varstvo pred sevanji</w:t>
            </w:r>
            <w:bookmarkEnd w:id="1"/>
            <w:r w:rsidR="00282E83" w:rsidRPr="00282E83">
              <w:rPr>
                <w:rFonts w:cs="Arial"/>
                <w:sz w:val="20"/>
              </w:rPr>
              <w:t>.</w:t>
            </w:r>
            <w:r>
              <w:rPr>
                <w:rFonts w:cs="Arial"/>
                <w:sz w:val="20"/>
              </w:rPr>
              <w:t>«.</w:t>
            </w:r>
          </w:p>
        </w:tc>
      </w:tr>
      <w:tr w:rsidR="00884B06" w:rsidRPr="00BA416A" w14:paraId="06201717" w14:textId="77777777" w:rsidTr="006A189C">
        <w:tc>
          <w:tcPr>
            <w:tcW w:w="566" w:type="dxa"/>
          </w:tcPr>
          <w:p w14:paraId="3DD01141"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21C6DAE2" w14:textId="77777777" w:rsidR="00884B06" w:rsidRDefault="00884B06" w:rsidP="00723702">
            <w:pPr>
              <w:rPr>
                <w:rFonts w:ascii="Arial" w:hAnsi="Arial" w:cs="Arial"/>
                <w:sz w:val="20"/>
                <w:lang w:val="sl-SI"/>
              </w:rPr>
            </w:pPr>
            <w:r>
              <w:rPr>
                <w:rFonts w:ascii="Arial" w:hAnsi="Arial" w:cs="Arial"/>
                <w:sz w:val="20"/>
                <w:lang w:val="sl-SI"/>
              </w:rPr>
              <w:t>IV.,18. člen</w:t>
            </w:r>
          </w:p>
        </w:tc>
        <w:tc>
          <w:tcPr>
            <w:tcW w:w="2548" w:type="dxa"/>
          </w:tcPr>
          <w:p w14:paraId="64C7CD2B" w14:textId="77777777" w:rsidR="00884B06" w:rsidRPr="00752000" w:rsidRDefault="00884B06" w:rsidP="00723702">
            <w:pPr>
              <w:pStyle w:val="SlogArialObojestranskoPred6pt"/>
              <w:jc w:val="left"/>
              <w:rPr>
                <w:sz w:val="20"/>
              </w:rPr>
            </w:pPr>
            <w:r w:rsidRPr="00E6398F">
              <w:rPr>
                <w:rFonts w:eastAsiaTheme="minorHAnsi" w:cs="Arial"/>
                <w:sz w:val="20"/>
              </w:rPr>
              <w:t>Prepovedano je namerno redčenje radioaktivnih odpadkov ali delitev na več delov z manjšo aktivnostjo, da bi na ta način zadostili pogojem za opustitev nadzora, razen če gre za odobreno izpuščanje tekočih in plinastih radioaktivnih odpadkov iz prejšnjega člena.</w:t>
            </w:r>
          </w:p>
        </w:tc>
        <w:tc>
          <w:tcPr>
            <w:tcW w:w="6521" w:type="dxa"/>
          </w:tcPr>
          <w:p w14:paraId="3E0890AC" w14:textId="77777777" w:rsidR="00884B06" w:rsidRPr="00E63304" w:rsidRDefault="00884B06" w:rsidP="00723702">
            <w:pPr>
              <w:jc w:val="both"/>
              <w:rPr>
                <w:rFonts w:ascii="Arial" w:eastAsiaTheme="minorHAnsi" w:hAnsi="Arial" w:cs="Arial"/>
                <w:sz w:val="20"/>
                <w:lang w:val="sl-SI" w:eastAsia="en-US"/>
              </w:rPr>
            </w:pPr>
            <w:r w:rsidRPr="00442845">
              <w:rPr>
                <w:rFonts w:ascii="Arial" w:eastAsiaTheme="minorHAnsi" w:hAnsi="Arial" w:cs="Arial"/>
                <w:sz w:val="20"/>
                <w:lang w:val="sl-SI" w:eastAsia="en-US"/>
              </w:rPr>
              <w:t>Prepovedano je namerno redčenje radioaktivnih odpadkov ali delitev na več delov z manjšo aktivnostjo, da bi na ta način zadostili pogojem za opustitev nadzora, razen če gre za odobreno izpuščanje tekočih in plinastih radioaktivnih odpadkov iz prejšnjega člena.</w:t>
            </w:r>
          </w:p>
          <w:p w14:paraId="69A2FDE2" w14:textId="77777777" w:rsidR="00884B06" w:rsidRPr="00E63304" w:rsidRDefault="00884B06" w:rsidP="00723702">
            <w:pPr>
              <w:jc w:val="both"/>
              <w:rPr>
                <w:rFonts w:ascii="Arial" w:eastAsiaTheme="minorHAnsi" w:hAnsi="Arial" w:cs="Arial"/>
                <w:sz w:val="20"/>
                <w:lang w:val="sl-SI" w:eastAsia="en-US"/>
              </w:rPr>
            </w:pPr>
          </w:p>
          <w:p w14:paraId="2CF2BA6B" w14:textId="77777777" w:rsidR="00884B06" w:rsidRDefault="00884B06" w:rsidP="00F940ED">
            <w:pPr>
              <w:rPr>
                <w:rFonts w:ascii="Arial" w:hAnsi="Arial" w:cs="Arial"/>
                <w:sz w:val="20"/>
                <w:lang w:val="sl-SI"/>
              </w:rPr>
            </w:pPr>
            <w:r w:rsidRPr="00E75F0D">
              <w:rPr>
                <w:rFonts w:ascii="Arial" w:hAnsi="Arial"/>
                <w:sz w:val="20"/>
                <w:lang w:val="sl-SI" w:eastAsia="en-US"/>
              </w:rPr>
              <w:t>(2) Ta prepoved ne velja za mešanje materialov, ki se izvaja pri normalnem obratovanju, pri katerem ni nevarnosti radioaktivnosti. Pristojni organ lahko v posebnih okoliščinah odobri mešanje radioaktivnih in neradioaktivnih materialov za namen ponovne uporabe ali recikliranja.</w:t>
            </w:r>
            <w:r>
              <w:rPr>
                <w:rFonts w:ascii="Arial" w:hAnsi="Arial" w:cs="Arial"/>
                <w:sz w:val="20"/>
                <w:lang w:val="sl-SI"/>
              </w:rPr>
              <w:t xml:space="preserve"> </w:t>
            </w:r>
          </w:p>
          <w:p w14:paraId="76E66340" w14:textId="77777777" w:rsidR="00884B06" w:rsidRDefault="00884B06" w:rsidP="00F940ED">
            <w:pPr>
              <w:rPr>
                <w:rFonts w:ascii="Arial" w:hAnsi="Arial" w:cs="Arial"/>
                <w:sz w:val="20"/>
                <w:lang w:val="sl-SI"/>
              </w:rPr>
            </w:pPr>
          </w:p>
          <w:p w14:paraId="7F7A79EB" w14:textId="77777777" w:rsidR="00884B06" w:rsidRDefault="00884B06" w:rsidP="00F940ED">
            <w:pPr>
              <w:rPr>
                <w:rFonts w:ascii="Arial" w:hAnsi="Arial" w:cs="Arial"/>
                <w:sz w:val="20"/>
                <w:lang w:val="sl-SI"/>
              </w:rPr>
            </w:pPr>
          </w:p>
          <w:p w14:paraId="18A42D53" w14:textId="77777777" w:rsidR="00884B06" w:rsidRDefault="00884B06" w:rsidP="00F940ED">
            <w:pPr>
              <w:rPr>
                <w:rFonts w:ascii="Arial" w:hAnsi="Arial" w:cs="Arial"/>
                <w:sz w:val="20"/>
                <w:lang w:val="sl-SI"/>
              </w:rPr>
            </w:pPr>
            <w:r>
              <w:rPr>
                <w:rFonts w:ascii="Arial" w:hAnsi="Arial" w:cs="Arial"/>
                <w:sz w:val="20"/>
                <w:lang w:val="sl-SI"/>
              </w:rPr>
              <w:t xml:space="preserve">Dodati še določilo glede prepovedi redčenja. Včasih postopek za doseganje meril sprejemljivosti zahteva dodajanje nekega materiala. </w:t>
            </w:r>
            <w:r>
              <w:rPr>
                <w:rFonts w:ascii="Arial" w:hAnsi="Arial" w:cs="Arial"/>
                <w:sz w:val="20"/>
                <w:lang w:val="sl-SI"/>
              </w:rPr>
              <w:lastRenderedPageBreak/>
              <w:t xml:space="preserve">Pri tem pa se res lahko že razredči, da že doseže merila za opustitev. Primer </w:t>
            </w:r>
            <w:proofErr w:type="spellStart"/>
            <w:r>
              <w:rPr>
                <w:rFonts w:ascii="Arial" w:hAnsi="Arial" w:cs="Arial"/>
                <w:sz w:val="20"/>
                <w:lang w:val="sl-SI"/>
              </w:rPr>
              <w:t>solidifikacija</w:t>
            </w:r>
            <w:proofErr w:type="spellEnd"/>
            <w:r>
              <w:rPr>
                <w:rFonts w:ascii="Arial" w:hAnsi="Arial" w:cs="Arial"/>
                <w:sz w:val="20"/>
                <w:lang w:val="sl-SI"/>
              </w:rPr>
              <w:t>. Tudi pri NORM je dopustno določenih primerih.</w:t>
            </w:r>
          </w:p>
          <w:p w14:paraId="13A6290C" w14:textId="77777777" w:rsidR="00884B06" w:rsidRDefault="00884B06" w:rsidP="00723702">
            <w:pPr>
              <w:rPr>
                <w:rFonts w:ascii="Arial" w:hAnsi="Arial" w:cs="Arial"/>
                <w:sz w:val="20"/>
                <w:lang w:val="sl-SI"/>
              </w:rPr>
            </w:pPr>
          </w:p>
          <w:p w14:paraId="68817578" w14:textId="77777777" w:rsidR="00884B06" w:rsidRDefault="00884B06" w:rsidP="00723702">
            <w:pPr>
              <w:rPr>
                <w:rFonts w:ascii="Arial" w:hAnsi="Arial" w:cs="Arial"/>
                <w:sz w:val="20"/>
                <w:lang w:val="sl-SI"/>
              </w:rPr>
            </w:pPr>
          </w:p>
        </w:tc>
        <w:tc>
          <w:tcPr>
            <w:tcW w:w="3685" w:type="dxa"/>
          </w:tcPr>
          <w:p w14:paraId="49845AB4" w14:textId="77777777" w:rsidR="00884B06" w:rsidRDefault="00884B06" w:rsidP="00723702">
            <w:pPr>
              <w:rPr>
                <w:rFonts w:ascii="Arial" w:hAnsi="Arial" w:cs="Arial"/>
                <w:sz w:val="20"/>
                <w:lang w:val="sl-SI"/>
              </w:rPr>
            </w:pPr>
            <w:r>
              <w:rPr>
                <w:rFonts w:ascii="Arial" w:hAnsi="Arial" w:cs="Arial"/>
                <w:sz w:val="20"/>
                <w:lang w:val="sl-SI"/>
              </w:rPr>
              <w:lastRenderedPageBreak/>
              <w:t xml:space="preserve">Redčenje pri NORM odpadkih je rešeno v ZVISJV-1 (25. člen). </w:t>
            </w:r>
            <w:proofErr w:type="spellStart"/>
            <w:r>
              <w:rPr>
                <w:rFonts w:ascii="Arial" w:hAnsi="Arial" w:cs="Arial"/>
                <w:sz w:val="20"/>
                <w:lang w:val="sl-SI"/>
              </w:rPr>
              <w:t>Solidifikacija</w:t>
            </w:r>
            <w:proofErr w:type="spellEnd"/>
            <w:r>
              <w:rPr>
                <w:rFonts w:ascii="Arial" w:hAnsi="Arial" w:cs="Arial"/>
                <w:sz w:val="20"/>
                <w:lang w:val="sl-SI"/>
              </w:rPr>
              <w:t xml:space="preserve"> je postopek obdelave RAO in v tem primeru ne gre za namerno</w:t>
            </w:r>
            <w:r w:rsidRPr="00442845">
              <w:rPr>
                <w:lang w:val="sl-SI"/>
              </w:rPr>
              <w:t xml:space="preserve"> </w:t>
            </w:r>
            <w:r w:rsidRPr="00442845">
              <w:rPr>
                <w:rFonts w:ascii="Arial" w:hAnsi="Arial" w:cs="Arial"/>
                <w:sz w:val="20"/>
                <w:lang w:val="sl-SI"/>
              </w:rPr>
              <w:t>redčenje radioaktivnih snovi, da bi se s tem izpolnili pogoji za opustitev nadzora nad njimi.</w:t>
            </w:r>
            <w:r>
              <w:rPr>
                <w:rFonts w:ascii="Arial" w:hAnsi="Arial" w:cs="Arial"/>
                <w:sz w:val="20"/>
                <w:lang w:val="sl-SI"/>
              </w:rPr>
              <w:t xml:space="preserve"> </w:t>
            </w:r>
          </w:p>
          <w:p w14:paraId="75988A9F" w14:textId="77777777" w:rsidR="00884B06" w:rsidRDefault="00884B06" w:rsidP="00723702">
            <w:pPr>
              <w:rPr>
                <w:rFonts w:ascii="Arial" w:hAnsi="Arial" w:cs="Arial"/>
                <w:sz w:val="20"/>
                <w:lang w:val="sl-SI"/>
              </w:rPr>
            </w:pPr>
          </w:p>
          <w:p w14:paraId="780AF0CA" w14:textId="77777777" w:rsidR="00884B06" w:rsidRPr="00282E83" w:rsidRDefault="00884B06" w:rsidP="00723702">
            <w:pPr>
              <w:rPr>
                <w:rFonts w:ascii="Arial" w:hAnsi="Arial" w:cs="Arial"/>
                <w:sz w:val="20"/>
                <w:lang w:val="sl-SI"/>
              </w:rPr>
            </w:pPr>
            <w:r>
              <w:rPr>
                <w:rFonts w:ascii="Arial" w:hAnsi="Arial" w:cs="Arial"/>
                <w:sz w:val="20"/>
                <w:lang w:val="sl-SI"/>
              </w:rPr>
              <w:t xml:space="preserve">Vaš predlog je že vsebovan v ZVISJV 6. točka (1). odstavka 18. člena. V takih primerih je potrebno posebno dovoljenje </w:t>
            </w:r>
            <w:r w:rsidRPr="00442845">
              <w:rPr>
                <w:rFonts w:ascii="Arial" w:hAnsi="Arial" w:cs="Arial"/>
                <w:sz w:val="20"/>
                <w:lang w:val="sl-SI"/>
              </w:rPr>
              <w:t>za</w:t>
            </w:r>
            <w:r>
              <w:rPr>
                <w:rFonts w:ascii="Arial" w:hAnsi="Arial" w:cs="Arial"/>
                <w:sz w:val="20"/>
                <w:lang w:val="sl-SI"/>
              </w:rPr>
              <w:t xml:space="preserve"> </w:t>
            </w:r>
            <w:r w:rsidRPr="006A189C">
              <w:rPr>
                <w:rFonts w:ascii="Arial" w:hAnsi="Arial" w:cs="Arial"/>
                <w:sz w:val="20"/>
                <w:lang w:val="sl-SI"/>
              </w:rPr>
              <w:t xml:space="preserve">mešanje radioaktivnih in neradioaktivnih </w:t>
            </w:r>
            <w:r w:rsidRPr="00282E83">
              <w:rPr>
                <w:rFonts w:ascii="Arial" w:hAnsi="Arial" w:cs="Arial"/>
                <w:sz w:val="20"/>
                <w:lang w:val="sl-SI"/>
              </w:rPr>
              <w:t xml:space="preserve">snovi za njihovo ponovno uporabo ali predelavo. </w:t>
            </w:r>
          </w:p>
          <w:p w14:paraId="56C47F79" w14:textId="77777777" w:rsidR="00884B06" w:rsidRPr="00282E83" w:rsidRDefault="00884B06" w:rsidP="00723702">
            <w:pPr>
              <w:rPr>
                <w:rFonts w:ascii="Arial" w:hAnsi="Arial" w:cs="Arial"/>
                <w:sz w:val="20"/>
                <w:lang w:val="sl-SI"/>
              </w:rPr>
            </w:pPr>
          </w:p>
          <w:p w14:paraId="4B5B3C2B" w14:textId="5900F94F" w:rsidR="00884B06" w:rsidRPr="00442845" w:rsidRDefault="00884B06" w:rsidP="00723702">
            <w:pPr>
              <w:rPr>
                <w:rFonts w:ascii="Arial" w:hAnsi="Arial" w:cs="Arial"/>
                <w:sz w:val="20"/>
                <w:lang w:val="sl-SI"/>
              </w:rPr>
            </w:pPr>
            <w:r>
              <w:rPr>
                <w:rFonts w:ascii="Arial" w:hAnsi="Arial" w:cs="Arial"/>
                <w:sz w:val="20"/>
                <w:lang w:val="sl-SI"/>
              </w:rPr>
              <w:lastRenderedPageBreak/>
              <w:t>P</w:t>
            </w:r>
            <w:r w:rsidRPr="00282E83">
              <w:rPr>
                <w:rFonts w:ascii="Arial" w:hAnsi="Arial" w:cs="Arial"/>
                <w:sz w:val="20"/>
                <w:lang w:val="sl-SI"/>
              </w:rPr>
              <w:t xml:space="preserve">redloga </w:t>
            </w:r>
            <w:r>
              <w:rPr>
                <w:rFonts w:ascii="Arial" w:hAnsi="Arial" w:cs="Arial"/>
                <w:sz w:val="20"/>
                <w:lang w:val="sl-SI"/>
              </w:rPr>
              <w:t xml:space="preserve">zato </w:t>
            </w:r>
            <w:r w:rsidRPr="00282E83">
              <w:rPr>
                <w:rFonts w:ascii="Arial" w:hAnsi="Arial" w:cs="Arial"/>
                <w:sz w:val="20"/>
                <w:lang w:val="sl-SI"/>
              </w:rPr>
              <w:t>ne bomo upoštevali.</w:t>
            </w:r>
          </w:p>
        </w:tc>
      </w:tr>
      <w:tr w:rsidR="00884B06" w:rsidRPr="00E72971" w14:paraId="5ADB7004" w14:textId="77777777" w:rsidTr="006A189C">
        <w:tc>
          <w:tcPr>
            <w:tcW w:w="566" w:type="dxa"/>
          </w:tcPr>
          <w:p w14:paraId="18227C30"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54E64FE4" w14:textId="77777777" w:rsidR="00884B06" w:rsidRPr="00E72971" w:rsidRDefault="00884B06" w:rsidP="00723702">
            <w:pPr>
              <w:pStyle w:val="Odstavekseznama"/>
              <w:ind w:left="0"/>
              <w:rPr>
                <w:rFonts w:ascii="Arial" w:hAnsi="Arial" w:cs="Arial"/>
                <w:sz w:val="20"/>
                <w:lang w:val="sl-SI"/>
              </w:rPr>
            </w:pPr>
            <w:r>
              <w:rPr>
                <w:rFonts w:ascii="Arial" w:hAnsi="Arial" w:cs="Arial"/>
                <w:sz w:val="20"/>
                <w:lang w:val="sl-SI"/>
              </w:rPr>
              <w:t>IV., 20. člen, odstavek 1, točka 10</w:t>
            </w:r>
          </w:p>
        </w:tc>
        <w:tc>
          <w:tcPr>
            <w:tcW w:w="2548" w:type="dxa"/>
          </w:tcPr>
          <w:p w14:paraId="2293BB44" w14:textId="77777777" w:rsidR="00884B06" w:rsidRPr="00A95816" w:rsidRDefault="00884B06" w:rsidP="00723702">
            <w:pPr>
              <w:autoSpaceDE w:val="0"/>
              <w:autoSpaceDN w:val="0"/>
              <w:adjustRightInd w:val="0"/>
              <w:rPr>
                <w:rFonts w:ascii="Arial" w:eastAsiaTheme="minorHAnsi" w:hAnsi="Arial" w:cs="Arial"/>
                <w:sz w:val="20"/>
                <w:lang w:val="sl-SI" w:eastAsia="en-US"/>
              </w:rPr>
            </w:pPr>
            <w:r w:rsidRPr="0095104B">
              <w:rPr>
                <w:rFonts w:ascii="Arial" w:hAnsi="Arial" w:cs="Arial"/>
                <w:color w:val="000000"/>
                <w:sz w:val="20"/>
                <w:lang w:val="sl-SI"/>
              </w:rPr>
              <w:t>10. spremembo volumna</w:t>
            </w:r>
          </w:p>
        </w:tc>
        <w:tc>
          <w:tcPr>
            <w:tcW w:w="6521" w:type="dxa"/>
          </w:tcPr>
          <w:p w14:paraId="1731DBE4" w14:textId="379EA187" w:rsidR="00884B06" w:rsidRPr="00E72971" w:rsidRDefault="00884B06" w:rsidP="00723702">
            <w:pPr>
              <w:rPr>
                <w:rFonts w:ascii="Arial" w:hAnsi="Arial" w:cs="Arial"/>
                <w:sz w:val="20"/>
                <w:lang w:val="sl-SI"/>
              </w:rPr>
            </w:pPr>
            <w:r w:rsidRPr="0095104B">
              <w:rPr>
                <w:rFonts w:ascii="Arial" w:hAnsi="Arial" w:cs="Arial"/>
                <w:color w:val="000000"/>
                <w:sz w:val="20"/>
                <w:lang w:val="sl-SI"/>
              </w:rPr>
              <w:t xml:space="preserve">10. spremembo </w:t>
            </w:r>
            <w:r>
              <w:rPr>
                <w:rFonts w:ascii="Arial" w:hAnsi="Arial" w:cs="Arial"/>
                <w:color w:val="000000"/>
                <w:sz w:val="20"/>
                <w:lang w:val="sl-SI"/>
              </w:rPr>
              <w:t>prostornine</w:t>
            </w:r>
          </w:p>
        </w:tc>
        <w:tc>
          <w:tcPr>
            <w:tcW w:w="3685" w:type="dxa"/>
          </w:tcPr>
          <w:p w14:paraId="6ECD73AC" w14:textId="77777777" w:rsidR="00884B06" w:rsidRDefault="00884B06" w:rsidP="00723702">
            <w:pPr>
              <w:rPr>
                <w:rFonts w:ascii="Arial" w:hAnsi="Arial" w:cs="Arial"/>
                <w:sz w:val="20"/>
                <w:lang w:val="sl-SI"/>
              </w:rPr>
            </w:pPr>
            <w:r>
              <w:rPr>
                <w:rFonts w:ascii="Arial" w:hAnsi="Arial" w:cs="Arial"/>
                <w:sz w:val="20"/>
                <w:lang w:val="sl-SI"/>
              </w:rPr>
              <w:t>Upoštevano.</w:t>
            </w:r>
          </w:p>
        </w:tc>
      </w:tr>
      <w:tr w:rsidR="00884B06" w:rsidRPr="00BA416A" w14:paraId="0F6579D4" w14:textId="77777777" w:rsidTr="006A189C">
        <w:tc>
          <w:tcPr>
            <w:tcW w:w="566" w:type="dxa"/>
          </w:tcPr>
          <w:p w14:paraId="2F651DE6"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7F72D9A1" w14:textId="77777777" w:rsidR="00884B06" w:rsidRDefault="00884B06" w:rsidP="00723702">
            <w:pPr>
              <w:pStyle w:val="Odstavekseznama"/>
              <w:ind w:left="0"/>
              <w:rPr>
                <w:rFonts w:ascii="Arial" w:hAnsi="Arial" w:cs="Arial"/>
                <w:sz w:val="20"/>
                <w:lang w:val="sl-SI"/>
              </w:rPr>
            </w:pPr>
            <w:r>
              <w:rPr>
                <w:rFonts w:ascii="Arial" w:hAnsi="Arial" w:cs="Arial"/>
                <w:sz w:val="20"/>
                <w:lang w:val="sl-SI"/>
              </w:rPr>
              <w:t xml:space="preserve">IV., </w:t>
            </w:r>
            <w:r w:rsidRPr="00161961">
              <w:rPr>
                <w:rFonts w:ascii="Arial" w:hAnsi="Arial" w:cs="Arial"/>
                <w:sz w:val="20"/>
                <w:lang w:val="sl-SI"/>
              </w:rPr>
              <w:t>20. člen</w:t>
            </w:r>
          </w:p>
        </w:tc>
        <w:tc>
          <w:tcPr>
            <w:tcW w:w="2548" w:type="dxa"/>
          </w:tcPr>
          <w:p w14:paraId="7413F577" w14:textId="77777777" w:rsidR="00884B06" w:rsidRPr="0095104B" w:rsidRDefault="00884B06" w:rsidP="00723702">
            <w:pPr>
              <w:autoSpaceDE w:val="0"/>
              <w:autoSpaceDN w:val="0"/>
              <w:adjustRightInd w:val="0"/>
              <w:rPr>
                <w:rFonts w:ascii="Arial" w:hAnsi="Arial" w:cs="Arial"/>
                <w:color w:val="000000"/>
                <w:sz w:val="20"/>
                <w:lang w:val="sl-SI"/>
              </w:rPr>
            </w:pPr>
          </w:p>
        </w:tc>
        <w:tc>
          <w:tcPr>
            <w:tcW w:w="6521" w:type="dxa"/>
          </w:tcPr>
          <w:p w14:paraId="719AD0B8" w14:textId="77777777" w:rsidR="00884B06" w:rsidRPr="00161961" w:rsidRDefault="00884B06" w:rsidP="00F940ED">
            <w:pPr>
              <w:rPr>
                <w:rFonts w:ascii="Arial" w:hAnsi="Arial" w:cs="Arial"/>
                <w:sz w:val="20"/>
                <w:lang w:val="sl-SI"/>
              </w:rPr>
            </w:pPr>
            <w:r>
              <w:rPr>
                <w:rFonts w:ascii="Arial" w:hAnsi="Arial" w:cs="Arial"/>
                <w:sz w:val="20"/>
                <w:lang w:val="sl-SI"/>
              </w:rPr>
              <w:t>V</w:t>
            </w:r>
            <w:r w:rsidRPr="00161961">
              <w:rPr>
                <w:rFonts w:ascii="Arial" w:hAnsi="Arial" w:cs="Arial"/>
                <w:sz w:val="20"/>
                <w:lang w:val="sl-SI"/>
              </w:rPr>
              <w:t xml:space="preserve"> primeru najdbe »osirotelih« virov – še vedno se najde kak strelovod, ki seva nekaj 10 </w:t>
            </w:r>
            <w:proofErr w:type="spellStart"/>
            <w:r w:rsidRPr="00161961">
              <w:rPr>
                <w:rFonts w:ascii="Arial" w:hAnsi="Arial" w:cs="Arial"/>
                <w:sz w:val="20"/>
                <w:lang w:val="sl-SI"/>
              </w:rPr>
              <w:t>mSv</w:t>
            </w:r>
            <w:proofErr w:type="spellEnd"/>
            <w:r w:rsidRPr="00161961">
              <w:rPr>
                <w:rFonts w:ascii="Arial" w:hAnsi="Arial" w:cs="Arial"/>
                <w:sz w:val="20"/>
                <w:lang w:val="sl-SI"/>
              </w:rPr>
              <w:t>/h,</w:t>
            </w:r>
          </w:p>
          <w:p w14:paraId="5B460932" w14:textId="77777777" w:rsidR="00884B06" w:rsidRPr="00161961" w:rsidRDefault="00884B06" w:rsidP="00F940ED">
            <w:pPr>
              <w:rPr>
                <w:rFonts w:ascii="Arial" w:hAnsi="Arial" w:cs="Arial"/>
                <w:sz w:val="20"/>
                <w:lang w:val="sl-SI"/>
              </w:rPr>
            </w:pPr>
            <w:r w:rsidRPr="00161961">
              <w:rPr>
                <w:rFonts w:ascii="Arial" w:hAnsi="Arial" w:cs="Arial"/>
                <w:sz w:val="20"/>
                <w:lang w:val="sl-SI"/>
              </w:rPr>
              <w:t xml:space="preserve">CSRAO ima merilo sprejemljivosti 2 </w:t>
            </w:r>
            <w:proofErr w:type="spellStart"/>
            <w:r w:rsidRPr="00161961">
              <w:rPr>
                <w:rFonts w:ascii="Arial" w:hAnsi="Arial" w:cs="Arial"/>
                <w:sz w:val="20"/>
                <w:lang w:val="sl-SI"/>
              </w:rPr>
              <w:t>mSv</w:t>
            </w:r>
            <w:proofErr w:type="spellEnd"/>
            <w:r w:rsidRPr="00161961">
              <w:rPr>
                <w:rFonts w:ascii="Arial" w:hAnsi="Arial" w:cs="Arial"/>
                <w:sz w:val="20"/>
                <w:lang w:val="sl-SI"/>
              </w:rPr>
              <w:t>/h (se mi zdi), načeloma ga ARAO ne bi smel sprejeti, kako bo nek</w:t>
            </w:r>
            <w:r>
              <w:rPr>
                <w:rFonts w:ascii="Arial" w:hAnsi="Arial" w:cs="Arial"/>
                <w:sz w:val="20"/>
                <w:lang w:val="sl-SI"/>
              </w:rPr>
              <w:t xml:space="preserve"> </w:t>
            </w:r>
            <w:r w:rsidRPr="00161961">
              <w:rPr>
                <w:rFonts w:ascii="Arial" w:hAnsi="Arial" w:cs="Arial"/>
                <w:sz w:val="20"/>
                <w:lang w:val="sl-SI"/>
              </w:rPr>
              <w:t xml:space="preserve">DINOS poskrbel za pravilno </w:t>
            </w:r>
            <w:proofErr w:type="spellStart"/>
            <w:r w:rsidRPr="00161961">
              <w:rPr>
                <w:rFonts w:ascii="Arial" w:hAnsi="Arial" w:cs="Arial"/>
                <w:sz w:val="20"/>
                <w:lang w:val="sl-SI"/>
              </w:rPr>
              <w:t>prepakiranje</w:t>
            </w:r>
            <w:proofErr w:type="spellEnd"/>
            <w:r w:rsidRPr="00161961">
              <w:rPr>
                <w:rFonts w:ascii="Arial" w:hAnsi="Arial" w:cs="Arial"/>
                <w:sz w:val="20"/>
                <w:lang w:val="sl-SI"/>
              </w:rPr>
              <w:t>, potem bi to moralo tam ostati za nedoločen čas. To po mojem ni</w:t>
            </w:r>
          </w:p>
          <w:p w14:paraId="6D7DFEFC" w14:textId="28DBA1CD" w:rsidR="00884B06" w:rsidRPr="00E72971" w:rsidRDefault="00884B06" w:rsidP="00723702">
            <w:pPr>
              <w:rPr>
                <w:rFonts w:ascii="Arial" w:hAnsi="Arial" w:cs="Arial"/>
                <w:sz w:val="20"/>
                <w:lang w:val="sl-SI"/>
              </w:rPr>
            </w:pPr>
            <w:r w:rsidRPr="00161961">
              <w:rPr>
                <w:rFonts w:ascii="Arial" w:hAnsi="Arial" w:cs="Arial"/>
                <w:sz w:val="20"/>
                <w:lang w:val="sl-SI"/>
              </w:rPr>
              <w:t>ALARA princip.</w:t>
            </w:r>
          </w:p>
        </w:tc>
        <w:tc>
          <w:tcPr>
            <w:tcW w:w="3685" w:type="dxa"/>
          </w:tcPr>
          <w:p w14:paraId="15ABED6E" w14:textId="77777777" w:rsidR="00884B06" w:rsidRDefault="00884B06" w:rsidP="00723702">
            <w:pPr>
              <w:rPr>
                <w:rFonts w:ascii="Arial" w:hAnsi="Arial" w:cs="Arial"/>
                <w:sz w:val="20"/>
                <w:lang w:val="sl-SI"/>
              </w:rPr>
            </w:pPr>
            <w:r>
              <w:rPr>
                <w:rFonts w:ascii="Arial" w:hAnsi="Arial" w:cs="Arial"/>
                <w:sz w:val="20"/>
                <w:lang w:val="sl-SI"/>
              </w:rPr>
              <w:t xml:space="preserve">RAO je potrebno zapakirati v tako obliko, da ustreza merilom za sprejem v CSRAO. V primeru, da povzročitelj/imetnik tega ne more storiti, mora pač to narediti ARAO, seveda na stroške povzročitelja/imetnika. </w:t>
            </w:r>
          </w:p>
          <w:p w14:paraId="7FC04D61" w14:textId="15692A09" w:rsidR="00884B06" w:rsidRDefault="00884B06" w:rsidP="00723702">
            <w:pPr>
              <w:rPr>
                <w:rFonts w:ascii="Arial" w:hAnsi="Arial" w:cs="Arial"/>
                <w:sz w:val="20"/>
                <w:lang w:val="sl-SI"/>
              </w:rPr>
            </w:pPr>
          </w:p>
        </w:tc>
      </w:tr>
      <w:tr w:rsidR="00884B06" w:rsidRPr="00BA416A" w14:paraId="2CB6B2E3" w14:textId="77777777" w:rsidTr="006A189C">
        <w:tc>
          <w:tcPr>
            <w:tcW w:w="566" w:type="dxa"/>
          </w:tcPr>
          <w:p w14:paraId="42FF6998"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44EC087D" w14:textId="77777777" w:rsidR="00884B06" w:rsidRDefault="00884B06" w:rsidP="00723702">
            <w:pPr>
              <w:pStyle w:val="Odstavekseznama"/>
              <w:ind w:left="0"/>
              <w:rPr>
                <w:rFonts w:ascii="Arial" w:hAnsi="Arial" w:cs="Arial"/>
                <w:sz w:val="20"/>
                <w:lang w:val="sl-SI"/>
              </w:rPr>
            </w:pPr>
            <w:r>
              <w:rPr>
                <w:rFonts w:ascii="Arial" w:hAnsi="Arial" w:cs="Arial"/>
                <w:sz w:val="20"/>
                <w:lang w:val="sl-SI"/>
              </w:rPr>
              <w:t>IV., 22. člen</w:t>
            </w:r>
          </w:p>
        </w:tc>
        <w:tc>
          <w:tcPr>
            <w:tcW w:w="2548" w:type="dxa"/>
          </w:tcPr>
          <w:p w14:paraId="2E0E8485" w14:textId="77777777" w:rsidR="00884B06" w:rsidRPr="0095104B" w:rsidRDefault="00884B06" w:rsidP="00723702">
            <w:pPr>
              <w:autoSpaceDE w:val="0"/>
              <w:autoSpaceDN w:val="0"/>
              <w:adjustRightInd w:val="0"/>
              <w:rPr>
                <w:rFonts w:ascii="Arial" w:hAnsi="Arial" w:cs="Arial"/>
                <w:color w:val="000000"/>
                <w:sz w:val="20"/>
                <w:lang w:val="sl-SI"/>
              </w:rPr>
            </w:pPr>
          </w:p>
        </w:tc>
        <w:tc>
          <w:tcPr>
            <w:tcW w:w="6521" w:type="dxa"/>
          </w:tcPr>
          <w:p w14:paraId="28052B4B" w14:textId="77777777" w:rsidR="00884B06" w:rsidRPr="00C867E1" w:rsidRDefault="00884B06" w:rsidP="00F940ED">
            <w:pPr>
              <w:rPr>
                <w:rFonts w:ascii="Arial" w:hAnsi="Arial" w:cs="Arial"/>
                <w:sz w:val="20"/>
                <w:lang w:val="sl-SI"/>
              </w:rPr>
            </w:pPr>
            <w:r>
              <w:rPr>
                <w:rFonts w:ascii="Arial" w:hAnsi="Arial" w:cs="Arial"/>
                <w:sz w:val="20"/>
                <w:lang w:val="sl-SI"/>
              </w:rPr>
              <w:t>P</w:t>
            </w:r>
            <w:r w:rsidRPr="00C867E1">
              <w:rPr>
                <w:rFonts w:ascii="Arial" w:hAnsi="Arial" w:cs="Arial"/>
                <w:sz w:val="20"/>
                <w:lang w:val="sl-SI"/>
              </w:rPr>
              <w:t>ogrešam kak praktičen pristop v primeru TENORM, vem, da velja Tabela 2 iz UV1, pa vendar smo</w:t>
            </w:r>
          </w:p>
          <w:p w14:paraId="695AA4B3" w14:textId="77777777" w:rsidR="00884B06" w:rsidRPr="00C867E1" w:rsidRDefault="00884B06" w:rsidP="00F940ED">
            <w:pPr>
              <w:rPr>
                <w:rFonts w:ascii="Arial" w:hAnsi="Arial" w:cs="Arial"/>
                <w:sz w:val="20"/>
                <w:lang w:val="sl-SI"/>
              </w:rPr>
            </w:pPr>
            <w:r w:rsidRPr="00C867E1">
              <w:rPr>
                <w:rFonts w:ascii="Arial" w:hAnsi="Arial" w:cs="Arial"/>
                <w:sz w:val="20"/>
                <w:lang w:val="sl-SI"/>
              </w:rPr>
              <w:t>imeli primere, ko to ni bilo izpolnjeno, pa če imamo večje količine, ARAO ni hotel prevzeti odpadkov</w:t>
            </w:r>
          </w:p>
          <w:p w14:paraId="5984AA7B" w14:textId="556D59AB" w:rsidR="00884B06" w:rsidRDefault="00884B06" w:rsidP="00723702">
            <w:pPr>
              <w:rPr>
                <w:rFonts w:ascii="Arial" w:hAnsi="Arial" w:cs="Arial"/>
                <w:sz w:val="20"/>
                <w:lang w:val="sl-SI"/>
              </w:rPr>
            </w:pPr>
            <w:r w:rsidRPr="00C867E1">
              <w:rPr>
                <w:rFonts w:ascii="Arial" w:hAnsi="Arial" w:cs="Arial"/>
                <w:sz w:val="20"/>
                <w:lang w:val="sl-SI"/>
              </w:rPr>
              <w:t>(beri Cinkarna). V nekaterih primerih smo bili pa zelo blizu vrednostim za izvzetje. Trenutno recimo ni</w:t>
            </w:r>
            <w:r>
              <w:rPr>
                <w:rFonts w:ascii="Arial" w:hAnsi="Arial" w:cs="Arial"/>
                <w:sz w:val="20"/>
                <w:lang w:val="sl-SI"/>
              </w:rPr>
              <w:t xml:space="preserve"> </w:t>
            </w:r>
            <w:r w:rsidRPr="00C867E1">
              <w:rPr>
                <w:rFonts w:ascii="Arial" w:hAnsi="Arial" w:cs="Arial"/>
                <w:sz w:val="20"/>
                <w:lang w:val="sl-SI"/>
              </w:rPr>
              <w:t>dovoljeno redčenje za doseganje opustitve nadzora, kaj pa če rečemo, da z betoniranjem utrdimo odpadke,</w:t>
            </w:r>
            <w:r>
              <w:rPr>
                <w:rFonts w:ascii="Arial" w:hAnsi="Arial" w:cs="Arial"/>
                <w:sz w:val="20"/>
                <w:lang w:val="sl-SI"/>
              </w:rPr>
              <w:t xml:space="preserve"> </w:t>
            </w:r>
            <w:r w:rsidRPr="00C867E1">
              <w:rPr>
                <w:rFonts w:ascii="Arial" w:hAnsi="Arial" w:cs="Arial"/>
                <w:sz w:val="20"/>
                <w:lang w:val="sl-SI"/>
              </w:rPr>
              <w:t>s tem »neuradno« tudi razredčimo, ali je to dovoljena praksa. Prav tako so ti odpadki samo definirani v 5.</w:t>
            </w:r>
            <w:r>
              <w:rPr>
                <w:rFonts w:ascii="Arial" w:hAnsi="Arial" w:cs="Arial"/>
                <w:sz w:val="20"/>
                <w:lang w:val="sl-SI"/>
              </w:rPr>
              <w:t xml:space="preserve"> </w:t>
            </w:r>
            <w:r w:rsidRPr="00C867E1">
              <w:rPr>
                <w:rFonts w:ascii="Arial" w:hAnsi="Arial" w:cs="Arial"/>
                <w:sz w:val="20"/>
                <w:lang w:val="sl-SI"/>
              </w:rPr>
              <w:t>alineji 2. odstavka 4. člena (ki se lahko bere kot TENORM ali NORM), nato pa samo enkrat omenjeni v 4.</w:t>
            </w:r>
            <w:r>
              <w:rPr>
                <w:rFonts w:ascii="Arial" w:hAnsi="Arial" w:cs="Arial"/>
                <w:sz w:val="20"/>
                <w:lang w:val="sl-SI"/>
              </w:rPr>
              <w:t xml:space="preserve"> </w:t>
            </w:r>
            <w:r w:rsidRPr="00C867E1">
              <w:rPr>
                <w:rFonts w:ascii="Arial" w:hAnsi="Arial" w:cs="Arial"/>
                <w:sz w:val="20"/>
                <w:lang w:val="sl-SI"/>
              </w:rPr>
              <w:t>odstavku 21. člena in nikjer drugje. Mogoče bi se lahko ravnanje z njimi podrobneje uredilo.</w:t>
            </w:r>
          </w:p>
        </w:tc>
        <w:tc>
          <w:tcPr>
            <w:tcW w:w="3685" w:type="dxa"/>
          </w:tcPr>
          <w:p w14:paraId="518D16F6" w14:textId="77777777" w:rsidR="00884B06" w:rsidRDefault="00884B06" w:rsidP="00723702">
            <w:pPr>
              <w:rPr>
                <w:rFonts w:ascii="Arial" w:hAnsi="Arial" w:cs="Arial"/>
                <w:sz w:val="20"/>
                <w:lang w:val="sl-SI"/>
              </w:rPr>
            </w:pPr>
            <w:r>
              <w:rPr>
                <w:rFonts w:ascii="Arial" w:hAnsi="Arial" w:cs="Arial"/>
                <w:sz w:val="20"/>
                <w:lang w:val="sl-SI"/>
              </w:rPr>
              <w:t>Pravilnik predpisuje zahteve in ne predpisuje praktične pristope. Glede redčenja NORM odpadkov je bil odgovor podan zgoraj pod št. 16.</w:t>
            </w:r>
          </w:p>
        </w:tc>
      </w:tr>
      <w:tr w:rsidR="00884B06" w:rsidRPr="00C915D4" w14:paraId="3DD124E9" w14:textId="77777777" w:rsidTr="006A189C">
        <w:tc>
          <w:tcPr>
            <w:tcW w:w="566" w:type="dxa"/>
          </w:tcPr>
          <w:p w14:paraId="77F967EF"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63C1777F" w14:textId="77777777" w:rsidR="00884B06" w:rsidRDefault="00884B06" w:rsidP="00723702">
            <w:pPr>
              <w:pStyle w:val="Odstavekseznama"/>
              <w:ind w:left="0"/>
              <w:rPr>
                <w:rFonts w:ascii="Arial" w:hAnsi="Arial" w:cs="Arial"/>
                <w:sz w:val="20"/>
                <w:lang w:val="sl-SI"/>
              </w:rPr>
            </w:pPr>
            <w:r>
              <w:rPr>
                <w:rFonts w:ascii="Arial" w:hAnsi="Arial" w:cs="Arial"/>
                <w:sz w:val="20"/>
                <w:lang w:val="sl-SI"/>
              </w:rPr>
              <w:t>V., 23. člen,  odstavek 1, zadnja alineja</w:t>
            </w:r>
          </w:p>
        </w:tc>
        <w:tc>
          <w:tcPr>
            <w:tcW w:w="2548" w:type="dxa"/>
          </w:tcPr>
          <w:p w14:paraId="10123D46" w14:textId="77777777" w:rsidR="00884B06" w:rsidRPr="0095104B" w:rsidRDefault="00884B06" w:rsidP="00723702">
            <w:pPr>
              <w:rPr>
                <w:rFonts w:ascii="Arial" w:hAnsi="Arial" w:cs="Arial"/>
                <w:color w:val="000000"/>
                <w:sz w:val="20"/>
                <w:lang w:val="sl-SI"/>
              </w:rPr>
            </w:pPr>
            <w:r>
              <w:rPr>
                <w:rFonts w:ascii="Arial" w:hAnsi="Arial" w:cs="Arial"/>
                <w:sz w:val="20"/>
                <w:lang w:val="sl-SI"/>
              </w:rPr>
              <w:t xml:space="preserve">- </w:t>
            </w:r>
            <w:r w:rsidRPr="002B7F96">
              <w:rPr>
                <w:rFonts w:ascii="Arial" w:hAnsi="Arial" w:cs="Arial"/>
                <w:sz w:val="20"/>
                <w:lang w:val="sl-SI"/>
              </w:rPr>
              <w:t>začasnem izvozu ali iznosu.</w:t>
            </w:r>
          </w:p>
        </w:tc>
        <w:tc>
          <w:tcPr>
            <w:tcW w:w="6521" w:type="dxa"/>
          </w:tcPr>
          <w:p w14:paraId="7C842609" w14:textId="082FCDF7" w:rsidR="00884B06" w:rsidRDefault="00884B06" w:rsidP="00723702">
            <w:pPr>
              <w:rPr>
                <w:rFonts w:ascii="Arial" w:hAnsi="Arial" w:cs="Arial"/>
                <w:sz w:val="20"/>
                <w:lang w:val="sl-SI"/>
              </w:rPr>
            </w:pPr>
            <w:r w:rsidRPr="00882C3A">
              <w:rPr>
                <w:rFonts w:ascii="Arial" w:hAnsi="Arial" w:cs="Arial"/>
                <w:sz w:val="20"/>
                <w:lang w:val="sl-SI"/>
              </w:rPr>
              <w:t>začasnem</w:t>
            </w:r>
            <w:r>
              <w:rPr>
                <w:rFonts w:ascii="Arial" w:hAnsi="Arial" w:cs="Arial"/>
                <w:sz w:val="20"/>
                <w:lang w:val="sl-SI"/>
              </w:rPr>
              <w:t xml:space="preserve"> ali trajnem</w:t>
            </w:r>
            <w:r w:rsidRPr="00882C3A">
              <w:rPr>
                <w:rFonts w:ascii="Arial" w:hAnsi="Arial" w:cs="Arial"/>
                <w:sz w:val="20"/>
                <w:lang w:val="sl-SI"/>
              </w:rPr>
              <w:t xml:space="preserve"> izvozu ali iznosu</w:t>
            </w:r>
            <w:r>
              <w:rPr>
                <w:rFonts w:ascii="Arial" w:hAnsi="Arial" w:cs="Arial"/>
                <w:sz w:val="20"/>
                <w:lang w:val="sl-SI"/>
              </w:rPr>
              <w:t xml:space="preserve"> .</w:t>
            </w:r>
          </w:p>
        </w:tc>
        <w:tc>
          <w:tcPr>
            <w:tcW w:w="3685" w:type="dxa"/>
          </w:tcPr>
          <w:p w14:paraId="74B423DF" w14:textId="77777777" w:rsidR="00884B06" w:rsidRDefault="00884B06" w:rsidP="00723702">
            <w:pPr>
              <w:rPr>
                <w:rFonts w:ascii="Arial" w:hAnsi="Arial" w:cs="Arial"/>
                <w:sz w:val="20"/>
                <w:lang w:val="sl-SI"/>
              </w:rPr>
            </w:pPr>
            <w:r>
              <w:rPr>
                <w:rFonts w:ascii="Arial" w:hAnsi="Arial" w:cs="Arial"/>
                <w:sz w:val="20"/>
                <w:lang w:val="sl-SI"/>
              </w:rPr>
              <w:t xml:space="preserve">Upoštevano. </w:t>
            </w:r>
          </w:p>
        </w:tc>
      </w:tr>
      <w:tr w:rsidR="00884B06" w:rsidRPr="00C915D4" w14:paraId="09AEAEAA" w14:textId="77777777" w:rsidTr="006A189C">
        <w:tc>
          <w:tcPr>
            <w:tcW w:w="566" w:type="dxa"/>
          </w:tcPr>
          <w:p w14:paraId="1B81E513"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1A548FDE" w14:textId="77777777" w:rsidR="00884B06" w:rsidRPr="00E72971" w:rsidRDefault="00884B06" w:rsidP="00723702">
            <w:pPr>
              <w:pStyle w:val="Odstavekseznama"/>
              <w:ind w:left="0"/>
              <w:rPr>
                <w:rFonts w:ascii="Arial" w:hAnsi="Arial" w:cs="Arial"/>
                <w:sz w:val="20"/>
                <w:lang w:val="sl-SI"/>
              </w:rPr>
            </w:pPr>
            <w:r>
              <w:rPr>
                <w:rFonts w:ascii="Arial" w:hAnsi="Arial" w:cs="Arial"/>
                <w:sz w:val="20"/>
                <w:lang w:val="sl-SI"/>
              </w:rPr>
              <w:t>V., 23. člen, odstavek 4, zadnja alineja</w:t>
            </w:r>
          </w:p>
        </w:tc>
        <w:tc>
          <w:tcPr>
            <w:tcW w:w="2548" w:type="dxa"/>
          </w:tcPr>
          <w:p w14:paraId="391FF816" w14:textId="77777777" w:rsidR="00884B06" w:rsidRPr="002B7F96" w:rsidRDefault="00884B06" w:rsidP="00723702">
            <w:pPr>
              <w:rPr>
                <w:rFonts w:ascii="Arial" w:hAnsi="Arial" w:cs="Arial"/>
                <w:sz w:val="20"/>
                <w:lang w:val="sl-SI"/>
              </w:rPr>
            </w:pPr>
            <w:r>
              <w:rPr>
                <w:rFonts w:ascii="Arial" w:hAnsi="Arial" w:cs="Arial"/>
                <w:sz w:val="20"/>
                <w:lang w:val="sl-SI"/>
              </w:rPr>
              <w:t xml:space="preserve">- </w:t>
            </w:r>
            <w:r w:rsidRPr="002B7F96">
              <w:rPr>
                <w:rFonts w:ascii="Arial" w:hAnsi="Arial" w:cs="Arial"/>
                <w:sz w:val="20"/>
                <w:lang w:val="sl-SI"/>
              </w:rPr>
              <w:t xml:space="preserve">začasnem izvozu ali iznosu: še </w:t>
            </w:r>
            <w:r>
              <w:rPr>
                <w:rFonts w:ascii="Arial" w:hAnsi="Arial" w:cs="Arial"/>
                <w:sz w:val="20"/>
                <w:lang w:val="sl-SI"/>
              </w:rPr>
              <w:t xml:space="preserve"> </w:t>
            </w:r>
            <w:r w:rsidRPr="002B7F96">
              <w:rPr>
                <w:rFonts w:ascii="Arial" w:hAnsi="Arial" w:cs="Arial"/>
                <w:sz w:val="20"/>
                <w:lang w:val="sl-SI"/>
              </w:rPr>
              <w:t>dve leti po končanem izvozu ali iznosu.</w:t>
            </w:r>
          </w:p>
        </w:tc>
        <w:tc>
          <w:tcPr>
            <w:tcW w:w="6521" w:type="dxa"/>
          </w:tcPr>
          <w:p w14:paraId="507DF8FA" w14:textId="77777777" w:rsidR="00884B06" w:rsidRDefault="00884B06" w:rsidP="00723702">
            <w:pPr>
              <w:rPr>
                <w:rFonts w:ascii="Arial" w:hAnsi="Arial" w:cs="Arial"/>
                <w:sz w:val="20"/>
                <w:lang w:val="sl-SI"/>
              </w:rPr>
            </w:pPr>
            <w:r w:rsidRPr="002B7F96">
              <w:rPr>
                <w:rFonts w:ascii="Arial" w:hAnsi="Arial" w:cs="Arial"/>
                <w:sz w:val="20"/>
                <w:lang w:val="sl-SI"/>
              </w:rPr>
              <w:t>začasnem ali trajnem izvozu ali iznosu: še dve leti po končanem izvozu ali iznosu</w:t>
            </w:r>
            <w:r w:rsidRPr="002E341A">
              <w:rPr>
                <w:rFonts w:cs="Arial"/>
                <w:sz w:val="20"/>
                <w:lang w:val="sl-SI"/>
              </w:rPr>
              <w:t>.</w:t>
            </w:r>
            <w:r>
              <w:rPr>
                <w:rFonts w:ascii="Arial" w:hAnsi="Arial" w:cs="Arial"/>
                <w:sz w:val="20"/>
                <w:lang w:val="sl-SI"/>
              </w:rPr>
              <w:t xml:space="preserve"> </w:t>
            </w:r>
          </w:p>
          <w:p w14:paraId="0BC57972" w14:textId="77777777" w:rsidR="00884B06" w:rsidRDefault="00884B06" w:rsidP="00723702">
            <w:pPr>
              <w:rPr>
                <w:rFonts w:ascii="Arial" w:hAnsi="Arial" w:cs="Arial"/>
                <w:sz w:val="20"/>
                <w:lang w:val="sl-SI"/>
              </w:rPr>
            </w:pPr>
          </w:p>
          <w:p w14:paraId="52F05815" w14:textId="0762F0CC" w:rsidR="00884B06" w:rsidRPr="00E72971" w:rsidRDefault="00884B06" w:rsidP="00723702">
            <w:pPr>
              <w:rPr>
                <w:rFonts w:ascii="Arial" w:hAnsi="Arial" w:cs="Arial"/>
                <w:sz w:val="20"/>
                <w:lang w:val="sl-SI"/>
              </w:rPr>
            </w:pPr>
          </w:p>
        </w:tc>
        <w:tc>
          <w:tcPr>
            <w:tcW w:w="3685" w:type="dxa"/>
          </w:tcPr>
          <w:p w14:paraId="6970064D" w14:textId="77777777" w:rsidR="00884B06" w:rsidRDefault="00884B06" w:rsidP="00723702">
            <w:pPr>
              <w:rPr>
                <w:rFonts w:ascii="Arial" w:hAnsi="Arial" w:cs="Arial"/>
                <w:sz w:val="20"/>
                <w:lang w:val="sl-SI"/>
              </w:rPr>
            </w:pPr>
            <w:r>
              <w:rPr>
                <w:rFonts w:ascii="Arial" w:hAnsi="Arial" w:cs="Arial"/>
                <w:sz w:val="20"/>
                <w:lang w:val="sl-SI"/>
              </w:rPr>
              <w:t>Upoštevano.</w:t>
            </w:r>
          </w:p>
        </w:tc>
      </w:tr>
      <w:tr w:rsidR="00884B06" w:rsidRPr="006A189C" w14:paraId="415E6484" w14:textId="77777777" w:rsidTr="006A189C">
        <w:tc>
          <w:tcPr>
            <w:tcW w:w="566" w:type="dxa"/>
          </w:tcPr>
          <w:p w14:paraId="0D6F5873"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4CB532BA" w14:textId="77777777" w:rsidR="00884B06" w:rsidRPr="00E72971" w:rsidRDefault="00884B06" w:rsidP="00723702">
            <w:pPr>
              <w:tabs>
                <w:tab w:val="left" w:pos="176"/>
              </w:tabs>
              <w:rPr>
                <w:rFonts w:ascii="Arial" w:hAnsi="Arial" w:cs="Arial"/>
                <w:sz w:val="20"/>
                <w:lang w:val="sl-SI"/>
              </w:rPr>
            </w:pPr>
            <w:r>
              <w:rPr>
                <w:rFonts w:ascii="Arial" w:hAnsi="Arial" w:cs="Arial"/>
                <w:sz w:val="20"/>
                <w:lang w:val="sl-SI"/>
              </w:rPr>
              <w:t>V., 24. člen, odstavek 2</w:t>
            </w:r>
          </w:p>
        </w:tc>
        <w:tc>
          <w:tcPr>
            <w:tcW w:w="2548" w:type="dxa"/>
          </w:tcPr>
          <w:p w14:paraId="5E67EE92" w14:textId="77777777" w:rsidR="00884B06" w:rsidRPr="00121558" w:rsidRDefault="00884B06" w:rsidP="00723702">
            <w:pPr>
              <w:pStyle w:val="Ncleni"/>
              <w:numPr>
                <w:ilvl w:val="0"/>
                <w:numId w:val="26"/>
              </w:numPr>
              <w:tabs>
                <w:tab w:val="clear" w:pos="660"/>
                <w:tab w:val="clear" w:pos="720"/>
                <w:tab w:val="left" w:pos="709"/>
              </w:tabs>
              <w:jc w:val="both"/>
              <w:rPr>
                <w:rFonts w:cs="Arial"/>
                <w:noProof w:val="0"/>
                <w:sz w:val="20"/>
              </w:rPr>
            </w:pPr>
            <w:r w:rsidRPr="00254621">
              <w:rPr>
                <w:sz w:val="20"/>
                <w:lang w:eastAsia="en-US"/>
              </w:rPr>
              <w:t>(2)</w:t>
            </w:r>
            <w:r w:rsidRPr="00254621">
              <w:rPr>
                <w:sz w:val="20"/>
                <w:lang w:eastAsia="en-US"/>
              </w:rPr>
              <w:tab/>
              <w:t>V centralni evidenci se vodijo tudi podatki o letnih napovedih nastajanja radioaktivnih odpadkov, ki bodo predvidoma nastali v času obratovanja jedrskih in sevalnih objektov in pri njihovi razgradnji.</w:t>
            </w:r>
          </w:p>
        </w:tc>
        <w:tc>
          <w:tcPr>
            <w:tcW w:w="6521" w:type="dxa"/>
          </w:tcPr>
          <w:p w14:paraId="22FCB1B0" w14:textId="77777777" w:rsidR="00884B06" w:rsidRDefault="00884B06" w:rsidP="00F940ED">
            <w:pPr>
              <w:pStyle w:val="Ncleni"/>
              <w:numPr>
                <w:ilvl w:val="0"/>
                <w:numId w:val="26"/>
              </w:numPr>
              <w:tabs>
                <w:tab w:val="clear" w:pos="660"/>
                <w:tab w:val="clear" w:pos="720"/>
                <w:tab w:val="left" w:pos="709"/>
              </w:tabs>
              <w:jc w:val="both"/>
              <w:rPr>
                <w:rFonts w:cs="Arial"/>
                <w:noProof w:val="0"/>
                <w:sz w:val="20"/>
              </w:rPr>
            </w:pPr>
            <w:r w:rsidRPr="006A702C">
              <w:rPr>
                <w:strike/>
                <w:sz w:val="20"/>
                <w:lang w:eastAsia="en-US"/>
              </w:rPr>
              <w:t>(2)</w:t>
            </w:r>
            <w:r w:rsidRPr="006A702C">
              <w:rPr>
                <w:strike/>
                <w:sz w:val="20"/>
                <w:lang w:eastAsia="en-US"/>
              </w:rPr>
              <w:tab/>
              <w:t>V centralni evidenci se vodijo tudi podatki o letnih napovedih nastajanja radioaktivnih odpadkov, ki bodo predvidoma nastali v času obratovanja jedrskih in sevalnih objektov in pri njihovi razgradnji.</w:t>
            </w:r>
            <w:r>
              <w:rPr>
                <w:rFonts w:cs="Arial"/>
                <w:sz w:val="20"/>
              </w:rPr>
              <w:t xml:space="preserve"> </w:t>
            </w:r>
          </w:p>
          <w:p w14:paraId="53398487" w14:textId="77777777" w:rsidR="00884B06" w:rsidRDefault="00884B06" w:rsidP="00F940ED">
            <w:pPr>
              <w:pStyle w:val="Ncleni"/>
              <w:numPr>
                <w:ilvl w:val="0"/>
                <w:numId w:val="0"/>
              </w:numPr>
              <w:tabs>
                <w:tab w:val="clear" w:pos="660"/>
              </w:tabs>
              <w:jc w:val="both"/>
              <w:rPr>
                <w:rFonts w:cs="Arial"/>
                <w:noProof w:val="0"/>
                <w:sz w:val="20"/>
              </w:rPr>
            </w:pPr>
          </w:p>
          <w:p w14:paraId="0F9D4107" w14:textId="609E15D8" w:rsidR="00884B06" w:rsidRPr="00E72971" w:rsidRDefault="00884B06" w:rsidP="00723702">
            <w:pPr>
              <w:rPr>
                <w:rFonts w:ascii="Arial" w:hAnsi="Arial" w:cs="Arial"/>
                <w:sz w:val="20"/>
                <w:lang w:val="sl-SI"/>
              </w:rPr>
            </w:pPr>
            <w:r w:rsidRPr="00F940ED">
              <w:rPr>
                <w:rFonts w:ascii="Arial" w:hAnsi="Arial" w:cs="Arial"/>
                <w:sz w:val="20"/>
                <w:lang w:val="sl-SI"/>
              </w:rPr>
              <w:t>Predlagamo da se ta odstavek črta. Menimo, da napovedi ne sodijo v centralno evidenco. V evidenci naj bodo dejanski podatki in ne ocene. Napovedi Uprava lahko razbere iz programov gospodarjenja, nacionalnega programa, delno tudi iz nacionalnega poročila. Če pa že mora to določilo ostati naj ostane za povzročitelje RAO, izvajalca javne službe naj se izvzame, saj nima vpogleda v podatke pri povzročiteljih. Če se poročajo napovedi Upravi, se morajo poročati tudi izvajalcu javne službe. Potem bi to imel nek smisel oz. dodano vrednost za operaterja skladišča in odlagališča.</w:t>
            </w:r>
          </w:p>
        </w:tc>
        <w:tc>
          <w:tcPr>
            <w:tcW w:w="3685" w:type="dxa"/>
          </w:tcPr>
          <w:p w14:paraId="6C6D8A45" w14:textId="54B77141" w:rsidR="00884B06" w:rsidRDefault="006A189C" w:rsidP="00FD4201">
            <w:pPr>
              <w:rPr>
                <w:rFonts w:ascii="Arial" w:hAnsi="Arial" w:cs="Arial"/>
                <w:sz w:val="20"/>
                <w:lang w:val="sl-SI"/>
              </w:rPr>
            </w:pPr>
            <w:r>
              <w:rPr>
                <w:rFonts w:ascii="Arial" w:hAnsi="Arial" w:cs="Arial"/>
                <w:sz w:val="20"/>
                <w:lang w:val="sl-SI"/>
              </w:rPr>
              <w:t>Upoštevano.</w:t>
            </w:r>
          </w:p>
        </w:tc>
      </w:tr>
      <w:tr w:rsidR="00884B06" w:rsidRPr="00BF52B3" w14:paraId="113871DF" w14:textId="77777777" w:rsidTr="006A189C">
        <w:tc>
          <w:tcPr>
            <w:tcW w:w="566" w:type="dxa"/>
          </w:tcPr>
          <w:p w14:paraId="5D42E1B6" w14:textId="77777777" w:rsidR="00884B06" w:rsidRPr="00DA1AC1" w:rsidRDefault="00884B06" w:rsidP="00723702">
            <w:pPr>
              <w:pStyle w:val="Odstavekseznama"/>
              <w:numPr>
                <w:ilvl w:val="0"/>
                <w:numId w:val="31"/>
              </w:numPr>
              <w:ind w:left="357" w:hanging="357"/>
              <w:rPr>
                <w:rFonts w:ascii="Arial" w:hAnsi="Arial" w:cs="Arial"/>
                <w:sz w:val="20"/>
                <w:lang w:val="sl-SI"/>
              </w:rPr>
            </w:pPr>
          </w:p>
        </w:tc>
        <w:tc>
          <w:tcPr>
            <w:tcW w:w="1704" w:type="dxa"/>
          </w:tcPr>
          <w:p w14:paraId="669C8D90" w14:textId="19F8968C" w:rsidR="00884B06" w:rsidRPr="007556E3" w:rsidRDefault="00282E83" w:rsidP="00723702">
            <w:pPr>
              <w:tabs>
                <w:tab w:val="left" w:pos="176"/>
              </w:tabs>
              <w:rPr>
                <w:rFonts w:ascii="Arial" w:hAnsi="Arial" w:cs="Arial"/>
                <w:sz w:val="20"/>
                <w:lang w:val="sl-SI"/>
              </w:rPr>
            </w:pPr>
            <w:r w:rsidRPr="007556E3">
              <w:rPr>
                <w:rFonts w:ascii="Arial" w:hAnsi="Arial" w:cs="Arial"/>
                <w:sz w:val="20"/>
                <w:lang w:val="sl-SI"/>
              </w:rPr>
              <w:t>V., 25. člen, odstavek</w:t>
            </w:r>
            <w:r>
              <w:rPr>
                <w:rFonts w:ascii="Arial" w:hAnsi="Arial" w:cs="Arial"/>
                <w:sz w:val="20"/>
                <w:lang w:val="sl-SI"/>
              </w:rPr>
              <w:t xml:space="preserve"> 2</w:t>
            </w:r>
            <w:r w:rsidRPr="007556E3">
              <w:rPr>
                <w:rFonts w:ascii="Arial" w:hAnsi="Arial" w:cs="Arial"/>
                <w:sz w:val="20"/>
                <w:lang w:val="sl-SI"/>
              </w:rPr>
              <w:t>, prva točka</w:t>
            </w:r>
          </w:p>
        </w:tc>
        <w:tc>
          <w:tcPr>
            <w:tcW w:w="2548" w:type="dxa"/>
          </w:tcPr>
          <w:p w14:paraId="1EEFAA3A" w14:textId="15A863A2" w:rsidR="00884B06" w:rsidRDefault="00884B06" w:rsidP="00723702">
            <w:pPr>
              <w:rPr>
                <w:rFonts w:ascii="Arial" w:hAnsi="Arial" w:cs="Arial"/>
                <w:sz w:val="20"/>
                <w:lang w:val="sl-SI"/>
              </w:rPr>
            </w:pPr>
          </w:p>
        </w:tc>
        <w:tc>
          <w:tcPr>
            <w:tcW w:w="6521" w:type="dxa"/>
          </w:tcPr>
          <w:p w14:paraId="532FCAED" w14:textId="77777777" w:rsidR="00884B06" w:rsidRPr="007556E3" w:rsidRDefault="00884B06" w:rsidP="00723702">
            <w:pPr>
              <w:rPr>
                <w:rFonts w:ascii="Arial" w:hAnsi="Arial" w:cs="Arial"/>
                <w:sz w:val="20"/>
                <w:lang w:val="sl-SI"/>
              </w:rPr>
            </w:pPr>
            <w:r>
              <w:rPr>
                <w:rFonts w:ascii="Arial" w:hAnsi="Arial" w:cs="Arial"/>
                <w:sz w:val="20"/>
                <w:lang w:val="sl-SI"/>
              </w:rPr>
              <w:t xml:space="preserve">1. </w:t>
            </w:r>
            <w:r w:rsidRPr="007556E3">
              <w:rPr>
                <w:rFonts w:ascii="Arial" w:hAnsi="Arial" w:cs="Arial"/>
                <w:sz w:val="20"/>
                <w:lang w:val="sl-SI"/>
              </w:rPr>
              <w:t>stanju ob koncu preteklega koledarskega leta</w:t>
            </w:r>
          </w:p>
          <w:p w14:paraId="6B88D1D8" w14:textId="77777777" w:rsidR="00884B06" w:rsidRDefault="00884B06" w:rsidP="00723702">
            <w:pPr>
              <w:rPr>
                <w:rFonts w:ascii="Arial" w:hAnsi="Arial" w:cs="Arial"/>
                <w:sz w:val="20"/>
                <w:lang w:val="sl-SI"/>
              </w:rPr>
            </w:pPr>
          </w:p>
          <w:p w14:paraId="4BCFCFD3" w14:textId="7AE72CF2" w:rsidR="00884B06" w:rsidRDefault="00884B06" w:rsidP="00723702">
            <w:pPr>
              <w:rPr>
                <w:rFonts w:ascii="Arial" w:hAnsi="Arial" w:cs="Arial"/>
                <w:sz w:val="20"/>
                <w:lang w:val="sl-SI"/>
              </w:rPr>
            </w:pPr>
            <w:r>
              <w:rPr>
                <w:rFonts w:ascii="Arial" w:hAnsi="Arial" w:cs="Arial"/>
                <w:sz w:val="20"/>
                <w:lang w:val="sl-SI"/>
              </w:rPr>
              <w:t>Predlagamo, da se odstavek črta, saj gre za podvajanje poročanja. V CERAO se poroča spremembe iz katerega se lahko razbere tudi stanje, stanje se poroča v nacionalno poročilo</w:t>
            </w:r>
          </w:p>
        </w:tc>
        <w:tc>
          <w:tcPr>
            <w:tcW w:w="3685" w:type="dxa"/>
          </w:tcPr>
          <w:p w14:paraId="7E64B468" w14:textId="06732C32" w:rsidR="00884B06" w:rsidRDefault="00884B06" w:rsidP="00723702">
            <w:pPr>
              <w:rPr>
                <w:rFonts w:ascii="Arial" w:hAnsi="Arial" w:cs="Arial"/>
                <w:sz w:val="20"/>
                <w:lang w:val="sl-SI"/>
              </w:rPr>
            </w:pPr>
            <w:r>
              <w:rPr>
                <w:rFonts w:ascii="Arial" w:hAnsi="Arial" w:cs="Arial"/>
                <w:sz w:val="20"/>
                <w:lang w:val="sl-SI"/>
              </w:rPr>
              <w:t>URSJV smatra, da je sedanja rešitev, ki se z novim osnutkom ne spreminja, pregledna, utečena in primerna, saj omogoča hitro identificiranje, kaj se je dogajalo z inventarjem v preteklem letu.</w:t>
            </w:r>
          </w:p>
          <w:p w14:paraId="7869E30D" w14:textId="55E242CB" w:rsidR="00884B06" w:rsidRDefault="00884B06" w:rsidP="00723702">
            <w:pPr>
              <w:rPr>
                <w:rFonts w:ascii="Arial" w:hAnsi="Arial" w:cs="Arial"/>
                <w:sz w:val="20"/>
                <w:lang w:val="sl-SI"/>
              </w:rPr>
            </w:pPr>
            <w:r>
              <w:rPr>
                <w:rFonts w:ascii="Arial" w:hAnsi="Arial" w:cs="Arial"/>
                <w:sz w:val="20"/>
                <w:lang w:val="sl-SI"/>
              </w:rPr>
              <w:t>Predloga zato nismo upoštevali.</w:t>
            </w:r>
          </w:p>
        </w:tc>
      </w:tr>
    </w:tbl>
    <w:p w14:paraId="7E5A1FA3" w14:textId="2BDAA78A" w:rsidR="005F04AF" w:rsidRPr="002E341A" w:rsidRDefault="005F04AF">
      <w:pPr>
        <w:rPr>
          <w:lang w:val="sl-SI"/>
        </w:rPr>
      </w:pPr>
    </w:p>
    <w:p w14:paraId="4717089D" w14:textId="41AD66B1" w:rsidR="00F7586C" w:rsidRDefault="00F7586C" w:rsidP="005131D3">
      <w:pPr>
        <w:rPr>
          <w:rFonts w:ascii="Arial" w:hAnsi="Arial" w:cs="Arial"/>
          <w:sz w:val="20"/>
          <w:lang w:val="sl-SI"/>
        </w:rPr>
      </w:pPr>
    </w:p>
    <w:p w14:paraId="344974BC" w14:textId="77777777" w:rsidR="00BE759D" w:rsidRPr="00E72971" w:rsidRDefault="00BE759D" w:rsidP="005131D3">
      <w:pPr>
        <w:rPr>
          <w:rFonts w:ascii="Arial" w:hAnsi="Arial" w:cs="Arial"/>
          <w:sz w:val="20"/>
          <w:lang w:val="sl-SI"/>
        </w:rPr>
      </w:pPr>
    </w:p>
    <w:sectPr w:rsidR="00BE759D" w:rsidRPr="00E72971" w:rsidSect="006A189C">
      <w:pgSz w:w="16840" w:h="11907" w:orient="landscape" w:code="9"/>
      <w:pgMar w:top="1871" w:right="1440" w:bottom="1797" w:left="992"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8AB37" w14:textId="77777777" w:rsidR="002546A1" w:rsidRDefault="002546A1" w:rsidP="00B231CD">
      <w:r>
        <w:separator/>
      </w:r>
    </w:p>
  </w:endnote>
  <w:endnote w:type="continuationSeparator" w:id="0">
    <w:p w14:paraId="46AA339A" w14:textId="77777777" w:rsidR="002546A1" w:rsidRDefault="002546A1" w:rsidP="00B231CD">
      <w:r>
        <w:continuationSeparator/>
      </w:r>
    </w:p>
  </w:endnote>
  <w:endnote w:type="continuationNotice" w:id="1">
    <w:p w14:paraId="7AB52B73" w14:textId="77777777" w:rsidR="002546A1" w:rsidRDefault="00254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864126"/>
      <w:docPartObj>
        <w:docPartGallery w:val="Page Numbers (Bottom of Page)"/>
        <w:docPartUnique/>
      </w:docPartObj>
    </w:sdtPr>
    <w:sdtEndPr>
      <w:rPr>
        <w:noProof/>
      </w:rPr>
    </w:sdtEndPr>
    <w:sdtContent>
      <w:p w14:paraId="45EE21C9" w14:textId="30E1AFA1" w:rsidR="0037655F" w:rsidRDefault="0037655F">
        <w:pPr>
          <w:pStyle w:val="Noga"/>
          <w:jc w:val="center"/>
        </w:pPr>
        <w:r>
          <w:fldChar w:fldCharType="begin"/>
        </w:r>
        <w:r>
          <w:instrText xml:space="preserve"> PAGE   \* MERGEFORMAT </w:instrText>
        </w:r>
        <w:r>
          <w:fldChar w:fldCharType="separate"/>
        </w:r>
        <w:r>
          <w:rPr>
            <w:noProof/>
          </w:rPr>
          <w:t>17</w:t>
        </w:r>
        <w:r>
          <w:rPr>
            <w:noProof/>
          </w:rPr>
          <w:fldChar w:fldCharType="end"/>
        </w:r>
      </w:p>
    </w:sdtContent>
  </w:sdt>
  <w:p w14:paraId="34F569F1" w14:textId="77777777" w:rsidR="0037655F" w:rsidRDefault="0037655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696664"/>
      <w:docPartObj>
        <w:docPartGallery w:val="Page Numbers (Bottom of Page)"/>
        <w:docPartUnique/>
      </w:docPartObj>
    </w:sdtPr>
    <w:sdtEndPr>
      <w:rPr>
        <w:noProof/>
      </w:rPr>
    </w:sdtEndPr>
    <w:sdtContent>
      <w:p w14:paraId="7C546723" w14:textId="6C51B9C1" w:rsidR="0037655F" w:rsidRDefault="0037655F">
        <w:pPr>
          <w:pStyle w:val="Noga"/>
          <w:jc w:val="center"/>
        </w:pPr>
        <w:r>
          <w:fldChar w:fldCharType="begin"/>
        </w:r>
        <w:r>
          <w:instrText xml:space="preserve"> PAGE   \* MERGEFORMAT </w:instrText>
        </w:r>
        <w:r>
          <w:fldChar w:fldCharType="separate"/>
        </w:r>
        <w:r>
          <w:rPr>
            <w:noProof/>
          </w:rPr>
          <w:t>1</w:t>
        </w:r>
        <w:r>
          <w:rPr>
            <w:noProof/>
          </w:rPr>
          <w:fldChar w:fldCharType="end"/>
        </w:r>
      </w:p>
    </w:sdtContent>
  </w:sdt>
  <w:p w14:paraId="6A87B1E2" w14:textId="7F15A47E" w:rsidR="0037655F" w:rsidRPr="00607EF7" w:rsidRDefault="0037655F" w:rsidP="00150A09">
    <w:pPr>
      <w:pStyle w:val="Noga"/>
      <w:rPr>
        <w:sz w:val="20"/>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C7E84" w14:textId="77777777" w:rsidR="002546A1" w:rsidRDefault="002546A1" w:rsidP="00B231CD">
      <w:r>
        <w:separator/>
      </w:r>
    </w:p>
  </w:footnote>
  <w:footnote w:type="continuationSeparator" w:id="0">
    <w:p w14:paraId="516796D4" w14:textId="77777777" w:rsidR="002546A1" w:rsidRDefault="002546A1" w:rsidP="00B231CD">
      <w:r>
        <w:continuationSeparator/>
      </w:r>
    </w:p>
  </w:footnote>
  <w:footnote w:type="continuationNotice" w:id="1">
    <w:p w14:paraId="6A177624" w14:textId="77777777" w:rsidR="002546A1" w:rsidRDefault="00254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7B1E1" w14:textId="3A637875" w:rsidR="0037655F" w:rsidRDefault="0037655F">
    <w:pPr>
      <w:pStyle w:val="Glava"/>
    </w:pPr>
    <w:r>
      <w:rPr>
        <w:noProof/>
        <w:lang w:val="sl-SI"/>
      </w:rPr>
      <mc:AlternateContent>
        <mc:Choice Requires="wps">
          <w:drawing>
            <wp:anchor distT="0" distB="0" distL="114300" distR="114300" simplePos="0" relativeHeight="251658240" behindDoc="0" locked="0" layoutInCell="1" allowOverlap="1" wp14:anchorId="6A87B1E5" wp14:editId="1EA27B1A">
              <wp:simplePos x="0" y="0"/>
              <wp:positionH relativeFrom="column">
                <wp:posOffset>6429375</wp:posOffset>
              </wp:positionH>
              <wp:positionV relativeFrom="paragraph">
                <wp:posOffset>3093085</wp:posOffset>
              </wp:positionV>
              <wp:extent cx="190500" cy="0"/>
              <wp:effectExtent l="9525" t="6985" r="9525" b="12065"/>
              <wp:wrapNone/>
              <wp:docPr id="6"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85414" id="_x0000_t32" coordsize="21600,21600" o:spt="32" o:oned="t" path="m,l21600,21600e" filled="f">
              <v:path arrowok="t" fillok="f" o:connecttype="none"/>
              <o:lock v:ext="edit" shapetype="t"/>
            </v:shapetype>
            <v:shape id="AutoShape 2" o:spid="_x0000_s1026" type="#_x0000_t32" alt="&quot;&quot;" style="position:absolute;margin-left:506.25pt;margin-top:243.55pt;width: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C69"/>
    <w:multiLevelType w:val="hybridMultilevel"/>
    <w:tmpl w:val="DD48B80C"/>
    <w:lvl w:ilvl="0" w:tplc="DB12BA4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731EAD"/>
    <w:multiLevelType w:val="singleLevel"/>
    <w:tmpl w:val="5CBE5970"/>
    <w:lvl w:ilvl="0">
      <w:start w:val="1"/>
      <w:numFmt w:val="decimal"/>
      <w:pStyle w:val="Ncleni"/>
      <w:lvlText w:val="(%1)"/>
      <w:lvlJc w:val="left"/>
      <w:pPr>
        <w:tabs>
          <w:tab w:val="num" w:pos="700"/>
        </w:tabs>
        <w:ind w:left="0" w:firstLine="340"/>
      </w:pPr>
    </w:lvl>
  </w:abstractNum>
  <w:abstractNum w:abstractNumId="2" w15:restartNumberingAfterBreak="0">
    <w:nsid w:val="05A37F16"/>
    <w:multiLevelType w:val="hybridMultilevel"/>
    <w:tmpl w:val="7D3A82E0"/>
    <w:lvl w:ilvl="0" w:tplc="C1AA4E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085D5D"/>
    <w:multiLevelType w:val="hybridMultilevel"/>
    <w:tmpl w:val="3630558C"/>
    <w:lvl w:ilvl="0" w:tplc="25D6C8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6352EF"/>
    <w:multiLevelType w:val="hybridMultilevel"/>
    <w:tmpl w:val="35D6BB02"/>
    <w:lvl w:ilvl="0" w:tplc="0424000F">
      <w:start w:val="1"/>
      <w:numFmt w:val="decimal"/>
      <w:lvlText w:val="%1."/>
      <w:lvlJc w:val="left"/>
      <w:pPr>
        <w:tabs>
          <w:tab w:val="num" w:pos="502"/>
        </w:tabs>
        <w:ind w:left="502" w:hanging="360"/>
      </w:pPr>
      <w:rPr>
        <w:rFonts w:hint="default"/>
      </w:rPr>
    </w:lvl>
    <w:lvl w:ilvl="1" w:tplc="8A7C35B6">
      <w:start w:val="13"/>
      <w:numFmt w:val="bullet"/>
      <w:lvlText w:val="-"/>
      <w:lvlJc w:val="left"/>
      <w:pPr>
        <w:tabs>
          <w:tab w:val="num" w:pos="1440"/>
        </w:tabs>
        <w:ind w:left="1440" w:hanging="360"/>
      </w:pPr>
      <w:rPr>
        <w:rFonts w:ascii="Times New Roman" w:eastAsia="Times New Roman" w:hAnsi="Times New Roman" w:cs="Times New Roman" w:hint="default"/>
      </w:rPr>
    </w:lvl>
    <w:lvl w:ilvl="2" w:tplc="D598A1A4">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C746FCC"/>
    <w:multiLevelType w:val="hybridMultilevel"/>
    <w:tmpl w:val="8910B384"/>
    <w:lvl w:ilvl="0" w:tplc="C1AA4E48">
      <w:start w:val="1"/>
      <w:numFmt w:val="bullet"/>
      <w:lvlText w:val=""/>
      <w:lvlJc w:val="left"/>
      <w:pPr>
        <w:tabs>
          <w:tab w:val="num" w:pos="357"/>
        </w:tabs>
        <w:ind w:left="357" w:hanging="357"/>
      </w:pPr>
      <w:rPr>
        <w:rFonts w:ascii="Symbol" w:hAnsi="Symbol" w:hint="default"/>
      </w:rPr>
    </w:lvl>
    <w:lvl w:ilvl="1" w:tplc="04240019">
      <w:numFmt w:val="bullet"/>
      <w:lvlText w:val="-"/>
      <w:lvlJc w:val="left"/>
      <w:pPr>
        <w:tabs>
          <w:tab w:val="num" w:pos="1440"/>
        </w:tabs>
        <w:ind w:left="1440" w:hanging="360"/>
      </w:pPr>
      <w:rPr>
        <w:rFonts w:ascii="Arial" w:eastAsia="Times New Roman" w:hAnsi="Aria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D95053"/>
    <w:multiLevelType w:val="hybridMultilevel"/>
    <w:tmpl w:val="672A31E6"/>
    <w:lvl w:ilvl="0" w:tplc="E55C9188">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A265973"/>
    <w:multiLevelType w:val="hybridMultilevel"/>
    <w:tmpl w:val="CBAC0C48"/>
    <w:lvl w:ilvl="0" w:tplc="2D4C2D2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3C27A8"/>
    <w:multiLevelType w:val="hybridMultilevel"/>
    <w:tmpl w:val="943066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AB532B"/>
    <w:multiLevelType w:val="hybridMultilevel"/>
    <w:tmpl w:val="B928AF88"/>
    <w:lvl w:ilvl="0" w:tplc="C1AA4E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6B7028B"/>
    <w:multiLevelType w:val="hybridMultilevel"/>
    <w:tmpl w:val="75EA0FE0"/>
    <w:lvl w:ilvl="0" w:tplc="617C3AB8">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C8B00F4"/>
    <w:multiLevelType w:val="hybridMultilevel"/>
    <w:tmpl w:val="8B00EE6E"/>
    <w:lvl w:ilvl="0" w:tplc="5998A4B2">
      <w:start w:val="2"/>
      <w:numFmt w:val="bullet"/>
      <w:lvlText w:val="-"/>
      <w:lvlJc w:val="left"/>
      <w:pPr>
        <w:tabs>
          <w:tab w:val="num" w:pos="360"/>
        </w:tabs>
        <w:ind w:left="360" w:hanging="360"/>
      </w:pPr>
      <w:rPr>
        <w:rFonts w:ascii="Arial" w:eastAsia="Times New Roman" w:hAnsi="Arial" w:hint="default"/>
      </w:rPr>
    </w:lvl>
    <w:lvl w:ilvl="1" w:tplc="04240019">
      <w:numFmt w:val="bullet"/>
      <w:lvlText w:val="–"/>
      <w:lvlJc w:val="left"/>
      <w:pPr>
        <w:tabs>
          <w:tab w:val="num" w:pos="900"/>
        </w:tabs>
        <w:ind w:left="900" w:hanging="360"/>
      </w:pPr>
      <w:rPr>
        <w:rFonts w:ascii="Palatino Linotype" w:eastAsia="Times New Roman" w:hAnsi="Palatino Linotype" w:hint="default"/>
      </w:rPr>
    </w:lvl>
    <w:lvl w:ilvl="2" w:tplc="0424001B">
      <w:start w:val="1"/>
      <w:numFmt w:val="lowerRoman"/>
      <w:lvlText w:val="%3."/>
      <w:lvlJc w:val="right"/>
      <w:pPr>
        <w:tabs>
          <w:tab w:val="num" w:pos="1620"/>
        </w:tabs>
        <w:ind w:left="1620" w:hanging="180"/>
      </w:pPr>
      <w:rPr>
        <w:rFonts w:cs="Times New Roman"/>
      </w:rPr>
    </w:lvl>
    <w:lvl w:ilvl="3" w:tplc="0424000F" w:tentative="1">
      <w:start w:val="1"/>
      <w:numFmt w:val="decimal"/>
      <w:lvlText w:val="%4."/>
      <w:lvlJc w:val="left"/>
      <w:pPr>
        <w:tabs>
          <w:tab w:val="num" w:pos="2340"/>
        </w:tabs>
        <w:ind w:left="2340" w:hanging="360"/>
      </w:pPr>
      <w:rPr>
        <w:rFonts w:cs="Times New Roman"/>
      </w:rPr>
    </w:lvl>
    <w:lvl w:ilvl="4" w:tplc="04240019" w:tentative="1">
      <w:start w:val="1"/>
      <w:numFmt w:val="lowerLetter"/>
      <w:lvlText w:val="%5."/>
      <w:lvlJc w:val="left"/>
      <w:pPr>
        <w:tabs>
          <w:tab w:val="num" w:pos="3060"/>
        </w:tabs>
        <w:ind w:left="3060" w:hanging="360"/>
      </w:pPr>
      <w:rPr>
        <w:rFonts w:cs="Times New Roman"/>
      </w:rPr>
    </w:lvl>
    <w:lvl w:ilvl="5" w:tplc="0424001B" w:tentative="1">
      <w:start w:val="1"/>
      <w:numFmt w:val="lowerRoman"/>
      <w:lvlText w:val="%6."/>
      <w:lvlJc w:val="right"/>
      <w:pPr>
        <w:tabs>
          <w:tab w:val="num" w:pos="3780"/>
        </w:tabs>
        <w:ind w:left="3780" w:hanging="180"/>
      </w:pPr>
      <w:rPr>
        <w:rFonts w:cs="Times New Roman"/>
      </w:rPr>
    </w:lvl>
    <w:lvl w:ilvl="6" w:tplc="0424000F" w:tentative="1">
      <w:start w:val="1"/>
      <w:numFmt w:val="decimal"/>
      <w:lvlText w:val="%7."/>
      <w:lvlJc w:val="left"/>
      <w:pPr>
        <w:tabs>
          <w:tab w:val="num" w:pos="4500"/>
        </w:tabs>
        <w:ind w:left="4500" w:hanging="360"/>
      </w:pPr>
      <w:rPr>
        <w:rFonts w:cs="Times New Roman"/>
      </w:rPr>
    </w:lvl>
    <w:lvl w:ilvl="7" w:tplc="04240019" w:tentative="1">
      <w:start w:val="1"/>
      <w:numFmt w:val="lowerLetter"/>
      <w:lvlText w:val="%8."/>
      <w:lvlJc w:val="left"/>
      <w:pPr>
        <w:tabs>
          <w:tab w:val="num" w:pos="5220"/>
        </w:tabs>
        <w:ind w:left="5220" w:hanging="360"/>
      </w:pPr>
      <w:rPr>
        <w:rFonts w:cs="Times New Roman"/>
      </w:rPr>
    </w:lvl>
    <w:lvl w:ilvl="8" w:tplc="0424001B" w:tentative="1">
      <w:start w:val="1"/>
      <w:numFmt w:val="lowerRoman"/>
      <w:lvlText w:val="%9."/>
      <w:lvlJc w:val="right"/>
      <w:pPr>
        <w:tabs>
          <w:tab w:val="num" w:pos="5940"/>
        </w:tabs>
        <w:ind w:left="5940" w:hanging="180"/>
      </w:pPr>
      <w:rPr>
        <w:rFonts w:cs="Times New Roman"/>
      </w:rPr>
    </w:lvl>
  </w:abstractNum>
  <w:abstractNum w:abstractNumId="12" w15:restartNumberingAfterBreak="0">
    <w:nsid w:val="32261926"/>
    <w:multiLevelType w:val="hybridMultilevel"/>
    <w:tmpl w:val="F18AE002"/>
    <w:lvl w:ilvl="0" w:tplc="5998A4B2">
      <w:start w:val="2"/>
      <w:numFmt w:val="bullet"/>
      <w:lvlText w:val="-"/>
      <w:lvlJc w:val="left"/>
      <w:pPr>
        <w:tabs>
          <w:tab w:val="num" w:pos="360"/>
        </w:tabs>
        <w:ind w:left="360" w:hanging="360"/>
      </w:pPr>
      <w:rPr>
        <w:rFonts w:ascii="Arial" w:eastAsia="Times New Roman" w:hAnsi="Arial" w:hint="default"/>
      </w:rPr>
    </w:lvl>
    <w:lvl w:ilvl="1" w:tplc="04240019">
      <w:numFmt w:val="bullet"/>
      <w:lvlText w:val="–"/>
      <w:lvlJc w:val="left"/>
      <w:pPr>
        <w:tabs>
          <w:tab w:val="num" w:pos="900"/>
        </w:tabs>
        <w:ind w:left="900" w:hanging="360"/>
      </w:pPr>
      <w:rPr>
        <w:rFonts w:ascii="Palatino Linotype" w:eastAsia="Times New Roman" w:hAnsi="Palatino Linotype" w:hint="default"/>
      </w:rPr>
    </w:lvl>
    <w:lvl w:ilvl="2" w:tplc="0424001B">
      <w:start w:val="1"/>
      <w:numFmt w:val="lowerRoman"/>
      <w:lvlText w:val="%3."/>
      <w:lvlJc w:val="right"/>
      <w:pPr>
        <w:tabs>
          <w:tab w:val="num" w:pos="1620"/>
        </w:tabs>
        <w:ind w:left="1620" w:hanging="180"/>
      </w:pPr>
      <w:rPr>
        <w:rFonts w:cs="Times New Roman"/>
      </w:rPr>
    </w:lvl>
    <w:lvl w:ilvl="3" w:tplc="0424000F" w:tentative="1">
      <w:start w:val="1"/>
      <w:numFmt w:val="decimal"/>
      <w:lvlText w:val="%4."/>
      <w:lvlJc w:val="left"/>
      <w:pPr>
        <w:tabs>
          <w:tab w:val="num" w:pos="2340"/>
        </w:tabs>
        <w:ind w:left="2340" w:hanging="360"/>
      </w:pPr>
      <w:rPr>
        <w:rFonts w:cs="Times New Roman"/>
      </w:rPr>
    </w:lvl>
    <w:lvl w:ilvl="4" w:tplc="04240019" w:tentative="1">
      <w:start w:val="1"/>
      <w:numFmt w:val="lowerLetter"/>
      <w:lvlText w:val="%5."/>
      <w:lvlJc w:val="left"/>
      <w:pPr>
        <w:tabs>
          <w:tab w:val="num" w:pos="3060"/>
        </w:tabs>
        <w:ind w:left="3060" w:hanging="360"/>
      </w:pPr>
      <w:rPr>
        <w:rFonts w:cs="Times New Roman"/>
      </w:rPr>
    </w:lvl>
    <w:lvl w:ilvl="5" w:tplc="0424001B" w:tentative="1">
      <w:start w:val="1"/>
      <w:numFmt w:val="lowerRoman"/>
      <w:lvlText w:val="%6."/>
      <w:lvlJc w:val="right"/>
      <w:pPr>
        <w:tabs>
          <w:tab w:val="num" w:pos="3780"/>
        </w:tabs>
        <w:ind w:left="3780" w:hanging="180"/>
      </w:pPr>
      <w:rPr>
        <w:rFonts w:cs="Times New Roman"/>
      </w:rPr>
    </w:lvl>
    <w:lvl w:ilvl="6" w:tplc="0424000F" w:tentative="1">
      <w:start w:val="1"/>
      <w:numFmt w:val="decimal"/>
      <w:lvlText w:val="%7."/>
      <w:lvlJc w:val="left"/>
      <w:pPr>
        <w:tabs>
          <w:tab w:val="num" w:pos="4500"/>
        </w:tabs>
        <w:ind w:left="4500" w:hanging="360"/>
      </w:pPr>
      <w:rPr>
        <w:rFonts w:cs="Times New Roman"/>
      </w:rPr>
    </w:lvl>
    <w:lvl w:ilvl="7" w:tplc="04240019" w:tentative="1">
      <w:start w:val="1"/>
      <w:numFmt w:val="lowerLetter"/>
      <w:lvlText w:val="%8."/>
      <w:lvlJc w:val="left"/>
      <w:pPr>
        <w:tabs>
          <w:tab w:val="num" w:pos="5220"/>
        </w:tabs>
        <w:ind w:left="5220" w:hanging="360"/>
      </w:pPr>
      <w:rPr>
        <w:rFonts w:cs="Times New Roman"/>
      </w:rPr>
    </w:lvl>
    <w:lvl w:ilvl="8" w:tplc="0424001B" w:tentative="1">
      <w:start w:val="1"/>
      <w:numFmt w:val="lowerRoman"/>
      <w:lvlText w:val="%9."/>
      <w:lvlJc w:val="right"/>
      <w:pPr>
        <w:tabs>
          <w:tab w:val="num" w:pos="5940"/>
        </w:tabs>
        <w:ind w:left="5940" w:hanging="180"/>
      </w:pPr>
      <w:rPr>
        <w:rFonts w:cs="Times New Roman"/>
      </w:rPr>
    </w:lvl>
  </w:abstractNum>
  <w:abstractNum w:abstractNumId="13" w15:restartNumberingAfterBreak="0">
    <w:nsid w:val="35C9172B"/>
    <w:multiLevelType w:val="hybridMultilevel"/>
    <w:tmpl w:val="619C24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5FB0B68"/>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A1E427A"/>
    <w:multiLevelType w:val="hybridMultilevel"/>
    <w:tmpl w:val="CD96AC64"/>
    <w:lvl w:ilvl="0" w:tplc="CDC20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B8E047A"/>
    <w:multiLevelType w:val="hybridMultilevel"/>
    <w:tmpl w:val="B1F813B4"/>
    <w:lvl w:ilvl="0" w:tplc="FFFFFFFF">
      <w:start w:val="1"/>
      <w:numFmt w:val="decimal"/>
      <w:lvlText w:val="%1."/>
      <w:lvlJc w:val="left"/>
      <w:pPr>
        <w:tabs>
          <w:tab w:val="num" w:pos="-74"/>
        </w:tabs>
        <w:ind w:left="-74" w:hanging="360"/>
      </w:pPr>
      <w:rPr>
        <w:rFonts w:cs="Times New Roman"/>
      </w:rPr>
    </w:lvl>
    <w:lvl w:ilvl="1" w:tplc="04240019" w:tentative="1">
      <w:start w:val="1"/>
      <w:numFmt w:val="lowerLetter"/>
      <w:lvlText w:val="%2."/>
      <w:lvlJc w:val="left"/>
      <w:pPr>
        <w:tabs>
          <w:tab w:val="num" w:pos="646"/>
        </w:tabs>
        <w:ind w:left="646" w:hanging="360"/>
      </w:pPr>
      <w:rPr>
        <w:rFonts w:cs="Times New Roman"/>
      </w:rPr>
    </w:lvl>
    <w:lvl w:ilvl="2" w:tplc="0424001B" w:tentative="1">
      <w:start w:val="1"/>
      <w:numFmt w:val="lowerRoman"/>
      <w:lvlText w:val="%3."/>
      <w:lvlJc w:val="right"/>
      <w:pPr>
        <w:tabs>
          <w:tab w:val="num" w:pos="1366"/>
        </w:tabs>
        <w:ind w:left="1366" w:hanging="180"/>
      </w:pPr>
      <w:rPr>
        <w:rFonts w:cs="Times New Roman"/>
      </w:rPr>
    </w:lvl>
    <w:lvl w:ilvl="3" w:tplc="0424000F" w:tentative="1">
      <w:start w:val="1"/>
      <w:numFmt w:val="decimal"/>
      <w:lvlText w:val="%4."/>
      <w:lvlJc w:val="left"/>
      <w:pPr>
        <w:tabs>
          <w:tab w:val="num" w:pos="2086"/>
        </w:tabs>
        <w:ind w:left="2086" w:hanging="360"/>
      </w:pPr>
      <w:rPr>
        <w:rFonts w:cs="Times New Roman"/>
      </w:rPr>
    </w:lvl>
    <w:lvl w:ilvl="4" w:tplc="04240019" w:tentative="1">
      <w:start w:val="1"/>
      <w:numFmt w:val="lowerLetter"/>
      <w:lvlText w:val="%5."/>
      <w:lvlJc w:val="left"/>
      <w:pPr>
        <w:tabs>
          <w:tab w:val="num" w:pos="2806"/>
        </w:tabs>
        <w:ind w:left="2806" w:hanging="360"/>
      </w:pPr>
      <w:rPr>
        <w:rFonts w:cs="Times New Roman"/>
      </w:rPr>
    </w:lvl>
    <w:lvl w:ilvl="5" w:tplc="0424001B" w:tentative="1">
      <w:start w:val="1"/>
      <w:numFmt w:val="lowerRoman"/>
      <w:lvlText w:val="%6."/>
      <w:lvlJc w:val="right"/>
      <w:pPr>
        <w:tabs>
          <w:tab w:val="num" w:pos="3526"/>
        </w:tabs>
        <w:ind w:left="3526" w:hanging="180"/>
      </w:pPr>
      <w:rPr>
        <w:rFonts w:cs="Times New Roman"/>
      </w:rPr>
    </w:lvl>
    <w:lvl w:ilvl="6" w:tplc="0424000F" w:tentative="1">
      <w:start w:val="1"/>
      <w:numFmt w:val="decimal"/>
      <w:lvlText w:val="%7."/>
      <w:lvlJc w:val="left"/>
      <w:pPr>
        <w:tabs>
          <w:tab w:val="num" w:pos="4246"/>
        </w:tabs>
        <w:ind w:left="4246" w:hanging="360"/>
      </w:pPr>
      <w:rPr>
        <w:rFonts w:cs="Times New Roman"/>
      </w:rPr>
    </w:lvl>
    <w:lvl w:ilvl="7" w:tplc="04240019" w:tentative="1">
      <w:start w:val="1"/>
      <w:numFmt w:val="lowerLetter"/>
      <w:lvlText w:val="%8."/>
      <w:lvlJc w:val="left"/>
      <w:pPr>
        <w:tabs>
          <w:tab w:val="num" w:pos="4966"/>
        </w:tabs>
        <w:ind w:left="4966" w:hanging="360"/>
      </w:pPr>
      <w:rPr>
        <w:rFonts w:cs="Times New Roman"/>
      </w:rPr>
    </w:lvl>
    <w:lvl w:ilvl="8" w:tplc="0424001B" w:tentative="1">
      <w:start w:val="1"/>
      <w:numFmt w:val="lowerRoman"/>
      <w:lvlText w:val="%9."/>
      <w:lvlJc w:val="right"/>
      <w:pPr>
        <w:tabs>
          <w:tab w:val="num" w:pos="5686"/>
        </w:tabs>
        <w:ind w:left="5686" w:hanging="180"/>
      </w:pPr>
      <w:rPr>
        <w:rFonts w:cs="Times New Roman"/>
      </w:rPr>
    </w:lvl>
  </w:abstractNum>
  <w:abstractNum w:abstractNumId="17" w15:restartNumberingAfterBreak="0">
    <w:nsid w:val="3C52631B"/>
    <w:multiLevelType w:val="hybridMultilevel"/>
    <w:tmpl w:val="80CC9A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D41752"/>
    <w:multiLevelType w:val="hybridMultilevel"/>
    <w:tmpl w:val="427E6D50"/>
    <w:lvl w:ilvl="0" w:tplc="186C30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8A51925"/>
    <w:multiLevelType w:val="hybridMultilevel"/>
    <w:tmpl w:val="C99E35A6"/>
    <w:lvl w:ilvl="0" w:tplc="DD0814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7806F3"/>
    <w:multiLevelType w:val="hybridMultilevel"/>
    <w:tmpl w:val="A54856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491E12"/>
    <w:multiLevelType w:val="hybridMultilevel"/>
    <w:tmpl w:val="34E8F28E"/>
    <w:lvl w:ilvl="0" w:tplc="BE8A6E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99B586B"/>
    <w:multiLevelType w:val="hybridMultilevel"/>
    <w:tmpl w:val="AE8A8F5A"/>
    <w:lvl w:ilvl="0" w:tplc="2D4C2D2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130DFC"/>
    <w:multiLevelType w:val="hybridMultilevel"/>
    <w:tmpl w:val="AEF69C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0053ED"/>
    <w:multiLevelType w:val="hybridMultilevel"/>
    <w:tmpl w:val="B7CA4DBE"/>
    <w:lvl w:ilvl="0" w:tplc="5F70EA86">
      <w:start w:val="1"/>
      <w:numFmt w:val="decimal"/>
      <w:lvlText w:val="(%1)"/>
      <w:lvlJc w:val="left"/>
      <w:pPr>
        <w:ind w:left="828" w:hanging="468"/>
      </w:pPr>
      <w:rPr>
        <w:rFonts w:eastAsia="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FF575E6"/>
    <w:multiLevelType w:val="hybridMultilevel"/>
    <w:tmpl w:val="FE12A0A8"/>
    <w:lvl w:ilvl="0" w:tplc="1F7AF1A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952D4E"/>
    <w:multiLevelType w:val="hybridMultilevel"/>
    <w:tmpl w:val="D41606A6"/>
    <w:lvl w:ilvl="0" w:tplc="0424000F">
      <w:start w:val="1"/>
      <w:numFmt w:val="decimal"/>
      <w:lvlText w:val="%1."/>
      <w:lvlJc w:val="left"/>
      <w:pPr>
        <w:ind w:left="1069"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3406CEC"/>
    <w:multiLevelType w:val="hybridMultilevel"/>
    <w:tmpl w:val="B7D88DEC"/>
    <w:lvl w:ilvl="0" w:tplc="2000000F">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36C738C"/>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95F3D83"/>
    <w:multiLevelType w:val="hybridMultilevel"/>
    <w:tmpl w:val="1A28FB14"/>
    <w:lvl w:ilvl="0" w:tplc="290C3484">
      <w:start w:val="1"/>
      <w:numFmt w:val="decimal"/>
      <w:lvlText w:val="%1."/>
      <w:lvlJc w:val="left"/>
      <w:pPr>
        <w:tabs>
          <w:tab w:val="num" w:pos="720"/>
        </w:tabs>
        <w:ind w:left="720" w:hanging="360"/>
      </w:pPr>
      <w:rPr>
        <w:rFonts w:cs="Times New Roman" w:hint="default"/>
      </w:rPr>
    </w:lvl>
    <w:lvl w:ilvl="1" w:tplc="F3FA47C2" w:tentative="1">
      <w:start w:val="1"/>
      <w:numFmt w:val="lowerLetter"/>
      <w:lvlText w:val="%2."/>
      <w:lvlJc w:val="left"/>
      <w:pPr>
        <w:tabs>
          <w:tab w:val="num" w:pos="1440"/>
        </w:tabs>
        <w:ind w:left="1440" w:hanging="360"/>
      </w:pPr>
      <w:rPr>
        <w:rFonts w:cs="Times New Roman"/>
      </w:rPr>
    </w:lvl>
    <w:lvl w:ilvl="2" w:tplc="50762BAC" w:tentative="1">
      <w:start w:val="1"/>
      <w:numFmt w:val="lowerRoman"/>
      <w:lvlText w:val="%3."/>
      <w:lvlJc w:val="right"/>
      <w:pPr>
        <w:tabs>
          <w:tab w:val="num" w:pos="2160"/>
        </w:tabs>
        <w:ind w:left="2160" w:hanging="180"/>
      </w:pPr>
      <w:rPr>
        <w:rFonts w:cs="Times New Roman"/>
      </w:rPr>
    </w:lvl>
    <w:lvl w:ilvl="3" w:tplc="D15681D0" w:tentative="1">
      <w:start w:val="1"/>
      <w:numFmt w:val="decimal"/>
      <w:lvlText w:val="%4."/>
      <w:lvlJc w:val="left"/>
      <w:pPr>
        <w:tabs>
          <w:tab w:val="num" w:pos="2880"/>
        </w:tabs>
        <w:ind w:left="2880" w:hanging="360"/>
      </w:pPr>
      <w:rPr>
        <w:rFonts w:cs="Times New Roman"/>
      </w:rPr>
    </w:lvl>
    <w:lvl w:ilvl="4" w:tplc="773E0EDE" w:tentative="1">
      <w:start w:val="1"/>
      <w:numFmt w:val="lowerLetter"/>
      <w:lvlText w:val="%5."/>
      <w:lvlJc w:val="left"/>
      <w:pPr>
        <w:tabs>
          <w:tab w:val="num" w:pos="3600"/>
        </w:tabs>
        <w:ind w:left="3600" w:hanging="360"/>
      </w:pPr>
      <w:rPr>
        <w:rFonts w:cs="Times New Roman"/>
      </w:rPr>
    </w:lvl>
    <w:lvl w:ilvl="5" w:tplc="BD68D504" w:tentative="1">
      <w:start w:val="1"/>
      <w:numFmt w:val="lowerRoman"/>
      <w:lvlText w:val="%6."/>
      <w:lvlJc w:val="right"/>
      <w:pPr>
        <w:tabs>
          <w:tab w:val="num" w:pos="4320"/>
        </w:tabs>
        <w:ind w:left="4320" w:hanging="180"/>
      </w:pPr>
      <w:rPr>
        <w:rFonts w:cs="Times New Roman"/>
      </w:rPr>
    </w:lvl>
    <w:lvl w:ilvl="6" w:tplc="76725330" w:tentative="1">
      <w:start w:val="1"/>
      <w:numFmt w:val="decimal"/>
      <w:lvlText w:val="%7."/>
      <w:lvlJc w:val="left"/>
      <w:pPr>
        <w:tabs>
          <w:tab w:val="num" w:pos="5040"/>
        </w:tabs>
        <w:ind w:left="5040" w:hanging="360"/>
      </w:pPr>
      <w:rPr>
        <w:rFonts w:cs="Times New Roman"/>
      </w:rPr>
    </w:lvl>
    <w:lvl w:ilvl="7" w:tplc="D53609EE" w:tentative="1">
      <w:start w:val="1"/>
      <w:numFmt w:val="lowerLetter"/>
      <w:lvlText w:val="%8."/>
      <w:lvlJc w:val="left"/>
      <w:pPr>
        <w:tabs>
          <w:tab w:val="num" w:pos="5760"/>
        </w:tabs>
        <w:ind w:left="5760" w:hanging="360"/>
      </w:pPr>
      <w:rPr>
        <w:rFonts w:cs="Times New Roman"/>
      </w:rPr>
    </w:lvl>
    <w:lvl w:ilvl="8" w:tplc="6F00EFEE"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4B13E8"/>
    <w:multiLevelType w:val="hybridMultilevel"/>
    <w:tmpl w:val="D8CC8652"/>
    <w:lvl w:ilvl="0" w:tplc="FA0C6B9E">
      <w:start w:val="1"/>
      <w:numFmt w:val="decimal"/>
      <w:lvlText w:val="(%1)"/>
      <w:lvlJc w:val="left"/>
      <w:pPr>
        <w:tabs>
          <w:tab w:val="num" w:pos="357"/>
        </w:tabs>
        <w:ind w:left="357" w:hanging="357"/>
      </w:pPr>
      <w:rPr>
        <w:rFonts w:cs="Times New Roman" w:hint="default"/>
      </w:rPr>
    </w:lvl>
    <w:lvl w:ilvl="1" w:tplc="F83CA00C" w:tentative="1">
      <w:start w:val="1"/>
      <w:numFmt w:val="lowerLetter"/>
      <w:lvlText w:val="%2."/>
      <w:lvlJc w:val="left"/>
      <w:pPr>
        <w:tabs>
          <w:tab w:val="num" w:pos="1440"/>
        </w:tabs>
        <w:ind w:left="1440" w:hanging="360"/>
      </w:pPr>
      <w:rPr>
        <w:rFonts w:cs="Times New Roman"/>
      </w:rPr>
    </w:lvl>
    <w:lvl w:ilvl="2" w:tplc="74DA73AC" w:tentative="1">
      <w:start w:val="1"/>
      <w:numFmt w:val="lowerRoman"/>
      <w:lvlText w:val="%3."/>
      <w:lvlJc w:val="right"/>
      <w:pPr>
        <w:tabs>
          <w:tab w:val="num" w:pos="2160"/>
        </w:tabs>
        <w:ind w:left="2160" w:hanging="180"/>
      </w:pPr>
      <w:rPr>
        <w:rFonts w:cs="Times New Roman"/>
      </w:rPr>
    </w:lvl>
    <w:lvl w:ilvl="3" w:tplc="260869C0" w:tentative="1">
      <w:start w:val="1"/>
      <w:numFmt w:val="decimal"/>
      <w:lvlText w:val="%4."/>
      <w:lvlJc w:val="left"/>
      <w:pPr>
        <w:tabs>
          <w:tab w:val="num" w:pos="2880"/>
        </w:tabs>
        <w:ind w:left="2880" w:hanging="360"/>
      </w:pPr>
      <w:rPr>
        <w:rFonts w:cs="Times New Roman"/>
      </w:rPr>
    </w:lvl>
    <w:lvl w:ilvl="4" w:tplc="43B6EF24" w:tentative="1">
      <w:start w:val="1"/>
      <w:numFmt w:val="lowerLetter"/>
      <w:lvlText w:val="%5."/>
      <w:lvlJc w:val="left"/>
      <w:pPr>
        <w:tabs>
          <w:tab w:val="num" w:pos="3600"/>
        </w:tabs>
        <w:ind w:left="3600" w:hanging="360"/>
      </w:pPr>
      <w:rPr>
        <w:rFonts w:cs="Times New Roman"/>
      </w:rPr>
    </w:lvl>
    <w:lvl w:ilvl="5" w:tplc="E86C35F0" w:tentative="1">
      <w:start w:val="1"/>
      <w:numFmt w:val="lowerRoman"/>
      <w:lvlText w:val="%6."/>
      <w:lvlJc w:val="right"/>
      <w:pPr>
        <w:tabs>
          <w:tab w:val="num" w:pos="4320"/>
        </w:tabs>
        <w:ind w:left="4320" w:hanging="180"/>
      </w:pPr>
      <w:rPr>
        <w:rFonts w:cs="Times New Roman"/>
      </w:rPr>
    </w:lvl>
    <w:lvl w:ilvl="6" w:tplc="9F805F72" w:tentative="1">
      <w:start w:val="1"/>
      <w:numFmt w:val="decimal"/>
      <w:lvlText w:val="%7."/>
      <w:lvlJc w:val="left"/>
      <w:pPr>
        <w:tabs>
          <w:tab w:val="num" w:pos="5040"/>
        </w:tabs>
        <w:ind w:left="5040" w:hanging="360"/>
      </w:pPr>
      <w:rPr>
        <w:rFonts w:cs="Times New Roman"/>
      </w:rPr>
    </w:lvl>
    <w:lvl w:ilvl="7" w:tplc="1FFEC22C" w:tentative="1">
      <w:start w:val="1"/>
      <w:numFmt w:val="lowerLetter"/>
      <w:lvlText w:val="%8."/>
      <w:lvlJc w:val="left"/>
      <w:pPr>
        <w:tabs>
          <w:tab w:val="num" w:pos="5760"/>
        </w:tabs>
        <w:ind w:left="5760" w:hanging="360"/>
      </w:pPr>
      <w:rPr>
        <w:rFonts w:cs="Times New Roman"/>
      </w:rPr>
    </w:lvl>
    <w:lvl w:ilvl="8" w:tplc="B5C85246" w:tentative="1">
      <w:start w:val="1"/>
      <w:numFmt w:val="lowerRoman"/>
      <w:lvlText w:val="%9."/>
      <w:lvlJc w:val="right"/>
      <w:pPr>
        <w:tabs>
          <w:tab w:val="num" w:pos="6480"/>
        </w:tabs>
        <w:ind w:left="6480" w:hanging="180"/>
      </w:pPr>
      <w:rPr>
        <w:rFonts w:cs="Times New Roman"/>
      </w:rPr>
    </w:lvl>
  </w:abstractNum>
  <w:abstractNum w:abstractNumId="31" w15:restartNumberingAfterBreak="0">
    <w:nsid w:val="748B4264"/>
    <w:multiLevelType w:val="hybridMultilevel"/>
    <w:tmpl w:val="6F0EFFD6"/>
    <w:lvl w:ilvl="0" w:tplc="0424000F">
      <w:start w:val="1"/>
      <w:numFmt w:val="decimal"/>
      <w:lvlText w:val="%1."/>
      <w:lvlJc w:val="left"/>
      <w:pPr>
        <w:tabs>
          <w:tab w:val="num" w:pos="-1431"/>
        </w:tabs>
        <w:ind w:left="-1431" w:hanging="360"/>
      </w:pPr>
      <w:rPr>
        <w:rFonts w:cs="Times New Roman"/>
      </w:rPr>
    </w:lvl>
    <w:lvl w:ilvl="1" w:tplc="5998A4B2">
      <w:start w:val="2"/>
      <w:numFmt w:val="bullet"/>
      <w:lvlText w:val="-"/>
      <w:lvlJc w:val="left"/>
      <w:pPr>
        <w:tabs>
          <w:tab w:val="num" w:pos="-711"/>
        </w:tabs>
        <w:ind w:left="-711" w:hanging="360"/>
      </w:pPr>
      <w:rPr>
        <w:rFonts w:ascii="Arial" w:eastAsia="Times New Roman" w:hAnsi="Arial" w:hint="default"/>
      </w:rPr>
    </w:lvl>
    <w:lvl w:ilvl="2" w:tplc="0424001B" w:tentative="1">
      <w:start w:val="1"/>
      <w:numFmt w:val="lowerRoman"/>
      <w:lvlText w:val="%3."/>
      <w:lvlJc w:val="right"/>
      <w:pPr>
        <w:tabs>
          <w:tab w:val="num" w:pos="9"/>
        </w:tabs>
        <w:ind w:left="9" w:hanging="180"/>
      </w:pPr>
      <w:rPr>
        <w:rFonts w:cs="Times New Roman"/>
      </w:rPr>
    </w:lvl>
    <w:lvl w:ilvl="3" w:tplc="0424000F" w:tentative="1">
      <w:start w:val="1"/>
      <w:numFmt w:val="decimal"/>
      <w:lvlText w:val="%4."/>
      <w:lvlJc w:val="left"/>
      <w:pPr>
        <w:tabs>
          <w:tab w:val="num" w:pos="729"/>
        </w:tabs>
        <w:ind w:left="729" w:hanging="360"/>
      </w:pPr>
      <w:rPr>
        <w:rFonts w:cs="Times New Roman"/>
      </w:rPr>
    </w:lvl>
    <w:lvl w:ilvl="4" w:tplc="04240019" w:tentative="1">
      <w:start w:val="1"/>
      <w:numFmt w:val="lowerLetter"/>
      <w:lvlText w:val="%5."/>
      <w:lvlJc w:val="left"/>
      <w:pPr>
        <w:tabs>
          <w:tab w:val="num" w:pos="1449"/>
        </w:tabs>
        <w:ind w:left="1449" w:hanging="360"/>
      </w:pPr>
      <w:rPr>
        <w:rFonts w:cs="Times New Roman"/>
      </w:rPr>
    </w:lvl>
    <w:lvl w:ilvl="5" w:tplc="0424001B" w:tentative="1">
      <w:start w:val="1"/>
      <w:numFmt w:val="lowerRoman"/>
      <w:lvlText w:val="%6."/>
      <w:lvlJc w:val="right"/>
      <w:pPr>
        <w:tabs>
          <w:tab w:val="num" w:pos="2169"/>
        </w:tabs>
        <w:ind w:left="2169" w:hanging="180"/>
      </w:pPr>
      <w:rPr>
        <w:rFonts w:cs="Times New Roman"/>
      </w:rPr>
    </w:lvl>
    <w:lvl w:ilvl="6" w:tplc="0424000F" w:tentative="1">
      <w:start w:val="1"/>
      <w:numFmt w:val="decimal"/>
      <w:lvlText w:val="%7."/>
      <w:lvlJc w:val="left"/>
      <w:pPr>
        <w:tabs>
          <w:tab w:val="num" w:pos="2889"/>
        </w:tabs>
        <w:ind w:left="2889" w:hanging="360"/>
      </w:pPr>
      <w:rPr>
        <w:rFonts w:cs="Times New Roman"/>
      </w:rPr>
    </w:lvl>
    <w:lvl w:ilvl="7" w:tplc="04240019" w:tentative="1">
      <w:start w:val="1"/>
      <w:numFmt w:val="lowerLetter"/>
      <w:lvlText w:val="%8."/>
      <w:lvlJc w:val="left"/>
      <w:pPr>
        <w:tabs>
          <w:tab w:val="num" w:pos="3609"/>
        </w:tabs>
        <w:ind w:left="3609" w:hanging="360"/>
      </w:pPr>
      <w:rPr>
        <w:rFonts w:cs="Times New Roman"/>
      </w:rPr>
    </w:lvl>
    <w:lvl w:ilvl="8" w:tplc="0424001B" w:tentative="1">
      <w:start w:val="1"/>
      <w:numFmt w:val="lowerRoman"/>
      <w:lvlText w:val="%9."/>
      <w:lvlJc w:val="right"/>
      <w:pPr>
        <w:tabs>
          <w:tab w:val="num" w:pos="4329"/>
        </w:tabs>
        <w:ind w:left="4329" w:hanging="180"/>
      </w:pPr>
      <w:rPr>
        <w:rFonts w:cs="Times New Roman"/>
      </w:rPr>
    </w:lvl>
  </w:abstractNum>
  <w:abstractNum w:abstractNumId="32" w15:restartNumberingAfterBreak="0">
    <w:nsid w:val="7BFD6472"/>
    <w:multiLevelType w:val="multilevel"/>
    <w:tmpl w:val="637E7074"/>
    <w:lvl w:ilvl="0">
      <w:start w:val="1"/>
      <w:numFmt w:val="bullet"/>
      <w:lvlText w:val=""/>
      <w:lvlJc w:val="left"/>
      <w:pPr>
        <w:tabs>
          <w:tab w:val="num" w:pos="720"/>
        </w:tabs>
        <w:ind w:left="720" w:hanging="360"/>
      </w:pPr>
      <w:rPr>
        <w:rFonts w:ascii="Symbol" w:hAnsi="Symbol" w:hint="default"/>
      </w:rPr>
    </w:lvl>
    <w:lvl w:ilvl="1">
      <w:start w:val="1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CF3491E"/>
    <w:multiLevelType w:val="hybridMultilevel"/>
    <w:tmpl w:val="C05C379C"/>
    <w:lvl w:ilvl="0" w:tplc="17160EF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6"/>
  </w:num>
  <w:num w:numId="2">
    <w:abstractNumId w:val="25"/>
  </w:num>
  <w:num w:numId="3">
    <w:abstractNumId w:val="11"/>
  </w:num>
  <w:num w:numId="4">
    <w:abstractNumId w:val="20"/>
  </w:num>
  <w:num w:numId="5">
    <w:abstractNumId w:val="31"/>
  </w:num>
  <w:num w:numId="6">
    <w:abstractNumId w:val="30"/>
  </w:num>
  <w:num w:numId="7">
    <w:abstractNumId w:val="12"/>
  </w:num>
  <w:num w:numId="8">
    <w:abstractNumId w:val="9"/>
  </w:num>
  <w:num w:numId="9">
    <w:abstractNumId w:val="5"/>
  </w:num>
  <w:num w:numId="10">
    <w:abstractNumId w:val="2"/>
  </w:num>
  <w:num w:numId="11">
    <w:abstractNumId w:val="16"/>
  </w:num>
  <w:num w:numId="12">
    <w:abstractNumId w:val="19"/>
  </w:num>
  <w:num w:numId="13">
    <w:abstractNumId w:val="15"/>
  </w:num>
  <w:num w:numId="14">
    <w:abstractNumId w:val="10"/>
  </w:num>
  <w:num w:numId="15">
    <w:abstractNumId w:val="6"/>
  </w:num>
  <w:num w:numId="16">
    <w:abstractNumId w:val="13"/>
  </w:num>
  <w:num w:numId="17">
    <w:abstractNumId w:val="29"/>
  </w:num>
  <w:num w:numId="18">
    <w:abstractNumId w:val="3"/>
  </w:num>
  <w:num w:numId="19">
    <w:abstractNumId w:val="21"/>
  </w:num>
  <w:num w:numId="20">
    <w:abstractNumId w:val="27"/>
  </w:num>
  <w:num w:numId="21">
    <w:abstractNumId w:val="33"/>
  </w:num>
  <w:num w:numId="22">
    <w:abstractNumId w:val="4"/>
  </w:num>
  <w:num w:numId="23">
    <w:abstractNumId w:val="0"/>
  </w:num>
  <w:num w:numId="24">
    <w:abstractNumId w:val="17"/>
  </w:num>
  <w:num w:numId="25">
    <w:abstractNumId w:val="1"/>
  </w:num>
  <w:num w:numId="26">
    <w:abstractNumId w:val="32"/>
  </w:num>
  <w:num w:numId="27">
    <w:abstractNumId w:val="7"/>
  </w:num>
  <w:num w:numId="28">
    <w:abstractNumId w:val="22"/>
  </w:num>
  <w:num w:numId="29">
    <w:abstractNumId w:val="28"/>
  </w:num>
  <w:num w:numId="30">
    <w:abstractNumId w:val="23"/>
  </w:num>
  <w:num w:numId="31">
    <w:abstractNumId w:val="8"/>
  </w:num>
  <w:num w:numId="32">
    <w:abstractNumId w:val="14"/>
  </w:num>
  <w:num w:numId="33">
    <w:abstractNumId w:val="24"/>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35"/>
    <w:rsid w:val="00001D18"/>
    <w:rsid w:val="0000327F"/>
    <w:rsid w:val="00003FE3"/>
    <w:rsid w:val="00004882"/>
    <w:rsid w:val="00004E9C"/>
    <w:rsid w:val="00011AE9"/>
    <w:rsid w:val="00014F65"/>
    <w:rsid w:val="00015493"/>
    <w:rsid w:val="00016D14"/>
    <w:rsid w:val="0002078A"/>
    <w:rsid w:val="000268E5"/>
    <w:rsid w:val="00030B72"/>
    <w:rsid w:val="00034970"/>
    <w:rsid w:val="00045047"/>
    <w:rsid w:val="00045EB1"/>
    <w:rsid w:val="000477B8"/>
    <w:rsid w:val="00053749"/>
    <w:rsid w:val="00055E75"/>
    <w:rsid w:val="000566E0"/>
    <w:rsid w:val="00063307"/>
    <w:rsid w:val="000653DF"/>
    <w:rsid w:val="000674EE"/>
    <w:rsid w:val="00076BE7"/>
    <w:rsid w:val="00077A23"/>
    <w:rsid w:val="00082B4C"/>
    <w:rsid w:val="00086837"/>
    <w:rsid w:val="00095FDB"/>
    <w:rsid w:val="000967E8"/>
    <w:rsid w:val="000A182C"/>
    <w:rsid w:val="000A3670"/>
    <w:rsid w:val="000A6CF4"/>
    <w:rsid w:val="000B168A"/>
    <w:rsid w:val="000B43E9"/>
    <w:rsid w:val="000C27B8"/>
    <w:rsid w:val="000D19AE"/>
    <w:rsid w:val="000D3A80"/>
    <w:rsid w:val="000D3AD4"/>
    <w:rsid w:val="000D6B31"/>
    <w:rsid w:val="000D74BB"/>
    <w:rsid w:val="000D78E3"/>
    <w:rsid w:val="000D7B14"/>
    <w:rsid w:val="000E09BA"/>
    <w:rsid w:val="000E3C8B"/>
    <w:rsid w:val="000F283A"/>
    <w:rsid w:val="000F2DC6"/>
    <w:rsid w:val="000F7348"/>
    <w:rsid w:val="000F7A1E"/>
    <w:rsid w:val="00100E66"/>
    <w:rsid w:val="00102022"/>
    <w:rsid w:val="0010287E"/>
    <w:rsid w:val="00103F56"/>
    <w:rsid w:val="001101A0"/>
    <w:rsid w:val="00114382"/>
    <w:rsid w:val="00114DD4"/>
    <w:rsid w:val="001176ED"/>
    <w:rsid w:val="00121558"/>
    <w:rsid w:val="001261DF"/>
    <w:rsid w:val="00126A69"/>
    <w:rsid w:val="00130C91"/>
    <w:rsid w:val="00131418"/>
    <w:rsid w:val="00134E35"/>
    <w:rsid w:val="0013623C"/>
    <w:rsid w:val="00142339"/>
    <w:rsid w:val="001438B4"/>
    <w:rsid w:val="001447B8"/>
    <w:rsid w:val="001472D3"/>
    <w:rsid w:val="00150A09"/>
    <w:rsid w:val="00151537"/>
    <w:rsid w:val="001537F8"/>
    <w:rsid w:val="001609B4"/>
    <w:rsid w:val="00161961"/>
    <w:rsid w:val="00162237"/>
    <w:rsid w:val="00162B40"/>
    <w:rsid w:val="0016651E"/>
    <w:rsid w:val="00166566"/>
    <w:rsid w:val="00171120"/>
    <w:rsid w:val="00171C08"/>
    <w:rsid w:val="00184A69"/>
    <w:rsid w:val="00185E0F"/>
    <w:rsid w:val="00191C6F"/>
    <w:rsid w:val="00192019"/>
    <w:rsid w:val="00195129"/>
    <w:rsid w:val="00196A28"/>
    <w:rsid w:val="001A42C0"/>
    <w:rsid w:val="001A4E7E"/>
    <w:rsid w:val="001B04A1"/>
    <w:rsid w:val="001B0E01"/>
    <w:rsid w:val="001B1617"/>
    <w:rsid w:val="001B3991"/>
    <w:rsid w:val="001B4052"/>
    <w:rsid w:val="001B423A"/>
    <w:rsid w:val="001B46CA"/>
    <w:rsid w:val="001C44D7"/>
    <w:rsid w:val="001C48D8"/>
    <w:rsid w:val="001C7690"/>
    <w:rsid w:val="001D216B"/>
    <w:rsid w:val="001D48F8"/>
    <w:rsid w:val="001D5043"/>
    <w:rsid w:val="001E33F1"/>
    <w:rsid w:val="001E4548"/>
    <w:rsid w:val="001F3E9B"/>
    <w:rsid w:val="00200D65"/>
    <w:rsid w:val="002022EC"/>
    <w:rsid w:val="00202A9D"/>
    <w:rsid w:val="00203A4D"/>
    <w:rsid w:val="00212ED3"/>
    <w:rsid w:val="00214325"/>
    <w:rsid w:val="00214731"/>
    <w:rsid w:val="00214CFC"/>
    <w:rsid w:val="002200FF"/>
    <w:rsid w:val="00222C08"/>
    <w:rsid w:val="0022531C"/>
    <w:rsid w:val="00225809"/>
    <w:rsid w:val="002270A5"/>
    <w:rsid w:val="0023287C"/>
    <w:rsid w:val="00234204"/>
    <w:rsid w:val="00234C3F"/>
    <w:rsid w:val="00243AE3"/>
    <w:rsid w:val="002447E2"/>
    <w:rsid w:val="002456F2"/>
    <w:rsid w:val="00247705"/>
    <w:rsid w:val="00247CDA"/>
    <w:rsid w:val="00250B7D"/>
    <w:rsid w:val="00251AF8"/>
    <w:rsid w:val="0025402E"/>
    <w:rsid w:val="00254621"/>
    <w:rsid w:val="002546A1"/>
    <w:rsid w:val="0025610D"/>
    <w:rsid w:val="00260342"/>
    <w:rsid w:val="00261560"/>
    <w:rsid w:val="00262370"/>
    <w:rsid w:val="00262EEE"/>
    <w:rsid w:val="002643DB"/>
    <w:rsid w:val="00273CE9"/>
    <w:rsid w:val="00275731"/>
    <w:rsid w:val="002764AD"/>
    <w:rsid w:val="002766A2"/>
    <w:rsid w:val="00282E83"/>
    <w:rsid w:val="002847A0"/>
    <w:rsid w:val="00285D90"/>
    <w:rsid w:val="00292422"/>
    <w:rsid w:val="002A1EAC"/>
    <w:rsid w:val="002A5A64"/>
    <w:rsid w:val="002A7031"/>
    <w:rsid w:val="002A79A1"/>
    <w:rsid w:val="002B0EE5"/>
    <w:rsid w:val="002B1667"/>
    <w:rsid w:val="002B4059"/>
    <w:rsid w:val="002B4A6D"/>
    <w:rsid w:val="002B5A77"/>
    <w:rsid w:val="002B7F96"/>
    <w:rsid w:val="002C211D"/>
    <w:rsid w:val="002C445E"/>
    <w:rsid w:val="002C53EA"/>
    <w:rsid w:val="002C7250"/>
    <w:rsid w:val="002D1597"/>
    <w:rsid w:val="002D1F59"/>
    <w:rsid w:val="002D2A49"/>
    <w:rsid w:val="002D3E6B"/>
    <w:rsid w:val="002D4349"/>
    <w:rsid w:val="002D503B"/>
    <w:rsid w:val="002D5B14"/>
    <w:rsid w:val="002D5EA3"/>
    <w:rsid w:val="002E08F9"/>
    <w:rsid w:val="002E0A1D"/>
    <w:rsid w:val="002E341A"/>
    <w:rsid w:val="002E466D"/>
    <w:rsid w:val="002E4838"/>
    <w:rsid w:val="002E6B66"/>
    <w:rsid w:val="002E773F"/>
    <w:rsid w:val="002E7929"/>
    <w:rsid w:val="002F0DF0"/>
    <w:rsid w:val="002F241D"/>
    <w:rsid w:val="002F7A56"/>
    <w:rsid w:val="00303A74"/>
    <w:rsid w:val="003054B0"/>
    <w:rsid w:val="00310077"/>
    <w:rsid w:val="0031175C"/>
    <w:rsid w:val="00311CC8"/>
    <w:rsid w:val="00314B33"/>
    <w:rsid w:val="00315567"/>
    <w:rsid w:val="00316574"/>
    <w:rsid w:val="003169E6"/>
    <w:rsid w:val="00325B07"/>
    <w:rsid w:val="003322E9"/>
    <w:rsid w:val="00333392"/>
    <w:rsid w:val="0033358F"/>
    <w:rsid w:val="003335EE"/>
    <w:rsid w:val="00335CC8"/>
    <w:rsid w:val="00336F14"/>
    <w:rsid w:val="00337795"/>
    <w:rsid w:val="00341E9B"/>
    <w:rsid w:val="00342819"/>
    <w:rsid w:val="00347389"/>
    <w:rsid w:val="00347D16"/>
    <w:rsid w:val="00350110"/>
    <w:rsid w:val="00356DED"/>
    <w:rsid w:val="00357845"/>
    <w:rsid w:val="0036301B"/>
    <w:rsid w:val="00371959"/>
    <w:rsid w:val="00373ECE"/>
    <w:rsid w:val="0037655F"/>
    <w:rsid w:val="003772E9"/>
    <w:rsid w:val="00377A47"/>
    <w:rsid w:val="003800A0"/>
    <w:rsid w:val="00380C50"/>
    <w:rsid w:val="003821CA"/>
    <w:rsid w:val="00383C46"/>
    <w:rsid w:val="00385FF7"/>
    <w:rsid w:val="00387EF1"/>
    <w:rsid w:val="00390BEB"/>
    <w:rsid w:val="003917F9"/>
    <w:rsid w:val="0039209D"/>
    <w:rsid w:val="00395626"/>
    <w:rsid w:val="003A3408"/>
    <w:rsid w:val="003A6E77"/>
    <w:rsid w:val="003B28C2"/>
    <w:rsid w:val="003B4B15"/>
    <w:rsid w:val="003B4C20"/>
    <w:rsid w:val="003B6200"/>
    <w:rsid w:val="003C1164"/>
    <w:rsid w:val="003C2C4C"/>
    <w:rsid w:val="003C36BD"/>
    <w:rsid w:val="003C4C02"/>
    <w:rsid w:val="003C6E62"/>
    <w:rsid w:val="003D3F2A"/>
    <w:rsid w:val="003D4808"/>
    <w:rsid w:val="003E3259"/>
    <w:rsid w:val="003E4AB4"/>
    <w:rsid w:val="003F0F98"/>
    <w:rsid w:val="003F14A7"/>
    <w:rsid w:val="003F3ACA"/>
    <w:rsid w:val="003F4A6F"/>
    <w:rsid w:val="003F5CE5"/>
    <w:rsid w:val="00401D35"/>
    <w:rsid w:val="00403C97"/>
    <w:rsid w:val="0040436E"/>
    <w:rsid w:val="004044EA"/>
    <w:rsid w:val="00404C01"/>
    <w:rsid w:val="004057BA"/>
    <w:rsid w:val="00405FBF"/>
    <w:rsid w:val="0040755C"/>
    <w:rsid w:val="00416315"/>
    <w:rsid w:val="004322D9"/>
    <w:rsid w:val="00437E9A"/>
    <w:rsid w:val="00442727"/>
    <w:rsid w:val="00442845"/>
    <w:rsid w:val="00446108"/>
    <w:rsid w:val="0045146D"/>
    <w:rsid w:val="0045221D"/>
    <w:rsid w:val="00452716"/>
    <w:rsid w:val="0045343B"/>
    <w:rsid w:val="00457419"/>
    <w:rsid w:val="004609F3"/>
    <w:rsid w:val="00460F3C"/>
    <w:rsid w:val="00462C0B"/>
    <w:rsid w:val="004639C6"/>
    <w:rsid w:val="00464455"/>
    <w:rsid w:val="0046549E"/>
    <w:rsid w:val="00466663"/>
    <w:rsid w:val="00471A33"/>
    <w:rsid w:val="00472EA2"/>
    <w:rsid w:val="00474F1B"/>
    <w:rsid w:val="004750EA"/>
    <w:rsid w:val="00475DDE"/>
    <w:rsid w:val="0047608A"/>
    <w:rsid w:val="0047630A"/>
    <w:rsid w:val="00476B53"/>
    <w:rsid w:val="00477DD5"/>
    <w:rsid w:val="0048118C"/>
    <w:rsid w:val="004844C2"/>
    <w:rsid w:val="00486607"/>
    <w:rsid w:val="004933C1"/>
    <w:rsid w:val="004941D1"/>
    <w:rsid w:val="00496650"/>
    <w:rsid w:val="00496AC7"/>
    <w:rsid w:val="004A0745"/>
    <w:rsid w:val="004A148A"/>
    <w:rsid w:val="004A3F81"/>
    <w:rsid w:val="004A7F93"/>
    <w:rsid w:val="004B17F4"/>
    <w:rsid w:val="004B55A0"/>
    <w:rsid w:val="004B6B1E"/>
    <w:rsid w:val="004B7B30"/>
    <w:rsid w:val="004C4D98"/>
    <w:rsid w:val="004C76F6"/>
    <w:rsid w:val="004D06CE"/>
    <w:rsid w:val="004D1010"/>
    <w:rsid w:val="004D5903"/>
    <w:rsid w:val="004E0415"/>
    <w:rsid w:val="004E121F"/>
    <w:rsid w:val="004E23CB"/>
    <w:rsid w:val="004E254D"/>
    <w:rsid w:val="004E3B75"/>
    <w:rsid w:val="004E405C"/>
    <w:rsid w:val="004F1F0D"/>
    <w:rsid w:val="004F4CBC"/>
    <w:rsid w:val="004F5B0E"/>
    <w:rsid w:val="004F6271"/>
    <w:rsid w:val="004F7B11"/>
    <w:rsid w:val="00500212"/>
    <w:rsid w:val="00501946"/>
    <w:rsid w:val="00507837"/>
    <w:rsid w:val="00511205"/>
    <w:rsid w:val="005131D3"/>
    <w:rsid w:val="0051597A"/>
    <w:rsid w:val="005169E3"/>
    <w:rsid w:val="005170A4"/>
    <w:rsid w:val="005217E6"/>
    <w:rsid w:val="00522F5B"/>
    <w:rsid w:val="00524935"/>
    <w:rsid w:val="00532C26"/>
    <w:rsid w:val="0054015F"/>
    <w:rsid w:val="00541B5F"/>
    <w:rsid w:val="0054414D"/>
    <w:rsid w:val="005441BC"/>
    <w:rsid w:val="00547FD0"/>
    <w:rsid w:val="00552835"/>
    <w:rsid w:val="005540A8"/>
    <w:rsid w:val="00556B25"/>
    <w:rsid w:val="00561668"/>
    <w:rsid w:val="00564045"/>
    <w:rsid w:val="005704B5"/>
    <w:rsid w:val="00571C02"/>
    <w:rsid w:val="00574951"/>
    <w:rsid w:val="0057674D"/>
    <w:rsid w:val="005770F6"/>
    <w:rsid w:val="00580018"/>
    <w:rsid w:val="0058011F"/>
    <w:rsid w:val="00580659"/>
    <w:rsid w:val="00583A70"/>
    <w:rsid w:val="005918BE"/>
    <w:rsid w:val="00591D11"/>
    <w:rsid w:val="005939E1"/>
    <w:rsid w:val="0059626C"/>
    <w:rsid w:val="005A3B31"/>
    <w:rsid w:val="005A5B51"/>
    <w:rsid w:val="005A61E1"/>
    <w:rsid w:val="005B7B5A"/>
    <w:rsid w:val="005C203B"/>
    <w:rsid w:val="005C3C89"/>
    <w:rsid w:val="005C52AA"/>
    <w:rsid w:val="005D0610"/>
    <w:rsid w:val="005D0635"/>
    <w:rsid w:val="005D14A3"/>
    <w:rsid w:val="005D2241"/>
    <w:rsid w:val="005D460A"/>
    <w:rsid w:val="005E297C"/>
    <w:rsid w:val="005E4870"/>
    <w:rsid w:val="005E51DE"/>
    <w:rsid w:val="005E5D17"/>
    <w:rsid w:val="005F04AF"/>
    <w:rsid w:val="005F32F8"/>
    <w:rsid w:val="005F4D31"/>
    <w:rsid w:val="005F5F5E"/>
    <w:rsid w:val="005F6CDE"/>
    <w:rsid w:val="006000EF"/>
    <w:rsid w:val="00602319"/>
    <w:rsid w:val="00604F97"/>
    <w:rsid w:val="00605170"/>
    <w:rsid w:val="00607096"/>
    <w:rsid w:val="00610BCF"/>
    <w:rsid w:val="006129FF"/>
    <w:rsid w:val="00620AA3"/>
    <w:rsid w:val="00624344"/>
    <w:rsid w:val="00632A23"/>
    <w:rsid w:val="00640240"/>
    <w:rsid w:val="006438DF"/>
    <w:rsid w:val="00643EFF"/>
    <w:rsid w:val="006535F3"/>
    <w:rsid w:val="00654912"/>
    <w:rsid w:val="006556D0"/>
    <w:rsid w:val="006568A5"/>
    <w:rsid w:val="0066002C"/>
    <w:rsid w:val="006607DF"/>
    <w:rsid w:val="00663553"/>
    <w:rsid w:val="00663765"/>
    <w:rsid w:val="006650F1"/>
    <w:rsid w:val="00666A27"/>
    <w:rsid w:val="006728ED"/>
    <w:rsid w:val="00675FBD"/>
    <w:rsid w:val="00677E9A"/>
    <w:rsid w:val="00690741"/>
    <w:rsid w:val="0069147B"/>
    <w:rsid w:val="00692631"/>
    <w:rsid w:val="00692A25"/>
    <w:rsid w:val="006A189C"/>
    <w:rsid w:val="006A43A9"/>
    <w:rsid w:val="006A469D"/>
    <w:rsid w:val="006A4E8A"/>
    <w:rsid w:val="006A702C"/>
    <w:rsid w:val="006B2F42"/>
    <w:rsid w:val="006B6363"/>
    <w:rsid w:val="006B7D75"/>
    <w:rsid w:val="006C5069"/>
    <w:rsid w:val="006C5704"/>
    <w:rsid w:val="006C5948"/>
    <w:rsid w:val="006C6A09"/>
    <w:rsid w:val="006C738E"/>
    <w:rsid w:val="006D059D"/>
    <w:rsid w:val="006E023F"/>
    <w:rsid w:val="006E148A"/>
    <w:rsid w:val="006F10AE"/>
    <w:rsid w:val="006F5984"/>
    <w:rsid w:val="00700FFC"/>
    <w:rsid w:val="007156C8"/>
    <w:rsid w:val="00717603"/>
    <w:rsid w:val="00723702"/>
    <w:rsid w:val="0072634E"/>
    <w:rsid w:val="00730416"/>
    <w:rsid w:val="00732FAE"/>
    <w:rsid w:val="007338C8"/>
    <w:rsid w:val="00733FA2"/>
    <w:rsid w:val="0073571A"/>
    <w:rsid w:val="00736282"/>
    <w:rsid w:val="007443FE"/>
    <w:rsid w:val="007479BC"/>
    <w:rsid w:val="00747A7A"/>
    <w:rsid w:val="00747DCE"/>
    <w:rsid w:val="00750B5D"/>
    <w:rsid w:val="00752000"/>
    <w:rsid w:val="0075496C"/>
    <w:rsid w:val="007556E3"/>
    <w:rsid w:val="007559EE"/>
    <w:rsid w:val="00756C20"/>
    <w:rsid w:val="007603B4"/>
    <w:rsid w:val="00767AB7"/>
    <w:rsid w:val="007705AC"/>
    <w:rsid w:val="007710CD"/>
    <w:rsid w:val="0077113A"/>
    <w:rsid w:val="00771C3B"/>
    <w:rsid w:val="00773C11"/>
    <w:rsid w:val="00773ED0"/>
    <w:rsid w:val="0077548A"/>
    <w:rsid w:val="00777AB8"/>
    <w:rsid w:val="00777BFE"/>
    <w:rsid w:val="00780628"/>
    <w:rsid w:val="0078188A"/>
    <w:rsid w:val="007827DB"/>
    <w:rsid w:val="00783D2A"/>
    <w:rsid w:val="00785651"/>
    <w:rsid w:val="00786B44"/>
    <w:rsid w:val="00787AB5"/>
    <w:rsid w:val="007961EA"/>
    <w:rsid w:val="007A1445"/>
    <w:rsid w:val="007A7C6A"/>
    <w:rsid w:val="007B1316"/>
    <w:rsid w:val="007B18DB"/>
    <w:rsid w:val="007C24B5"/>
    <w:rsid w:val="007C3531"/>
    <w:rsid w:val="007D5765"/>
    <w:rsid w:val="007D6872"/>
    <w:rsid w:val="007E0ECD"/>
    <w:rsid w:val="007E1CEC"/>
    <w:rsid w:val="007E4389"/>
    <w:rsid w:val="007F0709"/>
    <w:rsid w:val="007F2895"/>
    <w:rsid w:val="007F6257"/>
    <w:rsid w:val="007F62E7"/>
    <w:rsid w:val="007F7E8E"/>
    <w:rsid w:val="00802184"/>
    <w:rsid w:val="00802E5D"/>
    <w:rsid w:val="00804C71"/>
    <w:rsid w:val="00805B34"/>
    <w:rsid w:val="00816602"/>
    <w:rsid w:val="00816CD4"/>
    <w:rsid w:val="00816D87"/>
    <w:rsid w:val="008219B3"/>
    <w:rsid w:val="00821DFB"/>
    <w:rsid w:val="00842D4B"/>
    <w:rsid w:val="00845789"/>
    <w:rsid w:val="00852AB7"/>
    <w:rsid w:val="008536DD"/>
    <w:rsid w:val="00861CDC"/>
    <w:rsid w:val="0087053D"/>
    <w:rsid w:val="00875FE1"/>
    <w:rsid w:val="00882C3A"/>
    <w:rsid w:val="008839AA"/>
    <w:rsid w:val="00884B06"/>
    <w:rsid w:val="0088699C"/>
    <w:rsid w:val="008871E6"/>
    <w:rsid w:val="008910DF"/>
    <w:rsid w:val="008962B7"/>
    <w:rsid w:val="008A1F21"/>
    <w:rsid w:val="008B0DA2"/>
    <w:rsid w:val="008B1578"/>
    <w:rsid w:val="008B31F5"/>
    <w:rsid w:val="008B5651"/>
    <w:rsid w:val="008B6006"/>
    <w:rsid w:val="008B601B"/>
    <w:rsid w:val="008C4132"/>
    <w:rsid w:val="008C49FF"/>
    <w:rsid w:val="008C5B21"/>
    <w:rsid w:val="008C758E"/>
    <w:rsid w:val="008D0184"/>
    <w:rsid w:val="008D2497"/>
    <w:rsid w:val="008D2A80"/>
    <w:rsid w:val="008D6180"/>
    <w:rsid w:val="008E2C69"/>
    <w:rsid w:val="008E3778"/>
    <w:rsid w:val="008E3B11"/>
    <w:rsid w:val="008E688E"/>
    <w:rsid w:val="008E6992"/>
    <w:rsid w:val="008E6C13"/>
    <w:rsid w:val="008F19C5"/>
    <w:rsid w:val="008F4E48"/>
    <w:rsid w:val="008F554D"/>
    <w:rsid w:val="0090413D"/>
    <w:rsid w:val="00910358"/>
    <w:rsid w:val="00912C1F"/>
    <w:rsid w:val="00912F65"/>
    <w:rsid w:val="00916DAD"/>
    <w:rsid w:val="00921657"/>
    <w:rsid w:val="009216C4"/>
    <w:rsid w:val="009252DE"/>
    <w:rsid w:val="00930478"/>
    <w:rsid w:val="009323CB"/>
    <w:rsid w:val="00936DF8"/>
    <w:rsid w:val="0094256C"/>
    <w:rsid w:val="0095104B"/>
    <w:rsid w:val="00955D32"/>
    <w:rsid w:val="0095746C"/>
    <w:rsid w:val="00961DA0"/>
    <w:rsid w:val="0096341B"/>
    <w:rsid w:val="00964421"/>
    <w:rsid w:val="00965C21"/>
    <w:rsid w:val="00977428"/>
    <w:rsid w:val="0098771D"/>
    <w:rsid w:val="009913D4"/>
    <w:rsid w:val="00996DFC"/>
    <w:rsid w:val="009A27B0"/>
    <w:rsid w:val="009B05EB"/>
    <w:rsid w:val="009B0A93"/>
    <w:rsid w:val="009B13D7"/>
    <w:rsid w:val="009B1B1B"/>
    <w:rsid w:val="009B1F79"/>
    <w:rsid w:val="009B236D"/>
    <w:rsid w:val="009B545F"/>
    <w:rsid w:val="009B5A65"/>
    <w:rsid w:val="009B7886"/>
    <w:rsid w:val="009C3047"/>
    <w:rsid w:val="009C3125"/>
    <w:rsid w:val="009C3D79"/>
    <w:rsid w:val="009C5879"/>
    <w:rsid w:val="009C69C9"/>
    <w:rsid w:val="009C754B"/>
    <w:rsid w:val="009D21AA"/>
    <w:rsid w:val="009D4120"/>
    <w:rsid w:val="009D670F"/>
    <w:rsid w:val="009D6D7D"/>
    <w:rsid w:val="00A0084C"/>
    <w:rsid w:val="00A043AA"/>
    <w:rsid w:val="00A05ECA"/>
    <w:rsid w:val="00A07482"/>
    <w:rsid w:val="00A1044F"/>
    <w:rsid w:val="00A11C7A"/>
    <w:rsid w:val="00A15EAA"/>
    <w:rsid w:val="00A213E3"/>
    <w:rsid w:val="00A23E5A"/>
    <w:rsid w:val="00A24C66"/>
    <w:rsid w:val="00A24F0B"/>
    <w:rsid w:val="00A257FF"/>
    <w:rsid w:val="00A2663B"/>
    <w:rsid w:val="00A337F8"/>
    <w:rsid w:val="00A338BE"/>
    <w:rsid w:val="00A35965"/>
    <w:rsid w:val="00A42198"/>
    <w:rsid w:val="00A43AE8"/>
    <w:rsid w:val="00A46642"/>
    <w:rsid w:val="00A47F14"/>
    <w:rsid w:val="00A50741"/>
    <w:rsid w:val="00A508D1"/>
    <w:rsid w:val="00A569FB"/>
    <w:rsid w:val="00A56B28"/>
    <w:rsid w:val="00A57B9A"/>
    <w:rsid w:val="00A61F48"/>
    <w:rsid w:val="00A62141"/>
    <w:rsid w:val="00A62AAC"/>
    <w:rsid w:val="00A63DA3"/>
    <w:rsid w:val="00A6565C"/>
    <w:rsid w:val="00A67470"/>
    <w:rsid w:val="00A7213C"/>
    <w:rsid w:val="00A74C62"/>
    <w:rsid w:val="00A7588A"/>
    <w:rsid w:val="00A75EDE"/>
    <w:rsid w:val="00A75F95"/>
    <w:rsid w:val="00A7758F"/>
    <w:rsid w:val="00A81F3F"/>
    <w:rsid w:val="00A85874"/>
    <w:rsid w:val="00A86063"/>
    <w:rsid w:val="00A91810"/>
    <w:rsid w:val="00A92F0E"/>
    <w:rsid w:val="00A9389F"/>
    <w:rsid w:val="00A95816"/>
    <w:rsid w:val="00A9738A"/>
    <w:rsid w:val="00A97481"/>
    <w:rsid w:val="00AA3ADF"/>
    <w:rsid w:val="00AA4B26"/>
    <w:rsid w:val="00AA4CEE"/>
    <w:rsid w:val="00AA5C30"/>
    <w:rsid w:val="00AB07D5"/>
    <w:rsid w:val="00AB42BB"/>
    <w:rsid w:val="00AC19E3"/>
    <w:rsid w:val="00AC23F7"/>
    <w:rsid w:val="00AC7A92"/>
    <w:rsid w:val="00AD357C"/>
    <w:rsid w:val="00AD3673"/>
    <w:rsid w:val="00AE28EE"/>
    <w:rsid w:val="00AE4035"/>
    <w:rsid w:val="00AF02EF"/>
    <w:rsid w:val="00AF2638"/>
    <w:rsid w:val="00AF58B1"/>
    <w:rsid w:val="00B01142"/>
    <w:rsid w:val="00B01B86"/>
    <w:rsid w:val="00B021A7"/>
    <w:rsid w:val="00B0245D"/>
    <w:rsid w:val="00B042D7"/>
    <w:rsid w:val="00B0468A"/>
    <w:rsid w:val="00B231CD"/>
    <w:rsid w:val="00B24AC2"/>
    <w:rsid w:val="00B25AD8"/>
    <w:rsid w:val="00B30077"/>
    <w:rsid w:val="00B30204"/>
    <w:rsid w:val="00B316AB"/>
    <w:rsid w:val="00B32E61"/>
    <w:rsid w:val="00B37BF0"/>
    <w:rsid w:val="00B50739"/>
    <w:rsid w:val="00B53305"/>
    <w:rsid w:val="00B55E87"/>
    <w:rsid w:val="00B569E0"/>
    <w:rsid w:val="00B63C93"/>
    <w:rsid w:val="00B66455"/>
    <w:rsid w:val="00B70EFC"/>
    <w:rsid w:val="00B713C3"/>
    <w:rsid w:val="00B71D5D"/>
    <w:rsid w:val="00B730C8"/>
    <w:rsid w:val="00B76F4E"/>
    <w:rsid w:val="00B867A6"/>
    <w:rsid w:val="00B87EB6"/>
    <w:rsid w:val="00B91B32"/>
    <w:rsid w:val="00B95035"/>
    <w:rsid w:val="00B9584F"/>
    <w:rsid w:val="00B96299"/>
    <w:rsid w:val="00BA379D"/>
    <w:rsid w:val="00BA416A"/>
    <w:rsid w:val="00BA5AB4"/>
    <w:rsid w:val="00BA6C4F"/>
    <w:rsid w:val="00BB0AFE"/>
    <w:rsid w:val="00BB0C6D"/>
    <w:rsid w:val="00BB12C8"/>
    <w:rsid w:val="00BB31F5"/>
    <w:rsid w:val="00BB5F29"/>
    <w:rsid w:val="00BB7EF6"/>
    <w:rsid w:val="00BD27E6"/>
    <w:rsid w:val="00BD3497"/>
    <w:rsid w:val="00BD3BC7"/>
    <w:rsid w:val="00BD45EC"/>
    <w:rsid w:val="00BD60DE"/>
    <w:rsid w:val="00BD7599"/>
    <w:rsid w:val="00BE6351"/>
    <w:rsid w:val="00BE759D"/>
    <w:rsid w:val="00BF09A1"/>
    <w:rsid w:val="00BF3FB1"/>
    <w:rsid w:val="00BF52B3"/>
    <w:rsid w:val="00C0043C"/>
    <w:rsid w:val="00C02989"/>
    <w:rsid w:val="00C03780"/>
    <w:rsid w:val="00C056B8"/>
    <w:rsid w:val="00C1070F"/>
    <w:rsid w:val="00C10F3D"/>
    <w:rsid w:val="00C13B33"/>
    <w:rsid w:val="00C15E12"/>
    <w:rsid w:val="00C2356B"/>
    <w:rsid w:val="00C24069"/>
    <w:rsid w:val="00C25755"/>
    <w:rsid w:val="00C31C1A"/>
    <w:rsid w:val="00C34569"/>
    <w:rsid w:val="00C467B6"/>
    <w:rsid w:val="00C52681"/>
    <w:rsid w:val="00C526F4"/>
    <w:rsid w:val="00C56D65"/>
    <w:rsid w:val="00C60DCD"/>
    <w:rsid w:val="00C71C36"/>
    <w:rsid w:val="00C75B14"/>
    <w:rsid w:val="00C75BDB"/>
    <w:rsid w:val="00C76338"/>
    <w:rsid w:val="00C83638"/>
    <w:rsid w:val="00C83FE4"/>
    <w:rsid w:val="00C85954"/>
    <w:rsid w:val="00C867E1"/>
    <w:rsid w:val="00C87A0E"/>
    <w:rsid w:val="00C915D4"/>
    <w:rsid w:val="00C941E9"/>
    <w:rsid w:val="00CA04A4"/>
    <w:rsid w:val="00CA37C7"/>
    <w:rsid w:val="00CA5884"/>
    <w:rsid w:val="00CB0076"/>
    <w:rsid w:val="00CB2BC0"/>
    <w:rsid w:val="00CB4842"/>
    <w:rsid w:val="00CC04E7"/>
    <w:rsid w:val="00CC122B"/>
    <w:rsid w:val="00CC2764"/>
    <w:rsid w:val="00CC2880"/>
    <w:rsid w:val="00CC2B22"/>
    <w:rsid w:val="00CC7DA0"/>
    <w:rsid w:val="00CD0B12"/>
    <w:rsid w:val="00CD3E3E"/>
    <w:rsid w:val="00CE0ED3"/>
    <w:rsid w:val="00CE42F6"/>
    <w:rsid w:val="00CE4B29"/>
    <w:rsid w:val="00CE4FB9"/>
    <w:rsid w:val="00CE752B"/>
    <w:rsid w:val="00CF0C2D"/>
    <w:rsid w:val="00CF5839"/>
    <w:rsid w:val="00CF5CCD"/>
    <w:rsid w:val="00D00860"/>
    <w:rsid w:val="00D03096"/>
    <w:rsid w:val="00D1188A"/>
    <w:rsid w:val="00D1247D"/>
    <w:rsid w:val="00D16E4F"/>
    <w:rsid w:val="00D17715"/>
    <w:rsid w:val="00D2030C"/>
    <w:rsid w:val="00D27F11"/>
    <w:rsid w:val="00D3699A"/>
    <w:rsid w:val="00D4131E"/>
    <w:rsid w:val="00D5046D"/>
    <w:rsid w:val="00D523CE"/>
    <w:rsid w:val="00D57911"/>
    <w:rsid w:val="00D57934"/>
    <w:rsid w:val="00D62879"/>
    <w:rsid w:val="00D6395F"/>
    <w:rsid w:val="00D63A42"/>
    <w:rsid w:val="00D644F1"/>
    <w:rsid w:val="00D64EFD"/>
    <w:rsid w:val="00D65CF6"/>
    <w:rsid w:val="00D66817"/>
    <w:rsid w:val="00D71A52"/>
    <w:rsid w:val="00D72846"/>
    <w:rsid w:val="00D729DA"/>
    <w:rsid w:val="00D736BC"/>
    <w:rsid w:val="00D76FCA"/>
    <w:rsid w:val="00D77610"/>
    <w:rsid w:val="00D808F8"/>
    <w:rsid w:val="00D83C15"/>
    <w:rsid w:val="00D858F8"/>
    <w:rsid w:val="00D910D9"/>
    <w:rsid w:val="00D923D1"/>
    <w:rsid w:val="00D955F4"/>
    <w:rsid w:val="00D96163"/>
    <w:rsid w:val="00DA0660"/>
    <w:rsid w:val="00DA1809"/>
    <w:rsid w:val="00DA1AC1"/>
    <w:rsid w:val="00DA1CA7"/>
    <w:rsid w:val="00DA1FD9"/>
    <w:rsid w:val="00DA3F43"/>
    <w:rsid w:val="00DA65D7"/>
    <w:rsid w:val="00DB284B"/>
    <w:rsid w:val="00DC4A37"/>
    <w:rsid w:val="00DE3978"/>
    <w:rsid w:val="00DE6B87"/>
    <w:rsid w:val="00DF2996"/>
    <w:rsid w:val="00E0001A"/>
    <w:rsid w:val="00E00EF7"/>
    <w:rsid w:val="00E10249"/>
    <w:rsid w:val="00E14BBE"/>
    <w:rsid w:val="00E16A4B"/>
    <w:rsid w:val="00E1713B"/>
    <w:rsid w:val="00E2056F"/>
    <w:rsid w:val="00E20CFD"/>
    <w:rsid w:val="00E212B8"/>
    <w:rsid w:val="00E23FA3"/>
    <w:rsid w:val="00E27EA9"/>
    <w:rsid w:val="00E32B96"/>
    <w:rsid w:val="00E330F5"/>
    <w:rsid w:val="00E3692D"/>
    <w:rsid w:val="00E4053B"/>
    <w:rsid w:val="00E4118C"/>
    <w:rsid w:val="00E5184E"/>
    <w:rsid w:val="00E56C7B"/>
    <w:rsid w:val="00E63304"/>
    <w:rsid w:val="00E6398F"/>
    <w:rsid w:val="00E64816"/>
    <w:rsid w:val="00E664F3"/>
    <w:rsid w:val="00E67792"/>
    <w:rsid w:val="00E70ED2"/>
    <w:rsid w:val="00E72971"/>
    <w:rsid w:val="00E746A7"/>
    <w:rsid w:val="00E75F0D"/>
    <w:rsid w:val="00E76679"/>
    <w:rsid w:val="00E81177"/>
    <w:rsid w:val="00E829C0"/>
    <w:rsid w:val="00E85C86"/>
    <w:rsid w:val="00E86834"/>
    <w:rsid w:val="00E9478C"/>
    <w:rsid w:val="00E96C7F"/>
    <w:rsid w:val="00EA26AC"/>
    <w:rsid w:val="00EA6034"/>
    <w:rsid w:val="00EA6B5A"/>
    <w:rsid w:val="00EA709D"/>
    <w:rsid w:val="00EB08B2"/>
    <w:rsid w:val="00EB1E60"/>
    <w:rsid w:val="00EB1F3E"/>
    <w:rsid w:val="00EB3D0B"/>
    <w:rsid w:val="00EB46DC"/>
    <w:rsid w:val="00EC011A"/>
    <w:rsid w:val="00EC0C39"/>
    <w:rsid w:val="00EC112D"/>
    <w:rsid w:val="00EC1939"/>
    <w:rsid w:val="00EC5E48"/>
    <w:rsid w:val="00EC61EE"/>
    <w:rsid w:val="00EC6877"/>
    <w:rsid w:val="00EC7A28"/>
    <w:rsid w:val="00ED2B2B"/>
    <w:rsid w:val="00ED78FB"/>
    <w:rsid w:val="00EE10F0"/>
    <w:rsid w:val="00EE11D3"/>
    <w:rsid w:val="00EE3A33"/>
    <w:rsid w:val="00EE4449"/>
    <w:rsid w:val="00EE4DBE"/>
    <w:rsid w:val="00EF77BF"/>
    <w:rsid w:val="00F05644"/>
    <w:rsid w:val="00F0670F"/>
    <w:rsid w:val="00F140FE"/>
    <w:rsid w:val="00F1564A"/>
    <w:rsid w:val="00F17691"/>
    <w:rsid w:val="00F17923"/>
    <w:rsid w:val="00F20E0E"/>
    <w:rsid w:val="00F20E2F"/>
    <w:rsid w:val="00F21168"/>
    <w:rsid w:val="00F2314F"/>
    <w:rsid w:val="00F27C34"/>
    <w:rsid w:val="00F31775"/>
    <w:rsid w:val="00F32FD3"/>
    <w:rsid w:val="00F36A35"/>
    <w:rsid w:val="00F42AAF"/>
    <w:rsid w:val="00F50E6B"/>
    <w:rsid w:val="00F512DA"/>
    <w:rsid w:val="00F51A39"/>
    <w:rsid w:val="00F607A1"/>
    <w:rsid w:val="00F61AD5"/>
    <w:rsid w:val="00F61D64"/>
    <w:rsid w:val="00F62439"/>
    <w:rsid w:val="00F65A53"/>
    <w:rsid w:val="00F7140A"/>
    <w:rsid w:val="00F71AE5"/>
    <w:rsid w:val="00F7586C"/>
    <w:rsid w:val="00F75F1B"/>
    <w:rsid w:val="00F766B1"/>
    <w:rsid w:val="00F81C16"/>
    <w:rsid w:val="00F848A8"/>
    <w:rsid w:val="00F87DEC"/>
    <w:rsid w:val="00F90FB1"/>
    <w:rsid w:val="00F91DA8"/>
    <w:rsid w:val="00F940ED"/>
    <w:rsid w:val="00F945D3"/>
    <w:rsid w:val="00FA2E16"/>
    <w:rsid w:val="00FA41F5"/>
    <w:rsid w:val="00FA72A2"/>
    <w:rsid w:val="00FB1633"/>
    <w:rsid w:val="00FB192E"/>
    <w:rsid w:val="00FB5310"/>
    <w:rsid w:val="00FC4C30"/>
    <w:rsid w:val="00FC7236"/>
    <w:rsid w:val="00FC7CEB"/>
    <w:rsid w:val="00FD162D"/>
    <w:rsid w:val="00FD337F"/>
    <w:rsid w:val="00FD391D"/>
    <w:rsid w:val="00FD394F"/>
    <w:rsid w:val="00FD4201"/>
    <w:rsid w:val="00FD4D6F"/>
    <w:rsid w:val="00FD71D1"/>
    <w:rsid w:val="00FE0952"/>
    <w:rsid w:val="00FE449C"/>
    <w:rsid w:val="00FE4562"/>
    <w:rsid w:val="00FE65F9"/>
    <w:rsid w:val="00FE7148"/>
    <w:rsid w:val="00FF1899"/>
    <w:rsid w:val="00FF59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87B1BC"/>
  <w15:docId w15:val="{4EA134FD-4AEE-4352-8C86-9610CDD3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vaden tekst"/>
    <w:qFormat/>
    <w:rsid w:val="005F04AF"/>
    <w:pPr>
      <w:spacing w:after="0" w:line="240" w:lineRule="auto"/>
    </w:pPr>
    <w:rPr>
      <w:rFonts w:ascii="Times New Roman" w:eastAsia="Times New Roman" w:hAnsi="Times New Roman" w:cs="Times New Roman"/>
      <w:sz w:val="24"/>
      <w:szCs w:val="20"/>
      <w:lang w:val="en-US" w:eastAsia="sl-SI"/>
    </w:rPr>
  </w:style>
  <w:style w:type="paragraph" w:styleId="Naslov1">
    <w:name w:val="heading 1"/>
    <w:basedOn w:val="Navaden"/>
    <w:next w:val="Navaden"/>
    <w:link w:val="Naslov1Znak"/>
    <w:uiPriority w:val="9"/>
    <w:qFormat/>
    <w:rsid w:val="00E14B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qFormat/>
    <w:rsid w:val="00E14BBE"/>
    <w:pPr>
      <w:keepNext/>
      <w:spacing w:before="240" w:after="240"/>
      <w:jc w:val="center"/>
      <w:outlineLvl w:val="1"/>
    </w:pPr>
    <w:rPr>
      <w:b/>
      <w:sz w:val="22"/>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B231CD"/>
    <w:pPr>
      <w:tabs>
        <w:tab w:val="center" w:pos="4536"/>
        <w:tab w:val="right" w:pos="9072"/>
      </w:tabs>
    </w:pPr>
  </w:style>
  <w:style w:type="character" w:customStyle="1" w:styleId="GlavaZnak">
    <w:name w:val="Glava Znak"/>
    <w:basedOn w:val="Privzetapisavaodstavka"/>
    <w:link w:val="Glava"/>
    <w:rsid w:val="00B231CD"/>
    <w:rPr>
      <w:rFonts w:ascii="Times New Roman" w:eastAsia="Times New Roman" w:hAnsi="Times New Roman" w:cs="Times New Roman"/>
      <w:sz w:val="24"/>
      <w:szCs w:val="20"/>
      <w:lang w:val="en-US" w:eastAsia="sl-SI"/>
    </w:rPr>
  </w:style>
  <w:style w:type="paragraph" w:customStyle="1" w:styleId="zadeva">
    <w:name w:val="zadeva"/>
    <w:basedOn w:val="Navaden"/>
    <w:next w:val="Navaden"/>
    <w:rsid w:val="00B231CD"/>
    <w:pPr>
      <w:spacing w:before="1920" w:after="720"/>
    </w:pPr>
    <w:rPr>
      <w:b/>
    </w:rPr>
  </w:style>
  <w:style w:type="paragraph" w:customStyle="1" w:styleId="naslovnik">
    <w:name w:val="naslovnik"/>
    <w:basedOn w:val="Navaden"/>
    <w:rsid w:val="00B231CD"/>
    <w:pPr>
      <w:ind w:right="418"/>
      <w:jc w:val="both"/>
    </w:pPr>
    <w:rPr>
      <w:b/>
    </w:rPr>
  </w:style>
  <w:style w:type="paragraph" w:styleId="Noga">
    <w:name w:val="footer"/>
    <w:basedOn w:val="Navaden"/>
    <w:link w:val="NogaZnak"/>
    <w:uiPriority w:val="99"/>
    <w:rsid w:val="00B231CD"/>
    <w:pPr>
      <w:tabs>
        <w:tab w:val="center" w:pos="4536"/>
        <w:tab w:val="right" w:pos="9072"/>
      </w:tabs>
    </w:pPr>
  </w:style>
  <w:style w:type="character" w:customStyle="1" w:styleId="NogaZnak">
    <w:name w:val="Noga Znak"/>
    <w:basedOn w:val="Privzetapisavaodstavka"/>
    <w:link w:val="Noga"/>
    <w:uiPriority w:val="99"/>
    <w:rsid w:val="00B231CD"/>
    <w:rPr>
      <w:rFonts w:ascii="Times New Roman" w:eastAsia="Times New Roman" w:hAnsi="Times New Roman" w:cs="Times New Roman"/>
      <w:sz w:val="24"/>
      <w:szCs w:val="20"/>
      <w:lang w:val="en-US" w:eastAsia="sl-SI"/>
    </w:rPr>
  </w:style>
  <w:style w:type="paragraph" w:styleId="Besedilooblaka">
    <w:name w:val="Balloon Text"/>
    <w:basedOn w:val="Navaden"/>
    <w:link w:val="BesedilooblakaZnak"/>
    <w:uiPriority w:val="99"/>
    <w:semiHidden/>
    <w:unhideWhenUsed/>
    <w:rsid w:val="00B231C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231CD"/>
    <w:rPr>
      <w:rFonts w:ascii="Tahoma" w:eastAsia="Times New Roman" w:hAnsi="Tahoma" w:cs="Tahoma"/>
      <w:sz w:val="16"/>
      <w:szCs w:val="16"/>
      <w:lang w:val="en-US" w:eastAsia="sl-SI"/>
    </w:rPr>
  </w:style>
  <w:style w:type="paragraph" w:styleId="Odstavekseznama">
    <w:name w:val="List Paragraph"/>
    <w:basedOn w:val="Navaden"/>
    <w:uiPriority w:val="34"/>
    <w:qFormat/>
    <w:rsid w:val="00D1247D"/>
    <w:pPr>
      <w:ind w:left="720"/>
      <w:contextualSpacing/>
    </w:pPr>
  </w:style>
  <w:style w:type="table" w:styleId="Tabelamrea">
    <w:name w:val="Table Grid"/>
    <w:basedOn w:val="Navadnatabela"/>
    <w:uiPriority w:val="59"/>
    <w:rsid w:val="0051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48118C"/>
    <w:rPr>
      <w:color w:val="0000FF" w:themeColor="hyperlink"/>
      <w:u w:val="single"/>
    </w:rPr>
  </w:style>
  <w:style w:type="paragraph" w:customStyle="1" w:styleId="CharChar">
    <w:name w:val="Char Char"/>
    <w:basedOn w:val="Navaden"/>
    <w:autoRedefine/>
    <w:rsid w:val="00654912"/>
    <w:pPr>
      <w:tabs>
        <w:tab w:val="left" w:pos="500"/>
      </w:tabs>
      <w:spacing w:after="120"/>
    </w:pPr>
    <w:rPr>
      <w:rFonts w:ascii="Tahoma" w:hAnsi="Tahoma"/>
      <w:sz w:val="20"/>
      <w:lang w:eastAsia="en-US"/>
    </w:rPr>
  </w:style>
  <w:style w:type="paragraph" w:styleId="Telobesedila">
    <w:name w:val="Body Text"/>
    <w:basedOn w:val="Navaden"/>
    <w:link w:val="TelobesedilaZnak"/>
    <w:rsid w:val="00996DFC"/>
    <w:pPr>
      <w:spacing w:after="120"/>
      <w:jc w:val="both"/>
    </w:pPr>
    <w:rPr>
      <w:lang w:val="sl-SI" w:eastAsia="en-US"/>
    </w:rPr>
  </w:style>
  <w:style w:type="character" w:customStyle="1" w:styleId="TelobesedilaZnak">
    <w:name w:val="Telo besedila Znak"/>
    <w:basedOn w:val="Privzetapisavaodstavka"/>
    <w:link w:val="Telobesedila"/>
    <w:rsid w:val="00996DFC"/>
    <w:rPr>
      <w:rFonts w:ascii="Times New Roman" w:eastAsia="Times New Roman" w:hAnsi="Times New Roman" w:cs="Times New Roman"/>
      <w:sz w:val="24"/>
      <w:szCs w:val="20"/>
    </w:rPr>
  </w:style>
  <w:style w:type="character" w:styleId="Pripombasklic">
    <w:name w:val="annotation reference"/>
    <w:rsid w:val="00996DFC"/>
    <w:rPr>
      <w:sz w:val="16"/>
      <w:szCs w:val="16"/>
    </w:rPr>
  </w:style>
  <w:style w:type="paragraph" w:styleId="Pripombabesedilo">
    <w:name w:val="annotation text"/>
    <w:basedOn w:val="Navaden"/>
    <w:link w:val="PripombabesediloZnak"/>
    <w:rsid w:val="00996DFC"/>
    <w:pPr>
      <w:spacing w:after="120"/>
      <w:jc w:val="both"/>
    </w:pPr>
    <w:rPr>
      <w:sz w:val="20"/>
      <w:lang w:val="sl-SI" w:eastAsia="en-US"/>
    </w:rPr>
  </w:style>
  <w:style w:type="character" w:customStyle="1" w:styleId="PripombabesediloZnak">
    <w:name w:val="Pripomba – besedilo Znak"/>
    <w:basedOn w:val="Privzetapisavaodstavka"/>
    <w:link w:val="Pripombabesedilo"/>
    <w:rsid w:val="00996DFC"/>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F27C34"/>
    <w:pPr>
      <w:spacing w:after="0"/>
      <w:jc w:val="left"/>
    </w:pPr>
    <w:rPr>
      <w:b/>
      <w:bCs/>
      <w:lang w:val="en-US" w:eastAsia="sl-SI"/>
    </w:rPr>
  </w:style>
  <w:style w:type="character" w:customStyle="1" w:styleId="ZadevapripombeZnak">
    <w:name w:val="Zadeva pripombe Znak"/>
    <w:basedOn w:val="PripombabesediloZnak"/>
    <w:link w:val="Zadevapripombe"/>
    <w:uiPriority w:val="99"/>
    <w:semiHidden/>
    <w:rsid w:val="00F27C34"/>
    <w:rPr>
      <w:rFonts w:ascii="Times New Roman" w:eastAsia="Times New Roman" w:hAnsi="Times New Roman" w:cs="Times New Roman"/>
      <w:b/>
      <w:bCs/>
      <w:sz w:val="20"/>
      <w:szCs w:val="20"/>
      <w:lang w:val="en-US" w:eastAsia="sl-SI"/>
    </w:rPr>
  </w:style>
  <w:style w:type="character" w:customStyle="1" w:styleId="Naslov2Znak">
    <w:name w:val="Naslov 2 Znak"/>
    <w:basedOn w:val="Privzetapisavaodstavka"/>
    <w:link w:val="Naslov2"/>
    <w:rsid w:val="00E14BBE"/>
    <w:rPr>
      <w:rFonts w:ascii="Times New Roman" w:eastAsia="Times New Roman" w:hAnsi="Times New Roman" w:cs="Times New Roman"/>
      <w:b/>
      <w:szCs w:val="20"/>
    </w:rPr>
  </w:style>
  <w:style w:type="character" w:customStyle="1" w:styleId="Naslov1Znak">
    <w:name w:val="Naslov 1 Znak"/>
    <w:basedOn w:val="Privzetapisavaodstavka"/>
    <w:link w:val="Naslov1"/>
    <w:uiPriority w:val="9"/>
    <w:rsid w:val="00E14BBE"/>
    <w:rPr>
      <w:rFonts w:asciiTheme="majorHAnsi" w:eastAsiaTheme="majorEastAsia" w:hAnsiTheme="majorHAnsi" w:cstheme="majorBidi"/>
      <w:b/>
      <w:bCs/>
      <w:color w:val="365F91" w:themeColor="accent1" w:themeShade="BF"/>
      <w:sz w:val="28"/>
      <w:szCs w:val="28"/>
      <w:lang w:val="en-US" w:eastAsia="sl-SI"/>
    </w:rPr>
  </w:style>
  <w:style w:type="paragraph" w:customStyle="1" w:styleId="SlogNaslov2Arial">
    <w:name w:val="Slog Naslov 2 + Arial"/>
    <w:basedOn w:val="Naslov2"/>
    <w:link w:val="SlogNaslov2ArialZnakZnak"/>
    <w:autoRedefine/>
    <w:rsid w:val="00E14BBE"/>
    <w:pPr>
      <w:tabs>
        <w:tab w:val="left" w:pos="1134"/>
      </w:tabs>
      <w:spacing w:after="60"/>
      <w:jc w:val="left"/>
    </w:pPr>
    <w:rPr>
      <w:rFonts w:ascii="Arial" w:hAnsi="Arial"/>
      <w:bCs/>
      <w:lang w:eastAsia="sl-SI"/>
    </w:rPr>
  </w:style>
  <w:style w:type="character" w:customStyle="1" w:styleId="SlogNaslov2ArialZnakZnak">
    <w:name w:val="Slog Naslov 2 + Arial Znak Znak"/>
    <w:basedOn w:val="Naslov2Znak"/>
    <w:link w:val="SlogNaslov2Arial"/>
    <w:rsid w:val="00E14BBE"/>
    <w:rPr>
      <w:rFonts w:ascii="Arial" w:eastAsia="Times New Roman" w:hAnsi="Arial" w:cs="Times New Roman"/>
      <w:b/>
      <w:bCs/>
      <w:szCs w:val="20"/>
      <w:lang w:eastAsia="sl-SI"/>
    </w:rPr>
  </w:style>
  <w:style w:type="character" w:customStyle="1" w:styleId="apple-converted-space">
    <w:name w:val="apple-converted-space"/>
    <w:rsid w:val="002A7031"/>
  </w:style>
  <w:style w:type="paragraph" w:styleId="Sprotnaopomba-besedilo">
    <w:name w:val="footnote text"/>
    <w:basedOn w:val="Navaden"/>
    <w:link w:val="Sprotnaopomba-besediloZnak"/>
    <w:semiHidden/>
    <w:rsid w:val="00225809"/>
    <w:pPr>
      <w:spacing w:before="40" w:after="40"/>
    </w:pPr>
    <w:rPr>
      <w:rFonts w:ascii="Garamond MT" w:eastAsia="MS Mincho" w:hAnsi="Garamond MT"/>
      <w:sz w:val="20"/>
      <w:lang w:val="en-GB"/>
    </w:rPr>
  </w:style>
  <w:style w:type="character" w:customStyle="1" w:styleId="Sprotnaopomba-besediloZnak">
    <w:name w:val="Sprotna opomba - besedilo Znak"/>
    <w:basedOn w:val="Privzetapisavaodstavka"/>
    <w:link w:val="Sprotnaopomba-besedilo"/>
    <w:semiHidden/>
    <w:rsid w:val="00225809"/>
    <w:rPr>
      <w:rFonts w:ascii="Garamond MT" w:eastAsia="MS Mincho" w:hAnsi="Garamond MT" w:cs="Times New Roman"/>
      <w:sz w:val="20"/>
      <w:szCs w:val="20"/>
      <w:lang w:val="en-GB" w:eastAsia="sl-SI"/>
    </w:rPr>
  </w:style>
  <w:style w:type="character" w:styleId="Sprotnaopomba-sklic">
    <w:name w:val="footnote reference"/>
    <w:semiHidden/>
    <w:rsid w:val="00225809"/>
    <w:rPr>
      <w:b/>
      <w:color w:val="FF0000"/>
      <w:sz w:val="24"/>
      <w:vertAlign w:val="superscript"/>
    </w:rPr>
  </w:style>
  <w:style w:type="character" w:styleId="Nerazreenaomemba">
    <w:name w:val="Unresolved Mention"/>
    <w:basedOn w:val="Privzetapisavaodstavka"/>
    <w:uiPriority w:val="99"/>
    <w:semiHidden/>
    <w:unhideWhenUsed/>
    <w:rsid w:val="004057BA"/>
    <w:rPr>
      <w:color w:val="605E5C"/>
      <w:shd w:val="clear" w:color="auto" w:fill="E1DFDD"/>
    </w:rPr>
  </w:style>
  <w:style w:type="paragraph" w:customStyle="1" w:styleId="SlogArialObojestranskoPred6pt">
    <w:name w:val="Slog Arial Obojestransko Pred:  6 pt"/>
    <w:basedOn w:val="Navaden"/>
    <w:rsid w:val="00A95816"/>
    <w:pPr>
      <w:spacing w:before="120"/>
      <w:jc w:val="both"/>
    </w:pPr>
    <w:rPr>
      <w:rFonts w:ascii="Arial" w:hAnsi="Arial"/>
      <w:sz w:val="22"/>
      <w:lang w:val="sl-SI" w:eastAsia="en-US"/>
    </w:rPr>
  </w:style>
  <w:style w:type="paragraph" w:customStyle="1" w:styleId="Ncleni">
    <w:name w:val="Ncleni"/>
    <w:basedOn w:val="Kazalovsebine2"/>
    <w:rsid w:val="004609F3"/>
    <w:pPr>
      <w:numPr>
        <w:numId w:val="25"/>
      </w:numPr>
      <w:tabs>
        <w:tab w:val="clear" w:pos="700"/>
        <w:tab w:val="num" w:pos="360"/>
        <w:tab w:val="left" w:pos="660"/>
      </w:tabs>
      <w:spacing w:before="60" w:after="60"/>
      <w:ind w:left="220" w:firstLine="0"/>
    </w:pPr>
    <w:rPr>
      <w:rFonts w:ascii="Arial" w:hAnsi="Arial"/>
      <w:noProof/>
      <w:color w:val="000000"/>
      <w:sz w:val="22"/>
      <w:lang w:val="sl-SI"/>
    </w:rPr>
  </w:style>
  <w:style w:type="paragraph" w:styleId="Kazalovsebine2">
    <w:name w:val="toc 2"/>
    <w:basedOn w:val="Navaden"/>
    <w:next w:val="Navaden"/>
    <w:autoRedefine/>
    <w:uiPriority w:val="39"/>
    <w:semiHidden/>
    <w:unhideWhenUsed/>
    <w:rsid w:val="004609F3"/>
    <w:pPr>
      <w:spacing w:after="100"/>
      <w:ind w:left="240"/>
    </w:pPr>
  </w:style>
  <w:style w:type="character" w:styleId="SledenaHiperpovezava">
    <w:name w:val="FollowedHyperlink"/>
    <w:basedOn w:val="Privzetapisavaodstavka"/>
    <w:uiPriority w:val="99"/>
    <w:semiHidden/>
    <w:unhideWhenUsed/>
    <w:rsid w:val="005F04AF"/>
    <w:rPr>
      <w:color w:val="800080" w:themeColor="followedHyperlink"/>
      <w:u w:val="single"/>
    </w:rPr>
  </w:style>
  <w:style w:type="paragraph" w:customStyle="1" w:styleId="Vrstapredpisa">
    <w:name w:val="Vrsta predpisa"/>
    <w:basedOn w:val="Navaden"/>
    <w:link w:val="VrstapredpisaZnak"/>
    <w:rsid w:val="00F61AD5"/>
    <w:pPr>
      <w:suppressAutoHyphens/>
      <w:spacing w:before="480" w:after="200" w:line="276" w:lineRule="auto"/>
      <w:jc w:val="center"/>
    </w:pPr>
    <w:rPr>
      <w:rFonts w:ascii="Arial" w:hAnsi="Arial"/>
      <w:b/>
      <w:color w:val="000000"/>
      <w:spacing w:val="40"/>
      <w:sz w:val="22"/>
      <w:lang w:val="sl-SI"/>
    </w:rPr>
  </w:style>
  <w:style w:type="paragraph" w:customStyle="1" w:styleId="Naslovpredpisa">
    <w:name w:val="Naslov_predpisa"/>
    <w:basedOn w:val="Navaden"/>
    <w:link w:val="NaslovpredpisaZnak"/>
    <w:rsid w:val="00F61AD5"/>
    <w:pPr>
      <w:suppressAutoHyphens/>
      <w:spacing w:after="200" w:line="276" w:lineRule="auto"/>
      <w:jc w:val="center"/>
    </w:pPr>
    <w:rPr>
      <w:rFonts w:ascii="Arial" w:hAnsi="Arial"/>
      <w:b/>
      <w:sz w:val="22"/>
      <w:lang w:val="sl-SI"/>
    </w:rPr>
  </w:style>
  <w:style w:type="character" w:customStyle="1" w:styleId="VrstapredpisaZnak">
    <w:name w:val="Vrsta predpisa Znak"/>
    <w:link w:val="Vrstapredpisa"/>
    <w:locked/>
    <w:rsid w:val="00F61AD5"/>
    <w:rPr>
      <w:rFonts w:ascii="Arial" w:eastAsia="Times New Roman" w:hAnsi="Arial" w:cs="Times New Roman"/>
      <w:b/>
      <w:color w:val="000000"/>
      <w:spacing w:val="40"/>
      <w:szCs w:val="20"/>
      <w:lang w:eastAsia="sl-SI"/>
    </w:rPr>
  </w:style>
  <w:style w:type="character" w:customStyle="1" w:styleId="NaslovpredpisaZnak">
    <w:name w:val="Naslov_predpisa Znak"/>
    <w:link w:val="Naslovpredpisa"/>
    <w:locked/>
    <w:rsid w:val="00F61AD5"/>
    <w:rPr>
      <w:rFonts w:ascii="Arial" w:eastAsia="Times New Roman" w:hAnsi="Arial" w:cs="Times New Roman"/>
      <w:b/>
      <w:szCs w:val="20"/>
      <w:lang w:eastAsia="sl-SI"/>
    </w:rPr>
  </w:style>
  <w:style w:type="character" w:styleId="Poudarek">
    <w:name w:val="Emphasis"/>
    <w:basedOn w:val="Privzetapisavaodstavka"/>
    <w:uiPriority w:val="20"/>
    <w:qFormat/>
    <w:rsid w:val="00B664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202422">
      <w:bodyDiv w:val="1"/>
      <w:marLeft w:val="0"/>
      <w:marRight w:val="0"/>
      <w:marTop w:val="0"/>
      <w:marBottom w:val="0"/>
      <w:divBdr>
        <w:top w:val="none" w:sz="0" w:space="0" w:color="auto"/>
        <w:left w:val="none" w:sz="0" w:space="0" w:color="auto"/>
        <w:bottom w:val="none" w:sz="0" w:space="0" w:color="auto"/>
        <w:right w:val="none" w:sz="0" w:space="0" w:color="auto"/>
      </w:divBdr>
    </w:div>
    <w:div w:id="138532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F952531D677F743A1C5CD68EFCD3CEA" ma:contentTypeVersion="14" ma:contentTypeDescription="Create a new document." ma:contentTypeScope="" ma:versionID="7f7c2bac3cebd66b79bf4cb013198aba">
  <xsd:schema xmlns:xsd="http://www.w3.org/2001/XMLSchema" xmlns:xs="http://www.w3.org/2001/XMLSchema" xmlns:p="http://schemas.microsoft.com/office/2006/metadata/properties" xmlns:ns1="http://schemas.microsoft.com/sharepoint/v3" xmlns:ns2="edede7c8-842a-4b9e-bc2e-e8cf41011bb6" xmlns:ns3="ce82f350-ac46-488d-a29f-1396886f2f8b" xmlns:ns4="46fe432f-8c80-4df1-9847-fc8ad5081bcb" targetNamespace="http://schemas.microsoft.com/office/2006/metadata/properties" ma:root="true" ma:fieldsID="17abc62409a10b96cd4c74e6f34ddbba" ns1:_="" ns2:_="" ns3:_="" ns4:_="">
    <xsd:import namespace="http://schemas.microsoft.com/sharepoint/v3"/>
    <xsd:import namespace="edede7c8-842a-4b9e-bc2e-e8cf41011bb6"/>
    <xsd:import namespace="ce82f350-ac46-488d-a29f-1396886f2f8b"/>
    <xsd:import namespace="46fe432f-8c80-4df1-9847-fc8ad5081b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1:PublishingStartDate" minOccurs="0"/>
                <xsd:element ref="ns1:PublishingExpirationDate" minOccurs="0"/>
                <xsd:element ref="ns3:_Flow_SignoffStatu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ede7c8-842a-4b9e-bc2e-e8cf41011b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82f350-ac46-488d-a29f-1396886f2f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7" nillable="true" ma:displayName="Sign-off status" ma:internalName="_x0024_Resources_x003a_core_x002c_Signoff_Status_x003b_">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e432f-8c80-4df1-9847-fc8ad5081b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Flow_SignoffStatus xmlns="ce82f350-ac46-488d-a29f-1396886f2f8b" xsi:nil="true"/>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87989-8453-4D99-9D6C-826116327A7C}">
  <ds:schemaRefs>
    <ds:schemaRef ds:uri="http://schemas.microsoft.com/sharepoint/v3/contenttype/forms"/>
  </ds:schemaRefs>
</ds:datastoreItem>
</file>

<file path=customXml/itemProps2.xml><?xml version="1.0" encoding="utf-8"?>
<ds:datastoreItem xmlns:ds="http://schemas.openxmlformats.org/officeDocument/2006/customXml" ds:itemID="{1D003BC5-76FB-498B-BB91-988045692BE2}">
  <ds:schemaRefs>
    <ds:schemaRef ds:uri="http://schemas.microsoft.com/sharepoint/events"/>
  </ds:schemaRefs>
</ds:datastoreItem>
</file>

<file path=customXml/itemProps3.xml><?xml version="1.0" encoding="utf-8"?>
<ds:datastoreItem xmlns:ds="http://schemas.openxmlformats.org/officeDocument/2006/customXml" ds:itemID="{1935794E-1173-405B-9099-70C8194E4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ede7c8-842a-4b9e-bc2e-e8cf41011bb6"/>
    <ds:schemaRef ds:uri="ce82f350-ac46-488d-a29f-1396886f2f8b"/>
    <ds:schemaRef ds:uri="46fe432f-8c80-4df1-9847-fc8ad5081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56FD0-6062-450B-BB74-E0C004E21D09}">
  <ds:schemaRefs>
    <ds:schemaRef ds:uri="http://schemas.microsoft.com/office/2006/metadata/properties"/>
    <ds:schemaRef ds:uri="ce82f350-ac46-488d-a29f-1396886f2f8b"/>
    <ds:schemaRef ds:uri="http://schemas.microsoft.com/sharepoint/v3"/>
  </ds:schemaRefs>
</ds:datastoreItem>
</file>

<file path=customXml/itemProps5.xml><?xml version="1.0" encoding="utf-8"?>
<ds:datastoreItem xmlns:ds="http://schemas.openxmlformats.org/officeDocument/2006/customXml" ds:itemID="{C14156B5-8F4C-49CA-B8C8-F5D0CE8F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3537</Words>
  <Characters>20166</Characters>
  <Application>Microsoft Office Word</Application>
  <DocSecurity>4</DocSecurity>
  <Lines>168</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Agencija za radioaktivne odpadke</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 Lukanović</dc:creator>
  <cp:lastModifiedBy>Tatjana Frelih Kovačič</cp:lastModifiedBy>
  <cp:revision>2</cp:revision>
  <cp:lastPrinted>2013-06-27T09:05:00Z</cp:lastPrinted>
  <dcterms:created xsi:type="dcterms:W3CDTF">2021-05-06T14:04:00Z</dcterms:created>
  <dcterms:modified xsi:type="dcterms:W3CDTF">2021-05-06T14:04:00Z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0x010100FF952531D677F743A1C5CD68EFCD3CEA</vt:lpwstr>
  </property>
</Properties>
</file>