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22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6803"/>
        <w:gridCol w:w="6803"/>
        <w:gridCol w:w="6803"/>
      </w:tblGrid>
      <w:tr w:rsidR="00F77761" w14:paraId="0DF7EB5B" w14:textId="77777777" w:rsidTr="00F77761">
        <w:trPr>
          <w:trHeight w:val="1701"/>
        </w:trPr>
        <w:tc>
          <w:tcPr>
            <w:tcW w:w="1701" w:type="dxa"/>
          </w:tcPr>
          <w:p w14:paraId="55D05B74" w14:textId="77777777" w:rsidR="00F77761" w:rsidRDefault="00F77761"/>
        </w:tc>
        <w:tc>
          <w:tcPr>
            <w:tcW w:w="6803" w:type="dxa"/>
          </w:tcPr>
          <w:p w14:paraId="6474F24F" w14:textId="77777777" w:rsidR="00F77761" w:rsidRDefault="00F77761"/>
        </w:tc>
        <w:tc>
          <w:tcPr>
            <w:tcW w:w="6803" w:type="dxa"/>
          </w:tcPr>
          <w:p w14:paraId="6CE31C87" w14:textId="7D2DE346" w:rsidR="00F77761" w:rsidRDefault="00F77761"/>
        </w:tc>
        <w:tc>
          <w:tcPr>
            <w:tcW w:w="6803" w:type="dxa"/>
          </w:tcPr>
          <w:p w14:paraId="355160B6" w14:textId="7E891B23" w:rsidR="00F77761" w:rsidRDefault="00F77761"/>
        </w:tc>
      </w:tr>
    </w:tbl>
    <w:p w14:paraId="46787A2A" w14:textId="77777777" w:rsidR="004A4D26" w:rsidRDefault="004A4D26" w:rsidP="00F77761">
      <w:pPr>
        <w:jc w:val="center"/>
      </w:pPr>
    </w:p>
    <w:p w14:paraId="25556430" w14:textId="0BC253AA" w:rsidR="00F77761" w:rsidRPr="00F77761" w:rsidRDefault="00F77761" w:rsidP="00F77761">
      <w:pPr>
        <w:jc w:val="center"/>
      </w:pPr>
      <w:r w:rsidRPr="00F7776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674DDA" wp14:editId="79228B98">
                <wp:simplePos x="0" y="0"/>
                <wp:positionH relativeFrom="column">
                  <wp:posOffset>-356870</wp:posOffset>
                </wp:positionH>
                <wp:positionV relativeFrom="paragraph">
                  <wp:posOffset>-799465</wp:posOffset>
                </wp:positionV>
                <wp:extent cx="1828800" cy="1828800"/>
                <wp:effectExtent l="0" t="0" r="0" b="0"/>
                <wp:wrapNone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6BEF90" w14:textId="3F9896A3" w:rsidR="00F77761" w:rsidRPr="00F77761" w:rsidRDefault="00F77761" w:rsidP="00F77761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outline/>
                                <w:color w:val="3E7C94" w:themeColor="accent2"/>
                                <w:sz w:val="48"/>
                                <w:szCs w:val="48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674DDA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-28.1pt;margin-top:-62.9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CRWvbLeAAAA&#10;DAEAAA8AAAAAAAAAAAAAAAAAYwQAAGRycy9kb3ducmV2LnhtbFBLBQYAAAAABAAEAPMAAABuBQAA&#10;AAA=&#10;" filled="f" stroked="f">
                <v:textbox style="mso-fit-shape-to-text:t">
                  <w:txbxContent>
                    <w:p w14:paraId="686BEF90" w14:textId="3F9896A3" w:rsidR="00F77761" w:rsidRPr="00F77761" w:rsidRDefault="00F77761" w:rsidP="00F77761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outline/>
                          <w:color w:val="3E7C94" w:themeColor="accent2"/>
                          <w:sz w:val="48"/>
                          <w:szCs w:val="48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7761">
        <w:rPr>
          <w:noProof/>
        </w:rPr>
        <mc:AlternateContent>
          <mc:Choice Requires="wps">
            <w:drawing>
              <wp:anchor distT="0" distB="0" distL="228600" distR="228600" simplePos="0" relativeHeight="251659264" behindDoc="0" locked="0" layoutInCell="1" allowOverlap="1" wp14:anchorId="3D523989" wp14:editId="1676053A">
                <wp:simplePos x="0" y="0"/>
                <wp:positionH relativeFrom="margin">
                  <wp:posOffset>4138930</wp:posOffset>
                </wp:positionH>
                <wp:positionV relativeFrom="margin">
                  <wp:posOffset>-594995</wp:posOffset>
                </wp:positionV>
                <wp:extent cx="1995805" cy="485775"/>
                <wp:effectExtent l="19050" t="0" r="22225" b="28575"/>
                <wp:wrapSquare wrapText="bothSides"/>
                <wp:docPr id="141" name="Polje z besedilom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805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>
                          <a:outerShdw dist="19050" dir="10800000" algn="r" rotWithShape="0">
                            <a:schemeClr val="accent2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D7795" w14:textId="02C93BE1" w:rsidR="00F77761" w:rsidRPr="00121D29" w:rsidRDefault="00F77761" w:rsidP="00F77761">
                            <w:pPr>
                              <w:spacing w:after="240" w:line="240" w:lineRule="auto"/>
                              <w:rPr>
                                <w:rFonts w:asciiTheme="majorHAnsi" w:eastAsiaTheme="majorEastAsia" w:hAnsiTheme="majorHAnsi" w:cstheme="majorHAnsi"/>
                                <w:b/>
                                <w:bCs/>
                                <w:caps/>
                                <w:color w:val="191919" w:themeColor="text1" w:themeTint="E6"/>
                              </w:rPr>
                            </w:pPr>
                            <w:r w:rsidRPr="00121D29">
                              <w:rPr>
                                <w:rFonts w:asciiTheme="majorHAnsi" w:eastAsiaTheme="majorEastAsia" w:hAnsiTheme="majorHAnsi" w:cstheme="majorHAnsi"/>
                                <w:b/>
                                <w:bCs/>
                                <w:caps/>
                                <w:color w:val="191919" w:themeColor="text1" w:themeTint="E6"/>
                              </w:rPr>
                              <w:t xml:space="preserve">Št. listiNE: </w:t>
                            </w:r>
                            <w:r>
                              <w:rPr>
                                <w:rFonts w:asciiTheme="majorHAnsi" w:eastAsiaTheme="majorEastAsia" w:hAnsiTheme="majorHAnsi" w:cstheme="majorHAnsi"/>
                                <w:b/>
                                <w:bCs/>
                                <w:caps/>
                                <w:color w:val="191919" w:themeColor="text1" w:themeTint="E6"/>
                              </w:rPr>
                              <w:t>____</w:t>
                            </w:r>
                            <w:r w:rsidRPr="00121D29">
                              <w:rPr>
                                <w:rFonts w:asciiTheme="majorHAnsi" w:eastAsiaTheme="majorEastAsia" w:hAnsiTheme="majorHAnsi" w:cstheme="majorHAnsi"/>
                                <w:b/>
                                <w:bCs/>
                                <w:caps/>
                                <w:color w:val="191919" w:themeColor="text1" w:themeTint="E6"/>
                              </w:rPr>
                              <w:t>/202</w:t>
                            </w:r>
                            <w:r>
                              <w:rPr>
                                <w:rFonts w:asciiTheme="majorHAnsi" w:eastAsiaTheme="majorEastAsia" w:hAnsiTheme="majorHAnsi" w:cstheme="majorHAnsi"/>
                                <w:b/>
                                <w:bCs/>
                                <w:caps/>
                                <w:color w:val="191919" w:themeColor="text1" w:themeTint="E6"/>
                              </w:rPr>
                              <w:t>_</w:t>
                            </w:r>
                          </w:p>
                          <w:sdt>
                            <w:sdt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</w:rPr>
                              <w:id w:val="1446737016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14:paraId="2F914E98" w14:textId="77777777" w:rsidR="00F77761" w:rsidRPr="00121D29" w:rsidRDefault="00F77761" w:rsidP="00F77761">
                                <w:pPr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</w:rPr>
                                </w:pPr>
                                <w:r w:rsidRPr="00121D29"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</w:rPr>
                                  <w:t>[Stranske vrstice so odlično orodje, če želite izpostaviti pomembne točke v besedilu ali dodati dodatne informacije za hiter sklic, na primer urnik.</w:t>
                                </w:r>
                              </w:p>
                              <w:p w14:paraId="7480F149" w14:textId="77777777" w:rsidR="00F77761" w:rsidRPr="00121D29" w:rsidRDefault="00F77761" w:rsidP="00F77761">
                                <w:pPr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</w:rPr>
                                </w:pPr>
                                <w:r w:rsidRPr="00121D29"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</w:rPr>
                                  <w:t>Običajno so nameščene na levi ali desni strani oz. na vrhu ali na dnu strani. Lahko pa jih preprosto povlečete na katero koli drugo želeno mesto.</w:t>
                                </w:r>
                              </w:p>
                              <w:p w14:paraId="11B57615" w14:textId="77777777" w:rsidR="00F77761" w:rsidRPr="00121D29" w:rsidRDefault="00F77761" w:rsidP="00F77761">
                                <w:pPr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</w:rPr>
                                </w:pPr>
                                <w:r w:rsidRPr="00121D29">
                                  <w:rPr>
                                    <w:rFonts w:asciiTheme="majorHAnsi" w:hAnsiTheme="majorHAnsi" w:cstheme="majorHAnsi"/>
                                    <w:color w:val="808080" w:themeColor="background1" w:themeShade="80"/>
                                  </w:rPr>
                                  <w:t>Ko boste želeli dodati vsebino, kliknite tukaj in začnite tipkati.]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35000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23989" id="Polje z besedilom 141" o:spid="_x0000_s1027" type="#_x0000_t202" style="position:absolute;left:0;text-align:left;margin-left:325.9pt;margin-top:-46.85pt;width:157.15pt;height:38.25pt;z-index:251659264;visibility:visible;mso-wrap-style:square;mso-width-percent:350;mso-height-percent:0;mso-wrap-distance-left:18pt;mso-wrap-distance-top:0;mso-wrap-distance-right:18pt;mso-wrap-distance-bottom:0;mso-position-horizontal:absolute;mso-position-horizontal-relative:margin;mso-position-vertical:absolute;mso-position-vertical-relative:margin;mso-width-percent:3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" fillcolor="white [3212]" strokecolor="#529dba [3204]" strokeweight=".5pt">
                <v:shadow on="t" color="#3e7c94 [3205]" origin=".5" offset="-1.5pt,0"/>
                <v:textbox inset="18pt,10.8pt,0,10.8pt">
                  <w:txbxContent>
                    <w:p w14:paraId="116D7795" w14:textId="02C93BE1" w:rsidR="00F77761" w:rsidRPr="00121D29" w:rsidRDefault="00F77761" w:rsidP="00F77761">
                      <w:pPr>
                        <w:spacing w:after="240" w:line="240" w:lineRule="auto"/>
                        <w:rPr>
                          <w:rFonts w:asciiTheme="majorHAnsi" w:eastAsiaTheme="majorEastAsia" w:hAnsiTheme="majorHAnsi" w:cstheme="majorHAnsi"/>
                          <w:b/>
                          <w:bCs/>
                          <w:caps/>
                          <w:color w:val="191919" w:themeColor="text1" w:themeTint="E6"/>
                        </w:rPr>
                      </w:pPr>
                      <w:r w:rsidRPr="00121D29">
                        <w:rPr>
                          <w:rFonts w:asciiTheme="majorHAnsi" w:eastAsiaTheme="majorEastAsia" w:hAnsiTheme="majorHAnsi" w:cstheme="majorHAnsi"/>
                          <w:b/>
                          <w:bCs/>
                          <w:caps/>
                          <w:color w:val="191919" w:themeColor="text1" w:themeTint="E6"/>
                        </w:rPr>
                        <w:t xml:space="preserve">Št. listiNE: </w:t>
                      </w:r>
                      <w:r>
                        <w:rPr>
                          <w:rFonts w:asciiTheme="majorHAnsi" w:eastAsiaTheme="majorEastAsia" w:hAnsiTheme="majorHAnsi" w:cstheme="majorHAnsi"/>
                          <w:b/>
                          <w:bCs/>
                          <w:caps/>
                          <w:color w:val="191919" w:themeColor="text1" w:themeTint="E6"/>
                        </w:rPr>
                        <w:t>____</w:t>
                      </w:r>
                      <w:r w:rsidRPr="00121D29">
                        <w:rPr>
                          <w:rFonts w:asciiTheme="majorHAnsi" w:eastAsiaTheme="majorEastAsia" w:hAnsiTheme="majorHAnsi" w:cstheme="majorHAnsi"/>
                          <w:b/>
                          <w:bCs/>
                          <w:caps/>
                          <w:color w:val="191919" w:themeColor="text1" w:themeTint="E6"/>
                        </w:rPr>
                        <w:t>/202</w:t>
                      </w:r>
                      <w:r>
                        <w:rPr>
                          <w:rFonts w:asciiTheme="majorHAnsi" w:eastAsiaTheme="majorEastAsia" w:hAnsiTheme="majorHAnsi" w:cstheme="majorHAnsi"/>
                          <w:b/>
                          <w:bCs/>
                          <w:caps/>
                          <w:color w:val="191919" w:themeColor="text1" w:themeTint="E6"/>
                        </w:rPr>
                        <w:t>_</w:t>
                      </w:r>
                    </w:p>
                    <w:sdt>
                      <w:sdtPr>
                        <w:rPr>
                          <w:rFonts w:asciiTheme="majorHAnsi" w:hAnsiTheme="majorHAnsi" w:cstheme="majorHAnsi"/>
                          <w:color w:val="808080" w:themeColor="background1" w:themeShade="80"/>
                        </w:rPr>
                        <w:id w:val="1446737016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14:paraId="2F914E98" w14:textId="77777777" w:rsidR="00F77761" w:rsidRPr="00121D29" w:rsidRDefault="00F77761" w:rsidP="00F77761">
                          <w:pPr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</w:pPr>
                          <w:r w:rsidRPr="00121D29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>[Stranske vrstice so odlično orodje, če želite izpostaviti pomembne točke v besedilu ali dodati dodatne informacije za hiter sklic, na primer urnik.</w:t>
                          </w:r>
                        </w:p>
                        <w:p w14:paraId="7480F149" w14:textId="77777777" w:rsidR="00F77761" w:rsidRPr="00121D29" w:rsidRDefault="00F77761" w:rsidP="00F77761">
                          <w:pPr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</w:pPr>
                          <w:r w:rsidRPr="00121D29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>Običajno so nameščene na levi ali desni strani oz. na vrhu ali na dnu strani. Lahko pa jih preprosto povlečete na katero koli drugo želeno mesto.</w:t>
                          </w:r>
                        </w:p>
                        <w:p w14:paraId="11B57615" w14:textId="77777777" w:rsidR="00F77761" w:rsidRPr="00121D29" w:rsidRDefault="00F77761" w:rsidP="00F77761">
                          <w:pPr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</w:pPr>
                          <w:r w:rsidRPr="00121D29">
                            <w:rPr>
                              <w:rFonts w:asciiTheme="majorHAnsi" w:hAnsiTheme="majorHAnsi" w:cstheme="majorHAnsi"/>
                              <w:color w:val="808080" w:themeColor="background1" w:themeShade="80"/>
                            </w:rPr>
                            <w:t>Ko boste želeli dodati vsebino, kliknite tukaj in začnite tipkati.]</w:t>
                          </w:r>
                        </w:p>
                      </w:sdtContent>
                    </w:sdt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77761">
        <w:t xml:space="preserve">Prevozna listina za prevoz </w:t>
      </w:r>
      <w:r w:rsidRPr="00F77761">
        <w:rPr>
          <w:b/>
        </w:rPr>
        <w:t>izvzetega tovorka</w:t>
      </w:r>
    </w:p>
    <w:p w14:paraId="57F15276" w14:textId="77777777" w:rsidR="00F77761" w:rsidRPr="00F77761" w:rsidRDefault="00F77761" w:rsidP="00F77761">
      <w:pPr>
        <w:rPr>
          <w:i/>
        </w:rPr>
      </w:pPr>
      <w:r w:rsidRPr="00F77761">
        <w:rPr>
          <w:i/>
        </w:rPr>
        <w:t>pripravljena na podlagi smiselnega upoštevanja določil ADR (1.7.1.5, 1.1.3.6.2, 5.1.5.4.2 in 5.4)</w:t>
      </w:r>
    </w:p>
    <w:p w14:paraId="65A00B51" w14:textId="77777777" w:rsidR="00F77761" w:rsidRPr="00F77761" w:rsidRDefault="00F77761" w:rsidP="00F77761">
      <w:pPr>
        <w:rPr>
          <w:b/>
        </w:rPr>
      </w:pPr>
      <w:r w:rsidRPr="00F77761">
        <w:rPr>
          <w:b/>
        </w:rPr>
        <w:t xml:space="preserve">Pošiljatelj (ime in naslov): </w:t>
      </w:r>
      <w:r w:rsidRPr="00F77761">
        <w:rPr>
          <w:b/>
          <w:u w:val="single"/>
        </w:rPr>
        <w:t>URSJV, Litostrojska 54, 1000 Ljubljana</w:t>
      </w:r>
    </w:p>
    <w:p w14:paraId="47DEFD50" w14:textId="77777777" w:rsidR="00F77761" w:rsidRPr="00F77761" w:rsidRDefault="00F77761" w:rsidP="00F77761">
      <w:pPr>
        <w:rPr>
          <w:b/>
        </w:rPr>
      </w:pPr>
      <w:r w:rsidRPr="00F77761">
        <w:rPr>
          <w:b/>
        </w:rPr>
        <w:t xml:space="preserve">Prejemnik (ime in naslov): </w:t>
      </w:r>
      <w:r w:rsidRPr="00F77761">
        <w:rPr>
          <w:b/>
          <w:u w:val="single"/>
        </w:rPr>
        <w:t>URSJV, Litostrojska 54, 1000 Ljubljana</w:t>
      </w:r>
    </w:p>
    <w:p w14:paraId="76BC9CBB" w14:textId="77777777" w:rsidR="00F77761" w:rsidRPr="00F77761" w:rsidRDefault="00F77761" w:rsidP="00F77761">
      <w:pPr>
        <w:rPr>
          <w:b/>
        </w:rPr>
      </w:pPr>
      <w:r w:rsidRPr="00F77761">
        <w:rPr>
          <w:b/>
        </w:rPr>
        <w:t xml:space="preserve">Kraj meritve/uporabe radioaktivnega vira (lokacija/naslov): </w:t>
      </w:r>
    </w:p>
    <w:p w14:paraId="3CD5ABC4" w14:textId="4C4C201E" w:rsidR="00F77761" w:rsidRPr="00DC26AF" w:rsidRDefault="00DC26AF" w:rsidP="00F77761">
      <w:pPr>
        <w:rPr>
          <w:b/>
          <w:u w:val="single"/>
        </w:rPr>
      </w:pPr>
      <w:r w:rsidRPr="00DC26AF">
        <w:rPr>
          <w:b/>
          <w:u w:val="single"/>
        </w:rPr>
        <w:t>Lokacije Mreže Zgodnjega Obveščanja po Sloveniji</w:t>
      </w:r>
    </w:p>
    <w:p w14:paraId="57E2D863" w14:textId="77777777" w:rsidR="00F77761" w:rsidRPr="00F77761" w:rsidRDefault="00F77761" w:rsidP="00F77761">
      <w:pPr>
        <w:rPr>
          <w:b/>
        </w:rPr>
      </w:pPr>
      <w:r w:rsidRPr="00F77761">
        <w:rPr>
          <w:b/>
        </w:rPr>
        <w:t xml:space="preserve">Tovorek se vrača po meritvi/uporabi (takoj) nazaj k pošiljatelju: </w:t>
      </w:r>
      <w:r w:rsidRPr="00F77761">
        <w:rPr>
          <w:b/>
        </w:rPr>
        <w:sym w:font="Wingdings" w:char="F0A8"/>
      </w:r>
    </w:p>
    <w:p w14:paraId="349440FB" w14:textId="77777777" w:rsidR="00F77761" w:rsidRPr="00F77761" w:rsidRDefault="00F77761" w:rsidP="00F77761">
      <w:pPr>
        <w:rPr>
          <w:b/>
        </w:rPr>
      </w:pPr>
      <w:r w:rsidRPr="00F77761">
        <w:rPr>
          <w:b/>
        </w:rPr>
        <w:t>UN 2910 RADIOAKTIVNA SNOV, IZVZET TOVOREK – OMEJENA KOLIČINA SNOVI, 7, (–)</w:t>
      </w:r>
    </w:p>
    <w:tbl>
      <w:tblPr>
        <w:tblStyle w:val="Tabelamrea"/>
        <w:tblW w:w="9918" w:type="dxa"/>
        <w:tblLook w:val="04A0" w:firstRow="1" w:lastRow="0" w:firstColumn="1" w:lastColumn="0" w:noHBand="0" w:noVBand="1"/>
      </w:tblPr>
      <w:tblGrid>
        <w:gridCol w:w="2847"/>
        <w:gridCol w:w="2822"/>
        <w:gridCol w:w="4249"/>
      </w:tblGrid>
      <w:tr w:rsidR="00F77761" w:rsidRPr="00F77761" w14:paraId="7966B8B9" w14:textId="77777777" w:rsidTr="00541E33">
        <w:tc>
          <w:tcPr>
            <w:tcW w:w="2847" w:type="dxa"/>
          </w:tcPr>
          <w:p w14:paraId="0D275BDD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Število tovorkov:</w:t>
            </w:r>
          </w:p>
          <w:p w14:paraId="39FBE748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1</w:t>
            </w:r>
          </w:p>
          <w:p w14:paraId="0FE47F43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</w:p>
        </w:tc>
        <w:tc>
          <w:tcPr>
            <w:tcW w:w="2822" w:type="dxa"/>
          </w:tcPr>
          <w:p w14:paraId="4BF2F977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Bruto masa tovorka:</w:t>
            </w:r>
          </w:p>
          <w:p w14:paraId="4359390D" w14:textId="141FFD4B" w:rsidR="00F77761" w:rsidRPr="00F77761" w:rsidRDefault="00DC26AF" w:rsidP="00F77761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1,5</w:t>
            </w:r>
            <w:r w:rsidR="00F77761" w:rsidRPr="00F77761">
              <w:rPr>
                <w:bCs/>
              </w:rPr>
              <w:t xml:space="preserve"> kg</w:t>
            </w:r>
          </w:p>
        </w:tc>
        <w:tc>
          <w:tcPr>
            <w:tcW w:w="4249" w:type="dxa"/>
          </w:tcPr>
          <w:p w14:paraId="50EE7400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Dimenzija tovorka:</w:t>
            </w:r>
          </w:p>
          <w:p w14:paraId="66E4FA64" w14:textId="213CE5FE" w:rsidR="00F77761" w:rsidRPr="00F77761" w:rsidRDefault="00DC26AF" w:rsidP="00F77761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40</w:t>
            </w:r>
            <w:r w:rsidR="00F77761" w:rsidRPr="00F77761">
              <w:rPr>
                <w:bCs/>
              </w:rPr>
              <w:t xml:space="preserve"> × </w:t>
            </w:r>
            <w:r>
              <w:rPr>
                <w:bCs/>
              </w:rPr>
              <w:t>30</w:t>
            </w:r>
            <w:r w:rsidR="00F77761" w:rsidRPr="00F77761">
              <w:rPr>
                <w:bCs/>
              </w:rPr>
              <w:t xml:space="preserve"> × </w:t>
            </w:r>
            <w:r>
              <w:rPr>
                <w:bCs/>
              </w:rPr>
              <w:t>15</w:t>
            </w:r>
            <w:r w:rsidR="00F77761" w:rsidRPr="00F77761">
              <w:rPr>
                <w:bCs/>
              </w:rPr>
              <w:t xml:space="preserve"> cm</w:t>
            </w:r>
          </w:p>
        </w:tc>
      </w:tr>
      <w:tr w:rsidR="00F77761" w:rsidRPr="00F77761" w14:paraId="7374BF8B" w14:textId="77777777" w:rsidTr="00541E33">
        <w:tc>
          <w:tcPr>
            <w:tcW w:w="9918" w:type="dxa"/>
            <w:gridSpan w:val="3"/>
            <w:shd w:val="clear" w:color="auto" w:fill="D9D9D9" w:themeFill="background1" w:themeFillShade="D9"/>
          </w:tcPr>
          <w:p w14:paraId="74C98EB6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t>V tovorku so naslednji posamezni kosi radioaktivne snovi:</w:t>
            </w:r>
          </w:p>
        </w:tc>
      </w:tr>
      <w:tr w:rsidR="00F77761" w:rsidRPr="00F77761" w14:paraId="149CF06C" w14:textId="77777777" w:rsidTr="00541E33">
        <w:tc>
          <w:tcPr>
            <w:tcW w:w="2847" w:type="dxa"/>
          </w:tcPr>
          <w:p w14:paraId="60E53932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Ime vsakega radionuklida:</w:t>
            </w:r>
          </w:p>
        </w:tc>
        <w:tc>
          <w:tcPr>
            <w:tcW w:w="2822" w:type="dxa"/>
          </w:tcPr>
          <w:p w14:paraId="54D01D30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Opis fizikalnega in kemičnega stanja snovi (splošen opis)</w:t>
            </w:r>
          </w:p>
        </w:tc>
        <w:tc>
          <w:tcPr>
            <w:tcW w:w="4249" w:type="dxa"/>
          </w:tcPr>
          <w:p w14:paraId="4EFC951A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Posamična aktivnost:</w:t>
            </w:r>
          </w:p>
          <w:p w14:paraId="4AF0D80B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(kBq)</w:t>
            </w:r>
          </w:p>
        </w:tc>
      </w:tr>
      <w:tr w:rsidR="00F77761" w:rsidRPr="00F77761" w14:paraId="01BE74E2" w14:textId="77777777" w:rsidTr="00541E33">
        <w:tc>
          <w:tcPr>
            <w:tcW w:w="2847" w:type="dxa"/>
          </w:tcPr>
          <w:p w14:paraId="63C00B37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Cs-137</w:t>
            </w:r>
          </w:p>
        </w:tc>
        <w:tc>
          <w:tcPr>
            <w:tcW w:w="2822" w:type="dxa"/>
          </w:tcPr>
          <w:p w14:paraId="597B2EB8" w14:textId="5A07A1C1" w:rsidR="00F77761" w:rsidRPr="00F77761" w:rsidRDefault="00DC26AF" w:rsidP="00F77761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Zaprt točkovni vir sevanja v trdnem stanju v zalit v kovinskem obroču.</w:t>
            </w:r>
          </w:p>
        </w:tc>
        <w:tc>
          <w:tcPr>
            <w:tcW w:w="4249" w:type="dxa"/>
          </w:tcPr>
          <w:p w14:paraId="65BC3EB4" w14:textId="02526926" w:rsidR="00F77761" w:rsidRPr="00F77761" w:rsidRDefault="00DC26AF" w:rsidP="00F77761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304,9 na dan 1. 6. 2021</w:t>
            </w:r>
          </w:p>
        </w:tc>
      </w:tr>
      <w:tr w:rsidR="00F77761" w:rsidRPr="00F77761" w14:paraId="00CA9E52" w14:textId="77777777" w:rsidTr="00541E33">
        <w:tc>
          <w:tcPr>
            <w:tcW w:w="2847" w:type="dxa"/>
          </w:tcPr>
          <w:p w14:paraId="0296AE63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</w:p>
        </w:tc>
        <w:tc>
          <w:tcPr>
            <w:tcW w:w="2822" w:type="dxa"/>
            <w:shd w:val="clear" w:color="auto" w:fill="D9D9D9" w:themeFill="background1" w:themeFillShade="D9"/>
          </w:tcPr>
          <w:p w14:paraId="69ACCCDA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Skupna aktivnost (kBq):</w:t>
            </w:r>
          </w:p>
        </w:tc>
        <w:tc>
          <w:tcPr>
            <w:tcW w:w="4249" w:type="dxa"/>
            <w:shd w:val="clear" w:color="auto" w:fill="D9D9D9" w:themeFill="background1" w:themeFillShade="D9"/>
          </w:tcPr>
          <w:p w14:paraId="253BC393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</w:p>
        </w:tc>
      </w:tr>
    </w:tbl>
    <w:tbl>
      <w:tblPr>
        <w:tblStyle w:val="Tabelamrea"/>
        <w:tblpPr w:leftFromText="141" w:rightFromText="141" w:vertAnchor="text" w:horzAnchor="margin" w:tblpY="391"/>
        <w:tblW w:w="0" w:type="auto"/>
        <w:tblLook w:val="04A0" w:firstRow="1" w:lastRow="0" w:firstColumn="1" w:lastColumn="0" w:noHBand="0" w:noVBand="1"/>
      </w:tblPr>
      <w:tblGrid>
        <w:gridCol w:w="2503"/>
        <w:gridCol w:w="1195"/>
        <w:gridCol w:w="920"/>
        <w:gridCol w:w="2313"/>
        <w:gridCol w:w="2987"/>
      </w:tblGrid>
      <w:tr w:rsidR="00F77761" w:rsidRPr="00F77761" w14:paraId="169F1B4C" w14:textId="77777777" w:rsidTr="00541E33">
        <w:tc>
          <w:tcPr>
            <w:tcW w:w="2503" w:type="dxa"/>
          </w:tcPr>
          <w:p w14:paraId="782860F0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Prevozna skupina:</w:t>
            </w:r>
          </w:p>
        </w:tc>
        <w:tc>
          <w:tcPr>
            <w:tcW w:w="1195" w:type="dxa"/>
          </w:tcPr>
          <w:p w14:paraId="401BDD63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Količina:</w:t>
            </w:r>
          </w:p>
        </w:tc>
        <w:tc>
          <w:tcPr>
            <w:tcW w:w="920" w:type="dxa"/>
          </w:tcPr>
          <w:p w14:paraId="0808EA46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Enota:</w:t>
            </w:r>
          </w:p>
        </w:tc>
        <w:tc>
          <w:tcPr>
            <w:tcW w:w="2313" w:type="dxa"/>
          </w:tcPr>
          <w:p w14:paraId="59102199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Faktor:</w:t>
            </w:r>
          </w:p>
        </w:tc>
        <w:tc>
          <w:tcPr>
            <w:tcW w:w="2987" w:type="dxa"/>
            <w:shd w:val="clear" w:color="auto" w:fill="D9D9D9" w:themeFill="background1" w:themeFillShade="D9"/>
          </w:tcPr>
          <w:p w14:paraId="5AE5BDD3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Vsota količine</w:t>
            </w:r>
          </w:p>
          <w:p w14:paraId="3AB0404A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(točke):</w:t>
            </w:r>
          </w:p>
        </w:tc>
      </w:tr>
      <w:tr w:rsidR="00F77761" w:rsidRPr="00F77761" w14:paraId="772FBE56" w14:textId="77777777" w:rsidTr="00541E33">
        <w:tc>
          <w:tcPr>
            <w:tcW w:w="2503" w:type="dxa"/>
          </w:tcPr>
          <w:p w14:paraId="70E6DFDD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4</w:t>
            </w:r>
          </w:p>
        </w:tc>
        <w:tc>
          <w:tcPr>
            <w:tcW w:w="1195" w:type="dxa"/>
          </w:tcPr>
          <w:p w14:paraId="64271665" w14:textId="15F46A35" w:rsidR="00F77761" w:rsidRPr="00F77761" w:rsidRDefault="00AA7ADE" w:rsidP="00F77761">
            <w:pPr>
              <w:spacing w:after="160" w:line="259" w:lineRule="auto"/>
              <w:rPr>
                <w:b/>
              </w:rPr>
            </w:pPr>
            <w:r>
              <w:rPr>
                <w:b/>
              </w:rPr>
              <w:t>1,5</w:t>
            </w:r>
          </w:p>
        </w:tc>
        <w:tc>
          <w:tcPr>
            <w:tcW w:w="920" w:type="dxa"/>
          </w:tcPr>
          <w:p w14:paraId="4A931D4C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kg</w:t>
            </w:r>
          </w:p>
        </w:tc>
        <w:tc>
          <w:tcPr>
            <w:tcW w:w="2313" w:type="dxa"/>
          </w:tcPr>
          <w:p w14:paraId="08D7C913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0</w:t>
            </w:r>
          </w:p>
        </w:tc>
        <w:tc>
          <w:tcPr>
            <w:tcW w:w="2987" w:type="dxa"/>
            <w:shd w:val="clear" w:color="auto" w:fill="D9D9D9" w:themeFill="background1" w:themeFillShade="D9"/>
          </w:tcPr>
          <w:p w14:paraId="594996EC" w14:textId="77777777" w:rsidR="00F77761" w:rsidRPr="00F77761" w:rsidRDefault="00F77761" w:rsidP="00F77761">
            <w:pPr>
              <w:spacing w:after="160" w:line="259" w:lineRule="auto"/>
              <w:rPr>
                <w:b/>
              </w:rPr>
            </w:pPr>
            <w:r w:rsidRPr="00F77761">
              <w:rPr>
                <w:b/>
              </w:rPr>
              <w:t>0</w:t>
            </w:r>
          </w:p>
        </w:tc>
      </w:tr>
    </w:tbl>
    <w:p w14:paraId="458CFA0E" w14:textId="2C86719A" w:rsidR="00F77761" w:rsidRDefault="00F77761" w:rsidP="00F77761">
      <w:pPr>
        <w:rPr>
          <w:i/>
        </w:rPr>
      </w:pPr>
    </w:p>
    <w:p w14:paraId="6C0271A6" w14:textId="3A0C595F" w:rsidR="004A4D26" w:rsidRDefault="004A4D26" w:rsidP="00F77761">
      <w:pPr>
        <w:rPr>
          <w:i/>
        </w:rPr>
      </w:pPr>
    </w:p>
    <w:p w14:paraId="6435B79C" w14:textId="3A0DAF56" w:rsidR="004A4D26" w:rsidRDefault="004A4D26" w:rsidP="00F77761">
      <w:pPr>
        <w:rPr>
          <w:i/>
        </w:rPr>
      </w:pPr>
    </w:p>
    <w:p w14:paraId="7DC010E8" w14:textId="0A2A6DD7" w:rsidR="004A4D26" w:rsidRDefault="004A4D26" w:rsidP="00F77761">
      <w:pPr>
        <w:rPr>
          <w:i/>
        </w:rPr>
      </w:pPr>
    </w:p>
    <w:p w14:paraId="2FA0368D" w14:textId="77777777" w:rsidR="00541E33" w:rsidRPr="00541E33" w:rsidRDefault="00541E33" w:rsidP="00F77761">
      <w:pPr>
        <w:rPr>
          <w:i/>
          <w:sz w:val="6"/>
          <w:szCs w:val="6"/>
        </w:rPr>
      </w:pPr>
    </w:p>
    <w:p w14:paraId="61330993" w14:textId="5D876E52" w:rsidR="00F77761" w:rsidRPr="00F77761" w:rsidRDefault="00F77761" w:rsidP="00541E33">
      <w:pPr>
        <w:jc w:val="left"/>
        <w:rPr>
          <w:i/>
          <w:sz w:val="18"/>
          <w:szCs w:val="18"/>
        </w:rPr>
      </w:pPr>
      <w:r w:rsidRPr="00F77761">
        <w:rPr>
          <w:i/>
          <w:sz w:val="18"/>
          <w:szCs w:val="18"/>
        </w:rPr>
        <w:t xml:space="preserve">V skladu z ADR, 1.1.3.6.3 je največja skupna količina na prevozno enoto za UN 2910 neomejeno. V skladu z določbami ADR (1.1.3.6) je izračunana vsota = </w:t>
      </w:r>
      <w:r w:rsidRPr="00F77761">
        <w:rPr>
          <w:b/>
          <w:bCs/>
          <w:i/>
          <w:sz w:val="18"/>
          <w:szCs w:val="18"/>
        </w:rPr>
        <w:t>0</w:t>
      </w:r>
      <w:r w:rsidRPr="00F77761">
        <w:rPr>
          <w:i/>
          <w:sz w:val="18"/>
          <w:szCs w:val="18"/>
        </w:rPr>
        <w:t xml:space="preserve"> (upoštevajoč prevozno skupino »4«; tovor ne presega izvzetij iz ADR).</w:t>
      </w:r>
    </w:p>
    <w:p w14:paraId="7E032723" w14:textId="77777777" w:rsidR="00F77761" w:rsidRPr="00F77761" w:rsidRDefault="00F77761" w:rsidP="00541E33">
      <w:pPr>
        <w:spacing w:after="0" w:line="240" w:lineRule="auto"/>
        <w:jc w:val="left"/>
        <w:rPr>
          <w:b/>
        </w:rPr>
      </w:pPr>
      <w:r w:rsidRPr="00F77761">
        <w:rPr>
          <w:b/>
        </w:rPr>
        <w:t xml:space="preserve">Kategorija tovorka: --  </w:t>
      </w:r>
    </w:p>
    <w:p w14:paraId="5A0168A4" w14:textId="77777777" w:rsidR="00F77761" w:rsidRPr="00F77761" w:rsidRDefault="00F77761" w:rsidP="00541E33">
      <w:pPr>
        <w:spacing w:after="0" w:line="240" w:lineRule="auto"/>
        <w:jc w:val="left"/>
        <w:rPr>
          <w:b/>
        </w:rPr>
      </w:pPr>
      <w:r w:rsidRPr="00F77761">
        <w:rPr>
          <w:b/>
        </w:rPr>
        <w:t>Prevozni indeks: --</w:t>
      </w:r>
      <w:r w:rsidRPr="00F77761">
        <w:rPr>
          <w:b/>
        </w:rPr>
        <w:tab/>
      </w:r>
    </w:p>
    <w:p w14:paraId="03185065" w14:textId="0F9A3F8C" w:rsidR="00F77761" w:rsidRPr="00F77761" w:rsidRDefault="00F77761" w:rsidP="00541E33">
      <w:pPr>
        <w:spacing w:after="0" w:line="240" w:lineRule="auto"/>
        <w:jc w:val="left"/>
        <w:rPr>
          <w:b/>
        </w:rPr>
      </w:pPr>
      <w:r w:rsidRPr="00F77761">
        <w:rPr>
          <w:b/>
        </w:rPr>
        <w:t xml:space="preserve">Odobritev pristojnega organa (ADR, 5.4.1.2.5.1(g)), oznaka: </w:t>
      </w:r>
      <w:r w:rsidR="00DE7359">
        <w:rPr>
          <w:b/>
        </w:rPr>
        <w:t>S</w:t>
      </w:r>
      <w:r w:rsidR="00DE7359">
        <w:rPr>
          <w:rFonts w:cstheme="minorHAnsi"/>
          <w:b/>
        </w:rPr>
        <w:t>Ú</w:t>
      </w:r>
      <w:r w:rsidR="00DE7359">
        <w:rPr>
          <w:b/>
        </w:rPr>
        <w:t>JB/RCAB/23461/2018 (tipska odobritev)</w:t>
      </w:r>
    </w:p>
    <w:p w14:paraId="56D0ECFC" w14:textId="274487A1" w:rsidR="00F77761" w:rsidRPr="00F77761" w:rsidRDefault="00F77761" w:rsidP="00541E33">
      <w:pPr>
        <w:spacing w:after="0" w:line="240" w:lineRule="auto"/>
        <w:rPr>
          <w:b/>
        </w:rPr>
      </w:pPr>
      <w:r w:rsidRPr="00F77761">
        <w:rPr>
          <w:b/>
        </w:rPr>
        <w:t>Izjava URSJV kot pošiljatelja:</w:t>
      </w:r>
    </w:p>
    <w:p w14:paraId="28206587" w14:textId="195799C0" w:rsidR="00F77761" w:rsidRPr="00F77761" w:rsidRDefault="00F77761" w:rsidP="00541E33">
      <w:pPr>
        <w:jc w:val="left"/>
        <w:rPr>
          <w:bCs/>
          <w:i/>
          <w:iCs/>
        </w:rPr>
      </w:pPr>
      <w:r w:rsidRPr="00F77761">
        <w:rPr>
          <w:bCs/>
          <w:i/>
          <w:iCs/>
        </w:rPr>
        <w:t>S to izjavo potrjujemo, da vsebina pošiljke v celoti ustreza navedenemu uradnemu imenu blaga in je pravilno uvrščena, pakirana in označena ter ustreza vsem pogojem za prevoz, ki so določeni z mednarodnimi in nacionalnimi predpisi.</w:t>
      </w:r>
    </w:p>
    <w:p w14:paraId="7340F30B" w14:textId="44A8B584" w:rsidR="004A4D26" w:rsidRDefault="00F77761" w:rsidP="00F77761">
      <w:pPr>
        <w:rPr>
          <w:b/>
          <w:bCs/>
          <w:i/>
          <w:iCs/>
        </w:rPr>
      </w:pPr>
      <w:r w:rsidRPr="00F77761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B34E59" wp14:editId="194A46F1">
                <wp:simplePos x="0" y="0"/>
                <wp:positionH relativeFrom="column">
                  <wp:posOffset>2872105</wp:posOffset>
                </wp:positionH>
                <wp:positionV relativeFrom="paragraph">
                  <wp:posOffset>5080</wp:posOffset>
                </wp:positionV>
                <wp:extent cx="647700" cy="647700"/>
                <wp:effectExtent l="0" t="0" r="19050" b="19050"/>
                <wp:wrapNone/>
                <wp:docPr id="1" name="Elips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218727" w14:textId="77777777" w:rsidR="00F77761" w:rsidRPr="00121D29" w:rsidRDefault="00F77761" w:rsidP="00F77761">
                            <w:pPr>
                              <w:jc w:val="center"/>
                              <w:rPr>
                                <w:rFonts w:ascii="Cambria" w:hAnsi="Cambria"/>
                                <w:color w:val="BFBFBF" w:themeColor="background1" w:themeShade="BF"/>
                                <w:sz w:val="14"/>
                                <w:szCs w:val="14"/>
                              </w:rPr>
                            </w:pPr>
                            <w:r w:rsidRPr="00121D29">
                              <w:rPr>
                                <w:rFonts w:ascii="Cambria" w:hAnsi="Cambria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Žig</w:t>
                            </w:r>
                          </w:p>
                          <w:p w14:paraId="624AAD6C" w14:textId="77777777" w:rsidR="00F77761" w:rsidRPr="00121D29" w:rsidRDefault="00F77761" w:rsidP="00F77761">
                            <w:pPr>
                              <w:jc w:val="center"/>
                              <w:rPr>
                                <w:rFonts w:ascii="Cambria" w:hAnsi="Cambria"/>
                                <w:color w:val="BFBFBF" w:themeColor="background1" w:themeShade="BF"/>
                                <w:sz w:val="14"/>
                                <w:szCs w:val="14"/>
                              </w:rPr>
                            </w:pPr>
                            <w:r w:rsidRPr="00121D29">
                              <w:rPr>
                                <w:rFonts w:ascii="Cambria" w:hAnsi="Cambria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URSJV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B34E59" id="Elipsa 1" o:spid="_x0000_s1028" style="position:absolute;left:0;text-align:left;margin-left:226.15pt;margin-top:.4pt;width:51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" filled="f" strokecolor="black [3213]" strokeweight="1pt">
                <v:stroke joinstyle="miter"/>
                <v:textbox>
                  <w:txbxContent>
                    <w:p w14:paraId="35218727" w14:textId="77777777" w:rsidR="00F77761" w:rsidRPr="00121D29" w:rsidRDefault="00F77761" w:rsidP="00F77761">
                      <w:pPr>
                        <w:jc w:val="center"/>
                        <w:rPr>
                          <w:rFonts w:ascii="Cambria" w:hAnsi="Cambria"/>
                          <w:color w:val="BFBFBF" w:themeColor="background1" w:themeShade="BF"/>
                          <w:sz w:val="14"/>
                          <w:szCs w:val="14"/>
                        </w:rPr>
                      </w:pPr>
                      <w:r w:rsidRPr="00121D29">
                        <w:rPr>
                          <w:rFonts w:ascii="Cambria" w:hAnsi="Cambria"/>
                          <w:color w:val="BFBFBF" w:themeColor="background1" w:themeShade="BF"/>
                          <w:sz w:val="14"/>
                          <w:szCs w:val="14"/>
                        </w:rPr>
                        <w:t>Žig</w:t>
                      </w:r>
                    </w:p>
                    <w:p w14:paraId="624AAD6C" w14:textId="77777777" w:rsidR="00F77761" w:rsidRPr="00121D29" w:rsidRDefault="00F77761" w:rsidP="00F77761">
                      <w:pPr>
                        <w:jc w:val="center"/>
                        <w:rPr>
                          <w:rFonts w:ascii="Cambria" w:hAnsi="Cambria"/>
                          <w:color w:val="BFBFBF" w:themeColor="background1" w:themeShade="BF"/>
                          <w:sz w:val="14"/>
                          <w:szCs w:val="14"/>
                        </w:rPr>
                      </w:pPr>
                      <w:r w:rsidRPr="00121D29">
                        <w:rPr>
                          <w:rFonts w:ascii="Cambria" w:hAnsi="Cambria"/>
                          <w:color w:val="BFBFBF" w:themeColor="background1" w:themeShade="BF"/>
                          <w:sz w:val="14"/>
                          <w:szCs w:val="14"/>
                        </w:rPr>
                        <w:t>URSJV</w:t>
                      </w:r>
                    </w:p>
                  </w:txbxContent>
                </v:textbox>
              </v:oval>
            </w:pict>
          </mc:Fallback>
        </mc:AlternateContent>
      </w:r>
      <w:r w:rsidRPr="00F77761">
        <w:rPr>
          <w:b/>
          <w:bCs/>
          <w:i/>
          <w:iCs/>
        </w:rPr>
        <w:t>Datum: prevoza: ___________</w:t>
      </w:r>
      <w:r w:rsidR="004A4D26">
        <w:rPr>
          <w:b/>
          <w:bCs/>
          <w:i/>
          <w:iCs/>
        </w:rPr>
        <w:t>___</w:t>
      </w:r>
      <w:r w:rsidRPr="00F77761">
        <w:rPr>
          <w:b/>
          <w:bCs/>
          <w:i/>
          <w:iCs/>
        </w:rPr>
        <w:t xml:space="preserve">___           </w:t>
      </w:r>
      <w:r w:rsidR="004A4D26">
        <w:rPr>
          <w:b/>
          <w:bCs/>
          <w:i/>
          <w:iCs/>
        </w:rPr>
        <w:t xml:space="preserve">             </w:t>
      </w:r>
      <w:r w:rsidR="00541E33">
        <w:rPr>
          <w:b/>
          <w:bCs/>
          <w:i/>
          <w:iCs/>
        </w:rPr>
        <w:t xml:space="preserve">                                 </w:t>
      </w:r>
      <w:r w:rsidR="004A4D26">
        <w:rPr>
          <w:b/>
          <w:bCs/>
          <w:i/>
          <w:iCs/>
        </w:rPr>
        <w:t xml:space="preserve"> </w:t>
      </w:r>
      <w:r w:rsidRPr="00F77761">
        <w:rPr>
          <w:b/>
          <w:bCs/>
          <w:i/>
          <w:iCs/>
        </w:rPr>
        <w:t xml:space="preserve"> Voznik (ime in priimek, podpis): </w:t>
      </w:r>
      <w:r w:rsidR="004A4D26">
        <w:rPr>
          <w:b/>
          <w:bCs/>
          <w:i/>
          <w:iCs/>
        </w:rPr>
        <w:t xml:space="preserve">  </w:t>
      </w:r>
    </w:p>
    <w:p w14:paraId="7DE3BEAF" w14:textId="6C76EF3C" w:rsidR="00F77761" w:rsidRPr="00F77761" w:rsidRDefault="004A4D26" w:rsidP="00F77761">
      <w:pPr>
        <w:rPr>
          <w:b/>
          <w:bCs/>
        </w:rPr>
      </w:pPr>
      <w:r>
        <w:rPr>
          <w:b/>
          <w:bCs/>
          <w:i/>
          <w:iCs/>
        </w:rPr>
        <w:t xml:space="preserve">                                                                                      </w:t>
      </w:r>
      <w:r w:rsidR="00541E33">
        <w:rPr>
          <w:b/>
          <w:bCs/>
          <w:i/>
          <w:iCs/>
        </w:rPr>
        <w:t xml:space="preserve">                             </w:t>
      </w:r>
      <w:r>
        <w:rPr>
          <w:b/>
          <w:bCs/>
          <w:i/>
          <w:iCs/>
        </w:rPr>
        <w:t xml:space="preserve">   </w:t>
      </w:r>
      <w:r w:rsidR="00F77761" w:rsidRPr="00F77761">
        <w:rPr>
          <w:b/>
          <w:bCs/>
          <w:i/>
          <w:iCs/>
        </w:rPr>
        <w:t>_______________________</w:t>
      </w:r>
      <w:r>
        <w:rPr>
          <w:b/>
          <w:bCs/>
          <w:i/>
          <w:iCs/>
        </w:rPr>
        <w:t>______</w:t>
      </w:r>
      <w:r w:rsidR="00F77761" w:rsidRPr="00F77761">
        <w:rPr>
          <w:b/>
          <w:bCs/>
        </w:rPr>
        <w:br w:type="page"/>
      </w:r>
    </w:p>
    <w:p w14:paraId="25174D31" w14:textId="77777777" w:rsidR="00F77761" w:rsidRPr="00F77761" w:rsidRDefault="00F77761" w:rsidP="00F77761">
      <w:pPr>
        <w:rPr>
          <w:b/>
          <w:bCs/>
        </w:rPr>
      </w:pPr>
      <w:r w:rsidRPr="00F77761">
        <w:rPr>
          <w:b/>
          <w:bCs/>
        </w:rPr>
        <w:lastRenderedPageBreak/>
        <w:t xml:space="preserve">POGOJI PRI PREVOZU RADIOAKTIVNIH SNOVI v </w:t>
      </w:r>
      <w:r w:rsidRPr="00F77761">
        <w:rPr>
          <w:b/>
          <w:bCs/>
          <w:u w:val="single"/>
        </w:rPr>
        <w:t>IZVZETEM TOVORKU</w:t>
      </w:r>
    </w:p>
    <w:p w14:paraId="09F90FF8" w14:textId="77777777" w:rsidR="00F77761" w:rsidRPr="00F77761" w:rsidRDefault="00F77761" w:rsidP="00F77761">
      <w:pPr>
        <w:rPr>
          <w:b/>
          <w:bCs/>
          <w:i/>
          <w:iCs/>
        </w:rPr>
      </w:pPr>
      <w:r w:rsidRPr="00F77761">
        <w:rPr>
          <w:b/>
          <w:bCs/>
          <w:i/>
          <w:iCs/>
        </w:rPr>
        <w:t>Potrditi pred nakladanjem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41"/>
        <w:gridCol w:w="3260"/>
      </w:tblGrid>
      <w:tr w:rsidR="00F77761" w:rsidRPr="00F77761" w14:paraId="7067A89E" w14:textId="77777777" w:rsidTr="00541E33">
        <w:tc>
          <w:tcPr>
            <w:tcW w:w="6941" w:type="dxa"/>
          </w:tcPr>
          <w:p w14:paraId="32E6554B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Voznik je opremljen z osebnim dozimetrom</w:t>
            </w:r>
          </w:p>
        </w:tc>
        <w:tc>
          <w:tcPr>
            <w:tcW w:w="3260" w:type="dxa"/>
          </w:tcPr>
          <w:p w14:paraId="4962DA90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</w:tc>
      </w:tr>
      <w:tr w:rsidR="00F77761" w:rsidRPr="00F77761" w14:paraId="7B966EBA" w14:textId="77777777" w:rsidTr="00541E33">
        <w:tc>
          <w:tcPr>
            <w:tcW w:w="6941" w:type="dxa"/>
          </w:tcPr>
          <w:p w14:paraId="53BC9B3A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F77761">
              <w:rPr>
                <w:rFonts w:cstheme="minorHAnsi"/>
                <w:b/>
                <w:bCs/>
                <w:sz w:val="18"/>
                <w:szCs w:val="18"/>
              </w:rPr>
              <w:t>Stanje tovorka</w:t>
            </w:r>
          </w:p>
          <w:p w14:paraId="059BD438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Tovorek je v dobrem stanju: brez zunanjih udarcev, očitnih napak ali puščanja</w:t>
            </w:r>
          </w:p>
          <w:p w14:paraId="46291B25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Hitrost doze na površini tovorka ne presega 5 µSv/h</w:t>
            </w:r>
          </w:p>
          <w:p w14:paraId="32033A20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Tovorek je ustrezno označen s številko Združenih narodov ter navedbo pošiljatelja in/ali prejemnika (URSJV)</w:t>
            </w:r>
          </w:p>
          <w:p w14:paraId="40D9B5BE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Ko se odpre izvzeti tovorek, je na notranji površini (oziroma na izdelku) oznaka: »RADIOAKTIVNO«, in sicer tako, da je opozorilo o prisotnosti radioaktivne snovi vidno ob odprtju tovorka</w:t>
            </w:r>
          </w:p>
        </w:tc>
        <w:tc>
          <w:tcPr>
            <w:tcW w:w="3260" w:type="dxa"/>
          </w:tcPr>
          <w:p w14:paraId="7B1E04E0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49ADF0D2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30FC9469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64D65E1A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0EE5031C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02B4FFB9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74C318AC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</w:tc>
      </w:tr>
      <w:tr w:rsidR="00F77761" w:rsidRPr="00F77761" w14:paraId="5A74ECBB" w14:textId="77777777" w:rsidTr="00541E33">
        <w:trPr>
          <w:trHeight w:val="1688"/>
        </w:trPr>
        <w:tc>
          <w:tcPr>
            <w:tcW w:w="6941" w:type="dxa"/>
          </w:tcPr>
          <w:p w14:paraId="5522CA3C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F77761">
              <w:rPr>
                <w:rFonts w:cstheme="minorHAnsi"/>
                <w:b/>
                <w:bCs/>
                <w:sz w:val="18"/>
                <w:szCs w:val="18"/>
              </w:rPr>
              <w:t>Oprema voznika in vozila</w:t>
            </w:r>
          </w:p>
          <w:p w14:paraId="32B53298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ind w:left="714" w:hanging="357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Komunikacijsko sredstvo (npr. telefon z zadosti napolnjeno baterijo)</w:t>
            </w:r>
          </w:p>
          <w:p w14:paraId="6C62C00A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ind w:left="714" w:hanging="357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En gasilnik (najmanj 2 kg prahu, s pečatom; ustrezno pregledan in nameščen na vozilu – na lahko dostopnem mestu)</w:t>
            </w:r>
          </w:p>
          <w:p w14:paraId="236E4322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ind w:left="714" w:hanging="357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Ostalo: oprema, ki je potrebna v skladu s prometnimi predpisi (varnostni trikotnik, odsevni brezrokavnik, rezervne žarnice, prva pomoč (preveri datum veljavnosti))</w:t>
            </w:r>
          </w:p>
        </w:tc>
        <w:tc>
          <w:tcPr>
            <w:tcW w:w="3260" w:type="dxa"/>
          </w:tcPr>
          <w:p w14:paraId="581240CC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  <w:p w14:paraId="4F4CBCF5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4DF9DD97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05B6DADA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52F68D60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579A6DD8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F77761" w:rsidRPr="00F77761" w14:paraId="72781233" w14:textId="77777777" w:rsidTr="00541E33">
        <w:tc>
          <w:tcPr>
            <w:tcW w:w="6941" w:type="dxa"/>
          </w:tcPr>
          <w:p w14:paraId="52AAA609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F77761">
              <w:rPr>
                <w:rFonts w:cstheme="minorHAnsi"/>
                <w:b/>
                <w:bCs/>
                <w:sz w:val="18"/>
                <w:szCs w:val="18"/>
              </w:rPr>
              <w:t>Dokumentacija voznika</w:t>
            </w:r>
          </w:p>
          <w:p w14:paraId="77B09AE1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Prevozna listina, ustrezna</w:t>
            </w:r>
          </w:p>
          <w:p w14:paraId="4D32B45B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Voznik je usposobljen, v skladu z ADR, 8.2.3 (dokazilo/potrdilo med prevozno dokumentacijo)</w:t>
            </w:r>
          </w:p>
          <w:p w14:paraId="2D3DE266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Ustrezno vozniško in prometno dovoljenje ter veljaven potni nalog</w:t>
            </w:r>
          </w:p>
          <w:p w14:paraId="3A2326A4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Identifikacijski dokument</w:t>
            </w:r>
          </w:p>
          <w:p w14:paraId="718E3545" w14:textId="19D0AA82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Kopija odobritve pristojnega organa (ADR, 5.4.1.2.5.1(g))</w:t>
            </w:r>
          </w:p>
        </w:tc>
        <w:tc>
          <w:tcPr>
            <w:tcW w:w="3260" w:type="dxa"/>
          </w:tcPr>
          <w:p w14:paraId="779E9425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19A647DB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1B1F4C24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1AB8C1AB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3CEA86A0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0C3B893C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630C85DB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</w:tc>
      </w:tr>
      <w:tr w:rsidR="00F77761" w:rsidRPr="00F77761" w14:paraId="36A9E56A" w14:textId="77777777" w:rsidTr="00541E33">
        <w:tc>
          <w:tcPr>
            <w:tcW w:w="6941" w:type="dxa"/>
          </w:tcPr>
          <w:p w14:paraId="035F2119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F77761">
              <w:rPr>
                <w:rFonts w:cstheme="minorHAnsi"/>
                <w:b/>
                <w:bCs/>
                <w:sz w:val="18"/>
                <w:szCs w:val="18"/>
              </w:rPr>
              <w:t>Stanje vozila</w:t>
            </w:r>
          </w:p>
          <w:p w14:paraId="73856537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 xml:space="preserve">Vozilo je v dobrem stanju [tehnično brezhibno]: brez očitnih napak, pnevmatike, vetrobransko steklo in ogledala so v dobrem stanju </w:t>
            </w:r>
          </w:p>
        </w:tc>
        <w:tc>
          <w:tcPr>
            <w:tcW w:w="3260" w:type="dxa"/>
          </w:tcPr>
          <w:p w14:paraId="5F88E477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  <w:p w14:paraId="21B1A23E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</w:tc>
      </w:tr>
    </w:tbl>
    <w:p w14:paraId="2ED2D286" w14:textId="77777777" w:rsidR="00F77761" w:rsidRPr="00F77761" w:rsidRDefault="00F77761" w:rsidP="004A4D26">
      <w:pPr>
        <w:rPr>
          <w:rFonts w:cstheme="minorHAnsi"/>
          <w:b/>
          <w:bCs/>
          <w:i/>
          <w:iCs/>
          <w:sz w:val="18"/>
          <w:szCs w:val="18"/>
        </w:rPr>
      </w:pPr>
      <w:r w:rsidRPr="00F77761">
        <w:rPr>
          <w:rFonts w:cstheme="minorHAnsi"/>
          <w:b/>
          <w:bCs/>
          <w:i/>
          <w:iCs/>
          <w:sz w:val="18"/>
          <w:szCs w:val="18"/>
        </w:rPr>
        <w:t>Potrditi po nakladanju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941"/>
        <w:gridCol w:w="3260"/>
      </w:tblGrid>
      <w:tr w:rsidR="00F77761" w:rsidRPr="00F77761" w14:paraId="44A8EAA4" w14:textId="77777777" w:rsidTr="00541E33">
        <w:trPr>
          <w:trHeight w:val="1047"/>
        </w:trPr>
        <w:tc>
          <w:tcPr>
            <w:tcW w:w="6941" w:type="dxa"/>
            <w:tcBorders>
              <w:bottom w:val="single" w:sz="4" w:space="0" w:color="auto"/>
            </w:tcBorders>
          </w:tcPr>
          <w:p w14:paraId="68E32F4D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F77761">
              <w:rPr>
                <w:rFonts w:cstheme="minorHAnsi"/>
                <w:b/>
                <w:bCs/>
                <w:sz w:val="18"/>
                <w:szCs w:val="18"/>
              </w:rPr>
              <w:t>Stanje vozila in drugi pogoji, ki jih je treba upoštevati</w:t>
            </w:r>
          </w:p>
          <w:p w14:paraId="6E9A87E5" w14:textId="77777777" w:rsidR="00F77761" w:rsidRPr="00F77761" w:rsidRDefault="00F77761" w:rsidP="004A4D26">
            <w:pPr>
              <w:numPr>
                <w:ilvl w:val="0"/>
                <w:numId w:val="34"/>
              </w:num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t>Tovorek je ustrezno pritrjen v prtljažniku vozila (upoštevati je treba ADR, 1.7.1.5.1, v povezavi s 7.5.11 CV 33 (3.1): »Pošiljka mora biti varno zložena«)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395C3DC0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</w:p>
          <w:p w14:paraId="22B9B569" w14:textId="77777777" w:rsidR="00F77761" w:rsidRPr="00F77761" w:rsidRDefault="00F77761" w:rsidP="004A4D26">
            <w:pPr>
              <w:spacing w:line="259" w:lineRule="auto"/>
              <w:rPr>
                <w:rFonts w:cstheme="minorHAnsi"/>
                <w:sz w:val="18"/>
                <w:szCs w:val="18"/>
              </w:rPr>
            </w:pP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DA     </w:t>
            </w:r>
            <w:r w:rsidRPr="00F77761">
              <w:rPr>
                <w:rFonts w:cstheme="minorHAnsi"/>
                <w:sz w:val="18"/>
                <w:szCs w:val="18"/>
              </w:rPr>
              <w:sym w:font="Wingdings" w:char="F0A8"/>
            </w:r>
            <w:r w:rsidRPr="00F77761">
              <w:rPr>
                <w:rFonts w:cstheme="minorHAnsi"/>
                <w:sz w:val="18"/>
                <w:szCs w:val="18"/>
              </w:rPr>
              <w:t xml:space="preserve"> NE</w:t>
            </w:r>
          </w:p>
          <w:p w14:paraId="49713BA2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  <w:p w14:paraId="1809A26D" w14:textId="77777777" w:rsidR="00F77761" w:rsidRPr="00F77761" w:rsidRDefault="00F77761" w:rsidP="004A4D26">
            <w:pPr>
              <w:spacing w:after="160" w:line="259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F77761" w:rsidRPr="00F77761" w14:paraId="72E74E7A" w14:textId="77777777" w:rsidTr="00541E33">
        <w:tc>
          <w:tcPr>
            <w:tcW w:w="10201" w:type="dxa"/>
            <w:gridSpan w:val="2"/>
            <w:shd w:val="pct5" w:color="auto" w:fill="auto"/>
          </w:tcPr>
          <w:p w14:paraId="1F3E7484" w14:textId="77777777" w:rsidR="00F77761" w:rsidRPr="00F77761" w:rsidRDefault="00F77761" w:rsidP="00F77761">
            <w:pPr>
              <w:spacing w:after="160" w:line="259" w:lineRule="auto"/>
              <w:rPr>
                <w:b/>
                <w:bCs/>
              </w:rPr>
            </w:pPr>
            <w:r w:rsidRPr="00F77761">
              <w:rPr>
                <w:b/>
                <w:bCs/>
              </w:rPr>
              <w:t>Ostalo</w:t>
            </w:r>
          </w:p>
          <w:p w14:paraId="3A08A4C0" w14:textId="15A6EE64" w:rsidR="00F77761" w:rsidRPr="00F77761" w:rsidRDefault="00F77761" w:rsidP="00F77761">
            <w:pPr>
              <w:numPr>
                <w:ilvl w:val="0"/>
                <w:numId w:val="34"/>
              </w:numPr>
              <w:spacing w:after="160" w:line="259" w:lineRule="auto"/>
              <w:rPr>
                <w:sz w:val="18"/>
                <w:szCs w:val="18"/>
              </w:rPr>
            </w:pPr>
            <w:r w:rsidRPr="00F77761">
              <w:rPr>
                <w:sz w:val="18"/>
                <w:szCs w:val="18"/>
              </w:rPr>
              <w:t>Skupno nakladanje radioaktivnih snovi (razred 7) z drugimi nevarnimi snovmi v tovoru: poleg izvzetega tovorka (UN 291</w:t>
            </w:r>
            <w:r w:rsidR="00541E33">
              <w:rPr>
                <w:sz w:val="18"/>
                <w:szCs w:val="18"/>
              </w:rPr>
              <w:t>0</w:t>
            </w:r>
            <w:r w:rsidRPr="00F77761">
              <w:rPr>
                <w:sz w:val="18"/>
                <w:szCs w:val="18"/>
              </w:rPr>
              <w:t xml:space="preserve">) v vozilu ni drugih tovorkov z nevarnimi snovmi </w:t>
            </w:r>
          </w:p>
          <w:p w14:paraId="78A52773" w14:textId="77777777" w:rsidR="00F77761" w:rsidRPr="00F77761" w:rsidRDefault="00F77761" w:rsidP="00F77761">
            <w:pPr>
              <w:numPr>
                <w:ilvl w:val="0"/>
                <w:numId w:val="34"/>
              </w:numPr>
              <w:spacing w:after="160" w:line="259" w:lineRule="auto"/>
            </w:pPr>
            <w:r w:rsidRPr="00F77761">
              <w:rPr>
                <w:sz w:val="18"/>
                <w:szCs w:val="18"/>
              </w:rPr>
              <w:t>Ker je hitrost doze na površini tovorka manjša od 5 µSv/h (podano zgoraj), se privzame, da so obenem izpolnjene tudi določbe iz ADR, 7.5.11 CV 33 (3.3), tj. da hitrost doze na površini vozila ne presega 2 mSv/h in na dveh metrih tudi ne 0,1 mSv/h.</w:t>
            </w:r>
          </w:p>
        </w:tc>
      </w:tr>
    </w:tbl>
    <w:p w14:paraId="4B8FC411" w14:textId="45C48A71" w:rsidR="00F77761" w:rsidRPr="00F77761" w:rsidRDefault="00F77761" w:rsidP="00541E33">
      <w:pPr>
        <w:numPr>
          <w:ilvl w:val="0"/>
          <w:numId w:val="35"/>
        </w:numPr>
        <w:jc w:val="left"/>
        <w:rPr>
          <w:b/>
          <w:i/>
          <w:iCs/>
          <w:sz w:val="16"/>
          <w:szCs w:val="16"/>
        </w:rPr>
      </w:pPr>
      <w:r w:rsidRPr="00F77761">
        <w:rPr>
          <w:i/>
          <w:iCs/>
          <w:sz w:val="16"/>
          <w:szCs w:val="16"/>
        </w:rPr>
        <w:t xml:space="preserve">Pisno navodilo po ADR, 5.4.3 ni potrebno. </w:t>
      </w:r>
      <w:r w:rsidRPr="00F77761">
        <w:rPr>
          <w:b/>
          <w:i/>
          <w:iCs/>
          <w:sz w:val="16"/>
          <w:szCs w:val="16"/>
        </w:rPr>
        <w:t xml:space="preserve">Voznik v primeru izgube ali razsutja radioaktivne snovi ravna v skladu z določili 20. in 21. člena Zakona o prevozu nevarnega blaga in v skladu z 22. členom </w:t>
      </w:r>
      <w:r w:rsidRPr="00F77761">
        <w:rPr>
          <w:b/>
          <w:bCs/>
          <w:i/>
          <w:iCs/>
          <w:sz w:val="16"/>
          <w:szCs w:val="16"/>
        </w:rPr>
        <w:t>Pravilnika o uporabi virov sevanja in sevalni dejavnosti:</w:t>
      </w:r>
    </w:p>
    <w:p w14:paraId="6561AED8" w14:textId="77777777" w:rsidR="00F77761" w:rsidRPr="00F77761" w:rsidRDefault="00F77761" w:rsidP="00541E33">
      <w:pPr>
        <w:numPr>
          <w:ilvl w:val="1"/>
          <w:numId w:val="35"/>
        </w:numPr>
        <w:jc w:val="left"/>
        <w:rPr>
          <w:b/>
          <w:i/>
          <w:iCs/>
          <w:sz w:val="16"/>
          <w:szCs w:val="16"/>
        </w:rPr>
      </w:pPr>
      <w:r w:rsidRPr="00F77761">
        <w:rPr>
          <w:b/>
          <w:bCs/>
          <w:i/>
          <w:iCs/>
          <w:sz w:val="16"/>
          <w:szCs w:val="16"/>
        </w:rPr>
        <w:t>Obveščanje Policije (113) ali Centra za obveščanje (112), in</w:t>
      </w:r>
    </w:p>
    <w:p w14:paraId="6F7D792B" w14:textId="77777777" w:rsidR="00F77761" w:rsidRPr="00F77761" w:rsidRDefault="00F77761" w:rsidP="00541E33">
      <w:pPr>
        <w:numPr>
          <w:ilvl w:val="1"/>
          <w:numId w:val="35"/>
        </w:numPr>
        <w:jc w:val="left"/>
        <w:rPr>
          <w:b/>
          <w:i/>
          <w:iCs/>
          <w:sz w:val="16"/>
          <w:szCs w:val="16"/>
        </w:rPr>
      </w:pPr>
      <w:r w:rsidRPr="00F77761">
        <w:rPr>
          <w:b/>
          <w:bCs/>
          <w:i/>
          <w:iCs/>
          <w:sz w:val="16"/>
          <w:szCs w:val="16"/>
        </w:rPr>
        <w:t>Uprave Republike Slovenije za jedrsko varnost (tel.: 041 982 713; tudi v primeru ADR, 7.5.11 (CV33(6)), če pošiljke ni možno dostaviti).</w:t>
      </w:r>
    </w:p>
    <w:p w14:paraId="3B9E6B9F" w14:textId="77777777" w:rsidR="00F77761" w:rsidRPr="00F77761" w:rsidRDefault="00F77761" w:rsidP="00541E33">
      <w:pPr>
        <w:numPr>
          <w:ilvl w:val="0"/>
          <w:numId w:val="35"/>
        </w:numPr>
        <w:jc w:val="left"/>
        <w:rPr>
          <w:i/>
          <w:iCs/>
          <w:sz w:val="16"/>
          <w:szCs w:val="16"/>
        </w:rPr>
      </w:pPr>
      <w:r w:rsidRPr="00F77761">
        <w:rPr>
          <w:i/>
          <w:iCs/>
          <w:sz w:val="16"/>
          <w:szCs w:val="16"/>
        </w:rPr>
        <w:t>Velja prepoved kajenja, v skladu z ADR, 8.3.5.</w:t>
      </w:r>
    </w:p>
    <w:p w14:paraId="4793761F" w14:textId="77777777" w:rsidR="00F77761" w:rsidRPr="00F77761" w:rsidRDefault="00F77761" w:rsidP="00541E33">
      <w:pPr>
        <w:numPr>
          <w:ilvl w:val="0"/>
          <w:numId w:val="35"/>
        </w:numPr>
        <w:jc w:val="left"/>
        <w:rPr>
          <w:i/>
          <w:iCs/>
          <w:sz w:val="16"/>
          <w:szCs w:val="16"/>
        </w:rPr>
      </w:pPr>
      <w:r w:rsidRPr="00F77761">
        <w:rPr>
          <w:i/>
          <w:iCs/>
          <w:sz w:val="16"/>
          <w:szCs w:val="16"/>
        </w:rPr>
        <w:t>Nadzor vozila ni potreben, če so izpolnjene zahteve ADR, 8.5 (S21) – zaklenjen tovorni prostor.</w:t>
      </w:r>
    </w:p>
    <w:p w14:paraId="7F276869" w14:textId="77777777" w:rsidR="00F77761" w:rsidRPr="00F77761" w:rsidRDefault="00F77761" w:rsidP="00541E33">
      <w:pPr>
        <w:numPr>
          <w:ilvl w:val="0"/>
          <w:numId w:val="35"/>
        </w:numPr>
        <w:jc w:val="left"/>
        <w:rPr>
          <w:i/>
          <w:iCs/>
          <w:sz w:val="16"/>
          <w:szCs w:val="16"/>
        </w:rPr>
      </w:pPr>
      <w:r w:rsidRPr="00F77761">
        <w:rPr>
          <w:i/>
          <w:iCs/>
          <w:sz w:val="16"/>
          <w:szCs w:val="16"/>
        </w:rPr>
        <w:t>Prevoz (prevažanje) je treba opravljati po najkrajši možni poti in v čim krajšem času, upoštevajoč karakteristike vozila, predpise s področja prevoza v cestnem prometu in razmere na cestah.</w:t>
      </w:r>
    </w:p>
    <w:p w14:paraId="1B86052D" w14:textId="6D86E938" w:rsidR="001249ED" w:rsidRPr="004A4D26" w:rsidRDefault="00F77761" w:rsidP="00541E33">
      <w:pPr>
        <w:numPr>
          <w:ilvl w:val="0"/>
          <w:numId w:val="35"/>
        </w:numPr>
        <w:jc w:val="left"/>
        <w:rPr>
          <w:sz w:val="16"/>
          <w:szCs w:val="16"/>
        </w:rPr>
      </w:pPr>
      <w:r w:rsidRPr="00F77761">
        <w:rPr>
          <w:i/>
          <w:iCs/>
          <w:sz w:val="16"/>
          <w:szCs w:val="16"/>
        </w:rPr>
        <w:t>V vozilu se praviloma ne smejo prevažati drugi potniki (z izjemo zaposlenih URSJV).</w:t>
      </w:r>
    </w:p>
    <w:sectPr w:rsidR="001249ED" w:rsidRPr="004A4D26" w:rsidSect="004A4D26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102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FA80" w14:textId="77777777" w:rsidR="006E7BB7" w:rsidRDefault="006E7BB7" w:rsidP="002955F1">
      <w:pPr>
        <w:spacing w:after="0" w:line="240" w:lineRule="auto"/>
      </w:pPr>
      <w:r>
        <w:separator/>
      </w:r>
    </w:p>
  </w:endnote>
  <w:endnote w:type="continuationSeparator" w:id="0">
    <w:p w14:paraId="79E892F7" w14:textId="77777777" w:rsidR="006E7BB7" w:rsidRDefault="006E7BB7" w:rsidP="0029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65842" w14:textId="77777777" w:rsidR="00791E42" w:rsidRPr="009E7C36" w:rsidRDefault="00CD6A77" w:rsidP="009E7C36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26DE2024" wp14:editId="3283DF38">
              <wp:simplePos x="0" y="0"/>
              <wp:positionH relativeFrom="page">
                <wp:posOffset>6210935</wp:posOffset>
              </wp:positionH>
              <wp:positionV relativeFrom="page">
                <wp:posOffset>10045065</wp:posOffset>
              </wp:positionV>
              <wp:extent cx="360000" cy="270000"/>
              <wp:effectExtent l="0" t="0" r="0" b="0"/>
              <wp:wrapNone/>
              <wp:docPr id="1106542078" name="Polje z besedilom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3600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08B413" w14:textId="77777777" w:rsidR="00CD6A77" w:rsidRDefault="00CD6A77" w:rsidP="00CD6A77">
                          <w:pPr>
                            <w:pStyle w:val="Noga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|</w:t>
                          </w:r>
                          <w:fldSimple w:instr=" NUMPAGES  \* Arabic  \* MERGEFORMAT ">
                            <w:r>
                              <w:t>2</w:t>
                            </w:r>
                          </w:fldSimple>
                        </w:p>
                        <w:p w14:paraId="1FF102F6" w14:textId="77777777" w:rsidR="00CD6A77" w:rsidRDefault="00CD6A77" w:rsidP="00CD6A77">
                          <w:pPr>
                            <w:pStyle w:val="Noga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E2024" id="_x0000_t202" coordsize="21600,21600" o:spt="202" path="m,l,21600r21600,l21600,xe">
              <v:stroke joinstyle="miter"/>
              <v:path gradientshapeok="t" o:connecttype="rect"/>
            </v:shapetype>
            <v:shape id="Polje z besedilom 6" o:spid="_x0000_s1029" type="#_x0000_t202" style="position:absolute;left:0;text-align:left;margin-left:489.05pt;margin-top:790.95pt;width:28.35pt;height:2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" filled="f" stroked="f" strokeweight=".5pt">
              <o:lock v:ext="edit" aspectratio="t"/>
              <v:textbox>
                <w:txbxContent>
                  <w:p w14:paraId="2308B413" w14:textId="77777777" w:rsidR="00CD6A77" w:rsidRDefault="00CD6A77" w:rsidP="00CD6A77">
                    <w:pPr>
                      <w:pStyle w:val="Noga"/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|</w:t>
                    </w:r>
                    <w:fldSimple w:instr=" NUMPAGES  \* Arabic  \* MERGEFORMAT ">
                      <w:r>
                        <w:t>2</w:t>
                      </w:r>
                    </w:fldSimple>
                  </w:p>
                  <w:p w14:paraId="1FF102F6" w14:textId="77777777" w:rsidR="00CD6A77" w:rsidRDefault="00CD6A77" w:rsidP="00CD6A77">
                    <w:pPr>
                      <w:pStyle w:val="Noga"/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4775B">
      <w:rPr>
        <w:noProof/>
      </w:rPr>
      <w:drawing>
        <wp:anchor distT="0" distB="0" distL="114300" distR="114300" simplePos="0" relativeHeight="251659264" behindDoc="1" locked="1" layoutInCell="1" allowOverlap="1" wp14:anchorId="08172E88" wp14:editId="7C60B9F2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730800"/>
          <wp:effectExtent l="0" t="0" r="3175" b="0"/>
          <wp:wrapNone/>
          <wp:docPr id="811843243" name="Noga_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37522" name="Noga_SLO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635F" w14:textId="77777777" w:rsidR="00791E42" w:rsidRPr="00F4775B" w:rsidRDefault="00CD6A77" w:rsidP="00F4775B">
    <w:pPr>
      <w:pStyle w:val="Nog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4978F430" wp14:editId="403CBDD0">
              <wp:simplePos x="0" y="0"/>
              <wp:positionH relativeFrom="page">
                <wp:posOffset>6210935</wp:posOffset>
              </wp:positionH>
              <wp:positionV relativeFrom="page">
                <wp:posOffset>10045065</wp:posOffset>
              </wp:positionV>
              <wp:extent cx="360000" cy="270000"/>
              <wp:effectExtent l="0" t="0" r="0" b="0"/>
              <wp:wrapNone/>
              <wp:docPr id="480628968" name="Polje z besedilom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360000" cy="27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D0E7AEB" w14:textId="77777777" w:rsidR="00CD6A77" w:rsidRDefault="00CD6A77" w:rsidP="00CD6A77">
                          <w:pPr>
                            <w:pStyle w:val="Noga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|</w:t>
                          </w:r>
                          <w:fldSimple w:instr=" NUMPAGES  \* Arabic  \* MERGEFORMAT ">
                            <w:r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78F430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89.05pt;margin-top:790.95pt;width:28.35pt;height:21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" filled="f" stroked="f" strokeweight=".5pt">
              <o:lock v:ext="edit" aspectratio="t"/>
              <v:textbox>
                <w:txbxContent>
                  <w:p w14:paraId="5D0E7AEB" w14:textId="77777777" w:rsidR="00CD6A77" w:rsidRDefault="00CD6A77" w:rsidP="00CD6A77">
                    <w:pPr>
                      <w:pStyle w:val="Noga"/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|</w:t>
                    </w:r>
                    <w:fldSimple w:instr=" NUMPAGES  \* Arabic  \* MERGEFORMAT ">
                      <w:r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F4775B">
      <w:rPr>
        <w:noProof/>
      </w:rPr>
      <w:drawing>
        <wp:anchor distT="0" distB="0" distL="114300" distR="114300" simplePos="0" relativeHeight="251655167" behindDoc="1" locked="1" layoutInCell="1" allowOverlap="1" wp14:anchorId="754AAF5F" wp14:editId="4D36D568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730800"/>
          <wp:effectExtent l="0" t="0" r="3175" b="0"/>
          <wp:wrapNone/>
          <wp:docPr id="100537522" name="Noga_S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37522" name="Noga_SLO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2918" w14:textId="77777777" w:rsidR="006E7BB7" w:rsidRDefault="006E7BB7" w:rsidP="002955F1">
      <w:pPr>
        <w:spacing w:after="0" w:line="240" w:lineRule="auto"/>
      </w:pPr>
      <w:r>
        <w:separator/>
      </w:r>
    </w:p>
  </w:footnote>
  <w:footnote w:type="continuationSeparator" w:id="0">
    <w:p w14:paraId="285DA6E4" w14:textId="77777777" w:rsidR="006E7BB7" w:rsidRDefault="006E7BB7" w:rsidP="00295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8444" w14:textId="39E02E5B" w:rsidR="00D33ABA" w:rsidRDefault="00365E67">
    <w:pPr>
      <w:pStyle w:val="Glava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85F2256" wp14:editId="3FF68C5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6996430"/>
          <wp:effectExtent l="0" t="0" r="0" b="0"/>
          <wp:wrapNone/>
          <wp:docPr id="841782940" name="Ozadje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1782940" name="Ozadje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b="34560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6996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4079A4"/>
    <w:lvl w:ilvl="0">
      <w:start w:val="1"/>
      <w:numFmt w:val="decimal"/>
      <w:pStyle w:val="Otevile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4AED10"/>
    <w:lvl w:ilvl="0">
      <w:start w:val="1"/>
      <w:numFmt w:val="decimal"/>
      <w:pStyle w:val="Otevile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562474"/>
    <w:lvl w:ilvl="0">
      <w:start w:val="1"/>
      <w:numFmt w:val="decimal"/>
      <w:pStyle w:val="Otevile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F86892"/>
    <w:lvl w:ilvl="0">
      <w:start w:val="1"/>
      <w:numFmt w:val="decimal"/>
      <w:pStyle w:val="Otevile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B7685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560D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D278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04D7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FADCCA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9868D0"/>
    <w:lvl w:ilvl="0">
      <w:start w:val="1"/>
      <w:numFmt w:val="bullet"/>
      <w:pStyle w:val="Oznaenseznam"/>
      <w:lvlText w:val="–"/>
      <w:lvlJc w:val="left"/>
      <w:pPr>
        <w:ind w:left="360" w:hanging="360"/>
      </w:pPr>
      <w:rPr>
        <w:rFonts w:ascii="Arial" w:hAnsi="Arial" w:hint="default"/>
      </w:rPr>
    </w:lvl>
  </w:abstractNum>
  <w:abstractNum w:abstractNumId="10" w15:restartNumberingAfterBreak="0">
    <w:nsid w:val="0CF53751"/>
    <w:multiLevelType w:val="hybridMultilevel"/>
    <w:tmpl w:val="83606AD2"/>
    <w:lvl w:ilvl="0" w:tplc="92903E08">
      <w:start w:val="1"/>
      <w:numFmt w:val="bullet"/>
      <w:pStyle w:val="Oznaenseznam2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7681A"/>
    <w:multiLevelType w:val="hybridMultilevel"/>
    <w:tmpl w:val="8B7C7BBE"/>
    <w:lvl w:ilvl="0" w:tplc="C706E4B0">
      <w:start w:val="1"/>
      <w:numFmt w:val="bullet"/>
      <w:pStyle w:val="Oznaenseznam5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33186F"/>
    <w:multiLevelType w:val="hybridMultilevel"/>
    <w:tmpl w:val="4560F9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33941"/>
    <w:multiLevelType w:val="multilevel"/>
    <w:tmpl w:val="733E823C"/>
    <w:styleLink w:val="URSJVAlineje"/>
    <w:lvl w:ilvl="0">
      <w:start w:val="1"/>
      <w:numFmt w:val="bullet"/>
      <w:lvlText w:val="—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142" w:hanging="35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9" w:hanging="35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856" w:hanging="357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3213" w:hanging="357"/>
      </w:pPr>
      <w:rPr>
        <w:rFonts w:ascii="Arial" w:hAnsi="Arial" w:hint="default"/>
      </w:rPr>
    </w:lvl>
  </w:abstractNum>
  <w:abstractNum w:abstractNumId="14" w15:restartNumberingAfterBreak="0">
    <w:nsid w:val="5DB5304C"/>
    <w:multiLevelType w:val="hybridMultilevel"/>
    <w:tmpl w:val="3A54FF36"/>
    <w:lvl w:ilvl="0" w:tplc="52ACF14C">
      <w:start w:val="1"/>
      <w:numFmt w:val="bullet"/>
      <w:pStyle w:val="Oznaenseznam3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307C8"/>
    <w:multiLevelType w:val="hybridMultilevel"/>
    <w:tmpl w:val="684EE490"/>
    <w:lvl w:ilvl="0" w:tplc="0BE0F2F4">
      <w:start w:val="1"/>
      <w:numFmt w:val="bullet"/>
      <w:pStyle w:val="Oznaenseznam4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30FDF"/>
    <w:multiLevelType w:val="hybridMultilevel"/>
    <w:tmpl w:val="0D84E0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816948">
    <w:abstractNumId w:val="9"/>
  </w:num>
  <w:num w:numId="2" w16cid:durableId="1716470592">
    <w:abstractNumId w:val="8"/>
  </w:num>
  <w:num w:numId="3" w16cid:durableId="1642728918">
    <w:abstractNumId w:val="8"/>
    <w:lvlOverride w:ilvl="0">
      <w:startOverride w:val="1"/>
    </w:lvlOverride>
  </w:num>
  <w:num w:numId="4" w16cid:durableId="1769692328">
    <w:abstractNumId w:val="8"/>
  </w:num>
  <w:num w:numId="5" w16cid:durableId="1154492522">
    <w:abstractNumId w:val="3"/>
  </w:num>
  <w:num w:numId="6" w16cid:durableId="355814697">
    <w:abstractNumId w:val="3"/>
  </w:num>
  <w:num w:numId="7" w16cid:durableId="1798378453">
    <w:abstractNumId w:val="2"/>
  </w:num>
  <w:num w:numId="8" w16cid:durableId="2010592769">
    <w:abstractNumId w:val="2"/>
  </w:num>
  <w:num w:numId="9" w16cid:durableId="1323848442">
    <w:abstractNumId w:val="1"/>
  </w:num>
  <w:num w:numId="10" w16cid:durableId="1691830439">
    <w:abstractNumId w:val="1"/>
  </w:num>
  <w:num w:numId="11" w16cid:durableId="2031225361">
    <w:abstractNumId w:val="0"/>
  </w:num>
  <w:num w:numId="12" w16cid:durableId="366374011">
    <w:abstractNumId w:val="0"/>
  </w:num>
  <w:num w:numId="13" w16cid:durableId="18508991">
    <w:abstractNumId w:val="9"/>
  </w:num>
  <w:num w:numId="14" w16cid:durableId="1443957015">
    <w:abstractNumId w:val="7"/>
  </w:num>
  <w:num w:numId="15" w16cid:durableId="1072040534">
    <w:abstractNumId w:val="10"/>
  </w:num>
  <w:num w:numId="16" w16cid:durableId="1475441924">
    <w:abstractNumId w:val="6"/>
  </w:num>
  <w:num w:numId="17" w16cid:durableId="1366558546">
    <w:abstractNumId w:val="14"/>
  </w:num>
  <w:num w:numId="18" w16cid:durableId="418984524">
    <w:abstractNumId w:val="5"/>
  </w:num>
  <w:num w:numId="19" w16cid:durableId="1588684599">
    <w:abstractNumId w:val="15"/>
  </w:num>
  <w:num w:numId="20" w16cid:durableId="48773446">
    <w:abstractNumId w:val="4"/>
  </w:num>
  <w:num w:numId="21" w16cid:durableId="318773418">
    <w:abstractNumId w:val="11"/>
  </w:num>
  <w:num w:numId="22" w16cid:durableId="1786341843">
    <w:abstractNumId w:val="13"/>
  </w:num>
  <w:num w:numId="23" w16cid:durableId="146020897">
    <w:abstractNumId w:val="8"/>
  </w:num>
  <w:num w:numId="24" w16cid:durableId="737364929">
    <w:abstractNumId w:val="3"/>
  </w:num>
  <w:num w:numId="25" w16cid:durableId="1624925983">
    <w:abstractNumId w:val="2"/>
  </w:num>
  <w:num w:numId="26" w16cid:durableId="1414620786">
    <w:abstractNumId w:val="1"/>
  </w:num>
  <w:num w:numId="27" w16cid:durableId="1914585171">
    <w:abstractNumId w:val="0"/>
  </w:num>
  <w:num w:numId="28" w16cid:durableId="1863662239">
    <w:abstractNumId w:val="9"/>
  </w:num>
  <w:num w:numId="29" w16cid:durableId="717582871">
    <w:abstractNumId w:val="10"/>
  </w:num>
  <w:num w:numId="30" w16cid:durableId="500006107">
    <w:abstractNumId w:val="14"/>
  </w:num>
  <w:num w:numId="31" w16cid:durableId="584191969">
    <w:abstractNumId w:val="15"/>
  </w:num>
  <w:num w:numId="32" w16cid:durableId="1704012415">
    <w:abstractNumId w:val="11"/>
  </w:num>
  <w:num w:numId="33" w16cid:durableId="2120175377">
    <w:abstractNumId w:val="13"/>
  </w:num>
  <w:num w:numId="34" w16cid:durableId="1195733829">
    <w:abstractNumId w:val="16"/>
  </w:num>
  <w:num w:numId="35" w16cid:durableId="349840807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6E"/>
    <w:rsid w:val="000607DC"/>
    <w:rsid w:val="000674CD"/>
    <w:rsid w:val="00086369"/>
    <w:rsid w:val="00092048"/>
    <w:rsid w:val="000D1956"/>
    <w:rsid w:val="00115BA5"/>
    <w:rsid w:val="001249ED"/>
    <w:rsid w:val="00131009"/>
    <w:rsid w:val="00143C1C"/>
    <w:rsid w:val="0021416E"/>
    <w:rsid w:val="002277BA"/>
    <w:rsid w:val="00252EEC"/>
    <w:rsid w:val="002955F1"/>
    <w:rsid w:val="002965E5"/>
    <w:rsid w:val="002C1CF9"/>
    <w:rsid w:val="002E4789"/>
    <w:rsid w:val="002F20E5"/>
    <w:rsid w:val="002F7B6A"/>
    <w:rsid w:val="00351830"/>
    <w:rsid w:val="00365E67"/>
    <w:rsid w:val="00370640"/>
    <w:rsid w:val="0039280B"/>
    <w:rsid w:val="003A1EB2"/>
    <w:rsid w:val="003B2212"/>
    <w:rsid w:val="003C6A17"/>
    <w:rsid w:val="003D3924"/>
    <w:rsid w:val="003D7EA4"/>
    <w:rsid w:val="003E427B"/>
    <w:rsid w:val="003F5AD3"/>
    <w:rsid w:val="0040596A"/>
    <w:rsid w:val="00410399"/>
    <w:rsid w:val="00412ADC"/>
    <w:rsid w:val="00414B25"/>
    <w:rsid w:val="00434C0E"/>
    <w:rsid w:val="00454FBE"/>
    <w:rsid w:val="00462B56"/>
    <w:rsid w:val="00467CCA"/>
    <w:rsid w:val="004949F0"/>
    <w:rsid w:val="004A4D26"/>
    <w:rsid w:val="004B4B8F"/>
    <w:rsid w:val="004F3AD6"/>
    <w:rsid w:val="004F518F"/>
    <w:rsid w:val="00507222"/>
    <w:rsid w:val="00530EAD"/>
    <w:rsid w:val="00541E33"/>
    <w:rsid w:val="00554694"/>
    <w:rsid w:val="005836A7"/>
    <w:rsid w:val="00586F04"/>
    <w:rsid w:val="005961F1"/>
    <w:rsid w:val="005B2BD6"/>
    <w:rsid w:val="005E4B57"/>
    <w:rsid w:val="005E5757"/>
    <w:rsid w:val="005E7118"/>
    <w:rsid w:val="00670492"/>
    <w:rsid w:val="00671479"/>
    <w:rsid w:val="006928A9"/>
    <w:rsid w:val="006A2A41"/>
    <w:rsid w:val="006C0421"/>
    <w:rsid w:val="006C1C31"/>
    <w:rsid w:val="006D0AAF"/>
    <w:rsid w:val="006E7BB7"/>
    <w:rsid w:val="0070389C"/>
    <w:rsid w:val="00737969"/>
    <w:rsid w:val="0074231F"/>
    <w:rsid w:val="007559B0"/>
    <w:rsid w:val="00791E42"/>
    <w:rsid w:val="007E52F4"/>
    <w:rsid w:val="007E5C12"/>
    <w:rsid w:val="007F5EF6"/>
    <w:rsid w:val="008037FB"/>
    <w:rsid w:val="0080797E"/>
    <w:rsid w:val="008264C7"/>
    <w:rsid w:val="00845468"/>
    <w:rsid w:val="008845F3"/>
    <w:rsid w:val="008C2DCB"/>
    <w:rsid w:val="008C53ED"/>
    <w:rsid w:val="008D44FC"/>
    <w:rsid w:val="008E2A1E"/>
    <w:rsid w:val="00912F63"/>
    <w:rsid w:val="00916AE4"/>
    <w:rsid w:val="009419FD"/>
    <w:rsid w:val="00962F27"/>
    <w:rsid w:val="00964D2E"/>
    <w:rsid w:val="009713E1"/>
    <w:rsid w:val="00994132"/>
    <w:rsid w:val="009A0F98"/>
    <w:rsid w:val="009A46FE"/>
    <w:rsid w:val="009E7876"/>
    <w:rsid w:val="009E7C36"/>
    <w:rsid w:val="00A37BC7"/>
    <w:rsid w:val="00A45E4E"/>
    <w:rsid w:val="00A84853"/>
    <w:rsid w:val="00A9046D"/>
    <w:rsid w:val="00A906CB"/>
    <w:rsid w:val="00A909CE"/>
    <w:rsid w:val="00AA7ADE"/>
    <w:rsid w:val="00AE70D6"/>
    <w:rsid w:val="00B04700"/>
    <w:rsid w:val="00B27571"/>
    <w:rsid w:val="00B41355"/>
    <w:rsid w:val="00B66075"/>
    <w:rsid w:val="00B73EDD"/>
    <w:rsid w:val="00B94DAF"/>
    <w:rsid w:val="00BC496E"/>
    <w:rsid w:val="00C155C7"/>
    <w:rsid w:val="00C62BBE"/>
    <w:rsid w:val="00C82E0D"/>
    <w:rsid w:val="00CB4742"/>
    <w:rsid w:val="00CD6A77"/>
    <w:rsid w:val="00CD7802"/>
    <w:rsid w:val="00CE5345"/>
    <w:rsid w:val="00D33ABA"/>
    <w:rsid w:val="00D35BDB"/>
    <w:rsid w:val="00D47ED1"/>
    <w:rsid w:val="00D6181C"/>
    <w:rsid w:val="00D71E97"/>
    <w:rsid w:val="00D97557"/>
    <w:rsid w:val="00DB6CDE"/>
    <w:rsid w:val="00DC26AF"/>
    <w:rsid w:val="00DC4DF3"/>
    <w:rsid w:val="00DE3E7F"/>
    <w:rsid w:val="00DE7359"/>
    <w:rsid w:val="00E43E08"/>
    <w:rsid w:val="00E83C7F"/>
    <w:rsid w:val="00E92902"/>
    <w:rsid w:val="00E93CA7"/>
    <w:rsid w:val="00EC5905"/>
    <w:rsid w:val="00ED25A0"/>
    <w:rsid w:val="00ED700E"/>
    <w:rsid w:val="00ED703F"/>
    <w:rsid w:val="00EF2823"/>
    <w:rsid w:val="00EF53DD"/>
    <w:rsid w:val="00F02FCF"/>
    <w:rsid w:val="00F14AED"/>
    <w:rsid w:val="00F163BE"/>
    <w:rsid w:val="00F22D8F"/>
    <w:rsid w:val="00F32AC4"/>
    <w:rsid w:val="00F345F5"/>
    <w:rsid w:val="00F4775B"/>
    <w:rsid w:val="00F63E0A"/>
    <w:rsid w:val="00F67273"/>
    <w:rsid w:val="00F75CCE"/>
    <w:rsid w:val="00F77761"/>
    <w:rsid w:val="00F85A21"/>
    <w:rsid w:val="00F929DE"/>
    <w:rsid w:val="00FA3DB7"/>
    <w:rsid w:val="00FA3FA0"/>
    <w:rsid w:val="00FB3E18"/>
    <w:rsid w:val="00FC281B"/>
    <w:rsid w:val="00FC2D0E"/>
    <w:rsid w:val="00FE1261"/>
    <w:rsid w:val="00FE3D52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4C839"/>
  <w15:chartTrackingRefBased/>
  <w15:docId w15:val="{21BD8348-AE75-4B17-8A46-D02D64AA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3FA0"/>
    <w:pPr>
      <w:jc w:val="both"/>
    </w:pPr>
    <w:rPr>
      <w:sz w:val="20"/>
    </w:rPr>
  </w:style>
  <w:style w:type="paragraph" w:styleId="Naslov1">
    <w:name w:val="heading 1"/>
    <w:aliases w:val="Heading 1"/>
    <w:basedOn w:val="Navaden"/>
    <w:next w:val="Navaden"/>
    <w:link w:val="Naslov1Znak"/>
    <w:uiPriority w:val="9"/>
    <w:qFormat/>
    <w:rsid w:val="00FA3FA0"/>
    <w:pPr>
      <w:keepNext/>
      <w:keepLines/>
      <w:spacing w:before="480" w:after="240"/>
      <w:jc w:val="center"/>
      <w:outlineLvl w:val="0"/>
    </w:pPr>
    <w:rPr>
      <w:rFonts w:asciiTheme="majorHAnsi" w:eastAsiaTheme="majorEastAsia" w:hAnsiTheme="majorHAnsi" w:cstheme="majorBidi"/>
      <w:b/>
      <w:bCs/>
      <w:sz w:val="24"/>
      <w:szCs w:val="48"/>
    </w:rPr>
  </w:style>
  <w:style w:type="paragraph" w:styleId="Naslov2">
    <w:name w:val="heading 2"/>
    <w:aliases w:val="Heading 2"/>
    <w:basedOn w:val="Navaden"/>
    <w:next w:val="Navaden"/>
    <w:link w:val="Naslov2Znak"/>
    <w:uiPriority w:val="9"/>
    <w:unhideWhenUsed/>
    <w:qFormat/>
    <w:rsid w:val="00FA3FA0"/>
    <w:pPr>
      <w:keepNext/>
      <w:keepLines/>
      <w:spacing w:before="120" w:after="80"/>
      <w:jc w:val="left"/>
      <w:outlineLvl w:val="1"/>
    </w:pPr>
    <w:rPr>
      <w:rFonts w:asciiTheme="majorHAnsi" w:eastAsiaTheme="majorEastAsia" w:hAnsiTheme="majorHAnsi" w:cstheme="majorBidi"/>
      <w:b/>
      <w:bCs/>
      <w:szCs w:val="36"/>
    </w:rPr>
  </w:style>
  <w:style w:type="paragraph" w:styleId="Naslov3">
    <w:name w:val="heading 3"/>
    <w:aliases w:val="Heading 3"/>
    <w:basedOn w:val="Navaden"/>
    <w:next w:val="Navaden"/>
    <w:link w:val="Naslov3Znak"/>
    <w:uiPriority w:val="9"/>
    <w:semiHidden/>
    <w:unhideWhenUsed/>
    <w:qFormat/>
    <w:rsid w:val="00FA3FA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HAnsi"/>
      <w:bCs/>
      <w:szCs w:val="28"/>
    </w:rPr>
  </w:style>
  <w:style w:type="paragraph" w:styleId="Naslov4">
    <w:name w:val="heading 4"/>
    <w:aliases w:val="Heading 4"/>
    <w:basedOn w:val="Navaden"/>
    <w:next w:val="Navaden"/>
    <w:link w:val="Naslov4Znak"/>
    <w:uiPriority w:val="9"/>
    <w:semiHidden/>
    <w:unhideWhenUsed/>
    <w:qFormat/>
    <w:rsid w:val="00FA3FA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HAnsi"/>
      <w:bCs/>
      <w:szCs w:val="24"/>
    </w:rPr>
  </w:style>
  <w:style w:type="paragraph" w:styleId="Naslov5">
    <w:name w:val="heading 5"/>
    <w:aliases w:val="Heading 5"/>
    <w:basedOn w:val="Navaden"/>
    <w:next w:val="Navaden"/>
    <w:link w:val="Naslov5Znak"/>
    <w:uiPriority w:val="9"/>
    <w:semiHidden/>
    <w:unhideWhenUsed/>
    <w:qFormat/>
    <w:rsid w:val="00FA3FA0"/>
    <w:pPr>
      <w:keepNext/>
      <w:keepLines/>
      <w:spacing w:before="80" w:after="40"/>
      <w:jc w:val="left"/>
      <w:outlineLvl w:val="4"/>
    </w:pPr>
    <w:rPr>
      <w:rFonts w:asciiTheme="majorHAnsi" w:eastAsiaTheme="majorEastAsia" w:hAnsiTheme="majorHAnsi" w:cstheme="majorHAnsi"/>
      <w:bCs/>
    </w:rPr>
  </w:style>
  <w:style w:type="paragraph" w:styleId="Naslov6">
    <w:name w:val="heading 6"/>
    <w:aliases w:val="Heading 6"/>
    <w:basedOn w:val="Navaden"/>
    <w:next w:val="Navaden"/>
    <w:link w:val="Naslov6Znak"/>
    <w:uiPriority w:val="9"/>
    <w:semiHidden/>
    <w:unhideWhenUsed/>
    <w:qFormat/>
    <w:rsid w:val="00FA3FA0"/>
    <w:pPr>
      <w:keepNext/>
      <w:keepLines/>
      <w:spacing w:before="40" w:after="0"/>
      <w:jc w:val="left"/>
      <w:outlineLvl w:val="5"/>
    </w:pPr>
    <w:rPr>
      <w:rFonts w:eastAsiaTheme="majorEastAsia" w:cstheme="minorHAnsi"/>
    </w:rPr>
  </w:style>
  <w:style w:type="paragraph" w:styleId="Naslov7">
    <w:name w:val="heading 7"/>
    <w:aliases w:val="Heading 7"/>
    <w:basedOn w:val="Navaden"/>
    <w:next w:val="Navaden"/>
    <w:link w:val="Naslov7Znak"/>
    <w:uiPriority w:val="9"/>
    <w:semiHidden/>
    <w:unhideWhenUsed/>
    <w:qFormat/>
    <w:rsid w:val="00FA3FA0"/>
    <w:pPr>
      <w:keepNext/>
      <w:keepLines/>
      <w:spacing w:before="40" w:after="0"/>
      <w:jc w:val="left"/>
      <w:outlineLvl w:val="6"/>
    </w:pPr>
    <w:rPr>
      <w:rFonts w:eastAsiaTheme="majorEastAsia" w:cstheme="minorHAnsi"/>
    </w:rPr>
  </w:style>
  <w:style w:type="paragraph" w:styleId="Naslov8">
    <w:name w:val="heading 8"/>
    <w:aliases w:val="Heading 8"/>
    <w:basedOn w:val="Navaden"/>
    <w:next w:val="Navaden"/>
    <w:link w:val="Naslov8Znak"/>
    <w:uiPriority w:val="9"/>
    <w:semiHidden/>
    <w:unhideWhenUsed/>
    <w:qFormat/>
    <w:rsid w:val="00FA3FA0"/>
    <w:pPr>
      <w:keepNext/>
      <w:keepLines/>
      <w:spacing w:after="0"/>
      <w:jc w:val="left"/>
      <w:outlineLvl w:val="7"/>
    </w:pPr>
    <w:rPr>
      <w:rFonts w:eastAsiaTheme="majorEastAsia" w:cstheme="minorHAnsi"/>
    </w:rPr>
  </w:style>
  <w:style w:type="paragraph" w:styleId="Naslov9">
    <w:name w:val="heading 9"/>
    <w:aliases w:val="Heading 9"/>
    <w:basedOn w:val="Navaden"/>
    <w:next w:val="Navaden"/>
    <w:link w:val="Naslov9Znak"/>
    <w:uiPriority w:val="9"/>
    <w:semiHidden/>
    <w:unhideWhenUsed/>
    <w:qFormat/>
    <w:rsid w:val="00FA3FA0"/>
    <w:pPr>
      <w:keepNext/>
      <w:keepLines/>
      <w:spacing w:after="0"/>
      <w:jc w:val="left"/>
      <w:outlineLvl w:val="8"/>
    </w:pPr>
    <w:rPr>
      <w:rFonts w:eastAsiaTheme="majorEastAsia" w:cstheme="minorHAn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Heading 1 Znak"/>
    <w:basedOn w:val="Privzetapisavaodstavka"/>
    <w:link w:val="Naslov1"/>
    <w:uiPriority w:val="9"/>
    <w:rsid w:val="00FA3FA0"/>
    <w:rPr>
      <w:rFonts w:asciiTheme="majorHAnsi" w:eastAsiaTheme="majorEastAsia" w:hAnsiTheme="majorHAnsi" w:cstheme="majorBidi"/>
      <w:b/>
      <w:bCs/>
      <w:sz w:val="24"/>
      <w:szCs w:val="48"/>
    </w:rPr>
  </w:style>
  <w:style w:type="character" w:customStyle="1" w:styleId="Naslov2Znak">
    <w:name w:val="Naslov 2 Znak"/>
    <w:aliases w:val="Heading 2 Znak"/>
    <w:basedOn w:val="Privzetapisavaodstavka"/>
    <w:link w:val="Naslov2"/>
    <w:uiPriority w:val="9"/>
    <w:rsid w:val="00FA3FA0"/>
    <w:rPr>
      <w:rFonts w:asciiTheme="majorHAnsi" w:eastAsiaTheme="majorEastAsia" w:hAnsiTheme="majorHAnsi" w:cstheme="majorBidi"/>
      <w:b/>
      <w:bCs/>
      <w:sz w:val="20"/>
      <w:szCs w:val="36"/>
    </w:rPr>
  </w:style>
  <w:style w:type="character" w:customStyle="1" w:styleId="Naslov3Znak">
    <w:name w:val="Naslov 3 Znak"/>
    <w:aliases w:val="Heading 3 Znak"/>
    <w:basedOn w:val="Privzetapisavaodstavka"/>
    <w:link w:val="Naslov3"/>
    <w:uiPriority w:val="9"/>
    <w:semiHidden/>
    <w:rsid w:val="00FA3FA0"/>
    <w:rPr>
      <w:rFonts w:asciiTheme="majorHAnsi" w:eastAsiaTheme="majorEastAsia" w:hAnsiTheme="majorHAnsi" w:cstheme="majorHAnsi"/>
      <w:bCs/>
      <w:sz w:val="20"/>
      <w:szCs w:val="28"/>
    </w:rPr>
  </w:style>
  <w:style w:type="character" w:customStyle="1" w:styleId="Naslov4Znak">
    <w:name w:val="Naslov 4 Znak"/>
    <w:aliases w:val="Heading 4 Znak"/>
    <w:basedOn w:val="Privzetapisavaodstavka"/>
    <w:link w:val="Naslov4"/>
    <w:uiPriority w:val="9"/>
    <w:semiHidden/>
    <w:rsid w:val="00FA3FA0"/>
    <w:rPr>
      <w:rFonts w:asciiTheme="majorHAnsi" w:eastAsiaTheme="majorEastAsia" w:hAnsiTheme="majorHAnsi" w:cstheme="majorHAnsi"/>
      <w:bCs/>
      <w:sz w:val="20"/>
      <w:szCs w:val="24"/>
    </w:rPr>
  </w:style>
  <w:style w:type="character" w:customStyle="1" w:styleId="Naslov5Znak">
    <w:name w:val="Naslov 5 Znak"/>
    <w:aliases w:val="Heading 5 Znak"/>
    <w:basedOn w:val="Privzetapisavaodstavka"/>
    <w:link w:val="Naslov5"/>
    <w:uiPriority w:val="9"/>
    <w:semiHidden/>
    <w:rsid w:val="00FA3FA0"/>
    <w:rPr>
      <w:rFonts w:asciiTheme="majorHAnsi" w:eastAsiaTheme="majorEastAsia" w:hAnsiTheme="majorHAnsi" w:cstheme="majorHAnsi"/>
      <w:bCs/>
      <w:sz w:val="20"/>
    </w:rPr>
  </w:style>
  <w:style w:type="character" w:customStyle="1" w:styleId="Naslov6Znak">
    <w:name w:val="Naslov 6 Znak"/>
    <w:aliases w:val="Heading 6 Znak"/>
    <w:basedOn w:val="Privzetapisavaodstavka"/>
    <w:link w:val="Naslov6"/>
    <w:uiPriority w:val="9"/>
    <w:semiHidden/>
    <w:rsid w:val="00FA3FA0"/>
    <w:rPr>
      <w:rFonts w:eastAsiaTheme="majorEastAsia" w:cstheme="minorHAnsi"/>
      <w:sz w:val="20"/>
    </w:rPr>
  </w:style>
  <w:style w:type="character" w:customStyle="1" w:styleId="Naslov7Znak">
    <w:name w:val="Naslov 7 Znak"/>
    <w:aliases w:val="Heading 7 Znak"/>
    <w:basedOn w:val="Privzetapisavaodstavka"/>
    <w:link w:val="Naslov7"/>
    <w:uiPriority w:val="9"/>
    <w:semiHidden/>
    <w:rsid w:val="00FA3FA0"/>
    <w:rPr>
      <w:rFonts w:eastAsiaTheme="majorEastAsia" w:cstheme="minorHAnsi"/>
      <w:sz w:val="20"/>
    </w:rPr>
  </w:style>
  <w:style w:type="character" w:customStyle="1" w:styleId="Naslov8Znak">
    <w:name w:val="Naslov 8 Znak"/>
    <w:aliases w:val="Heading 8 Znak"/>
    <w:basedOn w:val="Privzetapisavaodstavka"/>
    <w:link w:val="Naslov8"/>
    <w:uiPriority w:val="9"/>
    <w:semiHidden/>
    <w:rsid w:val="00FA3FA0"/>
    <w:rPr>
      <w:rFonts w:eastAsiaTheme="majorEastAsia" w:cstheme="minorHAnsi"/>
      <w:sz w:val="20"/>
    </w:rPr>
  </w:style>
  <w:style w:type="character" w:customStyle="1" w:styleId="Naslov9Znak">
    <w:name w:val="Naslov 9 Znak"/>
    <w:aliases w:val="Heading 9 Znak"/>
    <w:basedOn w:val="Privzetapisavaodstavka"/>
    <w:link w:val="Naslov9"/>
    <w:uiPriority w:val="9"/>
    <w:semiHidden/>
    <w:rsid w:val="00FA3FA0"/>
    <w:rPr>
      <w:rFonts w:eastAsiaTheme="majorEastAsia" w:cstheme="minorHAnsi"/>
      <w:sz w:val="20"/>
    </w:rPr>
  </w:style>
  <w:style w:type="paragraph" w:styleId="Naslov">
    <w:name w:val="Title"/>
    <w:basedOn w:val="Navaden"/>
    <w:next w:val="Navaden"/>
    <w:link w:val="NaslovZnak"/>
    <w:uiPriority w:val="10"/>
    <w:rsid w:val="00FA3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A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rsid w:val="00FA3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A3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rsid w:val="00FA3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A3FA0"/>
    <w:rPr>
      <w:i/>
      <w:iCs/>
      <w:color w:val="404040" w:themeColor="text1" w:themeTint="BF"/>
      <w:sz w:val="20"/>
    </w:rPr>
  </w:style>
  <w:style w:type="paragraph" w:styleId="Odstavekseznama">
    <w:name w:val="List Paragraph"/>
    <w:basedOn w:val="Navaden"/>
    <w:uiPriority w:val="34"/>
    <w:rsid w:val="00FA3FA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rsid w:val="00FA3FA0"/>
    <w:rPr>
      <w:i/>
      <w:iCs/>
      <w:color w:val="39778F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rsid w:val="00FA3FA0"/>
    <w:pPr>
      <w:pBdr>
        <w:top w:val="single" w:sz="4" w:space="10" w:color="39778F" w:themeColor="accent1" w:themeShade="BF"/>
        <w:bottom w:val="single" w:sz="4" w:space="10" w:color="39778F" w:themeColor="accent1" w:themeShade="BF"/>
      </w:pBdr>
      <w:spacing w:before="360" w:after="360"/>
      <w:ind w:left="864" w:right="864"/>
      <w:jc w:val="center"/>
    </w:pPr>
    <w:rPr>
      <w:i/>
      <w:iCs/>
      <w:color w:val="39778F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A3FA0"/>
    <w:rPr>
      <w:i/>
      <w:iCs/>
      <w:color w:val="39778F" w:themeColor="accent1" w:themeShade="BF"/>
      <w:sz w:val="20"/>
    </w:rPr>
  </w:style>
  <w:style w:type="character" w:styleId="Intenzivensklic">
    <w:name w:val="Intense Reference"/>
    <w:basedOn w:val="Privzetapisavaodstavka"/>
    <w:uiPriority w:val="32"/>
    <w:rsid w:val="00FA3FA0"/>
    <w:rPr>
      <w:b/>
      <w:bCs/>
      <w:smallCaps/>
      <w:color w:val="39778F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A3FA0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GlavaZnak">
    <w:name w:val="Glava Znak"/>
    <w:basedOn w:val="Privzetapisavaodstavka"/>
    <w:link w:val="Glava"/>
    <w:uiPriority w:val="99"/>
    <w:rsid w:val="00FA3FA0"/>
    <w:rPr>
      <w:sz w:val="16"/>
    </w:rPr>
  </w:style>
  <w:style w:type="paragraph" w:styleId="Noga">
    <w:name w:val="footer"/>
    <w:basedOn w:val="Navaden"/>
    <w:link w:val="NogaZnak"/>
    <w:uiPriority w:val="99"/>
    <w:unhideWhenUsed/>
    <w:rsid w:val="00FA3FA0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NogaZnak">
    <w:name w:val="Noga Znak"/>
    <w:basedOn w:val="Privzetapisavaodstavka"/>
    <w:link w:val="Noga"/>
    <w:uiPriority w:val="99"/>
    <w:rsid w:val="00FA3FA0"/>
    <w:rPr>
      <w:sz w:val="16"/>
    </w:rPr>
  </w:style>
  <w:style w:type="table" w:styleId="Tabelamrea">
    <w:name w:val="Table Grid"/>
    <w:basedOn w:val="Navadnatabela"/>
    <w:uiPriority w:val="39"/>
    <w:rsid w:val="00FA3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repko">
    <w:name w:val="Strong"/>
    <w:basedOn w:val="Privzetapisavaodstavka"/>
    <w:uiPriority w:val="19"/>
    <w:qFormat/>
    <w:rsid w:val="00FA3FA0"/>
    <w:rPr>
      <w:b/>
      <w:bCs/>
    </w:rPr>
  </w:style>
  <w:style w:type="character" w:styleId="Besedilooznabemesta">
    <w:name w:val="Placeholder Text"/>
    <w:basedOn w:val="Privzetapisavaodstavka"/>
    <w:uiPriority w:val="99"/>
    <w:semiHidden/>
    <w:rsid w:val="00FA3FA0"/>
    <w:rPr>
      <w:color w:val="3E7C94" w:themeColor="accent2"/>
    </w:rPr>
  </w:style>
  <w:style w:type="table" w:styleId="Tabelaseznam3poudarek1">
    <w:name w:val="List Table 3 Accent 1"/>
    <w:basedOn w:val="Navadnatabela"/>
    <w:uiPriority w:val="48"/>
    <w:rsid w:val="00FA3FA0"/>
    <w:pPr>
      <w:spacing w:after="0" w:line="240" w:lineRule="auto"/>
    </w:pPr>
    <w:tblPr>
      <w:tblStyleRowBandSize w:val="1"/>
      <w:tblStyleColBandSize w:val="1"/>
      <w:tblBorders>
        <w:top w:val="single" w:sz="4" w:space="0" w:color="529DBA" w:themeColor="accent1"/>
        <w:left w:val="single" w:sz="4" w:space="0" w:color="529DBA" w:themeColor="accent1"/>
        <w:bottom w:val="single" w:sz="4" w:space="0" w:color="529DBA" w:themeColor="accent1"/>
        <w:right w:val="single" w:sz="4" w:space="0" w:color="529D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29DBA" w:themeFill="accent1"/>
      </w:tcPr>
    </w:tblStylePr>
    <w:tblStylePr w:type="lastRow">
      <w:rPr>
        <w:b/>
        <w:bCs/>
      </w:rPr>
      <w:tblPr/>
      <w:tcPr>
        <w:tcBorders>
          <w:top w:val="double" w:sz="4" w:space="0" w:color="529D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29DBA" w:themeColor="accent1"/>
          <w:right w:val="single" w:sz="4" w:space="0" w:color="529DBA" w:themeColor="accent1"/>
        </w:tcBorders>
      </w:tcPr>
    </w:tblStylePr>
    <w:tblStylePr w:type="band1Horz">
      <w:tblPr/>
      <w:tcPr>
        <w:tcBorders>
          <w:top w:val="single" w:sz="4" w:space="0" w:color="529DBA" w:themeColor="accent1"/>
          <w:bottom w:val="single" w:sz="4" w:space="0" w:color="529D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29DBA" w:themeColor="accent1"/>
          <w:left w:val="nil"/>
        </w:tcBorders>
      </w:tcPr>
    </w:tblStylePr>
    <w:tblStylePr w:type="swCell">
      <w:tblPr/>
      <w:tcPr>
        <w:tcBorders>
          <w:top w:val="double" w:sz="4" w:space="0" w:color="529DBA" w:themeColor="accent1"/>
          <w:right w:val="nil"/>
        </w:tcBorders>
      </w:tcPr>
    </w:tblStylePr>
  </w:style>
  <w:style w:type="paragraph" w:styleId="Napis">
    <w:name w:val="caption"/>
    <w:basedOn w:val="Navaden"/>
    <w:next w:val="Navaden"/>
    <w:uiPriority w:val="35"/>
    <w:unhideWhenUsed/>
    <w:rsid w:val="00FA3FA0"/>
    <w:pPr>
      <w:spacing w:after="120" w:line="240" w:lineRule="auto"/>
    </w:pPr>
    <w:rPr>
      <w:iCs/>
      <w:color w:val="3E7C94" w:themeColor="accent2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FA3FA0"/>
    <w:pPr>
      <w:spacing w:after="0" w:line="240" w:lineRule="auto"/>
    </w:pPr>
    <w:rPr>
      <w:sz w:val="16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A3FA0"/>
    <w:rPr>
      <w:sz w:val="16"/>
      <w:szCs w:val="20"/>
    </w:rPr>
  </w:style>
  <w:style w:type="character" w:styleId="Sprotnaopomba-sklic">
    <w:name w:val="footnote reference"/>
    <w:basedOn w:val="Privzetapisavaodstavka"/>
    <w:uiPriority w:val="99"/>
    <w:unhideWhenUsed/>
    <w:rsid w:val="00FA3FA0"/>
    <w:rPr>
      <w:b/>
      <w:color w:val="529DBA" w:themeColor="accent1"/>
      <w:vertAlign w:val="superscript"/>
    </w:rPr>
  </w:style>
  <w:style w:type="character" w:customStyle="1" w:styleId="normaltextrun">
    <w:name w:val="normaltextrun"/>
    <w:basedOn w:val="Privzetapisavaodstavka"/>
    <w:rsid w:val="00A84853"/>
  </w:style>
  <w:style w:type="paragraph" w:styleId="Zakljunipozdrav">
    <w:name w:val="Closing"/>
    <w:basedOn w:val="Navaden"/>
    <w:link w:val="ZakljunipozdravZnak"/>
    <w:uiPriority w:val="99"/>
    <w:unhideWhenUsed/>
    <w:rsid w:val="00FA3FA0"/>
    <w:pPr>
      <w:spacing w:after="0" w:line="240" w:lineRule="auto"/>
    </w:pPr>
  </w:style>
  <w:style w:type="character" w:customStyle="1" w:styleId="ZakljunipozdravZnak">
    <w:name w:val="Zaključni pozdrav Znak"/>
    <w:basedOn w:val="Privzetapisavaodstavka"/>
    <w:link w:val="Zakljunipozdrav"/>
    <w:uiPriority w:val="99"/>
    <w:rsid w:val="00FA3FA0"/>
    <w:rPr>
      <w:sz w:val="20"/>
    </w:rPr>
  </w:style>
  <w:style w:type="paragraph" w:styleId="Podpis">
    <w:name w:val="Signature"/>
    <w:basedOn w:val="Navaden"/>
    <w:link w:val="PodpisZnak"/>
    <w:uiPriority w:val="99"/>
    <w:unhideWhenUsed/>
    <w:rsid w:val="00FA3FA0"/>
    <w:pPr>
      <w:spacing w:after="0" w:line="240" w:lineRule="auto"/>
    </w:pPr>
  </w:style>
  <w:style w:type="character" w:customStyle="1" w:styleId="PodpisZnak">
    <w:name w:val="Podpis Znak"/>
    <w:basedOn w:val="Privzetapisavaodstavka"/>
    <w:link w:val="Podpis"/>
    <w:uiPriority w:val="99"/>
    <w:rsid w:val="00FA3FA0"/>
    <w:rPr>
      <w:sz w:val="20"/>
    </w:rPr>
  </w:style>
  <w:style w:type="paragraph" w:styleId="Oznaenseznam">
    <w:name w:val="List Bullet"/>
    <w:basedOn w:val="Navaden"/>
    <w:uiPriority w:val="99"/>
    <w:unhideWhenUsed/>
    <w:qFormat/>
    <w:rsid w:val="00FA3FA0"/>
    <w:pPr>
      <w:numPr>
        <w:numId w:val="28"/>
      </w:numPr>
      <w:contextualSpacing/>
    </w:pPr>
  </w:style>
  <w:style w:type="paragraph" w:styleId="Otevilenseznam">
    <w:name w:val="List Number"/>
    <w:basedOn w:val="Navaden"/>
    <w:uiPriority w:val="99"/>
    <w:unhideWhenUsed/>
    <w:qFormat/>
    <w:rsid w:val="00FA3FA0"/>
    <w:pPr>
      <w:numPr>
        <w:numId w:val="23"/>
      </w:numPr>
      <w:contextualSpacing/>
    </w:p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A3FA0"/>
    <w:pPr>
      <w:spacing w:before="240" w:after="0"/>
      <w:outlineLvl w:val="9"/>
    </w:pPr>
    <w:rPr>
      <w:kern w:val="0"/>
      <w:szCs w:val="32"/>
      <w:lang w:eastAsia="sl-SI"/>
      <w14:ligatures w14:val="none"/>
    </w:rPr>
  </w:style>
  <w:style w:type="paragraph" w:styleId="Brezrazmikov">
    <w:name w:val="No Spacing"/>
    <w:uiPriority w:val="1"/>
    <w:qFormat/>
    <w:rsid w:val="00FA3FA0"/>
    <w:pPr>
      <w:spacing w:after="0" w:line="240" w:lineRule="auto"/>
    </w:pPr>
    <w:rPr>
      <w:sz w:val="20"/>
    </w:rPr>
  </w:style>
  <w:style w:type="character" w:styleId="Hiperpovezava">
    <w:name w:val="Hyperlink"/>
    <w:basedOn w:val="Privzetapisavaodstavka"/>
    <w:uiPriority w:val="99"/>
    <w:unhideWhenUsed/>
    <w:rsid w:val="00FA3FA0"/>
    <w:rPr>
      <w:color w:val="529DBA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A3FA0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uiPriority w:val="99"/>
    <w:semiHidden/>
    <w:unhideWhenUsed/>
    <w:rsid w:val="00FA3F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A3FA0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A3F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A3FA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A3FA0"/>
    <w:rPr>
      <w:b/>
      <w:bCs/>
      <w:sz w:val="20"/>
      <w:szCs w:val="20"/>
    </w:rPr>
  </w:style>
  <w:style w:type="paragraph" w:styleId="Telobesedila2">
    <w:name w:val="Body Text 2"/>
    <w:basedOn w:val="Navaden"/>
    <w:link w:val="Telobesedila2Znak"/>
    <w:rsid w:val="002965E5"/>
    <w:pPr>
      <w:suppressAutoHyphens/>
      <w:spacing w:after="120" w:line="48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2965E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customStyle="1" w:styleId="Tabelabrezobrob">
    <w:name w:val="Tabela brez obrob"/>
    <w:basedOn w:val="Navadnatabela"/>
    <w:uiPriority w:val="99"/>
    <w:rsid w:val="00FA3FA0"/>
    <w:pPr>
      <w:spacing w:after="0" w:line="240" w:lineRule="auto"/>
    </w:pPr>
    <w:rPr>
      <w:sz w:val="20"/>
    </w:rPr>
    <w:tblPr>
      <w:tblCellMar>
        <w:left w:w="0" w:type="dxa"/>
        <w:right w:w="0" w:type="dxa"/>
      </w:tblCellMar>
    </w:tblPr>
  </w:style>
  <w:style w:type="table" w:customStyle="1" w:styleId="Standardnatabela">
    <w:name w:val="Standardna tabela"/>
    <w:basedOn w:val="Tabelamrea"/>
    <w:uiPriority w:val="99"/>
    <w:rsid w:val="00FA3FA0"/>
    <w:rPr>
      <w:sz w:val="20"/>
    </w:rPr>
    <w:tblPr/>
    <w:tcPr>
      <w:shd w:val="clear" w:color="auto" w:fill="auto"/>
      <w:vAlign w:val="center"/>
    </w:tcPr>
    <w:tblStylePr w:type="firstRow">
      <w:rPr>
        <w:b/>
      </w:rPr>
    </w:tblStylePr>
    <w:tblStylePr w:type="lastRow">
      <w:rPr>
        <w:b/>
        <w:i w:val="0"/>
        <w:iCs/>
        <w:color w:val="3E7C94" w:themeColor="accent2"/>
      </w:rPr>
      <w:tblPr/>
      <w:tcPr>
        <w:shd w:val="clear" w:color="auto" w:fill="auto"/>
      </w:tcPr>
    </w:tblStylePr>
    <w:tblStylePr w:type="firstCol">
      <w:rPr>
        <w:b/>
      </w:rPr>
    </w:tblStylePr>
    <w:tblStylePr w:type="lastCol">
      <w:rPr>
        <w:b/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1">
    <w:name w:val="Table Grid 1"/>
    <w:basedOn w:val="Navadnatabela"/>
    <w:uiPriority w:val="99"/>
    <w:semiHidden/>
    <w:unhideWhenUsed/>
    <w:rsid w:val="00FA3FA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aslovknjige">
    <w:name w:val="Book Title"/>
    <w:basedOn w:val="Privzetapisavaodstavka"/>
    <w:uiPriority w:val="33"/>
    <w:rsid w:val="00FA3FA0"/>
    <w:rPr>
      <w:b/>
      <w:bCs/>
      <w:i/>
      <w:iCs/>
      <w:spacing w:val="5"/>
    </w:rPr>
  </w:style>
  <w:style w:type="paragraph" w:styleId="Otevilenseznam2">
    <w:name w:val="List Number 2"/>
    <w:basedOn w:val="Navaden"/>
    <w:uiPriority w:val="99"/>
    <w:unhideWhenUsed/>
    <w:rsid w:val="00FA3FA0"/>
    <w:pPr>
      <w:numPr>
        <w:numId w:val="24"/>
      </w:numPr>
      <w:tabs>
        <w:tab w:val="clear" w:pos="643"/>
      </w:tabs>
      <w:contextualSpacing/>
    </w:pPr>
  </w:style>
  <w:style w:type="paragraph" w:styleId="Otevilenseznam3">
    <w:name w:val="List Number 3"/>
    <w:basedOn w:val="Navaden"/>
    <w:uiPriority w:val="99"/>
    <w:unhideWhenUsed/>
    <w:rsid w:val="00FA3FA0"/>
    <w:pPr>
      <w:numPr>
        <w:numId w:val="25"/>
      </w:numPr>
      <w:tabs>
        <w:tab w:val="clear" w:pos="926"/>
      </w:tabs>
      <w:contextualSpacing/>
    </w:pPr>
  </w:style>
  <w:style w:type="paragraph" w:styleId="Otevilenseznam4">
    <w:name w:val="List Number 4"/>
    <w:basedOn w:val="Navaden"/>
    <w:uiPriority w:val="99"/>
    <w:unhideWhenUsed/>
    <w:rsid w:val="00FA3FA0"/>
    <w:pPr>
      <w:numPr>
        <w:numId w:val="26"/>
      </w:numPr>
      <w:tabs>
        <w:tab w:val="clear" w:pos="1209"/>
      </w:tabs>
      <w:contextualSpacing/>
    </w:pPr>
  </w:style>
  <w:style w:type="paragraph" w:styleId="Otevilenseznam5">
    <w:name w:val="List Number 5"/>
    <w:basedOn w:val="Navaden"/>
    <w:uiPriority w:val="99"/>
    <w:unhideWhenUsed/>
    <w:rsid w:val="00FA3FA0"/>
    <w:pPr>
      <w:numPr>
        <w:numId w:val="27"/>
      </w:numPr>
      <w:tabs>
        <w:tab w:val="clear" w:pos="1492"/>
      </w:tabs>
      <w:contextualSpacing/>
    </w:pPr>
  </w:style>
  <w:style w:type="paragraph" w:styleId="Oznaenseznam2">
    <w:name w:val="List Bullet 2"/>
    <w:basedOn w:val="Oznaenseznam"/>
    <w:uiPriority w:val="99"/>
    <w:unhideWhenUsed/>
    <w:rsid w:val="00FA3FA0"/>
    <w:pPr>
      <w:numPr>
        <w:numId w:val="29"/>
      </w:numPr>
    </w:pPr>
  </w:style>
  <w:style w:type="paragraph" w:styleId="Oznaenseznam3">
    <w:name w:val="List Bullet 3"/>
    <w:basedOn w:val="Oznaenseznam"/>
    <w:uiPriority w:val="99"/>
    <w:unhideWhenUsed/>
    <w:rsid w:val="00FA3FA0"/>
    <w:pPr>
      <w:numPr>
        <w:numId w:val="30"/>
      </w:numPr>
    </w:pPr>
  </w:style>
  <w:style w:type="paragraph" w:styleId="Oznaenseznam4">
    <w:name w:val="List Bullet 4"/>
    <w:basedOn w:val="Oznaenseznam"/>
    <w:uiPriority w:val="99"/>
    <w:unhideWhenUsed/>
    <w:rsid w:val="00FA3FA0"/>
    <w:pPr>
      <w:numPr>
        <w:numId w:val="31"/>
      </w:numPr>
    </w:pPr>
  </w:style>
  <w:style w:type="paragraph" w:styleId="Oznaenseznam5">
    <w:name w:val="List Bullet 5"/>
    <w:basedOn w:val="Oznaenseznam"/>
    <w:uiPriority w:val="99"/>
    <w:unhideWhenUsed/>
    <w:rsid w:val="00FA3FA0"/>
    <w:pPr>
      <w:numPr>
        <w:numId w:val="32"/>
      </w:numPr>
    </w:pPr>
  </w:style>
  <w:style w:type="numbering" w:customStyle="1" w:styleId="URSJVAlineje">
    <w:name w:val="URSJV_Alineje"/>
    <w:uiPriority w:val="99"/>
    <w:rsid w:val="00FA3FA0"/>
    <w:pPr>
      <w:numPr>
        <w:numId w:val="22"/>
      </w:numPr>
    </w:pPr>
  </w:style>
  <w:style w:type="paragraph" w:styleId="Revizija">
    <w:name w:val="Revision"/>
    <w:hidden/>
    <w:uiPriority w:val="99"/>
    <w:semiHidden/>
    <w:rsid w:val="00DE7359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URSJV_Barve">
      <a:dk1>
        <a:sysClr val="windowText" lastClr="000000"/>
      </a:dk1>
      <a:lt1>
        <a:sysClr val="window" lastClr="FFFFFF"/>
      </a:lt1>
      <a:dk2>
        <a:srgbClr val="000000"/>
      </a:dk2>
      <a:lt2>
        <a:srgbClr val="E8E8E8"/>
      </a:lt2>
      <a:accent1>
        <a:srgbClr val="529DBA"/>
      </a:accent1>
      <a:accent2>
        <a:srgbClr val="3E7C94"/>
      </a:accent2>
      <a:accent3>
        <a:srgbClr val="1B495A"/>
      </a:accent3>
      <a:accent4>
        <a:srgbClr val="5C9A92"/>
      </a:accent4>
      <a:accent5>
        <a:srgbClr val="66952E"/>
      </a:accent5>
      <a:accent6>
        <a:srgbClr val="234502"/>
      </a:accent6>
      <a:hlink>
        <a:srgbClr val="529DBA"/>
      </a:hlink>
      <a:folHlink>
        <a:srgbClr val="7F7F7F"/>
      </a:folHlink>
    </a:clrScheme>
    <a:fontScheme name="URSJV_Pisav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D818FD9-5673-465D-A44C-523E1F6F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Branko Fujs</dc:creator>
  <cp:keywords/>
  <dc:description/>
  <cp:lastModifiedBy>Tamara Gregorčič</cp:lastModifiedBy>
  <cp:revision>5</cp:revision>
  <cp:lastPrinted>2025-06-02T10:45:00Z</cp:lastPrinted>
  <dcterms:created xsi:type="dcterms:W3CDTF">2025-06-02T04:25:00Z</dcterms:created>
  <dcterms:modified xsi:type="dcterms:W3CDTF">2026-06-11T12:11:00Z</dcterms:modified>
</cp:coreProperties>
</file>