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F2FA3" w14:textId="629F6686" w:rsidR="001A0B90" w:rsidRDefault="004420CB" w:rsidP="004420CB">
      <w:pPr>
        <w:spacing w:after="0" w:line="276" w:lineRule="auto"/>
        <w:rPr>
          <w:rFonts w:cstheme="minorHAnsi"/>
          <w:b/>
          <w:sz w:val="28"/>
        </w:rPr>
      </w:pPr>
      <w:bookmarkStart w:id="0" w:name="_Hlk3887046"/>
      <w:bookmarkStart w:id="1" w:name="_GoBack"/>
      <w:bookmarkEnd w:id="1"/>
      <w:r>
        <w:rPr>
          <w:rFonts w:cstheme="minorHAnsi"/>
          <w:b/>
          <w:sz w:val="28"/>
        </w:rPr>
        <w:t xml:space="preserve">Številka:   </w:t>
      </w:r>
      <w:r w:rsidRPr="004420CB">
        <w:rPr>
          <w:rFonts w:cstheme="minorHAnsi"/>
          <w:b/>
          <w:sz w:val="28"/>
        </w:rPr>
        <w:t>8420-1/2021/3</w:t>
      </w:r>
    </w:p>
    <w:p w14:paraId="7395FEF4" w14:textId="1F6F5CAE" w:rsidR="004420CB" w:rsidRPr="004420CB" w:rsidRDefault="004420CB" w:rsidP="004420CB">
      <w:pPr>
        <w:spacing w:after="0" w:line="276" w:lineRule="auto"/>
        <w:rPr>
          <w:rFonts w:cstheme="minorHAnsi"/>
          <w:b/>
          <w:sz w:val="28"/>
        </w:rPr>
      </w:pPr>
      <w:r>
        <w:rPr>
          <w:rFonts w:cstheme="minorHAnsi"/>
          <w:b/>
          <w:sz w:val="28"/>
        </w:rPr>
        <w:t>Ljubljana, 19.2.2021</w:t>
      </w:r>
    </w:p>
    <w:p w14:paraId="41DB0ADC" w14:textId="77777777" w:rsidR="001A0B90" w:rsidRPr="00F8409C" w:rsidRDefault="001A0B90" w:rsidP="006307AE">
      <w:pPr>
        <w:spacing w:after="0" w:line="276" w:lineRule="auto"/>
        <w:jc w:val="center"/>
        <w:rPr>
          <w:rFonts w:cstheme="minorHAnsi"/>
          <w:b/>
          <w:sz w:val="40"/>
          <w:szCs w:val="32"/>
        </w:rPr>
      </w:pPr>
    </w:p>
    <w:p w14:paraId="27ED0021" w14:textId="4067E2A8" w:rsidR="001A0B90" w:rsidRPr="00F8409C" w:rsidRDefault="001A0B90" w:rsidP="006307AE">
      <w:pPr>
        <w:spacing w:after="0" w:line="276" w:lineRule="auto"/>
        <w:jc w:val="center"/>
        <w:rPr>
          <w:rFonts w:cstheme="minorHAnsi"/>
          <w:b/>
          <w:sz w:val="40"/>
          <w:szCs w:val="32"/>
        </w:rPr>
      </w:pPr>
    </w:p>
    <w:p w14:paraId="65BCCC1A" w14:textId="16EEF4D6" w:rsidR="001A0B90" w:rsidRPr="00F8409C" w:rsidRDefault="001A0B90" w:rsidP="006307AE">
      <w:pPr>
        <w:spacing w:after="0" w:line="276" w:lineRule="auto"/>
        <w:jc w:val="center"/>
        <w:rPr>
          <w:rFonts w:cstheme="minorHAnsi"/>
          <w:b/>
          <w:sz w:val="40"/>
          <w:szCs w:val="32"/>
        </w:rPr>
      </w:pPr>
    </w:p>
    <w:p w14:paraId="68338517" w14:textId="0B05BC70" w:rsidR="001A0B90" w:rsidRPr="00F8409C" w:rsidRDefault="001A0B90" w:rsidP="0075092C">
      <w:pPr>
        <w:spacing w:after="0" w:line="276" w:lineRule="auto"/>
        <w:jc w:val="center"/>
        <w:rPr>
          <w:rFonts w:cstheme="minorHAnsi"/>
          <w:b/>
          <w:sz w:val="40"/>
          <w:szCs w:val="32"/>
        </w:rPr>
      </w:pPr>
    </w:p>
    <w:p w14:paraId="761ADCD7" w14:textId="7F97213B" w:rsidR="0075092C" w:rsidRPr="00F8409C" w:rsidRDefault="0075092C" w:rsidP="0075092C">
      <w:pPr>
        <w:spacing w:after="0" w:line="276" w:lineRule="auto"/>
        <w:jc w:val="center"/>
        <w:rPr>
          <w:rFonts w:cstheme="minorHAnsi"/>
          <w:b/>
          <w:sz w:val="40"/>
          <w:szCs w:val="32"/>
        </w:rPr>
      </w:pPr>
    </w:p>
    <w:p w14:paraId="63E2E1D2" w14:textId="49349E3B" w:rsidR="0075092C" w:rsidRPr="00F8409C" w:rsidRDefault="0075092C" w:rsidP="0075092C">
      <w:pPr>
        <w:spacing w:after="0" w:line="276" w:lineRule="auto"/>
        <w:jc w:val="center"/>
        <w:rPr>
          <w:rFonts w:cstheme="minorHAnsi"/>
          <w:b/>
          <w:sz w:val="40"/>
          <w:szCs w:val="32"/>
        </w:rPr>
      </w:pPr>
    </w:p>
    <w:p w14:paraId="02A70C1D" w14:textId="77777777" w:rsidR="0075092C" w:rsidRPr="00F8409C" w:rsidRDefault="0075092C" w:rsidP="006307AE">
      <w:pPr>
        <w:spacing w:after="0" w:line="276" w:lineRule="auto"/>
        <w:jc w:val="center"/>
        <w:rPr>
          <w:rFonts w:cstheme="minorHAnsi"/>
          <w:b/>
          <w:sz w:val="40"/>
          <w:szCs w:val="32"/>
        </w:rPr>
      </w:pPr>
    </w:p>
    <w:p w14:paraId="15A233BC" w14:textId="5DF4F59D" w:rsidR="00FB4F1F" w:rsidRPr="00F8409C" w:rsidRDefault="00FB4F1F" w:rsidP="006307AE">
      <w:pPr>
        <w:spacing w:after="0" w:line="276" w:lineRule="auto"/>
        <w:jc w:val="center"/>
        <w:rPr>
          <w:rFonts w:cstheme="minorHAnsi"/>
          <w:b/>
          <w:sz w:val="40"/>
          <w:szCs w:val="32"/>
        </w:rPr>
      </w:pPr>
    </w:p>
    <w:p w14:paraId="71FA612B" w14:textId="77777777" w:rsidR="001A0B90" w:rsidRPr="00F8409C" w:rsidRDefault="001A0B90" w:rsidP="006307AE">
      <w:pPr>
        <w:spacing w:after="0" w:line="276" w:lineRule="auto"/>
        <w:jc w:val="center"/>
        <w:rPr>
          <w:rFonts w:cstheme="minorHAnsi"/>
          <w:b/>
          <w:sz w:val="40"/>
          <w:szCs w:val="32"/>
        </w:rPr>
      </w:pPr>
    </w:p>
    <w:p w14:paraId="0C56CC4F" w14:textId="3F74764A" w:rsidR="00FB4F1F" w:rsidRPr="00F8409C" w:rsidRDefault="00AD2058" w:rsidP="006307AE">
      <w:pPr>
        <w:spacing w:after="0" w:line="276" w:lineRule="auto"/>
        <w:jc w:val="center"/>
        <w:rPr>
          <w:rFonts w:cstheme="minorHAnsi"/>
          <w:b/>
          <w:sz w:val="44"/>
          <w:szCs w:val="32"/>
        </w:rPr>
      </w:pPr>
      <w:r w:rsidRPr="00F8409C">
        <w:rPr>
          <w:rFonts w:cstheme="minorHAnsi"/>
          <w:b/>
          <w:sz w:val="44"/>
          <w:szCs w:val="32"/>
        </w:rPr>
        <w:t xml:space="preserve">ZAŠČITNA </w:t>
      </w:r>
      <w:r w:rsidR="001A0B90" w:rsidRPr="00F8409C">
        <w:rPr>
          <w:rFonts w:cstheme="minorHAnsi"/>
          <w:b/>
          <w:sz w:val="44"/>
          <w:szCs w:val="32"/>
        </w:rPr>
        <w:t>STRATEGIJA</w:t>
      </w:r>
    </w:p>
    <w:p w14:paraId="495F5279" w14:textId="7201D175" w:rsidR="00D35D91" w:rsidRPr="00F8409C" w:rsidRDefault="001A0B90" w:rsidP="006307AE">
      <w:pPr>
        <w:spacing w:after="0" w:line="276" w:lineRule="auto"/>
        <w:jc w:val="center"/>
        <w:rPr>
          <w:rFonts w:cstheme="minorHAnsi"/>
          <w:b/>
          <w:sz w:val="44"/>
          <w:szCs w:val="32"/>
        </w:rPr>
      </w:pPr>
      <w:r w:rsidRPr="00F8409C">
        <w:rPr>
          <w:rFonts w:cstheme="minorHAnsi"/>
          <w:b/>
          <w:sz w:val="44"/>
          <w:szCs w:val="32"/>
        </w:rPr>
        <w:t>OB JEDRSK</w:t>
      </w:r>
      <w:r w:rsidR="005B047A" w:rsidRPr="00F8409C">
        <w:rPr>
          <w:rFonts w:cstheme="minorHAnsi"/>
          <w:b/>
          <w:sz w:val="44"/>
          <w:szCs w:val="32"/>
        </w:rPr>
        <w:t>I</w:t>
      </w:r>
      <w:r w:rsidR="00162D6E" w:rsidRPr="00F8409C">
        <w:rPr>
          <w:rFonts w:cstheme="minorHAnsi"/>
          <w:b/>
          <w:sz w:val="44"/>
          <w:szCs w:val="32"/>
        </w:rPr>
        <w:t xml:space="preserve"> </w:t>
      </w:r>
      <w:r w:rsidR="00E94792" w:rsidRPr="00F8409C">
        <w:rPr>
          <w:rFonts w:cstheme="minorHAnsi"/>
          <w:b/>
          <w:sz w:val="44"/>
          <w:szCs w:val="32"/>
        </w:rPr>
        <w:t>IN</w:t>
      </w:r>
      <w:r w:rsidRPr="00F8409C">
        <w:rPr>
          <w:rFonts w:cstheme="minorHAnsi"/>
          <w:b/>
          <w:sz w:val="44"/>
          <w:szCs w:val="32"/>
        </w:rPr>
        <w:t xml:space="preserve"> RADIOLOŠK</w:t>
      </w:r>
      <w:r w:rsidR="005B047A" w:rsidRPr="00F8409C">
        <w:rPr>
          <w:rFonts w:cstheme="minorHAnsi"/>
          <w:b/>
          <w:sz w:val="44"/>
          <w:szCs w:val="32"/>
        </w:rPr>
        <w:t>I</w:t>
      </w:r>
      <w:r w:rsidR="00FB4F1F" w:rsidRPr="00F8409C">
        <w:rPr>
          <w:rFonts w:cstheme="minorHAnsi"/>
          <w:b/>
          <w:sz w:val="44"/>
          <w:szCs w:val="32"/>
        </w:rPr>
        <w:t xml:space="preserve"> </w:t>
      </w:r>
      <w:r w:rsidR="005B047A" w:rsidRPr="00F8409C">
        <w:rPr>
          <w:rFonts w:cstheme="minorHAnsi"/>
          <w:b/>
          <w:sz w:val="44"/>
          <w:szCs w:val="32"/>
        </w:rPr>
        <w:t>NESREČI</w:t>
      </w:r>
    </w:p>
    <w:p w14:paraId="369485DA" w14:textId="11FE2C34" w:rsidR="00D35D91" w:rsidRPr="00F8409C" w:rsidRDefault="00D35D91" w:rsidP="0075092C">
      <w:pPr>
        <w:spacing w:after="0" w:line="276" w:lineRule="auto"/>
        <w:jc w:val="center"/>
        <w:rPr>
          <w:rFonts w:cstheme="minorHAnsi"/>
          <w:b/>
          <w:sz w:val="40"/>
          <w:szCs w:val="32"/>
        </w:rPr>
      </w:pPr>
    </w:p>
    <w:p w14:paraId="5EF2847B" w14:textId="18D1485D" w:rsidR="0075092C" w:rsidRPr="00F8409C" w:rsidRDefault="0075092C" w:rsidP="0075092C">
      <w:pPr>
        <w:spacing w:after="0" w:line="276" w:lineRule="auto"/>
        <w:jc w:val="center"/>
        <w:rPr>
          <w:rFonts w:cstheme="minorHAnsi"/>
          <w:b/>
          <w:sz w:val="40"/>
          <w:szCs w:val="32"/>
        </w:rPr>
      </w:pPr>
    </w:p>
    <w:p w14:paraId="2FD1DDEB" w14:textId="77777777" w:rsidR="0075092C" w:rsidRPr="00F8409C" w:rsidRDefault="0075092C" w:rsidP="006307AE">
      <w:pPr>
        <w:spacing w:after="0" w:line="276" w:lineRule="auto"/>
        <w:jc w:val="center"/>
        <w:rPr>
          <w:rFonts w:cstheme="minorHAnsi"/>
          <w:b/>
          <w:sz w:val="40"/>
          <w:szCs w:val="32"/>
        </w:rPr>
      </w:pPr>
    </w:p>
    <w:p w14:paraId="791A1DD1" w14:textId="0F8FA999" w:rsidR="00D35D91" w:rsidRPr="00F8409C" w:rsidRDefault="00D35D91" w:rsidP="006307AE">
      <w:pPr>
        <w:spacing w:after="0" w:line="276" w:lineRule="auto"/>
        <w:jc w:val="center"/>
        <w:rPr>
          <w:rFonts w:cstheme="minorHAnsi"/>
          <w:b/>
          <w:sz w:val="40"/>
          <w:szCs w:val="32"/>
        </w:rPr>
      </w:pPr>
    </w:p>
    <w:p w14:paraId="79F6D189" w14:textId="77777777" w:rsidR="00D35D91" w:rsidRPr="00F8409C" w:rsidRDefault="00D35D91" w:rsidP="006307AE">
      <w:pPr>
        <w:spacing w:after="0" w:line="276" w:lineRule="auto"/>
        <w:jc w:val="center"/>
        <w:rPr>
          <w:rFonts w:cstheme="minorHAnsi"/>
          <w:b/>
          <w:sz w:val="40"/>
          <w:szCs w:val="32"/>
        </w:rPr>
      </w:pPr>
    </w:p>
    <w:p w14:paraId="32CE8681" w14:textId="440A5674" w:rsidR="003B25A0" w:rsidRPr="00F8409C" w:rsidRDefault="003B25A0" w:rsidP="006307AE">
      <w:pPr>
        <w:spacing w:after="0" w:line="276" w:lineRule="auto"/>
        <w:jc w:val="center"/>
        <w:rPr>
          <w:rFonts w:cstheme="minorHAnsi"/>
          <w:b/>
          <w:sz w:val="40"/>
          <w:szCs w:val="32"/>
        </w:rPr>
      </w:pPr>
    </w:p>
    <w:p w14:paraId="2E584933" w14:textId="0BFD022C" w:rsidR="001A0B90" w:rsidRPr="00F8409C" w:rsidRDefault="001A0B90" w:rsidP="006307AE">
      <w:pPr>
        <w:spacing w:after="0" w:line="276" w:lineRule="auto"/>
        <w:jc w:val="center"/>
        <w:rPr>
          <w:rFonts w:cstheme="minorHAnsi"/>
          <w:b/>
          <w:sz w:val="40"/>
          <w:szCs w:val="32"/>
        </w:rPr>
      </w:pPr>
    </w:p>
    <w:p w14:paraId="044900E5" w14:textId="7FB3F96D" w:rsidR="001A0B90" w:rsidRPr="00F8409C" w:rsidRDefault="001A0B90" w:rsidP="006307AE">
      <w:pPr>
        <w:spacing w:after="0" w:line="276" w:lineRule="auto"/>
        <w:jc w:val="center"/>
        <w:rPr>
          <w:rFonts w:cstheme="minorHAnsi"/>
          <w:b/>
          <w:sz w:val="40"/>
          <w:szCs w:val="32"/>
        </w:rPr>
      </w:pPr>
    </w:p>
    <w:p w14:paraId="3674B931" w14:textId="60F8888F" w:rsidR="001A0B90" w:rsidRPr="00F8409C" w:rsidRDefault="001A0B90" w:rsidP="006307AE">
      <w:pPr>
        <w:spacing w:after="0" w:line="276" w:lineRule="auto"/>
        <w:jc w:val="center"/>
        <w:rPr>
          <w:rFonts w:cstheme="minorHAnsi"/>
          <w:b/>
          <w:sz w:val="40"/>
          <w:szCs w:val="32"/>
        </w:rPr>
      </w:pPr>
    </w:p>
    <w:p w14:paraId="399BD0E8" w14:textId="29AA30E5" w:rsidR="00F54760" w:rsidRPr="00F8409C" w:rsidRDefault="00F54760" w:rsidP="006307AE">
      <w:pPr>
        <w:spacing w:after="0" w:line="276" w:lineRule="auto"/>
        <w:jc w:val="center"/>
        <w:rPr>
          <w:rFonts w:cstheme="minorHAnsi"/>
          <w:b/>
          <w:sz w:val="40"/>
          <w:szCs w:val="32"/>
        </w:rPr>
      </w:pPr>
    </w:p>
    <w:p w14:paraId="01228827" w14:textId="77777777" w:rsidR="00F54760" w:rsidRPr="00F8409C" w:rsidRDefault="00F54760" w:rsidP="006307AE">
      <w:pPr>
        <w:spacing w:after="0" w:line="276" w:lineRule="auto"/>
        <w:jc w:val="center"/>
        <w:rPr>
          <w:rFonts w:cstheme="minorHAnsi"/>
          <w:b/>
          <w:sz w:val="40"/>
          <w:szCs w:val="32"/>
        </w:rPr>
      </w:pPr>
    </w:p>
    <w:p w14:paraId="0FF17190" w14:textId="6657BC38" w:rsidR="0075092C" w:rsidRPr="00F8409C" w:rsidRDefault="006A0DFE" w:rsidP="006307AE">
      <w:pPr>
        <w:spacing w:after="0" w:line="276" w:lineRule="auto"/>
        <w:jc w:val="center"/>
        <w:rPr>
          <w:rFonts w:cstheme="minorHAnsi"/>
          <w:b/>
          <w:sz w:val="44"/>
          <w:szCs w:val="32"/>
        </w:rPr>
      </w:pPr>
      <w:r w:rsidRPr="00F8409C">
        <w:rPr>
          <w:rFonts w:cstheme="minorHAnsi"/>
          <w:b/>
          <w:sz w:val="44"/>
          <w:szCs w:val="32"/>
        </w:rPr>
        <w:t>20</w:t>
      </w:r>
      <w:r w:rsidR="00B32209" w:rsidRPr="00F8409C">
        <w:rPr>
          <w:rFonts w:cstheme="minorHAnsi"/>
          <w:b/>
          <w:sz w:val="44"/>
          <w:szCs w:val="32"/>
        </w:rPr>
        <w:t>2</w:t>
      </w:r>
      <w:r w:rsidR="00AD0DA6" w:rsidRPr="00F8409C">
        <w:rPr>
          <w:rFonts w:cstheme="minorHAnsi"/>
          <w:b/>
          <w:sz w:val="44"/>
          <w:szCs w:val="32"/>
        </w:rPr>
        <w:t>1</w:t>
      </w:r>
    </w:p>
    <w:p w14:paraId="3058F323" w14:textId="5A205822" w:rsidR="003B25A0" w:rsidRPr="00F8409C" w:rsidRDefault="0045145B" w:rsidP="00E167B3">
      <w:pPr>
        <w:spacing w:after="0" w:line="276" w:lineRule="auto"/>
        <w:jc w:val="both"/>
        <w:rPr>
          <w:rFonts w:cstheme="minorHAnsi"/>
          <w:b/>
          <w:sz w:val="28"/>
          <w:szCs w:val="28"/>
        </w:rPr>
      </w:pPr>
      <w:r w:rsidRPr="00F8409C">
        <w:rPr>
          <w:rFonts w:cstheme="minorHAnsi"/>
          <w:b/>
          <w:sz w:val="32"/>
          <w:szCs w:val="32"/>
        </w:rPr>
        <w:br w:type="page"/>
      </w:r>
      <w:r w:rsidR="00037B9C" w:rsidRPr="00F8409C">
        <w:rPr>
          <w:rFonts w:cstheme="minorHAnsi"/>
          <w:b/>
          <w:sz w:val="28"/>
          <w:szCs w:val="28"/>
        </w:rPr>
        <w:lastRenderedPageBreak/>
        <w:t>Vsebina</w:t>
      </w:r>
    </w:p>
    <w:sdt>
      <w:sdtPr>
        <w:rPr>
          <w:rFonts w:cstheme="minorHAnsi"/>
          <w:b w:val="0"/>
          <w:bCs w:val="0"/>
          <w:noProof w:val="0"/>
          <w:sz w:val="21"/>
          <w:szCs w:val="21"/>
        </w:rPr>
        <w:id w:val="793873457"/>
        <w:docPartObj>
          <w:docPartGallery w:val="Table of Contents"/>
          <w:docPartUnique/>
        </w:docPartObj>
      </w:sdtPr>
      <w:sdtEndPr>
        <w:rPr>
          <w:rFonts w:cstheme="minorBidi"/>
        </w:rPr>
      </w:sdtEndPr>
      <w:sdtContent>
        <w:p w14:paraId="017A24A1" w14:textId="69AD9EE8" w:rsidR="006E4005" w:rsidRDefault="00A4140D" w:rsidP="00BC0083">
          <w:pPr>
            <w:pStyle w:val="Kazalovsebine1"/>
            <w:spacing w:line="240" w:lineRule="auto"/>
            <w:rPr>
              <w:rFonts w:eastAsiaTheme="minorEastAsia"/>
              <w:b w:val="0"/>
              <w:bCs w:val="0"/>
              <w:lang w:eastAsia="sl-SI"/>
            </w:rPr>
          </w:pPr>
          <w:r w:rsidRPr="00F8409C">
            <w:rPr>
              <w:rFonts w:eastAsiaTheme="majorEastAsia" w:cstheme="minorHAnsi"/>
              <w:sz w:val="21"/>
              <w:szCs w:val="21"/>
              <w:lang w:eastAsia="sl-SI"/>
            </w:rPr>
            <w:fldChar w:fldCharType="begin"/>
          </w:r>
          <w:r w:rsidRPr="00F8409C">
            <w:rPr>
              <w:rFonts w:cstheme="minorHAnsi"/>
              <w:sz w:val="21"/>
              <w:szCs w:val="21"/>
            </w:rPr>
            <w:instrText xml:space="preserve"> TOC \o "1-3" \h \z \u </w:instrText>
          </w:r>
          <w:r w:rsidRPr="00F8409C">
            <w:rPr>
              <w:rFonts w:eastAsiaTheme="majorEastAsia" w:cstheme="minorHAnsi"/>
              <w:sz w:val="21"/>
              <w:szCs w:val="21"/>
              <w:lang w:eastAsia="sl-SI"/>
            </w:rPr>
            <w:fldChar w:fldCharType="separate"/>
          </w:r>
          <w:hyperlink w:anchor="_Toc64139454" w:history="1">
            <w:r w:rsidR="006E4005" w:rsidRPr="00C1172B">
              <w:rPr>
                <w:rStyle w:val="Hiperpovezava"/>
              </w:rPr>
              <w:t>1</w:t>
            </w:r>
            <w:r w:rsidR="006E4005">
              <w:rPr>
                <w:rFonts w:eastAsiaTheme="minorEastAsia"/>
                <w:b w:val="0"/>
                <w:bCs w:val="0"/>
                <w:lang w:eastAsia="sl-SI"/>
              </w:rPr>
              <w:tab/>
            </w:r>
            <w:r w:rsidR="006E4005" w:rsidRPr="00C1172B">
              <w:rPr>
                <w:rStyle w:val="Hiperpovezava"/>
              </w:rPr>
              <w:t>UVOD</w:t>
            </w:r>
            <w:r w:rsidR="006E4005">
              <w:rPr>
                <w:webHidden/>
              </w:rPr>
              <w:tab/>
            </w:r>
            <w:r w:rsidR="006E4005">
              <w:rPr>
                <w:webHidden/>
              </w:rPr>
              <w:fldChar w:fldCharType="begin"/>
            </w:r>
            <w:r w:rsidR="006E4005">
              <w:rPr>
                <w:webHidden/>
              </w:rPr>
              <w:instrText xml:space="preserve"> PAGEREF _Toc64139454 \h </w:instrText>
            </w:r>
            <w:r w:rsidR="006E4005">
              <w:rPr>
                <w:webHidden/>
              </w:rPr>
            </w:r>
            <w:r w:rsidR="006E4005">
              <w:rPr>
                <w:webHidden/>
              </w:rPr>
              <w:fldChar w:fldCharType="separate"/>
            </w:r>
            <w:r w:rsidR="006A74FE">
              <w:rPr>
                <w:webHidden/>
              </w:rPr>
              <w:t>3</w:t>
            </w:r>
            <w:r w:rsidR="006E4005">
              <w:rPr>
                <w:webHidden/>
              </w:rPr>
              <w:fldChar w:fldCharType="end"/>
            </w:r>
          </w:hyperlink>
        </w:p>
        <w:p w14:paraId="45DBDCE0" w14:textId="1697E1A0" w:rsidR="006E4005" w:rsidRDefault="0008502C" w:rsidP="00BC0083">
          <w:pPr>
            <w:pStyle w:val="Kazalovsebine2"/>
            <w:tabs>
              <w:tab w:val="left" w:pos="880"/>
              <w:tab w:val="right" w:leader="dot" w:pos="9062"/>
            </w:tabs>
            <w:spacing w:after="0" w:line="240" w:lineRule="auto"/>
            <w:rPr>
              <w:rFonts w:eastAsiaTheme="minorEastAsia"/>
              <w:noProof/>
              <w:lang w:eastAsia="sl-SI"/>
            </w:rPr>
          </w:pPr>
          <w:hyperlink w:anchor="_Toc64139455" w:history="1">
            <w:r w:rsidR="006E4005" w:rsidRPr="00C1172B">
              <w:rPr>
                <w:rStyle w:val="Hiperpovezava"/>
                <w:rFonts w:eastAsia="Times New Roman"/>
                <w:noProof/>
              </w:rPr>
              <w:t>1.1</w:t>
            </w:r>
            <w:r w:rsidR="006E4005">
              <w:rPr>
                <w:rFonts w:eastAsiaTheme="minorEastAsia"/>
                <w:noProof/>
                <w:lang w:eastAsia="sl-SI"/>
              </w:rPr>
              <w:tab/>
            </w:r>
            <w:r w:rsidR="006E4005" w:rsidRPr="00C1172B">
              <w:rPr>
                <w:rStyle w:val="Hiperpovezava"/>
                <w:rFonts w:eastAsia="Times New Roman"/>
                <w:noProof/>
              </w:rPr>
              <w:t>Zahteva in osnovni dokumenti</w:t>
            </w:r>
            <w:r w:rsidR="006E4005">
              <w:rPr>
                <w:noProof/>
                <w:webHidden/>
              </w:rPr>
              <w:tab/>
            </w:r>
            <w:r w:rsidR="006E4005">
              <w:rPr>
                <w:noProof/>
                <w:webHidden/>
              </w:rPr>
              <w:fldChar w:fldCharType="begin"/>
            </w:r>
            <w:r w:rsidR="006E4005">
              <w:rPr>
                <w:noProof/>
                <w:webHidden/>
              </w:rPr>
              <w:instrText xml:space="preserve"> PAGEREF _Toc64139455 \h </w:instrText>
            </w:r>
            <w:r w:rsidR="006E4005">
              <w:rPr>
                <w:noProof/>
                <w:webHidden/>
              </w:rPr>
            </w:r>
            <w:r w:rsidR="006E4005">
              <w:rPr>
                <w:noProof/>
                <w:webHidden/>
              </w:rPr>
              <w:fldChar w:fldCharType="separate"/>
            </w:r>
            <w:r w:rsidR="006A74FE">
              <w:rPr>
                <w:noProof/>
                <w:webHidden/>
              </w:rPr>
              <w:t>4</w:t>
            </w:r>
            <w:r w:rsidR="006E4005">
              <w:rPr>
                <w:noProof/>
                <w:webHidden/>
              </w:rPr>
              <w:fldChar w:fldCharType="end"/>
            </w:r>
          </w:hyperlink>
        </w:p>
        <w:p w14:paraId="1EB5538C" w14:textId="27F716CE" w:rsidR="006E4005" w:rsidRDefault="0008502C" w:rsidP="00BC0083">
          <w:pPr>
            <w:pStyle w:val="Kazalovsebine2"/>
            <w:tabs>
              <w:tab w:val="left" w:pos="880"/>
              <w:tab w:val="right" w:leader="dot" w:pos="9062"/>
            </w:tabs>
            <w:spacing w:after="0" w:line="240" w:lineRule="auto"/>
            <w:rPr>
              <w:rFonts w:eastAsiaTheme="minorEastAsia"/>
              <w:noProof/>
              <w:lang w:eastAsia="sl-SI"/>
            </w:rPr>
          </w:pPr>
          <w:hyperlink w:anchor="_Toc64139456" w:history="1">
            <w:r w:rsidR="006E4005" w:rsidRPr="00C1172B">
              <w:rPr>
                <w:rStyle w:val="Hiperpovezava"/>
                <w:rFonts w:eastAsia="Times New Roman"/>
                <w:noProof/>
              </w:rPr>
              <w:t>1.2</w:t>
            </w:r>
            <w:r w:rsidR="006E4005">
              <w:rPr>
                <w:rFonts w:eastAsiaTheme="minorEastAsia"/>
                <w:noProof/>
                <w:lang w:eastAsia="sl-SI"/>
              </w:rPr>
              <w:tab/>
            </w:r>
            <w:r w:rsidR="006E4005" w:rsidRPr="00C1172B">
              <w:rPr>
                <w:rStyle w:val="Hiperpovezava"/>
                <w:rFonts w:eastAsia="Times New Roman"/>
                <w:noProof/>
              </w:rPr>
              <w:t>Namen in cilji strategije</w:t>
            </w:r>
            <w:r w:rsidR="006E4005">
              <w:rPr>
                <w:noProof/>
                <w:webHidden/>
              </w:rPr>
              <w:tab/>
            </w:r>
            <w:r w:rsidR="006E4005">
              <w:rPr>
                <w:noProof/>
                <w:webHidden/>
              </w:rPr>
              <w:fldChar w:fldCharType="begin"/>
            </w:r>
            <w:r w:rsidR="006E4005">
              <w:rPr>
                <w:noProof/>
                <w:webHidden/>
              </w:rPr>
              <w:instrText xml:space="preserve"> PAGEREF _Toc64139456 \h </w:instrText>
            </w:r>
            <w:r w:rsidR="006E4005">
              <w:rPr>
                <w:noProof/>
                <w:webHidden/>
              </w:rPr>
            </w:r>
            <w:r w:rsidR="006E4005">
              <w:rPr>
                <w:noProof/>
                <w:webHidden/>
              </w:rPr>
              <w:fldChar w:fldCharType="separate"/>
            </w:r>
            <w:r w:rsidR="006A74FE">
              <w:rPr>
                <w:noProof/>
                <w:webHidden/>
              </w:rPr>
              <w:t>4</w:t>
            </w:r>
            <w:r w:rsidR="006E4005">
              <w:rPr>
                <w:noProof/>
                <w:webHidden/>
              </w:rPr>
              <w:fldChar w:fldCharType="end"/>
            </w:r>
          </w:hyperlink>
        </w:p>
        <w:p w14:paraId="2D52DC74" w14:textId="2DB95AF8" w:rsidR="006E4005" w:rsidRDefault="0008502C" w:rsidP="00BC0083">
          <w:pPr>
            <w:pStyle w:val="Kazalovsebine2"/>
            <w:tabs>
              <w:tab w:val="left" w:pos="880"/>
              <w:tab w:val="right" w:leader="dot" w:pos="9062"/>
            </w:tabs>
            <w:spacing w:after="0" w:line="240" w:lineRule="auto"/>
            <w:rPr>
              <w:rFonts w:eastAsiaTheme="minorEastAsia"/>
              <w:noProof/>
              <w:lang w:eastAsia="sl-SI"/>
            </w:rPr>
          </w:pPr>
          <w:hyperlink w:anchor="_Toc64139457" w:history="1">
            <w:r w:rsidR="006E4005" w:rsidRPr="00C1172B">
              <w:rPr>
                <w:rStyle w:val="Hiperpovezava"/>
                <w:rFonts w:eastAsia="Times New Roman"/>
                <w:noProof/>
              </w:rPr>
              <w:t>1.3</w:t>
            </w:r>
            <w:r w:rsidR="006E4005">
              <w:rPr>
                <w:rFonts w:eastAsiaTheme="minorEastAsia"/>
                <w:noProof/>
                <w:lang w:eastAsia="sl-SI"/>
              </w:rPr>
              <w:tab/>
            </w:r>
            <w:r w:rsidR="006E4005" w:rsidRPr="00C1172B">
              <w:rPr>
                <w:rStyle w:val="Hiperpovezava"/>
                <w:rFonts w:eastAsia="Times New Roman"/>
                <w:noProof/>
              </w:rPr>
              <w:t>Obseg strategije</w:t>
            </w:r>
            <w:r w:rsidR="006E4005">
              <w:rPr>
                <w:noProof/>
                <w:webHidden/>
              </w:rPr>
              <w:tab/>
            </w:r>
            <w:r w:rsidR="006E4005">
              <w:rPr>
                <w:noProof/>
                <w:webHidden/>
              </w:rPr>
              <w:fldChar w:fldCharType="begin"/>
            </w:r>
            <w:r w:rsidR="006E4005">
              <w:rPr>
                <w:noProof/>
                <w:webHidden/>
              </w:rPr>
              <w:instrText xml:space="preserve"> PAGEREF _Toc64139457 \h </w:instrText>
            </w:r>
            <w:r w:rsidR="006E4005">
              <w:rPr>
                <w:noProof/>
                <w:webHidden/>
              </w:rPr>
            </w:r>
            <w:r w:rsidR="006E4005">
              <w:rPr>
                <w:noProof/>
                <w:webHidden/>
              </w:rPr>
              <w:fldChar w:fldCharType="separate"/>
            </w:r>
            <w:r w:rsidR="006A74FE">
              <w:rPr>
                <w:noProof/>
                <w:webHidden/>
              </w:rPr>
              <w:t>5</w:t>
            </w:r>
            <w:r w:rsidR="006E4005">
              <w:rPr>
                <w:noProof/>
                <w:webHidden/>
              </w:rPr>
              <w:fldChar w:fldCharType="end"/>
            </w:r>
          </w:hyperlink>
        </w:p>
        <w:p w14:paraId="5EE029A0" w14:textId="4B0CB769" w:rsidR="006E4005" w:rsidRDefault="0008502C" w:rsidP="00BC0083">
          <w:pPr>
            <w:pStyle w:val="Kazalovsebine2"/>
            <w:tabs>
              <w:tab w:val="left" w:pos="880"/>
              <w:tab w:val="right" w:leader="dot" w:pos="9062"/>
            </w:tabs>
            <w:spacing w:after="0" w:line="240" w:lineRule="auto"/>
            <w:rPr>
              <w:rFonts w:eastAsiaTheme="minorEastAsia"/>
              <w:noProof/>
              <w:lang w:eastAsia="sl-SI"/>
            </w:rPr>
          </w:pPr>
          <w:hyperlink w:anchor="_Toc64139458" w:history="1">
            <w:r w:rsidR="006E4005" w:rsidRPr="00C1172B">
              <w:rPr>
                <w:rStyle w:val="Hiperpovezava"/>
                <w:rFonts w:eastAsia="Times New Roman"/>
                <w:noProof/>
              </w:rPr>
              <w:t>1.4</w:t>
            </w:r>
            <w:r w:rsidR="006E4005">
              <w:rPr>
                <w:rFonts w:eastAsiaTheme="minorEastAsia"/>
                <w:noProof/>
                <w:lang w:eastAsia="sl-SI"/>
              </w:rPr>
              <w:tab/>
            </w:r>
            <w:r w:rsidR="006E4005" w:rsidRPr="00C1172B">
              <w:rPr>
                <w:rStyle w:val="Hiperpovezava"/>
                <w:rFonts w:eastAsia="Times New Roman"/>
                <w:noProof/>
              </w:rPr>
              <w:t>Splošno o metodologiji</w:t>
            </w:r>
            <w:r w:rsidR="006E4005">
              <w:rPr>
                <w:noProof/>
                <w:webHidden/>
              </w:rPr>
              <w:tab/>
            </w:r>
            <w:r w:rsidR="006E4005">
              <w:rPr>
                <w:noProof/>
                <w:webHidden/>
              </w:rPr>
              <w:fldChar w:fldCharType="begin"/>
            </w:r>
            <w:r w:rsidR="006E4005">
              <w:rPr>
                <w:noProof/>
                <w:webHidden/>
              </w:rPr>
              <w:instrText xml:space="preserve"> PAGEREF _Toc64139458 \h </w:instrText>
            </w:r>
            <w:r w:rsidR="006E4005">
              <w:rPr>
                <w:noProof/>
                <w:webHidden/>
              </w:rPr>
            </w:r>
            <w:r w:rsidR="006E4005">
              <w:rPr>
                <w:noProof/>
                <w:webHidden/>
              </w:rPr>
              <w:fldChar w:fldCharType="separate"/>
            </w:r>
            <w:r w:rsidR="006A74FE">
              <w:rPr>
                <w:noProof/>
                <w:webHidden/>
              </w:rPr>
              <w:t>5</w:t>
            </w:r>
            <w:r w:rsidR="006E4005">
              <w:rPr>
                <w:noProof/>
                <w:webHidden/>
              </w:rPr>
              <w:fldChar w:fldCharType="end"/>
            </w:r>
          </w:hyperlink>
        </w:p>
        <w:p w14:paraId="58A9D702" w14:textId="0ED7420C" w:rsidR="006E4005" w:rsidRDefault="0008502C" w:rsidP="00BC0083">
          <w:pPr>
            <w:pStyle w:val="Kazalovsebine1"/>
            <w:spacing w:line="240" w:lineRule="auto"/>
            <w:rPr>
              <w:rFonts w:eastAsiaTheme="minorEastAsia"/>
              <w:b w:val="0"/>
              <w:bCs w:val="0"/>
              <w:lang w:eastAsia="sl-SI"/>
            </w:rPr>
          </w:pPr>
          <w:hyperlink w:anchor="_Toc64139459" w:history="1">
            <w:r w:rsidR="006E4005" w:rsidRPr="00C1172B">
              <w:rPr>
                <w:rStyle w:val="Hiperpovezava"/>
              </w:rPr>
              <w:t>2</w:t>
            </w:r>
            <w:r w:rsidR="006E4005">
              <w:rPr>
                <w:rFonts w:eastAsiaTheme="minorEastAsia"/>
                <w:b w:val="0"/>
                <w:bCs w:val="0"/>
                <w:lang w:eastAsia="sl-SI"/>
              </w:rPr>
              <w:tab/>
            </w:r>
            <w:r w:rsidR="006E4005" w:rsidRPr="00C1172B">
              <w:rPr>
                <w:rStyle w:val="Hiperpovezava"/>
              </w:rPr>
              <w:t>ZAŠČITNA STRATEGIJA – NAPOTKI ZA IZVAJANJE</w:t>
            </w:r>
            <w:r w:rsidR="006E4005">
              <w:rPr>
                <w:webHidden/>
              </w:rPr>
              <w:tab/>
            </w:r>
            <w:r w:rsidR="006E4005">
              <w:rPr>
                <w:webHidden/>
              </w:rPr>
              <w:fldChar w:fldCharType="begin"/>
            </w:r>
            <w:r w:rsidR="006E4005">
              <w:rPr>
                <w:webHidden/>
              </w:rPr>
              <w:instrText xml:space="preserve"> PAGEREF _Toc64139459 \h </w:instrText>
            </w:r>
            <w:r w:rsidR="006E4005">
              <w:rPr>
                <w:webHidden/>
              </w:rPr>
            </w:r>
            <w:r w:rsidR="006E4005">
              <w:rPr>
                <w:webHidden/>
              </w:rPr>
              <w:fldChar w:fldCharType="separate"/>
            </w:r>
            <w:r w:rsidR="006A74FE">
              <w:rPr>
                <w:webHidden/>
              </w:rPr>
              <w:t>7</w:t>
            </w:r>
            <w:r w:rsidR="006E4005">
              <w:rPr>
                <w:webHidden/>
              </w:rPr>
              <w:fldChar w:fldCharType="end"/>
            </w:r>
          </w:hyperlink>
        </w:p>
        <w:p w14:paraId="06AA598C" w14:textId="65B4A7AC" w:rsidR="006E4005" w:rsidRDefault="0008502C" w:rsidP="00BC0083">
          <w:pPr>
            <w:pStyle w:val="Kazalovsebine2"/>
            <w:tabs>
              <w:tab w:val="left" w:pos="880"/>
              <w:tab w:val="right" w:leader="dot" w:pos="9062"/>
            </w:tabs>
            <w:spacing w:after="0" w:line="240" w:lineRule="auto"/>
            <w:rPr>
              <w:rFonts w:eastAsiaTheme="minorEastAsia"/>
              <w:noProof/>
              <w:lang w:eastAsia="sl-SI"/>
            </w:rPr>
          </w:pPr>
          <w:hyperlink w:anchor="_Toc64139460" w:history="1">
            <w:r w:rsidR="006E4005" w:rsidRPr="00C1172B">
              <w:rPr>
                <w:rStyle w:val="Hiperpovezava"/>
                <w:noProof/>
              </w:rPr>
              <w:t>2.1</w:t>
            </w:r>
            <w:r w:rsidR="006E4005">
              <w:rPr>
                <w:rFonts w:eastAsiaTheme="minorEastAsia"/>
                <w:noProof/>
                <w:lang w:eastAsia="sl-SI"/>
              </w:rPr>
              <w:tab/>
            </w:r>
            <w:r w:rsidR="006E4005" w:rsidRPr="00C1172B">
              <w:rPr>
                <w:rStyle w:val="Hiperpovezava"/>
                <w:noProof/>
              </w:rPr>
              <w:t>Obdobja nesreče, na katera se nanaša zaščitna strategija</w:t>
            </w:r>
            <w:r w:rsidR="006E4005">
              <w:rPr>
                <w:noProof/>
                <w:webHidden/>
              </w:rPr>
              <w:tab/>
            </w:r>
            <w:r w:rsidR="006E4005">
              <w:rPr>
                <w:noProof/>
                <w:webHidden/>
              </w:rPr>
              <w:fldChar w:fldCharType="begin"/>
            </w:r>
            <w:r w:rsidR="006E4005">
              <w:rPr>
                <w:noProof/>
                <w:webHidden/>
              </w:rPr>
              <w:instrText xml:space="preserve"> PAGEREF _Toc64139460 \h </w:instrText>
            </w:r>
            <w:r w:rsidR="006E4005">
              <w:rPr>
                <w:noProof/>
                <w:webHidden/>
              </w:rPr>
            </w:r>
            <w:r w:rsidR="006E4005">
              <w:rPr>
                <w:noProof/>
                <w:webHidden/>
              </w:rPr>
              <w:fldChar w:fldCharType="separate"/>
            </w:r>
            <w:r w:rsidR="006A74FE">
              <w:rPr>
                <w:noProof/>
                <w:webHidden/>
              </w:rPr>
              <w:t>7</w:t>
            </w:r>
            <w:r w:rsidR="006E4005">
              <w:rPr>
                <w:noProof/>
                <w:webHidden/>
              </w:rPr>
              <w:fldChar w:fldCharType="end"/>
            </w:r>
          </w:hyperlink>
        </w:p>
        <w:p w14:paraId="5039FFF6" w14:textId="0AD4D4DB" w:rsidR="006E4005" w:rsidRDefault="0008502C" w:rsidP="00BC0083">
          <w:pPr>
            <w:pStyle w:val="Kazalovsebine2"/>
            <w:tabs>
              <w:tab w:val="left" w:pos="880"/>
              <w:tab w:val="right" w:leader="dot" w:pos="9062"/>
            </w:tabs>
            <w:spacing w:after="0" w:line="240" w:lineRule="auto"/>
            <w:rPr>
              <w:rFonts w:eastAsiaTheme="minorEastAsia"/>
              <w:noProof/>
              <w:lang w:eastAsia="sl-SI"/>
            </w:rPr>
          </w:pPr>
          <w:hyperlink w:anchor="_Toc64139461" w:history="1">
            <w:r w:rsidR="006E4005" w:rsidRPr="00C1172B">
              <w:rPr>
                <w:rStyle w:val="Hiperpovezava"/>
                <w:noProof/>
              </w:rPr>
              <w:t>2.2</w:t>
            </w:r>
            <w:r w:rsidR="006E4005">
              <w:rPr>
                <w:rFonts w:eastAsiaTheme="minorEastAsia"/>
                <w:noProof/>
                <w:lang w:eastAsia="sl-SI"/>
              </w:rPr>
              <w:tab/>
            </w:r>
            <w:r w:rsidR="006E4005" w:rsidRPr="00C1172B">
              <w:rPr>
                <w:rStyle w:val="Hiperpovezava"/>
                <w:noProof/>
              </w:rPr>
              <w:t>Optimizacija in upravičenost zaščitnih ukrepov</w:t>
            </w:r>
            <w:r w:rsidR="006E4005">
              <w:rPr>
                <w:noProof/>
                <w:webHidden/>
              </w:rPr>
              <w:tab/>
            </w:r>
            <w:r w:rsidR="006E4005">
              <w:rPr>
                <w:noProof/>
                <w:webHidden/>
              </w:rPr>
              <w:fldChar w:fldCharType="begin"/>
            </w:r>
            <w:r w:rsidR="006E4005">
              <w:rPr>
                <w:noProof/>
                <w:webHidden/>
              </w:rPr>
              <w:instrText xml:space="preserve"> PAGEREF _Toc64139461 \h </w:instrText>
            </w:r>
            <w:r w:rsidR="006E4005">
              <w:rPr>
                <w:noProof/>
                <w:webHidden/>
              </w:rPr>
            </w:r>
            <w:r w:rsidR="006E4005">
              <w:rPr>
                <w:noProof/>
                <w:webHidden/>
              </w:rPr>
              <w:fldChar w:fldCharType="separate"/>
            </w:r>
            <w:r w:rsidR="006A74FE">
              <w:rPr>
                <w:noProof/>
                <w:webHidden/>
              </w:rPr>
              <w:t>8</w:t>
            </w:r>
            <w:r w:rsidR="006E4005">
              <w:rPr>
                <w:noProof/>
                <w:webHidden/>
              </w:rPr>
              <w:fldChar w:fldCharType="end"/>
            </w:r>
          </w:hyperlink>
        </w:p>
        <w:p w14:paraId="5C1D71BB" w14:textId="0CA0112A" w:rsidR="006E4005" w:rsidRDefault="0008502C" w:rsidP="00BC0083">
          <w:pPr>
            <w:pStyle w:val="Kazalovsebine2"/>
            <w:tabs>
              <w:tab w:val="left" w:pos="880"/>
              <w:tab w:val="right" w:leader="dot" w:pos="9062"/>
            </w:tabs>
            <w:spacing w:after="0" w:line="240" w:lineRule="auto"/>
            <w:rPr>
              <w:rFonts w:eastAsiaTheme="minorEastAsia"/>
              <w:noProof/>
              <w:lang w:eastAsia="sl-SI"/>
            </w:rPr>
          </w:pPr>
          <w:hyperlink w:anchor="_Toc64139462" w:history="1">
            <w:r w:rsidR="006E4005" w:rsidRPr="00C1172B">
              <w:rPr>
                <w:rStyle w:val="Hiperpovezava"/>
                <w:noProof/>
              </w:rPr>
              <w:t>2.3</w:t>
            </w:r>
            <w:r w:rsidR="006E4005">
              <w:rPr>
                <w:rFonts w:eastAsiaTheme="minorEastAsia"/>
                <w:noProof/>
                <w:lang w:eastAsia="sl-SI"/>
              </w:rPr>
              <w:tab/>
            </w:r>
            <w:r w:rsidR="006E4005" w:rsidRPr="00C1172B">
              <w:rPr>
                <w:rStyle w:val="Hiperpovezava"/>
                <w:noProof/>
              </w:rPr>
              <w:t>Posvetovanje z zainteresirano javnostjo</w:t>
            </w:r>
            <w:r w:rsidR="006E4005">
              <w:rPr>
                <w:noProof/>
                <w:webHidden/>
              </w:rPr>
              <w:tab/>
            </w:r>
            <w:r w:rsidR="006E4005">
              <w:rPr>
                <w:noProof/>
                <w:webHidden/>
              </w:rPr>
              <w:fldChar w:fldCharType="begin"/>
            </w:r>
            <w:r w:rsidR="006E4005">
              <w:rPr>
                <w:noProof/>
                <w:webHidden/>
              </w:rPr>
              <w:instrText xml:space="preserve"> PAGEREF _Toc64139462 \h </w:instrText>
            </w:r>
            <w:r w:rsidR="006E4005">
              <w:rPr>
                <w:noProof/>
                <w:webHidden/>
              </w:rPr>
            </w:r>
            <w:r w:rsidR="006E4005">
              <w:rPr>
                <w:noProof/>
                <w:webHidden/>
              </w:rPr>
              <w:fldChar w:fldCharType="separate"/>
            </w:r>
            <w:r w:rsidR="006A74FE">
              <w:rPr>
                <w:noProof/>
                <w:webHidden/>
              </w:rPr>
              <w:t>9</w:t>
            </w:r>
            <w:r w:rsidR="006E4005">
              <w:rPr>
                <w:noProof/>
                <w:webHidden/>
              </w:rPr>
              <w:fldChar w:fldCharType="end"/>
            </w:r>
          </w:hyperlink>
        </w:p>
        <w:p w14:paraId="70A10C51" w14:textId="0A6A810A" w:rsidR="006E4005" w:rsidRDefault="0008502C" w:rsidP="00BC0083">
          <w:pPr>
            <w:pStyle w:val="Kazalovsebine2"/>
            <w:tabs>
              <w:tab w:val="left" w:pos="880"/>
              <w:tab w:val="right" w:leader="dot" w:pos="9062"/>
            </w:tabs>
            <w:spacing w:after="0" w:line="240" w:lineRule="auto"/>
            <w:rPr>
              <w:rFonts w:eastAsiaTheme="minorEastAsia"/>
              <w:noProof/>
              <w:lang w:eastAsia="sl-SI"/>
            </w:rPr>
          </w:pPr>
          <w:hyperlink w:anchor="_Toc64139463" w:history="1">
            <w:r w:rsidR="006E4005" w:rsidRPr="00C1172B">
              <w:rPr>
                <w:rStyle w:val="Hiperpovezava"/>
                <w:noProof/>
              </w:rPr>
              <w:t>2.4</w:t>
            </w:r>
            <w:r w:rsidR="006E4005">
              <w:rPr>
                <w:rFonts w:eastAsiaTheme="minorEastAsia"/>
                <w:noProof/>
                <w:lang w:eastAsia="sl-SI"/>
              </w:rPr>
              <w:tab/>
            </w:r>
            <w:r w:rsidR="006E4005" w:rsidRPr="00C1172B">
              <w:rPr>
                <w:rStyle w:val="Hiperpovezava"/>
                <w:noProof/>
              </w:rPr>
              <w:t>Jedrska nesreča v Sloveniji</w:t>
            </w:r>
            <w:r w:rsidR="006E4005">
              <w:rPr>
                <w:noProof/>
                <w:webHidden/>
              </w:rPr>
              <w:tab/>
            </w:r>
            <w:r w:rsidR="006E4005">
              <w:rPr>
                <w:noProof/>
                <w:webHidden/>
              </w:rPr>
              <w:fldChar w:fldCharType="begin"/>
            </w:r>
            <w:r w:rsidR="006E4005">
              <w:rPr>
                <w:noProof/>
                <w:webHidden/>
              </w:rPr>
              <w:instrText xml:space="preserve"> PAGEREF _Toc64139463 \h </w:instrText>
            </w:r>
            <w:r w:rsidR="006E4005">
              <w:rPr>
                <w:noProof/>
                <w:webHidden/>
              </w:rPr>
            </w:r>
            <w:r w:rsidR="006E4005">
              <w:rPr>
                <w:noProof/>
                <w:webHidden/>
              </w:rPr>
              <w:fldChar w:fldCharType="separate"/>
            </w:r>
            <w:r w:rsidR="006A74FE">
              <w:rPr>
                <w:noProof/>
                <w:webHidden/>
              </w:rPr>
              <w:t>9</w:t>
            </w:r>
            <w:r w:rsidR="006E4005">
              <w:rPr>
                <w:noProof/>
                <w:webHidden/>
              </w:rPr>
              <w:fldChar w:fldCharType="end"/>
            </w:r>
          </w:hyperlink>
        </w:p>
        <w:p w14:paraId="6D626327" w14:textId="177161D0" w:rsidR="006E4005" w:rsidRDefault="0008502C" w:rsidP="00BC0083">
          <w:pPr>
            <w:pStyle w:val="Kazalovsebine3"/>
            <w:spacing w:line="240" w:lineRule="auto"/>
            <w:rPr>
              <w:rFonts w:eastAsiaTheme="minorEastAsia"/>
              <w:noProof/>
              <w:lang w:eastAsia="sl-SI"/>
            </w:rPr>
          </w:pPr>
          <w:hyperlink w:anchor="_Toc64139464" w:history="1">
            <w:r w:rsidR="006E4005" w:rsidRPr="00C1172B">
              <w:rPr>
                <w:rStyle w:val="Hiperpovezava"/>
                <w:noProof/>
              </w:rPr>
              <w:t>2.4.1 Reaktorska nesreča v jedrskem objektu kategorije I v Sloveniji</w:t>
            </w:r>
            <w:r w:rsidR="006E4005">
              <w:rPr>
                <w:noProof/>
                <w:webHidden/>
              </w:rPr>
              <w:tab/>
            </w:r>
            <w:r w:rsidR="006E4005">
              <w:rPr>
                <w:noProof/>
                <w:webHidden/>
              </w:rPr>
              <w:fldChar w:fldCharType="begin"/>
            </w:r>
            <w:r w:rsidR="006E4005">
              <w:rPr>
                <w:noProof/>
                <w:webHidden/>
              </w:rPr>
              <w:instrText xml:space="preserve"> PAGEREF _Toc64139464 \h </w:instrText>
            </w:r>
            <w:r w:rsidR="006E4005">
              <w:rPr>
                <w:noProof/>
                <w:webHidden/>
              </w:rPr>
            </w:r>
            <w:r w:rsidR="006E4005">
              <w:rPr>
                <w:noProof/>
                <w:webHidden/>
              </w:rPr>
              <w:fldChar w:fldCharType="separate"/>
            </w:r>
            <w:r w:rsidR="006A74FE">
              <w:rPr>
                <w:noProof/>
                <w:webHidden/>
              </w:rPr>
              <w:t>9</w:t>
            </w:r>
            <w:r w:rsidR="006E4005">
              <w:rPr>
                <w:noProof/>
                <w:webHidden/>
              </w:rPr>
              <w:fldChar w:fldCharType="end"/>
            </w:r>
          </w:hyperlink>
        </w:p>
        <w:p w14:paraId="7282C660" w14:textId="7C1E963F" w:rsidR="006E4005" w:rsidRDefault="0008502C" w:rsidP="00BC0083">
          <w:pPr>
            <w:pStyle w:val="Kazalovsebine3"/>
            <w:spacing w:line="240" w:lineRule="auto"/>
            <w:rPr>
              <w:rFonts w:eastAsiaTheme="minorEastAsia"/>
              <w:noProof/>
              <w:lang w:eastAsia="sl-SI"/>
            </w:rPr>
          </w:pPr>
          <w:hyperlink w:anchor="_Toc64139465" w:history="1">
            <w:r w:rsidR="006E4005" w:rsidRPr="00C1172B">
              <w:rPr>
                <w:rStyle w:val="Hiperpovezava"/>
                <w:noProof/>
              </w:rPr>
              <w:t>2.4.2 Nesreča v bazenu za izrabljeno jedrsko gorivo</w:t>
            </w:r>
            <w:r w:rsidR="006E4005">
              <w:rPr>
                <w:noProof/>
                <w:webHidden/>
              </w:rPr>
              <w:tab/>
            </w:r>
            <w:r w:rsidR="006E4005">
              <w:rPr>
                <w:noProof/>
                <w:webHidden/>
              </w:rPr>
              <w:fldChar w:fldCharType="begin"/>
            </w:r>
            <w:r w:rsidR="006E4005">
              <w:rPr>
                <w:noProof/>
                <w:webHidden/>
              </w:rPr>
              <w:instrText xml:space="preserve"> PAGEREF _Toc64139465 \h </w:instrText>
            </w:r>
            <w:r w:rsidR="006E4005">
              <w:rPr>
                <w:noProof/>
                <w:webHidden/>
              </w:rPr>
            </w:r>
            <w:r w:rsidR="006E4005">
              <w:rPr>
                <w:noProof/>
                <w:webHidden/>
              </w:rPr>
              <w:fldChar w:fldCharType="separate"/>
            </w:r>
            <w:r w:rsidR="006A74FE">
              <w:rPr>
                <w:noProof/>
                <w:webHidden/>
              </w:rPr>
              <w:t>13</w:t>
            </w:r>
            <w:r w:rsidR="006E4005">
              <w:rPr>
                <w:noProof/>
                <w:webHidden/>
              </w:rPr>
              <w:fldChar w:fldCharType="end"/>
            </w:r>
          </w:hyperlink>
        </w:p>
        <w:p w14:paraId="1E0150C8" w14:textId="3724351B" w:rsidR="006E4005" w:rsidRDefault="0008502C" w:rsidP="00BC0083">
          <w:pPr>
            <w:pStyle w:val="Kazalovsebine2"/>
            <w:tabs>
              <w:tab w:val="left" w:pos="880"/>
              <w:tab w:val="right" w:leader="dot" w:pos="9062"/>
            </w:tabs>
            <w:spacing w:after="0" w:line="240" w:lineRule="auto"/>
            <w:rPr>
              <w:rFonts w:eastAsiaTheme="minorEastAsia"/>
              <w:noProof/>
              <w:lang w:eastAsia="sl-SI"/>
            </w:rPr>
          </w:pPr>
          <w:hyperlink w:anchor="_Toc64139466" w:history="1">
            <w:r w:rsidR="006E4005" w:rsidRPr="00C1172B">
              <w:rPr>
                <w:rStyle w:val="Hiperpovezava"/>
                <w:noProof/>
              </w:rPr>
              <w:t>2.5</w:t>
            </w:r>
            <w:r w:rsidR="006E4005">
              <w:rPr>
                <w:rFonts w:eastAsiaTheme="minorEastAsia"/>
                <w:noProof/>
                <w:lang w:eastAsia="sl-SI"/>
              </w:rPr>
              <w:tab/>
            </w:r>
            <w:r w:rsidR="006E4005" w:rsidRPr="00C1172B">
              <w:rPr>
                <w:rStyle w:val="Hiperpovezava"/>
                <w:noProof/>
              </w:rPr>
              <w:t>Jedrska nesreča v tujini</w:t>
            </w:r>
            <w:r w:rsidR="006E4005">
              <w:rPr>
                <w:noProof/>
                <w:webHidden/>
              </w:rPr>
              <w:tab/>
            </w:r>
            <w:r w:rsidR="006E4005">
              <w:rPr>
                <w:noProof/>
                <w:webHidden/>
              </w:rPr>
              <w:fldChar w:fldCharType="begin"/>
            </w:r>
            <w:r w:rsidR="006E4005">
              <w:rPr>
                <w:noProof/>
                <w:webHidden/>
              </w:rPr>
              <w:instrText xml:space="preserve"> PAGEREF _Toc64139466 \h </w:instrText>
            </w:r>
            <w:r w:rsidR="006E4005">
              <w:rPr>
                <w:noProof/>
                <w:webHidden/>
              </w:rPr>
            </w:r>
            <w:r w:rsidR="006E4005">
              <w:rPr>
                <w:noProof/>
                <w:webHidden/>
              </w:rPr>
              <w:fldChar w:fldCharType="separate"/>
            </w:r>
            <w:r w:rsidR="006A74FE">
              <w:rPr>
                <w:noProof/>
                <w:webHidden/>
              </w:rPr>
              <w:t>13</w:t>
            </w:r>
            <w:r w:rsidR="006E4005">
              <w:rPr>
                <w:noProof/>
                <w:webHidden/>
              </w:rPr>
              <w:fldChar w:fldCharType="end"/>
            </w:r>
          </w:hyperlink>
        </w:p>
        <w:p w14:paraId="3384BE88" w14:textId="045C99E7" w:rsidR="006E4005" w:rsidRDefault="0008502C" w:rsidP="00BC0083">
          <w:pPr>
            <w:pStyle w:val="Kazalovsebine2"/>
            <w:tabs>
              <w:tab w:val="left" w:pos="880"/>
              <w:tab w:val="right" w:leader="dot" w:pos="9062"/>
            </w:tabs>
            <w:spacing w:after="0" w:line="240" w:lineRule="auto"/>
            <w:rPr>
              <w:rFonts w:eastAsiaTheme="minorEastAsia"/>
              <w:noProof/>
              <w:lang w:eastAsia="sl-SI"/>
            </w:rPr>
          </w:pPr>
          <w:hyperlink w:anchor="_Toc64139467" w:history="1">
            <w:r w:rsidR="006E4005" w:rsidRPr="00C1172B">
              <w:rPr>
                <w:rStyle w:val="Hiperpovezava"/>
                <w:noProof/>
              </w:rPr>
              <w:t>2.6</w:t>
            </w:r>
            <w:r w:rsidR="006E4005">
              <w:rPr>
                <w:rFonts w:eastAsiaTheme="minorEastAsia"/>
                <w:noProof/>
                <w:lang w:eastAsia="sl-SI"/>
              </w:rPr>
              <w:tab/>
            </w:r>
            <w:r w:rsidR="006E4005" w:rsidRPr="00C1172B">
              <w:rPr>
                <w:rStyle w:val="Hiperpovezava"/>
                <w:noProof/>
              </w:rPr>
              <w:t>Radiološka nesreča</w:t>
            </w:r>
            <w:r w:rsidR="006E4005">
              <w:rPr>
                <w:noProof/>
                <w:webHidden/>
              </w:rPr>
              <w:tab/>
            </w:r>
            <w:r w:rsidR="006E4005">
              <w:rPr>
                <w:noProof/>
                <w:webHidden/>
              </w:rPr>
              <w:fldChar w:fldCharType="begin"/>
            </w:r>
            <w:r w:rsidR="006E4005">
              <w:rPr>
                <w:noProof/>
                <w:webHidden/>
              </w:rPr>
              <w:instrText xml:space="preserve"> PAGEREF _Toc64139467 \h </w:instrText>
            </w:r>
            <w:r w:rsidR="006E4005">
              <w:rPr>
                <w:noProof/>
                <w:webHidden/>
              </w:rPr>
            </w:r>
            <w:r w:rsidR="006E4005">
              <w:rPr>
                <w:noProof/>
                <w:webHidden/>
              </w:rPr>
              <w:fldChar w:fldCharType="separate"/>
            </w:r>
            <w:r w:rsidR="006A74FE">
              <w:rPr>
                <w:noProof/>
                <w:webHidden/>
              </w:rPr>
              <w:t>14</w:t>
            </w:r>
            <w:r w:rsidR="006E4005">
              <w:rPr>
                <w:noProof/>
                <w:webHidden/>
              </w:rPr>
              <w:fldChar w:fldCharType="end"/>
            </w:r>
          </w:hyperlink>
        </w:p>
        <w:p w14:paraId="068E31E4" w14:textId="71A27D5D" w:rsidR="006E4005" w:rsidRDefault="0008502C" w:rsidP="00BC0083">
          <w:pPr>
            <w:pStyle w:val="Kazalovsebine3"/>
            <w:spacing w:line="240" w:lineRule="auto"/>
            <w:rPr>
              <w:rFonts w:eastAsiaTheme="minorEastAsia"/>
              <w:noProof/>
              <w:lang w:eastAsia="sl-SI"/>
            </w:rPr>
          </w:pPr>
          <w:hyperlink w:anchor="_Toc64139468" w:history="1">
            <w:r w:rsidR="006E4005" w:rsidRPr="00C1172B">
              <w:rPr>
                <w:rStyle w:val="Hiperpovezava"/>
                <w:noProof/>
              </w:rPr>
              <w:t>2.6.1 Možni scenariji radioloških nesreč</w:t>
            </w:r>
            <w:r w:rsidR="006E4005">
              <w:rPr>
                <w:noProof/>
                <w:webHidden/>
              </w:rPr>
              <w:tab/>
            </w:r>
            <w:r w:rsidR="006E4005">
              <w:rPr>
                <w:noProof/>
                <w:webHidden/>
              </w:rPr>
              <w:fldChar w:fldCharType="begin"/>
            </w:r>
            <w:r w:rsidR="006E4005">
              <w:rPr>
                <w:noProof/>
                <w:webHidden/>
              </w:rPr>
              <w:instrText xml:space="preserve"> PAGEREF _Toc64139468 \h </w:instrText>
            </w:r>
            <w:r w:rsidR="006E4005">
              <w:rPr>
                <w:noProof/>
                <w:webHidden/>
              </w:rPr>
            </w:r>
            <w:r w:rsidR="006E4005">
              <w:rPr>
                <w:noProof/>
                <w:webHidden/>
              </w:rPr>
              <w:fldChar w:fldCharType="separate"/>
            </w:r>
            <w:r w:rsidR="006A74FE">
              <w:rPr>
                <w:noProof/>
                <w:webHidden/>
              </w:rPr>
              <w:t>14</w:t>
            </w:r>
            <w:r w:rsidR="006E4005">
              <w:rPr>
                <w:noProof/>
                <w:webHidden/>
              </w:rPr>
              <w:fldChar w:fldCharType="end"/>
            </w:r>
          </w:hyperlink>
        </w:p>
        <w:p w14:paraId="181C9A13" w14:textId="6386C859" w:rsidR="006E4005" w:rsidRDefault="0008502C" w:rsidP="00BC0083">
          <w:pPr>
            <w:pStyle w:val="Kazalovsebine2"/>
            <w:tabs>
              <w:tab w:val="left" w:pos="880"/>
              <w:tab w:val="right" w:leader="dot" w:pos="9062"/>
            </w:tabs>
            <w:spacing w:after="0" w:line="240" w:lineRule="auto"/>
            <w:rPr>
              <w:rFonts w:eastAsiaTheme="minorEastAsia"/>
              <w:noProof/>
              <w:lang w:eastAsia="sl-SI"/>
            </w:rPr>
          </w:pPr>
          <w:hyperlink w:anchor="_Toc64139469" w:history="1">
            <w:r w:rsidR="006E4005" w:rsidRPr="00C1172B">
              <w:rPr>
                <w:rStyle w:val="Hiperpovezava"/>
                <w:noProof/>
              </w:rPr>
              <w:t>2.7</w:t>
            </w:r>
            <w:r w:rsidR="006E4005">
              <w:rPr>
                <w:rFonts w:eastAsiaTheme="minorEastAsia"/>
                <w:noProof/>
                <w:lang w:eastAsia="sl-SI"/>
              </w:rPr>
              <w:tab/>
            </w:r>
            <w:r w:rsidR="006E4005" w:rsidRPr="00C1172B">
              <w:rPr>
                <w:rStyle w:val="Hiperpovezava"/>
                <w:noProof/>
              </w:rPr>
              <w:t>Ostale nesreče</w:t>
            </w:r>
            <w:r w:rsidR="006E4005">
              <w:rPr>
                <w:noProof/>
                <w:webHidden/>
              </w:rPr>
              <w:tab/>
            </w:r>
            <w:r w:rsidR="006E4005">
              <w:rPr>
                <w:noProof/>
                <w:webHidden/>
              </w:rPr>
              <w:fldChar w:fldCharType="begin"/>
            </w:r>
            <w:r w:rsidR="006E4005">
              <w:rPr>
                <w:noProof/>
                <w:webHidden/>
              </w:rPr>
              <w:instrText xml:space="preserve"> PAGEREF _Toc64139469 \h </w:instrText>
            </w:r>
            <w:r w:rsidR="006E4005">
              <w:rPr>
                <w:noProof/>
                <w:webHidden/>
              </w:rPr>
            </w:r>
            <w:r w:rsidR="006E4005">
              <w:rPr>
                <w:noProof/>
                <w:webHidden/>
              </w:rPr>
              <w:fldChar w:fldCharType="separate"/>
            </w:r>
            <w:r w:rsidR="006A74FE">
              <w:rPr>
                <w:noProof/>
                <w:webHidden/>
              </w:rPr>
              <w:t>15</w:t>
            </w:r>
            <w:r w:rsidR="006E4005">
              <w:rPr>
                <w:noProof/>
                <w:webHidden/>
              </w:rPr>
              <w:fldChar w:fldCharType="end"/>
            </w:r>
          </w:hyperlink>
        </w:p>
        <w:p w14:paraId="1C4F7EC1" w14:textId="374000FE" w:rsidR="006E4005" w:rsidRDefault="0008502C" w:rsidP="00BC0083">
          <w:pPr>
            <w:pStyle w:val="Kazalovsebine2"/>
            <w:tabs>
              <w:tab w:val="left" w:pos="880"/>
              <w:tab w:val="right" w:leader="dot" w:pos="9062"/>
            </w:tabs>
            <w:spacing w:after="0" w:line="240" w:lineRule="auto"/>
            <w:rPr>
              <w:rFonts w:eastAsiaTheme="minorEastAsia"/>
              <w:noProof/>
              <w:lang w:eastAsia="sl-SI"/>
            </w:rPr>
          </w:pPr>
          <w:hyperlink w:anchor="_Toc64139470" w:history="1">
            <w:r w:rsidR="006E4005" w:rsidRPr="00C1172B">
              <w:rPr>
                <w:rStyle w:val="Hiperpovezava"/>
                <w:noProof/>
              </w:rPr>
              <w:t>2.8</w:t>
            </w:r>
            <w:r w:rsidR="006E4005">
              <w:rPr>
                <w:rFonts w:eastAsiaTheme="minorEastAsia"/>
                <w:noProof/>
                <w:lang w:eastAsia="sl-SI"/>
              </w:rPr>
              <w:tab/>
            </w:r>
            <w:r w:rsidR="006E4005" w:rsidRPr="00C1172B">
              <w:rPr>
                <w:rStyle w:val="Hiperpovezava"/>
                <w:noProof/>
              </w:rPr>
              <w:t>Varstvo pred sevanji za izvajalce zaščitnih ukrepov</w:t>
            </w:r>
            <w:r w:rsidR="006E4005">
              <w:rPr>
                <w:noProof/>
                <w:webHidden/>
              </w:rPr>
              <w:tab/>
            </w:r>
            <w:r w:rsidR="006E4005">
              <w:rPr>
                <w:noProof/>
                <w:webHidden/>
              </w:rPr>
              <w:fldChar w:fldCharType="begin"/>
            </w:r>
            <w:r w:rsidR="006E4005">
              <w:rPr>
                <w:noProof/>
                <w:webHidden/>
              </w:rPr>
              <w:instrText xml:space="preserve"> PAGEREF _Toc64139470 \h </w:instrText>
            </w:r>
            <w:r w:rsidR="006E4005">
              <w:rPr>
                <w:noProof/>
                <w:webHidden/>
              </w:rPr>
            </w:r>
            <w:r w:rsidR="006E4005">
              <w:rPr>
                <w:noProof/>
                <w:webHidden/>
              </w:rPr>
              <w:fldChar w:fldCharType="separate"/>
            </w:r>
            <w:r w:rsidR="006A74FE">
              <w:rPr>
                <w:noProof/>
                <w:webHidden/>
              </w:rPr>
              <w:t>16</w:t>
            </w:r>
            <w:r w:rsidR="006E4005">
              <w:rPr>
                <w:noProof/>
                <w:webHidden/>
              </w:rPr>
              <w:fldChar w:fldCharType="end"/>
            </w:r>
          </w:hyperlink>
        </w:p>
        <w:p w14:paraId="30BE8044" w14:textId="2D162600" w:rsidR="006E4005" w:rsidRDefault="0008502C" w:rsidP="00BC0083">
          <w:pPr>
            <w:pStyle w:val="Kazalovsebine2"/>
            <w:tabs>
              <w:tab w:val="left" w:pos="880"/>
              <w:tab w:val="right" w:leader="dot" w:pos="9062"/>
            </w:tabs>
            <w:spacing w:after="0" w:line="240" w:lineRule="auto"/>
            <w:rPr>
              <w:rFonts w:eastAsiaTheme="minorEastAsia"/>
              <w:noProof/>
              <w:lang w:eastAsia="sl-SI"/>
            </w:rPr>
          </w:pPr>
          <w:hyperlink w:anchor="_Toc64139471" w:history="1">
            <w:r w:rsidR="006E4005" w:rsidRPr="00C1172B">
              <w:rPr>
                <w:rStyle w:val="Hiperpovezava"/>
                <w:noProof/>
              </w:rPr>
              <w:t>2.9</w:t>
            </w:r>
            <w:r w:rsidR="006E4005">
              <w:rPr>
                <w:rFonts w:eastAsiaTheme="minorEastAsia"/>
                <w:noProof/>
                <w:lang w:eastAsia="sl-SI"/>
              </w:rPr>
              <w:tab/>
            </w:r>
            <w:r w:rsidR="006E4005" w:rsidRPr="00C1172B">
              <w:rPr>
                <w:rStyle w:val="Hiperpovezava"/>
                <w:noProof/>
              </w:rPr>
              <w:t>Registracija prebivalstva in zdravstvena oskrba</w:t>
            </w:r>
            <w:r w:rsidR="006E4005">
              <w:rPr>
                <w:noProof/>
                <w:webHidden/>
              </w:rPr>
              <w:tab/>
            </w:r>
            <w:r w:rsidR="006E4005">
              <w:rPr>
                <w:noProof/>
                <w:webHidden/>
              </w:rPr>
              <w:fldChar w:fldCharType="begin"/>
            </w:r>
            <w:r w:rsidR="006E4005">
              <w:rPr>
                <w:noProof/>
                <w:webHidden/>
              </w:rPr>
              <w:instrText xml:space="preserve"> PAGEREF _Toc64139471 \h </w:instrText>
            </w:r>
            <w:r w:rsidR="006E4005">
              <w:rPr>
                <w:noProof/>
                <w:webHidden/>
              </w:rPr>
            </w:r>
            <w:r w:rsidR="006E4005">
              <w:rPr>
                <w:noProof/>
                <w:webHidden/>
              </w:rPr>
              <w:fldChar w:fldCharType="separate"/>
            </w:r>
            <w:r w:rsidR="006A74FE">
              <w:rPr>
                <w:noProof/>
                <w:webHidden/>
              </w:rPr>
              <w:t>16</w:t>
            </w:r>
            <w:r w:rsidR="006E4005">
              <w:rPr>
                <w:noProof/>
                <w:webHidden/>
              </w:rPr>
              <w:fldChar w:fldCharType="end"/>
            </w:r>
          </w:hyperlink>
        </w:p>
        <w:p w14:paraId="174B757D" w14:textId="70887FE6" w:rsidR="006E4005" w:rsidRDefault="0008502C" w:rsidP="00BC0083">
          <w:pPr>
            <w:pStyle w:val="Kazalovsebine1"/>
            <w:spacing w:line="240" w:lineRule="auto"/>
            <w:rPr>
              <w:rFonts w:eastAsiaTheme="minorEastAsia"/>
              <w:b w:val="0"/>
              <w:bCs w:val="0"/>
              <w:lang w:eastAsia="sl-SI"/>
            </w:rPr>
          </w:pPr>
          <w:hyperlink w:anchor="_Toc64139472" w:history="1">
            <w:r w:rsidR="006E4005" w:rsidRPr="00C1172B">
              <w:rPr>
                <w:rStyle w:val="Hiperpovezava"/>
              </w:rPr>
              <w:t>3</w:t>
            </w:r>
            <w:r w:rsidR="006E4005">
              <w:rPr>
                <w:rFonts w:eastAsiaTheme="minorEastAsia"/>
                <w:b w:val="0"/>
                <w:bCs w:val="0"/>
                <w:lang w:eastAsia="sl-SI"/>
              </w:rPr>
              <w:tab/>
            </w:r>
            <w:r w:rsidR="006E4005" w:rsidRPr="00C1172B">
              <w:rPr>
                <w:rStyle w:val="Hiperpovezava"/>
              </w:rPr>
              <w:t>ZAŠČITNA STRATEGIJA – PRIPRAVLJENOST NA IZVAJANJE (INFRASTRUKTURA)</w:t>
            </w:r>
            <w:r w:rsidR="006E4005">
              <w:rPr>
                <w:webHidden/>
              </w:rPr>
              <w:tab/>
            </w:r>
            <w:r w:rsidR="006E4005">
              <w:rPr>
                <w:webHidden/>
              </w:rPr>
              <w:fldChar w:fldCharType="begin"/>
            </w:r>
            <w:r w:rsidR="006E4005">
              <w:rPr>
                <w:webHidden/>
              </w:rPr>
              <w:instrText xml:space="preserve"> PAGEREF _Toc64139472 \h </w:instrText>
            </w:r>
            <w:r w:rsidR="006E4005">
              <w:rPr>
                <w:webHidden/>
              </w:rPr>
            </w:r>
            <w:r w:rsidR="006E4005">
              <w:rPr>
                <w:webHidden/>
              </w:rPr>
              <w:fldChar w:fldCharType="separate"/>
            </w:r>
            <w:r w:rsidR="006A74FE">
              <w:rPr>
                <w:webHidden/>
              </w:rPr>
              <w:t>17</w:t>
            </w:r>
            <w:r w:rsidR="006E4005">
              <w:rPr>
                <w:webHidden/>
              </w:rPr>
              <w:fldChar w:fldCharType="end"/>
            </w:r>
          </w:hyperlink>
        </w:p>
        <w:p w14:paraId="44E70C82" w14:textId="648E896F" w:rsidR="006E4005" w:rsidRDefault="0008502C" w:rsidP="00BC0083">
          <w:pPr>
            <w:pStyle w:val="Kazalovsebine2"/>
            <w:tabs>
              <w:tab w:val="left" w:pos="880"/>
              <w:tab w:val="right" w:leader="dot" w:pos="9062"/>
            </w:tabs>
            <w:spacing w:after="0" w:line="240" w:lineRule="auto"/>
            <w:rPr>
              <w:rFonts w:eastAsiaTheme="minorEastAsia"/>
              <w:noProof/>
              <w:lang w:eastAsia="sl-SI"/>
            </w:rPr>
          </w:pPr>
          <w:hyperlink w:anchor="_Toc64139473" w:history="1">
            <w:r w:rsidR="006E4005" w:rsidRPr="00C1172B">
              <w:rPr>
                <w:rStyle w:val="Hiperpovezava"/>
                <w:noProof/>
              </w:rPr>
              <w:t>3.1</w:t>
            </w:r>
            <w:r w:rsidR="006E4005">
              <w:rPr>
                <w:rFonts w:eastAsiaTheme="minorEastAsia"/>
                <w:noProof/>
                <w:lang w:eastAsia="sl-SI"/>
              </w:rPr>
              <w:tab/>
            </w:r>
            <w:r w:rsidR="006E4005" w:rsidRPr="00C1172B">
              <w:rPr>
                <w:rStyle w:val="Hiperpovezava"/>
                <w:noProof/>
              </w:rPr>
              <w:t>Meritve radioaktivnosti v okolju</w:t>
            </w:r>
            <w:r w:rsidR="006E4005">
              <w:rPr>
                <w:noProof/>
                <w:webHidden/>
              </w:rPr>
              <w:tab/>
            </w:r>
            <w:r w:rsidR="006E4005">
              <w:rPr>
                <w:noProof/>
                <w:webHidden/>
              </w:rPr>
              <w:fldChar w:fldCharType="begin"/>
            </w:r>
            <w:r w:rsidR="006E4005">
              <w:rPr>
                <w:noProof/>
                <w:webHidden/>
              </w:rPr>
              <w:instrText xml:space="preserve"> PAGEREF _Toc64139473 \h </w:instrText>
            </w:r>
            <w:r w:rsidR="006E4005">
              <w:rPr>
                <w:noProof/>
                <w:webHidden/>
              </w:rPr>
            </w:r>
            <w:r w:rsidR="006E4005">
              <w:rPr>
                <w:noProof/>
                <w:webHidden/>
              </w:rPr>
              <w:fldChar w:fldCharType="separate"/>
            </w:r>
            <w:r w:rsidR="006A74FE">
              <w:rPr>
                <w:noProof/>
                <w:webHidden/>
              </w:rPr>
              <w:t>17</w:t>
            </w:r>
            <w:r w:rsidR="006E4005">
              <w:rPr>
                <w:noProof/>
                <w:webHidden/>
              </w:rPr>
              <w:fldChar w:fldCharType="end"/>
            </w:r>
          </w:hyperlink>
        </w:p>
        <w:p w14:paraId="6ED7B7BB" w14:textId="3F532AFC" w:rsidR="006E4005" w:rsidRDefault="0008502C" w:rsidP="00BC0083">
          <w:pPr>
            <w:pStyle w:val="Kazalovsebine2"/>
            <w:tabs>
              <w:tab w:val="left" w:pos="880"/>
              <w:tab w:val="right" w:leader="dot" w:pos="9062"/>
            </w:tabs>
            <w:spacing w:after="0" w:line="240" w:lineRule="auto"/>
            <w:rPr>
              <w:rFonts w:eastAsiaTheme="minorEastAsia"/>
              <w:noProof/>
              <w:lang w:eastAsia="sl-SI"/>
            </w:rPr>
          </w:pPr>
          <w:hyperlink w:anchor="_Toc64139474" w:history="1">
            <w:r w:rsidR="006E4005" w:rsidRPr="00C1172B">
              <w:rPr>
                <w:rStyle w:val="Hiperpovezava"/>
                <w:noProof/>
              </w:rPr>
              <w:t>3.2</w:t>
            </w:r>
            <w:r w:rsidR="006E4005">
              <w:rPr>
                <w:rFonts w:eastAsiaTheme="minorEastAsia"/>
                <w:noProof/>
                <w:lang w:eastAsia="sl-SI"/>
              </w:rPr>
              <w:tab/>
            </w:r>
            <w:r w:rsidR="006E4005" w:rsidRPr="00C1172B">
              <w:rPr>
                <w:rStyle w:val="Hiperpovezava"/>
                <w:noProof/>
              </w:rPr>
              <w:t>Referenčna raven izpostavljenosti</w:t>
            </w:r>
            <w:r w:rsidR="006E4005">
              <w:rPr>
                <w:noProof/>
                <w:webHidden/>
              </w:rPr>
              <w:tab/>
            </w:r>
            <w:r w:rsidR="006E4005">
              <w:rPr>
                <w:noProof/>
                <w:webHidden/>
              </w:rPr>
              <w:fldChar w:fldCharType="begin"/>
            </w:r>
            <w:r w:rsidR="006E4005">
              <w:rPr>
                <w:noProof/>
                <w:webHidden/>
              </w:rPr>
              <w:instrText xml:space="preserve"> PAGEREF _Toc64139474 \h </w:instrText>
            </w:r>
            <w:r w:rsidR="006E4005">
              <w:rPr>
                <w:noProof/>
                <w:webHidden/>
              </w:rPr>
            </w:r>
            <w:r w:rsidR="006E4005">
              <w:rPr>
                <w:noProof/>
                <w:webHidden/>
              </w:rPr>
              <w:fldChar w:fldCharType="separate"/>
            </w:r>
            <w:r w:rsidR="006A74FE">
              <w:rPr>
                <w:noProof/>
                <w:webHidden/>
              </w:rPr>
              <w:t>18</w:t>
            </w:r>
            <w:r w:rsidR="006E4005">
              <w:rPr>
                <w:noProof/>
                <w:webHidden/>
              </w:rPr>
              <w:fldChar w:fldCharType="end"/>
            </w:r>
          </w:hyperlink>
        </w:p>
        <w:p w14:paraId="64B07F56" w14:textId="74120B06" w:rsidR="006E4005" w:rsidRDefault="0008502C" w:rsidP="00BC0083">
          <w:pPr>
            <w:pStyle w:val="Kazalovsebine2"/>
            <w:tabs>
              <w:tab w:val="left" w:pos="880"/>
              <w:tab w:val="right" w:leader="dot" w:pos="9062"/>
            </w:tabs>
            <w:spacing w:after="0" w:line="240" w:lineRule="auto"/>
            <w:rPr>
              <w:rFonts w:eastAsiaTheme="minorEastAsia"/>
              <w:noProof/>
              <w:lang w:eastAsia="sl-SI"/>
            </w:rPr>
          </w:pPr>
          <w:hyperlink w:anchor="_Toc64139475" w:history="1">
            <w:r w:rsidR="006E4005" w:rsidRPr="00C1172B">
              <w:rPr>
                <w:rStyle w:val="Hiperpovezava"/>
                <w:noProof/>
              </w:rPr>
              <w:t>3.3</w:t>
            </w:r>
            <w:r w:rsidR="006E4005">
              <w:rPr>
                <w:rFonts w:eastAsiaTheme="minorEastAsia"/>
                <w:noProof/>
                <w:lang w:eastAsia="sl-SI"/>
              </w:rPr>
              <w:tab/>
            </w:r>
            <w:r w:rsidR="006E4005" w:rsidRPr="00C1172B">
              <w:rPr>
                <w:rStyle w:val="Hiperpovezava"/>
                <w:noProof/>
              </w:rPr>
              <w:t>Operativne intervencijske ravni</w:t>
            </w:r>
            <w:r w:rsidR="006E4005">
              <w:rPr>
                <w:noProof/>
                <w:webHidden/>
              </w:rPr>
              <w:tab/>
            </w:r>
            <w:r w:rsidR="006E4005">
              <w:rPr>
                <w:noProof/>
                <w:webHidden/>
              </w:rPr>
              <w:fldChar w:fldCharType="begin"/>
            </w:r>
            <w:r w:rsidR="006E4005">
              <w:rPr>
                <w:noProof/>
                <w:webHidden/>
              </w:rPr>
              <w:instrText xml:space="preserve"> PAGEREF _Toc64139475 \h </w:instrText>
            </w:r>
            <w:r w:rsidR="006E4005">
              <w:rPr>
                <w:noProof/>
                <w:webHidden/>
              </w:rPr>
            </w:r>
            <w:r w:rsidR="006E4005">
              <w:rPr>
                <w:noProof/>
                <w:webHidden/>
              </w:rPr>
              <w:fldChar w:fldCharType="separate"/>
            </w:r>
            <w:r w:rsidR="006A74FE">
              <w:rPr>
                <w:noProof/>
                <w:webHidden/>
              </w:rPr>
              <w:t>19</w:t>
            </w:r>
            <w:r w:rsidR="006E4005">
              <w:rPr>
                <w:noProof/>
                <w:webHidden/>
              </w:rPr>
              <w:fldChar w:fldCharType="end"/>
            </w:r>
          </w:hyperlink>
        </w:p>
        <w:p w14:paraId="6211F090" w14:textId="24A1DFDF" w:rsidR="006E4005" w:rsidRDefault="0008502C" w:rsidP="00BC0083">
          <w:pPr>
            <w:pStyle w:val="Kazalovsebine2"/>
            <w:tabs>
              <w:tab w:val="left" w:pos="880"/>
              <w:tab w:val="right" w:leader="dot" w:pos="9062"/>
            </w:tabs>
            <w:spacing w:after="0" w:line="240" w:lineRule="auto"/>
            <w:rPr>
              <w:rFonts w:eastAsiaTheme="minorEastAsia"/>
              <w:noProof/>
              <w:lang w:eastAsia="sl-SI"/>
            </w:rPr>
          </w:pPr>
          <w:hyperlink w:anchor="_Toc64139476" w:history="1">
            <w:r w:rsidR="006E4005" w:rsidRPr="00C1172B">
              <w:rPr>
                <w:rStyle w:val="Hiperpovezava"/>
                <w:noProof/>
              </w:rPr>
              <w:t>3.4</w:t>
            </w:r>
            <w:r w:rsidR="006E4005">
              <w:rPr>
                <w:rFonts w:eastAsiaTheme="minorEastAsia"/>
                <w:noProof/>
                <w:lang w:eastAsia="sl-SI"/>
              </w:rPr>
              <w:tab/>
            </w:r>
            <w:r w:rsidR="006E4005" w:rsidRPr="00C1172B">
              <w:rPr>
                <w:rStyle w:val="Hiperpovezava"/>
                <w:noProof/>
              </w:rPr>
              <w:t>Zaščitni ukrepi za prebivalstvo</w:t>
            </w:r>
            <w:r w:rsidR="006E4005">
              <w:rPr>
                <w:noProof/>
                <w:webHidden/>
              </w:rPr>
              <w:tab/>
            </w:r>
            <w:r w:rsidR="006E4005">
              <w:rPr>
                <w:noProof/>
                <w:webHidden/>
              </w:rPr>
              <w:fldChar w:fldCharType="begin"/>
            </w:r>
            <w:r w:rsidR="006E4005">
              <w:rPr>
                <w:noProof/>
                <w:webHidden/>
              </w:rPr>
              <w:instrText xml:space="preserve"> PAGEREF _Toc64139476 \h </w:instrText>
            </w:r>
            <w:r w:rsidR="006E4005">
              <w:rPr>
                <w:noProof/>
                <w:webHidden/>
              </w:rPr>
            </w:r>
            <w:r w:rsidR="006E4005">
              <w:rPr>
                <w:noProof/>
                <w:webHidden/>
              </w:rPr>
              <w:fldChar w:fldCharType="separate"/>
            </w:r>
            <w:r w:rsidR="006A74FE">
              <w:rPr>
                <w:noProof/>
                <w:webHidden/>
              </w:rPr>
              <w:t>20</w:t>
            </w:r>
            <w:r w:rsidR="006E4005">
              <w:rPr>
                <w:noProof/>
                <w:webHidden/>
              </w:rPr>
              <w:fldChar w:fldCharType="end"/>
            </w:r>
          </w:hyperlink>
        </w:p>
        <w:p w14:paraId="6546BAD9" w14:textId="7EB848E6" w:rsidR="006E4005" w:rsidRDefault="0008502C" w:rsidP="00BC0083">
          <w:pPr>
            <w:pStyle w:val="Kazalovsebine3"/>
            <w:spacing w:line="240" w:lineRule="auto"/>
            <w:rPr>
              <w:rFonts w:eastAsiaTheme="minorEastAsia"/>
              <w:noProof/>
              <w:lang w:eastAsia="sl-SI"/>
            </w:rPr>
          </w:pPr>
          <w:hyperlink w:anchor="_Toc64139477" w:history="1">
            <w:r w:rsidR="006E4005" w:rsidRPr="00C1172B">
              <w:rPr>
                <w:rStyle w:val="Hiperpovezava"/>
                <w:noProof/>
              </w:rPr>
              <w:t>3.4.1</w:t>
            </w:r>
            <w:r w:rsidR="006E4005">
              <w:rPr>
                <w:rFonts w:eastAsiaTheme="minorEastAsia"/>
                <w:noProof/>
                <w:lang w:eastAsia="sl-SI"/>
              </w:rPr>
              <w:tab/>
            </w:r>
            <w:r w:rsidR="006E4005" w:rsidRPr="00C1172B">
              <w:rPr>
                <w:rStyle w:val="Hiperpovezava"/>
                <w:noProof/>
              </w:rPr>
              <w:t>Zaklanjanje</w:t>
            </w:r>
            <w:r w:rsidR="006E4005">
              <w:rPr>
                <w:noProof/>
                <w:webHidden/>
              </w:rPr>
              <w:tab/>
            </w:r>
            <w:r w:rsidR="006E4005">
              <w:rPr>
                <w:noProof/>
                <w:webHidden/>
              </w:rPr>
              <w:fldChar w:fldCharType="begin"/>
            </w:r>
            <w:r w:rsidR="006E4005">
              <w:rPr>
                <w:noProof/>
                <w:webHidden/>
              </w:rPr>
              <w:instrText xml:space="preserve"> PAGEREF _Toc64139477 \h </w:instrText>
            </w:r>
            <w:r w:rsidR="006E4005">
              <w:rPr>
                <w:noProof/>
                <w:webHidden/>
              </w:rPr>
            </w:r>
            <w:r w:rsidR="006E4005">
              <w:rPr>
                <w:noProof/>
                <w:webHidden/>
              </w:rPr>
              <w:fldChar w:fldCharType="separate"/>
            </w:r>
            <w:r w:rsidR="006A74FE">
              <w:rPr>
                <w:noProof/>
                <w:webHidden/>
              </w:rPr>
              <w:t>21</w:t>
            </w:r>
            <w:r w:rsidR="006E4005">
              <w:rPr>
                <w:noProof/>
                <w:webHidden/>
              </w:rPr>
              <w:fldChar w:fldCharType="end"/>
            </w:r>
          </w:hyperlink>
        </w:p>
        <w:p w14:paraId="657AFE4E" w14:textId="4A10310D" w:rsidR="006E4005" w:rsidRDefault="0008502C" w:rsidP="00BC0083">
          <w:pPr>
            <w:pStyle w:val="Kazalovsebine3"/>
            <w:spacing w:line="240" w:lineRule="auto"/>
            <w:rPr>
              <w:rFonts w:eastAsiaTheme="minorEastAsia"/>
              <w:noProof/>
              <w:lang w:eastAsia="sl-SI"/>
            </w:rPr>
          </w:pPr>
          <w:hyperlink w:anchor="_Toc64139478" w:history="1">
            <w:r w:rsidR="006E4005" w:rsidRPr="00C1172B">
              <w:rPr>
                <w:rStyle w:val="Hiperpovezava"/>
                <w:noProof/>
              </w:rPr>
              <w:t>3.4.2</w:t>
            </w:r>
            <w:r w:rsidR="006E4005">
              <w:rPr>
                <w:rFonts w:eastAsiaTheme="minorEastAsia"/>
                <w:noProof/>
                <w:lang w:eastAsia="sl-SI"/>
              </w:rPr>
              <w:tab/>
            </w:r>
            <w:r w:rsidR="006E4005" w:rsidRPr="00C1172B">
              <w:rPr>
                <w:rStyle w:val="Hiperpovezava"/>
                <w:noProof/>
              </w:rPr>
              <w:t>Zaužitje tablet kalijevega jodida</w:t>
            </w:r>
            <w:r w:rsidR="006E4005">
              <w:rPr>
                <w:noProof/>
                <w:webHidden/>
              </w:rPr>
              <w:tab/>
            </w:r>
            <w:r w:rsidR="006E4005">
              <w:rPr>
                <w:noProof/>
                <w:webHidden/>
              </w:rPr>
              <w:fldChar w:fldCharType="begin"/>
            </w:r>
            <w:r w:rsidR="006E4005">
              <w:rPr>
                <w:noProof/>
                <w:webHidden/>
              </w:rPr>
              <w:instrText xml:space="preserve"> PAGEREF _Toc64139478 \h </w:instrText>
            </w:r>
            <w:r w:rsidR="006E4005">
              <w:rPr>
                <w:noProof/>
                <w:webHidden/>
              </w:rPr>
            </w:r>
            <w:r w:rsidR="006E4005">
              <w:rPr>
                <w:noProof/>
                <w:webHidden/>
              </w:rPr>
              <w:fldChar w:fldCharType="separate"/>
            </w:r>
            <w:r w:rsidR="006A74FE">
              <w:rPr>
                <w:noProof/>
                <w:webHidden/>
              </w:rPr>
              <w:t>21</w:t>
            </w:r>
            <w:r w:rsidR="006E4005">
              <w:rPr>
                <w:noProof/>
                <w:webHidden/>
              </w:rPr>
              <w:fldChar w:fldCharType="end"/>
            </w:r>
          </w:hyperlink>
        </w:p>
        <w:p w14:paraId="3A7AF09F" w14:textId="4D9C64BD" w:rsidR="006E4005" w:rsidRDefault="0008502C" w:rsidP="00BC0083">
          <w:pPr>
            <w:pStyle w:val="Kazalovsebine3"/>
            <w:spacing w:line="240" w:lineRule="auto"/>
            <w:rPr>
              <w:rFonts w:eastAsiaTheme="minorEastAsia"/>
              <w:noProof/>
              <w:lang w:eastAsia="sl-SI"/>
            </w:rPr>
          </w:pPr>
          <w:hyperlink w:anchor="_Toc64139479" w:history="1">
            <w:r w:rsidR="006E4005" w:rsidRPr="00C1172B">
              <w:rPr>
                <w:rStyle w:val="Hiperpovezava"/>
                <w:noProof/>
              </w:rPr>
              <w:t>3.4.3</w:t>
            </w:r>
            <w:r w:rsidR="006E4005">
              <w:rPr>
                <w:rFonts w:eastAsiaTheme="minorEastAsia"/>
                <w:noProof/>
                <w:lang w:eastAsia="sl-SI"/>
              </w:rPr>
              <w:tab/>
            </w:r>
            <w:r w:rsidR="006E4005" w:rsidRPr="00C1172B">
              <w:rPr>
                <w:rStyle w:val="Hiperpovezava"/>
                <w:noProof/>
              </w:rPr>
              <w:t>Evakuacija</w:t>
            </w:r>
            <w:r w:rsidR="006E4005">
              <w:rPr>
                <w:noProof/>
                <w:webHidden/>
              </w:rPr>
              <w:tab/>
            </w:r>
            <w:r w:rsidR="006E4005">
              <w:rPr>
                <w:noProof/>
                <w:webHidden/>
              </w:rPr>
              <w:fldChar w:fldCharType="begin"/>
            </w:r>
            <w:r w:rsidR="006E4005">
              <w:rPr>
                <w:noProof/>
                <w:webHidden/>
              </w:rPr>
              <w:instrText xml:space="preserve"> PAGEREF _Toc64139479 \h </w:instrText>
            </w:r>
            <w:r w:rsidR="006E4005">
              <w:rPr>
                <w:noProof/>
                <w:webHidden/>
              </w:rPr>
            </w:r>
            <w:r w:rsidR="006E4005">
              <w:rPr>
                <w:noProof/>
                <w:webHidden/>
              </w:rPr>
              <w:fldChar w:fldCharType="separate"/>
            </w:r>
            <w:r w:rsidR="006A74FE">
              <w:rPr>
                <w:noProof/>
                <w:webHidden/>
              </w:rPr>
              <w:t>22</w:t>
            </w:r>
            <w:r w:rsidR="006E4005">
              <w:rPr>
                <w:noProof/>
                <w:webHidden/>
              </w:rPr>
              <w:fldChar w:fldCharType="end"/>
            </w:r>
          </w:hyperlink>
        </w:p>
        <w:p w14:paraId="196DC806" w14:textId="1A2C9E4B" w:rsidR="006E4005" w:rsidRDefault="0008502C" w:rsidP="00BC0083">
          <w:pPr>
            <w:pStyle w:val="Kazalovsebine3"/>
            <w:spacing w:line="240" w:lineRule="auto"/>
            <w:rPr>
              <w:rFonts w:eastAsiaTheme="minorEastAsia"/>
              <w:noProof/>
              <w:lang w:eastAsia="sl-SI"/>
            </w:rPr>
          </w:pPr>
          <w:hyperlink w:anchor="_Toc64139480" w:history="1">
            <w:r w:rsidR="006E4005" w:rsidRPr="00C1172B">
              <w:rPr>
                <w:rStyle w:val="Hiperpovezava"/>
                <w:noProof/>
              </w:rPr>
              <w:t>3.4.4</w:t>
            </w:r>
            <w:r w:rsidR="006E4005">
              <w:rPr>
                <w:rFonts w:eastAsiaTheme="minorEastAsia"/>
                <w:noProof/>
                <w:lang w:eastAsia="sl-SI"/>
              </w:rPr>
              <w:tab/>
            </w:r>
            <w:r w:rsidR="006E4005" w:rsidRPr="00C1172B">
              <w:rPr>
                <w:rStyle w:val="Hiperpovezava"/>
                <w:noProof/>
              </w:rPr>
              <w:t>Zgodnji zaščitni ukrepi in druge naloge</w:t>
            </w:r>
            <w:r w:rsidR="006E4005">
              <w:rPr>
                <w:noProof/>
                <w:webHidden/>
              </w:rPr>
              <w:tab/>
            </w:r>
            <w:r w:rsidR="006E4005">
              <w:rPr>
                <w:noProof/>
                <w:webHidden/>
              </w:rPr>
              <w:fldChar w:fldCharType="begin"/>
            </w:r>
            <w:r w:rsidR="006E4005">
              <w:rPr>
                <w:noProof/>
                <w:webHidden/>
              </w:rPr>
              <w:instrText xml:space="preserve"> PAGEREF _Toc64139480 \h </w:instrText>
            </w:r>
            <w:r w:rsidR="006E4005">
              <w:rPr>
                <w:noProof/>
                <w:webHidden/>
              </w:rPr>
            </w:r>
            <w:r w:rsidR="006E4005">
              <w:rPr>
                <w:noProof/>
                <w:webHidden/>
              </w:rPr>
              <w:fldChar w:fldCharType="separate"/>
            </w:r>
            <w:r w:rsidR="006A74FE">
              <w:rPr>
                <w:noProof/>
                <w:webHidden/>
              </w:rPr>
              <w:t>22</w:t>
            </w:r>
            <w:r w:rsidR="006E4005">
              <w:rPr>
                <w:noProof/>
                <w:webHidden/>
              </w:rPr>
              <w:fldChar w:fldCharType="end"/>
            </w:r>
          </w:hyperlink>
        </w:p>
        <w:p w14:paraId="239F53DD" w14:textId="5F42D339" w:rsidR="006E4005" w:rsidRDefault="0008502C" w:rsidP="00BC0083">
          <w:pPr>
            <w:pStyle w:val="Kazalovsebine2"/>
            <w:tabs>
              <w:tab w:val="left" w:pos="880"/>
              <w:tab w:val="right" w:leader="dot" w:pos="9062"/>
            </w:tabs>
            <w:spacing w:after="0" w:line="240" w:lineRule="auto"/>
            <w:rPr>
              <w:rFonts w:eastAsiaTheme="minorEastAsia"/>
              <w:noProof/>
              <w:lang w:eastAsia="sl-SI"/>
            </w:rPr>
          </w:pPr>
          <w:hyperlink w:anchor="_Toc64139481" w:history="1">
            <w:r w:rsidR="006E4005" w:rsidRPr="00C1172B">
              <w:rPr>
                <w:rStyle w:val="Hiperpovezava"/>
                <w:noProof/>
              </w:rPr>
              <w:t>3.5</w:t>
            </w:r>
            <w:r w:rsidR="006E4005">
              <w:rPr>
                <w:rFonts w:eastAsiaTheme="minorEastAsia"/>
                <w:noProof/>
                <w:lang w:eastAsia="sl-SI"/>
              </w:rPr>
              <w:tab/>
            </w:r>
            <w:r w:rsidR="006E4005" w:rsidRPr="00C1172B">
              <w:rPr>
                <w:rStyle w:val="Hiperpovezava"/>
                <w:noProof/>
              </w:rPr>
              <w:t>Ravnanje z radioaktivnimi odpadki</w:t>
            </w:r>
            <w:r w:rsidR="006E4005">
              <w:rPr>
                <w:noProof/>
                <w:webHidden/>
              </w:rPr>
              <w:tab/>
            </w:r>
            <w:r w:rsidR="006E4005">
              <w:rPr>
                <w:noProof/>
                <w:webHidden/>
              </w:rPr>
              <w:fldChar w:fldCharType="begin"/>
            </w:r>
            <w:r w:rsidR="006E4005">
              <w:rPr>
                <w:noProof/>
                <w:webHidden/>
              </w:rPr>
              <w:instrText xml:space="preserve"> PAGEREF _Toc64139481 \h </w:instrText>
            </w:r>
            <w:r w:rsidR="006E4005">
              <w:rPr>
                <w:noProof/>
                <w:webHidden/>
              </w:rPr>
            </w:r>
            <w:r w:rsidR="006E4005">
              <w:rPr>
                <w:noProof/>
                <w:webHidden/>
              </w:rPr>
              <w:fldChar w:fldCharType="separate"/>
            </w:r>
            <w:r w:rsidR="006A74FE">
              <w:rPr>
                <w:noProof/>
                <w:webHidden/>
              </w:rPr>
              <w:t>25</w:t>
            </w:r>
            <w:r w:rsidR="006E4005">
              <w:rPr>
                <w:noProof/>
                <w:webHidden/>
              </w:rPr>
              <w:fldChar w:fldCharType="end"/>
            </w:r>
          </w:hyperlink>
        </w:p>
        <w:p w14:paraId="32611C47" w14:textId="305664FE" w:rsidR="006E4005" w:rsidRDefault="0008502C" w:rsidP="00BC0083">
          <w:pPr>
            <w:pStyle w:val="Kazalovsebine1"/>
            <w:spacing w:line="240" w:lineRule="auto"/>
            <w:rPr>
              <w:rFonts w:eastAsiaTheme="minorEastAsia"/>
              <w:b w:val="0"/>
              <w:bCs w:val="0"/>
              <w:lang w:eastAsia="sl-SI"/>
            </w:rPr>
          </w:pPr>
          <w:hyperlink w:anchor="_Toc64139482" w:history="1">
            <w:r w:rsidR="006E4005" w:rsidRPr="00C1172B">
              <w:rPr>
                <w:rStyle w:val="Hiperpovezava"/>
              </w:rPr>
              <w:t>4</w:t>
            </w:r>
            <w:r w:rsidR="006E4005">
              <w:rPr>
                <w:rFonts w:eastAsiaTheme="minorEastAsia"/>
                <w:b w:val="0"/>
                <w:bCs w:val="0"/>
                <w:lang w:eastAsia="sl-SI"/>
              </w:rPr>
              <w:tab/>
            </w:r>
            <w:r w:rsidR="006E4005" w:rsidRPr="00C1172B">
              <w:rPr>
                <w:rStyle w:val="Hiperpovezava"/>
              </w:rPr>
              <w:t>PREHODNO OBDOBJE</w:t>
            </w:r>
            <w:r w:rsidR="006E4005">
              <w:rPr>
                <w:webHidden/>
              </w:rPr>
              <w:tab/>
            </w:r>
            <w:r w:rsidR="006E4005">
              <w:rPr>
                <w:webHidden/>
              </w:rPr>
              <w:fldChar w:fldCharType="begin"/>
            </w:r>
            <w:r w:rsidR="006E4005">
              <w:rPr>
                <w:webHidden/>
              </w:rPr>
              <w:instrText xml:space="preserve"> PAGEREF _Toc64139482 \h </w:instrText>
            </w:r>
            <w:r w:rsidR="006E4005">
              <w:rPr>
                <w:webHidden/>
              </w:rPr>
            </w:r>
            <w:r w:rsidR="006E4005">
              <w:rPr>
                <w:webHidden/>
              </w:rPr>
              <w:fldChar w:fldCharType="separate"/>
            </w:r>
            <w:r w:rsidR="006A74FE">
              <w:rPr>
                <w:webHidden/>
              </w:rPr>
              <w:t>25</w:t>
            </w:r>
            <w:r w:rsidR="006E4005">
              <w:rPr>
                <w:webHidden/>
              </w:rPr>
              <w:fldChar w:fldCharType="end"/>
            </w:r>
          </w:hyperlink>
        </w:p>
        <w:p w14:paraId="5286A536" w14:textId="62D231C2" w:rsidR="006E4005" w:rsidRDefault="0008502C" w:rsidP="00BC0083">
          <w:pPr>
            <w:pStyle w:val="Kazalovsebine2"/>
            <w:tabs>
              <w:tab w:val="left" w:pos="880"/>
              <w:tab w:val="right" w:leader="dot" w:pos="9062"/>
            </w:tabs>
            <w:spacing w:after="0" w:line="240" w:lineRule="auto"/>
            <w:rPr>
              <w:rFonts w:eastAsiaTheme="minorEastAsia"/>
              <w:noProof/>
              <w:lang w:eastAsia="sl-SI"/>
            </w:rPr>
          </w:pPr>
          <w:hyperlink w:anchor="_Toc64139483" w:history="1">
            <w:r w:rsidR="006E4005" w:rsidRPr="00C1172B">
              <w:rPr>
                <w:rStyle w:val="Hiperpovezava"/>
                <w:noProof/>
              </w:rPr>
              <w:t>4.1</w:t>
            </w:r>
            <w:r w:rsidR="006E4005">
              <w:rPr>
                <w:rFonts w:eastAsiaTheme="minorEastAsia"/>
                <w:noProof/>
                <w:lang w:eastAsia="sl-SI"/>
              </w:rPr>
              <w:tab/>
            </w:r>
            <w:r w:rsidR="006E4005" w:rsidRPr="00C1172B">
              <w:rPr>
                <w:rStyle w:val="Hiperpovezava"/>
                <w:noProof/>
              </w:rPr>
              <w:t>Predpogoji za prenehanje nesreče</w:t>
            </w:r>
            <w:r w:rsidR="006E4005">
              <w:rPr>
                <w:noProof/>
                <w:webHidden/>
              </w:rPr>
              <w:tab/>
            </w:r>
            <w:r w:rsidR="006E4005">
              <w:rPr>
                <w:noProof/>
                <w:webHidden/>
              </w:rPr>
              <w:fldChar w:fldCharType="begin"/>
            </w:r>
            <w:r w:rsidR="006E4005">
              <w:rPr>
                <w:noProof/>
                <w:webHidden/>
              </w:rPr>
              <w:instrText xml:space="preserve"> PAGEREF _Toc64139483 \h </w:instrText>
            </w:r>
            <w:r w:rsidR="006E4005">
              <w:rPr>
                <w:noProof/>
                <w:webHidden/>
              </w:rPr>
            </w:r>
            <w:r w:rsidR="006E4005">
              <w:rPr>
                <w:noProof/>
                <w:webHidden/>
              </w:rPr>
              <w:fldChar w:fldCharType="separate"/>
            </w:r>
            <w:r w:rsidR="006A74FE">
              <w:rPr>
                <w:noProof/>
                <w:webHidden/>
              </w:rPr>
              <w:t>26</w:t>
            </w:r>
            <w:r w:rsidR="006E4005">
              <w:rPr>
                <w:noProof/>
                <w:webHidden/>
              </w:rPr>
              <w:fldChar w:fldCharType="end"/>
            </w:r>
          </w:hyperlink>
        </w:p>
        <w:p w14:paraId="127CE528" w14:textId="082F177A" w:rsidR="006E4005" w:rsidRDefault="0008502C" w:rsidP="00BC0083">
          <w:pPr>
            <w:pStyle w:val="Kazalovsebine3"/>
            <w:spacing w:line="240" w:lineRule="auto"/>
            <w:rPr>
              <w:rFonts w:eastAsiaTheme="minorEastAsia"/>
              <w:noProof/>
              <w:lang w:eastAsia="sl-SI"/>
            </w:rPr>
          </w:pPr>
          <w:hyperlink w:anchor="_Toc64139484" w:history="1">
            <w:r w:rsidR="006E4005" w:rsidRPr="00C1172B">
              <w:rPr>
                <w:rStyle w:val="Hiperpovezava"/>
                <w:noProof/>
              </w:rPr>
              <w:t>4.1.1</w:t>
            </w:r>
            <w:r w:rsidR="006E4005">
              <w:rPr>
                <w:rFonts w:eastAsiaTheme="minorEastAsia"/>
                <w:noProof/>
                <w:lang w:eastAsia="sl-SI"/>
              </w:rPr>
              <w:tab/>
            </w:r>
            <w:r w:rsidR="006E4005" w:rsidRPr="00C1172B">
              <w:rPr>
                <w:rStyle w:val="Hiperpovezava"/>
                <w:noProof/>
              </w:rPr>
              <w:t>Splošni predpogoji oz. merila za prenehanje nesreče</w:t>
            </w:r>
            <w:r w:rsidR="006E4005">
              <w:rPr>
                <w:noProof/>
                <w:webHidden/>
              </w:rPr>
              <w:tab/>
            </w:r>
            <w:r w:rsidR="006E4005">
              <w:rPr>
                <w:noProof/>
                <w:webHidden/>
              </w:rPr>
              <w:fldChar w:fldCharType="begin"/>
            </w:r>
            <w:r w:rsidR="006E4005">
              <w:rPr>
                <w:noProof/>
                <w:webHidden/>
              </w:rPr>
              <w:instrText xml:space="preserve"> PAGEREF _Toc64139484 \h </w:instrText>
            </w:r>
            <w:r w:rsidR="006E4005">
              <w:rPr>
                <w:noProof/>
                <w:webHidden/>
              </w:rPr>
            </w:r>
            <w:r w:rsidR="006E4005">
              <w:rPr>
                <w:noProof/>
                <w:webHidden/>
              </w:rPr>
              <w:fldChar w:fldCharType="separate"/>
            </w:r>
            <w:r w:rsidR="006A74FE">
              <w:rPr>
                <w:noProof/>
                <w:webHidden/>
              </w:rPr>
              <w:t>27</w:t>
            </w:r>
            <w:r w:rsidR="006E4005">
              <w:rPr>
                <w:noProof/>
                <w:webHidden/>
              </w:rPr>
              <w:fldChar w:fldCharType="end"/>
            </w:r>
          </w:hyperlink>
        </w:p>
        <w:p w14:paraId="5C6FEF85" w14:textId="6B9F3F61" w:rsidR="006E4005" w:rsidRDefault="0008502C" w:rsidP="00BC0083">
          <w:pPr>
            <w:pStyle w:val="Kazalovsebine3"/>
            <w:spacing w:line="240" w:lineRule="auto"/>
            <w:rPr>
              <w:rFonts w:eastAsiaTheme="minorEastAsia"/>
              <w:noProof/>
              <w:lang w:eastAsia="sl-SI"/>
            </w:rPr>
          </w:pPr>
          <w:hyperlink w:anchor="_Toc64139485" w:history="1">
            <w:r w:rsidR="006E4005" w:rsidRPr="00C1172B">
              <w:rPr>
                <w:rStyle w:val="Hiperpovezava"/>
                <w:noProof/>
              </w:rPr>
              <w:t>4.1.2</w:t>
            </w:r>
            <w:r w:rsidR="006E4005">
              <w:rPr>
                <w:rFonts w:eastAsiaTheme="minorEastAsia"/>
                <w:noProof/>
                <w:lang w:eastAsia="sl-SI"/>
              </w:rPr>
              <w:tab/>
            </w:r>
            <w:r w:rsidR="006E4005" w:rsidRPr="00C1172B">
              <w:rPr>
                <w:rStyle w:val="Hiperpovezava"/>
                <w:noProof/>
              </w:rPr>
              <w:t>Posebni predpogoji oz. merila za prenehanje nesreče</w:t>
            </w:r>
            <w:r w:rsidR="006E4005">
              <w:rPr>
                <w:noProof/>
                <w:webHidden/>
              </w:rPr>
              <w:tab/>
            </w:r>
            <w:r w:rsidR="006E4005">
              <w:rPr>
                <w:noProof/>
                <w:webHidden/>
              </w:rPr>
              <w:fldChar w:fldCharType="begin"/>
            </w:r>
            <w:r w:rsidR="006E4005">
              <w:rPr>
                <w:noProof/>
                <w:webHidden/>
              </w:rPr>
              <w:instrText xml:space="preserve"> PAGEREF _Toc64139485 \h </w:instrText>
            </w:r>
            <w:r w:rsidR="006E4005">
              <w:rPr>
                <w:noProof/>
                <w:webHidden/>
              </w:rPr>
            </w:r>
            <w:r w:rsidR="006E4005">
              <w:rPr>
                <w:noProof/>
                <w:webHidden/>
              </w:rPr>
              <w:fldChar w:fldCharType="separate"/>
            </w:r>
            <w:r w:rsidR="006A74FE">
              <w:rPr>
                <w:noProof/>
                <w:webHidden/>
              </w:rPr>
              <w:t>29</w:t>
            </w:r>
            <w:r w:rsidR="006E4005">
              <w:rPr>
                <w:noProof/>
                <w:webHidden/>
              </w:rPr>
              <w:fldChar w:fldCharType="end"/>
            </w:r>
          </w:hyperlink>
        </w:p>
        <w:p w14:paraId="4D449FCD" w14:textId="19A1A399" w:rsidR="006E4005" w:rsidRDefault="0008502C" w:rsidP="00BC0083">
          <w:pPr>
            <w:pStyle w:val="Kazalovsebine3"/>
            <w:spacing w:line="240" w:lineRule="auto"/>
            <w:rPr>
              <w:rFonts w:eastAsiaTheme="minorEastAsia"/>
              <w:noProof/>
              <w:lang w:eastAsia="sl-SI"/>
            </w:rPr>
          </w:pPr>
          <w:hyperlink w:anchor="_Toc64139486" w:history="1">
            <w:r w:rsidR="006E4005" w:rsidRPr="00C1172B">
              <w:rPr>
                <w:rStyle w:val="Hiperpovezava"/>
                <w:noProof/>
              </w:rPr>
              <w:t>4.1.3</w:t>
            </w:r>
            <w:r w:rsidR="006E4005">
              <w:rPr>
                <w:rFonts w:eastAsiaTheme="minorEastAsia"/>
                <w:noProof/>
                <w:lang w:eastAsia="sl-SI"/>
              </w:rPr>
              <w:tab/>
            </w:r>
            <w:r w:rsidR="006E4005" w:rsidRPr="00C1172B">
              <w:rPr>
                <w:rStyle w:val="Hiperpovezava"/>
                <w:noProof/>
              </w:rPr>
              <w:t>Časovni okvirji za prenehanje nesreče</w:t>
            </w:r>
            <w:r w:rsidR="006E4005">
              <w:rPr>
                <w:noProof/>
                <w:webHidden/>
              </w:rPr>
              <w:tab/>
            </w:r>
            <w:r w:rsidR="006E4005">
              <w:rPr>
                <w:noProof/>
                <w:webHidden/>
              </w:rPr>
              <w:fldChar w:fldCharType="begin"/>
            </w:r>
            <w:r w:rsidR="006E4005">
              <w:rPr>
                <w:noProof/>
                <w:webHidden/>
              </w:rPr>
              <w:instrText xml:space="preserve"> PAGEREF _Toc64139486 \h </w:instrText>
            </w:r>
            <w:r w:rsidR="006E4005">
              <w:rPr>
                <w:noProof/>
                <w:webHidden/>
              </w:rPr>
            </w:r>
            <w:r w:rsidR="006E4005">
              <w:rPr>
                <w:noProof/>
                <w:webHidden/>
              </w:rPr>
              <w:fldChar w:fldCharType="separate"/>
            </w:r>
            <w:r w:rsidR="006A74FE">
              <w:rPr>
                <w:noProof/>
                <w:webHidden/>
              </w:rPr>
              <w:t>31</w:t>
            </w:r>
            <w:r w:rsidR="006E4005">
              <w:rPr>
                <w:noProof/>
                <w:webHidden/>
              </w:rPr>
              <w:fldChar w:fldCharType="end"/>
            </w:r>
          </w:hyperlink>
        </w:p>
        <w:p w14:paraId="5CB3572F" w14:textId="556E0EDE" w:rsidR="006E4005" w:rsidRDefault="0008502C" w:rsidP="00BC0083">
          <w:pPr>
            <w:pStyle w:val="Kazalovsebine1"/>
            <w:spacing w:line="240" w:lineRule="auto"/>
            <w:rPr>
              <w:rFonts w:eastAsiaTheme="minorEastAsia"/>
              <w:b w:val="0"/>
              <w:bCs w:val="0"/>
              <w:lang w:eastAsia="sl-SI"/>
            </w:rPr>
          </w:pPr>
          <w:hyperlink w:anchor="_Toc64139487" w:history="1">
            <w:r w:rsidR="006E4005" w:rsidRPr="00C1172B">
              <w:rPr>
                <w:rStyle w:val="Hiperpovezava"/>
              </w:rPr>
              <w:t>5</w:t>
            </w:r>
            <w:r w:rsidR="006E4005">
              <w:rPr>
                <w:rFonts w:eastAsiaTheme="minorEastAsia"/>
                <w:b w:val="0"/>
                <w:bCs w:val="0"/>
                <w:lang w:eastAsia="sl-SI"/>
              </w:rPr>
              <w:tab/>
            </w:r>
            <w:r w:rsidR="006E4005" w:rsidRPr="00C1172B">
              <w:rPr>
                <w:rStyle w:val="Hiperpovezava"/>
              </w:rPr>
              <w:t>SANACIJA IN OŽIVLJANJE OBMOČJA</w:t>
            </w:r>
            <w:r w:rsidR="006E4005">
              <w:rPr>
                <w:webHidden/>
              </w:rPr>
              <w:tab/>
            </w:r>
            <w:r w:rsidR="006E4005">
              <w:rPr>
                <w:webHidden/>
              </w:rPr>
              <w:fldChar w:fldCharType="begin"/>
            </w:r>
            <w:r w:rsidR="006E4005">
              <w:rPr>
                <w:webHidden/>
              </w:rPr>
              <w:instrText xml:space="preserve"> PAGEREF _Toc64139487 \h </w:instrText>
            </w:r>
            <w:r w:rsidR="006E4005">
              <w:rPr>
                <w:webHidden/>
              </w:rPr>
            </w:r>
            <w:r w:rsidR="006E4005">
              <w:rPr>
                <w:webHidden/>
              </w:rPr>
              <w:fldChar w:fldCharType="separate"/>
            </w:r>
            <w:r w:rsidR="006A74FE">
              <w:rPr>
                <w:webHidden/>
              </w:rPr>
              <w:t>31</w:t>
            </w:r>
            <w:r w:rsidR="006E4005">
              <w:rPr>
                <w:webHidden/>
              </w:rPr>
              <w:fldChar w:fldCharType="end"/>
            </w:r>
          </w:hyperlink>
        </w:p>
        <w:p w14:paraId="67248C80" w14:textId="1A1EC50F" w:rsidR="006E4005" w:rsidRDefault="0008502C" w:rsidP="00BC0083">
          <w:pPr>
            <w:pStyle w:val="Kazalovsebine2"/>
            <w:tabs>
              <w:tab w:val="left" w:pos="880"/>
              <w:tab w:val="right" w:leader="dot" w:pos="9062"/>
            </w:tabs>
            <w:spacing w:after="0" w:line="240" w:lineRule="auto"/>
            <w:rPr>
              <w:rFonts w:eastAsiaTheme="minorEastAsia"/>
              <w:noProof/>
              <w:lang w:eastAsia="sl-SI"/>
            </w:rPr>
          </w:pPr>
          <w:hyperlink w:anchor="_Toc64139488" w:history="1">
            <w:r w:rsidR="006E4005" w:rsidRPr="00C1172B">
              <w:rPr>
                <w:rStyle w:val="Hiperpovezava"/>
                <w:noProof/>
              </w:rPr>
              <w:t>5.1</w:t>
            </w:r>
            <w:r w:rsidR="006E4005">
              <w:rPr>
                <w:rFonts w:eastAsiaTheme="minorEastAsia"/>
                <w:noProof/>
                <w:lang w:eastAsia="sl-SI"/>
              </w:rPr>
              <w:tab/>
            </w:r>
            <w:r w:rsidR="006E4005" w:rsidRPr="00C1172B">
              <w:rPr>
                <w:rStyle w:val="Hiperpovezava"/>
                <w:noProof/>
              </w:rPr>
              <w:t>Sanacija</w:t>
            </w:r>
            <w:r w:rsidR="006E4005">
              <w:rPr>
                <w:noProof/>
                <w:webHidden/>
              </w:rPr>
              <w:tab/>
            </w:r>
            <w:r w:rsidR="006E4005">
              <w:rPr>
                <w:noProof/>
                <w:webHidden/>
              </w:rPr>
              <w:fldChar w:fldCharType="begin"/>
            </w:r>
            <w:r w:rsidR="006E4005">
              <w:rPr>
                <w:noProof/>
                <w:webHidden/>
              </w:rPr>
              <w:instrText xml:space="preserve"> PAGEREF _Toc64139488 \h </w:instrText>
            </w:r>
            <w:r w:rsidR="006E4005">
              <w:rPr>
                <w:noProof/>
                <w:webHidden/>
              </w:rPr>
            </w:r>
            <w:r w:rsidR="006E4005">
              <w:rPr>
                <w:noProof/>
                <w:webHidden/>
              </w:rPr>
              <w:fldChar w:fldCharType="separate"/>
            </w:r>
            <w:r w:rsidR="006A74FE">
              <w:rPr>
                <w:noProof/>
                <w:webHidden/>
              </w:rPr>
              <w:t>31</w:t>
            </w:r>
            <w:r w:rsidR="006E4005">
              <w:rPr>
                <w:noProof/>
                <w:webHidden/>
              </w:rPr>
              <w:fldChar w:fldCharType="end"/>
            </w:r>
          </w:hyperlink>
        </w:p>
        <w:p w14:paraId="002EEFF5" w14:textId="5C23ECC5" w:rsidR="006E4005" w:rsidRDefault="0008502C" w:rsidP="00BC0083">
          <w:pPr>
            <w:pStyle w:val="Kazalovsebine2"/>
            <w:tabs>
              <w:tab w:val="left" w:pos="880"/>
              <w:tab w:val="right" w:leader="dot" w:pos="9062"/>
            </w:tabs>
            <w:spacing w:after="0" w:line="240" w:lineRule="auto"/>
            <w:rPr>
              <w:rFonts w:eastAsiaTheme="minorEastAsia"/>
              <w:noProof/>
              <w:lang w:eastAsia="sl-SI"/>
            </w:rPr>
          </w:pPr>
          <w:hyperlink w:anchor="_Toc64139489" w:history="1">
            <w:r w:rsidR="006E4005" w:rsidRPr="00C1172B">
              <w:rPr>
                <w:rStyle w:val="Hiperpovezava"/>
                <w:noProof/>
              </w:rPr>
              <w:t>5.2</w:t>
            </w:r>
            <w:r w:rsidR="006E4005">
              <w:rPr>
                <w:rFonts w:eastAsiaTheme="minorEastAsia"/>
                <w:noProof/>
                <w:lang w:eastAsia="sl-SI"/>
              </w:rPr>
              <w:tab/>
            </w:r>
            <w:r w:rsidR="006E4005" w:rsidRPr="00C1172B">
              <w:rPr>
                <w:rStyle w:val="Hiperpovezava"/>
                <w:noProof/>
              </w:rPr>
              <w:t>Oživljanje območja</w:t>
            </w:r>
            <w:r w:rsidR="006E4005">
              <w:rPr>
                <w:noProof/>
                <w:webHidden/>
              </w:rPr>
              <w:tab/>
            </w:r>
            <w:r w:rsidR="006E4005">
              <w:rPr>
                <w:noProof/>
                <w:webHidden/>
              </w:rPr>
              <w:fldChar w:fldCharType="begin"/>
            </w:r>
            <w:r w:rsidR="006E4005">
              <w:rPr>
                <w:noProof/>
                <w:webHidden/>
              </w:rPr>
              <w:instrText xml:space="preserve"> PAGEREF _Toc64139489 \h </w:instrText>
            </w:r>
            <w:r w:rsidR="006E4005">
              <w:rPr>
                <w:noProof/>
                <w:webHidden/>
              </w:rPr>
            </w:r>
            <w:r w:rsidR="006E4005">
              <w:rPr>
                <w:noProof/>
                <w:webHidden/>
              </w:rPr>
              <w:fldChar w:fldCharType="separate"/>
            </w:r>
            <w:r w:rsidR="006A74FE">
              <w:rPr>
                <w:noProof/>
                <w:webHidden/>
              </w:rPr>
              <w:t>32</w:t>
            </w:r>
            <w:r w:rsidR="006E4005">
              <w:rPr>
                <w:noProof/>
                <w:webHidden/>
              </w:rPr>
              <w:fldChar w:fldCharType="end"/>
            </w:r>
          </w:hyperlink>
        </w:p>
        <w:p w14:paraId="23B83B3C" w14:textId="34F9F73B" w:rsidR="006E4005" w:rsidRDefault="0008502C" w:rsidP="00BC0083">
          <w:pPr>
            <w:pStyle w:val="Kazalovsebine1"/>
            <w:spacing w:line="240" w:lineRule="auto"/>
            <w:rPr>
              <w:rFonts w:eastAsiaTheme="minorEastAsia"/>
              <w:b w:val="0"/>
              <w:bCs w:val="0"/>
              <w:lang w:eastAsia="sl-SI"/>
            </w:rPr>
          </w:pPr>
          <w:hyperlink w:anchor="_Toc64139490" w:history="1">
            <w:r w:rsidR="006E4005" w:rsidRPr="00C1172B">
              <w:rPr>
                <w:rStyle w:val="Hiperpovezava"/>
                <w:rFonts w:cstheme="minorHAnsi"/>
              </w:rPr>
              <w:t>Literatura</w:t>
            </w:r>
            <w:r w:rsidR="006E4005">
              <w:rPr>
                <w:webHidden/>
              </w:rPr>
              <w:tab/>
            </w:r>
            <w:r w:rsidR="006E4005">
              <w:rPr>
                <w:webHidden/>
              </w:rPr>
              <w:fldChar w:fldCharType="begin"/>
            </w:r>
            <w:r w:rsidR="006E4005">
              <w:rPr>
                <w:webHidden/>
              </w:rPr>
              <w:instrText xml:space="preserve"> PAGEREF _Toc64139490 \h </w:instrText>
            </w:r>
            <w:r w:rsidR="006E4005">
              <w:rPr>
                <w:webHidden/>
              </w:rPr>
            </w:r>
            <w:r w:rsidR="006E4005">
              <w:rPr>
                <w:webHidden/>
              </w:rPr>
              <w:fldChar w:fldCharType="separate"/>
            </w:r>
            <w:r w:rsidR="006A74FE">
              <w:rPr>
                <w:webHidden/>
              </w:rPr>
              <w:t>33</w:t>
            </w:r>
            <w:r w:rsidR="006E4005">
              <w:rPr>
                <w:webHidden/>
              </w:rPr>
              <w:fldChar w:fldCharType="end"/>
            </w:r>
          </w:hyperlink>
        </w:p>
        <w:p w14:paraId="6DC52D3C" w14:textId="14C0236B" w:rsidR="006E4005" w:rsidRDefault="0008502C" w:rsidP="00BC0083">
          <w:pPr>
            <w:pStyle w:val="Kazalovsebine1"/>
            <w:spacing w:line="240" w:lineRule="auto"/>
            <w:rPr>
              <w:rFonts w:eastAsiaTheme="minorEastAsia"/>
              <w:b w:val="0"/>
              <w:bCs w:val="0"/>
              <w:lang w:eastAsia="sl-SI"/>
            </w:rPr>
          </w:pPr>
          <w:hyperlink w:anchor="_Toc64139491" w:history="1">
            <w:r w:rsidR="006E4005" w:rsidRPr="00C1172B">
              <w:rPr>
                <w:rStyle w:val="Hiperpovezava"/>
                <w:rFonts w:cstheme="minorHAnsi"/>
              </w:rPr>
              <w:t>Kratice in pojmi</w:t>
            </w:r>
            <w:r w:rsidR="006E4005">
              <w:rPr>
                <w:webHidden/>
              </w:rPr>
              <w:tab/>
            </w:r>
            <w:r w:rsidR="006E4005">
              <w:rPr>
                <w:webHidden/>
              </w:rPr>
              <w:fldChar w:fldCharType="begin"/>
            </w:r>
            <w:r w:rsidR="006E4005">
              <w:rPr>
                <w:webHidden/>
              </w:rPr>
              <w:instrText xml:space="preserve"> PAGEREF _Toc64139491 \h </w:instrText>
            </w:r>
            <w:r w:rsidR="006E4005">
              <w:rPr>
                <w:webHidden/>
              </w:rPr>
            </w:r>
            <w:r w:rsidR="006E4005">
              <w:rPr>
                <w:webHidden/>
              </w:rPr>
              <w:fldChar w:fldCharType="separate"/>
            </w:r>
            <w:r w:rsidR="006A74FE">
              <w:rPr>
                <w:webHidden/>
              </w:rPr>
              <w:t>35</w:t>
            </w:r>
            <w:r w:rsidR="006E4005">
              <w:rPr>
                <w:webHidden/>
              </w:rPr>
              <w:fldChar w:fldCharType="end"/>
            </w:r>
          </w:hyperlink>
        </w:p>
        <w:p w14:paraId="69462C0D" w14:textId="44B35224" w:rsidR="00BB59C6" w:rsidRPr="00F8409C" w:rsidRDefault="00A4140D" w:rsidP="00BC0083">
          <w:pPr>
            <w:spacing w:after="0" w:line="240" w:lineRule="auto"/>
            <w:rPr>
              <w:b/>
              <w:bCs/>
              <w:sz w:val="21"/>
              <w:szCs w:val="21"/>
            </w:rPr>
          </w:pPr>
          <w:r w:rsidRPr="00F8409C">
            <w:rPr>
              <w:rFonts w:cstheme="minorHAnsi"/>
              <w:b/>
              <w:bCs/>
              <w:sz w:val="21"/>
              <w:szCs w:val="21"/>
            </w:rPr>
            <w:fldChar w:fldCharType="end"/>
          </w:r>
        </w:p>
      </w:sdtContent>
    </w:sdt>
    <w:p w14:paraId="63EC49D7" w14:textId="665D26DE" w:rsidR="00DB04C7" w:rsidRPr="00F8409C" w:rsidRDefault="00DB04C7">
      <w:pPr>
        <w:pStyle w:val="Kazaloslik"/>
        <w:tabs>
          <w:tab w:val="right" w:leader="dot" w:pos="9062"/>
        </w:tabs>
        <w:rPr>
          <w:b/>
          <w:bCs/>
          <w:noProof/>
          <w:sz w:val="21"/>
          <w:szCs w:val="21"/>
        </w:rPr>
      </w:pPr>
      <w:r w:rsidRPr="00F8409C">
        <w:rPr>
          <w:b/>
          <w:bCs/>
          <w:sz w:val="21"/>
          <w:szCs w:val="21"/>
        </w:rPr>
        <w:fldChar w:fldCharType="begin"/>
      </w:r>
      <w:r w:rsidRPr="00F8409C">
        <w:rPr>
          <w:b/>
          <w:bCs/>
          <w:sz w:val="21"/>
          <w:szCs w:val="21"/>
        </w:rPr>
        <w:instrText xml:space="preserve"> TOC \h \z \c "Priloga" </w:instrText>
      </w:r>
      <w:r w:rsidRPr="00F8409C">
        <w:rPr>
          <w:b/>
          <w:bCs/>
          <w:sz w:val="21"/>
          <w:szCs w:val="21"/>
        </w:rPr>
        <w:fldChar w:fldCharType="separate"/>
      </w:r>
      <w:hyperlink w:anchor="_Toc63431227" w:history="1">
        <w:r w:rsidRPr="00F8409C">
          <w:rPr>
            <w:rStyle w:val="Hiperpovezava"/>
            <w:b/>
            <w:bCs/>
            <w:noProof/>
            <w:sz w:val="21"/>
            <w:szCs w:val="21"/>
          </w:rPr>
          <w:t xml:space="preserve">Priloga 1: </w:t>
        </w:r>
        <w:r w:rsidRPr="00F8409C">
          <w:rPr>
            <w:rStyle w:val="Hiperpovezava"/>
            <w:noProof/>
            <w:sz w:val="21"/>
            <w:szCs w:val="21"/>
          </w:rPr>
          <w:t>Viri nevarnosti razvrščeni na pet kategorij glede na grožnjo in možne posledice nesreče</w:t>
        </w:r>
        <w:r w:rsidRPr="00F8409C">
          <w:rPr>
            <w:b/>
            <w:bCs/>
            <w:noProof/>
            <w:webHidden/>
            <w:sz w:val="21"/>
            <w:szCs w:val="21"/>
          </w:rPr>
          <w:tab/>
        </w:r>
        <w:r w:rsidRPr="00F8409C">
          <w:rPr>
            <w:b/>
            <w:bCs/>
            <w:noProof/>
            <w:webHidden/>
            <w:sz w:val="21"/>
            <w:szCs w:val="21"/>
          </w:rPr>
          <w:fldChar w:fldCharType="begin"/>
        </w:r>
        <w:r w:rsidRPr="00F8409C">
          <w:rPr>
            <w:b/>
            <w:bCs/>
            <w:noProof/>
            <w:webHidden/>
            <w:sz w:val="21"/>
            <w:szCs w:val="21"/>
          </w:rPr>
          <w:instrText xml:space="preserve"> PAGEREF _Toc63431227 \h </w:instrText>
        </w:r>
        <w:r w:rsidRPr="00F8409C">
          <w:rPr>
            <w:b/>
            <w:bCs/>
            <w:noProof/>
            <w:webHidden/>
            <w:sz w:val="21"/>
            <w:szCs w:val="21"/>
          </w:rPr>
        </w:r>
        <w:r w:rsidRPr="00F8409C">
          <w:rPr>
            <w:b/>
            <w:bCs/>
            <w:noProof/>
            <w:webHidden/>
            <w:sz w:val="21"/>
            <w:szCs w:val="21"/>
          </w:rPr>
          <w:fldChar w:fldCharType="separate"/>
        </w:r>
        <w:r w:rsidR="00F8409C">
          <w:rPr>
            <w:b/>
            <w:bCs/>
            <w:noProof/>
            <w:webHidden/>
            <w:sz w:val="21"/>
            <w:szCs w:val="21"/>
          </w:rPr>
          <w:t>36</w:t>
        </w:r>
        <w:r w:rsidRPr="00F8409C">
          <w:rPr>
            <w:b/>
            <w:bCs/>
            <w:noProof/>
            <w:webHidden/>
            <w:sz w:val="21"/>
            <w:szCs w:val="21"/>
          </w:rPr>
          <w:fldChar w:fldCharType="end"/>
        </w:r>
      </w:hyperlink>
    </w:p>
    <w:p w14:paraId="7AD9AA7F" w14:textId="1EA90E22" w:rsidR="00DB04C7" w:rsidRPr="00F8409C" w:rsidRDefault="0008502C">
      <w:pPr>
        <w:pStyle w:val="Kazaloslik"/>
        <w:tabs>
          <w:tab w:val="right" w:leader="dot" w:pos="9062"/>
        </w:tabs>
        <w:rPr>
          <w:b/>
          <w:bCs/>
          <w:noProof/>
          <w:sz w:val="21"/>
          <w:szCs w:val="21"/>
        </w:rPr>
      </w:pPr>
      <w:hyperlink w:anchor="_Toc63431228" w:history="1">
        <w:r w:rsidR="00DB04C7" w:rsidRPr="00F8409C">
          <w:rPr>
            <w:rStyle w:val="Hiperpovezava"/>
            <w:b/>
            <w:bCs/>
            <w:noProof/>
            <w:sz w:val="21"/>
            <w:szCs w:val="21"/>
          </w:rPr>
          <w:t xml:space="preserve">Priloga 2: </w:t>
        </w:r>
        <w:r w:rsidR="00DB04C7" w:rsidRPr="00F8409C">
          <w:rPr>
            <w:rStyle w:val="Hiperpovezava"/>
            <w:noProof/>
            <w:sz w:val="21"/>
            <w:szCs w:val="21"/>
          </w:rPr>
          <w:t>Cilji odzivnih časov glede na kategorije virov nevarnosti</w:t>
        </w:r>
        <w:r w:rsidR="00DB04C7" w:rsidRPr="00F8409C">
          <w:rPr>
            <w:b/>
            <w:bCs/>
            <w:noProof/>
            <w:webHidden/>
            <w:sz w:val="21"/>
            <w:szCs w:val="21"/>
          </w:rPr>
          <w:tab/>
        </w:r>
        <w:r w:rsidR="00DB04C7" w:rsidRPr="00F8409C">
          <w:rPr>
            <w:b/>
            <w:bCs/>
            <w:noProof/>
            <w:webHidden/>
            <w:sz w:val="21"/>
            <w:szCs w:val="21"/>
          </w:rPr>
          <w:fldChar w:fldCharType="begin"/>
        </w:r>
        <w:r w:rsidR="00DB04C7" w:rsidRPr="00F8409C">
          <w:rPr>
            <w:b/>
            <w:bCs/>
            <w:noProof/>
            <w:webHidden/>
            <w:sz w:val="21"/>
            <w:szCs w:val="21"/>
          </w:rPr>
          <w:instrText xml:space="preserve"> PAGEREF _Toc63431228 \h </w:instrText>
        </w:r>
        <w:r w:rsidR="00DB04C7" w:rsidRPr="00F8409C">
          <w:rPr>
            <w:b/>
            <w:bCs/>
            <w:noProof/>
            <w:webHidden/>
            <w:sz w:val="21"/>
            <w:szCs w:val="21"/>
          </w:rPr>
        </w:r>
        <w:r w:rsidR="00DB04C7" w:rsidRPr="00F8409C">
          <w:rPr>
            <w:b/>
            <w:bCs/>
            <w:noProof/>
            <w:webHidden/>
            <w:sz w:val="21"/>
            <w:szCs w:val="21"/>
          </w:rPr>
          <w:fldChar w:fldCharType="separate"/>
        </w:r>
        <w:r w:rsidR="00F8409C">
          <w:rPr>
            <w:b/>
            <w:bCs/>
            <w:noProof/>
            <w:webHidden/>
            <w:sz w:val="21"/>
            <w:szCs w:val="21"/>
          </w:rPr>
          <w:t>37</w:t>
        </w:r>
        <w:r w:rsidR="00DB04C7" w:rsidRPr="00F8409C">
          <w:rPr>
            <w:b/>
            <w:bCs/>
            <w:noProof/>
            <w:webHidden/>
            <w:sz w:val="21"/>
            <w:szCs w:val="21"/>
          </w:rPr>
          <w:fldChar w:fldCharType="end"/>
        </w:r>
      </w:hyperlink>
    </w:p>
    <w:p w14:paraId="0B6ED1D6" w14:textId="6AD13CEC" w:rsidR="00DB04C7" w:rsidRPr="00F8409C" w:rsidRDefault="0008502C">
      <w:pPr>
        <w:pStyle w:val="Kazaloslik"/>
        <w:tabs>
          <w:tab w:val="right" w:leader="dot" w:pos="9062"/>
        </w:tabs>
        <w:rPr>
          <w:noProof/>
          <w:sz w:val="21"/>
          <w:szCs w:val="21"/>
        </w:rPr>
      </w:pPr>
      <w:hyperlink w:anchor="_Toc63431229" w:history="1">
        <w:r w:rsidR="00DB04C7" w:rsidRPr="00F8409C">
          <w:rPr>
            <w:rStyle w:val="Hiperpovezava"/>
            <w:b/>
            <w:bCs/>
            <w:noProof/>
            <w:sz w:val="21"/>
            <w:szCs w:val="21"/>
          </w:rPr>
          <w:t xml:space="preserve">Priloga 3: </w:t>
        </w:r>
        <w:r w:rsidR="00DC163E" w:rsidRPr="00BC0083">
          <w:rPr>
            <w:rStyle w:val="Hiperpovezava"/>
            <w:noProof/>
            <w:sz w:val="21"/>
            <w:szCs w:val="21"/>
          </w:rPr>
          <w:t>Zaščitni ukrepi in druge naloge za prebivalstvo ob jedrski nesreči - v primeru razglašene splošne nevarnosti zaradi reaktorske nesreče v jedrskem objektu kategorije I v Sloveniji</w:t>
        </w:r>
        <w:r w:rsidR="00DB04C7" w:rsidRPr="00F8409C">
          <w:rPr>
            <w:b/>
            <w:bCs/>
            <w:noProof/>
            <w:webHidden/>
            <w:sz w:val="21"/>
            <w:szCs w:val="21"/>
          </w:rPr>
          <w:tab/>
        </w:r>
        <w:r w:rsidR="00DB04C7" w:rsidRPr="00F8409C">
          <w:rPr>
            <w:b/>
            <w:bCs/>
            <w:noProof/>
            <w:webHidden/>
            <w:sz w:val="21"/>
            <w:szCs w:val="21"/>
          </w:rPr>
          <w:fldChar w:fldCharType="begin"/>
        </w:r>
        <w:r w:rsidR="00DB04C7" w:rsidRPr="00F8409C">
          <w:rPr>
            <w:b/>
            <w:bCs/>
            <w:noProof/>
            <w:webHidden/>
            <w:sz w:val="21"/>
            <w:szCs w:val="21"/>
          </w:rPr>
          <w:instrText xml:space="preserve"> PAGEREF _Toc63431229 \h </w:instrText>
        </w:r>
        <w:r w:rsidR="00DB04C7" w:rsidRPr="00F8409C">
          <w:rPr>
            <w:b/>
            <w:bCs/>
            <w:noProof/>
            <w:webHidden/>
            <w:sz w:val="21"/>
            <w:szCs w:val="21"/>
          </w:rPr>
        </w:r>
        <w:r w:rsidR="00DB04C7" w:rsidRPr="00F8409C">
          <w:rPr>
            <w:b/>
            <w:bCs/>
            <w:noProof/>
            <w:webHidden/>
            <w:sz w:val="21"/>
            <w:szCs w:val="21"/>
          </w:rPr>
          <w:fldChar w:fldCharType="separate"/>
        </w:r>
        <w:r w:rsidR="00F8409C">
          <w:rPr>
            <w:b/>
            <w:bCs/>
            <w:noProof/>
            <w:webHidden/>
            <w:sz w:val="21"/>
            <w:szCs w:val="21"/>
          </w:rPr>
          <w:t>39</w:t>
        </w:r>
        <w:r w:rsidR="00DB04C7" w:rsidRPr="00F8409C">
          <w:rPr>
            <w:b/>
            <w:bCs/>
            <w:noProof/>
            <w:webHidden/>
            <w:sz w:val="21"/>
            <w:szCs w:val="21"/>
          </w:rPr>
          <w:fldChar w:fldCharType="end"/>
        </w:r>
      </w:hyperlink>
    </w:p>
    <w:p w14:paraId="56A5CF22" w14:textId="46B6BBF0" w:rsidR="006A74FE" w:rsidRDefault="00DB04C7" w:rsidP="006307AE">
      <w:pPr>
        <w:spacing w:after="0" w:line="276" w:lineRule="auto"/>
        <w:rPr>
          <w:b/>
          <w:bCs/>
          <w:sz w:val="21"/>
          <w:szCs w:val="21"/>
        </w:rPr>
      </w:pPr>
      <w:r w:rsidRPr="00F8409C">
        <w:rPr>
          <w:b/>
          <w:bCs/>
          <w:sz w:val="21"/>
          <w:szCs w:val="21"/>
        </w:rPr>
        <w:fldChar w:fldCharType="end"/>
      </w:r>
    </w:p>
    <w:p w14:paraId="6B54B276" w14:textId="77777777" w:rsidR="006A74FE" w:rsidRDefault="006A74FE">
      <w:pPr>
        <w:rPr>
          <w:b/>
          <w:bCs/>
          <w:sz w:val="21"/>
          <w:szCs w:val="21"/>
        </w:rPr>
      </w:pPr>
      <w:r>
        <w:rPr>
          <w:b/>
          <w:bCs/>
          <w:sz w:val="21"/>
          <w:szCs w:val="21"/>
        </w:rPr>
        <w:br w:type="page"/>
      </w:r>
    </w:p>
    <w:p w14:paraId="0A07AFDD" w14:textId="0C3D6C3B" w:rsidR="003B25A0" w:rsidRDefault="00DC4E38" w:rsidP="006307AE">
      <w:pPr>
        <w:pStyle w:val="Naslov1"/>
        <w:spacing w:before="0"/>
        <w:jc w:val="both"/>
      </w:pPr>
      <w:bookmarkStart w:id="2" w:name="_Toc49175527"/>
      <w:bookmarkStart w:id="3" w:name="_Toc19533909"/>
      <w:bookmarkStart w:id="4" w:name="_Toc19534015"/>
      <w:bookmarkStart w:id="5" w:name="_Toc19534053"/>
      <w:bookmarkStart w:id="6" w:name="_Toc20220530"/>
      <w:bookmarkStart w:id="7" w:name="_Toc33702411"/>
      <w:bookmarkStart w:id="8" w:name="_Toc34118896"/>
      <w:bookmarkStart w:id="9" w:name="_Toc34216388"/>
      <w:bookmarkStart w:id="10" w:name="_Toc34294632"/>
      <w:bookmarkStart w:id="11" w:name="_Toc34304585"/>
      <w:bookmarkStart w:id="12" w:name="_Toc34820640"/>
      <w:bookmarkStart w:id="13" w:name="_Toc34822892"/>
      <w:bookmarkStart w:id="14" w:name="_Toc39508189"/>
      <w:bookmarkStart w:id="15" w:name="_Toc39859196"/>
      <w:bookmarkStart w:id="16" w:name="_Toc40116834"/>
      <w:bookmarkStart w:id="17" w:name="_Toc40209494"/>
      <w:bookmarkStart w:id="18" w:name="_Toc40875172"/>
      <w:bookmarkStart w:id="19" w:name="_Toc43127338"/>
      <w:bookmarkStart w:id="20" w:name="_Toc44516118"/>
      <w:bookmarkStart w:id="21" w:name="_Toc46906541"/>
      <w:bookmarkStart w:id="22" w:name="_Toc49175528"/>
      <w:bookmarkStart w:id="23" w:name="_Toc6413945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F8409C">
        <w:lastRenderedPageBreak/>
        <w:t>U</w:t>
      </w:r>
      <w:r w:rsidR="003D4656" w:rsidRPr="00F8409C">
        <w:t>VOD</w:t>
      </w:r>
      <w:bookmarkEnd w:id="23"/>
    </w:p>
    <w:p w14:paraId="5B666BCB" w14:textId="46C57B21" w:rsidR="005455F6" w:rsidRPr="00F8409C" w:rsidRDefault="00FA14A8" w:rsidP="006307AE">
      <w:pPr>
        <w:spacing w:after="0" w:line="276" w:lineRule="auto"/>
        <w:ind w:firstLine="397"/>
        <w:jc w:val="both"/>
        <w:rPr>
          <w:rFonts w:cstheme="minorHAnsi"/>
        </w:rPr>
      </w:pPr>
      <w:bookmarkStart w:id="24" w:name="_Hlk33787698"/>
      <w:r w:rsidRPr="00F8409C">
        <w:rPr>
          <w:rFonts w:cstheme="minorHAnsi"/>
        </w:rPr>
        <w:t>Zaščitna strategija</w:t>
      </w:r>
      <w:r w:rsidR="00576E11" w:rsidRPr="00F8409C">
        <w:rPr>
          <w:rFonts w:cstheme="minorHAnsi"/>
        </w:rPr>
        <w:t xml:space="preserve"> ob jedrski </w:t>
      </w:r>
      <w:r w:rsidR="00331BBE" w:rsidRPr="00F8409C">
        <w:rPr>
          <w:rFonts w:cstheme="minorHAnsi"/>
        </w:rPr>
        <w:t xml:space="preserve">in </w:t>
      </w:r>
      <w:r w:rsidR="00576E11" w:rsidRPr="00F8409C">
        <w:rPr>
          <w:rFonts w:cstheme="minorHAnsi"/>
        </w:rPr>
        <w:t>radiološki nesreči</w:t>
      </w:r>
      <w:r w:rsidR="004C0A51">
        <w:rPr>
          <w:rFonts w:cstheme="minorHAnsi"/>
        </w:rPr>
        <w:t xml:space="preserve"> (v nadaljevanju zaščitna strategija)</w:t>
      </w:r>
      <w:r w:rsidR="00576E11" w:rsidRPr="00F8409C">
        <w:rPr>
          <w:rFonts w:cstheme="minorHAnsi"/>
        </w:rPr>
        <w:t xml:space="preserve"> </w:t>
      </w:r>
      <w:r w:rsidR="00937A81" w:rsidRPr="00F8409C">
        <w:rPr>
          <w:rFonts w:cstheme="minorHAnsi"/>
        </w:rPr>
        <w:t xml:space="preserve">je </w:t>
      </w:r>
      <w:r w:rsidR="00405B3B">
        <w:rPr>
          <w:rFonts w:cstheme="minorHAnsi"/>
        </w:rPr>
        <w:t xml:space="preserve">temeljni </w:t>
      </w:r>
      <w:r w:rsidR="009E0B9F" w:rsidRPr="00F8409C">
        <w:rPr>
          <w:rFonts w:cstheme="minorHAnsi"/>
        </w:rPr>
        <w:t>dokument, ki podaja usmeritve odločevalcem</w:t>
      </w:r>
      <w:r w:rsidR="00405B3B">
        <w:rPr>
          <w:rFonts w:cstheme="minorHAnsi"/>
        </w:rPr>
        <w:t xml:space="preserve"> pri sprejemanju zaščitnih ukrepov </w:t>
      </w:r>
      <w:r w:rsidR="009E0B9F" w:rsidRPr="00F8409C">
        <w:rPr>
          <w:rFonts w:cstheme="minorHAnsi"/>
        </w:rPr>
        <w:t xml:space="preserve"> v primeru jedrske in radiološke nesreče. </w:t>
      </w:r>
      <w:r w:rsidR="00405B3B">
        <w:rPr>
          <w:rFonts w:cstheme="minorHAnsi"/>
        </w:rPr>
        <w:t xml:space="preserve">Sprejme jo Vlada Republike Slovenije na predlog ministra, pristojnega za jedrsko varnost in se objavi na spletni strani </w:t>
      </w:r>
      <w:r w:rsidR="003D1204">
        <w:rPr>
          <w:rFonts w:cstheme="minorHAnsi"/>
        </w:rPr>
        <w:t>ministrstva, pristojnega za jedrsko varnost.</w:t>
      </w:r>
      <w:r w:rsidR="00405B3B">
        <w:rPr>
          <w:rFonts w:cstheme="minorHAnsi"/>
        </w:rPr>
        <w:t xml:space="preserve"> </w:t>
      </w:r>
      <w:r w:rsidR="009E0B9F" w:rsidRPr="00F8409C">
        <w:rPr>
          <w:rFonts w:cstheme="minorHAnsi"/>
        </w:rPr>
        <w:t>Natančn</w:t>
      </w:r>
      <w:r w:rsidR="00BC0083">
        <w:rPr>
          <w:rFonts w:cstheme="minorHAnsi"/>
        </w:rPr>
        <w:t xml:space="preserve">o izvajanje </w:t>
      </w:r>
      <w:r w:rsidR="009E0B9F" w:rsidRPr="00F8409C">
        <w:rPr>
          <w:rFonts w:cstheme="minorHAnsi"/>
        </w:rPr>
        <w:t xml:space="preserve"> </w:t>
      </w:r>
      <w:r w:rsidR="00937A81" w:rsidRPr="00F8409C">
        <w:rPr>
          <w:rFonts w:cstheme="minorHAnsi"/>
        </w:rPr>
        <w:t>zaščitnih</w:t>
      </w:r>
      <w:r w:rsidR="00F277BD" w:rsidRPr="00F8409C">
        <w:rPr>
          <w:rFonts w:cstheme="minorHAnsi"/>
        </w:rPr>
        <w:t xml:space="preserve"> ukrepov</w:t>
      </w:r>
      <w:r w:rsidR="003D7DEA" w:rsidRPr="00F8409C">
        <w:rPr>
          <w:rFonts w:cstheme="minorHAnsi"/>
        </w:rPr>
        <w:t xml:space="preserve"> in drugih </w:t>
      </w:r>
      <w:r w:rsidR="002264A1" w:rsidRPr="00F8409C">
        <w:rPr>
          <w:rFonts w:cstheme="minorHAnsi"/>
        </w:rPr>
        <w:t>nalog</w:t>
      </w:r>
      <w:r w:rsidR="00F277BD" w:rsidRPr="00F8409C">
        <w:rPr>
          <w:rFonts w:cstheme="minorHAnsi"/>
        </w:rPr>
        <w:t>, ki so utemeljeni in optimi</w:t>
      </w:r>
      <w:r w:rsidR="00907536" w:rsidRPr="00F8409C">
        <w:rPr>
          <w:rFonts w:cstheme="minorHAnsi"/>
        </w:rPr>
        <w:t>zi</w:t>
      </w:r>
      <w:r w:rsidR="00F277BD" w:rsidRPr="00F8409C">
        <w:rPr>
          <w:rFonts w:cstheme="minorHAnsi"/>
        </w:rPr>
        <w:t>rani v času pripravljenosti na podlagi rezultatov ocene ogroženosti</w:t>
      </w:r>
      <w:r w:rsidR="00295281" w:rsidRPr="00F8409C">
        <w:rPr>
          <w:rFonts w:cstheme="minorHAnsi"/>
        </w:rPr>
        <w:t>,</w:t>
      </w:r>
      <w:r w:rsidR="009E0B9F" w:rsidRPr="00F8409C">
        <w:rPr>
          <w:rFonts w:cstheme="minorHAnsi"/>
        </w:rPr>
        <w:t xml:space="preserve"> je opredeljen</w:t>
      </w:r>
      <w:r w:rsidR="00BC0083">
        <w:rPr>
          <w:rFonts w:cstheme="minorHAnsi"/>
        </w:rPr>
        <w:t>o</w:t>
      </w:r>
      <w:r w:rsidR="009E0B9F" w:rsidRPr="00F8409C">
        <w:rPr>
          <w:rFonts w:cstheme="minorHAnsi"/>
        </w:rPr>
        <w:t xml:space="preserve"> v </w:t>
      </w:r>
      <w:r w:rsidR="00686DF9" w:rsidRPr="00F8409C">
        <w:rPr>
          <w:rFonts w:cstheme="minorHAnsi"/>
        </w:rPr>
        <w:t>načrtih zaščite in reševanja ob jedrski in radiološki nesreči</w:t>
      </w:r>
      <w:r w:rsidR="00F277BD" w:rsidRPr="00F8409C">
        <w:rPr>
          <w:rFonts w:cstheme="minorHAnsi"/>
        </w:rPr>
        <w:t xml:space="preserve">. </w:t>
      </w:r>
      <w:r w:rsidR="00295281" w:rsidRPr="00F8409C">
        <w:rPr>
          <w:rFonts w:cstheme="minorHAnsi"/>
        </w:rPr>
        <w:t>Zaščitna strategij</w:t>
      </w:r>
      <w:r w:rsidR="00236DF2">
        <w:rPr>
          <w:rFonts w:cstheme="minorHAnsi"/>
        </w:rPr>
        <w:t>a</w:t>
      </w:r>
      <w:r w:rsidR="00295281" w:rsidRPr="00F8409C">
        <w:rPr>
          <w:rFonts w:cstheme="minorHAnsi"/>
        </w:rPr>
        <w:t xml:space="preserve"> se i</w:t>
      </w:r>
      <w:r w:rsidR="00F277BD" w:rsidRPr="00F8409C">
        <w:rPr>
          <w:rFonts w:cstheme="minorHAnsi"/>
        </w:rPr>
        <w:t>zvaja</w:t>
      </w:r>
      <w:r w:rsidRPr="00F8409C">
        <w:rPr>
          <w:rFonts w:cstheme="minorHAnsi"/>
        </w:rPr>
        <w:t xml:space="preserve"> </w:t>
      </w:r>
      <w:r w:rsidR="00F277BD" w:rsidRPr="00F8409C">
        <w:rPr>
          <w:rFonts w:cstheme="minorHAnsi"/>
        </w:rPr>
        <w:t xml:space="preserve">med </w:t>
      </w:r>
      <w:r w:rsidR="00576E11" w:rsidRPr="00F8409C">
        <w:rPr>
          <w:rFonts w:cstheme="minorHAnsi"/>
        </w:rPr>
        <w:t>nesrečo in po njej</w:t>
      </w:r>
      <w:r w:rsidR="00F277BD" w:rsidRPr="00F8409C">
        <w:rPr>
          <w:rFonts w:cstheme="minorHAnsi"/>
        </w:rPr>
        <w:t xml:space="preserve"> z operativno izvedbo posamezn</w:t>
      </w:r>
      <w:r w:rsidR="005E6257" w:rsidRPr="00F8409C">
        <w:rPr>
          <w:rFonts w:cstheme="minorHAnsi"/>
        </w:rPr>
        <w:t>ih zaščitnih ukrepov</w:t>
      </w:r>
      <w:r w:rsidR="00067D98" w:rsidRPr="00F8409C">
        <w:rPr>
          <w:rFonts w:cstheme="minorHAnsi"/>
        </w:rPr>
        <w:t xml:space="preserve"> in drugih </w:t>
      </w:r>
      <w:r w:rsidR="002264A1" w:rsidRPr="00F8409C">
        <w:rPr>
          <w:rFonts w:cstheme="minorHAnsi"/>
        </w:rPr>
        <w:t>nalog</w:t>
      </w:r>
      <w:r w:rsidR="00E56440" w:rsidRPr="00F8409C">
        <w:rPr>
          <w:rFonts w:cstheme="minorHAnsi"/>
        </w:rPr>
        <w:t>, ki jih</w:t>
      </w:r>
      <w:r w:rsidR="00F506F6" w:rsidRPr="00F8409C">
        <w:rPr>
          <w:rFonts w:cstheme="minorHAnsi"/>
        </w:rPr>
        <w:t xml:space="preserve"> </w:t>
      </w:r>
      <w:r w:rsidR="00E56440" w:rsidRPr="00F8409C">
        <w:rPr>
          <w:rFonts w:cstheme="minorHAnsi"/>
        </w:rPr>
        <w:t>je potrebno skrbno strokovno premisliti ter sproti prilagajati dejanskim razmeram na terenu.</w:t>
      </w:r>
    </w:p>
    <w:p w14:paraId="66A06EB5" w14:textId="2A711744" w:rsidR="00623F8F" w:rsidRPr="00F8409C" w:rsidRDefault="005608E0" w:rsidP="006307AE">
      <w:pPr>
        <w:spacing w:after="0" w:line="276" w:lineRule="auto"/>
        <w:ind w:firstLine="397"/>
        <w:jc w:val="both"/>
        <w:rPr>
          <w:rFonts w:cstheme="minorHAnsi"/>
        </w:rPr>
      </w:pPr>
      <w:r w:rsidRPr="00F8409C">
        <w:rPr>
          <w:rFonts w:cstheme="minorHAnsi"/>
        </w:rPr>
        <w:t xml:space="preserve">Izredni dogodek je okoliščina ali dogodek, ki ni običajen in pri katerem se zmanjša sevalna ali jedrska varnost ali je zmanjšana raven varstva pred sevanji. Zaradi stanja, ki je posledica izrednega dogodka, je treba začeti takojšnje priprave ali izvajanje ukrepov za preprečitev ali odpravo posledic za zdravje in varnost ljudi ter kakovost njihovega življenja, za preprečitev posledic na premoženje in </w:t>
      </w:r>
      <w:r w:rsidR="00295281" w:rsidRPr="00F8409C">
        <w:rPr>
          <w:rFonts w:cstheme="minorHAnsi"/>
        </w:rPr>
        <w:t xml:space="preserve">v </w:t>
      </w:r>
      <w:r w:rsidRPr="00F8409C">
        <w:rPr>
          <w:rFonts w:cstheme="minorHAnsi"/>
        </w:rPr>
        <w:t>okolj</w:t>
      </w:r>
      <w:r w:rsidR="00295281" w:rsidRPr="00F8409C">
        <w:rPr>
          <w:rFonts w:cstheme="minorHAnsi"/>
        </w:rPr>
        <w:t>u</w:t>
      </w:r>
      <w:r w:rsidRPr="00F8409C">
        <w:rPr>
          <w:rFonts w:cstheme="minorHAnsi"/>
        </w:rPr>
        <w:t xml:space="preserve"> ali za odpravo tveganj, ki vodijo do takih resnih posledic</w:t>
      </w:r>
      <w:r w:rsidR="00146AD8" w:rsidRPr="00F8409C">
        <w:rPr>
          <w:rFonts w:cstheme="minorHAnsi"/>
        </w:rPr>
        <w:t xml:space="preserve"> [1]. </w:t>
      </w:r>
      <w:r w:rsidR="0091517F" w:rsidRPr="00F8409C">
        <w:rPr>
          <w:rFonts w:cstheme="minorHAnsi"/>
        </w:rPr>
        <w:t>Ker</w:t>
      </w:r>
      <w:r w:rsidR="005E6257" w:rsidRPr="00F8409C">
        <w:rPr>
          <w:rFonts w:cstheme="minorHAnsi"/>
        </w:rPr>
        <w:t xml:space="preserve"> j</w:t>
      </w:r>
      <w:r w:rsidR="00623F8F" w:rsidRPr="00F8409C">
        <w:rPr>
          <w:rFonts w:cstheme="minorHAnsi"/>
        </w:rPr>
        <w:t>edrsk</w:t>
      </w:r>
      <w:r w:rsidR="005E6257" w:rsidRPr="00F8409C">
        <w:rPr>
          <w:rFonts w:cstheme="minorHAnsi"/>
        </w:rPr>
        <w:t xml:space="preserve">i in radiološki izredni dogodki </w:t>
      </w:r>
      <w:r w:rsidR="00623F8F" w:rsidRPr="00F8409C">
        <w:rPr>
          <w:rFonts w:cstheme="minorHAnsi"/>
        </w:rPr>
        <w:t>neposredno ogrožajo prebivalce in okolje</w:t>
      </w:r>
      <w:r w:rsidR="005E6257" w:rsidRPr="00F8409C">
        <w:rPr>
          <w:rFonts w:cstheme="minorHAnsi"/>
        </w:rPr>
        <w:t>, so nujno potrebni zaščitni ukrepi</w:t>
      </w:r>
      <w:r w:rsidR="00623F8F" w:rsidRPr="00F8409C">
        <w:rPr>
          <w:rFonts w:cstheme="minorHAnsi"/>
        </w:rPr>
        <w:t>. Vsak izredni dogodek v splošnem še ne pomeni nastanka nesreče. Lahko gre</w:t>
      </w:r>
      <w:r w:rsidR="005E6257" w:rsidRPr="00F8409C">
        <w:rPr>
          <w:rFonts w:cstheme="minorHAnsi"/>
        </w:rPr>
        <w:t xml:space="preserve"> zgolj</w:t>
      </w:r>
      <w:r w:rsidR="00623F8F" w:rsidRPr="00F8409C">
        <w:rPr>
          <w:rFonts w:cstheme="minorHAnsi"/>
        </w:rPr>
        <w:t xml:space="preserve"> za zmanjšanje jedrske ali sevalne varnosti, ki tudi zah</w:t>
      </w:r>
      <w:r w:rsidR="005E6257" w:rsidRPr="00F8409C">
        <w:rPr>
          <w:rFonts w:cstheme="minorHAnsi"/>
        </w:rPr>
        <w:t>teva ustrezen odziv pristojnih.</w:t>
      </w:r>
    </w:p>
    <w:p w14:paraId="0DD0CF9D" w14:textId="233CE074" w:rsidR="00B5294E" w:rsidRPr="00F8409C" w:rsidRDefault="007345B3" w:rsidP="006307AE">
      <w:pPr>
        <w:spacing w:after="0" w:line="276" w:lineRule="auto"/>
        <w:ind w:firstLine="397"/>
        <w:jc w:val="both"/>
        <w:rPr>
          <w:rFonts w:cstheme="minorHAnsi"/>
        </w:rPr>
      </w:pPr>
      <w:r w:rsidRPr="00F8409C">
        <w:rPr>
          <w:rFonts w:cstheme="minorHAnsi"/>
        </w:rPr>
        <w:t xml:space="preserve">Nesreča je odstopanje od normalnega obratovanja, ki je manj pogosto in ima težje posledice kot nenormalno obratovanje. Pri nesreči lahko pride do večje poškodbe jedrskega ali sevalnega objekta ali zmanjšanja učinkovitosti varnostnih pregrad [1]. </w:t>
      </w:r>
      <w:r w:rsidR="00B5294E" w:rsidRPr="00F8409C">
        <w:rPr>
          <w:rFonts w:cstheme="minorHAnsi"/>
        </w:rPr>
        <w:t xml:space="preserve">Jedrske nesreče zahtevajo zaščitne ukrepe zaradi nevarnega sproščanja energije po jedrski verižni reakciji ali po razpadu produktov iz verižne reakcije. Jedrske nesreče so lahko hkrati tudi radiološke. To velja še posebej za nesreče v jedrskih </w:t>
      </w:r>
      <w:r w:rsidR="00337D6F" w:rsidRPr="00F8409C">
        <w:rPr>
          <w:rFonts w:cstheme="minorHAnsi"/>
        </w:rPr>
        <w:t>objektih kategorije I</w:t>
      </w:r>
      <w:r w:rsidR="00CF1A48" w:rsidRPr="00F8409C">
        <w:rPr>
          <w:rStyle w:val="Sprotnaopomba-sklic"/>
          <w:rFonts w:cstheme="minorHAnsi"/>
        </w:rPr>
        <w:footnoteReference w:id="1"/>
      </w:r>
      <w:r w:rsidR="00B5294E" w:rsidRPr="00F8409C">
        <w:rPr>
          <w:rFonts w:cstheme="minorHAnsi"/>
        </w:rPr>
        <w:t xml:space="preserve">, saj vsebujejo veliko količino jedrskih in radioaktivnih snovi, ki se lahko ob večjih odstopanjih od normalnega obratovanja sprostijo v okolje in potencialno obsevajo ljudi. Jedrske nesreče se lahko zgodijo povsod, kjer so prisotne jedrske snovi v količini, da se lahko sproži verižna reakcija (t. i. kritična masa), kot npr. v jedrskih </w:t>
      </w:r>
      <w:r w:rsidR="00337D6F" w:rsidRPr="00F8409C">
        <w:rPr>
          <w:rFonts w:cstheme="minorHAnsi"/>
        </w:rPr>
        <w:t>objektih kategorije I</w:t>
      </w:r>
      <w:r w:rsidR="00B5294E" w:rsidRPr="00F8409C">
        <w:rPr>
          <w:rFonts w:cstheme="minorHAnsi"/>
        </w:rPr>
        <w:t xml:space="preserve">, raziskovalnih reaktorjih, reaktorjih na plovilih, </w:t>
      </w:r>
      <w:r w:rsidR="00241580">
        <w:rPr>
          <w:rFonts w:cstheme="minorHAnsi"/>
        </w:rPr>
        <w:t>m</w:t>
      </w:r>
      <w:r w:rsidR="00241580">
        <w:t xml:space="preserve">ed transportom jedrskih snovi, </w:t>
      </w:r>
      <w:r w:rsidR="00B5294E" w:rsidRPr="00F8409C">
        <w:rPr>
          <w:rFonts w:cstheme="minorHAnsi"/>
        </w:rPr>
        <w:t>v skladiščih in odlagališčih izrabljenega jedrskega goriva ter pri proizvodnji jedrskega goriva.</w:t>
      </w:r>
    </w:p>
    <w:p w14:paraId="4E376365" w14:textId="0B9C00F3" w:rsidR="00B5294E" w:rsidRDefault="00B5294E" w:rsidP="006307AE">
      <w:pPr>
        <w:spacing w:after="0" w:line="276" w:lineRule="auto"/>
        <w:ind w:firstLine="397"/>
        <w:jc w:val="both"/>
        <w:rPr>
          <w:rFonts w:cstheme="minorHAnsi"/>
        </w:rPr>
      </w:pPr>
      <w:r w:rsidRPr="00F8409C">
        <w:rPr>
          <w:rFonts w:cstheme="minorHAnsi"/>
        </w:rPr>
        <w:t xml:space="preserve">Radiološke nesreče zahtevajo zaščitne ukrepe ali druge </w:t>
      </w:r>
      <w:r w:rsidR="00A05371" w:rsidRPr="00F8409C">
        <w:rPr>
          <w:rFonts w:cstheme="minorHAnsi"/>
        </w:rPr>
        <w:t>naloge</w:t>
      </w:r>
      <w:r w:rsidR="006D47BD" w:rsidRPr="00F8409C">
        <w:rPr>
          <w:rFonts w:cstheme="minorHAnsi"/>
        </w:rPr>
        <w:t xml:space="preserve"> </w:t>
      </w:r>
      <w:r w:rsidRPr="00F8409C">
        <w:rPr>
          <w:rFonts w:cstheme="minorHAnsi"/>
        </w:rPr>
        <w:t>zaradi nenadzorovane izpostavljenosti ionizirajočemu sevanju. To lahko povzročijo radioaktivni viri, ki so lahko tudi onesnaženja z radioaktivno snovjo oziroma kontaminacijo, in naprave</w:t>
      </w:r>
      <w:r w:rsidR="00BE78F2" w:rsidRPr="00F8409C">
        <w:rPr>
          <w:rFonts w:cstheme="minorHAnsi"/>
        </w:rPr>
        <w:t>,</w:t>
      </w:r>
      <w:r w:rsidRPr="00F8409C">
        <w:rPr>
          <w:rFonts w:cstheme="minorHAnsi"/>
        </w:rPr>
        <w:t xml:space="preserve"> kot so rentgenske cevi ali pospeševalniki delcev (običajno elektronov</w:t>
      </w:r>
      <w:r w:rsidR="009B078D" w:rsidRPr="00F8409C">
        <w:rPr>
          <w:rFonts w:cstheme="minorHAnsi"/>
        </w:rPr>
        <w:t xml:space="preserve"> ali drugih nabitih delcev</w:t>
      </w:r>
      <w:r w:rsidRPr="00F8409C">
        <w:rPr>
          <w:rFonts w:cstheme="minorHAnsi"/>
        </w:rPr>
        <w:t xml:space="preserve">). Lahko se zgodijo v sevalnih objektih (industrijski, raziskovalni in zdravstveni objekti z obsevalnimi napravami ali z radioaktivnimi snovmi in odlagališča z rudarsko ali </w:t>
      </w:r>
      <w:proofErr w:type="spellStart"/>
      <w:r w:rsidRPr="00F8409C">
        <w:rPr>
          <w:rFonts w:cstheme="minorHAnsi"/>
        </w:rPr>
        <w:t>hidrometalurško</w:t>
      </w:r>
      <w:proofErr w:type="spellEnd"/>
      <w:r w:rsidRPr="00F8409C">
        <w:rPr>
          <w:rFonts w:cstheme="minorHAnsi"/>
        </w:rPr>
        <w:t xml:space="preserve"> jalovino). Radiološka nesreča se lahko zgodi tudi kjerkoli, kjer se nahajajo nenadzorovani nevarni viri ionizirajočega sevanja (zavrženi, izgubljeni, najdeni, ukradeni). Do obsevanja in kontaminacije prebivalstva lahko pride med prevozom radioaktivnih snovi, zaradi padca satelita z radioaktivnimi snovmi ali zaradi umazane bombe.</w:t>
      </w:r>
    </w:p>
    <w:p w14:paraId="51210439" w14:textId="0A122855" w:rsidR="00BD11F7" w:rsidRPr="00F8409C" w:rsidRDefault="006515B6" w:rsidP="006307AE">
      <w:pPr>
        <w:spacing w:after="0" w:line="276" w:lineRule="auto"/>
        <w:ind w:firstLine="397"/>
        <w:jc w:val="both"/>
        <w:rPr>
          <w:rFonts w:cstheme="minorHAnsi"/>
        </w:rPr>
      </w:pPr>
      <w:r w:rsidRPr="00F8409C">
        <w:rPr>
          <w:rFonts w:cstheme="minorHAnsi"/>
        </w:rPr>
        <w:lastRenderedPageBreak/>
        <w:t>Zaščitna strategija</w:t>
      </w:r>
      <w:r w:rsidR="007B1D6D" w:rsidRPr="00F8409C">
        <w:rPr>
          <w:rFonts w:cstheme="minorHAnsi"/>
        </w:rPr>
        <w:t xml:space="preserve"> </w:t>
      </w:r>
      <w:r w:rsidR="00BD11F7" w:rsidRPr="00F8409C">
        <w:rPr>
          <w:rFonts w:cstheme="minorHAnsi"/>
        </w:rPr>
        <w:t>temelji na vnaprej določenih operativnih in drugih ravneh</w:t>
      </w:r>
      <w:r w:rsidR="00743DAB" w:rsidRPr="00F8409C">
        <w:rPr>
          <w:rFonts w:cstheme="minorHAnsi"/>
        </w:rPr>
        <w:t>,</w:t>
      </w:r>
      <w:r w:rsidR="007B1D6D" w:rsidRPr="00F8409C">
        <w:rPr>
          <w:rFonts w:cstheme="minorHAnsi"/>
        </w:rPr>
        <w:t xml:space="preserve"> kot so: </w:t>
      </w:r>
      <w:r w:rsidR="00BD11F7" w:rsidRPr="00F8409C">
        <w:rPr>
          <w:rFonts w:cstheme="minorHAnsi"/>
        </w:rPr>
        <w:t>mejne doze</w:t>
      </w:r>
      <w:r w:rsidR="00D464D3" w:rsidRPr="00F8409C">
        <w:rPr>
          <w:rStyle w:val="Sprotnaopomba-sklic"/>
          <w:rFonts w:cstheme="minorHAnsi"/>
        </w:rPr>
        <w:footnoteReference w:id="2"/>
      </w:r>
      <w:r w:rsidR="00BD11F7" w:rsidRPr="00F8409C">
        <w:rPr>
          <w:rFonts w:cstheme="minorHAnsi"/>
        </w:rPr>
        <w:t>, referenčne ravni, operativne intervencijske ravni (OIR), absorbirane doze, projicirane doze in prejete doze.</w:t>
      </w:r>
    </w:p>
    <w:p w14:paraId="0629F985" w14:textId="154C82BA" w:rsidR="00E70298" w:rsidRPr="00F8409C" w:rsidRDefault="00E70298" w:rsidP="006307AE">
      <w:pPr>
        <w:spacing w:after="0" w:line="276" w:lineRule="auto"/>
        <w:ind w:firstLine="397"/>
        <w:jc w:val="both"/>
        <w:rPr>
          <w:rFonts w:cstheme="minorHAnsi"/>
        </w:rPr>
      </w:pPr>
      <w:r w:rsidRPr="00F8409C">
        <w:rPr>
          <w:rFonts w:cstheme="minorHAnsi"/>
        </w:rPr>
        <w:t>V kolikor pride do jedrske ali radiološke nesreče je nujno potrebno izvesti vse smiselne ukrepe, ki bodo ublažili njihove posledice</w:t>
      </w:r>
      <w:r w:rsidR="00621EC7" w:rsidRPr="00F8409C">
        <w:rPr>
          <w:rFonts w:cstheme="minorHAnsi"/>
        </w:rPr>
        <w:t>.</w:t>
      </w:r>
    </w:p>
    <w:p w14:paraId="27E0EAAD" w14:textId="506C794C" w:rsidR="00E554DB" w:rsidRPr="00F8409C" w:rsidRDefault="00E554DB" w:rsidP="00100228">
      <w:pPr>
        <w:spacing w:after="0" w:line="276" w:lineRule="auto"/>
        <w:jc w:val="both"/>
        <w:rPr>
          <w:rFonts w:cstheme="minorHAnsi"/>
        </w:rPr>
      </w:pPr>
    </w:p>
    <w:p w14:paraId="725973CE" w14:textId="3B1BD09A" w:rsidR="00FF6CEF" w:rsidRDefault="00743DAB" w:rsidP="006307AE">
      <w:pPr>
        <w:spacing w:after="0" w:line="276" w:lineRule="auto"/>
        <w:ind w:firstLine="397"/>
        <w:jc w:val="both"/>
        <w:rPr>
          <w:rFonts w:cstheme="minorHAnsi"/>
          <w:noProof/>
        </w:rPr>
      </w:pPr>
      <w:r w:rsidRPr="00F8409C">
        <w:rPr>
          <w:rFonts w:cstheme="minorHAnsi"/>
          <w:noProof/>
        </w:rPr>
        <w:t>Nesrečo</w:t>
      </w:r>
      <w:r w:rsidR="0015005F" w:rsidRPr="00F8409C">
        <w:rPr>
          <w:rFonts w:cstheme="minorHAnsi"/>
          <w:noProof/>
        </w:rPr>
        <w:t xml:space="preserve"> se</w:t>
      </w:r>
      <w:r w:rsidRPr="00F8409C">
        <w:rPr>
          <w:rFonts w:cstheme="minorHAnsi"/>
          <w:noProof/>
        </w:rPr>
        <w:t xml:space="preserve"> lahko g</w:t>
      </w:r>
      <w:r w:rsidR="00C8442C" w:rsidRPr="00F8409C">
        <w:rPr>
          <w:rFonts w:cstheme="minorHAnsi"/>
          <w:noProof/>
        </w:rPr>
        <w:t xml:space="preserve">lede na </w:t>
      </w:r>
      <w:r w:rsidRPr="00F8409C">
        <w:rPr>
          <w:rFonts w:cstheme="minorHAnsi"/>
          <w:noProof/>
        </w:rPr>
        <w:t xml:space="preserve">njen </w:t>
      </w:r>
      <w:r w:rsidR="00C8442C" w:rsidRPr="00F8409C">
        <w:rPr>
          <w:rFonts w:cstheme="minorHAnsi"/>
          <w:noProof/>
        </w:rPr>
        <w:t xml:space="preserve">potek razdeli v tri faze: </w:t>
      </w:r>
      <w:r w:rsidR="00EA4F72" w:rsidRPr="00F8409C">
        <w:rPr>
          <w:rFonts w:cstheme="minorHAnsi"/>
          <w:noProof/>
        </w:rPr>
        <w:t>takojšnjo</w:t>
      </w:r>
      <w:r w:rsidR="00C8442C" w:rsidRPr="00F8409C">
        <w:rPr>
          <w:rFonts w:cstheme="minorHAnsi"/>
          <w:noProof/>
        </w:rPr>
        <w:t xml:space="preserve">, </w:t>
      </w:r>
      <w:r w:rsidR="00EA4F72" w:rsidRPr="00F8409C">
        <w:rPr>
          <w:rFonts w:cstheme="minorHAnsi"/>
          <w:noProof/>
        </w:rPr>
        <w:t xml:space="preserve">zgodnjo in </w:t>
      </w:r>
      <w:r w:rsidRPr="00F8409C">
        <w:rPr>
          <w:rFonts w:cstheme="minorHAnsi"/>
          <w:noProof/>
        </w:rPr>
        <w:t>prehodno fazo</w:t>
      </w:r>
      <w:r w:rsidR="00C8442C" w:rsidRPr="00F8409C">
        <w:rPr>
          <w:rFonts w:cstheme="minorHAnsi"/>
          <w:noProof/>
        </w:rPr>
        <w:t xml:space="preserve">. </w:t>
      </w:r>
    </w:p>
    <w:p w14:paraId="1AD06FAD" w14:textId="77777777" w:rsidR="00FF6CEF" w:rsidRDefault="00C8442C" w:rsidP="006307AE">
      <w:pPr>
        <w:spacing w:after="0" w:line="276" w:lineRule="auto"/>
        <w:ind w:firstLine="397"/>
        <w:jc w:val="both"/>
        <w:rPr>
          <w:rFonts w:cstheme="minorHAnsi"/>
          <w:noProof/>
        </w:rPr>
      </w:pPr>
      <w:r w:rsidRPr="00F8409C">
        <w:rPr>
          <w:rFonts w:cstheme="minorHAnsi"/>
          <w:noProof/>
        </w:rPr>
        <w:t xml:space="preserve">V začetku </w:t>
      </w:r>
      <w:r w:rsidR="00EA4F72" w:rsidRPr="00F8409C">
        <w:rPr>
          <w:rFonts w:cstheme="minorHAnsi"/>
          <w:noProof/>
        </w:rPr>
        <w:t xml:space="preserve">takojšnje </w:t>
      </w:r>
      <w:r w:rsidRPr="00F8409C">
        <w:rPr>
          <w:rFonts w:cstheme="minorHAnsi"/>
          <w:noProof/>
        </w:rPr>
        <w:t xml:space="preserve">faze so ocene o verjetnosti, času in količini možnih izpustov zelo negotove. Poleg tega na potek ukrepov vplivajo tudi vremenske razmere, a je kljub </w:t>
      </w:r>
      <w:r w:rsidR="00743DAB" w:rsidRPr="00F8409C">
        <w:rPr>
          <w:rFonts w:cstheme="minorHAnsi"/>
          <w:noProof/>
        </w:rPr>
        <w:t xml:space="preserve">pomanjkanju točnih informacij </w:t>
      </w:r>
      <w:r w:rsidRPr="00F8409C">
        <w:rPr>
          <w:rFonts w:cstheme="minorHAnsi"/>
          <w:noProof/>
        </w:rPr>
        <w:t xml:space="preserve">nujno potrebno hitro oceniti in sprejeti </w:t>
      </w:r>
      <w:r w:rsidR="00743DAB" w:rsidRPr="00F8409C">
        <w:rPr>
          <w:rFonts w:cstheme="minorHAnsi"/>
          <w:noProof/>
        </w:rPr>
        <w:t>preventivne in takojšnje zaščitne</w:t>
      </w:r>
      <w:r w:rsidRPr="00F8409C">
        <w:rPr>
          <w:rFonts w:cstheme="minorHAnsi"/>
          <w:noProof/>
        </w:rPr>
        <w:t xml:space="preserve"> ukrepe</w:t>
      </w:r>
      <w:r w:rsidR="00BE7985" w:rsidRPr="00F8409C">
        <w:rPr>
          <w:rFonts w:cstheme="minorHAnsi"/>
          <w:noProof/>
        </w:rPr>
        <w:t xml:space="preserve">. </w:t>
      </w:r>
    </w:p>
    <w:p w14:paraId="788C1A01" w14:textId="77777777" w:rsidR="00FF6CEF" w:rsidRDefault="00BE7985" w:rsidP="006307AE">
      <w:pPr>
        <w:spacing w:after="0" w:line="276" w:lineRule="auto"/>
        <w:ind w:firstLine="397"/>
        <w:jc w:val="both"/>
        <w:rPr>
          <w:rFonts w:cstheme="minorHAnsi"/>
          <w:noProof/>
        </w:rPr>
      </w:pPr>
      <w:r w:rsidRPr="00F8409C">
        <w:rPr>
          <w:rFonts w:cstheme="minorHAnsi"/>
          <w:noProof/>
        </w:rPr>
        <w:t>Zgodnja faza se konča, ko s</w:t>
      </w:r>
      <w:r w:rsidR="00C8442C" w:rsidRPr="00F8409C">
        <w:rPr>
          <w:rFonts w:cstheme="minorHAnsi"/>
          <w:noProof/>
        </w:rPr>
        <w:t>e raven sevanja v okolju ne povečuje več</w:t>
      </w:r>
      <w:r w:rsidR="00EA4F72" w:rsidRPr="00F8409C">
        <w:rPr>
          <w:rFonts w:cstheme="minorHAnsi"/>
          <w:noProof/>
        </w:rPr>
        <w:t xml:space="preserve">, </w:t>
      </w:r>
      <w:r w:rsidR="00C8442C" w:rsidRPr="00F8409C">
        <w:rPr>
          <w:rFonts w:cstheme="minorHAnsi"/>
          <w:noProof/>
        </w:rPr>
        <w:t>ko ni več nevarnosti za dodatne izpuste</w:t>
      </w:r>
      <w:r w:rsidR="00EA4F72" w:rsidRPr="00F8409C">
        <w:rPr>
          <w:rFonts w:cstheme="minorHAnsi"/>
          <w:noProof/>
        </w:rPr>
        <w:t xml:space="preserve"> in zgodnji zaščitni ukrepi niso več potrebni</w:t>
      </w:r>
      <w:r w:rsidR="00C8442C" w:rsidRPr="00F8409C">
        <w:rPr>
          <w:rFonts w:cstheme="minorHAnsi"/>
          <w:noProof/>
        </w:rPr>
        <w:t xml:space="preserve">. </w:t>
      </w:r>
    </w:p>
    <w:p w14:paraId="5E553DB2" w14:textId="1A3E8BAE" w:rsidR="00FF6CEF" w:rsidRDefault="00743DAB" w:rsidP="006307AE">
      <w:pPr>
        <w:spacing w:after="0" w:line="276" w:lineRule="auto"/>
        <w:ind w:firstLine="397"/>
        <w:jc w:val="both"/>
        <w:rPr>
          <w:rFonts w:cstheme="minorHAnsi"/>
          <w:noProof/>
        </w:rPr>
      </w:pPr>
      <w:r w:rsidRPr="00F8409C">
        <w:rPr>
          <w:rFonts w:cstheme="minorHAnsi"/>
          <w:noProof/>
        </w:rPr>
        <w:t>Po zgodnj</w:t>
      </w:r>
      <w:r w:rsidR="003C2A4A" w:rsidRPr="00F8409C">
        <w:rPr>
          <w:rFonts w:cstheme="minorHAnsi"/>
          <w:noProof/>
        </w:rPr>
        <w:t>i</w:t>
      </w:r>
      <w:r w:rsidRPr="00F8409C">
        <w:rPr>
          <w:rFonts w:cstheme="minorHAnsi"/>
          <w:noProof/>
        </w:rPr>
        <w:t xml:space="preserve"> fazi nastopi </w:t>
      </w:r>
      <w:r w:rsidR="00EA4F72" w:rsidRPr="00F8409C">
        <w:rPr>
          <w:rFonts w:cstheme="minorHAnsi"/>
          <w:noProof/>
        </w:rPr>
        <w:t xml:space="preserve">prehodna faza, v kateri </w:t>
      </w:r>
      <w:r w:rsidR="00CF63ED" w:rsidRPr="00F8409C">
        <w:rPr>
          <w:rFonts w:cstheme="minorHAnsi"/>
          <w:noProof/>
        </w:rPr>
        <w:t xml:space="preserve">se </w:t>
      </w:r>
      <w:r w:rsidR="00EA4F72" w:rsidRPr="00F8409C">
        <w:rPr>
          <w:rFonts w:cstheme="minorHAnsi"/>
          <w:noProof/>
        </w:rPr>
        <w:t xml:space="preserve">izvaja postopke, s katerimi </w:t>
      </w:r>
      <w:r w:rsidR="00CF63ED" w:rsidRPr="00F8409C">
        <w:rPr>
          <w:rFonts w:cstheme="minorHAnsi"/>
          <w:noProof/>
        </w:rPr>
        <w:t xml:space="preserve">se </w:t>
      </w:r>
      <w:r w:rsidR="00EA4F72" w:rsidRPr="00F8409C">
        <w:rPr>
          <w:rFonts w:cstheme="minorHAnsi"/>
          <w:noProof/>
        </w:rPr>
        <w:t>lahko razglasi konec nesreče</w:t>
      </w:r>
      <w:r w:rsidR="00BA690F">
        <w:rPr>
          <w:rFonts w:cstheme="minorHAnsi"/>
          <w:noProof/>
        </w:rPr>
        <w:t xml:space="preserve"> (poglavje 2.1 in slika 1)</w:t>
      </w:r>
      <w:r w:rsidR="00EA4F72" w:rsidRPr="00F8409C">
        <w:rPr>
          <w:rFonts w:cstheme="minorHAnsi"/>
          <w:noProof/>
        </w:rPr>
        <w:t xml:space="preserve">. </w:t>
      </w:r>
    </w:p>
    <w:p w14:paraId="5EF2650D" w14:textId="31CE9C77" w:rsidR="00C8442C" w:rsidRPr="00F8409C" w:rsidRDefault="00EA4F72" w:rsidP="006307AE">
      <w:pPr>
        <w:spacing w:after="0" w:line="276" w:lineRule="auto"/>
        <w:ind w:firstLine="397"/>
        <w:jc w:val="both"/>
        <w:rPr>
          <w:rFonts w:cstheme="minorHAnsi"/>
          <w:noProof/>
        </w:rPr>
      </w:pPr>
      <w:r w:rsidRPr="00F8409C">
        <w:rPr>
          <w:rFonts w:cstheme="minorHAnsi"/>
          <w:noProof/>
        </w:rPr>
        <w:t xml:space="preserve">Po koncu nesreče </w:t>
      </w:r>
      <w:r w:rsidR="00CF63ED" w:rsidRPr="00F8409C">
        <w:rPr>
          <w:rFonts w:cstheme="minorHAnsi"/>
          <w:noProof/>
        </w:rPr>
        <w:t xml:space="preserve">se </w:t>
      </w:r>
      <w:r w:rsidRPr="00F8409C">
        <w:rPr>
          <w:rFonts w:cstheme="minorHAnsi"/>
          <w:noProof/>
        </w:rPr>
        <w:t xml:space="preserve">lahko preide bodisi v načrtovano stanje izpostavljenosti bodisi v stanje trajne izpostavljenosti. V slednjem primeru </w:t>
      </w:r>
      <w:r w:rsidR="00C8442C" w:rsidRPr="00F8409C">
        <w:rPr>
          <w:rFonts w:cstheme="minorHAnsi"/>
          <w:noProof/>
        </w:rPr>
        <w:t>se poudarek daje obnovi in ponovni vzpostavitvi prvotne</w:t>
      </w:r>
      <w:r w:rsidR="00335B02" w:rsidRPr="00F8409C">
        <w:rPr>
          <w:rFonts w:cstheme="minorHAnsi"/>
          <w:noProof/>
        </w:rPr>
        <w:t>ga stanja</w:t>
      </w:r>
      <w:r w:rsidR="00775691" w:rsidRPr="00F8409C">
        <w:rPr>
          <w:rFonts w:cstheme="minorHAnsi"/>
          <w:noProof/>
        </w:rPr>
        <w:t>,</w:t>
      </w:r>
      <w:r w:rsidR="00C8442C" w:rsidRPr="00F8409C">
        <w:rPr>
          <w:rFonts w:cstheme="minorHAnsi"/>
          <w:noProof/>
        </w:rPr>
        <w:t xml:space="preserve"> v kolikor </w:t>
      </w:r>
      <w:r w:rsidR="00335B02" w:rsidRPr="00F8409C">
        <w:rPr>
          <w:rFonts w:cstheme="minorHAnsi"/>
          <w:noProof/>
        </w:rPr>
        <w:t>trenutna situacija t</w:t>
      </w:r>
      <w:r w:rsidR="00C8442C" w:rsidRPr="00F8409C">
        <w:rPr>
          <w:rFonts w:cstheme="minorHAnsi"/>
          <w:noProof/>
        </w:rPr>
        <w:t xml:space="preserve">o omogoča. Prehod med fazami </w:t>
      </w:r>
      <w:r w:rsidR="008667D0" w:rsidRPr="00F8409C">
        <w:rPr>
          <w:rFonts w:cstheme="minorHAnsi"/>
          <w:noProof/>
        </w:rPr>
        <w:t xml:space="preserve">je </w:t>
      </w:r>
      <w:r w:rsidR="00C8442C" w:rsidRPr="00F8409C">
        <w:rPr>
          <w:rFonts w:cstheme="minorHAnsi"/>
          <w:noProof/>
        </w:rPr>
        <w:t xml:space="preserve">postopen, določene organizacije pa </w:t>
      </w:r>
      <w:r w:rsidR="00F376FA" w:rsidRPr="00F8409C">
        <w:rPr>
          <w:rFonts w:cstheme="minorHAnsi"/>
          <w:noProof/>
        </w:rPr>
        <w:t xml:space="preserve">izvajajo svoje naloge </w:t>
      </w:r>
      <w:r w:rsidR="00C8442C" w:rsidRPr="00F8409C">
        <w:rPr>
          <w:rFonts w:cstheme="minorHAnsi"/>
          <w:noProof/>
        </w:rPr>
        <w:t>v vseh fazah</w:t>
      </w:r>
      <w:r w:rsidR="00F376FA" w:rsidRPr="00F8409C">
        <w:rPr>
          <w:rFonts w:cstheme="minorHAnsi"/>
          <w:noProof/>
        </w:rPr>
        <w:t xml:space="preserve"> nesreče</w:t>
      </w:r>
      <w:r w:rsidR="00C8442C" w:rsidRPr="00F8409C">
        <w:rPr>
          <w:rFonts w:cstheme="minorHAnsi"/>
          <w:noProof/>
        </w:rPr>
        <w:t>.</w:t>
      </w:r>
    </w:p>
    <w:p w14:paraId="7B2A6159" w14:textId="75A20803" w:rsidR="00576E11" w:rsidRPr="00F8409C" w:rsidRDefault="00394E4D" w:rsidP="006307AE">
      <w:pPr>
        <w:spacing w:after="0" w:line="276" w:lineRule="auto"/>
        <w:ind w:firstLine="397"/>
        <w:jc w:val="both"/>
        <w:rPr>
          <w:rFonts w:cstheme="minorHAnsi"/>
          <w:noProof/>
        </w:rPr>
      </w:pPr>
      <w:r w:rsidRPr="00F8409C">
        <w:rPr>
          <w:rFonts w:cstheme="minorHAnsi"/>
          <w:noProof/>
        </w:rPr>
        <w:t>V</w:t>
      </w:r>
      <w:r w:rsidR="00890623" w:rsidRPr="00F8409C">
        <w:rPr>
          <w:rFonts w:cstheme="minorHAnsi"/>
          <w:noProof/>
        </w:rPr>
        <w:t xml:space="preserve"> primeru</w:t>
      </w:r>
      <w:r w:rsidR="00C8442C" w:rsidRPr="00F8409C">
        <w:rPr>
          <w:rFonts w:cstheme="minorHAnsi"/>
          <w:noProof/>
        </w:rPr>
        <w:t xml:space="preserve"> </w:t>
      </w:r>
      <w:r w:rsidR="00890623" w:rsidRPr="00F8409C">
        <w:rPr>
          <w:rFonts w:cstheme="minorHAnsi"/>
          <w:noProof/>
        </w:rPr>
        <w:t>jedrske ali rad</w:t>
      </w:r>
      <w:r w:rsidR="00CF63ED" w:rsidRPr="00F8409C">
        <w:rPr>
          <w:rFonts w:cstheme="minorHAnsi"/>
          <w:noProof/>
        </w:rPr>
        <w:t>i</w:t>
      </w:r>
      <w:r w:rsidR="00890623" w:rsidRPr="00F8409C">
        <w:rPr>
          <w:rFonts w:cstheme="minorHAnsi"/>
          <w:noProof/>
        </w:rPr>
        <w:t xml:space="preserve">ološke </w:t>
      </w:r>
      <w:r w:rsidR="00C8442C" w:rsidRPr="00F8409C">
        <w:rPr>
          <w:rFonts w:cstheme="minorHAnsi"/>
          <w:noProof/>
        </w:rPr>
        <w:t>nesreč</w:t>
      </w:r>
      <w:r w:rsidR="00890623" w:rsidRPr="00F8409C">
        <w:rPr>
          <w:rFonts w:cstheme="minorHAnsi"/>
          <w:noProof/>
        </w:rPr>
        <w:t>e</w:t>
      </w:r>
      <w:r w:rsidRPr="00F8409C">
        <w:rPr>
          <w:rFonts w:cstheme="minorHAnsi"/>
          <w:noProof/>
        </w:rPr>
        <w:t xml:space="preserve"> prenehanje nevarnosti časovno ni enostavno opredeliti</w:t>
      </w:r>
      <w:r w:rsidR="00890623" w:rsidRPr="00F8409C">
        <w:rPr>
          <w:rFonts w:cstheme="minorHAnsi"/>
          <w:noProof/>
        </w:rPr>
        <w:t xml:space="preserve">, ker </w:t>
      </w:r>
      <w:r w:rsidR="00C8442C" w:rsidRPr="00F8409C">
        <w:rPr>
          <w:rFonts w:cstheme="minorHAnsi"/>
          <w:noProof/>
        </w:rPr>
        <w:t xml:space="preserve">je nevarnost dolgotrajna. Kot navaja </w:t>
      </w:r>
      <w:r w:rsidR="001F1EBC" w:rsidRPr="00F8409C">
        <w:rPr>
          <w:rFonts w:cstheme="minorHAnsi"/>
          <w:noProof/>
        </w:rPr>
        <w:t>IAEA</w:t>
      </w:r>
      <w:r w:rsidR="00C8442C" w:rsidRPr="00F8409C">
        <w:rPr>
          <w:rFonts w:cstheme="minorHAnsi"/>
          <w:noProof/>
        </w:rPr>
        <w:t xml:space="preserve"> </w:t>
      </w:r>
      <w:r w:rsidR="009F66C4" w:rsidRPr="00F8409C">
        <w:rPr>
          <w:rFonts w:cstheme="minorHAnsi"/>
          <w:noProof/>
        </w:rPr>
        <w:t>(</w:t>
      </w:r>
      <w:r w:rsidR="001F1EBC" w:rsidRPr="00F8409C">
        <w:rPr>
          <w:rFonts w:cstheme="minorHAnsi"/>
          <w:noProof/>
          <w:sz w:val="21"/>
          <w:szCs w:val="21"/>
        </w:rPr>
        <w:t>International Atomic Energy Agency</w:t>
      </w:r>
      <w:r w:rsidR="009F66C4" w:rsidRPr="00F8409C">
        <w:rPr>
          <w:rFonts w:cstheme="minorHAnsi"/>
          <w:noProof/>
        </w:rPr>
        <w:t xml:space="preserve">) </w:t>
      </w:r>
      <w:r w:rsidR="00F066F4" w:rsidRPr="00F8409C">
        <w:rPr>
          <w:rFonts w:cstheme="minorHAnsi"/>
          <w:noProof/>
        </w:rPr>
        <w:t xml:space="preserve">v </w:t>
      </w:r>
      <w:r w:rsidR="00C8442C" w:rsidRPr="00F8409C">
        <w:rPr>
          <w:rFonts w:cstheme="minorHAnsi"/>
          <w:noProof/>
        </w:rPr>
        <w:t>GSR Part 7</w:t>
      </w:r>
      <w:r w:rsidR="00E850A4" w:rsidRPr="00F8409C">
        <w:rPr>
          <w:rFonts w:cstheme="minorHAnsi"/>
          <w:noProof/>
        </w:rPr>
        <w:t xml:space="preserve"> [</w:t>
      </w:r>
      <w:r w:rsidR="00333BFF">
        <w:rPr>
          <w:rFonts w:cstheme="minorHAnsi"/>
          <w:noProof/>
        </w:rPr>
        <w:t>2</w:t>
      </w:r>
      <w:r w:rsidR="008F47B7" w:rsidRPr="00F8409C">
        <w:rPr>
          <w:rFonts w:cstheme="minorHAnsi"/>
          <w:noProof/>
        </w:rPr>
        <w:t xml:space="preserve">, </w:t>
      </w:r>
      <w:r w:rsidR="00045106" w:rsidRPr="00F8409C">
        <w:rPr>
          <w:rFonts w:cstheme="minorHAnsi"/>
          <w:noProof/>
        </w:rPr>
        <w:t>točka 5.97</w:t>
      </w:r>
      <w:r w:rsidR="008F47B7" w:rsidRPr="00F8409C">
        <w:rPr>
          <w:rFonts w:cstheme="minorHAnsi"/>
          <w:noProof/>
        </w:rPr>
        <w:t>]</w:t>
      </w:r>
      <w:r w:rsidR="00045106" w:rsidRPr="00F8409C">
        <w:rPr>
          <w:rFonts w:cstheme="minorHAnsi"/>
          <w:noProof/>
        </w:rPr>
        <w:t xml:space="preserve"> </w:t>
      </w:r>
      <w:r w:rsidR="00C8442C" w:rsidRPr="00F8409C">
        <w:rPr>
          <w:rFonts w:cstheme="minorHAnsi"/>
          <w:noProof/>
        </w:rPr>
        <w:t xml:space="preserve">je </w:t>
      </w:r>
      <w:r w:rsidR="00890623" w:rsidRPr="00F8409C">
        <w:rPr>
          <w:rFonts w:cstheme="minorHAnsi"/>
          <w:noProof/>
        </w:rPr>
        <w:t xml:space="preserve">zato, da lahko nastopi obdobje po nesreči, </w:t>
      </w:r>
      <w:r w:rsidR="00C8442C" w:rsidRPr="00F8409C">
        <w:rPr>
          <w:rFonts w:cstheme="minorHAnsi"/>
          <w:noProof/>
        </w:rPr>
        <w:t>potrebna formalna odločitev o tem, da je nesreče konec.</w:t>
      </w:r>
    </w:p>
    <w:p w14:paraId="3AB50E5C" w14:textId="216DFC9C" w:rsidR="0042374E" w:rsidRPr="00F8409C" w:rsidRDefault="0042374E" w:rsidP="006307AE">
      <w:pPr>
        <w:spacing w:after="0" w:line="276" w:lineRule="auto"/>
        <w:ind w:firstLine="397"/>
        <w:jc w:val="both"/>
        <w:rPr>
          <w:rFonts w:eastAsia="Times New Roman" w:cstheme="minorHAnsi"/>
          <w:noProof/>
        </w:rPr>
      </w:pPr>
      <w:r w:rsidRPr="00F8409C">
        <w:rPr>
          <w:rFonts w:eastAsia="Times New Roman" w:cstheme="minorHAnsi"/>
          <w:noProof/>
        </w:rPr>
        <w:t xml:space="preserve">V </w:t>
      </w:r>
      <w:r w:rsidR="006515B6" w:rsidRPr="00F8409C">
        <w:rPr>
          <w:rFonts w:eastAsia="Times New Roman" w:cstheme="minorHAnsi"/>
          <w:noProof/>
        </w:rPr>
        <w:t>Zaščitni strategiji</w:t>
      </w:r>
      <w:r w:rsidRPr="00F8409C">
        <w:rPr>
          <w:rFonts w:eastAsia="Times New Roman" w:cstheme="minorHAnsi"/>
          <w:noProof/>
        </w:rPr>
        <w:t xml:space="preserve"> ob jedrski </w:t>
      </w:r>
      <w:r w:rsidR="00331BBE" w:rsidRPr="00F8409C">
        <w:rPr>
          <w:rFonts w:eastAsia="Times New Roman" w:cstheme="minorHAnsi"/>
          <w:noProof/>
        </w:rPr>
        <w:t xml:space="preserve">in </w:t>
      </w:r>
      <w:r w:rsidRPr="00F8409C">
        <w:rPr>
          <w:rFonts w:eastAsia="Times New Roman" w:cstheme="minorHAnsi"/>
          <w:noProof/>
        </w:rPr>
        <w:t xml:space="preserve">radiološki nesreči </w:t>
      </w:r>
      <w:r w:rsidR="0015287B" w:rsidRPr="00F8409C">
        <w:rPr>
          <w:rFonts w:eastAsia="Times New Roman" w:cstheme="minorHAnsi"/>
          <w:noProof/>
        </w:rPr>
        <w:t>s</w:t>
      </w:r>
      <w:r w:rsidR="00D464D3" w:rsidRPr="00F8409C">
        <w:rPr>
          <w:rFonts w:eastAsia="Times New Roman" w:cstheme="minorHAnsi"/>
          <w:noProof/>
        </w:rPr>
        <w:t>o</w:t>
      </w:r>
      <w:r w:rsidRPr="00F8409C">
        <w:rPr>
          <w:rFonts w:eastAsia="Times New Roman" w:cstheme="minorHAnsi"/>
          <w:noProof/>
        </w:rPr>
        <w:t xml:space="preserve"> opisane referenčne ravni izpostavljenosti in operativne intervencijske ravni, dejavniki, ki vplivajo na izbiro zaščitnih ukrepov, zaščitni ukrepi ob jedrski </w:t>
      </w:r>
      <w:r w:rsidR="00331BBE" w:rsidRPr="00F8409C">
        <w:rPr>
          <w:rFonts w:eastAsia="Times New Roman" w:cstheme="minorHAnsi"/>
          <w:noProof/>
        </w:rPr>
        <w:t xml:space="preserve">in </w:t>
      </w:r>
      <w:r w:rsidRPr="00F8409C">
        <w:rPr>
          <w:rFonts w:eastAsia="Times New Roman" w:cstheme="minorHAnsi"/>
          <w:noProof/>
        </w:rPr>
        <w:t xml:space="preserve">radiološki nesreči, med nesrečo in po nesreči. Opisani so tudi </w:t>
      </w:r>
      <w:r w:rsidR="006871C8" w:rsidRPr="00F8409C">
        <w:rPr>
          <w:rFonts w:eastAsia="Times New Roman" w:cstheme="minorHAnsi"/>
          <w:noProof/>
        </w:rPr>
        <w:t xml:space="preserve">zaščitni </w:t>
      </w:r>
      <w:r w:rsidRPr="00F8409C">
        <w:rPr>
          <w:rFonts w:eastAsia="Times New Roman" w:cstheme="minorHAnsi"/>
          <w:noProof/>
        </w:rPr>
        <w:t xml:space="preserve">ukrepi za prebivalstvo in </w:t>
      </w:r>
      <w:r w:rsidR="003717E6" w:rsidRPr="00F8409C">
        <w:rPr>
          <w:rFonts w:eastAsia="Times New Roman" w:cstheme="minorHAnsi"/>
          <w:noProof/>
        </w:rPr>
        <w:t>izvajalce zaščitnih ukrepov</w:t>
      </w:r>
      <w:r w:rsidRPr="00F8409C">
        <w:rPr>
          <w:rFonts w:eastAsia="Times New Roman" w:cstheme="minorHAnsi"/>
          <w:noProof/>
        </w:rPr>
        <w:t xml:space="preserve">, okolje, </w:t>
      </w:r>
      <w:r w:rsidR="002C2A21" w:rsidRPr="00F8409C">
        <w:rPr>
          <w:rFonts w:eastAsia="Times New Roman" w:cstheme="minorHAnsi"/>
          <w:noProof/>
        </w:rPr>
        <w:t>živila</w:t>
      </w:r>
      <w:r w:rsidR="00E300D8" w:rsidRPr="00F8409C">
        <w:rPr>
          <w:rFonts w:eastAsia="Times New Roman" w:cstheme="minorHAnsi"/>
          <w:noProof/>
        </w:rPr>
        <w:t xml:space="preserve"> (lokalno pridelan</w:t>
      </w:r>
      <w:r w:rsidR="00D72690" w:rsidRPr="00F8409C">
        <w:rPr>
          <w:rFonts w:eastAsia="Times New Roman" w:cstheme="minorHAnsi"/>
          <w:noProof/>
        </w:rPr>
        <w:t>a</w:t>
      </w:r>
      <w:r w:rsidR="00E300D8" w:rsidRPr="00F8409C">
        <w:rPr>
          <w:rFonts w:eastAsia="Times New Roman" w:cstheme="minorHAnsi"/>
          <w:noProof/>
        </w:rPr>
        <w:t xml:space="preserve"> hran</w:t>
      </w:r>
      <w:r w:rsidR="00D72690" w:rsidRPr="00F8409C">
        <w:rPr>
          <w:rFonts w:eastAsia="Times New Roman" w:cstheme="minorHAnsi"/>
          <w:noProof/>
        </w:rPr>
        <w:t>a, pitna</w:t>
      </w:r>
      <w:r w:rsidR="00F36923" w:rsidRPr="00F8409C">
        <w:rPr>
          <w:rFonts w:eastAsia="Times New Roman" w:cstheme="minorHAnsi"/>
          <w:noProof/>
        </w:rPr>
        <w:t xml:space="preserve"> </w:t>
      </w:r>
      <w:r w:rsidR="00E300D8" w:rsidRPr="00F8409C">
        <w:rPr>
          <w:rFonts w:eastAsia="Times New Roman" w:cstheme="minorHAnsi"/>
          <w:noProof/>
        </w:rPr>
        <w:t>vod</w:t>
      </w:r>
      <w:r w:rsidR="00D72690" w:rsidRPr="00F8409C">
        <w:rPr>
          <w:rFonts w:eastAsia="Times New Roman" w:cstheme="minorHAnsi"/>
          <w:noProof/>
        </w:rPr>
        <w:t>a</w:t>
      </w:r>
      <w:r w:rsidR="00E300D8" w:rsidRPr="00F8409C">
        <w:rPr>
          <w:rFonts w:eastAsia="Times New Roman" w:cstheme="minorHAnsi"/>
          <w:noProof/>
        </w:rPr>
        <w:t>, mlek</w:t>
      </w:r>
      <w:r w:rsidR="004F5C6A" w:rsidRPr="00F8409C">
        <w:rPr>
          <w:rFonts w:eastAsia="Times New Roman" w:cstheme="minorHAnsi"/>
          <w:noProof/>
        </w:rPr>
        <w:t>o</w:t>
      </w:r>
      <w:r w:rsidR="00D72690" w:rsidRPr="00F8409C">
        <w:rPr>
          <w:rFonts w:eastAsia="Times New Roman" w:cstheme="minorHAnsi"/>
          <w:noProof/>
        </w:rPr>
        <w:t>),</w:t>
      </w:r>
      <w:r w:rsidR="00E300D8" w:rsidRPr="00F8409C">
        <w:rPr>
          <w:rFonts w:eastAsia="Times New Roman" w:cstheme="minorHAnsi"/>
          <w:noProof/>
        </w:rPr>
        <w:t xml:space="preserve"> krmil</w:t>
      </w:r>
      <w:r w:rsidR="00D72690" w:rsidRPr="00F8409C">
        <w:rPr>
          <w:rFonts w:eastAsia="Times New Roman" w:cstheme="minorHAnsi"/>
          <w:noProof/>
        </w:rPr>
        <w:t>a</w:t>
      </w:r>
      <w:r w:rsidR="00E300D8" w:rsidRPr="00F8409C">
        <w:rPr>
          <w:rFonts w:eastAsia="Times New Roman" w:cstheme="minorHAnsi"/>
          <w:noProof/>
        </w:rPr>
        <w:t xml:space="preserve">, </w:t>
      </w:r>
      <w:r w:rsidR="009D69BE" w:rsidRPr="00F8409C">
        <w:rPr>
          <w:rFonts w:eastAsia="Times New Roman"/>
        </w:rPr>
        <w:t xml:space="preserve">splošne predmete </w:t>
      </w:r>
      <w:r w:rsidR="00E300D8" w:rsidRPr="00F8409C">
        <w:rPr>
          <w:rFonts w:eastAsia="Times New Roman" w:cstheme="minorHAnsi"/>
          <w:noProof/>
        </w:rPr>
        <w:t>in</w:t>
      </w:r>
      <w:r w:rsidRPr="00F8409C">
        <w:rPr>
          <w:rFonts w:eastAsia="Times New Roman" w:cstheme="minorHAnsi"/>
          <w:noProof/>
        </w:rPr>
        <w:t xml:space="preserve"> odpadke.</w:t>
      </w:r>
    </w:p>
    <w:bookmarkEnd w:id="24"/>
    <w:p w14:paraId="4B0EEC7C" w14:textId="77777777" w:rsidR="00601D03" w:rsidRPr="00F8409C" w:rsidRDefault="00601D03" w:rsidP="006307AE">
      <w:pPr>
        <w:spacing w:after="0" w:line="276" w:lineRule="auto"/>
        <w:ind w:firstLine="397"/>
        <w:jc w:val="both"/>
        <w:rPr>
          <w:noProof/>
        </w:rPr>
      </w:pPr>
    </w:p>
    <w:p w14:paraId="3782A1D2" w14:textId="58E781CF" w:rsidR="008749C1" w:rsidRPr="00F8409C" w:rsidRDefault="008749C1" w:rsidP="006307AE">
      <w:pPr>
        <w:pStyle w:val="Naslov2"/>
        <w:numPr>
          <w:ilvl w:val="1"/>
          <w:numId w:val="1"/>
        </w:numPr>
        <w:ind w:left="0" w:firstLine="397"/>
        <w:rPr>
          <w:rFonts w:eastAsia="Times New Roman"/>
          <w:noProof/>
        </w:rPr>
      </w:pPr>
      <w:bookmarkStart w:id="25" w:name="_Toc2850499"/>
      <w:bookmarkStart w:id="26" w:name="_Toc2930691"/>
      <w:bookmarkStart w:id="27" w:name="_Toc2850500"/>
      <w:bookmarkStart w:id="28" w:name="_Toc2930692"/>
      <w:bookmarkStart w:id="29" w:name="_Toc2850501"/>
      <w:bookmarkStart w:id="30" w:name="_Toc2930693"/>
      <w:bookmarkStart w:id="31" w:name="_Toc2850502"/>
      <w:bookmarkStart w:id="32" w:name="_Toc2930694"/>
      <w:bookmarkStart w:id="33" w:name="_Toc2850503"/>
      <w:bookmarkStart w:id="34" w:name="_Toc2930695"/>
      <w:bookmarkStart w:id="35" w:name="_Toc2850505"/>
      <w:bookmarkStart w:id="36" w:name="_Toc2930697"/>
      <w:bookmarkStart w:id="37" w:name="_Toc2850506"/>
      <w:bookmarkStart w:id="38" w:name="_Toc2930698"/>
      <w:bookmarkStart w:id="39" w:name="_Toc2850507"/>
      <w:bookmarkStart w:id="40" w:name="_Toc2930699"/>
      <w:bookmarkStart w:id="41" w:name="_Toc2850509"/>
      <w:bookmarkStart w:id="42" w:name="_Toc2930701"/>
      <w:bookmarkStart w:id="43" w:name="_Toc2850510"/>
      <w:bookmarkStart w:id="44" w:name="_Toc2930702"/>
      <w:bookmarkStart w:id="45" w:name="_Toc2850511"/>
      <w:bookmarkStart w:id="46" w:name="_Toc2930703"/>
      <w:bookmarkStart w:id="47" w:name="_Toc2850512"/>
      <w:bookmarkStart w:id="48" w:name="_Toc2930704"/>
      <w:bookmarkStart w:id="49" w:name="_Toc2850513"/>
      <w:bookmarkStart w:id="50" w:name="_Toc2930705"/>
      <w:bookmarkStart w:id="51" w:name="_Toc2850514"/>
      <w:bookmarkStart w:id="52" w:name="_Toc2930706"/>
      <w:bookmarkStart w:id="53" w:name="_Toc64139455"/>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F8409C">
        <w:rPr>
          <w:rFonts w:eastAsia="Times New Roman"/>
          <w:noProof/>
        </w:rPr>
        <w:t>Zahteva in osnovni dokumenti</w:t>
      </w:r>
      <w:bookmarkEnd w:id="53"/>
    </w:p>
    <w:p w14:paraId="55D68A5C" w14:textId="4A8E32D4" w:rsidR="008749C1" w:rsidRPr="00F8409C" w:rsidRDefault="00DB125D" w:rsidP="006307AE">
      <w:pPr>
        <w:spacing w:after="0" w:line="276" w:lineRule="auto"/>
        <w:ind w:firstLine="397"/>
        <w:jc w:val="both"/>
        <w:rPr>
          <w:rFonts w:eastAsia="Times New Roman" w:cstheme="minorHAnsi"/>
          <w:noProof/>
        </w:rPr>
      </w:pPr>
      <w:r w:rsidRPr="00F8409C">
        <w:rPr>
          <w:rFonts w:eastAsia="Times New Roman" w:cstheme="minorHAnsi"/>
          <w:noProof/>
        </w:rPr>
        <w:t>Zaščitna s</w:t>
      </w:r>
      <w:r w:rsidR="008749C1" w:rsidRPr="00F8409C">
        <w:rPr>
          <w:rFonts w:eastAsia="Times New Roman" w:cstheme="minorHAnsi"/>
          <w:noProof/>
        </w:rPr>
        <w:t xml:space="preserve">trategija se nanaša na izvajanje zaščitnih ukrepov za prebivalstvo in </w:t>
      </w:r>
      <w:r w:rsidR="006871C8" w:rsidRPr="00F8409C">
        <w:rPr>
          <w:rFonts w:eastAsia="Times New Roman" w:cstheme="minorHAnsi"/>
          <w:noProof/>
        </w:rPr>
        <w:t>izvajalce</w:t>
      </w:r>
      <w:r w:rsidR="008749C1" w:rsidRPr="00F8409C">
        <w:rPr>
          <w:rFonts w:eastAsia="Times New Roman" w:cstheme="minorHAnsi"/>
          <w:noProof/>
        </w:rPr>
        <w:t xml:space="preserve"> </w:t>
      </w:r>
      <w:r w:rsidR="00335B02" w:rsidRPr="00F8409C">
        <w:rPr>
          <w:rFonts w:eastAsia="Times New Roman" w:cstheme="minorHAnsi"/>
          <w:noProof/>
        </w:rPr>
        <w:t xml:space="preserve">zaščitnih ukrepov </w:t>
      </w:r>
      <w:r w:rsidR="008749C1" w:rsidRPr="00F8409C">
        <w:rPr>
          <w:rFonts w:eastAsia="Times New Roman" w:cstheme="minorHAnsi"/>
          <w:noProof/>
        </w:rPr>
        <w:t xml:space="preserve">v primeru jedrske ali </w:t>
      </w:r>
      <w:r w:rsidR="009206B5" w:rsidRPr="00F8409C">
        <w:rPr>
          <w:rFonts w:eastAsia="Times New Roman" w:cstheme="minorHAnsi"/>
          <w:noProof/>
        </w:rPr>
        <w:t xml:space="preserve">radiološke </w:t>
      </w:r>
      <w:r w:rsidR="007E1350" w:rsidRPr="00F8409C">
        <w:rPr>
          <w:rFonts w:eastAsia="Times New Roman" w:cstheme="minorHAnsi"/>
          <w:noProof/>
        </w:rPr>
        <w:t>nesreče</w:t>
      </w:r>
      <w:r w:rsidR="008749C1" w:rsidRPr="00F8409C">
        <w:rPr>
          <w:rFonts w:eastAsia="Times New Roman" w:cstheme="minorHAnsi"/>
          <w:noProof/>
        </w:rPr>
        <w:t xml:space="preserve">. Koncept </w:t>
      </w:r>
      <w:r w:rsidR="006515B6" w:rsidRPr="00F8409C">
        <w:rPr>
          <w:rFonts w:eastAsia="Times New Roman" w:cstheme="minorHAnsi"/>
          <w:noProof/>
        </w:rPr>
        <w:t>zaščitne strategije</w:t>
      </w:r>
      <w:r w:rsidR="008749C1" w:rsidRPr="00F8409C">
        <w:rPr>
          <w:rFonts w:eastAsia="Times New Roman" w:cstheme="minorHAnsi"/>
          <w:noProof/>
        </w:rPr>
        <w:t xml:space="preserve"> je podrobno opisan v dokumentu ICRP</w:t>
      </w:r>
      <w:r w:rsidR="00B82D41" w:rsidRPr="00F8409C">
        <w:rPr>
          <w:rFonts w:eastAsia="Times New Roman" w:cstheme="minorHAnsi"/>
          <w:noProof/>
        </w:rPr>
        <w:t> </w:t>
      </w:r>
      <w:r w:rsidR="008749C1" w:rsidRPr="00F8409C">
        <w:rPr>
          <w:rFonts w:eastAsia="Times New Roman" w:cstheme="minorHAnsi"/>
          <w:noProof/>
        </w:rPr>
        <w:t>109 Application of Commission's Recommendations for</w:t>
      </w:r>
      <w:r w:rsidR="00FD1612" w:rsidRPr="00F8409C">
        <w:rPr>
          <w:rFonts w:eastAsia="Times New Roman" w:cstheme="minorHAnsi"/>
          <w:noProof/>
        </w:rPr>
        <w:t xml:space="preserve"> </w:t>
      </w:r>
      <w:r w:rsidR="008749C1" w:rsidRPr="00F8409C">
        <w:rPr>
          <w:rFonts w:eastAsia="Times New Roman" w:cstheme="minorHAnsi"/>
          <w:noProof/>
        </w:rPr>
        <w:t>the Protection of People in Emergency Situations [</w:t>
      </w:r>
      <w:r w:rsidR="00333BFF">
        <w:rPr>
          <w:rFonts w:eastAsia="Times New Roman" w:cstheme="minorHAnsi"/>
          <w:noProof/>
        </w:rPr>
        <w:t>3</w:t>
      </w:r>
      <w:r w:rsidR="008749C1" w:rsidRPr="00F8409C">
        <w:rPr>
          <w:rFonts w:eastAsia="Times New Roman" w:cstheme="minorHAnsi"/>
          <w:noProof/>
        </w:rPr>
        <w:t>].</w:t>
      </w:r>
      <w:r w:rsidR="00CF63ED" w:rsidRPr="00F8409C">
        <w:rPr>
          <w:rFonts w:eastAsia="Times New Roman" w:cstheme="minorHAnsi"/>
          <w:noProof/>
        </w:rPr>
        <w:t xml:space="preserve"> </w:t>
      </w:r>
      <w:r w:rsidR="008749C1" w:rsidRPr="00F8409C">
        <w:rPr>
          <w:rFonts w:eastAsia="Times New Roman" w:cstheme="minorHAnsi"/>
          <w:noProof/>
        </w:rPr>
        <w:t>Skladno s tem dokumentom in zahtevami nacionalne zakonodaje</w:t>
      </w:r>
      <w:r w:rsidR="004F0F91" w:rsidRPr="00F8409C">
        <w:rPr>
          <w:rFonts w:eastAsia="Times New Roman" w:cstheme="minorHAnsi"/>
          <w:noProof/>
        </w:rPr>
        <w:t xml:space="preserve"> </w:t>
      </w:r>
      <w:r w:rsidR="004D3017" w:rsidRPr="00F8409C">
        <w:rPr>
          <w:rFonts w:eastAsia="Times New Roman" w:cstheme="minorHAnsi"/>
          <w:noProof/>
        </w:rPr>
        <w:t>[</w:t>
      </w:r>
      <w:r w:rsidR="00333BFF">
        <w:rPr>
          <w:rFonts w:eastAsia="Times New Roman" w:cstheme="minorHAnsi"/>
          <w:noProof/>
        </w:rPr>
        <w:t>4</w:t>
      </w:r>
      <w:r w:rsidR="004D3017" w:rsidRPr="00F8409C">
        <w:rPr>
          <w:rFonts w:eastAsia="Times New Roman" w:cstheme="minorHAnsi"/>
          <w:noProof/>
        </w:rPr>
        <w:t>]</w:t>
      </w:r>
      <w:r w:rsidR="008749C1" w:rsidRPr="00F8409C">
        <w:rPr>
          <w:rFonts w:eastAsia="Times New Roman" w:cstheme="minorHAnsi"/>
          <w:noProof/>
        </w:rPr>
        <w:t>, ki je glede tega usklajen</w:t>
      </w:r>
      <w:r w:rsidR="00FF6DA9" w:rsidRPr="00F8409C">
        <w:rPr>
          <w:rFonts w:eastAsia="Times New Roman" w:cstheme="minorHAnsi"/>
          <w:noProof/>
        </w:rPr>
        <w:t>a</w:t>
      </w:r>
      <w:r w:rsidR="008749C1" w:rsidRPr="00F8409C">
        <w:rPr>
          <w:rFonts w:eastAsia="Times New Roman" w:cstheme="minorHAnsi"/>
          <w:noProof/>
        </w:rPr>
        <w:t xml:space="preserve"> z EU BSS</w:t>
      </w:r>
      <w:r w:rsidR="004D3017" w:rsidRPr="00F8409C">
        <w:rPr>
          <w:rFonts w:eastAsia="Times New Roman" w:cstheme="minorHAnsi"/>
          <w:noProof/>
        </w:rPr>
        <w:t xml:space="preserve"> [</w:t>
      </w:r>
      <w:r w:rsidR="00333BFF">
        <w:rPr>
          <w:rFonts w:eastAsia="Times New Roman" w:cstheme="minorHAnsi"/>
          <w:noProof/>
        </w:rPr>
        <w:t>5</w:t>
      </w:r>
      <w:r w:rsidR="004D3017" w:rsidRPr="00F8409C">
        <w:rPr>
          <w:rFonts w:eastAsia="Times New Roman" w:cstheme="minorHAnsi"/>
          <w:noProof/>
        </w:rPr>
        <w:t>]</w:t>
      </w:r>
      <w:r w:rsidR="008749C1" w:rsidRPr="00F8409C">
        <w:rPr>
          <w:rFonts w:eastAsia="Times New Roman" w:cstheme="minorHAnsi"/>
          <w:noProof/>
        </w:rPr>
        <w:t xml:space="preserve"> in IAEA GSR Part 7</w:t>
      </w:r>
      <w:r w:rsidR="004D3017" w:rsidRPr="00F8409C">
        <w:rPr>
          <w:rFonts w:eastAsia="Times New Roman" w:cstheme="minorHAnsi"/>
          <w:noProof/>
        </w:rPr>
        <w:t xml:space="preserve"> [</w:t>
      </w:r>
      <w:r w:rsidR="00333BFF">
        <w:rPr>
          <w:rFonts w:eastAsia="Times New Roman" w:cstheme="minorHAnsi"/>
          <w:noProof/>
        </w:rPr>
        <w:t>2</w:t>
      </w:r>
      <w:r w:rsidR="004D3017" w:rsidRPr="00F8409C">
        <w:rPr>
          <w:rFonts w:eastAsia="Times New Roman" w:cstheme="minorHAnsi"/>
          <w:noProof/>
        </w:rPr>
        <w:t>]</w:t>
      </w:r>
      <w:r w:rsidR="00335B02" w:rsidRPr="00F8409C">
        <w:rPr>
          <w:rFonts w:eastAsia="Times New Roman" w:cstheme="minorHAnsi"/>
          <w:noProof/>
        </w:rPr>
        <w:t>,</w:t>
      </w:r>
      <w:r w:rsidR="008749C1" w:rsidRPr="00F8409C">
        <w:rPr>
          <w:rFonts w:eastAsia="Times New Roman" w:cstheme="minorHAnsi"/>
          <w:noProof/>
        </w:rPr>
        <w:t xml:space="preserve"> je celovit</w:t>
      </w:r>
      <w:r w:rsidR="00BB75F1" w:rsidRPr="00F8409C">
        <w:rPr>
          <w:rFonts w:eastAsia="Times New Roman" w:cstheme="minorHAnsi"/>
          <w:noProof/>
        </w:rPr>
        <w:t>a</w:t>
      </w:r>
      <w:r w:rsidR="008749C1" w:rsidRPr="00F8409C">
        <w:rPr>
          <w:rFonts w:eastAsia="Times New Roman" w:cstheme="minorHAnsi"/>
          <w:noProof/>
        </w:rPr>
        <w:t xml:space="preserve"> </w:t>
      </w:r>
      <w:r w:rsidR="006515B6" w:rsidRPr="00F8409C">
        <w:rPr>
          <w:rFonts w:eastAsia="Times New Roman" w:cstheme="minorHAnsi"/>
          <w:noProof/>
        </w:rPr>
        <w:t>zaščitna strategija</w:t>
      </w:r>
      <w:r w:rsidR="00975C1E" w:rsidRPr="00F8409C">
        <w:rPr>
          <w:rFonts w:eastAsia="Times New Roman" w:cstheme="minorHAnsi"/>
          <w:noProof/>
        </w:rPr>
        <w:t xml:space="preserve"> </w:t>
      </w:r>
      <w:r w:rsidR="008749C1" w:rsidRPr="00F8409C">
        <w:rPr>
          <w:rFonts w:eastAsia="Times New Roman" w:cstheme="minorHAnsi"/>
          <w:noProof/>
        </w:rPr>
        <w:t>razvit</w:t>
      </w:r>
      <w:r w:rsidR="00BB75F1" w:rsidRPr="00F8409C">
        <w:rPr>
          <w:rFonts w:eastAsia="Times New Roman" w:cstheme="minorHAnsi"/>
          <w:noProof/>
        </w:rPr>
        <w:t>a</w:t>
      </w:r>
      <w:r w:rsidR="008749C1" w:rsidRPr="00F8409C">
        <w:rPr>
          <w:rFonts w:eastAsia="Times New Roman" w:cstheme="minorHAnsi"/>
          <w:noProof/>
        </w:rPr>
        <w:t xml:space="preserve"> na nacionalni ravni</w:t>
      </w:r>
      <w:r w:rsidR="00CF63ED" w:rsidRPr="00F8409C">
        <w:rPr>
          <w:rFonts w:eastAsia="Times New Roman" w:cstheme="minorHAnsi"/>
          <w:noProof/>
        </w:rPr>
        <w:t>.</w:t>
      </w:r>
    </w:p>
    <w:p w14:paraId="6CB19EE3" w14:textId="4C40CBB4" w:rsidR="008749C1" w:rsidRPr="00F8409C" w:rsidRDefault="008749C1" w:rsidP="006307AE">
      <w:pPr>
        <w:spacing w:after="0" w:line="276" w:lineRule="auto"/>
        <w:ind w:firstLine="397"/>
        <w:jc w:val="both"/>
        <w:rPr>
          <w:rFonts w:eastAsia="Times New Roman" w:cstheme="minorHAnsi"/>
          <w:noProof/>
        </w:rPr>
      </w:pPr>
      <w:r w:rsidRPr="00F8409C">
        <w:rPr>
          <w:rFonts w:eastAsia="Times New Roman" w:cstheme="minorHAnsi"/>
          <w:noProof/>
        </w:rPr>
        <w:t xml:space="preserve">Pri izdelavi </w:t>
      </w:r>
      <w:r w:rsidR="00DB125D" w:rsidRPr="00F8409C">
        <w:rPr>
          <w:rFonts w:eastAsia="Times New Roman" w:cstheme="minorHAnsi"/>
          <w:noProof/>
        </w:rPr>
        <w:t xml:space="preserve">zaščitne </w:t>
      </w:r>
      <w:r w:rsidRPr="00F8409C">
        <w:rPr>
          <w:rFonts w:eastAsia="Times New Roman" w:cstheme="minorHAnsi"/>
          <w:noProof/>
        </w:rPr>
        <w:t xml:space="preserve">strategije se nabor možnih </w:t>
      </w:r>
      <w:r w:rsidR="00FF7A4F" w:rsidRPr="00F8409C">
        <w:rPr>
          <w:rFonts w:eastAsia="Times New Roman" w:cstheme="minorHAnsi"/>
          <w:noProof/>
        </w:rPr>
        <w:t>nesreč</w:t>
      </w:r>
      <w:r w:rsidRPr="00F8409C">
        <w:rPr>
          <w:rFonts w:eastAsia="Times New Roman" w:cstheme="minorHAnsi"/>
          <w:noProof/>
        </w:rPr>
        <w:t xml:space="preserve"> nanaša na oceno ogroženosti</w:t>
      </w:r>
      <w:r w:rsidR="00E109C4" w:rsidRPr="00F8409C">
        <w:rPr>
          <w:rFonts w:eastAsia="Times New Roman" w:cstheme="minorHAnsi"/>
          <w:noProof/>
        </w:rPr>
        <w:t xml:space="preserve">, </w:t>
      </w:r>
      <w:r w:rsidRPr="00F8409C">
        <w:rPr>
          <w:rFonts w:eastAsia="Times New Roman" w:cstheme="minorHAnsi"/>
          <w:noProof/>
        </w:rPr>
        <w:t>kjer so tudi ocenjen</w:t>
      </w:r>
      <w:r w:rsidR="009206B5" w:rsidRPr="00F8409C">
        <w:rPr>
          <w:rFonts w:eastAsia="Times New Roman" w:cstheme="minorHAnsi"/>
          <w:noProof/>
        </w:rPr>
        <w:t>e</w:t>
      </w:r>
      <w:r w:rsidRPr="00F8409C">
        <w:rPr>
          <w:rFonts w:eastAsia="Times New Roman" w:cstheme="minorHAnsi"/>
          <w:noProof/>
        </w:rPr>
        <w:t xml:space="preserve"> verjetnost</w:t>
      </w:r>
      <w:r w:rsidR="009206B5" w:rsidRPr="00F8409C">
        <w:rPr>
          <w:rFonts w:eastAsia="Times New Roman" w:cstheme="minorHAnsi"/>
          <w:noProof/>
        </w:rPr>
        <w:t>i</w:t>
      </w:r>
      <w:r w:rsidRPr="00F8409C">
        <w:rPr>
          <w:rFonts w:eastAsia="Times New Roman" w:cstheme="minorHAnsi"/>
          <w:noProof/>
        </w:rPr>
        <w:t xml:space="preserve"> in posledice </w:t>
      </w:r>
      <w:r w:rsidR="00313164" w:rsidRPr="00F8409C">
        <w:rPr>
          <w:rFonts w:eastAsia="Times New Roman" w:cstheme="minorHAnsi"/>
          <w:noProof/>
        </w:rPr>
        <w:t xml:space="preserve">teh </w:t>
      </w:r>
      <w:r w:rsidR="00FF7A4F" w:rsidRPr="00F8409C">
        <w:rPr>
          <w:rFonts w:eastAsia="Times New Roman" w:cstheme="minorHAnsi"/>
          <w:noProof/>
        </w:rPr>
        <w:t>nesreč</w:t>
      </w:r>
      <w:r w:rsidR="00335B02" w:rsidRPr="00F8409C">
        <w:rPr>
          <w:rFonts w:eastAsia="Times New Roman" w:cstheme="minorHAnsi"/>
          <w:noProof/>
        </w:rPr>
        <w:t xml:space="preserve">. Verjetnosti in posledice </w:t>
      </w:r>
      <w:r w:rsidR="00FF7A4F" w:rsidRPr="00F8409C">
        <w:rPr>
          <w:rFonts w:eastAsia="Times New Roman" w:cstheme="minorHAnsi"/>
          <w:noProof/>
        </w:rPr>
        <w:t>nesreč</w:t>
      </w:r>
      <w:r w:rsidR="00335B02" w:rsidRPr="00F8409C">
        <w:rPr>
          <w:rFonts w:eastAsia="Times New Roman" w:cstheme="minorHAnsi"/>
          <w:noProof/>
        </w:rPr>
        <w:t xml:space="preserve"> so glavno </w:t>
      </w:r>
      <w:r w:rsidRPr="00F8409C">
        <w:rPr>
          <w:rFonts w:eastAsia="Times New Roman" w:cstheme="minorHAnsi"/>
          <w:noProof/>
        </w:rPr>
        <w:t xml:space="preserve">vodilo </w:t>
      </w:r>
      <w:r w:rsidR="00335B02" w:rsidRPr="00F8409C">
        <w:rPr>
          <w:rFonts w:eastAsia="Times New Roman" w:cstheme="minorHAnsi"/>
          <w:noProof/>
        </w:rPr>
        <w:t xml:space="preserve">za določanje </w:t>
      </w:r>
      <w:r w:rsidRPr="00F8409C">
        <w:rPr>
          <w:rFonts w:eastAsia="Times New Roman" w:cstheme="minorHAnsi"/>
          <w:noProof/>
        </w:rPr>
        <w:t xml:space="preserve">prioritet in stopnje (natančnosti) načrtovanja zaščite in reševanja. Vloga posameznih deležnikov v tem dokumentu je usklajena z vlogo, ki jo imajo ti deležniki v </w:t>
      </w:r>
      <w:r w:rsidR="00335B02" w:rsidRPr="00F8409C">
        <w:rPr>
          <w:rFonts w:eastAsia="Times New Roman" w:cstheme="minorHAnsi"/>
          <w:i/>
          <w:noProof/>
        </w:rPr>
        <w:t>Z</w:t>
      </w:r>
      <w:r w:rsidRPr="00F8409C">
        <w:rPr>
          <w:rFonts w:eastAsia="Times New Roman" w:cstheme="minorHAnsi"/>
          <w:i/>
          <w:noProof/>
        </w:rPr>
        <w:t>amisli izvajanja načrtov zaščite in reševanja</w:t>
      </w:r>
      <w:r w:rsidRPr="00F8409C">
        <w:rPr>
          <w:rFonts w:eastAsia="Times New Roman" w:cstheme="minorHAnsi"/>
          <w:noProof/>
        </w:rPr>
        <w:t xml:space="preserve"> </w:t>
      </w:r>
      <w:r w:rsidR="00025F41" w:rsidRPr="00F8409C">
        <w:rPr>
          <w:rFonts w:eastAsia="Times New Roman" w:cstheme="minorHAnsi"/>
          <w:noProof/>
        </w:rPr>
        <w:t>[</w:t>
      </w:r>
      <w:r w:rsidR="00333BFF">
        <w:rPr>
          <w:rFonts w:eastAsia="Times New Roman" w:cstheme="minorHAnsi"/>
          <w:noProof/>
        </w:rPr>
        <w:t>6</w:t>
      </w:r>
      <w:r w:rsidR="00025F41" w:rsidRPr="00F8409C">
        <w:rPr>
          <w:rFonts w:eastAsia="Times New Roman" w:cstheme="minorHAnsi"/>
          <w:noProof/>
        </w:rPr>
        <w:t xml:space="preserve">] </w:t>
      </w:r>
      <w:r w:rsidRPr="00F8409C">
        <w:rPr>
          <w:rFonts w:eastAsia="Times New Roman" w:cstheme="minorHAnsi"/>
          <w:noProof/>
        </w:rPr>
        <w:t>in tudi v samih načrtih</w:t>
      </w:r>
      <w:r w:rsidR="00025F41" w:rsidRPr="00F8409C">
        <w:rPr>
          <w:rFonts w:eastAsia="Times New Roman" w:cstheme="minorHAnsi"/>
          <w:noProof/>
        </w:rPr>
        <w:t xml:space="preserve"> zaščite in reševanja</w:t>
      </w:r>
      <w:r w:rsidRPr="00F8409C">
        <w:rPr>
          <w:rFonts w:eastAsia="Times New Roman" w:cstheme="minorHAnsi"/>
          <w:noProof/>
        </w:rPr>
        <w:t>.</w:t>
      </w:r>
    </w:p>
    <w:p w14:paraId="688E34B7" w14:textId="524BAB4B" w:rsidR="008749C1" w:rsidRDefault="007F244A" w:rsidP="006307AE">
      <w:pPr>
        <w:pStyle w:val="Naslov2"/>
        <w:numPr>
          <w:ilvl w:val="1"/>
          <w:numId w:val="1"/>
        </w:numPr>
        <w:ind w:left="0" w:firstLine="397"/>
        <w:rPr>
          <w:rFonts w:eastAsia="Times New Roman"/>
          <w:noProof/>
        </w:rPr>
      </w:pPr>
      <w:bookmarkStart w:id="54" w:name="_Toc64139456"/>
      <w:r w:rsidRPr="00F8409C">
        <w:rPr>
          <w:rFonts w:eastAsia="Times New Roman"/>
          <w:noProof/>
        </w:rPr>
        <w:lastRenderedPageBreak/>
        <w:t xml:space="preserve">Namen </w:t>
      </w:r>
      <w:r w:rsidR="00387D44" w:rsidRPr="00F8409C">
        <w:rPr>
          <w:rFonts w:eastAsia="Times New Roman"/>
          <w:noProof/>
        </w:rPr>
        <w:t>in cilji</w:t>
      </w:r>
      <w:r w:rsidR="00627851">
        <w:rPr>
          <w:rFonts w:eastAsia="Times New Roman"/>
          <w:noProof/>
        </w:rPr>
        <w:t xml:space="preserve"> zaščitne</w:t>
      </w:r>
      <w:r w:rsidR="00387D44" w:rsidRPr="00F8409C">
        <w:rPr>
          <w:rFonts w:eastAsia="Times New Roman"/>
          <w:noProof/>
        </w:rPr>
        <w:t xml:space="preserve"> </w:t>
      </w:r>
      <w:r w:rsidRPr="00F8409C">
        <w:rPr>
          <w:rFonts w:eastAsia="Times New Roman"/>
          <w:noProof/>
        </w:rPr>
        <w:t>strategije</w:t>
      </w:r>
      <w:bookmarkEnd w:id="54"/>
    </w:p>
    <w:p w14:paraId="3BF7382F" w14:textId="77777777" w:rsidR="00405B3B" w:rsidRPr="00405B3B" w:rsidRDefault="00405B3B" w:rsidP="00405B3B"/>
    <w:p w14:paraId="6F856ABF" w14:textId="5461A4FE" w:rsidR="007F244A" w:rsidRPr="00F8409C" w:rsidRDefault="00DB125D" w:rsidP="006307AE">
      <w:pPr>
        <w:spacing w:after="0" w:line="276" w:lineRule="auto"/>
        <w:ind w:firstLine="397"/>
        <w:jc w:val="both"/>
        <w:rPr>
          <w:rFonts w:eastAsia="Times New Roman" w:cstheme="minorHAnsi"/>
          <w:noProof/>
        </w:rPr>
      </w:pPr>
      <w:r w:rsidRPr="00F8409C">
        <w:rPr>
          <w:rFonts w:eastAsia="Times New Roman" w:cstheme="minorHAnsi"/>
          <w:noProof/>
        </w:rPr>
        <w:t>Zaščitna s</w:t>
      </w:r>
      <w:r w:rsidR="00BA2C39" w:rsidRPr="00F8409C">
        <w:rPr>
          <w:rFonts w:eastAsia="Times New Roman" w:cstheme="minorHAnsi"/>
          <w:noProof/>
        </w:rPr>
        <w:t>t</w:t>
      </w:r>
      <w:r w:rsidR="007F244A" w:rsidRPr="00F8409C">
        <w:rPr>
          <w:rFonts w:eastAsia="Times New Roman" w:cstheme="minorHAnsi"/>
          <w:noProof/>
        </w:rPr>
        <w:t xml:space="preserve">rategija predstavlja splošen okvir za </w:t>
      </w:r>
      <w:r w:rsidR="000179CB" w:rsidRPr="00F8409C">
        <w:rPr>
          <w:rFonts w:eastAsia="Times New Roman" w:cstheme="minorHAnsi"/>
          <w:noProof/>
        </w:rPr>
        <w:t xml:space="preserve">odreditev </w:t>
      </w:r>
      <w:r w:rsidR="00DF1B01" w:rsidRPr="00F8409C">
        <w:rPr>
          <w:rFonts w:eastAsia="Times New Roman" w:cstheme="minorHAnsi"/>
          <w:noProof/>
        </w:rPr>
        <w:t>zaščitnih ukrepov. S</w:t>
      </w:r>
      <w:r w:rsidR="007F244A" w:rsidRPr="00F8409C">
        <w:rPr>
          <w:rFonts w:eastAsia="Times New Roman" w:cstheme="minorHAnsi"/>
          <w:noProof/>
        </w:rPr>
        <w:t>estoji iz navodil</w:t>
      </w:r>
      <w:r w:rsidR="00A21D73" w:rsidRPr="00F8409C">
        <w:rPr>
          <w:rFonts w:eastAsia="Times New Roman" w:cstheme="minorHAnsi"/>
          <w:noProof/>
        </w:rPr>
        <w:t xml:space="preserve"> kako odrediti</w:t>
      </w:r>
      <w:r w:rsidR="007F244A" w:rsidRPr="00F8409C">
        <w:rPr>
          <w:rFonts w:eastAsia="Times New Roman" w:cstheme="minorHAnsi"/>
          <w:noProof/>
        </w:rPr>
        <w:t xml:space="preserve"> ukrepe, ki se nanašajo na kriterije, pomembne za sprejem odločitev</w:t>
      </w:r>
      <w:r w:rsidR="00A21D73" w:rsidRPr="00F8409C">
        <w:rPr>
          <w:rFonts w:eastAsia="Times New Roman" w:cstheme="minorHAnsi"/>
          <w:noProof/>
        </w:rPr>
        <w:t xml:space="preserve">. </w:t>
      </w:r>
      <w:r w:rsidR="003B3E5F" w:rsidRPr="00F8409C">
        <w:rPr>
          <w:rFonts w:eastAsia="Times New Roman" w:cstheme="minorHAnsi"/>
          <w:noProof/>
        </w:rPr>
        <w:t>V</w:t>
      </w:r>
      <w:r w:rsidR="00A21D73" w:rsidRPr="00F8409C">
        <w:rPr>
          <w:rFonts w:eastAsia="Times New Roman" w:cstheme="minorHAnsi"/>
          <w:noProof/>
        </w:rPr>
        <w:t xml:space="preserve">sebuje </w:t>
      </w:r>
      <w:r w:rsidR="003B3E5F" w:rsidRPr="00F8409C">
        <w:rPr>
          <w:rFonts w:eastAsia="Times New Roman" w:cstheme="minorHAnsi"/>
          <w:noProof/>
        </w:rPr>
        <w:t xml:space="preserve">tudi </w:t>
      </w:r>
      <w:r w:rsidR="007F244A" w:rsidRPr="00F8409C">
        <w:rPr>
          <w:rFonts w:eastAsia="Times New Roman" w:cstheme="minorHAnsi"/>
          <w:noProof/>
        </w:rPr>
        <w:t xml:space="preserve">navodila, katere zaščitne ukrepe izvajati skupaj </w:t>
      </w:r>
      <w:r w:rsidR="00313164" w:rsidRPr="00F8409C">
        <w:rPr>
          <w:rFonts w:eastAsia="Times New Roman" w:cstheme="minorHAnsi"/>
          <w:noProof/>
        </w:rPr>
        <w:t>s sprotnim</w:t>
      </w:r>
      <w:r w:rsidR="007F244A" w:rsidRPr="00F8409C">
        <w:rPr>
          <w:rFonts w:eastAsia="Times New Roman" w:cstheme="minorHAnsi"/>
          <w:noProof/>
        </w:rPr>
        <w:t xml:space="preserve"> </w:t>
      </w:r>
      <w:r w:rsidR="00313164" w:rsidRPr="00F8409C">
        <w:rPr>
          <w:rFonts w:eastAsia="Times New Roman" w:cstheme="minorHAnsi"/>
          <w:noProof/>
        </w:rPr>
        <w:t>ocenjevanjem</w:t>
      </w:r>
      <w:r w:rsidR="002E6CB2" w:rsidRPr="00F8409C">
        <w:rPr>
          <w:rFonts w:eastAsia="Times New Roman" w:cstheme="minorHAnsi"/>
          <w:noProof/>
        </w:rPr>
        <w:t xml:space="preserve"> </w:t>
      </w:r>
      <w:r w:rsidR="00313164" w:rsidRPr="00F8409C">
        <w:rPr>
          <w:rFonts w:eastAsia="Times New Roman" w:cstheme="minorHAnsi"/>
          <w:noProof/>
        </w:rPr>
        <w:t xml:space="preserve">učinkovitosti </w:t>
      </w:r>
      <w:r w:rsidR="002E6CB2" w:rsidRPr="00F8409C">
        <w:rPr>
          <w:rFonts w:eastAsia="Times New Roman" w:cstheme="minorHAnsi"/>
          <w:noProof/>
        </w:rPr>
        <w:t xml:space="preserve">njihovega izvajanja </w:t>
      </w:r>
      <w:r w:rsidR="00313164" w:rsidRPr="00F8409C">
        <w:rPr>
          <w:rFonts w:eastAsia="Times New Roman" w:cstheme="minorHAnsi"/>
          <w:noProof/>
        </w:rPr>
        <w:t xml:space="preserve">in </w:t>
      </w:r>
      <w:r w:rsidR="007F244A" w:rsidRPr="00F8409C">
        <w:rPr>
          <w:rFonts w:eastAsia="Times New Roman" w:cstheme="minorHAnsi"/>
          <w:noProof/>
        </w:rPr>
        <w:t>prilaga</w:t>
      </w:r>
      <w:r w:rsidR="00A21D73" w:rsidRPr="00F8409C">
        <w:rPr>
          <w:rFonts w:eastAsia="Times New Roman" w:cstheme="minorHAnsi"/>
          <w:noProof/>
        </w:rPr>
        <w:t>ja</w:t>
      </w:r>
      <w:r w:rsidR="00313164" w:rsidRPr="00F8409C">
        <w:rPr>
          <w:rFonts w:eastAsia="Times New Roman" w:cstheme="minorHAnsi"/>
          <w:noProof/>
        </w:rPr>
        <w:t>nj</w:t>
      </w:r>
      <w:r w:rsidR="002E6CB2" w:rsidRPr="00F8409C">
        <w:rPr>
          <w:rFonts w:eastAsia="Times New Roman" w:cstheme="minorHAnsi"/>
          <w:noProof/>
        </w:rPr>
        <w:t>a</w:t>
      </w:r>
      <w:r w:rsidR="00A21D73" w:rsidRPr="00F8409C">
        <w:rPr>
          <w:rFonts w:eastAsia="Times New Roman" w:cstheme="minorHAnsi"/>
          <w:noProof/>
        </w:rPr>
        <w:t xml:space="preserve"> </w:t>
      </w:r>
      <w:r w:rsidR="00313164" w:rsidRPr="00F8409C">
        <w:rPr>
          <w:rFonts w:eastAsia="Times New Roman" w:cstheme="minorHAnsi"/>
          <w:noProof/>
        </w:rPr>
        <w:t>na podlagi dejanskih razmer na terenu in razpoložljivih informacij n</w:t>
      </w:r>
      <w:r w:rsidR="00A21D73" w:rsidRPr="00F8409C">
        <w:rPr>
          <w:rFonts w:eastAsia="Times New Roman" w:cstheme="minorHAnsi"/>
          <w:noProof/>
        </w:rPr>
        <w:t>a tak način</w:t>
      </w:r>
      <w:r w:rsidR="007F244A" w:rsidRPr="00F8409C">
        <w:rPr>
          <w:rFonts w:eastAsia="Times New Roman" w:cstheme="minorHAnsi"/>
          <w:noProof/>
        </w:rPr>
        <w:t xml:space="preserve">, da </w:t>
      </w:r>
      <w:r w:rsidR="00A21D73" w:rsidRPr="00F8409C">
        <w:rPr>
          <w:rFonts w:eastAsia="Times New Roman" w:cstheme="minorHAnsi"/>
          <w:noProof/>
        </w:rPr>
        <w:t>se prejme č</w:t>
      </w:r>
      <w:r w:rsidR="007F244A" w:rsidRPr="00F8409C">
        <w:rPr>
          <w:rFonts w:eastAsia="Times New Roman" w:cstheme="minorHAnsi"/>
          <w:noProof/>
        </w:rPr>
        <w:t>im manjšo dozo (t.</w:t>
      </w:r>
      <w:r w:rsidR="008C64C2" w:rsidRPr="00F8409C">
        <w:rPr>
          <w:rFonts w:eastAsia="Times New Roman" w:cstheme="minorHAnsi"/>
          <w:noProof/>
        </w:rPr>
        <w:t xml:space="preserve"> </w:t>
      </w:r>
      <w:r w:rsidR="007F244A" w:rsidRPr="00F8409C">
        <w:rPr>
          <w:rFonts w:eastAsia="Times New Roman" w:cstheme="minorHAnsi"/>
          <w:noProof/>
        </w:rPr>
        <w:t>i</w:t>
      </w:r>
      <w:r w:rsidR="008C64C2" w:rsidRPr="00F8409C">
        <w:rPr>
          <w:rFonts w:eastAsia="Times New Roman" w:cstheme="minorHAnsi"/>
          <w:noProof/>
        </w:rPr>
        <w:t>.</w:t>
      </w:r>
      <w:r w:rsidR="007F244A" w:rsidRPr="00F8409C">
        <w:rPr>
          <w:rFonts w:eastAsia="Times New Roman" w:cstheme="minorHAnsi"/>
          <w:noProof/>
        </w:rPr>
        <w:t xml:space="preserve"> preostalo dozo), vendar ne za vsako ceno </w:t>
      </w:r>
      <w:r w:rsidR="00330335" w:rsidRPr="00F8409C">
        <w:rPr>
          <w:rFonts w:eastAsia="Times New Roman" w:cstheme="minorHAnsi"/>
          <w:noProof/>
        </w:rPr>
        <w:t xml:space="preserve">in </w:t>
      </w:r>
      <w:r w:rsidR="007F244A" w:rsidRPr="00F8409C">
        <w:rPr>
          <w:rFonts w:eastAsia="Times New Roman" w:cstheme="minorHAnsi"/>
          <w:noProof/>
        </w:rPr>
        <w:t xml:space="preserve">le do </w:t>
      </w:r>
      <w:r w:rsidR="00067593" w:rsidRPr="00F8409C">
        <w:rPr>
          <w:rFonts w:eastAsia="Times New Roman" w:cstheme="minorHAnsi"/>
          <w:noProof/>
        </w:rPr>
        <w:t>nivoja</w:t>
      </w:r>
      <w:r w:rsidR="007F244A" w:rsidRPr="00F8409C">
        <w:rPr>
          <w:rFonts w:eastAsia="Times New Roman" w:cstheme="minorHAnsi"/>
          <w:noProof/>
        </w:rPr>
        <w:t xml:space="preserve">, </w:t>
      </w:r>
      <w:r w:rsidR="00067593" w:rsidRPr="00F8409C">
        <w:rPr>
          <w:rFonts w:eastAsia="Times New Roman" w:cstheme="minorHAnsi"/>
          <w:noProof/>
        </w:rPr>
        <w:t xml:space="preserve">do katerega </w:t>
      </w:r>
      <w:r w:rsidR="007F244A" w:rsidRPr="00F8409C">
        <w:rPr>
          <w:rFonts w:eastAsia="Times New Roman" w:cstheme="minorHAnsi"/>
          <w:noProof/>
        </w:rPr>
        <w:t xml:space="preserve">je </w:t>
      </w:r>
      <w:r w:rsidR="00067593" w:rsidRPr="00F8409C">
        <w:rPr>
          <w:rFonts w:eastAsia="Times New Roman" w:cstheme="minorHAnsi"/>
          <w:noProof/>
        </w:rPr>
        <w:t xml:space="preserve">prilaganje glede na zahtevnost in izvedljivost ukrepov </w:t>
      </w:r>
      <w:r w:rsidR="007F244A" w:rsidRPr="00F8409C">
        <w:rPr>
          <w:rFonts w:eastAsia="Times New Roman" w:cstheme="minorHAnsi"/>
          <w:noProof/>
        </w:rPr>
        <w:t>še smiselno</w:t>
      </w:r>
      <w:r w:rsidR="00067593" w:rsidRPr="00F8409C">
        <w:rPr>
          <w:rFonts w:eastAsia="Times New Roman" w:cstheme="minorHAnsi"/>
          <w:noProof/>
        </w:rPr>
        <w:t>.</w:t>
      </w:r>
    </w:p>
    <w:p w14:paraId="252F3C62" w14:textId="4E613423" w:rsidR="00EE2E15" w:rsidRPr="00F8409C" w:rsidRDefault="00EE2E15" w:rsidP="006307AE">
      <w:pPr>
        <w:spacing w:after="0" w:line="276" w:lineRule="auto"/>
        <w:ind w:firstLine="397"/>
        <w:jc w:val="both"/>
      </w:pPr>
      <w:r w:rsidRPr="00F8409C">
        <w:rPr>
          <w:rFonts w:cstheme="minorHAnsi"/>
          <w:noProof/>
        </w:rPr>
        <w:t xml:space="preserve">Strategija skozi vse faze nesreče zasleduje tri glavne cilje ukrepanja ob nesreči, in sicer reševanje življenj, preprečevanje determinističnih učinkov sevanja in zmanjšanje stohastičnih učinkov sevanja. </w:t>
      </w:r>
      <w:r w:rsidR="00EB0B89" w:rsidRPr="00F8409C">
        <w:rPr>
          <w:rFonts w:cstheme="minorHAnsi"/>
          <w:noProof/>
        </w:rPr>
        <w:t>G</w:t>
      </w:r>
      <w:r w:rsidRPr="00F8409C">
        <w:t xml:space="preserve">lavni </w:t>
      </w:r>
      <w:r w:rsidR="00EB0B89" w:rsidRPr="00F8409C">
        <w:t xml:space="preserve">končni </w:t>
      </w:r>
      <w:r w:rsidRPr="00F8409C">
        <w:t>cilj</w:t>
      </w:r>
      <w:r w:rsidR="00EB0B89" w:rsidRPr="00F8409C">
        <w:t xml:space="preserve">, ki </w:t>
      </w:r>
      <w:r w:rsidR="0012794F" w:rsidRPr="00F8409C">
        <w:t xml:space="preserve">se </w:t>
      </w:r>
      <w:r w:rsidR="00EB0B89" w:rsidRPr="00F8409C">
        <w:t xml:space="preserve">ga zasleduje ob </w:t>
      </w:r>
      <w:r w:rsidRPr="00F8409C">
        <w:t>prenehanj</w:t>
      </w:r>
      <w:r w:rsidR="00EB0B89" w:rsidRPr="00F8409C">
        <w:t>u</w:t>
      </w:r>
      <w:r w:rsidRPr="00F8409C">
        <w:t xml:space="preserve"> nesreče je, da </w:t>
      </w:r>
      <w:r w:rsidR="0012794F" w:rsidRPr="00F8409C">
        <w:t xml:space="preserve">se </w:t>
      </w:r>
      <w:r w:rsidRPr="00F8409C">
        <w:t>v družbi ponovno vzpostavi družbene in ekonomske dejavnosti.</w:t>
      </w:r>
    </w:p>
    <w:p w14:paraId="55694FAA" w14:textId="77777777" w:rsidR="004B5FA8" w:rsidRPr="00F8409C" w:rsidRDefault="004B5FA8" w:rsidP="006307AE">
      <w:pPr>
        <w:spacing w:after="0" w:line="276" w:lineRule="auto"/>
        <w:ind w:firstLine="397"/>
      </w:pPr>
    </w:p>
    <w:p w14:paraId="54209257" w14:textId="27ED77C5" w:rsidR="008749C1" w:rsidRPr="00F8409C" w:rsidRDefault="007F244A" w:rsidP="006307AE">
      <w:pPr>
        <w:pStyle w:val="Naslov2"/>
        <w:numPr>
          <w:ilvl w:val="1"/>
          <w:numId w:val="1"/>
        </w:numPr>
        <w:ind w:left="0" w:firstLine="397"/>
        <w:rPr>
          <w:rFonts w:eastAsia="Times New Roman"/>
          <w:noProof/>
        </w:rPr>
      </w:pPr>
      <w:bookmarkStart w:id="55" w:name="_Toc64139457"/>
      <w:r w:rsidRPr="00F8409C">
        <w:rPr>
          <w:rFonts w:eastAsia="Times New Roman"/>
          <w:noProof/>
        </w:rPr>
        <w:t xml:space="preserve">Obseg </w:t>
      </w:r>
      <w:r w:rsidR="00627851">
        <w:rPr>
          <w:rFonts w:eastAsia="Times New Roman"/>
          <w:noProof/>
        </w:rPr>
        <w:t xml:space="preserve">zaščitne </w:t>
      </w:r>
      <w:r w:rsidRPr="00F8409C">
        <w:rPr>
          <w:rFonts w:eastAsia="Times New Roman"/>
          <w:noProof/>
        </w:rPr>
        <w:t>strategije</w:t>
      </w:r>
      <w:bookmarkEnd w:id="55"/>
    </w:p>
    <w:p w14:paraId="08E5547D" w14:textId="09BBB05D" w:rsidR="007F244A" w:rsidRPr="00F8409C" w:rsidRDefault="004E5632" w:rsidP="006307AE">
      <w:pPr>
        <w:spacing w:after="0" w:line="276" w:lineRule="auto"/>
        <w:ind w:firstLine="397"/>
        <w:jc w:val="both"/>
        <w:rPr>
          <w:rFonts w:eastAsia="Times New Roman" w:cstheme="minorHAnsi"/>
          <w:noProof/>
        </w:rPr>
      </w:pPr>
      <w:r w:rsidRPr="00F8409C">
        <w:rPr>
          <w:rFonts w:eastAsia="Times New Roman" w:cstheme="minorHAnsi"/>
          <w:noProof/>
        </w:rPr>
        <w:t>Zaščitna strategija</w:t>
      </w:r>
      <w:r w:rsidR="00173CCA" w:rsidRPr="00F8409C">
        <w:rPr>
          <w:rFonts w:eastAsia="Times New Roman" w:cstheme="minorHAnsi"/>
          <w:noProof/>
        </w:rPr>
        <w:t xml:space="preserve"> </w:t>
      </w:r>
      <w:r w:rsidR="007F244A" w:rsidRPr="00F8409C">
        <w:rPr>
          <w:rFonts w:eastAsia="Times New Roman" w:cstheme="minorHAnsi"/>
          <w:noProof/>
        </w:rPr>
        <w:t xml:space="preserve">je pripravljena na nacionalnem nivoju in velja za vse deležnike v Sloveniji. Nanaša se na splošno prebivalstvo </w:t>
      </w:r>
      <w:r w:rsidR="00492542" w:rsidRPr="00F8409C">
        <w:rPr>
          <w:rFonts w:eastAsia="Times New Roman" w:cstheme="minorHAnsi"/>
          <w:noProof/>
        </w:rPr>
        <w:t xml:space="preserve">in na </w:t>
      </w:r>
      <w:r w:rsidR="002F2FD1" w:rsidRPr="00F8409C">
        <w:rPr>
          <w:rFonts w:eastAsia="Times New Roman" w:cstheme="minorHAnsi"/>
          <w:noProof/>
        </w:rPr>
        <w:t>izvajalce zaščitnih ukrepov</w:t>
      </w:r>
      <w:r w:rsidR="007F244A" w:rsidRPr="00F8409C">
        <w:rPr>
          <w:rFonts w:eastAsia="Times New Roman" w:cstheme="minorHAnsi"/>
          <w:noProof/>
        </w:rPr>
        <w:t>.</w:t>
      </w:r>
      <w:r w:rsidR="008C1508" w:rsidRPr="00F8409C">
        <w:rPr>
          <w:rFonts w:eastAsia="Times New Roman" w:cstheme="minorHAnsi"/>
          <w:noProof/>
        </w:rPr>
        <w:t xml:space="preserve"> </w:t>
      </w:r>
      <w:r w:rsidR="007F244A" w:rsidRPr="00F8409C">
        <w:rPr>
          <w:rFonts w:eastAsia="Times New Roman" w:cstheme="minorHAnsi"/>
          <w:noProof/>
        </w:rPr>
        <w:t>Skladno z zahtevo 4.24 iz GSG-11 [</w:t>
      </w:r>
      <w:r w:rsidR="003E1B00" w:rsidRPr="00F8409C">
        <w:rPr>
          <w:rFonts w:eastAsia="Times New Roman" w:cstheme="minorHAnsi"/>
          <w:noProof/>
        </w:rPr>
        <w:t>7</w:t>
      </w:r>
      <w:r w:rsidR="009F6E6D" w:rsidRPr="00F8409C">
        <w:rPr>
          <w:rFonts w:eastAsia="Times New Roman" w:cstheme="minorHAnsi"/>
          <w:noProof/>
        </w:rPr>
        <w:t xml:space="preserve">] </w:t>
      </w:r>
      <w:r w:rsidR="007F244A" w:rsidRPr="00F8409C">
        <w:rPr>
          <w:rFonts w:eastAsia="Times New Roman" w:cstheme="minorHAnsi"/>
          <w:noProof/>
        </w:rPr>
        <w:t xml:space="preserve">obsega </w:t>
      </w:r>
      <w:r w:rsidR="009F6E6D" w:rsidRPr="00F8409C">
        <w:rPr>
          <w:rFonts w:eastAsia="Times New Roman" w:cstheme="minorHAnsi"/>
          <w:noProof/>
        </w:rPr>
        <w:t xml:space="preserve">tudi </w:t>
      </w:r>
      <w:r w:rsidR="007F244A" w:rsidRPr="00F8409C">
        <w:rPr>
          <w:rFonts w:eastAsia="Times New Roman" w:cstheme="minorHAnsi"/>
          <w:noProof/>
        </w:rPr>
        <w:t xml:space="preserve">prehodno obdobje in </w:t>
      </w:r>
      <w:r w:rsidR="00CF3285" w:rsidRPr="00F8409C">
        <w:rPr>
          <w:rFonts w:eastAsia="Times New Roman" w:cstheme="minorHAnsi"/>
          <w:noProof/>
        </w:rPr>
        <w:t>merila</w:t>
      </w:r>
      <w:r w:rsidR="007F244A" w:rsidRPr="00F8409C">
        <w:rPr>
          <w:rFonts w:eastAsia="Times New Roman" w:cstheme="minorHAnsi"/>
          <w:noProof/>
        </w:rPr>
        <w:t xml:space="preserve"> za prenehanje </w:t>
      </w:r>
      <w:r w:rsidR="00572469" w:rsidRPr="00F8409C">
        <w:rPr>
          <w:rFonts w:eastAsia="Times New Roman" w:cstheme="minorHAnsi"/>
          <w:noProof/>
        </w:rPr>
        <w:t>nesreče</w:t>
      </w:r>
      <w:r w:rsidR="007F244A" w:rsidRPr="00F8409C">
        <w:rPr>
          <w:rFonts w:eastAsia="Times New Roman" w:cstheme="minorHAnsi"/>
          <w:noProof/>
        </w:rPr>
        <w:t>.</w:t>
      </w:r>
    </w:p>
    <w:p w14:paraId="56217C17" w14:textId="77777777" w:rsidR="004B5FA8" w:rsidRPr="00F8409C" w:rsidRDefault="004B5FA8" w:rsidP="006307AE">
      <w:pPr>
        <w:spacing w:after="0" w:line="276" w:lineRule="auto"/>
        <w:ind w:firstLine="397"/>
        <w:jc w:val="both"/>
        <w:rPr>
          <w:rFonts w:eastAsia="Times New Roman" w:cstheme="minorHAnsi"/>
          <w:noProof/>
        </w:rPr>
      </w:pPr>
    </w:p>
    <w:p w14:paraId="1A3FEDD1" w14:textId="42928933" w:rsidR="00A23832" w:rsidRPr="00F8409C" w:rsidRDefault="00A23832" w:rsidP="006307AE">
      <w:pPr>
        <w:pStyle w:val="Naslov2"/>
        <w:numPr>
          <w:ilvl w:val="1"/>
          <w:numId w:val="1"/>
        </w:numPr>
        <w:ind w:left="0" w:firstLine="397"/>
        <w:rPr>
          <w:rFonts w:eastAsia="Times New Roman"/>
          <w:noProof/>
        </w:rPr>
      </w:pPr>
      <w:bookmarkStart w:id="56" w:name="_Toc64139458"/>
      <w:r w:rsidRPr="00F8409C">
        <w:rPr>
          <w:rFonts w:eastAsia="Times New Roman"/>
          <w:noProof/>
        </w:rPr>
        <w:t>Splošno o metodologiji</w:t>
      </w:r>
      <w:bookmarkEnd w:id="56"/>
    </w:p>
    <w:p w14:paraId="2B6AF091" w14:textId="04FD18DD" w:rsidR="001A4C58" w:rsidRPr="00F8409C" w:rsidRDefault="001A4C58" w:rsidP="006307AE">
      <w:pPr>
        <w:spacing w:after="0" w:line="276" w:lineRule="auto"/>
        <w:ind w:firstLine="397"/>
        <w:jc w:val="both"/>
        <w:rPr>
          <w:rFonts w:eastAsia="Times New Roman" w:cstheme="minorHAnsi"/>
          <w:noProof/>
        </w:rPr>
      </w:pPr>
      <w:r w:rsidRPr="00F8409C">
        <w:rPr>
          <w:rFonts w:eastAsia="Times New Roman" w:cstheme="minorHAnsi"/>
          <w:noProof/>
        </w:rPr>
        <w:t>Glavn</w:t>
      </w:r>
      <w:r w:rsidR="00905AFE" w:rsidRPr="00F8409C">
        <w:rPr>
          <w:rFonts w:eastAsia="Times New Roman" w:cstheme="minorHAnsi"/>
          <w:noProof/>
        </w:rPr>
        <w:t>i</w:t>
      </w:r>
      <w:r w:rsidRPr="00F8409C">
        <w:rPr>
          <w:rFonts w:eastAsia="Times New Roman" w:cstheme="minorHAnsi"/>
          <w:noProof/>
        </w:rPr>
        <w:t xml:space="preserve"> načeli </w:t>
      </w:r>
      <w:r w:rsidR="00DB125D" w:rsidRPr="00F8409C">
        <w:rPr>
          <w:rFonts w:eastAsia="Times New Roman" w:cstheme="minorHAnsi"/>
          <w:noProof/>
        </w:rPr>
        <w:t xml:space="preserve">zaščitne </w:t>
      </w:r>
      <w:r w:rsidRPr="00F8409C">
        <w:rPr>
          <w:rFonts w:eastAsia="Times New Roman" w:cstheme="minorHAnsi"/>
          <w:noProof/>
        </w:rPr>
        <w:t>strategije sta hkratno upoštevanje izpostavljenosti preko vseh poti izpostavljenosti in upoštevanje kombinacij zašč</w:t>
      </w:r>
      <w:r w:rsidR="00905AFE" w:rsidRPr="00F8409C">
        <w:rPr>
          <w:rFonts w:eastAsia="Times New Roman" w:cstheme="minorHAnsi"/>
          <w:noProof/>
        </w:rPr>
        <w:t>itnih ukrepov v vsakem obdobju.</w:t>
      </w:r>
    </w:p>
    <w:p w14:paraId="30002DF5" w14:textId="79B9F449" w:rsidR="001A4C58" w:rsidRPr="00F8409C" w:rsidRDefault="00E515F7" w:rsidP="006307AE">
      <w:pPr>
        <w:spacing w:after="0" w:line="276" w:lineRule="auto"/>
        <w:ind w:firstLine="397"/>
        <w:jc w:val="both"/>
        <w:rPr>
          <w:rFonts w:eastAsia="Times New Roman" w:cstheme="minorHAnsi"/>
          <w:noProof/>
        </w:rPr>
      </w:pPr>
      <w:r w:rsidRPr="00F8409C">
        <w:rPr>
          <w:rFonts w:eastAsia="Times New Roman" w:cstheme="minorHAnsi"/>
          <w:noProof/>
        </w:rPr>
        <w:t xml:space="preserve">Razvoj </w:t>
      </w:r>
      <w:r w:rsidR="00DB125D" w:rsidRPr="00F8409C">
        <w:rPr>
          <w:rFonts w:eastAsia="Times New Roman" w:cstheme="minorHAnsi"/>
          <w:noProof/>
        </w:rPr>
        <w:t xml:space="preserve">zaščitne </w:t>
      </w:r>
      <w:r w:rsidR="001A4C58" w:rsidRPr="00F8409C">
        <w:rPr>
          <w:rFonts w:eastAsia="Times New Roman" w:cstheme="minorHAnsi"/>
          <w:noProof/>
        </w:rPr>
        <w:t xml:space="preserve">strategije je proces, ki se </w:t>
      </w:r>
      <w:r w:rsidR="00A13A07" w:rsidRPr="00F8409C">
        <w:rPr>
          <w:rFonts w:eastAsia="Times New Roman" w:cstheme="minorHAnsi"/>
          <w:noProof/>
        </w:rPr>
        <w:t xml:space="preserve">izvaja v času pripravljenosti na nesrečo in se </w:t>
      </w:r>
      <w:r w:rsidR="001A4C58" w:rsidRPr="00F8409C">
        <w:rPr>
          <w:rFonts w:eastAsia="Times New Roman" w:cstheme="minorHAnsi"/>
          <w:noProof/>
        </w:rPr>
        <w:t xml:space="preserve">začne z analizo vseh zaščitnih ukrepov, ki </w:t>
      </w:r>
      <w:r w:rsidR="00463748" w:rsidRPr="00F8409C">
        <w:rPr>
          <w:rFonts w:eastAsia="Times New Roman" w:cstheme="minorHAnsi"/>
          <w:noProof/>
        </w:rPr>
        <w:t xml:space="preserve">se </w:t>
      </w:r>
      <w:r w:rsidR="007D0237" w:rsidRPr="00F8409C">
        <w:rPr>
          <w:rFonts w:eastAsia="Times New Roman" w:cstheme="minorHAnsi"/>
          <w:noProof/>
        </w:rPr>
        <w:t>prepozna</w:t>
      </w:r>
      <w:r w:rsidR="00463748" w:rsidRPr="00F8409C">
        <w:rPr>
          <w:rFonts w:eastAsia="Times New Roman" w:cstheme="minorHAnsi"/>
          <w:noProof/>
        </w:rPr>
        <w:t>j</w:t>
      </w:r>
      <w:r w:rsidR="007D0237" w:rsidRPr="00F8409C">
        <w:rPr>
          <w:rFonts w:eastAsia="Times New Roman" w:cstheme="minorHAnsi"/>
          <w:noProof/>
        </w:rPr>
        <w:t>o kot upravičen</w:t>
      </w:r>
      <w:r w:rsidR="00552120" w:rsidRPr="00F8409C">
        <w:rPr>
          <w:rFonts w:eastAsia="Times New Roman" w:cstheme="minorHAnsi"/>
          <w:noProof/>
        </w:rPr>
        <w:t>i</w:t>
      </w:r>
      <w:r w:rsidR="001A4C58" w:rsidRPr="00F8409C">
        <w:rPr>
          <w:rFonts w:eastAsia="Times New Roman" w:cstheme="minorHAnsi"/>
          <w:noProof/>
        </w:rPr>
        <w:t xml:space="preserve"> (</w:t>
      </w:r>
      <w:r w:rsidR="007D0237" w:rsidRPr="00F8409C">
        <w:rPr>
          <w:rFonts w:eastAsia="Times New Roman" w:cstheme="minorHAnsi"/>
          <w:noProof/>
        </w:rPr>
        <w:t xml:space="preserve">ukrep je upravičen takrat, ko so </w:t>
      </w:r>
      <w:r w:rsidR="001A4C58" w:rsidRPr="00F8409C">
        <w:rPr>
          <w:rFonts w:eastAsia="Times New Roman" w:cstheme="minorHAnsi"/>
          <w:noProof/>
        </w:rPr>
        <w:t xml:space="preserve">koristi </w:t>
      </w:r>
      <w:r w:rsidR="007D0237" w:rsidRPr="00F8409C">
        <w:rPr>
          <w:rFonts w:eastAsia="Times New Roman" w:cstheme="minorHAnsi"/>
          <w:noProof/>
        </w:rPr>
        <w:t xml:space="preserve">njegove izvedbe </w:t>
      </w:r>
      <w:r w:rsidR="001A4C58" w:rsidRPr="00F8409C">
        <w:rPr>
          <w:rFonts w:eastAsia="Times New Roman" w:cstheme="minorHAnsi"/>
          <w:noProof/>
        </w:rPr>
        <w:t xml:space="preserve">večje od negativnih učinkov). </w:t>
      </w:r>
      <w:r w:rsidR="007D0237" w:rsidRPr="00F8409C">
        <w:rPr>
          <w:rFonts w:eastAsia="Times New Roman" w:cstheme="minorHAnsi"/>
          <w:noProof/>
        </w:rPr>
        <w:t>Pri v</w:t>
      </w:r>
      <w:r w:rsidR="001A4C58" w:rsidRPr="00F8409C">
        <w:rPr>
          <w:rFonts w:eastAsia="Times New Roman" w:cstheme="minorHAnsi"/>
          <w:noProof/>
        </w:rPr>
        <w:t>sak</w:t>
      </w:r>
      <w:r w:rsidR="007D0237" w:rsidRPr="00F8409C">
        <w:rPr>
          <w:rFonts w:eastAsia="Times New Roman" w:cstheme="minorHAnsi"/>
          <w:noProof/>
        </w:rPr>
        <w:t>em</w:t>
      </w:r>
      <w:r w:rsidR="001A4C58" w:rsidRPr="00F8409C">
        <w:rPr>
          <w:rFonts w:eastAsia="Times New Roman" w:cstheme="minorHAnsi"/>
          <w:noProof/>
        </w:rPr>
        <w:t xml:space="preserve"> zaščitn</w:t>
      </w:r>
      <w:r w:rsidR="007D0237" w:rsidRPr="00F8409C">
        <w:rPr>
          <w:rFonts w:eastAsia="Times New Roman" w:cstheme="minorHAnsi"/>
          <w:noProof/>
        </w:rPr>
        <w:t>em</w:t>
      </w:r>
      <w:r w:rsidR="001A4C58" w:rsidRPr="00F8409C">
        <w:rPr>
          <w:rFonts w:eastAsia="Times New Roman" w:cstheme="minorHAnsi"/>
          <w:noProof/>
        </w:rPr>
        <w:t xml:space="preserve"> ukrep</w:t>
      </w:r>
      <w:r w:rsidR="000953E5" w:rsidRPr="00F8409C">
        <w:rPr>
          <w:rFonts w:eastAsia="Times New Roman" w:cstheme="minorHAnsi"/>
          <w:noProof/>
        </w:rPr>
        <w:t>u</w:t>
      </w:r>
      <w:r w:rsidR="00362D17" w:rsidRPr="00F8409C">
        <w:rPr>
          <w:rFonts w:eastAsia="Times New Roman" w:cstheme="minorHAnsi"/>
          <w:noProof/>
        </w:rPr>
        <w:t xml:space="preserve"> </w:t>
      </w:r>
      <w:r w:rsidR="00463748" w:rsidRPr="00F8409C">
        <w:rPr>
          <w:rFonts w:eastAsia="Times New Roman" w:cstheme="minorHAnsi"/>
          <w:noProof/>
        </w:rPr>
        <w:t xml:space="preserve">se </w:t>
      </w:r>
      <w:r w:rsidR="007D0237" w:rsidRPr="00F8409C">
        <w:rPr>
          <w:rFonts w:eastAsia="Times New Roman" w:cstheme="minorHAnsi"/>
          <w:noProof/>
        </w:rPr>
        <w:t>analizira njegovo</w:t>
      </w:r>
      <w:r w:rsidR="001A4C58" w:rsidRPr="00F8409C">
        <w:rPr>
          <w:rFonts w:eastAsia="Times New Roman" w:cstheme="minorHAnsi"/>
          <w:noProof/>
        </w:rPr>
        <w:t xml:space="preserve"> </w:t>
      </w:r>
      <w:r w:rsidR="007D0237" w:rsidRPr="00F8409C">
        <w:rPr>
          <w:rFonts w:eastAsia="Times New Roman" w:cstheme="minorHAnsi"/>
          <w:noProof/>
        </w:rPr>
        <w:t xml:space="preserve">uspešnost </w:t>
      </w:r>
      <w:r w:rsidR="001A4C58" w:rsidRPr="00F8409C">
        <w:rPr>
          <w:rFonts w:eastAsia="Times New Roman" w:cstheme="minorHAnsi"/>
          <w:noProof/>
        </w:rPr>
        <w:t>pri zmanjšanju prejete doze. Analizira</w:t>
      </w:r>
      <w:r w:rsidR="00463748" w:rsidRPr="00F8409C">
        <w:rPr>
          <w:rFonts w:eastAsia="Times New Roman" w:cstheme="minorHAnsi"/>
          <w:noProof/>
        </w:rPr>
        <w:t xml:space="preserve"> se</w:t>
      </w:r>
      <w:r w:rsidR="007D0237" w:rsidRPr="00F8409C">
        <w:rPr>
          <w:rFonts w:eastAsia="Times New Roman" w:cstheme="minorHAnsi"/>
          <w:noProof/>
        </w:rPr>
        <w:t xml:space="preserve"> </w:t>
      </w:r>
      <w:r w:rsidR="001A4C58" w:rsidRPr="00F8409C">
        <w:rPr>
          <w:rFonts w:eastAsia="Times New Roman" w:cstheme="minorHAnsi"/>
          <w:noProof/>
        </w:rPr>
        <w:t>tudi kombinacije zaščitnih ukrepov, ki se la</w:t>
      </w:r>
      <w:r w:rsidR="00B802DD" w:rsidRPr="00F8409C">
        <w:rPr>
          <w:rFonts w:eastAsia="Times New Roman" w:cstheme="minorHAnsi"/>
          <w:noProof/>
        </w:rPr>
        <w:t>hko izkažejo kot bolj upravičene ali pa neupravičene</w:t>
      </w:r>
      <w:r w:rsidR="001A4C58" w:rsidRPr="00F8409C">
        <w:rPr>
          <w:rFonts w:eastAsia="Times New Roman" w:cstheme="minorHAnsi"/>
          <w:noProof/>
        </w:rPr>
        <w:t xml:space="preserve">, odvisno od drugih razmer in okoliščin </w:t>
      </w:r>
      <w:r w:rsidR="00FF7A4F" w:rsidRPr="00F8409C">
        <w:rPr>
          <w:rFonts w:eastAsia="Times New Roman" w:cstheme="minorHAnsi"/>
          <w:noProof/>
        </w:rPr>
        <w:t>nesreče</w:t>
      </w:r>
      <w:r w:rsidR="001A4C58" w:rsidRPr="00F8409C">
        <w:rPr>
          <w:rFonts w:eastAsia="Times New Roman" w:cstheme="minorHAnsi"/>
          <w:noProof/>
        </w:rPr>
        <w:t xml:space="preserve">. Na podlagi </w:t>
      </w:r>
      <w:r w:rsidR="00B802DD" w:rsidRPr="00F8409C">
        <w:rPr>
          <w:rFonts w:eastAsia="Times New Roman" w:cstheme="minorHAnsi"/>
          <w:noProof/>
        </w:rPr>
        <w:t xml:space="preserve">splošne analize </w:t>
      </w:r>
      <w:r w:rsidR="00463748" w:rsidRPr="00F8409C">
        <w:rPr>
          <w:rFonts w:eastAsia="Times New Roman" w:cstheme="minorHAnsi"/>
          <w:noProof/>
        </w:rPr>
        <w:t xml:space="preserve">se </w:t>
      </w:r>
      <w:r w:rsidR="007D0237" w:rsidRPr="00F8409C">
        <w:rPr>
          <w:rFonts w:eastAsia="Times New Roman" w:cstheme="minorHAnsi"/>
          <w:noProof/>
        </w:rPr>
        <w:t>izdela</w:t>
      </w:r>
      <w:r w:rsidR="001A4C58" w:rsidRPr="00F8409C">
        <w:rPr>
          <w:rFonts w:eastAsia="Times New Roman" w:cstheme="minorHAnsi"/>
          <w:noProof/>
        </w:rPr>
        <w:t xml:space="preserve"> bolj podrobn</w:t>
      </w:r>
      <w:r w:rsidR="007D0237" w:rsidRPr="00F8409C">
        <w:rPr>
          <w:rFonts w:eastAsia="Times New Roman" w:cstheme="minorHAnsi"/>
          <w:noProof/>
        </w:rPr>
        <w:t>o</w:t>
      </w:r>
      <w:r w:rsidR="001A4C58" w:rsidRPr="00F8409C">
        <w:rPr>
          <w:rFonts w:eastAsia="Times New Roman" w:cstheme="minorHAnsi"/>
          <w:noProof/>
        </w:rPr>
        <w:t xml:space="preserve"> </w:t>
      </w:r>
      <w:r w:rsidR="00253568" w:rsidRPr="00F8409C">
        <w:rPr>
          <w:rFonts w:eastAsia="Times New Roman" w:cstheme="minorHAnsi"/>
          <w:noProof/>
        </w:rPr>
        <w:t>zaščitn</w:t>
      </w:r>
      <w:r w:rsidR="007D0237" w:rsidRPr="00F8409C">
        <w:rPr>
          <w:rFonts w:eastAsia="Times New Roman" w:cstheme="minorHAnsi"/>
          <w:noProof/>
        </w:rPr>
        <w:t>o</w:t>
      </w:r>
      <w:r w:rsidR="00253568" w:rsidRPr="00F8409C">
        <w:rPr>
          <w:rFonts w:eastAsia="Times New Roman" w:cstheme="minorHAnsi"/>
          <w:noProof/>
        </w:rPr>
        <w:t xml:space="preserve"> strategij</w:t>
      </w:r>
      <w:r w:rsidR="007D0237" w:rsidRPr="00F8409C">
        <w:rPr>
          <w:rFonts w:eastAsia="Times New Roman" w:cstheme="minorHAnsi"/>
          <w:noProof/>
        </w:rPr>
        <w:t>o</w:t>
      </w:r>
      <w:r w:rsidR="001A4C58" w:rsidRPr="00F8409C">
        <w:rPr>
          <w:rFonts w:eastAsia="Times New Roman" w:cstheme="minorHAnsi"/>
          <w:noProof/>
        </w:rPr>
        <w:t>.</w:t>
      </w:r>
    </w:p>
    <w:p w14:paraId="3B04DF7D" w14:textId="00698434" w:rsidR="001A4C58" w:rsidRPr="00F8409C" w:rsidRDefault="001A4C58" w:rsidP="006307AE">
      <w:pPr>
        <w:spacing w:after="0" w:line="276" w:lineRule="auto"/>
        <w:ind w:firstLine="397"/>
        <w:jc w:val="both"/>
        <w:rPr>
          <w:rFonts w:eastAsia="Times New Roman" w:cstheme="minorHAnsi"/>
          <w:noProof/>
        </w:rPr>
      </w:pPr>
      <w:bookmarkStart w:id="57" w:name="_Hlk33791645"/>
      <w:r w:rsidRPr="00F8409C">
        <w:rPr>
          <w:rFonts w:eastAsia="Times New Roman" w:cstheme="minorHAnsi"/>
          <w:noProof/>
        </w:rPr>
        <w:t xml:space="preserve">Po opredelitvi kombinacij zaščitnih ukrepov, ki bodo vključeni v </w:t>
      </w:r>
      <w:r w:rsidR="00DB125D" w:rsidRPr="00F8409C">
        <w:rPr>
          <w:rFonts w:eastAsia="Times New Roman" w:cstheme="minorHAnsi"/>
          <w:noProof/>
        </w:rPr>
        <w:t xml:space="preserve">zaščitno </w:t>
      </w:r>
      <w:r w:rsidRPr="00F8409C">
        <w:rPr>
          <w:rFonts w:eastAsia="Times New Roman" w:cstheme="minorHAnsi"/>
          <w:noProof/>
        </w:rPr>
        <w:t xml:space="preserve">strategijo, je treba oceniti prejete doze, </w:t>
      </w:r>
      <w:r w:rsidR="00E364C8" w:rsidRPr="00F8409C">
        <w:rPr>
          <w:rFonts w:eastAsia="Times New Roman" w:cstheme="minorHAnsi"/>
          <w:noProof/>
        </w:rPr>
        <w:t>ki bi bile posledica izvajanja</w:t>
      </w:r>
      <w:r w:rsidRPr="00F8409C">
        <w:rPr>
          <w:rFonts w:eastAsia="Times New Roman" w:cstheme="minorHAnsi"/>
          <w:noProof/>
        </w:rPr>
        <w:t xml:space="preserve"> strategije. Te doze </w:t>
      </w:r>
      <w:r w:rsidR="00F231EE" w:rsidRPr="00F8409C">
        <w:rPr>
          <w:rFonts w:eastAsia="Times New Roman" w:cstheme="minorHAnsi"/>
          <w:noProof/>
        </w:rPr>
        <w:t xml:space="preserve">se </w:t>
      </w:r>
      <w:r w:rsidRPr="00F8409C">
        <w:rPr>
          <w:rFonts w:eastAsia="Times New Roman" w:cstheme="minorHAnsi"/>
          <w:noProof/>
        </w:rPr>
        <w:t>primerja z ustrezno referenčno ravnjo</w:t>
      </w:r>
      <w:r w:rsidR="00E351B8" w:rsidRPr="00F8409C">
        <w:rPr>
          <w:rFonts w:eastAsia="Times New Roman" w:cstheme="minorHAnsi"/>
          <w:noProof/>
        </w:rPr>
        <w:t>, ki se uporablja kot merilo ustreznosti strategije.</w:t>
      </w:r>
      <w:r w:rsidRPr="00F8409C">
        <w:rPr>
          <w:rFonts w:eastAsia="Times New Roman" w:cstheme="minorHAnsi"/>
          <w:noProof/>
        </w:rPr>
        <w:t xml:space="preserve"> Če je doza pod referenčno ravnjo, potem sledi optimizacija </w:t>
      </w:r>
      <w:r w:rsidR="00406289" w:rsidRPr="00F8409C">
        <w:rPr>
          <w:rFonts w:eastAsia="Times New Roman" w:cstheme="minorHAnsi"/>
          <w:noProof/>
        </w:rPr>
        <w:t>zaščitnih ukrepov toliko</w:t>
      </w:r>
      <w:r w:rsidRPr="00F8409C">
        <w:rPr>
          <w:rFonts w:eastAsia="Times New Roman" w:cstheme="minorHAnsi"/>
          <w:noProof/>
        </w:rPr>
        <w:t xml:space="preserve">, </w:t>
      </w:r>
      <w:r w:rsidR="00406289" w:rsidRPr="00F8409C">
        <w:rPr>
          <w:rFonts w:eastAsia="Times New Roman" w:cstheme="minorHAnsi"/>
          <w:noProof/>
        </w:rPr>
        <w:t>kot</w:t>
      </w:r>
      <w:r w:rsidRPr="00F8409C">
        <w:rPr>
          <w:rFonts w:eastAsia="Times New Roman" w:cstheme="minorHAnsi"/>
          <w:noProof/>
        </w:rPr>
        <w:t xml:space="preserve"> je to </w:t>
      </w:r>
      <w:r w:rsidR="00406289" w:rsidRPr="00F8409C">
        <w:rPr>
          <w:rFonts w:eastAsia="Times New Roman" w:cstheme="minorHAnsi"/>
          <w:noProof/>
        </w:rPr>
        <w:t xml:space="preserve">še </w:t>
      </w:r>
      <w:r w:rsidRPr="00F8409C">
        <w:rPr>
          <w:rFonts w:eastAsia="Times New Roman" w:cstheme="minorHAnsi"/>
          <w:noProof/>
        </w:rPr>
        <w:t>smiselno. V nasprotnem primeru</w:t>
      </w:r>
      <w:r w:rsidR="009A4D7B" w:rsidRPr="00F8409C">
        <w:rPr>
          <w:rFonts w:eastAsia="Times New Roman" w:cstheme="minorHAnsi"/>
          <w:noProof/>
        </w:rPr>
        <w:t>, ko je doza nad refer</w:t>
      </w:r>
      <w:r w:rsidR="00406289" w:rsidRPr="00F8409C">
        <w:rPr>
          <w:rFonts w:eastAsia="Times New Roman" w:cstheme="minorHAnsi"/>
          <w:noProof/>
        </w:rPr>
        <w:t>e</w:t>
      </w:r>
      <w:r w:rsidR="009A4D7B" w:rsidRPr="00F8409C">
        <w:rPr>
          <w:rFonts w:eastAsia="Times New Roman" w:cstheme="minorHAnsi"/>
          <w:noProof/>
        </w:rPr>
        <w:t>nčno</w:t>
      </w:r>
      <w:r w:rsidR="00406289" w:rsidRPr="00F8409C">
        <w:rPr>
          <w:rFonts w:eastAsia="Times New Roman" w:cstheme="minorHAnsi"/>
          <w:noProof/>
        </w:rPr>
        <w:t xml:space="preserve"> ravnijo,</w:t>
      </w:r>
      <w:r w:rsidR="009A4D7B" w:rsidRPr="00F8409C">
        <w:rPr>
          <w:rFonts w:eastAsia="Times New Roman" w:cstheme="minorHAnsi"/>
          <w:noProof/>
        </w:rPr>
        <w:t xml:space="preserve"> </w:t>
      </w:r>
      <w:r w:rsidRPr="00F8409C">
        <w:rPr>
          <w:rFonts w:eastAsia="Times New Roman" w:cstheme="minorHAnsi"/>
          <w:noProof/>
        </w:rPr>
        <w:t>je treba spremeniti zaščitne ukrepe ali njihovo izvajanje in ponoviti postopek s primerjanjem referenčne ravni s prejeto dozo. Nekatere kombinacije zaščitnih ukrepov se lahko štejejo v veliki meri neodvisn</w:t>
      </w:r>
      <w:r w:rsidR="00644DAF" w:rsidRPr="00F8409C">
        <w:rPr>
          <w:rFonts w:eastAsia="Times New Roman" w:cstheme="minorHAnsi"/>
          <w:noProof/>
        </w:rPr>
        <w:t>o</w:t>
      </w:r>
      <w:r w:rsidRPr="00F8409C">
        <w:rPr>
          <w:rFonts w:eastAsia="Times New Roman" w:cstheme="minorHAnsi"/>
          <w:noProof/>
        </w:rPr>
        <w:t xml:space="preserve"> druga od druge, </w:t>
      </w:r>
      <w:r w:rsidR="00552120" w:rsidRPr="00F8409C">
        <w:rPr>
          <w:rFonts w:eastAsia="Times New Roman" w:cstheme="minorHAnsi"/>
          <w:noProof/>
        </w:rPr>
        <w:t xml:space="preserve">kot </w:t>
      </w:r>
      <w:r w:rsidRPr="00F8409C">
        <w:rPr>
          <w:rFonts w:eastAsia="Times New Roman" w:cstheme="minorHAnsi"/>
          <w:noProof/>
        </w:rPr>
        <w:t xml:space="preserve">npr. </w:t>
      </w:r>
      <w:r w:rsidR="00552120" w:rsidRPr="00F8409C">
        <w:rPr>
          <w:rFonts w:eastAsia="Times New Roman" w:cstheme="minorHAnsi"/>
          <w:noProof/>
        </w:rPr>
        <w:t xml:space="preserve">omejitev </w:t>
      </w:r>
      <w:r w:rsidR="002C2A21" w:rsidRPr="00F8409C">
        <w:rPr>
          <w:rFonts w:eastAsia="Times New Roman" w:cstheme="minorHAnsi"/>
          <w:noProof/>
        </w:rPr>
        <w:t xml:space="preserve">uživanja </w:t>
      </w:r>
      <w:r w:rsidR="00E300D8" w:rsidRPr="00F8409C">
        <w:rPr>
          <w:rFonts w:eastAsia="Times New Roman" w:cstheme="minorHAnsi"/>
          <w:noProof/>
        </w:rPr>
        <w:t xml:space="preserve">kontaminiranih </w:t>
      </w:r>
      <w:r w:rsidR="002C2A21" w:rsidRPr="00F8409C">
        <w:rPr>
          <w:rFonts w:eastAsia="Times New Roman" w:cstheme="minorHAnsi"/>
          <w:noProof/>
        </w:rPr>
        <w:t xml:space="preserve">živil </w:t>
      </w:r>
      <w:r w:rsidRPr="00F8409C">
        <w:rPr>
          <w:rFonts w:eastAsia="Times New Roman" w:cstheme="minorHAnsi"/>
          <w:noProof/>
        </w:rPr>
        <w:t>in evakuacij</w:t>
      </w:r>
      <w:r w:rsidR="00552120" w:rsidRPr="00F8409C">
        <w:rPr>
          <w:rFonts w:eastAsia="Times New Roman" w:cstheme="minorHAnsi"/>
          <w:noProof/>
        </w:rPr>
        <w:t>a</w:t>
      </w:r>
      <w:r w:rsidRPr="00F8409C">
        <w:rPr>
          <w:rFonts w:eastAsia="Times New Roman" w:cstheme="minorHAnsi"/>
          <w:noProof/>
        </w:rPr>
        <w:t xml:space="preserve"> prebivalstva</w:t>
      </w:r>
      <w:r w:rsidR="002C2A21" w:rsidRPr="00F8409C">
        <w:rPr>
          <w:rFonts w:eastAsia="Times New Roman" w:cstheme="minorHAnsi"/>
          <w:noProof/>
        </w:rPr>
        <w:t>.</w:t>
      </w:r>
      <w:r w:rsidR="00100228" w:rsidRPr="00F8409C">
        <w:rPr>
          <w:rFonts w:eastAsia="Times New Roman" w:cstheme="minorHAnsi"/>
          <w:noProof/>
        </w:rPr>
        <w:t xml:space="preserve"> </w:t>
      </w:r>
      <w:r w:rsidR="00F01CBA" w:rsidRPr="00F8409C">
        <w:rPr>
          <w:rFonts w:eastAsia="Times New Roman" w:cstheme="minorHAnsi"/>
          <w:noProof/>
        </w:rPr>
        <w:t xml:space="preserve">Na zaščitno strategijo lahko vplivajo tudi drugi faktorji, kot npr. zaskrbljenost, stres, različne motnje v življenju posameznika ali skupnosti, gospodarski vplivi, itd. Optimizacija naj se nanaša tudi na te faktorje, prav tako pa tudi na dozo in sredstva, potrebna za izvajanje zaščitnih ukrepov. </w:t>
      </w:r>
      <w:r w:rsidRPr="00F8409C">
        <w:rPr>
          <w:rFonts w:eastAsia="Times New Roman" w:cstheme="minorHAnsi"/>
          <w:noProof/>
        </w:rPr>
        <w:t xml:space="preserve">Ko je </w:t>
      </w:r>
      <w:r w:rsidR="00DB125D" w:rsidRPr="00F8409C">
        <w:rPr>
          <w:rFonts w:eastAsia="Times New Roman" w:cstheme="minorHAnsi"/>
          <w:noProof/>
        </w:rPr>
        <w:t xml:space="preserve">zaščitna </w:t>
      </w:r>
      <w:r w:rsidRPr="00F8409C">
        <w:rPr>
          <w:rFonts w:eastAsia="Times New Roman" w:cstheme="minorHAnsi"/>
          <w:noProof/>
        </w:rPr>
        <w:t xml:space="preserve">strategija optimizirana, je treba </w:t>
      </w:r>
      <w:r w:rsidR="00346EF5" w:rsidRPr="00F8409C">
        <w:rPr>
          <w:rFonts w:eastAsia="Times New Roman" w:cstheme="minorHAnsi"/>
          <w:noProof/>
        </w:rPr>
        <w:t>izdelati tudi</w:t>
      </w:r>
      <w:r w:rsidRPr="00F8409C">
        <w:rPr>
          <w:rFonts w:eastAsia="Times New Roman" w:cstheme="minorHAnsi"/>
          <w:noProof/>
        </w:rPr>
        <w:t xml:space="preserve"> »sprožilce« za</w:t>
      </w:r>
      <w:r w:rsidR="00B762EB" w:rsidRPr="00F8409C">
        <w:rPr>
          <w:rFonts w:eastAsia="Times New Roman" w:cstheme="minorHAnsi"/>
          <w:noProof/>
        </w:rPr>
        <w:t xml:space="preserve"> sprožitev </w:t>
      </w:r>
      <w:r w:rsidR="00346EF5" w:rsidRPr="00F8409C">
        <w:rPr>
          <w:rFonts w:eastAsia="Times New Roman" w:cstheme="minorHAnsi"/>
          <w:noProof/>
        </w:rPr>
        <w:t>ukrepov</w:t>
      </w:r>
      <w:r w:rsidR="00B762EB" w:rsidRPr="00F8409C">
        <w:rPr>
          <w:rFonts w:eastAsia="Times New Roman" w:cstheme="minorHAnsi"/>
          <w:noProof/>
        </w:rPr>
        <w:t xml:space="preserve"> </w:t>
      </w:r>
      <w:r w:rsidR="00346EF5" w:rsidRPr="00F8409C">
        <w:rPr>
          <w:rFonts w:eastAsia="Times New Roman" w:cstheme="minorHAnsi"/>
          <w:noProof/>
        </w:rPr>
        <w:t xml:space="preserve">skladno z načrtom ukrepanja ob izrednem dogodku. </w:t>
      </w:r>
      <w:r w:rsidRPr="00F8409C">
        <w:rPr>
          <w:rFonts w:eastAsia="Times New Roman" w:cstheme="minorHAnsi"/>
          <w:noProof/>
        </w:rPr>
        <w:t>Ti sprožilci (</w:t>
      </w:r>
      <w:r w:rsidR="00346EF5" w:rsidRPr="00F8409C">
        <w:rPr>
          <w:rFonts w:eastAsia="Times New Roman" w:cstheme="minorHAnsi"/>
          <w:noProof/>
        </w:rPr>
        <w:t xml:space="preserve">akcijske ravni ukrepanja – emergency action levels - </w:t>
      </w:r>
      <w:r w:rsidRPr="00F8409C">
        <w:rPr>
          <w:rFonts w:eastAsia="Times New Roman" w:cstheme="minorHAnsi"/>
          <w:noProof/>
        </w:rPr>
        <w:t xml:space="preserve">EAL) so vrednosti parametrov, ki jih je mogoče dobiti s pomočjo odčitkov instrumenta </w:t>
      </w:r>
      <w:r w:rsidR="002D7612" w:rsidRPr="00F8409C">
        <w:rPr>
          <w:rFonts w:eastAsia="Times New Roman" w:cstheme="minorHAnsi"/>
          <w:noProof/>
        </w:rPr>
        <w:t xml:space="preserve">(npr. v jedrskem objektu) </w:t>
      </w:r>
      <w:r w:rsidRPr="00F8409C">
        <w:rPr>
          <w:rFonts w:eastAsia="Times New Roman" w:cstheme="minorHAnsi"/>
          <w:noProof/>
        </w:rPr>
        <w:t xml:space="preserve">ali opazovanja </w:t>
      </w:r>
      <w:r w:rsidR="002D7612" w:rsidRPr="00F8409C">
        <w:rPr>
          <w:rFonts w:eastAsia="Times New Roman" w:cstheme="minorHAnsi"/>
          <w:noProof/>
        </w:rPr>
        <w:t xml:space="preserve">stanja na terenu </w:t>
      </w:r>
      <w:r w:rsidRPr="00F8409C">
        <w:rPr>
          <w:rFonts w:eastAsia="Times New Roman" w:cstheme="minorHAnsi"/>
          <w:noProof/>
        </w:rPr>
        <w:t xml:space="preserve">(npr. požar, poplava, teroristični napad). EAL so "vstopne točke" za razvrstitev </w:t>
      </w:r>
      <w:r w:rsidR="00FF7A4F" w:rsidRPr="00F8409C">
        <w:rPr>
          <w:rFonts w:eastAsia="Times New Roman" w:cstheme="minorHAnsi"/>
          <w:noProof/>
        </w:rPr>
        <w:t>nesreče</w:t>
      </w:r>
      <w:r w:rsidRPr="00F8409C">
        <w:rPr>
          <w:rFonts w:eastAsia="Times New Roman" w:cstheme="minorHAnsi"/>
          <w:noProof/>
        </w:rPr>
        <w:t xml:space="preserve"> v stopnje </w:t>
      </w:r>
      <w:r w:rsidR="002D7612" w:rsidRPr="00F8409C">
        <w:rPr>
          <w:rFonts w:eastAsia="Times New Roman" w:cstheme="minorHAnsi"/>
          <w:noProof/>
        </w:rPr>
        <w:t xml:space="preserve">nevarnosti </w:t>
      </w:r>
      <w:r w:rsidRPr="00F8409C">
        <w:rPr>
          <w:rFonts w:eastAsia="Times New Roman" w:cstheme="minorHAnsi"/>
          <w:noProof/>
        </w:rPr>
        <w:t>(</w:t>
      </w:r>
      <w:r w:rsidR="002D7612" w:rsidRPr="00F8409C">
        <w:rPr>
          <w:rFonts w:eastAsia="Times New Roman" w:cstheme="minorHAnsi"/>
          <w:noProof/>
        </w:rPr>
        <w:t xml:space="preserve">npr. </w:t>
      </w:r>
      <w:r w:rsidR="00761D2E" w:rsidRPr="00F8409C">
        <w:rPr>
          <w:rFonts w:eastAsia="Times New Roman" w:cstheme="minorHAnsi"/>
          <w:noProof/>
        </w:rPr>
        <w:t xml:space="preserve">nenormalni dogodek, </w:t>
      </w:r>
      <w:r w:rsidRPr="00F8409C">
        <w:rPr>
          <w:rFonts w:eastAsia="Times New Roman" w:cstheme="minorHAnsi"/>
          <w:noProof/>
        </w:rPr>
        <w:t xml:space="preserve">začetna </w:t>
      </w:r>
      <w:r w:rsidRPr="00F8409C">
        <w:rPr>
          <w:rFonts w:eastAsia="Times New Roman" w:cstheme="minorHAnsi"/>
          <w:noProof/>
        </w:rPr>
        <w:lastRenderedPageBreak/>
        <w:t xml:space="preserve">nevarnost, objektna nevarnost, splošna nevarnost). Na podlagi stopnje </w:t>
      </w:r>
      <w:r w:rsidR="002D7612" w:rsidRPr="00F8409C">
        <w:rPr>
          <w:rFonts w:eastAsia="Times New Roman" w:cstheme="minorHAnsi"/>
          <w:noProof/>
        </w:rPr>
        <w:t>nevarnosti</w:t>
      </w:r>
      <w:r w:rsidRPr="00F8409C">
        <w:rPr>
          <w:rFonts w:eastAsia="Times New Roman" w:cstheme="minorHAnsi"/>
          <w:noProof/>
        </w:rPr>
        <w:t xml:space="preserve"> se določi nabor začetnih aktivnosti</w:t>
      </w:r>
      <w:r w:rsidR="00950A1A" w:rsidRPr="00F8409C">
        <w:rPr>
          <w:rFonts w:eastAsia="Times New Roman" w:cstheme="minorHAnsi"/>
          <w:noProof/>
        </w:rPr>
        <w:t>,</w:t>
      </w:r>
      <w:r w:rsidRPr="00F8409C">
        <w:rPr>
          <w:rFonts w:eastAsia="Times New Roman" w:cstheme="minorHAnsi"/>
          <w:noProof/>
        </w:rPr>
        <w:t xml:space="preserve"> vključno z zaščitnimi ukrepi. Ko so na razpolago meritve radioaktivnosti v okolju, se odločitev o zaščitnih ukrepih opre na operativne intervencijs</w:t>
      </w:r>
      <w:r w:rsidR="00950A1A" w:rsidRPr="00F8409C">
        <w:rPr>
          <w:rFonts w:eastAsia="Times New Roman" w:cstheme="minorHAnsi"/>
          <w:noProof/>
        </w:rPr>
        <w:t xml:space="preserve">ke ravni (OIR), ki so </w:t>
      </w:r>
      <w:r w:rsidR="002D7612" w:rsidRPr="00F8409C">
        <w:rPr>
          <w:rFonts w:eastAsia="Times New Roman" w:cstheme="minorHAnsi"/>
          <w:noProof/>
        </w:rPr>
        <w:t xml:space="preserve">v Sloveniji </w:t>
      </w:r>
      <w:r w:rsidR="009E240F" w:rsidRPr="00F8409C">
        <w:rPr>
          <w:rFonts w:eastAsia="Times New Roman" w:cstheme="minorHAnsi"/>
          <w:noProof/>
        </w:rPr>
        <w:t xml:space="preserve">trenutno </w:t>
      </w:r>
      <w:r w:rsidR="00CC0E7E" w:rsidRPr="00F8409C">
        <w:rPr>
          <w:rFonts w:eastAsia="Times New Roman" w:cstheme="minorHAnsi"/>
          <w:noProof/>
        </w:rPr>
        <w:t>vzpostavljene v</w:t>
      </w:r>
      <w:r w:rsidRPr="00F8409C">
        <w:rPr>
          <w:rFonts w:eastAsia="Times New Roman" w:cstheme="minorHAnsi"/>
          <w:noProof/>
        </w:rPr>
        <w:t xml:space="preserve"> </w:t>
      </w:r>
      <w:r w:rsidR="00F01F38" w:rsidRPr="00F8409C">
        <w:rPr>
          <w:rFonts w:eastAsia="Times New Roman" w:cstheme="minorHAnsi"/>
          <w:noProof/>
        </w:rPr>
        <w:t>U</w:t>
      </w:r>
      <w:r w:rsidRPr="00F8409C">
        <w:rPr>
          <w:rFonts w:eastAsia="Times New Roman" w:cstheme="minorHAnsi"/>
          <w:noProof/>
        </w:rPr>
        <w:t>redb</w:t>
      </w:r>
      <w:r w:rsidR="00CC0E7E" w:rsidRPr="00F8409C">
        <w:rPr>
          <w:rFonts w:eastAsia="Times New Roman" w:cstheme="minorHAnsi"/>
          <w:noProof/>
        </w:rPr>
        <w:t>i</w:t>
      </w:r>
      <w:r w:rsidRPr="00F8409C">
        <w:rPr>
          <w:rFonts w:eastAsia="Times New Roman" w:cstheme="minorHAnsi"/>
          <w:noProof/>
        </w:rPr>
        <w:t xml:space="preserve"> </w:t>
      </w:r>
      <w:r w:rsidR="009261B2" w:rsidRPr="00F8409C">
        <w:rPr>
          <w:rFonts w:eastAsia="Times New Roman" w:cstheme="minorHAnsi"/>
          <w:noProof/>
        </w:rPr>
        <w:t>o mejnih dozah, referenčnih ravneh in radioaktivni kontaminaciji</w:t>
      </w:r>
      <w:r w:rsidRPr="00F8409C">
        <w:rPr>
          <w:rFonts w:eastAsia="Times New Roman" w:cstheme="minorHAnsi"/>
          <w:noProof/>
        </w:rPr>
        <w:t xml:space="preserve"> [</w:t>
      </w:r>
      <w:r w:rsidR="003E1B00" w:rsidRPr="00F8409C">
        <w:rPr>
          <w:rFonts w:eastAsia="Times New Roman" w:cstheme="minorHAnsi"/>
          <w:noProof/>
        </w:rPr>
        <w:t>8</w:t>
      </w:r>
      <w:r w:rsidRPr="00F8409C">
        <w:rPr>
          <w:rFonts w:eastAsia="Times New Roman" w:cstheme="minorHAnsi"/>
          <w:noProof/>
        </w:rPr>
        <w:t>]</w:t>
      </w:r>
      <w:r w:rsidR="00CC0E7E" w:rsidRPr="00F8409C">
        <w:rPr>
          <w:rFonts w:eastAsia="Times New Roman" w:cstheme="minorHAnsi"/>
          <w:noProof/>
        </w:rPr>
        <w:t>, in na</w:t>
      </w:r>
      <w:r w:rsidRPr="00F8409C">
        <w:rPr>
          <w:rFonts w:eastAsia="Times New Roman" w:cstheme="minorHAnsi"/>
          <w:noProof/>
        </w:rPr>
        <w:t xml:space="preserve"> </w:t>
      </w:r>
      <w:r w:rsidR="00CC0E7E" w:rsidRPr="00F8409C">
        <w:rPr>
          <w:rFonts w:eastAsia="Times New Roman" w:cstheme="minorHAnsi"/>
          <w:noProof/>
        </w:rPr>
        <w:t>mednarodne smernice</w:t>
      </w:r>
      <w:r w:rsidR="00CF24B0" w:rsidRPr="00F8409C">
        <w:rPr>
          <w:rFonts w:eastAsia="Times New Roman" w:cstheme="minorHAnsi"/>
          <w:noProof/>
        </w:rPr>
        <w:t xml:space="preserve"> in tehnične dokumente</w:t>
      </w:r>
      <w:r w:rsidR="00CC0E7E" w:rsidRPr="00F8409C">
        <w:rPr>
          <w:rFonts w:eastAsia="Times New Roman" w:cstheme="minorHAnsi"/>
          <w:noProof/>
        </w:rPr>
        <w:t>, kot so:</w:t>
      </w:r>
      <w:r w:rsidRPr="00F8409C">
        <w:rPr>
          <w:rFonts w:eastAsia="Times New Roman" w:cstheme="minorHAnsi"/>
          <w:noProof/>
        </w:rPr>
        <w:t xml:space="preserve"> GSG-2 [</w:t>
      </w:r>
      <w:r w:rsidR="003E1B00" w:rsidRPr="00F8409C">
        <w:rPr>
          <w:rFonts w:eastAsia="Times New Roman" w:cstheme="minorHAnsi"/>
          <w:noProof/>
        </w:rPr>
        <w:t>9</w:t>
      </w:r>
      <w:r w:rsidR="00A53E86" w:rsidRPr="00F8409C">
        <w:rPr>
          <w:rFonts w:eastAsia="Times New Roman" w:cstheme="minorHAnsi"/>
          <w:noProof/>
        </w:rPr>
        <w:t>], EPR-NPP 2013 [</w:t>
      </w:r>
      <w:r w:rsidR="003E1B00" w:rsidRPr="00F8409C">
        <w:rPr>
          <w:rFonts w:eastAsia="Times New Roman" w:cstheme="minorHAnsi"/>
          <w:noProof/>
        </w:rPr>
        <w:t>10</w:t>
      </w:r>
      <w:r w:rsidR="00A53E86" w:rsidRPr="00F8409C">
        <w:rPr>
          <w:rFonts w:eastAsia="Times New Roman" w:cstheme="minorHAnsi"/>
          <w:noProof/>
        </w:rPr>
        <w:t>]</w:t>
      </w:r>
      <w:r w:rsidR="00CC0E7E" w:rsidRPr="00F8409C">
        <w:rPr>
          <w:rFonts w:eastAsia="Times New Roman" w:cstheme="minorHAnsi"/>
          <w:noProof/>
        </w:rPr>
        <w:t xml:space="preserve"> in</w:t>
      </w:r>
      <w:r w:rsidR="00A53E86" w:rsidRPr="00F8409C">
        <w:rPr>
          <w:rFonts w:eastAsia="Times New Roman" w:cstheme="minorHAnsi"/>
          <w:noProof/>
        </w:rPr>
        <w:t xml:space="preserve"> EPR-NPP-OIL [1</w:t>
      </w:r>
      <w:r w:rsidR="003E1B00" w:rsidRPr="00F8409C">
        <w:rPr>
          <w:rFonts w:eastAsia="Times New Roman" w:cstheme="minorHAnsi"/>
          <w:noProof/>
        </w:rPr>
        <w:t>1</w:t>
      </w:r>
      <w:r w:rsidRPr="00F8409C">
        <w:rPr>
          <w:rFonts w:eastAsia="Times New Roman" w:cstheme="minorHAnsi"/>
          <w:noProof/>
        </w:rPr>
        <w:t>].</w:t>
      </w:r>
    </w:p>
    <w:bookmarkEnd w:id="57"/>
    <w:p w14:paraId="73465ED0" w14:textId="68E5397E" w:rsidR="00A92AB4" w:rsidRPr="00F8409C" w:rsidRDefault="001A4C58" w:rsidP="006307AE">
      <w:pPr>
        <w:spacing w:after="0" w:line="276" w:lineRule="auto"/>
        <w:ind w:firstLine="397"/>
        <w:jc w:val="both"/>
        <w:rPr>
          <w:rFonts w:eastAsia="Times New Roman" w:cstheme="minorHAnsi"/>
          <w:noProof/>
        </w:rPr>
      </w:pPr>
      <w:r w:rsidRPr="00F8409C">
        <w:rPr>
          <w:rFonts w:eastAsia="Times New Roman" w:cstheme="minorHAnsi"/>
          <w:noProof/>
        </w:rPr>
        <w:t xml:space="preserve">Nepredvidljiva narava </w:t>
      </w:r>
      <w:r w:rsidR="00FF7A4F" w:rsidRPr="00F8409C">
        <w:rPr>
          <w:rFonts w:eastAsia="Times New Roman" w:cstheme="minorHAnsi"/>
          <w:noProof/>
        </w:rPr>
        <w:t>nesreče</w:t>
      </w:r>
      <w:r w:rsidRPr="00F8409C">
        <w:rPr>
          <w:rFonts w:eastAsia="Times New Roman" w:cstheme="minorHAnsi"/>
          <w:noProof/>
        </w:rPr>
        <w:t xml:space="preserve">, </w:t>
      </w:r>
      <w:r w:rsidR="00123353" w:rsidRPr="00F8409C">
        <w:rPr>
          <w:rFonts w:eastAsia="Times New Roman" w:cstheme="minorHAnsi"/>
          <w:noProof/>
        </w:rPr>
        <w:t xml:space="preserve">morebitni </w:t>
      </w:r>
      <w:r w:rsidRPr="00F8409C">
        <w:rPr>
          <w:rFonts w:eastAsia="Times New Roman" w:cstheme="minorHAnsi"/>
          <w:noProof/>
        </w:rPr>
        <w:t xml:space="preserve">hitri razvoj </w:t>
      </w:r>
      <w:r w:rsidR="00FF7A4F" w:rsidRPr="00F8409C">
        <w:rPr>
          <w:rFonts w:eastAsia="Times New Roman" w:cstheme="minorHAnsi"/>
          <w:noProof/>
        </w:rPr>
        <w:t xml:space="preserve">nesreče </w:t>
      </w:r>
      <w:r w:rsidRPr="00F8409C">
        <w:rPr>
          <w:rFonts w:eastAsia="Times New Roman" w:cstheme="minorHAnsi"/>
          <w:noProof/>
        </w:rPr>
        <w:t>in številni faktorji (npr. vremenski pogoji, geografska lokacija, razporeditev prebivalstva, prom</w:t>
      </w:r>
      <w:r w:rsidR="00DB025A" w:rsidRPr="00F8409C">
        <w:rPr>
          <w:rFonts w:eastAsia="Times New Roman" w:cstheme="minorHAnsi"/>
          <w:noProof/>
        </w:rPr>
        <w:t>etna infrastruktura</w:t>
      </w:r>
      <w:r w:rsidRPr="00F8409C">
        <w:rPr>
          <w:rFonts w:eastAsia="Times New Roman" w:cstheme="minorHAnsi"/>
          <w:noProof/>
        </w:rPr>
        <w:t xml:space="preserve"> itd.) lahko povzročijo situacije, ki se ne ujemajo s predpostavkami, ki so bile uporabljene </w:t>
      </w:r>
      <w:r w:rsidR="00CC0E7E" w:rsidRPr="00F8409C">
        <w:rPr>
          <w:rFonts w:eastAsia="Times New Roman" w:cstheme="minorHAnsi"/>
          <w:noProof/>
        </w:rPr>
        <w:t xml:space="preserve">v </w:t>
      </w:r>
      <w:r w:rsidR="00BC0083" w:rsidRPr="00BC0083">
        <w:rPr>
          <w:rFonts w:eastAsia="Times New Roman" w:cstheme="minorHAnsi"/>
          <w:noProof/>
        </w:rPr>
        <w:t>času priprave optimizirane zaščitne strategije</w:t>
      </w:r>
      <w:r w:rsidRPr="00F8409C">
        <w:rPr>
          <w:rFonts w:eastAsia="Times New Roman" w:cstheme="minorHAnsi"/>
          <w:noProof/>
        </w:rPr>
        <w:t xml:space="preserve">. To lahko povzroči, da </w:t>
      </w:r>
      <w:r w:rsidR="00CC0E7E" w:rsidRPr="00F8409C">
        <w:rPr>
          <w:rFonts w:eastAsia="Times New Roman" w:cstheme="minorHAnsi"/>
          <w:noProof/>
        </w:rPr>
        <w:t xml:space="preserve">posamezniki prejmejo </w:t>
      </w:r>
      <w:r w:rsidRPr="00F8409C">
        <w:rPr>
          <w:rFonts w:eastAsia="Times New Roman" w:cstheme="minorHAnsi"/>
          <w:noProof/>
        </w:rPr>
        <w:t xml:space="preserve">projicirane doze (doza, izračunana za določeno obdobje brez zaščitnih ukrepov), ki presegajo referenčno raven. V tem primeru so upravičeni vsi zaščitni ukrepi ali njihova kombinacija, ki zmanjšajo dozo pod referenčno raven. </w:t>
      </w:r>
      <w:r w:rsidR="0023555A" w:rsidRPr="00F8409C">
        <w:rPr>
          <w:rFonts w:eastAsia="Times New Roman" w:cstheme="minorHAnsi"/>
          <w:noProof/>
        </w:rPr>
        <w:t>Čeprav je bila strategija že optimizirana v času načrtovanja, velja tudi, da je treba tudi med izvajanjem, če le lahko, optimizirati</w:t>
      </w:r>
      <w:r w:rsidRPr="00F8409C">
        <w:rPr>
          <w:rFonts w:eastAsia="Times New Roman" w:cstheme="minorHAnsi"/>
          <w:noProof/>
        </w:rPr>
        <w:t xml:space="preserve"> zaščitne ukrepe, ki spravijo doze pod referenčno raven</w:t>
      </w:r>
      <w:r w:rsidR="00274E9C">
        <w:rPr>
          <w:rFonts w:eastAsia="Times New Roman" w:cstheme="minorHAnsi"/>
          <w:noProof/>
        </w:rPr>
        <w:t>.</w:t>
      </w:r>
      <w:r w:rsidR="0023555A" w:rsidRPr="00F8409C">
        <w:rPr>
          <w:rFonts w:eastAsia="Times New Roman" w:cstheme="minorHAnsi"/>
          <w:noProof/>
        </w:rPr>
        <w:t xml:space="preserve"> Pri tem</w:t>
      </w:r>
      <w:r w:rsidRPr="00F8409C">
        <w:rPr>
          <w:rFonts w:eastAsia="Times New Roman" w:cstheme="minorHAnsi"/>
          <w:noProof/>
        </w:rPr>
        <w:t xml:space="preserve"> je treba op</w:t>
      </w:r>
      <w:r w:rsidR="003D4448" w:rsidRPr="00F8409C">
        <w:rPr>
          <w:rFonts w:eastAsia="Times New Roman" w:cstheme="minorHAnsi"/>
          <w:noProof/>
        </w:rPr>
        <w:t>timizacijo izvajati v skladu s</w:t>
      </w:r>
      <w:r w:rsidRPr="00F8409C">
        <w:rPr>
          <w:rFonts w:eastAsia="Times New Roman" w:cstheme="minorHAnsi"/>
          <w:noProof/>
        </w:rPr>
        <w:t xml:space="preserve"> strategijo, kar pomeni upoštevanje dejavnikov, kot so</w:t>
      </w:r>
      <w:r w:rsidR="0023555A" w:rsidRPr="00F8409C">
        <w:rPr>
          <w:rFonts w:eastAsia="Times New Roman" w:cstheme="minorHAnsi"/>
          <w:noProof/>
        </w:rPr>
        <w:t xml:space="preserve"> npr.</w:t>
      </w:r>
      <w:r w:rsidR="00761D2E" w:rsidRPr="00F8409C">
        <w:rPr>
          <w:rFonts w:eastAsia="Times New Roman" w:cstheme="minorHAnsi"/>
          <w:noProof/>
        </w:rPr>
        <w:t>:</w:t>
      </w:r>
      <w:r w:rsidRPr="00F8409C">
        <w:rPr>
          <w:rFonts w:eastAsia="Times New Roman" w:cstheme="minorHAnsi"/>
          <w:noProof/>
        </w:rPr>
        <w:t xml:space="preserve"> velikost območja, trajanje, </w:t>
      </w:r>
      <w:r w:rsidR="00F01CBA" w:rsidRPr="00F8409C">
        <w:rPr>
          <w:rFonts w:eastAsia="Times New Roman" w:cstheme="minorHAnsi"/>
          <w:noProof/>
        </w:rPr>
        <w:t>prehrambene navade</w:t>
      </w:r>
      <w:r w:rsidRPr="00F8409C">
        <w:rPr>
          <w:rFonts w:eastAsia="Times New Roman" w:cstheme="minorHAnsi"/>
          <w:noProof/>
        </w:rPr>
        <w:t>, gospodarska izguba, zaskrbljeno</w:t>
      </w:r>
      <w:r w:rsidR="004A2B99" w:rsidRPr="00F8409C">
        <w:rPr>
          <w:rFonts w:eastAsia="Times New Roman" w:cstheme="minorHAnsi"/>
          <w:noProof/>
        </w:rPr>
        <w:t>st prebivalstva, socialni vpliv</w:t>
      </w:r>
      <w:r w:rsidRPr="00F8409C">
        <w:rPr>
          <w:rFonts w:eastAsia="Times New Roman" w:cstheme="minorHAnsi"/>
          <w:noProof/>
        </w:rPr>
        <w:t xml:space="preserve"> itd</w:t>
      </w:r>
      <w:r w:rsidR="00761D2E" w:rsidRPr="00F8409C">
        <w:rPr>
          <w:rFonts w:eastAsia="Times New Roman" w:cstheme="minorHAnsi"/>
          <w:noProof/>
        </w:rPr>
        <w:t>.</w:t>
      </w:r>
      <w:r w:rsidR="00A92AB4" w:rsidRPr="00F8409C">
        <w:rPr>
          <w:rFonts w:eastAsia="Times New Roman" w:cstheme="minorHAnsi"/>
          <w:noProof/>
        </w:rPr>
        <w:t xml:space="preserve"> Potrebno pa je upoštevati, da na optimizacijo lahko vplivajo prevladujoče poti izpostavljenosti, časovni razpon nesreče, različni dejavniki, ki vplivajo na učinkovitost posameznih zaščitnih ukrepov in socialni ter gospodarski učinki.</w:t>
      </w:r>
    </w:p>
    <w:p w14:paraId="144C513C" w14:textId="7A296617" w:rsidR="00076629" w:rsidRPr="00F8409C" w:rsidRDefault="006D05D1" w:rsidP="006307AE">
      <w:pPr>
        <w:spacing w:after="0" w:line="276" w:lineRule="auto"/>
        <w:ind w:firstLine="397"/>
        <w:jc w:val="both"/>
        <w:rPr>
          <w:rFonts w:eastAsia="Times New Roman" w:cstheme="minorHAnsi"/>
          <w:noProof/>
        </w:rPr>
      </w:pPr>
      <w:r w:rsidRPr="00F8409C">
        <w:rPr>
          <w:rFonts w:eastAsia="Times New Roman" w:cstheme="minorHAnsi"/>
          <w:noProof/>
        </w:rPr>
        <w:t>S</w:t>
      </w:r>
      <w:r w:rsidR="001A4C58" w:rsidRPr="00F8409C">
        <w:rPr>
          <w:rFonts w:eastAsia="Times New Roman" w:cstheme="minorHAnsi"/>
          <w:noProof/>
        </w:rPr>
        <w:t>trategija pokriva tudi</w:t>
      </w:r>
      <w:r w:rsidR="00995FD6" w:rsidRPr="00F8409C">
        <w:rPr>
          <w:rFonts w:eastAsia="Times New Roman" w:cstheme="minorHAnsi"/>
          <w:noProof/>
        </w:rPr>
        <w:t xml:space="preserve"> izhodišča za</w:t>
      </w:r>
      <w:r w:rsidR="001A4C58" w:rsidRPr="00F8409C">
        <w:rPr>
          <w:rFonts w:eastAsia="Times New Roman" w:cstheme="minorHAnsi"/>
          <w:noProof/>
        </w:rPr>
        <w:t xml:space="preserve"> takojšnje ukrepanje, </w:t>
      </w:r>
      <w:r w:rsidR="00BC00A0" w:rsidRPr="00F8409C">
        <w:rPr>
          <w:rFonts w:eastAsia="Times New Roman" w:cstheme="minorHAnsi"/>
          <w:noProof/>
        </w:rPr>
        <w:t xml:space="preserve">saj </w:t>
      </w:r>
      <w:r w:rsidR="00DB025A" w:rsidRPr="00F8409C">
        <w:rPr>
          <w:rFonts w:eastAsia="Times New Roman" w:cstheme="minorHAnsi"/>
          <w:noProof/>
        </w:rPr>
        <w:t xml:space="preserve">v </w:t>
      </w:r>
      <w:r w:rsidR="006C3225" w:rsidRPr="00F8409C">
        <w:rPr>
          <w:rFonts w:eastAsia="Times New Roman" w:cstheme="minorHAnsi"/>
          <w:noProof/>
        </w:rPr>
        <w:t>takojšnji</w:t>
      </w:r>
      <w:r w:rsidR="00DB025A" w:rsidRPr="00F8409C">
        <w:rPr>
          <w:rFonts w:eastAsia="Times New Roman" w:cstheme="minorHAnsi"/>
          <w:noProof/>
        </w:rPr>
        <w:t xml:space="preserve"> fazi </w:t>
      </w:r>
      <w:r w:rsidR="00FF7A4F" w:rsidRPr="00F8409C">
        <w:rPr>
          <w:rFonts w:eastAsia="Times New Roman" w:cstheme="minorHAnsi"/>
          <w:noProof/>
        </w:rPr>
        <w:t>nesreče</w:t>
      </w:r>
      <w:r w:rsidR="00DB025A" w:rsidRPr="00F8409C">
        <w:rPr>
          <w:rFonts w:eastAsia="Times New Roman" w:cstheme="minorHAnsi"/>
          <w:noProof/>
        </w:rPr>
        <w:t xml:space="preserve"> </w:t>
      </w:r>
      <w:r w:rsidR="001A4C58" w:rsidRPr="00F8409C">
        <w:rPr>
          <w:rFonts w:eastAsia="Times New Roman" w:cstheme="minorHAnsi"/>
          <w:noProof/>
        </w:rPr>
        <w:t xml:space="preserve">ni časa za optimizacijo. V tem primeru je časovno okno za izvajanje zaščitnih ukrepov nekaj ur (ali dni). </w:t>
      </w:r>
      <w:r w:rsidR="00BC0083" w:rsidRPr="00BC0083">
        <w:rPr>
          <w:rFonts w:eastAsia="Times New Roman" w:cstheme="minorHAnsi"/>
          <w:noProof/>
        </w:rPr>
        <w:t>Ko je stanje stabilno</w:t>
      </w:r>
      <w:r w:rsidR="00BC0083">
        <w:rPr>
          <w:rFonts w:eastAsia="Times New Roman" w:cstheme="minorHAnsi"/>
          <w:noProof/>
        </w:rPr>
        <w:t>,</w:t>
      </w:r>
      <w:r w:rsidR="00BC0083" w:rsidRPr="00BC0083">
        <w:rPr>
          <w:rFonts w:eastAsia="Times New Roman" w:cstheme="minorHAnsi"/>
          <w:noProof/>
        </w:rPr>
        <w:t xml:space="preserve"> je časovno okno, v katerem se moramo odločiti za uvedbo zaščitnih ukrepov</w:t>
      </w:r>
      <w:r w:rsidR="00BC0083">
        <w:rPr>
          <w:rFonts w:eastAsia="Times New Roman" w:cstheme="minorHAnsi"/>
          <w:noProof/>
        </w:rPr>
        <w:t>,</w:t>
      </w:r>
      <w:r w:rsidR="00BC0083" w:rsidRPr="00BC0083">
        <w:rPr>
          <w:rFonts w:eastAsia="Times New Roman" w:cstheme="minorHAnsi"/>
          <w:noProof/>
        </w:rPr>
        <w:t xml:space="preserve"> teden ali celo več mesecev, kar omogoča smiselno izvajanje optimizacije, ki je opisana zgoraj.</w:t>
      </w:r>
      <w:r w:rsidR="001A4C58" w:rsidRPr="00F8409C">
        <w:rPr>
          <w:rFonts w:eastAsia="Times New Roman" w:cstheme="minorHAnsi"/>
          <w:noProof/>
        </w:rPr>
        <w:t xml:space="preserve"> Ko se zgodi </w:t>
      </w:r>
      <w:r w:rsidR="00FF7A4F" w:rsidRPr="00F8409C">
        <w:rPr>
          <w:rFonts w:eastAsia="Times New Roman" w:cstheme="minorHAnsi"/>
          <w:noProof/>
        </w:rPr>
        <w:t>nesreča</w:t>
      </w:r>
      <w:r w:rsidR="001A4C58" w:rsidRPr="00F8409C">
        <w:rPr>
          <w:rFonts w:eastAsia="Times New Roman" w:cstheme="minorHAnsi"/>
          <w:noProof/>
        </w:rPr>
        <w:t xml:space="preserve">, in če stanje zahteva takojšnje zaščitne ukrepe, bo uporaba predhodno načrtovanih </w:t>
      </w:r>
      <w:r w:rsidR="008947A2" w:rsidRPr="00F8409C">
        <w:rPr>
          <w:rFonts w:eastAsia="Times New Roman" w:cstheme="minorHAnsi"/>
          <w:noProof/>
        </w:rPr>
        <w:t xml:space="preserve">zaščitnih </w:t>
      </w:r>
      <w:r w:rsidR="001A4C58" w:rsidRPr="00F8409C">
        <w:rPr>
          <w:rFonts w:eastAsia="Times New Roman" w:cstheme="minorHAnsi"/>
          <w:noProof/>
        </w:rPr>
        <w:t xml:space="preserve">strategij, ki se izvajajo na podlagi vnaprej določenih sprožilcev, potekala brez kompleksnega procesa odločanja z udeležbo le tistih organov, ki so pristojni za ukrepanje ob </w:t>
      </w:r>
      <w:r w:rsidR="00285609" w:rsidRPr="00F8409C">
        <w:rPr>
          <w:rFonts w:eastAsia="Times New Roman" w:cstheme="minorHAnsi"/>
          <w:noProof/>
        </w:rPr>
        <w:t>j</w:t>
      </w:r>
      <w:r w:rsidR="00143624" w:rsidRPr="00F8409C">
        <w:rPr>
          <w:rFonts w:eastAsia="Times New Roman" w:cstheme="minorHAnsi"/>
          <w:noProof/>
        </w:rPr>
        <w:t xml:space="preserve">edrskih in radioloških </w:t>
      </w:r>
      <w:r w:rsidR="001A4C58" w:rsidRPr="00F8409C">
        <w:rPr>
          <w:rFonts w:eastAsia="Times New Roman" w:cstheme="minorHAnsi"/>
          <w:noProof/>
        </w:rPr>
        <w:t>nesreča</w:t>
      </w:r>
      <w:r w:rsidR="00143624" w:rsidRPr="00F8409C">
        <w:rPr>
          <w:rFonts w:eastAsia="Times New Roman" w:cstheme="minorHAnsi"/>
          <w:noProof/>
        </w:rPr>
        <w:t>h</w:t>
      </w:r>
      <w:r w:rsidR="001A4C58" w:rsidRPr="00F8409C">
        <w:rPr>
          <w:rFonts w:eastAsia="Times New Roman" w:cstheme="minorHAnsi"/>
          <w:noProof/>
        </w:rPr>
        <w:t xml:space="preserve">. </w:t>
      </w:r>
      <w:r w:rsidR="00143624" w:rsidRPr="00F8409C">
        <w:rPr>
          <w:rFonts w:eastAsia="Times New Roman" w:cstheme="minorHAnsi"/>
          <w:noProof/>
        </w:rPr>
        <w:t>V primeru n</w:t>
      </w:r>
      <w:r w:rsidR="001A4C58" w:rsidRPr="00F8409C">
        <w:rPr>
          <w:rFonts w:eastAsia="Times New Roman" w:cstheme="minorHAnsi"/>
          <w:noProof/>
        </w:rPr>
        <w:t>eustrezn</w:t>
      </w:r>
      <w:r w:rsidR="00143624" w:rsidRPr="00F8409C">
        <w:rPr>
          <w:rFonts w:eastAsia="Times New Roman" w:cstheme="minorHAnsi"/>
          <w:noProof/>
        </w:rPr>
        <w:t>ega</w:t>
      </w:r>
      <w:r w:rsidR="001A4C58" w:rsidRPr="00F8409C">
        <w:rPr>
          <w:rFonts w:eastAsia="Times New Roman" w:cstheme="minorHAnsi"/>
          <w:noProof/>
        </w:rPr>
        <w:t xml:space="preserve"> vključevanj</w:t>
      </w:r>
      <w:r w:rsidR="002428DF" w:rsidRPr="00F8409C">
        <w:rPr>
          <w:rFonts w:eastAsia="Times New Roman" w:cstheme="minorHAnsi"/>
          <w:noProof/>
        </w:rPr>
        <w:t>a</w:t>
      </w:r>
      <w:r w:rsidR="001A4C58" w:rsidRPr="00F8409C">
        <w:rPr>
          <w:rFonts w:eastAsia="Times New Roman" w:cstheme="minorHAnsi"/>
          <w:noProof/>
        </w:rPr>
        <w:t xml:space="preserve"> prevelikega števila deležnikov v odločevalski proces ali pretirano podrobn</w:t>
      </w:r>
      <w:r w:rsidR="00143624" w:rsidRPr="00F8409C">
        <w:rPr>
          <w:rFonts w:eastAsia="Times New Roman" w:cstheme="minorHAnsi"/>
          <w:noProof/>
        </w:rPr>
        <w:t>e</w:t>
      </w:r>
      <w:r w:rsidR="001A4C58" w:rsidRPr="00F8409C">
        <w:rPr>
          <w:rFonts w:eastAsia="Times New Roman" w:cstheme="minorHAnsi"/>
          <w:noProof/>
        </w:rPr>
        <w:t xml:space="preserve"> ocen</w:t>
      </w:r>
      <w:r w:rsidR="00143624" w:rsidRPr="00F8409C">
        <w:rPr>
          <w:rFonts w:eastAsia="Times New Roman" w:cstheme="minorHAnsi"/>
          <w:noProof/>
        </w:rPr>
        <w:t>e</w:t>
      </w:r>
      <w:r w:rsidR="001A4C58" w:rsidRPr="00F8409C">
        <w:rPr>
          <w:rFonts w:eastAsia="Times New Roman" w:cstheme="minorHAnsi"/>
          <w:noProof/>
        </w:rPr>
        <w:t xml:space="preserve"> doz brez upoštevanja negotovosti lahko </w:t>
      </w:r>
      <w:r w:rsidR="00BC00A0" w:rsidRPr="00F8409C">
        <w:rPr>
          <w:rFonts w:eastAsia="Times New Roman" w:cstheme="minorHAnsi"/>
          <w:noProof/>
        </w:rPr>
        <w:t xml:space="preserve">namreč </w:t>
      </w:r>
      <w:r w:rsidR="00143624" w:rsidRPr="00F8409C">
        <w:rPr>
          <w:rFonts w:eastAsia="Times New Roman" w:cstheme="minorHAnsi"/>
          <w:noProof/>
        </w:rPr>
        <w:t xml:space="preserve">pride do zamud pri izvajanju </w:t>
      </w:r>
      <w:r w:rsidR="001A4C58" w:rsidRPr="00F8409C">
        <w:rPr>
          <w:rFonts w:eastAsia="Times New Roman" w:cstheme="minorHAnsi"/>
          <w:noProof/>
        </w:rPr>
        <w:t>takojšnjih zaščitnih ukrepov</w:t>
      </w:r>
      <w:r w:rsidR="00143624" w:rsidRPr="00F8409C">
        <w:rPr>
          <w:rFonts w:eastAsia="Times New Roman" w:cstheme="minorHAnsi"/>
          <w:noProof/>
        </w:rPr>
        <w:t>, zaradi katerih se posledično</w:t>
      </w:r>
      <w:r w:rsidR="001A4C58" w:rsidRPr="00F8409C">
        <w:rPr>
          <w:rFonts w:eastAsia="Times New Roman" w:cstheme="minorHAnsi"/>
          <w:noProof/>
        </w:rPr>
        <w:t xml:space="preserve"> zmanjša</w:t>
      </w:r>
      <w:r w:rsidR="00143624" w:rsidRPr="00F8409C">
        <w:rPr>
          <w:rFonts w:eastAsia="Times New Roman" w:cstheme="minorHAnsi"/>
          <w:noProof/>
        </w:rPr>
        <w:t xml:space="preserve"> tudi </w:t>
      </w:r>
      <w:r w:rsidR="001A4C58" w:rsidRPr="00F8409C">
        <w:rPr>
          <w:rFonts w:eastAsia="Times New Roman" w:cstheme="minorHAnsi"/>
          <w:noProof/>
        </w:rPr>
        <w:t>njihov</w:t>
      </w:r>
      <w:r w:rsidR="00143624" w:rsidRPr="00F8409C">
        <w:rPr>
          <w:rFonts w:eastAsia="Times New Roman" w:cstheme="minorHAnsi"/>
          <w:noProof/>
        </w:rPr>
        <w:t>a</w:t>
      </w:r>
      <w:r w:rsidR="001A4C58" w:rsidRPr="00F8409C">
        <w:rPr>
          <w:rFonts w:eastAsia="Times New Roman" w:cstheme="minorHAnsi"/>
          <w:noProof/>
        </w:rPr>
        <w:t xml:space="preserve"> učinkovitost</w:t>
      </w:r>
      <w:r w:rsidR="00894625" w:rsidRPr="00F8409C">
        <w:rPr>
          <w:rFonts w:eastAsia="Times New Roman" w:cstheme="minorHAnsi"/>
          <w:noProof/>
        </w:rPr>
        <w:t>.</w:t>
      </w:r>
    </w:p>
    <w:p w14:paraId="0CE1FCFC" w14:textId="05D56D67" w:rsidR="00F01CBA" w:rsidRPr="00F8409C" w:rsidRDefault="00F01CBA" w:rsidP="00F01CBA">
      <w:pPr>
        <w:spacing w:after="0" w:line="276" w:lineRule="auto"/>
        <w:ind w:firstLine="397"/>
        <w:jc w:val="both"/>
        <w:rPr>
          <w:rFonts w:eastAsia="Times New Roman" w:cstheme="minorHAnsi"/>
          <w:noProof/>
        </w:rPr>
      </w:pPr>
      <w:r w:rsidRPr="00F8409C">
        <w:rPr>
          <w:rFonts w:eastAsia="Times New Roman" w:cstheme="minorHAnsi"/>
          <w:noProof/>
        </w:rPr>
        <w:t xml:space="preserve">Pri izdelavi strategije </w:t>
      </w:r>
      <w:r w:rsidRPr="00F8409C">
        <w:rPr>
          <w:rFonts w:cstheme="minorHAnsi"/>
          <w:noProof/>
        </w:rPr>
        <w:t>[</w:t>
      </w:r>
      <w:r w:rsidR="00333BFF">
        <w:rPr>
          <w:rFonts w:cstheme="minorHAnsi"/>
          <w:noProof/>
        </w:rPr>
        <w:t>2</w:t>
      </w:r>
      <w:r w:rsidRPr="00F8409C">
        <w:rPr>
          <w:rFonts w:cstheme="minorHAnsi"/>
          <w:noProof/>
        </w:rPr>
        <w:t xml:space="preserve">] je treba vključiti ukrepe, ki so namenjeni, da se izognemo ali zmanjšamo </w:t>
      </w:r>
      <w:r w:rsidR="004F5297">
        <w:rPr>
          <w:rFonts w:cstheme="minorHAnsi"/>
          <w:noProof/>
        </w:rPr>
        <w:t xml:space="preserve">resne </w:t>
      </w:r>
      <w:r w:rsidRPr="00F8409C">
        <w:rPr>
          <w:rFonts w:cstheme="minorHAnsi"/>
          <w:noProof/>
        </w:rPr>
        <w:t>deterministične učinke sevanja</w:t>
      </w:r>
      <w:r w:rsidR="00D06101">
        <w:rPr>
          <w:rFonts w:cstheme="minorHAnsi"/>
          <w:noProof/>
        </w:rPr>
        <w:t>:</w:t>
      </w:r>
      <w:r w:rsidRPr="00F8409C">
        <w:rPr>
          <w:rFonts w:cstheme="minorHAnsi"/>
          <w:noProof/>
        </w:rPr>
        <w:t xml:space="preserve"> </w:t>
      </w:r>
      <w:r w:rsidR="00D06101">
        <w:rPr>
          <w:rFonts w:cstheme="minorHAnsi"/>
          <w:noProof/>
        </w:rPr>
        <w:t>[</w:t>
      </w:r>
      <w:r w:rsidRPr="00F8409C">
        <w:rPr>
          <w:rFonts w:cstheme="minorHAnsi"/>
          <w:noProof/>
        </w:rPr>
        <w:t>rdečilo kože (eritema), odpoved organov zaradi sevanja (okvaro kostnega mozga), akutno sevalno bolezen</w:t>
      </w:r>
      <w:r w:rsidR="00D06101">
        <w:rPr>
          <w:rFonts w:cstheme="minorHAnsi"/>
          <w:noProof/>
        </w:rPr>
        <w:t>]</w:t>
      </w:r>
      <w:r w:rsidRPr="00F8409C">
        <w:rPr>
          <w:rFonts w:cstheme="minorHAnsi"/>
          <w:noProof/>
        </w:rPr>
        <w:t xml:space="preserve"> ali pa zmanjšamo tveganje za stohastične učinke (rak). V obdobju načrtovanja strategije se izdelajo splošna merila</w:t>
      </w:r>
      <w:r w:rsidR="00B24C22">
        <w:rPr>
          <w:rStyle w:val="Sprotnaopomba-sklic"/>
          <w:rFonts w:cstheme="minorHAnsi"/>
          <w:noProof/>
        </w:rPr>
        <w:footnoteReference w:id="3"/>
      </w:r>
      <w:r w:rsidRPr="00F8409C">
        <w:rPr>
          <w:rFonts w:cstheme="minorHAnsi"/>
          <w:noProof/>
        </w:rPr>
        <w:t xml:space="preserve"> (Priloga 3</w:t>
      </w:r>
      <w:r w:rsidR="00B24C22">
        <w:rPr>
          <w:rFonts w:cstheme="minorHAnsi"/>
          <w:noProof/>
        </w:rPr>
        <w:t>)</w:t>
      </w:r>
      <w:r w:rsidR="005006C0">
        <w:rPr>
          <w:rFonts w:eastAsia="Times New Roman" w:cstheme="minorHAnsi"/>
          <w:noProof/>
        </w:rPr>
        <w:t>,</w:t>
      </w:r>
      <w:r w:rsidRPr="00F8409C">
        <w:rPr>
          <w:rFonts w:cstheme="minorHAnsi"/>
          <w:noProof/>
        </w:rPr>
        <w:t xml:space="preserve"> ki pomenijo rezultat procesa upravičenosti in optimizacije zaščitne strategije. Če projicirana ali prejeta doza presega katerega od splošnih kriterijev, potem je treba izvesti zaščitne ali druge ukrepe posamezno ali v kombinaciji. Prejeta doza se tu nanaša na dozo, zaradi katere je </w:t>
      </w:r>
      <w:r w:rsidR="00D06101">
        <w:rPr>
          <w:rFonts w:cstheme="minorHAnsi"/>
          <w:noProof/>
        </w:rPr>
        <w:t xml:space="preserve">ponavadi </w:t>
      </w:r>
      <w:r w:rsidRPr="00F8409C">
        <w:rPr>
          <w:rFonts w:cstheme="minorHAnsi"/>
          <w:noProof/>
        </w:rPr>
        <w:t>treba izvesti medicinske ukrepe ali dolgoročno medicinsko spremljanje. Splošna merila niso izražena v merljivih količinah, zato je koristno izdelati začetne operativne intervencijske ravni, ki so obravnavane v poglavju 3.3. Te začetne operativne intervencijske ravni so izdelane na podlagi določenih predpostavk, zato jih je treba revidirati, takoj ko je na razpolago dovolj natančnih meritev, kar pomeni, da se jih preračuna na dejansko stanje in pogoje med nesrečo.</w:t>
      </w:r>
    </w:p>
    <w:p w14:paraId="434A3A1E" w14:textId="5B3461E3" w:rsidR="00A705E6" w:rsidRPr="00F8409C" w:rsidRDefault="00A705E6" w:rsidP="006307AE">
      <w:pPr>
        <w:spacing w:after="0" w:line="276" w:lineRule="auto"/>
        <w:ind w:firstLine="397"/>
        <w:jc w:val="both"/>
        <w:rPr>
          <w:rFonts w:eastAsia="Times New Roman" w:cstheme="minorHAnsi"/>
          <w:noProof/>
        </w:rPr>
      </w:pPr>
    </w:p>
    <w:p w14:paraId="7D4FF8BA" w14:textId="77777777" w:rsidR="009A3381" w:rsidRDefault="009A3381">
      <w:pPr>
        <w:rPr>
          <w:rFonts w:eastAsia="Times New Roman" w:cstheme="minorHAnsi"/>
          <w:noProof/>
        </w:rPr>
      </w:pPr>
      <w:r>
        <w:rPr>
          <w:rFonts w:eastAsia="Times New Roman" w:cstheme="minorHAnsi"/>
          <w:noProof/>
        </w:rPr>
        <w:br w:type="page"/>
      </w:r>
    </w:p>
    <w:p w14:paraId="7D9795A4" w14:textId="2389ECD9" w:rsidR="001A4C58" w:rsidRPr="00F8409C" w:rsidRDefault="00BE060D" w:rsidP="006307AE">
      <w:pPr>
        <w:spacing w:after="0" w:line="276" w:lineRule="auto"/>
        <w:ind w:firstLine="397"/>
        <w:jc w:val="both"/>
        <w:rPr>
          <w:rFonts w:eastAsia="Times New Roman" w:cstheme="minorHAnsi"/>
          <w:noProof/>
        </w:rPr>
      </w:pPr>
      <w:r w:rsidRPr="00F8409C">
        <w:rPr>
          <w:rFonts w:eastAsia="Times New Roman" w:cstheme="minorHAnsi"/>
          <w:noProof/>
        </w:rPr>
        <w:lastRenderedPageBreak/>
        <w:t xml:space="preserve">Glavni koraki </w:t>
      </w:r>
      <w:r w:rsidR="004B24C4" w:rsidRPr="00F8409C">
        <w:rPr>
          <w:rFonts w:eastAsia="Times New Roman" w:cstheme="minorHAnsi"/>
          <w:noProof/>
        </w:rPr>
        <w:t xml:space="preserve">izvajanja </w:t>
      </w:r>
      <w:r w:rsidR="001A4C58" w:rsidRPr="00F8409C">
        <w:rPr>
          <w:rFonts w:eastAsia="Times New Roman" w:cstheme="minorHAnsi"/>
          <w:noProof/>
        </w:rPr>
        <w:t xml:space="preserve">strategije so </w:t>
      </w:r>
      <w:r w:rsidR="000B376D" w:rsidRPr="00F8409C">
        <w:rPr>
          <w:rFonts w:cstheme="minorHAnsi"/>
          <w:noProof/>
        </w:rPr>
        <w:t>[</w:t>
      </w:r>
      <w:r w:rsidR="00333BFF">
        <w:rPr>
          <w:rFonts w:cstheme="minorHAnsi"/>
          <w:noProof/>
        </w:rPr>
        <w:t>2</w:t>
      </w:r>
      <w:r w:rsidR="000B376D" w:rsidRPr="00F8409C">
        <w:rPr>
          <w:rFonts w:cstheme="minorHAnsi"/>
          <w:noProof/>
        </w:rPr>
        <w:t>]</w:t>
      </w:r>
      <w:r w:rsidR="001A4C58" w:rsidRPr="00F8409C">
        <w:rPr>
          <w:rFonts w:eastAsia="Times New Roman" w:cstheme="minorHAnsi"/>
          <w:noProof/>
        </w:rPr>
        <w:t>:</w:t>
      </w:r>
    </w:p>
    <w:p w14:paraId="3B54BFF2" w14:textId="18432875" w:rsidR="001A4C58" w:rsidRPr="00F8409C" w:rsidRDefault="001A4C58" w:rsidP="006307AE">
      <w:pPr>
        <w:pStyle w:val="Telobesedila"/>
        <w:numPr>
          <w:ilvl w:val="0"/>
          <w:numId w:val="64"/>
        </w:numPr>
        <w:spacing w:after="0" w:line="276" w:lineRule="auto"/>
        <w:rPr>
          <w:rFonts w:asciiTheme="minorHAnsi" w:hAnsiTheme="minorHAnsi" w:cstheme="minorHAnsi"/>
          <w:noProof/>
          <w:lang w:val="sl-SI"/>
        </w:rPr>
      </w:pPr>
      <w:r w:rsidRPr="00F8409C">
        <w:rPr>
          <w:rFonts w:asciiTheme="minorHAnsi" w:hAnsiTheme="minorHAnsi" w:cstheme="minorHAnsi"/>
          <w:noProof/>
          <w:lang w:val="sl-SI"/>
        </w:rPr>
        <w:t>Izvajanje takojšnjih zaščitn</w:t>
      </w:r>
      <w:r w:rsidR="00641C57" w:rsidRPr="00F8409C">
        <w:rPr>
          <w:rFonts w:asciiTheme="minorHAnsi" w:hAnsiTheme="minorHAnsi" w:cstheme="minorHAnsi"/>
          <w:noProof/>
          <w:lang w:val="sl-SI"/>
        </w:rPr>
        <w:t>ih ukrepov brez odlašanja. Č</w:t>
      </w:r>
      <w:r w:rsidRPr="00F8409C">
        <w:rPr>
          <w:rFonts w:asciiTheme="minorHAnsi" w:hAnsiTheme="minorHAnsi" w:cstheme="minorHAnsi"/>
          <w:noProof/>
          <w:lang w:val="sl-SI"/>
        </w:rPr>
        <w:t xml:space="preserve">asovno okno </w:t>
      </w:r>
      <w:r w:rsidR="00641C57" w:rsidRPr="00F8409C">
        <w:rPr>
          <w:rFonts w:asciiTheme="minorHAnsi" w:hAnsiTheme="minorHAnsi" w:cstheme="minorHAnsi"/>
          <w:noProof/>
          <w:lang w:val="sl-SI"/>
        </w:rPr>
        <w:t xml:space="preserve">je </w:t>
      </w:r>
      <w:r w:rsidRPr="00F8409C">
        <w:rPr>
          <w:rFonts w:asciiTheme="minorHAnsi" w:hAnsiTheme="minorHAnsi" w:cstheme="minorHAnsi"/>
          <w:noProof/>
          <w:lang w:val="sl-SI"/>
        </w:rPr>
        <w:t>nekaj ur, morda del dneva.</w:t>
      </w:r>
    </w:p>
    <w:p w14:paraId="3D547B0F" w14:textId="6373D07E" w:rsidR="001A4C58" w:rsidRPr="00F8409C" w:rsidRDefault="001A4C58" w:rsidP="006307AE">
      <w:pPr>
        <w:pStyle w:val="Telobesedila"/>
        <w:numPr>
          <w:ilvl w:val="0"/>
          <w:numId w:val="64"/>
        </w:numPr>
        <w:spacing w:after="0" w:line="276" w:lineRule="auto"/>
        <w:rPr>
          <w:rFonts w:asciiTheme="minorHAnsi" w:hAnsiTheme="minorHAnsi" w:cstheme="minorHAnsi"/>
          <w:noProof/>
          <w:lang w:val="sl-SI"/>
        </w:rPr>
      </w:pPr>
      <w:r w:rsidRPr="00F8409C">
        <w:rPr>
          <w:rFonts w:asciiTheme="minorHAnsi" w:hAnsiTheme="minorHAnsi" w:cstheme="minorHAnsi"/>
          <w:noProof/>
          <w:lang w:val="sl-SI"/>
        </w:rPr>
        <w:t xml:space="preserve">Izvajanje zgodnjih zaščitnih ukrepov. V tem primeru je časovno okno za začetek izvajanja teden ali nekaj mesecev od začetka </w:t>
      </w:r>
      <w:r w:rsidR="00FF7A4F" w:rsidRPr="00F8409C">
        <w:rPr>
          <w:rFonts w:asciiTheme="minorHAnsi" w:hAnsiTheme="minorHAnsi" w:cstheme="minorHAnsi"/>
          <w:noProof/>
          <w:lang w:val="sl-SI"/>
        </w:rPr>
        <w:t>nesreče</w:t>
      </w:r>
      <w:r w:rsidRPr="00F8409C">
        <w:rPr>
          <w:rFonts w:asciiTheme="minorHAnsi" w:hAnsiTheme="minorHAnsi" w:cstheme="minorHAnsi"/>
          <w:noProof/>
          <w:lang w:val="sl-SI"/>
        </w:rPr>
        <w:t>.</w:t>
      </w:r>
    </w:p>
    <w:p w14:paraId="6D01C79D" w14:textId="77777777" w:rsidR="001A4C58" w:rsidRPr="00F8409C" w:rsidRDefault="001A4C58" w:rsidP="006307AE">
      <w:pPr>
        <w:pStyle w:val="Telobesedila"/>
        <w:numPr>
          <w:ilvl w:val="0"/>
          <w:numId w:val="64"/>
        </w:numPr>
        <w:spacing w:after="0" w:line="276" w:lineRule="auto"/>
        <w:rPr>
          <w:rFonts w:asciiTheme="minorHAnsi" w:hAnsiTheme="minorHAnsi" w:cstheme="minorHAnsi"/>
          <w:noProof/>
          <w:lang w:val="sl-SI"/>
        </w:rPr>
      </w:pPr>
      <w:r w:rsidRPr="00F8409C">
        <w:rPr>
          <w:rFonts w:asciiTheme="minorHAnsi" w:hAnsiTheme="minorHAnsi" w:cstheme="minorHAnsi"/>
          <w:noProof/>
          <w:lang w:val="sl-SI"/>
        </w:rPr>
        <w:t>Registracija prebivalstva, pregled zdravstvenega stanja in dolgotrajno zdravstveno spremljanje obsevanih ali potencialno obsevanih.</w:t>
      </w:r>
    </w:p>
    <w:p w14:paraId="7853B1B7" w14:textId="6E5596F6" w:rsidR="001A4C58" w:rsidRPr="00F8409C" w:rsidRDefault="001A4C58" w:rsidP="006307AE">
      <w:pPr>
        <w:pStyle w:val="Telobesedila"/>
        <w:numPr>
          <w:ilvl w:val="0"/>
          <w:numId w:val="64"/>
        </w:numPr>
        <w:spacing w:after="0" w:line="276" w:lineRule="auto"/>
        <w:rPr>
          <w:rFonts w:asciiTheme="minorHAnsi" w:hAnsiTheme="minorHAnsi" w:cstheme="minorHAnsi"/>
          <w:noProof/>
          <w:lang w:val="sl-SI"/>
        </w:rPr>
      </w:pPr>
      <w:r w:rsidRPr="00F8409C">
        <w:rPr>
          <w:rFonts w:asciiTheme="minorHAnsi" w:hAnsiTheme="minorHAnsi" w:cstheme="minorHAnsi"/>
          <w:noProof/>
          <w:lang w:val="sl-SI"/>
        </w:rPr>
        <w:t xml:space="preserve">Varstvo </w:t>
      </w:r>
      <w:r w:rsidR="00470F05" w:rsidRPr="00F8409C">
        <w:rPr>
          <w:rFonts w:asciiTheme="minorHAnsi" w:hAnsiTheme="minorHAnsi" w:cstheme="minorHAnsi"/>
          <w:noProof/>
          <w:lang w:val="sl-SI"/>
        </w:rPr>
        <w:t>izvajalcev zaščitnih ukrepov</w:t>
      </w:r>
      <w:r w:rsidRPr="00F8409C">
        <w:rPr>
          <w:rFonts w:asciiTheme="minorHAnsi" w:hAnsiTheme="minorHAnsi" w:cstheme="minorHAnsi"/>
          <w:noProof/>
          <w:lang w:val="sl-SI"/>
        </w:rPr>
        <w:t xml:space="preserve"> vključno z varstvom pred sevanji in ustrezno varovalno opremo.</w:t>
      </w:r>
    </w:p>
    <w:p w14:paraId="3DD5B809" w14:textId="1DC73DA0" w:rsidR="001A4C58" w:rsidRPr="00F8409C" w:rsidRDefault="001A4C58" w:rsidP="006307AE">
      <w:pPr>
        <w:pStyle w:val="Telobesedila"/>
        <w:numPr>
          <w:ilvl w:val="0"/>
          <w:numId w:val="64"/>
        </w:numPr>
        <w:spacing w:after="0" w:line="276" w:lineRule="auto"/>
        <w:rPr>
          <w:rFonts w:asciiTheme="minorHAnsi" w:hAnsiTheme="minorHAnsi" w:cstheme="minorHAnsi"/>
          <w:noProof/>
          <w:lang w:val="sl-SI"/>
        </w:rPr>
      </w:pPr>
      <w:r w:rsidRPr="00F8409C">
        <w:rPr>
          <w:rFonts w:asciiTheme="minorHAnsi" w:hAnsiTheme="minorHAnsi" w:cstheme="minorHAnsi"/>
          <w:noProof/>
          <w:lang w:val="sl-SI"/>
        </w:rPr>
        <w:t>Blažitev neradioloških posledic: zaščitne ukrepe je treba optimizirati tudi za neradiološke posledice</w:t>
      </w:r>
      <w:r w:rsidR="00BA614F" w:rsidRPr="00F8409C">
        <w:rPr>
          <w:rFonts w:asciiTheme="minorHAnsi" w:hAnsiTheme="minorHAnsi" w:cstheme="minorHAnsi"/>
          <w:noProof/>
          <w:lang w:val="sl-SI"/>
        </w:rPr>
        <w:t>.</w:t>
      </w:r>
    </w:p>
    <w:p w14:paraId="4B02032A" w14:textId="7F93DF70" w:rsidR="001A4C58" w:rsidRPr="00F8409C" w:rsidRDefault="001A4C58" w:rsidP="006307AE">
      <w:pPr>
        <w:pStyle w:val="Telobesedila"/>
        <w:numPr>
          <w:ilvl w:val="0"/>
          <w:numId w:val="64"/>
        </w:numPr>
        <w:spacing w:after="0" w:line="276" w:lineRule="auto"/>
        <w:rPr>
          <w:rFonts w:asciiTheme="minorHAnsi" w:hAnsiTheme="minorHAnsi" w:cstheme="minorHAnsi"/>
          <w:noProof/>
          <w:lang w:val="sl-SI"/>
        </w:rPr>
      </w:pPr>
      <w:r w:rsidRPr="00F8409C">
        <w:rPr>
          <w:rFonts w:asciiTheme="minorHAnsi" w:hAnsiTheme="minorHAnsi" w:cstheme="minorHAnsi"/>
          <w:noProof/>
          <w:lang w:val="sl-SI"/>
        </w:rPr>
        <w:t>Ocena učinkovitosti sprejetih zaščitnih ukrepov: to pomeni, da optimizacija za</w:t>
      </w:r>
      <w:r w:rsidR="00DC3C21" w:rsidRPr="00F8409C">
        <w:rPr>
          <w:rFonts w:asciiTheme="minorHAnsi" w:hAnsiTheme="minorHAnsi" w:cstheme="minorHAnsi"/>
          <w:noProof/>
          <w:lang w:val="sl-SI"/>
        </w:rPr>
        <w:t xml:space="preserve">ščitnih ukrepov </w:t>
      </w:r>
      <w:r w:rsidR="008840FE" w:rsidRPr="00F8409C">
        <w:rPr>
          <w:rFonts w:asciiTheme="minorHAnsi" w:hAnsiTheme="minorHAnsi" w:cstheme="minorHAnsi"/>
          <w:noProof/>
          <w:lang w:val="sl-SI"/>
        </w:rPr>
        <w:t xml:space="preserve">v smislu prilagajanja razmeram na terenu in razpoložljivim informacijam </w:t>
      </w:r>
      <w:r w:rsidR="00DC3C21" w:rsidRPr="00F8409C">
        <w:rPr>
          <w:rFonts w:asciiTheme="minorHAnsi" w:hAnsiTheme="minorHAnsi" w:cstheme="minorHAnsi"/>
          <w:noProof/>
          <w:lang w:val="sl-SI"/>
        </w:rPr>
        <w:t>poteka stalno. To še posebej</w:t>
      </w:r>
      <w:r w:rsidRPr="00F8409C">
        <w:rPr>
          <w:rFonts w:asciiTheme="minorHAnsi" w:hAnsiTheme="minorHAnsi" w:cstheme="minorHAnsi"/>
          <w:noProof/>
          <w:lang w:val="sl-SI"/>
        </w:rPr>
        <w:t xml:space="preserve"> </w:t>
      </w:r>
      <w:r w:rsidR="008840FE" w:rsidRPr="00F8409C">
        <w:rPr>
          <w:rFonts w:asciiTheme="minorHAnsi" w:hAnsiTheme="minorHAnsi" w:cstheme="minorHAnsi"/>
          <w:noProof/>
          <w:lang w:val="sl-SI"/>
        </w:rPr>
        <w:t xml:space="preserve">velja </w:t>
      </w:r>
      <w:r w:rsidRPr="00F8409C">
        <w:rPr>
          <w:rFonts w:asciiTheme="minorHAnsi" w:hAnsiTheme="minorHAnsi" w:cstheme="minorHAnsi"/>
          <w:noProof/>
          <w:lang w:val="sl-SI"/>
        </w:rPr>
        <w:t>za zgodnje zaščitne ukrepe.</w:t>
      </w:r>
    </w:p>
    <w:p w14:paraId="255AE9F3" w14:textId="2840A227" w:rsidR="00717F8B" w:rsidRPr="00F8409C" w:rsidRDefault="00717F8B" w:rsidP="006307AE">
      <w:pPr>
        <w:pStyle w:val="Telobesedila"/>
        <w:numPr>
          <w:ilvl w:val="0"/>
          <w:numId w:val="64"/>
        </w:numPr>
        <w:spacing w:after="0" w:line="276" w:lineRule="auto"/>
        <w:rPr>
          <w:rFonts w:asciiTheme="minorHAnsi" w:hAnsiTheme="minorHAnsi" w:cstheme="minorHAnsi"/>
          <w:noProof/>
          <w:lang w:val="sl-SI"/>
        </w:rPr>
      </w:pPr>
      <w:r w:rsidRPr="00F8409C">
        <w:rPr>
          <w:rFonts w:asciiTheme="minorHAnsi" w:hAnsiTheme="minorHAnsi" w:cstheme="minorHAnsi"/>
          <w:noProof/>
          <w:lang w:val="sl-SI"/>
        </w:rPr>
        <w:t xml:space="preserve">Po potrebi revidirati </w:t>
      </w:r>
      <w:r w:rsidR="00100E7B" w:rsidRPr="00F8409C">
        <w:rPr>
          <w:rFonts w:asciiTheme="minorHAnsi" w:hAnsiTheme="minorHAnsi" w:cstheme="minorHAnsi"/>
          <w:noProof/>
          <w:lang w:val="sl-SI"/>
        </w:rPr>
        <w:t>zaščitno strategijo</w:t>
      </w:r>
      <w:r w:rsidRPr="00F8409C">
        <w:rPr>
          <w:rFonts w:asciiTheme="minorHAnsi" w:hAnsiTheme="minorHAnsi" w:cstheme="minorHAnsi"/>
          <w:noProof/>
          <w:lang w:val="sl-SI"/>
        </w:rPr>
        <w:t xml:space="preserve"> ob jedrski </w:t>
      </w:r>
      <w:r w:rsidR="00331BBE" w:rsidRPr="00F8409C">
        <w:rPr>
          <w:rFonts w:asciiTheme="minorHAnsi" w:hAnsiTheme="minorHAnsi" w:cstheme="minorHAnsi"/>
          <w:noProof/>
          <w:lang w:val="sl-SI"/>
        </w:rPr>
        <w:t>in</w:t>
      </w:r>
      <w:r w:rsidRPr="00F8409C">
        <w:rPr>
          <w:rFonts w:asciiTheme="minorHAnsi" w:hAnsiTheme="minorHAnsi" w:cstheme="minorHAnsi"/>
          <w:noProof/>
          <w:lang w:val="sl-SI"/>
        </w:rPr>
        <w:t xml:space="preserve"> radiološki nesreči in njeno nadaljne izvajanje.</w:t>
      </w:r>
    </w:p>
    <w:p w14:paraId="2740508E" w14:textId="71D3B488" w:rsidR="001A4C58" w:rsidRPr="00F8409C" w:rsidRDefault="001A4C58" w:rsidP="006307AE">
      <w:pPr>
        <w:pStyle w:val="Telobesedila"/>
        <w:numPr>
          <w:ilvl w:val="0"/>
          <w:numId w:val="64"/>
        </w:numPr>
        <w:spacing w:after="0" w:line="276" w:lineRule="auto"/>
        <w:rPr>
          <w:rFonts w:asciiTheme="minorHAnsi" w:hAnsiTheme="minorHAnsi" w:cstheme="minorHAnsi"/>
          <w:noProof/>
          <w:lang w:val="sl-SI"/>
        </w:rPr>
      </w:pPr>
      <w:r w:rsidRPr="00F8409C">
        <w:rPr>
          <w:rFonts w:asciiTheme="minorHAnsi" w:hAnsiTheme="minorHAnsi" w:cstheme="minorHAnsi"/>
          <w:noProof/>
          <w:lang w:val="sl-SI"/>
        </w:rPr>
        <w:t>Prenehanje zaščitnih ukrepov</w:t>
      </w:r>
      <w:r w:rsidR="001568CB" w:rsidRPr="00F8409C">
        <w:rPr>
          <w:rFonts w:asciiTheme="minorHAnsi" w:hAnsiTheme="minorHAnsi" w:cstheme="minorHAnsi"/>
          <w:noProof/>
          <w:lang w:val="sl-SI"/>
        </w:rPr>
        <w:t xml:space="preserve"> (in drugih nalog) takrat, kadar le-ti niso več </w:t>
      </w:r>
      <w:r w:rsidR="002C3A59" w:rsidRPr="00F8409C">
        <w:rPr>
          <w:rFonts w:asciiTheme="minorHAnsi" w:hAnsiTheme="minorHAnsi" w:cstheme="minorHAnsi"/>
          <w:noProof/>
          <w:lang w:val="sl-SI"/>
        </w:rPr>
        <w:t>u</w:t>
      </w:r>
      <w:r w:rsidR="001568CB" w:rsidRPr="00F8409C">
        <w:rPr>
          <w:rFonts w:asciiTheme="minorHAnsi" w:hAnsiTheme="minorHAnsi" w:cstheme="minorHAnsi"/>
          <w:noProof/>
          <w:lang w:val="sl-SI"/>
        </w:rPr>
        <w:t>pravičeni</w:t>
      </w:r>
      <w:r w:rsidRPr="00F8409C">
        <w:rPr>
          <w:rFonts w:asciiTheme="minorHAnsi" w:hAnsiTheme="minorHAnsi" w:cstheme="minorHAnsi"/>
          <w:noProof/>
          <w:lang w:val="sl-SI"/>
        </w:rPr>
        <w:t>.</w:t>
      </w:r>
    </w:p>
    <w:p w14:paraId="35393A59" w14:textId="77777777" w:rsidR="00355352" w:rsidRPr="00F8409C" w:rsidRDefault="00355352" w:rsidP="006307AE">
      <w:pPr>
        <w:autoSpaceDE w:val="0"/>
        <w:autoSpaceDN w:val="0"/>
        <w:adjustRightInd w:val="0"/>
        <w:spacing w:after="0" w:line="276" w:lineRule="auto"/>
        <w:ind w:firstLine="397"/>
        <w:jc w:val="both"/>
        <w:rPr>
          <w:rFonts w:eastAsia="Times New Roman" w:cstheme="minorHAnsi"/>
          <w:noProof/>
        </w:rPr>
      </w:pPr>
    </w:p>
    <w:p w14:paraId="69B4CC7B" w14:textId="60A1909C" w:rsidR="00700DB5" w:rsidRPr="00F8409C" w:rsidRDefault="00CF25BE" w:rsidP="00541EEC">
      <w:pPr>
        <w:pStyle w:val="Naslov1"/>
        <w:spacing w:after="0"/>
        <w:ind w:left="0" w:firstLine="397"/>
        <w:jc w:val="both"/>
      </w:pPr>
      <w:bookmarkStart w:id="58" w:name="_Toc64139459"/>
      <w:r w:rsidRPr="00F8409C">
        <w:t>ZAŠČITNA STRATEGIJA</w:t>
      </w:r>
      <w:r w:rsidR="00700DB5" w:rsidRPr="00F8409C">
        <w:t xml:space="preserve"> –</w:t>
      </w:r>
      <w:r w:rsidR="00671955" w:rsidRPr="00F8409C">
        <w:t xml:space="preserve"> </w:t>
      </w:r>
      <w:r w:rsidR="00700DB5" w:rsidRPr="00F8409C">
        <w:t>NAPOTKI ZA IZVAJANJE</w:t>
      </w:r>
      <w:bookmarkEnd w:id="58"/>
    </w:p>
    <w:p w14:paraId="1787ED1D" w14:textId="77777777" w:rsidR="004B5FA8" w:rsidRPr="00F8409C" w:rsidRDefault="004B5FA8" w:rsidP="006307AE">
      <w:pPr>
        <w:pStyle w:val="Telobesedila"/>
        <w:spacing w:after="0" w:line="276" w:lineRule="auto"/>
        <w:ind w:firstLine="397"/>
        <w:rPr>
          <w:rFonts w:asciiTheme="minorHAnsi" w:hAnsiTheme="minorHAnsi" w:cstheme="minorHAnsi"/>
          <w:noProof/>
          <w:lang w:val="sl-SI"/>
        </w:rPr>
      </w:pPr>
    </w:p>
    <w:p w14:paraId="473B0545" w14:textId="66BEE79F" w:rsidR="000A4D3B" w:rsidRPr="00F8409C" w:rsidRDefault="00700DB5" w:rsidP="006307AE">
      <w:pPr>
        <w:pStyle w:val="Naslov2"/>
        <w:numPr>
          <w:ilvl w:val="1"/>
          <w:numId w:val="1"/>
        </w:numPr>
        <w:ind w:left="0" w:firstLine="397"/>
        <w:rPr>
          <w:noProof/>
        </w:rPr>
      </w:pPr>
      <w:bookmarkStart w:id="59" w:name="_Toc64139460"/>
      <w:r w:rsidRPr="00F8409C">
        <w:t xml:space="preserve">Obdobja nesreče, na katera se nanaša </w:t>
      </w:r>
      <w:r w:rsidR="00CF25BE" w:rsidRPr="00F8409C">
        <w:t>zaščitna strategija</w:t>
      </w:r>
      <w:bookmarkEnd w:id="59"/>
    </w:p>
    <w:p w14:paraId="5691A6AB" w14:textId="2C67C9B4" w:rsidR="000A4D3B" w:rsidRPr="00F8409C" w:rsidRDefault="00673361" w:rsidP="006307AE">
      <w:pPr>
        <w:pStyle w:val="Telobesedila"/>
        <w:spacing w:after="0" w:line="276" w:lineRule="auto"/>
        <w:ind w:firstLine="397"/>
        <w:rPr>
          <w:rFonts w:asciiTheme="minorHAnsi" w:hAnsiTheme="minorHAnsi" w:cstheme="minorHAnsi"/>
          <w:noProof/>
          <w:lang w:val="sl-SI"/>
        </w:rPr>
      </w:pPr>
      <w:r w:rsidRPr="00F8409C">
        <w:rPr>
          <w:rFonts w:asciiTheme="minorHAnsi" w:hAnsiTheme="minorHAnsi" w:cstheme="minorHAnsi"/>
          <w:noProof/>
          <w:lang w:val="sl-SI"/>
        </w:rPr>
        <w:t xml:space="preserve">Zaščitna strategija </w:t>
      </w:r>
      <w:r w:rsidR="000A4D3B" w:rsidRPr="00F8409C">
        <w:rPr>
          <w:rFonts w:asciiTheme="minorHAnsi" w:hAnsiTheme="minorHAnsi" w:cstheme="minorHAnsi"/>
          <w:noProof/>
          <w:lang w:val="sl-SI"/>
        </w:rPr>
        <w:t xml:space="preserve">se nanaša predvsem na </w:t>
      </w:r>
      <w:r w:rsidR="00FD762D" w:rsidRPr="00F8409C">
        <w:rPr>
          <w:rFonts w:asciiTheme="minorHAnsi" w:hAnsiTheme="minorHAnsi" w:cstheme="minorHAnsi"/>
          <w:noProof/>
          <w:lang w:val="sl-SI"/>
        </w:rPr>
        <w:t>obdobje</w:t>
      </w:r>
      <w:r w:rsidR="008E5B1E" w:rsidRPr="00F8409C">
        <w:rPr>
          <w:rFonts w:asciiTheme="minorHAnsi" w:hAnsiTheme="minorHAnsi" w:cstheme="minorHAnsi"/>
          <w:noProof/>
          <w:lang w:val="sl-SI"/>
        </w:rPr>
        <w:t xml:space="preserve"> </w:t>
      </w:r>
      <w:r w:rsidR="000A4D3B" w:rsidRPr="00F8409C">
        <w:rPr>
          <w:rFonts w:asciiTheme="minorHAnsi" w:hAnsiTheme="minorHAnsi" w:cstheme="minorHAnsi"/>
          <w:noProof/>
          <w:lang w:val="sl-SI"/>
        </w:rPr>
        <w:t xml:space="preserve">med razglasitvijo </w:t>
      </w:r>
      <w:r w:rsidR="00AE4057" w:rsidRPr="00F8409C">
        <w:rPr>
          <w:rFonts w:asciiTheme="minorHAnsi" w:hAnsiTheme="minorHAnsi" w:cstheme="minorHAnsi"/>
          <w:noProof/>
          <w:lang w:val="sl-SI"/>
        </w:rPr>
        <w:t>nesreče</w:t>
      </w:r>
      <w:r w:rsidR="000A4D3B" w:rsidRPr="00F8409C">
        <w:rPr>
          <w:rFonts w:asciiTheme="minorHAnsi" w:hAnsiTheme="minorHAnsi" w:cstheme="minorHAnsi"/>
          <w:noProof/>
          <w:lang w:val="sl-SI"/>
        </w:rPr>
        <w:t xml:space="preserve"> in razglasitvijo konca </w:t>
      </w:r>
      <w:r w:rsidR="00AE4057" w:rsidRPr="00F8409C">
        <w:rPr>
          <w:rFonts w:asciiTheme="minorHAnsi" w:hAnsiTheme="minorHAnsi" w:cstheme="minorHAnsi"/>
          <w:noProof/>
          <w:lang w:val="sl-SI"/>
        </w:rPr>
        <w:t>nesreče</w:t>
      </w:r>
      <w:r w:rsidR="00FD762D" w:rsidRPr="00F8409C">
        <w:rPr>
          <w:rFonts w:asciiTheme="minorHAnsi" w:hAnsiTheme="minorHAnsi" w:cstheme="minorHAnsi"/>
          <w:noProof/>
          <w:lang w:val="sl-SI"/>
        </w:rPr>
        <w:t xml:space="preserve">, ki se deli </w:t>
      </w:r>
      <w:r w:rsidR="004E4E25" w:rsidRPr="00F8409C">
        <w:rPr>
          <w:rFonts w:asciiTheme="minorHAnsi" w:hAnsiTheme="minorHAnsi" w:cstheme="minorHAnsi"/>
          <w:noProof/>
          <w:lang w:val="sl-SI"/>
        </w:rPr>
        <w:t>v dve fazi</w:t>
      </w:r>
      <w:r w:rsidR="000346BF" w:rsidRPr="00F8409C">
        <w:rPr>
          <w:rFonts w:asciiTheme="minorHAnsi" w:hAnsiTheme="minorHAnsi" w:cstheme="minorHAnsi"/>
          <w:noProof/>
          <w:lang w:val="sl-SI"/>
        </w:rPr>
        <w:t xml:space="preserve"> (Slika 1)</w:t>
      </w:r>
      <w:r w:rsidR="000A4D3B" w:rsidRPr="00F8409C">
        <w:rPr>
          <w:rFonts w:asciiTheme="minorHAnsi" w:hAnsiTheme="minorHAnsi" w:cstheme="minorHAnsi"/>
          <w:noProof/>
          <w:lang w:val="sl-SI"/>
        </w:rPr>
        <w:t>:</w:t>
      </w:r>
    </w:p>
    <w:p w14:paraId="2CB3C51D" w14:textId="55481F3C" w:rsidR="000A4D3B" w:rsidRPr="00F8409C" w:rsidRDefault="004E4E25" w:rsidP="00DF60D2">
      <w:pPr>
        <w:pStyle w:val="Telobesedila"/>
        <w:numPr>
          <w:ilvl w:val="0"/>
          <w:numId w:val="65"/>
        </w:numPr>
        <w:spacing w:after="0" w:line="276" w:lineRule="auto"/>
        <w:rPr>
          <w:rFonts w:asciiTheme="minorHAnsi" w:hAnsiTheme="minorHAnsi" w:cstheme="minorHAnsi"/>
          <w:noProof/>
          <w:lang w:val="sl-SI"/>
        </w:rPr>
      </w:pPr>
      <w:r w:rsidRPr="00F8409C">
        <w:rPr>
          <w:rFonts w:asciiTheme="minorHAnsi" w:hAnsiTheme="minorHAnsi" w:cstheme="minorHAnsi"/>
          <w:noProof/>
          <w:lang w:val="sl-SI"/>
        </w:rPr>
        <w:t>fazo zaščite in reševanja</w:t>
      </w:r>
      <w:r w:rsidR="000A4D3B" w:rsidRPr="00F8409C">
        <w:rPr>
          <w:rFonts w:asciiTheme="minorHAnsi" w:hAnsiTheme="minorHAnsi" w:cstheme="minorHAnsi"/>
          <w:noProof/>
          <w:lang w:val="sl-SI"/>
        </w:rPr>
        <w:t xml:space="preserve">, ki </w:t>
      </w:r>
      <w:r w:rsidRPr="00F8409C">
        <w:rPr>
          <w:rFonts w:asciiTheme="minorHAnsi" w:hAnsiTheme="minorHAnsi" w:cstheme="minorHAnsi"/>
          <w:noProof/>
          <w:lang w:val="sl-SI"/>
        </w:rPr>
        <w:t>vključuje takojšnjo fazo (obdobje izvajanja preventivnih in takojšnjih zaščitnih ukrepov) in zgodnjo fazo (v kateri se izvajajo zgodnji zaščitni ukrepi)</w:t>
      </w:r>
      <w:r w:rsidR="009A2BF2" w:rsidRPr="00F8409C">
        <w:rPr>
          <w:rFonts w:asciiTheme="minorHAnsi" w:hAnsiTheme="minorHAnsi" w:cstheme="minorHAnsi"/>
          <w:noProof/>
          <w:lang w:val="sl-SI"/>
        </w:rPr>
        <w:t>;</w:t>
      </w:r>
    </w:p>
    <w:p w14:paraId="146F9A20" w14:textId="1A764989" w:rsidR="00DC64F5" w:rsidRPr="00F8409C" w:rsidRDefault="004E4E25" w:rsidP="006307AE">
      <w:pPr>
        <w:pStyle w:val="Telobesedila"/>
        <w:numPr>
          <w:ilvl w:val="0"/>
          <w:numId w:val="65"/>
        </w:numPr>
        <w:spacing w:after="0" w:line="276" w:lineRule="auto"/>
        <w:rPr>
          <w:rFonts w:asciiTheme="minorHAnsi" w:hAnsiTheme="minorHAnsi" w:cstheme="minorHAnsi"/>
          <w:noProof/>
          <w:lang w:val="sl-SI"/>
        </w:rPr>
      </w:pPr>
      <w:r w:rsidRPr="00F8409C">
        <w:rPr>
          <w:rFonts w:asciiTheme="minorHAnsi" w:hAnsiTheme="minorHAnsi" w:cstheme="minorHAnsi"/>
          <w:noProof/>
          <w:lang w:val="sl-SI"/>
        </w:rPr>
        <w:t xml:space="preserve">prehodno fazo, tj. </w:t>
      </w:r>
      <w:r w:rsidR="000A4D3B" w:rsidRPr="00F8409C">
        <w:rPr>
          <w:rFonts w:asciiTheme="minorHAnsi" w:hAnsiTheme="minorHAnsi" w:cstheme="minorHAnsi"/>
          <w:noProof/>
          <w:lang w:val="sl-SI"/>
        </w:rPr>
        <w:t xml:space="preserve">obdobje prehoda v trajno ali načrtovano izpostavljenost (prehodno obdobje): to je obdobje, ko so takojšnji in zgodnji </w:t>
      </w:r>
      <w:r w:rsidR="00FB5BF3" w:rsidRPr="00F8409C">
        <w:rPr>
          <w:rFonts w:asciiTheme="minorHAnsi" w:hAnsiTheme="minorHAnsi" w:cstheme="minorHAnsi"/>
          <w:noProof/>
          <w:lang w:val="sl-SI"/>
        </w:rPr>
        <w:t xml:space="preserve">zaščitni </w:t>
      </w:r>
      <w:r w:rsidR="000A4D3B" w:rsidRPr="00F8409C">
        <w:rPr>
          <w:rFonts w:asciiTheme="minorHAnsi" w:hAnsiTheme="minorHAnsi" w:cstheme="minorHAnsi"/>
          <w:noProof/>
          <w:lang w:val="sl-SI"/>
        </w:rPr>
        <w:t xml:space="preserve">ukrepi končani in se </w:t>
      </w:r>
      <w:r w:rsidR="006D7BC3" w:rsidRPr="00F8409C">
        <w:rPr>
          <w:rFonts w:asciiTheme="minorHAnsi" w:hAnsiTheme="minorHAnsi" w:cstheme="minorHAnsi"/>
          <w:noProof/>
          <w:lang w:val="sl-SI"/>
        </w:rPr>
        <w:t xml:space="preserve">bližamo </w:t>
      </w:r>
      <w:r w:rsidR="005D37AB" w:rsidRPr="00F8409C">
        <w:rPr>
          <w:rFonts w:asciiTheme="minorHAnsi" w:hAnsiTheme="minorHAnsi" w:cstheme="minorHAnsi"/>
          <w:noProof/>
          <w:lang w:val="sl-SI"/>
        </w:rPr>
        <w:t xml:space="preserve">h končnemu </w:t>
      </w:r>
      <w:r w:rsidR="006D7BC3" w:rsidRPr="00F8409C">
        <w:rPr>
          <w:rFonts w:asciiTheme="minorHAnsi" w:hAnsiTheme="minorHAnsi" w:cstheme="minorHAnsi"/>
          <w:noProof/>
          <w:lang w:val="sl-SI"/>
        </w:rPr>
        <w:t xml:space="preserve">cilju, </w:t>
      </w:r>
      <w:r w:rsidR="005D37AB" w:rsidRPr="00F8409C">
        <w:rPr>
          <w:rFonts w:asciiTheme="minorHAnsi" w:hAnsiTheme="minorHAnsi" w:cstheme="minorHAnsi"/>
          <w:noProof/>
          <w:lang w:val="sl-SI"/>
        </w:rPr>
        <w:t xml:space="preserve">tj. </w:t>
      </w:r>
      <w:r w:rsidR="006D7BC3" w:rsidRPr="00F8409C">
        <w:rPr>
          <w:rFonts w:asciiTheme="minorHAnsi" w:hAnsiTheme="minorHAnsi" w:cstheme="minorHAnsi"/>
          <w:noProof/>
          <w:lang w:val="sl-SI"/>
        </w:rPr>
        <w:t xml:space="preserve">prenehanju </w:t>
      </w:r>
      <w:r w:rsidR="00AE4057" w:rsidRPr="00F8409C">
        <w:rPr>
          <w:rFonts w:asciiTheme="minorHAnsi" w:hAnsiTheme="minorHAnsi" w:cstheme="minorHAnsi"/>
          <w:noProof/>
          <w:lang w:val="sl-SI"/>
        </w:rPr>
        <w:t>nesreče</w:t>
      </w:r>
      <w:r w:rsidR="006D7BC3" w:rsidRPr="00F8409C">
        <w:rPr>
          <w:rFonts w:asciiTheme="minorHAnsi" w:hAnsiTheme="minorHAnsi" w:cstheme="minorHAnsi"/>
          <w:noProof/>
          <w:lang w:val="sl-SI"/>
        </w:rPr>
        <w:t>.</w:t>
      </w:r>
    </w:p>
    <w:p w14:paraId="2C9813E6" w14:textId="46EFC62A" w:rsidR="000346BF" w:rsidRPr="00F8409C" w:rsidRDefault="001A0312" w:rsidP="006307AE">
      <w:pPr>
        <w:pStyle w:val="Telobesedila"/>
        <w:spacing w:after="0" w:line="276" w:lineRule="auto"/>
        <w:ind w:firstLine="397"/>
        <w:rPr>
          <w:rFonts w:asciiTheme="minorHAnsi" w:hAnsiTheme="minorHAnsi" w:cstheme="minorHAnsi"/>
          <w:noProof/>
          <w:lang w:val="sl-SI"/>
        </w:rPr>
      </w:pPr>
      <w:r w:rsidRPr="00F8409C">
        <w:rPr>
          <w:noProof/>
          <w:lang w:val="sl-SI"/>
        </w:rPr>
        <w:t xml:space="preserve"> </w:t>
      </w:r>
      <w:r w:rsidRPr="00F8409C">
        <w:rPr>
          <w:noProof/>
          <w:lang w:val="sl-SI"/>
        </w:rPr>
        <w:drawing>
          <wp:inline distT="0" distB="0" distL="0" distR="0" wp14:anchorId="3FA578F0" wp14:editId="0B8B65A8">
            <wp:extent cx="5760720" cy="2265045"/>
            <wp:effectExtent l="0" t="0" r="0" b="1905"/>
            <wp:docPr id="9" name="Slika 9" descr="Obdobja nesreč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2265045"/>
                    </a:xfrm>
                    <a:prstGeom prst="rect">
                      <a:avLst/>
                    </a:prstGeom>
                  </pic:spPr>
                </pic:pic>
              </a:graphicData>
            </a:graphic>
          </wp:inline>
        </w:drawing>
      </w:r>
    </w:p>
    <w:p w14:paraId="05884670" w14:textId="77777777" w:rsidR="001F70CD" w:rsidRPr="00F8409C" w:rsidRDefault="001F70CD" w:rsidP="006307AE">
      <w:pPr>
        <w:pStyle w:val="Telobesedila"/>
        <w:spacing w:after="0" w:line="276" w:lineRule="auto"/>
        <w:ind w:firstLine="397"/>
        <w:rPr>
          <w:rFonts w:asciiTheme="minorHAnsi" w:hAnsiTheme="minorHAnsi" w:cstheme="minorHAnsi"/>
          <w:noProof/>
          <w:lang w:val="sl-SI"/>
        </w:rPr>
      </w:pPr>
    </w:p>
    <w:p w14:paraId="3D1A92DE" w14:textId="3ABCAEB4" w:rsidR="000346BF" w:rsidRPr="00F8409C" w:rsidRDefault="000346BF" w:rsidP="006307AE">
      <w:pPr>
        <w:pStyle w:val="Telobesedila"/>
        <w:spacing w:after="0" w:line="276" w:lineRule="auto"/>
        <w:ind w:firstLine="397"/>
        <w:jc w:val="center"/>
        <w:rPr>
          <w:rFonts w:asciiTheme="minorHAnsi" w:hAnsiTheme="minorHAnsi" w:cstheme="minorHAnsi"/>
          <w:noProof/>
          <w:lang w:val="sl-SI"/>
        </w:rPr>
      </w:pPr>
      <w:r w:rsidRPr="00F8409C">
        <w:rPr>
          <w:rFonts w:asciiTheme="minorHAnsi" w:hAnsiTheme="minorHAnsi" w:cstheme="minorHAnsi"/>
          <w:b/>
          <w:noProof/>
          <w:lang w:val="sl-SI"/>
        </w:rPr>
        <w:t>Slika 1:</w:t>
      </w:r>
      <w:r w:rsidRPr="00F8409C">
        <w:rPr>
          <w:rFonts w:asciiTheme="minorHAnsi" w:hAnsiTheme="minorHAnsi" w:cstheme="minorHAnsi"/>
          <w:noProof/>
          <w:lang w:val="sl-SI"/>
        </w:rPr>
        <w:t xml:space="preserve"> Obdobja nesreče (</w:t>
      </w:r>
      <w:r w:rsidR="003468AD" w:rsidRPr="00F8409C">
        <w:rPr>
          <w:rFonts w:asciiTheme="minorHAnsi" w:hAnsiTheme="minorHAnsi" w:cstheme="minorHAnsi"/>
          <w:iCs/>
          <w:noProof/>
          <w:lang w:val="sl-SI"/>
        </w:rPr>
        <w:t>povzeto po Fig. 1 in Fig. 2, GSG-11</w:t>
      </w:r>
      <w:r w:rsidR="0044150F" w:rsidRPr="00F8409C">
        <w:rPr>
          <w:rFonts w:asciiTheme="minorHAnsi" w:hAnsiTheme="minorHAnsi" w:cstheme="minorHAnsi"/>
          <w:iCs/>
          <w:noProof/>
          <w:lang w:val="sl-SI"/>
        </w:rPr>
        <w:t xml:space="preserve"> </w:t>
      </w:r>
      <w:r w:rsidR="0044150F" w:rsidRPr="00F8409C">
        <w:rPr>
          <w:rFonts w:asciiTheme="minorHAnsi" w:hAnsiTheme="minorHAnsi" w:cstheme="minorHAnsi"/>
          <w:noProof/>
          <w:lang w:val="sl-SI"/>
        </w:rPr>
        <w:t>[</w:t>
      </w:r>
      <w:r w:rsidR="003E1B00" w:rsidRPr="00F8409C">
        <w:rPr>
          <w:rFonts w:asciiTheme="minorHAnsi" w:hAnsiTheme="minorHAnsi" w:cstheme="minorHAnsi"/>
          <w:noProof/>
          <w:lang w:val="sl-SI"/>
        </w:rPr>
        <w:t>7</w:t>
      </w:r>
      <w:r w:rsidR="0044150F" w:rsidRPr="00F8409C">
        <w:rPr>
          <w:rFonts w:asciiTheme="minorHAnsi" w:hAnsiTheme="minorHAnsi" w:cstheme="minorHAnsi"/>
          <w:noProof/>
          <w:lang w:val="sl-SI"/>
        </w:rPr>
        <w:t>]</w:t>
      </w:r>
      <w:r w:rsidRPr="00F8409C">
        <w:rPr>
          <w:rFonts w:asciiTheme="minorHAnsi" w:hAnsiTheme="minorHAnsi" w:cstheme="minorHAnsi"/>
          <w:noProof/>
          <w:lang w:val="sl-SI"/>
        </w:rPr>
        <w:t>)</w:t>
      </w:r>
      <w:r w:rsidR="003468AD" w:rsidRPr="00F8409C">
        <w:rPr>
          <w:rFonts w:asciiTheme="minorHAnsi" w:hAnsiTheme="minorHAnsi" w:cstheme="minorHAnsi"/>
          <w:noProof/>
          <w:lang w:val="sl-SI"/>
        </w:rPr>
        <w:t>.</w:t>
      </w:r>
    </w:p>
    <w:p w14:paraId="54D9D01D" w14:textId="77777777" w:rsidR="002F2FD1" w:rsidRPr="00F8409C" w:rsidRDefault="002F2FD1" w:rsidP="006307AE">
      <w:pPr>
        <w:pStyle w:val="Telobesedila"/>
        <w:spacing w:after="0" w:line="276" w:lineRule="auto"/>
        <w:ind w:firstLine="397"/>
        <w:rPr>
          <w:rFonts w:asciiTheme="minorHAnsi" w:hAnsiTheme="minorHAnsi" w:cstheme="minorHAnsi"/>
          <w:noProof/>
          <w:lang w:val="sl-SI"/>
        </w:rPr>
      </w:pPr>
    </w:p>
    <w:p w14:paraId="49B3732D" w14:textId="5C7B0DFB" w:rsidR="000A4D3B" w:rsidRPr="00F8409C" w:rsidRDefault="00893EDE" w:rsidP="006307AE">
      <w:pPr>
        <w:pStyle w:val="Telobesedila"/>
        <w:spacing w:after="0" w:line="276" w:lineRule="auto"/>
        <w:ind w:firstLine="397"/>
        <w:rPr>
          <w:rFonts w:asciiTheme="minorHAnsi" w:hAnsiTheme="minorHAnsi" w:cstheme="minorHAnsi"/>
          <w:noProof/>
          <w:lang w:val="sl-SI"/>
        </w:rPr>
      </w:pPr>
      <w:r w:rsidRPr="00F8409C">
        <w:rPr>
          <w:rFonts w:asciiTheme="minorHAnsi" w:hAnsiTheme="minorHAnsi" w:cstheme="minorHAnsi"/>
          <w:noProof/>
          <w:lang w:val="sl-SI"/>
        </w:rPr>
        <w:lastRenderedPageBreak/>
        <w:t>D</w:t>
      </w:r>
      <w:r w:rsidR="000A4D3B" w:rsidRPr="00F8409C">
        <w:rPr>
          <w:rFonts w:asciiTheme="minorHAnsi" w:hAnsiTheme="minorHAnsi" w:cstheme="minorHAnsi"/>
          <w:noProof/>
          <w:lang w:val="sl-SI"/>
        </w:rPr>
        <w:t>elitev obdobij</w:t>
      </w:r>
      <w:r w:rsidR="00BE4922" w:rsidRPr="00F8409C">
        <w:rPr>
          <w:rFonts w:asciiTheme="minorHAnsi" w:hAnsiTheme="minorHAnsi" w:cstheme="minorHAnsi"/>
          <w:noProof/>
          <w:lang w:val="sl-SI"/>
        </w:rPr>
        <w:t xml:space="preserve"> oz. faz</w:t>
      </w:r>
      <w:r w:rsidR="000A4D3B" w:rsidRPr="00F8409C">
        <w:rPr>
          <w:rFonts w:asciiTheme="minorHAnsi" w:hAnsiTheme="minorHAnsi" w:cstheme="minorHAnsi"/>
          <w:noProof/>
          <w:lang w:val="sl-SI"/>
        </w:rPr>
        <w:t xml:space="preserve"> </w:t>
      </w:r>
      <w:r w:rsidRPr="00F8409C">
        <w:rPr>
          <w:rFonts w:asciiTheme="minorHAnsi" w:hAnsiTheme="minorHAnsi" w:cstheme="minorHAnsi"/>
          <w:noProof/>
          <w:lang w:val="sl-SI"/>
        </w:rPr>
        <w:t xml:space="preserve">je </w:t>
      </w:r>
      <w:r w:rsidR="000A4D3B" w:rsidRPr="00F8409C">
        <w:rPr>
          <w:rFonts w:asciiTheme="minorHAnsi" w:hAnsiTheme="minorHAnsi" w:cstheme="minorHAnsi"/>
          <w:noProof/>
          <w:lang w:val="sl-SI"/>
        </w:rPr>
        <w:t>namenjena v glavnem načrtovanj</w:t>
      </w:r>
      <w:r w:rsidR="005D37AB" w:rsidRPr="00F8409C">
        <w:rPr>
          <w:rFonts w:asciiTheme="minorHAnsi" w:hAnsiTheme="minorHAnsi" w:cstheme="minorHAnsi"/>
          <w:noProof/>
          <w:lang w:val="sl-SI"/>
        </w:rPr>
        <w:t>u</w:t>
      </w:r>
      <w:r w:rsidR="000A4D3B" w:rsidRPr="00F8409C">
        <w:rPr>
          <w:rFonts w:asciiTheme="minorHAnsi" w:hAnsiTheme="minorHAnsi" w:cstheme="minorHAnsi"/>
          <w:noProof/>
          <w:lang w:val="sl-SI"/>
        </w:rPr>
        <w:t xml:space="preserve">. V praksi je težko </w:t>
      </w:r>
      <w:r w:rsidR="005D37AB" w:rsidRPr="00F8409C">
        <w:rPr>
          <w:rFonts w:asciiTheme="minorHAnsi" w:hAnsiTheme="minorHAnsi" w:cstheme="minorHAnsi"/>
          <w:noProof/>
          <w:lang w:val="sl-SI"/>
        </w:rPr>
        <w:t xml:space="preserve">postaviti </w:t>
      </w:r>
      <w:r w:rsidR="000A4D3B" w:rsidRPr="00F8409C">
        <w:rPr>
          <w:rFonts w:asciiTheme="minorHAnsi" w:hAnsiTheme="minorHAnsi" w:cstheme="minorHAnsi"/>
          <w:noProof/>
          <w:lang w:val="sl-SI"/>
        </w:rPr>
        <w:t xml:space="preserve">ločnico med obdobjem izvajanja zaščitnih ukrepov in prehodnim obdobjem, saj tudi v prehodnem obdobju lahko veljajo posamezni zaščitni ukrepi. V splošnem gre v obdobju izvajanja zaščitnih ukrepov za obdobje, ko situacija, predvsem radiološka, vnaprej ni povsem dobro znana in se lahko še spreminja, tako da imamo širok nabor zaščitnih ukrepov. </w:t>
      </w:r>
      <w:r w:rsidR="00290F88" w:rsidRPr="00F8409C">
        <w:rPr>
          <w:rFonts w:asciiTheme="minorHAnsi" w:hAnsiTheme="minorHAnsi" w:cstheme="minorHAnsi"/>
          <w:noProof/>
          <w:lang w:val="sl-SI"/>
        </w:rPr>
        <w:t xml:space="preserve">Konec zgodnje faze </w:t>
      </w:r>
      <w:r w:rsidR="00F14A20" w:rsidRPr="00F8409C">
        <w:rPr>
          <w:rFonts w:asciiTheme="minorHAnsi" w:hAnsiTheme="minorHAnsi" w:cstheme="minorHAnsi"/>
          <w:noProof/>
          <w:lang w:val="sl-SI"/>
        </w:rPr>
        <w:t xml:space="preserve">in s tem tudi konec faze </w:t>
      </w:r>
      <w:r w:rsidR="001A0312" w:rsidRPr="00F8409C">
        <w:rPr>
          <w:rFonts w:asciiTheme="minorHAnsi" w:hAnsiTheme="minorHAnsi" w:cstheme="minorHAnsi"/>
          <w:noProof/>
          <w:lang w:val="sl-SI"/>
        </w:rPr>
        <w:t>zaščite in reševanja</w:t>
      </w:r>
      <w:r w:rsidR="00F154F1" w:rsidRPr="00F8409C">
        <w:rPr>
          <w:rFonts w:asciiTheme="minorHAnsi" w:hAnsiTheme="minorHAnsi" w:cstheme="minorHAnsi"/>
          <w:noProof/>
          <w:lang w:val="sl-SI"/>
        </w:rPr>
        <w:t xml:space="preserve"> </w:t>
      </w:r>
      <w:r w:rsidRPr="00F8409C">
        <w:rPr>
          <w:rFonts w:asciiTheme="minorHAnsi" w:hAnsiTheme="minorHAnsi" w:cstheme="minorHAnsi"/>
          <w:noProof/>
          <w:lang w:val="sl-SI"/>
        </w:rPr>
        <w:t>(</w:t>
      </w:r>
      <w:r w:rsidR="00F154F1" w:rsidRPr="00F8409C">
        <w:rPr>
          <w:rFonts w:asciiTheme="minorHAnsi" w:hAnsiTheme="minorHAnsi" w:cstheme="minorHAnsi"/>
          <w:noProof/>
          <w:lang w:val="sl-SI"/>
        </w:rPr>
        <w:t>interventne faze</w:t>
      </w:r>
      <w:r w:rsidR="00467DB2" w:rsidRPr="00F8409C">
        <w:rPr>
          <w:rFonts w:asciiTheme="minorHAnsi" w:hAnsiTheme="minorHAnsi" w:cstheme="minorHAnsi"/>
          <w:noProof/>
          <w:lang w:val="sl-SI"/>
        </w:rPr>
        <w:t xml:space="preserve">, </w:t>
      </w:r>
      <w:r w:rsidR="001A0312" w:rsidRPr="00F8409C">
        <w:rPr>
          <w:rFonts w:asciiTheme="minorHAnsi" w:hAnsiTheme="minorHAnsi" w:cstheme="minorHAnsi"/>
          <w:noProof/>
          <w:lang w:val="sl-SI"/>
        </w:rPr>
        <w:t>rdeč trak na sliki 1</w:t>
      </w:r>
      <w:r w:rsidR="00467DB2" w:rsidRPr="00F8409C">
        <w:rPr>
          <w:rFonts w:asciiTheme="minorHAnsi" w:hAnsiTheme="minorHAnsi" w:cstheme="minorHAnsi"/>
          <w:noProof/>
          <w:lang w:val="sl-SI"/>
        </w:rPr>
        <w:t xml:space="preserve"> zgoraj</w:t>
      </w:r>
      <w:r w:rsidRPr="00F8409C">
        <w:rPr>
          <w:rFonts w:asciiTheme="minorHAnsi" w:hAnsiTheme="minorHAnsi" w:cstheme="minorHAnsi"/>
          <w:noProof/>
          <w:lang w:val="sl-SI"/>
        </w:rPr>
        <w:t>)</w:t>
      </w:r>
      <w:r w:rsidR="00F14A20" w:rsidRPr="00F8409C">
        <w:rPr>
          <w:rFonts w:asciiTheme="minorHAnsi" w:hAnsiTheme="minorHAnsi" w:cstheme="minorHAnsi"/>
          <w:noProof/>
          <w:lang w:val="sl-SI"/>
        </w:rPr>
        <w:t xml:space="preserve">, </w:t>
      </w:r>
      <w:r w:rsidR="00A07479" w:rsidRPr="00F8409C">
        <w:rPr>
          <w:rFonts w:asciiTheme="minorHAnsi" w:hAnsiTheme="minorHAnsi" w:cstheme="minorHAnsi"/>
          <w:noProof/>
          <w:lang w:val="sl-SI"/>
        </w:rPr>
        <w:t>pomeni, da</w:t>
      </w:r>
      <w:r w:rsidR="00290F88" w:rsidRPr="00F8409C">
        <w:rPr>
          <w:rFonts w:asciiTheme="minorHAnsi" w:hAnsiTheme="minorHAnsi" w:cstheme="minorHAnsi"/>
          <w:noProof/>
          <w:lang w:val="sl-SI"/>
        </w:rPr>
        <w:t xml:space="preserve"> so zagotovljeni osnovni pogoji za življenje</w:t>
      </w:r>
      <w:r w:rsidR="00BA690F">
        <w:rPr>
          <w:rFonts w:asciiTheme="minorHAnsi" w:hAnsiTheme="minorHAnsi" w:cstheme="minorHAnsi"/>
          <w:noProof/>
          <w:lang w:val="sl-SI"/>
        </w:rPr>
        <w:t xml:space="preserve">. </w:t>
      </w:r>
      <w:r w:rsidR="004B0F46" w:rsidRPr="00F8409C">
        <w:rPr>
          <w:rFonts w:asciiTheme="minorHAnsi" w:hAnsiTheme="minorHAnsi" w:cstheme="minorHAnsi"/>
          <w:noProof/>
          <w:lang w:val="sl-SI"/>
        </w:rPr>
        <w:t>Zagotovljena je</w:t>
      </w:r>
      <w:r w:rsidR="00151D5A" w:rsidRPr="00F8409C">
        <w:rPr>
          <w:rFonts w:asciiTheme="minorHAnsi" w:hAnsiTheme="minorHAnsi" w:cstheme="minorHAnsi"/>
          <w:noProof/>
          <w:lang w:val="sl-SI"/>
        </w:rPr>
        <w:t xml:space="preserve"> nastanitev in oskrb</w:t>
      </w:r>
      <w:r w:rsidR="004B0F46" w:rsidRPr="00F8409C">
        <w:rPr>
          <w:rFonts w:asciiTheme="minorHAnsi" w:hAnsiTheme="minorHAnsi" w:cstheme="minorHAnsi"/>
          <w:noProof/>
          <w:lang w:val="sl-SI"/>
        </w:rPr>
        <w:t>a</w:t>
      </w:r>
      <w:r w:rsidR="00151D5A" w:rsidRPr="00F8409C">
        <w:rPr>
          <w:rFonts w:asciiTheme="minorHAnsi" w:hAnsiTheme="minorHAnsi" w:cstheme="minorHAnsi"/>
          <w:noProof/>
          <w:lang w:val="sl-SI"/>
        </w:rPr>
        <w:t xml:space="preserve"> s pitno vodo, hran</w:t>
      </w:r>
      <w:r w:rsidR="004B0F46" w:rsidRPr="00F8409C">
        <w:rPr>
          <w:rFonts w:asciiTheme="minorHAnsi" w:hAnsiTheme="minorHAnsi" w:cstheme="minorHAnsi"/>
          <w:noProof/>
          <w:lang w:val="sl-SI"/>
        </w:rPr>
        <w:t>a</w:t>
      </w:r>
      <w:r w:rsidR="00151D5A" w:rsidRPr="00F8409C">
        <w:rPr>
          <w:rFonts w:asciiTheme="minorHAnsi" w:hAnsiTheme="minorHAnsi" w:cstheme="minorHAnsi"/>
          <w:noProof/>
          <w:lang w:val="sl-SI"/>
        </w:rPr>
        <w:t>, oblek</w:t>
      </w:r>
      <w:r w:rsidR="004B0F46" w:rsidRPr="00F8409C">
        <w:rPr>
          <w:rFonts w:asciiTheme="minorHAnsi" w:hAnsiTheme="minorHAnsi" w:cstheme="minorHAnsi"/>
          <w:noProof/>
          <w:lang w:val="sl-SI"/>
        </w:rPr>
        <w:t>a</w:t>
      </w:r>
      <w:r w:rsidR="00151D5A" w:rsidRPr="00F8409C">
        <w:rPr>
          <w:rFonts w:asciiTheme="minorHAnsi" w:hAnsiTheme="minorHAnsi" w:cstheme="minorHAnsi"/>
          <w:noProof/>
          <w:lang w:val="sl-SI"/>
        </w:rPr>
        <w:t xml:space="preserve"> ter drug</w:t>
      </w:r>
      <w:r w:rsidR="004B0F46" w:rsidRPr="00F8409C">
        <w:rPr>
          <w:rFonts w:asciiTheme="minorHAnsi" w:hAnsiTheme="minorHAnsi" w:cstheme="minorHAnsi"/>
          <w:noProof/>
          <w:lang w:val="sl-SI"/>
        </w:rPr>
        <w:t>a</w:t>
      </w:r>
      <w:r w:rsidR="00151D5A" w:rsidRPr="00F8409C">
        <w:rPr>
          <w:rFonts w:asciiTheme="minorHAnsi" w:hAnsiTheme="minorHAnsi" w:cstheme="minorHAnsi"/>
          <w:noProof/>
          <w:lang w:val="sl-SI"/>
        </w:rPr>
        <w:t xml:space="preserve"> življenjsko pomembn</w:t>
      </w:r>
      <w:r w:rsidR="004B0F46" w:rsidRPr="00F8409C">
        <w:rPr>
          <w:rFonts w:asciiTheme="minorHAnsi" w:hAnsiTheme="minorHAnsi" w:cstheme="minorHAnsi"/>
          <w:noProof/>
          <w:lang w:val="sl-SI"/>
        </w:rPr>
        <w:t>a</w:t>
      </w:r>
      <w:r w:rsidR="00151D5A" w:rsidRPr="00F8409C">
        <w:rPr>
          <w:rFonts w:asciiTheme="minorHAnsi" w:hAnsiTheme="minorHAnsi" w:cstheme="minorHAnsi"/>
          <w:noProof/>
          <w:lang w:val="sl-SI"/>
        </w:rPr>
        <w:t xml:space="preserve"> sredstv</w:t>
      </w:r>
      <w:r w:rsidR="004B0F46" w:rsidRPr="00F8409C">
        <w:rPr>
          <w:rFonts w:asciiTheme="minorHAnsi" w:hAnsiTheme="minorHAnsi" w:cstheme="minorHAnsi"/>
          <w:noProof/>
          <w:lang w:val="sl-SI"/>
        </w:rPr>
        <w:t>a</w:t>
      </w:r>
      <w:r w:rsidR="00151D5A" w:rsidRPr="00F8409C">
        <w:rPr>
          <w:rFonts w:asciiTheme="minorHAnsi" w:hAnsiTheme="minorHAnsi" w:cstheme="minorHAnsi"/>
          <w:noProof/>
          <w:lang w:val="sl-SI"/>
        </w:rPr>
        <w:t>, oskrb</w:t>
      </w:r>
      <w:r w:rsidR="004B0F46" w:rsidRPr="00F8409C">
        <w:rPr>
          <w:rFonts w:asciiTheme="minorHAnsi" w:hAnsiTheme="minorHAnsi" w:cstheme="minorHAnsi"/>
          <w:noProof/>
          <w:lang w:val="sl-SI"/>
        </w:rPr>
        <w:t>a</w:t>
      </w:r>
      <w:r w:rsidR="00151D5A" w:rsidRPr="00F8409C">
        <w:rPr>
          <w:rFonts w:asciiTheme="minorHAnsi" w:hAnsiTheme="minorHAnsi" w:cstheme="minorHAnsi"/>
          <w:noProof/>
          <w:lang w:val="sl-SI"/>
        </w:rPr>
        <w:t xml:space="preserve"> z električno energijo, nujn</w:t>
      </w:r>
      <w:r w:rsidR="004B0F46" w:rsidRPr="00F8409C">
        <w:rPr>
          <w:rFonts w:asciiTheme="minorHAnsi" w:hAnsiTheme="minorHAnsi" w:cstheme="minorHAnsi"/>
          <w:noProof/>
          <w:lang w:val="sl-SI"/>
        </w:rPr>
        <w:t>a</w:t>
      </w:r>
      <w:r w:rsidR="00151D5A" w:rsidRPr="00F8409C">
        <w:rPr>
          <w:rFonts w:asciiTheme="minorHAnsi" w:hAnsiTheme="minorHAnsi" w:cstheme="minorHAnsi"/>
          <w:noProof/>
          <w:lang w:val="sl-SI"/>
        </w:rPr>
        <w:t xml:space="preserve"> zdravstven</w:t>
      </w:r>
      <w:r w:rsidR="004B0F46" w:rsidRPr="00F8409C">
        <w:rPr>
          <w:rFonts w:asciiTheme="minorHAnsi" w:hAnsiTheme="minorHAnsi" w:cstheme="minorHAnsi"/>
          <w:noProof/>
          <w:lang w:val="sl-SI"/>
        </w:rPr>
        <w:t>a</w:t>
      </w:r>
      <w:r w:rsidR="00151D5A" w:rsidRPr="00F8409C">
        <w:rPr>
          <w:rFonts w:asciiTheme="minorHAnsi" w:hAnsiTheme="minorHAnsi" w:cstheme="minorHAnsi"/>
          <w:noProof/>
          <w:lang w:val="sl-SI"/>
        </w:rPr>
        <w:t xml:space="preserve"> oskrb</w:t>
      </w:r>
      <w:r w:rsidR="004B0F46" w:rsidRPr="00F8409C">
        <w:rPr>
          <w:rFonts w:asciiTheme="minorHAnsi" w:hAnsiTheme="minorHAnsi" w:cstheme="minorHAnsi"/>
          <w:noProof/>
          <w:lang w:val="sl-SI"/>
        </w:rPr>
        <w:t>a</w:t>
      </w:r>
      <w:r w:rsidR="00151D5A" w:rsidRPr="00F8409C">
        <w:rPr>
          <w:rFonts w:asciiTheme="minorHAnsi" w:hAnsiTheme="minorHAnsi" w:cstheme="minorHAnsi"/>
          <w:noProof/>
          <w:lang w:val="sl-SI"/>
        </w:rPr>
        <w:t>, psihološk</w:t>
      </w:r>
      <w:r w:rsidR="004B0F46" w:rsidRPr="00F8409C">
        <w:rPr>
          <w:rFonts w:asciiTheme="minorHAnsi" w:hAnsiTheme="minorHAnsi" w:cstheme="minorHAnsi"/>
          <w:noProof/>
          <w:lang w:val="sl-SI"/>
        </w:rPr>
        <w:t>a</w:t>
      </w:r>
      <w:r w:rsidR="00151D5A" w:rsidRPr="00F8409C">
        <w:rPr>
          <w:rFonts w:asciiTheme="minorHAnsi" w:hAnsiTheme="minorHAnsi" w:cstheme="minorHAnsi"/>
          <w:noProof/>
          <w:lang w:val="sl-SI"/>
        </w:rPr>
        <w:t xml:space="preserve"> oziroma psihosocialn</w:t>
      </w:r>
      <w:r w:rsidR="004B0F46" w:rsidRPr="00F8409C">
        <w:rPr>
          <w:rFonts w:asciiTheme="minorHAnsi" w:hAnsiTheme="minorHAnsi" w:cstheme="minorHAnsi"/>
          <w:noProof/>
          <w:lang w:val="sl-SI"/>
        </w:rPr>
        <w:t>a</w:t>
      </w:r>
      <w:r w:rsidR="00151D5A" w:rsidRPr="00F8409C">
        <w:rPr>
          <w:rFonts w:asciiTheme="minorHAnsi" w:hAnsiTheme="minorHAnsi" w:cstheme="minorHAnsi"/>
          <w:noProof/>
          <w:lang w:val="sl-SI"/>
        </w:rPr>
        <w:t xml:space="preserve"> podpor</w:t>
      </w:r>
      <w:r w:rsidR="004B0F46" w:rsidRPr="00F8409C">
        <w:rPr>
          <w:rFonts w:asciiTheme="minorHAnsi" w:hAnsiTheme="minorHAnsi" w:cstheme="minorHAnsi"/>
          <w:noProof/>
          <w:lang w:val="sl-SI"/>
        </w:rPr>
        <w:t>a</w:t>
      </w:r>
      <w:r w:rsidR="00151D5A" w:rsidRPr="00F8409C">
        <w:rPr>
          <w:rFonts w:asciiTheme="minorHAnsi" w:hAnsiTheme="minorHAnsi" w:cstheme="minorHAnsi"/>
          <w:noProof/>
          <w:lang w:val="sl-SI"/>
        </w:rPr>
        <w:t xml:space="preserve"> ter obveščanje in izobraževanje šoloobveznih otrok. Zagotovljene </w:t>
      </w:r>
      <w:r w:rsidR="004B0F46" w:rsidRPr="00F8409C">
        <w:rPr>
          <w:rFonts w:asciiTheme="minorHAnsi" w:hAnsiTheme="minorHAnsi" w:cstheme="minorHAnsi"/>
          <w:noProof/>
          <w:lang w:val="sl-SI"/>
        </w:rPr>
        <w:t>so</w:t>
      </w:r>
      <w:r w:rsidR="00151D5A" w:rsidRPr="00F8409C">
        <w:rPr>
          <w:rFonts w:asciiTheme="minorHAnsi" w:hAnsiTheme="minorHAnsi" w:cstheme="minorHAnsi"/>
          <w:noProof/>
          <w:lang w:val="sl-SI"/>
        </w:rPr>
        <w:t xml:space="preserve"> tudi nujne prometne povezave in delovanje komunalne infrastrukture, nujna zdravstvena oskrba živali, zagotavljanje in zaščit</w:t>
      </w:r>
      <w:r w:rsidR="004B0F46" w:rsidRPr="00F8409C">
        <w:rPr>
          <w:rFonts w:asciiTheme="minorHAnsi" w:hAnsiTheme="minorHAnsi" w:cstheme="minorHAnsi"/>
          <w:noProof/>
          <w:lang w:val="sl-SI"/>
        </w:rPr>
        <w:t>a</w:t>
      </w:r>
      <w:r w:rsidR="00151D5A" w:rsidRPr="00F8409C">
        <w:rPr>
          <w:rFonts w:asciiTheme="minorHAnsi" w:hAnsiTheme="minorHAnsi" w:cstheme="minorHAnsi"/>
          <w:noProof/>
          <w:lang w:val="sl-SI"/>
        </w:rPr>
        <w:t xml:space="preserve"> nujne živinske krme ter zagotavljanje drugih osnovnih pogojev za življenje, ki so določeni tako, da ogroženi prebivalci ne utrpijo še dodatne škode.</w:t>
      </w:r>
      <w:r w:rsidR="00290F88" w:rsidRPr="00F8409C">
        <w:rPr>
          <w:rFonts w:asciiTheme="minorHAnsi" w:hAnsiTheme="minorHAnsi" w:cstheme="minorHAnsi"/>
          <w:noProof/>
          <w:lang w:val="sl-SI"/>
        </w:rPr>
        <w:t xml:space="preserve"> </w:t>
      </w:r>
      <w:r w:rsidR="0022279A" w:rsidRPr="00F8409C">
        <w:rPr>
          <w:rFonts w:asciiTheme="minorHAnsi" w:hAnsiTheme="minorHAnsi" w:cstheme="minorHAnsi"/>
          <w:noProof/>
          <w:lang w:val="sl-SI"/>
        </w:rPr>
        <w:t>Konec faze zaščite in reševanja se zaključi s preklic</w:t>
      </w:r>
      <w:r w:rsidR="0063693C" w:rsidRPr="00F8409C">
        <w:rPr>
          <w:rFonts w:asciiTheme="minorHAnsi" w:hAnsiTheme="minorHAnsi" w:cstheme="minorHAnsi"/>
          <w:noProof/>
          <w:lang w:val="sl-SI"/>
        </w:rPr>
        <w:t>e</w:t>
      </w:r>
      <w:r w:rsidR="0022279A" w:rsidRPr="00F8409C">
        <w:rPr>
          <w:rFonts w:asciiTheme="minorHAnsi" w:hAnsiTheme="minorHAnsi" w:cstheme="minorHAnsi"/>
          <w:noProof/>
          <w:lang w:val="sl-SI"/>
        </w:rPr>
        <w:t>m izvajanja zaščitnih ukrepov in razglasitvijo prenehanja nevarnosti</w:t>
      </w:r>
      <w:r w:rsidR="00F307E6" w:rsidRPr="00F8409C">
        <w:rPr>
          <w:rFonts w:asciiTheme="minorHAnsi" w:hAnsiTheme="minorHAnsi" w:cstheme="minorHAnsi"/>
          <w:noProof/>
          <w:lang w:val="sl-SI"/>
        </w:rPr>
        <w:t xml:space="preserve">, </w:t>
      </w:r>
      <w:r w:rsidR="0022279A" w:rsidRPr="00F8409C">
        <w:rPr>
          <w:rFonts w:asciiTheme="minorHAnsi" w:hAnsiTheme="minorHAnsi" w:cstheme="minorHAnsi"/>
          <w:noProof/>
          <w:lang w:val="sl-SI"/>
        </w:rPr>
        <w:t xml:space="preserve">kar pa se ne sme enačiti s koncem nesreče, saj lahko </w:t>
      </w:r>
      <w:r w:rsidR="0063693C" w:rsidRPr="00F8409C">
        <w:rPr>
          <w:rFonts w:asciiTheme="minorHAnsi" w:hAnsiTheme="minorHAnsi" w:cstheme="minorHAnsi"/>
          <w:noProof/>
          <w:lang w:val="sl-SI"/>
        </w:rPr>
        <w:t xml:space="preserve">odprava posledic (sanacijski ukrepi) </w:t>
      </w:r>
      <w:r w:rsidR="0022279A" w:rsidRPr="00F8409C">
        <w:rPr>
          <w:rFonts w:asciiTheme="minorHAnsi" w:hAnsiTheme="minorHAnsi" w:cstheme="minorHAnsi"/>
          <w:noProof/>
          <w:lang w:val="sl-SI"/>
        </w:rPr>
        <w:t xml:space="preserve">kompleksne jedrske nesreče trajajo </w:t>
      </w:r>
      <w:r w:rsidR="002271FC" w:rsidRPr="00F8409C">
        <w:rPr>
          <w:rFonts w:asciiTheme="minorHAnsi" w:hAnsiTheme="minorHAnsi" w:cstheme="minorHAnsi"/>
          <w:noProof/>
          <w:lang w:val="sl-SI"/>
        </w:rPr>
        <w:t xml:space="preserve">tudi </w:t>
      </w:r>
      <w:r w:rsidR="0022279A" w:rsidRPr="00F8409C">
        <w:rPr>
          <w:rFonts w:asciiTheme="minorHAnsi" w:hAnsiTheme="minorHAnsi" w:cstheme="minorHAnsi"/>
          <w:noProof/>
          <w:lang w:val="sl-SI"/>
        </w:rPr>
        <w:t xml:space="preserve">več </w:t>
      </w:r>
      <w:r w:rsidR="0063693C" w:rsidRPr="00F8409C">
        <w:rPr>
          <w:rFonts w:asciiTheme="minorHAnsi" w:hAnsiTheme="minorHAnsi" w:cstheme="minorHAnsi"/>
          <w:noProof/>
          <w:lang w:val="sl-SI"/>
        </w:rPr>
        <w:t>desetletij</w:t>
      </w:r>
      <w:r w:rsidR="001726C7" w:rsidRPr="00F8409C">
        <w:rPr>
          <w:rFonts w:asciiTheme="minorHAnsi" w:hAnsiTheme="minorHAnsi" w:cstheme="minorHAnsi"/>
          <w:noProof/>
          <w:lang w:val="sl-SI"/>
        </w:rPr>
        <w:t xml:space="preserve"> (</w:t>
      </w:r>
      <w:r w:rsidR="0022279A" w:rsidRPr="00F8409C">
        <w:rPr>
          <w:rFonts w:asciiTheme="minorHAnsi" w:hAnsiTheme="minorHAnsi" w:cstheme="minorHAnsi"/>
          <w:noProof/>
          <w:lang w:val="sl-SI"/>
        </w:rPr>
        <w:t>t.</w:t>
      </w:r>
      <w:r w:rsidR="008C64C2" w:rsidRPr="00F8409C">
        <w:rPr>
          <w:rFonts w:asciiTheme="minorHAnsi" w:hAnsiTheme="minorHAnsi" w:cstheme="minorHAnsi"/>
          <w:noProof/>
          <w:lang w:val="sl-SI"/>
        </w:rPr>
        <w:t xml:space="preserve"> </w:t>
      </w:r>
      <w:r w:rsidR="0022279A" w:rsidRPr="00F8409C">
        <w:rPr>
          <w:rFonts w:asciiTheme="minorHAnsi" w:hAnsiTheme="minorHAnsi" w:cstheme="minorHAnsi"/>
          <w:noProof/>
          <w:lang w:val="sl-SI"/>
        </w:rPr>
        <w:t>i. prehodno obdobje</w:t>
      </w:r>
      <w:r w:rsidR="001726C7" w:rsidRPr="00F8409C">
        <w:rPr>
          <w:rFonts w:asciiTheme="minorHAnsi" w:hAnsiTheme="minorHAnsi" w:cstheme="minorHAnsi"/>
          <w:noProof/>
          <w:lang w:val="sl-SI"/>
        </w:rPr>
        <w:t>)</w:t>
      </w:r>
      <w:r w:rsidR="00721790" w:rsidRPr="00F8409C">
        <w:rPr>
          <w:rFonts w:asciiTheme="minorHAnsi" w:hAnsiTheme="minorHAnsi" w:cstheme="minorHAnsi"/>
          <w:noProof/>
          <w:lang w:val="sl-SI"/>
        </w:rPr>
        <w:t xml:space="preserve">. </w:t>
      </w:r>
      <w:r w:rsidR="000A4D3B" w:rsidRPr="00F8409C">
        <w:rPr>
          <w:rFonts w:asciiTheme="minorHAnsi" w:hAnsiTheme="minorHAnsi" w:cstheme="minorHAnsi"/>
          <w:noProof/>
          <w:lang w:val="sl-SI"/>
        </w:rPr>
        <w:t xml:space="preserve">Prehodno obdobje </w:t>
      </w:r>
      <w:r w:rsidR="003E0B42" w:rsidRPr="00F8409C">
        <w:rPr>
          <w:rFonts w:asciiTheme="minorHAnsi" w:hAnsiTheme="minorHAnsi" w:cstheme="minorHAnsi"/>
          <w:noProof/>
          <w:lang w:val="sl-SI"/>
        </w:rPr>
        <w:t>je</w:t>
      </w:r>
      <w:r w:rsidR="000A4D3B" w:rsidRPr="00F8409C">
        <w:rPr>
          <w:rFonts w:asciiTheme="minorHAnsi" w:hAnsiTheme="minorHAnsi" w:cstheme="minorHAnsi"/>
          <w:noProof/>
          <w:lang w:val="sl-SI"/>
        </w:rPr>
        <w:t xml:space="preserve"> obdobje, ko je situacija dokaj stabilna, novih zaščitnih ukrepov ni pričakovati, večina zgodnjih zaščitni</w:t>
      </w:r>
      <w:r w:rsidR="00316B0C" w:rsidRPr="00F8409C">
        <w:rPr>
          <w:rFonts w:asciiTheme="minorHAnsi" w:hAnsiTheme="minorHAnsi" w:cstheme="minorHAnsi"/>
          <w:noProof/>
          <w:lang w:val="sl-SI"/>
        </w:rPr>
        <w:t>h</w:t>
      </w:r>
      <w:r w:rsidR="000A4D3B" w:rsidRPr="00F8409C">
        <w:rPr>
          <w:rFonts w:asciiTheme="minorHAnsi" w:hAnsiTheme="minorHAnsi" w:cstheme="minorHAnsi"/>
          <w:noProof/>
          <w:lang w:val="sl-SI"/>
        </w:rPr>
        <w:t xml:space="preserve"> ukre</w:t>
      </w:r>
      <w:r w:rsidR="00316B0C" w:rsidRPr="00F8409C">
        <w:rPr>
          <w:rFonts w:asciiTheme="minorHAnsi" w:hAnsiTheme="minorHAnsi" w:cstheme="minorHAnsi"/>
          <w:noProof/>
          <w:lang w:val="sl-SI"/>
        </w:rPr>
        <w:t>pov (ali pa morda že vsi)</w:t>
      </w:r>
      <w:r w:rsidR="000A4D3B" w:rsidRPr="00F8409C">
        <w:rPr>
          <w:rFonts w:asciiTheme="minorHAnsi" w:hAnsiTheme="minorHAnsi" w:cstheme="minorHAnsi"/>
          <w:noProof/>
          <w:lang w:val="sl-SI"/>
        </w:rPr>
        <w:t xml:space="preserve"> </w:t>
      </w:r>
      <w:r w:rsidR="00316B0C" w:rsidRPr="00F8409C">
        <w:rPr>
          <w:rFonts w:asciiTheme="minorHAnsi" w:hAnsiTheme="minorHAnsi" w:cstheme="minorHAnsi"/>
          <w:noProof/>
          <w:lang w:val="sl-SI"/>
        </w:rPr>
        <w:t xml:space="preserve">je </w:t>
      </w:r>
      <w:r w:rsidR="000A4D3B" w:rsidRPr="00F8409C">
        <w:rPr>
          <w:rFonts w:asciiTheme="minorHAnsi" w:hAnsiTheme="minorHAnsi" w:cstheme="minorHAnsi"/>
          <w:noProof/>
          <w:lang w:val="sl-SI"/>
        </w:rPr>
        <w:t>ukinjeni</w:t>
      </w:r>
      <w:r w:rsidR="00316B0C" w:rsidRPr="00F8409C">
        <w:rPr>
          <w:rFonts w:asciiTheme="minorHAnsi" w:hAnsiTheme="minorHAnsi" w:cstheme="minorHAnsi"/>
          <w:noProof/>
          <w:lang w:val="sl-SI"/>
        </w:rPr>
        <w:t>h</w:t>
      </w:r>
      <w:r w:rsidR="000A4D3B" w:rsidRPr="00F8409C">
        <w:rPr>
          <w:rFonts w:asciiTheme="minorHAnsi" w:hAnsiTheme="minorHAnsi" w:cstheme="minorHAnsi"/>
          <w:noProof/>
          <w:lang w:val="sl-SI"/>
        </w:rPr>
        <w:t xml:space="preserve"> in velja le še posamezen zaščitni ukrep.</w:t>
      </w:r>
    </w:p>
    <w:p w14:paraId="6DA4234A" w14:textId="01B1E6E9" w:rsidR="00FD0724" w:rsidRPr="00F8409C" w:rsidRDefault="006C3225" w:rsidP="006307AE">
      <w:pPr>
        <w:pStyle w:val="Telobesedila"/>
        <w:spacing w:after="0" w:line="276" w:lineRule="auto"/>
        <w:ind w:firstLine="397"/>
        <w:rPr>
          <w:rFonts w:asciiTheme="minorHAnsi" w:hAnsiTheme="minorHAnsi" w:cstheme="minorHAnsi"/>
          <w:noProof/>
          <w:lang w:val="sl-SI"/>
        </w:rPr>
      </w:pPr>
      <w:r w:rsidRPr="00F8409C">
        <w:rPr>
          <w:rFonts w:asciiTheme="minorHAnsi" w:hAnsiTheme="minorHAnsi" w:cstheme="minorHAnsi"/>
          <w:noProof/>
          <w:lang w:val="sl-SI"/>
        </w:rPr>
        <w:t>Kadar</w:t>
      </w:r>
      <w:r w:rsidR="003E0B42" w:rsidRPr="00F8409C">
        <w:rPr>
          <w:rFonts w:asciiTheme="minorHAnsi" w:hAnsiTheme="minorHAnsi" w:cstheme="minorHAnsi"/>
          <w:noProof/>
          <w:lang w:val="sl-SI"/>
        </w:rPr>
        <w:t xml:space="preserve"> se</w:t>
      </w:r>
      <w:r w:rsidRPr="00F8409C">
        <w:rPr>
          <w:rFonts w:asciiTheme="minorHAnsi" w:hAnsiTheme="minorHAnsi" w:cstheme="minorHAnsi"/>
          <w:noProof/>
          <w:lang w:val="sl-SI"/>
        </w:rPr>
        <w:t xml:space="preserve"> </w:t>
      </w:r>
      <w:r w:rsidR="007112B5" w:rsidRPr="00F8409C">
        <w:rPr>
          <w:rFonts w:asciiTheme="minorHAnsi" w:hAnsiTheme="minorHAnsi" w:cstheme="minorHAnsi"/>
          <w:noProof/>
          <w:lang w:val="sl-SI"/>
        </w:rPr>
        <w:t>načrtuje zaščitne ukrepe</w:t>
      </w:r>
      <w:r w:rsidRPr="00F8409C">
        <w:rPr>
          <w:rFonts w:asciiTheme="minorHAnsi" w:hAnsiTheme="minorHAnsi" w:cstheme="minorHAnsi"/>
          <w:noProof/>
          <w:lang w:val="sl-SI"/>
        </w:rPr>
        <w:t xml:space="preserve"> daleč vnaprej</w:t>
      </w:r>
      <w:r w:rsidR="00517F39" w:rsidRPr="00F8409C">
        <w:rPr>
          <w:rFonts w:asciiTheme="minorHAnsi" w:hAnsiTheme="minorHAnsi" w:cstheme="minorHAnsi"/>
          <w:noProof/>
          <w:lang w:val="sl-SI"/>
        </w:rPr>
        <w:t xml:space="preserve">, </w:t>
      </w:r>
      <w:r w:rsidR="003E0B42" w:rsidRPr="00F8409C">
        <w:rPr>
          <w:rFonts w:asciiTheme="minorHAnsi" w:hAnsiTheme="minorHAnsi" w:cstheme="minorHAnsi"/>
          <w:noProof/>
          <w:lang w:val="sl-SI"/>
        </w:rPr>
        <w:t xml:space="preserve">se </w:t>
      </w:r>
      <w:r w:rsidR="00517F39" w:rsidRPr="00F8409C">
        <w:rPr>
          <w:rFonts w:asciiTheme="minorHAnsi" w:hAnsiTheme="minorHAnsi" w:cstheme="minorHAnsi"/>
          <w:noProof/>
          <w:lang w:val="sl-SI"/>
        </w:rPr>
        <w:t xml:space="preserve">situacijo, kakršna bo v prihodnosti, pozna manj natančno. </w:t>
      </w:r>
      <w:r w:rsidR="007112B5" w:rsidRPr="00F8409C">
        <w:rPr>
          <w:rFonts w:asciiTheme="minorHAnsi" w:hAnsiTheme="minorHAnsi" w:cstheme="minorHAnsi"/>
          <w:noProof/>
          <w:lang w:val="sl-SI"/>
        </w:rPr>
        <w:t>Zato</w:t>
      </w:r>
      <w:r w:rsidR="003E0B42" w:rsidRPr="00F8409C">
        <w:rPr>
          <w:rFonts w:asciiTheme="minorHAnsi" w:hAnsiTheme="minorHAnsi" w:cstheme="minorHAnsi"/>
          <w:noProof/>
          <w:lang w:val="sl-SI"/>
        </w:rPr>
        <w:t xml:space="preserve"> se</w:t>
      </w:r>
      <w:r w:rsidR="007112B5" w:rsidRPr="00F8409C">
        <w:rPr>
          <w:rFonts w:asciiTheme="minorHAnsi" w:hAnsiTheme="minorHAnsi" w:cstheme="minorHAnsi"/>
          <w:noProof/>
          <w:lang w:val="sl-SI"/>
        </w:rPr>
        <w:t xml:space="preserve"> </w:t>
      </w:r>
      <w:r w:rsidR="000A4D3B" w:rsidRPr="00F8409C">
        <w:rPr>
          <w:rFonts w:asciiTheme="minorHAnsi" w:hAnsiTheme="minorHAnsi" w:cstheme="minorHAnsi"/>
          <w:noProof/>
          <w:lang w:val="sl-SI"/>
        </w:rPr>
        <w:t xml:space="preserve">znatno težje </w:t>
      </w:r>
      <w:r w:rsidR="00517F39" w:rsidRPr="00F8409C">
        <w:rPr>
          <w:rFonts w:asciiTheme="minorHAnsi" w:hAnsiTheme="minorHAnsi" w:cstheme="minorHAnsi"/>
          <w:noProof/>
          <w:lang w:val="sl-SI"/>
        </w:rPr>
        <w:t xml:space="preserve">načrtuje </w:t>
      </w:r>
      <w:r w:rsidR="000A4D3B" w:rsidRPr="00F8409C">
        <w:rPr>
          <w:rFonts w:asciiTheme="minorHAnsi" w:hAnsiTheme="minorHAnsi" w:cstheme="minorHAnsi"/>
          <w:noProof/>
          <w:lang w:val="sl-SI"/>
        </w:rPr>
        <w:t>podrobne ukrepe</w:t>
      </w:r>
      <w:r w:rsidR="00517F39" w:rsidRPr="00F8409C">
        <w:rPr>
          <w:rFonts w:asciiTheme="minorHAnsi" w:hAnsiTheme="minorHAnsi" w:cstheme="minorHAnsi"/>
          <w:noProof/>
          <w:lang w:val="sl-SI"/>
        </w:rPr>
        <w:t xml:space="preserve">, </w:t>
      </w:r>
      <w:r w:rsidR="000A4D3B" w:rsidRPr="00F8409C">
        <w:rPr>
          <w:rFonts w:asciiTheme="minorHAnsi" w:hAnsiTheme="minorHAnsi" w:cstheme="minorHAnsi"/>
          <w:noProof/>
          <w:lang w:val="sl-SI"/>
        </w:rPr>
        <w:t>njihovo trajanje</w:t>
      </w:r>
      <w:r w:rsidR="007112B5" w:rsidRPr="00F8409C">
        <w:rPr>
          <w:rFonts w:asciiTheme="minorHAnsi" w:hAnsiTheme="minorHAnsi" w:cstheme="minorHAnsi"/>
          <w:noProof/>
          <w:lang w:val="sl-SI"/>
        </w:rPr>
        <w:t xml:space="preserve"> </w:t>
      </w:r>
      <w:r w:rsidR="00517F39" w:rsidRPr="00F8409C">
        <w:rPr>
          <w:rFonts w:asciiTheme="minorHAnsi" w:hAnsiTheme="minorHAnsi" w:cstheme="minorHAnsi"/>
          <w:noProof/>
          <w:lang w:val="sl-SI"/>
        </w:rPr>
        <w:t xml:space="preserve">in </w:t>
      </w:r>
      <w:r w:rsidR="000A4D3B" w:rsidRPr="00F8409C">
        <w:rPr>
          <w:rFonts w:asciiTheme="minorHAnsi" w:hAnsiTheme="minorHAnsi" w:cstheme="minorHAnsi"/>
          <w:noProof/>
          <w:lang w:val="sl-SI"/>
        </w:rPr>
        <w:t xml:space="preserve">geografsko območje. Obenem </w:t>
      </w:r>
      <w:r w:rsidR="00517F39" w:rsidRPr="00F8409C">
        <w:rPr>
          <w:rFonts w:asciiTheme="minorHAnsi" w:hAnsiTheme="minorHAnsi" w:cstheme="minorHAnsi"/>
          <w:noProof/>
          <w:lang w:val="sl-SI"/>
        </w:rPr>
        <w:t xml:space="preserve">so </w:t>
      </w:r>
      <w:r w:rsidR="000A4D3B" w:rsidRPr="00F8409C">
        <w:rPr>
          <w:rFonts w:asciiTheme="minorHAnsi" w:hAnsiTheme="minorHAnsi" w:cstheme="minorHAnsi"/>
          <w:noProof/>
          <w:lang w:val="sl-SI"/>
        </w:rPr>
        <w:t>negotovost</w:t>
      </w:r>
      <w:r w:rsidR="00517F39" w:rsidRPr="00F8409C">
        <w:rPr>
          <w:rFonts w:asciiTheme="minorHAnsi" w:hAnsiTheme="minorHAnsi" w:cstheme="minorHAnsi"/>
          <w:noProof/>
          <w:lang w:val="sl-SI"/>
        </w:rPr>
        <w:t>i</w:t>
      </w:r>
      <w:r w:rsidR="000A4D3B" w:rsidRPr="00F8409C">
        <w:rPr>
          <w:rFonts w:asciiTheme="minorHAnsi" w:hAnsiTheme="minorHAnsi" w:cstheme="minorHAnsi"/>
          <w:noProof/>
          <w:lang w:val="sl-SI"/>
        </w:rPr>
        <w:t xml:space="preserve"> oziroma napak</w:t>
      </w:r>
      <w:r w:rsidR="00517F39" w:rsidRPr="00F8409C">
        <w:rPr>
          <w:rFonts w:asciiTheme="minorHAnsi" w:hAnsiTheme="minorHAnsi" w:cstheme="minorHAnsi"/>
          <w:noProof/>
          <w:lang w:val="sl-SI"/>
        </w:rPr>
        <w:t>a</w:t>
      </w:r>
      <w:r w:rsidR="000A4D3B" w:rsidRPr="00F8409C">
        <w:rPr>
          <w:rFonts w:asciiTheme="minorHAnsi" w:hAnsiTheme="minorHAnsi" w:cstheme="minorHAnsi"/>
          <w:noProof/>
          <w:lang w:val="sl-SI"/>
        </w:rPr>
        <w:t xml:space="preserve"> pri merjenju radioaktivnosti na velikem območju lahko precejšnj</w:t>
      </w:r>
      <w:r w:rsidR="00517F39" w:rsidRPr="00F8409C">
        <w:rPr>
          <w:rFonts w:asciiTheme="minorHAnsi" w:hAnsiTheme="minorHAnsi" w:cstheme="minorHAnsi"/>
          <w:noProof/>
          <w:lang w:val="sl-SI"/>
        </w:rPr>
        <w:t>e</w:t>
      </w:r>
      <w:r w:rsidR="000A4D3B" w:rsidRPr="00F8409C">
        <w:rPr>
          <w:rFonts w:asciiTheme="minorHAnsi" w:hAnsiTheme="minorHAnsi" w:cstheme="minorHAnsi"/>
          <w:noProof/>
          <w:lang w:val="sl-SI"/>
        </w:rPr>
        <w:t xml:space="preserve">, saj je težko pokriti velika območja in uskladiti rezultate včasih tudi različnih merskih metod. Po drugi strani pa za manjše nesreče, kot </w:t>
      </w:r>
      <w:r w:rsidR="006A0194" w:rsidRPr="00F8409C">
        <w:rPr>
          <w:rFonts w:asciiTheme="minorHAnsi" w:hAnsiTheme="minorHAnsi" w:cstheme="minorHAnsi"/>
          <w:noProof/>
          <w:lang w:val="sl-SI"/>
        </w:rPr>
        <w:t xml:space="preserve">je </w:t>
      </w:r>
      <w:r w:rsidR="000A4D3B" w:rsidRPr="00F8409C">
        <w:rPr>
          <w:rFonts w:asciiTheme="minorHAnsi" w:hAnsiTheme="minorHAnsi" w:cstheme="minorHAnsi"/>
          <w:noProof/>
          <w:lang w:val="sl-SI"/>
        </w:rPr>
        <w:t>npr. transportna nesreča</w:t>
      </w:r>
      <w:r w:rsidR="00467DB2" w:rsidRPr="00F8409C">
        <w:rPr>
          <w:rFonts w:asciiTheme="minorHAnsi" w:hAnsiTheme="minorHAnsi" w:cstheme="minorHAnsi"/>
          <w:noProof/>
          <w:lang w:val="sl-SI"/>
        </w:rPr>
        <w:t xml:space="preserve"> ali najdba izgubljenega vira</w:t>
      </w:r>
      <w:r w:rsidR="000A4D3B" w:rsidRPr="00F8409C">
        <w:rPr>
          <w:rFonts w:asciiTheme="minorHAnsi" w:hAnsiTheme="minorHAnsi" w:cstheme="minorHAnsi"/>
          <w:noProof/>
          <w:lang w:val="sl-SI"/>
        </w:rPr>
        <w:t xml:space="preserve">, </w:t>
      </w:r>
      <w:r w:rsidR="006A0194" w:rsidRPr="00F8409C">
        <w:rPr>
          <w:rFonts w:asciiTheme="minorHAnsi" w:hAnsiTheme="minorHAnsi" w:cstheme="minorHAnsi"/>
          <w:noProof/>
          <w:lang w:val="sl-SI"/>
        </w:rPr>
        <w:t>delitev</w:t>
      </w:r>
      <w:r w:rsidR="000A4D3B" w:rsidRPr="00F8409C">
        <w:rPr>
          <w:rFonts w:asciiTheme="minorHAnsi" w:hAnsiTheme="minorHAnsi" w:cstheme="minorHAnsi"/>
          <w:noProof/>
          <w:lang w:val="sl-SI"/>
        </w:rPr>
        <w:t xml:space="preserve"> dogodka na obdobja</w:t>
      </w:r>
      <w:r w:rsidR="00517F39" w:rsidRPr="00F8409C">
        <w:rPr>
          <w:rFonts w:asciiTheme="minorHAnsi" w:hAnsiTheme="minorHAnsi" w:cstheme="minorHAnsi"/>
          <w:noProof/>
          <w:lang w:val="sl-SI"/>
        </w:rPr>
        <w:t xml:space="preserve"> niti ni potrebna</w:t>
      </w:r>
      <w:r w:rsidR="0026466B" w:rsidRPr="00F8409C">
        <w:rPr>
          <w:rFonts w:asciiTheme="minorHAnsi" w:hAnsiTheme="minorHAnsi" w:cstheme="minorHAnsi"/>
          <w:noProof/>
          <w:lang w:val="sl-SI"/>
        </w:rPr>
        <w:t xml:space="preserve">. V kolikor pa </w:t>
      </w:r>
      <w:r w:rsidR="007A045F" w:rsidRPr="00F8409C">
        <w:rPr>
          <w:rFonts w:asciiTheme="minorHAnsi" w:hAnsiTheme="minorHAnsi" w:cstheme="minorHAnsi"/>
          <w:noProof/>
          <w:lang w:val="sl-SI"/>
        </w:rPr>
        <w:t xml:space="preserve">se </w:t>
      </w:r>
      <w:r w:rsidR="0026466B" w:rsidRPr="00F8409C">
        <w:rPr>
          <w:rFonts w:asciiTheme="minorHAnsi" w:hAnsiTheme="minorHAnsi" w:cstheme="minorHAnsi"/>
          <w:noProof/>
          <w:lang w:val="sl-SI"/>
        </w:rPr>
        <w:t xml:space="preserve">obdobja </w:t>
      </w:r>
      <w:r w:rsidR="00517F39" w:rsidRPr="00F8409C">
        <w:rPr>
          <w:rFonts w:asciiTheme="minorHAnsi" w:hAnsiTheme="minorHAnsi" w:cstheme="minorHAnsi"/>
          <w:noProof/>
          <w:lang w:val="sl-SI"/>
        </w:rPr>
        <w:t xml:space="preserve">že </w:t>
      </w:r>
      <w:r w:rsidR="0026466B" w:rsidRPr="00F8409C">
        <w:rPr>
          <w:rFonts w:asciiTheme="minorHAnsi" w:hAnsiTheme="minorHAnsi" w:cstheme="minorHAnsi"/>
          <w:noProof/>
          <w:lang w:val="sl-SI"/>
        </w:rPr>
        <w:t>s</w:t>
      </w:r>
      <w:r w:rsidR="000A4D3B" w:rsidRPr="00F8409C">
        <w:rPr>
          <w:rFonts w:asciiTheme="minorHAnsi" w:hAnsiTheme="minorHAnsi" w:cstheme="minorHAnsi"/>
          <w:noProof/>
          <w:lang w:val="sl-SI"/>
        </w:rPr>
        <w:t>kuša</w:t>
      </w:r>
      <w:r w:rsidR="007A045F" w:rsidRPr="00F8409C">
        <w:rPr>
          <w:rFonts w:asciiTheme="minorHAnsi" w:hAnsiTheme="minorHAnsi" w:cstheme="minorHAnsi"/>
          <w:noProof/>
          <w:lang w:val="sl-SI"/>
        </w:rPr>
        <w:t>j</w:t>
      </w:r>
      <w:r w:rsidR="000A4D3B" w:rsidRPr="00F8409C">
        <w:rPr>
          <w:rFonts w:asciiTheme="minorHAnsi" w:hAnsiTheme="minorHAnsi" w:cstheme="minorHAnsi"/>
          <w:noProof/>
          <w:lang w:val="sl-SI"/>
        </w:rPr>
        <w:t xml:space="preserve">o definirati, </w:t>
      </w:r>
      <w:r w:rsidR="0026466B" w:rsidRPr="00F8409C">
        <w:rPr>
          <w:rFonts w:asciiTheme="minorHAnsi" w:hAnsiTheme="minorHAnsi" w:cstheme="minorHAnsi"/>
          <w:noProof/>
          <w:lang w:val="sl-SI"/>
        </w:rPr>
        <w:t xml:space="preserve">so le ta </w:t>
      </w:r>
      <w:r w:rsidR="000A4D3B" w:rsidRPr="00F8409C">
        <w:rPr>
          <w:rFonts w:asciiTheme="minorHAnsi" w:hAnsiTheme="minorHAnsi" w:cstheme="minorHAnsi"/>
          <w:noProof/>
          <w:lang w:val="sl-SI"/>
        </w:rPr>
        <w:t xml:space="preserve">neprimerno krajša kot npr. pri jedrski nesreči, kjer </w:t>
      </w:r>
      <w:r w:rsidR="0026466B" w:rsidRPr="00F8409C">
        <w:rPr>
          <w:rFonts w:asciiTheme="minorHAnsi" w:hAnsiTheme="minorHAnsi" w:cstheme="minorHAnsi"/>
          <w:noProof/>
          <w:lang w:val="sl-SI"/>
        </w:rPr>
        <w:t xml:space="preserve">lahko </w:t>
      </w:r>
      <w:r w:rsidR="00517F39" w:rsidRPr="00F8409C">
        <w:rPr>
          <w:rFonts w:asciiTheme="minorHAnsi" w:hAnsiTheme="minorHAnsi" w:cstheme="minorHAnsi"/>
          <w:noProof/>
          <w:lang w:val="sl-SI"/>
        </w:rPr>
        <w:t>nesreča</w:t>
      </w:r>
      <w:r w:rsidR="000A4D3B" w:rsidRPr="00F8409C">
        <w:rPr>
          <w:rFonts w:asciiTheme="minorHAnsi" w:hAnsiTheme="minorHAnsi" w:cstheme="minorHAnsi"/>
          <w:noProof/>
          <w:lang w:val="sl-SI"/>
        </w:rPr>
        <w:t xml:space="preserve"> traja</w:t>
      </w:r>
      <w:r w:rsidR="0026466B" w:rsidRPr="00F8409C">
        <w:rPr>
          <w:rFonts w:asciiTheme="minorHAnsi" w:hAnsiTheme="minorHAnsi" w:cstheme="minorHAnsi"/>
          <w:noProof/>
          <w:lang w:val="sl-SI"/>
        </w:rPr>
        <w:t xml:space="preserve"> več</w:t>
      </w:r>
      <w:r w:rsidR="000A4D3B" w:rsidRPr="00F8409C">
        <w:rPr>
          <w:rFonts w:asciiTheme="minorHAnsi" w:hAnsiTheme="minorHAnsi" w:cstheme="minorHAnsi"/>
          <w:noProof/>
          <w:lang w:val="sl-SI"/>
        </w:rPr>
        <w:t xml:space="preserve"> let, pri transportni </w:t>
      </w:r>
      <w:r w:rsidR="0026466B" w:rsidRPr="00F8409C">
        <w:rPr>
          <w:rFonts w:asciiTheme="minorHAnsi" w:hAnsiTheme="minorHAnsi" w:cstheme="minorHAnsi"/>
          <w:noProof/>
          <w:lang w:val="sl-SI"/>
        </w:rPr>
        <w:t xml:space="preserve">nesreči </w:t>
      </w:r>
      <w:r w:rsidR="000A4D3B" w:rsidRPr="00F8409C">
        <w:rPr>
          <w:rFonts w:asciiTheme="minorHAnsi" w:hAnsiTheme="minorHAnsi" w:cstheme="minorHAnsi"/>
          <w:noProof/>
          <w:lang w:val="sl-SI"/>
        </w:rPr>
        <w:t xml:space="preserve">pa </w:t>
      </w:r>
      <w:r w:rsidRPr="00F8409C">
        <w:rPr>
          <w:rFonts w:asciiTheme="minorHAnsi" w:hAnsiTheme="minorHAnsi" w:cstheme="minorHAnsi"/>
          <w:noProof/>
          <w:lang w:val="sl-SI"/>
        </w:rPr>
        <w:t xml:space="preserve">le </w:t>
      </w:r>
      <w:r w:rsidR="000A4D3B" w:rsidRPr="00F8409C">
        <w:rPr>
          <w:rFonts w:asciiTheme="minorHAnsi" w:hAnsiTheme="minorHAnsi" w:cstheme="minorHAnsi"/>
          <w:noProof/>
          <w:lang w:val="sl-SI"/>
        </w:rPr>
        <w:t>nekaj ur ali morda en dan.</w:t>
      </w:r>
    </w:p>
    <w:p w14:paraId="12DE6FE3" w14:textId="10383708" w:rsidR="00700DB5" w:rsidRPr="00F8409C" w:rsidRDefault="00700DB5" w:rsidP="006307AE">
      <w:pPr>
        <w:pStyle w:val="Telobesedila"/>
        <w:spacing w:after="0" w:line="276" w:lineRule="auto"/>
        <w:ind w:firstLine="397"/>
        <w:rPr>
          <w:rFonts w:asciiTheme="minorHAnsi" w:hAnsiTheme="minorHAnsi" w:cstheme="minorHAnsi"/>
          <w:noProof/>
          <w:lang w:val="sl-SI"/>
        </w:rPr>
      </w:pPr>
    </w:p>
    <w:p w14:paraId="47492468" w14:textId="20F41CB0" w:rsidR="005724FC" w:rsidRPr="00F8409C" w:rsidRDefault="005724FC" w:rsidP="006307AE">
      <w:pPr>
        <w:pStyle w:val="Naslov2"/>
        <w:numPr>
          <w:ilvl w:val="1"/>
          <w:numId w:val="1"/>
        </w:numPr>
        <w:ind w:left="0" w:firstLine="397"/>
        <w:rPr>
          <w:noProof/>
        </w:rPr>
      </w:pPr>
      <w:bookmarkStart w:id="60" w:name="_Toc64139461"/>
      <w:r w:rsidRPr="00F8409C">
        <w:rPr>
          <w:noProof/>
        </w:rPr>
        <w:t xml:space="preserve">Optimizacija </w:t>
      </w:r>
      <w:r w:rsidR="0097089C" w:rsidRPr="00F8409C">
        <w:rPr>
          <w:noProof/>
        </w:rPr>
        <w:t xml:space="preserve">in upravičenost </w:t>
      </w:r>
      <w:r w:rsidR="00353ABD" w:rsidRPr="00F8409C">
        <w:rPr>
          <w:noProof/>
        </w:rPr>
        <w:t xml:space="preserve">zaščitnih </w:t>
      </w:r>
      <w:r w:rsidRPr="00F8409C">
        <w:rPr>
          <w:noProof/>
        </w:rPr>
        <w:t>ukrepov</w:t>
      </w:r>
      <w:bookmarkEnd w:id="60"/>
    </w:p>
    <w:p w14:paraId="5C0696F3" w14:textId="3358AC24" w:rsidR="005724FC" w:rsidRPr="00F8409C" w:rsidRDefault="005724FC" w:rsidP="006307AE">
      <w:pPr>
        <w:spacing w:after="0" w:line="276" w:lineRule="auto"/>
        <w:ind w:firstLine="397"/>
        <w:jc w:val="both"/>
      </w:pPr>
      <w:r w:rsidRPr="00F8409C">
        <w:t>Pri načrtovanju in izvajanju vseh zaščitnih ukrepov</w:t>
      </w:r>
      <w:r w:rsidR="007A045F" w:rsidRPr="00F8409C">
        <w:t xml:space="preserve"> se</w:t>
      </w:r>
      <w:r w:rsidRPr="00F8409C">
        <w:t xml:space="preserve"> mora upoštevati načelo optimizacije, ki v tem primeru pomeni, da </w:t>
      </w:r>
      <w:r w:rsidR="0003600D" w:rsidRPr="00F8409C">
        <w:t xml:space="preserve">se </w:t>
      </w:r>
      <w:r w:rsidRPr="00F8409C">
        <w:t xml:space="preserve">v rednih časovnih intervalih ocenjuje učinkovitost zaščitnih ukrepov. Pogostnost intervalov </w:t>
      </w:r>
      <w:r w:rsidR="0003600D" w:rsidRPr="00F8409C">
        <w:t>mora biti</w:t>
      </w:r>
      <w:r w:rsidRPr="00F8409C">
        <w:t xml:space="preserve"> takšna, da </w:t>
      </w:r>
      <w:r w:rsidR="0003600D" w:rsidRPr="00F8409C">
        <w:t xml:space="preserve">se </w:t>
      </w:r>
      <w:r w:rsidRPr="00F8409C">
        <w:t xml:space="preserve">jo lahko opiše kot stalno. Učinkovitost pomeni, da so prejete ali </w:t>
      </w:r>
      <w:r w:rsidR="001348C7" w:rsidRPr="00F8409C">
        <w:t>preostale</w:t>
      </w:r>
      <w:r w:rsidR="00C71FB9" w:rsidRPr="00F8409C">
        <w:rPr>
          <w:rStyle w:val="Sprotnaopomba-sklic"/>
        </w:rPr>
        <w:footnoteReference w:id="4"/>
      </w:r>
      <w:r w:rsidR="001348C7" w:rsidRPr="00F8409C">
        <w:t xml:space="preserve"> </w:t>
      </w:r>
      <w:r w:rsidRPr="00F8409C">
        <w:t>doze pod referenčnimi ali operativnimi intervencijskimi ravnmi, zmanjša</w:t>
      </w:r>
      <w:r w:rsidR="0003600D" w:rsidRPr="00F8409C">
        <w:t>ne</w:t>
      </w:r>
      <w:r w:rsidRPr="00F8409C">
        <w:t xml:space="preserve"> toliko, kot je še to smiselno glede na potencialno škodo. </w:t>
      </w:r>
      <w:r w:rsidR="0003600D" w:rsidRPr="00F8409C">
        <w:t>Poizkuša se</w:t>
      </w:r>
      <w:r w:rsidRPr="00F8409C">
        <w:t xml:space="preserve"> maksimirati učinek zaščitnih ukrepov, da bodo kar najmanj moteči ob čim večjem (ne največjem) zmanjšanju doz.</w:t>
      </w:r>
    </w:p>
    <w:p w14:paraId="57B5FF81" w14:textId="6CAF4185" w:rsidR="005724FC" w:rsidRPr="00F8409C" w:rsidRDefault="005724FC" w:rsidP="006307AE">
      <w:pPr>
        <w:spacing w:after="0" w:line="276" w:lineRule="auto"/>
        <w:ind w:firstLine="397"/>
        <w:jc w:val="both"/>
      </w:pPr>
      <w:r w:rsidRPr="00F8409C">
        <w:t xml:space="preserve">Pri optimizaciji se ne omeji le na zmanjšanje doz (radiološke posledice), ampak </w:t>
      </w:r>
      <w:r w:rsidR="0003600D" w:rsidRPr="00F8409C">
        <w:t xml:space="preserve">se </w:t>
      </w:r>
      <w:r w:rsidRPr="00F8409C">
        <w:t>upošteva tudi neradiološke posledice, ki imajo lahko zelo negativen učinek in pretehtajo proti uvedbi zaščitnih ukrepov ali pa znatno omejijo njihov obseg in trajanje.</w:t>
      </w:r>
    </w:p>
    <w:p w14:paraId="3A13C9B5" w14:textId="799AC787" w:rsidR="005724FC" w:rsidRPr="00F8409C" w:rsidRDefault="005724FC" w:rsidP="006307AE">
      <w:pPr>
        <w:spacing w:after="0" w:line="276" w:lineRule="auto"/>
        <w:ind w:firstLine="397"/>
        <w:jc w:val="both"/>
        <w:rPr>
          <w:rFonts w:cstheme="minorHAnsi"/>
        </w:rPr>
      </w:pPr>
      <w:r w:rsidRPr="00F8409C">
        <w:rPr>
          <w:rFonts w:cstheme="minorHAnsi"/>
        </w:rPr>
        <w:t xml:space="preserve">S pravilnim izborom nabora zaščitnih ukrepov se doseže </w:t>
      </w:r>
      <w:r w:rsidR="00467DB2" w:rsidRPr="00F8409C">
        <w:rPr>
          <w:rFonts w:cstheme="minorHAnsi"/>
        </w:rPr>
        <w:t xml:space="preserve">referenčno </w:t>
      </w:r>
      <w:r w:rsidRPr="00F8409C">
        <w:rPr>
          <w:rFonts w:cstheme="minorHAnsi"/>
        </w:rPr>
        <w:t xml:space="preserve">raven ali pa se spusti pod njo, </w:t>
      </w:r>
      <w:r w:rsidR="00150B41" w:rsidRPr="00F8409C">
        <w:rPr>
          <w:rFonts w:cstheme="minorHAnsi"/>
        </w:rPr>
        <w:t xml:space="preserve">z metodo optimizacije pa </w:t>
      </w:r>
      <w:r w:rsidRPr="00F8409C">
        <w:rPr>
          <w:rFonts w:cstheme="minorHAnsi"/>
        </w:rPr>
        <w:t>se jo skuša še zmanjšati. Pretirano zmanjševanje doz ni upravičeno, saj je treba upoštevati tudi druge dejavnike in ne samo predviden</w:t>
      </w:r>
      <w:r w:rsidR="00887067" w:rsidRPr="00F8409C">
        <w:rPr>
          <w:rFonts w:cstheme="minorHAnsi"/>
        </w:rPr>
        <w:t>e</w:t>
      </w:r>
      <w:r w:rsidRPr="00F8409C">
        <w:rPr>
          <w:rFonts w:cstheme="minorHAnsi"/>
        </w:rPr>
        <w:t xml:space="preserve"> (projicirane</w:t>
      </w:r>
      <w:r w:rsidR="00887067" w:rsidRPr="00F8409C">
        <w:rPr>
          <w:rFonts w:cstheme="minorHAnsi"/>
        </w:rPr>
        <w:t>)</w:t>
      </w:r>
      <w:r w:rsidRPr="00F8409C">
        <w:rPr>
          <w:rFonts w:cstheme="minorHAnsi"/>
        </w:rPr>
        <w:t xml:space="preserve"> doze, kar predstavlja poseben izziv. </w:t>
      </w:r>
      <w:r w:rsidRPr="00F8409C">
        <w:t>Zaščitne ukrepe je treba po izvedbi oceniti glede učinkovitosti in jih po potrebi prilagoditi razmeram ali preklicati.</w:t>
      </w:r>
    </w:p>
    <w:p w14:paraId="2DD4F081" w14:textId="77D42DEC" w:rsidR="00EA601F" w:rsidRPr="00F8409C" w:rsidRDefault="005724FC" w:rsidP="006307AE">
      <w:pPr>
        <w:spacing w:after="0" w:line="276" w:lineRule="auto"/>
        <w:ind w:firstLine="397"/>
        <w:jc w:val="both"/>
        <w:rPr>
          <w:rFonts w:cstheme="minorHAnsi"/>
        </w:rPr>
      </w:pPr>
      <w:r w:rsidRPr="00F8409C">
        <w:rPr>
          <w:rFonts w:cstheme="minorHAnsi"/>
        </w:rPr>
        <w:lastRenderedPageBreak/>
        <w:t xml:space="preserve">ICRP 109 </w:t>
      </w:r>
      <w:r w:rsidRPr="00F8409C">
        <w:rPr>
          <w:noProof/>
        </w:rPr>
        <w:t>[</w:t>
      </w:r>
      <w:r w:rsidR="00333BFF">
        <w:rPr>
          <w:noProof/>
        </w:rPr>
        <w:t>3</w:t>
      </w:r>
      <w:r w:rsidRPr="00F8409C">
        <w:rPr>
          <w:noProof/>
        </w:rPr>
        <w:t>]</w:t>
      </w:r>
      <w:r w:rsidRPr="00F8409C">
        <w:rPr>
          <w:rFonts w:cstheme="minorHAnsi"/>
        </w:rPr>
        <w:t xml:space="preserve"> predlaga referenčno raven v razponu med 20 in 100 mSv</w:t>
      </w:r>
      <w:r w:rsidR="0022409A" w:rsidRPr="00F8409C">
        <w:rPr>
          <w:rFonts w:cstheme="minorHAnsi"/>
        </w:rPr>
        <w:t xml:space="preserve"> </w:t>
      </w:r>
      <w:r w:rsidRPr="00F8409C">
        <w:rPr>
          <w:rFonts w:cstheme="minorHAnsi"/>
        </w:rPr>
        <w:t xml:space="preserve">letno (za posamezen dogodek ali na leto). </w:t>
      </w:r>
    </w:p>
    <w:p w14:paraId="3FF2165C" w14:textId="4B7A59EE" w:rsidR="004F187B" w:rsidRPr="00F8409C" w:rsidRDefault="005724FC" w:rsidP="006307AE">
      <w:pPr>
        <w:spacing w:after="0" w:line="276" w:lineRule="auto"/>
        <w:ind w:firstLine="397"/>
        <w:jc w:val="both"/>
        <w:rPr>
          <w:rFonts w:cstheme="minorHAnsi"/>
        </w:rPr>
      </w:pPr>
      <w:r w:rsidRPr="00F8409C">
        <w:rPr>
          <w:rFonts w:cstheme="minorHAnsi"/>
        </w:rPr>
        <w:t>Optimizirane vrednosti pod 20 mSv</w:t>
      </w:r>
      <w:r w:rsidR="0022409A" w:rsidRPr="00F8409C">
        <w:rPr>
          <w:rFonts w:cstheme="minorHAnsi"/>
        </w:rPr>
        <w:t xml:space="preserve"> </w:t>
      </w:r>
      <w:r w:rsidRPr="00F8409C">
        <w:rPr>
          <w:rFonts w:cstheme="minorHAnsi"/>
        </w:rPr>
        <w:t xml:space="preserve">letno so smiselne, če so možne in če </w:t>
      </w:r>
      <w:r w:rsidR="00121492" w:rsidRPr="00F8409C">
        <w:rPr>
          <w:rFonts w:cstheme="minorHAnsi"/>
        </w:rPr>
        <w:t xml:space="preserve">je </w:t>
      </w:r>
      <w:r w:rsidRPr="00F8409C">
        <w:rPr>
          <w:rFonts w:cstheme="minorHAnsi"/>
        </w:rPr>
        <w:t>že od začetka nizk</w:t>
      </w:r>
      <w:r w:rsidR="00121492" w:rsidRPr="00F8409C">
        <w:rPr>
          <w:rFonts w:cstheme="minorHAnsi"/>
        </w:rPr>
        <w:t>a</w:t>
      </w:r>
      <w:r w:rsidRPr="00F8409C">
        <w:rPr>
          <w:rFonts w:cstheme="minorHAnsi"/>
        </w:rPr>
        <w:t xml:space="preserve"> izpostavljenost, ki je tega velikostnega reda (nekaj deset mSv/leto) ali manj. Pri optimizaciji </w:t>
      </w:r>
      <w:r w:rsidR="00121492" w:rsidRPr="00F8409C">
        <w:rPr>
          <w:rFonts w:cstheme="minorHAnsi"/>
        </w:rPr>
        <w:t>se</w:t>
      </w:r>
      <w:r w:rsidRPr="00F8409C">
        <w:rPr>
          <w:rFonts w:cstheme="minorHAnsi"/>
        </w:rPr>
        <w:t xml:space="preserve"> upošteva tudi upravičenost posameznih </w:t>
      </w:r>
      <w:r w:rsidR="00EB37E4" w:rsidRPr="00F8409C">
        <w:rPr>
          <w:rFonts w:cstheme="minorHAnsi"/>
        </w:rPr>
        <w:t xml:space="preserve">zaščitnih </w:t>
      </w:r>
      <w:r w:rsidRPr="00F8409C">
        <w:rPr>
          <w:rFonts w:cstheme="minorHAnsi"/>
        </w:rPr>
        <w:t xml:space="preserve">ukrepov, še posebej pri </w:t>
      </w:r>
      <w:r w:rsidR="00EB37E4" w:rsidRPr="00F8409C">
        <w:rPr>
          <w:rFonts w:cstheme="minorHAnsi"/>
        </w:rPr>
        <w:t>tistih</w:t>
      </w:r>
      <w:r w:rsidRPr="00F8409C">
        <w:rPr>
          <w:rFonts w:cstheme="minorHAnsi"/>
        </w:rPr>
        <w:t xml:space="preserve">, ki predstavljajo znaten vpliv na življenje posameznika. Tako je npr. vprašljiva upravičenost preselitve z namenom zmanjšanja izpostavljenosti </w:t>
      </w:r>
      <w:r w:rsidR="00E11262" w:rsidRPr="00F8409C">
        <w:rPr>
          <w:rFonts w:cstheme="minorHAnsi"/>
        </w:rPr>
        <w:t>»</w:t>
      </w:r>
      <w:r w:rsidRPr="00F8409C">
        <w:rPr>
          <w:rFonts w:cstheme="minorHAnsi"/>
        </w:rPr>
        <w:t>le« za nekaj mSv ali celo nekaj 10 mSv na leto. Upravičenost v takšnem primeru je še posebej vprašljiva, če gre za dolgotrajno preselitev. Treba je tudi upoštevati varovanje in ranljivost posameznih skupin</w:t>
      </w:r>
      <w:r w:rsidRPr="00F8409C">
        <w:rPr>
          <w:rStyle w:val="Sprotnaopomba-sklic"/>
          <w:rFonts w:cstheme="minorHAnsi"/>
        </w:rPr>
        <w:footnoteReference w:id="5"/>
      </w:r>
      <w:r w:rsidRPr="00F8409C">
        <w:rPr>
          <w:rFonts w:cstheme="minorHAnsi"/>
        </w:rPr>
        <w:t>.</w:t>
      </w:r>
      <w:r w:rsidR="00B43351" w:rsidRPr="00F8409C">
        <w:rPr>
          <w:rFonts w:cstheme="minorHAnsi"/>
        </w:rPr>
        <w:t xml:space="preserve"> Pri tem je potrebno upoštevati tudi možnost zmanjšanja življenjske dobe zaradi stresa, povezanega s ponovno naselitvijo, možne učinke neustrezne oskrbe bolnih in ranljivih oseb itd.</w:t>
      </w:r>
    </w:p>
    <w:p w14:paraId="6754F6B8" w14:textId="77777777" w:rsidR="0097089C" w:rsidRPr="00F8409C" w:rsidRDefault="0097089C" w:rsidP="006307AE">
      <w:pPr>
        <w:spacing w:after="0" w:line="276" w:lineRule="auto"/>
        <w:ind w:firstLine="397"/>
        <w:jc w:val="both"/>
        <w:rPr>
          <w:rFonts w:cstheme="minorHAnsi"/>
        </w:rPr>
      </w:pPr>
    </w:p>
    <w:p w14:paraId="74AE6EFB" w14:textId="636CE69A" w:rsidR="0097089C" w:rsidRPr="00F8409C" w:rsidRDefault="0097089C" w:rsidP="006307AE">
      <w:pPr>
        <w:pStyle w:val="Naslov2"/>
        <w:numPr>
          <w:ilvl w:val="1"/>
          <w:numId w:val="1"/>
        </w:numPr>
        <w:ind w:left="0" w:firstLine="397"/>
        <w:rPr>
          <w:noProof/>
        </w:rPr>
      </w:pPr>
      <w:bookmarkStart w:id="61" w:name="_Toc64139462"/>
      <w:r w:rsidRPr="00F8409C">
        <w:rPr>
          <w:noProof/>
        </w:rPr>
        <w:t>Posvetovanje z zainteresirano javnostjo</w:t>
      </w:r>
      <w:bookmarkEnd w:id="61"/>
    </w:p>
    <w:p w14:paraId="4332E391" w14:textId="205AEF38" w:rsidR="00DB2FD1" w:rsidRPr="00F8409C" w:rsidRDefault="00923FEB" w:rsidP="006307AE">
      <w:pPr>
        <w:spacing w:after="0" w:line="276" w:lineRule="auto"/>
        <w:ind w:firstLine="397"/>
        <w:jc w:val="both"/>
      </w:pPr>
      <w:r w:rsidRPr="00F8409C">
        <w:t>P</w:t>
      </w:r>
      <w:r w:rsidR="0097089C" w:rsidRPr="00F8409C">
        <w:t>osvetovanje z zainteresirano javnostjo</w:t>
      </w:r>
      <w:r w:rsidR="00956FBF" w:rsidRPr="00F8409C">
        <w:t xml:space="preserve"> (</w:t>
      </w:r>
      <w:r w:rsidR="0011765A" w:rsidRPr="00F8409C">
        <w:t>to</w:t>
      </w:r>
      <w:r w:rsidR="00F37826" w:rsidRPr="00F8409C">
        <w:t xml:space="preserve"> je </w:t>
      </w:r>
      <w:r w:rsidR="00722ABF" w:rsidRPr="00F8409C">
        <w:t xml:space="preserve">npr. </w:t>
      </w:r>
      <w:r w:rsidR="00956FBF" w:rsidRPr="00F8409C">
        <w:t>prebivalstvo, ki živi v okolici jedrskega objekta I kategorije</w:t>
      </w:r>
      <w:r w:rsidR="00722ABF" w:rsidRPr="00F8409C">
        <w:t>, lastniki podjetij na tem področju, …)</w:t>
      </w:r>
      <w:r w:rsidRPr="00F8409C">
        <w:t xml:space="preserve"> poteka </w:t>
      </w:r>
      <w:r w:rsidR="0011765A" w:rsidRPr="00F8409C">
        <w:t xml:space="preserve">najbolj intenzivno </w:t>
      </w:r>
      <w:r w:rsidRPr="00F8409C">
        <w:t xml:space="preserve">že v </w:t>
      </w:r>
      <w:r w:rsidR="0011765A" w:rsidRPr="00F8409C">
        <w:t>stanju</w:t>
      </w:r>
      <w:r w:rsidRPr="00F8409C">
        <w:t xml:space="preserve"> pripravljenosti </w:t>
      </w:r>
      <w:r w:rsidR="0011765A" w:rsidRPr="00F8409C">
        <w:t>(pred nesrečo)</w:t>
      </w:r>
      <w:r w:rsidR="00BC073B" w:rsidRPr="00F8409C">
        <w:t>. V takojšnji fazi nesreče se le to zmanjša oziroma skoraj opusti, nadaljuje pa se v zgodnji fazi nesreče, ko sile zaščite in reševanja končajo s svojim delom in nato še bolj intenzivno v prehodni fazi.</w:t>
      </w:r>
      <w:r w:rsidR="00DB2FD1" w:rsidRPr="00F8409C">
        <w:t xml:space="preserve"> N</w:t>
      </w:r>
      <w:r w:rsidRPr="00F8409C">
        <w:t xml:space="preserve">ačin, intenzivnost in </w:t>
      </w:r>
      <w:r w:rsidR="00DB2FD1" w:rsidRPr="00F8409C">
        <w:t>vključenost skupin zainteresirane javnosti je odvisna od vrste in obsega nesreče</w:t>
      </w:r>
      <w:r w:rsidR="00AB2223" w:rsidRPr="00F8409C">
        <w:t xml:space="preserve">, </w:t>
      </w:r>
      <w:r w:rsidR="00DB2FD1" w:rsidRPr="00F8409C">
        <w:t>potencialnih posledic nesreče</w:t>
      </w:r>
      <w:r w:rsidR="00AB2223" w:rsidRPr="00F8409C">
        <w:t>, raznolikosti vključenih skupin, čas</w:t>
      </w:r>
      <w:r w:rsidR="00C8287D" w:rsidRPr="00F8409C">
        <w:t xml:space="preserve">a, ki </w:t>
      </w:r>
      <w:r w:rsidR="0011765A" w:rsidRPr="00F8409C">
        <w:t>je</w:t>
      </w:r>
      <w:r w:rsidR="00C8287D" w:rsidRPr="00F8409C">
        <w:t xml:space="preserve"> </w:t>
      </w:r>
      <w:r w:rsidR="00AB2223" w:rsidRPr="00F8409C">
        <w:t>na razpolago</w:t>
      </w:r>
      <w:r w:rsidR="009D3B86" w:rsidRPr="00F8409C">
        <w:t xml:space="preserve"> in postopkov, ki jih</w:t>
      </w:r>
      <w:r w:rsidR="0011765A" w:rsidRPr="00F8409C">
        <w:t xml:space="preserve"> je potrebno</w:t>
      </w:r>
      <w:r w:rsidR="009D3B86" w:rsidRPr="00F8409C">
        <w:t xml:space="preserve"> izvesti.</w:t>
      </w:r>
      <w:r w:rsidR="001B6F36" w:rsidRPr="00F8409C">
        <w:t xml:space="preserve"> </w:t>
      </w:r>
      <w:r w:rsidR="00AB2223" w:rsidRPr="00F8409C">
        <w:t xml:space="preserve">V času pripravljenosti sodelovanje </w:t>
      </w:r>
      <w:r w:rsidR="009D3B86" w:rsidRPr="00F8409C">
        <w:t>ni strogo časovno omejeno, v</w:t>
      </w:r>
      <w:r w:rsidR="00AB2223" w:rsidRPr="00F8409C">
        <w:t xml:space="preserve"> času nesreče pa</w:t>
      </w:r>
      <w:r w:rsidR="009D3B86" w:rsidRPr="00F8409C">
        <w:t xml:space="preserve"> je pomembno, da ne</w:t>
      </w:r>
      <w:r w:rsidR="00AB2223" w:rsidRPr="00F8409C">
        <w:t xml:space="preserve"> ovira izvajanja zaščitne strategije.</w:t>
      </w:r>
    </w:p>
    <w:p w14:paraId="28726A59" w14:textId="14D51082" w:rsidR="002F0AD9" w:rsidRPr="00F8409C" w:rsidRDefault="00BA0507" w:rsidP="006307AE">
      <w:pPr>
        <w:spacing w:after="0" w:line="276" w:lineRule="auto"/>
        <w:ind w:firstLine="397"/>
        <w:jc w:val="both"/>
      </w:pPr>
      <w:r w:rsidRPr="00F8409C">
        <w:t>V času pripravljenosti je pomembno, da pri dokumentih načrtovanja, tako strategije, kot drugih operativnih dokumentov sodelujejo v prvi vrsti organizacije, ki imajo začrtane naloge in odgovornosti</w:t>
      </w:r>
      <w:r w:rsidR="004A5E91" w:rsidRPr="00F8409C">
        <w:t xml:space="preserve"> za izvajanje</w:t>
      </w:r>
      <w:r w:rsidRPr="00F8409C">
        <w:t xml:space="preserve">, </w:t>
      </w:r>
      <w:r w:rsidR="004A5E91" w:rsidRPr="00F8409C">
        <w:t>in</w:t>
      </w:r>
      <w:r w:rsidRPr="00F8409C">
        <w:t xml:space="preserve"> </w:t>
      </w:r>
      <w:r w:rsidR="004A5E91" w:rsidRPr="00F8409C">
        <w:t>javnost</w:t>
      </w:r>
      <w:r w:rsidRPr="00F8409C">
        <w:t>, ki jih izvajanje zaščitne strategije neposredno prizadeva (splošna javnost</w:t>
      </w:r>
      <w:r w:rsidR="00282A94" w:rsidRPr="00F8409C">
        <w:t>, nevladne organizacije, …</w:t>
      </w:r>
      <w:r w:rsidRPr="00F8409C">
        <w:t>).</w:t>
      </w:r>
      <w:r w:rsidR="004A5E91" w:rsidRPr="00F8409C">
        <w:t xml:space="preserve"> </w:t>
      </w:r>
      <w:r w:rsidR="0008769D" w:rsidRPr="00F8409C">
        <w:t xml:space="preserve">Način sodelovanja se določi glede na situacijo (objava dokumenta na splet in podajanja pripomb nanj, neposredna srečanja, delavnice, javne objave, javne razgrnitve ipd.). Pomembno je, da se informira </w:t>
      </w:r>
      <w:r w:rsidR="00423A3C" w:rsidRPr="00F8409C">
        <w:t>prebivalstvo</w:t>
      </w:r>
      <w:r w:rsidR="0008769D" w:rsidRPr="00F8409C">
        <w:t xml:space="preserve"> </w:t>
      </w:r>
      <w:r w:rsidR="00423A3C" w:rsidRPr="00F8409C">
        <w:t xml:space="preserve">in </w:t>
      </w:r>
      <w:r w:rsidR="0008769D" w:rsidRPr="00F8409C">
        <w:t>aktivno sodeluje z javnostjo, saj je to</w:t>
      </w:r>
      <w:r w:rsidR="00423A3C" w:rsidRPr="00F8409C">
        <w:t xml:space="preserve"> pomemben mehanizem za doseganje boljših in bolj legitimnih odločitev.</w:t>
      </w:r>
    </w:p>
    <w:p w14:paraId="57A3F05E" w14:textId="77777777" w:rsidR="005724FC" w:rsidRPr="00F8409C" w:rsidRDefault="005724FC" w:rsidP="006307AE">
      <w:pPr>
        <w:spacing w:after="0" w:line="276" w:lineRule="auto"/>
        <w:ind w:firstLine="397"/>
        <w:rPr>
          <w:rFonts w:cstheme="minorHAnsi"/>
          <w:noProof/>
        </w:rPr>
      </w:pPr>
    </w:p>
    <w:p w14:paraId="7B8A1D21" w14:textId="4CE71987" w:rsidR="003E23EB" w:rsidRPr="00F8409C" w:rsidRDefault="003E23EB" w:rsidP="006307AE">
      <w:pPr>
        <w:pStyle w:val="Naslov2"/>
        <w:numPr>
          <w:ilvl w:val="1"/>
          <w:numId w:val="1"/>
        </w:numPr>
        <w:ind w:left="0" w:firstLine="397"/>
        <w:rPr>
          <w:noProof/>
        </w:rPr>
      </w:pPr>
      <w:bookmarkStart w:id="62" w:name="_Toc64139463"/>
      <w:bookmarkStart w:id="63" w:name="_Hlk33789021"/>
      <w:r w:rsidRPr="00F8409C">
        <w:rPr>
          <w:noProof/>
        </w:rPr>
        <w:t xml:space="preserve">Jedrska </w:t>
      </w:r>
      <w:r w:rsidR="00FD5BDF" w:rsidRPr="00F8409C">
        <w:rPr>
          <w:noProof/>
        </w:rPr>
        <w:t>n</w:t>
      </w:r>
      <w:r w:rsidRPr="00F8409C">
        <w:rPr>
          <w:noProof/>
        </w:rPr>
        <w:t>esreča v Sloveniji</w:t>
      </w:r>
      <w:bookmarkEnd w:id="62"/>
    </w:p>
    <w:p w14:paraId="5F0D041F" w14:textId="21F2AB7A" w:rsidR="00F01CBA" w:rsidRPr="00F8409C" w:rsidRDefault="00172EAE" w:rsidP="00F01CBA">
      <w:pPr>
        <w:spacing w:after="0" w:line="276" w:lineRule="auto"/>
        <w:ind w:firstLine="397"/>
        <w:jc w:val="both"/>
      </w:pPr>
      <w:r w:rsidRPr="00F8409C">
        <w:t>Jedrska nesreča je nesreča, pri kateri lahko pride do znatnega izpusta radioaktivnih snovi v okolje</w:t>
      </w:r>
      <w:r w:rsidR="00504FD2" w:rsidRPr="00F8409C">
        <w:t>.</w:t>
      </w:r>
      <w:r w:rsidRPr="00F8409C">
        <w:t xml:space="preserve"> </w:t>
      </w:r>
      <w:r w:rsidR="00D35391" w:rsidRPr="00F8409C">
        <w:t>Zaščitna s</w:t>
      </w:r>
      <w:r w:rsidR="00214DA9" w:rsidRPr="00F8409C">
        <w:t>trategija za j</w:t>
      </w:r>
      <w:r w:rsidR="005260CE" w:rsidRPr="00F8409C">
        <w:t>edrsk</w:t>
      </w:r>
      <w:r w:rsidR="00214DA9" w:rsidRPr="00F8409C">
        <w:t>o</w:t>
      </w:r>
      <w:r w:rsidR="005260CE" w:rsidRPr="00F8409C">
        <w:t xml:space="preserve"> nesreč</w:t>
      </w:r>
      <w:r w:rsidR="00214DA9" w:rsidRPr="00F8409C">
        <w:t>o</w:t>
      </w:r>
      <w:r w:rsidR="005260CE" w:rsidRPr="00F8409C">
        <w:t xml:space="preserve"> v Sloveniji </w:t>
      </w:r>
      <w:r w:rsidRPr="00F8409C">
        <w:t xml:space="preserve">posebej </w:t>
      </w:r>
      <w:r w:rsidR="006C20DC" w:rsidRPr="00F8409C">
        <w:t xml:space="preserve">podrobno </w:t>
      </w:r>
      <w:r w:rsidR="00214DA9" w:rsidRPr="00F8409C">
        <w:t xml:space="preserve">obravnava dve vrsti nesreč, pri katerih lahko pride do znatnega izpusta radioaktivnih snovi v okolje, in sicer </w:t>
      </w:r>
      <w:r w:rsidR="005260CE" w:rsidRPr="00F8409C">
        <w:t xml:space="preserve">reaktorsko nesrečo v </w:t>
      </w:r>
      <w:bookmarkStart w:id="64" w:name="_Hlk63874482"/>
      <w:r w:rsidR="005260CE" w:rsidRPr="00F8409C">
        <w:t xml:space="preserve">jedrskem objektu kategorije I </w:t>
      </w:r>
      <w:bookmarkEnd w:id="64"/>
      <w:r w:rsidR="005260CE" w:rsidRPr="00F8409C">
        <w:t>in nesrečo v bazenu za izrabljeno gorivo</w:t>
      </w:r>
      <w:r w:rsidR="00F01CBA" w:rsidRPr="00F8409C">
        <w:t xml:space="preserve">, ki je v Sloveniji sestavni del </w:t>
      </w:r>
      <w:r w:rsidR="00C71FB9" w:rsidRPr="00F8409C">
        <w:t>jedrskega objekta kategorije I</w:t>
      </w:r>
      <w:r w:rsidR="00F01CBA" w:rsidRPr="00F8409C">
        <w:t xml:space="preserve">, tako da to dvoje lahko obravnavamo celovito, saj </w:t>
      </w:r>
      <w:r w:rsidR="00394942">
        <w:t>obe</w:t>
      </w:r>
      <w:r w:rsidR="00F01CBA" w:rsidRPr="00F8409C">
        <w:t xml:space="preserve"> upravlja ena organizacija z načrtom za ukrepanje ob izrednem dogodku, ki pokriva oboje.</w:t>
      </w:r>
    </w:p>
    <w:p w14:paraId="71309D6B" w14:textId="77777777" w:rsidR="003E23EB" w:rsidRPr="00F8409C" w:rsidRDefault="003E23EB" w:rsidP="006307AE">
      <w:pPr>
        <w:spacing w:after="0" w:line="276" w:lineRule="auto"/>
        <w:ind w:firstLine="397"/>
      </w:pPr>
    </w:p>
    <w:p w14:paraId="21799AF2" w14:textId="1D41F3ED" w:rsidR="00700DB5" w:rsidRPr="00F8409C" w:rsidRDefault="00741D5F" w:rsidP="006307AE">
      <w:pPr>
        <w:pStyle w:val="Naslov3"/>
        <w:ind w:left="0" w:firstLine="397"/>
      </w:pPr>
      <w:bookmarkStart w:id="65" w:name="_Toc64139464"/>
      <w:r w:rsidRPr="00F8409C">
        <w:lastRenderedPageBreak/>
        <w:t>2.</w:t>
      </w:r>
      <w:r w:rsidR="00E37744" w:rsidRPr="00F8409C">
        <w:t>4</w:t>
      </w:r>
      <w:r w:rsidRPr="00F8409C">
        <w:t xml:space="preserve">.1 </w:t>
      </w:r>
      <w:r w:rsidR="005B34D0" w:rsidRPr="00F8409C">
        <w:t>Reaktorska nesreča v jedrskem objektu kategorije I v Sloveniji</w:t>
      </w:r>
      <w:bookmarkEnd w:id="65"/>
    </w:p>
    <w:p w14:paraId="49C85CD3" w14:textId="3AB6BF81" w:rsidR="00891470" w:rsidRPr="00F8409C" w:rsidRDefault="00BB5C8F" w:rsidP="006307AE">
      <w:pPr>
        <w:spacing w:after="0" w:line="276" w:lineRule="auto"/>
        <w:ind w:firstLine="397"/>
        <w:jc w:val="both"/>
        <w:rPr>
          <w:rFonts w:cstheme="minorHAnsi"/>
        </w:rPr>
      </w:pPr>
      <w:r w:rsidRPr="00F8409C">
        <w:rPr>
          <w:rFonts w:cstheme="minorHAnsi"/>
        </w:rPr>
        <w:t>V primeru</w:t>
      </w:r>
      <w:r w:rsidR="002705EA" w:rsidRPr="00F8409C">
        <w:rPr>
          <w:rFonts w:cstheme="minorHAnsi"/>
        </w:rPr>
        <w:t xml:space="preserve"> reaktorske</w:t>
      </w:r>
      <w:r w:rsidRPr="00F8409C">
        <w:rPr>
          <w:rFonts w:cstheme="minorHAnsi"/>
        </w:rPr>
        <w:t xml:space="preserve"> </w:t>
      </w:r>
      <w:r w:rsidR="009836CF" w:rsidRPr="00F8409C">
        <w:rPr>
          <w:rFonts w:cstheme="minorHAnsi"/>
        </w:rPr>
        <w:t>nesreče</w:t>
      </w:r>
      <w:r w:rsidRPr="00F8409C">
        <w:rPr>
          <w:rFonts w:cstheme="minorHAnsi"/>
        </w:rPr>
        <w:t xml:space="preserve"> </w:t>
      </w:r>
      <w:r w:rsidR="00B055FB" w:rsidRPr="00F8409C">
        <w:rPr>
          <w:rFonts w:cstheme="minorHAnsi"/>
        </w:rPr>
        <w:t>v jedrskem objektu kategorije I, ki se nahaja v Sloveniji,</w:t>
      </w:r>
      <w:r w:rsidR="00B055FB" w:rsidRPr="00F8409C" w:rsidDel="00B055FB">
        <w:rPr>
          <w:rFonts w:cstheme="minorHAnsi"/>
        </w:rPr>
        <w:t xml:space="preserve"> </w:t>
      </w:r>
      <w:r w:rsidRPr="00F8409C">
        <w:rPr>
          <w:rFonts w:cstheme="minorHAnsi"/>
        </w:rPr>
        <w:t xml:space="preserve">so glede na različne posledice </w:t>
      </w:r>
      <w:r w:rsidR="00645BE3" w:rsidRPr="00F8409C">
        <w:rPr>
          <w:rFonts w:cstheme="minorHAnsi"/>
        </w:rPr>
        <w:t xml:space="preserve">nesreče </w:t>
      </w:r>
      <w:r w:rsidRPr="00F8409C">
        <w:rPr>
          <w:rFonts w:cstheme="minorHAnsi"/>
        </w:rPr>
        <w:t xml:space="preserve">klasificirane </w:t>
      </w:r>
      <w:r w:rsidR="00FA0565" w:rsidRPr="00F8409C">
        <w:rPr>
          <w:rFonts w:cstheme="minorHAnsi"/>
        </w:rPr>
        <w:t xml:space="preserve">različne </w:t>
      </w:r>
      <w:r w:rsidRPr="00F8409C">
        <w:rPr>
          <w:rFonts w:cstheme="minorHAnsi"/>
        </w:rPr>
        <w:t xml:space="preserve">stopnje nevarnosti, ki jih ob </w:t>
      </w:r>
      <w:r w:rsidR="009836CF" w:rsidRPr="00F8409C">
        <w:rPr>
          <w:rFonts w:cstheme="minorHAnsi"/>
        </w:rPr>
        <w:t>nesreči</w:t>
      </w:r>
      <w:r w:rsidRPr="00F8409C">
        <w:rPr>
          <w:rFonts w:cstheme="minorHAnsi"/>
        </w:rPr>
        <w:t xml:space="preserve"> razglasi</w:t>
      </w:r>
      <w:r w:rsidR="002705EA" w:rsidRPr="00F8409C">
        <w:rPr>
          <w:rFonts w:cstheme="minorHAnsi"/>
        </w:rPr>
        <w:t xml:space="preserve"> osebje v</w:t>
      </w:r>
      <w:r w:rsidRPr="00F8409C">
        <w:rPr>
          <w:rFonts w:cstheme="minorHAnsi"/>
        </w:rPr>
        <w:t xml:space="preserve"> </w:t>
      </w:r>
      <w:r w:rsidR="00B055FB" w:rsidRPr="00F8409C">
        <w:rPr>
          <w:rFonts w:cstheme="minorHAnsi"/>
        </w:rPr>
        <w:t>jedrsk</w:t>
      </w:r>
      <w:r w:rsidR="002705EA" w:rsidRPr="00F8409C">
        <w:rPr>
          <w:rFonts w:cstheme="minorHAnsi"/>
        </w:rPr>
        <w:t>em</w:t>
      </w:r>
      <w:r w:rsidR="00B055FB" w:rsidRPr="00F8409C">
        <w:rPr>
          <w:rFonts w:cstheme="minorHAnsi"/>
        </w:rPr>
        <w:t xml:space="preserve"> objektu kategorije I</w:t>
      </w:r>
      <w:r w:rsidRPr="00F8409C">
        <w:rPr>
          <w:rFonts w:cstheme="minorHAnsi"/>
        </w:rPr>
        <w:t>.</w:t>
      </w:r>
    </w:p>
    <w:p w14:paraId="44DAAB43" w14:textId="2811B755" w:rsidR="0049174E" w:rsidRPr="00F8409C" w:rsidRDefault="00891470" w:rsidP="006307AE">
      <w:pPr>
        <w:spacing w:after="0" w:line="276" w:lineRule="auto"/>
        <w:ind w:firstLine="397"/>
        <w:jc w:val="both"/>
        <w:rPr>
          <w:rFonts w:cstheme="minorHAnsi"/>
        </w:rPr>
      </w:pPr>
      <w:r w:rsidRPr="00F8409C">
        <w:rPr>
          <w:rFonts w:cstheme="minorHAnsi"/>
        </w:rPr>
        <w:t>Eden od možnih scenarijev nesreče v jedrske objektu kategorije I je odpoved zadrževalnega hrama, ko se lahko v okolje sprosti znatna količina radioaktivnih snovi in potrebni so zaščitni ukrepi za prebivalstvo. Kakšen bo izpust radioaktivnih snovi, je odvisno od mnogih faktorjev: obsega poškodbe sredice, hitrosti puščanja zadrževalnega hrama, ali gre za suh ali za moker izpust. Na koncentracijo in pot radioaktivnih snovi v zraku vpliva tudi vreme. V kolikor pride do izpustov v okolje se zaščitni ukrepi po potrebi predhodno uskladijo.</w:t>
      </w:r>
    </w:p>
    <w:p w14:paraId="781743E5" w14:textId="20FA8500" w:rsidR="00871881" w:rsidRPr="00F8409C" w:rsidRDefault="00DE1A10" w:rsidP="006307AE">
      <w:pPr>
        <w:spacing w:after="0" w:line="276" w:lineRule="auto"/>
        <w:ind w:firstLine="397"/>
        <w:jc w:val="both"/>
        <w:rPr>
          <w:rFonts w:cstheme="minorHAnsi"/>
        </w:rPr>
      </w:pPr>
      <w:r w:rsidRPr="00F8409C">
        <w:rPr>
          <w:rFonts w:cstheme="minorHAnsi"/>
        </w:rPr>
        <w:t>O</w:t>
      </w:r>
      <w:r w:rsidR="00871881" w:rsidRPr="00F8409C">
        <w:rPr>
          <w:rFonts w:cstheme="minorHAnsi"/>
        </w:rPr>
        <w:t>bmoč</w:t>
      </w:r>
      <w:r w:rsidRPr="00F8409C">
        <w:rPr>
          <w:rFonts w:cstheme="minorHAnsi"/>
        </w:rPr>
        <w:t>j</w:t>
      </w:r>
      <w:r w:rsidR="00D55F9A" w:rsidRPr="00F8409C">
        <w:rPr>
          <w:rFonts w:cstheme="minorHAnsi"/>
        </w:rPr>
        <w:t>a</w:t>
      </w:r>
      <w:r w:rsidR="00871881" w:rsidRPr="00F8409C">
        <w:rPr>
          <w:rFonts w:cstheme="minorHAnsi"/>
        </w:rPr>
        <w:t xml:space="preserve"> načrtovanja zaščitnih ukrepov</w:t>
      </w:r>
      <w:r w:rsidRPr="00F8409C">
        <w:rPr>
          <w:rFonts w:cstheme="minorHAnsi"/>
        </w:rPr>
        <w:t xml:space="preserve"> </w:t>
      </w:r>
      <w:r w:rsidR="00336C99" w:rsidRPr="00F8409C">
        <w:rPr>
          <w:rFonts w:cstheme="minorHAnsi"/>
        </w:rPr>
        <w:t xml:space="preserve">okrog jedrskega objekta kategorija I </w:t>
      </w:r>
      <w:r w:rsidR="00D55F9A" w:rsidRPr="00F8409C">
        <w:rPr>
          <w:rFonts w:cstheme="minorHAnsi"/>
        </w:rPr>
        <w:t>so naslednja</w:t>
      </w:r>
      <w:r w:rsidRPr="00F8409C">
        <w:rPr>
          <w:rFonts w:cstheme="minorHAnsi"/>
        </w:rPr>
        <w:t>:</w:t>
      </w:r>
    </w:p>
    <w:p w14:paraId="3BC7AE60" w14:textId="77C5B8F0" w:rsidR="00113240" w:rsidRPr="00F8409C" w:rsidRDefault="00A94A59" w:rsidP="006307AE">
      <w:pPr>
        <w:pStyle w:val="Odstavekseznama"/>
        <w:numPr>
          <w:ilvl w:val="0"/>
          <w:numId w:val="67"/>
        </w:numPr>
        <w:autoSpaceDE w:val="0"/>
        <w:autoSpaceDN w:val="0"/>
        <w:adjustRightInd w:val="0"/>
        <w:spacing w:after="0" w:line="276" w:lineRule="auto"/>
        <w:jc w:val="both"/>
        <w:rPr>
          <w:rFonts w:cstheme="minorHAnsi"/>
        </w:rPr>
      </w:pPr>
      <w:r w:rsidRPr="00F8409C">
        <w:rPr>
          <w:rFonts w:cstheme="minorHAnsi"/>
        </w:rPr>
        <w:t>območj</w:t>
      </w:r>
      <w:r w:rsidR="00DE1A10" w:rsidRPr="00F8409C">
        <w:rPr>
          <w:rFonts w:cstheme="minorHAnsi"/>
        </w:rPr>
        <w:t>e</w:t>
      </w:r>
      <w:r w:rsidRPr="00F8409C">
        <w:rPr>
          <w:rFonts w:cstheme="minorHAnsi"/>
        </w:rPr>
        <w:t xml:space="preserve"> preventivnih zaščitnih ukrepov (OPU)</w:t>
      </w:r>
      <w:r w:rsidR="00DE1A10" w:rsidRPr="00F8409C">
        <w:rPr>
          <w:rFonts w:cstheme="minorHAnsi"/>
        </w:rPr>
        <w:t>, v katerem</w:t>
      </w:r>
      <w:r w:rsidR="00BB5C8F" w:rsidRPr="00F8409C">
        <w:rPr>
          <w:rFonts w:cstheme="minorHAnsi"/>
        </w:rPr>
        <w:t xml:space="preserve"> se </w:t>
      </w:r>
      <w:r w:rsidR="00B3162B" w:rsidRPr="00F8409C">
        <w:rPr>
          <w:rFonts w:cstheme="minorHAnsi"/>
        </w:rPr>
        <w:t xml:space="preserve">na podlagi stanja v objektu </w:t>
      </w:r>
      <w:r w:rsidR="00BB5C8F" w:rsidRPr="00F8409C">
        <w:rPr>
          <w:rFonts w:cstheme="minorHAnsi"/>
        </w:rPr>
        <w:t>takoj ob razglasitvi splošne nevarnosti prične</w:t>
      </w:r>
      <w:r w:rsidR="00FA0565" w:rsidRPr="00F8409C">
        <w:rPr>
          <w:rFonts w:cstheme="minorHAnsi"/>
        </w:rPr>
        <w:t>jo</w:t>
      </w:r>
      <w:r w:rsidR="00BB5C8F" w:rsidRPr="00F8409C">
        <w:rPr>
          <w:rFonts w:cstheme="minorHAnsi"/>
        </w:rPr>
        <w:t xml:space="preserve"> izvajati </w:t>
      </w:r>
      <w:r w:rsidR="005A50D7" w:rsidRPr="00F8409C">
        <w:rPr>
          <w:rFonts w:cstheme="minorHAnsi"/>
        </w:rPr>
        <w:t xml:space="preserve">vsi </w:t>
      </w:r>
      <w:r w:rsidR="00FA0565" w:rsidRPr="00F8409C">
        <w:rPr>
          <w:rFonts w:cstheme="minorHAnsi"/>
        </w:rPr>
        <w:t xml:space="preserve">preventivni zaščitni ukrepi še pred ali tik ob izpustu radioaktivnih snovi z namenom zaščititi prebivalstvo pred determinističnimi učinki sevanja (npr. </w:t>
      </w:r>
      <w:r w:rsidR="00081B61" w:rsidRPr="00F8409C">
        <w:rPr>
          <w:rFonts w:cstheme="minorHAnsi"/>
        </w:rPr>
        <w:t xml:space="preserve">takojšnja </w:t>
      </w:r>
      <w:r w:rsidR="00BB5C8F" w:rsidRPr="00F8409C">
        <w:rPr>
          <w:rFonts w:cstheme="minorHAnsi"/>
        </w:rPr>
        <w:t>preventivna evakuacija</w:t>
      </w:r>
      <w:r w:rsidR="00A843A7" w:rsidRPr="00F8409C">
        <w:rPr>
          <w:rStyle w:val="Sprotnaopomba-sklic"/>
          <w:rFonts w:cstheme="minorHAnsi"/>
        </w:rPr>
        <w:footnoteReference w:id="6"/>
      </w:r>
      <w:r w:rsidR="00FA0565" w:rsidRPr="00F8409C">
        <w:rPr>
          <w:rFonts w:cstheme="minorHAnsi"/>
        </w:rPr>
        <w:t>)</w:t>
      </w:r>
      <w:r w:rsidR="006A673F" w:rsidRPr="00F8409C">
        <w:rPr>
          <w:rFonts w:cstheme="minorHAnsi"/>
        </w:rPr>
        <w:t>;</w:t>
      </w:r>
    </w:p>
    <w:p w14:paraId="14E72E30" w14:textId="7829AE0F" w:rsidR="00BB5C8F" w:rsidRPr="00F8409C" w:rsidRDefault="005B28BF" w:rsidP="006307AE">
      <w:pPr>
        <w:pStyle w:val="Odstavekseznama"/>
        <w:numPr>
          <w:ilvl w:val="0"/>
          <w:numId w:val="67"/>
        </w:numPr>
        <w:autoSpaceDE w:val="0"/>
        <w:autoSpaceDN w:val="0"/>
        <w:adjustRightInd w:val="0"/>
        <w:spacing w:after="0" w:line="276" w:lineRule="auto"/>
        <w:jc w:val="both"/>
        <w:rPr>
          <w:rFonts w:cstheme="minorHAnsi"/>
        </w:rPr>
      </w:pPr>
      <w:r w:rsidRPr="00F8409C">
        <w:rPr>
          <w:rFonts w:cstheme="minorHAnsi"/>
        </w:rPr>
        <w:t xml:space="preserve">območje takojšnjih zaščitnih ukrepov (OTU) je območje, v katerem se na podlagi strokovne ocene pristojnih služb </w:t>
      </w:r>
      <w:r w:rsidR="005A50D7" w:rsidRPr="00F8409C">
        <w:rPr>
          <w:rFonts w:cstheme="minorHAnsi"/>
        </w:rPr>
        <w:t xml:space="preserve">in meritev </w:t>
      </w:r>
      <w:r w:rsidRPr="00F8409C">
        <w:rPr>
          <w:rFonts w:cstheme="minorHAnsi"/>
        </w:rPr>
        <w:t>pravočasno izvajajo takojšnji zaščitni ukrepi z namenom zaščititi prebivalstvo pred negativnimi posledicami sevanja</w:t>
      </w:r>
      <w:r w:rsidR="00BB5C8F" w:rsidRPr="00F8409C">
        <w:rPr>
          <w:rFonts w:cstheme="minorHAnsi"/>
        </w:rPr>
        <w:t>;</w:t>
      </w:r>
    </w:p>
    <w:p w14:paraId="3DF7136E" w14:textId="547D1351" w:rsidR="008A4F48" w:rsidRPr="00F8409C" w:rsidRDefault="00BB5C8F" w:rsidP="006307AE">
      <w:pPr>
        <w:pStyle w:val="Odstavekseznama"/>
        <w:numPr>
          <w:ilvl w:val="0"/>
          <w:numId w:val="67"/>
        </w:numPr>
        <w:autoSpaceDE w:val="0"/>
        <w:autoSpaceDN w:val="0"/>
        <w:adjustRightInd w:val="0"/>
        <w:spacing w:after="0" w:line="276" w:lineRule="auto"/>
        <w:jc w:val="both"/>
        <w:rPr>
          <w:rFonts w:cstheme="minorHAnsi"/>
        </w:rPr>
      </w:pPr>
      <w:r w:rsidRPr="00F8409C">
        <w:rPr>
          <w:rFonts w:cstheme="minorHAnsi"/>
        </w:rPr>
        <w:t xml:space="preserve">razširjeno območje ukrepanja (ROU) je zaradi lažjega izvajanja ukrepov </w:t>
      </w:r>
      <w:r w:rsidR="005B28BF" w:rsidRPr="00F8409C">
        <w:rPr>
          <w:rFonts w:cstheme="minorHAnsi"/>
        </w:rPr>
        <w:t>po potrebi</w:t>
      </w:r>
      <w:r w:rsidR="00FA0565" w:rsidRPr="00F8409C">
        <w:rPr>
          <w:rFonts w:cstheme="minorHAnsi"/>
        </w:rPr>
        <w:t xml:space="preserve"> </w:t>
      </w:r>
      <w:r w:rsidRPr="00F8409C">
        <w:rPr>
          <w:rFonts w:cstheme="minorHAnsi"/>
        </w:rPr>
        <w:t xml:space="preserve">razdeljeno na </w:t>
      </w:r>
      <w:r w:rsidR="00FA0565" w:rsidRPr="00F8409C">
        <w:rPr>
          <w:rFonts w:cstheme="minorHAnsi"/>
        </w:rPr>
        <w:t xml:space="preserve">več </w:t>
      </w:r>
      <w:r w:rsidRPr="00F8409C">
        <w:rPr>
          <w:rFonts w:cstheme="minorHAnsi"/>
        </w:rPr>
        <w:t>sektorjev</w:t>
      </w:r>
      <w:r w:rsidR="005B28BF" w:rsidRPr="00F8409C">
        <w:rPr>
          <w:rFonts w:cstheme="minorHAnsi"/>
        </w:rPr>
        <w:t>, geografsko ločenih območij</w:t>
      </w:r>
      <w:r w:rsidRPr="00F8409C">
        <w:rPr>
          <w:rFonts w:cstheme="minorHAnsi"/>
        </w:rPr>
        <w:t>.</w:t>
      </w:r>
      <w:r w:rsidR="005A3A28" w:rsidRPr="00F8409C">
        <w:rPr>
          <w:rFonts w:cstheme="minorHAnsi"/>
        </w:rPr>
        <w:t xml:space="preserve"> Zaščitni ukrepi se izvajajo </w:t>
      </w:r>
      <w:r w:rsidR="005A50D7" w:rsidRPr="00F8409C">
        <w:rPr>
          <w:rFonts w:cstheme="minorHAnsi"/>
        </w:rPr>
        <w:t>na podlagi strokovne ocene pristojnih služb in meritev</w:t>
      </w:r>
      <w:r w:rsidR="005A3A28" w:rsidRPr="00F8409C">
        <w:rPr>
          <w:rFonts w:cstheme="minorHAnsi"/>
        </w:rPr>
        <w:t xml:space="preserve"> na terenu</w:t>
      </w:r>
      <w:r w:rsidR="005A50D7" w:rsidRPr="00F8409C">
        <w:rPr>
          <w:rFonts w:cstheme="minorHAnsi"/>
        </w:rPr>
        <w:t>;</w:t>
      </w:r>
    </w:p>
    <w:p w14:paraId="181B698D" w14:textId="5FFB74C3" w:rsidR="00DE1A10" w:rsidRPr="00F8409C" w:rsidRDefault="008A4F48" w:rsidP="006307AE">
      <w:pPr>
        <w:pStyle w:val="Odstavekseznama"/>
        <w:numPr>
          <w:ilvl w:val="0"/>
          <w:numId w:val="67"/>
        </w:numPr>
        <w:spacing w:after="0" w:line="276" w:lineRule="auto"/>
        <w:rPr>
          <w:rFonts w:cstheme="minorHAnsi"/>
        </w:rPr>
      </w:pPr>
      <w:r w:rsidRPr="00F8409C">
        <w:rPr>
          <w:rFonts w:cstheme="minorHAnsi"/>
        </w:rPr>
        <w:t xml:space="preserve">območje splošne pripravljenosti (OSP) je </w:t>
      </w:r>
      <w:r w:rsidR="005B28BF" w:rsidRPr="00F8409C">
        <w:rPr>
          <w:rFonts w:cstheme="minorHAnsi"/>
        </w:rPr>
        <w:t xml:space="preserve">širše območje, </w:t>
      </w:r>
      <w:r w:rsidRPr="00F8409C">
        <w:rPr>
          <w:rFonts w:cstheme="minorHAnsi"/>
        </w:rPr>
        <w:t xml:space="preserve">celotno območje RS. Zaščitni ukrepi se izvajajo </w:t>
      </w:r>
      <w:r w:rsidR="00C61509" w:rsidRPr="00F8409C">
        <w:rPr>
          <w:rFonts w:cstheme="minorHAnsi"/>
        </w:rPr>
        <w:t xml:space="preserve">predvsem </w:t>
      </w:r>
      <w:r w:rsidRPr="00F8409C">
        <w:rPr>
          <w:rFonts w:cstheme="minorHAnsi"/>
        </w:rPr>
        <w:t>na podlagi meritev na terenu.</w:t>
      </w:r>
    </w:p>
    <w:p w14:paraId="64FA6D52" w14:textId="18695A04" w:rsidR="00A34982" w:rsidRPr="00F8409C" w:rsidRDefault="00A34982" w:rsidP="006307AE">
      <w:pPr>
        <w:autoSpaceDE w:val="0"/>
        <w:autoSpaceDN w:val="0"/>
        <w:adjustRightInd w:val="0"/>
        <w:spacing w:after="0" w:line="276" w:lineRule="auto"/>
        <w:ind w:firstLine="397"/>
        <w:jc w:val="both"/>
        <w:rPr>
          <w:rFonts w:cstheme="minorHAnsi"/>
        </w:rPr>
      </w:pPr>
    </w:p>
    <w:p w14:paraId="533185B8" w14:textId="7375D5C7" w:rsidR="0031021E" w:rsidRPr="00F8409C" w:rsidRDefault="0031021E" w:rsidP="006307AE">
      <w:pPr>
        <w:autoSpaceDE w:val="0"/>
        <w:autoSpaceDN w:val="0"/>
        <w:adjustRightInd w:val="0"/>
        <w:spacing w:after="0" w:line="276" w:lineRule="auto"/>
        <w:ind w:firstLine="397"/>
        <w:jc w:val="both"/>
        <w:rPr>
          <w:rFonts w:cstheme="minorHAnsi"/>
        </w:rPr>
      </w:pPr>
      <w:r w:rsidRPr="00F8409C">
        <w:rPr>
          <w:rFonts w:cstheme="minorHAnsi"/>
        </w:rPr>
        <w:t>Pomembna je hitra realizacija zaščitnih ukrepov še zlasti v neposredni bližini jedrskega objekta kategorije I v OPU in OTU. Priporočila IAEA so</w:t>
      </w:r>
      <w:r w:rsidR="0058065B" w:rsidRPr="00F8409C">
        <w:rPr>
          <w:rFonts w:cstheme="minorHAnsi"/>
        </w:rPr>
        <w:t xml:space="preserve">, da se </w:t>
      </w:r>
      <w:r w:rsidRPr="00F8409C">
        <w:rPr>
          <w:rFonts w:cstheme="minorHAnsi"/>
        </w:rPr>
        <w:t>takojšnji zaščitni ukrep</w:t>
      </w:r>
      <w:r w:rsidR="0058065B" w:rsidRPr="00F8409C">
        <w:rPr>
          <w:rFonts w:cstheme="minorHAnsi"/>
        </w:rPr>
        <w:t>i</w:t>
      </w:r>
      <w:r w:rsidRPr="00F8409C">
        <w:rPr>
          <w:rFonts w:cstheme="minorHAnsi"/>
        </w:rPr>
        <w:t xml:space="preserve"> v OPU in OTU </w:t>
      </w:r>
      <w:r w:rsidR="0058065B" w:rsidRPr="00F8409C">
        <w:rPr>
          <w:rFonts w:cstheme="minorHAnsi"/>
        </w:rPr>
        <w:t xml:space="preserve">realizirajo </w:t>
      </w:r>
      <w:r w:rsidRPr="00F8409C">
        <w:rPr>
          <w:rFonts w:cstheme="minorHAnsi"/>
        </w:rPr>
        <w:t xml:space="preserve">v roku 1 ure po ugotovitvi nastanka </w:t>
      </w:r>
      <w:r w:rsidR="001944DB" w:rsidRPr="00F8409C">
        <w:rPr>
          <w:rFonts w:cstheme="minorHAnsi"/>
        </w:rPr>
        <w:t>nesreče</w:t>
      </w:r>
      <w:r w:rsidRPr="00F8409C">
        <w:rPr>
          <w:rFonts w:cstheme="minorHAnsi"/>
        </w:rPr>
        <w:t>. Najučinkovitejši zaščitni ukrep pri tem je preventiv</w:t>
      </w:r>
      <w:r w:rsidR="00820CD9" w:rsidRPr="00F8409C">
        <w:rPr>
          <w:rFonts w:cstheme="minorHAnsi"/>
        </w:rPr>
        <w:t>n</w:t>
      </w:r>
      <w:r w:rsidRPr="00F8409C">
        <w:rPr>
          <w:rFonts w:cstheme="minorHAnsi"/>
        </w:rPr>
        <w:t>a, varno izvedena evakuacija (evakuacija pred izpustom) območij OPU in OTU ob uporabi tablet kalijevega jodida, ki se realizira na osnovi klasifikacije stopnje nevarnosti (v tem primeru splošn</w:t>
      </w:r>
      <w:r w:rsidR="00D55F9A" w:rsidRPr="00F8409C">
        <w:rPr>
          <w:rFonts w:cstheme="minorHAnsi"/>
        </w:rPr>
        <w:t>e</w:t>
      </w:r>
      <w:r w:rsidRPr="00F8409C">
        <w:rPr>
          <w:rFonts w:cstheme="minorHAnsi"/>
        </w:rPr>
        <w:t xml:space="preserve"> nevarnost</w:t>
      </w:r>
      <w:r w:rsidR="00D55F9A" w:rsidRPr="00F8409C">
        <w:rPr>
          <w:rFonts w:cstheme="minorHAnsi"/>
        </w:rPr>
        <w:t>i</w:t>
      </w:r>
      <w:r w:rsidRPr="00F8409C">
        <w:rPr>
          <w:rFonts w:cstheme="minorHAnsi"/>
        </w:rPr>
        <w:t xml:space="preserve">). Zaščitni ukrepi v OPU imajo prednost pred realizacijo zaščitnih ukrepov v OTU. Evakuacija OPU in OTU je učinkovitejša od </w:t>
      </w:r>
      <w:proofErr w:type="spellStart"/>
      <w:r w:rsidRPr="00F8409C">
        <w:rPr>
          <w:rFonts w:cstheme="minorHAnsi"/>
        </w:rPr>
        <w:t>zaklanjanja</w:t>
      </w:r>
      <w:proofErr w:type="spellEnd"/>
      <w:r w:rsidRPr="00F8409C">
        <w:rPr>
          <w:rFonts w:cstheme="minorHAnsi"/>
        </w:rPr>
        <w:t xml:space="preserve"> tudi v primeru, če je realizirana ob izpustu radioaktivnih snovi v okolje, še zlasti</w:t>
      </w:r>
      <w:r w:rsidR="00D55F9A" w:rsidRPr="00F8409C">
        <w:rPr>
          <w:rFonts w:cstheme="minorHAnsi"/>
        </w:rPr>
        <w:t>,</w:t>
      </w:r>
      <w:r w:rsidRPr="00F8409C">
        <w:rPr>
          <w:rFonts w:cstheme="minorHAnsi"/>
        </w:rPr>
        <w:t xml:space="preserve"> če poteka hitro. V kolikor evakuacija ni možna takoj, je primeren zaščitni ukrep </w:t>
      </w:r>
      <w:proofErr w:type="spellStart"/>
      <w:r w:rsidRPr="00F8409C">
        <w:rPr>
          <w:rFonts w:cstheme="minorHAnsi"/>
        </w:rPr>
        <w:t>zaklanjanja</w:t>
      </w:r>
      <w:proofErr w:type="spellEnd"/>
      <w:r w:rsidRPr="00F8409C">
        <w:rPr>
          <w:rFonts w:cstheme="minorHAnsi"/>
        </w:rPr>
        <w:t xml:space="preserve"> </w:t>
      </w:r>
      <w:r w:rsidR="00551C8D" w:rsidRPr="00F8409C">
        <w:rPr>
          <w:rFonts w:cstheme="minorHAnsi"/>
        </w:rPr>
        <w:t xml:space="preserve">do 24 ur </w:t>
      </w:r>
      <w:r w:rsidR="00AD30E2" w:rsidRPr="00F8409C">
        <w:rPr>
          <w:rFonts w:cstheme="minorHAnsi"/>
        </w:rPr>
        <w:t xml:space="preserve">in </w:t>
      </w:r>
      <w:r w:rsidR="006C20DC" w:rsidRPr="00F8409C">
        <w:rPr>
          <w:rFonts w:cstheme="minorHAnsi"/>
        </w:rPr>
        <w:t xml:space="preserve">hkratno </w:t>
      </w:r>
      <w:r w:rsidR="00AD30E2" w:rsidRPr="00F8409C">
        <w:rPr>
          <w:rFonts w:cstheme="minorHAnsi"/>
        </w:rPr>
        <w:t>zaužitje</w:t>
      </w:r>
      <w:r w:rsidRPr="00F8409C">
        <w:rPr>
          <w:rFonts w:cstheme="minorHAnsi"/>
        </w:rPr>
        <w:t xml:space="preserve"> tablet kalijevega jodida [</w:t>
      </w:r>
      <w:r w:rsidR="005876C1" w:rsidRPr="00F8409C">
        <w:rPr>
          <w:rFonts w:cstheme="minorHAnsi"/>
        </w:rPr>
        <w:t>1</w:t>
      </w:r>
      <w:r w:rsidR="00246721">
        <w:rPr>
          <w:rFonts w:cstheme="minorHAnsi"/>
        </w:rPr>
        <w:t>2</w:t>
      </w:r>
      <w:r w:rsidRPr="00F8409C">
        <w:rPr>
          <w:rFonts w:cstheme="minorHAnsi"/>
        </w:rPr>
        <w:t>].</w:t>
      </w:r>
      <w:r w:rsidR="006C20DC" w:rsidRPr="00F8409C">
        <w:rPr>
          <w:rFonts w:cstheme="minorHAnsi"/>
        </w:rPr>
        <w:t xml:space="preserve"> Zaužitje tablet kalijevega jodida je </w:t>
      </w:r>
      <w:r w:rsidR="00377197" w:rsidRPr="00F8409C">
        <w:rPr>
          <w:rFonts w:cstheme="minorHAnsi"/>
        </w:rPr>
        <w:t>ukrep, ki ga izvajamo vzporedno ob ev</w:t>
      </w:r>
      <w:r w:rsidR="00045181" w:rsidRPr="00F8409C">
        <w:rPr>
          <w:rFonts w:cstheme="minorHAnsi"/>
        </w:rPr>
        <w:t xml:space="preserve">akuaciji ali </w:t>
      </w:r>
      <w:proofErr w:type="spellStart"/>
      <w:r w:rsidR="00045181" w:rsidRPr="00F8409C">
        <w:rPr>
          <w:rFonts w:cstheme="minorHAnsi"/>
        </w:rPr>
        <w:t>zaklanjanju</w:t>
      </w:r>
      <w:proofErr w:type="spellEnd"/>
      <w:r w:rsidR="00377197" w:rsidRPr="00F8409C">
        <w:rPr>
          <w:rFonts w:cstheme="minorHAnsi"/>
        </w:rPr>
        <w:t xml:space="preserve"> in </w:t>
      </w:r>
      <w:r w:rsidR="006C20DC" w:rsidRPr="00F8409C">
        <w:rPr>
          <w:rFonts w:cstheme="minorHAnsi"/>
        </w:rPr>
        <w:t>nikoli samostojno [</w:t>
      </w:r>
      <w:r w:rsidR="005876C1" w:rsidRPr="00F8409C">
        <w:rPr>
          <w:rFonts w:cstheme="minorHAnsi"/>
        </w:rPr>
        <w:t>1</w:t>
      </w:r>
      <w:r w:rsidR="00246721">
        <w:rPr>
          <w:rFonts w:cstheme="minorHAnsi"/>
        </w:rPr>
        <w:t>3</w:t>
      </w:r>
      <w:r w:rsidR="00045181" w:rsidRPr="00F8409C">
        <w:rPr>
          <w:rFonts w:cstheme="minorHAnsi"/>
        </w:rPr>
        <w:t>].</w:t>
      </w:r>
    </w:p>
    <w:p w14:paraId="62B60355" w14:textId="2C39E5F1" w:rsidR="00A34982" w:rsidRPr="00F8409C" w:rsidRDefault="00A34982" w:rsidP="006307AE">
      <w:pPr>
        <w:spacing w:after="0" w:line="276" w:lineRule="auto"/>
        <w:ind w:firstLine="397"/>
        <w:jc w:val="both"/>
      </w:pPr>
      <w:r w:rsidRPr="00F8409C">
        <w:rPr>
          <w:rFonts w:cstheme="minorHAnsi"/>
        </w:rPr>
        <w:t xml:space="preserve">Obdobje izvedbe takojšnjih zaščitnih ukrepov se na podlagi stanja v </w:t>
      </w:r>
      <w:r w:rsidR="00721588" w:rsidRPr="00F8409C">
        <w:rPr>
          <w:rFonts w:cstheme="minorHAnsi"/>
        </w:rPr>
        <w:t xml:space="preserve">jedrskem objektu </w:t>
      </w:r>
      <w:r w:rsidR="00590667" w:rsidRPr="00F8409C">
        <w:rPr>
          <w:rFonts w:cstheme="minorHAnsi"/>
        </w:rPr>
        <w:t xml:space="preserve">kategorije I </w:t>
      </w:r>
      <w:r w:rsidRPr="00F8409C">
        <w:rPr>
          <w:rFonts w:cstheme="minorHAnsi"/>
        </w:rPr>
        <w:t xml:space="preserve">začne z razglasitvijo </w:t>
      </w:r>
      <w:r w:rsidR="009836CF" w:rsidRPr="00F8409C">
        <w:rPr>
          <w:rFonts w:cstheme="minorHAnsi"/>
        </w:rPr>
        <w:t>nesreče</w:t>
      </w:r>
      <w:r w:rsidRPr="00F8409C">
        <w:rPr>
          <w:rFonts w:cstheme="minorHAnsi"/>
        </w:rPr>
        <w:t xml:space="preserve"> skladno s postopkom za razglasitev stopnje </w:t>
      </w:r>
      <w:r w:rsidR="009836CF" w:rsidRPr="00F8409C">
        <w:rPr>
          <w:rFonts w:cstheme="minorHAnsi"/>
        </w:rPr>
        <w:t>nesreče</w:t>
      </w:r>
      <w:r w:rsidRPr="00F8409C">
        <w:rPr>
          <w:rFonts w:cstheme="minorHAnsi"/>
        </w:rPr>
        <w:t>. Ta faza običajno traja nekaj ur.</w:t>
      </w:r>
    </w:p>
    <w:p w14:paraId="7BAACA0A" w14:textId="10E7FE29" w:rsidR="00A34982" w:rsidRPr="00F8409C" w:rsidRDefault="00A34982" w:rsidP="006307AE">
      <w:pPr>
        <w:spacing w:after="0" w:line="276" w:lineRule="auto"/>
        <w:ind w:firstLine="397"/>
        <w:jc w:val="both"/>
        <w:rPr>
          <w:rFonts w:cstheme="minorHAnsi"/>
        </w:rPr>
      </w:pPr>
      <w:r w:rsidRPr="00BC0083">
        <w:rPr>
          <w:rFonts w:cstheme="minorHAnsi"/>
          <w:bCs/>
        </w:rPr>
        <w:t xml:space="preserve">V primeru </w:t>
      </w:r>
      <w:r w:rsidR="00096D30" w:rsidRPr="00BC0083">
        <w:rPr>
          <w:rFonts w:cstheme="minorHAnsi"/>
          <w:bCs/>
        </w:rPr>
        <w:t>razglašene stopnje nevarnosti nižje</w:t>
      </w:r>
      <w:r w:rsidRPr="00F8409C">
        <w:rPr>
          <w:rFonts w:cstheme="minorHAnsi"/>
        </w:rPr>
        <w:t xml:space="preserve"> od »splošne nevarnosti«</w:t>
      </w:r>
      <w:r w:rsidR="00C35F8A">
        <w:rPr>
          <w:rFonts w:cstheme="minorHAnsi"/>
        </w:rPr>
        <w:t>,</w:t>
      </w:r>
      <w:r w:rsidRPr="00F8409C">
        <w:rPr>
          <w:rFonts w:cstheme="minorHAnsi"/>
        </w:rPr>
        <w:t xml:space="preserve"> niso predvideni zaščitni ukrepi v okolici objekta. Glavne začetne aktivnosti so:</w:t>
      </w:r>
    </w:p>
    <w:p w14:paraId="6215CCA1" w14:textId="2F0E202B" w:rsidR="00A34982" w:rsidRPr="00F8409C" w:rsidRDefault="00A34982" w:rsidP="006307AE">
      <w:pPr>
        <w:pStyle w:val="Odstavekseznama"/>
        <w:numPr>
          <w:ilvl w:val="0"/>
          <w:numId w:val="68"/>
        </w:numPr>
        <w:spacing w:after="0" w:line="276" w:lineRule="auto"/>
        <w:jc w:val="both"/>
        <w:rPr>
          <w:rFonts w:cstheme="minorHAnsi"/>
        </w:rPr>
      </w:pPr>
      <w:r w:rsidRPr="00F8409C">
        <w:rPr>
          <w:rFonts w:cstheme="minorHAnsi"/>
        </w:rPr>
        <w:lastRenderedPageBreak/>
        <w:t>V približno 15</w:t>
      </w:r>
      <w:r w:rsidR="00C35F8A">
        <w:rPr>
          <w:rFonts w:cstheme="minorHAnsi"/>
        </w:rPr>
        <w:t>.</w:t>
      </w:r>
      <w:r w:rsidRPr="00F8409C">
        <w:rPr>
          <w:rFonts w:cstheme="minorHAnsi"/>
        </w:rPr>
        <w:t xml:space="preserve"> minutah po ugotovljenih pogojih za razglasitev </w:t>
      </w:r>
      <w:r w:rsidR="00BE6235" w:rsidRPr="00F8409C">
        <w:rPr>
          <w:rFonts w:cstheme="minorHAnsi"/>
        </w:rPr>
        <w:t>stopnje nevarnosti</w:t>
      </w:r>
      <w:r w:rsidRPr="00F8409C">
        <w:rPr>
          <w:rFonts w:cstheme="minorHAnsi"/>
        </w:rPr>
        <w:t xml:space="preserve"> upravljavec objekta razglasi stopnjo </w:t>
      </w:r>
      <w:r w:rsidR="009836CF" w:rsidRPr="00F8409C">
        <w:rPr>
          <w:rFonts w:cstheme="minorHAnsi"/>
        </w:rPr>
        <w:t>nesreče</w:t>
      </w:r>
      <w:r w:rsidRPr="00F8409C">
        <w:rPr>
          <w:rFonts w:cstheme="minorHAnsi"/>
        </w:rPr>
        <w:t xml:space="preserve"> (nenormalni dogodek, začetna nevarnost, objektna nevarnost) na podlagi vnaprej določenih kriterijev (EAL), t. i. sprožilcev.</w:t>
      </w:r>
    </w:p>
    <w:p w14:paraId="79582503" w14:textId="798B32E3" w:rsidR="00A34982" w:rsidRPr="00F8409C" w:rsidRDefault="00A34982" w:rsidP="006307AE">
      <w:pPr>
        <w:pStyle w:val="Odstavekseznama"/>
        <w:numPr>
          <w:ilvl w:val="0"/>
          <w:numId w:val="68"/>
        </w:numPr>
        <w:spacing w:after="0" w:line="276" w:lineRule="auto"/>
        <w:jc w:val="both"/>
        <w:rPr>
          <w:rFonts w:cstheme="minorHAnsi"/>
        </w:rPr>
      </w:pPr>
      <w:r w:rsidRPr="00F8409C">
        <w:rPr>
          <w:rFonts w:cstheme="minorHAnsi"/>
        </w:rPr>
        <w:t>Jedrsk</w:t>
      </w:r>
      <w:r w:rsidR="007D5637" w:rsidRPr="00F8409C">
        <w:rPr>
          <w:rFonts w:cstheme="minorHAnsi"/>
        </w:rPr>
        <w:t>i objekt kategorije I</w:t>
      </w:r>
      <w:r w:rsidRPr="00F8409C">
        <w:rPr>
          <w:rFonts w:cstheme="minorHAnsi"/>
        </w:rPr>
        <w:t xml:space="preserve"> začne z aktiviranjem svoje organizacije za obvladovanje </w:t>
      </w:r>
      <w:r w:rsidR="009836CF" w:rsidRPr="00F8409C">
        <w:rPr>
          <w:rFonts w:cstheme="minorHAnsi"/>
        </w:rPr>
        <w:t>nesreče</w:t>
      </w:r>
      <w:r w:rsidRPr="00F8409C">
        <w:rPr>
          <w:rFonts w:cstheme="minorHAnsi"/>
        </w:rPr>
        <w:t>.</w:t>
      </w:r>
    </w:p>
    <w:p w14:paraId="4590CCD7" w14:textId="0A973333" w:rsidR="00A34982" w:rsidRPr="00F8409C" w:rsidRDefault="00A34982" w:rsidP="006307AE">
      <w:pPr>
        <w:pStyle w:val="Odstavekseznama"/>
        <w:numPr>
          <w:ilvl w:val="0"/>
          <w:numId w:val="68"/>
        </w:numPr>
        <w:spacing w:after="0" w:line="276" w:lineRule="auto"/>
        <w:jc w:val="both"/>
        <w:rPr>
          <w:rFonts w:cstheme="minorHAnsi"/>
        </w:rPr>
      </w:pPr>
      <w:r w:rsidRPr="00F8409C">
        <w:rPr>
          <w:rFonts w:cstheme="minorHAnsi"/>
        </w:rPr>
        <w:t xml:space="preserve">Ob objektni nevarnosti se prične evakuacija osebja, ki ni potrebno za obvladovanje </w:t>
      </w:r>
      <w:r w:rsidR="009836CF" w:rsidRPr="00F8409C">
        <w:rPr>
          <w:rFonts w:cstheme="minorHAnsi"/>
        </w:rPr>
        <w:t>nesreče</w:t>
      </w:r>
      <w:r w:rsidRPr="00F8409C">
        <w:rPr>
          <w:rFonts w:cstheme="minorHAnsi"/>
        </w:rPr>
        <w:t xml:space="preserve">. </w:t>
      </w:r>
      <w:r w:rsidR="00CE6DBE" w:rsidRPr="00F8409C">
        <w:rPr>
          <w:rFonts w:cstheme="minorHAnsi"/>
        </w:rPr>
        <w:t>Izvajalci zaščitnih ukrepov</w:t>
      </w:r>
      <w:r w:rsidRPr="00F8409C">
        <w:rPr>
          <w:rFonts w:cstheme="minorHAnsi"/>
        </w:rPr>
        <w:t xml:space="preserve"> prične</w:t>
      </w:r>
      <w:r w:rsidR="00CE6DBE" w:rsidRPr="00F8409C">
        <w:rPr>
          <w:rFonts w:cstheme="minorHAnsi"/>
        </w:rPr>
        <w:t>jo</w:t>
      </w:r>
      <w:r w:rsidRPr="00F8409C">
        <w:rPr>
          <w:rFonts w:cstheme="minorHAnsi"/>
        </w:rPr>
        <w:t xml:space="preserve"> z ukrepi za preprečevanje posledic nesreče in vrnitev v stabilno stanje. Enota za merjenje sevanja prične z merjenjem na območju </w:t>
      </w:r>
      <w:r w:rsidR="00337D6F" w:rsidRPr="00F8409C">
        <w:rPr>
          <w:rFonts w:cstheme="minorHAnsi"/>
        </w:rPr>
        <w:t xml:space="preserve">jedrskega objekta </w:t>
      </w:r>
      <w:r w:rsidRPr="00F8409C">
        <w:rPr>
          <w:rFonts w:cstheme="minorHAnsi"/>
        </w:rPr>
        <w:t>ali v nje</w:t>
      </w:r>
      <w:r w:rsidR="00337D6F" w:rsidRPr="00F8409C">
        <w:rPr>
          <w:rFonts w:cstheme="minorHAnsi"/>
        </w:rPr>
        <w:t>govi</w:t>
      </w:r>
      <w:r w:rsidRPr="00F8409C">
        <w:rPr>
          <w:rFonts w:cstheme="minorHAnsi"/>
        </w:rPr>
        <w:t xml:space="preserve"> bližini.</w:t>
      </w:r>
      <w:r w:rsidR="00913177" w:rsidRPr="00F8409C">
        <w:rPr>
          <w:rFonts w:cstheme="minorHAnsi"/>
        </w:rPr>
        <w:t xml:space="preserve"> Če obstaja verjetnost sproščanja radioaktivnosti v okolico, se izvedejo zaščitni ukrepi</w:t>
      </w:r>
      <w:r w:rsidR="00F67661" w:rsidRPr="00F8409C">
        <w:rPr>
          <w:rFonts w:cstheme="minorHAnsi"/>
        </w:rPr>
        <w:t xml:space="preserve"> v </w:t>
      </w:r>
      <w:r w:rsidR="00913177" w:rsidRPr="00F8409C">
        <w:rPr>
          <w:rFonts w:cstheme="minorHAnsi"/>
        </w:rPr>
        <w:t>OPU in OTU ter v tistih delih območja ROU, v katere se pričakuje širjenje morebitnega radioaktivnega oblaka [</w:t>
      </w:r>
      <w:r w:rsidR="005876C1" w:rsidRPr="00F8409C">
        <w:rPr>
          <w:rFonts w:cstheme="minorHAnsi"/>
        </w:rPr>
        <w:t>1</w:t>
      </w:r>
      <w:r w:rsidR="00246721">
        <w:rPr>
          <w:rFonts w:cstheme="minorHAnsi"/>
        </w:rPr>
        <w:t>3</w:t>
      </w:r>
      <w:r w:rsidR="00913177" w:rsidRPr="00F8409C">
        <w:rPr>
          <w:rFonts w:cstheme="minorHAnsi"/>
        </w:rPr>
        <w:t>].</w:t>
      </w:r>
    </w:p>
    <w:p w14:paraId="5F0F2B8C" w14:textId="53041531" w:rsidR="00A34982" w:rsidRPr="00F8409C" w:rsidRDefault="00A34982" w:rsidP="006307AE">
      <w:pPr>
        <w:pStyle w:val="Odstavekseznama"/>
        <w:numPr>
          <w:ilvl w:val="0"/>
          <w:numId w:val="68"/>
        </w:numPr>
        <w:spacing w:after="0" w:line="276" w:lineRule="auto"/>
        <w:jc w:val="both"/>
        <w:rPr>
          <w:rFonts w:cstheme="minorHAnsi"/>
        </w:rPr>
      </w:pPr>
      <w:r w:rsidRPr="00F8409C">
        <w:rPr>
          <w:rFonts w:cstheme="minorHAnsi"/>
        </w:rPr>
        <w:t>Glede na situacijo</w:t>
      </w:r>
      <w:r w:rsidR="00FA3DEB" w:rsidRPr="00F8409C">
        <w:rPr>
          <w:rFonts w:cstheme="minorHAnsi"/>
        </w:rPr>
        <w:t xml:space="preserve"> se</w:t>
      </w:r>
      <w:r w:rsidRPr="00F8409C">
        <w:rPr>
          <w:rFonts w:cstheme="minorHAnsi"/>
        </w:rPr>
        <w:t xml:space="preserve"> lahko odredi priprav</w:t>
      </w:r>
      <w:r w:rsidR="00FA3DEB" w:rsidRPr="00F8409C">
        <w:rPr>
          <w:rFonts w:cstheme="minorHAnsi"/>
        </w:rPr>
        <w:t>a</w:t>
      </w:r>
      <w:r w:rsidRPr="00F8409C">
        <w:rPr>
          <w:rFonts w:cstheme="minorHAnsi"/>
        </w:rPr>
        <w:t xml:space="preserve"> zaščitnih ukrepov</w:t>
      </w:r>
      <w:r w:rsidR="00337D6F" w:rsidRPr="00F8409C">
        <w:rPr>
          <w:rFonts w:cstheme="minorHAnsi"/>
        </w:rPr>
        <w:t xml:space="preserve"> in drugih nalog</w:t>
      </w:r>
      <w:r w:rsidR="007E1872" w:rsidRPr="00F8409C">
        <w:rPr>
          <w:rFonts w:cstheme="minorHAnsi"/>
        </w:rPr>
        <w:t xml:space="preserve"> ter</w:t>
      </w:r>
      <w:r w:rsidRPr="00F8409C">
        <w:rPr>
          <w:rFonts w:cstheme="minorHAnsi"/>
        </w:rPr>
        <w:t xml:space="preserve"> priprav</w:t>
      </w:r>
      <w:r w:rsidR="00FA3DEB" w:rsidRPr="00F8409C">
        <w:rPr>
          <w:rFonts w:cstheme="minorHAnsi"/>
        </w:rPr>
        <w:t>a</w:t>
      </w:r>
      <w:r w:rsidRPr="00F8409C">
        <w:rPr>
          <w:rFonts w:cstheme="minorHAnsi"/>
        </w:rPr>
        <w:t xml:space="preserve"> enot in opreme za izvedbo evakuacije, obveščanje prebivalstva o </w:t>
      </w:r>
      <w:r w:rsidR="005F3F2B" w:rsidRPr="00F8409C">
        <w:rPr>
          <w:rFonts w:cstheme="minorHAnsi"/>
        </w:rPr>
        <w:t xml:space="preserve">nesreči </w:t>
      </w:r>
      <w:r w:rsidR="00FA3DEB" w:rsidRPr="00F8409C">
        <w:rPr>
          <w:rFonts w:cstheme="minorHAnsi"/>
        </w:rPr>
        <w:t>po</w:t>
      </w:r>
      <w:r w:rsidRPr="00F8409C">
        <w:rPr>
          <w:rFonts w:cstheme="minorHAnsi"/>
        </w:rPr>
        <w:t xml:space="preserve"> informacijskih kanalih, kjer so na voljo informacije in navodila, pripravljaln</w:t>
      </w:r>
      <w:r w:rsidR="007F4140" w:rsidRPr="00F8409C">
        <w:rPr>
          <w:rFonts w:cstheme="minorHAnsi"/>
        </w:rPr>
        <w:t>i</w:t>
      </w:r>
      <w:r w:rsidRPr="00F8409C">
        <w:rPr>
          <w:rFonts w:cstheme="minorHAnsi"/>
        </w:rPr>
        <w:t xml:space="preserve"> nasvet</w:t>
      </w:r>
      <w:r w:rsidR="007F4140" w:rsidRPr="00F8409C">
        <w:rPr>
          <w:rFonts w:cstheme="minorHAnsi"/>
        </w:rPr>
        <w:t>i</w:t>
      </w:r>
      <w:r w:rsidRPr="00F8409C">
        <w:rPr>
          <w:rFonts w:cstheme="minorHAnsi"/>
        </w:rPr>
        <w:t xml:space="preserve"> za ustanove s posebnimi kolektivnimi odgovornostmi</w:t>
      </w:r>
      <w:r w:rsidR="001C07DF" w:rsidRPr="00F8409C">
        <w:rPr>
          <w:rFonts w:cstheme="minorHAnsi"/>
        </w:rPr>
        <w:t xml:space="preserve">, priprava tablet kalijevega jodida </w:t>
      </w:r>
      <w:r w:rsidRPr="00F8409C">
        <w:rPr>
          <w:rFonts w:cstheme="minorHAnsi"/>
        </w:rPr>
        <w:t>ipd.</w:t>
      </w:r>
    </w:p>
    <w:p w14:paraId="79CA1C51" w14:textId="77777777" w:rsidR="009338B2" w:rsidRPr="00F8409C" w:rsidRDefault="009338B2" w:rsidP="006307AE">
      <w:pPr>
        <w:spacing w:after="0" w:line="276" w:lineRule="auto"/>
        <w:ind w:firstLine="397"/>
        <w:jc w:val="both"/>
        <w:rPr>
          <w:rFonts w:cstheme="minorHAnsi"/>
        </w:rPr>
      </w:pPr>
    </w:p>
    <w:p w14:paraId="640672B9" w14:textId="6593E166" w:rsidR="00A34982" w:rsidRPr="00F8409C" w:rsidRDefault="009338B2" w:rsidP="006307AE">
      <w:pPr>
        <w:spacing w:after="0" w:line="276" w:lineRule="auto"/>
        <w:ind w:firstLine="397"/>
        <w:jc w:val="both"/>
        <w:rPr>
          <w:rFonts w:cstheme="minorHAnsi"/>
        </w:rPr>
      </w:pPr>
      <w:r w:rsidRPr="00F8409C">
        <w:rPr>
          <w:rFonts w:cstheme="minorHAnsi"/>
        </w:rPr>
        <w:t>Priporočila mednarodnih organizacij</w:t>
      </w:r>
      <w:r w:rsidR="00E25D79" w:rsidRPr="00F8409C">
        <w:rPr>
          <w:rFonts w:cstheme="minorHAnsi"/>
        </w:rPr>
        <w:t xml:space="preserve"> (IAEA, HERCA)</w:t>
      </w:r>
      <w:r w:rsidRPr="00F8409C">
        <w:rPr>
          <w:rFonts w:cstheme="minorHAnsi"/>
        </w:rPr>
        <w:t xml:space="preserve"> glede velikost</w:t>
      </w:r>
      <w:r w:rsidR="00E25D79" w:rsidRPr="00F8409C">
        <w:rPr>
          <w:rFonts w:cstheme="minorHAnsi"/>
        </w:rPr>
        <w:t>i</w:t>
      </w:r>
      <w:r w:rsidRPr="00F8409C">
        <w:rPr>
          <w:rFonts w:cstheme="minorHAnsi"/>
        </w:rPr>
        <w:t xml:space="preserve"> območij načrtovanja okr</w:t>
      </w:r>
      <w:r w:rsidR="00CE0CCE" w:rsidRPr="00F8409C">
        <w:rPr>
          <w:rFonts w:cstheme="minorHAnsi"/>
        </w:rPr>
        <w:t>o</w:t>
      </w:r>
      <w:r w:rsidRPr="00F8409C">
        <w:rPr>
          <w:rFonts w:cstheme="minorHAnsi"/>
        </w:rPr>
        <w:t>g jedrskega objekta</w:t>
      </w:r>
      <w:r w:rsidR="00CE0CCE" w:rsidRPr="00F8409C">
        <w:rPr>
          <w:rFonts w:cstheme="minorHAnsi"/>
        </w:rPr>
        <w:t xml:space="preserve"> kategorije I</w:t>
      </w:r>
      <w:r w:rsidRPr="00F8409C">
        <w:rPr>
          <w:rFonts w:cstheme="minorHAnsi"/>
        </w:rPr>
        <w:t xml:space="preserve"> so le splošne smernice, na podlagi katerih država </w:t>
      </w:r>
      <w:r w:rsidR="006B1807" w:rsidRPr="00F8409C">
        <w:rPr>
          <w:rFonts w:cstheme="minorHAnsi"/>
        </w:rPr>
        <w:t xml:space="preserve">sama </w:t>
      </w:r>
      <w:r w:rsidRPr="00F8409C">
        <w:rPr>
          <w:rFonts w:cstheme="minorHAnsi"/>
        </w:rPr>
        <w:t>določi konkretne velikosti glede na specifične analize dotičnega objekta, nezgodnih stanj, inventarja sredice, topografije terena, meteorologije in drugih lokalnih pogojev [</w:t>
      </w:r>
      <w:r w:rsidR="005876C1" w:rsidRPr="00F8409C">
        <w:rPr>
          <w:rFonts w:cstheme="minorHAnsi"/>
        </w:rPr>
        <w:t>1</w:t>
      </w:r>
      <w:r w:rsidR="00246721">
        <w:rPr>
          <w:rFonts w:cstheme="minorHAnsi"/>
        </w:rPr>
        <w:t>3</w:t>
      </w:r>
      <w:r w:rsidRPr="00F8409C">
        <w:rPr>
          <w:rFonts w:cstheme="minorHAnsi"/>
        </w:rPr>
        <w:t>]</w:t>
      </w:r>
      <w:r w:rsidR="00E25D79" w:rsidRPr="00F8409C">
        <w:rPr>
          <w:rStyle w:val="Sprotnaopomba-sklic"/>
          <w:rFonts w:cstheme="minorHAnsi"/>
        </w:rPr>
        <w:footnoteReference w:id="7"/>
      </w:r>
      <w:r w:rsidR="008C7BA5" w:rsidRPr="00F8409C">
        <w:rPr>
          <w:rFonts w:cstheme="minorHAnsi"/>
        </w:rPr>
        <w:t xml:space="preserve">. </w:t>
      </w:r>
    </w:p>
    <w:p w14:paraId="4B1B0E64" w14:textId="77777777" w:rsidR="009338B2" w:rsidRPr="00F8409C" w:rsidRDefault="009338B2" w:rsidP="006307AE">
      <w:pPr>
        <w:spacing w:after="0" w:line="276" w:lineRule="auto"/>
        <w:ind w:firstLine="397"/>
        <w:jc w:val="both"/>
        <w:rPr>
          <w:rFonts w:cstheme="minorHAnsi"/>
        </w:rPr>
      </w:pPr>
    </w:p>
    <w:p w14:paraId="7A6136DB" w14:textId="6A34BC39" w:rsidR="001C3AE7" w:rsidRPr="00F8409C" w:rsidRDefault="00A34982" w:rsidP="006307AE">
      <w:pPr>
        <w:spacing w:after="0" w:line="276" w:lineRule="auto"/>
        <w:ind w:firstLine="397"/>
        <w:jc w:val="both"/>
      </w:pPr>
      <w:r w:rsidRPr="00BC0083">
        <w:rPr>
          <w:rFonts w:cstheme="minorHAnsi"/>
          <w:bCs/>
        </w:rPr>
        <w:t>V primeru razglasitve splošne nevarnosti</w:t>
      </w:r>
      <w:r w:rsidRPr="00F8409C">
        <w:rPr>
          <w:rFonts w:cstheme="minorHAnsi"/>
        </w:rPr>
        <w:t xml:space="preserve"> se izvaja </w:t>
      </w:r>
      <w:r w:rsidR="00002012" w:rsidRPr="00F8409C">
        <w:rPr>
          <w:rFonts w:cstheme="minorHAnsi"/>
        </w:rPr>
        <w:t>zaščitna strategija</w:t>
      </w:r>
      <w:r w:rsidR="0020529D" w:rsidRPr="00F8409C">
        <w:rPr>
          <w:rFonts w:cstheme="minorHAnsi"/>
        </w:rPr>
        <w:t xml:space="preserve"> </w:t>
      </w:r>
      <w:r w:rsidR="00846114" w:rsidRPr="00F8409C">
        <w:rPr>
          <w:rFonts w:cstheme="minorHAnsi"/>
        </w:rPr>
        <w:t xml:space="preserve">v dveh obdobjih, in sicer v </w:t>
      </w:r>
      <w:r w:rsidR="002C4FA5" w:rsidRPr="00F8409C">
        <w:rPr>
          <w:rFonts w:cstheme="minorHAnsi"/>
        </w:rPr>
        <w:t xml:space="preserve">obdobju izvajanja takojšnjih </w:t>
      </w:r>
      <w:r w:rsidR="00FB5BF3" w:rsidRPr="00F8409C">
        <w:rPr>
          <w:rFonts w:cstheme="minorHAnsi"/>
        </w:rPr>
        <w:t xml:space="preserve">zaščitnih </w:t>
      </w:r>
      <w:r w:rsidR="002C4FA5" w:rsidRPr="00F8409C">
        <w:rPr>
          <w:rFonts w:cstheme="minorHAnsi"/>
        </w:rPr>
        <w:t xml:space="preserve">ukrepov in v obdobju izvajanja zgodnjih </w:t>
      </w:r>
      <w:r w:rsidR="00FB5BF3" w:rsidRPr="00F8409C">
        <w:rPr>
          <w:rFonts w:cstheme="minorHAnsi"/>
        </w:rPr>
        <w:t xml:space="preserve">zaščitnih </w:t>
      </w:r>
      <w:r w:rsidR="002C4FA5" w:rsidRPr="00F8409C">
        <w:rPr>
          <w:rFonts w:cstheme="minorHAnsi"/>
        </w:rPr>
        <w:t>ukrepov</w:t>
      </w:r>
      <w:r w:rsidR="009116CB" w:rsidRPr="00F8409C">
        <w:rPr>
          <w:rFonts w:cstheme="minorHAnsi"/>
        </w:rPr>
        <w:t>.</w:t>
      </w:r>
      <w:r w:rsidR="009116CB" w:rsidRPr="00F8409C">
        <w:t xml:space="preserve"> V</w:t>
      </w:r>
      <w:r w:rsidR="001C3AE7" w:rsidRPr="00F8409C">
        <w:t xml:space="preserve"> obeh </w:t>
      </w:r>
      <w:r w:rsidR="00A8272D">
        <w:t xml:space="preserve">obdobjih </w:t>
      </w:r>
      <w:r w:rsidR="001C3AE7" w:rsidRPr="00F8409C">
        <w:t xml:space="preserve">vzporedno tečejo tudi </w:t>
      </w:r>
      <w:r w:rsidR="006D47BD" w:rsidRPr="00F8409C">
        <w:t xml:space="preserve">druge </w:t>
      </w:r>
      <w:r w:rsidR="00A05371" w:rsidRPr="00F8409C">
        <w:t>naloge</w:t>
      </w:r>
      <w:r w:rsidR="001C3AE7" w:rsidRPr="00F8409C">
        <w:t xml:space="preserve">, kot na primer: blažitev </w:t>
      </w:r>
      <w:proofErr w:type="spellStart"/>
      <w:r w:rsidR="001C3AE7" w:rsidRPr="00F8409C">
        <w:t>neradioloških</w:t>
      </w:r>
      <w:proofErr w:type="spellEnd"/>
      <w:r w:rsidR="001C3AE7" w:rsidRPr="00F8409C">
        <w:t xml:space="preserve"> posledic, registracija prebivalstva, pregled zdravstvenega stanja, dekontaminacija, varstvo pred sevanji izvajalcev zaščitnih ukrepov ipd.</w:t>
      </w:r>
    </w:p>
    <w:bookmarkEnd w:id="63"/>
    <w:p w14:paraId="7988B759" w14:textId="77777777" w:rsidR="001F2BDA" w:rsidRPr="00F8409C" w:rsidRDefault="001F2BDA" w:rsidP="006307AE">
      <w:pPr>
        <w:spacing w:after="0" w:line="276" w:lineRule="auto"/>
        <w:ind w:firstLine="397"/>
        <w:jc w:val="both"/>
      </w:pPr>
    </w:p>
    <w:p w14:paraId="7ECCDF44" w14:textId="4767F761" w:rsidR="004B3F3C" w:rsidRPr="00F8409C" w:rsidRDefault="004B3F3C" w:rsidP="006307AE">
      <w:pPr>
        <w:pStyle w:val="Naslov4"/>
        <w:spacing w:line="276" w:lineRule="auto"/>
        <w:ind w:left="0" w:firstLine="397"/>
      </w:pPr>
      <w:r w:rsidRPr="00F8409C">
        <w:t>2.</w:t>
      </w:r>
      <w:r w:rsidR="00E37744" w:rsidRPr="00F8409C">
        <w:t>4</w:t>
      </w:r>
      <w:r w:rsidRPr="00F8409C">
        <w:t>.1</w:t>
      </w:r>
      <w:r w:rsidR="00741D5F" w:rsidRPr="00F8409C">
        <w:t>.1</w:t>
      </w:r>
      <w:r w:rsidRPr="00F8409C">
        <w:tab/>
        <w:t>Obdobje izvajanj</w:t>
      </w:r>
      <w:r w:rsidR="00A6695E" w:rsidRPr="00F8409C">
        <w:t>a</w:t>
      </w:r>
      <w:r w:rsidRPr="00F8409C">
        <w:t xml:space="preserve"> takojšnjih </w:t>
      </w:r>
      <w:r w:rsidR="00FB5BF3" w:rsidRPr="00F8409C">
        <w:t xml:space="preserve">zaščitnih </w:t>
      </w:r>
      <w:r w:rsidRPr="00F8409C">
        <w:t xml:space="preserve">ukrepov na podlagi stanja v </w:t>
      </w:r>
      <w:r w:rsidR="00337D6F" w:rsidRPr="00F8409C">
        <w:t>jedrskem objektu kategorije I</w:t>
      </w:r>
    </w:p>
    <w:p w14:paraId="06AF95B3" w14:textId="11E44921" w:rsidR="00B41CBF" w:rsidRPr="00F8409C" w:rsidRDefault="00B41CBF" w:rsidP="006307AE">
      <w:pPr>
        <w:spacing w:after="0" w:line="276" w:lineRule="auto"/>
        <w:ind w:firstLine="397"/>
        <w:jc w:val="both"/>
      </w:pPr>
      <w:r w:rsidRPr="00F8409C">
        <w:t xml:space="preserve">To obdobje se začne z razglasitvijo </w:t>
      </w:r>
      <w:r w:rsidRPr="00BC0083">
        <w:rPr>
          <w:bCs/>
        </w:rPr>
        <w:t>splošne nevarnosti</w:t>
      </w:r>
      <w:r w:rsidRPr="00F8409C">
        <w:t xml:space="preserve"> v </w:t>
      </w:r>
      <w:r w:rsidR="00337D6F" w:rsidRPr="00F8409C">
        <w:t xml:space="preserve">jedrskem objektu kategorije I </w:t>
      </w:r>
      <w:r w:rsidRPr="00F8409C">
        <w:t xml:space="preserve">skladno s postopkom za razglasitev stopnje </w:t>
      </w:r>
      <w:r w:rsidR="00866B2C" w:rsidRPr="00F8409C">
        <w:t>nesreče</w:t>
      </w:r>
      <w:r w:rsidRPr="00F8409C">
        <w:t>. T</w:t>
      </w:r>
      <w:r w:rsidR="00A8272D">
        <w:t>o obdobje</w:t>
      </w:r>
      <w:r w:rsidRPr="00F8409C">
        <w:t xml:space="preserve"> običajno traja nekaj ur.</w:t>
      </w:r>
    </w:p>
    <w:p w14:paraId="12D18819" w14:textId="69FF3476" w:rsidR="00015D32" w:rsidRPr="00F8409C" w:rsidRDefault="00015D32" w:rsidP="006307AE">
      <w:pPr>
        <w:spacing w:after="0" w:line="276" w:lineRule="auto"/>
        <w:ind w:firstLine="397"/>
        <w:jc w:val="both"/>
        <w:rPr>
          <w:rFonts w:cstheme="minorHAnsi"/>
        </w:rPr>
      </w:pPr>
      <w:r w:rsidRPr="00F8409C">
        <w:rPr>
          <w:rFonts w:cstheme="minorHAnsi"/>
        </w:rPr>
        <w:t xml:space="preserve">V tem obdobju </w:t>
      </w:r>
      <w:r w:rsidR="009116CB" w:rsidRPr="00F8409C">
        <w:rPr>
          <w:rFonts w:cstheme="minorHAnsi"/>
        </w:rPr>
        <w:t xml:space="preserve">se </w:t>
      </w:r>
      <w:r w:rsidRPr="00F8409C">
        <w:rPr>
          <w:rFonts w:cstheme="minorHAnsi"/>
        </w:rPr>
        <w:t xml:space="preserve">mora </w:t>
      </w:r>
      <w:r w:rsidR="00081B61" w:rsidRPr="00F8409C">
        <w:rPr>
          <w:rFonts w:cstheme="minorHAnsi"/>
        </w:rPr>
        <w:t xml:space="preserve">na podlagi obstoječih analiz posledic težke jedrske nesreče in učinkovitosti zaščitnih ukrepov </w:t>
      </w:r>
      <w:r w:rsidRPr="00F8409C">
        <w:rPr>
          <w:rFonts w:cstheme="minorHAnsi"/>
        </w:rPr>
        <w:t xml:space="preserve">hitro ukrepati, in sicer </w:t>
      </w:r>
      <w:r w:rsidR="00026943" w:rsidRPr="00F8409C">
        <w:rPr>
          <w:rFonts w:cstheme="minorHAnsi"/>
        </w:rPr>
        <w:t>v roku</w:t>
      </w:r>
      <w:r w:rsidRPr="00F8409C">
        <w:rPr>
          <w:rFonts w:cstheme="minorHAnsi"/>
        </w:rPr>
        <w:t xml:space="preserve"> nekaj ur, </w:t>
      </w:r>
      <w:r w:rsidR="00081B61" w:rsidRPr="00F8409C">
        <w:rPr>
          <w:rFonts w:cstheme="minorHAnsi"/>
        </w:rPr>
        <w:t>še zlasti v neposredni bližini objekta</w:t>
      </w:r>
      <w:r w:rsidRPr="00F8409C">
        <w:rPr>
          <w:rFonts w:cstheme="minorHAnsi"/>
        </w:rPr>
        <w:t xml:space="preserve">. Vsaka zamuda bistveno vpliva na učinkovitost ukrepov. Izvajajo se takojšnji zaščitni ukrepi in </w:t>
      </w:r>
      <w:r w:rsidR="006D47BD" w:rsidRPr="00F8409C">
        <w:rPr>
          <w:rFonts w:cstheme="minorHAnsi"/>
        </w:rPr>
        <w:t xml:space="preserve">druge </w:t>
      </w:r>
      <w:r w:rsidR="00A05371" w:rsidRPr="00F8409C">
        <w:rPr>
          <w:rFonts w:cstheme="minorHAnsi"/>
        </w:rPr>
        <w:t>naloge</w:t>
      </w:r>
      <w:r w:rsidRPr="00F8409C">
        <w:rPr>
          <w:rFonts w:cstheme="minorHAnsi"/>
        </w:rPr>
        <w:t xml:space="preserve">, ki obsegajo evakuacijo, </w:t>
      </w:r>
      <w:r w:rsidR="004C156A" w:rsidRPr="00F8409C">
        <w:rPr>
          <w:rFonts w:cstheme="minorHAnsi"/>
        </w:rPr>
        <w:t xml:space="preserve">delitev </w:t>
      </w:r>
      <w:r w:rsidRPr="00F8409C">
        <w:rPr>
          <w:rFonts w:cstheme="minorHAnsi"/>
        </w:rPr>
        <w:t xml:space="preserve">tablet </w:t>
      </w:r>
      <w:r w:rsidR="00A75649" w:rsidRPr="00F8409C">
        <w:rPr>
          <w:rFonts w:cstheme="minorHAnsi"/>
        </w:rPr>
        <w:t>kalijevega jodida</w:t>
      </w:r>
      <w:r w:rsidRPr="00F8409C">
        <w:rPr>
          <w:rFonts w:cstheme="minorHAnsi"/>
        </w:rPr>
        <w:t xml:space="preserve">, kratkoročno zaklanjanje, ukrepe za preprečitev nenamernega vnosa </w:t>
      </w:r>
      <w:r w:rsidR="005A3A28" w:rsidRPr="00F8409C">
        <w:rPr>
          <w:rFonts w:cstheme="minorHAnsi"/>
        </w:rPr>
        <w:t xml:space="preserve">radioaktivnih snovi </w:t>
      </w:r>
      <w:r w:rsidRPr="00F8409C">
        <w:rPr>
          <w:rFonts w:cstheme="minorHAnsi"/>
        </w:rPr>
        <w:t>v telo, dekontaminacijo ljudi, prepoved uživanja kontaminiran</w:t>
      </w:r>
      <w:r w:rsidR="002C2A21" w:rsidRPr="00F8409C">
        <w:rPr>
          <w:rFonts w:cstheme="minorHAnsi"/>
        </w:rPr>
        <w:t>ih</w:t>
      </w:r>
      <w:r w:rsidRPr="00F8409C">
        <w:rPr>
          <w:rFonts w:cstheme="minorHAnsi"/>
        </w:rPr>
        <w:t xml:space="preserve"> </w:t>
      </w:r>
      <w:r w:rsidR="002C2A21" w:rsidRPr="00F8409C">
        <w:rPr>
          <w:rFonts w:cstheme="minorHAnsi"/>
        </w:rPr>
        <w:t xml:space="preserve">živil </w:t>
      </w:r>
      <w:r w:rsidRPr="00F8409C">
        <w:rPr>
          <w:rFonts w:cstheme="minorHAnsi"/>
        </w:rPr>
        <w:t xml:space="preserve">in določitev </w:t>
      </w:r>
      <w:r w:rsidR="00333236" w:rsidRPr="00F8409C">
        <w:rPr>
          <w:rFonts w:cstheme="minorHAnsi"/>
        </w:rPr>
        <w:t>oseb</w:t>
      </w:r>
      <w:r w:rsidRPr="00F8409C">
        <w:rPr>
          <w:rFonts w:cstheme="minorHAnsi"/>
        </w:rPr>
        <w:t xml:space="preserve">, ki potrebujejo </w:t>
      </w:r>
      <w:r w:rsidR="00D96B5B" w:rsidRPr="00F8409C">
        <w:rPr>
          <w:rFonts w:cstheme="minorHAnsi"/>
        </w:rPr>
        <w:t>zdrav</w:t>
      </w:r>
      <w:r w:rsidR="00932458" w:rsidRPr="00F8409C">
        <w:rPr>
          <w:rFonts w:cstheme="minorHAnsi"/>
        </w:rPr>
        <w:t>stveni</w:t>
      </w:r>
      <w:r w:rsidR="00D96B5B" w:rsidRPr="00F8409C">
        <w:rPr>
          <w:rFonts w:cstheme="minorHAnsi"/>
        </w:rPr>
        <w:t xml:space="preserve"> </w:t>
      </w:r>
      <w:r w:rsidRPr="00F8409C">
        <w:rPr>
          <w:rFonts w:cstheme="minorHAnsi"/>
        </w:rPr>
        <w:t xml:space="preserve">pregled in </w:t>
      </w:r>
      <w:r w:rsidR="00D168DE" w:rsidRPr="00F8409C">
        <w:rPr>
          <w:rFonts w:cstheme="minorHAnsi"/>
        </w:rPr>
        <w:t xml:space="preserve">zdravstveno </w:t>
      </w:r>
      <w:r w:rsidRPr="00F8409C">
        <w:rPr>
          <w:rFonts w:cstheme="minorHAnsi"/>
        </w:rPr>
        <w:t>oskrbo.</w:t>
      </w:r>
    </w:p>
    <w:p w14:paraId="143D6828" w14:textId="77777777" w:rsidR="00015D32" w:rsidRPr="00F8409C" w:rsidRDefault="00015D32" w:rsidP="006307AE">
      <w:pPr>
        <w:spacing w:after="0" w:line="276" w:lineRule="auto"/>
        <w:ind w:firstLine="397"/>
        <w:jc w:val="both"/>
        <w:rPr>
          <w:rFonts w:cstheme="minorHAnsi"/>
        </w:rPr>
      </w:pPr>
    </w:p>
    <w:p w14:paraId="503BC869" w14:textId="1310102C" w:rsidR="004B3F3C" w:rsidRPr="00F8409C" w:rsidRDefault="004B3F3C" w:rsidP="006307AE">
      <w:pPr>
        <w:pStyle w:val="Naslov4"/>
        <w:spacing w:line="276" w:lineRule="auto"/>
        <w:ind w:left="0" w:firstLine="397"/>
      </w:pPr>
      <w:r w:rsidRPr="00F8409C">
        <w:t>2.</w:t>
      </w:r>
      <w:r w:rsidR="00E37744" w:rsidRPr="00F8409C">
        <w:t>4</w:t>
      </w:r>
      <w:r w:rsidRPr="00F8409C">
        <w:t>.</w:t>
      </w:r>
      <w:r w:rsidR="002862E4" w:rsidRPr="00F8409C">
        <w:t>1.2</w:t>
      </w:r>
      <w:r w:rsidRPr="00F8409C">
        <w:tab/>
      </w:r>
      <w:r w:rsidR="00413D09" w:rsidRPr="00F8409C">
        <w:t>Obdobje izvajanja zgodnjih ukrepov na podlagi meritev</w:t>
      </w:r>
      <w:r w:rsidR="004C7CDC" w:rsidRPr="00F8409C">
        <w:t xml:space="preserve"> radioaktivnosti v okolju</w:t>
      </w:r>
    </w:p>
    <w:p w14:paraId="32A27D29" w14:textId="14D7BC30" w:rsidR="0020640E" w:rsidRPr="00F8409C" w:rsidRDefault="0020640E" w:rsidP="006307AE">
      <w:pPr>
        <w:spacing w:after="0" w:line="276" w:lineRule="auto"/>
        <w:ind w:firstLine="397"/>
        <w:jc w:val="both"/>
        <w:rPr>
          <w:rFonts w:cstheme="minorHAnsi"/>
          <w:noProof/>
        </w:rPr>
      </w:pPr>
      <w:bookmarkStart w:id="66" w:name="_Hlk40178961"/>
      <w:r w:rsidRPr="00F8409C">
        <w:rPr>
          <w:rFonts w:cstheme="minorHAnsi"/>
          <w:noProof/>
        </w:rPr>
        <w:t>Obdobje izvajanja zgodnjih zaščitnih ukrepov se začne, ko so na razpolago meritve radioaktivnosti na območju, ki ga je zajela nesreča</w:t>
      </w:r>
      <w:r w:rsidR="00091B51" w:rsidRPr="00F8409C">
        <w:rPr>
          <w:rFonts w:cstheme="minorHAnsi"/>
          <w:noProof/>
        </w:rPr>
        <w:t xml:space="preserve"> (</w:t>
      </w:r>
      <w:r w:rsidRPr="00F8409C">
        <w:rPr>
          <w:rFonts w:cstheme="minorHAnsi"/>
          <w:noProof/>
        </w:rPr>
        <w:t>t.</w:t>
      </w:r>
      <w:r w:rsidR="00091B51" w:rsidRPr="00F8409C">
        <w:rPr>
          <w:rFonts w:cstheme="minorHAnsi"/>
          <w:noProof/>
        </w:rPr>
        <w:t xml:space="preserve"> </w:t>
      </w:r>
      <w:r w:rsidRPr="00F8409C">
        <w:rPr>
          <w:rFonts w:cstheme="minorHAnsi"/>
          <w:noProof/>
        </w:rPr>
        <w:t>j</w:t>
      </w:r>
      <w:r w:rsidR="00091B51" w:rsidRPr="00F8409C">
        <w:rPr>
          <w:rFonts w:cstheme="minorHAnsi"/>
          <w:noProof/>
        </w:rPr>
        <w:t>.</w:t>
      </w:r>
      <w:r w:rsidRPr="00F8409C">
        <w:rPr>
          <w:rFonts w:cstheme="minorHAnsi"/>
          <w:noProof/>
        </w:rPr>
        <w:t xml:space="preserve"> od nekaj ur do približno enega dneva po razglasitvi splošne nevarnosti). To obdobje lahko traja nekaj dni ali tednov, lahko tudi mesecev. Trajanje je omejeno, dokler </w:t>
      </w:r>
      <w:r w:rsidR="003C5892" w:rsidRPr="00F8409C">
        <w:rPr>
          <w:rFonts w:cstheme="minorHAnsi"/>
          <w:noProof/>
        </w:rPr>
        <w:t>niso na voljo</w:t>
      </w:r>
      <w:r w:rsidRPr="00F8409C">
        <w:rPr>
          <w:rFonts w:cstheme="minorHAnsi"/>
          <w:noProof/>
        </w:rPr>
        <w:t xml:space="preserve"> dovolj zanesljiv</w:t>
      </w:r>
      <w:r w:rsidR="003C5892" w:rsidRPr="00F8409C">
        <w:rPr>
          <w:rFonts w:cstheme="minorHAnsi"/>
          <w:noProof/>
        </w:rPr>
        <w:t>e</w:t>
      </w:r>
      <w:r w:rsidRPr="00F8409C">
        <w:rPr>
          <w:rFonts w:cstheme="minorHAnsi"/>
          <w:noProof/>
        </w:rPr>
        <w:t xml:space="preserve"> merit</w:t>
      </w:r>
      <w:r w:rsidR="003C5892" w:rsidRPr="00F8409C">
        <w:rPr>
          <w:rFonts w:cstheme="minorHAnsi"/>
          <w:noProof/>
        </w:rPr>
        <w:t>ve</w:t>
      </w:r>
      <w:r w:rsidRPr="00F8409C">
        <w:rPr>
          <w:rFonts w:cstheme="minorHAnsi"/>
          <w:noProof/>
        </w:rPr>
        <w:t xml:space="preserve"> na celotnem prizadetem območju in izvede</w:t>
      </w:r>
      <w:r w:rsidR="003C5892" w:rsidRPr="00F8409C">
        <w:rPr>
          <w:rFonts w:cstheme="minorHAnsi"/>
          <w:noProof/>
        </w:rPr>
        <w:t>ni</w:t>
      </w:r>
      <w:r w:rsidRPr="00F8409C">
        <w:rPr>
          <w:rFonts w:cstheme="minorHAnsi"/>
          <w:noProof/>
        </w:rPr>
        <w:t xml:space="preserve"> zgodnj</w:t>
      </w:r>
      <w:r w:rsidR="003C5892" w:rsidRPr="00F8409C">
        <w:rPr>
          <w:rFonts w:cstheme="minorHAnsi"/>
          <w:noProof/>
        </w:rPr>
        <w:t>i</w:t>
      </w:r>
      <w:r w:rsidRPr="00F8409C">
        <w:rPr>
          <w:rFonts w:cstheme="minorHAnsi"/>
          <w:noProof/>
        </w:rPr>
        <w:t xml:space="preserve"> zaščitn</w:t>
      </w:r>
      <w:r w:rsidR="003C5892" w:rsidRPr="00F8409C">
        <w:rPr>
          <w:rFonts w:cstheme="minorHAnsi"/>
          <w:noProof/>
        </w:rPr>
        <w:t>i</w:t>
      </w:r>
      <w:r w:rsidRPr="00F8409C">
        <w:rPr>
          <w:rFonts w:cstheme="minorHAnsi"/>
          <w:noProof/>
        </w:rPr>
        <w:t xml:space="preserve"> ukrep</w:t>
      </w:r>
      <w:r w:rsidR="003C5892" w:rsidRPr="00F8409C">
        <w:rPr>
          <w:rFonts w:cstheme="minorHAnsi"/>
          <w:noProof/>
        </w:rPr>
        <w:t>i</w:t>
      </w:r>
      <w:r w:rsidRPr="00F8409C">
        <w:rPr>
          <w:rFonts w:cstheme="minorHAnsi"/>
          <w:noProof/>
        </w:rPr>
        <w:t>.</w:t>
      </w:r>
    </w:p>
    <w:p w14:paraId="636EE6F4" w14:textId="63B4798A" w:rsidR="000931E7" w:rsidRPr="00F8409C" w:rsidRDefault="0020640E" w:rsidP="006307AE">
      <w:pPr>
        <w:spacing w:after="0" w:line="276" w:lineRule="auto"/>
        <w:ind w:firstLine="397"/>
        <w:jc w:val="both"/>
        <w:rPr>
          <w:rFonts w:cstheme="minorHAnsi"/>
          <w:noProof/>
        </w:rPr>
      </w:pPr>
      <w:bookmarkStart w:id="67" w:name="_Hlk40178511"/>
      <w:r w:rsidRPr="00F8409C">
        <w:rPr>
          <w:rFonts w:cstheme="minorHAnsi"/>
          <w:noProof/>
        </w:rPr>
        <w:t>Glavna značilnost tega obdobja je pridobit</w:t>
      </w:r>
      <w:r w:rsidR="003C5892" w:rsidRPr="00F8409C">
        <w:rPr>
          <w:rFonts w:cstheme="minorHAnsi"/>
          <w:noProof/>
        </w:rPr>
        <w:t>ev</w:t>
      </w:r>
      <w:r w:rsidRPr="00F8409C">
        <w:rPr>
          <w:rFonts w:cstheme="minorHAnsi"/>
          <w:noProof/>
        </w:rPr>
        <w:t xml:space="preserve"> natančn</w:t>
      </w:r>
      <w:r w:rsidR="003C5892" w:rsidRPr="00F8409C">
        <w:rPr>
          <w:rFonts w:cstheme="minorHAnsi"/>
          <w:noProof/>
        </w:rPr>
        <w:t>ih</w:t>
      </w:r>
      <w:r w:rsidRPr="00F8409C">
        <w:rPr>
          <w:rFonts w:cstheme="minorHAnsi"/>
          <w:noProof/>
        </w:rPr>
        <w:t xml:space="preserve"> podatk</w:t>
      </w:r>
      <w:r w:rsidR="003C5892" w:rsidRPr="00F8409C">
        <w:rPr>
          <w:rFonts w:cstheme="minorHAnsi"/>
          <w:noProof/>
        </w:rPr>
        <w:t>ov</w:t>
      </w:r>
      <w:r w:rsidRPr="00F8409C">
        <w:rPr>
          <w:rFonts w:cstheme="minorHAnsi"/>
          <w:noProof/>
        </w:rPr>
        <w:t xml:space="preserve"> o kontaminiranih območjih, za kar je treba opraviti meritve. Prva prioriteta za izvajanje meritev, kjer se meri hitrost doze, obenem pa se jemljejo tudi vzorci zemlje</w:t>
      </w:r>
      <w:r w:rsidR="00E300D8" w:rsidRPr="00F8409C">
        <w:rPr>
          <w:rFonts w:cstheme="minorHAnsi"/>
          <w:noProof/>
        </w:rPr>
        <w:t xml:space="preserve"> in </w:t>
      </w:r>
      <w:r w:rsidR="003101F7" w:rsidRPr="00F8409C">
        <w:rPr>
          <w:rFonts w:cstheme="minorHAnsi"/>
          <w:noProof/>
        </w:rPr>
        <w:t xml:space="preserve">živil </w:t>
      </w:r>
      <w:r w:rsidR="00E300D8" w:rsidRPr="00F8409C">
        <w:rPr>
          <w:rFonts w:cstheme="minorHAnsi"/>
          <w:noProof/>
        </w:rPr>
        <w:t>(lokalno pridelane hrane</w:t>
      </w:r>
      <w:r w:rsidR="00D72690" w:rsidRPr="00F8409C">
        <w:rPr>
          <w:rFonts w:cstheme="minorHAnsi"/>
          <w:noProof/>
        </w:rPr>
        <w:t>, pitne</w:t>
      </w:r>
      <w:r w:rsidR="00EF4D7E" w:rsidRPr="00F8409C">
        <w:rPr>
          <w:rFonts w:cstheme="minorHAnsi"/>
          <w:noProof/>
        </w:rPr>
        <w:t xml:space="preserve"> </w:t>
      </w:r>
      <w:r w:rsidR="00E300D8" w:rsidRPr="00F8409C">
        <w:rPr>
          <w:rFonts w:cstheme="minorHAnsi"/>
          <w:noProof/>
        </w:rPr>
        <w:t>vode, mleka</w:t>
      </w:r>
      <w:r w:rsidR="00D72690" w:rsidRPr="00F8409C">
        <w:rPr>
          <w:rFonts w:cstheme="minorHAnsi"/>
          <w:noProof/>
        </w:rPr>
        <w:t>)</w:t>
      </w:r>
      <w:r w:rsidRPr="00F8409C">
        <w:rPr>
          <w:rFonts w:cstheme="minorHAnsi"/>
          <w:noProof/>
        </w:rPr>
        <w:t xml:space="preserve">, so naseljena območja, ki niso bila evakuirana, da </w:t>
      </w:r>
      <w:r w:rsidR="003C5892" w:rsidRPr="00F8409C">
        <w:rPr>
          <w:rFonts w:cstheme="minorHAnsi"/>
          <w:noProof/>
        </w:rPr>
        <w:t>se ugotovi,</w:t>
      </w:r>
      <w:r w:rsidRPr="00F8409C">
        <w:rPr>
          <w:rFonts w:cstheme="minorHAnsi"/>
          <w:noProof/>
        </w:rPr>
        <w:t xml:space="preserve"> ali jih </w:t>
      </w:r>
      <w:r w:rsidR="007E4D0F" w:rsidRPr="00F8409C">
        <w:rPr>
          <w:rFonts w:cstheme="minorHAnsi"/>
          <w:noProof/>
        </w:rPr>
        <w:t xml:space="preserve">je </w:t>
      </w:r>
      <w:r w:rsidRPr="00F8409C">
        <w:rPr>
          <w:rFonts w:cstheme="minorHAnsi"/>
          <w:noProof/>
        </w:rPr>
        <w:t xml:space="preserve">treba evakuirati ali preseliti prebivalstvo. Iz meritev </w:t>
      </w:r>
      <w:r w:rsidR="003101F7" w:rsidRPr="00F8409C">
        <w:rPr>
          <w:rFonts w:cstheme="minorHAnsi"/>
          <w:noProof/>
        </w:rPr>
        <w:t xml:space="preserve">živil </w:t>
      </w:r>
      <w:r w:rsidR="00E300D8" w:rsidRPr="00F8409C">
        <w:rPr>
          <w:rFonts w:cstheme="minorHAnsi"/>
          <w:noProof/>
        </w:rPr>
        <w:t>(lokalno pridelane hrane</w:t>
      </w:r>
      <w:r w:rsidR="00F87F9C" w:rsidRPr="00F8409C">
        <w:rPr>
          <w:rFonts w:cstheme="minorHAnsi"/>
          <w:noProof/>
        </w:rPr>
        <w:t>, pitne</w:t>
      </w:r>
      <w:r w:rsidR="00E300D8" w:rsidRPr="00F8409C">
        <w:rPr>
          <w:rFonts w:cstheme="minorHAnsi"/>
          <w:noProof/>
        </w:rPr>
        <w:t xml:space="preserve"> vode</w:t>
      </w:r>
      <w:r w:rsidR="00F87F9C" w:rsidRPr="00F8409C">
        <w:rPr>
          <w:rFonts w:cstheme="minorHAnsi"/>
          <w:noProof/>
        </w:rPr>
        <w:t xml:space="preserve"> in</w:t>
      </w:r>
      <w:r w:rsidR="00EF4D7E" w:rsidRPr="00F8409C">
        <w:rPr>
          <w:rFonts w:cstheme="minorHAnsi"/>
          <w:noProof/>
        </w:rPr>
        <w:t xml:space="preserve"> </w:t>
      </w:r>
      <w:r w:rsidR="00E300D8" w:rsidRPr="00F8409C">
        <w:rPr>
          <w:rFonts w:cstheme="minorHAnsi"/>
          <w:noProof/>
        </w:rPr>
        <w:t>mleka)</w:t>
      </w:r>
      <w:r w:rsidRPr="00F8409C">
        <w:rPr>
          <w:rFonts w:cstheme="minorHAnsi"/>
          <w:noProof/>
        </w:rPr>
        <w:t xml:space="preserve"> </w:t>
      </w:r>
      <w:r w:rsidR="003C5892" w:rsidRPr="00F8409C">
        <w:rPr>
          <w:rFonts w:cstheme="minorHAnsi"/>
          <w:noProof/>
        </w:rPr>
        <w:t>se pridobijo</w:t>
      </w:r>
      <w:r w:rsidRPr="00F8409C">
        <w:rPr>
          <w:rFonts w:cstheme="minorHAnsi"/>
          <w:noProof/>
        </w:rPr>
        <w:t xml:space="preserve"> podatk</w:t>
      </w:r>
      <w:r w:rsidR="003C5892" w:rsidRPr="00F8409C">
        <w:rPr>
          <w:rFonts w:cstheme="minorHAnsi"/>
          <w:noProof/>
        </w:rPr>
        <w:t>i</w:t>
      </w:r>
      <w:r w:rsidRPr="00F8409C">
        <w:rPr>
          <w:rFonts w:cstheme="minorHAnsi"/>
          <w:noProof/>
        </w:rPr>
        <w:t>, ki vodijo odločanje glede omejitev po prehrambni verigi.</w:t>
      </w:r>
      <w:r w:rsidR="000931E7" w:rsidRPr="00F8409C">
        <w:rPr>
          <w:rFonts w:cstheme="minorHAnsi"/>
          <w:noProof/>
        </w:rPr>
        <w:t xml:space="preserve"> V tem obdobju pride tudi do </w:t>
      </w:r>
      <w:bookmarkEnd w:id="67"/>
      <w:r w:rsidR="000931E7" w:rsidRPr="00F8409C">
        <w:rPr>
          <w:rFonts w:cstheme="minorHAnsi"/>
          <w:noProof/>
        </w:rPr>
        <w:t>r</w:t>
      </w:r>
      <w:r w:rsidRPr="00F8409C">
        <w:rPr>
          <w:rFonts w:cstheme="minorHAnsi"/>
          <w:noProof/>
        </w:rPr>
        <w:t>azširitv</w:t>
      </w:r>
      <w:r w:rsidR="000931E7" w:rsidRPr="00F8409C">
        <w:rPr>
          <w:rFonts w:cstheme="minorHAnsi"/>
          <w:noProof/>
        </w:rPr>
        <w:t>e</w:t>
      </w:r>
      <w:r w:rsidRPr="00F8409C">
        <w:rPr>
          <w:rFonts w:cstheme="minorHAnsi"/>
          <w:noProof/>
        </w:rPr>
        <w:t xml:space="preserve"> zaščitnih ukrepov glede na prvo obdobje</w:t>
      </w:r>
      <w:r w:rsidR="000931E7" w:rsidRPr="00F8409C">
        <w:rPr>
          <w:rFonts w:cstheme="minorHAnsi"/>
          <w:noProof/>
        </w:rPr>
        <w:t>.</w:t>
      </w:r>
    </w:p>
    <w:p w14:paraId="37E30D4A" w14:textId="1F19CFB9" w:rsidR="007E4D0F" w:rsidRPr="00F8409C" w:rsidRDefault="0020640E" w:rsidP="006307AE">
      <w:pPr>
        <w:spacing w:after="0" w:line="276" w:lineRule="auto"/>
        <w:ind w:firstLine="397"/>
        <w:jc w:val="both"/>
        <w:rPr>
          <w:rFonts w:cstheme="minorHAnsi"/>
          <w:noProof/>
        </w:rPr>
      </w:pPr>
      <w:r w:rsidRPr="00F8409C">
        <w:rPr>
          <w:rFonts w:cstheme="minorHAnsi"/>
          <w:noProof/>
        </w:rPr>
        <w:t>Na podlagi vnaprej določenih operativnih meril, npr. operativnih intervencijskih ravni (OIR)</w:t>
      </w:r>
      <w:r w:rsidR="00E850A4" w:rsidRPr="00F8409C">
        <w:rPr>
          <w:rFonts w:cstheme="minorHAnsi"/>
          <w:noProof/>
        </w:rPr>
        <w:t xml:space="preserve"> </w:t>
      </w:r>
      <w:r w:rsidR="00384A51" w:rsidRPr="00F8409C">
        <w:rPr>
          <w:rFonts w:cstheme="minorHAnsi"/>
          <w:noProof/>
        </w:rPr>
        <w:t>[</w:t>
      </w:r>
      <w:r w:rsidR="00FE384E" w:rsidRPr="00F8409C">
        <w:rPr>
          <w:rFonts w:cstheme="minorHAnsi"/>
          <w:noProof/>
        </w:rPr>
        <w:t>8</w:t>
      </w:r>
      <w:r w:rsidR="00715864" w:rsidRPr="00F8409C">
        <w:rPr>
          <w:rFonts w:cstheme="minorHAnsi"/>
          <w:noProof/>
        </w:rPr>
        <w:t>, Priloga 4</w:t>
      </w:r>
      <w:r w:rsidR="00384A51" w:rsidRPr="00F8409C">
        <w:rPr>
          <w:rFonts w:cstheme="minorHAnsi"/>
          <w:noProof/>
        </w:rPr>
        <w:t>]</w:t>
      </w:r>
      <w:r w:rsidRPr="00F8409C">
        <w:rPr>
          <w:rFonts w:cstheme="minorHAnsi"/>
          <w:noProof/>
        </w:rPr>
        <w:t xml:space="preserve">, se določijo območja, kjer so upravičeni zgodnji zaščitni ukrepi in </w:t>
      </w:r>
      <w:r w:rsidR="006D47BD" w:rsidRPr="00F8409C">
        <w:rPr>
          <w:rFonts w:cstheme="minorHAnsi"/>
          <w:noProof/>
        </w:rPr>
        <w:t xml:space="preserve">druge </w:t>
      </w:r>
      <w:r w:rsidR="00A05371" w:rsidRPr="00F8409C">
        <w:rPr>
          <w:rFonts w:cstheme="minorHAnsi"/>
          <w:noProof/>
        </w:rPr>
        <w:t>naloge</w:t>
      </w:r>
      <w:r w:rsidRPr="00F8409C">
        <w:rPr>
          <w:rFonts w:cstheme="minorHAnsi"/>
          <w:noProof/>
        </w:rPr>
        <w:t>. Cilj je določiti področja, na katerih so vnaprej določen</w:t>
      </w:r>
      <w:r w:rsidR="003445C4" w:rsidRPr="00F8409C">
        <w:rPr>
          <w:rFonts w:cstheme="minorHAnsi"/>
          <w:noProof/>
        </w:rPr>
        <w:t>e</w:t>
      </w:r>
      <w:r w:rsidRPr="00F8409C">
        <w:rPr>
          <w:rFonts w:cstheme="minorHAnsi"/>
          <w:noProof/>
        </w:rPr>
        <w:t xml:space="preserve"> OIR presežen</w:t>
      </w:r>
      <w:r w:rsidR="003445C4" w:rsidRPr="00F8409C">
        <w:rPr>
          <w:rFonts w:cstheme="minorHAnsi"/>
          <w:noProof/>
        </w:rPr>
        <w:t>e</w:t>
      </w:r>
      <w:r w:rsidRPr="00F8409C">
        <w:rPr>
          <w:rFonts w:cstheme="minorHAnsi"/>
          <w:noProof/>
        </w:rPr>
        <w:t xml:space="preserve"> in ki zahtevajo </w:t>
      </w:r>
      <w:r w:rsidR="00D168DE" w:rsidRPr="00F8409C">
        <w:rPr>
          <w:rFonts w:cstheme="minorHAnsi"/>
          <w:noProof/>
        </w:rPr>
        <w:t xml:space="preserve">naslednje </w:t>
      </w:r>
      <w:r w:rsidRPr="00F8409C">
        <w:rPr>
          <w:rFonts w:cstheme="minorHAnsi"/>
          <w:noProof/>
        </w:rPr>
        <w:t>zgodnje ukrepe:</w:t>
      </w:r>
    </w:p>
    <w:p w14:paraId="31DE4831" w14:textId="4069F1F2" w:rsidR="007E4D0F" w:rsidRPr="00F8409C" w:rsidRDefault="0020640E" w:rsidP="006307AE">
      <w:pPr>
        <w:pStyle w:val="Odstavekseznama"/>
        <w:numPr>
          <w:ilvl w:val="0"/>
          <w:numId w:val="69"/>
        </w:numPr>
        <w:spacing w:after="0" w:line="276" w:lineRule="auto"/>
        <w:jc w:val="both"/>
        <w:rPr>
          <w:rFonts w:cstheme="minorHAnsi"/>
          <w:noProof/>
        </w:rPr>
      </w:pPr>
      <w:r w:rsidRPr="00F8409C">
        <w:rPr>
          <w:rFonts w:cstheme="minorHAnsi"/>
          <w:noProof/>
        </w:rPr>
        <w:t>preselitev;</w:t>
      </w:r>
    </w:p>
    <w:p w14:paraId="4FB24BE6" w14:textId="7007CF23" w:rsidR="003445C4" w:rsidRPr="00F8409C" w:rsidRDefault="0020640E" w:rsidP="006307AE">
      <w:pPr>
        <w:pStyle w:val="Odstavekseznama"/>
        <w:numPr>
          <w:ilvl w:val="0"/>
          <w:numId w:val="69"/>
        </w:numPr>
        <w:spacing w:after="0" w:line="276" w:lineRule="auto"/>
        <w:jc w:val="both"/>
        <w:rPr>
          <w:rFonts w:cstheme="minorHAnsi"/>
          <w:noProof/>
        </w:rPr>
      </w:pPr>
      <w:r w:rsidRPr="00F8409C">
        <w:rPr>
          <w:rFonts w:cstheme="minorHAnsi"/>
          <w:noProof/>
        </w:rPr>
        <w:t>omejitve uporabe lokalnih proizvodov, mleka pašnih živali</w:t>
      </w:r>
      <w:r w:rsidR="00EB0DDA">
        <w:rPr>
          <w:rFonts w:cstheme="minorHAnsi"/>
          <w:noProof/>
        </w:rPr>
        <w:t>,</w:t>
      </w:r>
      <w:r w:rsidR="00D72690" w:rsidRPr="00F8409C">
        <w:rPr>
          <w:rFonts w:cstheme="minorHAnsi"/>
          <w:noProof/>
        </w:rPr>
        <w:t>pitne vode</w:t>
      </w:r>
      <w:r w:rsidRPr="00F8409C">
        <w:rPr>
          <w:rFonts w:cstheme="minorHAnsi"/>
          <w:noProof/>
        </w:rPr>
        <w:t xml:space="preserve"> in krmil za kontaminirana območja, ki niso bila zajeta v prv</w:t>
      </w:r>
      <w:r w:rsidR="005D0BB6">
        <w:rPr>
          <w:rFonts w:cstheme="minorHAnsi"/>
          <w:noProof/>
        </w:rPr>
        <w:t>em obdobju</w:t>
      </w:r>
      <w:r w:rsidRPr="00F8409C">
        <w:rPr>
          <w:rFonts w:cstheme="minorHAnsi"/>
          <w:noProof/>
        </w:rPr>
        <w:t>.</w:t>
      </w:r>
    </w:p>
    <w:p w14:paraId="6C66A6FA" w14:textId="18948AC3" w:rsidR="005D04AD" w:rsidRPr="00F8409C" w:rsidRDefault="0020640E" w:rsidP="006307AE">
      <w:pPr>
        <w:spacing w:after="0" w:line="276" w:lineRule="auto"/>
        <w:ind w:firstLine="397"/>
        <w:jc w:val="both"/>
        <w:rPr>
          <w:rFonts w:cstheme="minorHAnsi"/>
          <w:noProof/>
        </w:rPr>
      </w:pPr>
      <w:r w:rsidRPr="00F8409C">
        <w:rPr>
          <w:rFonts w:cstheme="minorHAnsi"/>
          <w:noProof/>
        </w:rPr>
        <w:t>Če se izkaže, da OIR</w:t>
      </w:r>
      <w:r w:rsidR="003445C4" w:rsidRPr="00F8409C">
        <w:rPr>
          <w:rFonts w:cstheme="minorHAnsi"/>
          <w:noProof/>
        </w:rPr>
        <w:t xml:space="preserve"> </w:t>
      </w:r>
      <w:r w:rsidRPr="00F8409C">
        <w:rPr>
          <w:rFonts w:cstheme="minorHAnsi"/>
          <w:noProof/>
        </w:rPr>
        <w:t>niso bil</w:t>
      </w:r>
      <w:r w:rsidR="003445C4" w:rsidRPr="00F8409C">
        <w:rPr>
          <w:rFonts w:cstheme="minorHAnsi"/>
          <w:noProof/>
        </w:rPr>
        <w:t>e</w:t>
      </w:r>
      <w:r w:rsidRPr="00F8409C">
        <w:rPr>
          <w:rFonts w:cstheme="minorHAnsi"/>
          <w:noProof/>
        </w:rPr>
        <w:t xml:space="preserve"> presežen</w:t>
      </w:r>
      <w:r w:rsidR="003445C4" w:rsidRPr="00F8409C">
        <w:rPr>
          <w:rFonts w:cstheme="minorHAnsi"/>
          <w:noProof/>
        </w:rPr>
        <w:t>e</w:t>
      </w:r>
      <w:r w:rsidRPr="00F8409C">
        <w:rPr>
          <w:rFonts w:cstheme="minorHAnsi"/>
          <w:noProof/>
        </w:rPr>
        <w:t>, se omejitve lahko odpravi, če je situacija stabilna</w:t>
      </w:r>
      <w:r w:rsidR="00EF04DB" w:rsidRPr="00F8409C">
        <w:rPr>
          <w:rFonts w:cstheme="minorHAnsi"/>
          <w:noProof/>
        </w:rPr>
        <w:t>.</w:t>
      </w:r>
      <w:r w:rsidR="005D04AD" w:rsidRPr="00F8409C">
        <w:rPr>
          <w:rFonts w:cstheme="minorHAnsi"/>
          <w:noProof/>
        </w:rPr>
        <w:t xml:space="preserve"> Tudi v tem obdobju je treba skrbeti za prebivalstvo, ki potrebuje </w:t>
      </w:r>
      <w:r w:rsidR="00D168DE" w:rsidRPr="00F8409C">
        <w:rPr>
          <w:rFonts w:cstheme="minorHAnsi"/>
          <w:noProof/>
        </w:rPr>
        <w:t>zdrav</w:t>
      </w:r>
      <w:r w:rsidR="00932458" w:rsidRPr="00F8409C">
        <w:rPr>
          <w:rFonts w:cstheme="minorHAnsi"/>
          <w:noProof/>
        </w:rPr>
        <w:t>stveni</w:t>
      </w:r>
      <w:r w:rsidR="00D168DE" w:rsidRPr="00F8409C">
        <w:rPr>
          <w:rFonts w:cstheme="minorHAnsi"/>
          <w:noProof/>
        </w:rPr>
        <w:t xml:space="preserve"> </w:t>
      </w:r>
      <w:r w:rsidR="005D04AD" w:rsidRPr="00F8409C">
        <w:rPr>
          <w:rFonts w:cstheme="minorHAnsi"/>
          <w:noProof/>
        </w:rPr>
        <w:t>pregled in zdravstveno oskrbo.</w:t>
      </w:r>
    </w:p>
    <w:p w14:paraId="789954EA" w14:textId="371B8B56" w:rsidR="00B5294E" w:rsidRPr="00F8409C" w:rsidRDefault="0020640E" w:rsidP="006307AE">
      <w:pPr>
        <w:spacing w:after="0" w:line="276" w:lineRule="auto"/>
        <w:ind w:firstLine="397"/>
        <w:jc w:val="both"/>
        <w:rPr>
          <w:noProof/>
        </w:rPr>
      </w:pPr>
      <w:r w:rsidRPr="00F8409C">
        <w:rPr>
          <w:rFonts w:cstheme="minorHAnsi"/>
          <w:noProof/>
        </w:rPr>
        <w:t xml:space="preserve">V </w:t>
      </w:r>
      <w:r w:rsidR="00977A86" w:rsidRPr="00F8409C">
        <w:rPr>
          <w:rFonts w:cstheme="minorHAnsi"/>
          <w:noProof/>
        </w:rPr>
        <w:t xml:space="preserve">obdobju zgodnjih </w:t>
      </w:r>
      <w:r w:rsidR="003445C4" w:rsidRPr="00F8409C">
        <w:rPr>
          <w:rFonts w:cstheme="minorHAnsi"/>
          <w:noProof/>
        </w:rPr>
        <w:t xml:space="preserve">zaščitnih </w:t>
      </w:r>
      <w:r w:rsidR="00977A86" w:rsidRPr="00F8409C">
        <w:rPr>
          <w:rFonts w:cstheme="minorHAnsi"/>
          <w:noProof/>
        </w:rPr>
        <w:t>ukrepov</w:t>
      </w:r>
      <w:r w:rsidR="007E4D0F" w:rsidRPr="00F8409C">
        <w:rPr>
          <w:rFonts w:cstheme="minorHAnsi"/>
          <w:noProof/>
        </w:rPr>
        <w:t xml:space="preserve"> </w:t>
      </w:r>
      <w:r w:rsidR="00645BE3" w:rsidRPr="00F8409C">
        <w:rPr>
          <w:rFonts w:cstheme="minorHAnsi"/>
          <w:noProof/>
        </w:rPr>
        <w:t xml:space="preserve">nesreče </w:t>
      </w:r>
      <w:r w:rsidRPr="00F8409C">
        <w:rPr>
          <w:rFonts w:cstheme="minorHAnsi"/>
          <w:noProof/>
        </w:rPr>
        <w:t xml:space="preserve">se v splošnem stanje </w:t>
      </w:r>
      <w:r w:rsidR="00D72690" w:rsidRPr="00F8409C">
        <w:rPr>
          <w:rFonts w:cstheme="minorHAnsi"/>
          <w:noProof/>
        </w:rPr>
        <w:t xml:space="preserve">v krajšem obdobju (dnevi ali celo tedni) </w:t>
      </w:r>
      <w:r w:rsidRPr="00F8409C">
        <w:rPr>
          <w:rFonts w:cstheme="minorHAnsi"/>
          <w:noProof/>
        </w:rPr>
        <w:t>bistveno ne spreminja</w:t>
      </w:r>
      <w:r w:rsidR="007E4D0F" w:rsidRPr="00F8409C">
        <w:rPr>
          <w:rFonts w:cstheme="minorHAnsi"/>
          <w:noProof/>
        </w:rPr>
        <w:t>. N</w:t>
      </w:r>
      <w:r w:rsidRPr="00F8409C">
        <w:rPr>
          <w:rFonts w:cstheme="minorHAnsi"/>
          <w:noProof/>
        </w:rPr>
        <w:t>a razpolago je tudi več časa, zato je koristn</w:t>
      </w:r>
      <w:r w:rsidR="00602C97" w:rsidRPr="00F8409C">
        <w:rPr>
          <w:rFonts w:cstheme="minorHAnsi"/>
          <w:noProof/>
        </w:rPr>
        <w:t>a</w:t>
      </w:r>
      <w:r w:rsidRPr="00F8409C">
        <w:rPr>
          <w:rFonts w:cstheme="minorHAnsi"/>
          <w:noProof/>
        </w:rPr>
        <w:t xml:space="preserve"> vključit</w:t>
      </w:r>
      <w:r w:rsidR="00602C97" w:rsidRPr="00F8409C">
        <w:rPr>
          <w:rFonts w:cstheme="minorHAnsi"/>
          <w:noProof/>
        </w:rPr>
        <w:t>ev</w:t>
      </w:r>
      <w:r w:rsidRPr="00F8409C">
        <w:rPr>
          <w:rFonts w:cstheme="minorHAnsi"/>
          <w:noProof/>
        </w:rPr>
        <w:t xml:space="preserve"> vse</w:t>
      </w:r>
      <w:r w:rsidR="00602C97" w:rsidRPr="00F8409C">
        <w:rPr>
          <w:rFonts w:cstheme="minorHAnsi"/>
          <w:noProof/>
        </w:rPr>
        <w:t>h</w:t>
      </w:r>
      <w:r w:rsidRPr="00F8409C">
        <w:rPr>
          <w:rFonts w:cstheme="minorHAnsi"/>
          <w:noProof/>
        </w:rPr>
        <w:t xml:space="preserve"> ustrezn</w:t>
      </w:r>
      <w:r w:rsidR="00602C97" w:rsidRPr="00F8409C">
        <w:rPr>
          <w:rFonts w:cstheme="minorHAnsi"/>
          <w:noProof/>
        </w:rPr>
        <w:t>ih</w:t>
      </w:r>
      <w:r w:rsidRPr="00F8409C">
        <w:rPr>
          <w:rFonts w:cstheme="minorHAnsi"/>
          <w:noProof/>
        </w:rPr>
        <w:t xml:space="preserve"> deležnik</w:t>
      </w:r>
      <w:r w:rsidR="00602C97" w:rsidRPr="00F8409C">
        <w:rPr>
          <w:rFonts w:cstheme="minorHAnsi"/>
          <w:noProof/>
        </w:rPr>
        <w:t>ov</w:t>
      </w:r>
      <w:r w:rsidRPr="00F8409C">
        <w:rPr>
          <w:rFonts w:cstheme="minorHAnsi"/>
          <w:noProof/>
        </w:rPr>
        <w:t xml:space="preserve"> v odločevalski proces o zaščitnih ukrepih in dekontaminacijskih metodah. Vendar </w:t>
      </w:r>
      <w:r w:rsidR="00602C97" w:rsidRPr="00F8409C">
        <w:rPr>
          <w:rFonts w:cstheme="minorHAnsi"/>
          <w:noProof/>
        </w:rPr>
        <w:t>se ne sme</w:t>
      </w:r>
      <w:r w:rsidRPr="00F8409C">
        <w:rPr>
          <w:rFonts w:cstheme="minorHAnsi"/>
          <w:noProof/>
        </w:rPr>
        <w:t xml:space="preserve"> povsem izključiti kasnejših, lahko tudi znatnejših, radioaktivnih izpustov v okolje. </w:t>
      </w:r>
      <w:r w:rsidR="00602C97" w:rsidRPr="00F8409C">
        <w:rPr>
          <w:rFonts w:cstheme="minorHAnsi"/>
        </w:rPr>
        <w:t xml:space="preserve">Sprejme se odločitev </w:t>
      </w:r>
      <w:r w:rsidRPr="00F8409C">
        <w:rPr>
          <w:rFonts w:cstheme="minorHAnsi"/>
          <w:noProof/>
        </w:rPr>
        <w:t xml:space="preserve">o zaščitnih ukrepih </w:t>
      </w:r>
      <w:r w:rsidR="00602C97" w:rsidRPr="00F8409C">
        <w:rPr>
          <w:rFonts w:cstheme="minorHAnsi"/>
          <w:noProof/>
        </w:rPr>
        <w:t>in</w:t>
      </w:r>
      <w:r w:rsidRPr="00F8409C">
        <w:rPr>
          <w:rFonts w:cstheme="minorHAnsi"/>
          <w:noProof/>
        </w:rPr>
        <w:t xml:space="preserve"> koordinira</w:t>
      </w:r>
      <w:r w:rsidR="00602C97" w:rsidRPr="00F8409C">
        <w:rPr>
          <w:rFonts w:cstheme="minorHAnsi"/>
          <w:noProof/>
        </w:rPr>
        <w:t>jo</w:t>
      </w:r>
      <w:r w:rsidRPr="00F8409C">
        <w:rPr>
          <w:rFonts w:cstheme="minorHAnsi"/>
          <w:noProof/>
        </w:rPr>
        <w:t xml:space="preserve"> </w:t>
      </w:r>
      <w:r w:rsidR="00602C97" w:rsidRPr="00F8409C">
        <w:rPr>
          <w:rFonts w:cstheme="minorHAnsi"/>
          <w:noProof/>
        </w:rPr>
        <w:t xml:space="preserve">se </w:t>
      </w:r>
      <w:r w:rsidRPr="00F8409C">
        <w:rPr>
          <w:rFonts w:cstheme="minorHAnsi"/>
          <w:noProof/>
        </w:rPr>
        <w:t>meritve radioaktivnosti v okolju</w:t>
      </w:r>
      <w:r w:rsidR="00602C97" w:rsidRPr="00F8409C">
        <w:rPr>
          <w:rFonts w:cstheme="minorHAnsi"/>
          <w:noProof/>
        </w:rPr>
        <w:t>. P</w:t>
      </w:r>
      <w:r w:rsidRPr="00F8409C">
        <w:rPr>
          <w:rFonts w:cstheme="minorHAnsi"/>
          <w:noProof/>
        </w:rPr>
        <w:t xml:space="preserve">odatkovna baza teh meritev </w:t>
      </w:r>
      <w:r w:rsidR="00736EC4" w:rsidRPr="00F8409C">
        <w:rPr>
          <w:rFonts w:cstheme="minorHAnsi"/>
          <w:noProof/>
        </w:rPr>
        <w:t xml:space="preserve">predstavlja </w:t>
      </w:r>
      <w:r w:rsidRPr="00F8409C">
        <w:rPr>
          <w:rFonts w:cstheme="minorHAnsi"/>
          <w:noProof/>
        </w:rPr>
        <w:t>glavno osnovo za sprejemanje odločitev.</w:t>
      </w:r>
    </w:p>
    <w:p w14:paraId="79F0C9DE" w14:textId="51482E02" w:rsidR="00C45148" w:rsidRPr="00F8409C" w:rsidRDefault="00FC0A83" w:rsidP="006307AE">
      <w:pPr>
        <w:spacing w:after="0" w:line="276" w:lineRule="auto"/>
        <w:ind w:firstLine="397"/>
        <w:jc w:val="both"/>
        <w:rPr>
          <w:noProof/>
        </w:rPr>
      </w:pPr>
      <w:bookmarkStart w:id="68" w:name="_Hlk40178984"/>
      <w:bookmarkEnd w:id="66"/>
      <w:r w:rsidRPr="00F8409C">
        <w:rPr>
          <w:rFonts w:cstheme="minorHAnsi"/>
        </w:rPr>
        <w:t xml:space="preserve">Vsako območje, ki je podvrženo evakuaciji in preselitvi </w:t>
      </w:r>
      <w:r w:rsidR="00556C54" w:rsidRPr="00F8409C">
        <w:rPr>
          <w:rFonts w:cstheme="minorHAnsi"/>
        </w:rPr>
        <w:t xml:space="preserve">ob </w:t>
      </w:r>
      <w:r w:rsidRPr="00F8409C">
        <w:rPr>
          <w:rFonts w:cstheme="minorHAnsi"/>
        </w:rPr>
        <w:t>jedrsk</w:t>
      </w:r>
      <w:r w:rsidR="00556C54" w:rsidRPr="00F8409C">
        <w:rPr>
          <w:rFonts w:cstheme="minorHAnsi"/>
        </w:rPr>
        <w:t>i</w:t>
      </w:r>
      <w:r w:rsidRPr="00F8409C">
        <w:rPr>
          <w:rFonts w:cstheme="minorHAnsi"/>
        </w:rPr>
        <w:t xml:space="preserve"> nesreč</w:t>
      </w:r>
      <w:r w:rsidR="00556C54" w:rsidRPr="00F8409C">
        <w:rPr>
          <w:rFonts w:cstheme="minorHAnsi"/>
        </w:rPr>
        <w:t>i</w:t>
      </w:r>
      <w:r w:rsidR="001E0F3E">
        <w:rPr>
          <w:rFonts w:cstheme="minorHAnsi"/>
        </w:rPr>
        <w:t xml:space="preserve">, </w:t>
      </w:r>
      <w:r w:rsidRPr="00F8409C">
        <w:rPr>
          <w:rFonts w:cstheme="minorHAnsi"/>
        </w:rPr>
        <w:t>je potrebno ustrezno zavarovati in nadzirati. Zapora območja mora biti javno objavljena in izvedena s fizičnimi zaporami</w:t>
      </w:r>
      <w:r w:rsidR="00B54D86" w:rsidRPr="00F8409C">
        <w:rPr>
          <w:rFonts w:cstheme="minorHAnsi"/>
        </w:rPr>
        <w:t xml:space="preserve"> tako, da se zaprejo </w:t>
      </w:r>
      <w:r w:rsidRPr="00F8409C">
        <w:rPr>
          <w:rFonts w:cstheme="minorHAnsi"/>
        </w:rPr>
        <w:t>cestni dostopi do ogroženih območij in vzpostavijo nadzorne točke. Zaprta območja</w:t>
      </w:r>
      <w:r w:rsidR="00CA5BCC" w:rsidRPr="00F8409C">
        <w:rPr>
          <w:rFonts w:cstheme="minorHAnsi"/>
        </w:rPr>
        <w:t xml:space="preserve"> se</w:t>
      </w:r>
      <w:r w:rsidRPr="00F8409C">
        <w:rPr>
          <w:rFonts w:cstheme="minorHAnsi"/>
        </w:rPr>
        <w:t xml:space="preserve"> nadzira</w:t>
      </w:r>
      <w:r w:rsidR="00CA5BCC" w:rsidRPr="00F8409C">
        <w:rPr>
          <w:rFonts w:cstheme="minorHAnsi"/>
        </w:rPr>
        <w:t>jo</w:t>
      </w:r>
      <w:r w:rsidR="00E56A4F" w:rsidRPr="00F8409C">
        <w:rPr>
          <w:rFonts w:cstheme="minorHAnsi"/>
        </w:rPr>
        <w:t xml:space="preserve">, </w:t>
      </w:r>
      <w:r w:rsidRPr="00F8409C">
        <w:rPr>
          <w:rFonts w:cstheme="minorHAnsi"/>
        </w:rPr>
        <w:t xml:space="preserve">kontrolira </w:t>
      </w:r>
      <w:r w:rsidR="00E56A4F" w:rsidRPr="00F8409C">
        <w:rPr>
          <w:rFonts w:cstheme="minorHAnsi"/>
        </w:rPr>
        <w:t xml:space="preserve">se </w:t>
      </w:r>
      <w:r w:rsidRPr="00F8409C">
        <w:rPr>
          <w:rFonts w:cstheme="minorHAnsi"/>
        </w:rPr>
        <w:t xml:space="preserve">tudi dostope in izhode ljudi s teh območij. Nadzorne točke služijo tudi kot vstopne točke za </w:t>
      </w:r>
      <w:r w:rsidR="00CE6DBE" w:rsidRPr="00F8409C">
        <w:rPr>
          <w:rFonts w:cstheme="minorHAnsi"/>
        </w:rPr>
        <w:t>izvajalce zaščitnih ukrepov</w:t>
      </w:r>
      <w:r w:rsidRPr="00F8409C">
        <w:rPr>
          <w:rFonts w:cstheme="minorHAnsi"/>
        </w:rPr>
        <w:t>. Ob tem je potrebno ljudi evidentirati, da se vzpostavi pregled nad stanjem, kdo je opravil pregled in morebitno dekontaminacijo in kdo ne.</w:t>
      </w:r>
      <w:r w:rsidRPr="00F8409C">
        <w:rPr>
          <w:noProof/>
        </w:rPr>
        <w:t xml:space="preserve"> Takšen nadzor velja tudi za material, ki se vnaša ali iznaša iz kontaminiranega področja. Ob tem je potreben nadzor nad radioaktivnimi odpadki.</w:t>
      </w:r>
    </w:p>
    <w:p w14:paraId="29BCDB28" w14:textId="7BFF082B" w:rsidR="000E5D48" w:rsidRPr="00F8409C" w:rsidRDefault="008E5617" w:rsidP="006307AE">
      <w:pPr>
        <w:spacing w:after="0" w:line="276" w:lineRule="auto"/>
        <w:ind w:firstLine="397"/>
        <w:jc w:val="both"/>
        <w:rPr>
          <w:noProof/>
        </w:rPr>
      </w:pPr>
      <w:r w:rsidRPr="00F8409C">
        <w:rPr>
          <w:noProof/>
        </w:rPr>
        <w:t>P</w:t>
      </w:r>
      <w:r w:rsidR="000E5D48" w:rsidRPr="00F8409C">
        <w:rPr>
          <w:noProof/>
        </w:rPr>
        <w:t xml:space="preserve">repoved ali omejitev </w:t>
      </w:r>
      <w:r w:rsidR="003F2599" w:rsidRPr="00F8409C">
        <w:rPr>
          <w:noProof/>
        </w:rPr>
        <w:t xml:space="preserve">uporabe </w:t>
      </w:r>
      <w:r w:rsidR="00E300D8" w:rsidRPr="00F8409C">
        <w:rPr>
          <w:noProof/>
        </w:rPr>
        <w:t xml:space="preserve">kontaminiranih </w:t>
      </w:r>
      <w:r w:rsidR="003F2599" w:rsidRPr="00F8409C">
        <w:rPr>
          <w:noProof/>
        </w:rPr>
        <w:t>živil</w:t>
      </w:r>
      <w:r w:rsidR="00E300D8" w:rsidRPr="00F8409C">
        <w:rPr>
          <w:noProof/>
        </w:rPr>
        <w:t xml:space="preserve"> (lokalno pridelane hrane</w:t>
      </w:r>
      <w:r w:rsidR="00D728DE" w:rsidRPr="00F8409C">
        <w:rPr>
          <w:noProof/>
        </w:rPr>
        <w:t>, pitne</w:t>
      </w:r>
      <w:r w:rsidR="00EF4D7E" w:rsidRPr="00F8409C">
        <w:rPr>
          <w:noProof/>
        </w:rPr>
        <w:t xml:space="preserve"> </w:t>
      </w:r>
      <w:r w:rsidR="00E300D8" w:rsidRPr="00F8409C">
        <w:rPr>
          <w:noProof/>
        </w:rPr>
        <w:t>vode</w:t>
      </w:r>
      <w:r w:rsidR="00D728DE" w:rsidRPr="00F8409C">
        <w:rPr>
          <w:noProof/>
        </w:rPr>
        <w:t xml:space="preserve"> in</w:t>
      </w:r>
      <w:r w:rsidR="00EF4D7E" w:rsidRPr="00F8409C">
        <w:rPr>
          <w:noProof/>
        </w:rPr>
        <w:t xml:space="preserve"> </w:t>
      </w:r>
      <w:r w:rsidR="00E300D8" w:rsidRPr="00F8409C">
        <w:rPr>
          <w:noProof/>
        </w:rPr>
        <w:t>mleka</w:t>
      </w:r>
      <w:r w:rsidR="00D728DE" w:rsidRPr="00F8409C">
        <w:rPr>
          <w:noProof/>
        </w:rPr>
        <w:t>)</w:t>
      </w:r>
      <w:r w:rsidR="00E300D8" w:rsidRPr="00F8409C">
        <w:rPr>
          <w:noProof/>
        </w:rPr>
        <w:t xml:space="preserve"> in krmil</w:t>
      </w:r>
      <w:r w:rsidR="000E5D48" w:rsidRPr="00F8409C">
        <w:rPr>
          <w:noProof/>
        </w:rPr>
        <w:t xml:space="preserve"> ter preselitev ljudi </w:t>
      </w:r>
      <w:r w:rsidRPr="00F8409C">
        <w:rPr>
          <w:noProof/>
        </w:rPr>
        <w:t xml:space="preserve">imajo </w:t>
      </w:r>
      <w:r w:rsidR="000E5D48" w:rsidRPr="00F8409C">
        <w:rPr>
          <w:noProof/>
        </w:rPr>
        <w:t>prednost pred ostalimi</w:t>
      </w:r>
      <w:r w:rsidRPr="00F8409C">
        <w:rPr>
          <w:noProof/>
        </w:rPr>
        <w:t xml:space="preserve"> nalogami in</w:t>
      </w:r>
      <w:r w:rsidR="000E5D48" w:rsidRPr="00F8409C">
        <w:rPr>
          <w:noProof/>
        </w:rPr>
        <w:t xml:space="preserve"> ukrepi. Ker je uspešnost ukrepov odvisna od pravočasne in ustrezne informiranosti prebivalcev in </w:t>
      </w:r>
      <w:r w:rsidR="00CE6DBE" w:rsidRPr="00F8409C">
        <w:rPr>
          <w:noProof/>
        </w:rPr>
        <w:t>izvajalcev zaščitnih ukrepov</w:t>
      </w:r>
      <w:r w:rsidR="000E5D48" w:rsidRPr="00F8409C">
        <w:rPr>
          <w:noProof/>
        </w:rPr>
        <w:t>, je vzpostavitev informacijske mreže ena od prednostnih nalog.</w:t>
      </w:r>
    </w:p>
    <w:p w14:paraId="52B2FEF0" w14:textId="492EE9F4" w:rsidR="000E5D48" w:rsidRPr="00F8409C" w:rsidRDefault="000E5D48" w:rsidP="006307AE">
      <w:pPr>
        <w:spacing w:after="0" w:line="276" w:lineRule="auto"/>
        <w:ind w:firstLine="397"/>
        <w:jc w:val="both"/>
        <w:rPr>
          <w:noProof/>
        </w:rPr>
      </w:pPr>
      <w:r w:rsidRPr="00F8409C">
        <w:rPr>
          <w:noProof/>
        </w:rPr>
        <w:t>Ob izvajanju ukrepov je nujno dokumentiranje vseh ukrepov</w:t>
      </w:r>
      <w:r w:rsidR="00CF3DF6" w:rsidRPr="00F8409C">
        <w:rPr>
          <w:noProof/>
        </w:rPr>
        <w:t>. Le t</w:t>
      </w:r>
      <w:r w:rsidRPr="00F8409C">
        <w:rPr>
          <w:noProof/>
        </w:rPr>
        <w:t xml:space="preserve">ako je mogoče dolgoročno zagotoviti nadzor nad gibanjem prebivalcev, nadzor nad njihovimi dozami in dozami </w:t>
      </w:r>
      <w:r w:rsidR="00CE6DBE" w:rsidRPr="00F8409C">
        <w:rPr>
          <w:noProof/>
        </w:rPr>
        <w:t>izvajalcev zaščitnih ukrepov</w:t>
      </w:r>
      <w:r w:rsidRPr="00F8409C">
        <w:rPr>
          <w:noProof/>
        </w:rPr>
        <w:t xml:space="preserve"> ter njihov zdravstveni nadzor, v kolikor je potreben. Dokumentiranje vseh ukrepov zagotovlja tudi nadzor nad vsemi posegi v okolje</w:t>
      </w:r>
      <w:r w:rsidR="00C311A6" w:rsidRPr="00F8409C">
        <w:rPr>
          <w:noProof/>
        </w:rPr>
        <w:t xml:space="preserve">, </w:t>
      </w:r>
      <w:r w:rsidRPr="00F8409C">
        <w:rPr>
          <w:noProof/>
        </w:rPr>
        <w:t>kar omogoča dolgoročno načrtovanje s prostorom, ustrezno ravnanje z radioaktivnimi odpadki in zmanjševanje škode, ki jo prinaša jedrska nesreča.</w:t>
      </w:r>
    </w:p>
    <w:p w14:paraId="11BC5566" w14:textId="27D20AD6" w:rsidR="00BB5C8F" w:rsidRPr="00F8409C" w:rsidRDefault="00BB5C8F" w:rsidP="006307AE">
      <w:pPr>
        <w:spacing w:after="0" w:line="276" w:lineRule="auto"/>
        <w:ind w:firstLine="397"/>
        <w:jc w:val="both"/>
      </w:pPr>
      <w:r w:rsidRPr="00F8409C">
        <w:lastRenderedPageBreak/>
        <w:t xml:space="preserve">Zaščitne ukrepe je med potekom </w:t>
      </w:r>
      <w:r w:rsidR="00FE3B2B" w:rsidRPr="00F8409C">
        <w:t>nesreče</w:t>
      </w:r>
      <w:r w:rsidRPr="00F8409C">
        <w:t xml:space="preserve"> treba </w:t>
      </w:r>
      <w:r w:rsidR="00C557C4" w:rsidRPr="00F8409C">
        <w:t xml:space="preserve">ob upoštevanju učinkov ionizirajočega sevanja </w:t>
      </w:r>
      <w:r w:rsidRPr="00F8409C">
        <w:t xml:space="preserve">prilagajati </w:t>
      </w:r>
      <w:r w:rsidR="00B54D86" w:rsidRPr="00F8409C">
        <w:t xml:space="preserve">tudi </w:t>
      </w:r>
      <w:r w:rsidRPr="00F8409C">
        <w:t xml:space="preserve">prevladujočim </w:t>
      </w:r>
      <w:r w:rsidR="00C557C4" w:rsidRPr="00F8409C">
        <w:t xml:space="preserve">družbenim </w:t>
      </w:r>
      <w:r w:rsidRPr="00F8409C">
        <w:t xml:space="preserve">razmeram in razvoju dogodkov. </w:t>
      </w:r>
      <w:r w:rsidRPr="00F8409C">
        <w:rPr>
          <w:rFonts w:cstheme="minorHAnsi"/>
        </w:rPr>
        <w:t xml:space="preserve">Prav pri blaženju posledic se lahko izkaže, da veliko ukrepov ni mogoče predvideti vnaprej. </w:t>
      </w:r>
      <w:r w:rsidRPr="00F8409C">
        <w:t>Optimizirati je potrebno tudi operativne intervencijske ravni.</w:t>
      </w:r>
    </w:p>
    <w:p w14:paraId="51BCA7CC" w14:textId="2B5E8B57" w:rsidR="005A3A28" w:rsidRPr="00F8409C" w:rsidRDefault="005A3A28" w:rsidP="006307AE">
      <w:pPr>
        <w:spacing w:after="0" w:line="276" w:lineRule="auto"/>
        <w:ind w:firstLine="397"/>
        <w:jc w:val="both"/>
      </w:pPr>
      <w:r w:rsidRPr="00F8409C">
        <w:rPr>
          <w:rFonts w:cstheme="minorHAnsi"/>
        </w:rPr>
        <w:t xml:space="preserve">Za učinkovito obvladovanje nesreče </w:t>
      </w:r>
      <w:r w:rsidR="00C557C4" w:rsidRPr="00F8409C">
        <w:rPr>
          <w:rFonts w:cstheme="minorHAnsi"/>
        </w:rPr>
        <w:t xml:space="preserve">s čezmejnimi posledicami </w:t>
      </w:r>
      <w:r w:rsidRPr="00F8409C">
        <w:rPr>
          <w:rFonts w:cstheme="minorHAnsi"/>
        </w:rPr>
        <w:t xml:space="preserve">je </w:t>
      </w:r>
      <w:r w:rsidR="00C557C4" w:rsidRPr="00F8409C">
        <w:rPr>
          <w:rFonts w:cstheme="minorHAnsi"/>
        </w:rPr>
        <w:t xml:space="preserve">potrebno sodelovanje z državami, ki so ali ki bi potencialno lahko bile prizadete ob nesreči. To sodelovanje vključuje izmenjavo informacij o stanju izpostavljenosti, usklajevanje zaščitnih ukrepov in informacij za javnost preko </w:t>
      </w:r>
      <w:r w:rsidR="00C557C4" w:rsidRPr="00F8409C">
        <w:t>dvostranskih ali mednarodnih sistemov za izmenjavo in usklajevanje informacij [</w:t>
      </w:r>
      <w:r w:rsidR="00246721">
        <w:t>5</w:t>
      </w:r>
      <w:r w:rsidR="00C557C4" w:rsidRPr="00F8409C">
        <w:t xml:space="preserve">]. </w:t>
      </w:r>
      <w:r w:rsidR="00EE32DF" w:rsidRPr="00F8409C">
        <w:t xml:space="preserve">Smiselno je, da so območja načrtovanja usklajena na meddržavnem nivoju v primerih, če slednja segajo </w:t>
      </w:r>
      <w:r w:rsidR="005550A9" w:rsidRPr="00F8409C">
        <w:t xml:space="preserve">preko državnih meja </w:t>
      </w:r>
      <w:r w:rsidR="00EE32DF" w:rsidRPr="00F8409C">
        <w:t>na ozemlje druge države.</w:t>
      </w:r>
      <w:r w:rsidR="00EE32DF" w:rsidRPr="00F8409C">
        <w:rPr>
          <w:rStyle w:val="Sprotnaopomba-sklic"/>
        </w:rPr>
        <w:footnoteReference w:id="8"/>
      </w:r>
    </w:p>
    <w:bookmarkEnd w:id="68"/>
    <w:p w14:paraId="46B0B3DB" w14:textId="77777777" w:rsidR="00585B06" w:rsidRPr="00F8409C" w:rsidRDefault="00585B06" w:rsidP="006307AE">
      <w:pPr>
        <w:spacing w:after="0" w:line="276" w:lineRule="auto"/>
        <w:ind w:firstLine="397"/>
      </w:pPr>
    </w:p>
    <w:p w14:paraId="2892610B" w14:textId="71B1C90A" w:rsidR="005B34D0" w:rsidRPr="00F8409C" w:rsidRDefault="002862E4" w:rsidP="006307AE">
      <w:pPr>
        <w:pStyle w:val="Naslov3"/>
        <w:ind w:left="0" w:firstLine="397"/>
        <w:rPr>
          <w:noProof/>
        </w:rPr>
      </w:pPr>
      <w:bookmarkStart w:id="69" w:name="_Toc64139465"/>
      <w:r w:rsidRPr="00F8409C">
        <w:rPr>
          <w:noProof/>
        </w:rPr>
        <w:t>2.</w:t>
      </w:r>
      <w:r w:rsidR="00E37744" w:rsidRPr="00F8409C">
        <w:rPr>
          <w:noProof/>
        </w:rPr>
        <w:t>4</w:t>
      </w:r>
      <w:r w:rsidRPr="00F8409C">
        <w:rPr>
          <w:noProof/>
        </w:rPr>
        <w:t>.2</w:t>
      </w:r>
      <w:r w:rsidR="00654E4C" w:rsidRPr="00F8409C">
        <w:rPr>
          <w:noProof/>
        </w:rPr>
        <w:t xml:space="preserve"> </w:t>
      </w:r>
      <w:r w:rsidR="00A508EE" w:rsidRPr="00F8409C">
        <w:rPr>
          <w:noProof/>
        </w:rPr>
        <w:t>Nesreča v bazenu za izrabljeno</w:t>
      </w:r>
      <w:r w:rsidR="00C501D7" w:rsidRPr="00F8409C">
        <w:rPr>
          <w:noProof/>
        </w:rPr>
        <w:t xml:space="preserve"> jedrsko</w:t>
      </w:r>
      <w:r w:rsidR="00A508EE" w:rsidRPr="00F8409C">
        <w:rPr>
          <w:noProof/>
        </w:rPr>
        <w:t xml:space="preserve"> gorivo</w:t>
      </w:r>
      <w:bookmarkEnd w:id="69"/>
    </w:p>
    <w:p w14:paraId="1137D1AD" w14:textId="1720A8DE" w:rsidR="0012168A" w:rsidRPr="00F8409C" w:rsidRDefault="009E13CA" w:rsidP="006307AE">
      <w:pPr>
        <w:spacing w:after="0" w:line="276" w:lineRule="auto"/>
        <w:ind w:firstLine="397"/>
        <w:jc w:val="both"/>
      </w:pPr>
      <w:r w:rsidRPr="00F8409C">
        <w:t xml:space="preserve">Kljub temu, da </w:t>
      </w:r>
      <w:r w:rsidR="00463254" w:rsidRPr="00F8409C">
        <w:t>se</w:t>
      </w:r>
      <w:r w:rsidRPr="00F8409C">
        <w:t xml:space="preserve"> </w:t>
      </w:r>
      <w:r w:rsidR="00463254" w:rsidRPr="00F8409C">
        <w:t xml:space="preserve">z </w:t>
      </w:r>
      <w:r w:rsidRPr="00F8409C">
        <w:t>ustrezn</w:t>
      </w:r>
      <w:r w:rsidR="00463254" w:rsidRPr="00F8409C">
        <w:t>imi</w:t>
      </w:r>
      <w:r w:rsidRPr="00F8409C">
        <w:t xml:space="preserve"> nacionaln</w:t>
      </w:r>
      <w:r w:rsidR="00463254" w:rsidRPr="00F8409C">
        <w:t>imi</w:t>
      </w:r>
      <w:r w:rsidRPr="00F8409C">
        <w:t xml:space="preserve"> ureditv</w:t>
      </w:r>
      <w:r w:rsidR="00463254" w:rsidRPr="00F8409C">
        <w:t>ami zagotavlja</w:t>
      </w:r>
      <w:r w:rsidRPr="00F8409C">
        <w:t xml:space="preserve"> visoko raven varnosti pri ravnanju z izrabljenim gorivom </w:t>
      </w:r>
      <w:r w:rsidRPr="00F8409C">
        <w:rPr>
          <w:rFonts w:cstheme="minorHAnsi"/>
        </w:rPr>
        <w:t>[</w:t>
      </w:r>
      <w:r w:rsidR="00246721">
        <w:rPr>
          <w:rFonts w:cstheme="minorHAnsi"/>
        </w:rPr>
        <w:t>15</w:t>
      </w:r>
      <w:r w:rsidRPr="00F8409C">
        <w:rPr>
          <w:rFonts w:cstheme="minorHAnsi"/>
        </w:rPr>
        <w:t>]</w:t>
      </w:r>
      <w:r w:rsidR="00463254" w:rsidRPr="00F8409C">
        <w:rPr>
          <w:rFonts w:cstheme="minorHAnsi"/>
        </w:rPr>
        <w:t>,</w:t>
      </w:r>
      <w:r w:rsidRPr="00F8409C">
        <w:rPr>
          <w:rFonts w:cstheme="minorHAnsi"/>
        </w:rPr>
        <w:t xml:space="preserve"> lahko p</w:t>
      </w:r>
      <w:r w:rsidR="00A65240" w:rsidRPr="00F8409C">
        <w:t xml:space="preserve">oleg reaktorske nesreče v jedrskem objektu kategorije I </w:t>
      </w:r>
      <w:r w:rsidR="00AE315A" w:rsidRPr="00F8409C">
        <w:t>lahkovod</w:t>
      </w:r>
      <w:r w:rsidR="003326A0" w:rsidRPr="00F8409C">
        <w:t xml:space="preserve">nih jedrskih reaktorjev </w:t>
      </w:r>
      <w:r w:rsidR="00A65240" w:rsidRPr="00F8409C">
        <w:t>pride tudi do nesreče v bazenu za izrabljeno jedrsko gorivo</w:t>
      </w:r>
      <w:r w:rsidR="00DF189D" w:rsidRPr="00F8409C">
        <w:rPr>
          <w:rStyle w:val="Sprotnaopomba-sklic"/>
        </w:rPr>
        <w:footnoteReference w:id="9"/>
      </w:r>
      <w:r w:rsidR="005F1C4E" w:rsidRPr="00F8409C">
        <w:t>,</w:t>
      </w:r>
      <w:r w:rsidR="00A65240" w:rsidRPr="00F8409C">
        <w:t xml:space="preserve"> </w:t>
      </w:r>
      <w:r w:rsidR="0012168A" w:rsidRPr="00F8409C">
        <w:t>ko iz različnih možnih vzrokov ni več zagotovljeno</w:t>
      </w:r>
      <w:r w:rsidR="00463254" w:rsidRPr="00F8409C">
        <w:t xml:space="preserve"> </w:t>
      </w:r>
      <w:r w:rsidR="008F759A" w:rsidRPr="00F8409C">
        <w:t>hlajenj</w:t>
      </w:r>
      <w:r w:rsidR="0012168A" w:rsidRPr="00F8409C">
        <w:t>e</w:t>
      </w:r>
      <w:r w:rsidR="008F759A" w:rsidRPr="00F8409C">
        <w:t xml:space="preserve"> izrabljenega goriva, ki tudi po ustavitvi verižne reakcije zaradi radioaktivnega razpada sprošča zaostalo toploto.</w:t>
      </w:r>
    </w:p>
    <w:p w14:paraId="71F4BF7E" w14:textId="46D89162" w:rsidR="00447E2C" w:rsidRPr="00F8409C" w:rsidRDefault="0012168A" w:rsidP="006307AE">
      <w:pPr>
        <w:spacing w:after="0" w:line="276" w:lineRule="auto"/>
        <w:ind w:firstLine="397"/>
        <w:jc w:val="both"/>
      </w:pPr>
      <w:r w:rsidRPr="00F8409C">
        <w:t>Ob i</w:t>
      </w:r>
      <w:r w:rsidR="006132E5" w:rsidRPr="00F8409C">
        <w:t>zgub</w:t>
      </w:r>
      <w:r w:rsidRPr="00F8409C">
        <w:t>i</w:t>
      </w:r>
      <w:r w:rsidR="006132E5" w:rsidRPr="00F8409C">
        <w:t xml:space="preserve"> hlajenja </w:t>
      </w:r>
      <w:r w:rsidR="00B11D95" w:rsidRPr="00F8409C">
        <w:t xml:space="preserve">v bazenu za izrabljeno gorivo lahko </w:t>
      </w:r>
      <w:r w:rsidRPr="00F8409C">
        <w:t xml:space="preserve">pride do odkritja izrabljenega goriva, kar v odvisnosti od poteka dogodkov vodi v zgodnji ali kasnejši izpust radioaktivnosti iz izrabljenega goriva. Hitrost doze zaradi sevanja goriva </w:t>
      </w:r>
      <w:r w:rsidR="00485463" w:rsidRPr="00F8409C">
        <w:t>je</w:t>
      </w:r>
      <w:r w:rsidRPr="00F8409C">
        <w:t xml:space="preserve"> odvisna od </w:t>
      </w:r>
      <w:r w:rsidR="00B11D95" w:rsidRPr="00F8409C">
        <w:t xml:space="preserve">nivoja vode v bazenu izrabljenega goriva, zgodnji ali kasnejši izpust radioaktivnosti iz izrabljenega goriva pa od </w:t>
      </w:r>
      <w:r w:rsidR="00485463" w:rsidRPr="00F8409C">
        <w:t>poškodovanosti elementov izrabljenega goriva</w:t>
      </w:r>
      <w:r w:rsidR="00B11D95" w:rsidRPr="00F8409C">
        <w:t>, dinamike segrevanja (hitrosti izparevanja oz. izhlapevanja vode zaradi dogodkov v tehnološkem procesu, požara, notranje poplave, potresa</w:t>
      </w:r>
      <w:r w:rsidR="00506A3E" w:rsidRPr="00F8409C">
        <w:t>, …</w:t>
      </w:r>
      <w:r w:rsidR="00B11D95" w:rsidRPr="00F8409C">
        <w:t>)</w:t>
      </w:r>
      <w:r w:rsidR="00447E2C" w:rsidRPr="00F8409C">
        <w:t xml:space="preserve"> in</w:t>
      </w:r>
      <w:r w:rsidR="00485463" w:rsidRPr="00F8409C">
        <w:t xml:space="preserve"> hitrosti praznjenja bazena (npr. v primeru izgube hladila zaradi poškodb struktur bazena)</w:t>
      </w:r>
      <w:r w:rsidR="00B11D95" w:rsidRPr="00F8409C">
        <w:t>.</w:t>
      </w:r>
    </w:p>
    <w:p w14:paraId="7F4A56EA" w14:textId="7C775288" w:rsidR="0012168A" w:rsidRPr="00F8409C" w:rsidRDefault="00447E2C" w:rsidP="006307AE">
      <w:pPr>
        <w:spacing w:after="0" w:line="276" w:lineRule="auto"/>
        <w:ind w:firstLine="397"/>
        <w:jc w:val="both"/>
      </w:pPr>
      <w:r w:rsidRPr="00F8409C">
        <w:t xml:space="preserve">V </w:t>
      </w:r>
      <w:r w:rsidR="00E94010" w:rsidRPr="00F8409C">
        <w:t xml:space="preserve">celotni zgodovini jedrske energetike </w:t>
      </w:r>
      <w:r w:rsidRPr="00F8409C">
        <w:t>ni prišlo do večje nesreče</w:t>
      </w:r>
      <w:r w:rsidR="00E94010" w:rsidRPr="00F8409C">
        <w:t xml:space="preserve"> </w:t>
      </w:r>
      <w:r w:rsidR="00B24339" w:rsidRPr="00F8409C">
        <w:t xml:space="preserve">v bazenu za izrabljeno jedrsko gorivo </w:t>
      </w:r>
      <w:r w:rsidR="00E94010" w:rsidRPr="00F8409C">
        <w:t>z znatnim izpustom radioaktivnih snovi v okolje</w:t>
      </w:r>
      <w:r w:rsidRPr="00F8409C">
        <w:t xml:space="preserve">, saj velike količine vode v bazenu zagotavljajo </w:t>
      </w:r>
      <w:r w:rsidR="00E94010" w:rsidRPr="00F8409C">
        <w:t>dovolj časa</w:t>
      </w:r>
      <w:r w:rsidR="00D10F4F" w:rsidRPr="00F8409C">
        <w:t>,</w:t>
      </w:r>
      <w:r w:rsidR="00E94010" w:rsidRPr="00F8409C">
        <w:t xml:space="preserve"> preden bi voda izhlapela</w:t>
      </w:r>
      <w:r w:rsidRPr="00F8409C">
        <w:t xml:space="preserve"> zaradi katere je možno izredne dogodke pravočasno obvladovati [</w:t>
      </w:r>
      <w:r w:rsidR="00246721">
        <w:t>16</w:t>
      </w:r>
      <w:r w:rsidRPr="00F8409C">
        <w:t xml:space="preserve">] in med nesrečo odvisno od scenarija in nivoja vode v bazenu izvesti ustrezne ukrepe (kot npr. dodajanje vode v bazen, zaustavitev elektrarne itd. </w:t>
      </w:r>
      <w:r w:rsidRPr="00F8409C">
        <w:rPr>
          <w:noProof/>
        </w:rPr>
        <w:t>[</w:t>
      </w:r>
      <w:r w:rsidR="005876C1" w:rsidRPr="00F8409C">
        <w:rPr>
          <w:noProof/>
        </w:rPr>
        <w:t>1</w:t>
      </w:r>
      <w:r w:rsidR="00246721">
        <w:rPr>
          <w:noProof/>
        </w:rPr>
        <w:t>7</w:t>
      </w:r>
      <w:r w:rsidRPr="00F8409C">
        <w:rPr>
          <w:noProof/>
        </w:rPr>
        <w:t>].</w:t>
      </w:r>
      <w:r w:rsidRPr="00F8409C">
        <w:t xml:space="preserve"> </w:t>
      </w:r>
      <w:r w:rsidRPr="00F8409C">
        <w:rPr>
          <w:noProof/>
        </w:rPr>
        <w:t xml:space="preserve">Verjetnost za </w:t>
      </w:r>
      <w:r w:rsidRPr="00F8409C">
        <w:t xml:space="preserve">nesreče v bazenu za izrabljeno gorivo </w:t>
      </w:r>
      <w:r w:rsidRPr="00F8409C">
        <w:rPr>
          <w:noProof/>
        </w:rPr>
        <w:t xml:space="preserve">je sicer </w:t>
      </w:r>
      <w:r w:rsidR="00506A3E" w:rsidRPr="00F8409C">
        <w:rPr>
          <w:noProof/>
        </w:rPr>
        <w:t xml:space="preserve">res </w:t>
      </w:r>
      <w:r w:rsidRPr="00F8409C">
        <w:rPr>
          <w:noProof/>
        </w:rPr>
        <w:t>izjemno majhna,</w:t>
      </w:r>
      <w:r w:rsidRPr="00F8409C">
        <w:t xml:space="preserve"> a </w:t>
      </w:r>
      <w:r w:rsidR="00E80E2C" w:rsidRPr="00F8409C">
        <w:t xml:space="preserve">so </w:t>
      </w:r>
      <w:r w:rsidRPr="00F8409C">
        <w:t>p</w:t>
      </w:r>
      <w:r w:rsidR="0012168A" w:rsidRPr="00F8409C">
        <w:t xml:space="preserve">osledice v okolju zaradi </w:t>
      </w:r>
      <w:r w:rsidRPr="00F8409C">
        <w:t xml:space="preserve">tovrstne </w:t>
      </w:r>
      <w:r w:rsidR="0012168A" w:rsidRPr="00F8409C">
        <w:t>nesreče primerljive s posledicami reaktorske nesreče [</w:t>
      </w:r>
      <w:r w:rsidR="005876C1" w:rsidRPr="00F8409C">
        <w:t>1</w:t>
      </w:r>
      <w:r w:rsidR="00246721">
        <w:t>8</w:t>
      </w:r>
      <w:r w:rsidR="0012168A" w:rsidRPr="00F8409C">
        <w:t>]</w:t>
      </w:r>
      <w:r w:rsidRPr="00F8409C">
        <w:t>.</w:t>
      </w:r>
      <w:r w:rsidR="00B11D95" w:rsidRPr="00F8409C">
        <w:t xml:space="preserve"> </w:t>
      </w:r>
      <w:r w:rsidR="00506A3E" w:rsidRPr="00F8409C">
        <w:t xml:space="preserve">Tako zaradi posledic, kot zaradi dejstva, da </w:t>
      </w:r>
      <w:r w:rsidRPr="00F8409C">
        <w:t>je bazen z izrabljenim gorivom na lokaciji jedrskega objekta,</w:t>
      </w:r>
      <w:r w:rsidR="00B11D95" w:rsidRPr="00F8409C">
        <w:t xml:space="preserve"> na osnovi razglašene stopnje nevarnosti </w:t>
      </w:r>
      <w:r w:rsidR="00E80E2C" w:rsidRPr="00F8409C">
        <w:t xml:space="preserve">za zaščito prebivalstva in okolja </w:t>
      </w:r>
      <w:r w:rsidR="00B11D95" w:rsidRPr="00F8409C">
        <w:t>ukrepamo enako kot ob reaktorski nesreči</w:t>
      </w:r>
      <w:r w:rsidRPr="00F8409C">
        <w:t xml:space="preserve"> (</w:t>
      </w:r>
      <w:r w:rsidR="00B11D95" w:rsidRPr="00F8409C">
        <w:t>poglavje 2.</w:t>
      </w:r>
      <w:r w:rsidR="005F1C4E" w:rsidRPr="00F8409C">
        <w:t>4</w:t>
      </w:r>
      <w:r w:rsidR="00B11D95" w:rsidRPr="00F8409C">
        <w:t>.1</w:t>
      </w:r>
      <w:r w:rsidRPr="00F8409C">
        <w:t>)</w:t>
      </w:r>
      <w:r w:rsidR="00C56F79">
        <w:t>.</w:t>
      </w:r>
      <w:r w:rsidR="00E80E2C" w:rsidRPr="00F8409C">
        <w:t xml:space="preserve"> </w:t>
      </w:r>
      <w:r w:rsidR="00C56F79">
        <w:t>P</w:t>
      </w:r>
      <w:r w:rsidR="00E80E2C" w:rsidRPr="00F8409C">
        <w:t xml:space="preserve">ri </w:t>
      </w:r>
      <w:r w:rsidR="00C56F79">
        <w:t xml:space="preserve">tem </w:t>
      </w:r>
      <w:r w:rsidR="00E80E2C" w:rsidRPr="00F8409C">
        <w:t>upoštevamo definirana območja načrtovanja zaščitnih ukrepov, izvajamo predvidene ukrepe in njihovo optimizacijo ter sodelujemo</w:t>
      </w:r>
      <w:r w:rsidR="00E80E2C" w:rsidRPr="00F8409C">
        <w:rPr>
          <w:rFonts w:cstheme="minorHAnsi"/>
        </w:rPr>
        <w:t xml:space="preserve"> z državami, ki so ali ki bi potencialno lahko bile</w:t>
      </w:r>
      <w:r w:rsidR="00B54D86" w:rsidRPr="00F8409C">
        <w:rPr>
          <w:rFonts w:cstheme="minorHAnsi"/>
        </w:rPr>
        <w:t>,</w:t>
      </w:r>
      <w:r w:rsidR="00E80E2C" w:rsidRPr="00F8409C">
        <w:rPr>
          <w:rFonts w:cstheme="minorHAnsi"/>
        </w:rPr>
        <w:t xml:space="preserve"> prizadete ob nesreči.</w:t>
      </w:r>
    </w:p>
    <w:p w14:paraId="719C1B22" w14:textId="77777777" w:rsidR="00FC0DD8" w:rsidRPr="00F8409C" w:rsidRDefault="00FC0DD8" w:rsidP="006307AE">
      <w:pPr>
        <w:spacing w:after="0" w:line="276" w:lineRule="auto"/>
        <w:ind w:firstLine="397"/>
        <w:jc w:val="both"/>
      </w:pPr>
    </w:p>
    <w:p w14:paraId="0ACE8635" w14:textId="41469C68" w:rsidR="00700DB5" w:rsidRPr="00F8409C" w:rsidRDefault="00E43054" w:rsidP="006307AE">
      <w:pPr>
        <w:pStyle w:val="Naslov2"/>
        <w:numPr>
          <w:ilvl w:val="1"/>
          <w:numId w:val="1"/>
        </w:numPr>
        <w:ind w:left="0" w:firstLine="397"/>
        <w:rPr>
          <w:noProof/>
        </w:rPr>
      </w:pPr>
      <w:bookmarkStart w:id="70" w:name="_Toc64139466"/>
      <w:r w:rsidRPr="00F8409C">
        <w:rPr>
          <w:noProof/>
        </w:rPr>
        <w:t>Jedrska n</w:t>
      </w:r>
      <w:r w:rsidR="00700DB5" w:rsidRPr="00F8409C">
        <w:rPr>
          <w:noProof/>
        </w:rPr>
        <w:t>esreča v tujini</w:t>
      </w:r>
      <w:bookmarkEnd w:id="70"/>
    </w:p>
    <w:p w14:paraId="4C434E91" w14:textId="08A6162F" w:rsidR="00BB5C8F" w:rsidRPr="00F8409C" w:rsidRDefault="00BB5C8F" w:rsidP="006307AE">
      <w:pPr>
        <w:spacing w:after="0" w:line="276" w:lineRule="auto"/>
        <w:ind w:firstLine="397"/>
        <w:jc w:val="both"/>
        <w:rPr>
          <w:rFonts w:cstheme="minorHAnsi"/>
        </w:rPr>
      </w:pPr>
      <w:r w:rsidRPr="00F8409C">
        <w:rPr>
          <w:rFonts w:cstheme="minorHAnsi"/>
        </w:rPr>
        <w:t xml:space="preserve">V primeru jedrske nesreče v tujini se ne pričakuje znatnejših ravni sevanja, ki bi zahtevale uvedbo takojšnjih </w:t>
      </w:r>
      <w:r w:rsidR="00FB5BF3" w:rsidRPr="00F8409C">
        <w:rPr>
          <w:rFonts w:cstheme="minorHAnsi"/>
        </w:rPr>
        <w:t xml:space="preserve">zaščitnih </w:t>
      </w:r>
      <w:r w:rsidRPr="00F8409C">
        <w:rPr>
          <w:rFonts w:cstheme="minorHAnsi"/>
        </w:rPr>
        <w:t>ukrepov na ozemlju</w:t>
      </w:r>
      <w:r w:rsidR="00D9233F" w:rsidRPr="00F8409C">
        <w:rPr>
          <w:rFonts w:cstheme="minorHAnsi"/>
        </w:rPr>
        <w:t xml:space="preserve"> Slovenije</w:t>
      </w:r>
      <w:r w:rsidRPr="00F8409C">
        <w:rPr>
          <w:rFonts w:cstheme="minorHAnsi"/>
        </w:rPr>
        <w:t xml:space="preserve">. Predviden nabor </w:t>
      </w:r>
      <w:r w:rsidR="00B634A8" w:rsidRPr="00F8409C">
        <w:rPr>
          <w:rFonts w:cstheme="minorHAnsi"/>
        </w:rPr>
        <w:t xml:space="preserve">zaščitnih </w:t>
      </w:r>
      <w:r w:rsidRPr="00F8409C">
        <w:rPr>
          <w:rFonts w:cstheme="minorHAnsi"/>
        </w:rPr>
        <w:t xml:space="preserve">ukrepov se nanaša predvsem na omejitve nenujnih potovanj oseb z oziroma na ogroženo območje v tujini in ukrepe po </w:t>
      </w:r>
      <w:r w:rsidRPr="00F8409C">
        <w:rPr>
          <w:rFonts w:cstheme="minorHAnsi"/>
        </w:rPr>
        <w:lastRenderedPageBreak/>
        <w:t xml:space="preserve">prehrambni verigi </w:t>
      </w:r>
      <w:r w:rsidR="009E13CA" w:rsidRPr="00F8409C">
        <w:rPr>
          <w:rFonts w:cstheme="minorHAnsi"/>
        </w:rPr>
        <w:t>–</w:t>
      </w:r>
      <w:r w:rsidRPr="00F8409C">
        <w:rPr>
          <w:rFonts w:cstheme="minorHAnsi"/>
        </w:rPr>
        <w:t xml:space="preserve"> predvsem ukrepe, ki se nanašajo na uvoz </w:t>
      </w:r>
      <w:r w:rsidR="003F2599" w:rsidRPr="00F8409C">
        <w:rPr>
          <w:rFonts w:cstheme="minorHAnsi"/>
        </w:rPr>
        <w:t xml:space="preserve">živil </w:t>
      </w:r>
      <w:r w:rsidRPr="00F8409C">
        <w:rPr>
          <w:rFonts w:cstheme="minorHAnsi"/>
        </w:rPr>
        <w:t xml:space="preserve">in </w:t>
      </w:r>
      <w:r w:rsidR="009D69BE" w:rsidRPr="00F8409C">
        <w:rPr>
          <w:rFonts w:eastAsia="Times New Roman"/>
        </w:rPr>
        <w:t>splošn</w:t>
      </w:r>
      <w:r w:rsidR="00F87F9C" w:rsidRPr="00F8409C">
        <w:rPr>
          <w:rFonts w:eastAsia="Times New Roman"/>
        </w:rPr>
        <w:t>ih</w:t>
      </w:r>
      <w:r w:rsidR="009D69BE" w:rsidRPr="00F8409C">
        <w:rPr>
          <w:rFonts w:eastAsia="Times New Roman"/>
        </w:rPr>
        <w:t xml:space="preserve"> predmet</w:t>
      </w:r>
      <w:r w:rsidR="00F87F9C" w:rsidRPr="00F8409C">
        <w:rPr>
          <w:rFonts w:eastAsia="Times New Roman"/>
        </w:rPr>
        <w:t>ov</w:t>
      </w:r>
      <w:r w:rsidRPr="00F8409C">
        <w:rPr>
          <w:rFonts w:cstheme="minorHAnsi"/>
        </w:rPr>
        <w:t xml:space="preserve">, ki prihajajo iz ogroženega območja. Slovenija je dolžna nadzirati uvoz </w:t>
      </w:r>
      <w:r w:rsidR="003F2599" w:rsidRPr="00F8409C">
        <w:rPr>
          <w:rFonts w:cstheme="minorHAnsi"/>
        </w:rPr>
        <w:t xml:space="preserve">živil </w:t>
      </w:r>
      <w:r w:rsidRPr="00F8409C">
        <w:rPr>
          <w:rFonts w:cstheme="minorHAnsi"/>
        </w:rPr>
        <w:t xml:space="preserve">in </w:t>
      </w:r>
      <w:r w:rsidR="009D69BE" w:rsidRPr="00F8409C">
        <w:rPr>
          <w:rFonts w:eastAsia="Times New Roman"/>
        </w:rPr>
        <w:t>splošne predmete</w:t>
      </w:r>
      <w:r w:rsidR="000D7B4F" w:rsidRPr="00F8409C" w:rsidDel="000D7B4F">
        <w:rPr>
          <w:rFonts w:cstheme="minorHAnsi"/>
        </w:rPr>
        <w:t xml:space="preserve"> </w:t>
      </w:r>
      <w:r w:rsidRPr="00F8409C">
        <w:rPr>
          <w:rFonts w:cstheme="minorHAnsi"/>
        </w:rPr>
        <w:t>na zunanjih mejah, ki predstavljajo vstopno točko v EU.</w:t>
      </w:r>
    </w:p>
    <w:p w14:paraId="5D27AF56" w14:textId="66ADB667" w:rsidR="00BB5C8F" w:rsidRPr="00F8409C" w:rsidRDefault="00BB5C8F" w:rsidP="006307AE">
      <w:pPr>
        <w:spacing w:after="0" w:line="276" w:lineRule="auto"/>
        <w:ind w:firstLine="397"/>
        <w:jc w:val="both"/>
        <w:rPr>
          <w:rFonts w:cstheme="minorHAnsi"/>
        </w:rPr>
      </w:pPr>
      <w:r w:rsidRPr="00F8409C">
        <w:rPr>
          <w:rFonts w:cstheme="minorHAnsi"/>
        </w:rPr>
        <w:t xml:space="preserve">Za nadzor </w:t>
      </w:r>
      <w:r w:rsidR="003F2599" w:rsidRPr="00F8409C">
        <w:rPr>
          <w:rFonts w:cstheme="minorHAnsi"/>
        </w:rPr>
        <w:t xml:space="preserve">živil </w:t>
      </w:r>
      <w:r w:rsidRPr="00F8409C">
        <w:rPr>
          <w:rFonts w:cstheme="minorHAnsi"/>
        </w:rPr>
        <w:t>in dobrin se aktivirajo t. i</w:t>
      </w:r>
      <w:r w:rsidR="00D63965" w:rsidRPr="00F8409C">
        <w:rPr>
          <w:rFonts w:cstheme="minorHAnsi"/>
        </w:rPr>
        <w:t>.</w:t>
      </w:r>
      <w:r w:rsidRPr="00F8409C">
        <w:rPr>
          <w:rFonts w:cstheme="minorHAnsi"/>
        </w:rPr>
        <w:t xml:space="preserve"> speče uredbe, kot so »</w:t>
      </w:r>
      <w:r w:rsidRPr="00F8409C">
        <w:t>Uredba Sveta (</w:t>
      </w:r>
      <w:proofErr w:type="spellStart"/>
      <w:r w:rsidRPr="00F8409C">
        <w:t>Euratom</w:t>
      </w:r>
      <w:proofErr w:type="spellEnd"/>
      <w:r w:rsidRPr="00F8409C">
        <w:t xml:space="preserve">) 2016/52 z dne 15. januarja 2016 o najvišjih dovoljenih stopnjah radioaktivnega onesnaženja živil in krme po jedrski </w:t>
      </w:r>
      <w:r w:rsidR="00FE3B2B" w:rsidRPr="00F8409C">
        <w:t xml:space="preserve">ali radiološki </w:t>
      </w:r>
      <w:r w:rsidRPr="00F8409C">
        <w:t>nesreči in razveljavitvi Uredbe (</w:t>
      </w:r>
      <w:proofErr w:type="spellStart"/>
      <w:r w:rsidRPr="00F8409C">
        <w:t>Euratom</w:t>
      </w:r>
      <w:proofErr w:type="spellEnd"/>
      <w:r w:rsidRPr="00F8409C">
        <w:t>) št.</w:t>
      </w:r>
      <w:r w:rsidR="007B282B" w:rsidRPr="00F8409C">
        <w:t> </w:t>
      </w:r>
      <w:r w:rsidRPr="00F8409C">
        <w:t>3954/87 ter uredb Komisije (</w:t>
      </w:r>
      <w:proofErr w:type="spellStart"/>
      <w:r w:rsidRPr="00F8409C">
        <w:t>Euratom</w:t>
      </w:r>
      <w:proofErr w:type="spellEnd"/>
      <w:r w:rsidRPr="00F8409C">
        <w:t>) št. 944/89 in (</w:t>
      </w:r>
      <w:proofErr w:type="spellStart"/>
      <w:r w:rsidRPr="00F8409C">
        <w:t>Euratom</w:t>
      </w:r>
      <w:proofErr w:type="spellEnd"/>
      <w:r w:rsidRPr="00F8409C">
        <w:t>) št. 770/90</w:t>
      </w:r>
      <w:r w:rsidRPr="00F8409C">
        <w:rPr>
          <w:rFonts w:cstheme="minorHAnsi"/>
        </w:rPr>
        <w:t xml:space="preserve">« in podobne uredbe </w:t>
      </w:r>
      <w:r w:rsidR="003977FA" w:rsidRPr="00F8409C">
        <w:rPr>
          <w:rFonts w:cstheme="minorHAnsi"/>
        </w:rPr>
        <w:t xml:space="preserve">ter </w:t>
      </w:r>
      <w:r w:rsidRPr="00F8409C">
        <w:rPr>
          <w:rFonts w:cstheme="minorHAnsi"/>
        </w:rPr>
        <w:t>drugi predpis</w:t>
      </w:r>
      <w:r w:rsidR="00B634A8" w:rsidRPr="00F8409C">
        <w:rPr>
          <w:rFonts w:cstheme="minorHAnsi"/>
        </w:rPr>
        <w:t>i</w:t>
      </w:r>
      <w:r w:rsidRPr="00F8409C">
        <w:rPr>
          <w:rFonts w:cstheme="minorHAnsi"/>
        </w:rPr>
        <w:t xml:space="preserve">, ki jih bo sprejela Evropska komisija za nadzor dobrin in </w:t>
      </w:r>
      <w:r w:rsidR="003F2599" w:rsidRPr="00F8409C">
        <w:rPr>
          <w:rFonts w:cstheme="minorHAnsi"/>
        </w:rPr>
        <w:t xml:space="preserve">živil </w:t>
      </w:r>
      <w:r w:rsidRPr="00F8409C">
        <w:rPr>
          <w:rFonts w:cstheme="minorHAnsi"/>
        </w:rPr>
        <w:t>ob nesreči</w:t>
      </w:r>
      <w:r w:rsidR="00B54D86" w:rsidRPr="00F8409C">
        <w:rPr>
          <w:rFonts w:cstheme="minorHAnsi"/>
        </w:rPr>
        <w:t>,</w:t>
      </w:r>
      <w:r w:rsidRPr="00F8409C">
        <w:rPr>
          <w:rFonts w:cstheme="minorHAnsi"/>
        </w:rPr>
        <w:t xml:space="preserve"> kot je bilo v primeru nesreč v Černobilu in </w:t>
      </w:r>
      <w:proofErr w:type="spellStart"/>
      <w:r w:rsidRPr="00F8409C">
        <w:rPr>
          <w:rFonts w:cstheme="minorHAnsi"/>
        </w:rPr>
        <w:t>Fukušimi</w:t>
      </w:r>
      <w:proofErr w:type="spellEnd"/>
      <w:r w:rsidRPr="00F8409C">
        <w:rPr>
          <w:rFonts w:cstheme="minorHAnsi"/>
        </w:rPr>
        <w:t>.</w:t>
      </w:r>
    </w:p>
    <w:p w14:paraId="5D0DD551" w14:textId="5E6518DF" w:rsidR="00BB5C8F" w:rsidRPr="00F8409C" w:rsidRDefault="00BB5C8F" w:rsidP="006307AE">
      <w:pPr>
        <w:spacing w:after="0" w:line="276" w:lineRule="auto"/>
        <w:ind w:firstLine="397"/>
        <w:jc w:val="both"/>
        <w:rPr>
          <w:rFonts w:cstheme="minorHAnsi"/>
        </w:rPr>
      </w:pPr>
      <w:r w:rsidRPr="00F8409C">
        <w:rPr>
          <w:rFonts w:cstheme="minorHAnsi"/>
        </w:rPr>
        <w:t xml:space="preserve">Izvajati je potrebno tudi monitoring </w:t>
      </w:r>
      <w:r w:rsidR="008A7C11" w:rsidRPr="00F8409C">
        <w:rPr>
          <w:rFonts w:cstheme="minorHAnsi"/>
        </w:rPr>
        <w:t xml:space="preserve">v </w:t>
      </w:r>
      <w:r w:rsidRPr="00F8409C">
        <w:rPr>
          <w:rFonts w:cstheme="minorHAnsi"/>
        </w:rPr>
        <w:t>okolj</w:t>
      </w:r>
      <w:r w:rsidR="008A7C11" w:rsidRPr="00F8409C">
        <w:rPr>
          <w:rFonts w:cstheme="minorHAnsi"/>
        </w:rPr>
        <w:t>u</w:t>
      </w:r>
      <w:r w:rsidRPr="00F8409C">
        <w:rPr>
          <w:rFonts w:cstheme="minorHAnsi"/>
        </w:rPr>
        <w:t>, ker je ob večji jedrski nesreči v tujini vpliv lahko čezmejen in so posledice nesreče možne tudi na slovenskem ozemlju</w:t>
      </w:r>
      <w:r w:rsidR="003977FA" w:rsidRPr="00F8409C">
        <w:rPr>
          <w:rFonts w:cstheme="minorHAnsi"/>
        </w:rPr>
        <w:t>. O</w:t>
      </w:r>
      <w:r w:rsidRPr="00F8409C">
        <w:rPr>
          <w:rFonts w:cstheme="minorHAnsi"/>
        </w:rPr>
        <w:t>grožen je lahko del Slovenije ali celotna Slovenija</w:t>
      </w:r>
      <w:r w:rsidR="003977FA" w:rsidRPr="00F8409C">
        <w:rPr>
          <w:rFonts w:cstheme="minorHAnsi"/>
        </w:rPr>
        <w:t xml:space="preserve">. </w:t>
      </w:r>
      <w:r w:rsidRPr="00F8409C">
        <w:rPr>
          <w:rFonts w:cstheme="minorHAnsi"/>
        </w:rPr>
        <w:t>Poleg tega je potrebno poskrbeti tudi za slovenske državljane, ki se nahajajo na ogroženem območju</w:t>
      </w:r>
      <w:r w:rsidR="00A433A8" w:rsidRPr="00F8409C">
        <w:rPr>
          <w:rFonts w:cstheme="minorHAnsi"/>
        </w:rPr>
        <w:t>.</w:t>
      </w:r>
      <w:r w:rsidRPr="00F8409C">
        <w:rPr>
          <w:rFonts w:cstheme="minorHAnsi"/>
        </w:rPr>
        <w:t xml:space="preserve"> Pri </w:t>
      </w:r>
      <w:r w:rsidRPr="00F8409C">
        <w:rPr>
          <w:rFonts w:cstheme="minorHAnsi"/>
          <w:szCs w:val="20"/>
        </w:rPr>
        <w:t>evakuiranih</w:t>
      </w:r>
      <w:r w:rsidRPr="00F8409C">
        <w:rPr>
          <w:rFonts w:cstheme="minorHAnsi"/>
        </w:rPr>
        <w:t xml:space="preserve"> prebivalcih, ki se iz ogroženega območja vračajo nazaj v Slovenijo</w:t>
      </w:r>
      <w:r w:rsidR="006B5276" w:rsidRPr="00F8409C">
        <w:rPr>
          <w:rFonts w:cstheme="minorHAnsi"/>
        </w:rPr>
        <w:t>,</w:t>
      </w:r>
      <w:r w:rsidRPr="00F8409C">
        <w:rPr>
          <w:rFonts w:cstheme="minorHAnsi"/>
        </w:rPr>
        <w:t xml:space="preserve"> je </w:t>
      </w:r>
      <w:bookmarkStart w:id="71" w:name="_Hlk8389564"/>
      <w:r w:rsidR="00743317" w:rsidRPr="00F8409C">
        <w:rPr>
          <w:rFonts w:cstheme="minorHAnsi"/>
        </w:rPr>
        <w:t>na državni meji in drugih vstopnih točkah (npr. letališčih)</w:t>
      </w:r>
      <w:bookmarkEnd w:id="71"/>
      <w:r w:rsidR="00743317" w:rsidRPr="00F8409C">
        <w:rPr>
          <w:rFonts w:cstheme="minorHAnsi"/>
        </w:rPr>
        <w:t xml:space="preserve"> </w:t>
      </w:r>
      <w:r w:rsidRPr="00F8409C">
        <w:rPr>
          <w:rFonts w:cstheme="minorHAnsi"/>
        </w:rPr>
        <w:t xml:space="preserve">potrebno izvesti </w:t>
      </w:r>
      <w:r w:rsidRPr="00F8409C">
        <w:rPr>
          <w:rFonts w:cstheme="minorHAnsi"/>
          <w:szCs w:val="20"/>
        </w:rPr>
        <w:t>meritve kontaminacije in po potrebi dekontaminacijo. Meritve kontaminacije in dekontaminacijo je potrebno izvesti tudi za prevozna sredstva, ki se vračajo iz ogroženega območja.</w:t>
      </w:r>
    </w:p>
    <w:p w14:paraId="50089009" w14:textId="77777777" w:rsidR="00BB5C8F" w:rsidRPr="00F8409C" w:rsidRDefault="00BB5C8F" w:rsidP="006307AE">
      <w:pPr>
        <w:spacing w:after="0" w:line="276" w:lineRule="auto"/>
        <w:ind w:firstLine="397"/>
      </w:pPr>
    </w:p>
    <w:p w14:paraId="2FFF5820" w14:textId="67780E4F" w:rsidR="00700DB5" w:rsidRPr="00F8409C" w:rsidRDefault="00700DB5" w:rsidP="006307AE">
      <w:pPr>
        <w:pStyle w:val="Naslov2"/>
        <w:numPr>
          <w:ilvl w:val="1"/>
          <w:numId w:val="1"/>
        </w:numPr>
        <w:ind w:left="0" w:firstLine="397"/>
        <w:rPr>
          <w:noProof/>
        </w:rPr>
      </w:pPr>
      <w:bookmarkStart w:id="72" w:name="_Toc64139467"/>
      <w:r w:rsidRPr="00F8409C">
        <w:rPr>
          <w:noProof/>
        </w:rPr>
        <w:t>Radiološka nesreča</w:t>
      </w:r>
      <w:bookmarkEnd w:id="72"/>
    </w:p>
    <w:p w14:paraId="666A99A6" w14:textId="77777777" w:rsidR="00BB5C8F" w:rsidRPr="00F8409C" w:rsidRDefault="00BB5C8F" w:rsidP="006307AE">
      <w:pPr>
        <w:spacing w:after="0" w:line="276" w:lineRule="auto"/>
        <w:ind w:firstLine="397"/>
        <w:jc w:val="both"/>
        <w:rPr>
          <w:rFonts w:cstheme="minorHAnsi"/>
        </w:rPr>
      </w:pPr>
      <w:r w:rsidRPr="00F8409C">
        <w:rPr>
          <w:rFonts w:cstheme="minorHAnsi"/>
        </w:rPr>
        <w:t>Za radiološko nesrečo ni vnaprej načrtovanih zaščitnih ukrepov in območij. Potencialni obseg nesreče glede na območje in število ogroženih ljudi je majhen ali zanemarljiv glede na jedrsko nesrečo.</w:t>
      </w:r>
    </w:p>
    <w:p w14:paraId="56EA1A84" w14:textId="5815DCB4" w:rsidR="00BB5C8F" w:rsidRPr="00F8409C" w:rsidRDefault="00BB5C8F" w:rsidP="006307AE">
      <w:pPr>
        <w:spacing w:after="0" w:line="276" w:lineRule="auto"/>
        <w:ind w:firstLine="397"/>
        <w:jc w:val="both"/>
        <w:rPr>
          <w:rFonts w:cstheme="minorHAnsi"/>
        </w:rPr>
      </w:pPr>
      <w:r w:rsidRPr="00F8409C">
        <w:rPr>
          <w:rFonts w:cstheme="minorHAnsi"/>
        </w:rPr>
        <w:t xml:space="preserve">Pri radiološki nesreči </w:t>
      </w:r>
      <w:r w:rsidR="003977FA" w:rsidRPr="00F8409C">
        <w:rPr>
          <w:rFonts w:cstheme="minorHAnsi"/>
        </w:rPr>
        <w:t xml:space="preserve">se </w:t>
      </w:r>
      <w:r w:rsidRPr="00F8409C">
        <w:rPr>
          <w:rFonts w:cstheme="minorHAnsi"/>
        </w:rPr>
        <w:t xml:space="preserve">uporablja enake kriterije in podoben nabor zaščitnih ukrepov kot pri jedrski nesreči. Tako kot pri jedrski nesreči tudi pri radioloških nesrečah velja načelo, da se najprej rešujejo življenja, ob upoštevanju, da običajna zaščitna sredstva </w:t>
      </w:r>
      <w:r w:rsidR="00965F9A" w:rsidRPr="00F8409C">
        <w:rPr>
          <w:rFonts w:cstheme="minorHAnsi"/>
        </w:rPr>
        <w:t xml:space="preserve">izvajalcev zaščitnih ukrepov </w:t>
      </w:r>
      <w:r w:rsidRPr="00F8409C">
        <w:rPr>
          <w:rFonts w:cstheme="minorHAnsi"/>
        </w:rPr>
        <w:t>nudijo ustrezno zaščito pred kontaminacijo. Obenem pa hitra izvedba ukrepanja zmanjšuje dozo zaradi zunanjega sevanja. Treba je izpostaviti konvencionalno (nejedrsko) ogroženost oseb, ki ne izključuje obsevanosti</w:t>
      </w:r>
      <w:r w:rsidR="00932D52" w:rsidRPr="00F8409C">
        <w:rPr>
          <w:rFonts w:cstheme="minorHAnsi"/>
        </w:rPr>
        <w:t xml:space="preserve"> in</w:t>
      </w:r>
      <w:r w:rsidRPr="00F8409C">
        <w:rPr>
          <w:rFonts w:cstheme="minorHAnsi"/>
        </w:rPr>
        <w:t xml:space="preserve"> ki so poškodovane ali ogrožene zaradi te</w:t>
      </w:r>
      <w:r w:rsidR="00645BE3" w:rsidRPr="00F8409C">
        <w:rPr>
          <w:rFonts w:cstheme="minorHAnsi"/>
        </w:rPr>
        <w:t xml:space="preserve"> nesreče</w:t>
      </w:r>
      <w:r w:rsidRPr="00F8409C">
        <w:rPr>
          <w:rFonts w:cstheme="minorHAnsi"/>
        </w:rPr>
        <w:t>.</w:t>
      </w:r>
    </w:p>
    <w:p w14:paraId="2A7505C1" w14:textId="02950661" w:rsidR="00BB5C8F" w:rsidRPr="00F8409C" w:rsidRDefault="00BB5C8F" w:rsidP="006307AE">
      <w:pPr>
        <w:spacing w:after="0" w:line="276" w:lineRule="auto"/>
        <w:ind w:firstLine="397"/>
        <w:jc w:val="both"/>
        <w:rPr>
          <w:rFonts w:cstheme="minorHAnsi"/>
        </w:rPr>
      </w:pPr>
      <w:r w:rsidRPr="00F8409C">
        <w:rPr>
          <w:rFonts w:cstheme="minorHAnsi"/>
        </w:rPr>
        <w:t>Nabor zaščitnih ukrepov je v primeru radiološke nesreče znatno zmanjšan. Najprimernejša je evakuacija (</w:t>
      </w:r>
      <w:r w:rsidR="00667695" w:rsidRPr="00F8409C">
        <w:rPr>
          <w:rFonts w:cstheme="minorHAnsi"/>
        </w:rPr>
        <w:t>zaužitje tablet kalijevega jodida</w:t>
      </w:r>
      <w:r w:rsidRPr="00F8409C">
        <w:rPr>
          <w:rFonts w:cstheme="minorHAnsi"/>
        </w:rPr>
        <w:t xml:space="preserve"> in zaklanjanje nista predvidena), prav tako pa so omejitve glede </w:t>
      </w:r>
      <w:r w:rsidR="003F2599" w:rsidRPr="00F8409C">
        <w:rPr>
          <w:rFonts w:cstheme="minorHAnsi"/>
        </w:rPr>
        <w:t>živil</w:t>
      </w:r>
      <w:r w:rsidR="001F08D8" w:rsidRPr="00F8409C">
        <w:rPr>
          <w:rFonts w:cstheme="minorHAnsi"/>
        </w:rPr>
        <w:t>, krme</w:t>
      </w:r>
      <w:r w:rsidR="003F2599" w:rsidRPr="00F8409C">
        <w:rPr>
          <w:rFonts w:cstheme="minorHAnsi"/>
        </w:rPr>
        <w:t xml:space="preserve"> </w:t>
      </w:r>
      <w:r w:rsidRPr="00F8409C">
        <w:rPr>
          <w:rFonts w:cstheme="minorHAnsi"/>
        </w:rPr>
        <w:t xml:space="preserve">in </w:t>
      </w:r>
      <w:r w:rsidR="009D69BE" w:rsidRPr="00F8409C">
        <w:rPr>
          <w:rFonts w:eastAsia="Times New Roman"/>
        </w:rPr>
        <w:t xml:space="preserve">splošnih predmetov </w:t>
      </w:r>
      <w:r w:rsidRPr="00F8409C">
        <w:rPr>
          <w:rFonts w:cstheme="minorHAnsi"/>
        </w:rPr>
        <w:t xml:space="preserve">praktično zanemarljive, tudi glede na obseg območja oziroma količino </w:t>
      </w:r>
      <w:r w:rsidR="009D69BE" w:rsidRPr="00F8409C">
        <w:rPr>
          <w:rFonts w:eastAsia="Times New Roman"/>
        </w:rPr>
        <w:t>splošnih predmetov</w:t>
      </w:r>
      <w:r w:rsidRPr="00F8409C">
        <w:rPr>
          <w:rFonts w:cstheme="minorHAnsi"/>
        </w:rPr>
        <w:t xml:space="preserve">. Evakuacija ali morebiti trajna preselitev ne prizadene znatnega števila ljudi, zato vnaprejšnje načrtovanje ni potrebno. Če  gre za </w:t>
      </w:r>
      <w:r w:rsidR="001F08D8" w:rsidRPr="00F8409C">
        <w:rPr>
          <w:rFonts w:cstheme="minorHAnsi"/>
        </w:rPr>
        <w:t>odprte</w:t>
      </w:r>
      <w:r w:rsidRPr="00F8409C">
        <w:rPr>
          <w:rFonts w:cstheme="minorHAnsi"/>
        </w:rPr>
        <w:t xml:space="preserve"> vire, je skoraj vedno potrebna tudi dekontaminacija.</w:t>
      </w:r>
    </w:p>
    <w:p w14:paraId="6F5E0A3C" w14:textId="3EE926F0" w:rsidR="008A313D" w:rsidRPr="00F8409C" w:rsidRDefault="00AE6857" w:rsidP="006307AE">
      <w:pPr>
        <w:spacing w:after="0" w:line="276" w:lineRule="auto"/>
        <w:ind w:firstLine="397"/>
        <w:jc w:val="both"/>
      </w:pPr>
      <w:r w:rsidRPr="00F8409C">
        <w:t>Posebnost odziva pri radioloških nesrečah, ki so povzročene s kriminalnim dejanjem (kraja, sabotaža, izsiljevanje, uporaba »umazane bombe«), katerih verjetnost je sicer majhna [</w:t>
      </w:r>
      <w:r w:rsidR="00AB1F52" w:rsidRPr="00F8409C">
        <w:t>1</w:t>
      </w:r>
      <w:r w:rsidRPr="00F8409C">
        <w:t>], je zlasti v primerih, ko bi obstajala grožnja in bi bilo treba jedrske ali radioaktivne snovi locirati. Pri tem je ključn</w:t>
      </w:r>
      <w:r w:rsidR="005932B9" w:rsidRPr="00F8409C">
        <w:t>o</w:t>
      </w:r>
      <w:r w:rsidRPr="00F8409C">
        <w:t xml:space="preserve"> sodelovanje </w:t>
      </w:r>
      <w:r w:rsidR="005932B9" w:rsidRPr="00F8409C">
        <w:t xml:space="preserve">enot </w:t>
      </w:r>
      <w:r w:rsidR="00932D52" w:rsidRPr="00F8409C">
        <w:t xml:space="preserve">zaščite in reševanja </w:t>
      </w:r>
      <w:r w:rsidR="005932B9" w:rsidRPr="00F8409C">
        <w:t xml:space="preserve">z </w:t>
      </w:r>
      <w:r w:rsidRPr="00F8409C">
        <w:t>enot</w:t>
      </w:r>
      <w:r w:rsidR="005932B9" w:rsidRPr="00F8409C">
        <w:t>ami</w:t>
      </w:r>
      <w:r w:rsidR="00932D52" w:rsidRPr="00F8409C">
        <w:t>, ki izvajajo meritve sevanja</w:t>
      </w:r>
      <w:r w:rsidR="00D028E5" w:rsidRPr="00F8409C">
        <w:t>.</w:t>
      </w:r>
      <w:r w:rsidR="005932B9" w:rsidRPr="00F8409C">
        <w:t xml:space="preserve"> </w:t>
      </w:r>
      <w:r w:rsidR="00D028E5" w:rsidRPr="00F8409C">
        <w:t xml:space="preserve">V primerih, ko bi obstajala grožnja in bi bilo treba poiskati, kje bi se lahko nahajale jedrske ali radioaktivne snovi, </w:t>
      </w:r>
      <w:r w:rsidR="005932B9" w:rsidRPr="00F8409C">
        <w:t xml:space="preserve">pa </w:t>
      </w:r>
      <w:r w:rsidR="00932D52" w:rsidRPr="00F8409C">
        <w:t xml:space="preserve">so pomembni </w:t>
      </w:r>
      <w:r w:rsidR="005932B9" w:rsidRPr="00F8409C">
        <w:t>tudi obveščevalni podatki</w:t>
      </w:r>
      <w:r w:rsidR="00D028E5" w:rsidRPr="00F8409C">
        <w:t>.</w:t>
      </w:r>
      <w:r w:rsidR="002E6164" w:rsidRPr="00F8409C">
        <w:t xml:space="preserve"> </w:t>
      </w:r>
      <w:r w:rsidR="00D028E5" w:rsidRPr="00F8409C">
        <w:t xml:space="preserve">Največjo grožnjo, ki je sicer najmanj verjetna, bi predstavljala </w:t>
      </w:r>
      <w:r w:rsidR="009E13CA" w:rsidRPr="00F8409C">
        <w:t>»</w:t>
      </w:r>
      <w:r w:rsidR="00D028E5" w:rsidRPr="00F8409C">
        <w:t>umazana bomba</w:t>
      </w:r>
      <w:r w:rsidR="009E13CA" w:rsidRPr="00F8409C">
        <w:t>«</w:t>
      </w:r>
      <w:r w:rsidR="00D028E5" w:rsidRPr="00F8409C">
        <w:t xml:space="preserve"> ali druga razpršitev razpršljivih radioaktivnih snovi.</w:t>
      </w:r>
      <w:r w:rsidR="00B90017" w:rsidRPr="00F8409C">
        <w:t xml:space="preserve"> </w:t>
      </w:r>
      <w:r w:rsidR="00C6189C" w:rsidRPr="00F8409C">
        <w:t xml:space="preserve">Postopa se enako kot v primeru radiološke nesreče, le da se </w:t>
      </w:r>
      <w:r w:rsidR="00932D52" w:rsidRPr="00F8409C">
        <w:t xml:space="preserve">še dodatno </w:t>
      </w:r>
      <w:r w:rsidR="00C6189C" w:rsidRPr="00F8409C">
        <w:t>upošteva možnost eksplozije. Temu primerno se prilagodijo zaščitni</w:t>
      </w:r>
      <w:r w:rsidR="00C468E9" w:rsidRPr="00F8409C">
        <w:t xml:space="preserve"> ukrepi, ki se izvajajo zaradi varnosti prebivalstva ne glede na sevalno ogroženost.</w:t>
      </w:r>
    </w:p>
    <w:p w14:paraId="16BB8136" w14:textId="3218C11E" w:rsidR="0077465C" w:rsidRPr="00F8409C" w:rsidRDefault="0077465C" w:rsidP="006307AE">
      <w:pPr>
        <w:spacing w:after="0" w:line="276" w:lineRule="auto"/>
        <w:ind w:firstLine="397"/>
        <w:jc w:val="both"/>
      </w:pPr>
    </w:p>
    <w:p w14:paraId="18FD6251" w14:textId="77777777" w:rsidR="00061D8B" w:rsidRPr="00F8409C" w:rsidRDefault="0077465C" w:rsidP="006307AE">
      <w:pPr>
        <w:pStyle w:val="Naslov3"/>
        <w:ind w:left="0" w:firstLine="397"/>
        <w:rPr>
          <w:noProof/>
        </w:rPr>
      </w:pPr>
      <w:bookmarkStart w:id="73" w:name="_Toc64139468"/>
      <w:r w:rsidRPr="00F8409C">
        <w:rPr>
          <w:noProof/>
        </w:rPr>
        <w:lastRenderedPageBreak/>
        <w:t xml:space="preserve">2.6.1 </w:t>
      </w:r>
      <w:r w:rsidR="00972D91" w:rsidRPr="00F8409C">
        <w:rPr>
          <w:noProof/>
        </w:rPr>
        <w:t>Možni scenariji radioloških nesreč</w:t>
      </w:r>
      <w:bookmarkEnd w:id="73"/>
    </w:p>
    <w:p w14:paraId="31483F4A" w14:textId="6CC6397C" w:rsidR="00061D8B" w:rsidRPr="00F8409C" w:rsidRDefault="00061D8B" w:rsidP="006307AE">
      <w:pPr>
        <w:pStyle w:val="Naslov4"/>
        <w:spacing w:line="276" w:lineRule="auto"/>
        <w:ind w:left="0" w:firstLine="397"/>
        <w:rPr>
          <w:noProof/>
        </w:rPr>
      </w:pPr>
      <w:r w:rsidRPr="00F8409C">
        <w:rPr>
          <w:noProof/>
        </w:rPr>
        <w:t>Nesreča pri uporabi radioaktivnih virov</w:t>
      </w:r>
    </w:p>
    <w:p w14:paraId="655BC489" w14:textId="6AA8B5AD" w:rsidR="00061D8B" w:rsidRPr="00F8409C" w:rsidRDefault="00061D8B" w:rsidP="006307AE">
      <w:pPr>
        <w:spacing w:after="0" w:line="276" w:lineRule="auto"/>
        <w:ind w:firstLine="397"/>
        <w:jc w:val="both"/>
      </w:pPr>
      <w:r w:rsidRPr="00F8409C">
        <w:t xml:space="preserve">Možni vzroki nesreče so </w:t>
      </w:r>
      <w:r w:rsidR="00B964E9">
        <w:t xml:space="preserve">različni. Lahko pride do </w:t>
      </w:r>
      <w:r w:rsidRPr="00F8409C">
        <w:t>nepraviln</w:t>
      </w:r>
      <w:r w:rsidR="00B964E9">
        <w:t>e</w:t>
      </w:r>
      <w:r w:rsidRPr="00F8409C">
        <w:t xml:space="preserve"> uporab</w:t>
      </w:r>
      <w:r w:rsidR="00B964E9">
        <w:t>e</w:t>
      </w:r>
      <w:r w:rsidRPr="00F8409C">
        <w:t xml:space="preserve"> radioaktivnih snovi, neustrezn</w:t>
      </w:r>
      <w:r w:rsidR="00B964E9">
        <w:t>e</w:t>
      </w:r>
      <w:r w:rsidRPr="00F8409C">
        <w:t xml:space="preserve"> izdela</w:t>
      </w:r>
      <w:r w:rsidR="00B964E9">
        <w:t>ve</w:t>
      </w:r>
      <w:r w:rsidRPr="00F8409C">
        <w:t xml:space="preserve"> orodj</w:t>
      </w:r>
      <w:r w:rsidR="00B964E9">
        <w:t>a</w:t>
      </w:r>
      <w:r w:rsidRPr="00F8409C">
        <w:t xml:space="preserve"> za rokovaje z virom sevanja,</w:t>
      </w:r>
      <w:r w:rsidR="00A27F0E" w:rsidRPr="00F8409C">
        <w:t xml:space="preserve"> do razlitja ali razsutja vira, kar lahko vodi </w:t>
      </w:r>
      <w:r w:rsidRPr="00F8409C">
        <w:t>do nenamerne zunanje obsevanosti osebe</w:t>
      </w:r>
      <w:r w:rsidR="000A1D92" w:rsidRPr="00F8409C">
        <w:t xml:space="preserve"> in/ali okolja.</w:t>
      </w:r>
      <w:r w:rsidR="00A27F0E" w:rsidRPr="00F8409C">
        <w:t xml:space="preserve"> Obseg nesreče </w:t>
      </w:r>
      <w:r w:rsidR="00264DBE" w:rsidRPr="00F8409C">
        <w:t>je običajno v takem primeru manjši</w:t>
      </w:r>
      <w:r w:rsidR="00013996" w:rsidRPr="00F8409C">
        <w:t xml:space="preserve"> kot pri jedrski nesreči</w:t>
      </w:r>
      <w:r w:rsidR="00264DBE" w:rsidRPr="00F8409C">
        <w:t xml:space="preserve">. Primeri iz prakse </w:t>
      </w:r>
      <w:r w:rsidR="006339D9">
        <w:t xml:space="preserve">v tujini </w:t>
      </w:r>
      <w:r w:rsidR="00264DBE" w:rsidRPr="00F8409C">
        <w:t>pa so že pokazali, da lahko zaradi spleta okoliščin postane nesreča večjih razsežnosti, v kolikor vir preide v prezračevalno napravo in se na tak način kontaminira večje področje in večje število ljudi.</w:t>
      </w:r>
      <w:r w:rsidR="004F317D" w:rsidRPr="00F8409C">
        <w:t xml:space="preserve"> Prav tako lahko je nesreča večjih razsežnosti, v kolikor </w:t>
      </w:r>
      <w:r w:rsidR="00A27F0E" w:rsidRPr="00F8409C">
        <w:t xml:space="preserve">bi </w:t>
      </w:r>
      <w:r w:rsidR="004F317D" w:rsidRPr="00F8409C">
        <w:t xml:space="preserve">ob razsutju ali razlitju hkrati prišlo </w:t>
      </w:r>
      <w:r w:rsidR="00A27F0E" w:rsidRPr="00F8409C">
        <w:t>do požara ali eksplozije.</w:t>
      </w:r>
      <w:r w:rsidR="004F317D" w:rsidRPr="00F8409C">
        <w:t xml:space="preserve"> Kontaminacij</w:t>
      </w:r>
      <w:r w:rsidR="00013996" w:rsidRPr="00F8409C">
        <w:t>o</w:t>
      </w:r>
      <w:r w:rsidR="004F317D" w:rsidRPr="00F8409C">
        <w:t xml:space="preserve"> ljudi in okolja se zagotovi </w:t>
      </w:r>
      <w:r w:rsidR="00013996" w:rsidRPr="00F8409C">
        <w:t xml:space="preserve">s </w:t>
      </w:r>
      <w:r w:rsidR="004F317D" w:rsidRPr="00F8409C">
        <w:t>hitr</w:t>
      </w:r>
      <w:r w:rsidR="00013996" w:rsidRPr="00F8409C">
        <w:t>im</w:t>
      </w:r>
      <w:r w:rsidR="004F317D" w:rsidRPr="00F8409C">
        <w:t xml:space="preserve"> ukrepanje</w:t>
      </w:r>
      <w:r w:rsidR="00013996" w:rsidRPr="00F8409C">
        <w:t>m</w:t>
      </w:r>
      <w:r w:rsidR="004F317D" w:rsidRPr="00F8409C">
        <w:t xml:space="preserve"> pristojnih organizacij.</w:t>
      </w:r>
      <w:r w:rsidR="008A212D" w:rsidRPr="00F8409C">
        <w:t xml:space="preserve"> Splošno prebivalstvo v takšnih primerih običajno ni ogroženo</w:t>
      </w:r>
      <w:r w:rsidR="00211ED3" w:rsidRPr="00F8409C">
        <w:t>, potrebno pa je zagotoviti, da se zavaruje območje nesreče in hkrati prepreči dostop na območje ter morebitno širjenje kontaminacije</w:t>
      </w:r>
      <w:r w:rsidR="007A7E50" w:rsidRPr="00F8409C">
        <w:t>.</w:t>
      </w:r>
    </w:p>
    <w:p w14:paraId="0931D950" w14:textId="1B1DE80C" w:rsidR="0077465C" w:rsidRPr="00F8409C" w:rsidRDefault="0077465C" w:rsidP="006307AE">
      <w:pPr>
        <w:spacing w:after="0" w:line="276" w:lineRule="auto"/>
        <w:ind w:firstLine="397"/>
        <w:jc w:val="both"/>
      </w:pPr>
    </w:p>
    <w:p w14:paraId="0FF01E7A" w14:textId="4857063D" w:rsidR="0077465C" w:rsidRPr="00F8409C" w:rsidRDefault="0077465C" w:rsidP="006307AE">
      <w:pPr>
        <w:pStyle w:val="Naslov4"/>
        <w:spacing w:line="276" w:lineRule="auto"/>
        <w:ind w:left="0" w:firstLine="397"/>
        <w:rPr>
          <w:noProof/>
        </w:rPr>
      </w:pPr>
      <w:r w:rsidRPr="00F8409C">
        <w:rPr>
          <w:noProof/>
        </w:rPr>
        <w:t>Nesreča zaradi kriminalnega dejanja</w:t>
      </w:r>
    </w:p>
    <w:p w14:paraId="086C9E00" w14:textId="1424F52B" w:rsidR="0077465C" w:rsidRPr="00F8409C" w:rsidRDefault="003D3B3A" w:rsidP="006307AE">
      <w:pPr>
        <w:spacing w:after="0" w:line="276" w:lineRule="auto"/>
        <w:ind w:firstLine="397"/>
        <w:jc w:val="both"/>
      </w:pPr>
      <w:r w:rsidRPr="00F8409C">
        <w:t>Do nesreče</w:t>
      </w:r>
      <w:r w:rsidR="007A7E50" w:rsidRPr="00F8409C">
        <w:t xml:space="preserve"> z radioaktivnimi viri</w:t>
      </w:r>
      <w:r w:rsidRPr="00F8409C">
        <w:t xml:space="preserve"> lahko pride zaradi </w:t>
      </w:r>
      <w:r w:rsidR="007A7E50" w:rsidRPr="00F8409C">
        <w:t>tatvine</w:t>
      </w:r>
      <w:r w:rsidRPr="00F8409C">
        <w:t>, sabotaže</w:t>
      </w:r>
      <w:r w:rsidR="007A7E50" w:rsidRPr="00F8409C">
        <w:t>, izsiljevanja, namernega izpusta radioaktivnih snovi</w:t>
      </w:r>
      <w:r w:rsidR="00B964E9">
        <w:t>,</w:t>
      </w:r>
      <w:r w:rsidR="007A7E50" w:rsidRPr="00F8409C">
        <w:t xml:space="preserve"> planirane eksplozije</w:t>
      </w:r>
      <w:r w:rsidR="00B964E9">
        <w:t xml:space="preserve"> ali terorizma</w:t>
      </w:r>
      <w:r w:rsidR="007A7E50" w:rsidRPr="00F8409C">
        <w:t xml:space="preserve">. Pri tovrstnih nesrečah </w:t>
      </w:r>
      <w:r w:rsidRPr="00F8409C">
        <w:t>so možni različni</w:t>
      </w:r>
      <w:r w:rsidR="007A7E50" w:rsidRPr="00F8409C">
        <w:t xml:space="preserve"> </w:t>
      </w:r>
      <w:r w:rsidRPr="00F8409C">
        <w:t>poteki, od nenamernega obsevanja zaradi nepoznavanja</w:t>
      </w:r>
      <w:r w:rsidR="007A7E50" w:rsidRPr="00F8409C">
        <w:t xml:space="preserve"> radioaktivnih snovi,</w:t>
      </w:r>
      <w:r w:rsidRPr="00F8409C">
        <w:t xml:space="preserve"> do</w:t>
      </w:r>
      <w:r w:rsidR="007A7E50" w:rsidRPr="00F8409C">
        <w:t xml:space="preserve"> </w:t>
      </w:r>
      <w:r w:rsidRPr="00F8409C">
        <w:t>namernega obsevanja</w:t>
      </w:r>
      <w:r w:rsidR="007A7E50" w:rsidRPr="00F8409C">
        <w:t xml:space="preserve"> ljudi</w:t>
      </w:r>
      <w:r w:rsidRPr="00F8409C">
        <w:t>, ki načrtno pripelje do zdravstvenih posledic. V primeru tovrstne nesreče morajo biti interventni ukrepi zaradi varovanja zdravja ljudi hitri in dobro premišljeni.</w:t>
      </w:r>
      <w:r w:rsidR="007A7E50" w:rsidRPr="00F8409C">
        <w:t xml:space="preserve"> </w:t>
      </w:r>
      <w:r w:rsidR="000F5108" w:rsidRPr="00F8409C">
        <w:t xml:space="preserve">Interventno osebje mora poleg hitrega in učinkovitega delovanja imeti tudi kriminalistično znanje, saj je potrebno predvideti morebitne kasnejše posledice in morebitne ponovitve. Kljub situaciji na kraju dejanja je potrebno ljudi hitro odstraniti z lokacije, saj se s tem prepreči nadaljnja kontaminacija ali prepreči ponovno izpostavljenost nevarnosti. </w:t>
      </w:r>
      <w:r w:rsidR="00CF3EEE" w:rsidRPr="00F8409C">
        <w:t>Zaščititi se mora večje področje, saj se ne ve, kakšni bodo morebitni nadaljnji poizkusi. Nujno je o tem potrebno v čim krajšem času seznaniti upravn</w:t>
      </w:r>
      <w:r w:rsidR="0079558A" w:rsidRPr="00F8409C">
        <w:t>i</w:t>
      </w:r>
      <w:r w:rsidR="00CF3EEE" w:rsidRPr="00F8409C">
        <w:t xml:space="preserve"> organ za jedrsko varnost in </w:t>
      </w:r>
      <w:r w:rsidR="0079558A" w:rsidRPr="00F8409C">
        <w:t xml:space="preserve">upravni organ za </w:t>
      </w:r>
      <w:r w:rsidR="00CF3EEE" w:rsidRPr="00F8409C">
        <w:t xml:space="preserve">zagotavljanje </w:t>
      </w:r>
      <w:r w:rsidR="00BC1B3D" w:rsidRPr="00F8409C">
        <w:t xml:space="preserve">reda in </w:t>
      </w:r>
      <w:r w:rsidR="00CF3EEE" w:rsidRPr="00F8409C">
        <w:t>varnosti, sosednje države ter mednarodne organizacije, da se prepreči morebitne ponovitve na drugih lokacijah.</w:t>
      </w:r>
    </w:p>
    <w:p w14:paraId="271327E7" w14:textId="77777777" w:rsidR="00AE6857" w:rsidRPr="00F8409C" w:rsidRDefault="00AE6857" w:rsidP="006307AE">
      <w:pPr>
        <w:spacing w:after="0" w:line="276" w:lineRule="auto"/>
        <w:ind w:firstLine="397"/>
        <w:jc w:val="both"/>
        <w:rPr>
          <w:rFonts w:cstheme="minorHAnsi"/>
        </w:rPr>
      </w:pPr>
    </w:p>
    <w:p w14:paraId="6D2D8EEA" w14:textId="58DA822E" w:rsidR="002169D2" w:rsidRPr="00F8409C" w:rsidRDefault="00654E4C" w:rsidP="006307AE">
      <w:pPr>
        <w:pStyle w:val="Naslov2"/>
        <w:numPr>
          <w:ilvl w:val="1"/>
          <w:numId w:val="45"/>
        </w:numPr>
        <w:ind w:left="0" w:firstLine="397"/>
        <w:rPr>
          <w:noProof/>
        </w:rPr>
      </w:pPr>
      <w:r w:rsidRPr="00F8409C">
        <w:rPr>
          <w:noProof/>
        </w:rPr>
        <w:t xml:space="preserve"> </w:t>
      </w:r>
      <w:bookmarkStart w:id="74" w:name="_Toc64139469"/>
      <w:r w:rsidR="002169D2" w:rsidRPr="00F8409C">
        <w:rPr>
          <w:noProof/>
        </w:rPr>
        <w:t>Ostale nesreče</w:t>
      </w:r>
      <w:bookmarkEnd w:id="74"/>
    </w:p>
    <w:p w14:paraId="10AD7EE4" w14:textId="0CFD8D51" w:rsidR="00963330" w:rsidRPr="00F8409C" w:rsidRDefault="002169D2" w:rsidP="0075092C">
      <w:pPr>
        <w:spacing w:after="0" w:line="276" w:lineRule="auto"/>
        <w:ind w:firstLine="397"/>
        <w:jc w:val="both"/>
      </w:pPr>
      <w:r w:rsidRPr="00F8409C">
        <w:t>V oceni ogroženosti [</w:t>
      </w:r>
      <w:r w:rsidR="008756C9" w:rsidRPr="00F8409C">
        <w:t>1</w:t>
      </w:r>
      <w:r w:rsidRPr="00F8409C">
        <w:t xml:space="preserve">] so </w:t>
      </w:r>
      <w:r w:rsidR="00455F7F" w:rsidRPr="00F8409C">
        <w:t>poleg</w:t>
      </w:r>
      <w:r w:rsidR="00F47AAB" w:rsidRPr="00F8409C">
        <w:t xml:space="preserve"> že navedenih</w:t>
      </w:r>
      <w:r w:rsidR="00455F7F" w:rsidRPr="00F8409C">
        <w:t xml:space="preserve"> nesreč v jedrskih objektih</w:t>
      </w:r>
      <w:r w:rsidR="00C772FC" w:rsidRPr="00F8409C">
        <w:t xml:space="preserve"> v Sloveniji </w:t>
      </w:r>
      <w:r w:rsidR="00F47AAB" w:rsidRPr="00F8409C">
        <w:t xml:space="preserve">in </w:t>
      </w:r>
      <w:r w:rsidR="00C772FC" w:rsidRPr="00F8409C">
        <w:t xml:space="preserve">tujini </w:t>
      </w:r>
      <w:r w:rsidR="00F47AAB" w:rsidRPr="00F8409C">
        <w:t xml:space="preserve">ter </w:t>
      </w:r>
      <w:r w:rsidR="00C772FC" w:rsidRPr="00F8409C">
        <w:t xml:space="preserve">radioloških nesreč </w:t>
      </w:r>
      <w:r w:rsidRPr="00F8409C">
        <w:t>obravnavani</w:t>
      </w:r>
      <w:r w:rsidR="00C772FC" w:rsidRPr="00F8409C">
        <w:t xml:space="preserve"> še</w:t>
      </w:r>
      <w:r w:rsidRPr="00F8409C">
        <w:t xml:space="preserve"> naslednji scenariji: padec satelita z radioaktivnimi snovmi, plovila na jedrski pogon in poškodba odlagališč jalovine na nekdanjem </w:t>
      </w:r>
      <w:r w:rsidR="00755493" w:rsidRPr="00F8409C">
        <w:t>Rudni</w:t>
      </w:r>
      <w:r w:rsidR="008121FF" w:rsidRPr="00F8409C">
        <w:t>k Žirovski vrh (</w:t>
      </w:r>
      <w:r w:rsidRPr="00F8409C">
        <w:t>RŽV</w:t>
      </w:r>
      <w:r w:rsidR="008121FF" w:rsidRPr="00F8409C">
        <w:t>)</w:t>
      </w:r>
      <w:r w:rsidRPr="00F8409C">
        <w:t>.</w:t>
      </w:r>
    </w:p>
    <w:p w14:paraId="0E8D8156" w14:textId="77777777" w:rsidR="001B415F" w:rsidRPr="00F8409C" w:rsidRDefault="001B415F" w:rsidP="006307AE">
      <w:pPr>
        <w:spacing w:after="0" w:line="276" w:lineRule="auto"/>
        <w:ind w:firstLine="397"/>
        <w:jc w:val="both"/>
      </w:pPr>
    </w:p>
    <w:p w14:paraId="6AE99C0F" w14:textId="77777777" w:rsidR="00963330" w:rsidRPr="00F8409C" w:rsidRDefault="00963330" w:rsidP="006307AE">
      <w:pPr>
        <w:spacing w:after="0" w:line="276" w:lineRule="auto"/>
        <w:ind w:firstLine="397"/>
        <w:jc w:val="both"/>
        <w:rPr>
          <w:b/>
          <w:i/>
          <w:iCs/>
        </w:rPr>
      </w:pPr>
      <w:r w:rsidRPr="00F8409C">
        <w:rPr>
          <w:b/>
          <w:i/>
          <w:iCs/>
        </w:rPr>
        <w:t>Padec satelita</w:t>
      </w:r>
    </w:p>
    <w:p w14:paraId="7F84A424" w14:textId="65A77C42" w:rsidR="00963330" w:rsidRPr="00F8409C" w:rsidRDefault="00963330" w:rsidP="0075092C">
      <w:pPr>
        <w:spacing w:after="0" w:line="276" w:lineRule="auto"/>
        <w:ind w:firstLine="397"/>
        <w:jc w:val="both"/>
      </w:pPr>
      <w:r w:rsidRPr="00F8409C">
        <w:t xml:space="preserve">V primeru padca satelita je potrebno predvideti predvsem </w:t>
      </w:r>
      <w:r w:rsidR="008D1FCB" w:rsidRPr="00F8409C">
        <w:t>prehrambne</w:t>
      </w:r>
      <w:r w:rsidR="00C772FC" w:rsidRPr="00F8409C">
        <w:t xml:space="preserve"> </w:t>
      </w:r>
      <w:r w:rsidRPr="00F8409C">
        <w:t xml:space="preserve">ukrepe, lociranje </w:t>
      </w:r>
      <w:r w:rsidR="00C772FC" w:rsidRPr="00F8409C">
        <w:t>»</w:t>
      </w:r>
      <w:r w:rsidRPr="00F8409C">
        <w:t>vročih točk</w:t>
      </w:r>
      <w:r w:rsidR="00C772FC" w:rsidRPr="00F8409C">
        <w:t>«</w:t>
      </w:r>
      <w:r w:rsidRPr="00F8409C">
        <w:t xml:space="preserve"> in </w:t>
      </w:r>
      <w:r w:rsidR="00C772FC" w:rsidRPr="00F8409C">
        <w:t xml:space="preserve">izvajanje </w:t>
      </w:r>
      <w:r w:rsidRPr="00F8409C">
        <w:t>dekontaminacij</w:t>
      </w:r>
      <w:r w:rsidR="00C772FC" w:rsidRPr="00F8409C">
        <w:t>e</w:t>
      </w:r>
      <w:r w:rsidRPr="00F8409C">
        <w:t>.</w:t>
      </w:r>
    </w:p>
    <w:p w14:paraId="6556DCC5" w14:textId="77777777" w:rsidR="001B415F" w:rsidRPr="00F8409C" w:rsidRDefault="001B415F" w:rsidP="006307AE">
      <w:pPr>
        <w:spacing w:after="0" w:line="276" w:lineRule="auto"/>
        <w:ind w:firstLine="397"/>
        <w:jc w:val="both"/>
      </w:pPr>
    </w:p>
    <w:p w14:paraId="1E99EAD2" w14:textId="77777777" w:rsidR="00963330" w:rsidRPr="00F8409C" w:rsidRDefault="00963330" w:rsidP="006307AE">
      <w:pPr>
        <w:spacing w:after="0" w:line="276" w:lineRule="auto"/>
        <w:ind w:firstLine="397"/>
        <w:jc w:val="both"/>
        <w:rPr>
          <w:b/>
          <w:i/>
          <w:iCs/>
        </w:rPr>
      </w:pPr>
      <w:r w:rsidRPr="00F8409C">
        <w:rPr>
          <w:b/>
          <w:i/>
          <w:iCs/>
        </w:rPr>
        <w:t>Plovila na jedrski pogon</w:t>
      </w:r>
    </w:p>
    <w:p w14:paraId="4B6B5940" w14:textId="3BB290BE" w:rsidR="00963330" w:rsidRPr="00F8409C" w:rsidRDefault="00C772FC" w:rsidP="0075092C">
      <w:pPr>
        <w:spacing w:after="0" w:line="276" w:lineRule="auto"/>
        <w:ind w:firstLine="397"/>
        <w:jc w:val="both"/>
      </w:pPr>
      <w:r w:rsidRPr="00F8409C">
        <w:t>V</w:t>
      </w:r>
      <w:r w:rsidR="00963330" w:rsidRPr="00F8409C">
        <w:t>erjetnost</w:t>
      </w:r>
      <w:r w:rsidRPr="00F8409C">
        <w:t xml:space="preserve"> nesreče na plovilu na jedrskih pogon v </w:t>
      </w:r>
      <w:r w:rsidR="007F3A2C" w:rsidRPr="00F8409C">
        <w:t>Sloveniji</w:t>
      </w:r>
      <w:r w:rsidRPr="00F8409C">
        <w:t xml:space="preserve"> je izredno majhna, zato v obalnem območju območja ukrepanja niso vnaprej načrtovana. Smiselno se izvajajo vsi ukrepi kot ob radiološki nesreči.</w:t>
      </w:r>
    </w:p>
    <w:p w14:paraId="1D7DF550" w14:textId="77777777" w:rsidR="001B415F" w:rsidRPr="00F8409C" w:rsidRDefault="001B415F" w:rsidP="006307AE">
      <w:pPr>
        <w:spacing w:after="0" w:line="276" w:lineRule="auto"/>
        <w:ind w:firstLine="397"/>
        <w:jc w:val="both"/>
      </w:pPr>
    </w:p>
    <w:p w14:paraId="704BB6A7" w14:textId="77777777" w:rsidR="00963330" w:rsidRPr="00F8409C" w:rsidRDefault="00963330" w:rsidP="006307AE">
      <w:pPr>
        <w:spacing w:after="0" w:line="276" w:lineRule="auto"/>
        <w:ind w:firstLine="397"/>
        <w:jc w:val="both"/>
        <w:rPr>
          <w:b/>
          <w:i/>
          <w:iCs/>
        </w:rPr>
      </w:pPr>
      <w:r w:rsidRPr="00F8409C">
        <w:rPr>
          <w:b/>
          <w:i/>
          <w:iCs/>
        </w:rPr>
        <w:t>Poškodba odlagališč jalovine na nekdanjem RŽV</w:t>
      </w:r>
    </w:p>
    <w:p w14:paraId="2CFDC269" w14:textId="2EB2EFE2" w:rsidR="00BB5C8F" w:rsidRPr="00F8409C" w:rsidRDefault="00963330" w:rsidP="006307AE">
      <w:pPr>
        <w:spacing w:after="0" w:line="276" w:lineRule="auto"/>
        <w:ind w:firstLine="397"/>
        <w:jc w:val="both"/>
      </w:pPr>
      <w:r w:rsidRPr="00F8409C">
        <w:t xml:space="preserve">Dolgoročno stanje odlagališč Jazbec in Boršt je določeno s projektom končne ureditve odlagališča ter s projektom izvedenih del. V primeru potrebe po sanaciji odlagališča zaradi </w:t>
      </w:r>
      <w:r w:rsidR="00FE3B2B" w:rsidRPr="00F8409C">
        <w:t>nesreče</w:t>
      </w:r>
      <w:r w:rsidRPr="00F8409C">
        <w:t xml:space="preserve"> bo potrebno </w:t>
      </w:r>
      <w:r w:rsidRPr="00F8409C">
        <w:lastRenderedPageBreak/>
        <w:t xml:space="preserve">zavarovati območje pred dostopom nezaposlenih. Z vizualnim ogledom in meritvami stanja se ugotovi vrsta, velikost in pomembnost poškodb, </w:t>
      </w:r>
      <w:r w:rsidR="003A49BB" w:rsidRPr="00F8409C">
        <w:t>ko se razmere</w:t>
      </w:r>
      <w:r w:rsidRPr="00F8409C">
        <w:t xml:space="preserve"> stabiliz</w:t>
      </w:r>
      <w:r w:rsidR="003A49BB" w:rsidRPr="00F8409C">
        <w:t>irajo</w:t>
      </w:r>
      <w:r w:rsidRPr="00F8409C">
        <w:t>,</w:t>
      </w:r>
      <w:r w:rsidR="003A49BB" w:rsidRPr="00F8409C">
        <w:t xml:space="preserve"> pa je potrebno izvesti </w:t>
      </w:r>
      <w:r w:rsidRPr="00F8409C">
        <w:t>sanacij</w:t>
      </w:r>
      <w:r w:rsidR="003A49BB" w:rsidRPr="00F8409C">
        <w:t xml:space="preserve">o </w:t>
      </w:r>
      <w:r w:rsidRPr="00F8409C">
        <w:t>nastalega stanja. Osnov</w:t>
      </w:r>
      <w:r w:rsidR="003A49BB" w:rsidRPr="00F8409C">
        <w:t>a</w:t>
      </w:r>
      <w:r w:rsidRPr="00F8409C">
        <w:t xml:space="preserve"> za sanacijo ugotovljenih poškodb </w:t>
      </w:r>
      <w:r w:rsidR="003A49BB" w:rsidRPr="00F8409C">
        <w:t xml:space="preserve">je </w:t>
      </w:r>
      <w:r w:rsidRPr="00F8409C">
        <w:t xml:space="preserve">projekt za izvedbo del in projekt izvedenih del, </w:t>
      </w:r>
      <w:r w:rsidR="003A49BB" w:rsidRPr="00F8409C">
        <w:t>v katerih morajo biti nave</w:t>
      </w:r>
      <w:r w:rsidRPr="00F8409C">
        <w:t>den</w:t>
      </w:r>
      <w:r w:rsidR="003A49BB" w:rsidRPr="00F8409C">
        <w:t xml:space="preserve">e vse podrobnosti </w:t>
      </w:r>
      <w:r w:rsidRPr="00F8409C">
        <w:t xml:space="preserve">in normativi za izvedbo ter stanje po izvedbi končne ureditve. </w:t>
      </w:r>
      <w:r w:rsidR="003A49BB" w:rsidRPr="00F8409C">
        <w:t>K</w:t>
      </w:r>
      <w:r w:rsidRPr="00F8409C">
        <w:t>valitet</w:t>
      </w:r>
      <w:r w:rsidR="003A49BB" w:rsidRPr="00F8409C">
        <w:t>o</w:t>
      </w:r>
      <w:r w:rsidRPr="00F8409C">
        <w:t xml:space="preserve"> izvedenih del in izvedb</w:t>
      </w:r>
      <w:r w:rsidR="003A49BB" w:rsidRPr="00F8409C">
        <w:t>o</w:t>
      </w:r>
      <w:r w:rsidRPr="00F8409C">
        <w:t xml:space="preserve"> morebitne potrebne dekontaminacije površin [</w:t>
      </w:r>
      <w:r w:rsidR="008756C9" w:rsidRPr="00F8409C">
        <w:t>1</w:t>
      </w:r>
      <w:r w:rsidR="003C3831">
        <w:t>9</w:t>
      </w:r>
      <w:r w:rsidRPr="00F8409C">
        <w:t xml:space="preserve">, </w:t>
      </w:r>
      <w:r w:rsidR="003C3831">
        <w:t>20</w:t>
      </w:r>
      <w:r w:rsidRPr="00F8409C">
        <w:t>]</w:t>
      </w:r>
      <w:r w:rsidR="003A49BB" w:rsidRPr="00F8409C">
        <w:t xml:space="preserve"> je potrebno preveriti z meritvami</w:t>
      </w:r>
      <w:r w:rsidRPr="00F8409C">
        <w:t>.</w:t>
      </w:r>
    </w:p>
    <w:p w14:paraId="14D5A7F1" w14:textId="77777777" w:rsidR="00D84CF1" w:rsidRPr="00F8409C" w:rsidRDefault="00D84CF1" w:rsidP="006307AE">
      <w:pPr>
        <w:spacing w:after="0" w:line="276" w:lineRule="auto"/>
        <w:ind w:firstLine="397"/>
        <w:jc w:val="both"/>
      </w:pPr>
    </w:p>
    <w:p w14:paraId="71E4984B" w14:textId="43EBD924" w:rsidR="00700DB5" w:rsidRPr="00F8409C" w:rsidRDefault="00700DB5" w:rsidP="006307AE">
      <w:pPr>
        <w:pStyle w:val="Naslov2"/>
        <w:numPr>
          <w:ilvl w:val="1"/>
          <w:numId w:val="1"/>
        </w:numPr>
        <w:ind w:left="0" w:firstLine="397"/>
        <w:rPr>
          <w:noProof/>
        </w:rPr>
      </w:pPr>
      <w:bookmarkStart w:id="75" w:name="_Toc64139470"/>
      <w:r w:rsidRPr="00F8409C">
        <w:rPr>
          <w:noProof/>
        </w:rPr>
        <w:t xml:space="preserve">Varstvo pred sevanji </w:t>
      </w:r>
      <w:r w:rsidR="009932B2" w:rsidRPr="00F8409C">
        <w:rPr>
          <w:noProof/>
        </w:rPr>
        <w:t xml:space="preserve">za </w:t>
      </w:r>
      <w:r w:rsidRPr="00F8409C">
        <w:rPr>
          <w:noProof/>
        </w:rPr>
        <w:t>izvajalce zaščitnih ukrepov</w:t>
      </w:r>
      <w:bookmarkEnd w:id="75"/>
    </w:p>
    <w:p w14:paraId="49B93806" w14:textId="21A97CEE" w:rsidR="004C156A" w:rsidRPr="00F8409C" w:rsidRDefault="004C156A" w:rsidP="006307AE">
      <w:pPr>
        <w:spacing w:after="0" w:line="276" w:lineRule="auto"/>
        <w:ind w:firstLine="397"/>
        <w:jc w:val="both"/>
      </w:pPr>
      <w:r w:rsidRPr="00F8409C">
        <w:t>Nosilci zaščitnih ukrepov zagotavljajo varstvo pred sevanji za pripadnike svojih enot</w:t>
      </w:r>
      <w:r w:rsidR="00B57C81" w:rsidRPr="00F8409C">
        <w:t xml:space="preserve"> tako</w:t>
      </w:r>
      <w:r w:rsidR="005B6DA3" w:rsidRPr="00F8409C">
        <w:t>, da</w:t>
      </w:r>
      <w:r w:rsidRPr="00F8409C">
        <w:t>:</w:t>
      </w:r>
    </w:p>
    <w:p w14:paraId="61711393" w14:textId="7E2A8967" w:rsidR="004C156A" w:rsidRPr="00F8409C" w:rsidRDefault="004C156A" w:rsidP="006307AE">
      <w:pPr>
        <w:pStyle w:val="Odstavekseznama"/>
        <w:numPr>
          <w:ilvl w:val="0"/>
          <w:numId w:val="70"/>
        </w:numPr>
        <w:spacing w:after="0" w:line="276" w:lineRule="auto"/>
        <w:jc w:val="both"/>
      </w:pPr>
      <w:r w:rsidRPr="00F8409C">
        <w:t xml:space="preserve">niso presežene </w:t>
      </w:r>
      <w:proofErr w:type="spellStart"/>
      <w:r w:rsidRPr="00F8409C">
        <w:t>dozne</w:t>
      </w:r>
      <w:proofErr w:type="spellEnd"/>
      <w:r w:rsidRPr="00F8409C">
        <w:t xml:space="preserve"> omejitve za izvajalce zaščitnih ukrepov, njihova izpostavljenost pa je optimizirana </w:t>
      </w:r>
      <w:r w:rsidRPr="00F8409C">
        <w:sym w:font="Symbol" w:char="F05B"/>
      </w:r>
      <w:r w:rsidR="003A49BB" w:rsidRPr="00F8409C">
        <w:t>8</w:t>
      </w:r>
      <w:r w:rsidRPr="00F8409C">
        <w:sym w:font="Symbol" w:char="F05D"/>
      </w:r>
      <w:r w:rsidR="005E6DD6" w:rsidRPr="00F8409C">
        <w:t>;</w:t>
      </w:r>
    </w:p>
    <w:p w14:paraId="50132BE2" w14:textId="40E6378B" w:rsidR="004C156A" w:rsidRPr="00F8409C" w:rsidRDefault="004C156A" w:rsidP="006307AE">
      <w:pPr>
        <w:pStyle w:val="Odstavekseznama"/>
        <w:numPr>
          <w:ilvl w:val="0"/>
          <w:numId w:val="70"/>
        </w:numPr>
        <w:spacing w:after="0" w:line="276" w:lineRule="auto"/>
        <w:jc w:val="both"/>
      </w:pPr>
      <w:r w:rsidRPr="00F8409C">
        <w:t>ocenjuje</w:t>
      </w:r>
      <w:r w:rsidR="005B6DA3" w:rsidRPr="00F8409C">
        <w:t>jo</w:t>
      </w:r>
      <w:r w:rsidRPr="00F8409C">
        <w:t xml:space="preserve"> izpostavljenosti izvajalcev zaščitnih ukrepov (radiološki nadzor), vključno z osebno dozimetrijo, kadar je to potrebno</w:t>
      </w:r>
      <w:r w:rsidR="005E6DD6" w:rsidRPr="00F8409C">
        <w:t>;</w:t>
      </w:r>
    </w:p>
    <w:p w14:paraId="03EE7AEF" w14:textId="24028666" w:rsidR="004C156A" w:rsidRPr="00F8409C" w:rsidRDefault="004C156A" w:rsidP="006307AE">
      <w:pPr>
        <w:pStyle w:val="Odstavekseznama"/>
        <w:numPr>
          <w:ilvl w:val="0"/>
          <w:numId w:val="70"/>
        </w:numPr>
        <w:spacing w:after="0" w:line="276" w:lineRule="auto"/>
        <w:jc w:val="both"/>
      </w:pPr>
      <w:r w:rsidRPr="00F8409C">
        <w:t xml:space="preserve">so izvajalci zaščitnih ukrepov usposobljeni za dela, ki jih izvajajo ter seznanjeni z ukrepi varstva pred sevanji in morebitnimi tveganji </w:t>
      </w:r>
      <w:r w:rsidRPr="00F8409C">
        <w:sym w:font="Symbol" w:char="F05B"/>
      </w:r>
      <w:r w:rsidR="00733C84" w:rsidRPr="00F8409C">
        <w:t>1</w:t>
      </w:r>
      <w:r w:rsidR="003C3831">
        <w:t>7</w:t>
      </w:r>
      <w:r w:rsidRPr="00F8409C">
        <w:sym w:font="Symbol" w:char="F05D"/>
      </w:r>
      <w:r w:rsidR="005E6DD6" w:rsidRPr="00F8409C">
        <w:t>;</w:t>
      </w:r>
    </w:p>
    <w:p w14:paraId="5DC800D0" w14:textId="0FEAAD4E" w:rsidR="004C156A" w:rsidRPr="00F8409C" w:rsidRDefault="004C156A" w:rsidP="006307AE">
      <w:pPr>
        <w:pStyle w:val="Odstavekseznama"/>
        <w:numPr>
          <w:ilvl w:val="0"/>
          <w:numId w:val="70"/>
        </w:numPr>
        <w:spacing w:after="0" w:line="276" w:lineRule="auto"/>
        <w:jc w:val="both"/>
      </w:pPr>
      <w:r w:rsidRPr="00F8409C">
        <w:t>izvajalci zaščitnih ukrepov uporabljajo ustrezno osebno varovalno opremo, kadar je ta potrebna</w:t>
      </w:r>
      <w:r w:rsidR="005E6DD6" w:rsidRPr="00F8409C">
        <w:t>;</w:t>
      </w:r>
    </w:p>
    <w:p w14:paraId="4EFC79C7" w14:textId="3907504B" w:rsidR="004C156A" w:rsidRPr="00F8409C" w:rsidRDefault="004C156A" w:rsidP="006307AE">
      <w:pPr>
        <w:pStyle w:val="Odstavekseznama"/>
        <w:numPr>
          <w:ilvl w:val="0"/>
          <w:numId w:val="70"/>
        </w:numPr>
        <w:spacing w:after="0" w:line="276" w:lineRule="auto"/>
        <w:jc w:val="both"/>
      </w:pPr>
      <w:r w:rsidRPr="00F8409C">
        <w:t>se po potrebi izvede osebna dekontaminacija vključno z opremo, ki jo izvajalci zaščitnih ukrepov uporabljajo</w:t>
      </w:r>
      <w:r w:rsidR="005E6DD6" w:rsidRPr="00F8409C">
        <w:t>;</w:t>
      </w:r>
    </w:p>
    <w:p w14:paraId="7E79B4BA" w14:textId="631C67C2" w:rsidR="004C156A" w:rsidRPr="00F8409C" w:rsidRDefault="004C156A" w:rsidP="006307AE">
      <w:pPr>
        <w:pStyle w:val="Odstavekseznama"/>
        <w:numPr>
          <w:ilvl w:val="0"/>
          <w:numId w:val="70"/>
        </w:numPr>
        <w:spacing w:after="0" w:line="276" w:lineRule="auto"/>
        <w:jc w:val="both"/>
      </w:pPr>
      <w:r w:rsidRPr="00F8409C">
        <w:t xml:space="preserve">izvajalci zaščitnih ukrepov izpolnjujejo zdravstvene zahteve za svoje delovno mesto </w:t>
      </w:r>
      <w:r w:rsidRPr="00F8409C">
        <w:sym w:font="Symbol" w:char="F05B"/>
      </w:r>
      <w:r w:rsidR="00733C84" w:rsidRPr="00F8409C">
        <w:t>1</w:t>
      </w:r>
      <w:r w:rsidR="003C3831">
        <w:t>8</w:t>
      </w:r>
      <w:r w:rsidRPr="00F8409C">
        <w:sym w:font="Symbol" w:char="F05D"/>
      </w:r>
      <w:r w:rsidR="005E6DD6" w:rsidRPr="00F8409C">
        <w:t>;</w:t>
      </w:r>
    </w:p>
    <w:p w14:paraId="0AD77318" w14:textId="312319DE" w:rsidR="009D2ADE" w:rsidRPr="00F8409C" w:rsidRDefault="004C156A" w:rsidP="006307AE">
      <w:pPr>
        <w:pStyle w:val="Odstavekseznama"/>
        <w:numPr>
          <w:ilvl w:val="0"/>
          <w:numId w:val="70"/>
        </w:numPr>
        <w:spacing w:after="0" w:line="276" w:lineRule="auto"/>
        <w:jc w:val="both"/>
      </w:pPr>
      <w:r w:rsidRPr="00F8409C">
        <w:t xml:space="preserve">če je verjetno, da je izvajalec zaščitnih ukrepov prejel efektivno dozo sevanja večjo kot 20 mSv, je po končani intervenciji izvajalca treba napotiti na izredni </w:t>
      </w:r>
      <w:r w:rsidR="005E349F" w:rsidRPr="00F8409C">
        <w:t>zdrav</w:t>
      </w:r>
      <w:r w:rsidRPr="00F8409C">
        <w:t xml:space="preserve">stveni pregled k pooblaščenemu zdravniku medicine dela. Če se sumi, da je prišlo do izpostavljenosti, ki bi lahko povzročila deterministične učinke, je treba vzorce krvi za </w:t>
      </w:r>
      <w:proofErr w:type="spellStart"/>
      <w:r w:rsidRPr="00F8409C">
        <w:t>biodozimetrične</w:t>
      </w:r>
      <w:proofErr w:type="spellEnd"/>
      <w:r w:rsidRPr="00F8409C">
        <w:t xml:space="preserve"> analize odvzeti takoj, ko je to mogoče.</w:t>
      </w:r>
    </w:p>
    <w:p w14:paraId="7FB7BBD8" w14:textId="4FEC794A" w:rsidR="004C156A" w:rsidRPr="00F8409C" w:rsidRDefault="004C156A" w:rsidP="006307AE">
      <w:pPr>
        <w:spacing w:after="0" w:line="276" w:lineRule="auto"/>
        <w:ind w:firstLine="397"/>
        <w:jc w:val="both"/>
      </w:pPr>
      <w:r w:rsidRPr="00F8409C">
        <w:t>Če so v izvajanje zaščitnih ukrepov morebiti vključeni tudi posamezniki iz prebivalstva (pomočniki), je tudi zanje potrebno smiselno zagotoviti opisane ukrepe varstva pred sevanji glede na vrsto del, ki jih te osebe opravljajo in tveganja, ki so z njimi povezana.</w:t>
      </w:r>
    </w:p>
    <w:p w14:paraId="46AE3C36" w14:textId="560F6073" w:rsidR="004C156A" w:rsidRPr="00F8409C" w:rsidRDefault="004C156A" w:rsidP="006307AE">
      <w:pPr>
        <w:spacing w:after="0" w:line="276" w:lineRule="auto"/>
        <w:ind w:firstLine="397"/>
        <w:jc w:val="both"/>
      </w:pPr>
      <w:r w:rsidRPr="00F8409C">
        <w:t xml:space="preserve">Upravljavci jedrskih in sevalnih objektov, ki bi s svojo dejavnostjo lahko povzročili nesrečo, morajo skladno s svojimi načrti zaščite in reševanja zagotoviti </w:t>
      </w:r>
      <w:r w:rsidR="00B33C57">
        <w:t xml:space="preserve">izvajanje </w:t>
      </w:r>
      <w:r w:rsidRPr="00F8409C">
        <w:t>zgoraj opisan</w:t>
      </w:r>
      <w:r w:rsidR="00B33C57">
        <w:t>ih</w:t>
      </w:r>
      <w:r w:rsidRPr="00F8409C">
        <w:t xml:space="preserve"> ukrep</w:t>
      </w:r>
      <w:r w:rsidR="00B33C57">
        <w:t>ov</w:t>
      </w:r>
      <w:r w:rsidRPr="00F8409C">
        <w:t xml:space="preserve"> varstva pred sevanji v primeru </w:t>
      </w:r>
      <w:r w:rsidR="005E349F" w:rsidRPr="00F8409C">
        <w:t>nesreče</w:t>
      </w:r>
      <w:r w:rsidRPr="00F8409C">
        <w:t xml:space="preserve"> za svoje delavce. Ob tem je treba upoštevati, da bodo delavci, zaposleni v objektu, praviloma prvi na kraju </w:t>
      </w:r>
      <w:r w:rsidR="001944DB" w:rsidRPr="00F8409C">
        <w:t xml:space="preserve">nesreče </w:t>
      </w:r>
      <w:r w:rsidRPr="00F8409C">
        <w:t>ter neposredno vključeni v obvladovanje virov sevanja in same situacije in bodo zato praviloma med najbolj izpostavljenimi.</w:t>
      </w:r>
    </w:p>
    <w:p w14:paraId="557E8B48" w14:textId="26F3F53E" w:rsidR="00F33D02" w:rsidRPr="00F8409C" w:rsidRDefault="004C156A" w:rsidP="006307AE">
      <w:pPr>
        <w:spacing w:after="0" w:line="276" w:lineRule="auto"/>
        <w:ind w:firstLine="397"/>
        <w:jc w:val="both"/>
      </w:pPr>
      <w:r w:rsidRPr="00F8409C">
        <w:t xml:space="preserve">Ostali izvajalci sevalnih dejavnosti morajo skladno s svojimi navodili za ukrepanje ob </w:t>
      </w:r>
      <w:r w:rsidR="005E349F" w:rsidRPr="00F8409C">
        <w:t>nesreči</w:t>
      </w:r>
      <w:r w:rsidRPr="00F8409C">
        <w:t xml:space="preserve"> zagotoviti</w:t>
      </w:r>
      <w:r w:rsidR="00D2477B">
        <w:t xml:space="preserve"> izvajanje ukrepov</w:t>
      </w:r>
      <w:r w:rsidRPr="00F8409C">
        <w:t xml:space="preserve"> varstva pred sevanji za svoje delavce in morebitne druge udeležene v </w:t>
      </w:r>
      <w:r w:rsidR="005E349F" w:rsidRPr="00F8409C">
        <w:t>nesreči</w:t>
      </w:r>
      <w:r w:rsidRPr="00F8409C">
        <w:t>, pri čemer se, glede na vrsto dejavnosti in stopnjo tveganja, smiselno upoštevajo zgoraj opisani ukrepi.</w:t>
      </w:r>
    </w:p>
    <w:p w14:paraId="243FCEE5" w14:textId="65C2DDA3" w:rsidR="009D2ADE" w:rsidRPr="00F8409C" w:rsidRDefault="007F12DB" w:rsidP="006307AE">
      <w:pPr>
        <w:spacing w:after="0" w:line="276" w:lineRule="auto"/>
        <w:ind w:firstLine="397"/>
        <w:jc w:val="both"/>
      </w:pPr>
      <w:r w:rsidRPr="00F8409C">
        <w:rPr>
          <w:rFonts w:cs="Arial"/>
        </w:rPr>
        <w:t>Pri načrtovanju zaščitnih ukrepov je treba zagotoviti, da efektivne doze za posameznike ne presegajo referenčnih ravni</w:t>
      </w:r>
      <w:r w:rsidR="00EA7FCD" w:rsidRPr="00F8409C">
        <w:t>.</w:t>
      </w:r>
    </w:p>
    <w:p w14:paraId="4C00E8E6" w14:textId="77777777" w:rsidR="00EA7FCD" w:rsidRPr="00F8409C" w:rsidRDefault="00EA7FCD" w:rsidP="006307AE">
      <w:pPr>
        <w:spacing w:after="0" w:line="276" w:lineRule="auto"/>
        <w:ind w:firstLine="397"/>
        <w:jc w:val="both"/>
      </w:pPr>
    </w:p>
    <w:p w14:paraId="69B358D3" w14:textId="4D2F7D49" w:rsidR="00700DB5" w:rsidRPr="00F8409C" w:rsidRDefault="00700DB5" w:rsidP="006307AE">
      <w:pPr>
        <w:pStyle w:val="Naslov2"/>
        <w:numPr>
          <w:ilvl w:val="1"/>
          <w:numId w:val="1"/>
        </w:numPr>
        <w:ind w:left="0" w:firstLine="397"/>
        <w:rPr>
          <w:noProof/>
        </w:rPr>
      </w:pPr>
      <w:bookmarkStart w:id="76" w:name="_Toc46906559"/>
      <w:bookmarkStart w:id="77" w:name="_Toc49175546"/>
      <w:bookmarkStart w:id="78" w:name="_Toc46906560"/>
      <w:bookmarkStart w:id="79" w:name="_Toc49175547"/>
      <w:bookmarkStart w:id="80" w:name="_Toc46906561"/>
      <w:bookmarkStart w:id="81" w:name="_Toc49175548"/>
      <w:bookmarkStart w:id="82" w:name="_Toc46906562"/>
      <w:bookmarkStart w:id="83" w:name="_Toc49175549"/>
      <w:bookmarkStart w:id="84" w:name="_Toc46906563"/>
      <w:bookmarkStart w:id="85" w:name="_Toc49175550"/>
      <w:bookmarkStart w:id="86" w:name="_Toc64139471"/>
      <w:bookmarkEnd w:id="76"/>
      <w:bookmarkEnd w:id="77"/>
      <w:bookmarkEnd w:id="78"/>
      <w:bookmarkEnd w:id="79"/>
      <w:bookmarkEnd w:id="80"/>
      <w:bookmarkEnd w:id="81"/>
      <w:bookmarkEnd w:id="82"/>
      <w:bookmarkEnd w:id="83"/>
      <w:bookmarkEnd w:id="84"/>
      <w:bookmarkEnd w:id="85"/>
      <w:r w:rsidRPr="00F8409C">
        <w:rPr>
          <w:noProof/>
        </w:rPr>
        <w:lastRenderedPageBreak/>
        <w:t>Registracija prebivalstva in zdravstvena oskrba</w:t>
      </w:r>
      <w:bookmarkEnd w:id="86"/>
    </w:p>
    <w:p w14:paraId="206F4F24" w14:textId="31E632C3" w:rsidR="00F13494" w:rsidRPr="00F8409C" w:rsidRDefault="007010E0" w:rsidP="006307AE">
      <w:pPr>
        <w:spacing w:after="0" w:line="276" w:lineRule="auto"/>
        <w:ind w:firstLine="397"/>
        <w:jc w:val="both"/>
        <w:rPr>
          <w:rFonts w:cstheme="minorHAnsi"/>
          <w:szCs w:val="20"/>
        </w:rPr>
      </w:pPr>
      <w:r w:rsidRPr="00F8409C">
        <w:rPr>
          <w:rFonts w:eastAsia="Times New Roman" w:cstheme="minorHAnsi"/>
          <w:noProof/>
        </w:rPr>
        <w:t xml:space="preserve">V primeru </w:t>
      </w:r>
      <w:r w:rsidR="00423D73" w:rsidRPr="00F8409C">
        <w:rPr>
          <w:rFonts w:eastAsia="Times New Roman" w:cstheme="minorHAnsi"/>
          <w:noProof/>
        </w:rPr>
        <w:t xml:space="preserve">jedrske ali radiološke nesreče je </w:t>
      </w:r>
      <w:r w:rsidR="00F13494" w:rsidRPr="00F8409C">
        <w:rPr>
          <w:rFonts w:eastAsia="Times New Roman" w:cstheme="minorHAnsi"/>
          <w:noProof/>
        </w:rPr>
        <w:t xml:space="preserve">nujna </w:t>
      </w:r>
      <w:r w:rsidR="00423D73" w:rsidRPr="00F8409C">
        <w:rPr>
          <w:rFonts w:eastAsia="Times New Roman" w:cstheme="minorHAnsi"/>
          <w:noProof/>
        </w:rPr>
        <w:t xml:space="preserve">čim prejšnja </w:t>
      </w:r>
      <w:r w:rsidR="00F13494" w:rsidRPr="00F8409C">
        <w:rPr>
          <w:rFonts w:eastAsia="Times New Roman" w:cstheme="minorHAnsi"/>
          <w:noProof/>
        </w:rPr>
        <w:t xml:space="preserve">registracija prebivalstva na območju, ocena prejetih doz in potreb po </w:t>
      </w:r>
      <w:r w:rsidR="005E6DD6" w:rsidRPr="00F8409C">
        <w:rPr>
          <w:rFonts w:eastAsia="Times New Roman" w:cstheme="minorHAnsi"/>
          <w:noProof/>
        </w:rPr>
        <w:t xml:space="preserve">zdravstvenem </w:t>
      </w:r>
      <w:r w:rsidR="00F13494" w:rsidRPr="00F8409C">
        <w:rPr>
          <w:rFonts w:eastAsia="Times New Roman" w:cstheme="minorHAnsi"/>
          <w:noProof/>
        </w:rPr>
        <w:t>pregledu ter svetovanju oziroma nadaljnjem spremljanju.</w:t>
      </w:r>
      <w:r w:rsidR="0069657C" w:rsidRPr="00F8409C">
        <w:rPr>
          <w:rFonts w:eastAsia="Times New Roman" w:cstheme="minorHAnsi"/>
          <w:noProof/>
        </w:rPr>
        <w:t xml:space="preserve"> </w:t>
      </w:r>
      <w:r w:rsidR="0069657C" w:rsidRPr="00F8409C">
        <w:rPr>
          <w:rFonts w:cstheme="minorHAnsi"/>
        </w:rPr>
        <w:t xml:space="preserve">Pri tem je izvajalcem lahko v pomoč centralna evidenca </w:t>
      </w:r>
      <w:r w:rsidR="00E146A4" w:rsidRPr="00F8409C">
        <w:rPr>
          <w:rFonts w:cstheme="minorHAnsi"/>
        </w:rPr>
        <w:t xml:space="preserve">evakuiranih in </w:t>
      </w:r>
      <w:r w:rsidR="0069657C" w:rsidRPr="00F8409C">
        <w:rPr>
          <w:rFonts w:cstheme="minorHAnsi"/>
        </w:rPr>
        <w:t>preseljenih oseb.</w:t>
      </w:r>
    </w:p>
    <w:p w14:paraId="73E33E7F" w14:textId="322EB700" w:rsidR="00D11EBB" w:rsidRPr="00F8409C" w:rsidRDefault="004A6F2A" w:rsidP="006307AE">
      <w:pPr>
        <w:spacing w:after="0" w:line="276" w:lineRule="auto"/>
        <w:ind w:firstLine="397"/>
        <w:jc w:val="both"/>
        <w:rPr>
          <w:rFonts w:cstheme="minorHAnsi"/>
          <w:noProof/>
        </w:rPr>
      </w:pPr>
      <w:r w:rsidRPr="00F8409C">
        <w:rPr>
          <w:rFonts w:cstheme="minorHAnsi"/>
          <w:szCs w:val="20"/>
        </w:rPr>
        <w:t xml:space="preserve">Sprejem in oskrba ogroženih prebivalcev obsega nudenje zatočišč in nujne oskrbe (zdravstvene, oskrbo s pitno vodo, </w:t>
      </w:r>
      <w:r w:rsidR="003F2599" w:rsidRPr="00F8409C">
        <w:rPr>
          <w:rFonts w:cstheme="minorHAnsi"/>
          <w:szCs w:val="20"/>
        </w:rPr>
        <w:t>živili</w:t>
      </w:r>
      <w:r w:rsidRPr="00F8409C">
        <w:rPr>
          <w:rFonts w:cstheme="minorHAnsi"/>
          <w:szCs w:val="20"/>
        </w:rPr>
        <w:t>, obleko ter drugimi življenjsko pomembnimi sredstvi, z električno energijo, psihološko pomoč ter obveščanje in izobraževanje šoloobveznih otrok ter tudi zagotavljanje nujnih prometnih povezav in delovanja komunalne infrastrukture) prebivalcem, ki so se zaradi ogroženosti območja, kjer prebivajo, umaknili iz svojih prebivališč</w:t>
      </w:r>
      <w:r w:rsidR="004F68AE" w:rsidRPr="00F8409C">
        <w:rPr>
          <w:rFonts w:cstheme="minorHAnsi"/>
          <w:szCs w:val="20"/>
        </w:rPr>
        <w:t>.</w:t>
      </w:r>
      <w:r w:rsidR="008C38BC" w:rsidRPr="00F8409C">
        <w:rPr>
          <w:rFonts w:cstheme="minorHAnsi"/>
          <w:szCs w:val="20"/>
        </w:rPr>
        <w:t xml:space="preserve"> </w:t>
      </w:r>
      <w:r w:rsidRPr="00F8409C">
        <w:rPr>
          <w:rFonts w:cstheme="minorHAnsi"/>
          <w:szCs w:val="20"/>
        </w:rPr>
        <w:t>Pri obravnavi evakuirancev v nastanitvenih centrih je</w:t>
      </w:r>
      <w:r w:rsidR="005C3AF4" w:rsidRPr="00F8409C">
        <w:rPr>
          <w:rFonts w:cstheme="minorHAnsi"/>
          <w:szCs w:val="20"/>
        </w:rPr>
        <w:t xml:space="preserve"> pomembno</w:t>
      </w:r>
      <w:r w:rsidRPr="00F8409C">
        <w:rPr>
          <w:rFonts w:cstheme="minorHAnsi"/>
          <w:szCs w:val="20"/>
        </w:rPr>
        <w:t xml:space="preserve">, da ljudje dobijo nujno zdravstveno oskrbo in psihosocialno pomoč. </w:t>
      </w:r>
      <w:r w:rsidR="00170D5D" w:rsidRPr="00F8409C">
        <w:rPr>
          <w:rFonts w:cstheme="minorHAnsi"/>
          <w:noProof/>
        </w:rPr>
        <w:t xml:space="preserve">Vzpostaviti je potrebno </w:t>
      </w:r>
      <w:r w:rsidR="008C0882" w:rsidRPr="00F8409C">
        <w:rPr>
          <w:rFonts w:cstheme="minorHAnsi"/>
          <w:noProof/>
        </w:rPr>
        <w:t xml:space="preserve">tudi </w:t>
      </w:r>
      <w:r w:rsidR="00170D5D" w:rsidRPr="00F8409C">
        <w:rPr>
          <w:rFonts w:cstheme="minorHAnsi"/>
          <w:noProof/>
        </w:rPr>
        <w:t>n</w:t>
      </w:r>
      <w:r w:rsidR="00D11EBB" w:rsidRPr="00F8409C">
        <w:rPr>
          <w:rFonts w:cstheme="minorHAnsi"/>
          <w:noProof/>
        </w:rPr>
        <w:t>adzor nad dozami in spremljanjem zdravstvenega stanja, kjer je to potrebno</w:t>
      </w:r>
      <w:r w:rsidR="00170D5D" w:rsidRPr="00F8409C">
        <w:rPr>
          <w:rFonts w:cstheme="minorHAnsi"/>
          <w:noProof/>
        </w:rPr>
        <w:t>.</w:t>
      </w:r>
      <w:r w:rsidR="00D11EBB" w:rsidRPr="00F8409C">
        <w:rPr>
          <w:rFonts w:cstheme="minorHAnsi"/>
          <w:noProof/>
        </w:rPr>
        <w:t xml:space="preserve"> </w:t>
      </w:r>
    </w:p>
    <w:p w14:paraId="42E31D1F" w14:textId="77777777" w:rsidR="00700DB5" w:rsidRPr="00F8409C" w:rsidRDefault="00700DB5" w:rsidP="006307AE">
      <w:pPr>
        <w:pStyle w:val="Telobesedila"/>
        <w:spacing w:after="0" w:line="276" w:lineRule="auto"/>
        <w:ind w:firstLine="397"/>
        <w:rPr>
          <w:rFonts w:asciiTheme="minorHAnsi" w:hAnsiTheme="minorHAnsi" w:cstheme="minorHAnsi"/>
          <w:noProof/>
          <w:lang w:val="sl-SI"/>
        </w:rPr>
      </w:pPr>
    </w:p>
    <w:p w14:paraId="65546794" w14:textId="415B4A5C" w:rsidR="003E235E" w:rsidRPr="00F8409C" w:rsidRDefault="00002012" w:rsidP="006307AE">
      <w:pPr>
        <w:pStyle w:val="Naslov1"/>
        <w:spacing w:before="0"/>
        <w:ind w:left="0" w:firstLine="397"/>
        <w:jc w:val="both"/>
      </w:pPr>
      <w:bookmarkStart w:id="87" w:name="_Toc64139472"/>
      <w:r w:rsidRPr="00F8409C">
        <w:t>ZAŠČITNA STRATEGIJA</w:t>
      </w:r>
      <w:r w:rsidR="003E235E" w:rsidRPr="00F8409C">
        <w:t xml:space="preserve"> – PRIPRAVLJENOST NA IZVAJANJE (INFRASTRUKTURA)</w:t>
      </w:r>
      <w:bookmarkEnd w:id="87"/>
    </w:p>
    <w:p w14:paraId="6C5D65E5" w14:textId="3AFB11E5" w:rsidR="0055352D" w:rsidRPr="00F8409C" w:rsidRDefault="003E235E" w:rsidP="006307AE">
      <w:pPr>
        <w:spacing w:after="0" w:line="276" w:lineRule="auto"/>
        <w:ind w:firstLine="397"/>
        <w:jc w:val="both"/>
        <w:rPr>
          <w:rFonts w:eastAsia="Times New Roman"/>
        </w:rPr>
      </w:pPr>
      <w:r w:rsidRPr="00F8409C">
        <w:rPr>
          <w:rFonts w:cs="Arial"/>
        </w:rPr>
        <w:t xml:space="preserve">Za učinkovito izvajanje </w:t>
      </w:r>
      <w:r w:rsidR="00002012" w:rsidRPr="00F8409C">
        <w:rPr>
          <w:rFonts w:cs="Arial"/>
        </w:rPr>
        <w:t>zaščitne strategije</w:t>
      </w:r>
      <w:r w:rsidR="00975C1E" w:rsidRPr="00F8409C">
        <w:rPr>
          <w:rFonts w:cs="Arial"/>
        </w:rPr>
        <w:t xml:space="preserve"> </w:t>
      </w:r>
      <w:r w:rsidR="004B0062" w:rsidRPr="00F8409C">
        <w:rPr>
          <w:rFonts w:cs="Arial"/>
        </w:rPr>
        <w:t>mora biti zagotovljena najboljša možna pripravljenost</w:t>
      </w:r>
      <w:r w:rsidR="00FA67EA" w:rsidRPr="00F8409C">
        <w:rPr>
          <w:rFonts w:cs="Arial"/>
        </w:rPr>
        <w:t>, n</w:t>
      </w:r>
      <w:r w:rsidR="00E5665D" w:rsidRPr="00F8409C">
        <w:rPr>
          <w:rFonts w:cs="Arial"/>
        </w:rPr>
        <w:t xml:space="preserve">a razpolago </w:t>
      </w:r>
      <w:r w:rsidR="00523359" w:rsidRPr="00F8409C">
        <w:rPr>
          <w:rFonts w:cs="Arial"/>
        </w:rPr>
        <w:t xml:space="preserve">mora </w:t>
      </w:r>
      <w:r w:rsidR="000E0B00">
        <w:rPr>
          <w:rFonts w:cs="Arial"/>
        </w:rPr>
        <w:t>biti</w:t>
      </w:r>
      <w:r w:rsidR="000E0B00" w:rsidRPr="00F8409C">
        <w:rPr>
          <w:rFonts w:cs="Arial"/>
        </w:rPr>
        <w:t xml:space="preserve"> </w:t>
      </w:r>
      <w:r w:rsidR="00FA67EA" w:rsidRPr="00F8409C">
        <w:rPr>
          <w:rFonts w:cs="Arial"/>
        </w:rPr>
        <w:t>potrebn</w:t>
      </w:r>
      <w:r w:rsidR="000E0B00">
        <w:rPr>
          <w:rFonts w:cs="Arial"/>
        </w:rPr>
        <w:t>a</w:t>
      </w:r>
      <w:r w:rsidR="00FA67EA" w:rsidRPr="00F8409C">
        <w:rPr>
          <w:rFonts w:cs="Arial"/>
        </w:rPr>
        <w:t xml:space="preserve"> </w:t>
      </w:r>
      <w:r w:rsidRPr="00F8409C">
        <w:rPr>
          <w:rFonts w:cs="Arial"/>
        </w:rPr>
        <w:t>infrastruktur</w:t>
      </w:r>
      <w:r w:rsidR="000E0B00">
        <w:rPr>
          <w:rFonts w:cs="Arial"/>
        </w:rPr>
        <w:t>a</w:t>
      </w:r>
      <w:r w:rsidR="00FA67EA" w:rsidRPr="00F8409C">
        <w:rPr>
          <w:rFonts w:cs="Arial"/>
        </w:rPr>
        <w:t>,</w:t>
      </w:r>
      <w:r w:rsidR="00523359" w:rsidRPr="00F8409C">
        <w:rPr>
          <w:rFonts w:cs="Arial"/>
        </w:rPr>
        <w:t xml:space="preserve"> </w:t>
      </w:r>
      <w:r w:rsidRPr="00F8409C">
        <w:rPr>
          <w:rFonts w:cs="Arial"/>
        </w:rPr>
        <w:t xml:space="preserve">vključno s postopki in metodologijo za izvajanje zaščitnih ukrepov. </w:t>
      </w:r>
      <w:r w:rsidR="00391069" w:rsidRPr="00F8409C">
        <w:rPr>
          <w:rFonts w:cs="Arial"/>
        </w:rPr>
        <w:t xml:space="preserve">V nadaljevanju </w:t>
      </w:r>
      <w:r w:rsidRPr="00F8409C">
        <w:rPr>
          <w:rFonts w:cs="Arial"/>
        </w:rPr>
        <w:t>so opisani vsi glavni elementi</w:t>
      </w:r>
      <w:r w:rsidR="000E0B00">
        <w:rPr>
          <w:rFonts w:cs="Arial"/>
        </w:rPr>
        <w:t xml:space="preserve"> pripravljenosti</w:t>
      </w:r>
      <w:r w:rsidRPr="00F8409C">
        <w:rPr>
          <w:rFonts w:cs="Arial"/>
        </w:rPr>
        <w:t xml:space="preserve">, ki jih je treba zagotoviti pred </w:t>
      </w:r>
      <w:r w:rsidR="001944DB" w:rsidRPr="00F8409C">
        <w:rPr>
          <w:rFonts w:cs="Arial"/>
        </w:rPr>
        <w:t xml:space="preserve">nesrečo </w:t>
      </w:r>
      <w:r w:rsidRPr="00F8409C">
        <w:rPr>
          <w:rFonts w:cs="Arial"/>
        </w:rPr>
        <w:t xml:space="preserve">in jih uporabiti ali izvajati med </w:t>
      </w:r>
      <w:r w:rsidR="004B0062" w:rsidRPr="00F8409C">
        <w:rPr>
          <w:rFonts w:cs="Arial"/>
        </w:rPr>
        <w:t>njo</w:t>
      </w:r>
      <w:r w:rsidRPr="00F8409C">
        <w:rPr>
          <w:rFonts w:cs="Arial"/>
        </w:rPr>
        <w:t>.</w:t>
      </w:r>
    </w:p>
    <w:p w14:paraId="19E89A40" w14:textId="0B72450C" w:rsidR="00C008DC" w:rsidRPr="00F8409C" w:rsidRDefault="00C008DC" w:rsidP="006307AE">
      <w:pPr>
        <w:spacing w:after="0" w:line="276" w:lineRule="auto"/>
        <w:ind w:firstLine="397"/>
        <w:jc w:val="both"/>
        <w:rPr>
          <w:rFonts w:eastAsia="Times New Roman"/>
        </w:rPr>
      </w:pPr>
    </w:p>
    <w:p w14:paraId="70171820" w14:textId="6E9025FE" w:rsidR="005C1EDE" w:rsidRPr="00F8409C" w:rsidRDefault="00C008DC" w:rsidP="006307AE">
      <w:pPr>
        <w:pStyle w:val="Naslov2"/>
        <w:numPr>
          <w:ilvl w:val="1"/>
          <w:numId w:val="1"/>
        </w:numPr>
        <w:ind w:left="0" w:firstLine="397"/>
        <w:rPr>
          <w:noProof/>
        </w:rPr>
      </w:pPr>
      <w:bookmarkStart w:id="88" w:name="_Toc64139473"/>
      <w:r w:rsidRPr="00F8409C">
        <w:rPr>
          <w:noProof/>
        </w:rPr>
        <w:t>Meritve radioaktivnosti v okolju</w:t>
      </w:r>
      <w:bookmarkEnd w:id="88"/>
    </w:p>
    <w:p w14:paraId="04AF8557" w14:textId="1BC6B987" w:rsidR="002518FA" w:rsidRPr="00F8409C" w:rsidRDefault="005C1EDE" w:rsidP="006307AE">
      <w:pPr>
        <w:spacing w:after="0" w:line="276" w:lineRule="auto"/>
        <w:ind w:firstLine="397"/>
        <w:jc w:val="both"/>
        <w:rPr>
          <w:noProof/>
        </w:rPr>
      </w:pPr>
      <w:r w:rsidRPr="00F8409C">
        <w:rPr>
          <w:noProof/>
        </w:rPr>
        <w:t xml:space="preserve">Namen izrednega monitoringa </w:t>
      </w:r>
      <w:r w:rsidR="00E03F71" w:rsidRPr="00F8409C">
        <w:rPr>
          <w:noProof/>
        </w:rPr>
        <w:t xml:space="preserve">(meritev) </w:t>
      </w:r>
      <w:r w:rsidRPr="00F8409C">
        <w:rPr>
          <w:noProof/>
        </w:rPr>
        <w:t>radioaktivnosti je pravočasna zagotovitev podatkov o stopnji in vrsti zunanjega sevanja in radioak</w:t>
      </w:r>
      <w:r w:rsidR="001C5EA2" w:rsidRPr="00F8409C">
        <w:rPr>
          <w:noProof/>
        </w:rPr>
        <w:t>t</w:t>
      </w:r>
      <w:r w:rsidRPr="00F8409C">
        <w:rPr>
          <w:noProof/>
        </w:rPr>
        <w:t>ivn</w:t>
      </w:r>
      <w:r w:rsidR="007B2F13" w:rsidRPr="00F8409C">
        <w:rPr>
          <w:noProof/>
        </w:rPr>
        <w:t>i</w:t>
      </w:r>
      <w:r w:rsidRPr="00F8409C">
        <w:rPr>
          <w:noProof/>
        </w:rPr>
        <w:t xml:space="preserve"> kontaminacij</w:t>
      </w:r>
      <w:r w:rsidR="007B2F13" w:rsidRPr="00F8409C">
        <w:rPr>
          <w:noProof/>
        </w:rPr>
        <w:t>i</w:t>
      </w:r>
      <w:r w:rsidRPr="00F8409C">
        <w:rPr>
          <w:noProof/>
        </w:rPr>
        <w:t xml:space="preserve"> v primeru jedrske ali radiološke nesreče</w:t>
      </w:r>
      <w:r w:rsidR="00A06834" w:rsidRPr="00F8409C">
        <w:rPr>
          <w:noProof/>
        </w:rPr>
        <w:t xml:space="preserve">. Ti podatki so osnova </w:t>
      </w:r>
      <w:r w:rsidRPr="00F8409C">
        <w:rPr>
          <w:noProof/>
        </w:rPr>
        <w:t>pri odloč</w:t>
      </w:r>
      <w:r w:rsidR="0087286B" w:rsidRPr="00F8409C">
        <w:rPr>
          <w:noProof/>
        </w:rPr>
        <w:t xml:space="preserve">anju </w:t>
      </w:r>
      <w:r w:rsidRPr="00F8409C">
        <w:rPr>
          <w:noProof/>
        </w:rPr>
        <w:t xml:space="preserve">o potrebnih zaščitnih ukrepih za prebivalstvo in </w:t>
      </w:r>
      <w:r w:rsidR="002F2FD1" w:rsidRPr="00F8409C">
        <w:rPr>
          <w:noProof/>
        </w:rPr>
        <w:t>izvajalce zaščitnih ukrepov</w:t>
      </w:r>
      <w:r w:rsidR="0089496D" w:rsidRPr="00F8409C">
        <w:rPr>
          <w:noProof/>
        </w:rPr>
        <w:t xml:space="preserve">, informacije, ki </w:t>
      </w:r>
      <w:r w:rsidR="00D80106" w:rsidRPr="00F8409C">
        <w:rPr>
          <w:noProof/>
        </w:rPr>
        <w:t xml:space="preserve">se </w:t>
      </w:r>
      <w:r w:rsidR="0089496D" w:rsidRPr="00F8409C">
        <w:rPr>
          <w:noProof/>
        </w:rPr>
        <w:t xml:space="preserve">jih pridobi z meritvami, so </w:t>
      </w:r>
      <w:r w:rsidRPr="00F8409C">
        <w:rPr>
          <w:noProof/>
        </w:rPr>
        <w:t xml:space="preserve">potrebne </w:t>
      </w:r>
      <w:r w:rsidR="0089496D" w:rsidRPr="00F8409C">
        <w:rPr>
          <w:noProof/>
        </w:rPr>
        <w:t xml:space="preserve">tudi </w:t>
      </w:r>
      <w:r w:rsidRPr="00F8409C">
        <w:rPr>
          <w:noProof/>
        </w:rPr>
        <w:t>za obveščanje javnosti o stopnji nevarnosti</w:t>
      </w:r>
      <w:r w:rsidR="0089496D" w:rsidRPr="00F8409C">
        <w:rPr>
          <w:noProof/>
        </w:rPr>
        <w:t xml:space="preserve"> in za</w:t>
      </w:r>
      <w:r w:rsidRPr="00F8409C">
        <w:rPr>
          <w:noProof/>
        </w:rPr>
        <w:t xml:space="preserve"> </w:t>
      </w:r>
      <w:r w:rsidR="0089496D" w:rsidRPr="00F8409C">
        <w:rPr>
          <w:noProof/>
        </w:rPr>
        <w:t xml:space="preserve">določitev </w:t>
      </w:r>
      <w:r w:rsidRPr="00F8409C">
        <w:rPr>
          <w:noProof/>
        </w:rPr>
        <w:t xml:space="preserve">tistih oseb, ki jih je </w:t>
      </w:r>
      <w:r w:rsidR="0089496D" w:rsidRPr="00F8409C">
        <w:rPr>
          <w:noProof/>
        </w:rPr>
        <w:t xml:space="preserve">potrebno </w:t>
      </w:r>
      <w:r w:rsidRPr="00F8409C">
        <w:rPr>
          <w:noProof/>
        </w:rPr>
        <w:t>zdravstveno spremljati</w:t>
      </w:r>
      <w:r w:rsidR="003446AD" w:rsidRPr="00F8409C">
        <w:rPr>
          <w:noProof/>
        </w:rPr>
        <w:t xml:space="preserve"> in za </w:t>
      </w:r>
      <w:r w:rsidRPr="00F8409C">
        <w:rPr>
          <w:noProof/>
        </w:rPr>
        <w:t>mednarodno izmenjavo informacij.</w:t>
      </w:r>
    </w:p>
    <w:p w14:paraId="688A5642" w14:textId="684EFCBC" w:rsidR="00CF4779" w:rsidRPr="00F8409C" w:rsidRDefault="00CF4779" w:rsidP="006307AE">
      <w:pPr>
        <w:spacing w:after="0" w:line="276" w:lineRule="auto"/>
        <w:ind w:firstLine="397"/>
        <w:jc w:val="both"/>
        <w:rPr>
          <w:noProof/>
        </w:rPr>
      </w:pPr>
      <w:r w:rsidRPr="00F8409C">
        <w:rPr>
          <w:noProof/>
        </w:rPr>
        <w:t>Potrebno je (slika 2):</w:t>
      </w:r>
    </w:p>
    <w:p w14:paraId="2D142CEF" w14:textId="77777777" w:rsidR="005062DB" w:rsidRPr="00F8409C" w:rsidRDefault="005062DB" w:rsidP="006307AE">
      <w:pPr>
        <w:pStyle w:val="Odstavekseznama"/>
        <w:numPr>
          <w:ilvl w:val="0"/>
          <w:numId w:val="71"/>
        </w:numPr>
        <w:rPr>
          <w:noProof/>
        </w:rPr>
      </w:pPr>
      <w:r w:rsidRPr="00F8409C">
        <w:rPr>
          <w:noProof/>
        </w:rPr>
        <w:t>uvesti zaščitne ukrepe za zaščito prebivalcev na novo prepoznanih kontaminiranih območjih (območja P1);</w:t>
      </w:r>
    </w:p>
    <w:p w14:paraId="7A0C9713" w14:textId="77777777" w:rsidR="005062DB" w:rsidRPr="00F8409C" w:rsidRDefault="005062DB" w:rsidP="006307AE">
      <w:pPr>
        <w:pStyle w:val="Odstavekseznama"/>
        <w:numPr>
          <w:ilvl w:val="0"/>
          <w:numId w:val="71"/>
        </w:numPr>
        <w:spacing w:after="0" w:line="276" w:lineRule="auto"/>
        <w:jc w:val="both"/>
        <w:rPr>
          <w:noProof/>
        </w:rPr>
      </w:pPr>
      <w:r w:rsidRPr="00F8409C">
        <w:rPr>
          <w:noProof/>
        </w:rPr>
        <w:t>zagotoviti nadaljevanje že uvedenih zaščitnih ukrepov (območja P2);</w:t>
      </w:r>
    </w:p>
    <w:p w14:paraId="500CB454" w14:textId="77777777" w:rsidR="005062DB" w:rsidRPr="00F8409C" w:rsidRDefault="005062DB" w:rsidP="006307AE">
      <w:pPr>
        <w:pStyle w:val="Odstavekseznama"/>
        <w:numPr>
          <w:ilvl w:val="0"/>
          <w:numId w:val="71"/>
        </w:numPr>
        <w:spacing w:after="0" w:line="276" w:lineRule="auto"/>
        <w:jc w:val="both"/>
        <w:rPr>
          <w:noProof/>
        </w:rPr>
      </w:pPr>
      <w:r w:rsidRPr="00F8409C">
        <w:rPr>
          <w:noProof/>
        </w:rPr>
        <w:t>opustiti zaščitne ukrepe, ki so bili že uvedeni (območja P3).</w:t>
      </w:r>
    </w:p>
    <w:p w14:paraId="126EE13F" w14:textId="77777777" w:rsidR="005062DB" w:rsidRPr="00F8409C" w:rsidRDefault="005062DB" w:rsidP="006307AE">
      <w:pPr>
        <w:spacing w:after="0" w:line="276" w:lineRule="auto"/>
        <w:ind w:firstLine="397"/>
        <w:jc w:val="both"/>
        <w:rPr>
          <w:noProof/>
        </w:rPr>
      </w:pPr>
    </w:p>
    <w:p w14:paraId="42C3E27D" w14:textId="1DD66578" w:rsidR="005062DB" w:rsidRPr="00F8409C" w:rsidRDefault="005062DB" w:rsidP="006307AE">
      <w:pPr>
        <w:spacing w:after="0" w:line="276" w:lineRule="auto"/>
        <w:ind w:firstLine="397"/>
        <w:jc w:val="both"/>
        <w:rPr>
          <w:noProof/>
        </w:rPr>
      </w:pPr>
      <w:r w:rsidRPr="00F8409C">
        <w:rPr>
          <w:noProof/>
        </w:rPr>
        <w:t>Slika 2 prikazuje vse tri možne situacije območij pred in po izvedbi izrednega monitoringa okolja. Po izvedbi monitoringa se območja določijo na novo</w:t>
      </w:r>
      <w:r w:rsidR="007B2F13" w:rsidRPr="00F8409C">
        <w:rPr>
          <w:noProof/>
        </w:rPr>
        <w:t xml:space="preserve"> in se </w:t>
      </w:r>
      <w:r w:rsidRPr="00F8409C">
        <w:rPr>
          <w:noProof/>
        </w:rPr>
        <w:t>tudi smiselno združijo.</w:t>
      </w:r>
    </w:p>
    <w:p w14:paraId="6FD49C84" w14:textId="77777777" w:rsidR="005062DB" w:rsidRPr="00F8409C" w:rsidRDefault="005062DB" w:rsidP="006307AE">
      <w:pPr>
        <w:spacing w:after="0" w:line="276" w:lineRule="auto"/>
        <w:ind w:firstLine="397"/>
        <w:rPr>
          <w:noProof/>
        </w:rPr>
      </w:pPr>
    </w:p>
    <w:p w14:paraId="4A855C41" w14:textId="77777777" w:rsidR="005062DB" w:rsidRPr="00F8409C" w:rsidRDefault="005062DB" w:rsidP="006307AE">
      <w:pPr>
        <w:spacing w:after="0" w:line="276" w:lineRule="auto"/>
        <w:ind w:firstLine="397"/>
        <w:jc w:val="center"/>
        <w:rPr>
          <w:noProof/>
        </w:rPr>
      </w:pPr>
      <w:r w:rsidRPr="00F8409C">
        <w:rPr>
          <w:noProof/>
          <w:lang w:eastAsia="sl-SI"/>
        </w:rPr>
        <w:lastRenderedPageBreak/>
        <w:drawing>
          <wp:inline distT="0" distB="0" distL="0" distR="0" wp14:anchorId="67785528" wp14:editId="01D21428">
            <wp:extent cx="3705973" cy="3609893"/>
            <wp:effectExtent l="0" t="0" r="8890" b="0"/>
            <wp:docPr id="4" name="Slika 4" descr="Območja z zaščitnimi ukre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21086" cy="3624614"/>
                    </a:xfrm>
                    <a:prstGeom prst="rect">
                      <a:avLst/>
                    </a:prstGeom>
                  </pic:spPr>
                </pic:pic>
              </a:graphicData>
            </a:graphic>
          </wp:inline>
        </w:drawing>
      </w:r>
    </w:p>
    <w:p w14:paraId="7930FD74" w14:textId="4CEA63A5" w:rsidR="005062DB" w:rsidRPr="00F8409C" w:rsidRDefault="005062DB" w:rsidP="006307AE">
      <w:pPr>
        <w:spacing w:after="0" w:line="276" w:lineRule="auto"/>
        <w:ind w:firstLine="397"/>
        <w:jc w:val="center"/>
        <w:rPr>
          <w:noProof/>
        </w:rPr>
      </w:pPr>
      <w:r w:rsidRPr="00F8409C">
        <w:rPr>
          <w:b/>
          <w:noProof/>
        </w:rPr>
        <w:t>Slika 2:</w:t>
      </w:r>
      <w:r w:rsidRPr="00F8409C">
        <w:rPr>
          <w:noProof/>
        </w:rPr>
        <w:t xml:space="preserve"> Območja z zaščitnimi ukrepi</w:t>
      </w:r>
      <w:r w:rsidR="00B53B12" w:rsidRPr="00F8409C">
        <w:rPr>
          <w:noProof/>
        </w:rPr>
        <w:t xml:space="preserve"> [</w:t>
      </w:r>
      <w:r w:rsidR="003C3831">
        <w:rPr>
          <w:noProof/>
        </w:rPr>
        <w:t>21</w:t>
      </w:r>
      <w:r w:rsidR="00B53B12" w:rsidRPr="00F8409C">
        <w:rPr>
          <w:noProof/>
        </w:rPr>
        <w:t>]</w:t>
      </w:r>
      <w:r w:rsidR="00EC193D" w:rsidRPr="00F8409C">
        <w:rPr>
          <w:noProof/>
        </w:rPr>
        <w:t>.</w:t>
      </w:r>
    </w:p>
    <w:p w14:paraId="03278CD3" w14:textId="57DC498E" w:rsidR="005062DB" w:rsidRPr="00F8409C" w:rsidRDefault="005062DB" w:rsidP="006307AE">
      <w:pPr>
        <w:spacing w:after="0" w:line="276" w:lineRule="auto"/>
        <w:ind w:firstLine="397"/>
        <w:jc w:val="both"/>
        <w:rPr>
          <w:noProof/>
        </w:rPr>
      </w:pPr>
    </w:p>
    <w:p w14:paraId="203747C0" w14:textId="40379124" w:rsidR="00873D1D" w:rsidRPr="00F8409C" w:rsidRDefault="00873D1D" w:rsidP="006307AE">
      <w:pPr>
        <w:spacing w:after="0" w:line="276" w:lineRule="auto"/>
        <w:ind w:firstLine="397"/>
        <w:jc w:val="both"/>
        <w:rPr>
          <w:noProof/>
        </w:rPr>
      </w:pPr>
      <w:r w:rsidRPr="00F8409C">
        <w:rPr>
          <w:noProof/>
        </w:rPr>
        <w:t>Izredni monitoring se izvaja na mestih in v okoljskih vzorcih</w:t>
      </w:r>
      <w:r w:rsidR="0097089C" w:rsidRPr="00F8409C">
        <w:rPr>
          <w:noProof/>
        </w:rPr>
        <w:t>,</w:t>
      </w:r>
      <w:r w:rsidRPr="00F8409C">
        <w:rPr>
          <w:noProof/>
        </w:rPr>
        <w:t xml:space="preserve"> kjer je to smiselno, na primer meritev kontaminacije </w:t>
      </w:r>
      <w:r w:rsidR="00AC795D" w:rsidRPr="00F8409C">
        <w:rPr>
          <w:noProof/>
        </w:rPr>
        <w:t xml:space="preserve">pitne </w:t>
      </w:r>
      <w:r w:rsidRPr="00F8409C">
        <w:rPr>
          <w:noProof/>
        </w:rPr>
        <w:t xml:space="preserve">vode se izvaja tam, kjer se voda uporablja za pitje, oziroma bi lahko prišlo do kontaminacije okolja zaradi izlitja kontaminirane vode. Monitoring okolja </w:t>
      </w:r>
      <w:r w:rsidR="0087286B" w:rsidRPr="00F8409C">
        <w:rPr>
          <w:noProof/>
        </w:rPr>
        <w:t>se</w:t>
      </w:r>
      <w:r w:rsidRPr="00F8409C">
        <w:rPr>
          <w:noProof/>
        </w:rPr>
        <w:t xml:space="preserve"> lahko izvede v krajšem časovnem obdobju, na primer</w:t>
      </w:r>
      <w:r w:rsidR="0087286B" w:rsidRPr="00F8409C">
        <w:rPr>
          <w:noProof/>
        </w:rPr>
        <w:t xml:space="preserve"> v</w:t>
      </w:r>
      <w:r w:rsidRPr="00F8409C">
        <w:rPr>
          <w:noProof/>
        </w:rPr>
        <w:t xml:space="preserve"> dveh mesecih, lahko pa je potrebno monitoring okolja izvajati tudi več let ali desetletij. </w:t>
      </w:r>
      <w:r w:rsidR="0087286B" w:rsidRPr="00F8409C">
        <w:rPr>
          <w:noProof/>
        </w:rPr>
        <w:t>M</w:t>
      </w:r>
      <w:r w:rsidRPr="00F8409C">
        <w:rPr>
          <w:noProof/>
        </w:rPr>
        <w:t xml:space="preserve">eritve kontaminacije </w:t>
      </w:r>
      <w:r w:rsidR="003F2599" w:rsidRPr="00F8409C">
        <w:rPr>
          <w:noProof/>
        </w:rPr>
        <w:t xml:space="preserve">živil </w:t>
      </w:r>
      <w:r w:rsidRPr="00F8409C">
        <w:rPr>
          <w:noProof/>
        </w:rPr>
        <w:t xml:space="preserve">je potrebno po </w:t>
      </w:r>
      <w:r w:rsidR="003C7002" w:rsidRPr="00F8409C">
        <w:rPr>
          <w:noProof/>
        </w:rPr>
        <w:t xml:space="preserve">večji </w:t>
      </w:r>
      <w:r w:rsidRPr="00F8409C">
        <w:rPr>
          <w:noProof/>
        </w:rPr>
        <w:t>nesreči izvajati tudi po več desetletij.</w:t>
      </w:r>
    </w:p>
    <w:p w14:paraId="5FC0EE0A" w14:textId="16A0D5CF" w:rsidR="00BA5F0B" w:rsidRPr="00F8409C" w:rsidRDefault="005C1EDE" w:rsidP="006307AE">
      <w:pPr>
        <w:spacing w:after="0" w:line="276" w:lineRule="auto"/>
        <w:ind w:firstLine="397"/>
        <w:jc w:val="both"/>
        <w:rPr>
          <w:noProof/>
        </w:rPr>
      </w:pPr>
      <w:r w:rsidRPr="00F8409C">
        <w:rPr>
          <w:noProof/>
        </w:rPr>
        <w:t xml:space="preserve">Izredni monitoring radioaktivnosti sestavljajo meritve radioaktivnosti pri viru sevanja, meritve radioaktivnosti v okolju in meritve obsevanja ljudi. Obseg izrednega monitoringa se sproti določa glede na vrsto in razsežnost </w:t>
      </w:r>
      <w:r w:rsidR="00EE63BB" w:rsidRPr="00F8409C">
        <w:rPr>
          <w:noProof/>
        </w:rPr>
        <w:t>nesreče</w:t>
      </w:r>
      <w:r w:rsidR="00F111A7" w:rsidRPr="00F8409C">
        <w:rPr>
          <w:noProof/>
        </w:rPr>
        <w:t>,</w:t>
      </w:r>
      <w:r w:rsidR="00E44F82" w:rsidRPr="00F8409C">
        <w:rPr>
          <w:noProof/>
        </w:rPr>
        <w:t xml:space="preserve"> p</w:t>
      </w:r>
      <w:r w:rsidRPr="00F8409C">
        <w:rPr>
          <w:noProof/>
        </w:rPr>
        <w:t xml:space="preserve">rogram </w:t>
      </w:r>
      <w:r w:rsidR="00E44F82" w:rsidRPr="00F8409C">
        <w:rPr>
          <w:noProof/>
        </w:rPr>
        <w:t>pa se</w:t>
      </w:r>
      <w:r w:rsidR="0087286B" w:rsidRPr="00F8409C">
        <w:rPr>
          <w:noProof/>
        </w:rPr>
        <w:t xml:space="preserve"> pripravi</w:t>
      </w:r>
      <w:r w:rsidRPr="00F8409C">
        <w:rPr>
          <w:noProof/>
        </w:rPr>
        <w:t xml:space="preserve"> v začetnih fazah </w:t>
      </w:r>
      <w:r w:rsidR="00EE63BB" w:rsidRPr="00F8409C">
        <w:rPr>
          <w:noProof/>
        </w:rPr>
        <w:t>nesreče</w:t>
      </w:r>
      <w:r w:rsidR="0087286B" w:rsidRPr="00F8409C">
        <w:rPr>
          <w:noProof/>
        </w:rPr>
        <w:t xml:space="preserve"> </w:t>
      </w:r>
      <w:r w:rsidR="00BA5F0B" w:rsidRPr="00F8409C">
        <w:rPr>
          <w:noProof/>
        </w:rPr>
        <w:t xml:space="preserve">in se </w:t>
      </w:r>
      <w:r w:rsidR="0087286B" w:rsidRPr="00F8409C">
        <w:rPr>
          <w:noProof/>
        </w:rPr>
        <w:t xml:space="preserve">ga </w:t>
      </w:r>
      <w:r w:rsidRPr="00F8409C">
        <w:rPr>
          <w:noProof/>
        </w:rPr>
        <w:t>sproti dopolnjuje</w:t>
      </w:r>
      <w:r w:rsidR="000F1B1B" w:rsidRPr="00F8409C">
        <w:rPr>
          <w:noProof/>
        </w:rPr>
        <w:t>,</w:t>
      </w:r>
      <w:r w:rsidRPr="00F8409C">
        <w:rPr>
          <w:noProof/>
        </w:rPr>
        <w:t xml:space="preserve"> upoštevajoč razvoj dogodkov</w:t>
      </w:r>
      <w:r w:rsidR="00DC5E61" w:rsidRPr="00F8409C">
        <w:rPr>
          <w:noProof/>
        </w:rPr>
        <w:t>.</w:t>
      </w:r>
      <w:r w:rsidRPr="00F8409C">
        <w:rPr>
          <w:noProof/>
        </w:rPr>
        <w:t xml:space="preserve"> V primeru </w:t>
      </w:r>
      <w:r w:rsidR="00EE63BB" w:rsidRPr="00F8409C">
        <w:rPr>
          <w:noProof/>
        </w:rPr>
        <w:t>nesreče</w:t>
      </w:r>
      <w:r w:rsidR="0087286B" w:rsidRPr="00F8409C">
        <w:rPr>
          <w:noProof/>
        </w:rPr>
        <w:t xml:space="preserve"> </w:t>
      </w:r>
      <w:r w:rsidR="00F111A7" w:rsidRPr="00F8409C">
        <w:rPr>
          <w:noProof/>
        </w:rPr>
        <w:t xml:space="preserve">se pričakuje </w:t>
      </w:r>
      <w:r w:rsidRPr="00F8409C">
        <w:rPr>
          <w:noProof/>
        </w:rPr>
        <w:t>veliko število meritev, tako da je za izvajanje izrednega monitoringa zahtevana povečana zmogljivost merilne opreme. Poleg tega morajo izvajalci razpolagati z ustrezno opremo za osebno radiološko zaščito</w:t>
      </w:r>
      <w:r w:rsidR="00D168A7" w:rsidRPr="00F8409C">
        <w:rPr>
          <w:noProof/>
        </w:rPr>
        <w:t>,</w:t>
      </w:r>
      <w:r w:rsidRPr="00F8409C">
        <w:rPr>
          <w:noProof/>
        </w:rPr>
        <w:t xml:space="preserve"> biti izurjeni za delo v pogojih povišanega sevanja in</w:t>
      </w:r>
      <w:r w:rsidR="00D168A7" w:rsidRPr="00F8409C">
        <w:rPr>
          <w:noProof/>
        </w:rPr>
        <w:t xml:space="preserve"> v</w:t>
      </w:r>
      <w:r w:rsidRPr="00F8409C">
        <w:rPr>
          <w:noProof/>
        </w:rPr>
        <w:t xml:space="preserve"> stresnih pogojih. V svojih prostorih morajo dodatno zavarovati merilno opremo in dostop v merilne prostore, da se prepreči njihova kontaminacija.</w:t>
      </w:r>
    </w:p>
    <w:p w14:paraId="276BF9CD" w14:textId="24D93831" w:rsidR="005C1EDE" w:rsidRPr="00F8409C" w:rsidRDefault="005C1EDE" w:rsidP="006307AE">
      <w:pPr>
        <w:spacing w:after="0" w:line="276" w:lineRule="auto"/>
        <w:ind w:firstLine="397"/>
        <w:jc w:val="both"/>
        <w:rPr>
          <w:rFonts w:cstheme="minorHAnsi"/>
          <w:noProof/>
        </w:rPr>
      </w:pPr>
      <w:r w:rsidRPr="00F8409C">
        <w:rPr>
          <w:rFonts w:cstheme="minorHAnsi"/>
          <w:noProof/>
        </w:rPr>
        <w:t xml:space="preserve">Na podlagi monitoringa </w:t>
      </w:r>
      <w:r w:rsidR="00B158DE" w:rsidRPr="00F8409C">
        <w:rPr>
          <w:rFonts w:cstheme="minorHAnsi"/>
          <w:noProof/>
        </w:rPr>
        <w:t xml:space="preserve">se </w:t>
      </w:r>
      <w:r w:rsidRPr="00F8409C">
        <w:rPr>
          <w:rFonts w:cstheme="minorHAnsi"/>
          <w:noProof/>
        </w:rPr>
        <w:t>pripravi</w:t>
      </w:r>
      <w:r w:rsidR="00B158DE" w:rsidRPr="00F8409C">
        <w:rPr>
          <w:rFonts w:cstheme="minorHAnsi"/>
          <w:noProof/>
        </w:rPr>
        <w:t xml:space="preserve"> </w:t>
      </w:r>
      <w:r w:rsidRPr="00F8409C">
        <w:rPr>
          <w:rFonts w:cstheme="minorHAnsi"/>
          <w:noProof/>
        </w:rPr>
        <w:t>analiz</w:t>
      </w:r>
      <w:r w:rsidR="00B158DE" w:rsidRPr="00F8409C">
        <w:rPr>
          <w:rFonts w:cstheme="minorHAnsi"/>
          <w:noProof/>
        </w:rPr>
        <w:t>a</w:t>
      </w:r>
      <w:r w:rsidRPr="00F8409C">
        <w:rPr>
          <w:rFonts w:cstheme="minorHAnsi"/>
          <w:noProof/>
        </w:rPr>
        <w:t xml:space="preserve"> vseh treh območij</w:t>
      </w:r>
      <w:r w:rsidR="00E436FC" w:rsidRPr="00F8409C">
        <w:rPr>
          <w:rFonts w:cstheme="minorHAnsi"/>
          <w:noProof/>
        </w:rPr>
        <w:t xml:space="preserve"> (</w:t>
      </w:r>
      <w:r w:rsidRPr="00F8409C">
        <w:rPr>
          <w:rFonts w:cstheme="minorHAnsi"/>
          <w:noProof/>
        </w:rPr>
        <w:t>P1-P3</w:t>
      </w:r>
      <w:r w:rsidR="00E436FC" w:rsidRPr="00F8409C">
        <w:rPr>
          <w:rFonts w:cstheme="minorHAnsi"/>
          <w:noProof/>
        </w:rPr>
        <w:t>)</w:t>
      </w:r>
      <w:r w:rsidRPr="00F8409C">
        <w:rPr>
          <w:rFonts w:cstheme="minorHAnsi"/>
          <w:noProof/>
        </w:rPr>
        <w:t xml:space="preserve"> in predlog zaščitnih ukrepov.</w:t>
      </w:r>
      <w:r w:rsidR="00B158DE" w:rsidRPr="00F8409C">
        <w:rPr>
          <w:rFonts w:cstheme="minorHAnsi"/>
          <w:noProof/>
        </w:rPr>
        <w:t xml:space="preserve"> </w:t>
      </w:r>
      <w:r w:rsidR="002121F3" w:rsidRPr="00F8409C">
        <w:rPr>
          <w:rFonts w:cstheme="minorHAnsi"/>
          <w:noProof/>
        </w:rPr>
        <w:t xml:space="preserve">V primeru manjšega območja poteka </w:t>
      </w:r>
      <w:r w:rsidRPr="00F8409C">
        <w:rPr>
          <w:rFonts w:cstheme="minorHAnsi"/>
          <w:noProof/>
        </w:rPr>
        <w:t>uvedba dodatnih zaščitnih ukrepov ali njihova opustitev kasneje, po izvedbi monitoringa okolja</w:t>
      </w:r>
      <w:r w:rsidR="00E436FC" w:rsidRPr="00F8409C">
        <w:rPr>
          <w:rFonts w:cstheme="minorHAnsi"/>
          <w:noProof/>
        </w:rPr>
        <w:t>.</w:t>
      </w:r>
    </w:p>
    <w:p w14:paraId="723DC452" w14:textId="1BC9945A" w:rsidR="005C1EDE" w:rsidRPr="00F8409C" w:rsidRDefault="005C1EDE" w:rsidP="006307AE">
      <w:pPr>
        <w:spacing w:after="0" w:line="276" w:lineRule="auto"/>
        <w:ind w:firstLine="397"/>
        <w:jc w:val="both"/>
        <w:rPr>
          <w:rFonts w:cstheme="minorHAnsi"/>
          <w:noProof/>
        </w:rPr>
      </w:pPr>
      <w:r w:rsidRPr="00F8409C">
        <w:rPr>
          <w:rFonts w:cstheme="minorHAnsi"/>
          <w:noProof/>
        </w:rPr>
        <w:t>Pred izvedbo</w:t>
      </w:r>
      <w:r w:rsidR="00233F1F" w:rsidRPr="00F8409C">
        <w:rPr>
          <w:rFonts w:cstheme="minorHAnsi"/>
          <w:noProof/>
        </w:rPr>
        <w:t xml:space="preserve"> </w:t>
      </w:r>
      <w:r w:rsidR="006F3555" w:rsidRPr="00F8409C">
        <w:rPr>
          <w:rFonts w:cstheme="minorHAnsi"/>
          <w:noProof/>
        </w:rPr>
        <w:t xml:space="preserve">zaščitnega </w:t>
      </w:r>
      <w:r w:rsidR="00233F1F" w:rsidRPr="00F8409C">
        <w:rPr>
          <w:rFonts w:cstheme="minorHAnsi"/>
          <w:noProof/>
        </w:rPr>
        <w:t xml:space="preserve">ukrepa </w:t>
      </w:r>
      <w:r w:rsidR="00777B05" w:rsidRPr="00F8409C">
        <w:rPr>
          <w:rFonts w:cstheme="minorHAnsi"/>
          <w:noProof/>
        </w:rPr>
        <w:t>na podlagi meritev v okolju</w:t>
      </w:r>
      <w:r w:rsidRPr="00F8409C">
        <w:rPr>
          <w:rFonts w:cstheme="minorHAnsi"/>
          <w:noProof/>
        </w:rPr>
        <w:t>, ki vključuje izpostavljenost sevanju</w:t>
      </w:r>
      <w:r w:rsidR="006F3555" w:rsidRPr="00F8409C">
        <w:rPr>
          <w:rFonts w:cstheme="minorHAnsi"/>
          <w:noProof/>
        </w:rPr>
        <w:t>,</w:t>
      </w:r>
      <w:r w:rsidRPr="00F8409C">
        <w:rPr>
          <w:rFonts w:cstheme="minorHAnsi"/>
          <w:noProof/>
        </w:rPr>
        <w:t xml:space="preserve"> je smiselno analizirati predvidene doze, ki bi jih prejeli izvajalci zaščitnih ukrepov oziroma prebivalci (pomočniki). Po izvedenem ukrepu je potrebno analizirati prejete doze in ustrezno ukrepati.</w:t>
      </w:r>
    </w:p>
    <w:p w14:paraId="2CFA0BB9" w14:textId="77777777" w:rsidR="002A2454" w:rsidRPr="00F8409C" w:rsidRDefault="002A2454" w:rsidP="006307AE">
      <w:pPr>
        <w:spacing w:after="0" w:line="276" w:lineRule="auto"/>
        <w:ind w:firstLine="397"/>
        <w:jc w:val="both"/>
        <w:rPr>
          <w:rFonts w:cstheme="minorHAnsi"/>
          <w:noProof/>
        </w:rPr>
      </w:pPr>
    </w:p>
    <w:p w14:paraId="7DED2513" w14:textId="4E80F1BB" w:rsidR="00B80F72" w:rsidRPr="00F8409C" w:rsidRDefault="00B80F72" w:rsidP="006307AE">
      <w:pPr>
        <w:pStyle w:val="Naslov2"/>
        <w:numPr>
          <w:ilvl w:val="1"/>
          <w:numId w:val="1"/>
        </w:numPr>
        <w:ind w:left="0" w:firstLine="397"/>
        <w:rPr>
          <w:noProof/>
        </w:rPr>
      </w:pPr>
      <w:bookmarkStart w:id="89" w:name="_Toc64139474"/>
      <w:r w:rsidRPr="00F8409C">
        <w:rPr>
          <w:noProof/>
        </w:rPr>
        <w:t>Referenčna raven izpostavljenosti</w:t>
      </w:r>
      <w:bookmarkEnd w:id="89"/>
    </w:p>
    <w:p w14:paraId="595AB63E" w14:textId="2AF1B228" w:rsidR="00B80F72" w:rsidRPr="00F8409C" w:rsidRDefault="00B80F72" w:rsidP="006307AE">
      <w:pPr>
        <w:spacing w:after="0" w:line="276" w:lineRule="auto"/>
        <w:ind w:firstLine="397"/>
        <w:jc w:val="both"/>
        <w:rPr>
          <w:rFonts w:cstheme="minorHAnsi"/>
        </w:rPr>
      </w:pPr>
      <w:r w:rsidRPr="00F8409C">
        <w:rPr>
          <w:rFonts w:cstheme="minorHAnsi"/>
        </w:rPr>
        <w:t xml:space="preserve">V primeru </w:t>
      </w:r>
      <w:r w:rsidR="00EE63BB" w:rsidRPr="00F8409C">
        <w:rPr>
          <w:rFonts w:cstheme="minorHAnsi"/>
        </w:rPr>
        <w:t>nesreče</w:t>
      </w:r>
      <w:r w:rsidRPr="00F8409C">
        <w:rPr>
          <w:rFonts w:cstheme="minorHAnsi"/>
        </w:rPr>
        <w:t xml:space="preserve"> so vsi zaščitni ukrepi namenjeni temu, da je prebivalstvo čim manj izpostavljen</w:t>
      </w:r>
      <w:r w:rsidR="008F13A1" w:rsidRPr="00F8409C">
        <w:rPr>
          <w:rFonts w:cstheme="minorHAnsi"/>
        </w:rPr>
        <w:t xml:space="preserve">o </w:t>
      </w:r>
      <w:r w:rsidRPr="00F8409C">
        <w:rPr>
          <w:rFonts w:cstheme="minorHAnsi"/>
        </w:rPr>
        <w:t xml:space="preserve">sevanju, da se zmanjša druga škoda ter da se ljudje v čim krajšem možnem času vrnejo v kraj bivanja </w:t>
      </w:r>
      <w:r w:rsidRPr="00F8409C">
        <w:rPr>
          <w:rFonts w:cstheme="minorHAnsi"/>
        </w:rPr>
        <w:lastRenderedPageBreak/>
        <w:t xml:space="preserve">in nadaljujejo z življenjem kot pred </w:t>
      </w:r>
      <w:r w:rsidR="00645BE3" w:rsidRPr="00F8409C">
        <w:rPr>
          <w:rFonts w:cstheme="minorHAnsi"/>
        </w:rPr>
        <w:t>nesrečo</w:t>
      </w:r>
      <w:r w:rsidRPr="00F8409C">
        <w:rPr>
          <w:rFonts w:cstheme="minorHAnsi"/>
        </w:rPr>
        <w:t xml:space="preserve">. Pri načrtovanju odzivanja na </w:t>
      </w:r>
      <w:r w:rsidR="00EE63BB" w:rsidRPr="00F8409C">
        <w:rPr>
          <w:rFonts w:cstheme="minorHAnsi"/>
        </w:rPr>
        <w:t>nesreče</w:t>
      </w:r>
      <w:r w:rsidRPr="00F8409C">
        <w:rPr>
          <w:rFonts w:cstheme="minorHAnsi"/>
        </w:rPr>
        <w:t xml:space="preserve"> je splošni cilj, da letn</w:t>
      </w:r>
      <w:r w:rsidR="00A40951" w:rsidRPr="00F8409C">
        <w:rPr>
          <w:rFonts w:cstheme="minorHAnsi"/>
        </w:rPr>
        <w:t>a doza</w:t>
      </w:r>
      <w:r w:rsidRPr="00F8409C">
        <w:rPr>
          <w:rFonts w:cstheme="minorHAnsi"/>
        </w:rPr>
        <w:t xml:space="preserve"> sevanja ne preseže referenčnih ravni, ki </w:t>
      </w:r>
      <w:r w:rsidR="00023940" w:rsidRPr="00F8409C">
        <w:rPr>
          <w:rFonts w:cstheme="minorHAnsi"/>
        </w:rPr>
        <w:t xml:space="preserve">morajo biti </w:t>
      </w:r>
      <w:r w:rsidRPr="00F8409C">
        <w:rPr>
          <w:rFonts w:cstheme="minorHAnsi"/>
        </w:rPr>
        <w:t>zakonsko določene.</w:t>
      </w:r>
    </w:p>
    <w:p w14:paraId="2895BE9E" w14:textId="56FD8888" w:rsidR="00B80F72" w:rsidRPr="00F8409C" w:rsidRDefault="00A57A11" w:rsidP="006307AE">
      <w:pPr>
        <w:spacing w:after="0" w:line="276" w:lineRule="auto"/>
        <w:ind w:firstLine="397"/>
        <w:jc w:val="both"/>
        <w:rPr>
          <w:rFonts w:cstheme="minorHAnsi"/>
        </w:rPr>
      </w:pPr>
      <w:r w:rsidRPr="00F8409C">
        <w:rPr>
          <w:rFonts w:cstheme="minorHAnsi"/>
        </w:rPr>
        <w:t xml:space="preserve">Referenčna </w:t>
      </w:r>
      <w:r w:rsidR="00B80F72" w:rsidRPr="00F8409C">
        <w:rPr>
          <w:rFonts w:cstheme="minorHAnsi"/>
        </w:rPr>
        <w:t>raven za efektivne doze</w:t>
      </w:r>
      <w:r w:rsidR="00023940" w:rsidRPr="00F8409C">
        <w:rPr>
          <w:rFonts w:cstheme="minorHAnsi"/>
        </w:rPr>
        <w:t xml:space="preserve"> je v Sloveniji v </w:t>
      </w:r>
      <w:r w:rsidR="004448DB">
        <w:rPr>
          <w:rFonts w:cstheme="minorHAnsi"/>
        </w:rPr>
        <w:t xml:space="preserve">veljavni </w:t>
      </w:r>
      <w:r w:rsidR="00023940" w:rsidRPr="00F8409C">
        <w:rPr>
          <w:rFonts w:cstheme="minorHAnsi"/>
        </w:rPr>
        <w:t xml:space="preserve">zakonodaji </w:t>
      </w:r>
      <w:r w:rsidR="00023940" w:rsidRPr="00F8409C">
        <w:rPr>
          <w:noProof/>
        </w:rPr>
        <w:t xml:space="preserve">[8] v skladu z mednarodnimi smernicami </w:t>
      </w:r>
      <w:r w:rsidR="00023940" w:rsidRPr="00F8409C">
        <w:rPr>
          <w:rFonts w:cstheme="minorHAnsi"/>
        </w:rPr>
        <w:t>postavljena na</w:t>
      </w:r>
      <w:r w:rsidR="00004AF4" w:rsidRPr="00F8409C">
        <w:rPr>
          <w:rFonts w:cstheme="minorHAnsi"/>
        </w:rPr>
        <w:t xml:space="preserve"> </w:t>
      </w:r>
      <w:r w:rsidR="00B80F72" w:rsidRPr="00F8409C">
        <w:rPr>
          <w:rFonts w:cstheme="minorHAnsi"/>
        </w:rPr>
        <w:t xml:space="preserve">20 mSv na leto za obstoječe izpostavljenosti in 100 mSv za izpostavljenost ob </w:t>
      </w:r>
      <w:r w:rsidR="00EE63BB" w:rsidRPr="00F8409C">
        <w:rPr>
          <w:rFonts w:cstheme="minorHAnsi"/>
        </w:rPr>
        <w:t>nesreči</w:t>
      </w:r>
      <w:r w:rsidR="00B80F72" w:rsidRPr="00F8409C">
        <w:rPr>
          <w:rFonts w:cstheme="minorHAnsi"/>
        </w:rPr>
        <w:t>. V določenih primerih</w:t>
      </w:r>
      <w:r w:rsidR="00BD6DCB" w:rsidRPr="00F8409C">
        <w:rPr>
          <w:rFonts w:cstheme="minorHAnsi"/>
        </w:rPr>
        <w:t xml:space="preserve"> in glede na fazo nesreče</w:t>
      </w:r>
      <w:r w:rsidR="00B80F72" w:rsidRPr="00F8409C">
        <w:rPr>
          <w:rFonts w:cstheme="minorHAnsi"/>
        </w:rPr>
        <w:t xml:space="preserve"> se lahko uporabljajo referenčne ravni, nižje od že določenih ravni:</w:t>
      </w:r>
    </w:p>
    <w:p w14:paraId="13BE8E84" w14:textId="09ED25CE" w:rsidR="00B80F72" w:rsidRPr="00F8409C" w:rsidRDefault="00B80F72" w:rsidP="006307AE">
      <w:pPr>
        <w:pStyle w:val="Odstavekseznama"/>
        <w:numPr>
          <w:ilvl w:val="0"/>
          <w:numId w:val="72"/>
        </w:numPr>
        <w:spacing w:after="0" w:line="276" w:lineRule="auto"/>
        <w:jc w:val="both"/>
        <w:rPr>
          <w:rFonts w:cstheme="minorHAnsi"/>
        </w:rPr>
      </w:pPr>
      <w:r w:rsidRPr="00F8409C">
        <w:rPr>
          <w:rFonts w:cstheme="minorHAnsi"/>
        </w:rPr>
        <w:t xml:space="preserve">za izpostavljenost ob </w:t>
      </w:r>
      <w:r w:rsidR="00EE63BB" w:rsidRPr="00F8409C">
        <w:rPr>
          <w:rFonts w:cstheme="minorHAnsi"/>
        </w:rPr>
        <w:t>nesreči</w:t>
      </w:r>
      <w:r w:rsidR="00A57A11" w:rsidRPr="00F8409C">
        <w:rPr>
          <w:rFonts w:cstheme="minorHAnsi"/>
        </w:rPr>
        <w:t xml:space="preserve">, se lahko </w:t>
      </w:r>
      <w:r w:rsidRPr="00F8409C">
        <w:rPr>
          <w:rFonts w:cstheme="minorHAnsi"/>
        </w:rPr>
        <w:t>priporoči referenčno raven, manjšo od 100 mSv, tudi manjšo od 20 mSv, če je mogoče zagotoviti ustrezno zaščito ali niso povzročeni previsoki stroški;</w:t>
      </w:r>
    </w:p>
    <w:p w14:paraId="68E782E8" w14:textId="6A169401" w:rsidR="00B80F72" w:rsidRPr="00F8409C" w:rsidRDefault="00B80F72" w:rsidP="006307AE">
      <w:pPr>
        <w:pStyle w:val="Odstavekseznama"/>
        <w:numPr>
          <w:ilvl w:val="0"/>
          <w:numId w:val="72"/>
        </w:numPr>
        <w:spacing w:after="0" w:line="276" w:lineRule="auto"/>
        <w:jc w:val="both"/>
        <w:rPr>
          <w:rFonts w:cstheme="minorHAnsi"/>
        </w:rPr>
      </w:pPr>
      <w:r w:rsidRPr="00F8409C">
        <w:rPr>
          <w:rFonts w:cstheme="minorHAnsi"/>
        </w:rPr>
        <w:t>za posebne primere obstoječe izpostavljenosti, povezane z viri ionizirajočega sevanja ali prenosnimi potmi,</w:t>
      </w:r>
      <w:r w:rsidR="003A3643" w:rsidRPr="00F8409C">
        <w:rPr>
          <w:rFonts w:cstheme="minorHAnsi"/>
        </w:rPr>
        <w:t xml:space="preserve"> </w:t>
      </w:r>
      <w:r w:rsidR="00A57A11" w:rsidRPr="00F8409C">
        <w:rPr>
          <w:rFonts w:cstheme="minorHAnsi"/>
        </w:rPr>
        <w:t xml:space="preserve">se </w:t>
      </w:r>
      <w:r w:rsidR="003A3643" w:rsidRPr="00F8409C">
        <w:rPr>
          <w:rFonts w:cstheme="minorHAnsi"/>
        </w:rPr>
        <w:t xml:space="preserve">lahko </w:t>
      </w:r>
      <w:r w:rsidRPr="00F8409C">
        <w:rPr>
          <w:rFonts w:cstheme="minorHAnsi"/>
        </w:rPr>
        <w:t>določi referenčno raven, manjšo od 20 mSv na leto, tudi manjšo od 1 mSv na leto, če je to ekonomsko in socialno upravičeno.</w:t>
      </w:r>
    </w:p>
    <w:p w14:paraId="1495F93E" w14:textId="43C282E9" w:rsidR="00B80F72" w:rsidRPr="00F8409C" w:rsidRDefault="00B80F72" w:rsidP="006307AE">
      <w:pPr>
        <w:shd w:val="clear" w:color="auto" w:fill="FFFFFF"/>
        <w:spacing w:after="0" w:line="276" w:lineRule="auto"/>
        <w:ind w:firstLine="397"/>
        <w:jc w:val="both"/>
        <w:rPr>
          <w:rFonts w:eastAsia="Times New Roman" w:cstheme="minorHAnsi"/>
          <w:lang w:eastAsia="sl-SI"/>
        </w:rPr>
      </w:pPr>
      <w:r w:rsidRPr="00F8409C">
        <w:rPr>
          <w:rFonts w:eastAsia="Times New Roman" w:cstheme="minorHAnsi"/>
          <w:lang w:eastAsia="sl-SI"/>
        </w:rPr>
        <w:t xml:space="preserve">Poleg tega </w:t>
      </w:r>
      <w:r w:rsidR="00A57A11" w:rsidRPr="00F8409C">
        <w:rPr>
          <w:rFonts w:eastAsia="Times New Roman" w:cstheme="minorHAnsi"/>
          <w:lang w:eastAsia="sl-SI"/>
        </w:rPr>
        <w:t xml:space="preserve">se lahko določi tudi </w:t>
      </w:r>
      <w:r w:rsidRPr="00F8409C">
        <w:rPr>
          <w:rFonts w:eastAsia="Times New Roman" w:cstheme="minorHAnsi"/>
          <w:lang w:eastAsia="sl-SI"/>
        </w:rPr>
        <w:t xml:space="preserve">ustrezne referenčne ravni za prehod iz izpostavljenosti ob </w:t>
      </w:r>
      <w:r w:rsidR="00EE63BB" w:rsidRPr="00F8409C">
        <w:rPr>
          <w:rFonts w:eastAsia="Times New Roman" w:cstheme="minorHAnsi"/>
          <w:lang w:eastAsia="sl-SI"/>
        </w:rPr>
        <w:t>nesreči</w:t>
      </w:r>
      <w:r w:rsidRPr="00F8409C">
        <w:rPr>
          <w:rFonts w:eastAsia="Times New Roman" w:cstheme="minorHAnsi"/>
          <w:lang w:eastAsia="sl-SI"/>
        </w:rPr>
        <w:t xml:space="preserve"> na obstoječo izpostavljenost zlasti ob koncu </w:t>
      </w:r>
      <w:r w:rsidR="00836118" w:rsidRPr="00F8409C">
        <w:rPr>
          <w:rFonts w:eastAsia="Times New Roman" w:cstheme="minorHAnsi"/>
          <w:lang w:eastAsia="sl-SI"/>
        </w:rPr>
        <w:t xml:space="preserve">zgodnjih zaščitnih </w:t>
      </w:r>
      <w:r w:rsidRPr="00F8409C">
        <w:rPr>
          <w:rFonts w:eastAsia="Times New Roman" w:cstheme="minorHAnsi"/>
          <w:lang w:eastAsia="sl-SI"/>
        </w:rPr>
        <w:t>ukrepov, kot je preselitev. Pri tem je treba upoštevati prevladujoče razmere in družbena merila, ki lahko vključujejo:</w:t>
      </w:r>
    </w:p>
    <w:p w14:paraId="588775C5" w14:textId="6FA2B206" w:rsidR="00B80F72" w:rsidRPr="00F8409C" w:rsidRDefault="00B80F72" w:rsidP="006307AE">
      <w:pPr>
        <w:pStyle w:val="Odstavekseznama"/>
        <w:numPr>
          <w:ilvl w:val="0"/>
          <w:numId w:val="73"/>
        </w:numPr>
        <w:shd w:val="clear" w:color="auto" w:fill="FFFFFF"/>
        <w:spacing w:after="0" w:line="276" w:lineRule="auto"/>
        <w:jc w:val="both"/>
        <w:rPr>
          <w:rFonts w:eastAsia="Times New Roman" w:cstheme="minorHAnsi"/>
          <w:lang w:eastAsia="sl-SI"/>
        </w:rPr>
      </w:pPr>
      <w:r w:rsidRPr="00F8409C">
        <w:rPr>
          <w:rFonts w:eastAsia="Times New Roman" w:cstheme="minorHAnsi"/>
          <w:lang w:eastAsia="sl-SI"/>
        </w:rPr>
        <w:t>za izpostavljenost do vključno 1 mSv na leto: splošne informacije o ravni izpostavljenosti brez posebnega obravnavanja izpostavljenosti posameznikov;</w:t>
      </w:r>
    </w:p>
    <w:p w14:paraId="5FBDF3E3" w14:textId="77777777" w:rsidR="00B80F72" w:rsidRPr="00F8409C" w:rsidRDefault="00B80F72" w:rsidP="006307AE">
      <w:pPr>
        <w:pStyle w:val="Odstavekseznama"/>
        <w:numPr>
          <w:ilvl w:val="0"/>
          <w:numId w:val="73"/>
        </w:numPr>
        <w:shd w:val="clear" w:color="auto" w:fill="FFFFFF"/>
        <w:spacing w:after="0" w:line="276" w:lineRule="auto"/>
        <w:jc w:val="both"/>
        <w:rPr>
          <w:rFonts w:eastAsia="Times New Roman" w:cstheme="minorHAnsi"/>
          <w:lang w:eastAsia="sl-SI"/>
        </w:rPr>
      </w:pPr>
      <w:r w:rsidRPr="00F8409C">
        <w:rPr>
          <w:rFonts w:eastAsia="Times New Roman" w:cstheme="minorHAnsi"/>
          <w:lang w:eastAsia="sl-SI"/>
        </w:rPr>
        <w:t>za izpostavljenost do vključno 20 mSv na leto: posebne informacije, na podlagi katerih lahko posamezniki po možnosti obvladujejo lastno izpostavljenost;</w:t>
      </w:r>
    </w:p>
    <w:p w14:paraId="25B2121B" w14:textId="1825012F" w:rsidR="00B80F72" w:rsidRPr="00F8409C" w:rsidRDefault="00B80F72" w:rsidP="006307AE">
      <w:pPr>
        <w:pStyle w:val="Odstavekseznama"/>
        <w:numPr>
          <w:ilvl w:val="0"/>
          <w:numId w:val="73"/>
        </w:numPr>
        <w:shd w:val="clear" w:color="auto" w:fill="FFFFFF"/>
        <w:spacing w:after="0" w:line="276" w:lineRule="auto"/>
        <w:jc w:val="both"/>
        <w:rPr>
          <w:rFonts w:cstheme="minorHAnsi"/>
        </w:rPr>
      </w:pPr>
      <w:r w:rsidRPr="00F8409C">
        <w:rPr>
          <w:rFonts w:eastAsia="Times New Roman" w:cstheme="minorHAnsi"/>
          <w:lang w:eastAsia="sl-SI"/>
        </w:rPr>
        <w:t>za izpostavljenost do vključno 100 mSv na leto: oceno doz posameznikov in posebne informacije o nevarnostih sevanj ter razpoložljivih ukrepih za zmanjšanje izpostavljenosti.</w:t>
      </w:r>
    </w:p>
    <w:p w14:paraId="3B6D525A" w14:textId="576BB035" w:rsidR="00B80F72" w:rsidRPr="00F8409C" w:rsidRDefault="002535B7" w:rsidP="006307AE">
      <w:pPr>
        <w:spacing w:after="0" w:line="276" w:lineRule="auto"/>
        <w:ind w:firstLine="397"/>
        <w:jc w:val="both"/>
        <w:rPr>
          <w:rFonts w:cstheme="minorHAnsi"/>
        </w:rPr>
      </w:pPr>
      <w:r w:rsidRPr="00F8409C">
        <w:rPr>
          <w:rFonts w:cstheme="minorHAnsi"/>
        </w:rPr>
        <w:t>Za</w:t>
      </w:r>
      <w:r w:rsidR="00397A8B" w:rsidRPr="00F8409C">
        <w:rPr>
          <w:rFonts w:cstheme="minorHAnsi"/>
        </w:rPr>
        <w:t xml:space="preserve"> </w:t>
      </w:r>
      <w:r w:rsidR="00B80F72" w:rsidRPr="00F8409C">
        <w:rPr>
          <w:rFonts w:cstheme="minorHAnsi"/>
        </w:rPr>
        <w:t xml:space="preserve">optimizacijo varstva pred sevanji </w:t>
      </w:r>
      <w:r w:rsidRPr="00F8409C">
        <w:rPr>
          <w:rFonts w:cstheme="minorHAnsi"/>
        </w:rPr>
        <w:t xml:space="preserve">se </w:t>
      </w:r>
      <w:r w:rsidR="00B80F72" w:rsidRPr="00F8409C">
        <w:rPr>
          <w:rFonts w:cstheme="minorHAnsi"/>
        </w:rPr>
        <w:t xml:space="preserve">pri izpostavljenosti ob </w:t>
      </w:r>
      <w:r w:rsidR="00EE63BB" w:rsidRPr="00F8409C">
        <w:rPr>
          <w:rFonts w:cstheme="minorHAnsi"/>
        </w:rPr>
        <w:t>nesrečah</w:t>
      </w:r>
      <w:r w:rsidR="00B80F72" w:rsidRPr="00F8409C">
        <w:rPr>
          <w:rFonts w:cstheme="minorHAnsi"/>
        </w:rPr>
        <w:t xml:space="preserve"> in pri obstoječi izpostavljenosti uporabljajo referenčne ravni</w:t>
      </w:r>
      <w:r w:rsidR="00004AF4" w:rsidRPr="00F8409C">
        <w:rPr>
          <w:rFonts w:cstheme="minorHAnsi"/>
        </w:rPr>
        <w:t xml:space="preserve"> </w:t>
      </w:r>
      <w:r w:rsidR="00004AF4" w:rsidRPr="00F8409C">
        <w:rPr>
          <w:noProof/>
        </w:rPr>
        <w:t>[</w:t>
      </w:r>
      <w:r w:rsidR="003C3831">
        <w:rPr>
          <w:noProof/>
        </w:rPr>
        <w:t>4</w:t>
      </w:r>
      <w:r w:rsidR="00004AF4" w:rsidRPr="00F8409C">
        <w:rPr>
          <w:noProof/>
        </w:rPr>
        <w:t>]</w:t>
      </w:r>
      <w:r w:rsidR="00B80F72" w:rsidRPr="00F8409C">
        <w:rPr>
          <w:rFonts w:cstheme="minorHAnsi"/>
        </w:rPr>
        <w:t>. Le te so odvisne od vrste izpostavljenosti in morajo upoštevati zahteve varstva pred sevanji in tudi druge družbene vidike. Pri optimizaciji varstva pred sevanji se prednostno obravnavajo izpostavljenosti nad referenčnimi ravnmi, vendar se optimizacija varstva izvaja tudi pod referenčnimi ravnmi.</w:t>
      </w:r>
    </w:p>
    <w:p w14:paraId="6BFD178A" w14:textId="77777777" w:rsidR="00B80F72" w:rsidRPr="00F8409C" w:rsidRDefault="00B80F72" w:rsidP="006307AE">
      <w:pPr>
        <w:spacing w:after="0" w:line="276" w:lineRule="auto"/>
        <w:ind w:firstLine="397"/>
        <w:jc w:val="both"/>
        <w:rPr>
          <w:rFonts w:cstheme="minorHAnsi"/>
        </w:rPr>
      </w:pPr>
    </w:p>
    <w:p w14:paraId="677D08F5" w14:textId="552F7EB1" w:rsidR="00B80F72" w:rsidRPr="00F8409C" w:rsidRDefault="00B80F72" w:rsidP="006307AE">
      <w:pPr>
        <w:pStyle w:val="Naslov2"/>
        <w:numPr>
          <w:ilvl w:val="1"/>
          <w:numId w:val="1"/>
        </w:numPr>
        <w:ind w:left="0" w:firstLine="397"/>
        <w:rPr>
          <w:noProof/>
        </w:rPr>
      </w:pPr>
      <w:bookmarkStart w:id="90" w:name="_Toc64139475"/>
      <w:r w:rsidRPr="00F8409C">
        <w:rPr>
          <w:noProof/>
        </w:rPr>
        <w:t>Operativne intervencijske ravni</w:t>
      </w:r>
      <w:bookmarkEnd w:id="90"/>
    </w:p>
    <w:p w14:paraId="18FF951D" w14:textId="5953C32F" w:rsidR="004549A9" w:rsidRPr="00F8409C" w:rsidRDefault="00B80F72" w:rsidP="006307AE">
      <w:pPr>
        <w:spacing w:after="0" w:line="276" w:lineRule="auto"/>
        <w:ind w:firstLine="397"/>
        <w:jc w:val="both"/>
        <w:rPr>
          <w:rFonts w:cstheme="minorHAnsi"/>
        </w:rPr>
      </w:pPr>
      <w:r w:rsidRPr="00F8409C">
        <w:rPr>
          <w:rFonts w:cstheme="minorHAnsi"/>
        </w:rPr>
        <w:t>Vrednost operativnih intervencijskih ravni (v nadaljevanju OIR) se izraža z neposredno merljivo količino, kot je hitrost doze zunanjega sevanja, površinska kontaminacija ali koncentracija radioaktivnih snovi v zraku</w:t>
      </w:r>
      <w:r w:rsidR="000D7B4F" w:rsidRPr="00F8409C">
        <w:rPr>
          <w:rFonts w:cstheme="minorHAnsi"/>
        </w:rPr>
        <w:t xml:space="preserve"> in </w:t>
      </w:r>
      <w:r w:rsidRPr="00F8409C">
        <w:rPr>
          <w:rFonts w:cstheme="minorHAnsi"/>
        </w:rPr>
        <w:t>živilih</w:t>
      </w:r>
      <w:r w:rsidR="000D7B4F" w:rsidRPr="00F8409C">
        <w:rPr>
          <w:rFonts w:cstheme="minorHAnsi"/>
        </w:rPr>
        <w:t xml:space="preserve"> (lokalno pridelani hrani</w:t>
      </w:r>
      <w:r w:rsidR="00732C6E" w:rsidRPr="00F8409C">
        <w:rPr>
          <w:rFonts w:cstheme="minorHAnsi"/>
        </w:rPr>
        <w:t>,</w:t>
      </w:r>
      <w:r w:rsidR="000D7B4F" w:rsidRPr="00F8409C">
        <w:rPr>
          <w:rFonts w:cstheme="minorHAnsi"/>
        </w:rPr>
        <w:t xml:space="preserve"> pitni vodi</w:t>
      </w:r>
      <w:r w:rsidR="00732C6E" w:rsidRPr="00F8409C">
        <w:rPr>
          <w:rFonts w:cstheme="minorHAnsi"/>
        </w:rPr>
        <w:t xml:space="preserve"> in</w:t>
      </w:r>
      <w:r w:rsidR="000D7B4F" w:rsidRPr="00F8409C">
        <w:rPr>
          <w:rFonts w:cstheme="minorHAnsi"/>
        </w:rPr>
        <w:t xml:space="preserve"> mleku</w:t>
      </w:r>
      <w:r w:rsidR="00732C6E" w:rsidRPr="00F8409C">
        <w:rPr>
          <w:rFonts w:cstheme="minorHAnsi"/>
        </w:rPr>
        <w:t>)</w:t>
      </w:r>
      <w:r w:rsidRPr="00F8409C">
        <w:rPr>
          <w:rFonts w:cstheme="minorHAnsi"/>
        </w:rPr>
        <w:t xml:space="preserve">. Operativne intervencijske ravni se uporablja za odločanje o intervencijskih ukrepih. OIR so </w:t>
      </w:r>
      <w:r w:rsidR="00BF447A" w:rsidRPr="00F8409C">
        <w:rPr>
          <w:rFonts w:cstheme="minorHAnsi"/>
        </w:rPr>
        <w:t xml:space="preserve">v Sloveniji v </w:t>
      </w:r>
      <w:r w:rsidR="0067720E">
        <w:rPr>
          <w:rFonts w:cstheme="minorHAnsi"/>
        </w:rPr>
        <w:t>veljavni</w:t>
      </w:r>
      <w:r w:rsidR="0067720E" w:rsidRPr="00F8409C">
        <w:rPr>
          <w:rFonts w:cstheme="minorHAnsi"/>
        </w:rPr>
        <w:t xml:space="preserve"> </w:t>
      </w:r>
      <w:r w:rsidR="00BF447A" w:rsidRPr="00F8409C">
        <w:rPr>
          <w:rFonts w:cstheme="minorHAnsi"/>
        </w:rPr>
        <w:t xml:space="preserve">zakonodaji </w:t>
      </w:r>
      <w:r w:rsidR="00BF447A" w:rsidRPr="00F8409C">
        <w:rPr>
          <w:noProof/>
        </w:rPr>
        <w:t>[8]</w:t>
      </w:r>
      <w:r w:rsidR="003C3831">
        <w:rPr>
          <w:noProof/>
        </w:rPr>
        <w:t xml:space="preserve"> </w:t>
      </w:r>
      <w:r w:rsidRPr="00F8409C">
        <w:rPr>
          <w:rFonts w:cstheme="minorHAnsi"/>
        </w:rPr>
        <w:t xml:space="preserve">določene </w:t>
      </w:r>
      <w:r w:rsidRPr="00F8409C">
        <w:rPr>
          <w:rFonts w:eastAsia="Times New Roman" w:cstheme="minorHAnsi"/>
          <w:lang w:eastAsia="sl-SI"/>
        </w:rPr>
        <w:t>na</w:t>
      </w:r>
      <w:r w:rsidRPr="00F8409C">
        <w:rPr>
          <w:rFonts w:cstheme="minorHAnsi"/>
        </w:rPr>
        <w:t xml:space="preserve"> podlagi referenčne ravni 100 mSv. Pri uporabi nižjih referenčnih ravni je treba OIR sorazmerno zmanjšati skozi proces optimizacije</w:t>
      </w:r>
      <w:r w:rsidR="00915DCA" w:rsidRPr="00F8409C">
        <w:rPr>
          <w:rFonts w:cstheme="minorHAnsi"/>
        </w:rPr>
        <w:t>.</w:t>
      </w:r>
    </w:p>
    <w:p w14:paraId="20082705" w14:textId="625A0696" w:rsidR="004549A9" w:rsidRPr="00F8409C" w:rsidRDefault="004549A9" w:rsidP="006307AE">
      <w:pPr>
        <w:spacing w:after="0" w:line="276" w:lineRule="auto"/>
        <w:ind w:firstLine="397"/>
        <w:jc w:val="both"/>
        <w:rPr>
          <w:rFonts w:cstheme="minorHAnsi"/>
        </w:rPr>
      </w:pPr>
      <w:r w:rsidRPr="00F8409C">
        <w:rPr>
          <w:rFonts w:cstheme="minorHAnsi"/>
        </w:rPr>
        <w:t>Za operativno odločanje o zaščitnih ukrepih in s tem zagotavljanje izpolnjevanja splošnih meril je treba uporabljati OIR</w:t>
      </w:r>
      <w:r w:rsidR="00BF447A" w:rsidRPr="00F8409C">
        <w:rPr>
          <w:rFonts w:cstheme="minorHAnsi"/>
        </w:rPr>
        <w:t>,</w:t>
      </w:r>
      <w:r w:rsidR="006079AD" w:rsidRPr="00F8409C">
        <w:rPr>
          <w:rFonts w:cstheme="minorHAnsi"/>
        </w:rPr>
        <w:t xml:space="preserve"> katerih vrednosti so vnaprej določene</w:t>
      </w:r>
      <w:r w:rsidRPr="00F8409C">
        <w:rPr>
          <w:rFonts w:cstheme="minorHAnsi"/>
        </w:rPr>
        <w:t>.</w:t>
      </w:r>
    </w:p>
    <w:p w14:paraId="33B703FA" w14:textId="77777777" w:rsidR="004549A9" w:rsidRPr="00F8409C" w:rsidRDefault="004549A9" w:rsidP="006307AE">
      <w:pPr>
        <w:spacing w:after="0" w:line="276" w:lineRule="auto"/>
        <w:ind w:firstLine="397"/>
        <w:jc w:val="both"/>
        <w:rPr>
          <w:rFonts w:cstheme="minorHAnsi"/>
        </w:rPr>
      </w:pPr>
      <w:r w:rsidRPr="00F8409C">
        <w:rPr>
          <w:rFonts w:cstheme="minorHAnsi"/>
        </w:rPr>
        <w:t>OIR 1, OIR 2 in OIR 3 za hitrost doze zaradi useda se uporabljajo, da bi se ugotovilo, kje je zaradi useda potrebna evakuacija, premestitev ali omejitev porabe ali distribucije lokalnih izdelkov, gozdnih plodov (gobe ipd.), mleka od krav na prostem, deževnice in hrane za živali, ki bi lahko bili kontaminirani.</w:t>
      </w:r>
    </w:p>
    <w:p w14:paraId="68BCD57F" w14:textId="4913626D" w:rsidR="004549A9" w:rsidRPr="00F8409C" w:rsidRDefault="004549A9" w:rsidP="006307AE">
      <w:pPr>
        <w:spacing w:after="0" w:line="276" w:lineRule="auto"/>
        <w:ind w:firstLine="397"/>
        <w:jc w:val="both"/>
        <w:rPr>
          <w:rFonts w:cstheme="minorHAnsi"/>
        </w:rPr>
      </w:pPr>
      <w:r w:rsidRPr="00F8409C">
        <w:rPr>
          <w:rFonts w:cstheme="minorHAnsi"/>
        </w:rPr>
        <w:t>Vrednost OIR 4 se uporabi za oceno, ali ravni radioaktivne kontaminacije kože zahtevajo zdrav</w:t>
      </w:r>
      <w:r w:rsidR="00FE72FF" w:rsidRPr="00F8409C">
        <w:rPr>
          <w:rFonts w:cstheme="minorHAnsi"/>
        </w:rPr>
        <w:t>stveni</w:t>
      </w:r>
      <w:r w:rsidRPr="00F8409C">
        <w:rPr>
          <w:rFonts w:cstheme="minorHAnsi"/>
        </w:rPr>
        <w:t xml:space="preserve"> pregled ali dodatne medicinske ukrepe.</w:t>
      </w:r>
    </w:p>
    <w:p w14:paraId="07B3D13C" w14:textId="6DEC4133" w:rsidR="00732C6E" w:rsidRPr="00F8409C" w:rsidRDefault="00732C6E" w:rsidP="006307AE">
      <w:pPr>
        <w:spacing w:after="0" w:line="276" w:lineRule="auto"/>
        <w:ind w:firstLine="397"/>
        <w:jc w:val="both"/>
        <w:rPr>
          <w:rFonts w:cstheme="minorHAnsi"/>
        </w:rPr>
      </w:pPr>
      <w:r w:rsidRPr="00F8409C">
        <w:rPr>
          <w:rFonts w:cstheme="minorHAnsi"/>
        </w:rPr>
        <w:t xml:space="preserve">OIR 5 in OIR 6 iz zgodovinskih razlogov ni </w:t>
      </w:r>
      <w:r w:rsidRPr="00F8409C">
        <w:rPr>
          <w:noProof/>
        </w:rPr>
        <w:t>[8].</w:t>
      </w:r>
    </w:p>
    <w:p w14:paraId="44912163" w14:textId="229FA024" w:rsidR="004549A9" w:rsidRPr="00F8409C" w:rsidRDefault="004549A9" w:rsidP="006307AE">
      <w:pPr>
        <w:spacing w:after="0" w:line="276" w:lineRule="auto"/>
        <w:ind w:firstLine="397"/>
        <w:jc w:val="both"/>
        <w:rPr>
          <w:rFonts w:cstheme="minorHAnsi"/>
        </w:rPr>
      </w:pPr>
      <w:r w:rsidRPr="00F8409C">
        <w:rPr>
          <w:rFonts w:cstheme="minorHAnsi"/>
        </w:rPr>
        <w:lastRenderedPageBreak/>
        <w:t>Vrednosti OIR 7, izražene kot koncentracije (Bq/kg) dveh značilnih radionuklidov (</w:t>
      </w:r>
      <w:r w:rsidRPr="00F8409C">
        <w:rPr>
          <w:rFonts w:cstheme="minorHAnsi"/>
          <w:vertAlign w:val="superscript"/>
        </w:rPr>
        <w:t>131</w:t>
      </w:r>
      <w:r w:rsidRPr="00F8409C">
        <w:rPr>
          <w:rFonts w:cstheme="minorHAnsi"/>
        </w:rPr>
        <w:t xml:space="preserve">I in </w:t>
      </w:r>
      <w:r w:rsidRPr="00F8409C">
        <w:rPr>
          <w:rFonts w:cstheme="minorHAnsi"/>
          <w:vertAlign w:val="superscript"/>
        </w:rPr>
        <w:t>137</w:t>
      </w:r>
      <w:r w:rsidRPr="00F8409C">
        <w:rPr>
          <w:rFonts w:cstheme="minorHAnsi"/>
        </w:rPr>
        <w:t xml:space="preserve">Cs), se uporabljajo kot kazalniki za ugotavljanje, ali so </w:t>
      </w:r>
      <w:r w:rsidR="00606099" w:rsidRPr="00F8409C">
        <w:rPr>
          <w:rFonts w:cstheme="minorHAnsi"/>
        </w:rPr>
        <w:t>živila</w:t>
      </w:r>
      <w:r w:rsidR="006C3B18" w:rsidRPr="00F8409C">
        <w:rPr>
          <w:rFonts w:cstheme="minorHAnsi"/>
        </w:rPr>
        <w:t xml:space="preserve"> (lokalno pridelana hrana</w:t>
      </w:r>
      <w:r w:rsidR="00732C6E" w:rsidRPr="00F8409C">
        <w:rPr>
          <w:rFonts w:cstheme="minorHAnsi"/>
        </w:rPr>
        <w:t xml:space="preserve">, </w:t>
      </w:r>
      <w:r w:rsidR="006C3B18" w:rsidRPr="00F8409C">
        <w:rPr>
          <w:rFonts w:cstheme="minorHAnsi"/>
        </w:rPr>
        <w:t>pitna voda</w:t>
      </w:r>
      <w:r w:rsidR="00732C6E" w:rsidRPr="00F8409C">
        <w:rPr>
          <w:rFonts w:cstheme="minorHAnsi"/>
        </w:rPr>
        <w:t xml:space="preserve"> in</w:t>
      </w:r>
      <w:r w:rsidR="00EF4D7E" w:rsidRPr="00F8409C">
        <w:rPr>
          <w:rFonts w:cstheme="minorHAnsi"/>
        </w:rPr>
        <w:t xml:space="preserve"> </w:t>
      </w:r>
      <w:r w:rsidR="006C3B18" w:rsidRPr="00F8409C">
        <w:rPr>
          <w:rFonts w:cstheme="minorHAnsi"/>
        </w:rPr>
        <w:t>mleko</w:t>
      </w:r>
      <w:r w:rsidR="00732C6E" w:rsidRPr="00F8409C">
        <w:rPr>
          <w:rFonts w:cstheme="minorHAnsi"/>
        </w:rPr>
        <w:t>)</w:t>
      </w:r>
      <w:r w:rsidR="006C3B18" w:rsidRPr="00F8409C">
        <w:rPr>
          <w:rFonts w:cstheme="minorHAnsi"/>
        </w:rPr>
        <w:t xml:space="preserve"> </w:t>
      </w:r>
      <w:r w:rsidRPr="00F8409C">
        <w:rPr>
          <w:rFonts w:cstheme="minorHAnsi"/>
        </w:rPr>
        <w:t xml:space="preserve"> varni za ljudi, ne da bi opravili celovito </w:t>
      </w:r>
      <w:r w:rsidR="00403D4C" w:rsidRPr="00F8409C">
        <w:rPr>
          <w:rFonts w:cstheme="minorHAnsi"/>
        </w:rPr>
        <w:t>spektroskopsk</w:t>
      </w:r>
      <w:r w:rsidR="00100228" w:rsidRPr="00F8409C">
        <w:rPr>
          <w:rFonts w:cstheme="minorHAnsi"/>
        </w:rPr>
        <w:t>o</w:t>
      </w:r>
      <w:r w:rsidR="00403D4C" w:rsidRPr="00F8409C">
        <w:rPr>
          <w:rFonts w:cstheme="minorHAnsi"/>
        </w:rPr>
        <w:t xml:space="preserve"> (</w:t>
      </w:r>
      <w:proofErr w:type="spellStart"/>
      <w:r w:rsidRPr="00F8409C">
        <w:rPr>
          <w:rFonts w:cstheme="minorHAnsi"/>
        </w:rPr>
        <w:t>radionuklidno</w:t>
      </w:r>
      <w:proofErr w:type="spellEnd"/>
      <w:r w:rsidR="00403D4C" w:rsidRPr="00F8409C">
        <w:rPr>
          <w:rFonts w:cstheme="minorHAnsi"/>
        </w:rPr>
        <w:t>)</w:t>
      </w:r>
      <w:r w:rsidRPr="00F8409C">
        <w:rPr>
          <w:rFonts w:cstheme="minorHAnsi"/>
        </w:rPr>
        <w:t xml:space="preserve"> analizo.</w:t>
      </w:r>
    </w:p>
    <w:p w14:paraId="27930E65" w14:textId="3AF8FFEE" w:rsidR="004549A9" w:rsidRPr="00F8409C" w:rsidRDefault="004549A9" w:rsidP="006307AE">
      <w:pPr>
        <w:spacing w:after="0" w:line="276" w:lineRule="auto"/>
        <w:ind w:firstLine="397"/>
        <w:jc w:val="both"/>
        <w:rPr>
          <w:rFonts w:cstheme="minorHAnsi"/>
        </w:rPr>
      </w:pPr>
      <w:r w:rsidRPr="00F8409C">
        <w:rPr>
          <w:rFonts w:cstheme="minorHAnsi"/>
        </w:rPr>
        <w:t xml:space="preserve">OIR 8 se uporablja za oceno, ali koncentracija radioaktivnega joda v ščitnici osebe zahteva dodaten </w:t>
      </w:r>
      <w:r w:rsidR="00FE72FF" w:rsidRPr="00F8409C">
        <w:rPr>
          <w:rFonts w:cstheme="minorHAnsi"/>
        </w:rPr>
        <w:t xml:space="preserve">zdravstveni </w:t>
      </w:r>
      <w:r w:rsidRPr="00F8409C">
        <w:rPr>
          <w:rFonts w:cstheme="minorHAnsi"/>
        </w:rPr>
        <w:t>pregled in spremljanje.</w:t>
      </w:r>
    </w:p>
    <w:p w14:paraId="10DADD0D" w14:textId="00A6D1F5" w:rsidR="00B80F72" w:rsidRPr="00F8409C" w:rsidRDefault="008A23CD" w:rsidP="006307AE">
      <w:pPr>
        <w:spacing w:after="0" w:line="276" w:lineRule="auto"/>
        <w:ind w:firstLine="397"/>
        <w:jc w:val="both"/>
        <w:rPr>
          <w:rFonts w:cstheme="minorHAnsi"/>
        </w:rPr>
      </w:pPr>
      <w:r w:rsidRPr="00F8409C">
        <w:rPr>
          <w:rFonts w:cstheme="minorHAnsi"/>
        </w:rPr>
        <w:t>I</w:t>
      </w:r>
      <w:r w:rsidR="00B80F72" w:rsidRPr="00F8409C">
        <w:rPr>
          <w:rFonts w:cstheme="minorHAnsi"/>
        </w:rPr>
        <w:t>zvajalci intervencijskih ukrepov</w:t>
      </w:r>
      <w:r w:rsidRPr="00F8409C">
        <w:rPr>
          <w:rFonts w:cstheme="minorHAnsi"/>
        </w:rPr>
        <w:t xml:space="preserve"> so </w:t>
      </w:r>
      <w:r w:rsidR="00B80F72" w:rsidRPr="00F8409C">
        <w:rPr>
          <w:rFonts w:cstheme="minorHAnsi"/>
        </w:rPr>
        <w:t>praviloma prvi</w:t>
      </w:r>
      <w:r w:rsidRPr="00F8409C">
        <w:rPr>
          <w:rFonts w:cstheme="minorHAnsi"/>
        </w:rPr>
        <w:t>, ki</w:t>
      </w:r>
      <w:r w:rsidR="00B80F72" w:rsidRPr="00F8409C">
        <w:rPr>
          <w:rFonts w:cstheme="minorHAnsi"/>
        </w:rPr>
        <w:t xml:space="preserve"> prispejo na kraj </w:t>
      </w:r>
      <w:r w:rsidR="00F8107F" w:rsidRPr="00F8409C">
        <w:rPr>
          <w:rFonts w:cstheme="minorHAnsi"/>
        </w:rPr>
        <w:t>nesreče</w:t>
      </w:r>
      <w:r w:rsidR="00B80F72" w:rsidRPr="00F8409C">
        <w:rPr>
          <w:rFonts w:cstheme="minorHAnsi"/>
        </w:rPr>
        <w:t>, razen v jedrskih in sevalnih objektih, kjer zaposleno osebje ukrepa najprej. Pri načrtovanju in izvajanju posamezne vrste intervencijskih ukrepov</w:t>
      </w:r>
      <w:r w:rsidR="00A910E1" w:rsidRPr="00F8409C">
        <w:rPr>
          <w:rFonts w:cstheme="minorHAnsi"/>
        </w:rPr>
        <w:t>,</w:t>
      </w:r>
      <w:r w:rsidR="00B80F72" w:rsidRPr="00F8409C">
        <w:rPr>
          <w:rFonts w:cstheme="minorHAnsi"/>
        </w:rPr>
        <w:t xml:space="preserve"> njihovega obsega in trajanja</w:t>
      </w:r>
      <w:r w:rsidR="00713874" w:rsidRPr="00F8409C">
        <w:rPr>
          <w:rFonts w:cstheme="minorHAnsi"/>
        </w:rPr>
        <w:t>,</w:t>
      </w:r>
      <w:r w:rsidR="00B80F72" w:rsidRPr="00F8409C">
        <w:rPr>
          <w:rFonts w:cstheme="minorHAnsi"/>
        </w:rPr>
        <w:t xml:space="preserve"> je treba zagotoviti optimizacijo varstva ljudi na območju intervencije tako, da so na kolikor mogoči nizki ravni izpostavljeni ionizirajočim sevanjem ob upoštevanju gospodarskih in družbenih koristi intervencijskih ukrepov.</w:t>
      </w:r>
    </w:p>
    <w:p w14:paraId="50AF21D4" w14:textId="77777777" w:rsidR="00B80F72" w:rsidRPr="00F8409C" w:rsidRDefault="00B80F72" w:rsidP="006307AE">
      <w:pPr>
        <w:autoSpaceDE w:val="0"/>
        <w:autoSpaceDN w:val="0"/>
        <w:adjustRightInd w:val="0"/>
        <w:spacing w:after="0" w:line="276" w:lineRule="auto"/>
        <w:ind w:firstLine="397"/>
        <w:jc w:val="both"/>
        <w:rPr>
          <w:rFonts w:cstheme="minorHAnsi"/>
        </w:rPr>
      </w:pPr>
      <w:proofErr w:type="spellStart"/>
      <w:r w:rsidRPr="00F8409C">
        <w:rPr>
          <w:rFonts w:cstheme="minorHAnsi"/>
        </w:rPr>
        <w:t>Dozne</w:t>
      </w:r>
      <w:proofErr w:type="spellEnd"/>
      <w:r w:rsidRPr="00F8409C">
        <w:rPr>
          <w:rFonts w:cstheme="minorHAnsi"/>
        </w:rPr>
        <w:t xml:space="preserve"> obremenitve posameznikov ne smejo preseči vrednosti </w:t>
      </w:r>
      <w:proofErr w:type="spellStart"/>
      <w:r w:rsidRPr="00F8409C">
        <w:rPr>
          <w:rFonts w:cstheme="minorHAnsi"/>
        </w:rPr>
        <w:t>doznih</w:t>
      </w:r>
      <w:proofErr w:type="spellEnd"/>
      <w:r w:rsidRPr="00F8409C">
        <w:rPr>
          <w:rFonts w:cstheme="minorHAnsi"/>
        </w:rPr>
        <w:t xml:space="preserve"> omejitev za profesionalne delavce z viri ionizirajočega sevanja, razen, če bi z izvajanjem ukrepa obvarovali življenje in zdravje večjega števila ljudi ali preprečili razvoj dogodkov s katastrofalnimi posledicami.</w:t>
      </w:r>
    </w:p>
    <w:p w14:paraId="5C0516D3" w14:textId="3B7787B8" w:rsidR="00DB21B8" w:rsidRPr="00F8409C" w:rsidRDefault="00B80F72" w:rsidP="006307AE">
      <w:pPr>
        <w:autoSpaceDE w:val="0"/>
        <w:autoSpaceDN w:val="0"/>
        <w:adjustRightInd w:val="0"/>
        <w:spacing w:after="0" w:line="276" w:lineRule="auto"/>
        <w:ind w:firstLine="397"/>
        <w:jc w:val="both"/>
        <w:rPr>
          <w:rFonts w:cstheme="minorHAnsi"/>
        </w:rPr>
      </w:pPr>
      <w:r w:rsidRPr="00F8409C">
        <w:rPr>
          <w:rFonts w:cstheme="minorHAnsi"/>
        </w:rPr>
        <w:t xml:space="preserve">V kolikor obstaja možnost, da so posamezniki zaradi jedrske ali radiološke </w:t>
      </w:r>
      <w:r w:rsidR="00F8107F" w:rsidRPr="00F8409C">
        <w:rPr>
          <w:rFonts w:cstheme="minorHAnsi"/>
        </w:rPr>
        <w:t>nesreče</w:t>
      </w:r>
      <w:r w:rsidRPr="00F8409C">
        <w:rPr>
          <w:rFonts w:cstheme="minorHAnsi"/>
        </w:rPr>
        <w:t xml:space="preserve"> v kratkem času prejeli znatne doze, je nujno treba ukrepati ne glede na vse okoliščine, saj lahko le tako preprečimo deterministične učinke. </w:t>
      </w:r>
      <w:r w:rsidR="00DC61B7" w:rsidRPr="00F8409C">
        <w:rPr>
          <w:rFonts w:cstheme="minorHAnsi"/>
        </w:rPr>
        <w:t>Splošna merila za absorbirane doze, prejete v kratkem času, pri katerih je treba ukrepati v vsakem primeru, da bi preprečili deterministične učinke so</w:t>
      </w:r>
      <w:r w:rsidR="00DB21B8" w:rsidRPr="00F8409C">
        <w:rPr>
          <w:rFonts w:cstheme="minorHAnsi"/>
        </w:rPr>
        <w:t xml:space="preserve"> osnova za dekontaminacijo, zdravstveno oskrbo, takojšnje ukrepe in če je le možno se izvede še pred izpustom.</w:t>
      </w:r>
    </w:p>
    <w:p w14:paraId="4B6FC060" w14:textId="3C6D5CF0" w:rsidR="00B80F72" w:rsidRPr="00F8409C" w:rsidRDefault="00B80F72" w:rsidP="006307AE">
      <w:pPr>
        <w:autoSpaceDE w:val="0"/>
        <w:autoSpaceDN w:val="0"/>
        <w:adjustRightInd w:val="0"/>
        <w:spacing w:after="0" w:line="276" w:lineRule="auto"/>
        <w:ind w:firstLine="397"/>
        <w:jc w:val="both"/>
        <w:rPr>
          <w:rFonts w:cstheme="minorHAnsi"/>
        </w:rPr>
      </w:pPr>
      <w:r w:rsidRPr="00F8409C">
        <w:rPr>
          <w:rFonts w:cstheme="minorHAnsi"/>
        </w:rPr>
        <w:t>V primeru jedrske ali radiološke</w:t>
      </w:r>
      <w:r w:rsidR="00065E0B" w:rsidRPr="00F8409C">
        <w:rPr>
          <w:rFonts w:cstheme="minorHAnsi"/>
        </w:rPr>
        <w:t xml:space="preserve"> nesreče</w:t>
      </w:r>
      <w:r w:rsidRPr="00F8409C">
        <w:rPr>
          <w:rFonts w:cstheme="minorHAnsi"/>
        </w:rPr>
        <w:t xml:space="preserve"> je treba izvajati zaščitne ukrepe, s katerimi bi zmanjšali tveganje zaradi stohastičnih učinkov izpostavljenosti ionizirajočim sevanjem. Zmanjšati je treba tudi tveganje prebivalcev zaradi zaužitja </w:t>
      </w:r>
      <w:r w:rsidR="00043927" w:rsidRPr="00F8409C">
        <w:rPr>
          <w:rFonts w:cstheme="minorHAnsi"/>
        </w:rPr>
        <w:t xml:space="preserve">kontaminiranih </w:t>
      </w:r>
      <w:r w:rsidR="003F2599" w:rsidRPr="00F8409C">
        <w:rPr>
          <w:rFonts w:cstheme="minorHAnsi"/>
        </w:rPr>
        <w:t xml:space="preserve">živil </w:t>
      </w:r>
      <w:r w:rsidR="00043927" w:rsidRPr="00F8409C">
        <w:rPr>
          <w:rFonts w:cstheme="minorHAnsi"/>
        </w:rPr>
        <w:t>in</w:t>
      </w:r>
      <w:r w:rsidRPr="00F8409C">
        <w:rPr>
          <w:rFonts w:cstheme="minorHAnsi"/>
        </w:rPr>
        <w:t xml:space="preserve"> uporabe kontaminiranih </w:t>
      </w:r>
      <w:r w:rsidR="00732C6E" w:rsidRPr="00F8409C">
        <w:rPr>
          <w:rFonts w:cstheme="minorHAnsi"/>
        </w:rPr>
        <w:t xml:space="preserve"> splošnih </w:t>
      </w:r>
      <w:r w:rsidR="00043927" w:rsidRPr="00F8409C">
        <w:rPr>
          <w:rFonts w:cstheme="minorHAnsi"/>
        </w:rPr>
        <w:t>predmetov</w:t>
      </w:r>
      <w:r w:rsidRPr="00F8409C">
        <w:rPr>
          <w:rFonts w:cstheme="minorHAnsi"/>
        </w:rPr>
        <w:t xml:space="preserve">. Zagotoviti je treba, da prejeta efektivna doza, ob upoštevanju vseh prenosnih poti, ne presega ene desetine vrednosti, </w:t>
      </w:r>
      <w:r w:rsidR="006079AD" w:rsidRPr="00F8409C">
        <w:rPr>
          <w:rFonts w:cstheme="minorHAnsi"/>
        </w:rPr>
        <w:t>določene v splošnih merilih za ukrepanje pri jedrski ali radiološki nesreči z namenom preprečitve stohastičnih učinkov [8]</w:t>
      </w:r>
      <w:r w:rsidRPr="00F8409C">
        <w:rPr>
          <w:rFonts w:cstheme="minorHAnsi"/>
        </w:rPr>
        <w:t>.</w:t>
      </w:r>
      <w:r w:rsidR="00DB21B8" w:rsidRPr="00F8409C">
        <w:rPr>
          <w:rFonts w:cstheme="minorHAnsi"/>
        </w:rPr>
        <w:t xml:space="preserve"> To je osnova za dekontaminacijo, zdravstveno oskrbo, takojšnje ukrepe in če je le možno se izvede še pred izpustom.</w:t>
      </w:r>
      <w:r w:rsidR="0019631B" w:rsidRPr="00F8409C">
        <w:rPr>
          <w:rFonts w:cstheme="minorHAnsi"/>
        </w:rPr>
        <w:t xml:space="preserve"> </w:t>
      </w:r>
      <w:r w:rsidRPr="00F8409C">
        <w:rPr>
          <w:rFonts w:cstheme="minorHAnsi"/>
        </w:rPr>
        <w:t>Če ni mogoče zagotoviti nadomestn</w:t>
      </w:r>
      <w:r w:rsidR="00154AB9" w:rsidRPr="00F8409C">
        <w:rPr>
          <w:rFonts w:cstheme="minorHAnsi"/>
        </w:rPr>
        <w:t>ih</w:t>
      </w:r>
      <w:r w:rsidRPr="00F8409C">
        <w:rPr>
          <w:rFonts w:cstheme="minorHAnsi"/>
        </w:rPr>
        <w:t xml:space="preserve"> </w:t>
      </w:r>
      <w:r w:rsidR="003F2599" w:rsidRPr="00F8409C">
        <w:rPr>
          <w:rFonts w:cstheme="minorHAnsi"/>
        </w:rPr>
        <w:t>živil</w:t>
      </w:r>
      <w:r w:rsidRPr="00F8409C">
        <w:rPr>
          <w:rFonts w:cstheme="minorHAnsi"/>
        </w:rPr>
        <w:t xml:space="preserve">, je dovoljeno uživanje </w:t>
      </w:r>
      <w:r w:rsidR="00043927" w:rsidRPr="00F8409C">
        <w:rPr>
          <w:rFonts w:cstheme="minorHAnsi"/>
        </w:rPr>
        <w:t xml:space="preserve">kontaminiranih </w:t>
      </w:r>
      <w:r w:rsidR="003F2599" w:rsidRPr="00F8409C">
        <w:rPr>
          <w:rFonts w:cstheme="minorHAnsi"/>
        </w:rPr>
        <w:t>živil</w:t>
      </w:r>
      <w:r w:rsidRPr="00F8409C">
        <w:rPr>
          <w:rFonts w:cstheme="minorHAnsi"/>
        </w:rPr>
        <w:t>, dokler ni</w:t>
      </w:r>
      <w:r w:rsidR="003F2599" w:rsidRPr="00F8409C">
        <w:rPr>
          <w:rFonts w:cstheme="minorHAnsi"/>
        </w:rPr>
        <w:t>so</w:t>
      </w:r>
      <w:r w:rsidRPr="00F8409C">
        <w:rPr>
          <w:rFonts w:cstheme="minorHAnsi"/>
        </w:rPr>
        <w:t xml:space="preserve"> zagotovljena nadomestna, pod pogojem, da projicirane doze ne presegajo vrednosti, </w:t>
      </w:r>
      <w:r w:rsidR="0019631B" w:rsidRPr="00F8409C">
        <w:rPr>
          <w:rFonts w:cstheme="minorHAnsi"/>
        </w:rPr>
        <w:t xml:space="preserve">določenih </w:t>
      </w:r>
      <w:r w:rsidR="006079AD" w:rsidRPr="00F8409C">
        <w:rPr>
          <w:rFonts w:cstheme="minorHAnsi"/>
        </w:rPr>
        <w:t>v splošnih merilih za ukrepanje pri jedrski ali radiološki nesreči z namenom preprečitve stohastičnih učinkov</w:t>
      </w:r>
      <w:r w:rsidR="0019631B" w:rsidRPr="00F8409C">
        <w:rPr>
          <w:rFonts w:cstheme="minorHAnsi"/>
        </w:rPr>
        <w:t xml:space="preserve"> [8]</w:t>
      </w:r>
      <w:r w:rsidRPr="00F8409C">
        <w:rPr>
          <w:rFonts w:cstheme="minorHAnsi"/>
        </w:rPr>
        <w:t>.</w:t>
      </w:r>
    </w:p>
    <w:p w14:paraId="7A7B69C3" w14:textId="6B36029D" w:rsidR="00B80F72" w:rsidRPr="00F8409C" w:rsidRDefault="00B80F72" w:rsidP="006307AE">
      <w:pPr>
        <w:spacing w:after="0" w:line="276" w:lineRule="auto"/>
        <w:ind w:firstLine="397"/>
        <w:jc w:val="both"/>
        <w:rPr>
          <w:rFonts w:cstheme="minorHAnsi"/>
        </w:rPr>
      </w:pPr>
      <w:r w:rsidRPr="00F8409C">
        <w:rPr>
          <w:rFonts w:cstheme="minorHAnsi"/>
        </w:rPr>
        <w:t xml:space="preserve">Zmanjšati je treba </w:t>
      </w:r>
      <w:r w:rsidR="005E7C7B" w:rsidRPr="00F8409C">
        <w:rPr>
          <w:rFonts w:cstheme="minorHAnsi"/>
        </w:rPr>
        <w:t xml:space="preserve">tudi </w:t>
      </w:r>
      <w:r w:rsidRPr="00F8409C">
        <w:rPr>
          <w:rFonts w:cstheme="minorHAnsi"/>
        </w:rPr>
        <w:t xml:space="preserve">tveganje zaradi uporabe kontaminiranih vozil, opreme in drugih </w:t>
      </w:r>
      <w:r w:rsidR="00F87F9C" w:rsidRPr="00F8409C">
        <w:rPr>
          <w:rFonts w:cstheme="minorHAnsi"/>
        </w:rPr>
        <w:t xml:space="preserve">splošnih </w:t>
      </w:r>
      <w:r w:rsidRPr="00F8409C">
        <w:rPr>
          <w:rFonts w:cstheme="minorHAnsi"/>
        </w:rPr>
        <w:t>predmetov.</w:t>
      </w:r>
    </w:p>
    <w:p w14:paraId="5E2E03B3" w14:textId="2650DB19" w:rsidR="00E14C95" w:rsidRPr="00F8409C" w:rsidRDefault="00E14C95" w:rsidP="006307AE">
      <w:pPr>
        <w:spacing w:after="0" w:line="276" w:lineRule="auto"/>
        <w:ind w:firstLine="397"/>
        <w:jc w:val="both"/>
        <w:rPr>
          <w:rFonts w:cstheme="minorHAnsi"/>
        </w:rPr>
      </w:pPr>
    </w:p>
    <w:p w14:paraId="3F79C7D1" w14:textId="1CAAAEF2" w:rsidR="00C008DC" w:rsidRPr="00F8409C" w:rsidRDefault="00C008DC" w:rsidP="006307AE">
      <w:pPr>
        <w:pStyle w:val="Naslov2"/>
        <w:numPr>
          <w:ilvl w:val="1"/>
          <w:numId w:val="1"/>
        </w:numPr>
        <w:ind w:left="0" w:firstLine="397"/>
        <w:rPr>
          <w:noProof/>
        </w:rPr>
      </w:pPr>
      <w:bookmarkStart w:id="91" w:name="_Toc46906594"/>
      <w:bookmarkStart w:id="92" w:name="_Toc49175581"/>
      <w:bookmarkStart w:id="93" w:name="_Toc46906595"/>
      <w:bookmarkStart w:id="94" w:name="_Toc49175582"/>
      <w:bookmarkStart w:id="95" w:name="_Toc46906648"/>
      <w:bookmarkStart w:id="96" w:name="_Toc49175635"/>
      <w:bookmarkStart w:id="97" w:name="_Toc46906649"/>
      <w:bookmarkStart w:id="98" w:name="_Toc49175636"/>
      <w:bookmarkStart w:id="99" w:name="_Toc46906650"/>
      <w:bookmarkStart w:id="100" w:name="_Toc49175637"/>
      <w:bookmarkStart w:id="101" w:name="_Toc46906651"/>
      <w:bookmarkStart w:id="102" w:name="_Toc49175638"/>
      <w:bookmarkStart w:id="103" w:name="_Toc46906652"/>
      <w:bookmarkStart w:id="104" w:name="_Toc49175639"/>
      <w:bookmarkStart w:id="105" w:name="_Toc46906653"/>
      <w:bookmarkStart w:id="106" w:name="_Toc49175640"/>
      <w:bookmarkStart w:id="107" w:name="_Toc46906654"/>
      <w:bookmarkStart w:id="108" w:name="_Toc49175641"/>
      <w:bookmarkStart w:id="109" w:name="_Toc46906689"/>
      <w:bookmarkStart w:id="110" w:name="_Toc49175676"/>
      <w:bookmarkStart w:id="111" w:name="_Toc46906690"/>
      <w:bookmarkStart w:id="112" w:name="_Toc49175677"/>
      <w:bookmarkStart w:id="113" w:name="_Toc46906691"/>
      <w:bookmarkStart w:id="114" w:name="_Toc49175678"/>
      <w:bookmarkStart w:id="115" w:name="_Toc46906692"/>
      <w:bookmarkStart w:id="116" w:name="_Toc49175679"/>
      <w:bookmarkStart w:id="117" w:name="_Toc46906693"/>
      <w:bookmarkStart w:id="118" w:name="_Toc49175680"/>
      <w:bookmarkStart w:id="119" w:name="_Toc33702432"/>
      <w:bookmarkStart w:id="120" w:name="_Toc34118917"/>
      <w:bookmarkStart w:id="121" w:name="_Toc34216410"/>
      <w:bookmarkStart w:id="122" w:name="_Toc34294654"/>
      <w:bookmarkStart w:id="123" w:name="_Toc34304606"/>
      <w:bookmarkStart w:id="124" w:name="_Toc34820661"/>
      <w:bookmarkStart w:id="125" w:name="_Toc39508210"/>
      <w:bookmarkStart w:id="126" w:name="_Toc39859217"/>
      <w:bookmarkStart w:id="127" w:name="_Toc40116855"/>
      <w:bookmarkStart w:id="128" w:name="_Toc40209515"/>
      <w:bookmarkStart w:id="129" w:name="_Toc40875193"/>
      <w:bookmarkStart w:id="130" w:name="_Toc43127360"/>
      <w:bookmarkStart w:id="131" w:name="_Toc46906694"/>
      <w:bookmarkStart w:id="132" w:name="_Toc49175681"/>
      <w:bookmarkStart w:id="133" w:name="_Toc64139476"/>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F8409C">
        <w:rPr>
          <w:noProof/>
        </w:rPr>
        <w:t>Zaščitni ukrepi za prebivalstvo</w:t>
      </w:r>
      <w:bookmarkEnd w:id="133"/>
    </w:p>
    <w:p w14:paraId="34CA1A18" w14:textId="5E4FD6E8" w:rsidR="00BE6EFE" w:rsidRPr="00F8409C" w:rsidRDefault="00B54026" w:rsidP="006307AE">
      <w:pPr>
        <w:spacing w:after="0" w:line="276" w:lineRule="auto"/>
        <w:ind w:firstLine="397"/>
        <w:jc w:val="both"/>
        <w:rPr>
          <w:rFonts w:cstheme="minorHAnsi"/>
        </w:rPr>
      </w:pPr>
      <w:r w:rsidRPr="00F8409C">
        <w:rPr>
          <w:rFonts w:cstheme="minorHAnsi"/>
        </w:rPr>
        <w:t>V primeru jedrske ali radiološke nesreče je</w:t>
      </w:r>
      <w:r w:rsidR="000F2A85" w:rsidRPr="00F8409C">
        <w:rPr>
          <w:rFonts w:cstheme="minorHAnsi"/>
        </w:rPr>
        <w:t xml:space="preserve"> nujno </w:t>
      </w:r>
      <w:r w:rsidRPr="00F8409C">
        <w:rPr>
          <w:rFonts w:cstheme="minorHAnsi"/>
        </w:rPr>
        <w:t>potrebno izvajati tudi zaščitne ukrepe za prebivalstvo</w:t>
      </w:r>
      <w:r w:rsidR="000F2A85" w:rsidRPr="00F8409C">
        <w:rPr>
          <w:rFonts w:cstheme="minorHAnsi"/>
        </w:rPr>
        <w:t>.</w:t>
      </w:r>
      <w:r w:rsidR="00BE6EFE" w:rsidRPr="00F8409C">
        <w:rPr>
          <w:rFonts w:cstheme="minorHAnsi"/>
        </w:rPr>
        <w:t xml:space="preserve"> Takojšnj</w:t>
      </w:r>
      <w:r w:rsidR="00057BCB" w:rsidRPr="00F8409C">
        <w:rPr>
          <w:rFonts w:cstheme="minorHAnsi"/>
        </w:rPr>
        <w:t>i</w:t>
      </w:r>
      <w:r w:rsidR="00BE6EFE" w:rsidRPr="00F8409C">
        <w:rPr>
          <w:rFonts w:cstheme="minorHAnsi"/>
        </w:rPr>
        <w:t xml:space="preserve"> ukrep</w:t>
      </w:r>
      <w:r w:rsidR="00057BCB" w:rsidRPr="00F8409C">
        <w:rPr>
          <w:rFonts w:cstheme="minorHAnsi"/>
        </w:rPr>
        <w:t>i se</w:t>
      </w:r>
      <w:r w:rsidR="00BE6EFE" w:rsidRPr="00F8409C">
        <w:rPr>
          <w:rFonts w:cstheme="minorHAnsi"/>
        </w:rPr>
        <w:t xml:space="preserve"> izvaja</w:t>
      </w:r>
      <w:r w:rsidR="00057BCB" w:rsidRPr="00F8409C">
        <w:rPr>
          <w:rFonts w:cstheme="minorHAnsi"/>
        </w:rPr>
        <w:t>jo</w:t>
      </w:r>
      <w:r w:rsidR="00BE6EFE" w:rsidRPr="00F8409C">
        <w:rPr>
          <w:rFonts w:cstheme="minorHAnsi"/>
        </w:rPr>
        <w:t xml:space="preserve"> v območju preventivnih in takojšnjih ukrepov (OPU in OTU</w:t>
      </w:r>
      <w:r w:rsidR="00DE171D" w:rsidRPr="00F8409C">
        <w:rPr>
          <w:rFonts w:cstheme="minorHAnsi"/>
        </w:rPr>
        <w:t>)</w:t>
      </w:r>
      <w:r w:rsidR="00BE6EFE" w:rsidRPr="00F8409C">
        <w:rPr>
          <w:rFonts w:cstheme="minorHAnsi"/>
        </w:rPr>
        <w:t>,</w:t>
      </w:r>
      <w:r w:rsidR="00F92C7F" w:rsidRPr="00F8409C">
        <w:rPr>
          <w:rFonts w:cstheme="minorHAnsi"/>
        </w:rPr>
        <w:t xml:space="preserve"> </w:t>
      </w:r>
      <w:r w:rsidR="00BE6EFE" w:rsidRPr="00F8409C">
        <w:rPr>
          <w:rFonts w:cstheme="minorHAnsi"/>
        </w:rPr>
        <w:t xml:space="preserve">medtem ko za zgodnje ukrepe velja, da </w:t>
      </w:r>
      <w:r w:rsidR="00057BCB" w:rsidRPr="00F8409C">
        <w:rPr>
          <w:rFonts w:cstheme="minorHAnsi"/>
        </w:rPr>
        <w:t xml:space="preserve">se </w:t>
      </w:r>
      <w:r w:rsidR="00BE6EFE" w:rsidRPr="00F8409C">
        <w:rPr>
          <w:rFonts w:cstheme="minorHAnsi"/>
        </w:rPr>
        <w:t>v razširjenem območju ukrepov (ROU) izvaja</w:t>
      </w:r>
      <w:r w:rsidR="00057BCB" w:rsidRPr="00F8409C">
        <w:rPr>
          <w:rFonts w:cstheme="minorHAnsi"/>
        </w:rPr>
        <w:t>j</w:t>
      </w:r>
      <w:r w:rsidR="00BE6EFE" w:rsidRPr="00F8409C">
        <w:rPr>
          <w:rFonts w:cstheme="minorHAnsi"/>
        </w:rPr>
        <w:t>o zgodnj</w:t>
      </w:r>
      <w:r w:rsidR="00057BCB" w:rsidRPr="00F8409C">
        <w:rPr>
          <w:rFonts w:cstheme="minorHAnsi"/>
        </w:rPr>
        <w:t>i</w:t>
      </w:r>
      <w:r w:rsidR="00BE6EFE" w:rsidRPr="00F8409C">
        <w:rPr>
          <w:rFonts w:cstheme="minorHAnsi"/>
        </w:rPr>
        <w:t xml:space="preserve"> zaščitn</w:t>
      </w:r>
      <w:r w:rsidR="00057BCB" w:rsidRPr="00F8409C">
        <w:rPr>
          <w:rFonts w:cstheme="minorHAnsi"/>
        </w:rPr>
        <w:t>i</w:t>
      </w:r>
      <w:r w:rsidR="00BE6EFE" w:rsidRPr="00F8409C">
        <w:rPr>
          <w:rFonts w:cstheme="minorHAnsi"/>
        </w:rPr>
        <w:t xml:space="preserve"> ukrep</w:t>
      </w:r>
      <w:r w:rsidR="00057BCB" w:rsidRPr="00F8409C">
        <w:rPr>
          <w:rFonts w:cstheme="minorHAnsi"/>
        </w:rPr>
        <w:t>i</w:t>
      </w:r>
      <w:r w:rsidR="00120368" w:rsidRPr="00F8409C">
        <w:rPr>
          <w:rFonts w:cstheme="minorHAnsi"/>
        </w:rPr>
        <w:t>,</w:t>
      </w:r>
      <w:r w:rsidR="00BE6EFE" w:rsidRPr="00F8409C">
        <w:rPr>
          <w:rFonts w:cstheme="minorHAnsi"/>
        </w:rPr>
        <w:t xml:space="preserve"> kot so preselitev in prehrambni ukrepi (omejitve v zvezi </w:t>
      </w:r>
      <w:r w:rsidR="00043927" w:rsidRPr="00F8409C">
        <w:rPr>
          <w:rFonts w:cstheme="minorHAnsi"/>
        </w:rPr>
        <w:t>s kontaminiranimi</w:t>
      </w:r>
      <w:r w:rsidR="00BE6EFE" w:rsidRPr="00F8409C">
        <w:rPr>
          <w:rFonts w:cstheme="minorHAnsi"/>
        </w:rPr>
        <w:t xml:space="preserve"> </w:t>
      </w:r>
      <w:r w:rsidR="00234401" w:rsidRPr="00F8409C">
        <w:rPr>
          <w:rFonts w:cstheme="minorHAnsi"/>
        </w:rPr>
        <w:t>živili</w:t>
      </w:r>
      <w:r w:rsidR="00BE6EFE" w:rsidRPr="00F8409C">
        <w:rPr>
          <w:rFonts w:cstheme="minorHAnsi"/>
        </w:rPr>
        <w:t xml:space="preserve">), medtem ko </w:t>
      </w:r>
      <w:r w:rsidR="00057BCB" w:rsidRPr="00F8409C">
        <w:rPr>
          <w:rFonts w:cstheme="minorHAnsi"/>
        </w:rPr>
        <w:t xml:space="preserve">se </w:t>
      </w:r>
      <w:r w:rsidR="00BE6EFE" w:rsidRPr="00F8409C">
        <w:rPr>
          <w:rFonts w:cstheme="minorHAnsi"/>
        </w:rPr>
        <w:t xml:space="preserve">na območju prehrambnih ukrepov in omejitev uporabe </w:t>
      </w:r>
      <w:r w:rsidR="00F8409C" w:rsidRPr="00F8409C">
        <w:rPr>
          <w:rFonts w:cstheme="minorHAnsi"/>
        </w:rPr>
        <w:t xml:space="preserve">splošnih </w:t>
      </w:r>
      <w:r w:rsidR="00BE6EFE" w:rsidRPr="00F8409C">
        <w:rPr>
          <w:rFonts w:cstheme="minorHAnsi"/>
        </w:rPr>
        <w:t>predmetov (OS</w:t>
      </w:r>
      <w:r w:rsidR="00667695" w:rsidRPr="00F8409C">
        <w:rPr>
          <w:rFonts w:cstheme="minorHAnsi"/>
        </w:rPr>
        <w:t>P</w:t>
      </w:r>
      <w:r w:rsidR="00BE6EFE" w:rsidRPr="00F8409C">
        <w:rPr>
          <w:rFonts w:cstheme="minorHAnsi"/>
        </w:rPr>
        <w:t xml:space="preserve">-območje </w:t>
      </w:r>
      <w:r w:rsidR="00667695" w:rsidRPr="00F8409C">
        <w:rPr>
          <w:rFonts w:cstheme="minorHAnsi"/>
        </w:rPr>
        <w:t>splošne pripravljenosti</w:t>
      </w:r>
      <w:r w:rsidR="00BE6EFE" w:rsidRPr="00F8409C">
        <w:rPr>
          <w:rFonts w:cstheme="minorHAnsi"/>
        </w:rPr>
        <w:t>, ki zajema celotno Slovenijo) pričakuje</w:t>
      </w:r>
      <w:r w:rsidR="00057BCB" w:rsidRPr="00F8409C">
        <w:rPr>
          <w:rFonts w:cstheme="minorHAnsi"/>
        </w:rPr>
        <w:t>j</w:t>
      </w:r>
      <w:r w:rsidR="00BE6EFE" w:rsidRPr="00F8409C">
        <w:rPr>
          <w:rFonts w:cstheme="minorHAnsi"/>
        </w:rPr>
        <w:t>o in uvaja</w:t>
      </w:r>
      <w:r w:rsidR="00057BCB" w:rsidRPr="00F8409C">
        <w:rPr>
          <w:rFonts w:cstheme="minorHAnsi"/>
        </w:rPr>
        <w:t>j</w:t>
      </w:r>
      <w:r w:rsidR="00BE6EFE" w:rsidRPr="00F8409C">
        <w:rPr>
          <w:rFonts w:cstheme="minorHAnsi"/>
        </w:rPr>
        <w:t>o predvsem prehrambn</w:t>
      </w:r>
      <w:r w:rsidR="00057BCB" w:rsidRPr="00F8409C">
        <w:rPr>
          <w:rFonts w:cstheme="minorHAnsi"/>
        </w:rPr>
        <w:t>i</w:t>
      </w:r>
      <w:r w:rsidR="00BE6EFE" w:rsidRPr="00F8409C">
        <w:rPr>
          <w:rFonts w:cstheme="minorHAnsi"/>
        </w:rPr>
        <w:t xml:space="preserve"> ukrep</w:t>
      </w:r>
      <w:r w:rsidR="00057BCB" w:rsidRPr="00F8409C">
        <w:rPr>
          <w:rFonts w:cstheme="minorHAnsi"/>
        </w:rPr>
        <w:t>i</w:t>
      </w:r>
      <w:r w:rsidR="00BE6EFE" w:rsidRPr="00F8409C">
        <w:rPr>
          <w:rFonts w:cstheme="minorHAnsi"/>
        </w:rPr>
        <w:t xml:space="preserve"> in omejuje rabo določenih </w:t>
      </w:r>
      <w:r w:rsidR="00F8409C" w:rsidRPr="00F8409C">
        <w:rPr>
          <w:rFonts w:cstheme="minorHAnsi"/>
        </w:rPr>
        <w:t xml:space="preserve">splošnih </w:t>
      </w:r>
      <w:r w:rsidR="00BE6EFE" w:rsidRPr="00F8409C">
        <w:rPr>
          <w:rFonts w:cstheme="minorHAnsi"/>
        </w:rPr>
        <w:t xml:space="preserve">predmetov rabe. </w:t>
      </w:r>
      <w:r w:rsidR="00851524" w:rsidRPr="00F8409C">
        <w:rPr>
          <w:rFonts w:cstheme="minorHAnsi"/>
        </w:rPr>
        <w:t xml:space="preserve">V </w:t>
      </w:r>
      <w:r w:rsidR="00BE6EFE" w:rsidRPr="00F8409C">
        <w:rPr>
          <w:rFonts w:cstheme="minorHAnsi"/>
        </w:rPr>
        <w:t xml:space="preserve">vseh območjih </w:t>
      </w:r>
      <w:r w:rsidR="00851524" w:rsidRPr="00F8409C">
        <w:rPr>
          <w:rFonts w:cstheme="minorHAnsi"/>
        </w:rPr>
        <w:t xml:space="preserve">se </w:t>
      </w:r>
      <w:r w:rsidR="00BE6EFE" w:rsidRPr="00F8409C">
        <w:rPr>
          <w:rFonts w:cstheme="minorHAnsi"/>
        </w:rPr>
        <w:t>izvaja</w:t>
      </w:r>
      <w:r w:rsidR="00851524" w:rsidRPr="00F8409C">
        <w:rPr>
          <w:rFonts w:cstheme="minorHAnsi"/>
        </w:rPr>
        <w:t>j</w:t>
      </w:r>
      <w:r w:rsidR="00BE6EFE" w:rsidRPr="00F8409C">
        <w:rPr>
          <w:rFonts w:cstheme="minorHAnsi"/>
        </w:rPr>
        <w:t>o tudi ustrezn</w:t>
      </w:r>
      <w:r w:rsidR="00851524" w:rsidRPr="00F8409C">
        <w:rPr>
          <w:rFonts w:cstheme="minorHAnsi"/>
        </w:rPr>
        <w:t>i</w:t>
      </w:r>
      <w:r w:rsidR="00BE6EFE" w:rsidRPr="00F8409C">
        <w:rPr>
          <w:rFonts w:cstheme="minorHAnsi"/>
        </w:rPr>
        <w:t xml:space="preserve"> drug</w:t>
      </w:r>
      <w:r w:rsidR="00851524" w:rsidRPr="00F8409C">
        <w:rPr>
          <w:rFonts w:cstheme="minorHAnsi"/>
        </w:rPr>
        <w:t>i</w:t>
      </w:r>
      <w:r w:rsidR="00BE6EFE" w:rsidRPr="00F8409C">
        <w:rPr>
          <w:rFonts w:cstheme="minorHAnsi"/>
        </w:rPr>
        <w:t xml:space="preserve"> ukrep</w:t>
      </w:r>
      <w:r w:rsidR="00851524" w:rsidRPr="00F8409C">
        <w:rPr>
          <w:rFonts w:cstheme="minorHAnsi"/>
        </w:rPr>
        <w:t>i</w:t>
      </w:r>
      <w:r w:rsidR="00BE6EFE" w:rsidRPr="00F8409C">
        <w:rPr>
          <w:rFonts w:cstheme="minorHAnsi"/>
        </w:rPr>
        <w:t>, kot so:</w:t>
      </w:r>
    </w:p>
    <w:p w14:paraId="4857E9A7" w14:textId="77777777" w:rsidR="00BE6EFE" w:rsidRPr="00F8409C" w:rsidRDefault="00BE6EFE" w:rsidP="006307AE">
      <w:pPr>
        <w:pStyle w:val="Odstavekseznama"/>
        <w:numPr>
          <w:ilvl w:val="0"/>
          <w:numId w:val="75"/>
        </w:numPr>
        <w:autoSpaceDE w:val="0"/>
        <w:autoSpaceDN w:val="0"/>
        <w:adjustRightInd w:val="0"/>
        <w:spacing w:after="0" w:line="276" w:lineRule="auto"/>
        <w:jc w:val="both"/>
        <w:rPr>
          <w:rFonts w:cstheme="minorHAnsi"/>
        </w:rPr>
      </w:pPr>
      <w:r w:rsidRPr="00F8409C">
        <w:rPr>
          <w:rFonts w:cstheme="minorHAnsi"/>
        </w:rPr>
        <w:t>zapora in nadzor območja;</w:t>
      </w:r>
    </w:p>
    <w:p w14:paraId="6FAB8AD3" w14:textId="77777777" w:rsidR="00BE6EFE" w:rsidRPr="00F8409C" w:rsidRDefault="00BE6EFE" w:rsidP="006307AE">
      <w:pPr>
        <w:pStyle w:val="Odstavekseznama"/>
        <w:numPr>
          <w:ilvl w:val="0"/>
          <w:numId w:val="75"/>
        </w:numPr>
        <w:autoSpaceDE w:val="0"/>
        <w:autoSpaceDN w:val="0"/>
        <w:adjustRightInd w:val="0"/>
        <w:spacing w:after="0" w:line="276" w:lineRule="auto"/>
        <w:jc w:val="both"/>
        <w:rPr>
          <w:rFonts w:cstheme="minorHAnsi"/>
        </w:rPr>
      </w:pPr>
      <w:r w:rsidRPr="00F8409C">
        <w:rPr>
          <w:rFonts w:cstheme="minorHAnsi"/>
        </w:rPr>
        <w:lastRenderedPageBreak/>
        <w:t>preprečitev nenamernega vnosa</w:t>
      </w:r>
      <w:r w:rsidRPr="00F8409C">
        <w:rPr>
          <w:rStyle w:val="Sprotnaopomba-sklic"/>
          <w:rFonts w:cstheme="minorHAnsi"/>
        </w:rPr>
        <w:footnoteReference w:id="10"/>
      </w:r>
      <w:r w:rsidRPr="00F8409C">
        <w:rPr>
          <w:rFonts w:cstheme="minorHAnsi"/>
        </w:rPr>
        <w:t>;</w:t>
      </w:r>
    </w:p>
    <w:p w14:paraId="22F9B4B8" w14:textId="77777777" w:rsidR="00BE6EFE" w:rsidRPr="00F8409C" w:rsidRDefault="00BE6EFE" w:rsidP="006307AE">
      <w:pPr>
        <w:pStyle w:val="Odstavekseznama"/>
        <w:numPr>
          <w:ilvl w:val="0"/>
          <w:numId w:val="75"/>
        </w:numPr>
        <w:autoSpaceDE w:val="0"/>
        <w:autoSpaceDN w:val="0"/>
        <w:adjustRightInd w:val="0"/>
        <w:spacing w:after="0" w:line="276" w:lineRule="auto"/>
        <w:jc w:val="both"/>
        <w:rPr>
          <w:rFonts w:cstheme="minorHAnsi"/>
        </w:rPr>
      </w:pPr>
      <w:r w:rsidRPr="00F8409C">
        <w:rPr>
          <w:rFonts w:cstheme="minorHAnsi"/>
        </w:rPr>
        <w:t>uporaba osebnih zaščitnih sredstev;</w:t>
      </w:r>
    </w:p>
    <w:p w14:paraId="6096B841" w14:textId="07133AA2" w:rsidR="00BE6EFE" w:rsidRPr="00F8409C" w:rsidRDefault="00BE6EFE" w:rsidP="006307AE">
      <w:pPr>
        <w:pStyle w:val="Odstavekseznama"/>
        <w:numPr>
          <w:ilvl w:val="0"/>
          <w:numId w:val="75"/>
        </w:numPr>
        <w:autoSpaceDE w:val="0"/>
        <w:autoSpaceDN w:val="0"/>
        <w:adjustRightInd w:val="0"/>
        <w:spacing w:after="0" w:line="276" w:lineRule="auto"/>
        <w:jc w:val="both"/>
        <w:rPr>
          <w:rFonts w:cstheme="minorHAnsi"/>
        </w:rPr>
      </w:pPr>
      <w:r w:rsidRPr="00F8409C">
        <w:rPr>
          <w:rFonts w:cstheme="minorHAnsi"/>
        </w:rPr>
        <w:t xml:space="preserve">dekontaminacija ljudi, živali in opreme vključno s predelavo </w:t>
      </w:r>
      <w:r w:rsidR="00234401" w:rsidRPr="00F8409C">
        <w:rPr>
          <w:rFonts w:cstheme="minorHAnsi"/>
        </w:rPr>
        <w:t xml:space="preserve">živil </w:t>
      </w:r>
      <w:r w:rsidRPr="00F8409C">
        <w:rPr>
          <w:rFonts w:cstheme="minorHAnsi"/>
        </w:rPr>
        <w:t>in krme;</w:t>
      </w:r>
    </w:p>
    <w:p w14:paraId="11278569" w14:textId="77777777" w:rsidR="00BE6EFE" w:rsidRPr="00F8409C" w:rsidRDefault="00BE6EFE" w:rsidP="006307AE">
      <w:pPr>
        <w:pStyle w:val="Odstavekseznama"/>
        <w:numPr>
          <w:ilvl w:val="0"/>
          <w:numId w:val="75"/>
        </w:numPr>
        <w:autoSpaceDE w:val="0"/>
        <w:autoSpaceDN w:val="0"/>
        <w:adjustRightInd w:val="0"/>
        <w:spacing w:after="0" w:line="276" w:lineRule="auto"/>
        <w:jc w:val="both"/>
        <w:rPr>
          <w:rFonts w:cstheme="minorHAnsi"/>
        </w:rPr>
      </w:pPr>
      <w:r w:rsidRPr="00F8409C">
        <w:rPr>
          <w:rFonts w:cstheme="minorHAnsi"/>
        </w:rPr>
        <w:t>oskrba poškodovanih in obsevanih oseb.</w:t>
      </w:r>
    </w:p>
    <w:p w14:paraId="5EB73070" w14:textId="7CD94E74" w:rsidR="00BE6EFE" w:rsidRPr="00F8409C" w:rsidRDefault="00BE6EFE" w:rsidP="006307AE">
      <w:pPr>
        <w:spacing w:after="0" w:line="276" w:lineRule="auto"/>
        <w:ind w:firstLine="397"/>
        <w:jc w:val="both"/>
        <w:rPr>
          <w:noProof/>
        </w:rPr>
      </w:pPr>
    </w:p>
    <w:p w14:paraId="22002CBC" w14:textId="25DF9D55" w:rsidR="000A7E9F" w:rsidRPr="00F8409C" w:rsidRDefault="000A7E9F" w:rsidP="006307AE">
      <w:pPr>
        <w:spacing w:after="0" w:line="276" w:lineRule="auto"/>
        <w:ind w:firstLine="397"/>
        <w:jc w:val="both"/>
        <w:rPr>
          <w:noProof/>
        </w:rPr>
      </w:pPr>
      <w:r w:rsidRPr="00F8409C">
        <w:rPr>
          <w:noProof/>
        </w:rPr>
        <w:t>Da bi se izognili determinističnim in stohastičnim učinkom ionizirajočega sevanja, se pri načrtih zaščite in reševanja za jedrske in radiološke nesreče in pri odrejanju zaščitnih ukrepov upoštevajo:</w:t>
      </w:r>
    </w:p>
    <w:p w14:paraId="7BC0F1F3" w14:textId="0EA39DA0" w:rsidR="000A7E9F" w:rsidRPr="00F8409C" w:rsidRDefault="000A7E9F" w:rsidP="006307AE">
      <w:pPr>
        <w:pStyle w:val="Odstavekseznama"/>
        <w:numPr>
          <w:ilvl w:val="0"/>
          <w:numId w:val="74"/>
        </w:numPr>
        <w:spacing w:after="0" w:line="276" w:lineRule="auto"/>
        <w:jc w:val="both"/>
        <w:rPr>
          <w:noProof/>
        </w:rPr>
      </w:pPr>
      <w:r w:rsidRPr="00F8409C">
        <w:rPr>
          <w:noProof/>
        </w:rPr>
        <w:t>referenčne ravni za izpostavljenost prebivalstva ter poklicno izpostavljenost [</w:t>
      </w:r>
      <w:r w:rsidR="00611374" w:rsidRPr="00F8409C">
        <w:rPr>
          <w:noProof/>
        </w:rPr>
        <w:t>8</w:t>
      </w:r>
      <w:r w:rsidRPr="00F8409C">
        <w:rPr>
          <w:noProof/>
        </w:rPr>
        <w:t>];</w:t>
      </w:r>
    </w:p>
    <w:p w14:paraId="340EE652" w14:textId="5E31C67E" w:rsidR="000A7E9F" w:rsidRPr="00F8409C" w:rsidRDefault="000A7E9F" w:rsidP="006307AE">
      <w:pPr>
        <w:pStyle w:val="Odstavekseznama"/>
        <w:numPr>
          <w:ilvl w:val="0"/>
          <w:numId w:val="74"/>
        </w:numPr>
        <w:spacing w:after="0" w:line="276" w:lineRule="auto"/>
        <w:jc w:val="both"/>
        <w:rPr>
          <w:noProof/>
        </w:rPr>
      </w:pPr>
      <w:r w:rsidRPr="00F8409C">
        <w:rPr>
          <w:noProof/>
        </w:rPr>
        <w:t>strategij</w:t>
      </w:r>
      <w:r w:rsidR="008C7D7F">
        <w:rPr>
          <w:noProof/>
        </w:rPr>
        <w:t>a</w:t>
      </w:r>
      <w:r w:rsidRPr="00F8409C">
        <w:rPr>
          <w:noProof/>
        </w:rPr>
        <w:t xml:space="preserve"> za zaščito prebivalcev, ki bi lahko bili izpostavljeni ob različnih dogodkih in z njimi povezanimi predvideni scenariji</w:t>
      </w:r>
      <w:r w:rsidR="00851524" w:rsidRPr="00F8409C">
        <w:rPr>
          <w:noProof/>
        </w:rPr>
        <w:t>;</w:t>
      </w:r>
    </w:p>
    <w:p w14:paraId="3AA6B91F" w14:textId="53CC3767" w:rsidR="000A7E9F" w:rsidRPr="00F8409C" w:rsidRDefault="000A7E9F" w:rsidP="006307AE">
      <w:pPr>
        <w:pStyle w:val="Odstavekseznama"/>
        <w:numPr>
          <w:ilvl w:val="0"/>
          <w:numId w:val="74"/>
        </w:numPr>
        <w:spacing w:after="0" w:line="276" w:lineRule="auto"/>
        <w:jc w:val="both"/>
        <w:rPr>
          <w:noProof/>
        </w:rPr>
      </w:pPr>
      <w:r w:rsidRPr="00F8409C">
        <w:rPr>
          <w:noProof/>
        </w:rPr>
        <w:t>splošna merila za posamezne zaščitne ukrepe</w:t>
      </w:r>
      <w:r w:rsidR="00C93439" w:rsidRPr="00F8409C">
        <w:rPr>
          <w:noProof/>
        </w:rPr>
        <w:t xml:space="preserve"> </w:t>
      </w:r>
      <w:r w:rsidRPr="00F8409C">
        <w:rPr>
          <w:noProof/>
        </w:rPr>
        <w:t>[</w:t>
      </w:r>
      <w:r w:rsidR="00611374" w:rsidRPr="00F8409C">
        <w:rPr>
          <w:noProof/>
        </w:rPr>
        <w:t>8</w:t>
      </w:r>
      <w:r w:rsidRPr="00F8409C">
        <w:rPr>
          <w:noProof/>
        </w:rPr>
        <w:t>];</w:t>
      </w:r>
    </w:p>
    <w:p w14:paraId="2918B23B" w14:textId="5C765484" w:rsidR="000A7E9F" w:rsidRPr="00F8409C" w:rsidRDefault="007020B3" w:rsidP="006307AE">
      <w:pPr>
        <w:pStyle w:val="Odstavekseznama"/>
        <w:numPr>
          <w:ilvl w:val="0"/>
          <w:numId w:val="74"/>
        </w:numPr>
        <w:spacing w:after="0" w:line="276" w:lineRule="auto"/>
        <w:jc w:val="both"/>
        <w:rPr>
          <w:noProof/>
        </w:rPr>
      </w:pPr>
      <w:r w:rsidRPr="00F8409C">
        <w:rPr>
          <w:noProof/>
        </w:rPr>
        <w:t xml:space="preserve">interventne </w:t>
      </w:r>
      <w:r w:rsidR="000A7E9F" w:rsidRPr="00F8409C">
        <w:rPr>
          <w:noProof/>
        </w:rPr>
        <w:t>operativn</w:t>
      </w:r>
      <w:r w:rsidRPr="00F8409C">
        <w:rPr>
          <w:noProof/>
        </w:rPr>
        <w:t>e</w:t>
      </w:r>
      <w:r w:rsidR="000A7E9F" w:rsidRPr="00F8409C">
        <w:rPr>
          <w:noProof/>
        </w:rPr>
        <w:t xml:space="preserve"> ravni za izvedbo zaščitnih ukrepov [</w:t>
      </w:r>
      <w:r w:rsidR="00611374" w:rsidRPr="00F8409C">
        <w:rPr>
          <w:noProof/>
        </w:rPr>
        <w:t>8</w:t>
      </w:r>
      <w:r w:rsidR="000A7E9F" w:rsidRPr="00F8409C">
        <w:rPr>
          <w:noProof/>
        </w:rPr>
        <w:t>]</w:t>
      </w:r>
      <w:r w:rsidR="00C93439" w:rsidRPr="00F8409C">
        <w:rPr>
          <w:noProof/>
        </w:rPr>
        <w:t>.</w:t>
      </w:r>
    </w:p>
    <w:p w14:paraId="748B86A0" w14:textId="42952D96" w:rsidR="00700E6A" w:rsidRPr="00F8409C" w:rsidRDefault="000A7E9F" w:rsidP="006307AE">
      <w:pPr>
        <w:spacing w:after="0" w:line="276" w:lineRule="auto"/>
        <w:ind w:firstLine="397"/>
        <w:jc w:val="both"/>
        <w:rPr>
          <w:rFonts w:cstheme="minorHAnsi"/>
          <w:noProof/>
        </w:rPr>
      </w:pPr>
      <w:r w:rsidRPr="00F8409C">
        <w:rPr>
          <w:rFonts w:cstheme="minorHAnsi"/>
          <w:noProof/>
        </w:rPr>
        <w:t xml:space="preserve">Interventne </w:t>
      </w:r>
      <w:r w:rsidR="0026348E" w:rsidRPr="00F8409C">
        <w:rPr>
          <w:rFonts w:cstheme="minorHAnsi"/>
          <w:noProof/>
        </w:rPr>
        <w:t>ravni</w:t>
      </w:r>
      <w:r w:rsidRPr="00F8409C">
        <w:rPr>
          <w:rFonts w:cstheme="minorHAnsi"/>
          <w:noProof/>
        </w:rPr>
        <w:t xml:space="preserve"> so definirane na takšen način, da njihovo </w:t>
      </w:r>
      <w:r w:rsidR="007020B3" w:rsidRPr="00F8409C">
        <w:rPr>
          <w:noProof/>
        </w:rPr>
        <w:t>u</w:t>
      </w:r>
      <w:r w:rsidRPr="00F8409C">
        <w:rPr>
          <w:noProof/>
        </w:rPr>
        <w:t xml:space="preserve">poštevanje </w:t>
      </w:r>
      <w:r w:rsidRPr="00F8409C">
        <w:rPr>
          <w:rFonts w:cstheme="minorHAnsi"/>
          <w:noProof/>
        </w:rPr>
        <w:t xml:space="preserve">zagotavlja </w:t>
      </w:r>
      <w:r w:rsidR="007020B3" w:rsidRPr="00F8409C">
        <w:rPr>
          <w:rFonts w:cstheme="minorHAnsi"/>
          <w:noProof/>
        </w:rPr>
        <w:t>izpostavljenost prebivalstva pod referenčni</w:t>
      </w:r>
      <w:r w:rsidR="004C7FE9" w:rsidRPr="00F8409C">
        <w:rPr>
          <w:rFonts w:cstheme="minorHAnsi"/>
          <w:noProof/>
        </w:rPr>
        <w:t>mi</w:t>
      </w:r>
      <w:r w:rsidR="007020B3" w:rsidRPr="00F8409C">
        <w:rPr>
          <w:rFonts w:cstheme="minorHAnsi"/>
          <w:noProof/>
        </w:rPr>
        <w:t xml:space="preserve"> ravnmi</w:t>
      </w:r>
      <w:r w:rsidR="00C1099C" w:rsidRPr="00F8409C">
        <w:rPr>
          <w:rFonts w:cstheme="minorHAnsi"/>
          <w:noProof/>
        </w:rPr>
        <w:t>.</w:t>
      </w:r>
    </w:p>
    <w:p w14:paraId="4E57875F" w14:textId="77777777" w:rsidR="00AB3898" w:rsidRPr="00F8409C" w:rsidRDefault="00AB3898" w:rsidP="006307AE">
      <w:pPr>
        <w:spacing w:after="0" w:line="276" w:lineRule="auto"/>
        <w:ind w:firstLine="397"/>
        <w:jc w:val="both"/>
        <w:rPr>
          <w:rFonts w:cstheme="minorHAnsi"/>
          <w:noProof/>
        </w:rPr>
      </w:pPr>
    </w:p>
    <w:p w14:paraId="536B3522" w14:textId="29EF25BB" w:rsidR="0026348E" w:rsidRPr="00F8409C" w:rsidRDefault="00777B05" w:rsidP="006307AE">
      <w:pPr>
        <w:spacing w:after="0" w:line="276" w:lineRule="auto"/>
        <w:ind w:firstLine="397"/>
        <w:jc w:val="both"/>
        <w:rPr>
          <w:rFonts w:cstheme="minorHAnsi"/>
          <w:noProof/>
        </w:rPr>
      </w:pPr>
      <w:r w:rsidRPr="00F8409C">
        <w:rPr>
          <w:rFonts w:cstheme="minorHAnsi"/>
          <w:noProof/>
        </w:rPr>
        <w:t>Zaščitn</w:t>
      </w:r>
      <w:r w:rsidR="00851524" w:rsidRPr="00F8409C">
        <w:rPr>
          <w:rFonts w:cstheme="minorHAnsi"/>
          <w:noProof/>
        </w:rPr>
        <w:t>i</w:t>
      </w:r>
      <w:r w:rsidRPr="00F8409C">
        <w:rPr>
          <w:rFonts w:cstheme="minorHAnsi"/>
          <w:noProof/>
        </w:rPr>
        <w:t xml:space="preserve"> u</w:t>
      </w:r>
      <w:r w:rsidR="0026348E" w:rsidRPr="00F8409C">
        <w:rPr>
          <w:rFonts w:cstheme="minorHAnsi"/>
          <w:noProof/>
        </w:rPr>
        <w:t>krep</w:t>
      </w:r>
      <w:r w:rsidR="00851524" w:rsidRPr="00F8409C">
        <w:rPr>
          <w:rFonts w:cstheme="minorHAnsi"/>
          <w:noProof/>
        </w:rPr>
        <w:t>i se</w:t>
      </w:r>
      <w:r w:rsidR="0026348E" w:rsidRPr="00F8409C">
        <w:rPr>
          <w:rFonts w:cstheme="minorHAnsi"/>
          <w:noProof/>
        </w:rPr>
        <w:t xml:space="preserve"> lahko razdeli</w:t>
      </w:r>
      <w:r w:rsidR="00851524" w:rsidRPr="00F8409C">
        <w:rPr>
          <w:rFonts w:cstheme="minorHAnsi"/>
          <w:noProof/>
        </w:rPr>
        <w:t>j</w:t>
      </w:r>
      <w:r w:rsidR="0026348E" w:rsidRPr="00F8409C">
        <w:rPr>
          <w:rFonts w:cstheme="minorHAnsi"/>
          <w:noProof/>
        </w:rPr>
        <w:t>o v:</w:t>
      </w:r>
    </w:p>
    <w:p w14:paraId="52E22D32" w14:textId="5F8A02F4" w:rsidR="0026348E" w:rsidRPr="00F8409C" w:rsidRDefault="0026348E" w:rsidP="006307AE">
      <w:pPr>
        <w:pStyle w:val="Odstavekseznama"/>
        <w:numPr>
          <w:ilvl w:val="0"/>
          <w:numId w:val="76"/>
        </w:numPr>
        <w:spacing w:after="0" w:line="276" w:lineRule="auto"/>
        <w:jc w:val="both"/>
        <w:rPr>
          <w:noProof/>
        </w:rPr>
      </w:pPr>
      <w:r w:rsidRPr="00F8409C">
        <w:rPr>
          <w:noProof/>
        </w:rPr>
        <w:t>takojšnje</w:t>
      </w:r>
      <w:r w:rsidR="00FB5BF3" w:rsidRPr="00F8409C">
        <w:rPr>
          <w:noProof/>
        </w:rPr>
        <w:t xml:space="preserve"> zaščitne</w:t>
      </w:r>
      <w:r w:rsidRPr="00F8409C">
        <w:rPr>
          <w:noProof/>
        </w:rPr>
        <w:t xml:space="preserve"> ukrepe, ki so namenjeni preprečevanju determinističnih učinkov sevanja in</w:t>
      </w:r>
    </w:p>
    <w:p w14:paraId="49ECBAD2" w14:textId="454A0956" w:rsidR="0026348E" w:rsidRPr="00F8409C" w:rsidRDefault="0026348E" w:rsidP="006307AE">
      <w:pPr>
        <w:pStyle w:val="Odstavekseznama"/>
        <w:numPr>
          <w:ilvl w:val="0"/>
          <w:numId w:val="76"/>
        </w:numPr>
        <w:spacing w:after="0" w:line="276" w:lineRule="auto"/>
        <w:jc w:val="both"/>
        <w:rPr>
          <w:noProof/>
        </w:rPr>
      </w:pPr>
      <w:r w:rsidRPr="00F8409C">
        <w:rPr>
          <w:noProof/>
        </w:rPr>
        <w:t xml:space="preserve">zgodnje </w:t>
      </w:r>
      <w:r w:rsidR="00FB5BF3" w:rsidRPr="00F8409C">
        <w:rPr>
          <w:noProof/>
        </w:rPr>
        <w:t xml:space="preserve">zaščitne </w:t>
      </w:r>
      <w:r w:rsidRPr="00F8409C">
        <w:rPr>
          <w:noProof/>
        </w:rPr>
        <w:t>ukrepe</w:t>
      </w:r>
      <w:r w:rsidR="00777B05" w:rsidRPr="00F8409C">
        <w:rPr>
          <w:noProof/>
        </w:rPr>
        <w:t xml:space="preserve"> in druge </w:t>
      </w:r>
      <w:r w:rsidR="00A05371" w:rsidRPr="00F8409C">
        <w:rPr>
          <w:noProof/>
        </w:rPr>
        <w:t>naloge</w:t>
      </w:r>
      <w:r w:rsidRPr="00F8409C">
        <w:rPr>
          <w:noProof/>
        </w:rPr>
        <w:t xml:space="preserve">, ki </w:t>
      </w:r>
      <w:r w:rsidR="0037140C" w:rsidRPr="00F8409C">
        <w:rPr>
          <w:noProof/>
        </w:rPr>
        <w:t>so sprejeti</w:t>
      </w:r>
      <w:r w:rsidRPr="00F8409C">
        <w:rPr>
          <w:noProof/>
        </w:rPr>
        <w:t xml:space="preserve"> z namenom preprečevanja stohastičnih učinkov sevanja.</w:t>
      </w:r>
    </w:p>
    <w:p w14:paraId="19C7D419" w14:textId="4455036E" w:rsidR="0026348E" w:rsidRPr="00F8409C" w:rsidRDefault="0026348E" w:rsidP="006307AE">
      <w:pPr>
        <w:spacing w:after="0" w:line="276" w:lineRule="auto"/>
        <w:ind w:firstLine="397"/>
        <w:jc w:val="both"/>
        <w:rPr>
          <w:rFonts w:cstheme="minorHAnsi"/>
          <w:noProof/>
        </w:rPr>
      </w:pPr>
      <w:r w:rsidRPr="00F8409C">
        <w:rPr>
          <w:rFonts w:cstheme="minorHAnsi"/>
        </w:rPr>
        <w:t xml:space="preserve">Izvedejo se lahko v dneh in več tednih, trajajo pa lahko tudi dalj časa. Za dolgožive </w:t>
      </w:r>
      <w:r w:rsidR="0019631B" w:rsidRPr="00F8409C">
        <w:rPr>
          <w:rFonts w:cstheme="minorHAnsi"/>
        </w:rPr>
        <w:t xml:space="preserve">radionuklide </w:t>
      </w:r>
      <w:r w:rsidRPr="00F8409C">
        <w:rPr>
          <w:rFonts w:cstheme="minorHAnsi"/>
        </w:rPr>
        <w:t xml:space="preserve">lahko posamezni ukrepi trajajo desetletja. </w:t>
      </w:r>
      <w:r w:rsidRPr="00F8409C">
        <w:rPr>
          <w:rFonts w:cstheme="minorHAnsi"/>
          <w:noProof/>
        </w:rPr>
        <w:t xml:space="preserve">Vsi zaščitni ukrepi so namenjeni temu, da je izpostavljenost </w:t>
      </w:r>
      <w:r w:rsidR="00777B05" w:rsidRPr="00F8409C">
        <w:rPr>
          <w:rFonts w:cstheme="minorHAnsi"/>
          <w:noProof/>
        </w:rPr>
        <w:t>prebivalstva sevanju čim manjša</w:t>
      </w:r>
      <w:r w:rsidRPr="00F8409C">
        <w:rPr>
          <w:rFonts w:cstheme="minorHAnsi"/>
          <w:noProof/>
        </w:rPr>
        <w:t>.</w:t>
      </w:r>
    </w:p>
    <w:p w14:paraId="66C04C6F" w14:textId="77777777" w:rsidR="002E4FB4" w:rsidRPr="00F8409C" w:rsidRDefault="002E4FB4" w:rsidP="006307AE">
      <w:pPr>
        <w:spacing w:after="0" w:line="276" w:lineRule="auto"/>
        <w:ind w:firstLine="397"/>
        <w:jc w:val="both"/>
        <w:rPr>
          <w:rFonts w:cstheme="minorHAnsi"/>
          <w:noProof/>
        </w:rPr>
      </w:pPr>
    </w:p>
    <w:p w14:paraId="6D4D721A" w14:textId="2A8615A6" w:rsidR="001F4331" w:rsidRPr="00F8409C" w:rsidRDefault="00E17E0E" w:rsidP="006307AE">
      <w:pPr>
        <w:pStyle w:val="Naslov3"/>
        <w:ind w:left="0" w:firstLine="397"/>
      </w:pPr>
      <w:bookmarkStart w:id="134" w:name="_Toc64139477"/>
      <w:r w:rsidRPr="00F8409C">
        <w:t>3.</w:t>
      </w:r>
      <w:r w:rsidR="00B80F72" w:rsidRPr="00F8409C">
        <w:t>4</w:t>
      </w:r>
      <w:r w:rsidRPr="00F8409C">
        <w:t>.1</w:t>
      </w:r>
      <w:r w:rsidR="009D25E3" w:rsidRPr="00F8409C">
        <w:tab/>
      </w:r>
      <w:r w:rsidR="001F4331" w:rsidRPr="00F8409C">
        <w:t>Zaklanjanje</w:t>
      </w:r>
      <w:bookmarkEnd w:id="134"/>
    </w:p>
    <w:p w14:paraId="7C6825D8" w14:textId="6D4E5EE4" w:rsidR="001F4331" w:rsidRDefault="001F4331" w:rsidP="006307AE">
      <w:pPr>
        <w:pStyle w:val="Default"/>
        <w:spacing w:line="276" w:lineRule="auto"/>
        <w:ind w:firstLine="397"/>
        <w:jc w:val="both"/>
        <w:rPr>
          <w:rFonts w:asciiTheme="minorHAnsi" w:hAnsiTheme="minorHAnsi" w:cstheme="minorHAnsi"/>
          <w:color w:val="auto"/>
          <w:sz w:val="22"/>
          <w:szCs w:val="22"/>
        </w:rPr>
      </w:pPr>
      <w:r w:rsidRPr="00F8409C">
        <w:rPr>
          <w:rFonts w:asciiTheme="minorHAnsi" w:hAnsiTheme="minorHAnsi" w:cstheme="minorHAnsi"/>
          <w:color w:val="auto"/>
          <w:sz w:val="22"/>
          <w:szCs w:val="22"/>
        </w:rPr>
        <w:t xml:space="preserve">Zaklanjanje je zadrževanje ljudi in živali v zaprtih prostorih ob </w:t>
      </w:r>
      <w:r w:rsidR="00D2576F">
        <w:rPr>
          <w:rFonts w:asciiTheme="minorHAnsi" w:hAnsiTheme="minorHAnsi" w:cstheme="minorHAnsi"/>
          <w:color w:val="auto"/>
          <w:sz w:val="22"/>
          <w:szCs w:val="22"/>
        </w:rPr>
        <w:t>izrednem dogodku</w:t>
      </w:r>
      <w:r w:rsidRPr="00F8409C">
        <w:rPr>
          <w:rFonts w:asciiTheme="minorHAnsi" w:hAnsiTheme="minorHAnsi" w:cstheme="minorHAnsi"/>
          <w:color w:val="auto"/>
          <w:sz w:val="22"/>
          <w:szCs w:val="22"/>
        </w:rPr>
        <w:t xml:space="preserve">, da se izognejo dozam zaradi zunanje obsevanosti in vnosa. Zaprti prostor je lahko zaklonišče in tudi običajna zgradba z zaprtimi okni in izklopljeno ventilacijo. Zaklanjanje traja do </w:t>
      </w:r>
      <w:r w:rsidR="00C26B42" w:rsidRPr="00F8409C">
        <w:rPr>
          <w:rFonts w:asciiTheme="minorHAnsi" w:hAnsiTheme="minorHAnsi" w:cstheme="minorHAnsi"/>
          <w:color w:val="auto"/>
          <w:sz w:val="22"/>
          <w:szCs w:val="22"/>
        </w:rPr>
        <w:t>nekaj dni</w:t>
      </w:r>
      <w:r w:rsidR="00061198" w:rsidRPr="00F8409C">
        <w:rPr>
          <w:rFonts w:asciiTheme="minorHAnsi" w:hAnsiTheme="minorHAnsi" w:cstheme="minorHAnsi"/>
          <w:color w:val="auto"/>
          <w:sz w:val="22"/>
          <w:szCs w:val="22"/>
        </w:rPr>
        <w:t>.</w:t>
      </w:r>
    </w:p>
    <w:p w14:paraId="729B35FB" w14:textId="77777777" w:rsidR="00160045" w:rsidRPr="00F8409C" w:rsidRDefault="00160045" w:rsidP="006307AE">
      <w:pPr>
        <w:pStyle w:val="Default"/>
        <w:spacing w:line="276" w:lineRule="auto"/>
        <w:ind w:firstLine="397"/>
        <w:jc w:val="both"/>
        <w:rPr>
          <w:rFonts w:asciiTheme="minorHAnsi" w:hAnsiTheme="minorHAnsi" w:cstheme="minorHAnsi"/>
          <w:color w:val="auto"/>
          <w:sz w:val="22"/>
          <w:szCs w:val="22"/>
        </w:rPr>
      </w:pPr>
    </w:p>
    <w:p w14:paraId="4280BD9D" w14:textId="58009E8E" w:rsidR="001F4331" w:rsidRPr="00F8409C" w:rsidRDefault="00E17E0E" w:rsidP="006307AE">
      <w:pPr>
        <w:pStyle w:val="Naslov3"/>
        <w:ind w:left="0" w:firstLine="397"/>
      </w:pPr>
      <w:bookmarkStart w:id="135" w:name="_Toc64139478"/>
      <w:r w:rsidRPr="00F8409C">
        <w:t>3.</w:t>
      </w:r>
      <w:r w:rsidR="00B80F72" w:rsidRPr="00F8409C">
        <w:t>4</w:t>
      </w:r>
      <w:r w:rsidRPr="00F8409C">
        <w:t>.</w:t>
      </w:r>
      <w:r w:rsidR="006973B7" w:rsidRPr="00F8409C">
        <w:t>2</w:t>
      </w:r>
      <w:r w:rsidR="009D25E3" w:rsidRPr="00F8409C">
        <w:tab/>
      </w:r>
      <w:r w:rsidR="002C5487" w:rsidRPr="00F8409C">
        <w:t>Z</w:t>
      </w:r>
      <w:r w:rsidR="001F4331" w:rsidRPr="00F8409C">
        <w:t>aužitje tablet kalijevega jodida</w:t>
      </w:r>
      <w:bookmarkEnd w:id="135"/>
    </w:p>
    <w:p w14:paraId="5FF70A79" w14:textId="773A8A61" w:rsidR="001F4331" w:rsidRPr="00F8409C" w:rsidRDefault="001F4331" w:rsidP="006307AE">
      <w:pPr>
        <w:spacing w:after="0" w:line="276" w:lineRule="auto"/>
        <w:ind w:firstLine="397"/>
        <w:jc w:val="both"/>
      </w:pPr>
      <w:r w:rsidRPr="00F8409C">
        <w:t xml:space="preserve">Zaužitje tablet kalijevega jodida oziroma jodna profilaksa je zaužitje stabilnega joda pred nastankom jedrske ali radiološke nesreče ali tik ob njenem nastanku z namenom zaščititi ščitnico pred obsevanjem zaradi kopičenja radioaktivnega joda. </w:t>
      </w:r>
      <w:r w:rsidR="00643B9C" w:rsidRPr="00F8409C">
        <w:t>Zaužitje tablet kalijevega jodida se izvede</w:t>
      </w:r>
      <w:r w:rsidRPr="00F8409C">
        <w:t xml:space="preserve"> v povezavi z </w:t>
      </w:r>
      <w:proofErr w:type="spellStart"/>
      <w:r w:rsidRPr="00F8409C">
        <w:t>zaklanjanjem</w:t>
      </w:r>
      <w:proofErr w:type="spellEnd"/>
      <w:r w:rsidRPr="00F8409C">
        <w:t xml:space="preserve"> ali evakuacijo prebivalcev.</w:t>
      </w:r>
    </w:p>
    <w:p w14:paraId="7151E2C3" w14:textId="49006E02" w:rsidR="00BE4E69" w:rsidRPr="00F8409C" w:rsidRDefault="001F4331" w:rsidP="006307AE">
      <w:pPr>
        <w:spacing w:after="0" w:line="276" w:lineRule="auto"/>
        <w:ind w:firstLine="397"/>
        <w:jc w:val="both"/>
      </w:pPr>
      <w:r w:rsidRPr="00F8409C">
        <w:t xml:space="preserve">Za primer jedrske nesreče v </w:t>
      </w:r>
      <w:r w:rsidR="004703C2" w:rsidRPr="00F8409C">
        <w:rPr>
          <w:rFonts w:cstheme="minorHAnsi"/>
        </w:rPr>
        <w:t>jedrskem objektu kategorije I</w:t>
      </w:r>
      <w:r w:rsidRPr="00F8409C">
        <w:t xml:space="preserve"> </w:t>
      </w:r>
      <w:r w:rsidR="0019631B" w:rsidRPr="00F8409C">
        <w:t>morajo imeti institucije, v katerih se dnevno zadržuje več ljudi (</w:t>
      </w:r>
      <w:r w:rsidRPr="00F8409C">
        <w:t>šole, vrtci, zdravstveni domovi, domovi za ostarele, drugi zavodi, gospodarske družbe in organizacije</w:t>
      </w:r>
      <w:r w:rsidR="0019631B" w:rsidRPr="00F8409C">
        <w:t>)</w:t>
      </w:r>
      <w:r w:rsidRPr="00F8409C">
        <w:t>, na osnovi Pravilnika o uporabi tablet kalijevega jodida ob jedrski ali radiološki nesreči</w:t>
      </w:r>
      <w:r w:rsidR="00335D5E" w:rsidRPr="00F8409C">
        <w:t xml:space="preserve"> </w:t>
      </w:r>
      <w:r w:rsidR="00335D5E" w:rsidRPr="00F8409C">
        <w:rPr>
          <w:rFonts w:cstheme="minorHAnsi"/>
        </w:rPr>
        <w:t>[</w:t>
      </w:r>
      <w:r w:rsidR="00D85897" w:rsidRPr="00F8409C">
        <w:rPr>
          <w:rFonts w:cstheme="minorHAnsi"/>
        </w:rPr>
        <w:t>1</w:t>
      </w:r>
      <w:r w:rsidR="00DE41FE">
        <w:rPr>
          <w:rFonts w:cstheme="minorHAnsi"/>
        </w:rPr>
        <w:t>2</w:t>
      </w:r>
      <w:r w:rsidR="00335D5E" w:rsidRPr="00F8409C">
        <w:rPr>
          <w:rFonts w:cstheme="minorHAnsi"/>
        </w:rPr>
        <w:t>]</w:t>
      </w:r>
      <w:r w:rsidRPr="00F8409C">
        <w:t xml:space="preserve"> </w:t>
      </w:r>
      <w:r w:rsidR="0019631B" w:rsidRPr="00F8409C">
        <w:t xml:space="preserve">in ki so v območju preventivnih in območju takojšnjih zaščitnih ukrepov, </w:t>
      </w:r>
      <w:r w:rsidRPr="00F8409C">
        <w:t>tablete kalijevega jodida predhodno razdeljene.</w:t>
      </w:r>
      <w:r w:rsidR="00597B1E" w:rsidRPr="00F8409C">
        <w:t xml:space="preserve"> </w:t>
      </w:r>
      <w:r w:rsidRPr="00F8409C">
        <w:t xml:space="preserve">Za vse ostale prebivalce RS se tablete kalijevega jodida </w:t>
      </w:r>
      <w:r w:rsidR="0019631B" w:rsidRPr="00F8409C">
        <w:lastRenderedPageBreak/>
        <w:t xml:space="preserve">lahko </w:t>
      </w:r>
      <w:r w:rsidRPr="00F8409C">
        <w:t xml:space="preserve">hranijo v </w:t>
      </w:r>
      <w:r w:rsidR="0019631B" w:rsidRPr="00F8409C">
        <w:t xml:space="preserve">ustreznih kompetentnih organizacijah (npr. </w:t>
      </w:r>
      <w:r w:rsidRPr="00F8409C">
        <w:t>bolnišnicah in drugih zdravstvenih organizacijah</w:t>
      </w:r>
      <w:r w:rsidR="0019631B" w:rsidRPr="00F8409C">
        <w:t>)</w:t>
      </w:r>
      <w:r w:rsidRPr="00F8409C">
        <w:t xml:space="preserve"> in se razdelijo glede na potrebo </w:t>
      </w:r>
      <w:r w:rsidR="0019631B" w:rsidRPr="00F8409C">
        <w:t xml:space="preserve">po </w:t>
      </w:r>
      <w:r w:rsidRPr="00F8409C">
        <w:t>izvajanj</w:t>
      </w:r>
      <w:r w:rsidR="0019631B" w:rsidRPr="00F8409C">
        <w:t>u</w:t>
      </w:r>
      <w:r w:rsidRPr="00F8409C">
        <w:t xml:space="preserve"> jodne profilakse.</w:t>
      </w:r>
    </w:p>
    <w:p w14:paraId="79C2B0B4" w14:textId="77777777" w:rsidR="001F4331" w:rsidRPr="00F8409C" w:rsidRDefault="001F4331" w:rsidP="006307AE">
      <w:pPr>
        <w:pStyle w:val="Default"/>
        <w:spacing w:line="276" w:lineRule="auto"/>
        <w:ind w:firstLine="397"/>
        <w:jc w:val="both"/>
        <w:rPr>
          <w:rFonts w:asciiTheme="minorHAnsi" w:hAnsiTheme="minorHAnsi" w:cstheme="minorHAnsi"/>
          <w:color w:val="auto"/>
          <w:sz w:val="22"/>
          <w:szCs w:val="20"/>
        </w:rPr>
      </w:pPr>
    </w:p>
    <w:p w14:paraId="3D01E03A" w14:textId="555AB057" w:rsidR="001F4331" w:rsidRPr="00F8409C" w:rsidRDefault="00E17E0E" w:rsidP="006307AE">
      <w:pPr>
        <w:pStyle w:val="Naslov3"/>
        <w:ind w:left="0" w:firstLine="397"/>
      </w:pPr>
      <w:bookmarkStart w:id="136" w:name="_Toc64139479"/>
      <w:r w:rsidRPr="00F8409C">
        <w:t>3.</w:t>
      </w:r>
      <w:r w:rsidR="00B80F72" w:rsidRPr="00F8409C">
        <w:t>4</w:t>
      </w:r>
      <w:r w:rsidRPr="00F8409C">
        <w:t>.</w:t>
      </w:r>
      <w:r w:rsidR="006973B7" w:rsidRPr="00F8409C">
        <w:t>3</w:t>
      </w:r>
      <w:r w:rsidR="009D25E3" w:rsidRPr="00F8409C">
        <w:tab/>
      </w:r>
      <w:r w:rsidR="001F4331" w:rsidRPr="00F8409C">
        <w:t>Evakuacija</w:t>
      </w:r>
      <w:bookmarkEnd w:id="136"/>
    </w:p>
    <w:p w14:paraId="545390D5" w14:textId="4D88D58D" w:rsidR="007409EE" w:rsidRPr="00F8409C" w:rsidRDefault="001F4331" w:rsidP="006307AE">
      <w:pPr>
        <w:pStyle w:val="Default"/>
        <w:spacing w:line="276" w:lineRule="auto"/>
        <w:ind w:firstLine="397"/>
        <w:jc w:val="both"/>
        <w:rPr>
          <w:rFonts w:asciiTheme="minorHAnsi" w:hAnsiTheme="minorHAnsi" w:cstheme="minorHAnsi"/>
          <w:color w:val="auto"/>
          <w:sz w:val="22"/>
          <w:szCs w:val="20"/>
        </w:rPr>
      </w:pPr>
      <w:r w:rsidRPr="00F8409C">
        <w:rPr>
          <w:rFonts w:asciiTheme="minorHAnsi" w:hAnsiTheme="minorHAnsi" w:cstheme="minorHAnsi"/>
          <w:color w:val="auto"/>
          <w:sz w:val="22"/>
          <w:szCs w:val="20"/>
        </w:rPr>
        <w:t xml:space="preserve">Evakuacija je organiziran umik ljudi z ogroženega območja. Na območjih, kjer je evakuacija odrejena, se morajo prebivalci preseliti v določen kraj v času in na način, kot je to določeno v načrtu zaščite in reševanja. V primeru jedrske nesreče se evakuacija odredi </w:t>
      </w:r>
      <w:r w:rsidR="00F932F2" w:rsidRPr="00F8409C">
        <w:rPr>
          <w:rFonts w:asciiTheme="minorHAnsi" w:hAnsiTheme="minorHAnsi" w:cstheme="minorHAnsi"/>
          <w:color w:val="auto"/>
          <w:sz w:val="22"/>
          <w:szCs w:val="20"/>
        </w:rPr>
        <w:t xml:space="preserve">praviloma </w:t>
      </w:r>
      <w:r w:rsidRPr="00F8409C">
        <w:rPr>
          <w:rFonts w:asciiTheme="minorHAnsi" w:hAnsiTheme="minorHAnsi" w:cstheme="minorHAnsi"/>
          <w:color w:val="auto"/>
          <w:sz w:val="22"/>
          <w:szCs w:val="20"/>
        </w:rPr>
        <w:t>pred izpustom radioaktivnih snovi v ozračje</w:t>
      </w:r>
      <w:r w:rsidR="0034297B" w:rsidRPr="00F8409C">
        <w:rPr>
          <w:rFonts w:asciiTheme="minorHAnsi" w:hAnsiTheme="minorHAnsi" w:cstheme="minorHAnsi"/>
          <w:color w:val="auto"/>
          <w:sz w:val="22"/>
          <w:szCs w:val="20"/>
        </w:rPr>
        <w:t>.</w:t>
      </w:r>
      <w:r w:rsidRPr="00F8409C">
        <w:rPr>
          <w:rFonts w:asciiTheme="minorHAnsi" w:hAnsiTheme="minorHAnsi" w:cstheme="minorHAnsi"/>
          <w:color w:val="auto"/>
          <w:sz w:val="22"/>
          <w:szCs w:val="20"/>
        </w:rPr>
        <w:t xml:space="preserve"> Enako se ukrepa ob radiološki nesreči z izpustom radioaktivnih snovi v zrak oz. na podlagi meritev na terenu, če gre za kontaminacijo tal (npr. izlitje radioaktivne tekočine). </w:t>
      </w:r>
      <w:r w:rsidR="00BF3C49" w:rsidRPr="00F8409C">
        <w:rPr>
          <w:rFonts w:asciiTheme="minorHAnsi" w:hAnsiTheme="minorHAnsi" w:cstheme="minorHAnsi"/>
          <w:color w:val="auto"/>
          <w:sz w:val="22"/>
          <w:szCs w:val="20"/>
        </w:rPr>
        <w:t xml:space="preserve">Prebivalci </w:t>
      </w:r>
      <w:r w:rsidR="005B1919" w:rsidRPr="00F8409C">
        <w:rPr>
          <w:rFonts w:asciiTheme="minorHAnsi" w:hAnsiTheme="minorHAnsi" w:cstheme="minorHAnsi"/>
          <w:color w:val="auto"/>
          <w:sz w:val="22"/>
          <w:szCs w:val="20"/>
        </w:rPr>
        <w:t xml:space="preserve">lahko evakuirajo tudi </w:t>
      </w:r>
      <w:r w:rsidR="00BF3C49" w:rsidRPr="00F8409C">
        <w:rPr>
          <w:rFonts w:asciiTheme="minorHAnsi" w:hAnsiTheme="minorHAnsi" w:cstheme="minorHAnsi"/>
          <w:color w:val="auto"/>
          <w:sz w:val="22"/>
          <w:szCs w:val="20"/>
        </w:rPr>
        <w:t xml:space="preserve">svoje </w:t>
      </w:r>
      <w:r w:rsidR="00E81BBD" w:rsidRPr="00F8409C">
        <w:rPr>
          <w:rFonts w:asciiTheme="minorHAnsi" w:hAnsiTheme="minorHAnsi" w:cstheme="minorHAnsi"/>
          <w:color w:val="auto"/>
          <w:sz w:val="22"/>
          <w:szCs w:val="20"/>
        </w:rPr>
        <w:t>hišne</w:t>
      </w:r>
      <w:r w:rsidR="005B1919" w:rsidRPr="00F8409C">
        <w:rPr>
          <w:rFonts w:asciiTheme="minorHAnsi" w:hAnsiTheme="minorHAnsi" w:cstheme="minorHAnsi"/>
          <w:color w:val="auto"/>
          <w:sz w:val="22"/>
          <w:szCs w:val="20"/>
        </w:rPr>
        <w:t xml:space="preserve"> živali, pri čemer mora</w:t>
      </w:r>
      <w:r w:rsidR="00BF3C49" w:rsidRPr="00F8409C">
        <w:rPr>
          <w:rFonts w:asciiTheme="minorHAnsi" w:hAnsiTheme="minorHAnsi" w:cstheme="minorHAnsi"/>
          <w:color w:val="auto"/>
          <w:sz w:val="22"/>
          <w:szCs w:val="20"/>
        </w:rPr>
        <w:t>jo</w:t>
      </w:r>
      <w:r w:rsidR="005B1919" w:rsidRPr="00F8409C">
        <w:rPr>
          <w:rFonts w:asciiTheme="minorHAnsi" w:hAnsiTheme="minorHAnsi" w:cstheme="minorHAnsi"/>
          <w:color w:val="auto"/>
          <w:sz w:val="22"/>
          <w:szCs w:val="20"/>
        </w:rPr>
        <w:t xml:space="preserve"> živalim zagotov</w:t>
      </w:r>
      <w:r w:rsidR="00BF3C49" w:rsidRPr="00F8409C">
        <w:rPr>
          <w:rFonts w:asciiTheme="minorHAnsi" w:hAnsiTheme="minorHAnsi" w:cstheme="minorHAnsi"/>
          <w:color w:val="auto"/>
          <w:sz w:val="22"/>
          <w:szCs w:val="20"/>
        </w:rPr>
        <w:t>iti</w:t>
      </w:r>
      <w:r w:rsidR="005B1919" w:rsidRPr="00F8409C">
        <w:rPr>
          <w:rFonts w:asciiTheme="minorHAnsi" w:hAnsiTheme="minorHAnsi" w:cstheme="minorHAnsi"/>
          <w:color w:val="auto"/>
          <w:sz w:val="22"/>
          <w:szCs w:val="20"/>
        </w:rPr>
        <w:t xml:space="preserve"> var</w:t>
      </w:r>
      <w:r w:rsidR="00BF3C49" w:rsidRPr="00F8409C">
        <w:rPr>
          <w:rFonts w:asciiTheme="minorHAnsi" w:hAnsiTheme="minorHAnsi" w:cstheme="minorHAnsi"/>
          <w:color w:val="auto"/>
          <w:sz w:val="22"/>
          <w:szCs w:val="20"/>
        </w:rPr>
        <w:t>no</w:t>
      </w:r>
      <w:r w:rsidR="005B1919" w:rsidRPr="00F8409C">
        <w:rPr>
          <w:rFonts w:asciiTheme="minorHAnsi" w:hAnsiTheme="minorHAnsi" w:cstheme="minorHAnsi"/>
          <w:color w:val="auto"/>
          <w:sz w:val="22"/>
          <w:szCs w:val="20"/>
        </w:rPr>
        <w:t xml:space="preserve"> </w:t>
      </w:r>
      <w:r w:rsidR="00BF3C49" w:rsidRPr="00F8409C">
        <w:rPr>
          <w:rFonts w:asciiTheme="minorHAnsi" w:hAnsiTheme="minorHAnsi" w:cstheme="minorHAnsi"/>
          <w:color w:val="auto"/>
          <w:sz w:val="22"/>
          <w:szCs w:val="20"/>
        </w:rPr>
        <w:t>potovanje</w:t>
      </w:r>
      <w:r w:rsidR="005B1919" w:rsidRPr="00F8409C">
        <w:rPr>
          <w:rFonts w:asciiTheme="minorHAnsi" w:hAnsiTheme="minorHAnsi" w:cstheme="minorHAnsi"/>
          <w:color w:val="auto"/>
          <w:sz w:val="22"/>
          <w:szCs w:val="20"/>
        </w:rPr>
        <w:t xml:space="preserve"> </w:t>
      </w:r>
      <w:r w:rsidR="00BF3C49" w:rsidRPr="00F8409C">
        <w:rPr>
          <w:rFonts w:asciiTheme="minorHAnsi" w:hAnsiTheme="minorHAnsi" w:cstheme="minorHAnsi"/>
          <w:color w:val="auto"/>
          <w:sz w:val="22"/>
          <w:szCs w:val="20"/>
        </w:rPr>
        <w:t>(</w:t>
      </w:r>
      <w:r w:rsidR="00A47CE1" w:rsidRPr="00F8409C">
        <w:rPr>
          <w:rFonts w:asciiTheme="minorHAnsi" w:hAnsiTheme="minorHAnsi" w:cstheme="minorHAnsi"/>
          <w:color w:val="auto"/>
          <w:sz w:val="22"/>
          <w:szCs w:val="20"/>
        </w:rPr>
        <w:t>z</w:t>
      </w:r>
      <w:r w:rsidR="00BF3C49" w:rsidRPr="00F8409C">
        <w:rPr>
          <w:rFonts w:asciiTheme="minorHAnsi" w:hAnsiTheme="minorHAnsi" w:cstheme="minorHAnsi"/>
          <w:color w:val="auto"/>
          <w:sz w:val="22"/>
          <w:szCs w:val="20"/>
        </w:rPr>
        <w:t xml:space="preserve"> </w:t>
      </w:r>
      <w:r w:rsidR="00A47CE1" w:rsidRPr="00F8409C">
        <w:rPr>
          <w:rFonts w:asciiTheme="minorHAnsi" w:hAnsiTheme="minorHAnsi" w:cstheme="minorHAnsi"/>
          <w:color w:val="auto"/>
          <w:sz w:val="22"/>
          <w:szCs w:val="20"/>
        </w:rPr>
        <w:t xml:space="preserve">uporabo </w:t>
      </w:r>
      <w:r w:rsidR="00BF3C49" w:rsidRPr="00F8409C">
        <w:rPr>
          <w:rFonts w:asciiTheme="minorHAnsi" w:hAnsiTheme="minorHAnsi" w:cstheme="minorHAnsi"/>
          <w:color w:val="auto"/>
          <w:sz w:val="22"/>
          <w:szCs w:val="20"/>
        </w:rPr>
        <w:t>boks</w:t>
      </w:r>
      <w:r w:rsidR="00A47CE1" w:rsidRPr="00F8409C">
        <w:rPr>
          <w:rFonts w:asciiTheme="minorHAnsi" w:hAnsiTheme="minorHAnsi" w:cstheme="minorHAnsi"/>
          <w:color w:val="auto"/>
          <w:sz w:val="22"/>
          <w:szCs w:val="20"/>
        </w:rPr>
        <w:t xml:space="preserve">ov </w:t>
      </w:r>
      <w:r w:rsidR="00BF3C49" w:rsidRPr="00F8409C">
        <w:rPr>
          <w:rFonts w:asciiTheme="minorHAnsi" w:hAnsiTheme="minorHAnsi" w:cstheme="minorHAnsi"/>
          <w:color w:val="auto"/>
          <w:sz w:val="22"/>
          <w:szCs w:val="20"/>
        </w:rPr>
        <w:t>oz. prevozni</w:t>
      </w:r>
      <w:r w:rsidR="00A47CE1" w:rsidRPr="00F8409C">
        <w:rPr>
          <w:rFonts w:asciiTheme="minorHAnsi" w:hAnsiTheme="minorHAnsi" w:cstheme="minorHAnsi"/>
          <w:color w:val="auto"/>
          <w:sz w:val="22"/>
          <w:szCs w:val="20"/>
        </w:rPr>
        <w:t>h</w:t>
      </w:r>
      <w:r w:rsidR="00BF3C49" w:rsidRPr="00F8409C">
        <w:rPr>
          <w:rFonts w:asciiTheme="minorHAnsi" w:hAnsiTheme="minorHAnsi" w:cstheme="minorHAnsi"/>
          <w:color w:val="auto"/>
          <w:sz w:val="22"/>
          <w:szCs w:val="20"/>
        </w:rPr>
        <w:t xml:space="preserve"> kletk </w:t>
      </w:r>
      <w:r w:rsidR="00E81BBD" w:rsidRPr="00F8409C">
        <w:rPr>
          <w:rFonts w:asciiTheme="minorHAnsi" w:hAnsiTheme="minorHAnsi" w:cstheme="minorHAnsi"/>
          <w:color w:val="auto"/>
          <w:sz w:val="22"/>
          <w:szCs w:val="20"/>
        </w:rPr>
        <w:t>ali</w:t>
      </w:r>
      <w:r w:rsidR="00BF3C49" w:rsidRPr="00F8409C">
        <w:rPr>
          <w:rFonts w:asciiTheme="minorHAnsi" w:hAnsiTheme="minorHAnsi" w:cstheme="minorHAnsi"/>
          <w:color w:val="auto"/>
          <w:sz w:val="22"/>
          <w:szCs w:val="20"/>
        </w:rPr>
        <w:t xml:space="preserve"> nosilni</w:t>
      </w:r>
      <w:r w:rsidR="00A47CE1" w:rsidRPr="00F8409C">
        <w:rPr>
          <w:rFonts w:asciiTheme="minorHAnsi" w:hAnsiTheme="minorHAnsi" w:cstheme="minorHAnsi"/>
          <w:color w:val="auto"/>
          <w:sz w:val="22"/>
          <w:szCs w:val="20"/>
        </w:rPr>
        <w:t>h</w:t>
      </w:r>
      <w:r w:rsidR="00BF3C49" w:rsidRPr="00F8409C">
        <w:rPr>
          <w:rFonts w:asciiTheme="minorHAnsi" w:hAnsiTheme="minorHAnsi" w:cstheme="minorHAnsi"/>
          <w:color w:val="auto"/>
          <w:sz w:val="22"/>
          <w:szCs w:val="20"/>
        </w:rPr>
        <w:t xml:space="preserve"> torb</w:t>
      </w:r>
      <w:r w:rsidR="005B1919" w:rsidRPr="00F8409C">
        <w:rPr>
          <w:rFonts w:asciiTheme="minorHAnsi" w:hAnsiTheme="minorHAnsi" w:cstheme="minorHAnsi"/>
          <w:color w:val="auto"/>
          <w:sz w:val="22"/>
          <w:szCs w:val="20"/>
        </w:rPr>
        <w:t>)</w:t>
      </w:r>
      <w:r w:rsidR="00BF3C49" w:rsidRPr="00F8409C">
        <w:rPr>
          <w:rFonts w:asciiTheme="minorHAnsi" w:hAnsiTheme="minorHAnsi" w:cstheme="minorHAnsi"/>
          <w:color w:val="auto"/>
          <w:sz w:val="22"/>
          <w:szCs w:val="20"/>
        </w:rPr>
        <w:t xml:space="preserve">. </w:t>
      </w:r>
      <w:r w:rsidR="006174D7" w:rsidRPr="00F8409C">
        <w:rPr>
          <w:rFonts w:asciiTheme="minorHAnsi" w:hAnsiTheme="minorHAnsi" w:cstheme="minorHAnsi"/>
          <w:color w:val="auto"/>
          <w:sz w:val="22"/>
          <w:szCs w:val="20"/>
        </w:rPr>
        <w:t xml:space="preserve">Ukrepi za </w:t>
      </w:r>
      <w:proofErr w:type="spellStart"/>
      <w:r w:rsidR="006174D7" w:rsidRPr="00F8409C">
        <w:rPr>
          <w:rFonts w:asciiTheme="minorHAnsi" w:hAnsiTheme="minorHAnsi" w:cstheme="minorHAnsi"/>
          <w:color w:val="auto"/>
          <w:sz w:val="22"/>
          <w:szCs w:val="20"/>
        </w:rPr>
        <w:t>rejne</w:t>
      </w:r>
      <w:proofErr w:type="spellEnd"/>
      <w:r w:rsidR="006174D7" w:rsidRPr="00F8409C">
        <w:rPr>
          <w:rFonts w:asciiTheme="minorHAnsi" w:hAnsiTheme="minorHAnsi" w:cstheme="minorHAnsi"/>
          <w:color w:val="auto"/>
          <w:sz w:val="22"/>
          <w:szCs w:val="20"/>
        </w:rPr>
        <w:t xml:space="preserve"> živali v primeru evakuacije so podrobno opisani v poglavju 3.4.2.2. </w:t>
      </w:r>
      <w:r w:rsidRPr="00F8409C">
        <w:rPr>
          <w:rFonts w:asciiTheme="minorHAnsi" w:hAnsiTheme="minorHAnsi" w:cstheme="minorHAnsi"/>
          <w:color w:val="auto"/>
          <w:sz w:val="22"/>
          <w:szCs w:val="20"/>
        </w:rPr>
        <w:t xml:space="preserve">Evakuacija se praviloma izvaja z lastnimi (osebnimi) vozili. Prevozna sredstva za posebne kategorije prebivalstva (otroci v šolah in vrtcih, bolniki v bolnišnicah, starejši občani v domovih upokojencev, gosti v turističnih objektih, zaporniki) priskrbijo pristojne ustanove. </w:t>
      </w:r>
      <w:r w:rsidR="00FD7B9F" w:rsidRPr="00F8409C">
        <w:rPr>
          <w:rFonts w:asciiTheme="minorHAnsi" w:hAnsiTheme="minorHAnsi" w:cstheme="minorHAnsi"/>
          <w:color w:val="auto"/>
          <w:sz w:val="22"/>
          <w:szCs w:val="20"/>
        </w:rPr>
        <w:t xml:space="preserve">Na lokalni ravni je potrebno </w:t>
      </w:r>
      <w:r w:rsidRPr="00F8409C">
        <w:rPr>
          <w:rFonts w:asciiTheme="minorHAnsi" w:hAnsiTheme="minorHAnsi" w:cstheme="minorHAnsi"/>
          <w:color w:val="auto"/>
          <w:sz w:val="22"/>
          <w:szCs w:val="20"/>
        </w:rPr>
        <w:t>priskrb</w:t>
      </w:r>
      <w:r w:rsidR="00FD7B9F" w:rsidRPr="00F8409C">
        <w:rPr>
          <w:rFonts w:asciiTheme="minorHAnsi" w:hAnsiTheme="minorHAnsi" w:cstheme="minorHAnsi"/>
          <w:color w:val="auto"/>
          <w:sz w:val="22"/>
          <w:szCs w:val="20"/>
        </w:rPr>
        <w:t>eti</w:t>
      </w:r>
      <w:r w:rsidRPr="00F8409C">
        <w:rPr>
          <w:rFonts w:asciiTheme="minorHAnsi" w:hAnsiTheme="minorHAnsi" w:cstheme="minorHAnsi"/>
          <w:color w:val="auto"/>
          <w:sz w:val="22"/>
          <w:szCs w:val="20"/>
        </w:rPr>
        <w:t xml:space="preserve"> potrebno število javnih prevoznih sredstev za evakuacijo prebivalcev, ki ne razpolagajo z lastnimi prevoznimi sredstvi. </w:t>
      </w:r>
      <w:r w:rsidR="007409EE" w:rsidRPr="00F8409C">
        <w:rPr>
          <w:rFonts w:asciiTheme="minorHAnsi" w:hAnsiTheme="minorHAnsi" w:cstheme="minorHAnsi"/>
          <w:color w:val="auto"/>
          <w:sz w:val="22"/>
          <w:szCs w:val="20"/>
        </w:rPr>
        <w:t>Potrebno je poskrbeti</w:t>
      </w:r>
      <w:r w:rsidR="00240A4B" w:rsidRPr="00F8409C">
        <w:rPr>
          <w:rFonts w:asciiTheme="minorHAnsi" w:hAnsiTheme="minorHAnsi" w:cstheme="minorHAnsi"/>
          <w:color w:val="auto"/>
          <w:sz w:val="22"/>
          <w:szCs w:val="20"/>
        </w:rPr>
        <w:t xml:space="preserve"> </w:t>
      </w:r>
      <w:r w:rsidR="00FD7B9F" w:rsidRPr="00F8409C">
        <w:rPr>
          <w:rFonts w:asciiTheme="minorHAnsi" w:hAnsiTheme="minorHAnsi" w:cstheme="minorHAnsi"/>
          <w:color w:val="auto"/>
          <w:sz w:val="22"/>
          <w:szCs w:val="20"/>
        </w:rPr>
        <w:t xml:space="preserve">tudi </w:t>
      </w:r>
      <w:r w:rsidR="00240A4B" w:rsidRPr="00F8409C">
        <w:rPr>
          <w:rFonts w:asciiTheme="minorHAnsi" w:hAnsiTheme="minorHAnsi" w:cstheme="minorHAnsi"/>
          <w:color w:val="auto"/>
          <w:sz w:val="22"/>
          <w:szCs w:val="20"/>
        </w:rPr>
        <w:t>za</w:t>
      </w:r>
      <w:r w:rsidRPr="00F8409C">
        <w:rPr>
          <w:rFonts w:asciiTheme="minorHAnsi" w:hAnsiTheme="minorHAnsi" w:cstheme="minorHAnsi"/>
          <w:color w:val="auto"/>
          <w:sz w:val="22"/>
          <w:szCs w:val="20"/>
        </w:rPr>
        <w:t xml:space="preserve"> zapore državnih </w:t>
      </w:r>
      <w:r w:rsidR="00240A4B" w:rsidRPr="00F8409C">
        <w:rPr>
          <w:rFonts w:asciiTheme="minorHAnsi" w:hAnsiTheme="minorHAnsi" w:cstheme="minorHAnsi"/>
          <w:color w:val="auto"/>
          <w:sz w:val="22"/>
          <w:szCs w:val="20"/>
        </w:rPr>
        <w:t xml:space="preserve">in občinskih </w:t>
      </w:r>
      <w:r w:rsidRPr="00F8409C">
        <w:rPr>
          <w:rFonts w:asciiTheme="minorHAnsi" w:hAnsiTheme="minorHAnsi" w:cstheme="minorHAnsi"/>
          <w:color w:val="auto"/>
          <w:sz w:val="22"/>
          <w:szCs w:val="20"/>
        </w:rPr>
        <w:t>cest med izvajanjem evakuacije</w:t>
      </w:r>
      <w:r w:rsidR="007409EE" w:rsidRPr="00F8409C">
        <w:rPr>
          <w:rFonts w:asciiTheme="minorHAnsi" w:hAnsiTheme="minorHAnsi" w:cstheme="minorHAnsi"/>
          <w:color w:val="auto"/>
          <w:sz w:val="22"/>
          <w:szCs w:val="20"/>
        </w:rPr>
        <w:t>.</w:t>
      </w:r>
    </w:p>
    <w:p w14:paraId="6E473600" w14:textId="7967652D" w:rsidR="001F4331" w:rsidRPr="00F8409C" w:rsidRDefault="001F4331" w:rsidP="006307AE">
      <w:pPr>
        <w:spacing w:after="0" w:line="276" w:lineRule="auto"/>
        <w:ind w:firstLine="397"/>
        <w:jc w:val="both"/>
        <w:rPr>
          <w:rFonts w:cstheme="minorHAnsi"/>
          <w:szCs w:val="20"/>
        </w:rPr>
      </w:pPr>
      <w:r w:rsidRPr="00F8409C">
        <w:rPr>
          <w:rFonts w:cstheme="minorHAnsi"/>
          <w:szCs w:val="20"/>
        </w:rPr>
        <w:t xml:space="preserve">Ob jedrski nesreči v </w:t>
      </w:r>
      <w:r w:rsidR="00212294" w:rsidRPr="00F8409C">
        <w:rPr>
          <w:rFonts w:cstheme="minorHAnsi"/>
        </w:rPr>
        <w:t xml:space="preserve">jedrskem objektu </w:t>
      </w:r>
      <w:r w:rsidRPr="00F8409C">
        <w:rPr>
          <w:rFonts w:cstheme="minorHAnsi"/>
          <w:szCs w:val="20"/>
        </w:rPr>
        <w:t xml:space="preserve">z vplivom za prebivalstvo (ob izpustu) se na evakuacijskih poteh na izhodih iz območij, ki se evakuirajo, postavijo nadzorne točke (na </w:t>
      </w:r>
      <w:r w:rsidR="00FD7B9F" w:rsidRPr="00F8409C">
        <w:rPr>
          <w:rFonts w:cstheme="minorHAnsi"/>
          <w:szCs w:val="20"/>
        </w:rPr>
        <w:t>OPU ali ODU</w:t>
      </w:r>
      <w:r w:rsidRPr="00F8409C">
        <w:rPr>
          <w:rFonts w:cstheme="minorHAnsi"/>
          <w:szCs w:val="20"/>
        </w:rPr>
        <w:t xml:space="preserve"> ali na meji zapore območja), na katerih se </w:t>
      </w:r>
      <w:r w:rsidR="00424B84" w:rsidRPr="00F8409C">
        <w:rPr>
          <w:rFonts w:cstheme="minorHAnsi"/>
          <w:szCs w:val="20"/>
        </w:rPr>
        <w:t>izvaja kontrola evakuacije in kratkotrajnih vrnitev na ogroženo ali zaprto območje med in po nesreči. Če</w:t>
      </w:r>
      <w:r w:rsidR="005E3947" w:rsidRPr="00F8409C">
        <w:rPr>
          <w:rFonts w:cstheme="minorHAnsi"/>
          <w:szCs w:val="20"/>
        </w:rPr>
        <w:t xml:space="preserve"> je to smiselno in izvedljivo,</w:t>
      </w:r>
      <w:r w:rsidR="00424B84" w:rsidRPr="00F8409C">
        <w:rPr>
          <w:rFonts w:cstheme="minorHAnsi"/>
          <w:szCs w:val="20"/>
        </w:rPr>
        <w:t xml:space="preserve"> se na ko</w:t>
      </w:r>
      <w:r w:rsidR="00EF453B" w:rsidRPr="00F8409C">
        <w:rPr>
          <w:rFonts w:cstheme="minorHAnsi"/>
          <w:szCs w:val="20"/>
        </w:rPr>
        <w:t>n</w:t>
      </w:r>
      <w:r w:rsidR="00424B84" w:rsidRPr="00F8409C">
        <w:rPr>
          <w:rFonts w:cstheme="minorHAnsi"/>
          <w:szCs w:val="20"/>
        </w:rPr>
        <w:t xml:space="preserve">trolnih točkah </w:t>
      </w:r>
      <w:r w:rsidRPr="00F8409C">
        <w:rPr>
          <w:rFonts w:cstheme="minorHAnsi"/>
          <w:szCs w:val="20"/>
        </w:rPr>
        <w:t>opravlja</w:t>
      </w:r>
      <w:r w:rsidR="00424B84" w:rsidRPr="00F8409C">
        <w:rPr>
          <w:rFonts w:cstheme="minorHAnsi"/>
          <w:szCs w:val="20"/>
        </w:rPr>
        <w:t xml:space="preserve"> tudi</w:t>
      </w:r>
      <w:r w:rsidR="00EF453B" w:rsidRPr="00F8409C">
        <w:rPr>
          <w:rFonts w:cstheme="minorHAnsi"/>
          <w:szCs w:val="20"/>
        </w:rPr>
        <w:t xml:space="preserve"> </w:t>
      </w:r>
      <w:r w:rsidRPr="00F8409C">
        <w:rPr>
          <w:rFonts w:cstheme="minorHAnsi"/>
          <w:szCs w:val="20"/>
        </w:rPr>
        <w:t xml:space="preserve">meritve kontaminacije evakuiranih prebivalcev in dekontaminacija ljudi in prevoznih sredstev. </w:t>
      </w:r>
      <w:r w:rsidR="00332B0C" w:rsidRPr="00F8409C">
        <w:rPr>
          <w:rFonts w:cstheme="minorHAnsi"/>
          <w:szCs w:val="20"/>
        </w:rPr>
        <w:t>Če je verjetno, da so evakuirane osebe kontaminirane, meritev osebne kontaminacije in dekontaminacije pa ni bilo mogoče izvesti med evakuacijo, se ti postopki lahko izvedejo v sprejemnih centrih za registracijo evakuirancev</w:t>
      </w:r>
      <w:r w:rsidR="00E43179" w:rsidRPr="00F8409C">
        <w:rPr>
          <w:rFonts w:cstheme="minorHAnsi"/>
          <w:szCs w:val="20"/>
        </w:rPr>
        <w:t>.</w:t>
      </w:r>
    </w:p>
    <w:p w14:paraId="63A52816" w14:textId="51FFBA6B" w:rsidR="006848E5" w:rsidRPr="00F8409C" w:rsidRDefault="006848E5" w:rsidP="006307AE">
      <w:pPr>
        <w:spacing w:after="0" w:line="276" w:lineRule="auto"/>
        <w:ind w:firstLine="397"/>
        <w:jc w:val="both"/>
        <w:rPr>
          <w:rFonts w:cstheme="minorHAnsi"/>
          <w:szCs w:val="20"/>
        </w:rPr>
      </w:pPr>
    </w:p>
    <w:p w14:paraId="32B7BB19" w14:textId="3C166C2F" w:rsidR="006848E5" w:rsidRPr="00F8409C" w:rsidRDefault="009D25E3" w:rsidP="006307AE">
      <w:pPr>
        <w:pStyle w:val="Naslov3"/>
        <w:ind w:left="0" w:firstLine="397"/>
      </w:pPr>
      <w:bookmarkStart w:id="137" w:name="_Toc64139480"/>
      <w:r w:rsidRPr="00F8409C">
        <w:t>3.</w:t>
      </w:r>
      <w:r w:rsidR="00B80F72" w:rsidRPr="00F8409C">
        <w:t>4</w:t>
      </w:r>
      <w:r w:rsidRPr="00F8409C">
        <w:t>.</w:t>
      </w:r>
      <w:r w:rsidR="00F37826" w:rsidRPr="00F8409C">
        <w:t>4</w:t>
      </w:r>
      <w:r w:rsidRPr="00F8409C">
        <w:tab/>
      </w:r>
      <w:r w:rsidR="006848E5" w:rsidRPr="00F8409C">
        <w:t xml:space="preserve">Zgodnji zaščitni ukrepi </w:t>
      </w:r>
      <w:r w:rsidR="00610DC4" w:rsidRPr="00F8409C">
        <w:t xml:space="preserve">in </w:t>
      </w:r>
      <w:r w:rsidR="006D47BD" w:rsidRPr="00F8409C">
        <w:t xml:space="preserve">druge </w:t>
      </w:r>
      <w:r w:rsidR="00A05371" w:rsidRPr="00F8409C">
        <w:t>naloge</w:t>
      </w:r>
      <w:bookmarkEnd w:id="137"/>
    </w:p>
    <w:p w14:paraId="7DBC5C0A" w14:textId="3442468F" w:rsidR="00F16D4B" w:rsidRPr="00F8409C" w:rsidRDefault="000F2A85" w:rsidP="006307AE">
      <w:pPr>
        <w:spacing w:after="0" w:line="276" w:lineRule="auto"/>
        <w:ind w:firstLine="397"/>
        <w:jc w:val="both"/>
        <w:rPr>
          <w:rFonts w:cstheme="minorHAnsi"/>
        </w:rPr>
      </w:pPr>
      <w:r w:rsidRPr="00F8409C">
        <w:rPr>
          <w:rFonts w:cstheme="minorHAnsi"/>
        </w:rPr>
        <w:t>Obdobje izvedbe zgodnjih zaščitnih ukrepov na podlagi meritev radioaktivnosti v okolju se začne, ko so na razpolago meritve radioaktivnosti na ogroženem območju (od nekaj ur do približno enega dneva po razglasitvi splošne nevarnosti). Ta faza lahko traja nekaj dni ali tednov, lahko tudi mesecev, vse dokler se ne pridobi dovolj zanesljivih meritev na celotnem ogroženem območju in dokler se ne izvedejo zgodnji zaščitni ukrepi.</w:t>
      </w:r>
      <w:r w:rsidR="00F16D4B" w:rsidRPr="00F8409C">
        <w:rPr>
          <w:rFonts w:cstheme="minorHAnsi"/>
        </w:rPr>
        <w:t xml:space="preserve"> Pri načrtovanju zgodnjih zaščitnih ukrepov je glavno vodilo, da se ob upoštevanju nabora vseh smiselnih zaščitnih ukrepov in upoštevanju vseh prenosnih poti zagotovi</w:t>
      </w:r>
      <w:r w:rsidR="005523D3" w:rsidRPr="00F8409C">
        <w:rPr>
          <w:rFonts w:cstheme="minorHAnsi"/>
        </w:rPr>
        <w:t>,</w:t>
      </w:r>
      <w:r w:rsidR="00F16D4B" w:rsidRPr="00F8409C">
        <w:rPr>
          <w:rFonts w:cstheme="minorHAnsi"/>
        </w:rPr>
        <w:t xml:space="preserve"> da bo preostala doza pod referenčno ravnjo.</w:t>
      </w:r>
    </w:p>
    <w:p w14:paraId="70763B5C" w14:textId="77777777" w:rsidR="000F2A85" w:rsidRPr="00F8409C" w:rsidRDefault="000F2A85" w:rsidP="006307AE">
      <w:pPr>
        <w:spacing w:after="0" w:line="276" w:lineRule="auto"/>
        <w:ind w:firstLine="397"/>
        <w:jc w:val="both"/>
        <w:rPr>
          <w:rFonts w:cstheme="minorHAnsi"/>
        </w:rPr>
      </w:pPr>
    </w:p>
    <w:p w14:paraId="37111561" w14:textId="5EF02B4F" w:rsidR="00F16D4B" w:rsidRPr="00F8409C" w:rsidRDefault="00F16D4B" w:rsidP="006307AE">
      <w:pPr>
        <w:spacing w:after="0" w:line="276" w:lineRule="auto"/>
        <w:ind w:firstLine="397"/>
        <w:jc w:val="both"/>
        <w:rPr>
          <w:rFonts w:cstheme="minorHAnsi"/>
        </w:rPr>
      </w:pPr>
      <w:r w:rsidRPr="00F8409C">
        <w:rPr>
          <w:rFonts w:cstheme="minorHAnsi"/>
        </w:rPr>
        <w:t xml:space="preserve">Na podlagi vnaprej določenih OIR se določijo območja, kjer so upravičeni dodatni zaščitni ukrepi in </w:t>
      </w:r>
      <w:r w:rsidR="006D47BD" w:rsidRPr="00F8409C">
        <w:rPr>
          <w:rFonts w:cstheme="minorHAnsi"/>
        </w:rPr>
        <w:t xml:space="preserve">druge </w:t>
      </w:r>
      <w:r w:rsidR="00A05371" w:rsidRPr="00F8409C">
        <w:rPr>
          <w:rFonts w:cstheme="minorHAnsi"/>
        </w:rPr>
        <w:t>naloge</w:t>
      </w:r>
      <w:r w:rsidRPr="00F8409C">
        <w:rPr>
          <w:rFonts w:cstheme="minorHAnsi"/>
        </w:rPr>
        <w:t>. Cilj je določiti področja, na katerih so vnaprej določene OIR presežene in ki zahtevajo zgodnje ukrepe:</w:t>
      </w:r>
    </w:p>
    <w:p w14:paraId="256DF984" w14:textId="77777777" w:rsidR="00F16D4B" w:rsidRPr="00F8409C" w:rsidRDefault="00F16D4B" w:rsidP="006307AE">
      <w:pPr>
        <w:pStyle w:val="Odstavekseznama"/>
        <w:numPr>
          <w:ilvl w:val="0"/>
          <w:numId w:val="77"/>
        </w:numPr>
        <w:spacing w:after="0" w:line="276" w:lineRule="auto"/>
        <w:jc w:val="both"/>
        <w:rPr>
          <w:rFonts w:cstheme="minorHAnsi"/>
        </w:rPr>
      </w:pPr>
      <w:r w:rsidRPr="00F8409C">
        <w:rPr>
          <w:rFonts w:cstheme="minorHAnsi"/>
        </w:rPr>
        <w:t>preselitev;</w:t>
      </w:r>
    </w:p>
    <w:p w14:paraId="0709F72D" w14:textId="77777777" w:rsidR="00F16D4B" w:rsidRPr="00F8409C" w:rsidRDefault="00F16D4B" w:rsidP="006307AE">
      <w:pPr>
        <w:pStyle w:val="Odstavekseznama"/>
        <w:numPr>
          <w:ilvl w:val="0"/>
          <w:numId w:val="77"/>
        </w:numPr>
        <w:spacing w:after="0" w:line="276" w:lineRule="auto"/>
        <w:jc w:val="both"/>
        <w:rPr>
          <w:rFonts w:cstheme="minorHAnsi"/>
        </w:rPr>
      </w:pPr>
      <w:r w:rsidRPr="00F8409C">
        <w:rPr>
          <w:rFonts w:cstheme="minorHAnsi"/>
        </w:rPr>
        <w:t>omejitve uporabe lokalnih proizvodov, mleka pašnih živali, deževnice in krmil za kontaminirana območja, ki niso bila zajeta v prvi fazi.</w:t>
      </w:r>
    </w:p>
    <w:p w14:paraId="49A8F11F" w14:textId="77777777" w:rsidR="00F16D4B" w:rsidRPr="00F8409C" w:rsidRDefault="00F16D4B" w:rsidP="006307AE">
      <w:pPr>
        <w:spacing w:after="0" w:line="276" w:lineRule="auto"/>
        <w:ind w:firstLine="397"/>
        <w:jc w:val="both"/>
        <w:rPr>
          <w:rFonts w:cstheme="minorHAnsi"/>
        </w:rPr>
      </w:pPr>
    </w:p>
    <w:p w14:paraId="02D01A35" w14:textId="30892E7A" w:rsidR="000F2A85" w:rsidRPr="00F8409C" w:rsidRDefault="000F2A85" w:rsidP="006307AE">
      <w:pPr>
        <w:spacing w:after="0" w:line="276" w:lineRule="auto"/>
        <w:ind w:firstLine="397"/>
        <w:jc w:val="both"/>
        <w:rPr>
          <w:rFonts w:cstheme="minorHAnsi"/>
        </w:rPr>
      </w:pPr>
      <w:r w:rsidRPr="00F8409C">
        <w:rPr>
          <w:rFonts w:cstheme="minorHAnsi"/>
        </w:rPr>
        <w:t>Glavna značilnost te faze je pridobiti natančne podatke o kontaminiranih območjih.</w:t>
      </w:r>
      <w:r w:rsidR="00F16D4B" w:rsidRPr="00F8409C">
        <w:rPr>
          <w:rFonts w:cstheme="minorHAnsi"/>
        </w:rPr>
        <w:t xml:space="preserve"> V prvi fazi poteka</w:t>
      </w:r>
      <w:r w:rsidRPr="00F8409C">
        <w:rPr>
          <w:rFonts w:cstheme="minorHAnsi"/>
        </w:rPr>
        <w:t xml:space="preserve"> izvajanje meritev hitrost</w:t>
      </w:r>
      <w:r w:rsidR="005523D3" w:rsidRPr="00F8409C">
        <w:rPr>
          <w:rFonts w:cstheme="minorHAnsi"/>
        </w:rPr>
        <w:t>i</w:t>
      </w:r>
      <w:r w:rsidRPr="00F8409C">
        <w:rPr>
          <w:rFonts w:cstheme="minorHAnsi"/>
        </w:rPr>
        <w:t xml:space="preserve"> doze, </w:t>
      </w:r>
      <w:r w:rsidR="00F16D4B" w:rsidRPr="00F8409C">
        <w:rPr>
          <w:rFonts w:cstheme="minorHAnsi"/>
        </w:rPr>
        <w:t xml:space="preserve">po tem se določijo področja na katerih je potrebno izmeriti koncentracije radionuklidov v </w:t>
      </w:r>
      <w:r w:rsidRPr="00F8409C">
        <w:rPr>
          <w:rFonts w:cstheme="minorHAnsi"/>
        </w:rPr>
        <w:t>vzorci</w:t>
      </w:r>
      <w:r w:rsidR="00F16D4B" w:rsidRPr="00F8409C">
        <w:rPr>
          <w:rFonts w:cstheme="minorHAnsi"/>
        </w:rPr>
        <w:t>h</w:t>
      </w:r>
      <w:r w:rsidRPr="00F8409C">
        <w:rPr>
          <w:rFonts w:cstheme="minorHAnsi"/>
        </w:rPr>
        <w:t xml:space="preserve"> zemlje</w:t>
      </w:r>
      <w:r w:rsidR="00043927" w:rsidRPr="00F8409C">
        <w:rPr>
          <w:rFonts w:cstheme="minorHAnsi"/>
        </w:rPr>
        <w:t xml:space="preserve"> in </w:t>
      </w:r>
      <w:r w:rsidR="00234401" w:rsidRPr="00F8409C">
        <w:rPr>
          <w:rFonts w:cstheme="minorHAnsi"/>
        </w:rPr>
        <w:t>živil</w:t>
      </w:r>
      <w:r w:rsidR="00043927" w:rsidRPr="00F8409C">
        <w:rPr>
          <w:rFonts w:cstheme="minorHAnsi"/>
        </w:rPr>
        <w:t>ih (lokalno pridelani hrani</w:t>
      </w:r>
      <w:r w:rsidR="00F87F9C" w:rsidRPr="00F8409C">
        <w:rPr>
          <w:rFonts w:cstheme="minorHAnsi"/>
        </w:rPr>
        <w:t>, pitni</w:t>
      </w:r>
      <w:r w:rsidR="00EF4D7E" w:rsidRPr="00F8409C">
        <w:rPr>
          <w:rFonts w:cstheme="minorHAnsi"/>
        </w:rPr>
        <w:t xml:space="preserve"> </w:t>
      </w:r>
      <w:r w:rsidR="00043927" w:rsidRPr="00F8409C">
        <w:rPr>
          <w:rFonts w:cstheme="minorHAnsi"/>
        </w:rPr>
        <w:t>vodi</w:t>
      </w:r>
      <w:r w:rsidR="00F87F9C" w:rsidRPr="00F8409C">
        <w:rPr>
          <w:rFonts w:cstheme="minorHAnsi"/>
        </w:rPr>
        <w:t xml:space="preserve"> in</w:t>
      </w:r>
      <w:r w:rsidR="00EF4D7E" w:rsidRPr="00F8409C">
        <w:rPr>
          <w:rFonts w:cstheme="minorHAnsi"/>
        </w:rPr>
        <w:t xml:space="preserve"> </w:t>
      </w:r>
      <w:r w:rsidR="00043927" w:rsidRPr="00F8409C">
        <w:rPr>
          <w:rFonts w:cstheme="minorHAnsi"/>
        </w:rPr>
        <w:t>mleku</w:t>
      </w:r>
      <w:r w:rsidR="00F87F9C" w:rsidRPr="00F8409C">
        <w:rPr>
          <w:rFonts w:cstheme="minorHAnsi"/>
        </w:rPr>
        <w:t>)</w:t>
      </w:r>
      <w:r w:rsidR="00043927" w:rsidRPr="00F8409C">
        <w:rPr>
          <w:rFonts w:cstheme="minorHAnsi"/>
        </w:rPr>
        <w:t>.</w:t>
      </w:r>
      <w:r w:rsidRPr="00F8409C">
        <w:rPr>
          <w:rFonts w:cstheme="minorHAnsi"/>
        </w:rPr>
        <w:t xml:space="preserve"> </w:t>
      </w:r>
      <w:r w:rsidR="00F16D4B" w:rsidRPr="00F8409C">
        <w:rPr>
          <w:rFonts w:cstheme="minorHAnsi"/>
        </w:rPr>
        <w:t xml:space="preserve">Prva </w:t>
      </w:r>
      <w:r w:rsidR="00F16D4B" w:rsidRPr="00F8409C">
        <w:rPr>
          <w:rFonts w:cstheme="minorHAnsi"/>
        </w:rPr>
        <w:lastRenderedPageBreak/>
        <w:t xml:space="preserve">prioriteta </w:t>
      </w:r>
      <w:r w:rsidRPr="00F8409C">
        <w:rPr>
          <w:rFonts w:cstheme="minorHAnsi"/>
        </w:rPr>
        <w:t xml:space="preserve">so naseljena območja, ki niso bila evakuirana, da bi ugotovili ali je treba preseliti prebivalstvo. Iz meritev </w:t>
      </w:r>
      <w:r w:rsidR="00234401" w:rsidRPr="00F8409C">
        <w:rPr>
          <w:rFonts w:cstheme="minorHAnsi"/>
        </w:rPr>
        <w:t xml:space="preserve">živil </w:t>
      </w:r>
      <w:r w:rsidRPr="00F8409C">
        <w:rPr>
          <w:rFonts w:cstheme="minorHAnsi"/>
        </w:rPr>
        <w:t>pridobimo podatke, ki vodijo odločanje glede omejitev po prehrambni verigi.</w:t>
      </w:r>
    </w:p>
    <w:p w14:paraId="1B8B3075" w14:textId="6722D415" w:rsidR="000F2A85" w:rsidRPr="00F8409C" w:rsidRDefault="000F2A85" w:rsidP="006307AE">
      <w:pPr>
        <w:spacing w:after="0" w:line="276" w:lineRule="auto"/>
        <w:ind w:firstLine="397"/>
        <w:jc w:val="both"/>
        <w:rPr>
          <w:rFonts w:cstheme="minorHAnsi"/>
        </w:rPr>
      </w:pPr>
      <w:r w:rsidRPr="00F8409C">
        <w:rPr>
          <w:rFonts w:cstheme="minorHAnsi"/>
        </w:rPr>
        <w:t>Če se izkaže, da OIR niso bile presežene, se omejitve lahko odpravi, če je situacija stabilna. To pomeni, da radioaktivni izpusti niso več možni, raven kontaminacije pa je pod predpisano ravnijo.</w:t>
      </w:r>
    </w:p>
    <w:p w14:paraId="05DFED13" w14:textId="19C8B971" w:rsidR="000F2A85" w:rsidRPr="00F8409C" w:rsidRDefault="000F2A85" w:rsidP="006307AE">
      <w:pPr>
        <w:spacing w:after="0" w:line="276" w:lineRule="auto"/>
        <w:ind w:firstLine="397"/>
        <w:jc w:val="both"/>
        <w:rPr>
          <w:rFonts w:cstheme="minorHAnsi"/>
        </w:rPr>
      </w:pPr>
      <w:r w:rsidRPr="00F8409C">
        <w:rPr>
          <w:rFonts w:cstheme="minorHAnsi"/>
        </w:rPr>
        <w:t xml:space="preserve">Pri preračunih doz se uporablja tako imenovana reprezentativna oseba </w:t>
      </w:r>
      <w:r w:rsidRPr="00F8409C">
        <w:rPr>
          <w:noProof/>
        </w:rPr>
        <w:t>[</w:t>
      </w:r>
      <w:r w:rsidR="004116D0" w:rsidRPr="00F8409C">
        <w:rPr>
          <w:noProof/>
        </w:rPr>
        <w:t>2</w:t>
      </w:r>
      <w:r w:rsidR="00DE41FE">
        <w:rPr>
          <w:noProof/>
        </w:rPr>
        <w:t>2</w:t>
      </w:r>
      <w:r w:rsidRPr="00F8409C">
        <w:rPr>
          <w:noProof/>
        </w:rPr>
        <w:t>]</w:t>
      </w:r>
      <w:r w:rsidRPr="00F8409C">
        <w:rPr>
          <w:rFonts w:cstheme="minorHAnsi"/>
        </w:rPr>
        <w:t xml:space="preserve">. Pri tem se upošteva, da je lahko reprezentativna oseba iz treh kategorij, in sicer: 0–5 let (dojenček), 6–15 let (otrok) in 16–70 let (odrasli). Za praktično izvajanje tega priporočila je treba uporabiti </w:t>
      </w:r>
      <w:proofErr w:type="spellStart"/>
      <w:r w:rsidRPr="00F8409C">
        <w:rPr>
          <w:rFonts w:cstheme="minorHAnsi"/>
        </w:rPr>
        <w:t>dozne</w:t>
      </w:r>
      <w:proofErr w:type="spellEnd"/>
      <w:r w:rsidRPr="00F8409C">
        <w:rPr>
          <w:rFonts w:cstheme="minorHAnsi"/>
        </w:rPr>
        <w:t xml:space="preserve"> koeficiente in podatke o načinu življenja (prehrana, zadrževanje znotraj ali zunaj) za enoletnega dojenčka, 10-letnega otroka in odraslega, tako da se pokrijejo vse tri starostne kategorije. Reprezentativno osebo se lahko opredeli tudi na verjetnostni način, in sicer tako, da je verjetnost manjša od 5 %, da bo oseba, ki je naključno vzeta iz populacije, deležna večje doze,</w:t>
      </w:r>
      <w:r w:rsidR="00F663B9" w:rsidRPr="00F8409C">
        <w:rPr>
          <w:rFonts w:cstheme="minorHAnsi"/>
        </w:rPr>
        <w:t xml:space="preserve"> kot</w:t>
      </w:r>
      <w:r w:rsidRPr="00F8409C">
        <w:rPr>
          <w:rFonts w:cstheme="minorHAnsi"/>
        </w:rPr>
        <w:t xml:space="preserve"> </w:t>
      </w:r>
      <w:r w:rsidR="00DF4AA3" w:rsidRPr="00F8409C">
        <w:rPr>
          <w:rFonts w:cstheme="minorHAnsi"/>
        </w:rPr>
        <w:t>je bilo ocenjeno</w:t>
      </w:r>
      <w:r w:rsidR="001210C7" w:rsidRPr="00F8409C">
        <w:rPr>
          <w:rFonts w:cstheme="minorHAnsi"/>
        </w:rPr>
        <w:t>.</w:t>
      </w:r>
      <w:r w:rsidRPr="00F8409C">
        <w:rPr>
          <w:rFonts w:cstheme="minorHAnsi"/>
        </w:rPr>
        <w:t xml:space="preserve"> </w:t>
      </w:r>
      <w:proofErr w:type="spellStart"/>
      <w:r w:rsidRPr="00F8409C">
        <w:rPr>
          <w:rFonts w:cstheme="minorHAnsi"/>
        </w:rPr>
        <w:t>Dozni</w:t>
      </w:r>
      <w:proofErr w:type="spellEnd"/>
      <w:r w:rsidRPr="00F8409C">
        <w:rPr>
          <w:rFonts w:cstheme="minorHAnsi"/>
        </w:rPr>
        <w:t xml:space="preserve"> izračuni</w:t>
      </w:r>
      <w:r w:rsidR="00DF4AA3" w:rsidRPr="00F8409C">
        <w:rPr>
          <w:rFonts w:cstheme="minorHAnsi"/>
        </w:rPr>
        <w:t xml:space="preserve"> </w:t>
      </w:r>
      <w:r w:rsidRPr="00F8409C">
        <w:rPr>
          <w:rFonts w:cstheme="minorHAnsi"/>
        </w:rPr>
        <w:t>obravnavajo tudi določene ranljive skupine ljudi, kot npr.</w:t>
      </w:r>
      <w:r w:rsidR="00DF4AA3" w:rsidRPr="00F8409C">
        <w:rPr>
          <w:rFonts w:cstheme="minorHAnsi"/>
        </w:rPr>
        <w:t xml:space="preserve"> otroci</w:t>
      </w:r>
      <w:r w:rsidRPr="00F8409C">
        <w:rPr>
          <w:rFonts w:cstheme="minorHAnsi"/>
        </w:rPr>
        <w:t xml:space="preserve"> in nosečnice, kar zahteva dobro poznavanje situacije (predpostavk v izračunih).</w:t>
      </w:r>
    </w:p>
    <w:p w14:paraId="1D5D0228" w14:textId="77777777" w:rsidR="000F2A85" w:rsidRPr="00F8409C" w:rsidRDefault="000F2A85" w:rsidP="006307AE">
      <w:pPr>
        <w:spacing w:after="0" w:line="276" w:lineRule="auto"/>
        <w:ind w:firstLine="397"/>
        <w:jc w:val="both"/>
        <w:rPr>
          <w:rFonts w:cstheme="minorHAnsi"/>
        </w:rPr>
      </w:pPr>
    </w:p>
    <w:p w14:paraId="71869D6A" w14:textId="7E727299" w:rsidR="006848E5" w:rsidRPr="00F8409C" w:rsidRDefault="00351C46" w:rsidP="006307AE">
      <w:pPr>
        <w:pStyle w:val="Naslov4"/>
        <w:spacing w:line="276" w:lineRule="auto"/>
        <w:ind w:left="0" w:firstLine="397"/>
      </w:pPr>
      <w:r w:rsidRPr="00F8409C">
        <w:t>3.4.</w:t>
      </w:r>
      <w:r w:rsidR="00F37826" w:rsidRPr="00F8409C">
        <w:t>4</w:t>
      </w:r>
      <w:r w:rsidRPr="00F8409C">
        <w:t>.1</w:t>
      </w:r>
      <w:r w:rsidRPr="00F8409C">
        <w:tab/>
      </w:r>
      <w:r w:rsidR="006848E5" w:rsidRPr="00F8409C">
        <w:t>Preselitev</w:t>
      </w:r>
    </w:p>
    <w:p w14:paraId="54BE8656" w14:textId="4D9777BB" w:rsidR="006848E5" w:rsidRPr="00F8409C" w:rsidRDefault="00A41848" w:rsidP="006307AE">
      <w:pPr>
        <w:spacing w:after="0" w:line="276" w:lineRule="auto"/>
        <w:jc w:val="both"/>
        <w:rPr>
          <w:rFonts w:cstheme="minorHAnsi"/>
          <w:noProof/>
        </w:rPr>
      </w:pPr>
      <w:r w:rsidRPr="00F8409C">
        <w:rPr>
          <w:rFonts w:cstheme="minorHAnsi"/>
        </w:rPr>
        <w:t xml:space="preserve">Ko je nesreča pod nadzorom in ni več pričakovati izpustov v okolje oz. kontaminacije okolja, se s pomočjo izrednega monitoringa okolja določi področja, ki so preveč onesnažena za življenje zaradi sevanja tal ali pa zaradi kontaminirane vode, mleka in hrane. </w:t>
      </w:r>
      <w:r w:rsidR="006848E5" w:rsidRPr="00F8409C">
        <w:rPr>
          <w:rFonts w:cstheme="minorHAnsi"/>
        </w:rPr>
        <w:t>Preselitev ni hiter ukrep</w:t>
      </w:r>
      <w:r w:rsidR="0015744B" w:rsidRPr="00F8409C">
        <w:rPr>
          <w:rFonts w:cstheme="minorHAnsi"/>
        </w:rPr>
        <w:t xml:space="preserve"> in se izvaja po končanju faze odziva na nesrečo</w:t>
      </w:r>
      <w:r w:rsidR="00D84C4E" w:rsidRPr="00F8409C">
        <w:rPr>
          <w:rFonts w:cstheme="minorHAnsi"/>
        </w:rPr>
        <w:t xml:space="preserve">, v prehodni fazi, ko sile </w:t>
      </w:r>
      <w:proofErr w:type="spellStart"/>
      <w:r w:rsidR="00D84C4E" w:rsidRPr="00F8409C">
        <w:rPr>
          <w:rFonts w:cstheme="minorHAnsi"/>
        </w:rPr>
        <w:t>ZiR</w:t>
      </w:r>
      <w:proofErr w:type="spellEnd"/>
      <w:r w:rsidR="00D84C4E" w:rsidRPr="00F8409C">
        <w:rPr>
          <w:rFonts w:cstheme="minorHAnsi"/>
        </w:rPr>
        <w:t xml:space="preserve"> niso več prisotne</w:t>
      </w:r>
      <w:r w:rsidR="006848E5" w:rsidRPr="00F8409C">
        <w:rPr>
          <w:rFonts w:cstheme="minorHAnsi"/>
        </w:rPr>
        <w:t>. Posebna pozornost je potrebna za ljudi, ki so se evakuirali in se ne morejo vrniti domov, ker je njihovo območje določeno za preselitev.</w:t>
      </w:r>
    </w:p>
    <w:p w14:paraId="1BC92AE7" w14:textId="10EA4D33" w:rsidR="006848E5" w:rsidRPr="00F8409C" w:rsidRDefault="006848E5" w:rsidP="006307AE">
      <w:pPr>
        <w:spacing w:after="0" w:line="276" w:lineRule="auto"/>
        <w:ind w:firstLine="397"/>
        <w:jc w:val="both"/>
        <w:rPr>
          <w:rFonts w:cstheme="minorHAnsi"/>
          <w:noProof/>
        </w:rPr>
      </w:pPr>
    </w:p>
    <w:p w14:paraId="02F16732" w14:textId="604AA57C" w:rsidR="004C3554" w:rsidRPr="00F8409C" w:rsidRDefault="009D25E3" w:rsidP="006307AE">
      <w:pPr>
        <w:pStyle w:val="Naslov4"/>
        <w:spacing w:line="276" w:lineRule="auto"/>
        <w:ind w:left="0" w:firstLine="397"/>
      </w:pPr>
      <w:r w:rsidRPr="00F8409C">
        <w:t>3.</w:t>
      </w:r>
      <w:r w:rsidR="00B80F72" w:rsidRPr="00F8409C">
        <w:t>4</w:t>
      </w:r>
      <w:r w:rsidRPr="00F8409C">
        <w:t>.</w:t>
      </w:r>
      <w:r w:rsidR="00F37826" w:rsidRPr="00F8409C">
        <w:t>4</w:t>
      </w:r>
      <w:r w:rsidR="00F32D7B" w:rsidRPr="00F8409C">
        <w:t>.2</w:t>
      </w:r>
      <w:r w:rsidRPr="00F8409C">
        <w:tab/>
      </w:r>
      <w:r w:rsidR="004C3554" w:rsidRPr="00F8409C">
        <w:t xml:space="preserve">Zaščitni ukrepi na področju </w:t>
      </w:r>
      <w:r w:rsidR="00234401" w:rsidRPr="00F8409C">
        <w:t>živil</w:t>
      </w:r>
      <w:r w:rsidR="00EF4D7E" w:rsidRPr="00F8409C">
        <w:t>, krme</w:t>
      </w:r>
      <w:r w:rsidR="00964A0E" w:rsidRPr="00F8409C">
        <w:t xml:space="preserve"> in</w:t>
      </w:r>
      <w:r w:rsidR="004C3554" w:rsidRPr="00F8409C">
        <w:t xml:space="preserve"> </w:t>
      </w:r>
      <w:proofErr w:type="spellStart"/>
      <w:r w:rsidR="001C165D" w:rsidRPr="00F8409C">
        <w:t>rejnih</w:t>
      </w:r>
      <w:proofErr w:type="spellEnd"/>
      <w:r w:rsidR="001C165D" w:rsidRPr="00F8409C">
        <w:t xml:space="preserve"> živali</w:t>
      </w:r>
    </w:p>
    <w:p w14:paraId="4B88711B" w14:textId="447EE397" w:rsidR="00192C79" w:rsidRPr="00F8409C" w:rsidRDefault="00192C79" w:rsidP="006307AE">
      <w:pPr>
        <w:spacing w:after="0" w:line="276" w:lineRule="auto"/>
        <w:ind w:firstLine="397"/>
        <w:jc w:val="both"/>
        <w:rPr>
          <w:rFonts w:cstheme="minorHAnsi"/>
        </w:rPr>
      </w:pPr>
      <w:r w:rsidRPr="00F8409C">
        <w:rPr>
          <w:rFonts w:cstheme="minorHAnsi"/>
        </w:rPr>
        <w:t xml:space="preserve">Zaradi jedrske ali radiološke nesreče lahko postanejo živila, </w:t>
      </w:r>
      <w:r w:rsidR="00EF4D7E" w:rsidRPr="00F8409C">
        <w:rPr>
          <w:rFonts w:cstheme="minorHAnsi"/>
        </w:rPr>
        <w:t xml:space="preserve">krma, </w:t>
      </w:r>
      <w:r w:rsidRPr="00F8409C">
        <w:rPr>
          <w:rFonts w:cstheme="minorHAnsi"/>
        </w:rPr>
        <w:t>surovine</w:t>
      </w:r>
      <w:r w:rsidR="00964A0E" w:rsidRPr="00F8409C">
        <w:rPr>
          <w:rFonts w:cstheme="minorHAnsi"/>
        </w:rPr>
        <w:t xml:space="preserve"> in </w:t>
      </w:r>
      <w:proofErr w:type="spellStart"/>
      <w:r w:rsidR="00964A0E" w:rsidRPr="00F8409C">
        <w:rPr>
          <w:rFonts w:cstheme="minorHAnsi"/>
        </w:rPr>
        <w:t>rejne</w:t>
      </w:r>
      <w:proofErr w:type="spellEnd"/>
      <w:r w:rsidR="00964A0E" w:rsidRPr="00F8409C">
        <w:rPr>
          <w:rFonts w:cstheme="minorHAnsi"/>
        </w:rPr>
        <w:t xml:space="preserve"> živali </w:t>
      </w:r>
      <w:r w:rsidRPr="00F8409C">
        <w:rPr>
          <w:rFonts w:cstheme="minorHAnsi"/>
        </w:rPr>
        <w:t xml:space="preserve">kontaminirane. Do kontaminacije lahko pride tudi v različnih fazah proizvodnje in predelave živil, npr. tekom gojenja in do neke mere tudi v rastlinjakih, skladiščih, proizvodnih obratih in trgovinah. V času po jedrski ali radiološki nesreči se lahko radioaktiven material prenese preko prehrambne verige v živila. Odvisno od vrste nesreče se lahko zgodi, da je kontaminirana zgolj površinska voda, podtalnica pa ostane </w:t>
      </w:r>
      <w:proofErr w:type="spellStart"/>
      <w:r w:rsidRPr="00F8409C">
        <w:rPr>
          <w:rFonts w:cstheme="minorHAnsi"/>
        </w:rPr>
        <w:t>nekontaminirana</w:t>
      </w:r>
      <w:proofErr w:type="spellEnd"/>
      <w:r w:rsidRPr="00F8409C">
        <w:rPr>
          <w:rFonts w:cstheme="minorHAnsi"/>
        </w:rPr>
        <w:t>.</w:t>
      </w:r>
    </w:p>
    <w:p w14:paraId="4A1404A4" w14:textId="041BFADD" w:rsidR="00192C79" w:rsidRPr="00F8409C" w:rsidRDefault="00192C79" w:rsidP="006307AE">
      <w:pPr>
        <w:spacing w:after="0" w:line="276" w:lineRule="auto"/>
        <w:ind w:firstLine="397"/>
        <w:jc w:val="both"/>
        <w:rPr>
          <w:rFonts w:cstheme="minorHAnsi"/>
        </w:rPr>
      </w:pPr>
      <w:r w:rsidRPr="00F8409C">
        <w:rPr>
          <w:rFonts w:cstheme="minorHAnsi"/>
        </w:rPr>
        <w:t xml:space="preserve">Zato je nujno, da se postavijo </w:t>
      </w:r>
      <w:r w:rsidR="001D7400" w:rsidRPr="00F8409C">
        <w:rPr>
          <w:rFonts w:cstheme="minorHAnsi"/>
        </w:rPr>
        <w:t>najvišje dovoljene ravni</w:t>
      </w:r>
      <w:r w:rsidRPr="00F8409C">
        <w:rPr>
          <w:rFonts w:cstheme="minorHAnsi"/>
        </w:rPr>
        <w:t xml:space="preserve"> radioaktivne kontaminacije za živila in krmo, saj se s tem zmanjša morebitna kontaminacija z zaužitjem. Če so dovoljene ravni presežene, se izdelki ne smejo uporabljati. Omejitve so potrebne za proizvodnjo živil</w:t>
      </w:r>
      <w:r w:rsidR="00964A0E" w:rsidRPr="00F8409C">
        <w:rPr>
          <w:rFonts w:cstheme="minorHAnsi"/>
        </w:rPr>
        <w:t>, ki vključujejo lokalno pridelano hrano, pitno vodo</w:t>
      </w:r>
      <w:r w:rsidR="00F87F9C" w:rsidRPr="00F8409C">
        <w:rPr>
          <w:rFonts w:cstheme="minorHAnsi"/>
        </w:rPr>
        <w:t xml:space="preserve"> in</w:t>
      </w:r>
      <w:r w:rsidR="00EF4D7E" w:rsidRPr="00F8409C">
        <w:rPr>
          <w:rFonts w:cstheme="minorHAnsi"/>
        </w:rPr>
        <w:t xml:space="preserve"> </w:t>
      </w:r>
      <w:r w:rsidR="00964A0E" w:rsidRPr="00F8409C">
        <w:rPr>
          <w:rFonts w:cstheme="minorHAnsi"/>
        </w:rPr>
        <w:t>mleko</w:t>
      </w:r>
      <w:r w:rsidR="008B1598" w:rsidRPr="00F8409C">
        <w:rPr>
          <w:rFonts w:cstheme="minorHAnsi"/>
        </w:rPr>
        <w:t xml:space="preserve"> </w:t>
      </w:r>
      <w:r w:rsidRPr="00F8409C">
        <w:rPr>
          <w:rFonts w:cstheme="minorHAnsi"/>
        </w:rPr>
        <w:t xml:space="preserve">kot tudi za </w:t>
      </w:r>
      <w:r w:rsidR="008B1598" w:rsidRPr="00F8409C">
        <w:rPr>
          <w:rFonts w:cstheme="minorHAnsi"/>
        </w:rPr>
        <w:t>krmo</w:t>
      </w:r>
      <w:r w:rsidRPr="00F8409C">
        <w:rPr>
          <w:rFonts w:cstheme="minorHAnsi"/>
        </w:rPr>
        <w:t>. Zavedati se je potrebno, da je mogoče sprejeti tudi ukrepe, ki zmanjšujejo količino radioaktivnega materiala v živilih</w:t>
      </w:r>
      <w:r w:rsidR="00A036C5" w:rsidRPr="00F8409C">
        <w:rPr>
          <w:rFonts w:cstheme="minorHAnsi"/>
        </w:rPr>
        <w:t xml:space="preserve"> </w:t>
      </w:r>
      <w:r w:rsidRPr="00F8409C">
        <w:rPr>
          <w:rFonts w:cstheme="minorHAnsi"/>
        </w:rPr>
        <w:t>in živalski krmi. Ti ukrepi omogočijo varno uporabo izdelkov in pitne vode ter nadaljevanje proizvodnje.</w:t>
      </w:r>
    </w:p>
    <w:p w14:paraId="4634725B" w14:textId="407393BA" w:rsidR="004C3554" w:rsidRPr="00F8409C" w:rsidRDefault="004C3554" w:rsidP="006307AE">
      <w:pPr>
        <w:spacing w:after="0" w:line="276" w:lineRule="auto"/>
        <w:ind w:firstLine="397"/>
        <w:jc w:val="both"/>
        <w:rPr>
          <w:rFonts w:cstheme="minorHAnsi"/>
          <w:highlight w:val="yellow"/>
        </w:rPr>
      </w:pPr>
      <w:r w:rsidRPr="00F8409C">
        <w:rPr>
          <w:rFonts w:cstheme="minorHAnsi"/>
        </w:rPr>
        <w:t>S prehrambnimi zaščitnimi ukrepi se zmanjša tveganje za stohastične učinke sevanja zaradi vnosa kontaminiranih živil v telo.</w:t>
      </w:r>
      <w:r w:rsidR="008902B2" w:rsidRPr="00F8409C">
        <w:rPr>
          <w:rFonts w:cstheme="minorHAnsi"/>
        </w:rPr>
        <w:t xml:space="preserve"> Z omejitvami uživanja</w:t>
      </w:r>
      <w:r w:rsidR="00964A0E" w:rsidRPr="00F8409C">
        <w:rPr>
          <w:rFonts w:cstheme="minorHAnsi"/>
        </w:rPr>
        <w:t xml:space="preserve"> kontaminiranih</w:t>
      </w:r>
      <w:r w:rsidR="008902B2" w:rsidRPr="00F8409C">
        <w:rPr>
          <w:rFonts w:cstheme="minorHAnsi"/>
        </w:rPr>
        <w:t xml:space="preserve"> živil, s poudarkom na mleku in pitni vodi, se prebivalstvo zaščiti pred zaužitjem radioaktivnih snovi s prehranjevanjem in pitjem.</w:t>
      </w:r>
      <w:r w:rsidRPr="00F8409C">
        <w:rPr>
          <w:rFonts w:cstheme="minorHAnsi"/>
        </w:rPr>
        <w:t xml:space="preserve"> Prehrambni intervencijski ukrepi trajajo od nekaj dni do nekaj tednov za kratkožive izotope, za dolgožive izotope pa tudi več desetletij. </w:t>
      </w:r>
    </w:p>
    <w:p w14:paraId="6513DF67" w14:textId="77777777" w:rsidR="004C3554" w:rsidRPr="00F8409C" w:rsidRDefault="004C3554" w:rsidP="006307AE">
      <w:pPr>
        <w:pStyle w:val="Default"/>
        <w:spacing w:line="276" w:lineRule="auto"/>
        <w:ind w:firstLine="397"/>
        <w:jc w:val="both"/>
        <w:rPr>
          <w:rFonts w:asciiTheme="minorHAnsi" w:hAnsiTheme="minorHAnsi" w:cstheme="minorHAnsi"/>
          <w:color w:val="auto"/>
          <w:sz w:val="22"/>
          <w:szCs w:val="22"/>
        </w:rPr>
      </w:pPr>
    </w:p>
    <w:p w14:paraId="29B719D1" w14:textId="05F2059A" w:rsidR="004C3554" w:rsidRPr="00F8409C" w:rsidRDefault="008902B2" w:rsidP="006307AE">
      <w:pPr>
        <w:spacing w:after="0" w:line="276" w:lineRule="auto"/>
        <w:ind w:firstLine="397"/>
        <w:jc w:val="both"/>
        <w:rPr>
          <w:rFonts w:cstheme="minorHAnsi"/>
        </w:rPr>
      </w:pPr>
      <w:r w:rsidRPr="00F8409C">
        <w:rPr>
          <w:rFonts w:cstheme="minorHAnsi"/>
        </w:rPr>
        <w:t xml:space="preserve">Prehrambne zaščitne ukrepe </w:t>
      </w:r>
      <w:r w:rsidR="004C3554" w:rsidRPr="00F8409C">
        <w:rPr>
          <w:rFonts w:cstheme="minorHAnsi"/>
        </w:rPr>
        <w:t>se izvaja za:</w:t>
      </w:r>
    </w:p>
    <w:p w14:paraId="70663992" w14:textId="48A6B7A4" w:rsidR="004C3554" w:rsidRPr="00F8409C" w:rsidRDefault="004C3554" w:rsidP="006307AE">
      <w:pPr>
        <w:pStyle w:val="Odstavekseznama"/>
        <w:numPr>
          <w:ilvl w:val="0"/>
          <w:numId w:val="79"/>
        </w:numPr>
        <w:spacing w:after="0" w:line="276" w:lineRule="auto"/>
        <w:jc w:val="both"/>
        <w:rPr>
          <w:rFonts w:cstheme="minorHAnsi"/>
        </w:rPr>
      </w:pPr>
      <w:r w:rsidRPr="00F8409C">
        <w:rPr>
          <w:rFonts w:cstheme="minorHAnsi"/>
          <w:b/>
        </w:rPr>
        <w:t>vir</w:t>
      </w:r>
      <w:r w:rsidRPr="00F8409C">
        <w:rPr>
          <w:rFonts w:cstheme="minorHAnsi"/>
        </w:rPr>
        <w:t xml:space="preserve"> - prehrambna veriga</w:t>
      </w:r>
    </w:p>
    <w:p w14:paraId="1CBB7D4B" w14:textId="336C4B45" w:rsidR="004C3554" w:rsidRPr="00F8409C" w:rsidRDefault="004C3554" w:rsidP="006307AE">
      <w:pPr>
        <w:pStyle w:val="Odstavekseznama"/>
        <w:numPr>
          <w:ilvl w:val="0"/>
          <w:numId w:val="80"/>
        </w:numPr>
        <w:spacing w:after="0" w:line="276" w:lineRule="auto"/>
        <w:ind w:left="1378" w:hanging="357"/>
        <w:jc w:val="both"/>
        <w:rPr>
          <w:rFonts w:cstheme="minorHAnsi"/>
        </w:rPr>
      </w:pPr>
      <w:r w:rsidRPr="00F8409C">
        <w:rPr>
          <w:rFonts w:cstheme="minorHAnsi"/>
        </w:rPr>
        <w:t>uporaba pitne vode</w:t>
      </w:r>
      <w:r w:rsidR="002A28E9" w:rsidRPr="00F8409C">
        <w:rPr>
          <w:rFonts w:cstheme="minorHAnsi"/>
        </w:rPr>
        <w:t>;</w:t>
      </w:r>
    </w:p>
    <w:p w14:paraId="5FC26569" w14:textId="5C907154" w:rsidR="004C3554" w:rsidRPr="00F8409C" w:rsidRDefault="004C3554" w:rsidP="006307AE">
      <w:pPr>
        <w:pStyle w:val="Odstavekseznama"/>
        <w:numPr>
          <w:ilvl w:val="0"/>
          <w:numId w:val="80"/>
        </w:numPr>
        <w:spacing w:after="0" w:line="276" w:lineRule="auto"/>
        <w:ind w:left="1378" w:hanging="357"/>
        <w:jc w:val="both"/>
        <w:rPr>
          <w:rFonts w:cstheme="minorHAnsi"/>
        </w:rPr>
      </w:pPr>
      <w:r w:rsidRPr="00F8409C">
        <w:rPr>
          <w:rFonts w:cstheme="minorHAnsi"/>
        </w:rPr>
        <w:t>uporaba sveže krme</w:t>
      </w:r>
      <w:r w:rsidR="002A28E9" w:rsidRPr="00F8409C">
        <w:rPr>
          <w:rFonts w:cstheme="minorHAnsi"/>
        </w:rPr>
        <w:t>;</w:t>
      </w:r>
    </w:p>
    <w:p w14:paraId="3FB94BB4" w14:textId="2C58867F" w:rsidR="004C3554" w:rsidRPr="00F8409C" w:rsidRDefault="004C3554" w:rsidP="006307AE">
      <w:pPr>
        <w:pStyle w:val="Odstavekseznama"/>
        <w:numPr>
          <w:ilvl w:val="0"/>
          <w:numId w:val="80"/>
        </w:numPr>
        <w:spacing w:after="0" w:line="276" w:lineRule="auto"/>
        <w:ind w:left="1378" w:hanging="357"/>
        <w:jc w:val="both"/>
        <w:rPr>
          <w:rFonts w:cstheme="minorHAnsi"/>
        </w:rPr>
      </w:pPr>
      <w:r w:rsidRPr="00F8409C">
        <w:rPr>
          <w:rFonts w:cstheme="minorHAnsi"/>
        </w:rPr>
        <w:lastRenderedPageBreak/>
        <w:t>uporaba poljščin</w:t>
      </w:r>
      <w:r w:rsidR="002A28E9" w:rsidRPr="00F8409C">
        <w:rPr>
          <w:rFonts w:cstheme="minorHAnsi"/>
        </w:rPr>
        <w:t>.</w:t>
      </w:r>
    </w:p>
    <w:p w14:paraId="429A1B12" w14:textId="1BAD130D" w:rsidR="004C3554" w:rsidRPr="00F8409C" w:rsidRDefault="004C3554" w:rsidP="006307AE">
      <w:pPr>
        <w:pStyle w:val="Odstavekseznama"/>
        <w:numPr>
          <w:ilvl w:val="0"/>
          <w:numId w:val="79"/>
        </w:numPr>
        <w:spacing w:after="0" w:line="276" w:lineRule="auto"/>
        <w:jc w:val="both"/>
        <w:rPr>
          <w:rFonts w:cstheme="minorHAnsi"/>
          <w:b/>
        </w:rPr>
      </w:pPr>
      <w:r w:rsidRPr="00F8409C">
        <w:rPr>
          <w:rFonts w:cstheme="minorHAnsi"/>
          <w:b/>
        </w:rPr>
        <w:t>poraba - distribucija in uživanje</w:t>
      </w:r>
    </w:p>
    <w:p w14:paraId="2D0D63D9" w14:textId="5B2C8DF4" w:rsidR="004C3554" w:rsidRPr="00F8409C" w:rsidRDefault="004C3554" w:rsidP="006307AE">
      <w:pPr>
        <w:pStyle w:val="Odstavekseznama"/>
        <w:numPr>
          <w:ilvl w:val="0"/>
          <w:numId w:val="80"/>
        </w:numPr>
        <w:spacing w:after="0" w:line="276" w:lineRule="auto"/>
        <w:ind w:left="1378" w:hanging="357"/>
        <w:jc w:val="both"/>
        <w:rPr>
          <w:rFonts w:cstheme="minorHAnsi"/>
        </w:rPr>
      </w:pPr>
      <w:r w:rsidRPr="00F8409C">
        <w:rPr>
          <w:rFonts w:cstheme="minorHAnsi"/>
        </w:rPr>
        <w:t>uživanje pitne vode</w:t>
      </w:r>
      <w:r w:rsidR="002A28E9" w:rsidRPr="00F8409C">
        <w:rPr>
          <w:rFonts w:cstheme="minorHAnsi"/>
        </w:rPr>
        <w:t>;</w:t>
      </w:r>
    </w:p>
    <w:p w14:paraId="75BC3B4B" w14:textId="7888E601" w:rsidR="004C3554" w:rsidRPr="00F8409C" w:rsidRDefault="004C3554" w:rsidP="006307AE">
      <w:pPr>
        <w:pStyle w:val="Odstavekseznama"/>
        <w:numPr>
          <w:ilvl w:val="0"/>
          <w:numId w:val="80"/>
        </w:numPr>
        <w:spacing w:after="0" w:line="276" w:lineRule="auto"/>
        <w:ind w:left="1378" w:hanging="357"/>
        <w:jc w:val="both"/>
        <w:rPr>
          <w:rFonts w:cstheme="minorHAnsi"/>
        </w:rPr>
      </w:pPr>
      <w:r w:rsidRPr="00F8409C">
        <w:rPr>
          <w:rFonts w:cstheme="minorHAnsi"/>
        </w:rPr>
        <w:t>uživanje mleka in mlečnih izdelkov</w:t>
      </w:r>
      <w:r w:rsidR="002A28E9" w:rsidRPr="00F8409C">
        <w:rPr>
          <w:rFonts w:cstheme="minorHAnsi"/>
        </w:rPr>
        <w:t>;</w:t>
      </w:r>
    </w:p>
    <w:p w14:paraId="513BA6AE" w14:textId="36ECB8EA" w:rsidR="004C3554" w:rsidRPr="00F8409C" w:rsidRDefault="004C3554" w:rsidP="006307AE">
      <w:pPr>
        <w:pStyle w:val="Odstavekseznama"/>
        <w:numPr>
          <w:ilvl w:val="0"/>
          <w:numId w:val="80"/>
        </w:numPr>
        <w:spacing w:after="0" w:line="276" w:lineRule="auto"/>
        <w:ind w:left="1378" w:hanging="357"/>
        <w:jc w:val="both"/>
        <w:rPr>
          <w:rFonts w:cstheme="minorHAnsi"/>
        </w:rPr>
      </w:pPr>
      <w:r w:rsidRPr="00F8409C">
        <w:rPr>
          <w:rFonts w:cstheme="minorHAnsi"/>
        </w:rPr>
        <w:t>uživanje sadja in zelenjave</w:t>
      </w:r>
      <w:r w:rsidR="002A28E9" w:rsidRPr="00F8409C">
        <w:rPr>
          <w:rFonts w:cstheme="minorHAnsi"/>
        </w:rPr>
        <w:t>;</w:t>
      </w:r>
    </w:p>
    <w:p w14:paraId="7876338E" w14:textId="327EA8EC" w:rsidR="004C3554" w:rsidRPr="00F8409C" w:rsidRDefault="004C3554" w:rsidP="006307AE">
      <w:pPr>
        <w:pStyle w:val="Odstavekseznama"/>
        <w:numPr>
          <w:ilvl w:val="0"/>
          <w:numId w:val="80"/>
        </w:numPr>
        <w:spacing w:after="0" w:line="276" w:lineRule="auto"/>
        <w:ind w:left="1378" w:hanging="357"/>
        <w:jc w:val="both"/>
        <w:rPr>
          <w:rFonts w:cstheme="minorHAnsi"/>
        </w:rPr>
      </w:pPr>
      <w:r w:rsidRPr="00F8409C">
        <w:rPr>
          <w:rFonts w:cstheme="minorHAnsi"/>
        </w:rPr>
        <w:t>uživanje gozdnih sadežev, gob ipd.</w:t>
      </w:r>
      <w:r w:rsidR="002A28E9" w:rsidRPr="00F8409C">
        <w:rPr>
          <w:rFonts w:cstheme="minorHAnsi"/>
        </w:rPr>
        <w:t>;</w:t>
      </w:r>
    </w:p>
    <w:p w14:paraId="69A4C053" w14:textId="77777777" w:rsidR="004C3554" w:rsidRPr="00F8409C" w:rsidRDefault="004C3554" w:rsidP="006307AE">
      <w:pPr>
        <w:pStyle w:val="Odstavekseznama"/>
        <w:numPr>
          <w:ilvl w:val="0"/>
          <w:numId w:val="80"/>
        </w:numPr>
        <w:spacing w:after="0" w:line="276" w:lineRule="auto"/>
        <w:ind w:left="1378" w:hanging="357"/>
        <w:jc w:val="both"/>
        <w:rPr>
          <w:rFonts w:cstheme="minorHAnsi"/>
        </w:rPr>
      </w:pPr>
      <w:r w:rsidRPr="00F8409C">
        <w:rPr>
          <w:rFonts w:cstheme="minorHAnsi"/>
        </w:rPr>
        <w:t>uživanje divjačine.</w:t>
      </w:r>
    </w:p>
    <w:p w14:paraId="70732629" w14:textId="77777777" w:rsidR="004C3554" w:rsidRPr="00F8409C" w:rsidRDefault="004C3554" w:rsidP="006307AE">
      <w:pPr>
        <w:spacing w:after="0" w:line="276" w:lineRule="auto"/>
        <w:ind w:firstLine="397"/>
        <w:jc w:val="both"/>
        <w:rPr>
          <w:rFonts w:cstheme="minorHAnsi"/>
        </w:rPr>
      </w:pPr>
    </w:p>
    <w:p w14:paraId="482B65D9" w14:textId="2C3B31F0" w:rsidR="00E436FC" w:rsidRPr="00F8409C" w:rsidRDefault="004C3554" w:rsidP="006307AE">
      <w:pPr>
        <w:spacing w:after="0" w:line="276" w:lineRule="auto"/>
        <w:ind w:firstLine="397"/>
        <w:jc w:val="both"/>
        <w:rPr>
          <w:rFonts w:cstheme="minorHAnsi"/>
          <w:highlight w:val="yellow"/>
        </w:rPr>
      </w:pPr>
      <w:r w:rsidRPr="00F8409C">
        <w:rPr>
          <w:rFonts w:cstheme="minorHAnsi"/>
        </w:rPr>
        <w:t>Voda iz vodovoda se bo kontaminirala šele čez določen čas po izpustu, medtem ko so npr. poljščine takoj neuporabne. Mleko se kontaminira po dveh dneh, kar je možno preprečiti, če se živali zapre v hleve in krmi z ne</w:t>
      </w:r>
      <w:r w:rsidR="00FF792F" w:rsidRPr="00F8409C">
        <w:rPr>
          <w:rFonts w:cstheme="minorHAnsi"/>
        </w:rPr>
        <w:t xml:space="preserve"> </w:t>
      </w:r>
      <w:r w:rsidRPr="00F8409C">
        <w:rPr>
          <w:rFonts w:cstheme="minorHAnsi"/>
        </w:rPr>
        <w:t>kontaminirano krmo</w:t>
      </w:r>
      <w:r w:rsidR="00A73B47" w:rsidRPr="00F8409C">
        <w:rPr>
          <w:rFonts w:cstheme="minorHAnsi"/>
        </w:rPr>
        <w:t>.</w:t>
      </w:r>
    </w:p>
    <w:p w14:paraId="64B0698A" w14:textId="77777777" w:rsidR="004C3554" w:rsidRPr="00F8409C" w:rsidRDefault="004C3554" w:rsidP="006307AE">
      <w:pPr>
        <w:spacing w:after="0" w:line="276" w:lineRule="auto"/>
        <w:ind w:firstLine="397"/>
        <w:jc w:val="both"/>
        <w:rPr>
          <w:rFonts w:cstheme="minorHAnsi"/>
        </w:rPr>
      </w:pPr>
      <w:r w:rsidRPr="00F8409C">
        <w:rPr>
          <w:rFonts w:cstheme="minorHAnsi"/>
        </w:rPr>
        <w:t>Omejitve drugih izdelkov se nanaša na uporabo lokalnih izdelkov, ki se tudi lahko kontaminirajo, ali neposredno (npr. izdelki domače obrti, ki se skladiščijo na prostem) ali posredno z uporabo kontaminiranih surovin (npr. suha roba).</w:t>
      </w:r>
    </w:p>
    <w:p w14:paraId="5EDC149F" w14:textId="0D8C0945" w:rsidR="00C06657" w:rsidRPr="00F8409C" w:rsidRDefault="00C06657" w:rsidP="006307AE">
      <w:pPr>
        <w:tabs>
          <w:tab w:val="left" w:pos="1770"/>
        </w:tabs>
        <w:spacing w:after="0" w:line="276" w:lineRule="auto"/>
        <w:ind w:firstLine="397"/>
        <w:jc w:val="both"/>
      </w:pPr>
      <w:r w:rsidRPr="00F8409C">
        <w:t>Cilj je, da je skupn</w:t>
      </w:r>
      <w:r w:rsidR="007C5123" w:rsidRPr="00F8409C">
        <w:t>a doza</w:t>
      </w:r>
      <w:r w:rsidRPr="00F8409C">
        <w:t xml:space="preserve"> sevanja </w:t>
      </w:r>
      <w:r w:rsidR="00964A0E" w:rsidRPr="00F8409C">
        <w:t>kontaminiranih</w:t>
      </w:r>
      <w:r w:rsidRPr="00F8409C">
        <w:t xml:space="preserve"> živil v prvem letu po nesreči manj kot 1 mSv. V primeru hujše nesreče, v katerih ni mogoče vzdrževati ravni </w:t>
      </w:r>
      <w:r w:rsidR="007C5123" w:rsidRPr="00F8409C">
        <w:t xml:space="preserve">doz </w:t>
      </w:r>
      <w:r w:rsidRPr="00F8409C">
        <w:t xml:space="preserve">pod 1 mSv, je treba paziti, da je </w:t>
      </w:r>
      <w:r w:rsidR="007C5123" w:rsidRPr="00F8409C">
        <w:t xml:space="preserve">doza </w:t>
      </w:r>
      <w:r w:rsidRPr="00F8409C">
        <w:t>v vseh primerih pod 10 mSv v času prvega leta.</w:t>
      </w:r>
    </w:p>
    <w:p w14:paraId="277760E0" w14:textId="61967687" w:rsidR="00C06657" w:rsidRPr="00F8409C" w:rsidRDefault="00C06657" w:rsidP="006307AE">
      <w:pPr>
        <w:tabs>
          <w:tab w:val="left" w:pos="1770"/>
        </w:tabs>
        <w:spacing w:after="0" w:line="276" w:lineRule="auto"/>
        <w:ind w:firstLine="397"/>
        <w:jc w:val="both"/>
      </w:pPr>
      <w:r w:rsidRPr="00F8409C">
        <w:t>Za naravne proizvode na trgu, vključno z divjadjo, gobami in ribami iz prostega ulova iz jezer</w:t>
      </w:r>
      <w:r w:rsidR="00B055B6">
        <w:t xml:space="preserve"> in rek</w:t>
      </w:r>
      <w:r w:rsidR="003E1E07" w:rsidRPr="00F8409C">
        <w:t xml:space="preserve"> se določi raven koncentracije, nad katero se z izdelki ne sme trgovati (tako je npr. </w:t>
      </w:r>
      <w:r w:rsidR="000707E4" w:rsidRPr="00F8409C">
        <w:t xml:space="preserve">trenutno </w:t>
      </w:r>
      <w:r w:rsidRPr="00F8409C">
        <w:t xml:space="preserve">veljavno priporočilo </w:t>
      </w:r>
      <w:r w:rsidR="007C452E" w:rsidRPr="00F8409C">
        <w:t>Evropske komisije</w:t>
      </w:r>
      <w:r w:rsidRPr="00F8409C">
        <w:t xml:space="preserve">, da zbrana koncentracija </w:t>
      </w:r>
      <w:r w:rsidRPr="00F8409C">
        <w:rPr>
          <w:vertAlign w:val="superscript"/>
        </w:rPr>
        <w:t>134</w:t>
      </w:r>
      <w:r w:rsidRPr="00F8409C">
        <w:t xml:space="preserve">Cs in </w:t>
      </w:r>
      <w:r w:rsidRPr="00F8409C">
        <w:rPr>
          <w:vertAlign w:val="superscript"/>
        </w:rPr>
        <w:t>137</w:t>
      </w:r>
      <w:r w:rsidRPr="00F8409C">
        <w:t>Cs v izdelkih ne sme presegati 600 Bq/kg v notranji trgovini EU</w:t>
      </w:r>
      <w:r w:rsidR="003E1E07" w:rsidRPr="00F8409C">
        <w:t>)</w:t>
      </w:r>
      <w:r w:rsidRPr="00F8409C">
        <w:t>.</w:t>
      </w:r>
    </w:p>
    <w:p w14:paraId="06C2E3E8" w14:textId="77777777" w:rsidR="00C06657" w:rsidRPr="00F8409C" w:rsidRDefault="00C06657" w:rsidP="006307AE">
      <w:pPr>
        <w:spacing w:after="0" w:line="276" w:lineRule="auto"/>
        <w:ind w:firstLine="397"/>
        <w:jc w:val="both"/>
        <w:rPr>
          <w:rFonts w:cstheme="minorHAnsi"/>
          <w:noProof/>
        </w:rPr>
      </w:pPr>
      <w:r w:rsidRPr="00F8409C">
        <w:rPr>
          <w:rFonts w:cstheme="minorHAnsi"/>
          <w:noProof/>
        </w:rPr>
        <w:t>Prepoved ali omejitev pitne vode je lahko:</w:t>
      </w:r>
    </w:p>
    <w:p w14:paraId="7DAE01C9" w14:textId="77777777" w:rsidR="00C06657" w:rsidRPr="00F8409C" w:rsidRDefault="00C06657" w:rsidP="006307AE">
      <w:pPr>
        <w:pStyle w:val="Odstavekseznama"/>
        <w:numPr>
          <w:ilvl w:val="0"/>
          <w:numId w:val="15"/>
        </w:numPr>
        <w:spacing w:after="0" w:line="276" w:lineRule="auto"/>
        <w:ind w:left="0" w:firstLine="397"/>
        <w:contextualSpacing w:val="0"/>
        <w:jc w:val="both"/>
        <w:rPr>
          <w:rFonts w:cstheme="minorHAnsi"/>
          <w:noProof/>
        </w:rPr>
      </w:pPr>
      <w:r w:rsidRPr="00F8409C">
        <w:rPr>
          <w:rFonts w:cstheme="minorHAnsi"/>
          <w:noProof/>
        </w:rPr>
        <w:t>zaradi kontaminacije;</w:t>
      </w:r>
    </w:p>
    <w:p w14:paraId="1787794D" w14:textId="6722EFFF" w:rsidR="00C06657" w:rsidRPr="00F8409C" w:rsidRDefault="00C06657" w:rsidP="006307AE">
      <w:pPr>
        <w:pStyle w:val="Odstavekseznama"/>
        <w:numPr>
          <w:ilvl w:val="0"/>
          <w:numId w:val="15"/>
        </w:numPr>
        <w:spacing w:after="0" w:line="276" w:lineRule="auto"/>
        <w:ind w:left="0" w:firstLine="397"/>
        <w:contextualSpacing w:val="0"/>
        <w:jc w:val="both"/>
        <w:rPr>
          <w:rFonts w:cstheme="minorHAnsi"/>
          <w:noProof/>
        </w:rPr>
      </w:pPr>
      <w:r w:rsidRPr="00F8409C">
        <w:rPr>
          <w:rFonts w:cstheme="minorHAnsi"/>
          <w:noProof/>
        </w:rPr>
        <w:t>povezana s pomanjkanjem primerne vode, ker je vodni vir potrebno uporabiti na širšem področju ali za nujne dekontaminacijske posege.</w:t>
      </w:r>
    </w:p>
    <w:p w14:paraId="1B3F0418" w14:textId="77777777" w:rsidR="00D86475" w:rsidRPr="00F8409C" w:rsidRDefault="00D86475" w:rsidP="006307AE">
      <w:pPr>
        <w:spacing w:after="0" w:line="276" w:lineRule="auto"/>
        <w:ind w:firstLine="397"/>
        <w:jc w:val="both"/>
        <w:rPr>
          <w:rFonts w:cstheme="minorHAnsi"/>
          <w:noProof/>
        </w:rPr>
      </w:pPr>
    </w:p>
    <w:p w14:paraId="2E405A91" w14:textId="4150A01A" w:rsidR="00F32D7B" w:rsidRPr="00F8409C" w:rsidRDefault="00F32D7B" w:rsidP="006307AE">
      <w:pPr>
        <w:pStyle w:val="Naslov4"/>
        <w:spacing w:line="276" w:lineRule="auto"/>
        <w:ind w:left="0" w:firstLine="397"/>
      </w:pPr>
      <w:r w:rsidRPr="00F8409C">
        <w:t>3.4.</w:t>
      </w:r>
      <w:r w:rsidR="00F37826" w:rsidRPr="00F8409C">
        <w:t>4</w:t>
      </w:r>
      <w:r w:rsidRPr="00F8409C">
        <w:t>.3</w:t>
      </w:r>
      <w:r w:rsidRPr="00F8409C">
        <w:tab/>
      </w:r>
      <w:r w:rsidR="006D47BD" w:rsidRPr="00F8409C">
        <w:t xml:space="preserve">Druge </w:t>
      </w:r>
      <w:r w:rsidR="00717F8B" w:rsidRPr="00F8409C">
        <w:t>naloge</w:t>
      </w:r>
    </w:p>
    <w:p w14:paraId="01DA366C" w14:textId="30FB6A9F" w:rsidR="00EF55F8" w:rsidRPr="00F8409C" w:rsidRDefault="00F32D7B" w:rsidP="006307AE">
      <w:pPr>
        <w:spacing w:after="0" w:line="276" w:lineRule="auto"/>
        <w:ind w:firstLine="397"/>
        <w:jc w:val="both"/>
        <w:rPr>
          <w:rFonts w:cstheme="minorHAnsi"/>
          <w:noProof/>
        </w:rPr>
      </w:pPr>
      <w:r w:rsidRPr="00F8409C">
        <w:rPr>
          <w:rFonts w:cstheme="minorHAnsi"/>
          <w:noProof/>
        </w:rPr>
        <w:t>Zaščitne ukrepe ter ukrepe za blaženje posledic je mogoče izvajati le ob sodelovanju prebivalcev. Predpogoj za sodelovanje je informiranje prebivalcev, ki bodo le tako lahko pri ukrepih sodelovali.</w:t>
      </w:r>
      <w:r w:rsidR="00EF55F8" w:rsidRPr="00F8409C">
        <w:rPr>
          <w:rFonts w:cstheme="minorHAnsi"/>
          <w:noProof/>
        </w:rPr>
        <w:t xml:space="preserve"> Podati jim je potrebno:</w:t>
      </w:r>
    </w:p>
    <w:p w14:paraId="0CE9BDF2" w14:textId="38362230" w:rsidR="00F32D7B" w:rsidRPr="00F8409C" w:rsidRDefault="00F32D7B" w:rsidP="006307AE">
      <w:pPr>
        <w:pStyle w:val="Odstavekseznama"/>
        <w:numPr>
          <w:ilvl w:val="0"/>
          <w:numId w:val="78"/>
        </w:numPr>
        <w:spacing w:after="0" w:line="276" w:lineRule="auto"/>
        <w:jc w:val="both"/>
        <w:rPr>
          <w:rFonts w:cstheme="minorHAnsi"/>
          <w:noProof/>
        </w:rPr>
      </w:pPr>
      <w:r w:rsidRPr="00F8409C">
        <w:rPr>
          <w:rFonts w:cstheme="minorHAnsi"/>
          <w:noProof/>
        </w:rPr>
        <w:t>napotk</w:t>
      </w:r>
      <w:r w:rsidR="008207C9" w:rsidRPr="00F8409C">
        <w:rPr>
          <w:rFonts w:cstheme="minorHAnsi"/>
          <w:noProof/>
        </w:rPr>
        <w:t>e</w:t>
      </w:r>
      <w:r w:rsidRPr="00F8409C">
        <w:rPr>
          <w:rFonts w:cstheme="minorHAnsi"/>
          <w:noProof/>
        </w:rPr>
        <w:t xml:space="preserve"> o izvajanju zaščitnih ukrepov;</w:t>
      </w:r>
    </w:p>
    <w:p w14:paraId="7E28A495" w14:textId="5779B61B" w:rsidR="00F32D7B" w:rsidRPr="00F8409C" w:rsidRDefault="00F55C36" w:rsidP="006307AE">
      <w:pPr>
        <w:pStyle w:val="Odstavekseznama"/>
        <w:numPr>
          <w:ilvl w:val="0"/>
          <w:numId w:val="78"/>
        </w:numPr>
        <w:spacing w:after="0" w:line="276" w:lineRule="auto"/>
        <w:jc w:val="both"/>
        <w:rPr>
          <w:rFonts w:cstheme="minorHAnsi"/>
          <w:noProof/>
        </w:rPr>
      </w:pPr>
      <w:r w:rsidRPr="00F8409C">
        <w:rPr>
          <w:rFonts w:cstheme="minorHAnsi"/>
          <w:noProof/>
        </w:rPr>
        <w:t xml:space="preserve">podatke o </w:t>
      </w:r>
      <w:r w:rsidR="00F32D7B" w:rsidRPr="00F8409C">
        <w:rPr>
          <w:rFonts w:cstheme="minorHAnsi"/>
          <w:noProof/>
        </w:rPr>
        <w:t>vpliv</w:t>
      </w:r>
      <w:r w:rsidRPr="00F8409C">
        <w:rPr>
          <w:rFonts w:cstheme="minorHAnsi"/>
          <w:noProof/>
        </w:rPr>
        <w:t>ih</w:t>
      </w:r>
      <w:r w:rsidR="00F32D7B" w:rsidRPr="00F8409C">
        <w:rPr>
          <w:rFonts w:cstheme="minorHAnsi"/>
          <w:noProof/>
        </w:rPr>
        <w:t xml:space="preserve"> sevanja in kontaminacije na zdravje in okolje;</w:t>
      </w:r>
    </w:p>
    <w:p w14:paraId="783EE6C1" w14:textId="0FCA6FC5" w:rsidR="00F32D7B" w:rsidRPr="00F8409C" w:rsidRDefault="00F32D7B" w:rsidP="006307AE">
      <w:pPr>
        <w:pStyle w:val="Odstavekseznama"/>
        <w:numPr>
          <w:ilvl w:val="0"/>
          <w:numId w:val="78"/>
        </w:numPr>
        <w:spacing w:after="0" w:line="276" w:lineRule="auto"/>
        <w:jc w:val="both"/>
        <w:rPr>
          <w:rFonts w:cstheme="minorHAnsi"/>
          <w:noProof/>
        </w:rPr>
      </w:pPr>
      <w:r w:rsidRPr="00F8409C">
        <w:rPr>
          <w:rFonts w:cstheme="minorHAnsi"/>
          <w:noProof/>
        </w:rPr>
        <w:t>razlag</w:t>
      </w:r>
      <w:r w:rsidR="00F55C36" w:rsidRPr="00F8409C">
        <w:rPr>
          <w:rFonts w:cstheme="minorHAnsi"/>
          <w:noProof/>
        </w:rPr>
        <w:t>o</w:t>
      </w:r>
      <w:r w:rsidRPr="00F8409C">
        <w:rPr>
          <w:rFonts w:cstheme="minorHAnsi"/>
          <w:noProof/>
        </w:rPr>
        <w:t xml:space="preserve"> nesreče in jedrske varnosti;</w:t>
      </w:r>
    </w:p>
    <w:p w14:paraId="2027796B" w14:textId="77777777" w:rsidR="00F32D7B" w:rsidRPr="00F8409C" w:rsidRDefault="00F32D7B" w:rsidP="006307AE">
      <w:pPr>
        <w:pStyle w:val="Odstavekseznama"/>
        <w:numPr>
          <w:ilvl w:val="0"/>
          <w:numId w:val="78"/>
        </w:numPr>
        <w:spacing w:after="0" w:line="276" w:lineRule="auto"/>
        <w:jc w:val="both"/>
        <w:rPr>
          <w:rFonts w:cstheme="minorHAnsi"/>
          <w:noProof/>
        </w:rPr>
      </w:pPr>
      <w:r w:rsidRPr="00F8409C">
        <w:rPr>
          <w:rFonts w:cstheme="minorHAnsi"/>
          <w:noProof/>
        </w:rPr>
        <w:t>odškodnine in subvencije;</w:t>
      </w:r>
    </w:p>
    <w:p w14:paraId="2569C8BA" w14:textId="77777777" w:rsidR="00F32D7B" w:rsidRPr="00F8409C" w:rsidRDefault="00F32D7B" w:rsidP="006307AE">
      <w:pPr>
        <w:pStyle w:val="Odstavekseznama"/>
        <w:numPr>
          <w:ilvl w:val="0"/>
          <w:numId w:val="78"/>
        </w:numPr>
        <w:spacing w:after="0" w:line="276" w:lineRule="auto"/>
        <w:jc w:val="both"/>
        <w:rPr>
          <w:rFonts w:cstheme="minorHAnsi"/>
          <w:noProof/>
        </w:rPr>
      </w:pPr>
      <w:r w:rsidRPr="00F8409C">
        <w:rPr>
          <w:rFonts w:cstheme="minorHAnsi"/>
          <w:noProof/>
        </w:rPr>
        <w:t>sporočila lokalnih oblasti;</w:t>
      </w:r>
    </w:p>
    <w:p w14:paraId="66464CA7" w14:textId="77777777" w:rsidR="00F32D7B" w:rsidRPr="00F8409C" w:rsidRDefault="00F32D7B" w:rsidP="006307AE">
      <w:pPr>
        <w:pStyle w:val="Odstavekseznama"/>
        <w:numPr>
          <w:ilvl w:val="0"/>
          <w:numId w:val="78"/>
        </w:numPr>
        <w:spacing w:after="0" w:line="276" w:lineRule="auto"/>
        <w:jc w:val="both"/>
        <w:rPr>
          <w:rFonts w:cstheme="minorHAnsi"/>
          <w:noProof/>
        </w:rPr>
      </w:pPr>
      <w:r w:rsidRPr="00F8409C">
        <w:rPr>
          <w:rFonts w:cstheme="minorHAnsi"/>
          <w:noProof/>
        </w:rPr>
        <w:t>informacije o psihološki pomoči;</w:t>
      </w:r>
    </w:p>
    <w:p w14:paraId="31F78EA4" w14:textId="642E945B" w:rsidR="00F32D7B" w:rsidRPr="00F8409C" w:rsidRDefault="00F32D7B" w:rsidP="006307AE">
      <w:pPr>
        <w:pStyle w:val="Odstavekseznama"/>
        <w:numPr>
          <w:ilvl w:val="0"/>
          <w:numId w:val="78"/>
        </w:numPr>
        <w:spacing w:after="0" w:line="276" w:lineRule="auto"/>
        <w:jc w:val="both"/>
        <w:rPr>
          <w:rFonts w:cstheme="minorHAnsi"/>
          <w:noProof/>
        </w:rPr>
      </w:pPr>
      <w:r w:rsidRPr="00F8409C">
        <w:rPr>
          <w:rFonts w:cstheme="minorHAnsi"/>
          <w:noProof/>
        </w:rPr>
        <w:t>napotk</w:t>
      </w:r>
      <w:r w:rsidR="00F55C36" w:rsidRPr="00F8409C">
        <w:rPr>
          <w:rFonts w:cstheme="minorHAnsi"/>
          <w:noProof/>
        </w:rPr>
        <w:t>e</w:t>
      </w:r>
      <w:r w:rsidRPr="00F8409C">
        <w:rPr>
          <w:rFonts w:cstheme="minorHAnsi"/>
          <w:noProof/>
        </w:rPr>
        <w:t xml:space="preserve"> tujcem.</w:t>
      </w:r>
    </w:p>
    <w:p w14:paraId="7E920B35" w14:textId="77777777" w:rsidR="00F32D7B" w:rsidRPr="00F8409C" w:rsidRDefault="00F32D7B" w:rsidP="006307AE">
      <w:pPr>
        <w:spacing w:after="0" w:line="276" w:lineRule="auto"/>
        <w:ind w:firstLine="397"/>
        <w:jc w:val="both"/>
        <w:rPr>
          <w:rFonts w:cstheme="minorHAnsi"/>
          <w:noProof/>
        </w:rPr>
      </w:pPr>
    </w:p>
    <w:p w14:paraId="3AD49C07" w14:textId="52F8E835" w:rsidR="00F32D7B" w:rsidRPr="00F8409C" w:rsidRDefault="00F32D7B" w:rsidP="006307AE">
      <w:pPr>
        <w:spacing w:after="0" w:line="276" w:lineRule="auto"/>
        <w:ind w:firstLine="397"/>
        <w:jc w:val="both"/>
        <w:rPr>
          <w:rFonts w:cstheme="minorHAnsi"/>
          <w:noProof/>
        </w:rPr>
      </w:pPr>
      <w:r w:rsidRPr="00F8409C">
        <w:rPr>
          <w:rFonts w:cstheme="minorHAnsi"/>
          <w:noProof/>
        </w:rPr>
        <w:t xml:space="preserve">Na podlagi monitoringa okolja, projekcije širjenja kontaminacije ter izvedenih zaščitnih ukrepov za prebivalstvo, je mogoče napovedati tudi gospodarsko škodo, ki bo šele nastala. V ta namen je neizogibno identificirati ključne gospodarske dejavnosti na področjih P1 in P2, oceniti tveganja za nastanek škode o nesreči ter škode, ki nastane zaradi zaščitnih ukrepov, na primer odstranjevanje prve plasti zemlje lahko pospeši erozijo tal. </w:t>
      </w:r>
      <w:r w:rsidR="0020549C" w:rsidRPr="00F8409C">
        <w:rPr>
          <w:rFonts w:cstheme="minorHAnsi"/>
          <w:noProof/>
        </w:rPr>
        <w:t>I</w:t>
      </w:r>
      <w:r w:rsidRPr="00F8409C">
        <w:rPr>
          <w:rFonts w:cstheme="minorHAnsi"/>
          <w:noProof/>
        </w:rPr>
        <w:t>zdela</w:t>
      </w:r>
      <w:r w:rsidR="0020549C" w:rsidRPr="00F8409C">
        <w:rPr>
          <w:rFonts w:cstheme="minorHAnsi"/>
          <w:noProof/>
        </w:rPr>
        <w:t xml:space="preserve"> se</w:t>
      </w:r>
      <w:r w:rsidRPr="00F8409C">
        <w:rPr>
          <w:rFonts w:cstheme="minorHAnsi"/>
          <w:noProof/>
        </w:rPr>
        <w:t xml:space="preserve"> prioritetn</w:t>
      </w:r>
      <w:r w:rsidR="0020549C" w:rsidRPr="00F8409C">
        <w:rPr>
          <w:rFonts w:cstheme="minorHAnsi"/>
          <w:noProof/>
        </w:rPr>
        <w:t>a</w:t>
      </w:r>
      <w:r w:rsidRPr="00F8409C">
        <w:rPr>
          <w:rFonts w:cstheme="minorHAnsi"/>
          <w:noProof/>
        </w:rPr>
        <w:t xml:space="preserve"> list</w:t>
      </w:r>
      <w:r w:rsidR="0020549C" w:rsidRPr="00F8409C">
        <w:rPr>
          <w:rFonts w:cstheme="minorHAnsi"/>
          <w:noProof/>
        </w:rPr>
        <w:t>a</w:t>
      </w:r>
      <w:r w:rsidRPr="00F8409C">
        <w:rPr>
          <w:rFonts w:cstheme="minorHAnsi"/>
          <w:noProof/>
        </w:rPr>
        <w:t xml:space="preserve"> tistih gospodarskih dejavnosti, kjer se škoda prepreči najprej.</w:t>
      </w:r>
    </w:p>
    <w:p w14:paraId="098960BF" w14:textId="08C9ADA5" w:rsidR="00F32D7B" w:rsidRPr="00F8409C" w:rsidRDefault="00F32D7B" w:rsidP="006307AE">
      <w:pPr>
        <w:spacing w:after="0" w:line="276" w:lineRule="auto"/>
        <w:ind w:firstLine="397"/>
        <w:jc w:val="both"/>
        <w:rPr>
          <w:rFonts w:cstheme="minorHAnsi"/>
          <w:noProof/>
        </w:rPr>
      </w:pPr>
      <w:r w:rsidRPr="00F8409C">
        <w:rPr>
          <w:rFonts w:cstheme="minorHAnsi"/>
          <w:noProof/>
        </w:rPr>
        <w:lastRenderedPageBreak/>
        <w:t xml:space="preserve">Omejevanje gospodarske škode je potrebno obravnavati tudi pri prevozu radioaktivnega materiala na ali s kontaminiranega področja. Pri tem je potrebno upoštevati tudi </w:t>
      </w:r>
      <w:r w:rsidR="00FF6DA9" w:rsidRPr="00F8409C">
        <w:rPr>
          <w:rFonts w:cstheme="minorHAnsi"/>
          <w:noProof/>
        </w:rPr>
        <w:t>zakonska določila</w:t>
      </w:r>
      <w:r w:rsidRPr="00F8409C">
        <w:rPr>
          <w:rFonts w:cstheme="minorHAnsi"/>
          <w:noProof/>
        </w:rPr>
        <w:t xml:space="preserve"> [</w:t>
      </w:r>
      <w:r w:rsidR="0010131F" w:rsidRPr="00F8409C">
        <w:rPr>
          <w:rFonts w:cstheme="minorHAnsi"/>
          <w:noProof/>
        </w:rPr>
        <w:t>2</w:t>
      </w:r>
      <w:r w:rsidR="00BA614F" w:rsidRPr="00F8409C">
        <w:rPr>
          <w:rFonts w:cstheme="minorHAnsi"/>
          <w:noProof/>
        </w:rPr>
        <w:t>3</w:t>
      </w:r>
      <w:r w:rsidRPr="00F8409C">
        <w:rPr>
          <w:rFonts w:cstheme="minorHAnsi"/>
          <w:noProof/>
        </w:rPr>
        <w:t>].</w:t>
      </w:r>
    </w:p>
    <w:p w14:paraId="2E3FCF01" w14:textId="00E04F09" w:rsidR="00F32D7B" w:rsidRPr="00F8409C" w:rsidRDefault="004C6CAA" w:rsidP="006307AE">
      <w:pPr>
        <w:spacing w:after="0" w:line="276" w:lineRule="auto"/>
        <w:ind w:firstLine="397"/>
        <w:jc w:val="both"/>
        <w:rPr>
          <w:rFonts w:cstheme="minorHAnsi"/>
          <w:noProof/>
        </w:rPr>
      </w:pPr>
      <w:r w:rsidRPr="00F8409C">
        <w:rPr>
          <w:rFonts w:cstheme="minorHAnsi"/>
          <w:noProof/>
        </w:rPr>
        <w:t xml:space="preserve">Popis škode in uveljavitev odškodninskih zahtevkov </w:t>
      </w:r>
      <w:r w:rsidR="009C0562" w:rsidRPr="00F8409C">
        <w:rPr>
          <w:rFonts w:cstheme="minorHAnsi"/>
          <w:noProof/>
        </w:rPr>
        <w:t xml:space="preserve">se določi na zakonski ravni, v Sloveniji </w:t>
      </w:r>
      <w:r w:rsidRPr="00F8409C">
        <w:rPr>
          <w:rFonts w:cstheme="minorHAnsi"/>
          <w:noProof/>
        </w:rPr>
        <w:t xml:space="preserve">z </w:t>
      </w:r>
      <w:r w:rsidR="009C0562" w:rsidRPr="00F8409C">
        <w:rPr>
          <w:noProof/>
        </w:rPr>
        <w:t xml:space="preserve">Zakonom o odgovornosti za jedrsko škodo </w:t>
      </w:r>
      <w:r w:rsidR="00F32D7B" w:rsidRPr="00F8409C">
        <w:rPr>
          <w:rFonts w:cstheme="minorHAnsi"/>
          <w:noProof/>
        </w:rPr>
        <w:t>[</w:t>
      </w:r>
      <w:r w:rsidR="0010131F" w:rsidRPr="00F8409C">
        <w:rPr>
          <w:rFonts w:cstheme="minorHAnsi"/>
          <w:noProof/>
        </w:rPr>
        <w:t>2</w:t>
      </w:r>
      <w:r w:rsidR="00BA614F" w:rsidRPr="00F8409C">
        <w:rPr>
          <w:rFonts w:cstheme="minorHAnsi"/>
          <w:noProof/>
        </w:rPr>
        <w:t>4</w:t>
      </w:r>
      <w:r w:rsidR="00F32D7B" w:rsidRPr="00F8409C">
        <w:rPr>
          <w:rFonts w:cstheme="minorHAnsi"/>
          <w:noProof/>
        </w:rPr>
        <w:t>]</w:t>
      </w:r>
      <w:r w:rsidRPr="00F8409C">
        <w:rPr>
          <w:rFonts w:cstheme="minorHAnsi"/>
          <w:noProof/>
        </w:rPr>
        <w:t>.</w:t>
      </w:r>
      <w:r w:rsidR="00F32D7B" w:rsidRPr="00F8409C">
        <w:rPr>
          <w:rFonts w:cstheme="minorHAnsi"/>
          <w:noProof/>
        </w:rPr>
        <w:t xml:space="preserve"> Gospodarska škoda ni povezana le z neposredno škodo na gospodarskih objektih, temveč obsega tudi vso škodo zaradi zaščitnih ukrepov ter ukrepov, ki so povezani z dekontaminacijo oziroma vzpostavitvijo okolja v prejšnje stanje. V </w:t>
      </w:r>
      <w:r w:rsidRPr="00F8409C">
        <w:rPr>
          <w:rFonts w:cstheme="minorHAnsi"/>
          <w:noProof/>
        </w:rPr>
        <w:t>zakono</w:t>
      </w:r>
      <w:r w:rsidR="00F32D7B" w:rsidRPr="00F8409C">
        <w:rPr>
          <w:rFonts w:cstheme="minorHAnsi"/>
          <w:noProof/>
        </w:rPr>
        <w:t xml:space="preserve">m </w:t>
      </w:r>
      <w:r w:rsidR="009C0562" w:rsidRPr="00F8409C">
        <w:rPr>
          <w:rFonts w:cstheme="minorHAnsi"/>
          <w:noProof/>
        </w:rPr>
        <w:t>se določi vodenje</w:t>
      </w:r>
      <w:r w:rsidR="00F32D7B" w:rsidRPr="00F8409C">
        <w:rPr>
          <w:rFonts w:cstheme="minorHAnsi"/>
          <w:noProof/>
        </w:rPr>
        <w:t xml:space="preserve"> evidenc</w:t>
      </w:r>
      <w:r w:rsidR="009C0562" w:rsidRPr="00F8409C">
        <w:rPr>
          <w:rFonts w:cstheme="minorHAnsi"/>
          <w:noProof/>
        </w:rPr>
        <w:t>e</w:t>
      </w:r>
      <w:r w:rsidR="00F32D7B" w:rsidRPr="00F8409C">
        <w:rPr>
          <w:rFonts w:cstheme="minorHAnsi"/>
          <w:noProof/>
        </w:rPr>
        <w:t xml:space="preserve"> o oškodovancih</w:t>
      </w:r>
      <w:r w:rsidR="009C0562" w:rsidRPr="00F8409C">
        <w:rPr>
          <w:rFonts w:cstheme="minorHAnsi"/>
          <w:noProof/>
        </w:rPr>
        <w:t xml:space="preserve">, načini ocenjevanja </w:t>
      </w:r>
      <w:r w:rsidR="00F32D7B" w:rsidRPr="00F8409C">
        <w:rPr>
          <w:rFonts w:cstheme="minorHAnsi"/>
          <w:noProof/>
        </w:rPr>
        <w:t>jedrske škode ter sistem informiranja oškodovancev.</w:t>
      </w:r>
      <w:r w:rsidRPr="00F8409C">
        <w:rPr>
          <w:rFonts w:cstheme="minorHAnsi"/>
          <w:noProof/>
        </w:rPr>
        <w:t xml:space="preserve"> Vodi se tudi evidenca o omejitvi gospodarske škode.</w:t>
      </w:r>
    </w:p>
    <w:p w14:paraId="0796576A" w14:textId="77777777" w:rsidR="00050A81" w:rsidRPr="00F8409C" w:rsidRDefault="00050A81" w:rsidP="006307AE">
      <w:pPr>
        <w:spacing w:after="0" w:line="276" w:lineRule="auto"/>
        <w:ind w:firstLine="397"/>
        <w:jc w:val="both"/>
        <w:rPr>
          <w:rFonts w:cstheme="minorHAnsi"/>
          <w:noProof/>
        </w:rPr>
      </w:pPr>
    </w:p>
    <w:p w14:paraId="414B016D" w14:textId="76DCE2F5" w:rsidR="00C008DC" w:rsidRPr="00F8409C" w:rsidRDefault="00C008DC" w:rsidP="006307AE">
      <w:pPr>
        <w:pStyle w:val="Naslov2"/>
        <w:numPr>
          <w:ilvl w:val="1"/>
          <w:numId w:val="1"/>
        </w:numPr>
        <w:ind w:left="0" w:firstLine="397"/>
        <w:rPr>
          <w:noProof/>
        </w:rPr>
      </w:pPr>
      <w:bookmarkStart w:id="138" w:name="_Toc64139481"/>
      <w:r w:rsidRPr="00F8409C">
        <w:rPr>
          <w:noProof/>
        </w:rPr>
        <w:t>Ravnanje z</w:t>
      </w:r>
      <w:r w:rsidR="005C1EDE" w:rsidRPr="00F8409C">
        <w:rPr>
          <w:noProof/>
        </w:rPr>
        <w:t xml:space="preserve"> radioaktivnimi odpadki</w:t>
      </w:r>
      <w:bookmarkEnd w:id="138"/>
    </w:p>
    <w:p w14:paraId="4A597F56" w14:textId="77777777" w:rsidR="006926C5" w:rsidRPr="00F8409C" w:rsidRDefault="006926C5" w:rsidP="006307AE">
      <w:pPr>
        <w:spacing w:after="0" w:line="276" w:lineRule="auto"/>
        <w:ind w:firstLine="397"/>
        <w:jc w:val="both"/>
      </w:pPr>
      <w:r w:rsidRPr="00F8409C">
        <w:t>Odpadki, ki so posledica jedrske nesreče, imajo specifične fizikalne, kemične in radiološke lastnosti, zato takšni odpadki predstavljajo velik izziv za obdelavo, pakiranje, skladiščenje, prevoz, pripravo na odlaganje in odlaganje. Ob nesreči nastajajo velike količine odpadkov, zato je bistvenega pomena tesno sodelovanje med vsemi sodelujočimi deležniki, ki mora potekati v celotnem času sanacije.</w:t>
      </w:r>
    </w:p>
    <w:p w14:paraId="78C47FB4" w14:textId="504C59E2" w:rsidR="006926C5" w:rsidRPr="00F8409C" w:rsidRDefault="006926C5" w:rsidP="006307AE">
      <w:pPr>
        <w:spacing w:after="0" w:line="276" w:lineRule="auto"/>
        <w:ind w:firstLine="397"/>
        <w:jc w:val="both"/>
      </w:pPr>
      <w:r w:rsidRPr="00F8409C">
        <w:t xml:space="preserve">Ravnanje z radioaktivnimi odpadki (v nadaljevanju RAO) pride na vrsto potem, ko so že bili izvedeni takojšnji zaščitni ukrepi za prebivalstvo in je faza zaščite in reševanja zaključena. Takrat </w:t>
      </w:r>
      <w:r w:rsidR="00EB0317" w:rsidRPr="00F8409C">
        <w:t>se začne</w:t>
      </w:r>
      <w:r w:rsidRPr="00F8409C">
        <w:t xml:space="preserve"> s postopki sanacije, ki obsegajo čiščenje in dekontaminacijo radiološko onesnaženih območij, ravnanje z odpadki ter dejavnosti vrnitve </w:t>
      </w:r>
      <w:r w:rsidR="00337D6F" w:rsidRPr="00F8409C">
        <w:t xml:space="preserve">jedrskega objekta </w:t>
      </w:r>
      <w:r w:rsidRPr="00F8409C">
        <w:t xml:space="preserve">ali druge infrastrukture v stanje načrtovane izpostavljenosti ali prehod v novo trajno izpostavljenost. Potrebno je narediti popis onesnaženih območij, tip in vrste onesnaženja in predvideti odgovornost kdo oziroma katera organizacija pripravi in oceni inventar, ki je posledica onesnaženja </w:t>
      </w:r>
      <w:r w:rsidRPr="00F8409C">
        <w:rPr>
          <w:noProof/>
        </w:rPr>
        <w:t>[2</w:t>
      </w:r>
      <w:r w:rsidR="00DE41FE">
        <w:rPr>
          <w:noProof/>
        </w:rPr>
        <w:t>5</w:t>
      </w:r>
      <w:r w:rsidRPr="00F8409C">
        <w:rPr>
          <w:noProof/>
        </w:rPr>
        <w:t>]</w:t>
      </w:r>
      <w:r w:rsidRPr="00F8409C">
        <w:t>.</w:t>
      </w:r>
    </w:p>
    <w:p w14:paraId="5C4A100F" w14:textId="1C210753" w:rsidR="006926C5" w:rsidRPr="00F8409C" w:rsidRDefault="006926C5" w:rsidP="006307AE">
      <w:pPr>
        <w:tabs>
          <w:tab w:val="left" w:pos="1770"/>
        </w:tabs>
        <w:spacing w:after="0" w:line="276" w:lineRule="auto"/>
        <w:ind w:firstLine="397"/>
        <w:jc w:val="both"/>
      </w:pPr>
      <w:r w:rsidRPr="00F8409C">
        <w:t>Po izvedenih dekontaminacijskih postopkih nastajajo različne vrste RAO. Odpadek morda potrebuje obdelavo, da se zmanjša njegovo prostornino in / ali maso. Glede na vrsto obdelave, lahko RAO razdelimo v štiri kategorije [2</w:t>
      </w:r>
      <w:r w:rsidR="00DE41FE">
        <w:t>6</w:t>
      </w:r>
      <w:r w:rsidRPr="00F8409C">
        <w:t>]:</w:t>
      </w:r>
    </w:p>
    <w:p w14:paraId="20570384" w14:textId="526FA492" w:rsidR="006926C5" w:rsidRPr="00F8409C" w:rsidRDefault="006926C5" w:rsidP="006307AE">
      <w:pPr>
        <w:pStyle w:val="Odstavekseznama"/>
        <w:numPr>
          <w:ilvl w:val="0"/>
          <w:numId w:val="81"/>
        </w:numPr>
        <w:spacing w:after="0" w:line="276" w:lineRule="auto"/>
        <w:jc w:val="both"/>
        <w:rPr>
          <w:rFonts w:cstheme="minorHAnsi"/>
          <w:noProof/>
        </w:rPr>
      </w:pPr>
      <w:r w:rsidRPr="00F8409C">
        <w:rPr>
          <w:rFonts w:cstheme="minorHAnsi"/>
          <w:noProof/>
        </w:rPr>
        <w:t>Kategorija I: Odpadki, ki zahtevajo izolacijo iz okolja;</w:t>
      </w:r>
    </w:p>
    <w:p w14:paraId="452EA04A" w14:textId="20094D28" w:rsidR="006926C5" w:rsidRPr="00F8409C" w:rsidRDefault="006926C5" w:rsidP="006307AE">
      <w:pPr>
        <w:pStyle w:val="Odstavekseznama"/>
        <w:numPr>
          <w:ilvl w:val="0"/>
          <w:numId w:val="81"/>
        </w:numPr>
        <w:spacing w:after="0" w:line="276" w:lineRule="auto"/>
        <w:jc w:val="both"/>
        <w:rPr>
          <w:rFonts w:cstheme="minorHAnsi"/>
          <w:noProof/>
        </w:rPr>
      </w:pPr>
      <w:r w:rsidRPr="00F8409C">
        <w:rPr>
          <w:rFonts w:cstheme="minorHAnsi"/>
          <w:noProof/>
        </w:rPr>
        <w:t xml:space="preserve">Kategorija II: Odpadki, ki zahtevajo nadzorovano ravnanje za zmanjšanje </w:t>
      </w:r>
      <w:r w:rsidR="007C5123" w:rsidRPr="00F8409C">
        <w:rPr>
          <w:rFonts w:cstheme="minorHAnsi"/>
          <w:noProof/>
        </w:rPr>
        <w:t xml:space="preserve">doze </w:t>
      </w:r>
      <w:r w:rsidRPr="00F8409C">
        <w:rPr>
          <w:rFonts w:cstheme="minorHAnsi"/>
          <w:noProof/>
        </w:rPr>
        <w:t>sevanja;</w:t>
      </w:r>
    </w:p>
    <w:p w14:paraId="28C81FB6" w14:textId="1FE1C263" w:rsidR="006926C5" w:rsidRPr="00F8409C" w:rsidRDefault="006926C5" w:rsidP="006307AE">
      <w:pPr>
        <w:pStyle w:val="Odstavekseznama"/>
        <w:numPr>
          <w:ilvl w:val="0"/>
          <w:numId w:val="81"/>
        </w:numPr>
        <w:spacing w:after="0" w:line="276" w:lineRule="auto"/>
        <w:jc w:val="both"/>
        <w:rPr>
          <w:rFonts w:cstheme="minorHAnsi"/>
          <w:noProof/>
        </w:rPr>
      </w:pPr>
      <w:r w:rsidRPr="00F8409C">
        <w:rPr>
          <w:rFonts w:cstheme="minorHAnsi"/>
          <w:noProof/>
        </w:rPr>
        <w:t xml:space="preserve">Kategorija III: Odpadki, ki zahtevajo oceno ravnanja z odpadki za zmanjšanje </w:t>
      </w:r>
      <w:r w:rsidR="007C5123" w:rsidRPr="00F8409C">
        <w:rPr>
          <w:rFonts w:cstheme="minorHAnsi"/>
          <w:noProof/>
        </w:rPr>
        <w:t xml:space="preserve">doze </w:t>
      </w:r>
      <w:r w:rsidRPr="00F8409C">
        <w:rPr>
          <w:rFonts w:cstheme="minorHAnsi"/>
          <w:noProof/>
        </w:rPr>
        <w:t>sevanja;</w:t>
      </w:r>
    </w:p>
    <w:p w14:paraId="20754104" w14:textId="0EAC3559" w:rsidR="006926C5" w:rsidRPr="00F8409C" w:rsidRDefault="006926C5" w:rsidP="006307AE">
      <w:pPr>
        <w:pStyle w:val="Odstavekseznama"/>
        <w:numPr>
          <w:ilvl w:val="0"/>
          <w:numId w:val="81"/>
        </w:numPr>
        <w:spacing w:after="0" w:line="276" w:lineRule="auto"/>
        <w:jc w:val="both"/>
        <w:rPr>
          <w:rFonts w:cstheme="minorHAnsi"/>
          <w:noProof/>
        </w:rPr>
      </w:pPr>
      <w:r w:rsidRPr="00F8409C">
        <w:rPr>
          <w:rFonts w:cstheme="minorHAnsi"/>
          <w:noProof/>
        </w:rPr>
        <w:t>Kategorija IV: Odpadki, brez tveganja za ravnanje z odpadki (material, ki ni primeren za predvideno uporaba zaradi rahlega onesnaženja).</w:t>
      </w:r>
    </w:p>
    <w:p w14:paraId="7F8760FC" w14:textId="3B9C62EB" w:rsidR="006926C5" w:rsidRPr="00F8409C" w:rsidRDefault="006926C5" w:rsidP="006307AE">
      <w:pPr>
        <w:tabs>
          <w:tab w:val="left" w:pos="1770"/>
        </w:tabs>
        <w:spacing w:after="0" w:line="276" w:lineRule="auto"/>
        <w:ind w:firstLine="397"/>
        <w:jc w:val="both"/>
      </w:pPr>
    </w:p>
    <w:p w14:paraId="1B1DD61B" w14:textId="3A22B4EC" w:rsidR="00964243" w:rsidRPr="00F8409C" w:rsidRDefault="00874ED8" w:rsidP="006307AE">
      <w:pPr>
        <w:tabs>
          <w:tab w:val="left" w:pos="1770"/>
        </w:tabs>
        <w:spacing w:after="0" w:line="276" w:lineRule="auto"/>
        <w:ind w:firstLine="397"/>
        <w:jc w:val="both"/>
      </w:pPr>
      <w:r w:rsidRPr="00F8409C">
        <w:t>Odgovornost za radioaktivne odpadke je po zakonu</w:t>
      </w:r>
      <w:r w:rsidR="00096D23" w:rsidRPr="00F8409C">
        <w:t xml:space="preserve"> </w:t>
      </w:r>
      <w:r w:rsidRPr="00F8409C">
        <w:rPr>
          <w:rFonts w:cstheme="minorHAnsi"/>
        </w:rPr>
        <w:t>[</w:t>
      </w:r>
      <w:r w:rsidR="00DE41FE">
        <w:rPr>
          <w:rFonts w:cstheme="minorHAnsi"/>
        </w:rPr>
        <w:t>4</w:t>
      </w:r>
      <w:r w:rsidRPr="00F8409C">
        <w:rPr>
          <w:rFonts w:cstheme="minorHAnsi"/>
        </w:rPr>
        <w:t>] skrb povzročitelja</w:t>
      </w:r>
      <w:r w:rsidR="0038456C" w:rsidRPr="00F8409C">
        <w:rPr>
          <w:rFonts w:cstheme="minorHAnsi"/>
        </w:rPr>
        <w:t xml:space="preserve"> nesreče</w:t>
      </w:r>
      <w:r w:rsidRPr="00F8409C">
        <w:rPr>
          <w:rFonts w:cstheme="minorHAnsi"/>
        </w:rPr>
        <w:t>, lastnika vira oziroma upravljavca objekt</w:t>
      </w:r>
      <w:r w:rsidR="0038456C" w:rsidRPr="00F8409C">
        <w:rPr>
          <w:rFonts w:cstheme="minorHAnsi"/>
        </w:rPr>
        <w:t>a</w:t>
      </w:r>
      <w:r w:rsidRPr="00F8409C">
        <w:rPr>
          <w:rFonts w:cstheme="minorHAnsi"/>
        </w:rPr>
        <w:t xml:space="preserve">, v primeru, ko ta ni znan, pa to odgovornost </w:t>
      </w:r>
      <w:r w:rsidR="0038456C" w:rsidRPr="00F8409C">
        <w:rPr>
          <w:rFonts w:cstheme="minorHAnsi"/>
        </w:rPr>
        <w:t xml:space="preserve">nosi </w:t>
      </w:r>
      <w:r w:rsidRPr="00F8409C">
        <w:rPr>
          <w:rFonts w:cstheme="minorHAnsi"/>
        </w:rPr>
        <w:t xml:space="preserve">država. </w:t>
      </w:r>
      <w:r w:rsidR="00616726" w:rsidRPr="00F8409C">
        <w:t>Za</w:t>
      </w:r>
      <w:r w:rsidR="00D34BFF" w:rsidRPr="00F8409C">
        <w:t xml:space="preserve"> odlaganje in nadaljnje ravnanje z</w:t>
      </w:r>
      <w:r w:rsidR="00616726" w:rsidRPr="00F8409C">
        <w:t xml:space="preserve"> odpadk</w:t>
      </w:r>
      <w:r w:rsidR="00373BCF" w:rsidRPr="00F8409C">
        <w:t>i</w:t>
      </w:r>
      <w:r w:rsidR="00616726" w:rsidRPr="00F8409C">
        <w:t xml:space="preserve"> nastal</w:t>
      </w:r>
      <w:r w:rsidR="00373BCF" w:rsidRPr="00F8409C">
        <w:t>imi</w:t>
      </w:r>
      <w:r w:rsidR="00616726" w:rsidRPr="00F8409C">
        <w:t xml:space="preserve"> pri jedrski ali radiološki nesreči poskrbi </w:t>
      </w:r>
      <w:r w:rsidR="0058205D" w:rsidRPr="00F8409C">
        <w:t>nacionalna organizacija za ravnaje z RAO</w:t>
      </w:r>
      <w:r w:rsidR="006926C5" w:rsidRPr="00F8409C">
        <w:t>.</w:t>
      </w:r>
    </w:p>
    <w:p w14:paraId="733B4495" w14:textId="43C2FB85" w:rsidR="005E6C79" w:rsidRPr="00F8409C" w:rsidRDefault="005E6C79" w:rsidP="006307AE">
      <w:pPr>
        <w:spacing w:after="0" w:line="276" w:lineRule="auto"/>
        <w:ind w:firstLine="397"/>
        <w:jc w:val="both"/>
        <w:rPr>
          <w:rFonts w:eastAsia="Times New Roman"/>
        </w:rPr>
      </w:pPr>
    </w:p>
    <w:p w14:paraId="2A9872FF" w14:textId="77777777" w:rsidR="005E6C79" w:rsidRPr="00F8409C" w:rsidRDefault="005E6C79" w:rsidP="006307AE">
      <w:pPr>
        <w:pStyle w:val="Naslov1"/>
        <w:spacing w:before="0"/>
        <w:ind w:left="0" w:firstLine="397"/>
        <w:jc w:val="both"/>
      </w:pPr>
      <w:bookmarkStart w:id="139" w:name="_Toc64139482"/>
      <w:r w:rsidRPr="00F8409C">
        <w:t>PREHODNO OBDOBJE</w:t>
      </w:r>
      <w:bookmarkEnd w:id="139"/>
    </w:p>
    <w:p w14:paraId="19F08E23" w14:textId="1D066804" w:rsidR="005E6C79" w:rsidRPr="00F8409C" w:rsidRDefault="005E6C79" w:rsidP="006307AE">
      <w:pPr>
        <w:spacing w:after="0" w:line="276" w:lineRule="auto"/>
        <w:ind w:firstLine="397"/>
        <w:jc w:val="both"/>
      </w:pPr>
      <w:r w:rsidRPr="00F8409C">
        <w:t xml:space="preserve">V prehodnem obdobju je namen čim prej doseči stanje prenehanja </w:t>
      </w:r>
      <w:r w:rsidR="00707AF4" w:rsidRPr="00F8409C">
        <w:t>nesreče</w:t>
      </w:r>
      <w:r w:rsidRPr="00F8409C">
        <w:t xml:space="preserve"> in prehod v stanje trajne ali načrtovane izpostavljenosti. Prehodno obdobje je obdobje umirjanja in nadzorovanega prehoda bodisi v trajno izpostavljenost, kjer so prejete doze na letni ravni do približno 20 mSv, bodisi v stanje načrtovane izpostavljenosti, v kolikor nam uspe spustiti doze pod 1 mSv. </w:t>
      </w:r>
      <w:r w:rsidR="004C7CDC" w:rsidRPr="00F8409C">
        <w:t xml:space="preserve">Katero </w:t>
      </w:r>
      <w:r w:rsidRPr="00F8409C">
        <w:t xml:space="preserve">stanje izpostavljenosti </w:t>
      </w:r>
      <w:r w:rsidR="004C7CDC" w:rsidRPr="00F8409C">
        <w:t xml:space="preserve">dosežemo (trajno ali načrtovano) </w:t>
      </w:r>
      <w:r w:rsidRPr="00F8409C">
        <w:t xml:space="preserve">nima bistvenega vpliva na glavne </w:t>
      </w:r>
      <w:r w:rsidR="00717F8B" w:rsidRPr="00F8409C">
        <w:t xml:space="preserve">naloge </w:t>
      </w:r>
      <w:r w:rsidRPr="00F8409C">
        <w:t xml:space="preserve">v </w:t>
      </w:r>
      <w:r w:rsidRPr="00F8409C">
        <w:lastRenderedPageBreak/>
        <w:t xml:space="preserve">prehodnem obdobju, kar pa ne pomeni, da je vseeno kakšno stanje </w:t>
      </w:r>
      <w:r w:rsidR="006C20DC" w:rsidRPr="00F8409C">
        <w:t xml:space="preserve">je </w:t>
      </w:r>
      <w:r w:rsidRPr="00F8409C">
        <w:t xml:space="preserve">doseženo. Če je </w:t>
      </w:r>
      <w:r w:rsidR="006C20DC" w:rsidRPr="00F8409C">
        <w:t xml:space="preserve">le </w:t>
      </w:r>
      <w:r w:rsidRPr="00F8409C">
        <w:t>možno oziroma smiselno, se skuša doseči stanje načrtovane izpostavljenosti.</w:t>
      </w:r>
    </w:p>
    <w:p w14:paraId="3C899587" w14:textId="77777777" w:rsidR="005E6C79" w:rsidRPr="00F8409C" w:rsidRDefault="005E6C79" w:rsidP="006307AE">
      <w:pPr>
        <w:spacing w:after="0" w:line="276" w:lineRule="auto"/>
        <w:ind w:firstLine="397"/>
        <w:jc w:val="both"/>
      </w:pPr>
    </w:p>
    <w:p w14:paraId="053A3A75" w14:textId="19D11CA6" w:rsidR="005E6C79" w:rsidRPr="00F8409C" w:rsidRDefault="005E6C79" w:rsidP="006307AE">
      <w:pPr>
        <w:spacing w:after="0" w:line="276" w:lineRule="auto"/>
        <w:ind w:firstLine="397"/>
        <w:jc w:val="both"/>
      </w:pPr>
      <w:r w:rsidRPr="00F8409C">
        <w:t xml:space="preserve">Glavne </w:t>
      </w:r>
      <w:r w:rsidR="00717F8B" w:rsidRPr="00F8409C">
        <w:t xml:space="preserve">naloge </w:t>
      </w:r>
      <w:r w:rsidRPr="00F8409C">
        <w:t>v prehodnem obdobju so naslednje:</w:t>
      </w:r>
    </w:p>
    <w:p w14:paraId="25E148E3" w14:textId="60839D4C" w:rsidR="005E6C79" w:rsidRPr="00F8409C" w:rsidRDefault="005E6C79" w:rsidP="006307AE">
      <w:pPr>
        <w:pStyle w:val="Odstavekseznama"/>
        <w:numPr>
          <w:ilvl w:val="0"/>
          <w:numId w:val="61"/>
        </w:numPr>
        <w:spacing w:after="0" w:line="276" w:lineRule="auto"/>
        <w:jc w:val="both"/>
        <w:rPr>
          <w:rFonts w:cstheme="minorHAnsi"/>
          <w:noProof/>
        </w:rPr>
      </w:pPr>
      <w:r w:rsidRPr="00F8409C">
        <w:rPr>
          <w:rFonts w:cstheme="minorHAnsi"/>
          <w:noProof/>
        </w:rPr>
        <w:t xml:space="preserve">Celovit nadzor radioaktivnosti v okolju, ki obsega zadostno pogostost vzorčenja in zadostno število merilnih točk vključno z vzorčenjem </w:t>
      </w:r>
      <w:r w:rsidR="00234401" w:rsidRPr="00F8409C">
        <w:rPr>
          <w:rFonts w:cstheme="minorHAnsi"/>
          <w:noProof/>
        </w:rPr>
        <w:t>živil</w:t>
      </w:r>
      <w:r w:rsidR="007A202B" w:rsidRPr="00F8409C">
        <w:rPr>
          <w:rFonts w:cstheme="minorHAnsi"/>
          <w:noProof/>
        </w:rPr>
        <w:t xml:space="preserve"> </w:t>
      </w:r>
      <w:r w:rsidRPr="00F8409C">
        <w:rPr>
          <w:rFonts w:cstheme="minorHAnsi"/>
          <w:noProof/>
        </w:rPr>
        <w:t xml:space="preserve">in krme. Ta nadzor mora nuditi dovolj zanesljivih podatkov za preverjanje izračunov, ki se morajo v okviru natančnosti ujemati s pričakovano prejeto dozo za izračunana obdobja, sicer ga je treba izboljšati. Hkrati tudi pokaže, katere prenosne poti največ prispevajo k prejeti dozi. V rednih intervalih je treba preverjati, ali je možno ukiniti ukrepe, ki še veljajo, in ali je treba izvesti še kakšen dodaten ukrep, ki bi prispeval k ukinitvi zaščitnega ukrepa (npr. dekontaminacijo območja, </w:t>
      </w:r>
      <w:r w:rsidR="00234401" w:rsidRPr="00F8409C">
        <w:rPr>
          <w:rFonts w:cstheme="minorHAnsi"/>
          <w:noProof/>
        </w:rPr>
        <w:t xml:space="preserve">na podlagi ocene tveganja </w:t>
      </w:r>
      <w:r w:rsidRPr="00F8409C">
        <w:rPr>
          <w:rFonts w:cstheme="minorHAnsi"/>
          <w:noProof/>
        </w:rPr>
        <w:t xml:space="preserve">sprostiti omejitev za </w:t>
      </w:r>
      <w:r w:rsidR="00234401" w:rsidRPr="00F8409C">
        <w:rPr>
          <w:rFonts w:cstheme="minorHAnsi"/>
          <w:noProof/>
        </w:rPr>
        <w:t>živila</w:t>
      </w:r>
      <w:r w:rsidRPr="00F8409C">
        <w:rPr>
          <w:rFonts w:cstheme="minorHAnsi"/>
          <w:noProof/>
        </w:rPr>
        <w:t>, ki se uživa</w:t>
      </w:r>
      <w:r w:rsidR="00234401" w:rsidRPr="00F8409C">
        <w:rPr>
          <w:rFonts w:cstheme="minorHAnsi"/>
          <w:noProof/>
        </w:rPr>
        <w:t>jo</w:t>
      </w:r>
      <w:r w:rsidRPr="00F8409C">
        <w:rPr>
          <w:rFonts w:cstheme="minorHAnsi"/>
          <w:noProof/>
        </w:rPr>
        <w:t xml:space="preserve"> v zanemarljivih količinah (</w:t>
      </w:r>
      <w:r w:rsidR="00234401" w:rsidRPr="00F8409C">
        <w:rPr>
          <w:rFonts w:cstheme="minorHAnsi"/>
          <w:noProof/>
        </w:rPr>
        <w:t xml:space="preserve">npr. </w:t>
      </w:r>
      <w:r w:rsidRPr="00F8409C">
        <w:rPr>
          <w:rFonts w:cstheme="minorHAnsi"/>
          <w:noProof/>
        </w:rPr>
        <w:t xml:space="preserve">začimbe), predelava </w:t>
      </w:r>
      <w:r w:rsidR="00234401" w:rsidRPr="00F8409C">
        <w:rPr>
          <w:rFonts w:cstheme="minorHAnsi"/>
          <w:noProof/>
        </w:rPr>
        <w:t>živil</w:t>
      </w:r>
      <w:r w:rsidRPr="00F8409C">
        <w:rPr>
          <w:rFonts w:cstheme="minorHAnsi"/>
          <w:noProof/>
        </w:rPr>
        <w:t xml:space="preserve"> (mleko v sir).</w:t>
      </w:r>
    </w:p>
    <w:p w14:paraId="4EB5F0A6" w14:textId="77777777" w:rsidR="005E6C79" w:rsidRPr="00F8409C" w:rsidRDefault="005E6C79" w:rsidP="006307AE">
      <w:pPr>
        <w:pStyle w:val="Odstavekseznama"/>
        <w:numPr>
          <w:ilvl w:val="0"/>
          <w:numId w:val="61"/>
        </w:numPr>
        <w:spacing w:after="0" w:line="276" w:lineRule="auto"/>
        <w:jc w:val="both"/>
        <w:rPr>
          <w:rFonts w:cstheme="minorHAnsi"/>
          <w:noProof/>
        </w:rPr>
      </w:pPr>
      <w:r w:rsidRPr="00F8409C">
        <w:rPr>
          <w:rFonts w:cstheme="minorHAnsi"/>
          <w:noProof/>
        </w:rPr>
        <w:t>Nadzor zdravstvenega stanja: izvajanje kontrolnih zdravstvenih pregledov ranljivih skupin prebivalstva in izpostavljenih izvajalcev zaščitnih ukrepov.</w:t>
      </w:r>
    </w:p>
    <w:p w14:paraId="34DDF562" w14:textId="183408DB" w:rsidR="005E6C79" w:rsidRPr="00F8409C" w:rsidRDefault="005E6C79" w:rsidP="006307AE">
      <w:pPr>
        <w:pStyle w:val="Odstavekseznama"/>
        <w:numPr>
          <w:ilvl w:val="0"/>
          <w:numId w:val="61"/>
        </w:numPr>
        <w:spacing w:after="0" w:line="276" w:lineRule="auto"/>
        <w:jc w:val="both"/>
      </w:pPr>
      <w:r w:rsidRPr="00F8409C">
        <w:rPr>
          <w:rFonts w:cstheme="minorHAnsi"/>
          <w:noProof/>
        </w:rPr>
        <w:t xml:space="preserve">Zmanjševanje neradioloških učinkov: finančne kompenzacije in odškodnine za jedrsko škodo; iskanje zaposlitev in </w:t>
      </w:r>
      <w:r w:rsidR="006D47BD" w:rsidRPr="00F8409C">
        <w:rPr>
          <w:rFonts w:cstheme="minorHAnsi"/>
          <w:noProof/>
        </w:rPr>
        <w:t>druge dejavnosti</w:t>
      </w:r>
      <w:r w:rsidRPr="00F8409C">
        <w:rPr>
          <w:rFonts w:cstheme="minorHAnsi"/>
          <w:noProof/>
        </w:rPr>
        <w:t xml:space="preserve"> za aktivno življenje preseljenega prebivalstva; psihološko svetovanje; pojasnjevanje zaščitnih ukrepov in kako jih učinkovito izvajati; informiranje prebivalstva,</w:t>
      </w:r>
      <w:r w:rsidRPr="00F8409C">
        <w:t xml:space="preserve"> ki ni bil</w:t>
      </w:r>
      <w:r w:rsidR="00E27039" w:rsidRPr="00F8409C">
        <w:t>o</w:t>
      </w:r>
      <w:r w:rsidRPr="00F8409C">
        <w:t xml:space="preserve"> direktno vključen</w:t>
      </w:r>
      <w:r w:rsidR="00E27039" w:rsidRPr="00F8409C">
        <w:t>o</w:t>
      </w:r>
      <w:r w:rsidRPr="00F8409C">
        <w:t xml:space="preserve"> v izvajanje zaščitnih ukrepov, a je zaskrbljeno; oživitev gospodarske in druge dejavnosti na prizadetih območjih.</w:t>
      </w:r>
    </w:p>
    <w:p w14:paraId="63393A45" w14:textId="77777777" w:rsidR="00A86576" w:rsidRPr="00F8409C" w:rsidRDefault="00A86576" w:rsidP="0075092C">
      <w:pPr>
        <w:spacing w:after="0" w:line="276" w:lineRule="auto"/>
        <w:ind w:firstLine="397"/>
        <w:jc w:val="both"/>
      </w:pPr>
    </w:p>
    <w:p w14:paraId="35CBC086" w14:textId="744E5222" w:rsidR="005E6C79" w:rsidRPr="00F8409C" w:rsidRDefault="005E6C79" w:rsidP="006307AE">
      <w:pPr>
        <w:spacing w:after="0" w:line="276" w:lineRule="auto"/>
        <w:ind w:firstLine="397"/>
        <w:jc w:val="both"/>
      </w:pPr>
      <w:r w:rsidRPr="00F8409C">
        <w:t>Podrobno vnaprejšnje načrtovanje v tem obdobju je znatno težje zaradi številnih možnosti in situacij, ki jih vseh ni mogoče predvideti. Tudi samo tveganje (potencialno in dejansko prejete doze) je precej manjše kot v obdobju izvajanja zaščitnih ukrepov. Pomembno se je tudi zavedati, da bo prisotna stigmatizacija ljudi in okolja</w:t>
      </w:r>
      <w:r w:rsidR="00C068DC">
        <w:t xml:space="preserve"> in </w:t>
      </w:r>
      <w:r w:rsidR="00CA18A2" w:rsidRPr="00F8409C">
        <w:t>da bo n</w:t>
      </w:r>
      <w:r w:rsidRPr="00F8409C">
        <w:t xml:space="preserve">a tem področju </w:t>
      </w:r>
      <w:r w:rsidR="00CA18A2" w:rsidRPr="00F8409C">
        <w:t>imela</w:t>
      </w:r>
      <w:r w:rsidRPr="00F8409C">
        <w:t xml:space="preserve"> velik vpliv </w:t>
      </w:r>
      <w:r w:rsidR="00CA18A2" w:rsidRPr="00F8409C">
        <w:t xml:space="preserve">tudi </w:t>
      </w:r>
      <w:r w:rsidRPr="00F8409C">
        <w:t>samopomoč, saj bodo ljudje sami izvajali ukrepe.</w:t>
      </w:r>
    </w:p>
    <w:p w14:paraId="1D2FDB44" w14:textId="77777777" w:rsidR="0083434F" w:rsidRPr="00F8409C" w:rsidRDefault="0083434F" w:rsidP="006307AE">
      <w:pPr>
        <w:spacing w:after="0" w:line="276" w:lineRule="auto"/>
        <w:ind w:firstLine="397"/>
      </w:pPr>
    </w:p>
    <w:p w14:paraId="4FFB71E8" w14:textId="62BCA746" w:rsidR="0083434F" w:rsidRPr="00F8409C" w:rsidRDefault="005310DB" w:rsidP="006307AE">
      <w:pPr>
        <w:pStyle w:val="Naslov2"/>
        <w:numPr>
          <w:ilvl w:val="1"/>
          <w:numId w:val="1"/>
        </w:numPr>
        <w:ind w:left="0" w:firstLine="0"/>
        <w:rPr>
          <w:noProof/>
        </w:rPr>
      </w:pPr>
      <w:bookmarkStart w:id="140" w:name="_Toc64139483"/>
      <w:r w:rsidRPr="00F8409C">
        <w:rPr>
          <w:noProof/>
        </w:rPr>
        <w:t>Predpogoji</w:t>
      </w:r>
      <w:r w:rsidR="0083434F" w:rsidRPr="00F8409C">
        <w:rPr>
          <w:noProof/>
        </w:rPr>
        <w:t xml:space="preserve"> za prenehanje nesreče</w:t>
      </w:r>
      <w:bookmarkEnd w:id="140"/>
    </w:p>
    <w:p w14:paraId="77E15E7F" w14:textId="29649DE2" w:rsidR="00DE4B67" w:rsidRPr="00F8409C" w:rsidRDefault="00DE4B67" w:rsidP="006307AE">
      <w:pPr>
        <w:spacing w:after="0" w:line="276" w:lineRule="auto"/>
        <w:ind w:firstLine="397"/>
        <w:jc w:val="both"/>
      </w:pPr>
      <w:r w:rsidRPr="00F8409C">
        <w:t xml:space="preserve">Glavni cilj prenehanja </w:t>
      </w:r>
      <w:r w:rsidR="00707AF4" w:rsidRPr="00F8409C">
        <w:t>nesreče</w:t>
      </w:r>
      <w:r w:rsidRPr="00F8409C">
        <w:t xml:space="preserve"> je, da se v družbi pravočasno ponovno vzpostavijo družbene in ekonomske dejavnosti. Konec </w:t>
      </w:r>
      <w:r w:rsidR="00707AF4" w:rsidRPr="00F8409C">
        <w:t>nesreče</w:t>
      </w:r>
      <w:r w:rsidRPr="00F8409C">
        <w:t xml:space="preserve"> lahko razglasimo takrat, kadar je </w:t>
      </w:r>
      <w:r w:rsidR="00644409" w:rsidRPr="00F8409C">
        <w:t xml:space="preserve">ta </w:t>
      </w:r>
      <w:r w:rsidRPr="00F8409C">
        <w:t xml:space="preserve">glavni cilj </w:t>
      </w:r>
      <w:r w:rsidR="00644409" w:rsidRPr="00F8409C">
        <w:t xml:space="preserve">dosežen </w:t>
      </w:r>
      <w:r w:rsidRPr="00F8409C">
        <w:t>in kadar so dosežen</w:t>
      </w:r>
      <w:r w:rsidR="00D8683D" w:rsidRPr="00F8409C">
        <w:t>i</w:t>
      </w:r>
      <w:r w:rsidRPr="00F8409C">
        <w:t xml:space="preserve"> tudi </w:t>
      </w:r>
      <w:r w:rsidR="00D8683D" w:rsidRPr="00F8409C">
        <w:t>vsi predpogoji</w:t>
      </w:r>
      <w:r w:rsidRPr="00F8409C">
        <w:t xml:space="preserve"> za prenehanje </w:t>
      </w:r>
      <w:r w:rsidR="00707AF4" w:rsidRPr="00F8409C">
        <w:t>nesreče</w:t>
      </w:r>
      <w:r w:rsidR="00D8683D" w:rsidRPr="00F8409C">
        <w:t>. Predpogoji</w:t>
      </w:r>
      <w:r w:rsidRPr="00F8409C">
        <w:t xml:space="preserve"> za prenehanje </w:t>
      </w:r>
      <w:r w:rsidR="00707AF4" w:rsidRPr="00F8409C">
        <w:t xml:space="preserve">nesreče </w:t>
      </w:r>
      <w:r w:rsidRPr="00F8409C">
        <w:t>so splošn</w:t>
      </w:r>
      <w:r w:rsidR="00D8683D" w:rsidRPr="00F8409C">
        <w:t>i</w:t>
      </w:r>
      <w:r w:rsidRPr="00F8409C">
        <w:t xml:space="preserve"> in posebn</w:t>
      </w:r>
      <w:r w:rsidR="00D8683D" w:rsidRPr="00F8409C">
        <w:t>i</w:t>
      </w:r>
      <w:r w:rsidRPr="00F8409C">
        <w:t>; posebn</w:t>
      </w:r>
      <w:r w:rsidR="00D8683D" w:rsidRPr="00F8409C">
        <w:t>i</w:t>
      </w:r>
      <w:r w:rsidRPr="00F8409C">
        <w:t xml:space="preserve"> so dveh vr</w:t>
      </w:r>
      <w:r w:rsidR="00214DA9" w:rsidRPr="00F8409C">
        <w:t>s</w:t>
      </w:r>
      <w:r w:rsidRPr="00F8409C">
        <w:t>t</w:t>
      </w:r>
      <w:r w:rsidR="00214DA9" w:rsidRPr="00F8409C">
        <w:t>: 1.</w:t>
      </w:r>
      <w:r w:rsidRPr="00F8409C">
        <w:t xml:space="preserve"> za prehod v načrtovano stanje izpostavljenosti in </w:t>
      </w:r>
      <w:r w:rsidR="00214DA9" w:rsidRPr="00F8409C">
        <w:t xml:space="preserve">2. </w:t>
      </w:r>
      <w:r w:rsidRPr="00F8409C">
        <w:t>za prehod v stanje trajne izpostavljenosti</w:t>
      </w:r>
      <w:r w:rsidR="004C5C03" w:rsidRPr="00F8409C">
        <w:t xml:space="preserve"> (oz. obstoječe izpostavljenosti)</w:t>
      </w:r>
      <w:r w:rsidRPr="00F8409C">
        <w:t xml:space="preserve">. Sama razglasitev konca </w:t>
      </w:r>
      <w:r w:rsidR="00707AF4" w:rsidRPr="00F8409C">
        <w:t>nesreče</w:t>
      </w:r>
      <w:r w:rsidRPr="00F8409C">
        <w:t xml:space="preserve"> mora biti formalna in javna.</w:t>
      </w:r>
    </w:p>
    <w:p w14:paraId="5FD86193" w14:textId="6342B148" w:rsidR="00DE4B67" w:rsidRPr="00F8409C" w:rsidRDefault="00DE4B67" w:rsidP="006307AE">
      <w:pPr>
        <w:spacing w:after="0" w:line="276" w:lineRule="auto"/>
        <w:ind w:firstLine="397"/>
        <w:jc w:val="both"/>
      </w:pPr>
      <w:r w:rsidRPr="00F8409C">
        <w:t xml:space="preserve">Pri tem je potrebno upoštevati, da ni nujno, da prehod med izrednim stanjem izpostavljenosti v stanje trajne izpostavljenosti na celotnem območju poteka hkrati. Možno je namreč, da so nekateri deli območja že v trajnem ali načrtovanem stanju izpostavljenosti (so že izven </w:t>
      </w:r>
      <w:r w:rsidR="00707AF4" w:rsidRPr="00F8409C">
        <w:t>nesreče</w:t>
      </w:r>
      <w:r w:rsidRPr="00F8409C">
        <w:t>), drugi pa še vedno v izrednem stanju izpostavljenosti (</w:t>
      </w:r>
      <w:r w:rsidR="00707AF4" w:rsidRPr="00F8409C">
        <w:t>nesreča</w:t>
      </w:r>
      <w:r w:rsidRPr="00F8409C">
        <w:t xml:space="preserve"> še traja).</w:t>
      </w:r>
    </w:p>
    <w:p w14:paraId="12E49E47" w14:textId="41F816CB" w:rsidR="007F2CAC" w:rsidRPr="00F8409C" w:rsidRDefault="007F2CAC" w:rsidP="006307AE">
      <w:pPr>
        <w:spacing w:after="0" w:line="276" w:lineRule="auto"/>
        <w:ind w:firstLine="397"/>
        <w:jc w:val="both"/>
      </w:pPr>
      <w:r w:rsidRPr="00F8409C">
        <w:t>V skladu s stopenjskim pristopom in na podlagi obstoječe ocene ogroženosti [</w:t>
      </w:r>
      <w:r w:rsidR="008756C9" w:rsidRPr="00F8409C">
        <w:t>1</w:t>
      </w:r>
      <w:r w:rsidRPr="00F8409C">
        <w:t xml:space="preserve">] ter izkušenj preteklih </w:t>
      </w:r>
      <w:r w:rsidR="00707AF4" w:rsidRPr="00F8409C">
        <w:t>nesreč</w:t>
      </w:r>
      <w:r w:rsidRPr="00F8409C">
        <w:t xml:space="preserve">, </w:t>
      </w:r>
      <w:r w:rsidR="003959B5" w:rsidRPr="00F8409C">
        <w:t>se predvideva</w:t>
      </w:r>
      <w:r w:rsidRPr="00F8409C">
        <w:t xml:space="preserve">, da </w:t>
      </w:r>
      <w:r w:rsidR="003959B5" w:rsidRPr="00F8409C">
        <w:t xml:space="preserve">se </w:t>
      </w:r>
      <w:r w:rsidRPr="00F8409C">
        <w:t xml:space="preserve">bo ob prenehanju </w:t>
      </w:r>
      <w:r w:rsidR="00707AF4" w:rsidRPr="00F8409C">
        <w:t>nesreče</w:t>
      </w:r>
      <w:r w:rsidRPr="00F8409C">
        <w:t>:</w:t>
      </w:r>
    </w:p>
    <w:p w14:paraId="6798C249" w14:textId="290255CC" w:rsidR="007F2CAC" w:rsidRPr="00F8409C" w:rsidRDefault="007F2CAC" w:rsidP="006307AE">
      <w:pPr>
        <w:pStyle w:val="Odstavekseznama"/>
        <w:numPr>
          <w:ilvl w:val="0"/>
          <w:numId w:val="61"/>
        </w:numPr>
        <w:spacing w:after="0" w:line="276" w:lineRule="auto"/>
        <w:jc w:val="both"/>
        <w:rPr>
          <w:rFonts w:cstheme="minorHAnsi"/>
          <w:noProof/>
        </w:rPr>
      </w:pPr>
      <w:r w:rsidRPr="00F8409C">
        <w:rPr>
          <w:rFonts w:cstheme="minorHAnsi"/>
          <w:noProof/>
        </w:rPr>
        <w:t xml:space="preserve">v primeru splošne nevarnosti v </w:t>
      </w:r>
      <w:r w:rsidR="00AA434B" w:rsidRPr="00F8409C">
        <w:rPr>
          <w:rFonts w:cstheme="minorHAnsi"/>
          <w:noProof/>
        </w:rPr>
        <w:t>jedrskem objektu kategorije I</w:t>
      </w:r>
      <w:r w:rsidRPr="00F8409C">
        <w:rPr>
          <w:rFonts w:cstheme="minorHAnsi"/>
          <w:noProof/>
        </w:rPr>
        <w:t>, ki bi vodila do znatnega izpusta radioaktivnih snovi v okolje (kot npr. nesreča v Fukušimi), prešl</w:t>
      </w:r>
      <w:r w:rsidR="003959B5" w:rsidRPr="00F8409C">
        <w:rPr>
          <w:rFonts w:cstheme="minorHAnsi"/>
          <w:noProof/>
        </w:rPr>
        <w:t>o</w:t>
      </w:r>
      <w:r w:rsidRPr="00F8409C">
        <w:rPr>
          <w:rFonts w:cstheme="minorHAnsi"/>
          <w:noProof/>
        </w:rPr>
        <w:t xml:space="preserve"> v trajno izpostavljenost;</w:t>
      </w:r>
    </w:p>
    <w:p w14:paraId="6A626912" w14:textId="2879C2ED" w:rsidR="007F2CAC" w:rsidRPr="00F8409C" w:rsidRDefault="007F2CAC" w:rsidP="006307AE">
      <w:pPr>
        <w:pStyle w:val="Odstavekseznama"/>
        <w:numPr>
          <w:ilvl w:val="0"/>
          <w:numId w:val="61"/>
        </w:numPr>
        <w:spacing w:after="0" w:line="276" w:lineRule="auto"/>
        <w:jc w:val="both"/>
        <w:rPr>
          <w:rFonts w:cstheme="minorHAnsi"/>
          <w:noProof/>
        </w:rPr>
      </w:pPr>
      <w:r w:rsidRPr="00F8409C">
        <w:rPr>
          <w:rFonts w:cstheme="minorHAnsi"/>
          <w:noProof/>
        </w:rPr>
        <w:t xml:space="preserve">v primeru objektne nevarnosti v </w:t>
      </w:r>
      <w:r w:rsidR="00AA434B" w:rsidRPr="00F8409C">
        <w:rPr>
          <w:rFonts w:cstheme="minorHAnsi"/>
          <w:noProof/>
        </w:rPr>
        <w:t>jedrskem objektu kategorije I</w:t>
      </w:r>
      <w:r w:rsidRPr="00F8409C">
        <w:rPr>
          <w:rFonts w:cstheme="minorHAnsi"/>
          <w:noProof/>
        </w:rPr>
        <w:t xml:space="preserve"> ali raziskovalnem reaktorju</w:t>
      </w:r>
      <w:r w:rsidR="00171D4A">
        <w:rPr>
          <w:rFonts w:cstheme="minorHAnsi"/>
          <w:noProof/>
        </w:rPr>
        <w:t xml:space="preserve"> prešlo</w:t>
      </w:r>
      <w:r w:rsidR="00077A9D" w:rsidRPr="00F8409C">
        <w:rPr>
          <w:rFonts w:cstheme="minorHAnsi"/>
          <w:noProof/>
        </w:rPr>
        <w:t xml:space="preserve"> </w:t>
      </w:r>
      <w:r w:rsidRPr="00F8409C">
        <w:rPr>
          <w:rFonts w:cstheme="minorHAnsi"/>
          <w:noProof/>
        </w:rPr>
        <w:t>v načrtovano stanje izpostavljenosti in nadalj</w:t>
      </w:r>
      <w:r w:rsidR="003959B5" w:rsidRPr="00F8409C">
        <w:rPr>
          <w:rFonts w:cstheme="minorHAnsi"/>
          <w:noProof/>
        </w:rPr>
        <w:t>evalo</w:t>
      </w:r>
      <w:r w:rsidRPr="00F8409C">
        <w:rPr>
          <w:rFonts w:cstheme="minorHAnsi"/>
          <w:noProof/>
        </w:rPr>
        <w:t xml:space="preserve"> z normalnim obratovanjem, pri </w:t>
      </w:r>
      <w:r w:rsidRPr="00F8409C">
        <w:rPr>
          <w:rFonts w:cstheme="minorHAnsi"/>
          <w:noProof/>
        </w:rPr>
        <w:lastRenderedPageBreak/>
        <w:t xml:space="preserve">čemer </w:t>
      </w:r>
      <w:r w:rsidR="003959B5" w:rsidRPr="00F8409C">
        <w:rPr>
          <w:rFonts w:cstheme="minorHAnsi"/>
          <w:noProof/>
        </w:rPr>
        <w:t>lahko</w:t>
      </w:r>
      <w:r w:rsidRPr="00F8409C">
        <w:rPr>
          <w:rFonts w:cstheme="minorHAnsi"/>
          <w:noProof/>
        </w:rPr>
        <w:t xml:space="preserve"> načrtovano stanje v takem primeru vključuje tudi sanacijo in razgradnjo ali prenehanje uporabe vira sevanja. Stanje izpostavljenosti prebivalstva se po </w:t>
      </w:r>
      <w:r w:rsidR="00707AF4" w:rsidRPr="00F8409C">
        <w:rPr>
          <w:rFonts w:cstheme="minorHAnsi"/>
          <w:noProof/>
        </w:rPr>
        <w:t>nesreči</w:t>
      </w:r>
      <w:r w:rsidRPr="00F8409C">
        <w:rPr>
          <w:rFonts w:cstheme="minorHAnsi"/>
          <w:noProof/>
        </w:rPr>
        <w:t xml:space="preserve"> v tej kategoriji predvidoma ne razlikuje od stanja, kakršno je bilo pred </w:t>
      </w:r>
      <w:r w:rsidR="00707AF4" w:rsidRPr="00F8409C">
        <w:rPr>
          <w:rFonts w:cstheme="minorHAnsi"/>
          <w:noProof/>
        </w:rPr>
        <w:t>nesrečo</w:t>
      </w:r>
      <w:r w:rsidRPr="00F8409C">
        <w:rPr>
          <w:rFonts w:cstheme="minorHAnsi"/>
          <w:noProof/>
        </w:rPr>
        <w:t>;</w:t>
      </w:r>
    </w:p>
    <w:p w14:paraId="5C65CFB9" w14:textId="4308EDC0" w:rsidR="007F2CAC" w:rsidRPr="00F8409C" w:rsidRDefault="007F2CAC" w:rsidP="006307AE">
      <w:pPr>
        <w:pStyle w:val="Odstavekseznama"/>
        <w:numPr>
          <w:ilvl w:val="0"/>
          <w:numId w:val="61"/>
        </w:numPr>
        <w:spacing w:after="0" w:line="276" w:lineRule="auto"/>
        <w:jc w:val="both"/>
        <w:rPr>
          <w:rFonts w:cstheme="minorHAnsi"/>
          <w:noProof/>
        </w:rPr>
      </w:pPr>
      <w:r w:rsidRPr="00F8409C">
        <w:rPr>
          <w:rFonts w:cstheme="minorHAnsi"/>
          <w:noProof/>
        </w:rPr>
        <w:t xml:space="preserve">v primeru nenormalnega dogodka in začetne nevarnosti v </w:t>
      </w:r>
      <w:r w:rsidR="00AA434B" w:rsidRPr="00F8409C">
        <w:rPr>
          <w:rFonts w:cstheme="minorHAnsi"/>
          <w:noProof/>
        </w:rPr>
        <w:t>jedrskem objektu kategorije I</w:t>
      </w:r>
      <w:r w:rsidRPr="00F8409C">
        <w:rPr>
          <w:rFonts w:cstheme="minorHAnsi"/>
          <w:noProof/>
        </w:rPr>
        <w:t xml:space="preserve"> ali </w:t>
      </w:r>
      <w:r w:rsidR="00AA434B" w:rsidRPr="00F8409C">
        <w:rPr>
          <w:rFonts w:cstheme="minorHAnsi"/>
          <w:noProof/>
        </w:rPr>
        <w:t>raziskovalnem reaktorju</w:t>
      </w:r>
      <w:r w:rsidRPr="00F8409C">
        <w:rPr>
          <w:rFonts w:cstheme="minorHAnsi"/>
          <w:noProof/>
        </w:rPr>
        <w:t xml:space="preserve"> po dogodku vrn</w:t>
      </w:r>
      <w:r w:rsidR="003959B5" w:rsidRPr="00F8409C">
        <w:rPr>
          <w:rFonts w:cstheme="minorHAnsi"/>
          <w:noProof/>
        </w:rPr>
        <w:t>il</w:t>
      </w:r>
      <w:r w:rsidRPr="00F8409C">
        <w:rPr>
          <w:rFonts w:cstheme="minorHAnsi"/>
          <w:noProof/>
        </w:rPr>
        <w:t xml:space="preserve">o v </w:t>
      </w:r>
      <w:r w:rsidR="00B125C1" w:rsidRPr="00F8409C">
        <w:rPr>
          <w:rFonts w:cstheme="minorHAnsi"/>
          <w:noProof/>
        </w:rPr>
        <w:t xml:space="preserve">običajno </w:t>
      </w:r>
      <w:r w:rsidRPr="00F8409C">
        <w:rPr>
          <w:rFonts w:cstheme="minorHAnsi"/>
          <w:noProof/>
        </w:rPr>
        <w:t>obratovanje, v načrtovano stanje izpostavljenosti;</w:t>
      </w:r>
    </w:p>
    <w:p w14:paraId="48DED388" w14:textId="29F34CFF" w:rsidR="007F2CAC" w:rsidRPr="00F8409C" w:rsidRDefault="007F2CAC" w:rsidP="006307AE">
      <w:pPr>
        <w:pStyle w:val="Odstavekseznama"/>
        <w:numPr>
          <w:ilvl w:val="0"/>
          <w:numId w:val="61"/>
        </w:numPr>
        <w:spacing w:after="0" w:line="276" w:lineRule="auto"/>
        <w:jc w:val="both"/>
        <w:rPr>
          <w:rFonts w:cstheme="minorHAnsi"/>
          <w:noProof/>
        </w:rPr>
      </w:pPr>
      <w:r w:rsidRPr="00F8409C">
        <w:rPr>
          <w:rFonts w:cstheme="minorHAnsi"/>
          <w:noProof/>
        </w:rPr>
        <w:t xml:space="preserve">v primeru drugih </w:t>
      </w:r>
      <w:r w:rsidR="00707AF4" w:rsidRPr="00F8409C">
        <w:rPr>
          <w:rFonts w:cstheme="minorHAnsi"/>
          <w:noProof/>
        </w:rPr>
        <w:t>nesreč</w:t>
      </w:r>
      <w:r w:rsidRPr="00F8409C">
        <w:rPr>
          <w:rFonts w:cstheme="minorHAnsi"/>
          <w:noProof/>
        </w:rPr>
        <w:t xml:space="preserve"> kategorije IV</w:t>
      </w:r>
      <w:r w:rsidRPr="00F8409C">
        <w:rPr>
          <w:rFonts w:cstheme="minorHAnsi"/>
          <w:noProof/>
          <w:vertAlign w:val="superscript"/>
        </w:rPr>
        <w:footnoteReference w:id="11"/>
      </w:r>
      <w:r w:rsidRPr="00F8409C">
        <w:rPr>
          <w:rFonts w:cstheme="minorHAnsi"/>
          <w:noProof/>
        </w:rPr>
        <w:t>, ki se lahko zgodijo na neznani lokaciji, pre</w:t>
      </w:r>
      <w:r w:rsidR="003959B5" w:rsidRPr="00F8409C">
        <w:rPr>
          <w:rFonts w:cstheme="minorHAnsi"/>
          <w:noProof/>
        </w:rPr>
        <w:t>šlo</w:t>
      </w:r>
      <w:r w:rsidRPr="00F8409C">
        <w:rPr>
          <w:rFonts w:cstheme="minorHAnsi"/>
          <w:noProof/>
        </w:rPr>
        <w:t xml:space="preserve"> ali v trajno ali v načrtovano stanje izpostavljenosti, npr.: </w:t>
      </w:r>
      <w:r w:rsidR="00707AF4" w:rsidRPr="00F8409C">
        <w:rPr>
          <w:rFonts w:cstheme="minorHAnsi"/>
          <w:noProof/>
        </w:rPr>
        <w:t>nesreča</w:t>
      </w:r>
      <w:r w:rsidRPr="00F8409C">
        <w:rPr>
          <w:rFonts w:cstheme="minorHAnsi"/>
          <w:noProof/>
        </w:rPr>
        <w:t xml:space="preserve">, pri </w:t>
      </w:r>
      <w:r w:rsidR="00707AF4" w:rsidRPr="00F8409C">
        <w:rPr>
          <w:rFonts w:cstheme="minorHAnsi"/>
          <w:noProof/>
        </w:rPr>
        <w:t xml:space="preserve">kateri </w:t>
      </w:r>
      <w:r w:rsidRPr="00F8409C">
        <w:rPr>
          <w:rFonts w:cstheme="minorHAnsi"/>
          <w:noProof/>
        </w:rPr>
        <w:t xml:space="preserve">ne pride do izpusta radioaktivnih snovi v okolje se zaključi s prehodom v enako stanje izpostavljenosti, kot je bilo pred </w:t>
      </w:r>
      <w:r w:rsidR="00707AF4" w:rsidRPr="00F8409C">
        <w:rPr>
          <w:rFonts w:cstheme="minorHAnsi"/>
          <w:noProof/>
        </w:rPr>
        <w:t>nesrečo</w:t>
      </w:r>
      <w:r w:rsidRPr="00F8409C">
        <w:rPr>
          <w:rFonts w:cstheme="minorHAnsi"/>
          <w:noProof/>
        </w:rPr>
        <w:t xml:space="preserve">. Najden vir se lahko znova uporablja ali pa se preneha z njegovo uporabo. V obeh primerih, tudi ko je vir obravnavan kot radioaktivni odpadek, </w:t>
      </w:r>
      <w:r w:rsidR="003959B5" w:rsidRPr="00F8409C">
        <w:rPr>
          <w:rFonts w:cstheme="minorHAnsi"/>
          <w:noProof/>
        </w:rPr>
        <w:t xml:space="preserve">se </w:t>
      </w:r>
      <w:r w:rsidRPr="00F8409C">
        <w:rPr>
          <w:rFonts w:cstheme="minorHAnsi"/>
          <w:noProof/>
        </w:rPr>
        <w:t xml:space="preserve">preide v načrtovano stanje izpostavljenosti. </w:t>
      </w:r>
      <w:r w:rsidR="00707AF4" w:rsidRPr="00F8409C">
        <w:rPr>
          <w:rFonts w:cstheme="minorHAnsi"/>
          <w:noProof/>
        </w:rPr>
        <w:t>Nesreča</w:t>
      </w:r>
      <w:r w:rsidRPr="00F8409C">
        <w:rPr>
          <w:rFonts w:cstheme="minorHAnsi"/>
          <w:noProof/>
        </w:rPr>
        <w:t xml:space="preserve">, pri </w:t>
      </w:r>
      <w:r w:rsidR="00707AF4" w:rsidRPr="00F8409C">
        <w:rPr>
          <w:rFonts w:cstheme="minorHAnsi"/>
          <w:noProof/>
        </w:rPr>
        <w:t>kateri</w:t>
      </w:r>
      <w:r w:rsidR="00730798" w:rsidRPr="00F8409C">
        <w:rPr>
          <w:rFonts w:cstheme="minorHAnsi"/>
          <w:noProof/>
        </w:rPr>
        <w:t xml:space="preserve"> </w:t>
      </w:r>
      <w:r w:rsidRPr="00F8409C">
        <w:rPr>
          <w:rFonts w:cstheme="minorHAnsi"/>
          <w:noProof/>
        </w:rPr>
        <w:t>pride do znatnega izpusta radioaktivnosti v okolje, se zaključi s prehodom v trajno izpostavljenost.</w:t>
      </w:r>
    </w:p>
    <w:p w14:paraId="3D3E2001" w14:textId="77777777" w:rsidR="005C563D" w:rsidRPr="00F8409C" w:rsidRDefault="005C563D" w:rsidP="006307AE">
      <w:pPr>
        <w:spacing w:after="0" w:line="276" w:lineRule="auto"/>
        <w:ind w:firstLine="397"/>
        <w:jc w:val="both"/>
      </w:pPr>
    </w:p>
    <w:p w14:paraId="2765F4C1" w14:textId="7BB1D031" w:rsidR="007F2CAC" w:rsidRPr="00F8409C" w:rsidRDefault="007F2CAC" w:rsidP="006307AE">
      <w:pPr>
        <w:spacing w:after="0" w:line="276" w:lineRule="auto"/>
        <w:ind w:firstLine="397"/>
        <w:jc w:val="both"/>
      </w:pPr>
      <w:r w:rsidRPr="00F8409C">
        <w:t xml:space="preserve">Če </w:t>
      </w:r>
      <w:r w:rsidR="003959B5" w:rsidRPr="00F8409C">
        <w:t xml:space="preserve">se </w:t>
      </w:r>
      <w:r w:rsidRPr="00F8409C">
        <w:t xml:space="preserve">pri pripravi postopkov za prehodno fazo upošteva oceno ogroženosti, </w:t>
      </w:r>
      <w:r w:rsidR="00436C37" w:rsidRPr="00F8409C">
        <w:t xml:space="preserve">se </w:t>
      </w:r>
      <w:r w:rsidRPr="00F8409C">
        <w:t>lažje določi časovne okvirje, v katerih bo zaključena prehodna faza posamezne</w:t>
      </w:r>
      <w:r w:rsidR="00707AF4" w:rsidRPr="00F8409C">
        <w:t xml:space="preserve"> nesreče</w:t>
      </w:r>
      <w:r w:rsidRPr="00F8409C">
        <w:t>. Pri tem velja upoštevati, da časovne okvirje določajo predvsem:</w:t>
      </w:r>
    </w:p>
    <w:p w14:paraId="0D6B5C9E" w14:textId="4BE5B946" w:rsidR="007F2CAC" w:rsidRPr="00F8409C" w:rsidRDefault="007F2CAC" w:rsidP="006307AE">
      <w:pPr>
        <w:pStyle w:val="Odstavekseznama"/>
        <w:numPr>
          <w:ilvl w:val="0"/>
          <w:numId w:val="61"/>
        </w:numPr>
        <w:spacing w:after="0" w:line="276" w:lineRule="auto"/>
        <w:jc w:val="both"/>
        <w:rPr>
          <w:rFonts w:cstheme="minorHAnsi"/>
          <w:noProof/>
        </w:rPr>
      </w:pPr>
      <w:r w:rsidRPr="00F8409C">
        <w:rPr>
          <w:rFonts w:cstheme="minorHAnsi"/>
          <w:noProof/>
        </w:rPr>
        <w:t>nezmožnost napovedi kdaj, kje in kakšen bo dejanski vpliv jedrske ali radiološke nesreče</w:t>
      </w:r>
      <w:r w:rsidR="00436C37" w:rsidRPr="00F8409C">
        <w:rPr>
          <w:rFonts w:cstheme="minorHAnsi"/>
          <w:noProof/>
        </w:rPr>
        <w:t>,</w:t>
      </w:r>
    </w:p>
    <w:p w14:paraId="6ACCDE55" w14:textId="43DDA47D" w:rsidR="007F2CAC" w:rsidRPr="00F8409C" w:rsidRDefault="007F2CAC" w:rsidP="006307AE">
      <w:pPr>
        <w:pStyle w:val="Odstavekseznama"/>
        <w:numPr>
          <w:ilvl w:val="0"/>
          <w:numId w:val="61"/>
        </w:numPr>
        <w:spacing w:after="0" w:line="276" w:lineRule="auto"/>
        <w:jc w:val="both"/>
        <w:rPr>
          <w:rFonts w:cstheme="minorHAnsi"/>
          <w:noProof/>
        </w:rPr>
      </w:pPr>
      <w:r w:rsidRPr="00F8409C">
        <w:rPr>
          <w:rFonts w:cstheme="minorHAnsi"/>
          <w:noProof/>
        </w:rPr>
        <w:t xml:space="preserve">kompleksnost morebitnih izjemnih ukrepov po </w:t>
      </w:r>
      <w:r w:rsidR="00707AF4" w:rsidRPr="00F8409C">
        <w:rPr>
          <w:rFonts w:cstheme="minorHAnsi"/>
          <w:noProof/>
        </w:rPr>
        <w:t>nesreči</w:t>
      </w:r>
      <w:r w:rsidRPr="00F8409C">
        <w:rPr>
          <w:rFonts w:cstheme="minorHAnsi"/>
          <w:noProof/>
        </w:rPr>
        <w:t xml:space="preserve"> in</w:t>
      </w:r>
    </w:p>
    <w:p w14:paraId="507A40EA" w14:textId="6B182152" w:rsidR="007F2CAC" w:rsidRPr="00F8409C" w:rsidRDefault="007F2CAC" w:rsidP="006307AE">
      <w:pPr>
        <w:pStyle w:val="Odstavekseznama"/>
        <w:numPr>
          <w:ilvl w:val="0"/>
          <w:numId w:val="61"/>
        </w:numPr>
        <w:spacing w:after="0" w:line="276" w:lineRule="auto"/>
        <w:jc w:val="both"/>
        <w:rPr>
          <w:rFonts w:cstheme="minorHAnsi"/>
          <w:noProof/>
        </w:rPr>
      </w:pPr>
      <w:r w:rsidRPr="00F8409C">
        <w:rPr>
          <w:rFonts w:cstheme="minorHAnsi"/>
          <w:noProof/>
        </w:rPr>
        <w:t>potencialni vpliv neradioloških posledic, kot je zaskrbljenost javnosti in politična situacija na</w:t>
      </w:r>
      <w:r w:rsidR="0075092C" w:rsidRPr="00F8409C">
        <w:rPr>
          <w:rFonts w:cstheme="minorHAnsi"/>
          <w:noProof/>
        </w:rPr>
        <w:t xml:space="preserve"> </w:t>
      </w:r>
      <w:r w:rsidRPr="00F8409C">
        <w:rPr>
          <w:rFonts w:cstheme="minorHAnsi"/>
          <w:noProof/>
        </w:rPr>
        <w:t xml:space="preserve">odločanje v času </w:t>
      </w:r>
      <w:r w:rsidR="00707AF4" w:rsidRPr="00F8409C">
        <w:rPr>
          <w:rFonts w:cstheme="minorHAnsi"/>
          <w:noProof/>
        </w:rPr>
        <w:t>nesreče</w:t>
      </w:r>
      <w:r w:rsidRPr="00F8409C">
        <w:rPr>
          <w:rFonts w:cstheme="minorHAnsi"/>
          <w:noProof/>
        </w:rPr>
        <w:t>.</w:t>
      </w:r>
    </w:p>
    <w:p w14:paraId="488B1A45" w14:textId="77777777" w:rsidR="005C563D" w:rsidRPr="00F8409C" w:rsidRDefault="005C563D" w:rsidP="006307AE">
      <w:pPr>
        <w:spacing w:after="0" w:line="276" w:lineRule="auto"/>
        <w:ind w:firstLine="397"/>
        <w:jc w:val="both"/>
      </w:pPr>
    </w:p>
    <w:p w14:paraId="7D192958" w14:textId="6F8CF317" w:rsidR="007F2CAC" w:rsidRPr="00F8409C" w:rsidRDefault="007F2CAC" w:rsidP="006307AE">
      <w:pPr>
        <w:spacing w:after="0" w:line="276" w:lineRule="auto"/>
        <w:ind w:firstLine="397"/>
        <w:jc w:val="both"/>
      </w:pPr>
      <w:r w:rsidRPr="00F8409C">
        <w:t xml:space="preserve">Po </w:t>
      </w:r>
      <w:r w:rsidR="00707AF4" w:rsidRPr="00F8409C">
        <w:t>nesreči</w:t>
      </w:r>
      <w:r w:rsidRPr="00F8409C">
        <w:t xml:space="preserve"> </w:t>
      </w:r>
      <w:r w:rsidR="00436C37" w:rsidRPr="00F8409C">
        <w:t xml:space="preserve">se </w:t>
      </w:r>
      <w:r w:rsidRPr="00F8409C">
        <w:t xml:space="preserve">lahko prepozna nova tveganja, kar se mora odraziti tudi v spremembi postopkov za ukrepanje ob </w:t>
      </w:r>
      <w:r w:rsidR="00707AF4" w:rsidRPr="00F8409C">
        <w:t>nesreči</w:t>
      </w:r>
      <w:r w:rsidRPr="00F8409C">
        <w:t xml:space="preserve">. Še preden </w:t>
      </w:r>
      <w:r w:rsidR="00436C37" w:rsidRPr="00F8409C">
        <w:t xml:space="preserve">se </w:t>
      </w:r>
      <w:r w:rsidRPr="00F8409C">
        <w:t>lahko razglasi konec</w:t>
      </w:r>
      <w:r w:rsidR="00707AF4" w:rsidRPr="00F8409C">
        <w:t xml:space="preserve"> nesreče,</w:t>
      </w:r>
      <w:r w:rsidRPr="00F8409C">
        <w:t xml:space="preserve"> </w:t>
      </w:r>
      <w:r w:rsidR="00436C37" w:rsidRPr="00F8409C">
        <w:t xml:space="preserve">je potrebno </w:t>
      </w:r>
      <w:r w:rsidRPr="00F8409C">
        <w:t>natančno na novo oceniti ogroženost v skladu z zahtevo 4 GSR Part 7 [</w:t>
      </w:r>
      <w:r w:rsidR="00DE41FE">
        <w:t>2</w:t>
      </w:r>
      <w:r w:rsidRPr="00F8409C">
        <w:t>] in nato ustrezno popraviti, dopolniti</w:t>
      </w:r>
      <w:r w:rsidR="00C14B5E" w:rsidRPr="00F8409C">
        <w:t xml:space="preserve"> ali</w:t>
      </w:r>
      <w:r w:rsidRPr="00F8409C">
        <w:t xml:space="preserve"> spremeniti načrte ukrepanja ob </w:t>
      </w:r>
      <w:r w:rsidR="00707AF4" w:rsidRPr="00F8409C">
        <w:t>nesreči</w:t>
      </w:r>
      <w:r w:rsidRPr="00F8409C">
        <w:t>.</w:t>
      </w:r>
    </w:p>
    <w:p w14:paraId="508E4029" w14:textId="77777777" w:rsidR="005C563D" w:rsidRPr="00F8409C" w:rsidRDefault="005C563D" w:rsidP="006307AE">
      <w:pPr>
        <w:spacing w:after="0" w:line="276" w:lineRule="auto"/>
        <w:ind w:firstLine="397"/>
        <w:jc w:val="both"/>
      </w:pPr>
    </w:p>
    <w:p w14:paraId="08352DD2" w14:textId="78662018" w:rsidR="00DE4B67" w:rsidRPr="00F8409C" w:rsidRDefault="004A7D37" w:rsidP="006307AE">
      <w:pPr>
        <w:pStyle w:val="Naslov3"/>
        <w:ind w:left="0" w:firstLine="397"/>
      </w:pPr>
      <w:bookmarkStart w:id="141" w:name="_Toc3377616"/>
      <w:bookmarkStart w:id="142" w:name="_Toc64139484"/>
      <w:r w:rsidRPr="00F8409C">
        <w:t>4</w:t>
      </w:r>
      <w:r w:rsidR="00DE4B67" w:rsidRPr="00F8409C">
        <w:t>.</w:t>
      </w:r>
      <w:r w:rsidRPr="00F8409C">
        <w:t>1</w:t>
      </w:r>
      <w:r w:rsidR="00DE4B67" w:rsidRPr="00F8409C">
        <w:t>.1</w:t>
      </w:r>
      <w:r w:rsidR="00DE4B67" w:rsidRPr="00F8409C">
        <w:tab/>
        <w:t>Splošn</w:t>
      </w:r>
      <w:r w:rsidR="00D8683D" w:rsidRPr="00F8409C">
        <w:t>i predpogoji</w:t>
      </w:r>
      <w:r w:rsidR="00102B9F" w:rsidRPr="00F8409C">
        <w:t xml:space="preserve"> oz. merila</w:t>
      </w:r>
      <w:r w:rsidR="00DE4B67" w:rsidRPr="00F8409C">
        <w:t xml:space="preserve"> za prenehanje </w:t>
      </w:r>
      <w:bookmarkEnd w:id="141"/>
      <w:r w:rsidR="00707AF4" w:rsidRPr="00F8409C">
        <w:t>nesreče</w:t>
      </w:r>
      <w:bookmarkEnd w:id="142"/>
    </w:p>
    <w:p w14:paraId="525724EE" w14:textId="36D7A1A3" w:rsidR="00DE4B67" w:rsidRPr="00F8409C" w:rsidRDefault="00DE4B67" w:rsidP="006307AE">
      <w:pPr>
        <w:spacing w:after="0" w:line="276" w:lineRule="auto"/>
        <w:ind w:firstLine="397"/>
        <w:jc w:val="both"/>
      </w:pPr>
      <w:r w:rsidRPr="00F8409C">
        <w:t xml:space="preserve">Konec </w:t>
      </w:r>
      <w:r w:rsidR="00707AF4" w:rsidRPr="00F8409C">
        <w:t>nesreče</w:t>
      </w:r>
      <w:r w:rsidRPr="00F8409C">
        <w:t xml:space="preserve"> </w:t>
      </w:r>
      <w:r w:rsidR="00C5307F" w:rsidRPr="00F8409C">
        <w:t xml:space="preserve">se </w:t>
      </w:r>
      <w:r w:rsidRPr="00F8409C">
        <w:t>lahko razglasi šele takrat, ko so izpolnjen</w:t>
      </w:r>
      <w:r w:rsidR="00D8683D" w:rsidRPr="00F8409C">
        <w:t>i splošni predpogoji</w:t>
      </w:r>
      <w:r w:rsidR="00102B9F" w:rsidRPr="00F8409C">
        <w:t xml:space="preserve"> oz. merila</w:t>
      </w:r>
      <w:r w:rsidRPr="00F8409C">
        <w:t>, ki so opisan</w:t>
      </w:r>
      <w:r w:rsidR="00102B9F" w:rsidRPr="00F8409C">
        <w:t>a</w:t>
      </w:r>
      <w:r w:rsidRPr="00F8409C">
        <w:t xml:space="preserve"> v tabeli</w:t>
      </w:r>
      <w:r w:rsidR="00077A9D" w:rsidRPr="00F8409C">
        <w:t> </w:t>
      </w:r>
      <w:r w:rsidR="00E43179" w:rsidRPr="00F8409C">
        <w:t>1</w:t>
      </w:r>
      <w:r w:rsidRPr="00F8409C">
        <w:t xml:space="preserve">. Zaradi specifičnosti vsake posamezne </w:t>
      </w:r>
      <w:r w:rsidR="00360967" w:rsidRPr="00F8409C">
        <w:t>nesreče</w:t>
      </w:r>
      <w:r w:rsidRPr="00F8409C">
        <w:t xml:space="preserve"> spodaj naštet</w:t>
      </w:r>
      <w:r w:rsidR="00D8683D" w:rsidRPr="00F8409C">
        <w:t>i splošni predpogoji</w:t>
      </w:r>
      <w:r w:rsidRPr="00F8409C">
        <w:t xml:space="preserve"> </w:t>
      </w:r>
      <w:r w:rsidR="00776A08" w:rsidRPr="00F8409C">
        <w:t xml:space="preserve">oz. merila </w:t>
      </w:r>
      <w:r w:rsidRPr="00F8409C">
        <w:t xml:space="preserve">za prenehanje </w:t>
      </w:r>
      <w:r w:rsidR="00707AF4" w:rsidRPr="00F8409C">
        <w:t>nesreče</w:t>
      </w:r>
      <w:r w:rsidRPr="00F8409C">
        <w:t xml:space="preserve"> niso absolutna, temveč relativna množica, kar pomeni, da </w:t>
      </w:r>
      <w:r w:rsidR="00C5307F" w:rsidRPr="00F8409C">
        <w:t xml:space="preserve">se </w:t>
      </w:r>
      <w:r w:rsidRPr="00F8409C">
        <w:t xml:space="preserve">jih vedno nujno prilagaja trenutnim razmeram in okoliščinam </w:t>
      </w:r>
      <w:r w:rsidR="00073AE1" w:rsidRPr="00F8409C">
        <w:t>nesreče.</w:t>
      </w:r>
    </w:p>
    <w:p w14:paraId="5917F8EE" w14:textId="77777777" w:rsidR="009B2304" w:rsidRPr="00F8409C" w:rsidRDefault="009B2304" w:rsidP="006307AE">
      <w:pPr>
        <w:spacing w:after="0" w:line="276" w:lineRule="auto"/>
        <w:ind w:firstLine="397"/>
        <w:jc w:val="both"/>
      </w:pPr>
    </w:p>
    <w:p w14:paraId="7430A9D5" w14:textId="5286B205" w:rsidR="00DE4B67" w:rsidRPr="00F8409C" w:rsidRDefault="00DE4B67" w:rsidP="006307AE">
      <w:pPr>
        <w:spacing w:after="0" w:line="276" w:lineRule="auto"/>
        <w:ind w:firstLine="397"/>
      </w:pPr>
      <w:r w:rsidRPr="00F8409C">
        <w:rPr>
          <w:b/>
        </w:rPr>
        <w:t xml:space="preserve">Tabela </w:t>
      </w:r>
      <w:r w:rsidR="00E43179" w:rsidRPr="00F8409C">
        <w:rPr>
          <w:b/>
        </w:rPr>
        <w:t>1</w:t>
      </w:r>
      <w:r w:rsidRPr="00F8409C">
        <w:rPr>
          <w:b/>
        </w:rPr>
        <w:t>:</w:t>
      </w:r>
      <w:r w:rsidRPr="00F8409C">
        <w:t xml:space="preserve"> Splošn</w:t>
      </w:r>
      <w:r w:rsidR="00D8683D" w:rsidRPr="00F8409C">
        <w:t xml:space="preserve">i predpogoji </w:t>
      </w:r>
      <w:r w:rsidR="00776A08" w:rsidRPr="00F8409C">
        <w:t xml:space="preserve">oz. merila </w:t>
      </w:r>
      <w:r w:rsidRPr="00F8409C">
        <w:t xml:space="preserve">za prenehanje </w:t>
      </w:r>
      <w:r w:rsidR="00707AF4" w:rsidRPr="00F8409C">
        <w:t>nesreče</w:t>
      </w:r>
    </w:p>
    <w:tbl>
      <w:tblPr>
        <w:tblStyle w:val="Tabelamrea"/>
        <w:tblW w:w="9067" w:type="dxa"/>
        <w:tblLook w:val="04A0" w:firstRow="1" w:lastRow="0" w:firstColumn="1" w:lastColumn="0" w:noHBand="0" w:noVBand="1"/>
      </w:tblPr>
      <w:tblGrid>
        <w:gridCol w:w="9067"/>
      </w:tblGrid>
      <w:tr w:rsidR="00C532C1" w:rsidRPr="00F8409C" w14:paraId="3954AC8D" w14:textId="77777777" w:rsidTr="006307AE">
        <w:trPr>
          <w:tblHeader/>
        </w:trPr>
        <w:tc>
          <w:tcPr>
            <w:tcW w:w="9067" w:type="dxa"/>
            <w:shd w:val="solid" w:color="4472C4" w:themeColor="accent1" w:fill="auto"/>
            <w:vAlign w:val="center"/>
          </w:tcPr>
          <w:p w14:paraId="09F03563" w14:textId="14684C6D" w:rsidR="00C532C1" w:rsidRPr="00F8409C" w:rsidRDefault="00C532C1" w:rsidP="006307AE">
            <w:pPr>
              <w:spacing w:line="276" w:lineRule="auto"/>
              <w:rPr>
                <w:b/>
                <w:color w:val="FFFFFF" w:themeColor="background1"/>
              </w:rPr>
            </w:pPr>
            <w:r w:rsidRPr="00F8409C">
              <w:rPr>
                <w:b/>
                <w:color w:val="FFFFFF" w:themeColor="background1"/>
              </w:rPr>
              <w:t>SPLOŠNI PREDPOGOJI</w:t>
            </w:r>
            <w:r w:rsidR="00102B9F" w:rsidRPr="00F8409C">
              <w:rPr>
                <w:b/>
                <w:color w:val="FFFFFF" w:themeColor="background1"/>
              </w:rPr>
              <w:t xml:space="preserve"> oz. MERILA</w:t>
            </w:r>
            <w:r w:rsidRPr="00F8409C">
              <w:rPr>
                <w:b/>
                <w:color w:val="FFFFFF" w:themeColor="background1"/>
              </w:rPr>
              <w:t xml:space="preserve"> ZA PRENEHANJE </w:t>
            </w:r>
            <w:r w:rsidR="00707AF4" w:rsidRPr="00F8409C">
              <w:rPr>
                <w:b/>
                <w:color w:val="FFFFFF" w:themeColor="background1"/>
              </w:rPr>
              <w:t>NESREČE</w:t>
            </w:r>
          </w:p>
        </w:tc>
      </w:tr>
      <w:tr w:rsidR="00C532C1" w:rsidRPr="00F8409C" w14:paraId="7D491BE8" w14:textId="77777777" w:rsidTr="006307AE">
        <w:tc>
          <w:tcPr>
            <w:tcW w:w="9067" w:type="dxa"/>
            <w:vAlign w:val="center"/>
          </w:tcPr>
          <w:p w14:paraId="63469D64" w14:textId="0D915057" w:rsidR="00DD04B5" w:rsidRPr="00F8409C" w:rsidRDefault="00C532C1" w:rsidP="006307AE">
            <w:pPr>
              <w:spacing w:line="276" w:lineRule="auto"/>
            </w:pPr>
            <w:r w:rsidRPr="00F8409C">
              <w:rPr>
                <w:b/>
              </w:rPr>
              <w:t>(1)</w:t>
            </w:r>
            <w:r w:rsidRPr="00F8409C">
              <w:t xml:space="preserve"> </w:t>
            </w:r>
            <w:r w:rsidR="00DD04B5" w:rsidRPr="00F8409C">
              <w:rPr>
                <w:b/>
              </w:rPr>
              <w:t>prenehanje izvajanja takojšnjih in zgodnjih zaščitnih ukrepov</w:t>
            </w:r>
          </w:p>
          <w:p w14:paraId="006C7CE9" w14:textId="1865106E" w:rsidR="00C532C1" w:rsidRPr="00F8409C" w:rsidRDefault="00DD04B5" w:rsidP="006307AE">
            <w:pPr>
              <w:spacing w:line="276" w:lineRule="auto"/>
            </w:pPr>
            <w:r w:rsidRPr="00F8409C">
              <w:t>I</w:t>
            </w:r>
            <w:r w:rsidR="00C532C1" w:rsidRPr="00F8409C">
              <w:t>zvedeni</w:t>
            </w:r>
            <w:r w:rsidR="00167EB9" w:rsidRPr="00F8409C">
              <w:t xml:space="preserve"> so bili</w:t>
            </w:r>
            <w:r w:rsidR="00C532C1" w:rsidRPr="00F8409C">
              <w:t xml:space="preserve"> potrebni takojšnji in zgodnji zaščitni ukrepi</w:t>
            </w:r>
            <w:r w:rsidR="004D10FD" w:rsidRPr="00F8409C">
              <w:t>.</w:t>
            </w:r>
          </w:p>
        </w:tc>
      </w:tr>
      <w:tr w:rsidR="00C532C1" w:rsidRPr="00F8409C" w14:paraId="5D567ABC" w14:textId="77777777" w:rsidTr="006307AE">
        <w:tc>
          <w:tcPr>
            <w:tcW w:w="9067" w:type="dxa"/>
            <w:vAlign w:val="center"/>
          </w:tcPr>
          <w:p w14:paraId="02E50904" w14:textId="77777777" w:rsidR="00DD04B5" w:rsidRPr="00F8409C" w:rsidRDefault="00C532C1" w:rsidP="006307AE">
            <w:pPr>
              <w:spacing w:line="276" w:lineRule="auto"/>
              <w:rPr>
                <w:b/>
              </w:rPr>
            </w:pPr>
            <w:r w:rsidRPr="00F8409C">
              <w:rPr>
                <w:b/>
              </w:rPr>
              <w:t>(2)</w:t>
            </w:r>
            <w:r w:rsidRPr="00F8409C">
              <w:t xml:space="preserve"> </w:t>
            </w:r>
            <w:r w:rsidR="00C96050" w:rsidRPr="00F8409C">
              <w:rPr>
                <w:b/>
              </w:rPr>
              <w:t>stanje je pod nadzorom</w:t>
            </w:r>
          </w:p>
          <w:p w14:paraId="78C08A30" w14:textId="51368A6C" w:rsidR="00C532C1" w:rsidRPr="00F8409C" w:rsidRDefault="00DD04B5" w:rsidP="006307AE">
            <w:pPr>
              <w:spacing w:line="276" w:lineRule="auto"/>
              <w:jc w:val="both"/>
              <w:rPr>
                <w:b/>
              </w:rPr>
            </w:pPr>
            <w:r w:rsidRPr="00F8409C">
              <w:t>S</w:t>
            </w:r>
            <w:r w:rsidR="00C532C1" w:rsidRPr="00F8409C">
              <w:t xml:space="preserve">tanje izpostavljenosti </w:t>
            </w:r>
            <w:r w:rsidR="00167EB9" w:rsidRPr="00F8409C">
              <w:t xml:space="preserve">je </w:t>
            </w:r>
            <w:r w:rsidR="00C532C1" w:rsidRPr="00F8409C">
              <w:t xml:space="preserve">dobro razumljeno in stabilno, kar pomeni, da je vir nevarnosti pod nadzorom, da </w:t>
            </w:r>
            <w:r w:rsidR="00167EB9" w:rsidRPr="00F8409C">
              <w:t xml:space="preserve">se </w:t>
            </w:r>
            <w:r w:rsidR="00C532C1" w:rsidRPr="00F8409C">
              <w:t>ne pričakuje</w:t>
            </w:r>
            <w:r w:rsidRPr="00F8409C">
              <w:t xml:space="preserve"> več</w:t>
            </w:r>
            <w:r w:rsidR="00C532C1" w:rsidRPr="00F8409C">
              <w:t xml:space="preserve"> nobenih dodatnih izpustov ali izpostavljenosti zaradi dogodka in </w:t>
            </w:r>
            <w:r w:rsidR="00C532C1" w:rsidRPr="00F8409C">
              <w:lastRenderedPageBreak/>
              <w:t>da</w:t>
            </w:r>
            <w:r w:rsidR="00167EB9" w:rsidRPr="00F8409C">
              <w:t xml:space="preserve"> se</w:t>
            </w:r>
            <w:r w:rsidR="00C532C1" w:rsidRPr="00F8409C">
              <w:t xml:space="preserve"> dobro razume pričakovan nadaljnji razvoj dogodka;</w:t>
            </w:r>
            <w:r w:rsidR="008561D8" w:rsidRPr="00F8409C">
              <w:t xml:space="preserve"> </w:t>
            </w:r>
            <w:r w:rsidR="00734BE6" w:rsidRPr="00F8409C">
              <w:t xml:space="preserve">v tem primeru </w:t>
            </w:r>
            <w:r w:rsidR="00C5307F" w:rsidRPr="00F8409C">
              <w:t xml:space="preserve">pride do </w:t>
            </w:r>
            <w:r w:rsidR="008561D8" w:rsidRPr="00F8409C">
              <w:rPr>
                <w:rFonts w:cstheme="minorHAnsi"/>
                <w:noProof/>
              </w:rPr>
              <w:t>preklic</w:t>
            </w:r>
            <w:r w:rsidR="00C5307F" w:rsidRPr="00F8409C">
              <w:rPr>
                <w:rFonts w:cstheme="minorHAnsi"/>
                <w:noProof/>
              </w:rPr>
              <w:t>a</w:t>
            </w:r>
            <w:r w:rsidR="008561D8" w:rsidRPr="00F8409C">
              <w:rPr>
                <w:rFonts w:cstheme="minorHAnsi"/>
                <w:noProof/>
              </w:rPr>
              <w:t xml:space="preserve"> izvajanja zaščitnih ukrepov in </w:t>
            </w:r>
            <w:r w:rsidR="00C5307F" w:rsidRPr="00F8409C">
              <w:rPr>
                <w:rFonts w:cstheme="minorHAnsi"/>
                <w:noProof/>
              </w:rPr>
              <w:t xml:space="preserve">do </w:t>
            </w:r>
            <w:r w:rsidR="008561D8" w:rsidRPr="00F8409C">
              <w:rPr>
                <w:rFonts w:cstheme="minorHAnsi"/>
                <w:noProof/>
              </w:rPr>
              <w:t>razglasitv</w:t>
            </w:r>
            <w:r w:rsidR="00C5307F" w:rsidRPr="00F8409C">
              <w:rPr>
                <w:rFonts w:cstheme="minorHAnsi"/>
                <w:noProof/>
              </w:rPr>
              <w:t>e</w:t>
            </w:r>
            <w:r w:rsidR="008561D8" w:rsidRPr="00F8409C">
              <w:rPr>
                <w:rFonts w:cstheme="minorHAnsi"/>
                <w:noProof/>
              </w:rPr>
              <w:t xml:space="preserve"> prenehanja nevarnosti</w:t>
            </w:r>
            <w:r w:rsidR="004D10FD" w:rsidRPr="00F8409C">
              <w:rPr>
                <w:rFonts w:cstheme="minorHAnsi"/>
              </w:rPr>
              <w:t>.</w:t>
            </w:r>
          </w:p>
        </w:tc>
      </w:tr>
      <w:tr w:rsidR="00C532C1" w:rsidRPr="00F8409C" w14:paraId="46A04DF9" w14:textId="77777777" w:rsidTr="006307AE">
        <w:tc>
          <w:tcPr>
            <w:tcW w:w="9067" w:type="dxa"/>
            <w:vAlign w:val="center"/>
          </w:tcPr>
          <w:p w14:paraId="29CB5E27" w14:textId="5EF86CA2" w:rsidR="00DD04B5" w:rsidRPr="00F8409C" w:rsidRDefault="00C532C1" w:rsidP="006307AE">
            <w:pPr>
              <w:spacing w:line="276" w:lineRule="auto"/>
            </w:pPr>
            <w:r w:rsidRPr="00F8409C">
              <w:rPr>
                <w:b/>
              </w:rPr>
              <w:lastRenderedPageBreak/>
              <w:t xml:space="preserve">(3) </w:t>
            </w:r>
            <w:r w:rsidR="00DD04B5" w:rsidRPr="00F8409C">
              <w:rPr>
                <w:b/>
              </w:rPr>
              <w:t>ocena</w:t>
            </w:r>
            <w:r w:rsidRPr="00F8409C">
              <w:rPr>
                <w:b/>
              </w:rPr>
              <w:t xml:space="preserve"> radiološk</w:t>
            </w:r>
            <w:r w:rsidR="00DD04B5" w:rsidRPr="00F8409C">
              <w:rPr>
                <w:b/>
              </w:rPr>
              <w:t>ega</w:t>
            </w:r>
            <w:r w:rsidRPr="00F8409C">
              <w:rPr>
                <w:b/>
              </w:rPr>
              <w:t xml:space="preserve"> stanj</w:t>
            </w:r>
            <w:r w:rsidR="00DD04B5" w:rsidRPr="00F8409C">
              <w:rPr>
                <w:b/>
              </w:rPr>
              <w:t>a</w:t>
            </w:r>
            <w:r w:rsidRPr="00F8409C">
              <w:rPr>
                <w:b/>
              </w:rPr>
              <w:t xml:space="preserve"> </w:t>
            </w:r>
            <w:r w:rsidR="00DD04B5" w:rsidRPr="00F8409C">
              <w:rPr>
                <w:b/>
              </w:rPr>
              <w:t>v okolju</w:t>
            </w:r>
          </w:p>
          <w:p w14:paraId="59AF6DA4" w14:textId="06DC4799" w:rsidR="00C532C1" w:rsidRPr="00F8409C" w:rsidRDefault="00DD04B5" w:rsidP="006307AE">
            <w:pPr>
              <w:spacing w:line="276" w:lineRule="auto"/>
              <w:jc w:val="both"/>
            </w:pPr>
            <w:r w:rsidRPr="00F8409C">
              <w:t>Potrebno je natančno določiti radiološko stanje oz. kontaminacijo okolja,</w:t>
            </w:r>
            <w:r w:rsidR="00C532C1" w:rsidRPr="00F8409C">
              <w:t xml:space="preserve"> vzpostavljen mora biti nadzor nad dozami in nad dozimetrijo, identificirane morajo biti prenosne poti in prejete doze prizadetega prebivalstva (vključujoč tudi doze, ki so jih prejele ranljive skupine prebivalstva, kot so otroci in nosečnice). Na podlagi ocene radiološkega stanja temelji odločitev ali se nekateri ukrepi, ki so se izvedli ob začetku </w:t>
            </w:r>
            <w:r w:rsidR="00707AF4" w:rsidRPr="00F8409C">
              <w:t>nesreče</w:t>
            </w:r>
            <w:r w:rsidR="00C532C1" w:rsidRPr="00F8409C">
              <w:t>, prenehajo izvajati ali pa se njihovo izvajanje prilagodi. Kjer je to potrebno, se določi možnosti za prihodnjo uporabo zemljišč in vode na prizadetih območij (npr. uvedba omejitev uporabe teh območij ali opredelitev alternativnih načinov uporabe)</w:t>
            </w:r>
            <w:r w:rsidR="004D10FD" w:rsidRPr="00F8409C">
              <w:t>.</w:t>
            </w:r>
          </w:p>
        </w:tc>
      </w:tr>
      <w:tr w:rsidR="00C532C1" w:rsidRPr="00F8409C" w14:paraId="1ED9438F" w14:textId="77777777" w:rsidTr="006307AE">
        <w:tc>
          <w:tcPr>
            <w:tcW w:w="9067" w:type="dxa"/>
            <w:vAlign w:val="center"/>
          </w:tcPr>
          <w:p w14:paraId="1A8495D0" w14:textId="3D454D1F" w:rsidR="00C96050" w:rsidRPr="00F8409C" w:rsidRDefault="00C532C1" w:rsidP="006307AE">
            <w:pPr>
              <w:spacing w:line="276" w:lineRule="auto"/>
              <w:rPr>
                <w:b/>
              </w:rPr>
            </w:pPr>
            <w:r w:rsidRPr="00F8409C">
              <w:rPr>
                <w:b/>
              </w:rPr>
              <w:t>(4)</w:t>
            </w:r>
            <w:r w:rsidRPr="00F8409C">
              <w:t xml:space="preserve"> </w:t>
            </w:r>
            <w:r w:rsidR="00C96050" w:rsidRPr="00F8409C">
              <w:rPr>
                <w:b/>
              </w:rPr>
              <w:t>izvedba nove ocene ogroženosti</w:t>
            </w:r>
          </w:p>
          <w:p w14:paraId="5417AB36" w14:textId="34693364" w:rsidR="00C96050" w:rsidRPr="00F8409C" w:rsidRDefault="00C96050" w:rsidP="006307AE">
            <w:pPr>
              <w:spacing w:line="276" w:lineRule="auto"/>
              <w:jc w:val="both"/>
            </w:pPr>
            <w:r w:rsidRPr="00F8409C">
              <w:t xml:space="preserve">Izvede </w:t>
            </w:r>
            <w:r w:rsidR="001229D9" w:rsidRPr="00F8409C">
              <w:t>se</w:t>
            </w:r>
            <w:r w:rsidR="00C532C1" w:rsidRPr="00F8409C">
              <w:t xml:space="preserve"> natančn</w:t>
            </w:r>
            <w:r w:rsidR="001229D9" w:rsidRPr="00F8409C">
              <w:t>a</w:t>
            </w:r>
            <w:r w:rsidR="00C532C1" w:rsidRPr="00F8409C">
              <w:t xml:space="preserve"> ocen</w:t>
            </w:r>
            <w:r w:rsidR="001229D9" w:rsidRPr="00F8409C">
              <w:t>a</w:t>
            </w:r>
            <w:r w:rsidR="00C532C1" w:rsidRPr="00F8409C">
              <w:t xml:space="preserve"> ogroženosti tako glede na trenutno stanje </w:t>
            </w:r>
            <w:r w:rsidR="00707AF4" w:rsidRPr="00F8409C">
              <w:t>nesreče</w:t>
            </w:r>
            <w:r w:rsidR="00C532C1" w:rsidRPr="00F8409C">
              <w:t xml:space="preserve"> in glede na prihodnji razvoj</w:t>
            </w:r>
            <w:r w:rsidR="00BC2D31" w:rsidRPr="00F8409C">
              <w:t xml:space="preserve"> v skladu z Navodilom o pripravi ocen ogroženosti [</w:t>
            </w:r>
            <w:r w:rsidR="00DE41FE">
              <w:t>2</w:t>
            </w:r>
            <w:r w:rsidR="005876C1" w:rsidRPr="00F8409C">
              <w:t>7</w:t>
            </w:r>
            <w:r w:rsidR="00BC2D31" w:rsidRPr="00F8409C">
              <w:t>]</w:t>
            </w:r>
            <w:r w:rsidR="00C532C1" w:rsidRPr="00F8409C">
              <w:t xml:space="preserve">; tako pripravljena ocena ogroženosti je podlaga za pripravljenost in odziv na morebitne nove </w:t>
            </w:r>
            <w:r w:rsidR="00707AF4" w:rsidRPr="00F8409C">
              <w:t>nesreče</w:t>
            </w:r>
            <w:r w:rsidR="004D10FD" w:rsidRPr="00F8409C">
              <w:t>.</w:t>
            </w:r>
          </w:p>
          <w:p w14:paraId="0EDC367B" w14:textId="102E1845" w:rsidR="00C532C1" w:rsidRPr="00F8409C" w:rsidRDefault="004D10FD" w:rsidP="006307AE">
            <w:pPr>
              <w:spacing w:line="276" w:lineRule="auto"/>
              <w:jc w:val="both"/>
            </w:pPr>
            <w:r w:rsidRPr="00F8409C">
              <w:t>V</w:t>
            </w:r>
            <w:r w:rsidR="00C96050" w:rsidRPr="00F8409C">
              <w:t xml:space="preserve"> oceni ogroženosti se opredeli dogodke in območja, ki bi lahko zahtevali zaščitne ukrepe in druge </w:t>
            </w:r>
            <w:r w:rsidR="00717F8B" w:rsidRPr="00F8409C">
              <w:t>nalo</w:t>
            </w:r>
            <w:r w:rsidR="00A84CC0" w:rsidRPr="00F8409C">
              <w:t>g</w:t>
            </w:r>
            <w:r w:rsidR="00717F8B" w:rsidRPr="00F8409C">
              <w:t>e</w:t>
            </w:r>
            <w:r w:rsidR="00C96050" w:rsidRPr="00F8409C">
              <w:t>, vključno s tistimi, ki bi lahko ublažili posledice prihodnjih nesreč</w:t>
            </w:r>
            <w:r w:rsidR="00C5307F" w:rsidRPr="00F8409C">
              <w:t>. P</w:t>
            </w:r>
            <w:r w:rsidR="00C96050" w:rsidRPr="00F8409C">
              <w:t>ripraviti je potrebno tudi pregled obstoječih postopkov za ukrepanje ob nesreči, jih po potrebi revidirati ali pripraviti nove</w:t>
            </w:r>
            <w:r w:rsidRPr="00F8409C">
              <w:t>.</w:t>
            </w:r>
          </w:p>
        </w:tc>
      </w:tr>
      <w:tr w:rsidR="00C532C1" w:rsidRPr="00F8409C" w14:paraId="5A99C369" w14:textId="77777777" w:rsidTr="006307AE">
        <w:tc>
          <w:tcPr>
            <w:tcW w:w="9067" w:type="dxa"/>
            <w:vAlign w:val="center"/>
          </w:tcPr>
          <w:p w14:paraId="1E91D6F8" w14:textId="5365C40A" w:rsidR="00C96050" w:rsidRPr="00F8409C" w:rsidRDefault="00C532C1" w:rsidP="006307AE">
            <w:pPr>
              <w:spacing w:line="276" w:lineRule="auto"/>
            </w:pPr>
            <w:r w:rsidRPr="00F8409C">
              <w:rPr>
                <w:b/>
              </w:rPr>
              <w:t>(</w:t>
            </w:r>
            <w:r w:rsidR="004D10FD" w:rsidRPr="00F8409C">
              <w:rPr>
                <w:b/>
              </w:rPr>
              <w:t>5</w:t>
            </w:r>
            <w:r w:rsidRPr="00F8409C">
              <w:rPr>
                <w:b/>
              </w:rPr>
              <w:t xml:space="preserve">) </w:t>
            </w:r>
            <w:r w:rsidR="00C96050" w:rsidRPr="00F8409C">
              <w:rPr>
                <w:b/>
              </w:rPr>
              <w:t>usklajevanje revidiranih ali novih postopkov</w:t>
            </w:r>
          </w:p>
          <w:p w14:paraId="773C6235" w14:textId="4D4F532A" w:rsidR="00C532C1" w:rsidRPr="00F8409C" w:rsidRDefault="00DD04B5" w:rsidP="006307AE">
            <w:pPr>
              <w:spacing w:line="276" w:lineRule="auto"/>
              <w:jc w:val="both"/>
            </w:pPr>
            <w:r w:rsidRPr="00F8409C">
              <w:t>R</w:t>
            </w:r>
            <w:r w:rsidR="00C532C1" w:rsidRPr="00F8409C">
              <w:t>evidiran</w:t>
            </w:r>
            <w:r w:rsidR="00C96050" w:rsidRPr="00F8409C">
              <w:t>e</w:t>
            </w:r>
            <w:r w:rsidR="00C532C1" w:rsidRPr="00F8409C">
              <w:t xml:space="preserve"> ali nov</w:t>
            </w:r>
            <w:r w:rsidR="00C96050" w:rsidRPr="00F8409C">
              <w:t>e</w:t>
            </w:r>
            <w:r w:rsidR="00C532C1" w:rsidRPr="00F8409C">
              <w:t xml:space="preserve"> postopk</w:t>
            </w:r>
            <w:r w:rsidR="00C96050" w:rsidRPr="00F8409C">
              <w:t>e</w:t>
            </w:r>
            <w:r w:rsidR="00C532C1" w:rsidRPr="00F8409C">
              <w:t xml:space="preserve"> za ukrepanje ob </w:t>
            </w:r>
            <w:r w:rsidR="00707AF4" w:rsidRPr="00F8409C">
              <w:t>nesrečah</w:t>
            </w:r>
            <w:r w:rsidR="00C532C1" w:rsidRPr="00F8409C">
              <w:t xml:space="preserve"> </w:t>
            </w:r>
            <w:r w:rsidR="00C5307F" w:rsidRPr="00F8409C">
              <w:t xml:space="preserve">se </w:t>
            </w:r>
            <w:r w:rsidR="00C96050" w:rsidRPr="00F8409C">
              <w:t xml:space="preserve">uskladi </w:t>
            </w:r>
            <w:r w:rsidR="00C532C1" w:rsidRPr="00F8409C">
              <w:t>z vse</w:t>
            </w:r>
            <w:r w:rsidR="00C96050" w:rsidRPr="00F8409C">
              <w:t xml:space="preserve">mi </w:t>
            </w:r>
            <w:r w:rsidR="00C532C1" w:rsidRPr="00F8409C">
              <w:t>organizacij</w:t>
            </w:r>
            <w:r w:rsidR="00C96050" w:rsidRPr="00F8409C">
              <w:t>ami</w:t>
            </w:r>
            <w:r w:rsidR="00C532C1" w:rsidRPr="00F8409C">
              <w:t xml:space="preserve">, ki sodelujejo pri odzivu na </w:t>
            </w:r>
            <w:r w:rsidR="00707AF4" w:rsidRPr="00F8409C">
              <w:t>nesrečo</w:t>
            </w:r>
            <w:r w:rsidR="00C532C1" w:rsidRPr="00F8409C">
              <w:t>. Ker je usklajevanje revidiranih ali novih postopkov lahko dolgotrajen proces, je zato</w:t>
            </w:r>
            <w:r w:rsidR="00C5307F" w:rsidRPr="00F8409C">
              <w:t>,</w:t>
            </w:r>
            <w:r w:rsidR="00C532C1" w:rsidRPr="00F8409C">
              <w:t xml:space="preserve"> da se izognemo nepotrebni zamudi pri prenehanju </w:t>
            </w:r>
            <w:r w:rsidR="00707AF4" w:rsidRPr="00F8409C">
              <w:t>nesreče</w:t>
            </w:r>
            <w:r w:rsidR="00C532C1" w:rsidRPr="00F8409C">
              <w:t xml:space="preserve">, potrebno v času dokler novi ali revidirani postopki ne </w:t>
            </w:r>
            <w:r w:rsidR="00B452A5" w:rsidRPr="00F8409C">
              <w:t>začnejo veljati</w:t>
            </w:r>
            <w:r w:rsidR="00C532C1" w:rsidRPr="00F8409C">
              <w:t xml:space="preserve">, obstoječe vire in sredstva za obvladovanje </w:t>
            </w:r>
            <w:r w:rsidR="00476569" w:rsidRPr="00F8409C">
              <w:t>nesreče</w:t>
            </w:r>
            <w:r w:rsidR="00C532C1" w:rsidRPr="00F8409C">
              <w:t xml:space="preserve"> vsaj minimalno dopolniti (npr. uvede</w:t>
            </w:r>
            <w:r w:rsidR="00C5307F" w:rsidRPr="00F8409C">
              <w:t>jo se</w:t>
            </w:r>
            <w:r w:rsidR="00C532C1" w:rsidRPr="00F8409C">
              <w:t xml:space="preserve"> usposabljanj</w:t>
            </w:r>
            <w:r w:rsidR="00C96050" w:rsidRPr="00F8409C">
              <w:t>a</w:t>
            </w:r>
            <w:r w:rsidR="00C532C1" w:rsidRPr="00F8409C">
              <w:t>, revidira</w:t>
            </w:r>
            <w:r w:rsidR="00C5307F" w:rsidRPr="00F8409C">
              <w:t xml:space="preserve"> se</w:t>
            </w:r>
            <w:r w:rsidR="00C532C1" w:rsidRPr="00F8409C">
              <w:t xml:space="preserve"> le del postopkov ipd.);</w:t>
            </w:r>
          </w:p>
        </w:tc>
      </w:tr>
      <w:tr w:rsidR="00C532C1" w:rsidRPr="00F8409C" w14:paraId="740C4A20" w14:textId="77777777" w:rsidTr="006307AE">
        <w:tc>
          <w:tcPr>
            <w:tcW w:w="9067" w:type="dxa"/>
            <w:vAlign w:val="center"/>
          </w:tcPr>
          <w:p w14:paraId="412CAF69" w14:textId="77365A55" w:rsidR="004D10FD" w:rsidRPr="00F8409C" w:rsidRDefault="00C532C1" w:rsidP="006307AE">
            <w:pPr>
              <w:spacing w:line="276" w:lineRule="auto"/>
            </w:pPr>
            <w:r w:rsidRPr="00F8409C">
              <w:rPr>
                <w:b/>
              </w:rPr>
              <w:t>(</w:t>
            </w:r>
            <w:r w:rsidR="00E12934" w:rsidRPr="00F8409C">
              <w:rPr>
                <w:b/>
              </w:rPr>
              <w:t>6</w:t>
            </w:r>
            <w:r w:rsidRPr="00F8409C">
              <w:rPr>
                <w:b/>
              </w:rPr>
              <w:t>)</w:t>
            </w:r>
            <w:r w:rsidRPr="00F8409C">
              <w:t xml:space="preserve"> </w:t>
            </w:r>
            <w:r w:rsidR="004D10FD" w:rsidRPr="00F8409C">
              <w:rPr>
                <w:b/>
              </w:rPr>
              <w:t>varstvo pred sevanji za interventno osebje</w:t>
            </w:r>
          </w:p>
          <w:p w14:paraId="57EA7440" w14:textId="37925E5A" w:rsidR="00C532C1" w:rsidRPr="00F8409C" w:rsidRDefault="004D10FD" w:rsidP="006307AE">
            <w:pPr>
              <w:spacing w:line="276" w:lineRule="auto"/>
              <w:jc w:val="both"/>
            </w:pPr>
            <w:r w:rsidRPr="00F8409C">
              <w:t>P</w:t>
            </w:r>
            <w:r w:rsidR="00C532C1" w:rsidRPr="00F8409C">
              <w:t>oskrb</w:t>
            </w:r>
            <w:r w:rsidRPr="00F8409C">
              <w:t>eti je treba</w:t>
            </w:r>
            <w:r w:rsidR="00C532C1" w:rsidRPr="00F8409C">
              <w:t xml:space="preserve">, da se v območju načrtovanega stanja izpostavljenosti lahko dosledno izvaja zaščita pred ionizirajočim sevanjem za </w:t>
            </w:r>
            <w:r w:rsidRPr="00F8409C">
              <w:t>interventno osebje</w:t>
            </w:r>
            <w:r w:rsidR="00C532C1" w:rsidRPr="00F8409C">
              <w:t xml:space="preserve">, ki v tem območju </w:t>
            </w:r>
            <w:r w:rsidRPr="00F8409C">
              <w:t xml:space="preserve">sodeluje </w:t>
            </w:r>
            <w:r w:rsidR="00C532C1" w:rsidRPr="00F8409C">
              <w:t>pri postopkih sanacije; poskrbeti je treba tudi, da je vir zavarovan tudi iz vidika mednarodnih priporočil, ki se nanašajo na jedrsko varovanje</w:t>
            </w:r>
            <w:r w:rsidR="00071E66" w:rsidRPr="00F8409C">
              <w:t>.</w:t>
            </w:r>
          </w:p>
        </w:tc>
      </w:tr>
      <w:tr w:rsidR="00C532C1" w:rsidRPr="00F8409C" w14:paraId="67762418" w14:textId="77777777" w:rsidTr="006307AE">
        <w:tc>
          <w:tcPr>
            <w:tcW w:w="9067" w:type="dxa"/>
            <w:vAlign w:val="center"/>
          </w:tcPr>
          <w:p w14:paraId="1A6FF1F2" w14:textId="053A7DD0" w:rsidR="00071E66" w:rsidRPr="00F8409C" w:rsidRDefault="00C532C1" w:rsidP="006307AE">
            <w:pPr>
              <w:spacing w:line="276" w:lineRule="auto"/>
            </w:pPr>
            <w:r w:rsidRPr="00F8409C">
              <w:rPr>
                <w:b/>
              </w:rPr>
              <w:t>(</w:t>
            </w:r>
            <w:r w:rsidR="00071E66" w:rsidRPr="00F8409C">
              <w:rPr>
                <w:b/>
              </w:rPr>
              <w:t>7</w:t>
            </w:r>
            <w:r w:rsidRPr="00F8409C">
              <w:rPr>
                <w:b/>
              </w:rPr>
              <w:t>)</w:t>
            </w:r>
            <w:r w:rsidR="00071E66" w:rsidRPr="00F8409C">
              <w:rPr>
                <w:b/>
              </w:rPr>
              <w:t xml:space="preserve"> </w:t>
            </w:r>
            <w:r w:rsidR="00480D93" w:rsidRPr="00F8409C">
              <w:rPr>
                <w:b/>
              </w:rPr>
              <w:t>ocena radioloških posledic</w:t>
            </w:r>
          </w:p>
          <w:p w14:paraId="1684A031" w14:textId="6A9905B8" w:rsidR="00C532C1" w:rsidRPr="00F8409C" w:rsidRDefault="00071E66" w:rsidP="006307AE">
            <w:pPr>
              <w:spacing w:line="276" w:lineRule="auto"/>
              <w:jc w:val="both"/>
            </w:pPr>
            <w:r w:rsidRPr="00F8409C">
              <w:t>O</w:t>
            </w:r>
            <w:r w:rsidR="00C532C1" w:rsidRPr="00F8409C">
              <w:t>ceni</w:t>
            </w:r>
            <w:r w:rsidR="00173188" w:rsidRPr="00F8409C">
              <w:t xml:space="preserve"> se</w:t>
            </w:r>
            <w:r w:rsidR="00C532C1" w:rsidRPr="00F8409C">
              <w:t xml:space="preserve"> radiološke razmere glede na referenčne ravni, generične kriterije, operativne kriterije in mejne doze, da se ugotovi, ali so bili doseženi ustrezni pogoji za prehod v stanje trajne izpostavljenosti ali v načrtovano stanje izpostavljenosti</w:t>
            </w:r>
            <w:r w:rsidRPr="00F8409C">
              <w:t>.</w:t>
            </w:r>
          </w:p>
        </w:tc>
      </w:tr>
      <w:tr w:rsidR="00C532C1" w:rsidRPr="00F8409C" w14:paraId="2DDDD8AB" w14:textId="77777777" w:rsidTr="006307AE">
        <w:tc>
          <w:tcPr>
            <w:tcW w:w="9067" w:type="dxa"/>
            <w:vAlign w:val="center"/>
          </w:tcPr>
          <w:p w14:paraId="08A2AE52" w14:textId="0B7D66D2" w:rsidR="00071E66" w:rsidRPr="00F8409C" w:rsidRDefault="00C532C1" w:rsidP="006307AE">
            <w:pPr>
              <w:spacing w:line="276" w:lineRule="auto"/>
            </w:pPr>
            <w:r w:rsidRPr="00F8409C">
              <w:rPr>
                <w:b/>
              </w:rPr>
              <w:t>(</w:t>
            </w:r>
            <w:r w:rsidR="00071E66" w:rsidRPr="00F8409C">
              <w:rPr>
                <w:b/>
              </w:rPr>
              <w:t>8</w:t>
            </w:r>
            <w:r w:rsidRPr="00F8409C">
              <w:rPr>
                <w:b/>
              </w:rPr>
              <w:t>)</w:t>
            </w:r>
            <w:r w:rsidRPr="00F8409C">
              <w:t xml:space="preserve"> </w:t>
            </w:r>
            <w:r w:rsidR="002F47A7" w:rsidRPr="00F8409C">
              <w:rPr>
                <w:b/>
              </w:rPr>
              <w:t>ocena</w:t>
            </w:r>
            <w:r w:rsidR="002F47A7" w:rsidRPr="00F8409C">
              <w:t xml:space="preserve"> </w:t>
            </w:r>
            <w:proofErr w:type="spellStart"/>
            <w:r w:rsidR="00071E66" w:rsidRPr="00F8409C">
              <w:rPr>
                <w:b/>
              </w:rPr>
              <w:t>neradiološk</w:t>
            </w:r>
            <w:r w:rsidR="002F47A7" w:rsidRPr="00F8409C">
              <w:rPr>
                <w:b/>
              </w:rPr>
              <w:t>ih</w:t>
            </w:r>
            <w:proofErr w:type="spellEnd"/>
            <w:r w:rsidR="00071E66" w:rsidRPr="00F8409C">
              <w:rPr>
                <w:b/>
              </w:rPr>
              <w:t xml:space="preserve"> posledic</w:t>
            </w:r>
          </w:p>
          <w:p w14:paraId="3A53A5BB" w14:textId="404C6133" w:rsidR="00C532C1" w:rsidRPr="00F8409C" w:rsidRDefault="00071E66" w:rsidP="006307AE">
            <w:pPr>
              <w:spacing w:line="276" w:lineRule="auto"/>
              <w:jc w:val="both"/>
            </w:pPr>
            <w:r w:rsidRPr="00F8409C">
              <w:t>O</w:t>
            </w:r>
            <w:r w:rsidR="00C532C1" w:rsidRPr="00F8409C">
              <w:t>predel</w:t>
            </w:r>
            <w:r w:rsidR="00C5307F" w:rsidRPr="00F8409C">
              <w:t>i se</w:t>
            </w:r>
            <w:r w:rsidR="00C532C1" w:rsidRPr="00F8409C">
              <w:t xml:space="preserve"> neradiološk</w:t>
            </w:r>
            <w:r w:rsidRPr="00F8409C">
              <w:t>e</w:t>
            </w:r>
            <w:r w:rsidR="00C532C1" w:rsidRPr="00F8409C">
              <w:t xml:space="preserve"> posledic</w:t>
            </w:r>
            <w:r w:rsidRPr="00F8409C">
              <w:t>e</w:t>
            </w:r>
            <w:r w:rsidR="00C532C1" w:rsidRPr="00F8409C">
              <w:t xml:space="preserve"> (npr. psihološke, socialne in gospodarske posledice) in druge dejavnike (npr. možnosti rabe zemljišč, razpoložljivost virov, odpornost skupnosti, kako hitro po </w:t>
            </w:r>
            <w:r w:rsidR="00476569" w:rsidRPr="00F8409C">
              <w:t>nesreči</w:t>
            </w:r>
            <w:r w:rsidR="00C532C1" w:rsidRPr="00F8409C">
              <w:t xml:space="preserve"> si lahko opomore, razpoložljivost socialnih storitev) in ukrepe za njihovo odpravo</w:t>
            </w:r>
            <w:r w:rsidRPr="00F8409C">
              <w:t>.</w:t>
            </w:r>
          </w:p>
        </w:tc>
      </w:tr>
      <w:tr w:rsidR="00C532C1" w:rsidRPr="00F8409C" w14:paraId="1DDF4479" w14:textId="77777777" w:rsidTr="006307AE">
        <w:tc>
          <w:tcPr>
            <w:tcW w:w="9067" w:type="dxa"/>
            <w:vAlign w:val="center"/>
          </w:tcPr>
          <w:p w14:paraId="318ABABC" w14:textId="4D39B72B" w:rsidR="00071E66" w:rsidRPr="00F8409C" w:rsidRDefault="00C532C1" w:rsidP="006307AE">
            <w:pPr>
              <w:spacing w:line="276" w:lineRule="auto"/>
            </w:pPr>
            <w:r w:rsidRPr="00F8409C">
              <w:rPr>
                <w:b/>
              </w:rPr>
              <w:t>(</w:t>
            </w:r>
            <w:r w:rsidR="00071E66" w:rsidRPr="00F8409C">
              <w:rPr>
                <w:b/>
              </w:rPr>
              <w:t>9</w:t>
            </w:r>
            <w:r w:rsidRPr="00F8409C">
              <w:rPr>
                <w:b/>
              </w:rPr>
              <w:t xml:space="preserve">) </w:t>
            </w:r>
            <w:r w:rsidR="00071E66" w:rsidRPr="00F8409C">
              <w:rPr>
                <w:b/>
              </w:rPr>
              <w:t>register za zdrav</w:t>
            </w:r>
            <w:r w:rsidR="00FB4D17" w:rsidRPr="00F8409C">
              <w:rPr>
                <w:b/>
              </w:rPr>
              <w:t xml:space="preserve">stveni </w:t>
            </w:r>
            <w:r w:rsidR="00071E66" w:rsidRPr="00F8409C">
              <w:rPr>
                <w:b/>
              </w:rPr>
              <w:t>nadzor</w:t>
            </w:r>
          </w:p>
          <w:p w14:paraId="32CDE8BF" w14:textId="71FEABC6" w:rsidR="00C532C1" w:rsidRPr="00F8409C" w:rsidRDefault="00071E66" w:rsidP="006307AE">
            <w:pPr>
              <w:spacing w:line="276" w:lineRule="auto"/>
              <w:jc w:val="both"/>
            </w:pPr>
            <w:r w:rsidRPr="00F8409C">
              <w:t>V</w:t>
            </w:r>
            <w:r w:rsidR="00C532C1" w:rsidRPr="00F8409C">
              <w:t>zpostavi</w:t>
            </w:r>
            <w:r w:rsidR="00167EB9" w:rsidRPr="00F8409C">
              <w:t>tev</w:t>
            </w:r>
            <w:r w:rsidR="00C532C1" w:rsidRPr="00F8409C">
              <w:t xml:space="preserve"> regist</w:t>
            </w:r>
            <w:r w:rsidR="00167EB9" w:rsidRPr="00F8409C">
              <w:t>ra</w:t>
            </w:r>
            <w:r w:rsidR="00C532C1" w:rsidRPr="00F8409C">
              <w:t xml:space="preserve"> posameznikov, ki morajo biti zaradi posledic </w:t>
            </w:r>
            <w:r w:rsidR="00476569" w:rsidRPr="00F8409C">
              <w:t>nesreče</w:t>
            </w:r>
            <w:r w:rsidR="00C532C1" w:rsidRPr="00F8409C">
              <w:t xml:space="preserve"> vključeni v dolgoročni zdrav</w:t>
            </w:r>
            <w:r w:rsidR="001538F5" w:rsidRPr="00F8409C">
              <w:t>stveni</w:t>
            </w:r>
            <w:r w:rsidR="00C532C1" w:rsidRPr="00F8409C">
              <w:t xml:space="preserve"> nadzor</w:t>
            </w:r>
            <w:r w:rsidRPr="00F8409C">
              <w:t>.</w:t>
            </w:r>
          </w:p>
        </w:tc>
      </w:tr>
      <w:tr w:rsidR="00C532C1" w:rsidRPr="00F8409C" w14:paraId="45C77841" w14:textId="77777777" w:rsidTr="006307AE">
        <w:tc>
          <w:tcPr>
            <w:tcW w:w="9067" w:type="dxa"/>
            <w:vAlign w:val="center"/>
          </w:tcPr>
          <w:p w14:paraId="7FB0B804" w14:textId="5210BA6C" w:rsidR="00071E66" w:rsidRPr="00F8409C" w:rsidRDefault="00C532C1" w:rsidP="006307AE">
            <w:pPr>
              <w:spacing w:line="276" w:lineRule="auto"/>
              <w:rPr>
                <w:b/>
              </w:rPr>
            </w:pPr>
            <w:r w:rsidRPr="00F8409C">
              <w:rPr>
                <w:b/>
              </w:rPr>
              <w:t>(1</w:t>
            </w:r>
            <w:r w:rsidR="00071E66" w:rsidRPr="00F8409C">
              <w:rPr>
                <w:b/>
              </w:rPr>
              <w:t>0</w:t>
            </w:r>
            <w:r w:rsidRPr="00F8409C">
              <w:rPr>
                <w:b/>
              </w:rPr>
              <w:t xml:space="preserve">) </w:t>
            </w:r>
            <w:r w:rsidR="00071E66" w:rsidRPr="00F8409C">
              <w:rPr>
                <w:b/>
              </w:rPr>
              <w:t>odpadki</w:t>
            </w:r>
          </w:p>
          <w:p w14:paraId="19529C78" w14:textId="711B8B41" w:rsidR="00C532C1" w:rsidRPr="00F8409C" w:rsidRDefault="00071E66" w:rsidP="006307AE">
            <w:pPr>
              <w:spacing w:line="276" w:lineRule="auto"/>
            </w:pPr>
            <w:r w:rsidRPr="00F8409C">
              <w:t>U</w:t>
            </w:r>
            <w:r w:rsidR="00C532C1" w:rsidRPr="00F8409C">
              <w:t>strezno</w:t>
            </w:r>
            <w:r w:rsidR="00F1366D" w:rsidRPr="00F8409C">
              <w:t xml:space="preserve"> </w:t>
            </w:r>
            <w:r w:rsidR="00301D15">
              <w:t>ravnanje (</w:t>
            </w:r>
            <w:r w:rsidR="00301D15" w:rsidRPr="00301D15">
              <w:t xml:space="preserve">ni več začasnih deponij ali zbirališč, kontaminirana zemlja </w:t>
            </w:r>
            <w:r w:rsidR="00301D15">
              <w:t xml:space="preserve">je </w:t>
            </w:r>
            <w:r w:rsidR="00301D15" w:rsidRPr="00301D15">
              <w:t xml:space="preserve">pokrita s pokrivko, </w:t>
            </w:r>
            <w:r w:rsidR="00301D15">
              <w:t>v</w:t>
            </w:r>
            <w:r w:rsidR="00301D15" w:rsidRPr="00301D15">
              <w:t>eter ali živali ne raznašajo kontaminacije</w:t>
            </w:r>
            <w:r w:rsidR="00301D15">
              <w:t>)</w:t>
            </w:r>
            <w:r w:rsidRPr="00F8409C">
              <w:t xml:space="preserve"> </w:t>
            </w:r>
            <w:r w:rsidR="00C532C1" w:rsidRPr="00F8409C">
              <w:t xml:space="preserve">z vsemi radioaktivnimi odpadki, ki so nastali ob </w:t>
            </w:r>
            <w:r w:rsidR="00476569" w:rsidRPr="00F8409C">
              <w:t>nesreči</w:t>
            </w:r>
            <w:r w:rsidRPr="00F8409C">
              <w:t>.</w:t>
            </w:r>
          </w:p>
        </w:tc>
      </w:tr>
      <w:tr w:rsidR="00C532C1" w:rsidRPr="00F8409C" w14:paraId="599B1700" w14:textId="77777777" w:rsidTr="006307AE">
        <w:tc>
          <w:tcPr>
            <w:tcW w:w="9067" w:type="dxa"/>
            <w:vAlign w:val="center"/>
          </w:tcPr>
          <w:p w14:paraId="3ECD01E2" w14:textId="226C9643" w:rsidR="00071E66" w:rsidRPr="00F8409C" w:rsidRDefault="00C532C1" w:rsidP="006307AE">
            <w:pPr>
              <w:spacing w:line="276" w:lineRule="auto"/>
            </w:pPr>
            <w:r w:rsidRPr="00F8409C">
              <w:rPr>
                <w:b/>
              </w:rPr>
              <w:t>(1</w:t>
            </w:r>
            <w:r w:rsidR="00071E66" w:rsidRPr="00F8409C">
              <w:rPr>
                <w:b/>
              </w:rPr>
              <w:t>1</w:t>
            </w:r>
            <w:r w:rsidRPr="00F8409C">
              <w:rPr>
                <w:b/>
              </w:rPr>
              <w:t>) posvet</w:t>
            </w:r>
            <w:r w:rsidR="00167EB9" w:rsidRPr="00F8409C">
              <w:rPr>
                <w:b/>
              </w:rPr>
              <w:t>ovanje</w:t>
            </w:r>
            <w:r w:rsidRPr="00F8409C">
              <w:rPr>
                <w:b/>
              </w:rPr>
              <w:t xml:space="preserve"> z zainteresirano javnostjo</w:t>
            </w:r>
          </w:p>
          <w:p w14:paraId="43ACDC7F" w14:textId="74210D89" w:rsidR="00C532C1" w:rsidRPr="00F8409C" w:rsidRDefault="00071E66" w:rsidP="006307AE">
            <w:pPr>
              <w:spacing w:line="276" w:lineRule="auto"/>
              <w:jc w:val="both"/>
            </w:pPr>
            <w:r w:rsidRPr="00F8409C">
              <w:lastRenderedPageBreak/>
              <w:t>Izvede</w:t>
            </w:r>
            <w:r w:rsidR="00F1366D" w:rsidRPr="00F8409C">
              <w:t xml:space="preserve"> se</w:t>
            </w:r>
            <w:r w:rsidRPr="00F8409C">
              <w:t xml:space="preserve"> posvetovanje z zainteresirano javnostjo</w:t>
            </w:r>
            <w:r w:rsidR="00C532C1" w:rsidRPr="00F8409C">
              <w:t xml:space="preserve">, da </w:t>
            </w:r>
            <w:r w:rsidR="00167EB9" w:rsidRPr="00F8409C">
              <w:t xml:space="preserve">se </w:t>
            </w:r>
            <w:r w:rsidR="00C532C1" w:rsidRPr="00F8409C">
              <w:t xml:space="preserve">v javnosti poveča zaupanje v odločitev o prenehanju </w:t>
            </w:r>
            <w:r w:rsidR="00476569" w:rsidRPr="00F8409C">
              <w:t>nesreče</w:t>
            </w:r>
            <w:r w:rsidR="00C532C1" w:rsidRPr="00F8409C">
              <w:t xml:space="preserve"> in lažje sprejemanje te odločitve; pri čemer pa to posvetovanje ne sme neutemeljeno ovirati pravočasne izvršitve odločitve pristojnega organa o prenehanju </w:t>
            </w:r>
            <w:r w:rsidR="00476569" w:rsidRPr="00F8409C">
              <w:t>nesreče</w:t>
            </w:r>
            <w:r w:rsidR="000D17F7" w:rsidRPr="00F8409C">
              <w:t>.</w:t>
            </w:r>
          </w:p>
          <w:p w14:paraId="105D3646" w14:textId="6E82B9A7" w:rsidR="000D17F7" w:rsidRPr="00F8409C" w:rsidRDefault="000D17F7" w:rsidP="006307AE">
            <w:pPr>
              <w:spacing w:line="276" w:lineRule="auto"/>
              <w:jc w:val="both"/>
            </w:pPr>
            <w:r w:rsidRPr="00F8409C">
              <w:t>Posvetovanje z zainteresirano javnostjo in drugimi zainteresiranimi stranmi poteka o tem, na kakšni podlagi</w:t>
            </w:r>
            <w:r w:rsidR="00F1366D" w:rsidRPr="00F8409C">
              <w:t xml:space="preserve"> se</w:t>
            </w:r>
            <w:r w:rsidRPr="00F8409C">
              <w:t xml:space="preserve"> bo razglasili konec nesreče, kateri zaščitni ukrepi in omejitve so bili izvedeni med nesrečo; posvetuje se o morebitnem prilagajanju uvedenih omejitev, nadaljnjem izvajanju zaščitnih ukrepov ali uvedbi novih zaščitnih ukrepov, pa tudi glede pričakovanega trajanja teh ukrepov in omejitev; o morebitnih potrebnih spremembah vedenja in navad prebivalstva, o možnostih izvajanja (kjer je to ustrezno) morebitnih lastnih zaščitnih ukrep</w:t>
            </w:r>
            <w:r w:rsidR="001B6F36" w:rsidRPr="00F8409C">
              <w:t>o</w:t>
            </w:r>
            <w:r w:rsidRPr="00F8409C">
              <w:t>v - samopomoči, kot je npr. krajše zadrževanje na določenemu območju, spremembe v kmetijskih opravilih in uporabi zemljišč, omejitve uživanja določene hrane; o potrebi po stalnem monitoringu okolja in spremljanju vira po prenehanju nesreče; o nadaljnjih prizadevanjih za obnovo storitev in delovnih mest in o nevarnostih ionizirajočega sevanja v stanju izpostavljenosti po nesreči.</w:t>
            </w:r>
          </w:p>
        </w:tc>
      </w:tr>
    </w:tbl>
    <w:p w14:paraId="1DD554A3" w14:textId="28192279" w:rsidR="00FE1B20" w:rsidRPr="00F8409C" w:rsidRDefault="00FE1B20" w:rsidP="006307AE">
      <w:pPr>
        <w:spacing w:after="0" w:line="276" w:lineRule="auto"/>
      </w:pPr>
    </w:p>
    <w:p w14:paraId="0D092BFC" w14:textId="674C3786" w:rsidR="00DE4B67" w:rsidRPr="00F8409C" w:rsidRDefault="004A35A9" w:rsidP="006307AE">
      <w:pPr>
        <w:pStyle w:val="Naslov3"/>
        <w:ind w:left="0" w:firstLine="397"/>
      </w:pPr>
      <w:bookmarkStart w:id="143" w:name="_Toc3377617"/>
      <w:bookmarkStart w:id="144" w:name="_Toc64139485"/>
      <w:r w:rsidRPr="00F8409C">
        <w:t>4.1.2</w:t>
      </w:r>
      <w:r w:rsidRPr="00F8409C">
        <w:tab/>
      </w:r>
      <w:r w:rsidR="00DE4B67" w:rsidRPr="00F8409C">
        <w:t>Posebn</w:t>
      </w:r>
      <w:r w:rsidR="00D8683D" w:rsidRPr="00F8409C">
        <w:t>i predpogoji</w:t>
      </w:r>
      <w:r w:rsidR="00DE4B67" w:rsidRPr="00F8409C">
        <w:t xml:space="preserve"> </w:t>
      </w:r>
      <w:r w:rsidR="00776A08" w:rsidRPr="00F8409C">
        <w:t xml:space="preserve">oz. merila </w:t>
      </w:r>
      <w:r w:rsidR="00DE4B67" w:rsidRPr="00F8409C">
        <w:t xml:space="preserve">za prenehanje </w:t>
      </w:r>
      <w:bookmarkEnd w:id="143"/>
      <w:r w:rsidR="00476569" w:rsidRPr="00F8409C">
        <w:t>nesreče</w:t>
      </w:r>
      <w:bookmarkEnd w:id="144"/>
    </w:p>
    <w:p w14:paraId="33E90FBB" w14:textId="77777777" w:rsidR="00DE4B67" w:rsidRPr="00F8409C" w:rsidRDefault="00DE4B67" w:rsidP="006307AE">
      <w:pPr>
        <w:spacing w:after="0" w:line="276" w:lineRule="auto"/>
        <w:ind w:firstLine="397"/>
      </w:pPr>
    </w:p>
    <w:p w14:paraId="0A7886C6" w14:textId="0A07CBDF" w:rsidR="00DE4B67" w:rsidRPr="00F8409C" w:rsidRDefault="004A35A9" w:rsidP="006307AE">
      <w:pPr>
        <w:pStyle w:val="Naslov4"/>
        <w:spacing w:line="276" w:lineRule="auto"/>
        <w:ind w:left="0" w:firstLine="397"/>
      </w:pPr>
      <w:bookmarkStart w:id="145" w:name="_Toc3377618"/>
      <w:r w:rsidRPr="00F8409C">
        <w:t xml:space="preserve">4.1.2.1 </w:t>
      </w:r>
      <w:r w:rsidR="00DE4B67" w:rsidRPr="00F8409C">
        <w:t>Posebn</w:t>
      </w:r>
      <w:r w:rsidR="00D8683D" w:rsidRPr="00F8409C">
        <w:t>i predpogoji</w:t>
      </w:r>
      <w:r w:rsidR="00776A08" w:rsidRPr="00F8409C">
        <w:t xml:space="preserve"> oz. merila</w:t>
      </w:r>
      <w:r w:rsidR="00DE4B67" w:rsidRPr="00F8409C">
        <w:t xml:space="preserve"> za prehod v načrtovano stanje izpostavljenosti</w:t>
      </w:r>
      <w:bookmarkEnd w:id="145"/>
    </w:p>
    <w:p w14:paraId="5459B625" w14:textId="0593FD73" w:rsidR="00FE7598" w:rsidRPr="00F8409C" w:rsidRDefault="00DE4B67" w:rsidP="006307AE">
      <w:pPr>
        <w:spacing w:after="0" w:line="276" w:lineRule="auto"/>
        <w:ind w:firstLine="397"/>
        <w:jc w:val="both"/>
      </w:pPr>
      <w:r w:rsidRPr="00F8409C">
        <w:t>Da</w:t>
      </w:r>
      <w:r w:rsidR="00F1366D" w:rsidRPr="00F8409C">
        <w:t xml:space="preserve"> se</w:t>
      </w:r>
      <w:r w:rsidRPr="00F8409C">
        <w:t xml:space="preserve"> lahko razglasi konec </w:t>
      </w:r>
      <w:r w:rsidR="00476569" w:rsidRPr="00F8409C">
        <w:t>nesreče</w:t>
      </w:r>
      <w:r w:rsidRPr="00F8409C">
        <w:t xml:space="preserve"> in preide</w:t>
      </w:r>
      <w:r w:rsidR="00F1366D" w:rsidRPr="00F8409C">
        <w:t xml:space="preserve"> </w:t>
      </w:r>
      <w:r w:rsidRPr="00F8409C">
        <w:t xml:space="preserve">v načrtovano stanje izpostavljenosti, morajo poleg splošnih </w:t>
      </w:r>
      <w:r w:rsidR="00D8683D" w:rsidRPr="00F8409C">
        <w:t>predpogojev</w:t>
      </w:r>
      <w:r w:rsidRPr="00F8409C">
        <w:t xml:space="preserve"> </w:t>
      </w:r>
      <w:r w:rsidR="00776A08" w:rsidRPr="00F8409C">
        <w:t xml:space="preserve">oz. meril </w:t>
      </w:r>
      <w:r w:rsidRPr="00F8409C">
        <w:t>biti izpolnjen</w:t>
      </w:r>
      <w:r w:rsidR="00D8683D" w:rsidRPr="00F8409C">
        <w:t>i</w:t>
      </w:r>
      <w:r w:rsidRPr="00F8409C">
        <w:t xml:space="preserve"> tudi naslednj</w:t>
      </w:r>
      <w:r w:rsidR="00D8683D" w:rsidRPr="00F8409C">
        <w:t>i</w:t>
      </w:r>
      <w:r w:rsidRPr="00F8409C">
        <w:t xml:space="preserve"> posebn</w:t>
      </w:r>
      <w:r w:rsidR="00D8683D" w:rsidRPr="00F8409C">
        <w:t>i</w:t>
      </w:r>
      <w:r w:rsidRPr="00F8409C">
        <w:t xml:space="preserve"> </w:t>
      </w:r>
      <w:r w:rsidR="00D8683D" w:rsidRPr="00F8409C">
        <w:t xml:space="preserve">predpogoji </w:t>
      </w:r>
      <w:r w:rsidRPr="00F8409C">
        <w:t>(</w:t>
      </w:r>
      <w:r w:rsidR="00473DEC" w:rsidRPr="00F8409C">
        <w:t>t</w:t>
      </w:r>
      <w:r w:rsidRPr="00F8409C">
        <w:t>abel</w:t>
      </w:r>
      <w:r w:rsidR="00473DEC" w:rsidRPr="00F8409C">
        <w:t>a</w:t>
      </w:r>
      <w:r w:rsidR="00E43179" w:rsidRPr="00F8409C">
        <w:t xml:space="preserve"> 2</w:t>
      </w:r>
      <w:r w:rsidRPr="00F8409C">
        <w:t>).</w:t>
      </w:r>
    </w:p>
    <w:p w14:paraId="70750899" w14:textId="196EE033" w:rsidR="00DE4B67" w:rsidRPr="00F8409C" w:rsidRDefault="00DE4B67" w:rsidP="006307AE">
      <w:pPr>
        <w:spacing w:after="0" w:line="276" w:lineRule="auto"/>
        <w:ind w:firstLine="397"/>
        <w:jc w:val="both"/>
      </w:pPr>
    </w:p>
    <w:p w14:paraId="54D7CC6B" w14:textId="4D9BB993" w:rsidR="00DE4B67" w:rsidRPr="00F8409C" w:rsidRDefault="00DE4B67" w:rsidP="006307AE">
      <w:pPr>
        <w:spacing w:after="0" w:line="276" w:lineRule="auto"/>
        <w:ind w:firstLine="397"/>
        <w:jc w:val="both"/>
      </w:pPr>
      <w:r w:rsidRPr="00F8409C">
        <w:rPr>
          <w:b/>
        </w:rPr>
        <w:t xml:space="preserve">Tabela </w:t>
      </w:r>
      <w:r w:rsidR="00E43179" w:rsidRPr="00F8409C">
        <w:rPr>
          <w:b/>
        </w:rPr>
        <w:t>2</w:t>
      </w:r>
      <w:r w:rsidRPr="00F8409C">
        <w:rPr>
          <w:b/>
        </w:rPr>
        <w:t>:</w:t>
      </w:r>
      <w:r w:rsidRPr="00F8409C">
        <w:t xml:space="preserve"> Posebn</w:t>
      </w:r>
      <w:r w:rsidR="00D8683D" w:rsidRPr="00F8409C">
        <w:t>i predpogoji</w:t>
      </w:r>
      <w:r w:rsidRPr="00F8409C">
        <w:t xml:space="preserve"> </w:t>
      </w:r>
      <w:r w:rsidR="00776A08" w:rsidRPr="00F8409C">
        <w:t xml:space="preserve">oz. merila </w:t>
      </w:r>
      <w:r w:rsidRPr="00F8409C">
        <w:t>za prehod v načrtovano stanje izpostavljenosti</w:t>
      </w:r>
    </w:p>
    <w:tbl>
      <w:tblPr>
        <w:tblStyle w:val="Tabelamrea"/>
        <w:tblW w:w="9108" w:type="dxa"/>
        <w:tblLook w:val="04A0" w:firstRow="1" w:lastRow="0" w:firstColumn="1" w:lastColumn="0" w:noHBand="0" w:noVBand="1"/>
      </w:tblPr>
      <w:tblGrid>
        <w:gridCol w:w="9108"/>
      </w:tblGrid>
      <w:tr w:rsidR="00C532C1" w:rsidRPr="00F8409C" w14:paraId="7E5E1B1C" w14:textId="77777777" w:rsidTr="006307AE">
        <w:trPr>
          <w:tblHeader/>
        </w:trPr>
        <w:tc>
          <w:tcPr>
            <w:tcW w:w="9108" w:type="dxa"/>
            <w:shd w:val="solid" w:color="4472C4" w:themeColor="accent1" w:fill="auto"/>
            <w:vAlign w:val="center"/>
          </w:tcPr>
          <w:p w14:paraId="75CA0201" w14:textId="777570CB" w:rsidR="00C532C1" w:rsidRPr="00F8409C" w:rsidRDefault="00C532C1" w:rsidP="006307AE">
            <w:pPr>
              <w:spacing w:line="276" w:lineRule="auto"/>
              <w:rPr>
                <w:b/>
                <w:color w:val="FFFFFF" w:themeColor="background1"/>
              </w:rPr>
            </w:pPr>
            <w:r w:rsidRPr="00F8409C">
              <w:rPr>
                <w:b/>
                <w:color w:val="FFFFFF" w:themeColor="background1"/>
              </w:rPr>
              <w:t xml:space="preserve">POSEBNI PREDPOGOJI </w:t>
            </w:r>
            <w:r w:rsidR="00102B9F" w:rsidRPr="00F8409C">
              <w:rPr>
                <w:b/>
                <w:color w:val="FFFFFF" w:themeColor="background1"/>
              </w:rPr>
              <w:t xml:space="preserve">oz. MERILA </w:t>
            </w:r>
            <w:r w:rsidRPr="00F8409C">
              <w:rPr>
                <w:b/>
                <w:color w:val="FFFFFF" w:themeColor="background1"/>
              </w:rPr>
              <w:t>ZA PREHOD V NAČRTOVANO STANJE IZPOSTAVLJENOSTI</w:t>
            </w:r>
          </w:p>
        </w:tc>
      </w:tr>
      <w:tr w:rsidR="00C532C1" w:rsidRPr="00F8409C" w14:paraId="0E504B9B" w14:textId="77777777" w:rsidTr="006307AE">
        <w:tc>
          <w:tcPr>
            <w:tcW w:w="9108" w:type="dxa"/>
            <w:vAlign w:val="center"/>
          </w:tcPr>
          <w:p w14:paraId="5703B305" w14:textId="6A2B2D51" w:rsidR="00FE1B20" w:rsidRPr="00F8409C" w:rsidRDefault="00FE1B20" w:rsidP="006307AE">
            <w:pPr>
              <w:pStyle w:val="Odstavekseznama"/>
              <w:numPr>
                <w:ilvl w:val="0"/>
                <w:numId w:val="53"/>
              </w:numPr>
              <w:spacing w:line="276" w:lineRule="auto"/>
              <w:ind w:left="0" w:firstLine="0"/>
              <w:rPr>
                <w:b/>
              </w:rPr>
            </w:pPr>
            <w:r w:rsidRPr="00F8409C">
              <w:rPr>
                <w:b/>
              </w:rPr>
              <w:t>izvedba analize nesreče in priprava izjemnih ukrepov</w:t>
            </w:r>
          </w:p>
          <w:p w14:paraId="7B42EDD1" w14:textId="58A1B17A" w:rsidR="00C532C1" w:rsidRPr="00F8409C" w:rsidRDefault="00C532C1" w:rsidP="006307AE">
            <w:pPr>
              <w:spacing w:line="276" w:lineRule="auto"/>
              <w:jc w:val="both"/>
            </w:pPr>
            <w:r w:rsidRPr="00F8409C">
              <w:t xml:space="preserve">Ob prenehanju </w:t>
            </w:r>
            <w:r w:rsidR="00476569" w:rsidRPr="00F8409C">
              <w:t>nesreče</w:t>
            </w:r>
            <w:r w:rsidRPr="00F8409C">
              <w:t xml:space="preserve"> je potrebno analizirali okoliščine, ki so privedle do </w:t>
            </w:r>
            <w:r w:rsidR="00476569" w:rsidRPr="00F8409C">
              <w:t>nesreče</w:t>
            </w:r>
            <w:r w:rsidRPr="00F8409C">
              <w:t>, določiti korektivne ukrepe in pripraviti akcijski načrt za izvedbo korektivnih ukrepov s strani ustreznih pristojnih organov in s strani upravlja</w:t>
            </w:r>
            <w:r w:rsidR="00473DEC" w:rsidRPr="00F8409C">
              <w:t>v</w:t>
            </w:r>
            <w:r w:rsidRPr="00F8409C">
              <w:t xml:space="preserve">ca sevalnega ali jedrskega objekta. Analiza mora v skladu z </w:t>
            </w:r>
            <w:r w:rsidR="00473DEC" w:rsidRPr="00F8409C">
              <w:t>zakonom [</w:t>
            </w:r>
            <w:r w:rsidR="00DE41FE">
              <w:t>4</w:t>
            </w:r>
            <w:r w:rsidR="00473DEC" w:rsidRPr="00F8409C">
              <w:t>]</w:t>
            </w:r>
            <w:r w:rsidRPr="00F8409C">
              <w:t xml:space="preserve"> vključevati tudi izjemni pregled varnostnega poročila. Ker je izvedba analize lahko dolgotrajna, je zato</w:t>
            </w:r>
            <w:r w:rsidR="008A1A5B">
              <w:t>,</w:t>
            </w:r>
            <w:r w:rsidRPr="00F8409C">
              <w:t xml:space="preserve"> da se izognemo nepotrebnim zamudam, priporočljivo, da se uvedejo ustrezni upravni postopki, ki omejujejo ali preprečujejo uporabo ali ravnanje z virom, dokler niso okoliščine, ki so privedle do </w:t>
            </w:r>
            <w:r w:rsidR="00476569" w:rsidRPr="00F8409C">
              <w:t>nesreče</w:t>
            </w:r>
            <w:r w:rsidRPr="00F8409C">
              <w:t>, pojasnjene. Prve korektivne ukrepe</w:t>
            </w:r>
            <w:r w:rsidR="00473DEC" w:rsidRPr="00F8409C">
              <w:t xml:space="preserve"> oziroma </w:t>
            </w:r>
            <w:r w:rsidRPr="00F8409C">
              <w:t>izjemne ukrepe</w:t>
            </w:r>
            <w:r w:rsidR="00473DEC" w:rsidRPr="00F8409C">
              <w:t xml:space="preserve"> [</w:t>
            </w:r>
            <w:r w:rsidR="00DE41FE">
              <w:t>4</w:t>
            </w:r>
            <w:r w:rsidR="00473DEC" w:rsidRPr="00F8409C">
              <w:t>]</w:t>
            </w:r>
            <w:r w:rsidRPr="00F8409C">
              <w:t>, izvajalcu sevalne dejavnosti, ki uporablja vir sevanja ali upravlja objekt</w:t>
            </w:r>
            <w:r w:rsidR="00473DEC" w:rsidRPr="00F8409C">
              <w:t>,</w:t>
            </w:r>
            <w:r w:rsidRPr="00F8409C">
              <w:t xml:space="preserve"> zaradi katerega je nasta</w:t>
            </w:r>
            <w:r w:rsidR="00476569" w:rsidRPr="00F8409C">
              <w:t>la nesreča</w:t>
            </w:r>
            <w:r w:rsidR="00473DEC" w:rsidRPr="00F8409C">
              <w:t>,</w:t>
            </w:r>
            <w:r w:rsidRPr="00F8409C">
              <w:t xml:space="preserve"> z ozirom na vrsto dejavnosti in področje uporabe, odredi </w:t>
            </w:r>
            <w:r w:rsidR="00473DEC" w:rsidRPr="00F8409C">
              <w:t xml:space="preserve">pristojen </w:t>
            </w:r>
            <w:r w:rsidRPr="00F8409C">
              <w:t>organ</w:t>
            </w:r>
            <w:r w:rsidR="00473DEC" w:rsidRPr="00F8409C">
              <w:t>.</w:t>
            </w:r>
          </w:p>
        </w:tc>
      </w:tr>
      <w:tr w:rsidR="00C532C1" w:rsidRPr="00F8409C" w14:paraId="3EF2833D" w14:textId="77777777" w:rsidTr="006307AE">
        <w:tc>
          <w:tcPr>
            <w:tcW w:w="9108" w:type="dxa"/>
            <w:vAlign w:val="center"/>
          </w:tcPr>
          <w:p w14:paraId="7153E93F" w14:textId="10990548" w:rsidR="00FE1B20" w:rsidRPr="00F8409C" w:rsidRDefault="00FE1B20" w:rsidP="006307AE">
            <w:pPr>
              <w:pStyle w:val="Odstavekseznama"/>
              <w:numPr>
                <w:ilvl w:val="0"/>
                <w:numId w:val="53"/>
              </w:numPr>
              <w:spacing w:line="276" w:lineRule="auto"/>
              <w:ind w:left="0" w:firstLine="0"/>
              <w:rPr>
                <w:b/>
              </w:rPr>
            </w:pPr>
            <w:r w:rsidRPr="00F8409C">
              <w:rPr>
                <w:b/>
              </w:rPr>
              <w:t>ocena pogojev za varnost vira in varno ravnanje z virom</w:t>
            </w:r>
          </w:p>
          <w:p w14:paraId="39713135" w14:textId="4EF8827A" w:rsidR="00C532C1" w:rsidRPr="00F8409C" w:rsidRDefault="00C532C1" w:rsidP="006307AE">
            <w:pPr>
              <w:spacing w:line="276" w:lineRule="auto"/>
              <w:jc w:val="both"/>
            </w:pPr>
            <w:r w:rsidRPr="00F8409C">
              <w:t xml:space="preserve">Ob prehodu v načrtovano stanje izpostavljenosti je potrebno oceniti pogoje za varnost vira in za varno ravnanje z virom, ki je bil vpleten v </w:t>
            </w:r>
            <w:r w:rsidR="00476569" w:rsidRPr="00F8409C">
              <w:t>nesrečo</w:t>
            </w:r>
            <w:r w:rsidR="00476569" w:rsidRPr="00F8409C" w:rsidDel="00476569">
              <w:t xml:space="preserve"> </w:t>
            </w:r>
            <w:r w:rsidRPr="00F8409C">
              <w:t xml:space="preserve">(vir sevanja), v skladu z zahtevami, določenimi za dotično načrtovano stanje izpostavljenosti. Načrtovano stanje izpostavljenosti je odvisno od vrste </w:t>
            </w:r>
            <w:r w:rsidR="00476569" w:rsidRPr="00F8409C">
              <w:t>nesreče</w:t>
            </w:r>
            <w:r w:rsidRPr="00F8409C">
              <w:t xml:space="preserve">: lahko gre za </w:t>
            </w:r>
            <w:r w:rsidR="00B125C1" w:rsidRPr="00F8409C">
              <w:t xml:space="preserve">običajno </w:t>
            </w:r>
            <w:r w:rsidRPr="00F8409C">
              <w:t xml:space="preserve">obratovanje potem, ko je bila izvedena dekontaminacija in je bilo ustrezno poskrbljeno za radioaktivne odpadke, ki so nastali med </w:t>
            </w:r>
            <w:r w:rsidR="00476569" w:rsidRPr="00F8409C">
              <w:t xml:space="preserve">nesrečo </w:t>
            </w:r>
            <w:r w:rsidRPr="00F8409C">
              <w:t>ali pa gre za prenehanje uporabe vira, pri čemer mora uporabnik vira upoštevati zakonodajo na tem področju</w:t>
            </w:r>
            <w:r w:rsidR="00D635E2" w:rsidRPr="00F8409C">
              <w:t>.</w:t>
            </w:r>
          </w:p>
        </w:tc>
      </w:tr>
      <w:tr w:rsidR="00C532C1" w:rsidRPr="00F8409C" w14:paraId="513572B7" w14:textId="77777777" w:rsidTr="006307AE">
        <w:tc>
          <w:tcPr>
            <w:tcW w:w="9108" w:type="dxa"/>
            <w:vAlign w:val="center"/>
          </w:tcPr>
          <w:p w14:paraId="6F3A6DEC" w14:textId="61D8048C" w:rsidR="006B5070" w:rsidRPr="00F8409C" w:rsidRDefault="00C532C1" w:rsidP="006307AE">
            <w:pPr>
              <w:spacing w:line="276" w:lineRule="auto"/>
              <w:rPr>
                <w:b/>
              </w:rPr>
            </w:pPr>
            <w:r w:rsidRPr="00F8409C">
              <w:rPr>
                <w:b/>
              </w:rPr>
              <w:t>(3)</w:t>
            </w:r>
            <w:r w:rsidRPr="00F8409C">
              <w:t xml:space="preserve"> </w:t>
            </w:r>
            <w:r w:rsidR="00D20282" w:rsidRPr="00F8409C">
              <w:rPr>
                <w:b/>
              </w:rPr>
              <w:t xml:space="preserve">dosežene </w:t>
            </w:r>
            <w:r w:rsidR="006B5070" w:rsidRPr="00F8409C">
              <w:rPr>
                <w:b/>
              </w:rPr>
              <w:t xml:space="preserve">zahteve mejnih doz </w:t>
            </w:r>
            <w:r w:rsidR="00EA2CC1" w:rsidRPr="00F8409C">
              <w:rPr>
                <w:b/>
              </w:rPr>
              <w:t>i</w:t>
            </w:r>
            <w:r w:rsidR="006B5070" w:rsidRPr="00F8409C">
              <w:rPr>
                <w:b/>
              </w:rPr>
              <w:t>n referenčnih ravni</w:t>
            </w:r>
          </w:p>
          <w:p w14:paraId="78A19F7C" w14:textId="4E22803E" w:rsidR="00C532C1" w:rsidRPr="00F8409C" w:rsidRDefault="00C532C1" w:rsidP="006307AE">
            <w:pPr>
              <w:spacing w:line="276" w:lineRule="auto"/>
              <w:jc w:val="both"/>
            </w:pPr>
            <w:r w:rsidRPr="00F8409C">
              <w:t xml:space="preserve">Preden </w:t>
            </w:r>
            <w:r w:rsidR="00167EB9" w:rsidRPr="00F8409C">
              <w:t xml:space="preserve">se </w:t>
            </w:r>
            <w:r w:rsidRPr="00F8409C">
              <w:t>lahko preide v načrtovano stanje izpostavljenosti mora</w:t>
            </w:r>
            <w:r w:rsidR="0033701D" w:rsidRPr="00F8409C">
              <w:t xml:space="preserve">jo biti v skladu z </w:t>
            </w:r>
            <w:r w:rsidR="00A675B5" w:rsidRPr="00F8409C">
              <w:t xml:space="preserve">zakonom </w:t>
            </w:r>
            <w:r w:rsidR="00A675B5" w:rsidRPr="00F8409C">
              <w:rPr>
                <w:rFonts w:cstheme="minorHAnsi"/>
              </w:rPr>
              <w:t>[</w:t>
            </w:r>
            <w:r w:rsidR="00DE41FE">
              <w:rPr>
                <w:rFonts w:cstheme="minorHAnsi"/>
              </w:rPr>
              <w:t>4</w:t>
            </w:r>
            <w:r w:rsidR="00A675B5" w:rsidRPr="00F8409C">
              <w:rPr>
                <w:rFonts w:ascii="Calibri" w:hAnsi="Calibri" w:cs="Calibri"/>
              </w:rPr>
              <w:t>]</w:t>
            </w:r>
            <w:r w:rsidR="0033701D" w:rsidRPr="00F8409C">
              <w:t xml:space="preserve"> dosežene zahteve </w:t>
            </w:r>
            <w:r w:rsidRPr="00F8409C">
              <w:t>mejnih doz in referenčnih ravni, ki se nanašajo na izpostavljenost prebivalcev</w:t>
            </w:r>
            <w:r w:rsidR="00A675B5" w:rsidRPr="00F8409C">
              <w:t>.</w:t>
            </w:r>
          </w:p>
        </w:tc>
      </w:tr>
    </w:tbl>
    <w:p w14:paraId="3BB76F03" w14:textId="77777777" w:rsidR="00DE4B67" w:rsidRPr="00F8409C" w:rsidRDefault="00DE4B67" w:rsidP="006307AE">
      <w:pPr>
        <w:spacing w:after="0" w:line="276" w:lineRule="auto"/>
        <w:ind w:firstLine="397"/>
      </w:pPr>
    </w:p>
    <w:p w14:paraId="0591A9D0" w14:textId="4F54DAC0" w:rsidR="00DE4B67" w:rsidRPr="00F8409C" w:rsidRDefault="004A35A9" w:rsidP="006307AE">
      <w:pPr>
        <w:pStyle w:val="Naslov4"/>
        <w:spacing w:line="276" w:lineRule="auto"/>
        <w:ind w:left="0" w:firstLine="397"/>
      </w:pPr>
      <w:bookmarkStart w:id="146" w:name="_Toc3377619"/>
      <w:r w:rsidRPr="00F8409C">
        <w:lastRenderedPageBreak/>
        <w:t xml:space="preserve">4.1.2.2 </w:t>
      </w:r>
      <w:r w:rsidR="00DE4B67" w:rsidRPr="00F8409C">
        <w:t>Posebn</w:t>
      </w:r>
      <w:r w:rsidR="00D8683D" w:rsidRPr="00F8409C">
        <w:t>i predpogoji</w:t>
      </w:r>
      <w:r w:rsidR="00DE4B67" w:rsidRPr="00F8409C">
        <w:t xml:space="preserve"> za prehod v stanje trajne izpostavljenosti</w:t>
      </w:r>
      <w:bookmarkEnd w:id="146"/>
    </w:p>
    <w:p w14:paraId="495E1778" w14:textId="45CB5206" w:rsidR="00C024CB" w:rsidRPr="00F8409C" w:rsidRDefault="00DE4B67" w:rsidP="006307AE">
      <w:pPr>
        <w:spacing w:after="0" w:line="276" w:lineRule="auto"/>
        <w:ind w:firstLine="397"/>
        <w:jc w:val="both"/>
      </w:pPr>
      <w:r w:rsidRPr="00F8409C">
        <w:t xml:space="preserve">Da </w:t>
      </w:r>
      <w:r w:rsidR="00833BB0" w:rsidRPr="00F8409C">
        <w:t xml:space="preserve">se </w:t>
      </w:r>
      <w:r w:rsidRPr="00F8409C">
        <w:t>lahko preid</w:t>
      </w:r>
      <w:r w:rsidR="00833BB0" w:rsidRPr="00F8409C">
        <w:t>e</w:t>
      </w:r>
      <w:r w:rsidRPr="00F8409C">
        <w:t xml:space="preserve"> v stanje trajne izpostavljenosti, morajo biti izpolnjen</w:t>
      </w:r>
      <w:r w:rsidR="00D8683D" w:rsidRPr="00F8409C">
        <w:t>i posebni predpogoji</w:t>
      </w:r>
      <w:r w:rsidRPr="00F8409C">
        <w:t>, definiran</w:t>
      </w:r>
      <w:r w:rsidR="00D8683D" w:rsidRPr="00F8409C">
        <w:t>i</w:t>
      </w:r>
      <w:r w:rsidRPr="00F8409C">
        <w:t xml:space="preserve"> v tabeli </w:t>
      </w:r>
      <w:r w:rsidR="00E43179" w:rsidRPr="00F8409C">
        <w:t>3</w:t>
      </w:r>
      <w:r w:rsidRPr="00F8409C">
        <w:t>.</w:t>
      </w:r>
    </w:p>
    <w:p w14:paraId="54CAA705" w14:textId="77777777" w:rsidR="001D7A3C" w:rsidRPr="00F8409C" w:rsidRDefault="001D7A3C" w:rsidP="006307AE">
      <w:pPr>
        <w:spacing w:after="0" w:line="276" w:lineRule="auto"/>
        <w:ind w:firstLine="397"/>
        <w:jc w:val="both"/>
      </w:pPr>
    </w:p>
    <w:p w14:paraId="59E4023C" w14:textId="4C42E63E" w:rsidR="00DE4B67" w:rsidRPr="00F8409C" w:rsidRDefault="00DE4B67" w:rsidP="006307AE">
      <w:pPr>
        <w:spacing w:after="0" w:line="276" w:lineRule="auto"/>
        <w:ind w:firstLine="397"/>
      </w:pPr>
      <w:r w:rsidRPr="00F8409C">
        <w:rPr>
          <w:b/>
        </w:rPr>
        <w:t xml:space="preserve">Tabela </w:t>
      </w:r>
      <w:r w:rsidR="00E43179" w:rsidRPr="00F8409C">
        <w:rPr>
          <w:b/>
        </w:rPr>
        <w:t>3</w:t>
      </w:r>
      <w:r w:rsidRPr="00F8409C">
        <w:rPr>
          <w:b/>
        </w:rPr>
        <w:t>:</w:t>
      </w:r>
      <w:r w:rsidRPr="00F8409C">
        <w:t xml:space="preserve"> Posebn</w:t>
      </w:r>
      <w:r w:rsidR="00B7305A" w:rsidRPr="00F8409C">
        <w:t xml:space="preserve">i </w:t>
      </w:r>
      <w:r w:rsidR="00D8683D" w:rsidRPr="00F8409C">
        <w:t>predpogoji</w:t>
      </w:r>
      <w:r w:rsidR="00776A08" w:rsidRPr="00F8409C">
        <w:t xml:space="preserve"> oz. merila za prehod </w:t>
      </w:r>
      <w:r w:rsidRPr="00F8409C">
        <w:t>v stanje trajne izpostavljenosti</w:t>
      </w:r>
    </w:p>
    <w:tbl>
      <w:tblPr>
        <w:tblStyle w:val="Tabelamrea"/>
        <w:tblW w:w="9147" w:type="dxa"/>
        <w:tblLook w:val="04A0" w:firstRow="1" w:lastRow="0" w:firstColumn="1" w:lastColumn="0" w:noHBand="0" w:noVBand="1"/>
      </w:tblPr>
      <w:tblGrid>
        <w:gridCol w:w="9147"/>
      </w:tblGrid>
      <w:tr w:rsidR="00C532C1" w:rsidRPr="00F8409C" w14:paraId="58DB3F32" w14:textId="77777777" w:rsidTr="006307AE">
        <w:trPr>
          <w:trHeight w:val="272"/>
          <w:tblHeader/>
        </w:trPr>
        <w:tc>
          <w:tcPr>
            <w:tcW w:w="9147" w:type="dxa"/>
            <w:shd w:val="solid" w:color="4472C4" w:themeColor="accent1" w:fill="auto"/>
            <w:vAlign w:val="center"/>
          </w:tcPr>
          <w:p w14:paraId="1B368D4B" w14:textId="7001CC5F" w:rsidR="00C532C1" w:rsidRPr="00F8409C" w:rsidRDefault="00C532C1" w:rsidP="006307AE">
            <w:pPr>
              <w:spacing w:line="276" w:lineRule="auto"/>
              <w:rPr>
                <w:b/>
                <w:color w:val="FFFFFF" w:themeColor="background1"/>
              </w:rPr>
            </w:pPr>
            <w:bookmarkStart w:id="147" w:name="_Toc524934503"/>
            <w:r w:rsidRPr="00F8409C">
              <w:rPr>
                <w:b/>
                <w:color w:val="FFFFFF" w:themeColor="background1"/>
              </w:rPr>
              <w:t>POSEBNI PREDPOGOJI</w:t>
            </w:r>
            <w:r w:rsidR="00DB323A" w:rsidRPr="00F8409C">
              <w:rPr>
                <w:b/>
                <w:color w:val="FFFFFF" w:themeColor="background1"/>
              </w:rPr>
              <w:t xml:space="preserve"> </w:t>
            </w:r>
            <w:r w:rsidR="00102B9F" w:rsidRPr="00F8409C">
              <w:rPr>
                <w:b/>
                <w:color w:val="FFFFFF" w:themeColor="background1"/>
              </w:rPr>
              <w:t xml:space="preserve">oz. MERILA </w:t>
            </w:r>
            <w:r w:rsidRPr="00F8409C">
              <w:rPr>
                <w:b/>
                <w:color w:val="FFFFFF" w:themeColor="background1"/>
              </w:rPr>
              <w:t>ZA PREHOD V STANJE TRAJNE IZPOSTAVLJENOSTI</w:t>
            </w:r>
            <w:bookmarkEnd w:id="147"/>
          </w:p>
        </w:tc>
      </w:tr>
      <w:tr w:rsidR="00C532C1" w:rsidRPr="00F8409C" w14:paraId="1A735469" w14:textId="77777777" w:rsidTr="006307AE">
        <w:tc>
          <w:tcPr>
            <w:tcW w:w="9147" w:type="dxa"/>
            <w:vAlign w:val="center"/>
          </w:tcPr>
          <w:p w14:paraId="08F1CEB4" w14:textId="3D87AED7" w:rsidR="000440ED" w:rsidRPr="00F8409C" w:rsidRDefault="000440ED" w:rsidP="006307AE">
            <w:pPr>
              <w:spacing w:line="276" w:lineRule="auto"/>
            </w:pPr>
            <w:r w:rsidRPr="00F8409C">
              <w:rPr>
                <w:b/>
              </w:rPr>
              <w:t>(1)</w:t>
            </w:r>
            <w:r w:rsidRPr="00F8409C">
              <w:t xml:space="preserve"> </w:t>
            </w:r>
            <w:r w:rsidR="00DF003C" w:rsidRPr="00F8409C">
              <w:rPr>
                <w:b/>
              </w:rPr>
              <w:t>splošni predpogoji za prenehanje nesreče</w:t>
            </w:r>
          </w:p>
          <w:p w14:paraId="6E144005" w14:textId="50D0A5E3" w:rsidR="00C532C1" w:rsidRPr="00F8409C" w:rsidRDefault="000440ED" w:rsidP="006307AE">
            <w:pPr>
              <w:spacing w:line="276" w:lineRule="auto"/>
            </w:pPr>
            <w:r w:rsidRPr="00F8409C">
              <w:t>I</w:t>
            </w:r>
            <w:r w:rsidR="00C532C1" w:rsidRPr="00F8409C">
              <w:t>zvesti</w:t>
            </w:r>
            <w:r w:rsidR="00833BB0" w:rsidRPr="00F8409C">
              <w:t xml:space="preserve"> se</w:t>
            </w:r>
            <w:r w:rsidR="00C532C1" w:rsidRPr="00F8409C">
              <w:t xml:space="preserve"> </w:t>
            </w:r>
            <w:r w:rsidRPr="00F8409C">
              <w:t>mo</w:t>
            </w:r>
            <w:r w:rsidR="00833BB0" w:rsidRPr="00F8409C">
              <w:t>ra</w:t>
            </w:r>
            <w:r w:rsidRPr="00F8409C">
              <w:t xml:space="preserve"> </w:t>
            </w:r>
            <w:r w:rsidR="00C532C1" w:rsidRPr="00F8409C">
              <w:t xml:space="preserve">vse ukrepe za doseganje splošnih predpogojev za prenehanje </w:t>
            </w:r>
            <w:r w:rsidR="00DF003C" w:rsidRPr="00F8409C">
              <w:t>nesreče</w:t>
            </w:r>
            <w:r w:rsidR="00476569" w:rsidRPr="00F8409C">
              <w:t xml:space="preserve"> </w:t>
            </w:r>
            <w:r w:rsidR="00C532C1" w:rsidRPr="00F8409C">
              <w:t xml:space="preserve">in potrditi, da so ocenjene </w:t>
            </w:r>
            <w:proofErr w:type="spellStart"/>
            <w:r w:rsidR="00C532C1" w:rsidRPr="00F8409C">
              <w:t>izogibne</w:t>
            </w:r>
            <w:proofErr w:type="spellEnd"/>
            <w:r w:rsidR="00C532C1" w:rsidRPr="00F8409C">
              <w:t xml:space="preserve"> doze nižje od referenčnih ravni, ki so določene za fazo zaščite in reševanja;</w:t>
            </w:r>
          </w:p>
        </w:tc>
      </w:tr>
      <w:tr w:rsidR="00C532C1" w:rsidRPr="00F8409C" w14:paraId="732923DD" w14:textId="77777777" w:rsidTr="006307AE">
        <w:tc>
          <w:tcPr>
            <w:tcW w:w="9147" w:type="dxa"/>
            <w:vAlign w:val="center"/>
          </w:tcPr>
          <w:p w14:paraId="3A1BB91B" w14:textId="086AF860" w:rsidR="00406BC4" w:rsidRPr="00F8409C" w:rsidRDefault="00CD0117" w:rsidP="006307AE">
            <w:pPr>
              <w:spacing w:line="276" w:lineRule="auto"/>
              <w:rPr>
                <w:b/>
              </w:rPr>
            </w:pPr>
            <w:r w:rsidRPr="00F8409C">
              <w:rPr>
                <w:b/>
              </w:rPr>
              <w:t xml:space="preserve">(2) </w:t>
            </w:r>
            <w:r w:rsidR="00406BC4" w:rsidRPr="00F8409C">
              <w:rPr>
                <w:b/>
              </w:rPr>
              <w:t>določitev ogroženih območij</w:t>
            </w:r>
          </w:p>
          <w:p w14:paraId="4D341C58" w14:textId="1C9EAC15" w:rsidR="00C532C1" w:rsidRPr="00F8409C" w:rsidRDefault="00406BC4" w:rsidP="006307AE">
            <w:pPr>
              <w:spacing w:line="276" w:lineRule="auto"/>
              <w:jc w:val="both"/>
            </w:pPr>
            <w:r w:rsidRPr="00F8409C">
              <w:t>D</w:t>
            </w:r>
            <w:r w:rsidR="00C532C1" w:rsidRPr="00F8409C">
              <w:t xml:space="preserve">oločiti </w:t>
            </w:r>
            <w:r w:rsidR="00833BB0" w:rsidRPr="00F8409C">
              <w:t xml:space="preserve">se </w:t>
            </w:r>
            <w:r w:rsidRPr="00F8409C">
              <w:t xml:space="preserve">mora </w:t>
            </w:r>
            <w:r w:rsidR="00C532C1" w:rsidRPr="00F8409C">
              <w:t>ogrožena območja, ki niso primerna za ponovno naselitev in kjer ni možno več izvajati družbenih in gospodarskih dejavnosti</w:t>
            </w:r>
            <w:r w:rsidR="008C27BF" w:rsidRPr="00F8409C">
              <w:t>. Gr</w:t>
            </w:r>
            <w:r w:rsidR="00C532C1" w:rsidRPr="00F8409C">
              <w:t xml:space="preserve">e za območja, iz katerih je bilo prebivalstvo v fazi zaščite in reševanja med </w:t>
            </w:r>
            <w:r w:rsidR="00476569" w:rsidRPr="00F8409C">
              <w:t xml:space="preserve">nesrečo </w:t>
            </w:r>
            <w:r w:rsidR="00C532C1" w:rsidRPr="00F8409C">
              <w:t xml:space="preserve">evakuirano in/ali preseljeno in/ali za območja, na katerih so bile določene posebne omejitve, ki se bodo izvajale tudi po prenehanju </w:t>
            </w:r>
            <w:r w:rsidR="00476569" w:rsidRPr="00F8409C">
              <w:t>nesreče</w:t>
            </w:r>
            <w:r w:rsidR="00C532C1" w:rsidRPr="00F8409C">
              <w:t xml:space="preserve">. </w:t>
            </w:r>
            <w:r w:rsidR="008C27BF" w:rsidRPr="00F8409C">
              <w:t>T</w:t>
            </w:r>
            <w:r w:rsidR="00C532C1" w:rsidRPr="00F8409C">
              <w:t>o območje določi</w:t>
            </w:r>
            <w:r w:rsidR="008C27BF" w:rsidRPr="00F8409C">
              <w:t xml:space="preserve"> pristojen organ</w:t>
            </w:r>
            <w:r w:rsidR="00E05BE5" w:rsidRPr="00F8409C">
              <w:t xml:space="preserve">, pregledovanje izpostavljenosti na takem območju pa poteka </w:t>
            </w:r>
            <w:r w:rsidR="008C27BF" w:rsidRPr="00F8409C">
              <w:t>v skladu z podzakonskimi akti</w:t>
            </w:r>
            <w:r w:rsidR="00E05BE5" w:rsidRPr="00F8409C">
              <w:t xml:space="preserve"> [</w:t>
            </w:r>
            <w:r w:rsidR="003C74DD" w:rsidRPr="00F8409C">
              <w:t>2</w:t>
            </w:r>
            <w:r w:rsidR="00DE41FE">
              <w:t>8</w:t>
            </w:r>
            <w:r w:rsidR="00E05BE5" w:rsidRPr="00F8409C">
              <w:t>].</w:t>
            </w:r>
          </w:p>
          <w:p w14:paraId="557A0813" w14:textId="4C95E2D0" w:rsidR="00406BC4" w:rsidRPr="00F8409C" w:rsidRDefault="00406BC4" w:rsidP="006307AE">
            <w:pPr>
              <w:spacing w:line="276" w:lineRule="auto"/>
              <w:jc w:val="both"/>
            </w:pPr>
            <w:r w:rsidRPr="00F8409C">
              <w:t xml:space="preserve">Na ogroženih (kontaminiranih) območjih je potrebno vzpostaviti upravne ukrepe in druge </w:t>
            </w:r>
            <w:r w:rsidR="00717F8B" w:rsidRPr="00F8409C">
              <w:t>naloge</w:t>
            </w:r>
            <w:r w:rsidRPr="00F8409C">
              <w:t xml:space="preserve"> za spremljanje izvajanja vseh določenih omejitev na tem območju</w:t>
            </w:r>
            <w:r w:rsidR="00CD0117" w:rsidRPr="00F8409C">
              <w:t>.</w:t>
            </w:r>
          </w:p>
        </w:tc>
      </w:tr>
      <w:tr w:rsidR="00C532C1" w:rsidRPr="00F8409C" w14:paraId="6F310201" w14:textId="77777777" w:rsidTr="006307AE">
        <w:tc>
          <w:tcPr>
            <w:tcW w:w="9147" w:type="dxa"/>
            <w:vAlign w:val="center"/>
          </w:tcPr>
          <w:p w14:paraId="46D25948" w14:textId="2D2B204D" w:rsidR="00CD0117" w:rsidRPr="00F8409C" w:rsidRDefault="00CD0117" w:rsidP="006307AE">
            <w:pPr>
              <w:pStyle w:val="Odstavekseznama"/>
              <w:spacing w:line="276" w:lineRule="auto"/>
              <w:ind w:left="0"/>
              <w:rPr>
                <w:b/>
              </w:rPr>
            </w:pPr>
            <w:r w:rsidRPr="00F8409C">
              <w:rPr>
                <w:b/>
              </w:rPr>
              <w:t xml:space="preserve">(3) priprava </w:t>
            </w:r>
            <w:r w:rsidR="00406BC4" w:rsidRPr="00F8409C">
              <w:rPr>
                <w:b/>
              </w:rPr>
              <w:t>strategij</w:t>
            </w:r>
            <w:r w:rsidRPr="00F8409C">
              <w:rPr>
                <w:b/>
              </w:rPr>
              <w:t>e</w:t>
            </w:r>
            <w:r w:rsidR="00406BC4" w:rsidRPr="00F8409C">
              <w:rPr>
                <w:b/>
              </w:rPr>
              <w:t xml:space="preserve"> </w:t>
            </w:r>
            <w:r w:rsidRPr="00F8409C">
              <w:rPr>
                <w:b/>
              </w:rPr>
              <w:t xml:space="preserve">za </w:t>
            </w:r>
            <w:r w:rsidR="00406BC4" w:rsidRPr="00F8409C">
              <w:rPr>
                <w:b/>
              </w:rPr>
              <w:t>obnov</w:t>
            </w:r>
            <w:r w:rsidRPr="00F8409C">
              <w:rPr>
                <w:b/>
              </w:rPr>
              <w:t>o</w:t>
            </w:r>
          </w:p>
          <w:p w14:paraId="54A2F2A8" w14:textId="3D24CE3D" w:rsidR="00C532C1" w:rsidRPr="00F8409C" w:rsidRDefault="00CD0117" w:rsidP="006307AE">
            <w:pPr>
              <w:spacing w:line="276" w:lineRule="auto"/>
              <w:jc w:val="both"/>
            </w:pPr>
            <w:r w:rsidRPr="00F8409C">
              <w:t>P</w:t>
            </w:r>
            <w:r w:rsidR="00C532C1" w:rsidRPr="00F8409C">
              <w:t xml:space="preserve">reden </w:t>
            </w:r>
            <w:r w:rsidR="00167EB9" w:rsidRPr="00F8409C">
              <w:t xml:space="preserve">se </w:t>
            </w:r>
            <w:r w:rsidR="00C532C1" w:rsidRPr="00F8409C">
              <w:t xml:space="preserve">razglasi konec </w:t>
            </w:r>
            <w:r w:rsidR="00476569" w:rsidRPr="00F8409C">
              <w:t>nesreče</w:t>
            </w:r>
            <w:r w:rsidR="00C532C1" w:rsidRPr="00F8409C">
              <w:t>, je potrebno pripraviti strategijo za obnovo infrastrukture, delovnih mest in javnih storitev (npr. javni prevoz, trgovine, šole, vrtci, zdravstveni domovi ter policijske in gasilske službe), ki so pogoj za normalno življenje na prizadetih območjih, kot tudi na tistih območjih, kjer je bila izvedena evakuacija ali preselitev</w:t>
            </w:r>
            <w:r w:rsidRPr="00F8409C">
              <w:t>.</w:t>
            </w:r>
          </w:p>
        </w:tc>
      </w:tr>
      <w:tr w:rsidR="00C532C1" w:rsidRPr="00F8409C" w14:paraId="566E2D65" w14:textId="77777777" w:rsidTr="006307AE">
        <w:tc>
          <w:tcPr>
            <w:tcW w:w="9147" w:type="dxa"/>
            <w:vAlign w:val="center"/>
          </w:tcPr>
          <w:p w14:paraId="47078963" w14:textId="4808CB4F" w:rsidR="00CD0117" w:rsidRPr="00F8409C" w:rsidRDefault="003230E9" w:rsidP="006307AE">
            <w:pPr>
              <w:spacing w:line="276" w:lineRule="auto"/>
              <w:rPr>
                <w:b/>
              </w:rPr>
            </w:pPr>
            <w:r w:rsidRPr="00F8409C">
              <w:rPr>
                <w:b/>
              </w:rPr>
              <w:t xml:space="preserve">(4) </w:t>
            </w:r>
            <w:r w:rsidR="00CD0117" w:rsidRPr="00F8409C">
              <w:rPr>
                <w:b/>
              </w:rPr>
              <w:t>komuniciranje</w:t>
            </w:r>
          </w:p>
          <w:p w14:paraId="4626CEE2" w14:textId="1D5F058F" w:rsidR="00C532C1" w:rsidRPr="00F8409C" w:rsidRDefault="00CD0117" w:rsidP="006307AE">
            <w:pPr>
              <w:spacing w:line="276" w:lineRule="auto"/>
              <w:jc w:val="both"/>
            </w:pPr>
            <w:r w:rsidRPr="00F8409C">
              <w:t>V</w:t>
            </w:r>
            <w:r w:rsidR="00C532C1" w:rsidRPr="00F8409C">
              <w:t>zpostaviti je potrebno mehanizem in sredstva za stalno komuniciranje in posvetovanje z vsemi zainteresiranimi stranmi, vključno z lokalnimi skupnostmi</w:t>
            </w:r>
            <w:r w:rsidRPr="00F8409C">
              <w:t>.</w:t>
            </w:r>
          </w:p>
        </w:tc>
      </w:tr>
      <w:tr w:rsidR="00C532C1" w:rsidRPr="00F8409C" w14:paraId="182D80B2" w14:textId="77777777" w:rsidTr="006307AE">
        <w:tc>
          <w:tcPr>
            <w:tcW w:w="9147" w:type="dxa"/>
            <w:vAlign w:val="center"/>
          </w:tcPr>
          <w:p w14:paraId="4BE3E958" w14:textId="61650814" w:rsidR="003230E9" w:rsidRPr="00F8409C" w:rsidRDefault="00C532C1" w:rsidP="006307AE">
            <w:pPr>
              <w:spacing w:line="276" w:lineRule="auto"/>
              <w:rPr>
                <w:b/>
              </w:rPr>
            </w:pPr>
            <w:r w:rsidRPr="00F8409C">
              <w:rPr>
                <w:b/>
              </w:rPr>
              <w:t>(</w:t>
            </w:r>
            <w:r w:rsidR="00CD0117" w:rsidRPr="00F8409C">
              <w:rPr>
                <w:b/>
              </w:rPr>
              <w:t>5</w:t>
            </w:r>
            <w:r w:rsidRPr="00F8409C">
              <w:rPr>
                <w:b/>
              </w:rPr>
              <w:t xml:space="preserve">) </w:t>
            </w:r>
            <w:r w:rsidR="003230E9" w:rsidRPr="00F8409C">
              <w:rPr>
                <w:b/>
              </w:rPr>
              <w:t>prenos pristojnosti</w:t>
            </w:r>
          </w:p>
          <w:p w14:paraId="5BD06078" w14:textId="7900F610" w:rsidR="00C532C1" w:rsidRPr="00F8409C" w:rsidRDefault="003230E9" w:rsidP="006307AE">
            <w:pPr>
              <w:spacing w:line="276" w:lineRule="auto"/>
              <w:jc w:val="both"/>
            </w:pPr>
            <w:r w:rsidRPr="00F8409C">
              <w:t>O</w:t>
            </w:r>
            <w:r w:rsidR="00C532C1" w:rsidRPr="00F8409C">
              <w:t xml:space="preserve">praviti </w:t>
            </w:r>
            <w:r w:rsidRPr="00F8409C">
              <w:t xml:space="preserve">je potrebno </w:t>
            </w:r>
            <w:r w:rsidR="00C532C1" w:rsidRPr="00F8409C">
              <w:t xml:space="preserve">vse potrebne spremembe ali prenos pooblastil in odgovornosti od organizacij, ki so odgovorne za ukrepanje ob </w:t>
            </w:r>
            <w:r w:rsidR="00476569" w:rsidRPr="00F8409C">
              <w:t xml:space="preserve">nesrečah </w:t>
            </w:r>
            <w:r w:rsidR="00C532C1" w:rsidRPr="00F8409C">
              <w:t>na organizacije, ki so odgovorne za postopke celovite sanacije</w:t>
            </w:r>
            <w:r w:rsidR="00D80FA2" w:rsidRPr="00F8409C">
              <w:t xml:space="preserve"> in poskrbeti, da se med ustreznimi organizacijami in organi izvede ustrezna izmenjava informacij in podatkov, ki so bili zbrani med nesrečo in ki so pomembni za dolgoročno načrtovanje.</w:t>
            </w:r>
          </w:p>
        </w:tc>
      </w:tr>
      <w:tr w:rsidR="00C532C1" w:rsidRPr="00F8409C" w14:paraId="0D7E5D71" w14:textId="77777777" w:rsidTr="006307AE">
        <w:tc>
          <w:tcPr>
            <w:tcW w:w="9147" w:type="dxa"/>
            <w:vAlign w:val="center"/>
          </w:tcPr>
          <w:p w14:paraId="3C779C84" w14:textId="34ECCBA9" w:rsidR="00D80FA2" w:rsidRPr="00F8409C" w:rsidRDefault="00C532C1" w:rsidP="006307AE">
            <w:pPr>
              <w:spacing w:line="276" w:lineRule="auto"/>
              <w:rPr>
                <w:b/>
              </w:rPr>
            </w:pPr>
            <w:r w:rsidRPr="00F8409C">
              <w:rPr>
                <w:b/>
              </w:rPr>
              <w:t>(</w:t>
            </w:r>
            <w:r w:rsidR="00D80FA2" w:rsidRPr="00F8409C">
              <w:rPr>
                <w:b/>
              </w:rPr>
              <w:t>6</w:t>
            </w:r>
            <w:r w:rsidRPr="00F8409C">
              <w:rPr>
                <w:b/>
              </w:rPr>
              <w:t xml:space="preserve">) </w:t>
            </w:r>
            <w:r w:rsidR="00D80FA2" w:rsidRPr="00F8409C">
              <w:rPr>
                <w:b/>
              </w:rPr>
              <w:t>dolgoročni monitoring</w:t>
            </w:r>
          </w:p>
          <w:p w14:paraId="6A277913" w14:textId="4E79743F" w:rsidR="00C532C1" w:rsidRPr="00F8409C" w:rsidRDefault="00D80FA2" w:rsidP="006307AE">
            <w:pPr>
              <w:spacing w:line="276" w:lineRule="auto"/>
              <w:jc w:val="both"/>
            </w:pPr>
            <w:r w:rsidRPr="00F8409C">
              <w:t>P</w:t>
            </w:r>
            <w:r w:rsidR="00C532C1" w:rsidRPr="00F8409C">
              <w:t>ričn</w:t>
            </w:r>
            <w:r w:rsidR="00D062EC" w:rsidRPr="00F8409C">
              <w:t>e se</w:t>
            </w:r>
            <w:r w:rsidR="00C532C1" w:rsidRPr="00F8409C">
              <w:t xml:space="preserve"> s pripravo programa dolgoročnega monitoringa preostalih ogroženih (kontaminiranih) območij</w:t>
            </w:r>
            <w:r w:rsidRPr="00F8409C">
              <w:t>.</w:t>
            </w:r>
          </w:p>
        </w:tc>
      </w:tr>
      <w:tr w:rsidR="00C532C1" w:rsidRPr="00F8409C" w14:paraId="5484A854" w14:textId="77777777" w:rsidTr="006307AE">
        <w:tc>
          <w:tcPr>
            <w:tcW w:w="9147" w:type="dxa"/>
            <w:vAlign w:val="center"/>
          </w:tcPr>
          <w:p w14:paraId="41E7B565" w14:textId="246D7E9D" w:rsidR="00DF003C" w:rsidRPr="00F8409C" w:rsidRDefault="00C532C1" w:rsidP="006307AE">
            <w:pPr>
              <w:spacing w:line="276" w:lineRule="auto"/>
              <w:rPr>
                <w:b/>
              </w:rPr>
            </w:pPr>
            <w:r w:rsidRPr="00F8409C">
              <w:rPr>
                <w:b/>
              </w:rPr>
              <w:t>(</w:t>
            </w:r>
            <w:r w:rsidR="00DF003C" w:rsidRPr="00F8409C">
              <w:rPr>
                <w:b/>
              </w:rPr>
              <w:t>7</w:t>
            </w:r>
            <w:r w:rsidRPr="00F8409C">
              <w:rPr>
                <w:b/>
              </w:rPr>
              <w:t>)</w:t>
            </w:r>
            <w:r w:rsidR="00DF003C" w:rsidRPr="00F8409C">
              <w:rPr>
                <w:b/>
              </w:rPr>
              <w:t xml:space="preserve"> program dolgoročnega zdravstvenega nadzora</w:t>
            </w:r>
          </w:p>
          <w:p w14:paraId="43D3757E" w14:textId="5DE2A48A" w:rsidR="00C532C1" w:rsidRPr="00F8409C" w:rsidRDefault="00DF003C" w:rsidP="006307AE">
            <w:pPr>
              <w:spacing w:line="276" w:lineRule="auto"/>
              <w:jc w:val="both"/>
            </w:pPr>
            <w:r w:rsidRPr="00F8409C">
              <w:t>P</w:t>
            </w:r>
            <w:r w:rsidR="00C532C1" w:rsidRPr="00F8409C">
              <w:t>riprav</w:t>
            </w:r>
            <w:r w:rsidRPr="00F8409C">
              <w:t>i</w:t>
            </w:r>
            <w:r w:rsidR="00D062EC" w:rsidRPr="00F8409C">
              <w:t xml:space="preserve"> se</w:t>
            </w:r>
            <w:r w:rsidR="00C532C1" w:rsidRPr="00F8409C">
              <w:t xml:space="preserve"> program dolgoročnega zdravstvenega </w:t>
            </w:r>
            <w:r w:rsidRPr="00F8409C">
              <w:t xml:space="preserve">nadzora </w:t>
            </w:r>
            <w:r w:rsidR="00C532C1" w:rsidRPr="00F8409C">
              <w:t xml:space="preserve">registriranih posameznikov (sam register mora biti vzpostavljen že pred koncem </w:t>
            </w:r>
            <w:r w:rsidR="00476569" w:rsidRPr="00F8409C">
              <w:t>nesreče</w:t>
            </w:r>
            <w:r w:rsidR="00C532C1" w:rsidRPr="00F8409C">
              <w:t>)</w:t>
            </w:r>
            <w:r w:rsidRPr="00F8409C">
              <w:t>.</w:t>
            </w:r>
          </w:p>
        </w:tc>
      </w:tr>
      <w:tr w:rsidR="00C532C1" w:rsidRPr="00F8409C" w14:paraId="64F0678B" w14:textId="77777777" w:rsidTr="006307AE">
        <w:tc>
          <w:tcPr>
            <w:tcW w:w="9147" w:type="dxa"/>
            <w:vAlign w:val="center"/>
          </w:tcPr>
          <w:p w14:paraId="252F87D6" w14:textId="5ACF2A5B" w:rsidR="00DF003C" w:rsidRPr="00F8409C" w:rsidRDefault="00C532C1" w:rsidP="006307AE">
            <w:pPr>
              <w:spacing w:line="276" w:lineRule="auto"/>
              <w:rPr>
                <w:b/>
              </w:rPr>
            </w:pPr>
            <w:r w:rsidRPr="00F8409C">
              <w:rPr>
                <w:b/>
              </w:rPr>
              <w:t>(</w:t>
            </w:r>
            <w:r w:rsidR="00DF003C" w:rsidRPr="00F8409C">
              <w:rPr>
                <w:b/>
              </w:rPr>
              <w:t>8</w:t>
            </w:r>
            <w:r w:rsidRPr="00F8409C">
              <w:rPr>
                <w:b/>
              </w:rPr>
              <w:t xml:space="preserve">) </w:t>
            </w:r>
            <w:r w:rsidR="00DF003C" w:rsidRPr="00F8409C">
              <w:rPr>
                <w:b/>
              </w:rPr>
              <w:t xml:space="preserve">psihološka in socialna pomoč </w:t>
            </w:r>
          </w:p>
          <w:p w14:paraId="003A7836" w14:textId="7022CD34" w:rsidR="00C532C1" w:rsidRPr="00F8409C" w:rsidRDefault="00DF003C" w:rsidP="006307AE">
            <w:pPr>
              <w:spacing w:line="276" w:lineRule="auto"/>
              <w:jc w:val="both"/>
            </w:pPr>
            <w:r w:rsidRPr="00F8409C">
              <w:t>P</w:t>
            </w:r>
            <w:r w:rsidR="00C532C1" w:rsidRPr="00F8409C">
              <w:t>riprav</w:t>
            </w:r>
            <w:r w:rsidRPr="00F8409C">
              <w:t>i</w:t>
            </w:r>
            <w:r w:rsidR="00D062EC" w:rsidRPr="00F8409C">
              <w:t xml:space="preserve"> se</w:t>
            </w:r>
            <w:r w:rsidR="00C532C1" w:rsidRPr="00F8409C">
              <w:t xml:space="preserve"> strategij</w:t>
            </w:r>
            <w:r w:rsidR="00D062EC" w:rsidRPr="00F8409C">
              <w:t>a</w:t>
            </w:r>
            <w:r w:rsidR="00C532C1" w:rsidRPr="00F8409C">
              <w:t xml:space="preserve"> za psihološko in socialno pomoč za prizadeto prebivalstvo</w:t>
            </w:r>
            <w:r w:rsidRPr="00F8409C">
              <w:t>.</w:t>
            </w:r>
          </w:p>
        </w:tc>
      </w:tr>
      <w:tr w:rsidR="00C532C1" w:rsidRPr="00F8409C" w14:paraId="10BD1A86" w14:textId="77777777" w:rsidTr="006307AE">
        <w:tc>
          <w:tcPr>
            <w:tcW w:w="9147" w:type="dxa"/>
            <w:vAlign w:val="center"/>
          </w:tcPr>
          <w:p w14:paraId="749EE485" w14:textId="0227308A" w:rsidR="00DF003C" w:rsidRPr="00F8409C" w:rsidRDefault="00C532C1" w:rsidP="006307AE">
            <w:pPr>
              <w:spacing w:line="276" w:lineRule="auto"/>
              <w:rPr>
                <w:b/>
              </w:rPr>
            </w:pPr>
            <w:r w:rsidRPr="00F8409C">
              <w:rPr>
                <w:b/>
              </w:rPr>
              <w:t>(</w:t>
            </w:r>
            <w:r w:rsidR="00DF003C" w:rsidRPr="00F8409C">
              <w:rPr>
                <w:b/>
              </w:rPr>
              <w:t>9</w:t>
            </w:r>
            <w:r w:rsidRPr="00F8409C">
              <w:rPr>
                <w:b/>
              </w:rPr>
              <w:t xml:space="preserve">) </w:t>
            </w:r>
            <w:r w:rsidR="00DF003C" w:rsidRPr="00F8409C">
              <w:rPr>
                <w:b/>
              </w:rPr>
              <w:t>odškodnine</w:t>
            </w:r>
          </w:p>
          <w:p w14:paraId="75C11B5B" w14:textId="0E3C6824" w:rsidR="00C532C1" w:rsidRPr="00F8409C" w:rsidRDefault="00DF003C" w:rsidP="006307AE">
            <w:pPr>
              <w:spacing w:line="276" w:lineRule="auto"/>
              <w:jc w:val="both"/>
            </w:pPr>
            <w:r w:rsidRPr="00F8409C">
              <w:t>U</w:t>
            </w:r>
            <w:r w:rsidR="00C532C1" w:rsidRPr="00F8409C">
              <w:t>pošteva</w:t>
            </w:r>
            <w:r w:rsidR="002C57ED" w:rsidRPr="00F8409C">
              <w:t xml:space="preserve"> se</w:t>
            </w:r>
            <w:r w:rsidR="00C532C1" w:rsidRPr="00F8409C">
              <w:t xml:space="preserve"> zakonodajo na področju jedrske škode [2</w:t>
            </w:r>
            <w:r w:rsidR="00BA614F" w:rsidRPr="00F8409C">
              <w:t>4</w:t>
            </w:r>
            <w:r w:rsidR="00C532C1" w:rsidRPr="00F8409C">
              <w:t xml:space="preserve">], ki ureja odškodnine žrtvam za škodo, nastalo zaradi </w:t>
            </w:r>
            <w:r w:rsidR="00476569" w:rsidRPr="00F8409C">
              <w:t>nesreče</w:t>
            </w:r>
            <w:r w:rsidR="00C532C1" w:rsidRPr="00F8409C">
              <w:t>, zato da se javnosti zagotovi, da bodo</w:t>
            </w:r>
            <w:r w:rsidR="00C61798">
              <w:t xml:space="preserve"> odškodninski</w:t>
            </w:r>
            <w:r w:rsidR="00C532C1" w:rsidRPr="00F8409C">
              <w:t xml:space="preserve"> postopki izvedeni, ne glede to, da bodo morda trajali še po prenehanju </w:t>
            </w:r>
            <w:r w:rsidR="00476569" w:rsidRPr="00F8409C">
              <w:t>nesreče</w:t>
            </w:r>
            <w:r w:rsidR="00460331" w:rsidRPr="00F8409C">
              <w:t>.</w:t>
            </w:r>
          </w:p>
        </w:tc>
      </w:tr>
      <w:tr w:rsidR="00C532C1" w:rsidRPr="00F8409C" w14:paraId="6444F04C" w14:textId="77777777" w:rsidTr="006307AE">
        <w:tc>
          <w:tcPr>
            <w:tcW w:w="9147" w:type="dxa"/>
            <w:vAlign w:val="center"/>
          </w:tcPr>
          <w:p w14:paraId="782E3F5C" w14:textId="1E459767" w:rsidR="00DF003C" w:rsidRPr="00F8409C" w:rsidRDefault="00C532C1" w:rsidP="006307AE">
            <w:pPr>
              <w:spacing w:line="276" w:lineRule="auto"/>
              <w:rPr>
                <w:b/>
              </w:rPr>
            </w:pPr>
            <w:r w:rsidRPr="00F8409C">
              <w:rPr>
                <w:b/>
              </w:rPr>
              <w:t>(1</w:t>
            </w:r>
            <w:r w:rsidR="00DF003C" w:rsidRPr="00F8409C">
              <w:rPr>
                <w:b/>
              </w:rPr>
              <w:t>0</w:t>
            </w:r>
            <w:r w:rsidRPr="00F8409C">
              <w:rPr>
                <w:b/>
              </w:rPr>
              <w:t xml:space="preserve">) </w:t>
            </w:r>
            <w:r w:rsidR="00DF003C" w:rsidRPr="00F8409C">
              <w:rPr>
                <w:b/>
              </w:rPr>
              <w:t>sanacija</w:t>
            </w:r>
          </w:p>
          <w:p w14:paraId="41AF3FA0" w14:textId="2B240667" w:rsidR="00C532C1" w:rsidRPr="00F8409C" w:rsidRDefault="00DF003C" w:rsidP="006307AE">
            <w:pPr>
              <w:spacing w:line="276" w:lineRule="auto"/>
              <w:jc w:val="both"/>
            </w:pPr>
            <w:r w:rsidRPr="00F8409C">
              <w:lastRenderedPageBreak/>
              <w:t>P</w:t>
            </w:r>
            <w:r w:rsidR="00C532C1" w:rsidRPr="00F8409C">
              <w:t>riprav</w:t>
            </w:r>
            <w:r w:rsidRPr="00F8409C">
              <w:t>i</w:t>
            </w:r>
            <w:r w:rsidR="002C57ED" w:rsidRPr="00F8409C">
              <w:t xml:space="preserve"> se</w:t>
            </w:r>
            <w:r w:rsidR="00C532C1" w:rsidRPr="00F8409C">
              <w:t xml:space="preserve"> ali </w:t>
            </w:r>
            <w:r w:rsidR="002C57ED" w:rsidRPr="00F8409C">
              <w:t xml:space="preserve">se </w:t>
            </w:r>
            <w:r w:rsidRPr="00F8409C">
              <w:t xml:space="preserve">vsaj prične </w:t>
            </w:r>
            <w:r w:rsidR="00C532C1" w:rsidRPr="00F8409C">
              <w:t xml:space="preserve">s pripravo režima sanacije v primeru trajne izpostavljenosti zaradi </w:t>
            </w:r>
            <w:r w:rsidR="00476569" w:rsidRPr="00F8409C">
              <w:t>nesreče</w:t>
            </w:r>
            <w:r w:rsidR="00C532C1" w:rsidRPr="00F8409C">
              <w:t>, ki upošteva veljavne predpise in zakonodajo na tem področju in ki vključuje tudi razporeditev potrebnih finančnih, tehničnih in človeških virov.</w:t>
            </w:r>
          </w:p>
        </w:tc>
      </w:tr>
      <w:tr w:rsidR="00C532C1" w:rsidRPr="00F8409C" w14:paraId="0C3013FE" w14:textId="77777777" w:rsidTr="006307AE">
        <w:tc>
          <w:tcPr>
            <w:tcW w:w="9147" w:type="dxa"/>
            <w:tcBorders>
              <w:bottom w:val="single" w:sz="4" w:space="0" w:color="auto"/>
            </w:tcBorders>
            <w:vAlign w:val="center"/>
          </w:tcPr>
          <w:p w14:paraId="12A0DAC0" w14:textId="20165EFC" w:rsidR="00DF003C" w:rsidRPr="00F8409C" w:rsidRDefault="00C532C1" w:rsidP="006307AE">
            <w:pPr>
              <w:spacing w:line="276" w:lineRule="auto"/>
              <w:rPr>
                <w:b/>
              </w:rPr>
            </w:pPr>
            <w:r w:rsidRPr="00F8409C">
              <w:rPr>
                <w:b/>
              </w:rPr>
              <w:lastRenderedPageBreak/>
              <w:t>(1</w:t>
            </w:r>
            <w:r w:rsidR="00DF003C" w:rsidRPr="00F8409C">
              <w:rPr>
                <w:b/>
              </w:rPr>
              <w:t>1</w:t>
            </w:r>
            <w:r w:rsidRPr="00F8409C">
              <w:rPr>
                <w:b/>
              </w:rPr>
              <w:t xml:space="preserve">) </w:t>
            </w:r>
            <w:r w:rsidR="00DF003C" w:rsidRPr="00F8409C">
              <w:rPr>
                <w:b/>
              </w:rPr>
              <w:t>ocena doz</w:t>
            </w:r>
          </w:p>
          <w:p w14:paraId="43C37D55" w14:textId="2F2A9E70" w:rsidR="00C532C1" w:rsidRPr="00F8409C" w:rsidRDefault="00DF003C" w:rsidP="006307AE">
            <w:pPr>
              <w:spacing w:line="276" w:lineRule="auto"/>
              <w:jc w:val="both"/>
            </w:pPr>
            <w:r w:rsidRPr="00F8409C">
              <w:t>O</w:t>
            </w:r>
            <w:r w:rsidR="00C532C1" w:rsidRPr="00F8409C">
              <w:t xml:space="preserve">b koncu </w:t>
            </w:r>
            <w:r w:rsidR="00476569" w:rsidRPr="00F8409C">
              <w:t xml:space="preserve">nesreče </w:t>
            </w:r>
            <w:r w:rsidR="00C532C1" w:rsidRPr="00F8409C">
              <w:t xml:space="preserve">kontrola </w:t>
            </w:r>
            <w:r w:rsidRPr="00F8409C">
              <w:t xml:space="preserve">doz </w:t>
            </w:r>
            <w:r w:rsidR="00C532C1" w:rsidRPr="00F8409C">
              <w:t>posameznikov iz prebivalstva načeloma ni več potrebna</w:t>
            </w:r>
            <w:r w:rsidR="001A61DB" w:rsidRPr="00F8409C">
              <w:t>. K</w:t>
            </w:r>
            <w:r w:rsidR="00C532C1" w:rsidRPr="00F8409C">
              <w:t xml:space="preserve">er se lahko doze, ki </w:t>
            </w:r>
            <w:r w:rsidR="001A61DB" w:rsidRPr="00F8409C">
              <w:t xml:space="preserve">so jih </w:t>
            </w:r>
            <w:r w:rsidR="00C532C1" w:rsidRPr="00F8409C">
              <w:t>prej</w:t>
            </w:r>
            <w:r w:rsidR="001A61DB" w:rsidRPr="00F8409C">
              <w:t>eli</w:t>
            </w:r>
            <w:r w:rsidR="00C532C1" w:rsidRPr="00F8409C">
              <w:t xml:space="preserve"> posamezniki, precej razlikujejo glede na njihove življenjske navade, je potrebno te doze oceniti in zaščito teh posameznikov obravnavati v strategiji za dolgoročno zaščito prebivalstva</w:t>
            </w:r>
            <w:r w:rsidR="001A61DB" w:rsidRPr="00F8409C">
              <w:t>.</w:t>
            </w:r>
          </w:p>
        </w:tc>
      </w:tr>
      <w:tr w:rsidR="00C532C1" w:rsidRPr="00F8409C" w14:paraId="298224A3" w14:textId="77777777" w:rsidTr="006307AE">
        <w:trPr>
          <w:trHeight w:val="657"/>
        </w:trPr>
        <w:tc>
          <w:tcPr>
            <w:tcW w:w="9147" w:type="dxa"/>
            <w:tcBorders>
              <w:bottom w:val="single" w:sz="4" w:space="0" w:color="auto"/>
            </w:tcBorders>
            <w:vAlign w:val="center"/>
          </w:tcPr>
          <w:p w14:paraId="0F2F0E53" w14:textId="110CF5DF" w:rsidR="00DF003C" w:rsidRPr="00F8409C" w:rsidRDefault="00C532C1" w:rsidP="006307AE">
            <w:pPr>
              <w:spacing w:line="276" w:lineRule="auto"/>
              <w:rPr>
                <w:b/>
              </w:rPr>
            </w:pPr>
            <w:r w:rsidRPr="00F8409C">
              <w:rPr>
                <w:b/>
              </w:rPr>
              <w:t>(1</w:t>
            </w:r>
            <w:r w:rsidR="00DF003C" w:rsidRPr="00F8409C">
              <w:rPr>
                <w:b/>
              </w:rPr>
              <w:t>2</w:t>
            </w:r>
            <w:r w:rsidRPr="00F8409C">
              <w:rPr>
                <w:b/>
              </w:rPr>
              <w:t xml:space="preserve">) </w:t>
            </w:r>
            <w:r w:rsidR="00DF003C" w:rsidRPr="00F8409C">
              <w:rPr>
                <w:b/>
              </w:rPr>
              <w:t>izjemne okoliščine</w:t>
            </w:r>
          </w:p>
          <w:p w14:paraId="2B7BA1D6" w14:textId="5185C6D4" w:rsidR="00C532C1" w:rsidRPr="00F8409C" w:rsidRDefault="00DF003C" w:rsidP="006307AE">
            <w:pPr>
              <w:spacing w:line="276" w:lineRule="auto"/>
              <w:jc w:val="both"/>
            </w:pPr>
            <w:r w:rsidRPr="00F8409C">
              <w:t>Č</w:t>
            </w:r>
            <w:r w:rsidR="00C532C1" w:rsidRPr="00F8409C">
              <w:t xml:space="preserve">e tekom </w:t>
            </w:r>
            <w:r w:rsidR="00F20C79" w:rsidRPr="00F8409C">
              <w:t>nesreče</w:t>
            </w:r>
            <w:r w:rsidR="00C532C1" w:rsidRPr="00F8409C">
              <w:t xml:space="preserve"> pride do izjemnih okoliščin, zaradi katerih v razumnem času ni bilo mogoče izvesti vseh ukrepov za doseganje splošnih predpogojev za prenehanje</w:t>
            </w:r>
            <w:r w:rsidRPr="00F8409C">
              <w:t xml:space="preserve"> nesreče</w:t>
            </w:r>
            <w:r w:rsidR="00476569" w:rsidRPr="00F8409C">
              <w:t xml:space="preserve"> </w:t>
            </w:r>
            <w:r w:rsidR="00C532C1" w:rsidRPr="00F8409C">
              <w:t xml:space="preserve">in potrditi, da so ocenjene </w:t>
            </w:r>
            <w:r w:rsidR="00160045">
              <w:t xml:space="preserve">preostale </w:t>
            </w:r>
            <w:r w:rsidR="00C532C1" w:rsidRPr="00F8409C">
              <w:t xml:space="preserve">doze nižje od referenčnih ravni, ki so določene za fazo zaščite in reševanja, se lahko odločitev o prenehanju </w:t>
            </w:r>
            <w:r w:rsidR="00476569" w:rsidRPr="00F8409C">
              <w:t xml:space="preserve">nesreče </w:t>
            </w:r>
            <w:r w:rsidR="00C532C1" w:rsidRPr="00F8409C">
              <w:t xml:space="preserve">še vedno sprejme, če je bilo ugotovljeno, da niso predvideni nobeni nadaljnji zaščitni ukrepi in druge </w:t>
            </w:r>
            <w:r w:rsidR="00717F8B" w:rsidRPr="00F8409C">
              <w:t>naloge</w:t>
            </w:r>
            <w:r w:rsidR="00C532C1" w:rsidRPr="00F8409C">
              <w:t xml:space="preserve"> in da niso izpolnjeni nobeni pogoji za izvajanje zgodnjih in drugih zaščitnih ukrepov.</w:t>
            </w:r>
          </w:p>
        </w:tc>
      </w:tr>
    </w:tbl>
    <w:p w14:paraId="180E88EE" w14:textId="77777777" w:rsidR="00F93EC9" w:rsidRPr="00F8409C" w:rsidRDefault="00F93EC9" w:rsidP="006307AE">
      <w:pPr>
        <w:spacing w:after="0" w:line="276" w:lineRule="auto"/>
      </w:pPr>
      <w:bookmarkStart w:id="148" w:name="_Toc3377620"/>
    </w:p>
    <w:p w14:paraId="1734EEE4" w14:textId="78D1F0AC" w:rsidR="00DE4B67" w:rsidRPr="00F8409C" w:rsidRDefault="00204FA0" w:rsidP="006307AE">
      <w:pPr>
        <w:pStyle w:val="Naslov3"/>
        <w:ind w:left="0" w:firstLine="397"/>
      </w:pPr>
      <w:bookmarkStart w:id="149" w:name="_Toc64139486"/>
      <w:r w:rsidRPr="00F8409C">
        <w:t>4.1.3</w:t>
      </w:r>
      <w:r w:rsidR="00993D86" w:rsidRPr="00F8409C">
        <w:tab/>
      </w:r>
      <w:r w:rsidR="00DE4B67" w:rsidRPr="00F8409C">
        <w:t xml:space="preserve">Časovni okvirji za prenehanje </w:t>
      </w:r>
      <w:r w:rsidR="00476569" w:rsidRPr="00F8409C">
        <w:t>nesreče</w:t>
      </w:r>
      <w:bookmarkEnd w:id="148"/>
      <w:bookmarkEnd w:id="149"/>
    </w:p>
    <w:p w14:paraId="6B8E582B" w14:textId="398BB7B4" w:rsidR="00DB5C01" w:rsidRPr="00F8409C" w:rsidRDefault="00DE4B67" w:rsidP="006307AE">
      <w:pPr>
        <w:spacing w:after="0" w:line="276" w:lineRule="auto"/>
        <w:ind w:firstLine="397"/>
        <w:jc w:val="both"/>
      </w:pPr>
      <w:r w:rsidRPr="00F8409C">
        <w:t xml:space="preserve">Časovne okvirje, v katerih se pričakuje, da se bo </w:t>
      </w:r>
      <w:r w:rsidR="00476569" w:rsidRPr="00F8409C">
        <w:t xml:space="preserve">nesreča </w:t>
      </w:r>
      <w:r w:rsidRPr="00F8409C">
        <w:t>zaključil</w:t>
      </w:r>
      <w:r w:rsidR="00476569" w:rsidRPr="00F8409C">
        <w:t>a</w:t>
      </w:r>
      <w:r w:rsidRPr="00F8409C">
        <w:t xml:space="preserve">, je potrebno predvideti že v stanju pripravljenosti. Ker je razvoj </w:t>
      </w:r>
      <w:r w:rsidR="00476569" w:rsidRPr="00F8409C">
        <w:t xml:space="preserve">nesreče </w:t>
      </w:r>
      <w:r w:rsidRPr="00F8409C">
        <w:t>že v svoji osnovi nepredvidljiv in ker je kljub skrbnemu načrtovanju določene okoliščine nemogoče predvideti, ni možno vnaprej predvideti natančno kdaj naj bi se dogodek zaključil. Možno in potrebno pa je, da</w:t>
      </w:r>
      <w:r w:rsidR="00A670EE" w:rsidRPr="00F8409C">
        <w:t xml:space="preserve"> se</w:t>
      </w:r>
      <w:r w:rsidRPr="00F8409C">
        <w:t xml:space="preserve"> v stanju pripravljenosti določi strategijo, kako kljub nepredvidljivosti razglasiti konec </w:t>
      </w:r>
      <w:r w:rsidR="00476569" w:rsidRPr="00F8409C">
        <w:t xml:space="preserve">nesreče </w:t>
      </w:r>
      <w:r w:rsidRPr="00F8409C">
        <w:t>v razumnih časovnih okvirjih.</w:t>
      </w:r>
    </w:p>
    <w:p w14:paraId="2AE9188D" w14:textId="3471D92C" w:rsidR="00DE4B67" w:rsidRPr="00F8409C" w:rsidRDefault="00DE4B67" w:rsidP="006307AE">
      <w:pPr>
        <w:spacing w:after="0" w:line="276" w:lineRule="auto"/>
        <w:ind w:firstLine="397"/>
        <w:jc w:val="both"/>
      </w:pPr>
      <w:r w:rsidRPr="00F8409C">
        <w:t xml:space="preserve">Na podlagi izkušenj je za zaključek </w:t>
      </w:r>
      <w:r w:rsidR="00476569" w:rsidRPr="00F8409C">
        <w:t xml:space="preserve">nesreče </w:t>
      </w:r>
      <w:r w:rsidRPr="00F8409C">
        <w:t xml:space="preserve">v velikem obsegu (npr. </w:t>
      </w:r>
      <w:r w:rsidR="00476569" w:rsidRPr="00F8409C">
        <w:t xml:space="preserve">nesreča </w:t>
      </w:r>
      <w:r w:rsidRPr="00F8409C">
        <w:t>v jedrsk</w:t>
      </w:r>
      <w:r w:rsidR="00A37D97" w:rsidRPr="00F8409C">
        <w:t>em objektu kategorije I</w:t>
      </w:r>
      <w:r w:rsidRPr="00F8409C">
        <w:t xml:space="preserve">, ki povzroči znatno onesnaženje v okolju) mogoče predvideti časovni okvir v razponu od nekaj tednov do enega leta, za prekinitev </w:t>
      </w:r>
      <w:r w:rsidR="00476569" w:rsidRPr="00F8409C">
        <w:t xml:space="preserve">nesreče </w:t>
      </w:r>
      <w:r w:rsidRPr="00F8409C">
        <w:t xml:space="preserve">manjših razsežnosti (npr. nesreča med prevozom radioaktivnih snovi ali nesreča z visokoaktivnim virom) pa </w:t>
      </w:r>
      <w:r w:rsidR="00A670EE" w:rsidRPr="00F8409C">
        <w:t xml:space="preserve">se </w:t>
      </w:r>
      <w:r w:rsidRPr="00F8409C">
        <w:t>lahko predvidi časovni okvir v razponu od enega do nekaj tednov.</w:t>
      </w:r>
    </w:p>
    <w:p w14:paraId="24A77609" w14:textId="4767FA1B" w:rsidR="005F034D" w:rsidRPr="00F8409C" w:rsidRDefault="005F034D" w:rsidP="006307AE">
      <w:pPr>
        <w:spacing w:after="0" w:line="276" w:lineRule="auto"/>
        <w:ind w:firstLine="397"/>
        <w:jc w:val="both"/>
      </w:pPr>
    </w:p>
    <w:p w14:paraId="7AF2B88B" w14:textId="57267538" w:rsidR="005F034D" w:rsidRPr="00F8409C" w:rsidRDefault="005F034D" w:rsidP="006307AE">
      <w:pPr>
        <w:pStyle w:val="Naslov1"/>
        <w:spacing w:before="0"/>
        <w:ind w:left="0" w:firstLine="397"/>
        <w:jc w:val="both"/>
      </w:pPr>
      <w:bookmarkStart w:id="150" w:name="_Toc64139487"/>
      <w:r w:rsidRPr="00F8409C">
        <w:t>SANACIJA IN OŽIVLJANJE OBMOČJA</w:t>
      </w:r>
      <w:bookmarkEnd w:id="150"/>
    </w:p>
    <w:p w14:paraId="06FA95E0" w14:textId="78B59AB8" w:rsidR="00841DF0" w:rsidRPr="00F8409C" w:rsidRDefault="00B27EB5" w:rsidP="006307AE">
      <w:pPr>
        <w:spacing w:after="0" w:line="276" w:lineRule="auto"/>
        <w:ind w:firstLine="397"/>
        <w:jc w:val="both"/>
      </w:pPr>
      <w:r w:rsidRPr="00F8409C">
        <w:t>P</w:t>
      </w:r>
      <w:r w:rsidR="001E0F3E">
        <w:t>redpogoj</w:t>
      </w:r>
      <w:r w:rsidRPr="00F8409C">
        <w:t xml:space="preserve"> za razglasitev prenehanja </w:t>
      </w:r>
      <w:r w:rsidR="00476569" w:rsidRPr="00F8409C">
        <w:t xml:space="preserve">nesreče </w:t>
      </w:r>
      <w:r w:rsidRPr="00F8409C">
        <w:t xml:space="preserve">je ukinitev zaščitnih ukrepov. </w:t>
      </w:r>
      <w:r w:rsidR="001E0F3E" w:rsidRPr="001E0F3E">
        <w:t>Prenehanje nesreče  se razglasi, ko je situacija pod nadzorom in stabilna. Hkrati morajo biti izpolnjeni vsi pogoji za prenehanje zaščitnih ukrepov. Kriteriji za prenehanje morajo biti določeni in podrobneje razdelani.</w:t>
      </w:r>
    </w:p>
    <w:p w14:paraId="34DE42E9" w14:textId="56A805FD" w:rsidR="00230867" w:rsidRPr="00F8409C" w:rsidRDefault="00230867" w:rsidP="006307AE">
      <w:pPr>
        <w:spacing w:after="0" w:line="276" w:lineRule="auto"/>
        <w:ind w:firstLine="397"/>
        <w:jc w:val="both"/>
        <w:rPr>
          <w:noProof/>
        </w:rPr>
      </w:pPr>
    </w:p>
    <w:p w14:paraId="1A1F1C02" w14:textId="0978CAF6" w:rsidR="00B27EB5" w:rsidRPr="00F8409C" w:rsidRDefault="00B27EB5" w:rsidP="006307AE">
      <w:pPr>
        <w:pStyle w:val="Naslov2"/>
        <w:numPr>
          <w:ilvl w:val="1"/>
          <w:numId w:val="1"/>
        </w:numPr>
        <w:ind w:left="0" w:firstLine="0"/>
        <w:rPr>
          <w:noProof/>
        </w:rPr>
      </w:pPr>
      <w:bookmarkStart w:id="151" w:name="_Toc64139488"/>
      <w:r w:rsidRPr="00F8409C">
        <w:rPr>
          <w:noProof/>
        </w:rPr>
        <w:t>Sanacija</w:t>
      </w:r>
      <w:bookmarkEnd w:id="151"/>
    </w:p>
    <w:p w14:paraId="7F69A3AC" w14:textId="080AE548" w:rsidR="00BE6176" w:rsidRPr="00F8409C" w:rsidRDefault="00077CDA" w:rsidP="006307AE">
      <w:pPr>
        <w:spacing w:after="0" w:line="276" w:lineRule="auto"/>
        <w:ind w:firstLine="397"/>
        <w:jc w:val="both"/>
        <w:rPr>
          <w:noProof/>
        </w:rPr>
      </w:pPr>
      <w:r w:rsidRPr="00F8409C">
        <w:rPr>
          <w:noProof/>
        </w:rPr>
        <w:t>V</w:t>
      </w:r>
      <w:r w:rsidR="00230867" w:rsidRPr="00F8409C">
        <w:rPr>
          <w:noProof/>
        </w:rPr>
        <w:t xml:space="preserve"> primeru trajne izpostavljenosti</w:t>
      </w:r>
      <w:r w:rsidRPr="00F8409C">
        <w:rPr>
          <w:noProof/>
        </w:rPr>
        <w:t xml:space="preserve"> </w:t>
      </w:r>
      <w:r w:rsidR="00FF13AC" w:rsidRPr="00F8409C">
        <w:rPr>
          <w:noProof/>
        </w:rPr>
        <w:t xml:space="preserve">je potrebno </w:t>
      </w:r>
      <w:r w:rsidR="00230867" w:rsidRPr="00F8409C">
        <w:rPr>
          <w:noProof/>
        </w:rPr>
        <w:t>določi režim celovite sanacije</w:t>
      </w:r>
      <w:r w:rsidR="00B82638" w:rsidRPr="00F8409C">
        <w:rPr>
          <w:noProof/>
        </w:rPr>
        <w:t>,</w:t>
      </w:r>
      <w:r w:rsidR="00FF13AC" w:rsidRPr="00F8409C">
        <w:rPr>
          <w:noProof/>
        </w:rPr>
        <w:t xml:space="preserve"> </w:t>
      </w:r>
      <w:r w:rsidRPr="00F8409C">
        <w:rPr>
          <w:noProof/>
        </w:rPr>
        <w:t xml:space="preserve">ki </w:t>
      </w:r>
      <w:r w:rsidR="00FF13AC" w:rsidRPr="00F8409C">
        <w:rPr>
          <w:noProof/>
        </w:rPr>
        <w:t xml:space="preserve">je po </w:t>
      </w:r>
      <w:r w:rsidR="008B0C06" w:rsidRPr="00F8409C">
        <w:rPr>
          <w:noProof/>
        </w:rPr>
        <w:t>takšnih nesreč</w:t>
      </w:r>
      <w:r w:rsidR="00FF13AC" w:rsidRPr="00F8409C">
        <w:rPr>
          <w:noProof/>
        </w:rPr>
        <w:t>ah</w:t>
      </w:r>
      <w:r w:rsidR="008B0C06" w:rsidRPr="00F8409C">
        <w:rPr>
          <w:noProof/>
        </w:rPr>
        <w:t xml:space="preserve"> izjemno zahtevna, hkrati pa zahteva tudi znatna finančna sredstva. Obseg potrebne sanacije je lahko zelo različen</w:t>
      </w:r>
      <w:r w:rsidR="00495BA9" w:rsidRPr="00F8409C">
        <w:rPr>
          <w:noProof/>
        </w:rPr>
        <w:t>,</w:t>
      </w:r>
      <w:r w:rsidR="00155518" w:rsidRPr="00F8409C">
        <w:rPr>
          <w:noProof/>
        </w:rPr>
        <w:t xml:space="preserve"> </w:t>
      </w:r>
      <w:r w:rsidR="00495BA9" w:rsidRPr="00F8409C">
        <w:rPr>
          <w:noProof/>
        </w:rPr>
        <w:t>z</w:t>
      </w:r>
      <w:r w:rsidRPr="00F8409C">
        <w:rPr>
          <w:noProof/>
        </w:rPr>
        <w:t>ato je</w:t>
      </w:r>
      <w:r w:rsidR="00495BA9" w:rsidRPr="00F8409C">
        <w:rPr>
          <w:noProof/>
        </w:rPr>
        <w:t xml:space="preserve"> </w:t>
      </w:r>
      <w:r w:rsidR="00D70D15" w:rsidRPr="00F8409C">
        <w:rPr>
          <w:noProof/>
        </w:rPr>
        <w:t>potrebno</w:t>
      </w:r>
      <w:r w:rsidR="00495BA9" w:rsidRPr="00F8409C">
        <w:rPr>
          <w:noProof/>
        </w:rPr>
        <w:t xml:space="preserve"> pripravi program sanacije</w:t>
      </w:r>
      <w:r w:rsidR="00612540" w:rsidRPr="00F8409C">
        <w:rPr>
          <w:noProof/>
        </w:rPr>
        <w:t>, p</w:t>
      </w:r>
      <w:r w:rsidR="0080444F" w:rsidRPr="00F8409C">
        <w:rPr>
          <w:noProof/>
        </w:rPr>
        <w:t>ri tem pa</w:t>
      </w:r>
      <w:r w:rsidRPr="00F8409C">
        <w:rPr>
          <w:noProof/>
        </w:rPr>
        <w:t xml:space="preserve"> upoštevati dejstvo</w:t>
      </w:r>
      <w:r w:rsidR="00BE6176" w:rsidRPr="00F8409C">
        <w:rPr>
          <w:noProof/>
        </w:rPr>
        <w:t xml:space="preserve">, da bo načrtovane </w:t>
      </w:r>
      <w:r w:rsidR="00717F8B" w:rsidRPr="00F8409C">
        <w:rPr>
          <w:noProof/>
        </w:rPr>
        <w:t xml:space="preserve">naloge </w:t>
      </w:r>
      <w:r w:rsidR="00BE6176" w:rsidRPr="00F8409C">
        <w:rPr>
          <w:noProof/>
        </w:rPr>
        <w:t xml:space="preserve">potrebno med izvedbo prilagajati ter morda tudi bistveno spreminjati. </w:t>
      </w:r>
      <w:r w:rsidR="0080444F" w:rsidRPr="00F8409C">
        <w:rPr>
          <w:noProof/>
        </w:rPr>
        <w:t>Nujno bo</w:t>
      </w:r>
      <w:r w:rsidR="00614F44" w:rsidRPr="00F8409C">
        <w:rPr>
          <w:noProof/>
        </w:rPr>
        <w:t xml:space="preserve"> s</w:t>
      </w:r>
      <w:r w:rsidR="00BE6176" w:rsidRPr="00F8409C">
        <w:rPr>
          <w:noProof/>
        </w:rPr>
        <w:t>odelovanje s povzročiteljem škode. Pri pripravi programa je potrebno s posebno skrbnostjo upoštevati izpostavljenost ljudi in okolja virom ionizirajočega sevanja ter zagotoviti varstvo pred ionizirajočim sevanjem.</w:t>
      </w:r>
    </w:p>
    <w:p w14:paraId="7827C6C0" w14:textId="3E73DDA2" w:rsidR="008D1C4D" w:rsidRPr="00F8409C" w:rsidRDefault="00C37E91" w:rsidP="006307AE">
      <w:pPr>
        <w:spacing w:after="0" w:line="276" w:lineRule="auto"/>
        <w:ind w:firstLine="397"/>
        <w:jc w:val="both"/>
      </w:pPr>
      <w:r>
        <w:rPr>
          <w:noProof/>
        </w:rPr>
        <w:lastRenderedPageBreak/>
        <w:t>Strategija</w:t>
      </w:r>
      <w:r w:rsidRPr="00F8409C">
        <w:rPr>
          <w:noProof/>
        </w:rPr>
        <w:t xml:space="preserve"> </w:t>
      </w:r>
      <w:r w:rsidR="008D1C4D" w:rsidRPr="00F8409C">
        <w:rPr>
          <w:noProof/>
        </w:rPr>
        <w:t>sanacije na podlagi dejanskih razmer določi ukrepe, njihove nosilce in izvajalce. Vsebovati mora tudi finančni vidik ukrepov in obravnavati morebitno pomoč drugih držav ali mednarodne skupnosti. Če so nosilci ali izvajalci posameznega ukrepa institucije ali osebe, ki v normalnih razmerah ne izvajajo ukrepa, je nujen strokoven nadzor pristojne institucije. Le tako se prepreči dodatna škoda, ki bi jo morda prinesel neustrezno izveden ukrep.</w:t>
      </w:r>
    </w:p>
    <w:p w14:paraId="0AD15878" w14:textId="3425FE82" w:rsidR="0042289F" w:rsidRPr="00F8409C" w:rsidRDefault="007E12B0" w:rsidP="006307AE">
      <w:pPr>
        <w:spacing w:after="0" w:line="276" w:lineRule="auto"/>
        <w:ind w:firstLine="397"/>
        <w:jc w:val="both"/>
        <w:rPr>
          <w:rFonts w:cstheme="minorHAnsi"/>
          <w:noProof/>
        </w:rPr>
      </w:pPr>
      <w:r w:rsidRPr="00F8409C">
        <w:rPr>
          <w:rFonts w:cstheme="minorHAnsi"/>
          <w:noProof/>
        </w:rPr>
        <w:t>Nad</w:t>
      </w:r>
      <w:r w:rsidR="0042289F" w:rsidRPr="00F8409C">
        <w:rPr>
          <w:rFonts w:cstheme="minorHAnsi"/>
          <w:noProof/>
        </w:rPr>
        <w:t xml:space="preserve"> izvajanjem sanacije</w:t>
      </w:r>
      <w:r w:rsidRPr="00F8409C">
        <w:rPr>
          <w:rFonts w:cstheme="minorHAnsi"/>
          <w:noProof/>
        </w:rPr>
        <w:t xml:space="preserve"> je potrebno imeti pregled. To pomeni,</w:t>
      </w:r>
      <w:r w:rsidR="0042289F" w:rsidRPr="00F8409C">
        <w:rPr>
          <w:rFonts w:cstheme="minorHAnsi"/>
          <w:noProof/>
        </w:rPr>
        <w:t xml:space="preserve"> </w:t>
      </w:r>
      <w:r w:rsidR="006F3011" w:rsidRPr="00F8409C">
        <w:rPr>
          <w:rFonts w:cstheme="minorHAnsi"/>
          <w:noProof/>
        </w:rPr>
        <w:t>da</w:t>
      </w:r>
      <w:r w:rsidRPr="00F8409C">
        <w:rPr>
          <w:rFonts w:cstheme="minorHAnsi"/>
          <w:noProof/>
        </w:rPr>
        <w:t xml:space="preserve"> je potrebno zbirati in spremljati</w:t>
      </w:r>
      <w:r w:rsidR="0042289F" w:rsidRPr="00F8409C">
        <w:rPr>
          <w:rFonts w:cstheme="minorHAnsi"/>
          <w:noProof/>
        </w:rPr>
        <w:t xml:space="preserve"> podatke o njenem izvajanju. Za tak pregled so pomembni podatki o:</w:t>
      </w:r>
    </w:p>
    <w:p w14:paraId="1C3BB4B5" w14:textId="77777777" w:rsidR="0042289F" w:rsidRPr="00F8409C" w:rsidRDefault="0042289F" w:rsidP="006307AE">
      <w:pPr>
        <w:pStyle w:val="Odstavekseznama"/>
        <w:numPr>
          <w:ilvl w:val="0"/>
          <w:numId w:val="61"/>
        </w:numPr>
        <w:spacing w:after="0" w:line="276" w:lineRule="auto"/>
        <w:jc w:val="both"/>
        <w:rPr>
          <w:rFonts w:cstheme="minorHAnsi"/>
          <w:noProof/>
        </w:rPr>
      </w:pPr>
      <w:r w:rsidRPr="00F8409C">
        <w:rPr>
          <w:rFonts w:cstheme="minorHAnsi"/>
          <w:noProof/>
        </w:rPr>
        <w:t>radiološkem monitoringu prebivalcev ter pripadajočih ukrepih, potrebnih za zmanjševanje dozne obremenitve (evidenca doz prebivalcev);</w:t>
      </w:r>
    </w:p>
    <w:p w14:paraId="399057AD" w14:textId="77777777" w:rsidR="0042289F" w:rsidRPr="00F8409C" w:rsidRDefault="0042289F" w:rsidP="006307AE">
      <w:pPr>
        <w:pStyle w:val="Odstavekseznama"/>
        <w:numPr>
          <w:ilvl w:val="0"/>
          <w:numId w:val="61"/>
        </w:numPr>
        <w:spacing w:after="0" w:line="276" w:lineRule="auto"/>
        <w:jc w:val="both"/>
        <w:rPr>
          <w:rFonts w:cstheme="minorHAnsi"/>
          <w:noProof/>
        </w:rPr>
      </w:pPr>
      <w:r w:rsidRPr="00F8409C">
        <w:rPr>
          <w:rFonts w:cstheme="minorHAnsi"/>
          <w:noProof/>
        </w:rPr>
        <w:t>o zdravstvenem nadzoru prebivalcev, s poudarkom na izpostavljenosti sevanju;</w:t>
      </w:r>
    </w:p>
    <w:p w14:paraId="71804C1B" w14:textId="77777777" w:rsidR="0042289F" w:rsidRPr="00F8409C" w:rsidRDefault="0042289F" w:rsidP="006307AE">
      <w:pPr>
        <w:pStyle w:val="Odstavekseznama"/>
        <w:numPr>
          <w:ilvl w:val="0"/>
          <w:numId w:val="61"/>
        </w:numPr>
        <w:spacing w:after="0" w:line="276" w:lineRule="auto"/>
        <w:jc w:val="both"/>
        <w:rPr>
          <w:rFonts w:cstheme="minorHAnsi"/>
          <w:noProof/>
        </w:rPr>
      </w:pPr>
      <w:r w:rsidRPr="00F8409C">
        <w:rPr>
          <w:rFonts w:cstheme="minorHAnsi"/>
          <w:noProof/>
        </w:rPr>
        <w:t>nadzoru nad dozami izvajalcev zaščitnih ukrepov in drugega osebja ter ukrepih, potrebnih za zmanjševanje dozne obremenitve (evidenca o izvajalcih zaščitnih ukrepov);</w:t>
      </w:r>
    </w:p>
    <w:p w14:paraId="61F493DA" w14:textId="77777777" w:rsidR="0042289F" w:rsidRPr="00F8409C" w:rsidRDefault="0042289F" w:rsidP="006307AE">
      <w:pPr>
        <w:pStyle w:val="Odstavekseznama"/>
        <w:numPr>
          <w:ilvl w:val="0"/>
          <w:numId w:val="61"/>
        </w:numPr>
        <w:spacing w:after="0" w:line="276" w:lineRule="auto"/>
        <w:jc w:val="both"/>
        <w:rPr>
          <w:rFonts w:cstheme="minorHAnsi"/>
          <w:noProof/>
        </w:rPr>
      </w:pPr>
      <w:r w:rsidRPr="00F8409C">
        <w:rPr>
          <w:rFonts w:cstheme="minorHAnsi"/>
          <w:noProof/>
        </w:rPr>
        <w:t>usposabljanju izvajalcev zaščitnih ukrepov in drugega osebja z vidika varstva pred sevanji;</w:t>
      </w:r>
    </w:p>
    <w:p w14:paraId="7ED90FB2" w14:textId="77777777" w:rsidR="0042289F" w:rsidRPr="00F8409C" w:rsidRDefault="0042289F" w:rsidP="006307AE">
      <w:pPr>
        <w:pStyle w:val="Odstavekseznama"/>
        <w:numPr>
          <w:ilvl w:val="0"/>
          <w:numId w:val="61"/>
        </w:numPr>
        <w:spacing w:after="0" w:line="276" w:lineRule="auto"/>
        <w:jc w:val="both"/>
        <w:rPr>
          <w:rFonts w:cstheme="minorHAnsi"/>
          <w:noProof/>
        </w:rPr>
      </w:pPr>
      <w:r w:rsidRPr="00F8409C">
        <w:rPr>
          <w:rFonts w:cstheme="minorHAnsi"/>
          <w:noProof/>
        </w:rPr>
        <w:t>zdravstvenem nadzoru izvajalcev zaščitnih ukrepov in drugega osebja, s poudarkom na izpostavljenosti sevanju;</w:t>
      </w:r>
    </w:p>
    <w:p w14:paraId="683C2961" w14:textId="06918D51" w:rsidR="0042289F" w:rsidRPr="00F8409C" w:rsidRDefault="0042289F" w:rsidP="006307AE">
      <w:pPr>
        <w:pStyle w:val="Odstavekseznama"/>
        <w:numPr>
          <w:ilvl w:val="0"/>
          <w:numId w:val="61"/>
        </w:numPr>
        <w:spacing w:after="0" w:line="276" w:lineRule="auto"/>
        <w:jc w:val="both"/>
        <w:rPr>
          <w:rFonts w:cstheme="minorHAnsi"/>
          <w:noProof/>
        </w:rPr>
      </w:pPr>
      <w:r w:rsidRPr="00F8409C">
        <w:rPr>
          <w:rFonts w:cstheme="minorHAnsi"/>
          <w:noProof/>
        </w:rPr>
        <w:t>analiziranju doznih polj in doznih ob</w:t>
      </w:r>
      <w:r w:rsidR="00714B78" w:rsidRPr="00F8409C">
        <w:rPr>
          <w:rFonts w:cstheme="minorHAnsi"/>
          <w:noProof/>
        </w:rPr>
        <w:t>r</w:t>
      </w:r>
      <w:r w:rsidRPr="00F8409C">
        <w:rPr>
          <w:rFonts w:cstheme="minorHAnsi"/>
          <w:noProof/>
        </w:rPr>
        <w:t>emenitev po nesreči;</w:t>
      </w:r>
    </w:p>
    <w:p w14:paraId="670C690B" w14:textId="32A5FE31" w:rsidR="0042289F" w:rsidRPr="00F8409C" w:rsidRDefault="0042289F" w:rsidP="006307AE">
      <w:pPr>
        <w:pStyle w:val="Odstavekseznama"/>
        <w:numPr>
          <w:ilvl w:val="0"/>
          <w:numId w:val="61"/>
        </w:numPr>
        <w:spacing w:after="0" w:line="276" w:lineRule="auto"/>
        <w:jc w:val="both"/>
        <w:rPr>
          <w:rFonts w:cstheme="minorHAnsi"/>
          <w:noProof/>
        </w:rPr>
      </w:pPr>
      <w:r w:rsidRPr="00F8409C">
        <w:rPr>
          <w:rFonts w:cstheme="minorHAnsi"/>
          <w:noProof/>
        </w:rPr>
        <w:t>postopkih načrtovanja obremenitev ljudi in okolja s sevanjem, vključno z ravnanjem z radioaktivnimi odpadki</w:t>
      </w:r>
      <w:r w:rsidR="00816ECC" w:rsidRPr="00F8409C">
        <w:rPr>
          <w:rFonts w:cstheme="minorHAnsi"/>
          <w:noProof/>
        </w:rPr>
        <w:t>.</w:t>
      </w:r>
    </w:p>
    <w:p w14:paraId="4A2B4B65" w14:textId="593444D8" w:rsidR="00CE1A3A" w:rsidRPr="00F8409C" w:rsidRDefault="00816ECC" w:rsidP="006307AE">
      <w:pPr>
        <w:spacing w:after="0" w:line="276" w:lineRule="auto"/>
        <w:ind w:firstLine="397"/>
        <w:jc w:val="both"/>
        <w:rPr>
          <w:rFonts w:cstheme="minorHAnsi"/>
          <w:noProof/>
        </w:rPr>
      </w:pPr>
      <w:r w:rsidRPr="00F8409C">
        <w:rPr>
          <w:rFonts w:cstheme="minorHAnsi"/>
          <w:noProof/>
        </w:rPr>
        <w:t>Vo</w:t>
      </w:r>
      <w:r w:rsidR="001E3D6A" w:rsidRPr="00F8409C">
        <w:rPr>
          <w:rFonts w:cstheme="minorHAnsi"/>
          <w:noProof/>
        </w:rPr>
        <w:t>diti je potrebno tudi dokumentacijo o sistemu informiranja, o evakuiranih osebah itd</w:t>
      </w:r>
      <w:r w:rsidR="00CE1A3A" w:rsidRPr="00F8409C">
        <w:rPr>
          <w:rFonts w:cstheme="minorHAnsi"/>
          <w:noProof/>
        </w:rPr>
        <w:t>.</w:t>
      </w:r>
    </w:p>
    <w:p w14:paraId="3BAA2EC7" w14:textId="77777777" w:rsidR="0042289F" w:rsidRPr="00F8409C" w:rsidRDefault="0042289F" w:rsidP="006307AE">
      <w:pPr>
        <w:spacing w:after="0" w:line="276" w:lineRule="auto"/>
        <w:ind w:firstLine="397"/>
        <w:jc w:val="both"/>
        <w:rPr>
          <w:rFonts w:cstheme="minorHAnsi"/>
          <w:noProof/>
        </w:rPr>
      </w:pPr>
    </w:p>
    <w:p w14:paraId="1CD69FAF" w14:textId="4541FB38" w:rsidR="00823AAA" w:rsidRPr="00F8409C" w:rsidRDefault="00C55A98" w:rsidP="006307AE">
      <w:pPr>
        <w:pStyle w:val="Naslov2"/>
        <w:numPr>
          <w:ilvl w:val="1"/>
          <w:numId w:val="1"/>
        </w:numPr>
        <w:ind w:left="0" w:firstLine="397"/>
        <w:rPr>
          <w:noProof/>
        </w:rPr>
      </w:pPr>
      <w:bookmarkStart w:id="152" w:name="_Toc64139489"/>
      <w:r w:rsidRPr="00F8409C">
        <w:rPr>
          <w:noProof/>
        </w:rPr>
        <w:t>O</w:t>
      </w:r>
      <w:r w:rsidR="00B130E4" w:rsidRPr="00F8409C">
        <w:rPr>
          <w:noProof/>
        </w:rPr>
        <w:t>ž</w:t>
      </w:r>
      <w:r w:rsidRPr="00F8409C">
        <w:rPr>
          <w:noProof/>
        </w:rPr>
        <w:t>ivljanje območja</w:t>
      </w:r>
      <w:bookmarkEnd w:id="152"/>
    </w:p>
    <w:p w14:paraId="0EC637BD" w14:textId="3A83E97F" w:rsidR="00BE73A7" w:rsidRPr="00F8409C" w:rsidRDefault="00DD77F3" w:rsidP="006307AE">
      <w:pPr>
        <w:spacing w:after="0" w:line="276" w:lineRule="auto"/>
        <w:ind w:firstLine="397"/>
        <w:jc w:val="both"/>
        <w:rPr>
          <w:rFonts w:cstheme="minorHAnsi"/>
          <w:noProof/>
        </w:rPr>
      </w:pPr>
      <w:r w:rsidRPr="00F8409C">
        <w:rPr>
          <w:rFonts w:cstheme="minorHAnsi"/>
          <w:noProof/>
        </w:rPr>
        <w:t>Oživljanje območja se bo začelo po končani sanaciji ali med njo, rezultati monitoringa pa so v tem primeru eden od odločilnih parametrov. Spremljanje kontaminacije in sevalnih obremenitev se bo vsekakor nadaljevalo tudi v fazi oživljanja, tudi če je sanacija končana.</w:t>
      </w:r>
      <w:r w:rsidR="00DB5B8F" w:rsidRPr="00F8409C">
        <w:rPr>
          <w:rFonts w:cstheme="minorHAnsi"/>
          <w:noProof/>
        </w:rPr>
        <w:t xml:space="preserve"> </w:t>
      </w:r>
      <w:r w:rsidR="00BE73A7" w:rsidRPr="00F8409C">
        <w:rPr>
          <w:rFonts w:cstheme="minorHAnsi"/>
          <w:noProof/>
        </w:rPr>
        <w:t xml:space="preserve">Oživljanje </w:t>
      </w:r>
      <w:r w:rsidR="00823AAA" w:rsidRPr="00F8409C">
        <w:rPr>
          <w:rFonts w:cstheme="minorHAnsi"/>
          <w:noProof/>
        </w:rPr>
        <w:t xml:space="preserve">območij poteka na podlagi programa, </w:t>
      </w:r>
      <w:r w:rsidR="00D401A6" w:rsidRPr="00F8409C">
        <w:rPr>
          <w:rFonts w:cstheme="minorHAnsi"/>
          <w:noProof/>
        </w:rPr>
        <w:t>ki</w:t>
      </w:r>
      <w:r w:rsidR="00823AAA" w:rsidRPr="00F8409C">
        <w:rPr>
          <w:rFonts w:cstheme="minorHAnsi"/>
          <w:noProof/>
        </w:rPr>
        <w:t xml:space="preserve"> določi</w:t>
      </w:r>
      <w:r w:rsidR="00D401A6" w:rsidRPr="00F8409C">
        <w:rPr>
          <w:rFonts w:cstheme="minorHAnsi"/>
          <w:noProof/>
        </w:rPr>
        <w:t xml:space="preserve">, </w:t>
      </w:r>
      <w:r w:rsidR="00823AAA" w:rsidRPr="00F8409C">
        <w:rPr>
          <w:rFonts w:cstheme="minorHAnsi"/>
          <w:noProof/>
        </w:rPr>
        <w:t>kdo bo izvajal posamezne aktivnosti</w:t>
      </w:r>
      <w:r w:rsidR="00B97C59" w:rsidRPr="00F8409C">
        <w:rPr>
          <w:rFonts w:cstheme="minorHAnsi"/>
          <w:noProof/>
        </w:rPr>
        <w:t>. Pri</w:t>
      </w:r>
      <w:r w:rsidR="00BE73A7" w:rsidRPr="00F8409C">
        <w:rPr>
          <w:rFonts w:cstheme="minorHAnsi"/>
          <w:noProof/>
        </w:rPr>
        <w:t xml:space="preserve"> tem je smiselno upoštevati tudi morebitno mednarodno finančno in drugo pomoč za odpravo posledic.</w:t>
      </w:r>
    </w:p>
    <w:p w14:paraId="6310DA81" w14:textId="3EC017FB" w:rsidR="00823AAA" w:rsidRPr="00F8409C" w:rsidRDefault="00BE73A7" w:rsidP="006307AE">
      <w:pPr>
        <w:spacing w:after="0" w:line="276" w:lineRule="auto"/>
        <w:ind w:firstLine="397"/>
        <w:jc w:val="both"/>
      </w:pPr>
      <w:r w:rsidRPr="00F8409C">
        <w:rPr>
          <w:rFonts w:cstheme="minorHAnsi"/>
          <w:noProof/>
        </w:rPr>
        <w:t>Obseg oživljanja je lahko različen, in sicer se lahko načrtuje naselitev stalnih prebivalcev na posameznih področjih, torej bivanje oseb 24 ur na dan s pripadajočo gospodarsko in drugo infrastrukturo, ali pa je omejenega obsega, kjer je cilj gospodarsko oživljanje območja brez stalnih prebivalcev, torej bivanje</w:t>
      </w:r>
      <w:r w:rsidR="00543903" w:rsidRPr="00F8409C">
        <w:rPr>
          <w:rFonts w:cstheme="minorHAnsi"/>
          <w:noProof/>
        </w:rPr>
        <w:t xml:space="preserve"> oz. zadrževanje na območju</w:t>
      </w:r>
      <w:r w:rsidRPr="00F8409C">
        <w:rPr>
          <w:rFonts w:cstheme="minorHAnsi"/>
          <w:noProof/>
        </w:rPr>
        <w:t xml:space="preserve"> le v delovnem času.</w:t>
      </w:r>
    </w:p>
    <w:p w14:paraId="42883338" w14:textId="565D745C" w:rsidR="00977540" w:rsidRPr="00F8409C" w:rsidRDefault="00977540" w:rsidP="006307AE">
      <w:pPr>
        <w:spacing w:after="0" w:line="276" w:lineRule="auto"/>
        <w:jc w:val="both"/>
      </w:pPr>
      <w:r w:rsidRPr="00F8409C">
        <w:rPr>
          <w:rFonts w:cstheme="minorHAnsi"/>
        </w:rPr>
        <w:br w:type="page"/>
      </w:r>
    </w:p>
    <w:p w14:paraId="7049AEFA" w14:textId="669F254A" w:rsidR="003B25A0" w:rsidRPr="00F8409C" w:rsidRDefault="003B25A0" w:rsidP="006307AE">
      <w:pPr>
        <w:pStyle w:val="Naslov1"/>
        <w:numPr>
          <w:ilvl w:val="0"/>
          <w:numId w:val="0"/>
        </w:numPr>
        <w:spacing w:before="0"/>
        <w:ind w:left="720"/>
        <w:rPr>
          <w:rFonts w:cstheme="minorHAnsi"/>
        </w:rPr>
      </w:pPr>
      <w:bookmarkStart w:id="153" w:name="_Toc64139490"/>
      <w:r w:rsidRPr="00F8409C">
        <w:rPr>
          <w:rFonts w:cstheme="minorHAnsi"/>
        </w:rPr>
        <w:lastRenderedPageBreak/>
        <w:t>Literatura</w:t>
      </w:r>
      <w:bookmarkEnd w:id="153"/>
    </w:p>
    <w:p w14:paraId="184D1CF1" w14:textId="7394F62D" w:rsidR="00141D88" w:rsidRPr="00F8409C" w:rsidRDefault="00114681">
      <w:pPr>
        <w:spacing w:after="0" w:line="276" w:lineRule="auto"/>
        <w:ind w:left="426" w:hanging="426"/>
        <w:rPr>
          <w:noProof/>
        </w:rPr>
      </w:pPr>
      <w:r w:rsidRPr="00F8409C">
        <w:rPr>
          <w:noProof/>
        </w:rPr>
        <w:t xml:space="preserve">[1] </w:t>
      </w:r>
      <w:r w:rsidR="00141D88" w:rsidRPr="00F8409C">
        <w:rPr>
          <w:noProof/>
        </w:rPr>
        <w:t>Ocena ogroženosti ob jedrski in radiološki nesreči v RS, verzija 2.2, številka 8420-1/2017-3, 2019</w:t>
      </w:r>
      <w:r w:rsidR="00D61504" w:rsidRPr="00F8409C">
        <w:rPr>
          <w:noProof/>
        </w:rPr>
        <w:t>.</w:t>
      </w:r>
    </w:p>
    <w:p w14:paraId="34B51116" w14:textId="6ED090A1" w:rsidR="00D85897" w:rsidRPr="00F8409C" w:rsidRDefault="00D85897" w:rsidP="006307AE">
      <w:pPr>
        <w:spacing w:after="0" w:line="276" w:lineRule="auto"/>
        <w:ind w:left="426" w:hanging="426"/>
        <w:rPr>
          <w:noProof/>
        </w:rPr>
      </w:pPr>
      <w:r w:rsidRPr="00F8409C">
        <w:rPr>
          <w:noProof/>
        </w:rPr>
        <w:t>[2]</w:t>
      </w:r>
      <w:r w:rsidR="00AD21A9">
        <w:rPr>
          <w:noProof/>
        </w:rPr>
        <w:t xml:space="preserve"> </w:t>
      </w:r>
      <w:r w:rsidR="00AD21A9" w:rsidRPr="00F8409C">
        <w:rPr>
          <w:noProof/>
        </w:rPr>
        <w:t>IAEA, Preparedness and Response for a Nuclear or Radiological Emergency, GSR Part 7 (2015).</w:t>
      </w:r>
    </w:p>
    <w:p w14:paraId="2A4A29E3" w14:textId="4F76AECC" w:rsidR="00E73FCD" w:rsidRPr="00F8409C" w:rsidRDefault="00141D88" w:rsidP="006307AE">
      <w:pPr>
        <w:spacing w:after="0" w:line="276" w:lineRule="auto"/>
        <w:ind w:left="426" w:hanging="426"/>
        <w:rPr>
          <w:noProof/>
        </w:rPr>
      </w:pPr>
      <w:r w:rsidRPr="00F8409C">
        <w:rPr>
          <w:noProof/>
        </w:rPr>
        <w:t>[3]</w:t>
      </w:r>
      <w:r w:rsidRPr="00F8409C" w:rsidDel="00141D88">
        <w:rPr>
          <w:noProof/>
        </w:rPr>
        <w:t xml:space="preserve"> </w:t>
      </w:r>
      <w:r w:rsidR="00AD21A9" w:rsidRPr="00F8409C">
        <w:rPr>
          <w:noProof/>
        </w:rPr>
        <w:t>Application of Commission's Recommendations for the Protection of People in Emergency</w:t>
      </w:r>
      <w:r w:rsidR="00AD21A9">
        <w:rPr>
          <w:noProof/>
        </w:rPr>
        <w:t xml:space="preserve"> </w:t>
      </w:r>
      <w:r w:rsidR="00AD21A9" w:rsidRPr="00F8409C">
        <w:rPr>
          <w:noProof/>
        </w:rPr>
        <w:t>Situations, ICRP Publication 109 (Volume 39, No. 1, 2009).</w:t>
      </w:r>
    </w:p>
    <w:p w14:paraId="1662E66E" w14:textId="62E6E89D" w:rsidR="00114681" w:rsidRPr="00F8409C" w:rsidRDefault="00141D88" w:rsidP="006307AE">
      <w:pPr>
        <w:spacing w:after="0" w:line="276" w:lineRule="auto"/>
        <w:ind w:left="284" w:hanging="284"/>
        <w:rPr>
          <w:noProof/>
        </w:rPr>
      </w:pPr>
      <w:r w:rsidRPr="00F8409C">
        <w:rPr>
          <w:noProof/>
        </w:rPr>
        <w:t xml:space="preserve">[4] </w:t>
      </w:r>
      <w:r w:rsidR="00AD21A9" w:rsidRPr="00F8409C">
        <w:rPr>
          <w:noProof/>
        </w:rPr>
        <w:t>Zakon o varstvu pred ionizirajočimi sevanji in jedrski varnosti (Ur. l. RS št. 76/2017).</w:t>
      </w:r>
    </w:p>
    <w:p w14:paraId="3D522BC5" w14:textId="079F9CDA" w:rsidR="00E73FCD" w:rsidRPr="00F8409C" w:rsidRDefault="00141D88" w:rsidP="006307AE">
      <w:pPr>
        <w:spacing w:after="0" w:line="276" w:lineRule="auto"/>
        <w:ind w:left="426" w:hanging="426"/>
        <w:rPr>
          <w:noProof/>
        </w:rPr>
      </w:pPr>
      <w:r w:rsidRPr="00F8409C">
        <w:rPr>
          <w:noProof/>
        </w:rPr>
        <w:t>[5]</w:t>
      </w:r>
      <w:r w:rsidR="00AD21A9">
        <w:rPr>
          <w:noProof/>
        </w:rPr>
        <w:t xml:space="preserve"> </w:t>
      </w:r>
      <w:r w:rsidR="00AD21A9" w:rsidRPr="00F8409C">
        <w:rPr>
          <w:noProof/>
        </w:rPr>
        <w:t>Direktiva Sveta 2013/59/Euratom z dne 5. decembra 2013 o določitvi temeljnih varnostnih</w:t>
      </w:r>
      <w:r w:rsidR="00AD21A9">
        <w:rPr>
          <w:noProof/>
        </w:rPr>
        <w:t xml:space="preserve"> </w:t>
      </w:r>
      <w:r w:rsidR="00AD21A9" w:rsidRPr="00F8409C">
        <w:rPr>
          <w:noProof/>
        </w:rPr>
        <w:t>standardov za varstvo pred nevarnostmi zaradi ionizirajočega sevanja in o razveljavitvi direktiv 89/618/Euratom, 90/641/Euratom, 96/29/Euratom, 97/43/Euratom in 2003/122/Euratom (Ur. l. EU, L 013, 17. januar 2014).</w:t>
      </w:r>
    </w:p>
    <w:p w14:paraId="5351B150" w14:textId="22D95BB3" w:rsidR="004D3017" w:rsidRPr="00F8409C" w:rsidRDefault="00141D88" w:rsidP="006307AE">
      <w:pPr>
        <w:spacing w:after="0" w:line="276" w:lineRule="auto"/>
        <w:ind w:left="284" w:hanging="284"/>
        <w:rPr>
          <w:noProof/>
        </w:rPr>
      </w:pPr>
      <w:r w:rsidRPr="00F8409C">
        <w:rPr>
          <w:noProof/>
        </w:rPr>
        <w:t>[6]</w:t>
      </w:r>
      <w:r w:rsidRPr="00F8409C" w:rsidDel="00141D88">
        <w:rPr>
          <w:noProof/>
        </w:rPr>
        <w:t xml:space="preserve"> </w:t>
      </w:r>
      <w:r w:rsidR="00AD21A9" w:rsidRPr="00AD21A9">
        <w:rPr>
          <w:noProof/>
        </w:rPr>
        <w:t>Zamisel izvajanja zaščite in reševanja, gradivo za Medresorsko komisijo za spremljanje izvajanja državnega načrta zaščite in reševanja ob jedrski ali radiološki nesreči, URSJV, november 2018.</w:t>
      </w:r>
    </w:p>
    <w:p w14:paraId="7F0316DE" w14:textId="4EC06647" w:rsidR="00114681" w:rsidRPr="00F8409C" w:rsidRDefault="00141D88" w:rsidP="006307AE">
      <w:pPr>
        <w:spacing w:after="0" w:line="276" w:lineRule="auto"/>
        <w:ind w:left="284" w:hanging="284"/>
        <w:rPr>
          <w:noProof/>
        </w:rPr>
      </w:pPr>
      <w:r w:rsidRPr="00F8409C">
        <w:rPr>
          <w:noProof/>
        </w:rPr>
        <w:t xml:space="preserve">[7] </w:t>
      </w:r>
      <w:r w:rsidR="00E73FCD" w:rsidRPr="00F8409C">
        <w:rPr>
          <w:noProof/>
        </w:rPr>
        <w:t xml:space="preserve">IAEA, Arrangements for the Termination of a Nuclear or Radiological Emergency, </w:t>
      </w:r>
      <w:hyperlink r:id="rId10" w:history="1">
        <w:r w:rsidR="00E73FCD" w:rsidRPr="00F8409C">
          <w:rPr>
            <w:noProof/>
          </w:rPr>
          <w:t>IAEA Safety Standards Series</w:t>
        </w:r>
      </w:hyperlink>
      <w:r w:rsidR="00E73FCD" w:rsidRPr="00F8409C">
        <w:rPr>
          <w:noProof/>
        </w:rPr>
        <w:t xml:space="preserve"> No. GSG-11, (2018)</w:t>
      </w:r>
      <w:r w:rsidR="00D61504" w:rsidRPr="00F8409C">
        <w:rPr>
          <w:noProof/>
        </w:rPr>
        <w:t>.</w:t>
      </w:r>
    </w:p>
    <w:p w14:paraId="28AFD3CD" w14:textId="46207E72" w:rsidR="00E73FCD" w:rsidRPr="00F8409C" w:rsidRDefault="00141D88" w:rsidP="006307AE">
      <w:pPr>
        <w:spacing w:after="0" w:line="276" w:lineRule="auto"/>
        <w:ind w:left="426" w:hanging="426"/>
        <w:rPr>
          <w:noProof/>
        </w:rPr>
      </w:pPr>
      <w:r w:rsidRPr="00F8409C">
        <w:rPr>
          <w:noProof/>
        </w:rPr>
        <w:t xml:space="preserve">[8] </w:t>
      </w:r>
      <w:r w:rsidR="00E73FCD" w:rsidRPr="00F8409C">
        <w:rPr>
          <w:noProof/>
        </w:rPr>
        <w:t>Uredba o mejnih dozah, referenčnih ravneh in radioaktivni kontaminaciji (Ur. l. RS št. 18/2018)</w:t>
      </w:r>
      <w:r w:rsidR="00D61504" w:rsidRPr="00F8409C">
        <w:rPr>
          <w:noProof/>
        </w:rPr>
        <w:t>.</w:t>
      </w:r>
    </w:p>
    <w:p w14:paraId="72FDA8D2" w14:textId="73EDFC4F" w:rsidR="001564FB" w:rsidRPr="00F8409C" w:rsidRDefault="00141D88" w:rsidP="006307AE">
      <w:pPr>
        <w:spacing w:after="0" w:line="276" w:lineRule="auto"/>
        <w:ind w:left="284" w:hanging="284"/>
        <w:rPr>
          <w:noProof/>
        </w:rPr>
      </w:pPr>
      <w:r w:rsidRPr="00F8409C">
        <w:rPr>
          <w:noProof/>
        </w:rPr>
        <w:t>[9]</w:t>
      </w:r>
      <w:r w:rsidRPr="00F8409C" w:rsidDel="00141D88">
        <w:rPr>
          <w:noProof/>
        </w:rPr>
        <w:t xml:space="preserve"> </w:t>
      </w:r>
      <w:r w:rsidR="00AF39D9" w:rsidRPr="00F8409C">
        <w:rPr>
          <w:noProof/>
        </w:rPr>
        <w:t xml:space="preserve">IAEA, </w:t>
      </w:r>
      <w:r w:rsidR="00E73FCD" w:rsidRPr="00F8409C">
        <w:rPr>
          <w:noProof/>
        </w:rPr>
        <w:t xml:space="preserve">Criteria for Use in Preparedness and Response for a Nuclear or Radiological Emergency, </w:t>
      </w:r>
      <w:hyperlink r:id="rId11" w:history="1">
        <w:r w:rsidR="00E73FCD" w:rsidRPr="00F8409C">
          <w:rPr>
            <w:noProof/>
          </w:rPr>
          <w:t>IAEA Safety Standards Series</w:t>
        </w:r>
      </w:hyperlink>
      <w:r w:rsidR="00E73FCD" w:rsidRPr="00F8409C">
        <w:rPr>
          <w:noProof/>
        </w:rPr>
        <w:t xml:space="preserve"> No. GSG-2</w:t>
      </w:r>
      <w:r w:rsidR="000D6B6D" w:rsidRPr="00F8409C">
        <w:rPr>
          <w:noProof/>
        </w:rPr>
        <w:t>, (2011)</w:t>
      </w:r>
      <w:r w:rsidR="00D61504" w:rsidRPr="00F8409C">
        <w:rPr>
          <w:noProof/>
        </w:rPr>
        <w:t>.</w:t>
      </w:r>
    </w:p>
    <w:p w14:paraId="7A3F93D4" w14:textId="0BF56215" w:rsidR="001564FB" w:rsidRPr="00F8409C" w:rsidRDefault="00141D88" w:rsidP="006307AE">
      <w:pPr>
        <w:spacing w:after="0" w:line="276" w:lineRule="auto"/>
        <w:ind w:left="426" w:hanging="426"/>
        <w:rPr>
          <w:noProof/>
        </w:rPr>
      </w:pPr>
      <w:r w:rsidRPr="00F8409C">
        <w:rPr>
          <w:noProof/>
        </w:rPr>
        <w:t xml:space="preserve">[10] </w:t>
      </w:r>
      <w:r w:rsidR="00AF39D9" w:rsidRPr="00F8409C">
        <w:rPr>
          <w:noProof/>
        </w:rPr>
        <w:t xml:space="preserve">IAEA, </w:t>
      </w:r>
      <w:r w:rsidR="00E73FCD" w:rsidRPr="00F8409C">
        <w:rPr>
          <w:noProof/>
        </w:rPr>
        <w:t>Actions to Protect the Public in an Emergency due to Severe Conditions at a Light Water Reactor, EPR-NPP-PPA (2013)</w:t>
      </w:r>
      <w:r w:rsidR="00D61504" w:rsidRPr="00F8409C">
        <w:rPr>
          <w:noProof/>
        </w:rPr>
        <w:t>.</w:t>
      </w:r>
    </w:p>
    <w:p w14:paraId="7C992867" w14:textId="7B5A2FE1" w:rsidR="00E73FCD" w:rsidRPr="00F8409C" w:rsidRDefault="00141D88" w:rsidP="006307AE">
      <w:pPr>
        <w:spacing w:after="0" w:line="276" w:lineRule="auto"/>
        <w:ind w:left="426" w:hanging="426"/>
        <w:rPr>
          <w:noProof/>
        </w:rPr>
      </w:pPr>
      <w:r w:rsidRPr="00F8409C">
        <w:rPr>
          <w:noProof/>
        </w:rPr>
        <w:t xml:space="preserve">[11] </w:t>
      </w:r>
      <w:r w:rsidR="00AF39D9" w:rsidRPr="00F8409C">
        <w:rPr>
          <w:noProof/>
        </w:rPr>
        <w:t xml:space="preserve">IAEA, </w:t>
      </w:r>
      <w:r w:rsidR="00E73FCD" w:rsidRPr="00F8409C">
        <w:rPr>
          <w:noProof/>
        </w:rPr>
        <w:t>Operational Intervention Levels for Reactor Emergencies, EPR-NPP-OILs (2017)</w:t>
      </w:r>
      <w:r w:rsidR="00D61504" w:rsidRPr="00F8409C">
        <w:rPr>
          <w:noProof/>
        </w:rPr>
        <w:t>.</w:t>
      </w:r>
    </w:p>
    <w:p w14:paraId="6DDE8F5A" w14:textId="66C14234" w:rsidR="008756C9" w:rsidRPr="00F8409C" w:rsidRDefault="008756C9" w:rsidP="006307AE">
      <w:pPr>
        <w:spacing w:after="0" w:line="276" w:lineRule="auto"/>
        <w:ind w:left="426" w:hanging="426"/>
        <w:rPr>
          <w:noProof/>
        </w:rPr>
      </w:pPr>
      <w:r w:rsidRPr="00F8409C">
        <w:rPr>
          <w:noProof/>
        </w:rPr>
        <w:t>[12]</w:t>
      </w:r>
      <w:r w:rsidR="00AD21A9">
        <w:rPr>
          <w:noProof/>
        </w:rPr>
        <w:t xml:space="preserve"> </w:t>
      </w:r>
      <w:r w:rsidR="00AD21A9" w:rsidRPr="00F8409C">
        <w:t>Pravilnik o uporabi tablet kalijevega jodida ob jedrski ali radiološki nesreči, Uradni list RS, št. 59/10.</w:t>
      </w:r>
    </w:p>
    <w:p w14:paraId="65625F81" w14:textId="2041EE67" w:rsidR="008756C9" w:rsidRPr="00F8409C" w:rsidRDefault="008756C9">
      <w:pPr>
        <w:spacing w:after="0" w:line="276" w:lineRule="auto"/>
        <w:ind w:left="426" w:hanging="426"/>
        <w:rPr>
          <w:noProof/>
        </w:rPr>
      </w:pPr>
      <w:r w:rsidRPr="00F8409C">
        <w:rPr>
          <w:noProof/>
        </w:rPr>
        <w:t>[13]</w:t>
      </w:r>
      <w:r w:rsidR="00AD21A9">
        <w:rPr>
          <w:noProof/>
        </w:rPr>
        <w:t xml:space="preserve"> </w:t>
      </w:r>
      <w:r w:rsidR="00AD21A9" w:rsidRPr="00F8409C">
        <w:rPr>
          <w:noProof/>
        </w:rPr>
        <w:t>Poročilo delovne skupine za pripravo podlag ocene ogroženosti za jedrsko nesrečo v NEK (2015).</w:t>
      </w:r>
    </w:p>
    <w:p w14:paraId="2E38CE88" w14:textId="1C639F57" w:rsidR="00D85897" w:rsidRPr="00F8409C" w:rsidRDefault="00D85897">
      <w:pPr>
        <w:spacing w:after="0" w:line="276" w:lineRule="auto"/>
        <w:ind w:left="426" w:hanging="426"/>
      </w:pPr>
      <w:r w:rsidRPr="00F8409C">
        <w:rPr>
          <w:noProof/>
        </w:rPr>
        <w:t>[14]</w:t>
      </w:r>
      <w:r w:rsidR="00AD21A9">
        <w:t xml:space="preserve"> </w:t>
      </w:r>
      <w:r w:rsidR="00AD21A9" w:rsidRPr="00F8409C">
        <w:rPr>
          <w:rFonts w:cstheme="minorHAnsi"/>
          <w:noProof/>
        </w:rPr>
        <w:t>Analiza ogroženosti območij okoli NE Krško v primeru jedrske nesreče, URSJV-DP/092/2013, Uprava Republike Slovenije za jedrsko varnost (URSJV), verzija 2.0, januar 2015.</w:t>
      </w:r>
    </w:p>
    <w:p w14:paraId="6B43B555" w14:textId="3F6B3C46" w:rsidR="005876C1" w:rsidRPr="00F8409C" w:rsidRDefault="005876C1">
      <w:pPr>
        <w:spacing w:after="0" w:line="276" w:lineRule="auto"/>
        <w:ind w:left="426" w:hanging="426"/>
      </w:pPr>
      <w:r w:rsidRPr="00F8409C">
        <w:rPr>
          <w:noProof/>
        </w:rPr>
        <w:t>[15]</w:t>
      </w:r>
      <w:r w:rsidR="00AD21A9">
        <w:t xml:space="preserve"> </w:t>
      </w:r>
      <w:r w:rsidR="00AD21A9" w:rsidRPr="00F8409C">
        <w:rPr>
          <w:rFonts w:cstheme="minorHAnsi"/>
          <w:noProof/>
        </w:rPr>
        <w:t xml:space="preserve">Direktiva Sveta 2011/70/EURATOM z dne 19. julija 2011 o vzpostavitvi okvira Skupnosti za odgovorno </w:t>
      </w:r>
      <w:r w:rsidR="00AD21A9" w:rsidRPr="00F8409C">
        <w:t>in</w:t>
      </w:r>
      <w:r w:rsidR="00AD21A9" w:rsidRPr="00F8409C">
        <w:rPr>
          <w:rFonts w:cstheme="minorHAnsi"/>
          <w:noProof/>
        </w:rPr>
        <w:t xml:space="preserve"> varno ravnanje z izrabljenim gorivom in radioaktivnimi odpadki.</w:t>
      </w:r>
    </w:p>
    <w:p w14:paraId="3B829187" w14:textId="0E7BB4E6" w:rsidR="005876C1" w:rsidRPr="00F8409C" w:rsidRDefault="005876C1">
      <w:pPr>
        <w:spacing w:after="0" w:line="276" w:lineRule="auto"/>
        <w:ind w:left="426" w:hanging="426"/>
        <w:rPr>
          <w:noProof/>
        </w:rPr>
      </w:pPr>
      <w:r w:rsidRPr="00F8409C">
        <w:rPr>
          <w:noProof/>
        </w:rPr>
        <w:t>[16]</w:t>
      </w:r>
      <w:r w:rsidR="00AD21A9">
        <w:rPr>
          <w:noProof/>
        </w:rPr>
        <w:t xml:space="preserve"> </w:t>
      </w:r>
      <w:r w:rsidR="00AD21A9" w:rsidRPr="00F8409C">
        <w:rPr>
          <w:rFonts w:cstheme="minorHAnsi"/>
          <w:noProof/>
        </w:rPr>
        <w:t>Status Report on Spent Fuel Pools under Loss-of-Cooling and Loss-of-Coolant Accident Conditions, Nuclear Safety NEA/CSNI/R(2015)2, maj 2015.</w:t>
      </w:r>
    </w:p>
    <w:p w14:paraId="0E71B6EB" w14:textId="1165B9A1" w:rsidR="005876C1" w:rsidRPr="00F8409C" w:rsidRDefault="005876C1">
      <w:pPr>
        <w:spacing w:after="0" w:line="276" w:lineRule="auto"/>
        <w:ind w:left="426" w:hanging="426"/>
      </w:pPr>
      <w:r w:rsidRPr="00F8409C">
        <w:rPr>
          <w:noProof/>
        </w:rPr>
        <w:t xml:space="preserve">[17] </w:t>
      </w:r>
      <w:r w:rsidR="00AD21A9" w:rsidRPr="00F8409C">
        <w:t>Postopek NEK (AOP-3.6. REF-3), Nekontrolirana izguba nivoja reaktorskega bazena, 2019.</w:t>
      </w:r>
    </w:p>
    <w:p w14:paraId="5238B83F" w14:textId="068EFF61" w:rsidR="005876C1" w:rsidRPr="00F8409C" w:rsidRDefault="005876C1">
      <w:pPr>
        <w:spacing w:after="0" w:line="276" w:lineRule="auto"/>
        <w:ind w:left="426" w:hanging="426"/>
        <w:rPr>
          <w:noProof/>
        </w:rPr>
      </w:pPr>
      <w:r w:rsidRPr="00F8409C">
        <w:rPr>
          <w:noProof/>
        </w:rPr>
        <w:t xml:space="preserve">[18] </w:t>
      </w:r>
      <w:r w:rsidR="00AD21A9" w:rsidRPr="00F8409C">
        <w:rPr>
          <w:noProof/>
        </w:rPr>
        <w:t>Ocena ogroženosti NEK, revizija 5, 2018.</w:t>
      </w:r>
    </w:p>
    <w:p w14:paraId="6FDFD5B7" w14:textId="75D4FFCD" w:rsidR="00AD21A9" w:rsidRPr="00F8409C" w:rsidRDefault="005876C1" w:rsidP="006307AE">
      <w:pPr>
        <w:spacing w:after="0" w:line="276" w:lineRule="auto"/>
        <w:ind w:left="426" w:hanging="426"/>
        <w:rPr>
          <w:noProof/>
        </w:rPr>
      </w:pPr>
      <w:r w:rsidRPr="00F8409C">
        <w:rPr>
          <w:noProof/>
        </w:rPr>
        <w:t xml:space="preserve">[19] </w:t>
      </w:r>
      <w:r w:rsidR="00AD21A9" w:rsidRPr="00F8409C">
        <w:rPr>
          <w:noProof/>
        </w:rPr>
        <w:t>Varnostno poročilo za izvedbo sanacije in končno ureditev odlagališča hidrometalurške jalovine Boršt v Rudniku urana Žirovski vrh. Št. dokumentacije UZVP-OP/01, Rev. B, Ljubljana, 2007.</w:t>
      </w:r>
    </w:p>
    <w:p w14:paraId="1E5C3118" w14:textId="07664679" w:rsidR="00AD21A9" w:rsidRPr="00F8409C" w:rsidRDefault="008756C9" w:rsidP="006307AE">
      <w:pPr>
        <w:spacing w:after="0" w:line="276" w:lineRule="auto"/>
        <w:ind w:left="426" w:hanging="426"/>
        <w:rPr>
          <w:noProof/>
        </w:rPr>
      </w:pPr>
      <w:r w:rsidRPr="00F8409C">
        <w:rPr>
          <w:noProof/>
        </w:rPr>
        <w:t>[</w:t>
      </w:r>
      <w:r w:rsidR="00F90F6B" w:rsidRPr="00F8409C">
        <w:rPr>
          <w:noProof/>
        </w:rPr>
        <w:t>20</w:t>
      </w:r>
      <w:r w:rsidRPr="00F8409C">
        <w:rPr>
          <w:noProof/>
        </w:rPr>
        <w:t xml:space="preserve">] </w:t>
      </w:r>
      <w:r w:rsidR="00AD21A9" w:rsidRPr="00F8409C">
        <w:rPr>
          <w:noProof/>
        </w:rPr>
        <w:t>Modeliranje raznosa hidrometalurške jalovine odlagališča Boršt v primeru popolnega razpada odlagališča. Geotrias. Arh. št.: 110/15_TB, rev. 1, 2015.</w:t>
      </w:r>
    </w:p>
    <w:p w14:paraId="7ACDA9F8" w14:textId="7A9378B4" w:rsidR="00B3167C" w:rsidRPr="00F8409C" w:rsidRDefault="008756C9" w:rsidP="00B3167C">
      <w:pPr>
        <w:spacing w:after="0" w:line="276" w:lineRule="auto"/>
        <w:ind w:left="426" w:hanging="426"/>
        <w:rPr>
          <w:rFonts w:cstheme="minorHAnsi"/>
          <w:noProof/>
        </w:rPr>
      </w:pPr>
      <w:r w:rsidRPr="00F8409C">
        <w:rPr>
          <w:noProof/>
        </w:rPr>
        <w:t>[</w:t>
      </w:r>
      <w:r w:rsidR="00F90F6B" w:rsidRPr="00F8409C">
        <w:rPr>
          <w:noProof/>
        </w:rPr>
        <w:t>21</w:t>
      </w:r>
      <w:r w:rsidRPr="00F8409C">
        <w:rPr>
          <w:noProof/>
        </w:rPr>
        <w:t xml:space="preserve">] </w:t>
      </w:r>
      <w:r w:rsidR="00AD21A9" w:rsidRPr="00F8409C">
        <w:rPr>
          <w:noProof/>
        </w:rPr>
        <w:t>ON 5.3.8 Strategija ukrepanja po jedrski ali radiološki nesreči, URSJV, dr. Helena Janžekovič in dr. Saša Kuhar, izdaja 2, 2019.</w:t>
      </w:r>
    </w:p>
    <w:p w14:paraId="195D2332" w14:textId="79AA521E" w:rsidR="003030E9" w:rsidRPr="00F8409C" w:rsidRDefault="003030E9" w:rsidP="006307AE">
      <w:pPr>
        <w:spacing w:after="0" w:line="276" w:lineRule="auto"/>
        <w:ind w:left="426" w:hanging="426"/>
        <w:rPr>
          <w:noProof/>
        </w:rPr>
      </w:pPr>
      <w:r w:rsidRPr="00F8409C">
        <w:rPr>
          <w:noProof/>
        </w:rPr>
        <w:t>[</w:t>
      </w:r>
      <w:r w:rsidR="00F90F6B" w:rsidRPr="00F8409C">
        <w:rPr>
          <w:noProof/>
        </w:rPr>
        <w:t>22</w:t>
      </w:r>
      <w:r w:rsidRPr="00F8409C">
        <w:rPr>
          <w:noProof/>
        </w:rPr>
        <w:t xml:space="preserve">] </w:t>
      </w:r>
      <w:r w:rsidR="00AD21A9" w:rsidRPr="00F8409C">
        <w:rPr>
          <w:noProof/>
        </w:rPr>
        <w:t>Assessing Dose of the Representative Person for the Purpose of Radiation Protection of the Public and the Optimisation of Radiological Protection, ICRP Publication 101 (Volume 36, No. 3, 2006).</w:t>
      </w:r>
    </w:p>
    <w:p w14:paraId="09443652" w14:textId="708F1BF5" w:rsidR="00E73FCD" w:rsidRPr="00F8409C" w:rsidRDefault="0010131F" w:rsidP="006307AE">
      <w:pPr>
        <w:spacing w:after="0" w:line="276" w:lineRule="auto"/>
        <w:ind w:left="426" w:hanging="426"/>
        <w:rPr>
          <w:noProof/>
        </w:rPr>
      </w:pPr>
      <w:r w:rsidRPr="00F8409C">
        <w:rPr>
          <w:noProof/>
        </w:rPr>
        <w:t>[2</w:t>
      </w:r>
      <w:r w:rsidR="00F90F6B" w:rsidRPr="00F8409C">
        <w:rPr>
          <w:noProof/>
        </w:rPr>
        <w:t>3</w:t>
      </w:r>
      <w:r w:rsidRPr="00F8409C">
        <w:rPr>
          <w:noProof/>
        </w:rPr>
        <w:t xml:space="preserve">] </w:t>
      </w:r>
      <w:r w:rsidR="00E73FCD" w:rsidRPr="00F8409C">
        <w:rPr>
          <w:noProof/>
        </w:rPr>
        <w:t>Zakon o prevozu nevarnega blaga (Ur. l. RS št. 33/2006, 41/2009, 97/2010, 56/2015)</w:t>
      </w:r>
      <w:r w:rsidR="00D61504" w:rsidRPr="00F8409C">
        <w:rPr>
          <w:noProof/>
        </w:rPr>
        <w:t>.</w:t>
      </w:r>
    </w:p>
    <w:p w14:paraId="7E797B35" w14:textId="3D307652" w:rsidR="00E73FCD" w:rsidRPr="00F8409C" w:rsidRDefault="0010131F" w:rsidP="006307AE">
      <w:pPr>
        <w:spacing w:after="0" w:line="276" w:lineRule="auto"/>
        <w:ind w:left="426" w:hanging="426"/>
        <w:rPr>
          <w:noProof/>
        </w:rPr>
      </w:pPr>
      <w:r w:rsidRPr="00F8409C">
        <w:rPr>
          <w:noProof/>
        </w:rPr>
        <w:t>[2</w:t>
      </w:r>
      <w:r w:rsidR="00F90F6B" w:rsidRPr="00F8409C">
        <w:rPr>
          <w:noProof/>
        </w:rPr>
        <w:t>4</w:t>
      </w:r>
      <w:r w:rsidRPr="00F8409C">
        <w:rPr>
          <w:noProof/>
        </w:rPr>
        <w:t xml:space="preserve">] </w:t>
      </w:r>
      <w:r w:rsidR="00E73FCD" w:rsidRPr="00F8409C">
        <w:rPr>
          <w:noProof/>
        </w:rPr>
        <w:t>Zakonu o odgovornosti za jedrsko škodo (Ur. l. RS št. 77/2010)</w:t>
      </w:r>
      <w:r w:rsidR="001E0E96" w:rsidRPr="00F8409C">
        <w:rPr>
          <w:noProof/>
        </w:rPr>
        <w:t>.</w:t>
      </w:r>
    </w:p>
    <w:p w14:paraId="247E6148" w14:textId="0A1F6C41" w:rsidR="00AD21A9" w:rsidRPr="00F8409C" w:rsidRDefault="002A1EEA" w:rsidP="006307AE">
      <w:pPr>
        <w:spacing w:after="0" w:line="276" w:lineRule="auto"/>
        <w:ind w:left="426" w:hanging="426"/>
        <w:rPr>
          <w:noProof/>
        </w:rPr>
      </w:pPr>
      <w:r w:rsidRPr="00F8409C">
        <w:rPr>
          <w:rFonts w:cstheme="minorHAnsi"/>
          <w:noProof/>
        </w:rPr>
        <w:t>[</w:t>
      </w:r>
      <w:r w:rsidR="00F544BA" w:rsidRPr="00F8409C">
        <w:rPr>
          <w:noProof/>
        </w:rPr>
        <w:t>2</w:t>
      </w:r>
      <w:r w:rsidR="00F90F6B" w:rsidRPr="00F8409C">
        <w:rPr>
          <w:noProof/>
        </w:rPr>
        <w:t>5</w:t>
      </w:r>
      <w:r w:rsidR="00F544BA" w:rsidRPr="00F8409C">
        <w:rPr>
          <w:noProof/>
        </w:rPr>
        <w:t xml:space="preserve">] </w:t>
      </w:r>
      <w:r w:rsidR="00AD21A9" w:rsidRPr="00F8409C">
        <w:rPr>
          <w:noProof/>
        </w:rPr>
        <w:t>Smernice za ravnanje z velikimi količinami RAO, Agencija za radioaktivne odpadke, 2019.</w:t>
      </w:r>
    </w:p>
    <w:p w14:paraId="33F836AB" w14:textId="6DA24166" w:rsidR="001332A1" w:rsidRPr="00F8409C" w:rsidRDefault="00F544BA" w:rsidP="006307AE">
      <w:pPr>
        <w:spacing w:after="0" w:line="276" w:lineRule="auto"/>
        <w:ind w:left="426" w:hanging="426"/>
        <w:rPr>
          <w:noProof/>
        </w:rPr>
      </w:pPr>
      <w:r w:rsidRPr="00F8409C">
        <w:rPr>
          <w:noProof/>
        </w:rPr>
        <w:lastRenderedPageBreak/>
        <w:t>[2</w:t>
      </w:r>
      <w:r w:rsidR="00F90F6B" w:rsidRPr="00F8409C">
        <w:rPr>
          <w:noProof/>
        </w:rPr>
        <w:t>6</w:t>
      </w:r>
      <w:r w:rsidRPr="00F8409C">
        <w:rPr>
          <w:noProof/>
        </w:rPr>
        <w:t xml:space="preserve">] </w:t>
      </w:r>
      <w:r w:rsidR="00AD21A9" w:rsidRPr="00F8409C">
        <w:rPr>
          <w:noProof/>
        </w:rPr>
        <w:t>Protective Measures in Early and Intermediate Phases of a Nuclear or Radiological Emergency, Nordic Guidelines and Recommendations, 2014.</w:t>
      </w:r>
    </w:p>
    <w:p w14:paraId="2D816EBA" w14:textId="10A2AA7D" w:rsidR="005E48E4" w:rsidRPr="00F8409C" w:rsidRDefault="00F544BA">
      <w:pPr>
        <w:spacing w:after="0" w:line="276" w:lineRule="auto"/>
        <w:ind w:left="426" w:hanging="426"/>
        <w:rPr>
          <w:noProof/>
        </w:rPr>
      </w:pPr>
      <w:r w:rsidRPr="00F8409C">
        <w:rPr>
          <w:noProof/>
        </w:rPr>
        <w:t>[2</w:t>
      </w:r>
      <w:r w:rsidR="00F90F6B" w:rsidRPr="00F8409C">
        <w:rPr>
          <w:noProof/>
        </w:rPr>
        <w:t>7</w:t>
      </w:r>
      <w:r w:rsidRPr="00F8409C">
        <w:rPr>
          <w:noProof/>
        </w:rPr>
        <w:t xml:space="preserve">] </w:t>
      </w:r>
      <w:r w:rsidR="00AD21A9" w:rsidRPr="00F8409C">
        <w:t>Navodilo o pripravi ocen ogroženosti, Uradni list RS, št. 39/95.</w:t>
      </w:r>
    </w:p>
    <w:p w14:paraId="06F3D201" w14:textId="12AD5FBC" w:rsidR="003C74DD" w:rsidRPr="00F8409C" w:rsidRDefault="003C74DD" w:rsidP="003C74DD">
      <w:pPr>
        <w:spacing w:after="0" w:line="276" w:lineRule="auto"/>
        <w:ind w:left="426" w:hanging="426"/>
        <w:rPr>
          <w:noProof/>
        </w:rPr>
      </w:pPr>
      <w:r w:rsidRPr="00F8409C">
        <w:rPr>
          <w:noProof/>
        </w:rPr>
        <w:t>[28]</w:t>
      </w:r>
      <w:r w:rsidR="00AD21A9">
        <w:rPr>
          <w:rFonts w:cstheme="minorHAnsi"/>
          <w:noProof/>
        </w:rPr>
        <w:t xml:space="preserve"> </w:t>
      </w:r>
      <w:r w:rsidR="00AD21A9" w:rsidRPr="00F8409C">
        <w:t xml:space="preserve">Uredba o </w:t>
      </w:r>
      <w:r w:rsidR="00AD21A9" w:rsidRPr="00F8409C">
        <w:rPr>
          <w:noProof/>
        </w:rPr>
        <w:t>zmanjšanju</w:t>
      </w:r>
      <w:r w:rsidR="00AD21A9" w:rsidRPr="00F8409C">
        <w:t xml:space="preserve"> izpostavljenosti zaradi naravnih radionuklidov in preteklih dejavnosti ali dogodkov (Uradni list RS, št. </w:t>
      </w:r>
      <w:hyperlink r:id="rId12" w:tgtFrame="_blank" w:tooltip="Uredba o zmanjšanju izpostavljenosti zaradi naravnih radionuklidov in preteklih dejavnosti ali dogodkov" w:history="1">
        <w:r w:rsidR="00AD21A9" w:rsidRPr="00F8409C">
          <w:t>38/18</w:t>
        </w:r>
      </w:hyperlink>
      <w:r w:rsidR="00AD21A9" w:rsidRPr="00F8409C">
        <w:t>).</w:t>
      </w:r>
    </w:p>
    <w:p w14:paraId="658626EA" w14:textId="0E4C9E23" w:rsidR="009C363E" w:rsidRPr="00F8409C" w:rsidRDefault="009C363E" w:rsidP="006307AE">
      <w:pPr>
        <w:spacing w:after="0" w:line="276" w:lineRule="auto"/>
        <w:ind w:left="426" w:hanging="426"/>
      </w:pPr>
      <w:r w:rsidRPr="00F8409C">
        <w:rPr>
          <w:noProof/>
        </w:rPr>
        <w:t xml:space="preserve">[29] </w:t>
      </w:r>
      <w:r w:rsidR="00AD21A9" w:rsidRPr="00F8409C">
        <w:rPr>
          <w:rFonts w:cstheme="minorHAnsi"/>
        </w:rPr>
        <w:t xml:space="preserve">IAEA, </w:t>
      </w:r>
      <w:proofErr w:type="spellStart"/>
      <w:r w:rsidR="00AD21A9" w:rsidRPr="00F8409C">
        <w:rPr>
          <w:rFonts w:cstheme="minorHAnsi"/>
        </w:rPr>
        <w:t>Method</w:t>
      </w:r>
      <w:proofErr w:type="spellEnd"/>
      <w:r w:rsidR="00AD21A9" w:rsidRPr="00F8409C">
        <w:rPr>
          <w:rFonts w:cstheme="minorHAnsi"/>
        </w:rPr>
        <w:t xml:space="preserve"> </w:t>
      </w:r>
      <w:proofErr w:type="spellStart"/>
      <w:r w:rsidR="00AD21A9" w:rsidRPr="00F8409C">
        <w:rPr>
          <w:rFonts w:cstheme="minorHAnsi"/>
        </w:rPr>
        <w:t>for</w:t>
      </w:r>
      <w:proofErr w:type="spellEnd"/>
      <w:r w:rsidR="00AD21A9" w:rsidRPr="00F8409C">
        <w:rPr>
          <w:rFonts w:cstheme="minorHAnsi"/>
        </w:rPr>
        <w:t xml:space="preserve"> </w:t>
      </w:r>
      <w:proofErr w:type="spellStart"/>
      <w:r w:rsidR="00AD21A9" w:rsidRPr="00F8409C">
        <w:rPr>
          <w:rFonts w:cstheme="minorHAnsi"/>
        </w:rPr>
        <w:t>Developing</w:t>
      </w:r>
      <w:proofErr w:type="spellEnd"/>
      <w:r w:rsidR="00AD21A9" w:rsidRPr="00F8409C">
        <w:rPr>
          <w:rFonts w:cstheme="minorHAnsi"/>
        </w:rPr>
        <w:t xml:space="preserve"> </w:t>
      </w:r>
      <w:proofErr w:type="spellStart"/>
      <w:r w:rsidR="00AD21A9" w:rsidRPr="00F8409C">
        <w:rPr>
          <w:rFonts w:cstheme="minorHAnsi"/>
        </w:rPr>
        <w:t>Arrangements</w:t>
      </w:r>
      <w:proofErr w:type="spellEnd"/>
      <w:r w:rsidR="00AD21A9" w:rsidRPr="00F8409C">
        <w:rPr>
          <w:rFonts w:cstheme="minorHAnsi"/>
        </w:rPr>
        <w:t xml:space="preserve"> </w:t>
      </w:r>
      <w:proofErr w:type="spellStart"/>
      <w:r w:rsidR="00AD21A9" w:rsidRPr="00F8409C">
        <w:rPr>
          <w:rFonts w:cstheme="minorHAnsi"/>
        </w:rPr>
        <w:t>for</w:t>
      </w:r>
      <w:proofErr w:type="spellEnd"/>
      <w:r w:rsidR="00AD21A9" w:rsidRPr="00F8409C">
        <w:rPr>
          <w:rFonts w:cstheme="minorHAnsi"/>
        </w:rPr>
        <w:t xml:space="preserve"> </w:t>
      </w:r>
      <w:proofErr w:type="spellStart"/>
      <w:r w:rsidR="00AD21A9" w:rsidRPr="00F8409C">
        <w:rPr>
          <w:rFonts w:cstheme="minorHAnsi"/>
        </w:rPr>
        <w:t>Response</w:t>
      </w:r>
      <w:proofErr w:type="spellEnd"/>
      <w:r w:rsidR="00AD21A9" w:rsidRPr="00F8409C">
        <w:rPr>
          <w:rFonts w:cstheme="minorHAnsi"/>
        </w:rPr>
        <w:t xml:space="preserve"> to a Nuclear </w:t>
      </w:r>
      <w:proofErr w:type="spellStart"/>
      <w:r w:rsidR="00AD21A9" w:rsidRPr="00F8409C">
        <w:rPr>
          <w:rFonts w:cstheme="minorHAnsi"/>
        </w:rPr>
        <w:t>or</w:t>
      </w:r>
      <w:proofErr w:type="spellEnd"/>
      <w:r w:rsidR="00AD21A9" w:rsidRPr="00F8409C">
        <w:rPr>
          <w:rFonts w:cstheme="minorHAnsi"/>
        </w:rPr>
        <w:t xml:space="preserve"> </w:t>
      </w:r>
      <w:proofErr w:type="spellStart"/>
      <w:r w:rsidR="00AD21A9" w:rsidRPr="00F8409C">
        <w:rPr>
          <w:rFonts w:cstheme="minorHAnsi"/>
        </w:rPr>
        <w:t>Radiological</w:t>
      </w:r>
      <w:proofErr w:type="spellEnd"/>
      <w:r w:rsidR="00AD21A9" w:rsidRPr="00F8409C">
        <w:rPr>
          <w:rFonts w:cstheme="minorHAnsi"/>
        </w:rPr>
        <w:t xml:space="preserve"> </w:t>
      </w:r>
      <w:proofErr w:type="spellStart"/>
      <w:r w:rsidR="00AD21A9" w:rsidRPr="00F8409C">
        <w:rPr>
          <w:rFonts w:cstheme="minorHAnsi"/>
        </w:rPr>
        <w:t>Emergency</w:t>
      </w:r>
      <w:proofErr w:type="spellEnd"/>
      <w:r w:rsidR="00AD21A9" w:rsidRPr="00F8409C">
        <w:rPr>
          <w:rFonts w:cstheme="minorHAnsi"/>
        </w:rPr>
        <w:t xml:space="preserve">, </w:t>
      </w:r>
      <w:proofErr w:type="spellStart"/>
      <w:r w:rsidR="00AD21A9" w:rsidRPr="00F8409C">
        <w:rPr>
          <w:rFonts w:cstheme="minorHAnsi"/>
        </w:rPr>
        <w:t>Updating</w:t>
      </w:r>
      <w:proofErr w:type="spellEnd"/>
      <w:r w:rsidR="00AD21A9" w:rsidRPr="00F8409C">
        <w:rPr>
          <w:rFonts w:cstheme="minorHAnsi"/>
        </w:rPr>
        <w:t xml:space="preserve"> IAEA-TECDOC-953, (2003).</w:t>
      </w:r>
    </w:p>
    <w:p w14:paraId="010401CB" w14:textId="6203A0F8" w:rsidR="00285B00" w:rsidRPr="00F8409C" w:rsidRDefault="00285B00" w:rsidP="006307AE">
      <w:pPr>
        <w:spacing w:after="0" w:line="276" w:lineRule="auto"/>
        <w:ind w:left="426" w:hanging="426"/>
        <w:rPr>
          <w:rFonts w:cstheme="minorHAnsi"/>
        </w:rPr>
      </w:pPr>
      <w:r w:rsidRPr="00F8409C">
        <w:rPr>
          <w:rFonts w:cstheme="minorHAnsi"/>
        </w:rPr>
        <w:t xml:space="preserve">[30] </w:t>
      </w:r>
      <w:proofErr w:type="spellStart"/>
      <w:r w:rsidR="00AD21A9" w:rsidRPr="00F8409C">
        <w:rPr>
          <w:rFonts w:cstheme="minorHAnsi"/>
        </w:rPr>
        <w:t>Dangerous</w:t>
      </w:r>
      <w:proofErr w:type="spellEnd"/>
      <w:r w:rsidR="00AD21A9" w:rsidRPr="00F8409C">
        <w:rPr>
          <w:rFonts w:cstheme="minorHAnsi"/>
        </w:rPr>
        <w:t xml:space="preserve"> </w:t>
      </w:r>
      <w:proofErr w:type="spellStart"/>
      <w:r w:rsidR="00AD21A9" w:rsidRPr="00F8409C">
        <w:rPr>
          <w:rFonts w:cstheme="minorHAnsi"/>
        </w:rPr>
        <w:t>quantities</w:t>
      </w:r>
      <w:proofErr w:type="spellEnd"/>
      <w:r w:rsidR="00AD21A9" w:rsidRPr="00F8409C">
        <w:rPr>
          <w:rFonts w:cstheme="minorHAnsi"/>
        </w:rPr>
        <w:t xml:space="preserve"> </w:t>
      </w:r>
      <w:proofErr w:type="spellStart"/>
      <w:r w:rsidR="00AD21A9" w:rsidRPr="00F8409C">
        <w:rPr>
          <w:rFonts w:cstheme="minorHAnsi"/>
        </w:rPr>
        <w:t>of</w:t>
      </w:r>
      <w:proofErr w:type="spellEnd"/>
      <w:r w:rsidR="00AD21A9" w:rsidRPr="00F8409C">
        <w:rPr>
          <w:rFonts w:cstheme="minorHAnsi"/>
        </w:rPr>
        <w:t xml:space="preserve"> </w:t>
      </w:r>
      <w:proofErr w:type="spellStart"/>
      <w:r w:rsidR="00AD21A9" w:rsidRPr="00F8409C">
        <w:rPr>
          <w:rFonts w:cstheme="minorHAnsi"/>
        </w:rPr>
        <w:t>radioactive</w:t>
      </w:r>
      <w:proofErr w:type="spellEnd"/>
      <w:r w:rsidR="00AD21A9" w:rsidRPr="00F8409C">
        <w:rPr>
          <w:rFonts w:cstheme="minorHAnsi"/>
        </w:rPr>
        <w:t xml:space="preserve"> material (D-</w:t>
      </w:r>
      <w:proofErr w:type="spellStart"/>
      <w:r w:rsidR="00AD21A9" w:rsidRPr="00F8409C">
        <w:rPr>
          <w:rFonts w:cstheme="minorHAnsi"/>
        </w:rPr>
        <w:t>values</w:t>
      </w:r>
      <w:proofErr w:type="spellEnd"/>
      <w:r w:rsidR="00AD21A9" w:rsidRPr="00F8409C">
        <w:rPr>
          <w:rFonts w:cstheme="minorHAnsi"/>
        </w:rPr>
        <w:t>), IAEA EPR-D-VALUES, (2006).</w:t>
      </w:r>
    </w:p>
    <w:p w14:paraId="7BBBD934" w14:textId="6CB7A31F" w:rsidR="00285B00" w:rsidRPr="00F8409C" w:rsidRDefault="00285B00" w:rsidP="00285B00">
      <w:pPr>
        <w:spacing w:after="0" w:line="276" w:lineRule="auto"/>
        <w:ind w:left="426" w:hanging="426"/>
        <w:rPr>
          <w:noProof/>
        </w:rPr>
      </w:pPr>
    </w:p>
    <w:p w14:paraId="40B87A6A" w14:textId="77777777" w:rsidR="00285B00" w:rsidRPr="00F8409C" w:rsidRDefault="00285B00" w:rsidP="006307AE">
      <w:pPr>
        <w:spacing w:after="0" w:line="276" w:lineRule="auto"/>
        <w:ind w:left="426" w:hanging="426"/>
        <w:rPr>
          <w:noProof/>
        </w:rPr>
      </w:pPr>
    </w:p>
    <w:p w14:paraId="50C494DB" w14:textId="71EB766E" w:rsidR="00D9741F" w:rsidRPr="00F8409C" w:rsidRDefault="00D9741F" w:rsidP="006307AE">
      <w:pPr>
        <w:spacing w:after="0" w:line="276" w:lineRule="auto"/>
        <w:rPr>
          <w:noProof/>
        </w:rPr>
      </w:pPr>
      <w:r w:rsidRPr="00F8409C">
        <w:rPr>
          <w:noProof/>
        </w:rPr>
        <w:br w:type="page"/>
      </w:r>
    </w:p>
    <w:p w14:paraId="29308D81" w14:textId="5239D552" w:rsidR="007D7B6E" w:rsidRPr="00F8409C" w:rsidRDefault="00E44FBE" w:rsidP="006307AE">
      <w:pPr>
        <w:pStyle w:val="Naslov1"/>
        <w:numPr>
          <w:ilvl w:val="0"/>
          <w:numId w:val="0"/>
        </w:numPr>
        <w:spacing w:before="0"/>
        <w:ind w:left="720"/>
        <w:rPr>
          <w:rFonts w:cstheme="minorHAnsi"/>
        </w:rPr>
      </w:pPr>
      <w:bookmarkStart w:id="154" w:name="_Toc64139491"/>
      <w:r w:rsidRPr="00F8409C">
        <w:rPr>
          <w:rFonts w:cstheme="minorHAnsi"/>
        </w:rPr>
        <w:lastRenderedPageBreak/>
        <w:t>Kratice in pojmi</w:t>
      </w:r>
      <w:bookmarkEnd w:id="154"/>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0"/>
        <w:gridCol w:w="7742"/>
      </w:tblGrid>
      <w:tr w:rsidR="00F81D6C" w:rsidRPr="00F8409C" w14:paraId="355327FB" w14:textId="2FA8DEE7" w:rsidTr="00094B0A">
        <w:tc>
          <w:tcPr>
            <w:tcW w:w="9072" w:type="dxa"/>
            <w:gridSpan w:val="2"/>
          </w:tcPr>
          <w:p w14:paraId="7C7C0FE4" w14:textId="4F2BE9B6" w:rsidR="00F81D6C" w:rsidRPr="00F8409C" w:rsidRDefault="00F81D6C" w:rsidP="006307AE">
            <w:pPr>
              <w:spacing w:line="276" w:lineRule="auto"/>
              <w:jc w:val="both"/>
              <w:rPr>
                <w:sz w:val="21"/>
                <w:szCs w:val="21"/>
              </w:rPr>
            </w:pPr>
            <w:r w:rsidRPr="00F8409C">
              <w:rPr>
                <w:b/>
                <w:sz w:val="28"/>
              </w:rPr>
              <w:t>Kratice</w:t>
            </w:r>
          </w:p>
        </w:tc>
      </w:tr>
      <w:tr w:rsidR="00BB45B7" w:rsidRPr="00F8409C" w14:paraId="1AE8295C" w14:textId="18D0C4E3" w:rsidTr="00094B0A">
        <w:tc>
          <w:tcPr>
            <w:tcW w:w="1330" w:type="dxa"/>
          </w:tcPr>
          <w:p w14:paraId="53F9380D" w14:textId="640FEE58" w:rsidR="00BB45B7" w:rsidRPr="00F8409C" w:rsidRDefault="00BB45B7" w:rsidP="006307AE">
            <w:pPr>
              <w:spacing w:line="276" w:lineRule="auto"/>
              <w:jc w:val="both"/>
              <w:rPr>
                <w:rFonts w:cs="Arial"/>
                <w:sz w:val="21"/>
                <w:szCs w:val="21"/>
              </w:rPr>
            </w:pPr>
            <w:r w:rsidRPr="00F8409C">
              <w:rPr>
                <w:rFonts w:cs="Arial"/>
                <w:sz w:val="21"/>
                <w:szCs w:val="21"/>
              </w:rPr>
              <w:t>EK</w:t>
            </w:r>
          </w:p>
        </w:tc>
        <w:tc>
          <w:tcPr>
            <w:tcW w:w="7742" w:type="dxa"/>
          </w:tcPr>
          <w:p w14:paraId="1C1E093D" w14:textId="0AAB99A6" w:rsidR="00BB45B7" w:rsidRPr="00F8409C" w:rsidRDefault="00BB45B7" w:rsidP="006307AE">
            <w:pPr>
              <w:spacing w:line="276" w:lineRule="auto"/>
              <w:jc w:val="both"/>
              <w:rPr>
                <w:rFonts w:cs="Arial"/>
                <w:sz w:val="21"/>
                <w:szCs w:val="21"/>
              </w:rPr>
            </w:pPr>
            <w:r w:rsidRPr="00F8409C">
              <w:rPr>
                <w:rFonts w:cs="Arial"/>
                <w:sz w:val="21"/>
                <w:szCs w:val="21"/>
              </w:rPr>
              <w:t>Evropska komisija</w:t>
            </w:r>
          </w:p>
        </w:tc>
      </w:tr>
      <w:tr w:rsidR="00BB45B7" w:rsidRPr="00F8409C" w14:paraId="02220AF1" w14:textId="47553BA8" w:rsidTr="00094B0A">
        <w:tc>
          <w:tcPr>
            <w:tcW w:w="1330" w:type="dxa"/>
          </w:tcPr>
          <w:p w14:paraId="578771B5" w14:textId="52378E31" w:rsidR="00BB45B7" w:rsidRPr="00F8409C" w:rsidRDefault="00BB45B7" w:rsidP="006307AE">
            <w:pPr>
              <w:spacing w:line="276" w:lineRule="auto"/>
              <w:jc w:val="both"/>
              <w:rPr>
                <w:sz w:val="21"/>
                <w:szCs w:val="21"/>
              </w:rPr>
            </w:pPr>
            <w:r w:rsidRPr="00F8409C">
              <w:rPr>
                <w:rFonts w:eastAsia="Times New Roman" w:cstheme="minorHAnsi"/>
                <w:noProof/>
                <w:sz w:val="21"/>
                <w:szCs w:val="21"/>
              </w:rPr>
              <w:t>EAL</w:t>
            </w:r>
          </w:p>
        </w:tc>
        <w:tc>
          <w:tcPr>
            <w:tcW w:w="7742" w:type="dxa"/>
          </w:tcPr>
          <w:p w14:paraId="2BDE7559" w14:textId="3856E10B" w:rsidR="00BB45B7" w:rsidRPr="00F8409C" w:rsidRDefault="00482001" w:rsidP="006307AE">
            <w:pPr>
              <w:spacing w:line="276" w:lineRule="auto"/>
              <w:jc w:val="both"/>
              <w:rPr>
                <w:rFonts w:eastAsia="Times New Roman" w:cstheme="minorHAnsi"/>
                <w:noProof/>
                <w:sz w:val="21"/>
                <w:szCs w:val="21"/>
              </w:rPr>
            </w:pPr>
            <w:r w:rsidRPr="00F8409C">
              <w:rPr>
                <w:rFonts w:eastAsia="Times New Roman" w:cstheme="minorHAnsi"/>
                <w:noProof/>
                <w:sz w:val="21"/>
                <w:szCs w:val="21"/>
              </w:rPr>
              <w:t>A</w:t>
            </w:r>
            <w:r w:rsidR="00BB45B7" w:rsidRPr="00F8409C">
              <w:rPr>
                <w:rFonts w:eastAsia="Times New Roman" w:cstheme="minorHAnsi"/>
                <w:noProof/>
                <w:sz w:val="21"/>
                <w:szCs w:val="21"/>
              </w:rPr>
              <w:t>kcijske ravni ukrepanja (emergency action levels)</w:t>
            </w:r>
          </w:p>
        </w:tc>
      </w:tr>
      <w:tr w:rsidR="00BB45B7" w:rsidRPr="00F8409C" w14:paraId="00C5EFE2" w14:textId="10489E98" w:rsidTr="00094B0A">
        <w:tc>
          <w:tcPr>
            <w:tcW w:w="1330" w:type="dxa"/>
          </w:tcPr>
          <w:p w14:paraId="6F0A7F63" w14:textId="78042468" w:rsidR="00BB45B7" w:rsidRPr="00F8409C" w:rsidRDefault="00BB45B7" w:rsidP="006307AE">
            <w:pPr>
              <w:spacing w:line="276" w:lineRule="auto"/>
              <w:jc w:val="both"/>
              <w:rPr>
                <w:rFonts w:cs="Arial"/>
                <w:sz w:val="21"/>
                <w:szCs w:val="21"/>
              </w:rPr>
            </w:pPr>
            <w:r w:rsidRPr="00F8409C">
              <w:rPr>
                <w:sz w:val="21"/>
                <w:szCs w:val="21"/>
              </w:rPr>
              <w:t>ELME</w:t>
            </w:r>
          </w:p>
        </w:tc>
        <w:tc>
          <w:tcPr>
            <w:tcW w:w="7742" w:type="dxa"/>
          </w:tcPr>
          <w:p w14:paraId="4CF8D6BB" w14:textId="2FD33115" w:rsidR="00BB45B7" w:rsidRPr="00F8409C" w:rsidRDefault="00BB45B7" w:rsidP="006307AE">
            <w:pPr>
              <w:spacing w:line="276" w:lineRule="auto"/>
              <w:jc w:val="both"/>
              <w:rPr>
                <w:sz w:val="21"/>
                <w:szCs w:val="21"/>
              </w:rPr>
            </w:pPr>
            <w:r w:rsidRPr="00F8409C">
              <w:rPr>
                <w:rFonts w:cs="Arial"/>
                <w:sz w:val="21"/>
                <w:szCs w:val="21"/>
              </w:rPr>
              <w:t>Ekološki laboratorij z mobilno enoto</w:t>
            </w:r>
          </w:p>
        </w:tc>
      </w:tr>
      <w:tr w:rsidR="00BB45B7" w:rsidRPr="00F8409C" w14:paraId="71A61C7D" w14:textId="01528F8A" w:rsidTr="00094B0A">
        <w:tc>
          <w:tcPr>
            <w:tcW w:w="1330" w:type="dxa"/>
          </w:tcPr>
          <w:p w14:paraId="44905F55" w14:textId="51F59993" w:rsidR="00BB45B7" w:rsidRPr="00F8409C" w:rsidRDefault="00BB45B7" w:rsidP="006307AE">
            <w:pPr>
              <w:spacing w:line="276" w:lineRule="auto"/>
              <w:jc w:val="both"/>
              <w:rPr>
                <w:rFonts w:cs="Arial"/>
                <w:sz w:val="21"/>
                <w:szCs w:val="21"/>
              </w:rPr>
            </w:pPr>
            <w:r w:rsidRPr="00F8409C">
              <w:rPr>
                <w:rFonts w:cs="Arial"/>
                <w:sz w:val="21"/>
                <w:szCs w:val="21"/>
              </w:rPr>
              <w:t>EU</w:t>
            </w:r>
          </w:p>
        </w:tc>
        <w:tc>
          <w:tcPr>
            <w:tcW w:w="7742" w:type="dxa"/>
          </w:tcPr>
          <w:p w14:paraId="57595F2C" w14:textId="65042818" w:rsidR="00BB45B7" w:rsidRPr="00F8409C" w:rsidRDefault="00BB45B7" w:rsidP="006307AE">
            <w:pPr>
              <w:spacing w:line="276" w:lineRule="auto"/>
              <w:jc w:val="both"/>
              <w:rPr>
                <w:rFonts w:cs="Arial"/>
                <w:sz w:val="21"/>
                <w:szCs w:val="21"/>
              </w:rPr>
            </w:pPr>
            <w:r w:rsidRPr="00F8409C">
              <w:rPr>
                <w:rFonts w:cs="Arial"/>
                <w:sz w:val="21"/>
                <w:szCs w:val="21"/>
              </w:rPr>
              <w:t>Evropska unija</w:t>
            </w:r>
          </w:p>
        </w:tc>
      </w:tr>
      <w:tr w:rsidR="001F1EBC" w:rsidRPr="00F8409C" w14:paraId="60CD19A6" w14:textId="77777777" w:rsidTr="00094B0A">
        <w:tc>
          <w:tcPr>
            <w:tcW w:w="1330" w:type="dxa"/>
          </w:tcPr>
          <w:p w14:paraId="09071C94" w14:textId="375DD357" w:rsidR="001F1EBC" w:rsidRPr="00F8409C" w:rsidRDefault="001F1EBC" w:rsidP="006307AE">
            <w:pPr>
              <w:spacing w:line="276" w:lineRule="auto"/>
              <w:jc w:val="both"/>
              <w:rPr>
                <w:rFonts w:cs="Arial"/>
                <w:sz w:val="21"/>
                <w:szCs w:val="21"/>
              </w:rPr>
            </w:pPr>
            <w:r w:rsidRPr="00F8409C">
              <w:rPr>
                <w:rFonts w:cstheme="minorHAnsi"/>
                <w:noProof/>
                <w:sz w:val="21"/>
                <w:szCs w:val="21"/>
              </w:rPr>
              <w:t>IAEA</w:t>
            </w:r>
          </w:p>
        </w:tc>
        <w:tc>
          <w:tcPr>
            <w:tcW w:w="7742" w:type="dxa"/>
          </w:tcPr>
          <w:p w14:paraId="70E01D33" w14:textId="7713C078" w:rsidR="001F1EBC" w:rsidRPr="00F8409C" w:rsidRDefault="001F1EBC" w:rsidP="006307AE">
            <w:pPr>
              <w:spacing w:line="276" w:lineRule="auto"/>
              <w:jc w:val="both"/>
              <w:rPr>
                <w:rFonts w:cs="Arial"/>
                <w:sz w:val="21"/>
                <w:szCs w:val="21"/>
              </w:rPr>
            </w:pPr>
            <w:r w:rsidRPr="00F8409C">
              <w:rPr>
                <w:rFonts w:cstheme="minorHAnsi"/>
                <w:noProof/>
                <w:sz w:val="21"/>
                <w:szCs w:val="21"/>
              </w:rPr>
              <w:t>International Atomic Energy Agency (Mednarodna Agencija za atomsko energijo)</w:t>
            </w:r>
          </w:p>
        </w:tc>
      </w:tr>
      <w:tr w:rsidR="00BB45B7" w:rsidRPr="00F8409C" w14:paraId="6C68B082" w14:textId="1AA5041D" w:rsidTr="00094B0A">
        <w:tc>
          <w:tcPr>
            <w:tcW w:w="1330" w:type="dxa"/>
          </w:tcPr>
          <w:p w14:paraId="0C9FE033" w14:textId="316A15C5" w:rsidR="00BB45B7" w:rsidRPr="00F8409C" w:rsidRDefault="00BB45B7" w:rsidP="006307AE">
            <w:pPr>
              <w:spacing w:line="276" w:lineRule="auto"/>
              <w:jc w:val="both"/>
              <w:rPr>
                <w:rFonts w:cs="Arial"/>
                <w:sz w:val="21"/>
                <w:szCs w:val="21"/>
              </w:rPr>
            </w:pPr>
            <w:r w:rsidRPr="00F8409C">
              <w:rPr>
                <w:rFonts w:cs="Arial"/>
                <w:sz w:val="21"/>
                <w:szCs w:val="21"/>
              </w:rPr>
              <w:t>ICRP</w:t>
            </w:r>
          </w:p>
        </w:tc>
        <w:tc>
          <w:tcPr>
            <w:tcW w:w="7742" w:type="dxa"/>
          </w:tcPr>
          <w:p w14:paraId="479B8568" w14:textId="0560E088" w:rsidR="00BB45B7" w:rsidRPr="00F8409C" w:rsidRDefault="006B5526" w:rsidP="006307AE">
            <w:pPr>
              <w:spacing w:line="276" w:lineRule="auto"/>
              <w:jc w:val="both"/>
              <w:rPr>
                <w:rFonts w:cs="Arial"/>
                <w:sz w:val="21"/>
                <w:szCs w:val="21"/>
              </w:rPr>
            </w:pPr>
            <w:proofErr w:type="spellStart"/>
            <w:r w:rsidRPr="00F8409C">
              <w:rPr>
                <w:rFonts w:cs="Arial"/>
                <w:sz w:val="21"/>
                <w:szCs w:val="21"/>
              </w:rPr>
              <w:t>International</w:t>
            </w:r>
            <w:proofErr w:type="spellEnd"/>
            <w:r w:rsidRPr="00F8409C">
              <w:rPr>
                <w:rFonts w:cs="Arial"/>
                <w:sz w:val="21"/>
                <w:szCs w:val="21"/>
              </w:rPr>
              <w:t xml:space="preserve"> </w:t>
            </w:r>
            <w:proofErr w:type="spellStart"/>
            <w:r w:rsidRPr="00F8409C">
              <w:rPr>
                <w:rFonts w:cs="Arial"/>
                <w:sz w:val="21"/>
                <w:szCs w:val="21"/>
              </w:rPr>
              <w:t>Commission</w:t>
            </w:r>
            <w:proofErr w:type="spellEnd"/>
            <w:r w:rsidRPr="00F8409C">
              <w:rPr>
                <w:rFonts w:cs="Arial"/>
                <w:sz w:val="21"/>
                <w:szCs w:val="21"/>
              </w:rPr>
              <w:t xml:space="preserve"> on </w:t>
            </w:r>
            <w:proofErr w:type="spellStart"/>
            <w:r w:rsidRPr="00F8409C">
              <w:rPr>
                <w:rFonts w:cs="Arial"/>
                <w:sz w:val="21"/>
                <w:szCs w:val="21"/>
              </w:rPr>
              <w:t>Radiological</w:t>
            </w:r>
            <w:proofErr w:type="spellEnd"/>
            <w:r w:rsidRPr="00F8409C">
              <w:rPr>
                <w:rFonts w:cs="Arial"/>
                <w:sz w:val="21"/>
                <w:szCs w:val="21"/>
              </w:rPr>
              <w:t xml:space="preserve"> </w:t>
            </w:r>
            <w:proofErr w:type="spellStart"/>
            <w:r w:rsidRPr="00F8409C">
              <w:rPr>
                <w:rFonts w:cs="Arial"/>
                <w:sz w:val="21"/>
                <w:szCs w:val="21"/>
              </w:rPr>
              <w:t>Protection</w:t>
            </w:r>
            <w:proofErr w:type="spellEnd"/>
          </w:p>
        </w:tc>
      </w:tr>
      <w:tr w:rsidR="00BB45B7" w:rsidRPr="00F8409C" w14:paraId="00913999" w14:textId="335F6CBE" w:rsidTr="00094B0A">
        <w:tc>
          <w:tcPr>
            <w:tcW w:w="1330" w:type="dxa"/>
          </w:tcPr>
          <w:p w14:paraId="138F6E90" w14:textId="5611768A" w:rsidR="00BB45B7" w:rsidRPr="00F8409C" w:rsidRDefault="00BB45B7" w:rsidP="006307AE">
            <w:pPr>
              <w:spacing w:line="276" w:lineRule="auto"/>
              <w:jc w:val="both"/>
              <w:rPr>
                <w:sz w:val="21"/>
                <w:szCs w:val="21"/>
              </w:rPr>
            </w:pPr>
            <w:r w:rsidRPr="00F8409C">
              <w:rPr>
                <w:sz w:val="21"/>
                <w:szCs w:val="21"/>
              </w:rPr>
              <w:t>NMP</w:t>
            </w:r>
          </w:p>
        </w:tc>
        <w:tc>
          <w:tcPr>
            <w:tcW w:w="7742" w:type="dxa"/>
          </w:tcPr>
          <w:p w14:paraId="6EDB7216" w14:textId="2FA5B9D5" w:rsidR="00BB45B7" w:rsidRPr="00F8409C" w:rsidRDefault="00BB45B7" w:rsidP="006307AE">
            <w:pPr>
              <w:spacing w:line="276" w:lineRule="auto"/>
              <w:jc w:val="both"/>
              <w:rPr>
                <w:sz w:val="21"/>
                <w:szCs w:val="21"/>
              </w:rPr>
            </w:pPr>
            <w:r w:rsidRPr="00F8409C">
              <w:rPr>
                <w:sz w:val="21"/>
                <w:szCs w:val="21"/>
              </w:rPr>
              <w:t>Nujna medicinska pomoč</w:t>
            </w:r>
          </w:p>
        </w:tc>
      </w:tr>
      <w:tr w:rsidR="00BB45B7" w:rsidRPr="00F8409C" w14:paraId="6ECB0899" w14:textId="73B4B79E" w:rsidTr="00094B0A">
        <w:tc>
          <w:tcPr>
            <w:tcW w:w="1330" w:type="dxa"/>
          </w:tcPr>
          <w:p w14:paraId="5E5B474C" w14:textId="76FD79AD" w:rsidR="00BB45B7" w:rsidRPr="00F8409C" w:rsidRDefault="00BB45B7" w:rsidP="006307AE">
            <w:pPr>
              <w:spacing w:line="276" w:lineRule="auto"/>
              <w:jc w:val="both"/>
              <w:rPr>
                <w:sz w:val="21"/>
                <w:szCs w:val="21"/>
              </w:rPr>
            </w:pPr>
            <w:r w:rsidRPr="00F8409C">
              <w:rPr>
                <w:sz w:val="21"/>
                <w:szCs w:val="21"/>
              </w:rPr>
              <w:t>OIR</w:t>
            </w:r>
          </w:p>
        </w:tc>
        <w:tc>
          <w:tcPr>
            <w:tcW w:w="7742" w:type="dxa"/>
          </w:tcPr>
          <w:p w14:paraId="76F50B87" w14:textId="6557F2EF" w:rsidR="00BB45B7" w:rsidRPr="00F8409C" w:rsidRDefault="00BB45B7" w:rsidP="006307AE">
            <w:pPr>
              <w:spacing w:line="276" w:lineRule="auto"/>
              <w:jc w:val="both"/>
              <w:rPr>
                <w:sz w:val="21"/>
                <w:szCs w:val="21"/>
              </w:rPr>
            </w:pPr>
            <w:r w:rsidRPr="00F8409C">
              <w:rPr>
                <w:sz w:val="21"/>
                <w:szCs w:val="21"/>
              </w:rPr>
              <w:t>Operativne intervencijske ravni</w:t>
            </w:r>
          </w:p>
        </w:tc>
      </w:tr>
      <w:tr w:rsidR="00BB45B7" w:rsidRPr="00F8409C" w14:paraId="4883611B" w14:textId="4E3D11B2" w:rsidTr="00094B0A">
        <w:tc>
          <w:tcPr>
            <w:tcW w:w="1330" w:type="dxa"/>
          </w:tcPr>
          <w:p w14:paraId="68380777" w14:textId="7531D11D" w:rsidR="00BB45B7" w:rsidRPr="00F8409C" w:rsidRDefault="00BB45B7" w:rsidP="006307AE">
            <w:pPr>
              <w:spacing w:line="276" w:lineRule="auto"/>
              <w:jc w:val="both"/>
              <w:rPr>
                <w:rFonts w:cstheme="minorHAnsi"/>
                <w:sz w:val="21"/>
                <w:szCs w:val="21"/>
              </w:rPr>
            </w:pPr>
            <w:r w:rsidRPr="00F8409C">
              <w:rPr>
                <w:sz w:val="21"/>
                <w:szCs w:val="21"/>
              </w:rPr>
              <w:t>OPU</w:t>
            </w:r>
          </w:p>
        </w:tc>
        <w:tc>
          <w:tcPr>
            <w:tcW w:w="7742" w:type="dxa"/>
          </w:tcPr>
          <w:p w14:paraId="17DCB95A" w14:textId="5A4D7349" w:rsidR="00BB45B7" w:rsidRPr="00F8409C" w:rsidRDefault="00BB45B7" w:rsidP="006307AE">
            <w:pPr>
              <w:spacing w:line="276" w:lineRule="auto"/>
              <w:jc w:val="both"/>
              <w:rPr>
                <w:sz w:val="21"/>
                <w:szCs w:val="21"/>
              </w:rPr>
            </w:pPr>
            <w:r w:rsidRPr="00F8409C">
              <w:rPr>
                <w:rFonts w:cstheme="minorHAnsi"/>
                <w:sz w:val="21"/>
                <w:szCs w:val="21"/>
              </w:rPr>
              <w:t>Območje preventivnih zaščitnih ukrepov</w:t>
            </w:r>
          </w:p>
        </w:tc>
      </w:tr>
      <w:tr w:rsidR="00BB45B7" w:rsidRPr="00F8409C" w14:paraId="4177F00B" w14:textId="09BF6374" w:rsidTr="00094B0A">
        <w:trPr>
          <w:trHeight w:val="106"/>
        </w:trPr>
        <w:tc>
          <w:tcPr>
            <w:tcW w:w="1330" w:type="dxa"/>
          </w:tcPr>
          <w:p w14:paraId="733132D4" w14:textId="13303BB3" w:rsidR="00BB45B7" w:rsidRPr="00F8409C" w:rsidRDefault="00BB45B7" w:rsidP="006307AE">
            <w:pPr>
              <w:spacing w:line="276" w:lineRule="auto"/>
              <w:jc w:val="both"/>
              <w:rPr>
                <w:sz w:val="21"/>
                <w:szCs w:val="21"/>
              </w:rPr>
            </w:pPr>
            <w:r w:rsidRPr="00F8409C">
              <w:rPr>
                <w:rFonts w:cstheme="minorHAnsi"/>
                <w:sz w:val="21"/>
                <w:szCs w:val="21"/>
              </w:rPr>
              <w:t>OSP</w:t>
            </w:r>
          </w:p>
        </w:tc>
        <w:tc>
          <w:tcPr>
            <w:tcW w:w="7742" w:type="dxa"/>
          </w:tcPr>
          <w:p w14:paraId="0E56FDA2" w14:textId="4CEF7580" w:rsidR="00BB45B7" w:rsidRPr="00F8409C" w:rsidRDefault="00BB45B7" w:rsidP="006307AE">
            <w:pPr>
              <w:spacing w:line="276" w:lineRule="auto"/>
              <w:jc w:val="both"/>
              <w:rPr>
                <w:rFonts w:cstheme="minorHAnsi"/>
                <w:sz w:val="21"/>
                <w:szCs w:val="21"/>
              </w:rPr>
            </w:pPr>
            <w:r w:rsidRPr="00F8409C">
              <w:rPr>
                <w:rFonts w:cstheme="minorHAnsi"/>
                <w:sz w:val="21"/>
                <w:szCs w:val="21"/>
              </w:rPr>
              <w:t>Območje splošne pripravljenosti</w:t>
            </w:r>
          </w:p>
        </w:tc>
      </w:tr>
      <w:tr w:rsidR="00BB45B7" w:rsidRPr="00F8409C" w14:paraId="18700462" w14:textId="3A4CF4F0" w:rsidTr="00094B0A">
        <w:tc>
          <w:tcPr>
            <w:tcW w:w="1330" w:type="dxa"/>
          </w:tcPr>
          <w:p w14:paraId="3140A7BE" w14:textId="3C6F06BD" w:rsidR="00BB45B7" w:rsidRPr="00F8409C" w:rsidRDefault="00BB45B7" w:rsidP="006307AE">
            <w:pPr>
              <w:spacing w:line="276" w:lineRule="auto"/>
              <w:jc w:val="both"/>
              <w:rPr>
                <w:rFonts w:cstheme="minorHAnsi"/>
                <w:sz w:val="21"/>
                <w:szCs w:val="21"/>
              </w:rPr>
            </w:pPr>
            <w:r w:rsidRPr="00F8409C">
              <w:rPr>
                <w:sz w:val="21"/>
                <w:szCs w:val="21"/>
              </w:rPr>
              <w:t>OTU</w:t>
            </w:r>
          </w:p>
        </w:tc>
        <w:tc>
          <w:tcPr>
            <w:tcW w:w="7742" w:type="dxa"/>
          </w:tcPr>
          <w:p w14:paraId="355D60CC" w14:textId="4ACC502C" w:rsidR="00BB45B7" w:rsidRPr="00F8409C" w:rsidRDefault="00BB45B7" w:rsidP="006307AE">
            <w:pPr>
              <w:spacing w:line="276" w:lineRule="auto"/>
              <w:jc w:val="both"/>
              <w:rPr>
                <w:sz w:val="21"/>
                <w:szCs w:val="21"/>
              </w:rPr>
            </w:pPr>
            <w:r w:rsidRPr="00F8409C">
              <w:rPr>
                <w:rFonts w:cstheme="minorHAnsi"/>
                <w:sz w:val="21"/>
                <w:szCs w:val="21"/>
              </w:rPr>
              <w:t>Območje takojšnjih zaščitnih ukrepov</w:t>
            </w:r>
          </w:p>
        </w:tc>
      </w:tr>
      <w:tr w:rsidR="00BB45B7" w:rsidRPr="00F8409C" w14:paraId="670004E1" w14:textId="5A574222" w:rsidTr="00094B0A">
        <w:tc>
          <w:tcPr>
            <w:tcW w:w="1330" w:type="dxa"/>
          </w:tcPr>
          <w:p w14:paraId="1C64EDB5" w14:textId="0A6249CB" w:rsidR="00BB45B7" w:rsidRPr="00F8409C" w:rsidRDefault="00BB45B7" w:rsidP="006307AE">
            <w:pPr>
              <w:spacing w:line="276" w:lineRule="auto"/>
              <w:jc w:val="both"/>
              <w:rPr>
                <w:sz w:val="21"/>
                <w:szCs w:val="21"/>
              </w:rPr>
            </w:pPr>
            <w:r w:rsidRPr="00F8409C">
              <w:rPr>
                <w:rFonts w:cstheme="minorHAnsi"/>
                <w:sz w:val="21"/>
                <w:szCs w:val="21"/>
              </w:rPr>
              <w:t>RAO</w:t>
            </w:r>
          </w:p>
        </w:tc>
        <w:tc>
          <w:tcPr>
            <w:tcW w:w="7742" w:type="dxa"/>
          </w:tcPr>
          <w:p w14:paraId="6090EBE4" w14:textId="0CE5C9ED" w:rsidR="00BB45B7" w:rsidRPr="00F8409C" w:rsidRDefault="00BB45B7" w:rsidP="006307AE">
            <w:pPr>
              <w:spacing w:line="276" w:lineRule="auto"/>
              <w:jc w:val="both"/>
              <w:rPr>
                <w:rFonts w:cstheme="minorHAnsi"/>
                <w:sz w:val="21"/>
                <w:szCs w:val="21"/>
              </w:rPr>
            </w:pPr>
            <w:r w:rsidRPr="00F8409C">
              <w:rPr>
                <w:rFonts w:cstheme="minorHAnsi"/>
                <w:sz w:val="21"/>
                <w:szCs w:val="21"/>
              </w:rPr>
              <w:t>Radioaktivni odpadek</w:t>
            </w:r>
          </w:p>
        </w:tc>
      </w:tr>
      <w:tr w:rsidR="00BB45B7" w:rsidRPr="00F8409C" w14:paraId="45AFAC3A" w14:textId="32B665FE" w:rsidTr="00094B0A">
        <w:tc>
          <w:tcPr>
            <w:tcW w:w="1330" w:type="dxa"/>
          </w:tcPr>
          <w:p w14:paraId="06C81A90" w14:textId="77B5AF02" w:rsidR="00BB45B7" w:rsidRPr="00F8409C" w:rsidRDefault="00BB45B7" w:rsidP="006307AE">
            <w:pPr>
              <w:spacing w:line="276" w:lineRule="auto"/>
              <w:jc w:val="both"/>
              <w:rPr>
                <w:rFonts w:cstheme="minorHAnsi"/>
                <w:sz w:val="21"/>
                <w:szCs w:val="21"/>
              </w:rPr>
            </w:pPr>
            <w:r w:rsidRPr="00F8409C">
              <w:rPr>
                <w:rFonts w:cstheme="minorHAnsi"/>
                <w:sz w:val="21"/>
                <w:szCs w:val="21"/>
              </w:rPr>
              <w:t>RKB</w:t>
            </w:r>
          </w:p>
        </w:tc>
        <w:tc>
          <w:tcPr>
            <w:tcW w:w="7742" w:type="dxa"/>
          </w:tcPr>
          <w:p w14:paraId="1A7384C9" w14:textId="390A25F9" w:rsidR="00BB45B7" w:rsidRPr="00F8409C" w:rsidRDefault="00BB45B7" w:rsidP="006307AE">
            <w:pPr>
              <w:spacing w:line="276" w:lineRule="auto"/>
              <w:jc w:val="both"/>
              <w:rPr>
                <w:rFonts w:cstheme="minorHAnsi"/>
                <w:sz w:val="21"/>
                <w:szCs w:val="21"/>
              </w:rPr>
            </w:pPr>
            <w:r w:rsidRPr="00F8409C">
              <w:rPr>
                <w:rFonts w:cs="Arial"/>
                <w:sz w:val="21"/>
                <w:szCs w:val="21"/>
              </w:rPr>
              <w:t>Radiološko, kemično in biološko</w:t>
            </w:r>
          </w:p>
        </w:tc>
      </w:tr>
      <w:tr w:rsidR="00BB45B7" w:rsidRPr="00F8409C" w14:paraId="60E4B044" w14:textId="5CB9DFBF" w:rsidTr="00094B0A">
        <w:tc>
          <w:tcPr>
            <w:tcW w:w="1330" w:type="dxa"/>
          </w:tcPr>
          <w:p w14:paraId="7F6F0376" w14:textId="1007DDC2" w:rsidR="00BB45B7" w:rsidRPr="00F8409C" w:rsidRDefault="00BB45B7" w:rsidP="006307AE">
            <w:pPr>
              <w:spacing w:line="276" w:lineRule="auto"/>
              <w:jc w:val="both"/>
              <w:rPr>
                <w:rFonts w:cstheme="minorHAnsi"/>
                <w:sz w:val="21"/>
                <w:szCs w:val="21"/>
              </w:rPr>
            </w:pPr>
            <w:r w:rsidRPr="00F8409C">
              <w:rPr>
                <w:rFonts w:cstheme="minorHAnsi"/>
                <w:sz w:val="21"/>
                <w:szCs w:val="21"/>
              </w:rPr>
              <w:t>ROU</w:t>
            </w:r>
          </w:p>
        </w:tc>
        <w:tc>
          <w:tcPr>
            <w:tcW w:w="7742" w:type="dxa"/>
          </w:tcPr>
          <w:p w14:paraId="61C97C39" w14:textId="2961BABE" w:rsidR="00BB45B7" w:rsidRPr="00F8409C" w:rsidRDefault="00BB45B7" w:rsidP="006307AE">
            <w:pPr>
              <w:spacing w:line="276" w:lineRule="auto"/>
              <w:jc w:val="both"/>
              <w:rPr>
                <w:rFonts w:cstheme="minorHAnsi"/>
                <w:sz w:val="21"/>
                <w:szCs w:val="21"/>
              </w:rPr>
            </w:pPr>
            <w:r w:rsidRPr="00F8409C">
              <w:rPr>
                <w:rFonts w:cstheme="minorHAnsi"/>
                <w:sz w:val="21"/>
                <w:szCs w:val="21"/>
              </w:rPr>
              <w:t>Razširjeno območje ukrepanja</w:t>
            </w:r>
          </w:p>
        </w:tc>
      </w:tr>
      <w:tr w:rsidR="00BB45B7" w:rsidRPr="00F8409C" w14:paraId="1712FCD4" w14:textId="09AF8EBF" w:rsidTr="00094B0A">
        <w:tc>
          <w:tcPr>
            <w:tcW w:w="1330" w:type="dxa"/>
          </w:tcPr>
          <w:p w14:paraId="404AF7D8" w14:textId="18D32309" w:rsidR="00BB45B7" w:rsidRPr="00F8409C" w:rsidRDefault="00BB45B7" w:rsidP="006307AE">
            <w:pPr>
              <w:spacing w:line="276" w:lineRule="auto"/>
              <w:jc w:val="both"/>
              <w:rPr>
                <w:sz w:val="21"/>
                <w:szCs w:val="21"/>
              </w:rPr>
            </w:pPr>
            <w:r w:rsidRPr="00F8409C">
              <w:rPr>
                <w:sz w:val="21"/>
                <w:szCs w:val="21"/>
              </w:rPr>
              <w:t>RS</w:t>
            </w:r>
          </w:p>
        </w:tc>
        <w:tc>
          <w:tcPr>
            <w:tcW w:w="7742" w:type="dxa"/>
          </w:tcPr>
          <w:p w14:paraId="2F03E86A" w14:textId="4986CDA1" w:rsidR="00BB45B7" w:rsidRPr="00F8409C" w:rsidRDefault="00BB45B7" w:rsidP="006307AE">
            <w:pPr>
              <w:spacing w:line="276" w:lineRule="auto"/>
              <w:jc w:val="both"/>
              <w:rPr>
                <w:sz w:val="21"/>
                <w:szCs w:val="21"/>
              </w:rPr>
            </w:pPr>
            <w:r w:rsidRPr="00F8409C">
              <w:rPr>
                <w:sz w:val="21"/>
                <w:szCs w:val="21"/>
              </w:rPr>
              <w:t>Republika Slovenija</w:t>
            </w:r>
          </w:p>
        </w:tc>
      </w:tr>
      <w:tr w:rsidR="00E87838" w:rsidRPr="00F8409C" w14:paraId="0A24E4A4" w14:textId="77777777" w:rsidTr="00094B0A">
        <w:tc>
          <w:tcPr>
            <w:tcW w:w="1330" w:type="dxa"/>
          </w:tcPr>
          <w:p w14:paraId="5D84003A" w14:textId="211912F1" w:rsidR="00E87838" w:rsidRPr="00F8409C" w:rsidRDefault="00E87838" w:rsidP="006307AE">
            <w:pPr>
              <w:spacing w:line="276" w:lineRule="auto"/>
              <w:jc w:val="both"/>
              <w:rPr>
                <w:sz w:val="21"/>
                <w:szCs w:val="21"/>
              </w:rPr>
            </w:pPr>
            <w:r w:rsidRPr="00F8409C">
              <w:rPr>
                <w:sz w:val="21"/>
                <w:szCs w:val="21"/>
              </w:rPr>
              <w:t>RŽV</w:t>
            </w:r>
          </w:p>
        </w:tc>
        <w:tc>
          <w:tcPr>
            <w:tcW w:w="7742" w:type="dxa"/>
          </w:tcPr>
          <w:p w14:paraId="2C09AC54" w14:textId="423F68F2" w:rsidR="00E87838" w:rsidRPr="00F8409C" w:rsidRDefault="00E87838" w:rsidP="006307AE">
            <w:pPr>
              <w:spacing w:line="276" w:lineRule="auto"/>
              <w:jc w:val="both"/>
              <w:rPr>
                <w:rFonts w:cs="Arial"/>
                <w:sz w:val="21"/>
                <w:szCs w:val="21"/>
              </w:rPr>
            </w:pPr>
            <w:r w:rsidRPr="00F8409C">
              <w:rPr>
                <w:rFonts w:cs="Arial"/>
                <w:sz w:val="21"/>
                <w:szCs w:val="21"/>
              </w:rPr>
              <w:t>Rudnik Žirovski Vrh</w:t>
            </w:r>
          </w:p>
        </w:tc>
      </w:tr>
      <w:tr w:rsidR="00BB45B7" w:rsidRPr="00F8409C" w14:paraId="4A2920FA" w14:textId="68A8DFC6" w:rsidTr="00094B0A">
        <w:tc>
          <w:tcPr>
            <w:tcW w:w="1330" w:type="dxa"/>
          </w:tcPr>
          <w:p w14:paraId="6D53FD4B" w14:textId="76F3D5A6" w:rsidR="00BB45B7" w:rsidRPr="00F8409C" w:rsidRDefault="00BB45B7" w:rsidP="006307AE">
            <w:pPr>
              <w:spacing w:line="276" w:lineRule="auto"/>
              <w:jc w:val="both"/>
              <w:rPr>
                <w:rFonts w:cs="Arial"/>
                <w:sz w:val="21"/>
                <w:szCs w:val="21"/>
              </w:rPr>
            </w:pPr>
            <w:r w:rsidRPr="00F8409C">
              <w:rPr>
                <w:sz w:val="21"/>
                <w:szCs w:val="21"/>
              </w:rPr>
              <w:t>ZIR</w:t>
            </w:r>
          </w:p>
        </w:tc>
        <w:tc>
          <w:tcPr>
            <w:tcW w:w="7742" w:type="dxa"/>
          </w:tcPr>
          <w:p w14:paraId="319D8E77" w14:textId="5739A63F" w:rsidR="00BB45B7" w:rsidRPr="00F8409C" w:rsidRDefault="00BB45B7" w:rsidP="006307AE">
            <w:pPr>
              <w:spacing w:line="276" w:lineRule="auto"/>
              <w:jc w:val="both"/>
              <w:rPr>
                <w:sz w:val="21"/>
                <w:szCs w:val="21"/>
              </w:rPr>
            </w:pPr>
            <w:r w:rsidRPr="00F8409C">
              <w:rPr>
                <w:rFonts w:cs="Arial"/>
                <w:sz w:val="21"/>
                <w:szCs w:val="21"/>
              </w:rPr>
              <w:t>Zaščita in reševanje</w:t>
            </w:r>
          </w:p>
        </w:tc>
      </w:tr>
      <w:tr w:rsidR="00BB45B7" w:rsidRPr="00F8409C" w14:paraId="6E4531E3" w14:textId="046F356A" w:rsidTr="00094B0A">
        <w:tc>
          <w:tcPr>
            <w:tcW w:w="1330" w:type="dxa"/>
          </w:tcPr>
          <w:p w14:paraId="26E3050B" w14:textId="03584927" w:rsidR="00BB45B7" w:rsidRPr="00F8409C" w:rsidRDefault="00BB45B7" w:rsidP="006307AE">
            <w:pPr>
              <w:spacing w:line="276" w:lineRule="auto"/>
              <w:jc w:val="both"/>
              <w:rPr>
                <w:sz w:val="21"/>
                <w:szCs w:val="21"/>
              </w:rPr>
            </w:pPr>
            <w:r w:rsidRPr="00F8409C">
              <w:rPr>
                <w:sz w:val="21"/>
                <w:szCs w:val="21"/>
              </w:rPr>
              <w:t>ZRP</w:t>
            </w:r>
          </w:p>
        </w:tc>
        <w:tc>
          <w:tcPr>
            <w:tcW w:w="7742" w:type="dxa"/>
          </w:tcPr>
          <w:p w14:paraId="3960D03E" w14:textId="478C76C9" w:rsidR="00BB45B7" w:rsidRPr="00F8409C" w:rsidRDefault="00BB45B7" w:rsidP="006307AE">
            <w:pPr>
              <w:spacing w:line="276" w:lineRule="auto"/>
              <w:jc w:val="both"/>
              <w:rPr>
                <w:sz w:val="21"/>
                <w:szCs w:val="21"/>
              </w:rPr>
            </w:pPr>
            <w:r w:rsidRPr="00F8409C">
              <w:rPr>
                <w:sz w:val="21"/>
                <w:szCs w:val="21"/>
              </w:rPr>
              <w:t>Zaščita, reševanje in pomoč</w:t>
            </w:r>
          </w:p>
        </w:tc>
      </w:tr>
      <w:tr w:rsidR="00AD6D99" w:rsidRPr="00F8409C" w14:paraId="1841D59A" w14:textId="77777777" w:rsidTr="006307AE">
        <w:trPr>
          <w:trHeight w:val="1286"/>
        </w:trPr>
        <w:tc>
          <w:tcPr>
            <w:tcW w:w="1330" w:type="dxa"/>
          </w:tcPr>
          <w:p w14:paraId="426C1428" w14:textId="77777777" w:rsidR="00AD6D99" w:rsidRPr="00F8409C" w:rsidRDefault="00AD6D99" w:rsidP="006307AE">
            <w:pPr>
              <w:spacing w:line="276" w:lineRule="auto"/>
              <w:jc w:val="both"/>
              <w:rPr>
                <w:sz w:val="14"/>
                <w:szCs w:val="21"/>
              </w:rPr>
            </w:pPr>
          </w:p>
        </w:tc>
        <w:tc>
          <w:tcPr>
            <w:tcW w:w="7742" w:type="dxa"/>
          </w:tcPr>
          <w:p w14:paraId="474E0C7C" w14:textId="77777777" w:rsidR="00AD6D99" w:rsidRPr="00F8409C" w:rsidRDefault="00AD6D99" w:rsidP="006307AE">
            <w:pPr>
              <w:spacing w:line="276" w:lineRule="auto"/>
              <w:jc w:val="both"/>
              <w:rPr>
                <w:sz w:val="14"/>
                <w:szCs w:val="21"/>
              </w:rPr>
            </w:pPr>
          </w:p>
        </w:tc>
      </w:tr>
      <w:tr w:rsidR="00F81D6C" w:rsidRPr="00DC163E" w14:paraId="25FBB5AA" w14:textId="77777777" w:rsidTr="00094B0A">
        <w:tc>
          <w:tcPr>
            <w:tcW w:w="9072" w:type="dxa"/>
            <w:gridSpan w:val="2"/>
          </w:tcPr>
          <w:p w14:paraId="3FC5E555" w14:textId="3A39B585" w:rsidR="00F81D6C" w:rsidRPr="00236DF2" w:rsidRDefault="00F81D6C" w:rsidP="00BC0083">
            <w:pPr>
              <w:spacing w:line="276" w:lineRule="auto"/>
              <w:jc w:val="both"/>
            </w:pPr>
            <w:r w:rsidRPr="00BC0083">
              <w:rPr>
                <w:b/>
                <w:sz w:val="28"/>
              </w:rPr>
              <w:t>Pojmi</w:t>
            </w:r>
          </w:p>
        </w:tc>
      </w:tr>
      <w:tr w:rsidR="00BB45B7" w:rsidRPr="00F8409C" w14:paraId="04B6354D" w14:textId="77777777" w:rsidTr="006307AE">
        <w:trPr>
          <w:trHeight w:val="4128"/>
        </w:trPr>
        <w:tc>
          <w:tcPr>
            <w:tcW w:w="1330" w:type="dxa"/>
          </w:tcPr>
          <w:p w14:paraId="13AB7CB8" w14:textId="0BE4BA97" w:rsidR="00BB45B7" w:rsidRPr="00F8409C" w:rsidRDefault="00BB45B7" w:rsidP="006307AE">
            <w:pPr>
              <w:spacing w:line="276" w:lineRule="auto"/>
              <w:jc w:val="both"/>
              <w:rPr>
                <w:sz w:val="21"/>
                <w:szCs w:val="21"/>
              </w:rPr>
            </w:pPr>
            <w:r w:rsidRPr="00F8409C">
              <w:rPr>
                <w:sz w:val="21"/>
                <w:szCs w:val="21"/>
              </w:rPr>
              <w:t>pooblaščenci</w:t>
            </w:r>
          </w:p>
        </w:tc>
        <w:tc>
          <w:tcPr>
            <w:tcW w:w="7742" w:type="dxa"/>
          </w:tcPr>
          <w:p w14:paraId="1443F51A" w14:textId="77777777" w:rsidR="00BB45B7" w:rsidRPr="00F8409C" w:rsidRDefault="00BB45B7" w:rsidP="006307AE">
            <w:pPr>
              <w:spacing w:line="276" w:lineRule="auto"/>
              <w:jc w:val="both"/>
              <w:rPr>
                <w:sz w:val="21"/>
                <w:szCs w:val="21"/>
              </w:rPr>
            </w:pPr>
            <w:r w:rsidRPr="00F8409C">
              <w:rPr>
                <w:sz w:val="21"/>
                <w:szCs w:val="21"/>
              </w:rPr>
              <w:t>Pooblaščeni izvedenec ali izvedenka varstva pred sevanji (pooblaščeni izvedenec varstva pred sevanji) je pravna ali fizična oseba, ki je pridobila pooblastilo pristojnega organa ter ima zahtevano znanje, usposobljenost, izkušnje in opremo, da svetuje o ukrepih varstva pred sevanji, izvaja preverjanje delovnih pogojev in sevalnih razmer na nadzorovanih in opazovanih območjih, preglede virov sevanj in osebne varovalne opreme ter usposabljanja iz varstva pred sevanji.</w:t>
            </w:r>
          </w:p>
          <w:p w14:paraId="4693A973" w14:textId="77777777" w:rsidR="00BB45B7" w:rsidRPr="00F8409C" w:rsidRDefault="00BB45B7" w:rsidP="006307AE">
            <w:pPr>
              <w:spacing w:line="276" w:lineRule="auto"/>
              <w:jc w:val="both"/>
              <w:rPr>
                <w:sz w:val="10"/>
                <w:szCs w:val="21"/>
              </w:rPr>
            </w:pPr>
          </w:p>
          <w:p w14:paraId="34DC5BB0" w14:textId="483D1CFB" w:rsidR="00BB45B7" w:rsidRPr="00F8409C" w:rsidRDefault="00BB45B7" w:rsidP="006307AE">
            <w:pPr>
              <w:spacing w:line="276" w:lineRule="auto"/>
              <w:jc w:val="both"/>
              <w:rPr>
                <w:sz w:val="21"/>
                <w:szCs w:val="21"/>
              </w:rPr>
            </w:pPr>
            <w:r w:rsidRPr="00F8409C">
              <w:rPr>
                <w:sz w:val="21"/>
                <w:szCs w:val="21"/>
              </w:rPr>
              <w:t>Pooblaščeni izvajalec ali izvajalka dozimetrije (pooblaščeni izvajalec dozimetrije) je pravna oseba, ki jo je pooblastil pristojni organ ter ima ustrezne merilne metode in zaposlene usposobljene strokovnjake za oceno osebnih doz, vključno z umerjanjem, odčitavanjem in razlago odčitkov z instrumentov za merjenje osebnih doz ali merjenje radioaktivnosti v človekovem telesu ali bioloških vzorcih.</w:t>
            </w:r>
          </w:p>
        </w:tc>
      </w:tr>
      <w:bookmarkEnd w:id="0"/>
    </w:tbl>
    <w:p w14:paraId="54DB4CDC" w14:textId="77777777" w:rsidR="00D84C4E" w:rsidRPr="00F8409C" w:rsidRDefault="00D84C4E" w:rsidP="006307AE">
      <w:pPr>
        <w:spacing w:after="0" w:line="276" w:lineRule="auto"/>
        <w:rPr>
          <w:sz w:val="21"/>
          <w:szCs w:val="21"/>
        </w:rPr>
      </w:pPr>
      <w:r w:rsidRPr="00F8409C">
        <w:rPr>
          <w:sz w:val="21"/>
          <w:szCs w:val="21"/>
        </w:rPr>
        <w:br w:type="page"/>
      </w:r>
    </w:p>
    <w:p w14:paraId="45FF4554" w14:textId="77777777" w:rsidR="00E5539E" w:rsidRPr="00F8409C" w:rsidRDefault="00E5539E" w:rsidP="00E5539E">
      <w:pPr>
        <w:pStyle w:val="Napis"/>
        <w:rPr>
          <w:b/>
          <w:sz w:val="28"/>
        </w:rPr>
      </w:pPr>
      <w:bookmarkStart w:id="155" w:name="_Toc63431227"/>
      <w:r w:rsidRPr="00F8409C">
        <w:rPr>
          <w:b/>
          <w:i w:val="0"/>
          <w:iCs w:val="0"/>
          <w:color w:val="auto"/>
          <w:sz w:val="28"/>
          <w:szCs w:val="22"/>
        </w:rPr>
        <w:lastRenderedPageBreak/>
        <w:t xml:space="preserve">Priloga </w:t>
      </w:r>
      <w:r w:rsidRPr="00F8409C">
        <w:rPr>
          <w:b/>
          <w:i w:val="0"/>
          <w:iCs w:val="0"/>
          <w:color w:val="auto"/>
          <w:sz w:val="28"/>
          <w:szCs w:val="22"/>
        </w:rPr>
        <w:fldChar w:fldCharType="begin"/>
      </w:r>
      <w:r w:rsidRPr="00F8409C">
        <w:rPr>
          <w:b/>
          <w:i w:val="0"/>
          <w:iCs w:val="0"/>
          <w:color w:val="auto"/>
          <w:sz w:val="28"/>
          <w:szCs w:val="22"/>
        </w:rPr>
        <w:instrText xml:space="preserve"> SEQ Priloga \* ARABIC </w:instrText>
      </w:r>
      <w:r w:rsidRPr="00F8409C">
        <w:rPr>
          <w:b/>
          <w:i w:val="0"/>
          <w:iCs w:val="0"/>
          <w:color w:val="auto"/>
          <w:sz w:val="28"/>
          <w:szCs w:val="22"/>
        </w:rPr>
        <w:fldChar w:fldCharType="separate"/>
      </w:r>
      <w:r w:rsidRPr="00F8409C">
        <w:rPr>
          <w:b/>
          <w:i w:val="0"/>
          <w:iCs w:val="0"/>
          <w:noProof/>
          <w:color w:val="auto"/>
          <w:sz w:val="28"/>
          <w:szCs w:val="22"/>
        </w:rPr>
        <w:t>1</w:t>
      </w:r>
      <w:r w:rsidRPr="00F8409C">
        <w:rPr>
          <w:b/>
          <w:i w:val="0"/>
          <w:iCs w:val="0"/>
          <w:color w:val="auto"/>
          <w:sz w:val="28"/>
          <w:szCs w:val="22"/>
        </w:rPr>
        <w:fldChar w:fldCharType="end"/>
      </w:r>
      <w:r w:rsidRPr="00F8409C">
        <w:rPr>
          <w:b/>
          <w:i w:val="0"/>
          <w:iCs w:val="0"/>
          <w:color w:val="auto"/>
          <w:sz w:val="28"/>
          <w:szCs w:val="22"/>
        </w:rPr>
        <w:t>: Viri nevarnosti razvrščeni na pet kategorij glede na grožnjo in možne posledice nesreče [1]</w:t>
      </w:r>
      <w:bookmarkEnd w:id="155"/>
    </w:p>
    <w:p w14:paraId="6D137F41" w14:textId="77777777" w:rsidR="00E5539E" w:rsidRPr="00F8409C" w:rsidRDefault="00E5539E" w:rsidP="00E5539E">
      <w:pPr>
        <w:spacing w:before="120" w:after="120" w:line="276" w:lineRule="auto"/>
        <w:jc w:val="both"/>
        <w:rPr>
          <w:bCs/>
        </w:rPr>
      </w:pPr>
    </w:p>
    <w:p w14:paraId="2005E0D1" w14:textId="77777777" w:rsidR="00E5539E" w:rsidRPr="00F8409C" w:rsidRDefault="00E5539E" w:rsidP="00E5539E">
      <w:pPr>
        <w:pStyle w:val="Odstavekseznama"/>
        <w:numPr>
          <w:ilvl w:val="0"/>
          <w:numId w:val="82"/>
        </w:numPr>
        <w:jc w:val="both"/>
        <w:rPr>
          <w:bCs/>
        </w:rPr>
      </w:pPr>
      <w:r w:rsidRPr="00F8409C">
        <w:rPr>
          <w:b/>
        </w:rPr>
        <w:t>kategorija I:</w:t>
      </w:r>
      <w:r w:rsidRPr="00F8409C">
        <w:rPr>
          <w:bCs/>
        </w:rPr>
        <w:t xml:space="preserve"> Reaktorji z močjo večjo od 100 MW</w:t>
      </w:r>
      <w:r w:rsidRPr="00F8409C">
        <w:rPr>
          <w:bCs/>
          <w:vertAlign w:val="subscript"/>
        </w:rPr>
        <w:t>th</w:t>
      </w:r>
      <w:r w:rsidRPr="00F8409C">
        <w:rPr>
          <w:bCs/>
        </w:rPr>
        <w:t>; bazeni z izrabljenim gorivom od reaktorjev z močjo 3000 MW</w:t>
      </w:r>
      <w:r w:rsidRPr="00F8409C">
        <w:rPr>
          <w:bCs/>
          <w:vertAlign w:val="subscript"/>
        </w:rPr>
        <w:t>th</w:t>
      </w:r>
      <w:r w:rsidRPr="00F8409C">
        <w:rPr>
          <w:bCs/>
        </w:rPr>
        <w:t>; objekti z inventarjem radioaktivnih snovi, ki se lahko razpršijo, kjer je skupna aktivnost inventarja takšna, da razmerje</w:t>
      </w:r>
      <w:r w:rsidRPr="00F8409C">
        <w:rPr>
          <w:rStyle w:val="Sprotnaopomba-sklic"/>
          <w:bCs/>
        </w:rPr>
        <w:footnoteReference w:id="12"/>
      </w:r>
      <w:r w:rsidRPr="00F8409C">
        <w:rPr>
          <w:bCs/>
        </w:rPr>
        <w:t xml:space="preserve"> presega 10.000,</w:t>
      </w:r>
    </w:p>
    <w:p w14:paraId="1C8E83AD" w14:textId="77777777" w:rsidR="00E5539E" w:rsidRPr="00F8409C" w:rsidRDefault="00E5539E" w:rsidP="00E5539E">
      <w:pPr>
        <w:pStyle w:val="Odstavekseznama"/>
        <w:numPr>
          <w:ilvl w:val="0"/>
          <w:numId w:val="82"/>
        </w:numPr>
        <w:jc w:val="both"/>
        <w:rPr>
          <w:bCs/>
        </w:rPr>
      </w:pPr>
      <w:r w:rsidRPr="00F8409C">
        <w:rPr>
          <w:b/>
        </w:rPr>
        <w:t>kategorija II:</w:t>
      </w:r>
      <w:r w:rsidRPr="00F8409C">
        <w:rPr>
          <w:bCs/>
        </w:rPr>
        <w:t xml:space="preserve"> Reaktorji z močjo večjo od 2 MW</w:t>
      </w:r>
      <w:r w:rsidRPr="00F8409C">
        <w:rPr>
          <w:bCs/>
          <w:vertAlign w:val="subscript"/>
        </w:rPr>
        <w:t>th</w:t>
      </w:r>
      <w:r w:rsidRPr="00F8409C">
        <w:rPr>
          <w:bCs/>
        </w:rPr>
        <w:t xml:space="preserve"> in manj kot 100 MW</w:t>
      </w:r>
      <w:r w:rsidRPr="00F8409C">
        <w:rPr>
          <w:bCs/>
          <w:vertAlign w:val="subscript"/>
        </w:rPr>
        <w:t>th</w:t>
      </w:r>
      <w:r w:rsidRPr="00F8409C">
        <w:rPr>
          <w:bCs/>
        </w:rPr>
        <w:t>; bazeni z izrabljenim gorivom iz reaktorjev z močjo od 10 MW</w:t>
      </w:r>
      <w:r w:rsidRPr="00F8409C">
        <w:rPr>
          <w:bCs/>
          <w:vertAlign w:val="subscript"/>
        </w:rPr>
        <w:t>th</w:t>
      </w:r>
      <w:r w:rsidRPr="00F8409C">
        <w:rPr>
          <w:bCs/>
        </w:rPr>
        <w:t xml:space="preserve"> do 3.000 MW</w:t>
      </w:r>
      <w:r w:rsidRPr="00F8409C">
        <w:rPr>
          <w:bCs/>
          <w:vertAlign w:val="subscript"/>
        </w:rPr>
        <w:t>th</w:t>
      </w:r>
      <w:r w:rsidRPr="00F8409C">
        <w:rPr>
          <w:bCs/>
        </w:rPr>
        <w:t>; objekti z inventarjem radioaktivnih snovi, ki se lahko razpršijo, kjer je skupna aktivnost inventarja takšna, da razmerje presega 10.000,</w:t>
      </w:r>
    </w:p>
    <w:p w14:paraId="225E3DD8" w14:textId="77777777" w:rsidR="00E5539E" w:rsidRPr="00F8409C" w:rsidRDefault="00E5539E" w:rsidP="00E5539E">
      <w:pPr>
        <w:pStyle w:val="Odstavekseznama"/>
        <w:numPr>
          <w:ilvl w:val="0"/>
          <w:numId w:val="82"/>
        </w:numPr>
        <w:jc w:val="both"/>
        <w:rPr>
          <w:bCs/>
        </w:rPr>
      </w:pPr>
      <w:r w:rsidRPr="00F8409C">
        <w:rPr>
          <w:b/>
        </w:rPr>
        <w:t>kategorija III:</w:t>
      </w:r>
      <w:r w:rsidRPr="00F8409C">
        <w:rPr>
          <w:bCs/>
        </w:rPr>
        <w:t xml:space="preserve"> Reaktorji z močjo manjšo od 2 MW</w:t>
      </w:r>
      <w:r w:rsidRPr="00F8409C">
        <w:rPr>
          <w:bCs/>
          <w:vertAlign w:val="subscript"/>
        </w:rPr>
        <w:t>th</w:t>
      </w:r>
      <w:r w:rsidRPr="00F8409C">
        <w:rPr>
          <w:bCs/>
        </w:rPr>
        <w:t xml:space="preserve">; potencialna nevarnost za hitrost doze 100 mSv/h na razdalji 1m pri nezaščitenem viru; objekti z inventarjem radioaktivnih snovi, ki se lahko razpršijo, kjer je skupna aktivnost inventarja takšna, da razmerje presega 0,01, </w:t>
      </w:r>
    </w:p>
    <w:p w14:paraId="14775193" w14:textId="77777777" w:rsidR="00E5539E" w:rsidRPr="00F8409C" w:rsidRDefault="00E5539E" w:rsidP="00E5539E">
      <w:pPr>
        <w:pStyle w:val="Odstavekseznama"/>
        <w:numPr>
          <w:ilvl w:val="0"/>
          <w:numId w:val="82"/>
        </w:numPr>
        <w:jc w:val="both"/>
        <w:rPr>
          <w:bCs/>
        </w:rPr>
      </w:pPr>
      <w:r w:rsidRPr="00F8409C">
        <w:rPr>
          <w:b/>
        </w:rPr>
        <w:t>kategorija IV:</w:t>
      </w:r>
      <w:r w:rsidRPr="00F8409C">
        <w:rPr>
          <w:bCs/>
        </w:rPr>
        <w:t xml:space="preserve"> Aktivnosti, ki lahko povzročijo jedrsko ali radiološko nesrečo na neznani lokaciji; nenadzorovani (izgubljeni ali ukradeni) viri sevanja; nesreča pri prevozu radioaktivnih snovi, padec satelita, viri v odpadnih kovinah; sem spadajo tudi jedrske ali radiološke nesreče v tujih državah, ki ne spadajo v kategorijo V. Kategorija IV predstavlja tveganje, ki ga je potrebno upoštevati na vseh nivojih za celotno državo (na državnem nivoju in v vseh lokalnih skupnostih) in</w:t>
      </w:r>
    </w:p>
    <w:p w14:paraId="45CA5A15" w14:textId="40814088" w:rsidR="00424E36" w:rsidRPr="00F8409C" w:rsidRDefault="00E5539E" w:rsidP="00E5539E">
      <w:pPr>
        <w:pStyle w:val="Odstavekseznama"/>
        <w:numPr>
          <w:ilvl w:val="0"/>
          <w:numId w:val="82"/>
        </w:numPr>
        <w:jc w:val="both"/>
        <w:rPr>
          <w:b/>
          <w:sz w:val="28"/>
        </w:rPr>
      </w:pPr>
      <w:r w:rsidRPr="00F8409C">
        <w:rPr>
          <w:b/>
        </w:rPr>
        <w:t>kategorija V:</w:t>
      </w:r>
      <w:r w:rsidRPr="00F8409C">
        <w:rPr>
          <w:bCs/>
        </w:rPr>
        <w:t xml:space="preserve"> Območja v državi, ki je soseda z državo, v kateri so objekti kategorije I in II in katerih območja načrtovanja zaščitnih ukrepov se raztezajo na območje prve države.</w:t>
      </w:r>
      <w:r w:rsidRPr="00F8409C">
        <w:rPr>
          <w:b/>
          <w:sz w:val="28"/>
        </w:rPr>
        <w:t xml:space="preserve"> </w:t>
      </w:r>
      <w:r w:rsidR="00424E36" w:rsidRPr="00F8409C">
        <w:rPr>
          <w:b/>
          <w:sz w:val="28"/>
        </w:rPr>
        <w:br w:type="page"/>
      </w:r>
    </w:p>
    <w:p w14:paraId="7C536A61" w14:textId="0203D25A" w:rsidR="00814C2A" w:rsidRPr="00F8409C" w:rsidRDefault="00230A7F" w:rsidP="006F5C2E">
      <w:pPr>
        <w:pStyle w:val="Napis"/>
        <w:rPr>
          <w:b/>
          <w:sz w:val="28"/>
        </w:rPr>
      </w:pPr>
      <w:bookmarkStart w:id="156" w:name="_Toc63431228"/>
      <w:r w:rsidRPr="00F8409C">
        <w:rPr>
          <w:b/>
          <w:i w:val="0"/>
          <w:iCs w:val="0"/>
          <w:color w:val="auto"/>
          <w:sz w:val="28"/>
          <w:szCs w:val="22"/>
        </w:rPr>
        <w:lastRenderedPageBreak/>
        <w:t xml:space="preserve">Priloga </w:t>
      </w:r>
      <w:r w:rsidRPr="00F8409C">
        <w:rPr>
          <w:b/>
          <w:i w:val="0"/>
          <w:iCs w:val="0"/>
          <w:color w:val="auto"/>
          <w:sz w:val="28"/>
          <w:szCs w:val="22"/>
        </w:rPr>
        <w:fldChar w:fldCharType="begin"/>
      </w:r>
      <w:r w:rsidRPr="00F8409C">
        <w:rPr>
          <w:b/>
          <w:i w:val="0"/>
          <w:iCs w:val="0"/>
          <w:color w:val="auto"/>
          <w:sz w:val="28"/>
          <w:szCs w:val="22"/>
        </w:rPr>
        <w:instrText xml:space="preserve"> SEQ Priloga \* ARABIC </w:instrText>
      </w:r>
      <w:r w:rsidRPr="00F8409C">
        <w:rPr>
          <w:b/>
          <w:i w:val="0"/>
          <w:iCs w:val="0"/>
          <w:color w:val="auto"/>
          <w:sz w:val="28"/>
          <w:szCs w:val="22"/>
        </w:rPr>
        <w:fldChar w:fldCharType="separate"/>
      </w:r>
      <w:r w:rsidRPr="00F8409C">
        <w:rPr>
          <w:b/>
          <w:i w:val="0"/>
          <w:iCs w:val="0"/>
          <w:noProof/>
          <w:color w:val="auto"/>
          <w:sz w:val="28"/>
          <w:szCs w:val="22"/>
        </w:rPr>
        <w:t>2</w:t>
      </w:r>
      <w:r w:rsidRPr="00F8409C">
        <w:rPr>
          <w:b/>
          <w:i w:val="0"/>
          <w:iCs w:val="0"/>
          <w:color w:val="auto"/>
          <w:sz w:val="28"/>
          <w:szCs w:val="22"/>
        </w:rPr>
        <w:fldChar w:fldCharType="end"/>
      </w:r>
      <w:r w:rsidRPr="00F8409C">
        <w:rPr>
          <w:b/>
          <w:i w:val="0"/>
          <w:iCs w:val="0"/>
          <w:color w:val="auto"/>
          <w:sz w:val="28"/>
          <w:szCs w:val="22"/>
        </w:rPr>
        <w:t>: Cilji odzivnih časov glede na kategorije virov nevarnosti</w:t>
      </w:r>
      <w:r w:rsidR="000C7DB4" w:rsidRPr="00F8409C">
        <w:rPr>
          <w:rStyle w:val="Sprotnaopomba-sklic"/>
          <w:b/>
          <w:sz w:val="28"/>
        </w:rPr>
        <w:footnoteReference w:id="13"/>
      </w:r>
      <w:bookmarkEnd w:id="156"/>
    </w:p>
    <w:p w14:paraId="69020F25" w14:textId="77777777" w:rsidR="00424E36" w:rsidRPr="00F8409C" w:rsidRDefault="00424E36" w:rsidP="006307AE">
      <w:pPr>
        <w:spacing w:before="120" w:after="120" w:line="276" w:lineRule="auto"/>
        <w:jc w:val="both"/>
        <w:rPr>
          <w:b/>
          <w:sz w:val="12"/>
          <w:szCs w:val="8"/>
        </w:rPr>
      </w:pPr>
    </w:p>
    <w:tbl>
      <w:tblPr>
        <w:tblStyle w:val="Tabelamrea"/>
        <w:tblW w:w="0" w:type="auto"/>
        <w:tblLook w:val="04A0" w:firstRow="1" w:lastRow="0" w:firstColumn="1" w:lastColumn="0" w:noHBand="0" w:noVBand="1"/>
      </w:tblPr>
      <w:tblGrid>
        <w:gridCol w:w="1560"/>
        <w:gridCol w:w="1546"/>
        <w:gridCol w:w="1546"/>
        <w:gridCol w:w="1546"/>
        <w:gridCol w:w="1546"/>
        <w:gridCol w:w="1318"/>
      </w:tblGrid>
      <w:tr w:rsidR="003D2DF5" w:rsidRPr="00F8409C" w14:paraId="7E67AB6A" w14:textId="5FB9AE39" w:rsidTr="006307AE">
        <w:tc>
          <w:tcPr>
            <w:tcW w:w="1560" w:type="dxa"/>
            <w:vAlign w:val="center"/>
          </w:tcPr>
          <w:p w14:paraId="1BA34E12" w14:textId="55D97C5D" w:rsidR="00D84C4E" w:rsidRPr="00F8409C" w:rsidRDefault="00CF4B94" w:rsidP="006307AE">
            <w:pPr>
              <w:spacing w:line="276" w:lineRule="auto"/>
              <w:jc w:val="center"/>
              <w:rPr>
                <w:b/>
                <w:bCs/>
                <w:sz w:val="18"/>
                <w:szCs w:val="18"/>
              </w:rPr>
            </w:pPr>
            <w:r w:rsidRPr="00F8409C">
              <w:rPr>
                <w:b/>
                <w:bCs/>
                <w:sz w:val="18"/>
                <w:szCs w:val="18"/>
              </w:rPr>
              <w:t>U</w:t>
            </w:r>
            <w:r w:rsidR="00D84C4E" w:rsidRPr="00F8409C">
              <w:rPr>
                <w:b/>
                <w:bCs/>
                <w:sz w:val="18"/>
                <w:szCs w:val="18"/>
              </w:rPr>
              <w:t>krepi</w:t>
            </w:r>
            <w:r w:rsidR="003815CE" w:rsidRPr="00F8409C">
              <w:rPr>
                <w:b/>
                <w:bCs/>
                <w:sz w:val="18"/>
                <w:szCs w:val="18"/>
              </w:rPr>
              <w:t>, ki morajo biti narejeni</w:t>
            </w:r>
          </w:p>
        </w:tc>
        <w:tc>
          <w:tcPr>
            <w:tcW w:w="1546" w:type="dxa"/>
            <w:vAlign w:val="center"/>
          </w:tcPr>
          <w:p w14:paraId="62F6C18F" w14:textId="4277B8FE" w:rsidR="00D84C4E" w:rsidRPr="00F8409C" w:rsidRDefault="00D84C4E" w:rsidP="006307AE">
            <w:pPr>
              <w:spacing w:line="276" w:lineRule="auto"/>
              <w:jc w:val="center"/>
              <w:rPr>
                <w:b/>
                <w:bCs/>
                <w:sz w:val="18"/>
                <w:szCs w:val="18"/>
              </w:rPr>
            </w:pPr>
            <w:r w:rsidRPr="00F8409C">
              <w:rPr>
                <w:b/>
                <w:bCs/>
                <w:sz w:val="18"/>
                <w:szCs w:val="18"/>
              </w:rPr>
              <w:t>Dogodek kategorije I</w:t>
            </w:r>
          </w:p>
        </w:tc>
        <w:tc>
          <w:tcPr>
            <w:tcW w:w="1546" w:type="dxa"/>
            <w:vAlign w:val="center"/>
          </w:tcPr>
          <w:p w14:paraId="2F6C6D8E" w14:textId="1290C9C1" w:rsidR="00D84C4E" w:rsidRPr="00F8409C" w:rsidRDefault="00D84C4E" w:rsidP="006307AE">
            <w:pPr>
              <w:spacing w:line="276" w:lineRule="auto"/>
              <w:jc w:val="center"/>
              <w:rPr>
                <w:b/>
                <w:bCs/>
                <w:sz w:val="18"/>
                <w:szCs w:val="18"/>
              </w:rPr>
            </w:pPr>
            <w:r w:rsidRPr="00F8409C">
              <w:rPr>
                <w:b/>
                <w:bCs/>
                <w:sz w:val="18"/>
                <w:szCs w:val="18"/>
              </w:rPr>
              <w:t>Dogodek kategorije II</w:t>
            </w:r>
          </w:p>
        </w:tc>
        <w:tc>
          <w:tcPr>
            <w:tcW w:w="1546" w:type="dxa"/>
            <w:vAlign w:val="center"/>
          </w:tcPr>
          <w:p w14:paraId="6DB3BBEC" w14:textId="6EE2EC51" w:rsidR="00D84C4E" w:rsidRPr="00F8409C" w:rsidRDefault="00D84C4E" w:rsidP="006307AE">
            <w:pPr>
              <w:spacing w:line="276" w:lineRule="auto"/>
              <w:jc w:val="center"/>
              <w:rPr>
                <w:b/>
                <w:bCs/>
                <w:sz w:val="18"/>
                <w:szCs w:val="18"/>
              </w:rPr>
            </w:pPr>
            <w:r w:rsidRPr="00F8409C">
              <w:rPr>
                <w:b/>
                <w:bCs/>
                <w:sz w:val="18"/>
                <w:szCs w:val="18"/>
              </w:rPr>
              <w:t>Dogodek kategorije III</w:t>
            </w:r>
          </w:p>
        </w:tc>
        <w:tc>
          <w:tcPr>
            <w:tcW w:w="1546" w:type="dxa"/>
            <w:vAlign w:val="center"/>
          </w:tcPr>
          <w:p w14:paraId="233D36AF" w14:textId="5A15809B" w:rsidR="00D84C4E" w:rsidRPr="00F8409C" w:rsidRDefault="00D84C4E" w:rsidP="006307AE">
            <w:pPr>
              <w:spacing w:line="276" w:lineRule="auto"/>
              <w:jc w:val="center"/>
              <w:rPr>
                <w:b/>
                <w:bCs/>
                <w:sz w:val="18"/>
                <w:szCs w:val="18"/>
              </w:rPr>
            </w:pPr>
            <w:r w:rsidRPr="00F8409C">
              <w:rPr>
                <w:b/>
                <w:bCs/>
                <w:sz w:val="18"/>
                <w:szCs w:val="18"/>
              </w:rPr>
              <w:t>Dogodek kategorije IV</w:t>
            </w:r>
          </w:p>
        </w:tc>
        <w:tc>
          <w:tcPr>
            <w:tcW w:w="1318" w:type="dxa"/>
            <w:vAlign w:val="center"/>
          </w:tcPr>
          <w:p w14:paraId="715DAB07" w14:textId="3AC6075E" w:rsidR="00D84C4E" w:rsidRPr="00F8409C" w:rsidRDefault="00D84C4E" w:rsidP="006307AE">
            <w:pPr>
              <w:spacing w:line="276" w:lineRule="auto"/>
              <w:jc w:val="center"/>
              <w:rPr>
                <w:b/>
                <w:bCs/>
                <w:sz w:val="18"/>
                <w:szCs w:val="18"/>
              </w:rPr>
            </w:pPr>
            <w:r w:rsidRPr="00F8409C">
              <w:rPr>
                <w:b/>
                <w:bCs/>
                <w:sz w:val="18"/>
                <w:szCs w:val="18"/>
              </w:rPr>
              <w:t>Dogodek kategorije V</w:t>
            </w:r>
          </w:p>
        </w:tc>
      </w:tr>
      <w:tr w:rsidR="003D2DF5" w:rsidRPr="00F8409C" w14:paraId="7EF3FDD9" w14:textId="31772215" w:rsidTr="006307AE">
        <w:tc>
          <w:tcPr>
            <w:tcW w:w="1560" w:type="dxa"/>
            <w:vAlign w:val="center"/>
          </w:tcPr>
          <w:p w14:paraId="6A280B86" w14:textId="0AB28555" w:rsidR="00D84C4E" w:rsidRPr="00F8409C" w:rsidRDefault="00B66979" w:rsidP="006307AE">
            <w:pPr>
              <w:spacing w:line="276" w:lineRule="auto"/>
              <w:rPr>
                <w:sz w:val="18"/>
                <w:szCs w:val="18"/>
              </w:rPr>
            </w:pPr>
            <w:r w:rsidRPr="00F8409C">
              <w:rPr>
                <w:sz w:val="18"/>
                <w:szCs w:val="18"/>
              </w:rPr>
              <w:t xml:space="preserve">Razglašena nevarnost in klasifikacija stopnje nevarnosti </w:t>
            </w:r>
          </w:p>
        </w:tc>
        <w:tc>
          <w:tcPr>
            <w:tcW w:w="1546" w:type="dxa"/>
            <w:vAlign w:val="center"/>
          </w:tcPr>
          <w:p w14:paraId="1D4F0400" w14:textId="6350A4ED" w:rsidR="00B83D11" w:rsidRPr="00F8409C" w:rsidRDefault="00B83D11" w:rsidP="006307AE">
            <w:pPr>
              <w:spacing w:line="276" w:lineRule="auto"/>
              <w:jc w:val="center"/>
              <w:rPr>
                <w:sz w:val="18"/>
                <w:szCs w:val="18"/>
              </w:rPr>
            </w:pPr>
            <w:r w:rsidRPr="00F8409C">
              <w:rPr>
                <w:sz w:val="18"/>
                <w:szCs w:val="18"/>
              </w:rPr>
              <w:t>&lt;15 min</w:t>
            </w:r>
          </w:p>
        </w:tc>
        <w:tc>
          <w:tcPr>
            <w:tcW w:w="1546" w:type="dxa"/>
            <w:vAlign w:val="center"/>
          </w:tcPr>
          <w:p w14:paraId="7B593230" w14:textId="6F95FE58" w:rsidR="00D84C4E" w:rsidRPr="00F8409C" w:rsidRDefault="00B83D11" w:rsidP="006307AE">
            <w:pPr>
              <w:spacing w:line="276" w:lineRule="auto"/>
              <w:jc w:val="center"/>
              <w:rPr>
                <w:sz w:val="18"/>
                <w:szCs w:val="18"/>
              </w:rPr>
            </w:pPr>
            <w:r w:rsidRPr="00F8409C">
              <w:rPr>
                <w:sz w:val="18"/>
                <w:szCs w:val="18"/>
              </w:rPr>
              <w:t>&lt; 15min</w:t>
            </w:r>
          </w:p>
        </w:tc>
        <w:tc>
          <w:tcPr>
            <w:tcW w:w="1546" w:type="dxa"/>
            <w:vAlign w:val="center"/>
          </w:tcPr>
          <w:p w14:paraId="27E75280" w14:textId="5EF2403B" w:rsidR="00D84C4E" w:rsidRPr="00F8409C" w:rsidRDefault="00796D81" w:rsidP="006307AE">
            <w:pPr>
              <w:spacing w:line="276" w:lineRule="auto"/>
              <w:jc w:val="center"/>
              <w:rPr>
                <w:sz w:val="18"/>
                <w:szCs w:val="18"/>
              </w:rPr>
            </w:pPr>
            <w:r w:rsidRPr="00F8409C">
              <w:rPr>
                <w:sz w:val="18"/>
                <w:szCs w:val="18"/>
              </w:rPr>
              <w:t>&lt; 15min</w:t>
            </w:r>
          </w:p>
        </w:tc>
        <w:tc>
          <w:tcPr>
            <w:tcW w:w="1546" w:type="dxa"/>
            <w:vAlign w:val="center"/>
          </w:tcPr>
          <w:p w14:paraId="7054C41A" w14:textId="0E9703EF" w:rsidR="00D84C4E" w:rsidRPr="00F8409C" w:rsidRDefault="00796D81" w:rsidP="006307AE">
            <w:pPr>
              <w:spacing w:line="276" w:lineRule="auto"/>
              <w:jc w:val="center"/>
              <w:rPr>
                <w:sz w:val="18"/>
                <w:szCs w:val="18"/>
              </w:rPr>
            </w:pPr>
            <w:r w:rsidRPr="00F8409C">
              <w:rPr>
                <w:sz w:val="18"/>
                <w:szCs w:val="18"/>
              </w:rPr>
              <w:t>&lt; 15min</w:t>
            </w:r>
          </w:p>
        </w:tc>
        <w:tc>
          <w:tcPr>
            <w:tcW w:w="1318" w:type="dxa"/>
            <w:vAlign w:val="center"/>
          </w:tcPr>
          <w:p w14:paraId="426340E4" w14:textId="6753CE83" w:rsidR="00D84C4E" w:rsidRPr="00F8409C" w:rsidRDefault="00796D81" w:rsidP="006307AE">
            <w:pPr>
              <w:spacing w:line="276" w:lineRule="auto"/>
              <w:jc w:val="center"/>
              <w:rPr>
                <w:sz w:val="18"/>
                <w:szCs w:val="18"/>
              </w:rPr>
            </w:pPr>
            <w:r w:rsidRPr="00F8409C">
              <w:rPr>
                <w:sz w:val="18"/>
                <w:szCs w:val="18"/>
              </w:rPr>
              <w:t>/</w:t>
            </w:r>
          </w:p>
        </w:tc>
      </w:tr>
      <w:tr w:rsidR="003D2DF5" w:rsidRPr="00F8409C" w14:paraId="2C9917BA" w14:textId="74BD4CAE" w:rsidTr="006307AE">
        <w:tc>
          <w:tcPr>
            <w:tcW w:w="1560" w:type="dxa"/>
            <w:vAlign w:val="center"/>
          </w:tcPr>
          <w:p w14:paraId="715E56F4" w14:textId="29BE4D94" w:rsidR="00D84C4E" w:rsidRPr="00F8409C" w:rsidRDefault="00335B05" w:rsidP="006307AE">
            <w:pPr>
              <w:spacing w:line="276" w:lineRule="auto"/>
              <w:rPr>
                <w:sz w:val="18"/>
                <w:szCs w:val="18"/>
              </w:rPr>
            </w:pPr>
            <w:r w:rsidRPr="00F8409C">
              <w:rPr>
                <w:sz w:val="18"/>
                <w:szCs w:val="18"/>
              </w:rPr>
              <w:t>Obvestilo o nevarnosti se posreduje organizacija</w:t>
            </w:r>
            <w:r w:rsidR="006A2EC6">
              <w:rPr>
                <w:sz w:val="18"/>
                <w:szCs w:val="18"/>
              </w:rPr>
              <w:t>m</w:t>
            </w:r>
            <w:r w:rsidRPr="00F8409C">
              <w:rPr>
                <w:sz w:val="18"/>
                <w:szCs w:val="18"/>
              </w:rPr>
              <w:t xml:space="preserve"> pristojnim za obveščanje javnosti</w:t>
            </w:r>
          </w:p>
        </w:tc>
        <w:tc>
          <w:tcPr>
            <w:tcW w:w="1546" w:type="dxa"/>
            <w:vAlign w:val="center"/>
          </w:tcPr>
          <w:p w14:paraId="4B3AC8D9" w14:textId="043D151C" w:rsidR="00D84C4E" w:rsidRPr="00F8409C" w:rsidRDefault="00796D81" w:rsidP="006307AE">
            <w:pPr>
              <w:spacing w:line="276" w:lineRule="auto"/>
              <w:jc w:val="center"/>
              <w:rPr>
                <w:sz w:val="18"/>
                <w:szCs w:val="18"/>
              </w:rPr>
            </w:pPr>
            <w:r w:rsidRPr="00F8409C">
              <w:rPr>
                <w:sz w:val="18"/>
                <w:szCs w:val="18"/>
              </w:rPr>
              <w:t>&lt;15 min</w:t>
            </w:r>
          </w:p>
        </w:tc>
        <w:tc>
          <w:tcPr>
            <w:tcW w:w="1546" w:type="dxa"/>
            <w:vAlign w:val="center"/>
          </w:tcPr>
          <w:p w14:paraId="29381090" w14:textId="365F963C" w:rsidR="00D84C4E" w:rsidRPr="00F8409C" w:rsidRDefault="00796D81" w:rsidP="006307AE">
            <w:pPr>
              <w:spacing w:line="276" w:lineRule="auto"/>
              <w:jc w:val="center"/>
              <w:rPr>
                <w:sz w:val="18"/>
                <w:szCs w:val="18"/>
              </w:rPr>
            </w:pPr>
            <w:r w:rsidRPr="00F8409C">
              <w:rPr>
                <w:sz w:val="18"/>
                <w:szCs w:val="18"/>
              </w:rPr>
              <w:t>&lt;15 min</w:t>
            </w:r>
          </w:p>
        </w:tc>
        <w:tc>
          <w:tcPr>
            <w:tcW w:w="1546" w:type="dxa"/>
            <w:vAlign w:val="center"/>
          </w:tcPr>
          <w:p w14:paraId="66E03515" w14:textId="0C134515" w:rsidR="00D84C4E" w:rsidRPr="00F8409C" w:rsidRDefault="00796D81" w:rsidP="006307AE">
            <w:pPr>
              <w:spacing w:line="276" w:lineRule="auto"/>
              <w:jc w:val="center"/>
              <w:rPr>
                <w:sz w:val="18"/>
                <w:szCs w:val="18"/>
              </w:rPr>
            </w:pPr>
            <w:r w:rsidRPr="00F8409C">
              <w:rPr>
                <w:sz w:val="18"/>
                <w:szCs w:val="18"/>
              </w:rPr>
              <w:t>&lt;15 min</w:t>
            </w:r>
          </w:p>
        </w:tc>
        <w:tc>
          <w:tcPr>
            <w:tcW w:w="1546" w:type="dxa"/>
            <w:vAlign w:val="center"/>
          </w:tcPr>
          <w:p w14:paraId="42615F7D" w14:textId="5A4DDC77" w:rsidR="00D84C4E" w:rsidRPr="00F8409C" w:rsidRDefault="00796D81" w:rsidP="006307AE">
            <w:pPr>
              <w:spacing w:line="276" w:lineRule="auto"/>
              <w:jc w:val="center"/>
              <w:rPr>
                <w:sz w:val="18"/>
                <w:szCs w:val="18"/>
              </w:rPr>
            </w:pPr>
            <w:r w:rsidRPr="00F8409C">
              <w:rPr>
                <w:sz w:val="18"/>
                <w:szCs w:val="18"/>
              </w:rPr>
              <w:t>&lt;15 min</w:t>
            </w:r>
          </w:p>
        </w:tc>
        <w:tc>
          <w:tcPr>
            <w:tcW w:w="1318" w:type="dxa"/>
            <w:vAlign w:val="center"/>
          </w:tcPr>
          <w:p w14:paraId="1D33B7F5" w14:textId="1565E084" w:rsidR="00D84C4E" w:rsidRPr="00F8409C" w:rsidRDefault="00796D81" w:rsidP="006307AE">
            <w:pPr>
              <w:spacing w:line="276" w:lineRule="auto"/>
              <w:jc w:val="center"/>
              <w:rPr>
                <w:sz w:val="18"/>
                <w:szCs w:val="18"/>
              </w:rPr>
            </w:pPr>
            <w:r w:rsidRPr="00F8409C">
              <w:rPr>
                <w:sz w:val="18"/>
                <w:szCs w:val="18"/>
              </w:rPr>
              <w:t>&lt;15 min</w:t>
            </w:r>
          </w:p>
        </w:tc>
      </w:tr>
      <w:tr w:rsidR="003D2DF5" w:rsidRPr="00F8409C" w14:paraId="2629256B" w14:textId="6424F882" w:rsidTr="006307AE">
        <w:tc>
          <w:tcPr>
            <w:tcW w:w="1560" w:type="dxa"/>
            <w:vAlign w:val="center"/>
          </w:tcPr>
          <w:p w14:paraId="083001D5" w14:textId="5842CE93" w:rsidR="00D84C4E" w:rsidRPr="00F8409C" w:rsidRDefault="00B66979" w:rsidP="006307AE">
            <w:pPr>
              <w:spacing w:line="276" w:lineRule="auto"/>
              <w:rPr>
                <w:sz w:val="18"/>
                <w:szCs w:val="18"/>
              </w:rPr>
            </w:pPr>
            <w:r w:rsidRPr="00F8409C">
              <w:rPr>
                <w:sz w:val="18"/>
                <w:szCs w:val="18"/>
              </w:rPr>
              <w:t xml:space="preserve">Aktivacija sil na območju </w:t>
            </w:r>
            <w:r w:rsidR="001D229C" w:rsidRPr="00F8409C">
              <w:rPr>
                <w:sz w:val="18"/>
                <w:szCs w:val="18"/>
              </w:rPr>
              <w:t>objekta</w:t>
            </w:r>
          </w:p>
        </w:tc>
        <w:tc>
          <w:tcPr>
            <w:tcW w:w="1546" w:type="dxa"/>
            <w:vAlign w:val="center"/>
          </w:tcPr>
          <w:p w14:paraId="34C2F1E4" w14:textId="0062D224" w:rsidR="00D84C4E" w:rsidRPr="00F8409C" w:rsidRDefault="00796D81" w:rsidP="006307AE">
            <w:pPr>
              <w:spacing w:line="276" w:lineRule="auto"/>
              <w:jc w:val="center"/>
              <w:rPr>
                <w:sz w:val="18"/>
                <w:szCs w:val="18"/>
              </w:rPr>
            </w:pPr>
            <w:r w:rsidRPr="00F8409C">
              <w:rPr>
                <w:sz w:val="18"/>
                <w:szCs w:val="18"/>
              </w:rPr>
              <w:t>&lt;15 min</w:t>
            </w:r>
          </w:p>
        </w:tc>
        <w:tc>
          <w:tcPr>
            <w:tcW w:w="1546" w:type="dxa"/>
            <w:vAlign w:val="center"/>
          </w:tcPr>
          <w:p w14:paraId="35C6836F" w14:textId="6A246CAB" w:rsidR="00D84C4E" w:rsidRPr="00F8409C" w:rsidRDefault="00796D81" w:rsidP="006307AE">
            <w:pPr>
              <w:spacing w:line="276" w:lineRule="auto"/>
              <w:jc w:val="center"/>
              <w:rPr>
                <w:sz w:val="18"/>
                <w:szCs w:val="18"/>
              </w:rPr>
            </w:pPr>
            <w:r w:rsidRPr="00F8409C">
              <w:rPr>
                <w:sz w:val="18"/>
                <w:szCs w:val="18"/>
              </w:rPr>
              <w:t>&lt;15 min</w:t>
            </w:r>
          </w:p>
        </w:tc>
        <w:tc>
          <w:tcPr>
            <w:tcW w:w="1546" w:type="dxa"/>
            <w:vAlign w:val="center"/>
          </w:tcPr>
          <w:p w14:paraId="1BACF75E" w14:textId="2FFE8940" w:rsidR="00D84C4E" w:rsidRPr="00F8409C" w:rsidRDefault="0076099E" w:rsidP="006307AE">
            <w:pPr>
              <w:spacing w:line="276" w:lineRule="auto"/>
              <w:jc w:val="center"/>
              <w:rPr>
                <w:sz w:val="18"/>
                <w:szCs w:val="18"/>
              </w:rPr>
            </w:pPr>
            <w:r w:rsidRPr="00F8409C">
              <w:rPr>
                <w:sz w:val="18"/>
                <w:szCs w:val="18"/>
              </w:rPr>
              <w:t>&lt;15 min</w:t>
            </w:r>
          </w:p>
        </w:tc>
        <w:tc>
          <w:tcPr>
            <w:tcW w:w="1546" w:type="dxa"/>
            <w:vAlign w:val="center"/>
          </w:tcPr>
          <w:p w14:paraId="559A93E9" w14:textId="21DF2DCE" w:rsidR="00D84C4E" w:rsidRPr="00F8409C" w:rsidRDefault="00796D81" w:rsidP="006307AE">
            <w:pPr>
              <w:spacing w:line="276" w:lineRule="auto"/>
              <w:jc w:val="center"/>
              <w:rPr>
                <w:sz w:val="18"/>
                <w:szCs w:val="18"/>
              </w:rPr>
            </w:pPr>
            <w:r w:rsidRPr="00F8409C">
              <w:rPr>
                <w:sz w:val="18"/>
                <w:szCs w:val="18"/>
              </w:rPr>
              <w:t>/</w:t>
            </w:r>
          </w:p>
        </w:tc>
        <w:tc>
          <w:tcPr>
            <w:tcW w:w="1318" w:type="dxa"/>
            <w:vAlign w:val="center"/>
          </w:tcPr>
          <w:p w14:paraId="795E9081" w14:textId="09ED03AB" w:rsidR="00D84C4E" w:rsidRPr="00F8409C" w:rsidRDefault="00796D81" w:rsidP="006307AE">
            <w:pPr>
              <w:spacing w:line="276" w:lineRule="auto"/>
              <w:jc w:val="center"/>
              <w:rPr>
                <w:sz w:val="18"/>
                <w:szCs w:val="18"/>
              </w:rPr>
            </w:pPr>
            <w:r w:rsidRPr="00F8409C">
              <w:rPr>
                <w:sz w:val="18"/>
                <w:szCs w:val="18"/>
              </w:rPr>
              <w:t>/</w:t>
            </w:r>
          </w:p>
        </w:tc>
      </w:tr>
      <w:tr w:rsidR="00335B05" w:rsidRPr="00F8409C" w14:paraId="77CD60A3" w14:textId="77777777" w:rsidTr="006307AE">
        <w:tc>
          <w:tcPr>
            <w:tcW w:w="1560" w:type="dxa"/>
            <w:vAlign w:val="center"/>
          </w:tcPr>
          <w:p w14:paraId="1D39C46E" w14:textId="7EB27349" w:rsidR="00335B05" w:rsidRPr="00F8409C" w:rsidRDefault="00335B05" w:rsidP="006307AE">
            <w:pPr>
              <w:spacing w:line="276" w:lineRule="auto"/>
              <w:rPr>
                <w:sz w:val="18"/>
                <w:szCs w:val="18"/>
              </w:rPr>
            </w:pPr>
            <w:r w:rsidRPr="00F8409C">
              <w:rPr>
                <w:sz w:val="18"/>
                <w:szCs w:val="18"/>
              </w:rPr>
              <w:t>Pričetek izvajanja postopkov za nadzor nad nesrečo in blažitev posledic</w:t>
            </w:r>
          </w:p>
        </w:tc>
        <w:tc>
          <w:tcPr>
            <w:tcW w:w="1546" w:type="dxa"/>
            <w:vAlign w:val="center"/>
          </w:tcPr>
          <w:p w14:paraId="4C31677B" w14:textId="1269C1CE" w:rsidR="00335B05" w:rsidRPr="00F8409C" w:rsidRDefault="00796D81" w:rsidP="006307AE">
            <w:pPr>
              <w:spacing w:line="276" w:lineRule="auto"/>
              <w:jc w:val="center"/>
              <w:rPr>
                <w:sz w:val="18"/>
                <w:szCs w:val="18"/>
              </w:rPr>
            </w:pPr>
            <w:r w:rsidRPr="00F8409C">
              <w:rPr>
                <w:sz w:val="18"/>
                <w:szCs w:val="18"/>
              </w:rPr>
              <w:t>&lt;15 min</w:t>
            </w:r>
          </w:p>
        </w:tc>
        <w:tc>
          <w:tcPr>
            <w:tcW w:w="1546" w:type="dxa"/>
            <w:vAlign w:val="center"/>
          </w:tcPr>
          <w:p w14:paraId="1E5BCA61" w14:textId="7E3CA9FD" w:rsidR="00335B05" w:rsidRPr="00F8409C" w:rsidRDefault="00796D81" w:rsidP="006307AE">
            <w:pPr>
              <w:spacing w:line="276" w:lineRule="auto"/>
              <w:jc w:val="center"/>
              <w:rPr>
                <w:sz w:val="18"/>
                <w:szCs w:val="18"/>
              </w:rPr>
            </w:pPr>
            <w:r w:rsidRPr="00F8409C">
              <w:rPr>
                <w:sz w:val="18"/>
                <w:szCs w:val="18"/>
              </w:rPr>
              <w:t>&lt;15 min</w:t>
            </w:r>
          </w:p>
        </w:tc>
        <w:tc>
          <w:tcPr>
            <w:tcW w:w="1546" w:type="dxa"/>
            <w:vAlign w:val="center"/>
          </w:tcPr>
          <w:p w14:paraId="426FA5E8" w14:textId="78524AEA" w:rsidR="00335B05" w:rsidRPr="00F8409C" w:rsidRDefault="00796D81" w:rsidP="006307AE">
            <w:pPr>
              <w:spacing w:line="276" w:lineRule="auto"/>
              <w:jc w:val="center"/>
              <w:rPr>
                <w:sz w:val="18"/>
                <w:szCs w:val="18"/>
              </w:rPr>
            </w:pPr>
            <w:r w:rsidRPr="00F8409C">
              <w:rPr>
                <w:sz w:val="18"/>
                <w:szCs w:val="18"/>
              </w:rPr>
              <w:t>&lt;15 min</w:t>
            </w:r>
          </w:p>
        </w:tc>
        <w:tc>
          <w:tcPr>
            <w:tcW w:w="1546" w:type="dxa"/>
            <w:vAlign w:val="center"/>
          </w:tcPr>
          <w:p w14:paraId="503C97BD" w14:textId="0810E487" w:rsidR="00335B05" w:rsidRPr="00F8409C" w:rsidRDefault="00796D81" w:rsidP="006307AE">
            <w:pPr>
              <w:spacing w:line="276" w:lineRule="auto"/>
              <w:jc w:val="center"/>
              <w:rPr>
                <w:sz w:val="18"/>
                <w:szCs w:val="18"/>
              </w:rPr>
            </w:pPr>
            <w:r w:rsidRPr="00F8409C">
              <w:rPr>
                <w:sz w:val="18"/>
                <w:szCs w:val="18"/>
              </w:rPr>
              <w:t>&lt;15 min</w:t>
            </w:r>
          </w:p>
        </w:tc>
        <w:tc>
          <w:tcPr>
            <w:tcW w:w="1318" w:type="dxa"/>
            <w:vAlign w:val="center"/>
          </w:tcPr>
          <w:p w14:paraId="3F95FB10" w14:textId="7EA443E8" w:rsidR="00335B05" w:rsidRPr="00F8409C" w:rsidRDefault="001014C2" w:rsidP="006307AE">
            <w:pPr>
              <w:spacing w:line="276" w:lineRule="auto"/>
              <w:jc w:val="center"/>
              <w:rPr>
                <w:sz w:val="18"/>
                <w:szCs w:val="18"/>
              </w:rPr>
            </w:pPr>
            <w:r w:rsidRPr="00F8409C">
              <w:rPr>
                <w:sz w:val="18"/>
                <w:szCs w:val="18"/>
              </w:rPr>
              <w:t>/</w:t>
            </w:r>
          </w:p>
        </w:tc>
      </w:tr>
      <w:tr w:rsidR="00D646FF" w:rsidRPr="00F8409C" w14:paraId="0CC121C0" w14:textId="77777777" w:rsidTr="006307AE">
        <w:tc>
          <w:tcPr>
            <w:tcW w:w="1560" w:type="dxa"/>
            <w:vAlign w:val="center"/>
          </w:tcPr>
          <w:p w14:paraId="158B662F" w14:textId="77777777" w:rsidR="00D646FF" w:rsidRPr="00F8409C" w:rsidRDefault="00D646FF" w:rsidP="006307AE">
            <w:pPr>
              <w:spacing w:line="276" w:lineRule="auto"/>
              <w:rPr>
                <w:sz w:val="18"/>
                <w:szCs w:val="18"/>
              </w:rPr>
            </w:pPr>
            <w:r w:rsidRPr="00F8409C">
              <w:rPr>
                <w:sz w:val="18"/>
                <w:szCs w:val="18"/>
              </w:rPr>
              <w:t>Aktivacija upravnega organa za jedrsko varnost</w:t>
            </w:r>
          </w:p>
        </w:tc>
        <w:tc>
          <w:tcPr>
            <w:tcW w:w="1546" w:type="dxa"/>
            <w:vAlign w:val="center"/>
          </w:tcPr>
          <w:p w14:paraId="1FDBE069" w14:textId="63E10580" w:rsidR="00D646FF" w:rsidRPr="00F8409C" w:rsidRDefault="00735022" w:rsidP="006307AE">
            <w:pPr>
              <w:spacing w:line="276" w:lineRule="auto"/>
              <w:jc w:val="center"/>
              <w:rPr>
                <w:sz w:val="18"/>
                <w:szCs w:val="18"/>
              </w:rPr>
            </w:pPr>
            <w:r w:rsidRPr="00F8409C">
              <w:rPr>
                <w:sz w:val="18"/>
                <w:szCs w:val="18"/>
              </w:rPr>
              <w:t>&lt;15 min</w:t>
            </w:r>
          </w:p>
        </w:tc>
        <w:tc>
          <w:tcPr>
            <w:tcW w:w="1546" w:type="dxa"/>
            <w:vAlign w:val="center"/>
          </w:tcPr>
          <w:p w14:paraId="513CCC9F" w14:textId="66E44558" w:rsidR="00D646FF" w:rsidRPr="00F8409C" w:rsidRDefault="00ED5EF9" w:rsidP="006307AE">
            <w:pPr>
              <w:spacing w:line="276" w:lineRule="auto"/>
              <w:jc w:val="center"/>
              <w:rPr>
                <w:sz w:val="18"/>
                <w:szCs w:val="18"/>
              </w:rPr>
            </w:pPr>
            <w:r w:rsidRPr="00F8409C">
              <w:rPr>
                <w:sz w:val="18"/>
                <w:szCs w:val="18"/>
              </w:rPr>
              <w:t>&lt;30 min</w:t>
            </w:r>
          </w:p>
        </w:tc>
        <w:tc>
          <w:tcPr>
            <w:tcW w:w="1546" w:type="dxa"/>
            <w:vAlign w:val="center"/>
          </w:tcPr>
          <w:p w14:paraId="2482DD9C" w14:textId="49F259AB" w:rsidR="00D646FF" w:rsidRPr="00F8409C" w:rsidRDefault="00ED5EF9" w:rsidP="006307AE">
            <w:pPr>
              <w:spacing w:line="276" w:lineRule="auto"/>
              <w:jc w:val="center"/>
              <w:rPr>
                <w:sz w:val="18"/>
                <w:szCs w:val="18"/>
              </w:rPr>
            </w:pPr>
            <w:r w:rsidRPr="00F8409C">
              <w:rPr>
                <w:sz w:val="18"/>
                <w:szCs w:val="18"/>
              </w:rPr>
              <w:t>&lt;30 min</w:t>
            </w:r>
          </w:p>
        </w:tc>
        <w:tc>
          <w:tcPr>
            <w:tcW w:w="1546" w:type="dxa"/>
            <w:vAlign w:val="center"/>
          </w:tcPr>
          <w:p w14:paraId="4B7C6816" w14:textId="7166D7B9" w:rsidR="00D646FF" w:rsidRPr="00F8409C" w:rsidRDefault="00ED5EF9" w:rsidP="006307AE">
            <w:pPr>
              <w:spacing w:line="276" w:lineRule="auto"/>
              <w:jc w:val="center"/>
              <w:rPr>
                <w:sz w:val="18"/>
                <w:szCs w:val="18"/>
              </w:rPr>
            </w:pPr>
            <w:r w:rsidRPr="00F8409C">
              <w:rPr>
                <w:sz w:val="18"/>
                <w:szCs w:val="18"/>
              </w:rPr>
              <w:t>&lt;30 min</w:t>
            </w:r>
          </w:p>
        </w:tc>
        <w:tc>
          <w:tcPr>
            <w:tcW w:w="1318" w:type="dxa"/>
            <w:vAlign w:val="center"/>
          </w:tcPr>
          <w:p w14:paraId="7EB1F997" w14:textId="33B6BAE9" w:rsidR="00D646FF" w:rsidRPr="00F8409C" w:rsidRDefault="001014C2" w:rsidP="006307AE">
            <w:pPr>
              <w:spacing w:line="276" w:lineRule="auto"/>
              <w:jc w:val="center"/>
              <w:rPr>
                <w:sz w:val="18"/>
                <w:szCs w:val="18"/>
              </w:rPr>
            </w:pPr>
            <w:r w:rsidRPr="00F8409C">
              <w:rPr>
                <w:sz w:val="18"/>
                <w:szCs w:val="18"/>
              </w:rPr>
              <w:t>/</w:t>
            </w:r>
          </w:p>
        </w:tc>
      </w:tr>
      <w:tr w:rsidR="003D2DF5" w:rsidRPr="00F8409C" w14:paraId="4F083AD8" w14:textId="3BDA99AD" w:rsidTr="006307AE">
        <w:tc>
          <w:tcPr>
            <w:tcW w:w="1560" w:type="dxa"/>
            <w:vAlign w:val="center"/>
          </w:tcPr>
          <w:p w14:paraId="138D3032" w14:textId="614C419E" w:rsidR="00D84C4E" w:rsidRPr="00F8409C" w:rsidRDefault="007C5124" w:rsidP="006307AE">
            <w:pPr>
              <w:spacing w:line="276" w:lineRule="auto"/>
              <w:rPr>
                <w:sz w:val="18"/>
                <w:szCs w:val="18"/>
              </w:rPr>
            </w:pPr>
            <w:r w:rsidRPr="00F8409C">
              <w:rPr>
                <w:sz w:val="18"/>
                <w:szCs w:val="18"/>
              </w:rPr>
              <w:t xml:space="preserve">Pričetek izvajanja </w:t>
            </w:r>
            <w:r w:rsidR="00D61B0F" w:rsidRPr="00F8409C">
              <w:rPr>
                <w:sz w:val="18"/>
                <w:szCs w:val="18"/>
              </w:rPr>
              <w:t xml:space="preserve">zaščitnih </w:t>
            </w:r>
            <w:r w:rsidRPr="00F8409C">
              <w:rPr>
                <w:sz w:val="18"/>
                <w:szCs w:val="18"/>
              </w:rPr>
              <w:t xml:space="preserve">ukrepov </w:t>
            </w:r>
            <w:r w:rsidR="00335B05" w:rsidRPr="00F8409C">
              <w:rPr>
                <w:sz w:val="18"/>
                <w:szCs w:val="18"/>
              </w:rPr>
              <w:t>(evakuacija</w:t>
            </w:r>
            <w:r w:rsidR="00CC76DC" w:rsidRPr="00F8409C">
              <w:rPr>
                <w:sz w:val="18"/>
                <w:szCs w:val="18"/>
              </w:rPr>
              <w:t>, …</w:t>
            </w:r>
            <w:r w:rsidR="00335B05" w:rsidRPr="00F8409C">
              <w:rPr>
                <w:sz w:val="18"/>
                <w:szCs w:val="18"/>
              </w:rPr>
              <w:t xml:space="preserve">) </w:t>
            </w:r>
            <w:r w:rsidRPr="00F8409C">
              <w:rPr>
                <w:sz w:val="18"/>
                <w:szCs w:val="18"/>
              </w:rPr>
              <w:t xml:space="preserve">za obvladovanje </w:t>
            </w:r>
            <w:r w:rsidR="00800663" w:rsidRPr="00F8409C">
              <w:rPr>
                <w:sz w:val="18"/>
                <w:szCs w:val="18"/>
              </w:rPr>
              <w:t>nesreče</w:t>
            </w:r>
          </w:p>
        </w:tc>
        <w:tc>
          <w:tcPr>
            <w:tcW w:w="1546" w:type="dxa"/>
            <w:vAlign w:val="center"/>
          </w:tcPr>
          <w:p w14:paraId="2A7EBC17" w14:textId="2C84BC67" w:rsidR="00D84C4E" w:rsidRPr="00F8409C" w:rsidRDefault="000A2640" w:rsidP="006307AE">
            <w:pPr>
              <w:spacing w:line="276" w:lineRule="auto"/>
              <w:jc w:val="center"/>
              <w:rPr>
                <w:sz w:val="18"/>
                <w:szCs w:val="18"/>
              </w:rPr>
            </w:pPr>
            <w:r w:rsidRPr="00F8409C">
              <w:rPr>
                <w:sz w:val="18"/>
                <w:szCs w:val="18"/>
              </w:rPr>
              <w:t>15min</w:t>
            </w:r>
            <w:r w:rsidR="00E56B89" w:rsidRPr="00F8409C">
              <w:rPr>
                <w:sz w:val="18"/>
                <w:szCs w:val="18"/>
              </w:rPr>
              <w:t>&lt;</w:t>
            </w:r>
            <w:r w:rsidRPr="00F8409C">
              <w:rPr>
                <w:sz w:val="18"/>
                <w:szCs w:val="18"/>
              </w:rPr>
              <w:t>1h</w:t>
            </w:r>
          </w:p>
        </w:tc>
        <w:tc>
          <w:tcPr>
            <w:tcW w:w="1546" w:type="dxa"/>
            <w:vAlign w:val="center"/>
          </w:tcPr>
          <w:p w14:paraId="5B029499" w14:textId="4253EA22" w:rsidR="00D84C4E" w:rsidRPr="00F8409C" w:rsidRDefault="000A2640" w:rsidP="006307AE">
            <w:pPr>
              <w:spacing w:line="276" w:lineRule="auto"/>
              <w:jc w:val="center"/>
              <w:rPr>
                <w:sz w:val="18"/>
                <w:szCs w:val="18"/>
              </w:rPr>
            </w:pPr>
            <w:r w:rsidRPr="00F8409C">
              <w:rPr>
                <w:sz w:val="18"/>
                <w:szCs w:val="18"/>
              </w:rPr>
              <w:t>15min&lt;1h</w:t>
            </w:r>
          </w:p>
        </w:tc>
        <w:tc>
          <w:tcPr>
            <w:tcW w:w="1546" w:type="dxa"/>
            <w:vAlign w:val="center"/>
          </w:tcPr>
          <w:p w14:paraId="0D0B8E0C" w14:textId="0ABD6271" w:rsidR="00D84C4E" w:rsidRPr="00F8409C" w:rsidRDefault="000A2640" w:rsidP="006307AE">
            <w:pPr>
              <w:spacing w:line="276" w:lineRule="auto"/>
              <w:jc w:val="center"/>
              <w:rPr>
                <w:sz w:val="18"/>
                <w:szCs w:val="18"/>
              </w:rPr>
            </w:pPr>
            <w:r w:rsidRPr="00F8409C">
              <w:rPr>
                <w:sz w:val="18"/>
                <w:szCs w:val="18"/>
              </w:rPr>
              <w:t>15min&lt;1h</w:t>
            </w:r>
          </w:p>
        </w:tc>
        <w:tc>
          <w:tcPr>
            <w:tcW w:w="1546" w:type="dxa"/>
            <w:vAlign w:val="center"/>
          </w:tcPr>
          <w:p w14:paraId="0F551B62" w14:textId="4C5956E2" w:rsidR="00D84C4E" w:rsidRPr="00F8409C" w:rsidRDefault="000A2640" w:rsidP="006307AE">
            <w:pPr>
              <w:spacing w:line="276" w:lineRule="auto"/>
              <w:jc w:val="center"/>
              <w:rPr>
                <w:sz w:val="18"/>
                <w:szCs w:val="18"/>
              </w:rPr>
            </w:pPr>
            <w:r w:rsidRPr="00F8409C">
              <w:rPr>
                <w:sz w:val="18"/>
                <w:szCs w:val="18"/>
              </w:rPr>
              <w:t>15min&lt;1h</w:t>
            </w:r>
          </w:p>
        </w:tc>
        <w:tc>
          <w:tcPr>
            <w:tcW w:w="1318" w:type="dxa"/>
            <w:vAlign w:val="center"/>
          </w:tcPr>
          <w:p w14:paraId="4C466294" w14:textId="1D4612D1" w:rsidR="00D84C4E" w:rsidRPr="00F8409C" w:rsidRDefault="000A2640" w:rsidP="006307AE">
            <w:pPr>
              <w:spacing w:line="276" w:lineRule="auto"/>
              <w:jc w:val="center"/>
              <w:rPr>
                <w:sz w:val="18"/>
                <w:szCs w:val="18"/>
              </w:rPr>
            </w:pPr>
            <w:r w:rsidRPr="00F8409C">
              <w:rPr>
                <w:sz w:val="18"/>
                <w:szCs w:val="18"/>
              </w:rPr>
              <w:t>&lt;1h po seznanitvi</w:t>
            </w:r>
          </w:p>
        </w:tc>
      </w:tr>
      <w:tr w:rsidR="003D2DF5" w:rsidRPr="00F8409C" w14:paraId="413009C6" w14:textId="4340B4B6" w:rsidTr="006307AE">
        <w:tc>
          <w:tcPr>
            <w:tcW w:w="1560" w:type="dxa"/>
            <w:vAlign w:val="center"/>
          </w:tcPr>
          <w:p w14:paraId="09C64BCF" w14:textId="74F064D5" w:rsidR="00D84C4E" w:rsidRPr="00F8409C" w:rsidRDefault="00C74A11" w:rsidP="006307AE">
            <w:pPr>
              <w:spacing w:line="276" w:lineRule="auto"/>
              <w:rPr>
                <w:sz w:val="18"/>
                <w:szCs w:val="18"/>
              </w:rPr>
            </w:pPr>
            <w:r w:rsidRPr="00F8409C">
              <w:rPr>
                <w:sz w:val="18"/>
                <w:szCs w:val="18"/>
              </w:rPr>
              <w:t>Obveščanje pristojnih institucij o dogodku</w:t>
            </w:r>
          </w:p>
        </w:tc>
        <w:tc>
          <w:tcPr>
            <w:tcW w:w="1546" w:type="dxa"/>
            <w:vAlign w:val="center"/>
          </w:tcPr>
          <w:p w14:paraId="175707CA" w14:textId="5DAF1B65" w:rsidR="00D84C4E" w:rsidRPr="00F8409C" w:rsidRDefault="00796D81" w:rsidP="006307AE">
            <w:pPr>
              <w:spacing w:line="276" w:lineRule="auto"/>
              <w:jc w:val="center"/>
              <w:rPr>
                <w:sz w:val="18"/>
                <w:szCs w:val="18"/>
              </w:rPr>
            </w:pPr>
            <w:r w:rsidRPr="00F8409C">
              <w:rPr>
                <w:sz w:val="18"/>
                <w:szCs w:val="18"/>
              </w:rPr>
              <w:t>&lt;15 min</w:t>
            </w:r>
          </w:p>
        </w:tc>
        <w:tc>
          <w:tcPr>
            <w:tcW w:w="1546" w:type="dxa"/>
            <w:vAlign w:val="center"/>
          </w:tcPr>
          <w:p w14:paraId="00D27DB8" w14:textId="7AEAD114" w:rsidR="00D84C4E" w:rsidRPr="00F8409C" w:rsidRDefault="00E56B89" w:rsidP="006307AE">
            <w:pPr>
              <w:spacing w:line="276" w:lineRule="auto"/>
              <w:jc w:val="center"/>
              <w:rPr>
                <w:sz w:val="18"/>
                <w:szCs w:val="18"/>
              </w:rPr>
            </w:pPr>
            <w:r w:rsidRPr="00F8409C">
              <w:rPr>
                <w:sz w:val="18"/>
                <w:szCs w:val="18"/>
              </w:rPr>
              <w:t>&lt;30 min</w:t>
            </w:r>
          </w:p>
        </w:tc>
        <w:tc>
          <w:tcPr>
            <w:tcW w:w="1546" w:type="dxa"/>
            <w:vAlign w:val="center"/>
          </w:tcPr>
          <w:p w14:paraId="262DAB33" w14:textId="1D63F16A" w:rsidR="00D84C4E" w:rsidRPr="00F8409C" w:rsidRDefault="00E56B89" w:rsidP="006307AE">
            <w:pPr>
              <w:spacing w:line="276" w:lineRule="auto"/>
              <w:jc w:val="center"/>
              <w:rPr>
                <w:sz w:val="18"/>
                <w:szCs w:val="18"/>
              </w:rPr>
            </w:pPr>
            <w:r w:rsidRPr="00F8409C">
              <w:rPr>
                <w:sz w:val="18"/>
                <w:szCs w:val="18"/>
              </w:rPr>
              <w:t>&lt;30 min</w:t>
            </w:r>
          </w:p>
        </w:tc>
        <w:tc>
          <w:tcPr>
            <w:tcW w:w="1546" w:type="dxa"/>
            <w:vAlign w:val="center"/>
          </w:tcPr>
          <w:p w14:paraId="410D9593" w14:textId="1E3140CF" w:rsidR="00D84C4E" w:rsidRPr="00F8409C" w:rsidRDefault="00E56B89" w:rsidP="006307AE">
            <w:pPr>
              <w:spacing w:line="276" w:lineRule="auto"/>
              <w:jc w:val="center"/>
              <w:rPr>
                <w:sz w:val="18"/>
                <w:szCs w:val="18"/>
              </w:rPr>
            </w:pPr>
            <w:r w:rsidRPr="00F8409C">
              <w:rPr>
                <w:sz w:val="18"/>
                <w:szCs w:val="18"/>
              </w:rPr>
              <w:t>&lt;30 min</w:t>
            </w:r>
          </w:p>
        </w:tc>
        <w:tc>
          <w:tcPr>
            <w:tcW w:w="1318" w:type="dxa"/>
            <w:vAlign w:val="center"/>
          </w:tcPr>
          <w:p w14:paraId="24618801" w14:textId="628FFBBF" w:rsidR="00D84C4E" w:rsidRPr="00F8409C" w:rsidRDefault="00E56B89" w:rsidP="006307AE">
            <w:pPr>
              <w:spacing w:line="276" w:lineRule="auto"/>
              <w:jc w:val="center"/>
              <w:rPr>
                <w:sz w:val="18"/>
                <w:szCs w:val="18"/>
              </w:rPr>
            </w:pPr>
            <w:r w:rsidRPr="00F8409C">
              <w:rPr>
                <w:sz w:val="18"/>
                <w:szCs w:val="18"/>
              </w:rPr>
              <w:t>&lt;30 min</w:t>
            </w:r>
          </w:p>
        </w:tc>
      </w:tr>
      <w:tr w:rsidR="003D2DF5" w:rsidRPr="00F8409C" w14:paraId="4E4A3E92" w14:textId="4CAB58B1" w:rsidTr="006307AE">
        <w:tc>
          <w:tcPr>
            <w:tcW w:w="1560" w:type="dxa"/>
            <w:vAlign w:val="center"/>
          </w:tcPr>
          <w:p w14:paraId="6AF3B929" w14:textId="5AA34798" w:rsidR="00D84C4E" w:rsidRPr="00F8409C" w:rsidRDefault="00335B05" w:rsidP="006307AE">
            <w:pPr>
              <w:spacing w:line="276" w:lineRule="auto"/>
              <w:rPr>
                <w:sz w:val="18"/>
                <w:szCs w:val="18"/>
              </w:rPr>
            </w:pPr>
            <w:r w:rsidRPr="00F8409C">
              <w:rPr>
                <w:sz w:val="18"/>
                <w:szCs w:val="18"/>
              </w:rPr>
              <w:t>Obveščanje prebivalstva v OPU in OTU</w:t>
            </w:r>
            <w:r w:rsidR="00800663" w:rsidRPr="00F8409C">
              <w:rPr>
                <w:sz w:val="18"/>
                <w:szCs w:val="18"/>
              </w:rPr>
              <w:t xml:space="preserve"> </w:t>
            </w:r>
          </w:p>
        </w:tc>
        <w:tc>
          <w:tcPr>
            <w:tcW w:w="1546" w:type="dxa"/>
            <w:vAlign w:val="center"/>
          </w:tcPr>
          <w:p w14:paraId="231337A2" w14:textId="770B9C84" w:rsidR="00D84C4E" w:rsidRPr="00F8409C" w:rsidRDefault="000A2640" w:rsidP="006307AE">
            <w:pPr>
              <w:spacing w:line="276" w:lineRule="auto"/>
              <w:jc w:val="center"/>
              <w:rPr>
                <w:sz w:val="18"/>
                <w:szCs w:val="18"/>
              </w:rPr>
            </w:pPr>
            <w:r w:rsidRPr="00F8409C">
              <w:rPr>
                <w:sz w:val="18"/>
                <w:szCs w:val="18"/>
              </w:rPr>
              <w:t>1h&lt;2h</w:t>
            </w:r>
          </w:p>
        </w:tc>
        <w:tc>
          <w:tcPr>
            <w:tcW w:w="1546" w:type="dxa"/>
            <w:vAlign w:val="center"/>
          </w:tcPr>
          <w:p w14:paraId="3349FE52" w14:textId="2BC483C4" w:rsidR="00D84C4E" w:rsidRPr="00F8409C" w:rsidRDefault="000A2640" w:rsidP="006307AE">
            <w:pPr>
              <w:spacing w:line="276" w:lineRule="auto"/>
              <w:jc w:val="center"/>
              <w:rPr>
                <w:sz w:val="18"/>
                <w:szCs w:val="18"/>
              </w:rPr>
            </w:pPr>
            <w:r w:rsidRPr="00F8409C">
              <w:rPr>
                <w:sz w:val="18"/>
                <w:szCs w:val="18"/>
              </w:rPr>
              <w:t>1h&lt;2h</w:t>
            </w:r>
          </w:p>
        </w:tc>
        <w:tc>
          <w:tcPr>
            <w:tcW w:w="1546" w:type="dxa"/>
            <w:vAlign w:val="center"/>
          </w:tcPr>
          <w:p w14:paraId="38AE59AB" w14:textId="2A1F0EAC" w:rsidR="00D84C4E" w:rsidRPr="00F8409C" w:rsidRDefault="000A2640" w:rsidP="006307AE">
            <w:pPr>
              <w:spacing w:line="276" w:lineRule="auto"/>
              <w:jc w:val="center"/>
              <w:rPr>
                <w:sz w:val="18"/>
                <w:szCs w:val="18"/>
              </w:rPr>
            </w:pPr>
            <w:r w:rsidRPr="00F8409C">
              <w:rPr>
                <w:sz w:val="18"/>
                <w:szCs w:val="18"/>
              </w:rPr>
              <w:t>1h&lt;2h</w:t>
            </w:r>
          </w:p>
        </w:tc>
        <w:tc>
          <w:tcPr>
            <w:tcW w:w="1546" w:type="dxa"/>
            <w:vAlign w:val="center"/>
          </w:tcPr>
          <w:p w14:paraId="13B2D2B6" w14:textId="48BE4C88" w:rsidR="00D84C4E" w:rsidRPr="00F8409C" w:rsidRDefault="000A2640" w:rsidP="006307AE">
            <w:pPr>
              <w:spacing w:line="276" w:lineRule="auto"/>
              <w:jc w:val="center"/>
              <w:rPr>
                <w:sz w:val="18"/>
                <w:szCs w:val="18"/>
              </w:rPr>
            </w:pPr>
            <w:r w:rsidRPr="00F8409C">
              <w:rPr>
                <w:sz w:val="18"/>
                <w:szCs w:val="18"/>
              </w:rPr>
              <w:t>1h&lt;2h</w:t>
            </w:r>
          </w:p>
        </w:tc>
        <w:tc>
          <w:tcPr>
            <w:tcW w:w="1318" w:type="dxa"/>
            <w:vAlign w:val="center"/>
          </w:tcPr>
          <w:p w14:paraId="64765F55" w14:textId="6382FA98" w:rsidR="00D84C4E" w:rsidRPr="00F8409C" w:rsidRDefault="000A2640" w:rsidP="006307AE">
            <w:pPr>
              <w:spacing w:line="276" w:lineRule="auto"/>
              <w:jc w:val="center"/>
              <w:rPr>
                <w:sz w:val="18"/>
                <w:szCs w:val="18"/>
              </w:rPr>
            </w:pPr>
            <w:r w:rsidRPr="00F8409C">
              <w:rPr>
                <w:sz w:val="18"/>
                <w:szCs w:val="18"/>
              </w:rPr>
              <w:t>1h&lt;2h po seznanitvi</w:t>
            </w:r>
          </w:p>
        </w:tc>
      </w:tr>
      <w:tr w:rsidR="003D2DF5" w:rsidRPr="00F8409C" w14:paraId="2F88D7BE" w14:textId="2C342256" w:rsidTr="006307AE">
        <w:tc>
          <w:tcPr>
            <w:tcW w:w="1560" w:type="dxa"/>
            <w:vAlign w:val="center"/>
          </w:tcPr>
          <w:p w14:paraId="114F588F" w14:textId="59A7C990" w:rsidR="00D84C4E" w:rsidRPr="00F8409C" w:rsidRDefault="003A4B04" w:rsidP="006307AE">
            <w:pPr>
              <w:spacing w:line="276" w:lineRule="auto"/>
              <w:rPr>
                <w:sz w:val="18"/>
                <w:szCs w:val="18"/>
              </w:rPr>
            </w:pPr>
            <w:r w:rsidRPr="00F8409C">
              <w:rPr>
                <w:sz w:val="18"/>
                <w:szCs w:val="18"/>
              </w:rPr>
              <w:t>Obveščanje sosednjih držav</w:t>
            </w:r>
            <w:r w:rsidR="004C2CCE" w:rsidRPr="00F8409C">
              <w:rPr>
                <w:sz w:val="18"/>
                <w:szCs w:val="18"/>
              </w:rPr>
              <w:t xml:space="preserve"> in mednarodnih organizacij</w:t>
            </w:r>
          </w:p>
        </w:tc>
        <w:tc>
          <w:tcPr>
            <w:tcW w:w="1546" w:type="dxa"/>
            <w:vAlign w:val="center"/>
          </w:tcPr>
          <w:p w14:paraId="2C05208B" w14:textId="326DEEF0" w:rsidR="00D84C4E" w:rsidRPr="00F8409C" w:rsidRDefault="00E56B89" w:rsidP="006307AE">
            <w:pPr>
              <w:spacing w:line="276" w:lineRule="auto"/>
              <w:jc w:val="center"/>
              <w:rPr>
                <w:sz w:val="18"/>
                <w:szCs w:val="18"/>
              </w:rPr>
            </w:pPr>
            <w:r w:rsidRPr="00F8409C">
              <w:rPr>
                <w:sz w:val="18"/>
                <w:szCs w:val="18"/>
              </w:rPr>
              <w:t>&lt;1h</w:t>
            </w:r>
          </w:p>
        </w:tc>
        <w:tc>
          <w:tcPr>
            <w:tcW w:w="1546" w:type="dxa"/>
            <w:vAlign w:val="center"/>
          </w:tcPr>
          <w:p w14:paraId="5BBE4FFB" w14:textId="07EBBB08" w:rsidR="00D84C4E" w:rsidRPr="00F8409C" w:rsidRDefault="00D31337" w:rsidP="006307AE">
            <w:pPr>
              <w:spacing w:line="276" w:lineRule="auto"/>
              <w:jc w:val="center"/>
              <w:rPr>
                <w:sz w:val="18"/>
                <w:szCs w:val="18"/>
              </w:rPr>
            </w:pPr>
            <w:r w:rsidRPr="00F8409C">
              <w:rPr>
                <w:sz w:val="18"/>
                <w:szCs w:val="18"/>
              </w:rPr>
              <w:t>/</w:t>
            </w:r>
          </w:p>
        </w:tc>
        <w:tc>
          <w:tcPr>
            <w:tcW w:w="1546" w:type="dxa"/>
            <w:vAlign w:val="center"/>
          </w:tcPr>
          <w:p w14:paraId="2F0F4812" w14:textId="171223DC" w:rsidR="00D84C4E" w:rsidRPr="00F8409C" w:rsidRDefault="009A4285" w:rsidP="006307AE">
            <w:pPr>
              <w:spacing w:line="276" w:lineRule="auto"/>
              <w:jc w:val="center"/>
              <w:rPr>
                <w:sz w:val="18"/>
                <w:szCs w:val="18"/>
              </w:rPr>
            </w:pPr>
            <w:r w:rsidRPr="00F8409C">
              <w:rPr>
                <w:sz w:val="18"/>
                <w:szCs w:val="18"/>
              </w:rPr>
              <w:t>/</w:t>
            </w:r>
          </w:p>
        </w:tc>
        <w:tc>
          <w:tcPr>
            <w:tcW w:w="1546" w:type="dxa"/>
            <w:vAlign w:val="center"/>
          </w:tcPr>
          <w:p w14:paraId="784CA5FD" w14:textId="2DF67A3A" w:rsidR="00D84C4E" w:rsidRPr="00F8409C" w:rsidRDefault="009A4285" w:rsidP="006307AE">
            <w:pPr>
              <w:spacing w:line="276" w:lineRule="auto"/>
              <w:jc w:val="center"/>
              <w:rPr>
                <w:sz w:val="18"/>
                <w:szCs w:val="18"/>
              </w:rPr>
            </w:pPr>
            <w:r w:rsidRPr="00F8409C">
              <w:rPr>
                <w:sz w:val="18"/>
                <w:szCs w:val="18"/>
              </w:rPr>
              <w:t>/</w:t>
            </w:r>
          </w:p>
        </w:tc>
        <w:tc>
          <w:tcPr>
            <w:tcW w:w="1318" w:type="dxa"/>
            <w:vAlign w:val="center"/>
          </w:tcPr>
          <w:p w14:paraId="67160AA4" w14:textId="63BBCB99" w:rsidR="00D84C4E" w:rsidRPr="00F8409C" w:rsidRDefault="009A4285" w:rsidP="006307AE">
            <w:pPr>
              <w:spacing w:line="276" w:lineRule="auto"/>
              <w:jc w:val="center"/>
              <w:rPr>
                <w:sz w:val="18"/>
                <w:szCs w:val="18"/>
              </w:rPr>
            </w:pPr>
            <w:r w:rsidRPr="00F8409C">
              <w:rPr>
                <w:sz w:val="18"/>
                <w:szCs w:val="18"/>
              </w:rPr>
              <w:t>/</w:t>
            </w:r>
          </w:p>
        </w:tc>
      </w:tr>
      <w:tr w:rsidR="003D2DF5" w:rsidRPr="00F8409C" w14:paraId="772A5131" w14:textId="77777777" w:rsidTr="006307AE">
        <w:tc>
          <w:tcPr>
            <w:tcW w:w="1560" w:type="dxa"/>
            <w:vAlign w:val="center"/>
          </w:tcPr>
          <w:p w14:paraId="660B0EF4" w14:textId="076C3BEF" w:rsidR="00443268" w:rsidRPr="00F8409C" w:rsidRDefault="003A4B04" w:rsidP="006307AE">
            <w:pPr>
              <w:spacing w:line="276" w:lineRule="auto"/>
              <w:rPr>
                <w:sz w:val="18"/>
                <w:szCs w:val="18"/>
              </w:rPr>
            </w:pPr>
            <w:r w:rsidRPr="00F8409C">
              <w:rPr>
                <w:sz w:val="18"/>
                <w:szCs w:val="18"/>
              </w:rPr>
              <w:t>Zagotoviti tehnično pomoč silam za zaščito in reševanje</w:t>
            </w:r>
          </w:p>
        </w:tc>
        <w:tc>
          <w:tcPr>
            <w:tcW w:w="1546" w:type="dxa"/>
            <w:vAlign w:val="center"/>
          </w:tcPr>
          <w:p w14:paraId="51499B74" w14:textId="139D3551" w:rsidR="00443268" w:rsidRPr="00F8409C" w:rsidRDefault="009A4285" w:rsidP="006307AE">
            <w:pPr>
              <w:spacing w:line="276" w:lineRule="auto"/>
              <w:jc w:val="center"/>
              <w:rPr>
                <w:sz w:val="18"/>
                <w:szCs w:val="18"/>
              </w:rPr>
            </w:pPr>
            <w:r w:rsidRPr="00F8409C">
              <w:rPr>
                <w:sz w:val="18"/>
                <w:szCs w:val="18"/>
              </w:rPr>
              <w:t>&lt;1h</w:t>
            </w:r>
          </w:p>
        </w:tc>
        <w:tc>
          <w:tcPr>
            <w:tcW w:w="1546" w:type="dxa"/>
            <w:vAlign w:val="center"/>
          </w:tcPr>
          <w:p w14:paraId="0FDD91CD" w14:textId="111311B0" w:rsidR="00443268" w:rsidRPr="00F8409C" w:rsidRDefault="009A4285" w:rsidP="006307AE">
            <w:pPr>
              <w:spacing w:line="276" w:lineRule="auto"/>
              <w:jc w:val="center"/>
              <w:rPr>
                <w:sz w:val="18"/>
                <w:szCs w:val="18"/>
              </w:rPr>
            </w:pPr>
            <w:r w:rsidRPr="00F8409C">
              <w:rPr>
                <w:sz w:val="18"/>
                <w:szCs w:val="18"/>
              </w:rPr>
              <w:t>&lt;1h</w:t>
            </w:r>
          </w:p>
        </w:tc>
        <w:tc>
          <w:tcPr>
            <w:tcW w:w="1546" w:type="dxa"/>
            <w:vAlign w:val="center"/>
          </w:tcPr>
          <w:p w14:paraId="422F2516" w14:textId="1E73E880" w:rsidR="00443268" w:rsidRPr="00F8409C" w:rsidRDefault="009A4285" w:rsidP="006307AE">
            <w:pPr>
              <w:spacing w:line="276" w:lineRule="auto"/>
              <w:jc w:val="center"/>
              <w:rPr>
                <w:sz w:val="18"/>
                <w:szCs w:val="18"/>
              </w:rPr>
            </w:pPr>
            <w:r w:rsidRPr="00F8409C">
              <w:rPr>
                <w:sz w:val="18"/>
                <w:szCs w:val="18"/>
              </w:rPr>
              <w:t>/</w:t>
            </w:r>
          </w:p>
        </w:tc>
        <w:tc>
          <w:tcPr>
            <w:tcW w:w="1546" w:type="dxa"/>
            <w:vAlign w:val="center"/>
          </w:tcPr>
          <w:p w14:paraId="25AE9F00" w14:textId="5FAB2AE0" w:rsidR="00443268" w:rsidRPr="00F8409C" w:rsidRDefault="009A4285" w:rsidP="006307AE">
            <w:pPr>
              <w:spacing w:line="276" w:lineRule="auto"/>
              <w:jc w:val="center"/>
              <w:rPr>
                <w:sz w:val="18"/>
                <w:szCs w:val="18"/>
              </w:rPr>
            </w:pPr>
            <w:r w:rsidRPr="00F8409C">
              <w:rPr>
                <w:sz w:val="18"/>
                <w:szCs w:val="18"/>
              </w:rPr>
              <w:t>/</w:t>
            </w:r>
          </w:p>
        </w:tc>
        <w:tc>
          <w:tcPr>
            <w:tcW w:w="1318" w:type="dxa"/>
            <w:vAlign w:val="center"/>
          </w:tcPr>
          <w:p w14:paraId="37168CF5" w14:textId="4498ABF1" w:rsidR="00443268" w:rsidRPr="00F8409C" w:rsidRDefault="009A4285" w:rsidP="006307AE">
            <w:pPr>
              <w:spacing w:line="276" w:lineRule="auto"/>
              <w:jc w:val="center"/>
              <w:rPr>
                <w:sz w:val="18"/>
                <w:szCs w:val="18"/>
              </w:rPr>
            </w:pPr>
            <w:r w:rsidRPr="00F8409C">
              <w:rPr>
                <w:sz w:val="18"/>
                <w:szCs w:val="18"/>
              </w:rPr>
              <w:t>/</w:t>
            </w:r>
          </w:p>
        </w:tc>
      </w:tr>
      <w:tr w:rsidR="003D2DF5" w:rsidRPr="00F8409C" w14:paraId="03086B78" w14:textId="77777777" w:rsidTr="006307AE">
        <w:tc>
          <w:tcPr>
            <w:tcW w:w="1560" w:type="dxa"/>
            <w:vAlign w:val="center"/>
          </w:tcPr>
          <w:p w14:paraId="094A90DC" w14:textId="3CE28589" w:rsidR="00443268" w:rsidRPr="00F8409C" w:rsidRDefault="003A4B04" w:rsidP="006307AE">
            <w:pPr>
              <w:spacing w:line="276" w:lineRule="auto"/>
              <w:rPr>
                <w:sz w:val="18"/>
                <w:szCs w:val="18"/>
              </w:rPr>
            </w:pPr>
            <w:r w:rsidRPr="00F8409C">
              <w:rPr>
                <w:sz w:val="18"/>
                <w:szCs w:val="18"/>
              </w:rPr>
              <w:t xml:space="preserve">Zagotoviti </w:t>
            </w:r>
            <w:proofErr w:type="spellStart"/>
            <w:r w:rsidR="003D2DF5" w:rsidRPr="00F8409C">
              <w:rPr>
                <w:sz w:val="18"/>
                <w:szCs w:val="18"/>
              </w:rPr>
              <w:t>okoljski</w:t>
            </w:r>
            <w:proofErr w:type="spellEnd"/>
            <w:r w:rsidR="003D2DF5" w:rsidRPr="00F8409C">
              <w:rPr>
                <w:sz w:val="18"/>
                <w:szCs w:val="18"/>
              </w:rPr>
              <w:t xml:space="preserve"> </w:t>
            </w:r>
            <w:r w:rsidRPr="00F8409C">
              <w:rPr>
                <w:sz w:val="18"/>
                <w:szCs w:val="18"/>
              </w:rPr>
              <w:t xml:space="preserve">monitoring na </w:t>
            </w:r>
            <w:r w:rsidRPr="00F8409C">
              <w:rPr>
                <w:sz w:val="18"/>
                <w:szCs w:val="18"/>
              </w:rPr>
              <w:lastRenderedPageBreak/>
              <w:t>kraju nesreče</w:t>
            </w:r>
            <w:r w:rsidR="00CC76DC" w:rsidRPr="00F8409C">
              <w:rPr>
                <w:sz w:val="18"/>
                <w:szCs w:val="18"/>
              </w:rPr>
              <w:t xml:space="preserve"> (meritve sevanja v okolju)</w:t>
            </w:r>
          </w:p>
        </w:tc>
        <w:tc>
          <w:tcPr>
            <w:tcW w:w="1546" w:type="dxa"/>
            <w:vAlign w:val="center"/>
          </w:tcPr>
          <w:p w14:paraId="0CA40764" w14:textId="3CB484D4" w:rsidR="00443268" w:rsidRPr="00F8409C" w:rsidRDefault="009A4285" w:rsidP="006307AE">
            <w:pPr>
              <w:spacing w:line="276" w:lineRule="auto"/>
              <w:jc w:val="center"/>
              <w:rPr>
                <w:sz w:val="18"/>
                <w:szCs w:val="18"/>
              </w:rPr>
            </w:pPr>
            <w:r w:rsidRPr="00F8409C">
              <w:rPr>
                <w:sz w:val="18"/>
                <w:szCs w:val="18"/>
              </w:rPr>
              <w:lastRenderedPageBreak/>
              <w:t>&lt;</w:t>
            </w:r>
            <w:r w:rsidR="00D31337" w:rsidRPr="00F8409C">
              <w:rPr>
                <w:sz w:val="18"/>
                <w:szCs w:val="18"/>
              </w:rPr>
              <w:t>2</w:t>
            </w:r>
            <w:r w:rsidRPr="00F8409C">
              <w:rPr>
                <w:sz w:val="18"/>
                <w:szCs w:val="18"/>
              </w:rPr>
              <w:t>h</w:t>
            </w:r>
          </w:p>
        </w:tc>
        <w:tc>
          <w:tcPr>
            <w:tcW w:w="1546" w:type="dxa"/>
            <w:vAlign w:val="center"/>
          </w:tcPr>
          <w:p w14:paraId="0BBC350A" w14:textId="5E0AFE86" w:rsidR="00443268" w:rsidRPr="00F8409C" w:rsidRDefault="00D31337" w:rsidP="006307AE">
            <w:pPr>
              <w:spacing w:line="276" w:lineRule="auto"/>
              <w:jc w:val="center"/>
              <w:rPr>
                <w:sz w:val="18"/>
                <w:szCs w:val="18"/>
              </w:rPr>
            </w:pPr>
            <w:r w:rsidRPr="00F8409C">
              <w:rPr>
                <w:sz w:val="18"/>
                <w:szCs w:val="18"/>
              </w:rPr>
              <w:t>&lt;2h</w:t>
            </w:r>
          </w:p>
        </w:tc>
        <w:tc>
          <w:tcPr>
            <w:tcW w:w="1546" w:type="dxa"/>
            <w:vAlign w:val="center"/>
          </w:tcPr>
          <w:p w14:paraId="4E4B6C77" w14:textId="506FFA08" w:rsidR="00443268" w:rsidRPr="00F8409C" w:rsidRDefault="00D31337" w:rsidP="006307AE">
            <w:pPr>
              <w:spacing w:line="276" w:lineRule="auto"/>
              <w:jc w:val="center"/>
              <w:rPr>
                <w:sz w:val="18"/>
                <w:szCs w:val="18"/>
              </w:rPr>
            </w:pPr>
            <w:r w:rsidRPr="00F8409C">
              <w:rPr>
                <w:sz w:val="18"/>
                <w:szCs w:val="18"/>
              </w:rPr>
              <w:t>&lt;2h</w:t>
            </w:r>
          </w:p>
        </w:tc>
        <w:tc>
          <w:tcPr>
            <w:tcW w:w="1546" w:type="dxa"/>
            <w:vAlign w:val="center"/>
          </w:tcPr>
          <w:p w14:paraId="3E8CF509" w14:textId="5CE849CF" w:rsidR="00443268" w:rsidRPr="00F8409C" w:rsidRDefault="00D31337" w:rsidP="006307AE">
            <w:pPr>
              <w:spacing w:line="276" w:lineRule="auto"/>
              <w:jc w:val="center"/>
              <w:rPr>
                <w:sz w:val="18"/>
                <w:szCs w:val="18"/>
              </w:rPr>
            </w:pPr>
            <w:r w:rsidRPr="00F8409C">
              <w:rPr>
                <w:sz w:val="18"/>
                <w:szCs w:val="18"/>
              </w:rPr>
              <w:t>&lt;2h</w:t>
            </w:r>
          </w:p>
        </w:tc>
        <w:tc>
          <w:tcPr>
            <w:tcW w:w="1318" w:type="dxa"/>
            <w:vAlign w:val="center"/>
          </w:tcPr>
          <w:p w14:paraId="40A13203" w14:textId="67A03FCC" w:rsidR="00443268" w:rsidRPr="00F8409C" w:rsidRDefault="00D31337" w:rsidP="006307AE">
            <w:pPr>
              <w:spacing w:line="276" w:lineRule="auto"/>
              <w:jc w:val="center"/>
              <w:rPr>
                <w:sz w:val="18"/>
                <w:szCs w:val="18"/>
              </w:rPr>
            </w:pPr>
            <w:r w:rsidRPr="00F8409C">
              <w:rPr>
                <w:sz w:val="18"/>
                <w:szCs w:val="18"/>
              </w:rPr>
              <w:t>&lt;2h</w:t>
            </w:r>
          </w:p>
        </w:tc>
      </w:tr>
      <w:tr w:rsidR="003D2DF5" w:rsidRPr="00F8409C" w14:paraId="04E7D2E9" w14:textId="77777777" w:rsidTr="006307AE">
        <w:tc>
          <w:tcPr>
            <w:tcW w:w="1560" w:type="dxa"/>
            <w:vAlign w:val="center"/>
          </w:tcPr>
          <w:p w14:paraId="54E402C4" w14:textId="14F8EC0E" w:rsidR="00443268" w:rsidRPr="00F8409C" w:rsidRDefault="003D2DF5" w:rsidP="006307AE">
            <w:pPr>
              <w:spacing w:line="276" w:lineRule="auto"/>
              <w:rPr>
                <w:sz w:val="18"/>
                <w:szCs w:val="18"/>
              </w:rPr>
            </w:pPr>
            <w:r w:rsidRPr="00F8409C">
              <w:rPr>
                <w:sz w:val="18"/>
                <w:szCs w:val="18"/>
              </w:rPr>
              <w:t>Obvestiti in opozoriti javnost o takojšnjih zaščitnih ukrepih</w:t>
            </w:r>
          </w:p>
        </w:tc>
        <w:tc>
          <w:tcPr>
            <w:tcW w:w="1546" w:type="dxa"/>
            <w:vAlign w:val="center"/>
          </w:tcPr>
          <w:p w14:paraId="4A4AF344" w14:textId="62F9B460" w:rsidR="00443268" w:rsidRPr="00F8409C" w:rsidRDefault="00FD1E67" w:rsidP="006307AE">
            <w:pPr>
              <w:spacing w:line="276" w:lineRule="auto"/>
              <w:jc w:val="center"/>
              <w:rPr>
                <w:sz w:val="18"/>
                <w:szCs w:val="18"/>
              </w:rPr>
            </w:pPr>
            <w:r w:rsidRPr="00F8409C">
              <w:rPr>
                <w:sz w:val="18"/>
                <w:szCs w:val="18"/>
              </w:rPr>
              <w:t>1h – 2h</w:t>
            </w:r>
          </w:p>
        </w:tc>
        <w:tc>
          <w:tcPr>
            <w:tcW w:w="1546" w:type="dxa"/>
            <w:vAlign w:val="center"/>
          </w:tcPr>
          <w:p w14:paraId="38635E48" w14:textId="5BAAD55B" w:rsidR="00443268" w:rsidRPr="00F8409C" w:rsidRDefault="00FD1E67" w:rsidP="006307AE">
            <w:pPr>
              <w:spacing w:line="276" w:lineRule="auto"/>
              <w:jc w:val="center"/>
              <w:rPr>
                <w:sz w:val="18"/>
                <w:szCs w:val="18"/>
              </w:rPr>
            </w:pPr>
            <w:r w:rsidRPr="00F8409C">
              <w:rPr>
                <w:sz w:val="18"/>
                <w:szCs w:val="18"/>
              </w:rPr>
              <w:t>1h – 2h</w:t>
            </w:r>
          </w:p>
        </w:tc>
        <w:tc>
          <w:tcPr>
            <w:tcW w:w="1546" w:type="dxa"/>
            <w:vAlign w:val="center"/>
          </w:tcPr>
          <w:p w14:paraId="5724BD2E" w14:textId="43C7F81F" w:rsidR="00443268" w:rsidRPr="00F8409C" w:rsidRDefault="00FD1E67" w:rsidP="006307AE">
            <w:pPr>
              <w:spacing w:line="276" w:lineRule="auto"/>
              <w:jc w:val="center"/>
              <w:rPr>
                <w:sz w:val="18"/>
                <w:szCs w:val="18"/>
              </w:rPr>
            </w:pPr>
            <w:r w:rsidRPr="00F8409C">
              <w:rPr>
                <w:sz w:val="18"/>
                <w:szCs w:val="18"/>
              </w:rPr>
              <w:t>1h – 2h</w:t>
            </w:r>
          </w:p>
        </w:tc>
        <w:tc>
          <w:tcPr>
            <w:tcW w:w="1546" w:type="dxa"/>
            <w:vAlign w:val="center"/>
          </w:tcPr>
          <w:p w14:paraId="377A836D" w14:textId="6986A4F6" w:rsidR="00443268" w:rsidRPr="00F8409C" w:rsidRDefault="00FD1E67" w:rsidP="006307AE">
            <w:pPr>
              <w:spacing w:line="276" w:lineRule="auto"/>
              <w:jc w:val="center"/>
              <w:rPr>
                <w:sz w:val="18"/>
                <w:szCs w:val="18"/>
              </w:rPr>
            </w:pPr>
            <w:r w:rsidRPr="00F8409C">
              <w:rPr>
                <w:sz w:val="18"/>
                <w:szCs w:val="18"/>
              </w:rPr>
              <w:t>1h – 2h</w:t>
            </w:r>
          </w:p>
        </w:tc>
        <w:tc>
          <w:tcPr>
            <w:tcW w:w="1318" w:type="dxa"/>
            <w:vAlign w:val="center"/>
          </w:tcPr>
          <w:p w14:paraId="7210ADC8" w14:textId="471E9F6C" w:rsidR="00443268" w:rsidRPr="00F8409C" w:rsidRDefault="00FD1E67" w:rsidP="006307AE">
            <w:pPr>
              <w:spacing w:line="276" w:lineRule="auto"/>
              <w:jc w:val="center"/>
              <w:rPr>
                <w:sz w:val="18"/>
                <w:szCs w:val="18"/>
              </w:rPr>
            </w:pPr>
            <w:r w:rsidRPr="00F8409C">
              <w:rPr>
                <w:sz w:val="18"/>
                <w:szCs w:val="18"/>
              </w:rPr>
              <w:t>1h – 2h po seznanitvi</w:t>
            </w:r>
          </w:p>
        </w:tc>
      </w:tr>
      <w:tr w:rsidR="00B55C65" w:rsidRPr="00F8409C" w14:paraId="349E3EF4" w14:textId="77777777" w:rsidTr="006307AE">
        <w:tc>
          <w:tcPr>
            <w:tcW w:w="1560" w:type="dxa"/>
            <w:vAlign w:val="center"/>
          </w:tcPr>
          <w:p w14:paraId="3E7B1D6A" w14:textId="77777777" w:rsidR="00B55C65" w:rsidRPr="00F8409C" w:rsidRDefault="00B55C65" w:rsidP="006307AE">
            <w:pPr>
              <w:spacing w:line="276" w:lineRule="auto"/>
              <w:rPr>
                <w:sz w:val="18"/>
                <w:szCs w:val="18"/>
              </w:rPr>
            </w:pPr>
            <w:r w:rsidRPr="00F8409C">
              <w:rPr>
                <w:sz w:val="18"/>
                <w:szCs w:val="18"/>
              </w:rPr>
              <w:t xml:space="preserve">Aktiviranje mobilnih enot </w:t>
            </w:r>
          </w:p>
        </w:tc>
        <w:tc>
          <w:tcPr>
            <w:tcW w:w="1546" w:type="dxa"/>
            <w:vAlign w:val="center"/>
          </w:tcPr>
          <w:p w14:paraId="14243CF5" w14:textId="46E958DC" w:rsidR="00B55C65" w:rsidRPr="00F8409C" w:rsidRDefault="00D570E5" w:rsidP="006307AE">
            <w:pPr>
              <w:spacing w:line="276" w:lineRule="auto"/>
              <w:jc w:val="center"/>
              <w:rPr>
                <w:sz w:val="18"/>
                <w:szCs w:val="18"/>
              </w:rPr>
            </w:pPr>
            <w:r w:rsidRPr="00F8409C">
              <w:rPr>
                <w:sz w:val="18"/>
                <w:szCs w:val="18"/>
              </w:rPr>
              <w:t>&lt;1h</w:t>
            </w:r>
          </w:p>
        </w:tc>
        <w:tc>
          <w:tcPr>
            <w:tcW w:w="1546" w:type="dxa"/>
            <w:vAlign w:val="center"/>
          </w:tcPr>
          <w:p w14:paraId="4D43477D" w14:textId="45A23B52" w:rsidR="00B55C65" w:rsidRPr="00F8409C" w:rsidRDefault="004C2CCE" w:rsidP="006307AE">
            <w:pPr>
              <w:spacing w:line="276" w:lineRule="auto"/>
              <w:jc w:val="center"/>
              <w:rPr>
                <w:sz w:val="18"/>
                <w:szCs w:val="18"/>
              </w:rPr>
            </w:pPr>
            <w:r w:rsidRPr="00F8409C">
              <w:rPr>
                <w:sz w:val="18"/>
                <w:szCs w:val="18"/>
              </w:rPr>
              <w:t>&lt;1h</w:t>
            </w:r>
          </w:p>
        </w:tc>
        <w:tc>
          <w:tcPr>
            <w:tcW w:w="1546" w:type="dxa"/>
            <w:vAlign w:val="center"/>
          </w:tcPr>
          <w:p w14:paraId="291A6100" w14:textId="7BCA9DB7" w:rsidR="00B55C65" w:rsidRPr="00F8409C" w:rsidRDefault="004C2CCE" w:rsidP="006307AE">
            <w:pPr>
              <w:spacing w:line="276" w:lineRule="auto"/>
              <w:jc w:val="center"/>
              <w:rPr>
                <w:sz w:val="18"/>
                <w:szCs w:val="18"/>
              </w:rPr>
            </w:pPr>
            <w:r w:rsidRPr="00F8409C">
              <w:rPr>
                <w:sz w:val="18"/>
                <w:szCs w:val="18"/>
              </w:rPr>
              <w:t>&lt;1h</w:t>
            </w:r>
          </w:p>
        </w:tc>
        <w:tc>
          <w:tcPr>
            <w:tcW w:w="1546" w:type="dxa"/>
            <w:vAlign w:val="center"/>
          </w:tcPr>
          <w:p w14:paraId="740807A0" w14:textId="27116906" w:rsidR="00B55C65" w:rsidRPr="00F8409C" w:rsidRDefault="004C2CCE" w:rsidP="006307AE">
            <w:pPr>
              <w:spacing w:line="276" w:lineRule="auto"/>
              <w:jc w:val="center"/>
              <w:rPr>
                <w:sz w:val="18"/>
                <w:szCs w:val="18"/>
              </w:rPr>
            </w:pPr>
            <w:r w:rsidRPr="00F8409C">
              <w:rPr>
                <w:sz w:val="18"/>
                <w:szCs w:val="18"/>
              </w:rPr>
              <w:t>&lt;1h</w:t>
            </w:r>
          </w:p>
        </w:tc>
        <w:tc>
          <w:tcPr>
            <w:tcW w:w="1318" w:type="dxa"/>
            <w:vAlign w:val="center"/>
          </w:tcPr>
          <w:p w14:paraId="73198207" w14:textId="61F6C240" w:rsidR="00B55C65" w:rsidRPr="00F8409C" w:rsidRDefault="004C2CCE" w:rsidP="006307AE">
            <w:pPr>
              <w:spacing w:line="276" w:lineRule="auto"/>
              <w:jc w:val="center"/>
              <w:rPr>
                <w:sz w:val="18"/>
                <w:szCs w:val="18"/>
              </w:rPr>
            </w:pPr>
            <w:r w:rsidRPr="00F8409C">
              <w:rPr>
                <w:sz w:val="18"/>
                <w:szCs w:val="18"/>
              </w:rPr>
              <w:t>&lt;1h</w:t>
            </w:r>
          </w:p>
        </w:tc>
      </w:tr>
      <w:tr w:rsidR="00900FF8" w:rsidRPr="00F8409C" w14:paraId="578A9EE0" w14:textId="77777777" w:rsidTr="006307AE">
        <w:tc>
          <w:tcPr>
            <w:tcW w:w="1560" w:type="dxa"/>
            <w:vAlign w:val="center"/>
          </w:tcPr>
          <w:p w14:paraId="6ECFE6ED" w14:textId="3CA69626" w:rsidR="00900FF8" w:rsidRPr="00F8409C" w:rsidRDefault="00900FF8" w:rsidP="006307AE">
            <w:pPr>
              <w:spacing w:line="276" w:lineRule="auto"/>
              <w:rPr>
                <w:sz w:val="18"/>
                <w:szCs w:val="18"/>
              </w:rPr>
            </w:pPr>
            <w:r w:rsidRPr="00F8409C">
              <w:rPr>
                <w:sz w:val="18"/>
                <w:szCs w:val="18"/>
              </w:rPr>
              <w:t>Svetovanje lokalnim organom</w:t>
            </w:r>
          </w:p>
        </w:tc>
        <w:tc>
          <w:tcPr>
            <w:tcW w:w="1546" w:type="dxa"/>
            <w:vAlign w:val="center"/>
          </w:tcPr>
          <w:p w14:paraId="38DAF767" w14:textId="5318A527" w:rsidR="00900FF8" w:rsidRPr="00F8409C" w:rsidRDefault="00D570E5" w:rsidP="006307AE">
            <w:pPr>
              <w:spacing w:line="276" w:lineRule="auto"/>
              <w:jc w:val="center"/>
              <w:rPr>
                <w:sz w:val="18"/>
                <w:szCs w:val="18"/>
              </w:rPr>
            </w:pPr>
            <w:r w:rsidRPr="00F8409C">
              <w:rPr>
                <w:sz w:val="18"/>
                <w:szCs w:val="18"/>
              </w:rPr>
              <w:t>&lt;1h po seznanitvi</w:t>
            </w:r>
          </w:p>
        </w:tc>
        <w:tc>
          <w:tcPr>
            <w:tcW w:w="1546" w:type="dxa"/>
            <w:vAlign w:val="center"/>
          </w:tcPr>
          <w:p w14:paraId="4351F413" w14:textId="42D01100" w:rsidR="00900FF8" w:rsidRPr="00F8409C" w:rsidRDefault="00D570E5" w:rsidP="006307AE">
            <w:pPr>
              <w:spacing w:line="276" w:lineRule="auto"/>
              <w:jc w:val="center"/>
              <w:rPr>
                <w:sz w:val="18"/>
                <w:szCs w:val="18"/>
              </w:rPr>
            </w:pPr>
            <w:r w:rsidRPr="00F8409C">
              <w:rPr>
                <w:sz w:val="18"/>
                <w:szCs w:val="18"/>
              </w:rPr>
              <w:t>&lt;1h po seznanitvi</w:t>
            </w:r>
          </w:p>
        </w:tc>
        <w:tc>
          <w:tcPr>
            <w:tcW w:w="1546" w:type="dxa"/>
            <w:vAlign w:val="center"/>
          </w:tcPr>
          <w:p w14:paraId="3A0D4595" w14:textId="432913BA" w:rsidR="00900FF8" w:rsidRPr="00F8409C" w:rsidRDefault="00D570E5" w:rsidP="006307AE">
            <w:pPr>
              <w:spacing w:line="276" w:lineRule="auto"/>
              <w:jc w:val="center"/>
              <w:rPr>
                <w:sz w:val="18"/>
                <w:szCs w:val="18"/>
              </w:rPr>
            </w:pPr>
            <w:r w:rsidRPr="00F8409C">
              <w:rPr>
                <w:sz w:val="18"/>
                <w:szCs w:val="18"/>
              </w:rPr>
              <w:t>&lt;1h po seznanitvi</w:t>
            </w:r>
          </w:p>
        </w:tc>
        <w:tc>
          <w:tcPr>
            <w:tcW w:w="1546" w:type="dxa"/>
            <w:vAlign w:val="center"/>
          </w:tcPr>
          <w:p w14:paraId="2A334650" w14:textId="19E6A189" w:rsidR="00900FF8" w:rsidRPr="00F8409C" w:rsidRDefault="00D570E5" w:rsidP="006307AE">
            <w:pPr>
              <w:spacing w:line="276" w:lineRule="auto"/>
              <w:jc w:val="center"/>
              <w:rPr>
                <w:sz w:val="18"/>
                <w:szCs w:val="18"/>
              </w:rPr>
            </w:pPr>
            <w:r w:rsidRPr="00F8409C">
              <w:rPr>
                <w:sz w:val="18"/>
                <w:szCs w:val="18"/>
              </w:rPr>
              <w:t>&lt;1h po seznanitvi</w:t>
            </w:r>
          </w:p>
        </w:tc>
        <w:tc>
          <w:tcPr>
            <w:tcW w:w="1318" w:type="dxa"/>
            <w:vAlign w:val="center"/>
          </w:tcPr>
          <w:p w14:paraId="0C1D3518" w14:textId="3FCFCBE0" w:rsidR="00900FF8" w:rsidRPr="00F8409C" w:rsidRDefault="00D570E5" w:rsidP="006307AE">
            <w:pPr>
              <w:spacing w:line="276" w:lineRule="auto"/>
              <w:jc w:val="center"/>
              <w:rPr>
                <w:sz w:val="18"/>
                <w:szCs w:val="18"/>
              </w:rPr>
            </w:pPr>
            <w:r w:rsidRPr="00F8409C">
              <w:rPr>
                <w:sz w:val="18"/>
                <w:szCs w:val="18"/>
              </w:rPr>
              <w:t>&lt;1h po seznanitvi</w:t>
            </w:r>
          </w:p>
        </w:tc>
      </w:tr>
      <w:tr w:rsidR="003D2DF5" w:rsidRPr="00F8409C" w14:paraId="709F4D7A" w14:textId="77777777" w:rsidTr="006307AE">
        <w:tc>
          <w:tcPr>
            <w:tcW w:w="1560" w:type="dxa"/>
            <w:vAlign w:val="center"/>
          </w:tcPr>
          <w:p w14:paraId="7586B62D" w14:textId="48030BCE" w:rsidR="00443268" w:rsidRPr="00F8409C" w:rsidRDefault="003D2DF5" w:rsidP="006307AE">
            <w:pPr>
              <w:spacing w:line="276" w:lineRule="auto"/>
              <w:rPr>
                <w:sz w:val="18"/>
                <w:szCs w:val="18"/>
              </w:rPr>
            </w:pPr>
            <w:r w:rsidRPr="00F8409C">
              <w:rPr>
                <w:sz w:val="18"/>
                <w:szCs w:val="18"/>
              </w:rPr>
              <w:t>Aktiviranje informacijskega središča za komuniciranje z javnostjo</w:t>
            </w:r>
          </w:p>
        </w:tc>
        <w:tc>
          <w:tcPr>
            <w:tcW w:w="1546" w:type="dxa"/>
            <w:vAlign w:val="center"/>
          </w:tcPr>
          <w:p w14:paraId="4C07C745" w14:textId="42D5F40C" w:rsidR="00443268" w:rsidRPr="00F8409C" w:rsidRDefault="00342407" w:rsidP="006307AE">
            <w:pPr>
              <w:spacing w:line="276" w:lineRule="auto"/>
              <w:jc w:val="center"/>
              <w:rPr>
                <w:sz w:val="18"/>
                <w:szCs w:val="18"/>
              </w:rPr>
            </w:pPr>
            <w:r w:rsidRPr="00F8409C">
              <w:rPr>
                <w:sz w:val="18"/>
                <w:szCs w:val="18"/>
              </w:rPr>
              <w:t>1h</w:t>
            </w:r>
            <w:r w:rsidR="00E43179" w:rsidRPr="00F8409C">
              <w:rPr>
                <w:sz w:val="18"/>
                <w:szCs w:val="18"/>
              </w:rPr>
              <w:t>&lt;2h</w:t>
            </w:r>
            <w:r w:rsidRPr="00F8409C">
              <w:rPr>
                <w:sz w:val="18"/>
                <w:szCs w:val="18"/>
              </w:rPr>
              <w:t xml:space="preserve"> po seznanitvi</w:t>
            </w:r>
          </w:p>
        </w:tc>
        <w:tc>
          <w:tcPr>
            <w:tcW w:w="1546" w:type="dxa"/>
            <w:vAlign w:val="center"/>
          </w:tcPr>
          <w:p w14:paraId="617483B2" w14:textId="7182A93E" w:rsidR="00443268" w:rsidRPr="00F8409C" w:rsidRDefault="00E43179" w:rsidP="006307AE">
            <w:pPr>
              <w:spacing w:line="276" w:lineRule="auto"/>
              <w:jc w:val="center"/>
              <w:rPr>
                <w:sz w:val="18"/>
                <w:szCs w:val="18"/>
              </w:rPr>
            </w:pPr>
            <w:r w:rsidRPr="00F8409C">
              <w:rPr>
                <w:sz w:val="18"/>
                <w:szCs w:val="18"/>
              </w:rPr>
              <w:t>1h&lt;2h po seznanitvi</w:t>
            </w:r>
          </w:p>
        </w:tc>
        <w:tc>
          <w:tcPr>
            <w:tcW w:w="1546" w:type="dxa"/>
            <w:vAlign w:val="center"/>
          </w:tcPr>
          <w:p w14:paraId="4DED3781" w14:textId="7F7735CC" w:rsidR="00443268" w:rsidRPr="00F8409C" w:rsidRDefault="00E43179" w:rsidP="006307AE">
            <w:pPr>
              <w:spacing w:line="276" w:lineRule="auto"/>
              <w:jc w:val="center"/>
              <w:rPr>
                <w:sz w:val="18"/>
                <w:szCs w:val="18"/>
              </w:rPr>
            </w:pPr>
            <w:r w:rsidRPr="00F8409C">
              <w:rPr>
                <w:sz w:val="18"/>
                <w:szCs w:val="18"/>
              </w:rPr>
              <w:t>1h&lt;2h po seznanitvi</w:t>
            </w:r>
          </w:p>
        </w:tc>
        <w:tc>
          <w:tcPr>
            <w:tcW w:w="1546" w:type="dxa"/>
            <w:vAlign w:val="center"/>
          </w:tcPr>
          <w:p w14:paraId="207722A9" w14:textId="27723C49" w:rsidR="00443268" w:rsidRPr="00F8409C" w:rsidRDefault="00E43179" w:rsidP="006307AE">
            <w:pPr>
              <w:spacing w:line="276" w:lineRule="auto"/>
              <w:jc w:val="center"/>
              <w:rPr>
                <w:sz w:val="18"/>
                <w:szCs w:val="18"/>
              </w:rPr>
            </w:pPr>
            <w:r w:rsidRPr="00F8409C">
              <w:rPr>
                <w:sz w:val="18"/>
                <w:szCs w:val="18"/>
              </w:rPr>
              <w:t>1h&lt;2h po seznanitvi</w:t>
            </w:r>
          </w:p>
        </w:tc>
        <w:tc>
          <w:tcPr>
            <w:tcW w:w="1318" w:type="dxa"/>
            <w:vAlign w:val="center"/>
          </w:tcPr>
          <w:p w14:paraId="15797C39" w14:textId="6EBB2135" w:rsidR="00443268" w:rsidRPr="00F8409C" w:rsidRDefault="00E43179" w:rsidP="006307AE">
            <w:pPr>
              <w:spacing w:line="276" w:lineRule="auto"/>
              <w:jc w:val="center"/>
              <w:rPr>
                <w:sz w:val="18"/>
                <w:szCs w:val="18"/>
              </w:rPr>
            </w:pPr>
            <w:r w:rsidRPr="00F8409C">
              <w:rPr>
                <w:sz w:val="18"/>
                <w:szCs w:val="18"/>
              </w:rPr>
              <w:t>1h&lt;2h po seznanitvi</w:t>
            </w:r>
          </w:p>
        </w:tc>
      </w:tr>
      <w:tr w:rsidR="00E43179" w:rsidRPr="00F8409C" w14:paraId="048745B0" w14:textId="77777777" w:rsidTr="00B83D11">
        <w:tc>
          <w:tcPr>
            <w:tcW w:w="1560" w:type="dxa"/>
            <w:vAlign w:val="center"/>
          </w:tcPr>
          <w:p w14:paraId="4B9E6EDF" w14:textId="590C0D92" w:rsidR="00E43179" w:rsidRPr="00F8409C" w:rsidRDefault="00E43179" w:rsidP="006307AE">
            <w:pPr>
              <w:spacing w:line="276" w:lineRule="auto"/>
              <w:rPr>
                <w:sz w:val="18"/>
                <w:szCs w:val="18"/>
              </w:rPr>
            </w:pPr>
            <w:r w:rsidRPr="00F8409C">
              <w:rPr>
                <w:sz w:val="18"/>
                <w:szCs w:val="18"/>
              </w:rPr>
              <w:t>Vzpostavitev sprejemnih centrov</w:t>
            </w:r>
          </w:p>
        </w:tc>
        <w:tc>
          <w:tcPr>
            <w:tcW w:w="1546" w:type="dxa"/>
            <w:vAlign w:val="center"/>
          </w:tcPr>
          <w:p w14:paraId="1810415F" w14:textId="49D35F41" w:rsidR="00E43179" w:rsidRPr="00F8409C" w:rsidRDefault="00E43179" w:rsidP="006307AE">
            <w:pPr>
              <w:spacing w:line="276" w:lineRule="auto"/>
              <w:jc w:val="center"/>
              <w:rPr>
                <w:sz w:val="18"/>
                <w:szCs w:val="18"/>
              </w:rPr>
            </w:pPr>
            <w:r w:rsidRPr="00F8409C">
              <w:rPr>
                <w:sz w:val="18"/>
                <w:szCs w:val="18"/>
              </w:rPr>
              <w:t>&lt;2h</w:t>
            </w:r>
          </w:p>
        </w:tc>
        <w:tc>
          <w:tcPr>
            <w:tcW w:w="1546" w:type="dxa"/>
            <w:vAlign w:val="center"/>
          </w:tcPr>
          <w:p w14:paraId="42A8A39E" w14:textId="0624B780" w:rsidR="00E43179" w:rsidRPr="00F8409C" w:rsidRDefault="00E43179" w:rsidP="006307AE">
            <w:pPr>
              <w:spacing w:line="276" w:lineRule="auto"/>
              <w:jc w:val="center"/>
              <w:rPr>
                <w:sz w:val="18"/>
                <w:szCs w:val="18"/>
              </w:rPr>
            </w:pPr>
            <w:r w:rsidRPr="00F8409C">
              <w:rPr>
                <w:sz w:val="18"/>
                <w:szCs w:val="18"/>
              </w:rPr>
              <w:t>&lt;</w:t>
            </w:r>
            <w:r w:rsidR="000B3969" w:rsidRPr="00F8409C">
              <w:rPr>
                <w:sz w:val="18"/>
                <w:szCs w:val="18"/>
              </w:rPr>
              <w:t>4</w:t>
            </w:r>
            <w:r w:rsidRPr="00F8409C">
              <w:rPr>
                <w:sz w:val="18"/>
                <w:szCs w:val="18"/>
              </w:rPr>
              <w:t>h</w:t>
            </w:r>
          </w:p>
        </w:tc>
        <w:tc>
          <w:tcPr>
            <w:tcW w:w="1546" w:type="dxa"/>
            <w:vAlign w:val="center"/>
          </w:tcPr>
          <w:p w14:paraId="5A99B086" w14:textId="2252D038" w:rsidR="00E43179" w:rsidRPr="00F8409C" w:rsidRDefault="00E43179" w:rsidP="006307AE">
            <w:pPr>
              <w:spacing w:line="276" w:lineRule="auto"/>
              <w:jc w:val="center"/>
              <w:rPr>
                <w:sz w:val="18"/>
                <w:szCs w:val="18"/>
              </w:rPr>
            </w:pPr>
            <w:r w:rsidRPr="00F8409C">
              <w:rPr>
                <w:sz w:val="18"/>
                <w:szCs w:val="18"/>
              </w:rPr>
              <w:t>&lt;2h</w:t>
            </w:r>
          </w:p>
        </w:tc>
        <w:tc>
          <w:tcPr>
            <w:tcW w:w="1546" w:type="dxa"/>
            <w:vAlign w:val="center"/>
          </w:tcPr>
          <w:p w14:paraId="5515F37F" w14:textId="14C46DC7" w:rsidR="00E43179" w:rsidRPr="00F8409C" w:rsidRDefault="00E43179" w:rsidP="006307AE">
            <w:pPr>
              <w:spacing w:line="276" w:lineRule="auto"/>
              <w:jc w:val="center"/>
              <w:rPr>
                <w:sz w:val="18"/>
                <w:szCs w:val="18"/>
              </w:rPr>
            </w:pPr>
            <w:r w:rsidRPr="00F8409C">
              <w:rPr>
                <w:sz w:val="18"/>
                <w:szCs w:val="18"/>
              </w:rPr>
              <w:t>&lt;</w:t>
            </w:r>
            <w:r w:rsidR="0036322D" w:rsidRPr="00F8409C">
              <w:rPr>
                <w:sz w:val="18"/>
                <w:szCs w:val="18"/>
              </w:rPr>
              <w:t>4</w:t>
            </w:r>
            <w:r w:rsidRPr="00F8409C">
              <w:rPr>
                <w:sz w:val="18"/>
                <w:szCs w:val="18"/>
              </w:rPr>
              <w:t>h</w:t>
            </w:r>
          </w:p>
        </w:tc>
        <w:tc>
          <w:tcPr>
            <w:tcW w:w="1318" w:type="dxa"/>
            <w:vAlign w:val="center"/>
          </w:tcPr>
          <w:p w14:paraId="462B41C7" w14:textId="0BC606D2" w:rsidR="00E43179" w:rsidRPr="00F8409C" w:rsidRDefault="00E43179" w:rsidP="006307AE">
            <w:pPr>
              <w:spacing w:line="276" w:lineRule="auto"/>
              <w:jc w:val="center"/>
              <w:rPr>
                <w:sz w:val="18"/>
                <w:szCs w:val="18"/>
              </w:rPr>
            </w:pPr>
            <w:r w:rsidRPr="00F8409C">
              <w:rPr>
                <w:sz w:val="18"/>
                <w:szCs w:val="18"/>
              </w:rPr>
              <w:t>/</w:t>
            </w:r>
          </w:p>
        </w:tc>
      </w:tr>
      <w:tr w:rsidR="00D570E5" w:rsidRPr="00F8409C" w14:paraId="4C16139D" w14:textId="77777777" w:rsidTr="006307AE">
        <w:tc>
          <w:tcPr>
            <w:tcW w:w="1560" w:type="dxa"/>
            <w:vAlign w:val="center"/>
          </w:tcPr>
          <w:p w14:paraId="19233549" w14:textId="4553FE9F" w:rsidR="00D570E5" w:rsidRPr="00F8409C" w:rsidRDefault="00D570E5" w:rsidP="006307AE">
            <w:pPr>
              <w:spacing w:line="276" w:lineRule="auto"/>
              <w:rPr>
                <w:sz w:val="18"/>
                <w:szCs w:val="18"/>
              </w:rPr>
            </w:pPr>
            <w:r w:rsidRPr="00F8409C">
              <w:rPr>
                <w:sz w:val="18"/>
                <w:szCs w:val="18"/>
              </w:rPr>
              <w:t>Izredni monitoring deluje s polnimi silami</w:t>
            </w:r>
          </w:p>
        </w:tc>
        <w:tc>
          <w:tcPr>
            <w:tcW w:w="1546" w:type="dxa"/>
            <w:vAlign w:val="center"/>
          </w:tcPr>
          <w:p w14:paraId="76BFE67E" w14:textId="03101D65" w:rsidR="00D570E5" w:rsidRPr="00F8409C" w:rsidRDefault="00D570E5" w:rsidP="006307AE">
            <w:pPr>
              <w:spacing w:line="276" w:lineRule="auto"/>
              <w:jc w:val="center"/>
              <w:rPr>
                <w:sz w:val="18"/>
                <w:szCs w:val="18"/>
              </w:rPr>
            </w:pPr>
            <w:r w:rsidRPr="00F8409C">
              <w:rPr>
                <w:sz w:val="18"/>
                <w:szCs w:val="18"/>
              </w:rPr>
              <w:t>&lt;4h</w:t>
            </w:r>
          </w:p>
        </w:tc>
        <w:tc>
          <w:tcPr>
            <w:tcW w:w="1546" w:type="dxa"/>
            <w:vAlign w:val="center"/>
          </w:tcPr>
          <w:p w14:paraId="3AFA59B9" w14:textId="1C446670" w:rsidR="00D570E5" w:rsidRPr="00F8409C" w:rsidRDefault="00D570E5" w:rsidP="006307AE">
            <w:pPr>
              <w:spacing w:line="276" w:lineRule="auto"/>
              <w:jc w:val="center"/>
              <w:rPr>
                <w:sz w:val="18"/>
                <w:szCs w:val="18"/>
              </w:rPr>
            </w:pPr>
            <w:r w:rsidRPr="00F8409C">
              <w:rPr>
                <w:sz w:val="18"/>
                <w:szCs w:val="18"/>
              </w:rPr>
              <w:t>&lt;4h</w:t>
            </w:r>
          </w:p>
        </w:tc>
        <w:tc>
          <w:tcPr>
            <w:tcW w:w="1546" w:type="dxa"/>
            <w:vAlign w:val="center"/>
          </w:tcPr>
          <w:p w14:paraId="3150E20E" w14:textId="071A99C1" w:rsidR="00D570E5" w:rsidRPr="00F8409C" w:rsidRDefault="00D570E5" w:rsidP="006307AE">
            <w:pPr>
              <w:spacing w:line="276" w:lineRule="auto"/>
              <w:jc w:val="center"/>
              <w:rPr>
                <w:sz w:val="18"/>
                <w:szCs w:val="18"/>
              </w:rPr>
            </w:pPr>
            <w:r w:rsidRPr="00F8409C">
              <w:rPr>
                <w:sz w:val="18"/>
                <w:szCs w:val="18"/>
              </w:rPr>
              <w:t>&lt;4h</w:t>
            </w:r>
          </w:p>
        </w:tc>
        <w:tc>
          <w:tcPr>
            <w:tcW w:w="1546" w:type="dxa"/>
            <w:vAlign w:val="center"/>
          </w:tcPr>
          <w:p w14:paraId="06FCF062" w14:textId="22893B09" w:rsidR="00D570E5" w:rsidRPr="00F8409C" w:rsidRDefault="00D570E5" w:rsidP="006307AE">
            <w:pPr>
              <w:spacing w:line="276" w:lineRule="auto"/>
              <w:jc w:val="center"/>
              <w:rPr>
                <w:sz w:val="18"/>
                <w:szCs w:val="18"/>
              </w:rPr>
            </w:pPr>
            <w:r w:rsidRPr="00F8409C">
              <w:rPr>
                <w:sz w:val="18"/>
                <w:szCs w:val="18"/>
              </w:rPr>
              <w:t>&lt;4h</w:t>
            </w:r>
          </w:p>
        </w:tc>
        <w:tc>
          <w:tcPr>
            <w:tcW w:w="1318" w:type="dxa"/>
            <w:vAlign w:val="center"/>
          </w:tcPr>
          <w:p w14:paraId="309E830B" w14:textId="05AA8B69" w:rsidR="00D570E5" w:rsidRPr="00F8409C" w:rsidRDefault="00D570E5" w:rsidP="006307AE">
            <w:pPr>
              <w:spacing w:line="276" w:lineRule="auto"/>
              <w:jc w:val="center"/>
              <w:rPr>
                <w:sz w:val="18"/>
                <w:szCs w:val="18"/>
              </w:rPr>
            </w:pPr>
            <w:r w:rsidRPr="00F8409C">
              <w:rPr>
                <w:sz w:val="18"/>
                <w:szCs w:val="18"/>
              </w:rPr>
              <w:t>&lt;4h</w:t>
            </w:r>
          </w:p>
        </w:tc>
      </w:tr>
      <w:tr w:rsidR="00D570E5" w:rsidRPr="00F8409C" w14:paraId="784D19A9" w14:textId="77777777" w:rsidTr="006307AE">
        <w:tc>
          <w:tcPr>
            <w:tcW w:w="1560" w:type="dxa"/>
            <w:vAlign w:val="center"/>
          </w:tcPr>
          <w:p w14:paraId="52F4CC76" w14:textId="61901BC1" w:rsidR="00D570E5" w:rsidRPr="00F8409C" w:rsidRDefault="00D570E5" w:rsidP="006307AE">
            <w:pPr>
              <w:spacing w:line="276" w:lineRule="auto"/>
              <w:rPr>
                <w:sz w:val="18"/>
                <w:szCs w:val="18"/>
              </w:rPr>
            </w:pPr>
            <w:r w:rsidRPr="00F8409C">
              <w:rPr>
                <w:sz w:val="18"/>
                <w:szCs w:val="18"/>
              </w:rPr>
              <w:t xml:space="preserve">Prepoved uporabe kontaminiranih živil in </w:t>
            </w:r>
            <w:r w:rsidR="00EF4D7E" w:rsidRPr="00F8409C">
              <w:rPr>
                <w:sz w:val="18"/>
                <w:szCs w:val="18"/>
              </w:rPr>
              <w:t>splošnih predmetov</w:t>
            </w:r>
          </w:p>
        </w:tc>
        <w:tc>
          <w:tcPr>
            <w:tcW w:w="1546" w:type="dxa"/>
            <w:vAlign w:val="center"/>
          </w:tcPr>
          <w:p w14:paraId="1454A4A2" w14:textId="0B9C9A05" w:rsidR="00D570E5" w:rsidRPr="00F8409C" w:rsidRDefault="00FD1E67" w:rsidP="006307AE">
            <w:pPr>
              <w:spacing w:line="276" w:lineRule="auto"/>
              <w:jc w:val="center"/>
              <w:rPr>
                <w:sz w:val="18"/>
                <w:szCs w:val="18"/>
              </w:rPr>
            </w:pPr>
            <w:r w:rsidRPr="00F8409C">
              <w:rPr>
                <w:sz w:val="18"/>
                <w:szCs w:val="18"/>
              </w:rPr>
              <w:t>&lt;2h</w:t>
            </w:r>
          </w:p>
        </w:tc>
        <w:tc>
          <w:tcPr>
            <w:tcW w:w="1546" w:type="dxa"/>
            <w:vAlign w:val="center"/>
          </w:tcPr>
          <w:p w14:paraId="0E3CA58F" w14:textId="11CD5BEE" w:rsidR="00D570E5" w:rsidRPr="00F8409C" w:rsidRDefault="00FD1E67" w:rsidP="006307AE">
            <w:pPr>
              <w:spacing w:line="276" w:lineRule="auto"/>
              <w:jc w:val="center"/>
              <w:rPr>
                <w:sz w:val="18"/>
                <w:szCs w:val="18"/>
              </w:rPr>
            </w:pPr>
            <w:r w:rsidRPr="00F8409C">
              <w:rPr>
                <w:sz w:val="18"/>
                <w:szCs w:val="18"/>
              </w:rPr>
              <w:t>&lt;2h</w:t>
            </w:r>
          </w:p>
        </w:tc>
        <w:tc>
          <w:tcPr>
            <w:tcW w:w="1546" w:type="dxa"/>
            <w:vAlign w:val="center"/>
          </w:tcPr>
          <w:p w14:paraId="47A81619" w14:textId="0E4C7016" w:rsidR="00D570E5" w:rsidRPr="00F8409C" w:rsidRDefault="00FD1E67" w:rsidP="006307AE">
            <w:pPr>
              <w:spacing w:line="276" w:lineRule="auto"/>
              <w:jc w:val="center"/>
              <w:rPr>
                <w:sz w:val="18"/>
                <w:szCs w:val="18"/>
              </w:rPr>
            </w:pPr>
            <w:r w:rsidRPr="00F8409C">
              <w:rPr>
                <w:sz w:val="18"/>
                <w:szCs w:val="18"/>
              </w:rPr>
              <w:t>&lt;2h</w:t>
            </w:r>
          </w:p>
        </w:tc>
        <w:tc>
          <w:tcPr>
            <w:tcW w:w="1546" w:type="dxa"/>
            <w:vAlign w:val="center"/>
          </w:tcPr>
          <w:p w14:paraId="16648AEF" w14:textId="2574BF6E" w:rsidR="00D570E5" w:rsidRPr="00F8409C" w:rsidRDefault="00FD1E67" w:rsidP="006307AE">
            <w:pPr>
              <w:spacing w:line="276" w:lineRule="auto"/>
              <w:jc w:val="center"/>
              <w:rPr>
                <w:sz w:val="18"/>
                <w:szCs w:val="18"/>
              </w:rPr>
            </w:pPr>
            <w:r w:rsidRPr="00F8409C">
              <w:rPr>
                <w:sz w:val="18"/>
                <w:szCs w:val="18"/>
              </w:rPr>
              <w:t>&lt;2h</w:t>
            </w:r>
          </w:p>
        </w:tc>
        <w:tc>
          <w:tcPr>
            <w:tcW w:w="1318" w:type="dxa"/>
            <w:vAlign w:val="center"/>
          </w:tcPr>
          <w:p w14:paraId="2A32C21A" w14:textId="0AE0A4B9" w:rsidR="00D570E5" w:rsidRPr="00F8409C" w:rsidRDefault="00FD1E67" w:rsidP="006307AE">
            <w:pPr>
              <w:spacing w:line="276" w:lineRule="auto"/>
              <w:jc w:val="center"/>
              <w:rPr>
                <w:sz w:val="18"/>
                <w:szCs w:val="18"/>
              </w:rPr>
            </w:pPr>
            <w:r w:rsidRPr="00F8409C">
              <w:rPr>
                <w:sz w:val="18"/>
                <w:szCs w:val="18"/>
              </w:rPr>
              <w:t>&lt;2h</w:t>
            </w:r>
          </w:p>
        </w:tc>
      </w:tr>
      <w:tr w:rsidR="00E43179" w:rsidRPr="00F8409C" w14:paraId="09569E17" w14:textId="77777777" w:rsidTr="00B83D11">
        <w:tc>
          <w:tcPr>
            <w:tcW w:w="1560" w:type="dxa"/>
            <w:vAlign w:val="center"/>
          </w:tcPr>
          <w:p w14:paraId="7923DFEE" w14:textId="764BC1F0" w:rsidR="00E43179" w:rsidRPr="00F8409C" w:rsidRDefault="00E43179" w:rsidP="006307AE">
            <w:pPr>
              <w:spacing w:line="276" w:lineRule="auto"/>
              <w:rPr>
                <w:sz w:val="18"/>
                <w:szCs w:val="18"/>
              </w:rPr>
            </w:pPr>
            <w:r w:rsidRPr="00F8409C">
              <w:rPr>
                <w:sz w:val="18"/>
                <w:szCs w:val="18"/>
              </w:rPr>
              <w:t>Sprejem ukrepov glede mednarodne trgovine</w:t>
            </w:r>
          </w:p>
        </w:tc>
        <w:tc>
          <w:tcPr>
            <w:tcW w:w="1546" w:type="dxa"/>
            <w:vAlign w:val="center"/>
          </w:tcPr>
          <w:p w14:paraId="7052A99D" w14:textId="4064F458" w:rsidR="00E43179" w:rsidRPr="00F8409C" w:rsidRDefault="00E43179" w:rsidP="006307AE">
            <w:pPr>
              <w:spacing w:line="276" w:lineRule="auto"/>
              <w:jc w:val="center"/>
              <w:rPr>
                <w:sz w:val="18"/>
                <w:szCs w:val="18"/>
              </w:rPr>
            </w:pPr>
            <w:r w:rsidRPr="00F8409C">
              <w:rPr>
                <w:sz w:val="18"/>
                <w:szCs w:val="18"/>
              </w:rPr>
              <w:t>&lt;24h</w:t>
            </w:r>
          </w:p>
        </w:tc>
        <w:tc>
          <w:tcPr>
            <w:tcW w:w="1546" w:type="dxa"/>
            <w:vAlign w:val="center"/>
          </w:tcPr>
          <w:p w14:paraId="2E41EB7D" w14:textId="3D5C0019" w:rsidR="00E43179" w:rsidRPr="00F8409C" w:rsidRDefault="00E43179" w:rsidP="006307AE">
            <w:pPr>
              <w:spacing w:line="276" w:lineRule="auto"/>
              <w:jc w:val="center"/>
              <w:rPr>
                <w:sz w:val="18"/>
                <w:szCs w:val="18"/>
              </w:rPr>
            </w:pPr>
            <w:r w:rsidRPr="00F8409C">
              <w:rPr>
                <w:sz w:val="18"/>
                <w:szCs w:val="18"/>
              </w:rPr>
              <w:t>&lt;24h</w:t>
            </w:r>
          </w:p>
        </w:tc>
        <w:tc>
          <w:tcPr>
            <w:tcW w:w="1546" w:type="dxa"/>
            <w:vAlign w:val="center"/>
          </w:tcPr>
          <w:p w14:paraId="31F3F334" w14:textId="6CFCEC4B" w:rsidR="00E43179" w:rsidRPr="00F8409C" w:rsidRDefault="00E43179" w:rsidP="006307AE">
            <w:pPr>
              <w:spacing w:line="276" w:lineRule="auto"/>
              <w:jc w:val="center"/>
              <w:rPr>
                <w:sz w:val="18"/>
                <w:szCs w:val="18"/>
              </w:rPr>
            </w:pPr>
            <w:r w:rsidRPr="00F8409C">
              <w:rPr>
                <w:sz w:val="18"/>
                <w:szCs w:val="18"/>
              </w:rPr>
              <w:t>&lt;24h</w:t>
            </w:r>
          </w:p>
        </w:tc>
        <w:tc>
          <w:tcPr>
            <w:tcW w:w="1546" w:type="dxa"/>
            <w:vAlign w:val="center"/>
          </w:tcPr>
          <w:p w14:paraId="76C5CEBB" w14:textId="3D406625" w:rsidR="00E43179" w:rsidRPr="00F8409C" w:rsidRDefault="00E43179" w:rsidP="006307AE">
            <w:pPr>
              <w:spacing w:line="276" w:lineRule="auto"/>
              <w:jc w:val="center"/>
              <w:rPr>
                <w:sz w:val="18"/>
                <w:szCs w:val="18"/>
              </w:rPr>
            </w:pPr>
            <w:r w:rsidRPr="00F8409C">
              <w:rPr>
                <w:sz w:val="18"/>
                <w:szCs w:val="18"/>
              </w:rPr>
              <w:t>&lt;24h</w:t>
            </w:r>
          </w:p>
        </w:tc>
        <w:tc>
          <w:tcPr>
            <w:tcW w:w="1318" w:type="dxa"/>
            <w:vAlign w:val="center"/>
          </w:tcPr>
          <w:p w14:paraId="1D98C8A8" w14:textId="4753AA88" w:rsidR="00E43179" w:rsidRPr="00F8409C" w:rsidRDefault="00E43179" w:rsidP="006307AE">
            <w:pPr>
              <w:spacing w:line="276" w:lineRule="auto"/>
              <w:jc w:val="center"/>
              <w:rPr>
                <w:sz w:val="18"/>
                <w:szCs w:val="18"/>
              </w:rPr>
            </w:pPr>
            <w:r w:rsidRPr="00F8409C">
              <w:rPr>
                <w:sz w:val="18"/>
                <w:szCs w:val="18"/>
              </w:rPr>
              <w:t>&lt;24h</w:t>
            </w:r>
          </w:p>
        </w:tc>
      </w:tr>
      <w:tr w:rsidR="00D570E5" w:rsidRPr="00F8409C" w14:paraId="4DCC2910" w14:textId="77777777" w:rsidTr="006307AE">
        <w:tc>
          <w:tcPr>
            <w:tcW w:w="1560" w:type="dxa"/>
            <w:vAlign w:val="center"/>
          </w:tcPr>
          <w:p w14:paraId="1E956AE3" w14:textId="059A87A8" w:rsidR="00D570E5" w:rsidRPr="00F8409C" w:rsidRDefault="00D570E5" w:rsidP="006307AE">
            <w:pPr>
              <w:spacing w:line="276" w:lineRule="auto"/>
              <w:rPr>
                <w:sz w:val="18"/>
                <w:szCs w:val="18"/>
              </w:rPr>
            </w:pPr>
            <w:r w:rsidRPr="00F8409C">
              <w:rPr>
                <w:sz w:val="18"/>
                <w:szCs w:val="18"/>
              </w:rPr>
              <w:t>Zaprosilo za mednarodno pomoč</w:t>
            </w:r>
          </w:p>
        </w:tc>
        <w:tc>
          <w:tcPr>
            <w:tcW w:w="1546" w:type="dxa"/>
            <w:vAlign w:val="center"/>
          </w:tcPr>
          <w:p w14:paraId="6532362C" w14:textId="3DD365D9" w:rsidR="00D570E5" w:rsidRPr="00F8409C" w:rsidRDefault="00D570E5" w:rsidP="006307AE">
            <w:pPr>
              <w:spacing w:line="276" w:lineRule="auto"/>
              <w:jc w:val="center"/>
              <w:rPr>
                <w:sz w:val="18"/>
                <w:szCs w:val="18"/>
              </w:rPr>
            </w:pPr>
            <w:r w:rsidRPr="00F8409C">
              <w:rPr>
                <w:sz w:val="18"/>
                <w:szCs w:val="18"/>
              </w:rPr>
              <w:t>&lt;24h</w:t>
            </w:r>
          </w:p>
        </w:tc>
        <w:tc>
          <w:tcPr>
            <w:tcW w:w="1546" w:type="dxa"/>
            <w:vAlign w:val="center"/>
          </w:tcPr>
          <w:p w14:paraId="525532BD" w14:textId="3EA3D37C" w:rsidR="00D570E5" w:rsidRPr="00F8409C" w:rsidRDefault="00D570E5" w:rsidP="006307AE">
            <w:pPr>
              <w:spacing w:line="276" w:lineRule="auto"/>
              <w:jc w:val="center"/>
              <w:rPr>
                <w:sz w:val="18"/>
                <w:szCs w:val="18"/>
              </w:rPr>
            </w:pPr>
            <w:r w:rsidRPr="00F8409C">
              <w:rPr>
                <w:sz w:val="18"/>
                <w:szCs w:val="18"/>
              </w:rPr>
              <w:t>&lt;24h</w:t>
            </w:r>
          </w:p>
        </w:tc>
        <w:tc>
          <w:tcPr>
            <w:tcW w:w="1546" w:type="dxa"/>
            <w:vAlign w:val="center"/>
          </w:tcPr>
          <w:p w14:paraId="2988670F" w14:textId="2DF50B79" w:rsidR="00D570E5" w:rsidRPr="00F8409C" w:rsidRDefault="00D570E5" w:rsidP="006307AE">
            <w:pPr>
              <w:spacing w:line="276" w:lineRule="auto"/>
              <w:jc w:val="center"/>
              <w:rPr>
                <w:sz w:val="18"/>
                <w:szCs w:val="18"/>
              </w:rPr>
            </w:pPr>
            <w:r w:rsidRPr="00F8409C">
              <w:rPr>
                <w:sz w:val="18"/>
                <w:szCs w:val="18"/>
              </w:rPr>
              <w:t>&lt;24h</w:t>
            </w:r>
          </w:p>
        </w:tc>
        <w:tc>
          <w:tcPr>
            <w:tcW w:w="1546" w:type="dxa"/>
            <w:vAlign w:val="center"/>
          </w:tcPr>
          <w:p w14:paraId="70E68197" w14:textId="2CC5E91D" w:rsidR="00D570E5" w:rsidRPr="00F8409C" w:rsidRDefault="00D570E5" w:rsidP="006307AE">
            <w:pPr>
              <w:spacing w:line="276" w:lineRule="auto"/>
              <w:jc w:val="center"/>
              <w:rPr>
                <w:sz w:val="18"/>
                <w:szCs w:val="18"/>
              </w:rPr>
            </w:pPr>
            <w:r w:rsidRPr="00F8409C">
              <w:rPr>
                <w:sz w:val="18"/>
                <w:szCs w:val="18"/>
              </w:rPr>
              <w:t>&lt;24h</w:t>
            </w:r>
          </w:p>
        </w:tc>
        <w:tc>
          <w:tcPr>
            <w:tcW w:w="1318" w:type="dxa"/>
            <w:vAlign w:val="center"/>
          </w:tcPr>
          <w:p w14:paraId="56066136" w14:textId="3F8CD44D" w:rsidR="00D570E5" w:rsidRPr="00F8409C" w:rsidRDefault="00D570E5" w:rsidP="006307AE">
            <w:pPr>
              <w:spacing w:line="276" w:lineRule="auto"/>
              <w:jc w:val="center"/>
              <w:rPr>
                <w:sz w:val="18"/>
                <w:szCs w:val="18"/>
              </w:rPr>
            </w:pPr>
            <w:r w:rsidRPr="00F8409C">
              <w:rPr>
                <w:sz w:val="18"/>
                <w:szCs w:val="18"/>
              </w:rPr>
              <w:t>&lt;24h</w:t>
            </w:r>
          </w:p>
        </w:tc>
      </w:tr>
    </w:tbl>
    <w:p w14:paraId="3B6FF2FF" w14:textId="6EC92566" w:rsidR="009F3421" w:rsidRPr="00F8409C" w:rsidRDefault="009F3421" w:rsidP="006307AE">
      <w:pPr>
        <w:spacing w:after="0" w:line="276" w:lineRule="auto"/>
        <w:jc w:val="both"/>
        <w:rPr>
          <w:sz w:val="21"/>
          <w:szCs w:val="21"/>
        </w:rPr>
      </w:pPr>
    </w:p>
    <w:p w14:paraId="35AC9D56" w14:textId="77777777" w:rsidR="009F3421" w:rsidRPr="00F8409C" w:rsidRDefault="009F3421">
      <w:pPr>
        <w:rPr>
          <w:sz w:val="21"/>
          <w:szCs w:val="21"/>
        </w:rPr>
      </w:pPr>
      <w:r w:rsidRPr="00F8409C">
        <w:rPr>
          <w:sz w:val="21"/>
          <w:szCs w:val="21"/>
        </w:rPr>
        <w:br w:type="page"/>
      </w:r>
    </w:p>
    <w:p w14:paraId="27CA1862" w14:textId="7AF332D4" w:rsidR="00230A7F" w:rsidRPr="00F8409C" w:rsidRDefault="00230A7F">
      <w:pPr>
        <w:pStyle w:val="Napis"/>
        <w:rPr>
          <w:b/>
          <w:i w:val="0"/>
          <w:iCs w:val="0"/>
          <w:color w:val="auto"/>
          <w:sz w:val="28"/>
          <w:szCs w:val="22"/>
        </w:rPr>
      </w:pPr>
      <w:bookmarkStart w:id="157" w:name="_Toc63431229"/>
      <w:r w:rsidRPr="00F8409C">
        <w:rPr>
          <w:b/>
          <w:i w:val="0"/>
          <w:iCs w:val="0"/>
          <w:color w:val="auto"/>
          <w:sz w:val="28"/>
          <w:szCs w:val="22"/>
        </w:rPr>
        <w:lastRenderedPageBreak/>
        <w:t xml:space="preserve">Priloga </w:t>
      </w:r>
      <w:r w:rsidRPr="00F8409C">
        <w:rPr>
          <w:b/>
          <w:i w:val="0"/>
          <w:iCs w:val="0"/>
          <w:color w:val="auto"/>
          <w:sz w:val="28"/>
          <w:szCs w:val="22"/>
        </w:rPr>
        <w:fldChar w:fldCharType="begin"/>
      </w:r>
      <w:r w:rsidRPr="00F8409C">
        <w:rPr>
          <w:b/>
          <w:i w:val="0"/>
          <w:iCs w:val="0"/>
          <w:color w:val="auto"/>
          <w:sz w:val="28"/>
          <w:szCs w:val="22"/>
        </w:rPr>
        <w:instrText xml:space="preserve"> SEQ Priloga \* ARABIC </w:instrText>
      </w:r>
      <w:r w:rsidRPr="00F8409C">
        <w:rPr>
          <w:b/>
          <w:i w:val="0"/>
          <w:iCs w:val="0"/>
          <w:color w:val="auto"/>
          <w:sz w:val="28"/>
          <w:szCs w:val="22"/>
        </w:rPr>
        <w:fldChar w:fldCharType="separate"/>
      </w:r>
      <w:r w:rsidRPr="00F8409C">
        <w:rPr>
          <w:b/>
          <w:i w:val="0"/>
          <w:iCs w:val="0"/>
          <w:color w:val="auto"/>
          <w:sz w:val="28"/>
          <w:szCs w:val="22"/>
        </w:rPr>
        <w:t>3</w:t>
      </w:r>
      <w:r w:rsidRPr="00F8409C">
        <w:rPr>
          <w:b/>
          <w:i w:val="0"/>
          <w:iCs w:val="0"/>
          <w:color w:val="auto"/>
          <w:sz w:val="28"/>
          <w:szCs w:val="22"/>
        </w:rPr>
        <w:fldChar w:fldCharType="end"/>
      </w:r>
      <w:r w:rsidRPr="00F8409C">
        <w:rPr>
          <w:b/>
          <w:i w:val="0"/>
          <w:iCs w:val="0"/>
          <w:color w:val="auto"/>
          <w:sz w:val="28"/>
          <w:szCs w:val="22"/>
        </w:rPr>
        <w:t xml:space="preserve">: </w:t>
      </w:r>
      <w:bookmarkEnd w:id="157"/>
      <w:r w:rsidR="00596A07" w:rsidRPr="00F8409C">
        <w:rPr>
          <w:b/>
          <w:i w:val="0"/>
          <w:iCs w:val="0"/>
          <w:color w:val="auto"/>
          <w:sz w:val="28"/>
          <w:szCs w:val="22"/>
        </w:rPr>
        <w:t>Zaščitni ukrepi in druge naloge za prebivalstvo ob jedrski nesreči - v primeru razglašene splošne nevarnosti zaradi reaktorske nesreče v jedrskem objektu kategorije I v Sloveniji</w:t>
      </w:r>
    </w:p>
    <w:p w14:paraId="17DC3B1B" w14:textId="77777777" w:rsidR="004A11BB" w:rsidRPr="00F8409C" w:rsidRDefault="004A11BB" w:rsidP="004A11BB">
      <w:pPr>
        <w:spacing w:after="0" w:line="276" w:lineRule="auto"/>
        <w:ind w:firstLine="397"/>
        <w:jc w:val="both"/>
        <w:rPr>
          <w:rFonts w:cstheme="minorHAnsi"/>
        </w:rPr>
      </w:pPr>
    </w:p>
    <w:tbl>
      <w:tblPr>
        <w:tblStyle w:val="Tabelamrea"/>
        <w:tblW w:w="0" w:type="auto"/>
        <w:tblLook w:val="04A0" w:firstRow="1" w:lastRow="0" w:firstColumn="1" w:lastColumn="0" w:noHBand="0" w:noVBand="1"/>
      </w:tblPr>
      <w:tblGrid>
        <w:gridCol w:w="1731"/>
        <w:gridCol w:w="1866"/>
        <w:gridCol w:w="1864"/>
        <w:gridCol w:w="1869"/>
        <w:gridCol w:w="1732"/>
      </w:tblGrid>
      <w:tr w:rsidR="004A11BB" w:rsidRPr="00F8409C" w14:paraId="36D2AD0E" w14:textId="77777777" w:rsidTr="00C831E2">
        <w:tc>
          <w:tcPr>
            <w:tcW w:w="1731" w:type="dxa"/>
            <w:vAlign w:val="center"/>
          </w:tcPr>
          <w:p w14:paraId="76D44642" w14:textId="77777777" w:rsidR="004A11BB" w:rsidRPr="00F8409C" w:rsidRDefault="004A11BB" w:rsidP="00C831E2">
            <w:pPr>
              <w:spacing w:before="120" w:after="120" w:line="276" w:lineRule="auto"/>
              <w:jc w:val="center"/>
              <w:rPr>
                <w:b/>
                <w:sz w:val="28"/>
              </w:rPr>
            </w:pPr>
            <w:r w:rsidRPr="00F8409C">
              <w:rPr>
                <w:b/>
                <w:bCs/>
                <w:sz w:val="18"/>
                <w:szCs w:val="18"/>
              </w:rPr>
              <w:t>Zaščitni ukrepi in druge aktivnosti, ki se izvajajo</w:t>
            </w:r>
          </w:p>
        </w:tc>
        <w:tc>
          <w:tcPr>
            <w:tcW w:w="1866" w:type="dxa"/>
            <w:vAlign w:val="center"/>
          </w:tcPr>
          <w:p w14:paraId="48984ECF" w14:textId="77777777" w:rsidR="004A11BB" w:rsidRPr="00F8409C" w:rsidRDefault="004A11BB" w:rsidP="00C831E2">
            <w:pPr>
              <w:spacing w:before="120" w:after="120" w:line="276" w:lineRule="auto"/>
              <w:jc w:val="center"/>
              <w:rPr>
                <w:b/>
                <w:sz w:val="28"/>
              </w:rPr>
            </w:pPr>
            <w:r w:rsidRPr="00F8409C">
              <w:rPr>
                <w:b/>
                <w:bCs/>
                <w:sz w:val="18"/>
                <w:szCs w:val="18"/>
              </w:rPr>
              <w:t>Območje preventivnih zaščitnih ukrepov (OPU)</w:t>
            </w:r>
          </w:p>
        </w:tc>
        <w:tc>
          <w:tcPr>
            <w:tcW w:w="1864" w:type="dxa"/>
            <w:vAlign w:val="center"/>
          </w:tcPr>
          <w:p w14:paraId="1614265B" w14:textId="77777777" w:rsidR="004A11BB" w:rsidRPr="00F8409C" w:rsidRDefault="004A11BB" w:rsidP="00C831E2">
            <w:pPr>
              <w:spacing w:before="120" w:after="120" w:line="276" w:lineRule="auto"/>
              <w:jc w:val="center"/>
              <w:rPr>
                <w:b/>
                <w:bCs/>
                <w:sz w:val="18"/>
                <w:szCs w:val="18"/>
              </w:rPr>
            </w:pPr>
            <w:r w:rsidRPr="00F8409C">
              <w:rPr>
                <w:b/>
                <w:bCs/>
                <w:sz w:val="18"/>
                <w:szCs w:val="18"/>
              </w:rPr>
              <w:t>Območje takojšnjih zaščitnih ukrepov (OTU)</w:t>
            </w:r>
          </w:p>
        </w:tc>
        <w:tc>
          <w:tcPr>
            <w:tcW w:w="1869" w:type="dxa"/>
            <w:vAlign w:val="center"/>
          </w:tcPr>
          <w:p w14:paraId="1E102BA8" w14:textId="77777777" w:rsidR="004A11BB" w:rsidRPr="00F8409C" w:rsidRDefault="004A11BB" w:rsidP="00C831E2">
            <w:pPr>
              <w:spacing w:before="120" w:after="120" w:line="276" w:lineRule="auto"/>
              <w:jc w:val="center"/>
              <w:rPr>
                <w:b/>
                <w:bCs/>
                <w:sz w:val="18"/>
                <w:szCs w:val="18"/>
              </w:rPr>
            </w:pPr>
            <w:r w:rsidRPr="00F8409C">
              <w:rPr>
                <w:b/>
                <w:bCs/>
                <w:sz w:val="18"/>
                <w:szCs w:val="18"/>
              </w:rPr>
              <w:t>Razširjeno območje ukrepanja (ROU)</w:t>
            </w:r>
          </w:p>
        </w:tc>
        <w:tc>
          <w:tcPr>
            <w:tcW w:w="1732" w:type="dxa"/>
            <w:vAlign w:val="center"/>
          </w:tcPr>
          <w:p w14:paraId="6D678127" w14:textId="77777777" w:rsidR="004A11BB" w:rsidRPr="00F8409C" w:rsidRDefault="004A11BB" w:rsidP="00C831E2">
            <w:pPr>
              <w:spacing w:before="120" w:after="120" w:line="276" w:lineRule="auto"/>
              <w:jc w:val="center"/>
              <w:rPr>
                <w:b/>
                <w:bCs/>
                <w:sz w:val="18"/>
                <w:szCs w:val="18"/>
              </w:rPr>
            </w:pPr>
            <w:r w:rsidRPr="00F8409C">
              <w:rPr>
                <w:b/>
                <w:bCs/>
                <w:sz w:val="18"/>
                <w:szCs w:val="18"/>
              </w:rPr>
              <w:t>Območje splošne pripravljenosti (OSP)</w:t>
            </w:r>
          </w:p>
        </w:tc>
      </w:tr>
      <w:tr w:rsidR="004A11BB" w:rsidRPr="00F8409C" w14:paraId="3056599D" w14:textId="77777777" w:rsidTr="00E167B3">
        <w:tc>
          <w:tcPr>
            <w:tcW w:w="1731" w:type="dxa"/>
            <w:shd w:val="clear" w:color="auto" w:fill="E7E6E6" w:themeFill="background2"/>
          </w:tcPr>
          <w:p w14:paraId="4B45BD8A" w14:textId="77777777" w:rsidR="004A11BB" w:rsidRPr="00F8409C" w:rsidRDefault="004A11BB" w:rsidP="00C831E2">
            <w:pPr>
              <w:spacing w:before="120" w:after="120" w:line="276" w:lineRule="auto"/>
              <w:jc w:val="center"/>
              <w:rPr>
                <w:sz w:val="18"/>
                <w:szCs w:val="18"/>
              </w:rPr>
            </w:pPr>
            <w:r w:rsidRPr="00F8409C">
              <w:rPr>
                <w:sz w:val="18"/>
                <w:szCs w:val="18"/>
              </w:rPr>
              <w:t>Evakuacija</w:t>
            </w:r>
          </w:p>
        </w:tc>
        <w:tc>
          <w:tcPr>
            <w:tcW w:w="1866" w:type="dxa"/>
            <w:shd w:val="clear" w:color="auto" w:fill="E7E6E6" w:themeFill="background2"/>
          </w:tcPr>
          <w:p w14:paraId="4D852D99" w14:textId="77777777" w:rsidR="004A11BB" w:rsidRPr="00F8409C" w:rsidRDefault="004A11BB" w:rsidP="00C831E2">
            <w:pPr>
              <w:spacing w:before="120" w:after="120" w:line="276" w:lineRule="auto"/>
              <w:jc w:val="center"/>
              <w:rPr>
                <w:sz w:val="18"/>
                <w:szCs w:val="18"/>
              </w:rPr>
            </w:pPr>
            <w:r w:rsidRPr="00F8409C">
              <w:rPr>
                <w:sz w:val="18"/>
                <w:szCs w:val="18"/>
              </w:rPr>
              <w:t>X</w:t>
            </w:r>
          </w:p>
        </w:tc>
        <w:tc>
          <w:tcPr>
            <w:tcW w:w="1864" w:type="dxa"/>
            <w:shd w:val="clear" w:color="auto" w:fill="E7E6E6" w:themeFill="background2"/>
          </w:tcPr>
          <w:p w14:paraId="093337F4" w14:textId="77777777" w:rsidR="004A11BB" w:rsidRPr="00F8409C" w:rsidRDefault="004A11BB" w:rsidP="00C831E2">
            <w:pPr>
              <w:spacing w:before="120" w:after="120" w:line="276" w:lineRule="auto"/>
              <w:jc w:val="center"/>
              <w:rPr>
                <w:sz w:val="18"/>
                <w:szCs w:val="18"/>
              </w:rPr>
            </w:pPr>
            <w:r w:rsidRPr="00F8409C">
              <w:rPr>
                <w:sz w:val="18"/>
                <w:szCs w:val="18"/>
              </w:rPr>
              <w:t>X</w:t>
            </w:r>
          </w:p>
        </w:tc>
        <w:tc>
          <w:tcPr>
            <w:tcW w:w="1869" w:type="dxa"/>
            <w:shd w:val="clear" w:color="auto" w:fill="FFFFFF" w:themeFill="background1"/>
          </w:tcPr>
          <w:p w14:paraId="0CF6384D" w14:textId="77777777" w:rsidR="004A11BB" w:rsidRPr="00F8409C" w:rsidRDefault="004A11BB" w:rsidP="00C831E2">
            <w:pPr>
              <w:spacing w:before="120" w:after="120" w:line="276" w:lineRule="auto"/>
              <w:jc w:val="center"/>
              <w:rPr>
                <w:sz w:val="18"/>
                <w:szCs w:val="18"/>
              </w:rPr>
            </w:pPr>
            <w:r w:rsidRPr="00F8409C">
              <w:rPr>
                <w:sz w:val="18"/>
                <w:szCs w:val="18"/>
              </w:rPr>
              <w:t>X</w:t>
            </w:r>
          </w:p>
          <w:p w14:paraId="5CDA9F56" w14:textId="77777777" w:rsidR="004A11BB" w:rsidRPr="00F8409C" w:rsidRDefault="004A11BB" w:rsidP="00C831E2">
            <w:pPr>
              <w:spacing w:before="120" w:after="120" w:line="276" w:lineRule="auto"/>
              <w:jc w:val="center"/>
              <w:rPr>
                <w:sz w:val="18"/>
                <w:szCs w:val="18"/>
              </w:rPr>
            </w:pPr>
            <w:r w:rsidRPr="00F8409C">
              <w:rPr>
                <w:sz w:val="18"/>
                <w:szCs w:val="18"/>
              </w:rPr>
              <w:t>(če je presežen OIR 1* podoben ukrep kot preselitev, vendar se mora izvesti takoj, medtem, ko je za preselitev na razpolago več časa)</w:t>
            </w:r>
          </w:p>
        </w:tc>
        <w:tc>
          <w:tcPr>
            <w:tcW w:w="1732" w:type="dxa"/>
            <w:shd w:val="clear" w:color="auto" w:fill="FFFFFF" w:themeFill="background1"/>
          </w:tcPr>
          <w:p w14:paraId="4A1F9D61" w14:textId="77777777" w:rsidR="004A11BB" w:rsidRPr="00F8409C" w:rsidRDefault="004A11BB" w:rsidP="00C831E2">
            <w:pPr>
              <w:spacing w:before="120" w:after="120" w:line="276" w:lineRule="auto"/>
              <w:jc w:val="center"/>
              <w:rPr>
                <w:sz w:val="18"/>
                <w:szCs w:val="18"/>
              </w:rPr>
            </w:pPr>
            <w:r w:rsidRPr="00F8409C">
              <w:rPr>
                <w:sz w:val="18"/>
                <w:szCs w:val="18"/>
              </w:rPr>
              <w:t>X</w:t>
            </w:r>
          </w:p>
          <w:p w14:paraId="39E564BC" w14:textId="77777777" w:rsidR="004A11BB" w:rsidRPr="00F8409C" w:rsidRDefault="004A11BB" w:rsidP="00C831E2">
            <w:pPr>
              <w:spacing w:before="120" w:after="120" w:line="276" w:lineRule="auto"/>
              <w:jc w:val="center"/>
              <w:rPr>
                <w:sz w:val="18"/>
                <w:szCs w:val="18"/>
              </w:rPr>
            </w:pPr>
            <w:r w:rsidRPr="00F8409C">
              <w:rPr>
                <w:sz w:val="18"/>
                <w:szCs w:val="18"/>
              </w:rPr>
              <w:t>(če je presežen OIR 1* podoben ukrep kot preselitev, vendar se mora izvesti takoj, medtem, ko je za preselitev na razpolago več časa)</w:t>
            </w:r>
          </w:p>
        </w:tc>
      </w:tr>
      <w:tr w:rsidR="004A11BB" w:rsidRPr="00F8409C" w14:paraId="30322727" w14:textId="77777777" w:rsidTr="00E167B3">
        <w:tc>
          <w:tcPr>
            <w:tcW w:w="1731" w:type="dxa"/>
            <w:shd w:val="clear" w:color="auto" w:fill="E7E6E6" w:themeFill="background2"/>
          </w:tcPr>
          <w:p w14:paraId="7BB8A34A" w14:textId="77777777" w:rsidR="004A11BB" w:rsidRPr="00F8409C" w:rsidRDefault="004A11BB" w:rsidP="00C831E2">
            <w:pPr>
              <w:spacing w:before="120" w:after="120" w:line="276" w:lineRule="auto"/>
              <w:jc w:val="center"/>
              <w:rPr>
                <w:sz w:val="18"/>
                <w:szCs w:val="18"/>
              </w:rPr>
            </w:pPr>
            <w:r w:rsidRPr="00F8409C">
              <w:rPr>
                <w:sz w:val="18"/>
                <w:szCs w:val="18"/>
              </w:rPr>
              <w:t>Zaužitje tablet kalijevega jodida</w:t>
            </w:r>
          </w:p>
        </w:tc>
        <w:tc>
          <w:tcPr>
            <w:tcW w:w="1866" w:type="dxa"/>
            <w:shd w:val="clear" w:color="auto" w:fill="E7E6E6" w:themeFill="background2"/>
          </w:tcPr>
          <w:p w14:paraId="755D441E" w14:textId="77777777" w:rsidR="004A11BB" w:rsidRPr="00F8409C" w:rsidRDefault="004A11BB" w:rsidP="00C831E2">
            <w:pPr>
              <w:spacing w:before="120" w:after="120" w:line="276" w:lineRule="auto"/>
              <w:jc w:val="center"/>
              <w:rPr>
                <w:sz w:val="18"/>
                <w:szCs w:val="18"/>
              </w:rPr>
            </w:pPr>
            <w:r w:rsidRPr="00F8409C">
              <w:rPr>
                <w:sz w:val="18"/>
                <w:szCs w:val="18"/>
              </w:rPr>
              <w:t>X</w:t>
            </w:r>
          </w:p>
          <w:p w14:paraId="160B2504" w14:textId="77777777" w:rsidR="004A11BB" w:rsidRPr="00F8409C" w:rsidRDefault="004A11BB" w:rsidP="00C831E2">
            <w:pPr>
              <w:spacing w:before="120" w:after="120" w:line="276" w:lineRule="auto"/>
              <w:jc w:val="center"/>
              <w:rPr>
                <w:sz w:val="18"/>
                <w:szCs w:val="18"/>
              </w:rPr>
            </w:pPr>
            <w:r w:rsidRPr="00F8409C">
              <w:rPr>
                <w:sz w:val="18"/>
                <w:szCs w:val="18"/>
              </w:rPr>
              <w:t xml:space="preserve">(kombiniran ukrep z </w:t>
            </w:r>
            <w:proofErr w:type="spellStart"/>
            <w:r w:rsidRPr="00F8409C">
              <w:rPr>
                <w:sz w:val="18"/>
                <w:szCs w:val="18"/>
              </w:rPr>
              <w:t>zaklanjanjem</w:t>
            </w:r>
            <w:proofErr w:type="spellEnd"/>
            <w:r w:rsidRPr="00F8409C">
              <w:rPr>
                <w:sz w:val="18"/>
                <w:szCs w:val="18"/>
              </w:rPr>
              <w:t xml:space="preserve"> ali evakuacijo)</w:t>
            </w:r>
          </w:p>
        </w:tc>
        <w:tc>
          <w:tcPr>
            <w:tcW w:w="1864" w:type="dxa"/>
            <w:shd w:val="clear" w:color="auto" w:fill="E7E6E6" w:themeFill="background2"/>
          </w:tcPr>
          <w:p w14:paraId="4497D681" w14:textId="77777777" w:rsidR="004A11BB" w:rsidRPr="00F8409C" w:rsidRDefault="004A11BB" w:rsidP="00C831E2">
            <w:pPr>
              <w:spacing w:before="120" w:after="120" w:line="276" w:lineRule="auto"/>
              <w:jc w:val="center"/>
              <w:rPr>
                <w:sz w:val="18"/>
                <w:szCs w:val="18"/>
              </w:rPr>
            </w:pPr>
            <w:r w:rsidRPr="00F8409C">
              <w:rPr>
                <w:sz w:val="18"/>
                <w:szCs w:val="18"/>
              </w:rPr>
              <w:t>X</w:t>
            </w:r>
          </w:p>
          <w:p w14:paraId="100CFAB8" w14:textId="77777777" w:rsidR="004A11BB" w:rsidRPr="00F8409C" w:rsidRDefault="004A11BB" w:rsidP="00C831E2">
            <w:pPr>
              <w:spacing w:before="120" w:after="120" w:line="276" w:lineRule="auto"/>
              <w:jc w:val="center"/>
              <w:rPr>
                <w:sz w:val="18"/>
                <w:szCs w:val="18"/>
              </w:rPr>
            </w:pPr>
            <w:r w:rsidRPr="00F8409C">
              <w:rPr>
                <w:sz w:val="18"/>
                <w:szCs w:val="18"/>
              </w:rPr>
              <w:t xml:space="preserve">(kombiniran ukrep z </w:t>
            </w:r>
            <w:proofErr w:type="spellStart"/>
            <w:r w:rsidRPr="00F8409C">
              <w:rPr>
                <w:sz w:val="18"/>
                <w:szCs w:val="18"/>
              </w:rPr>
              <w:t>zaklanjanjem</w:t>
            </w:r>
            <w:proofErr w:type="spellEnd"/>
            <w:r w:rsidRPr="00F8409C">
              <w:rPr>
                <w:sz w:val="18"/>
                <w:szCs w:val="18"/>
              </w:rPr>
              <w:t xml:space="preserve"> ali evakuacijo)</w:t>
            </w:r>
          </w:p>
        </w:tc>
        <w:tc>
          <w:tcPr>
            <w:tcW w:w="1869" w:type="dxa"/>
            <w:shd w:val="clear" w:color="auto" w:fill="E7E6E6" w:themeFill="background2"/>
          </w:tcPr>
          <w:p w14:paraId="5CFB0EE1" w14:textId="77777777" w:rsidR="004A11BB" w:rsidRPr="00F8409C" w:rsidRDefault="004A11BB" w:rsidP="00C831E2">
            <w:pPr>
              <w:spacing w:before="120" w:after="120" w:line="276" w:lineRule="auto"/>
              <w:jc w:val="center"/>
              <w:rPr>
                <w:sz w:val="18"/>
                <w:szCs w:val="18"/>
              </w:rPr>
            </w:pPr>
            <w:r w:rsidRPr="00F8409C">
              <w:rPr>
                <w:sz w:val="18"/>
                <w:szCs w:val="18"/>
              </w:rPr>
              <w:t>X</w:t>
            </w:r>
          </w:p>
          <w:p w14:paraId="2676A3C2" w14:textId="77777777" w:rsidR="004A11BB" w:rsidRPr="00F8409C" w:rsidRDefault="004A11BB" w:rsidP="00C831E2">
            <w:pPr>
              <w:spacing w:before="120" w:after="120" w:line="276" w:lineRule="auto"/>
              <w:jc w:val="center"/>
              <w:rPr>
                <w:sz w:val="18"/>
                <w:szCs w:val="18"/>
              </w:rPr>
            </w:pPr>
            <w:r w:rsidRPr="00F8409C">
              <w:rPr>
                <w:sz w:val="18"/>
                <w:szCs w:val="18"/>
              </w:rPr>
              <w:t xml:space="preserve">(skupaj z </w:t>
            </w:r>
            <w:proofErr w:type="spellStart"/>
            <w:r w:rsidRPr="00F8409C">
              <w:rPr>
                <w:sz w:val="18"/>
                <w:szCs w:val="18"/>
              </w:rPr>
              <w:t>zaklanjanjem</w:t>
            </w:r>
            <w:proofErr w:type="spellEnd"/>
            <w:r w:rsidRPr="00F8409C">
              <w:rPr>
                <w:sz w:val="18"/>
                <w:szCs w:val="18"/>
              </w:rPr>
              <w:t>)</w:t>
            </w:r>
          </w:p>
        </w:tc>
        <w:tc>
          <w:tcPr>
            <w:tcW w:w="1732" w:type="dxa"/>
            <w:shd w:val="clear" w:color="auto" w:fill="E7E6E6" w:themeFill="background2"/>
          </w:tcPr>
          <w:p w14:paraId="30751109" w14:textId="77777777" w:rsidR="004A11BB" w:rsidRPr="00F8409C" w:rsidRDefault="004A11BB" w:rsidP="00C831E2">
            <w:pPr>
              <w:spacing w:before="120" w:after="120" w:line="276" w:lineRule="auto"/>
              <w:jc w:val="center"/>
              <w:rPr>
                <w:sz w:val="18"/>
                <w:szCs w:val="18"/>
              </w:rPr>
            </w:pPr>
            <w:r w:rsidRPr="00F8409C">
              <w:rPr>
                <w:sz w:val="18"/>
                <w:szCs w:val="18"/>
              </w:rPr>
              <w:t>X</w:t>
            </w:r>
          </w:p>
          <w:p w14:paraId="161B4BA8" w14:textId="77777777" w:rsidR="004A11BB" w:rsidRPr="00F8409C" w:rsidRDefault="004A11BB" w:rsidP="00C831E2">
            <w:pPr>
              <w:spacing w:before="120" w:after="120" w:line="276" w:lineRule="auto"/>
              <w:jc w:val="center"/>
              <w:rPr>
                <w:sz w:val="18"/>
                <w:szCs w:val="18"/>
              </w:rPr>
            </w:pPr>
            <w:r w:rsidRPr="00F8409C">
              <w:rPr>
                <w:sz w:val="18"/>
                <w:szCs w:val="18"/>
              </w:rPr>
              <w:t xml:space="preserve">(skupaj z </w:t>
            </w:r>
            <w:proofErr w:type="spellStart"/>
            <w:r w:rsidRPr="00F8409C">
              <w:rPr>
                <w:sz w:val="18"/>
                <w:szCs w:val="18"/>
              </w:rPr>
              <w:t>zaklanjanjem</w:t>
            </w:r>
            <w:proofErr w:type="spellEnd"/>
            <w:r w:rsidRPr="00F8409C">
              <w:rPr>
                <w:sz w:val="18"/>
                <w:szCs w:val="18"/>
              </w:rPr>
              <w:t>)</w:t>
            </w:r>
          </w:p>
        </w:tc>
      </w:tr>
      <w:tr w:rsidR="004A11BB" w:rsidRPr="00F8409C" w14:paraId="76C013C8" w14:textId="77777777" w:rsidTr="00E167B3">
        <w:tc>
          <w:tcPr>
            <w:tcW w:w="1731" w:type="dxa"/>
            <w:shd w:val="clear" w:color="auto" w:fill="E7E6E6" w:themeFill="background2"/>
          </w:tcPr>
          <w:p w14:paraId="0F14C2B6" w14:textId="77777777" w:rsidR="004A11BB" w:rsidRPr="00F8409C" w:rsidRDefault="004A11BB" w:rsidP="00C831E2">
            <w:pPr>
              <w:spacing w:before="120" w:after="120" w:line="276" w:lineRule="auto"/>
              <w:jc w:val="center"/>
              <w:rPr>
                <w:sz w:val="18"/>
                <w:szCs w:val="18"/>
              </w:rPr>
            </w:pPr>
            <w:r w:rsidRPr="00F8409C">
              <w:rPr>
                <w:sz w:val="18"/>
                <w:szCs w:val="18"/>
              </w:rPr>
              <w:t>Zaklanjanje</w:t>
            </w:r>
          </w:p>
        </w:tc>
        <w:tc>
          <w:tcPr>
            <w:tcW w:w="1866" w:type="dxa"/>
            <w:shd w:val="clear" w:color="auto" w:fill="E7E6E6" w:themeFill="background2"/>
          </w:tcPr>
          <w:p w14:paraId="2A7E74CB" w14:textId="77777777" w:rsidR="004A11BB" w:rsidRPr="00F8409C" w:rsidRDefault="004A11BB" w:rsidP="00C831E2">
            <w:pPr>
              <w:spacing w:before="120" w:after="120" w:line="276" w:lineRule="auto"/>
              <w:jc w:val="center"/>
              <w:rPr>
                <w:sz w:val="18"/>
                <w:szCs w:val="18"/>
              </w:rPr>
            </w:pPr>
            <w:r w:rsidRPr="00F8409C">
              <w:rPr>
                <w:sz w:val="18"/>
                <w:szCs w:val="18"/>
              </w:rPr>
              <w:t>X</w:t>
            </w:r>
          </w:p>
          <w:p w14:paraId="50535DD2" w14:textId="77777777" w:rsidR="004A11BB" w:rsidRPr="00F8409C" w:rsidRDefault="004A11BB" w:rsidP="00C831E2">
            <w:pPr>
              <w:spacing w:before="120" w:after="120" w:line="276" w:lineRule="auto"/>
              <w:jc w:val="center"/>
              <w:rPr>
                <w:sz w:val="18"/>
                <w:szCs w:val="18"/>
              </w:rPr>
            </w:pPr>
            <w:r w:rsidRPr="00F8409C">
              <w:rPr>
                <w:sz w:val="18"/>
                <w:szCs w:val="18"/>
              </w:rPr>
              <w:t>(če ni možna evakuacija)</w:t>
            </w:r>
          </w:p>
        </w:tc>
        <w:tc>
          <w:tcPr>
            <w:tcW w:w="1864" w:type="dxa"/>
            <w:shd w:val="clear" w:color="auto" w:fill="E7E6E6" w:themeFill="background2"/>
          </w:tcPr>
          <w:p w14:paraId="29432578" w14:textId="77777777" w:rsidR="004A11BB" w:rsidRPr="00F8409C" w:rsidRDefault="004A11BB" w:rsidP="00C831E2">
            <w:pPr>
              <w:spacing w:before="120" w:after="120" w:line="276" w:lineRule="auto"/>
              <w:jc w:val="center"/>
              <w:rPr>
                <w:sz w:val="18"/>
                <w:szCs w:val="18"/>
              </w:rPr>
            </w:pPr>
            <w:r w:rsidRPr="00F8409C">
              <w:rPr>
                <w:sz w:val="18"/>
                <w:szCs w:val="18"/>
              </w:rPr>
              <w:t>X</w:t>
            </w:r>
          </w:p>
          <w:p w14:paraId="100140D1" w14:textId="77777777" w:rsidR="004A11BB" w:rsidRPr="00F8409C" w:rsidRDefault="004A11BB" w:rsidP="00C831E2">
            <w:pPr>
              <w:spacing w:before="120" w:after="120" w:line="276" w:lineRule="auto"/>
              <w:jc w:val="center"/>
              <w:rPr>
                <w:sz w:val="18"/>
                <w:szCs w:val="18"/>
              </w:rPr>
            </w:pPr>
            <w:r w:rsidRPr="00F8409C">
              <w:rPr>
                <w:sz w:val="18"/>
                <w:szCs w:val="18"/>
              </w:rPr>
              <w:t>(dokler traja evakuacija OPU)</w:t>
            </w:r>
          </w:p>
        </w:tc>
        <w:tc>
          <w:tcPr>
            <w:tcW w:w="1869" w:type="dxa"/>
            <w:shd w:val="clear" w:color="auto" w:fill="E7E6E6" w:themeFill="background2"/>
          </w:tcPr>
          <w:p w14:paraId="1B204BB3" w14:textId="77777777" w:rsidR="004A11BB" w:rsidRPr="00F8409C" w:rsidRDefault="004A11BB" w:rsidP="00C831E2">
            <w:pPr>
              <w:spacing w:before="120" w:after="120" w:line="276" w:lineRule="auto"/>
              <w:jc w:val="center"/>
              <w:rPr>
                <w:sz w:val="18"/>
                <w:szCs w:val="18"/>
              </w:rPr>
            </w:pPr>
            <w:r w:rsidRPr="00F8409C">
              <w:rPr>
                <w:sz w:val="18"/>
                <w:szCs w:val="18"/>
              </w:rPr>
              <w:t>X</w:t>
            </w:r>
          </w:p>
          <w:p w14:paraId="4104C73A" w14:textId="77777777" w:rsidR="004A11BB" w:rsidRPr="00F8409C" w:rsidRDefault="004A11BB" w:rsidP="00C831E2">
            <w:pPr>
              <w:spacing w:before="120" w:after="120" w:line="276" w:lineRule="auto"/>
              <w:jc w:val="center"/>
              <w:rPr>
                <w:sz w:val="18"/>
                <w:szCs w:val="18"/>
              </w:rPr>
            </w:pPr>
            <w:r w:rsidRPr="00F8409C">
              <w:rPr>
                <w:sz w:val="18"/>
                <w:szCs w:val="18"/>
              </w:rPr>
              <w:t>(če je odrejeno zaklanjanje zaradi radioaktivnega oblaka tudi zunaj OTU)</w:t>
            </w:r>
          </w:p>
        </w:tc>
        <w:tc>
          <w:tcPr>
            <w:tcW w:w="1732" w:type="dxa"/>
            <w:shd w:val="clear" w:color="auto" w:fill="E7E6E6" w:themeFill="background2"/>
          </w:tcPr>
          <w:p w14:paraId="6F5BD48F" w14:textId="77777777" w:rsidR="004A11BB" w:rsidRPr="00F8409C" w:rsidRDefault="004A11BB" w:rsidP="00C831E2">
            <w:pPr>
              <w:spacing w:before="120" w:after="120" w:line="276" w:lineRule="auto"/>
              <w:jc w:val="center"/>
              <w:rPr>
                <w:sz w:val="18"/>
                <w:szCs w:val="18"/>
              </w:rPr>
            </w:pPr>
            <w:r w:rsidRPr="00F8409C">
              <w:rPr>
                <w:sz w:val="18"/>
                <w:szCs w:val="18"/>
              </w:rPr>
              <w:t>X</w:t>
            </w:r>
          </w:p>
          <w:p w14:paraId="30F65FA5" w14:textId="77777777" w:rsidR="004A11BB" w:rsidRPr="00F8409C" w:rsidRDefault="004A11BB" w:rsidP="00C831E2">
            <w:pPr>
              <w:spacing w:before="120" w:after="120" w:line="276" w:lineRule="auto"/>
              <w:jc w:val="center"/>
              <w:rPr>
                <w:sz w:val="18"/>
                <w:szCs w:val="18"/>
              </w:rPr>
            </w:pPr>
            <w:r w:rsidRPr="00F8409C">
              <w:rPr>
                <w:sz w:val="18"/>
                <w:szCs w:val="18"/>
              </w:rPr>
              <w:t>(če je odrejeno zaklanjanje zaradi radioaktivnega oblaka tudi zunaj ROU, kar je malo verjetno)</w:t>
            </w:r>
          </w:p>
        </w:tc>
      </w:tr>
      <w:tr w:rsidR="004A11BB" w:rsidRPr="00F8409C" w14:paraId="5F036A56" w14:textId="77777777" w:rsidTr="00E167B3">
        <w:tc>
          <w:tcPr>
            <w:tcW w:w="1731" w:type="dxa"/>
            <w:shd w:val="clear" w:color="auto" w:fill="E7E6E6" w:themeFill="background2"/>
          </w:tcPr>
          <w:p w14:paraId="41C3CD80" w14:textId="77777777" w:rsidR="004A11BB" w:rsidRPr="00F8409C" w:rsidRDefault="004A11BB" w:rsidP="00C831E2">
            <w:pPr>
              <w:spacing w:before="120" w:after="120" w:line="276" w:lineRule="auto"/>
              <w:jc w:val="center"/>
              <w:rPr>
                <w:b/>
                <w:sz w:val="18"/>
                <w:szCs w:val="18"/>
              </w:rPr>
            </w:pPr>
            <w:r w:rsidRPr="00F8409C">
              <w:rPr>
                <w:rFonts w:cstheme="minorHAnsi"/>
                <w:sz w:val="18"/>
                <w:szCs w:val="18"/>
              </w:rPr>
              <w:t>Zapora in nadzor območja</w:t>
            </w:r>
          </w:p>
        </w:tc>
        <w:tc>
          <w:tcPr>
            <w:tcW w:w="1866" w:type="dxa"/>
            <w:shd w:val="clear" w:color="auto" w:fill="E7E6E6" w:themeFill="background2"/>
          </w:tcPr>
          <w:p w14:paraId="0FAF8C6F" w14:textId="77777777" w:rsidR="004A11BB" w:rsidRPr="00F8409C" w:rsidRDefault="004A11BB" w:rsidP="00C831E2">
            <w:pPr>
              <w:spacing w:before="120" w:after="120" w:line="276" w:lineRule="auto"/>
              <w:jc w:val="center"/>
              <w:rPr>
                <w:bCs/>
                <w:sz w:val="18"/>
                <w:szCs w:val="18"/>
              </w:rPr>
            </w:pPr>
            <w:r w:rsidRPr="00F8409C">
              <w:rPr>
                <w:bCs/>
                <w:sz w:val="18"/>
                <w:szCs w:val="18"/>
              </w:rPr>
              <w:t>X</w:t>
            </w:r>
          </w:p>
        </w:tc>
        <w:tc>
          <w:tcPr>
            <w:tcW w:w="1864" w:type="dxa"/>
            <w:shd w:val="clear" w:color="auto" w:fill="E7E6E6" w:themeFill="background2"/>
          </w:tcPr>
          <w:p w14:paraId="5CAB2523" w14:textId="77777777" w:rsidR="004A11BB" w:rsidRPr="00F8409C" w:rsidRDefault="004A11BB" w:rsidP="00C831E2">
            <w:pPr>
              <w:spacing w:before="120" w:after="120" w:line="276" w:lineRule="auto"/>
              <w:jc w:val="center"/>
              <w:rPr>
                <w:bCs/>
                <w:sz w:val="18"/>
                <w:szCs w:val="18"/>
              </w:rPr>
            </w:pPr>
            <w:r w:rsidRPr="00F8409C">
              <w:rPr>
                <w:bCs/>
                <w:sz w:val="18"/>
                <w:szCs w:val="18"/>
              </w:rPr>
              <w:t>X</w:t>
            </w:r>
          </w:p>
        </w:tc>
        <w:tc>
          <w:tcPr>
            <w:tcW w:w="1869" w:type="dxa"/>
          </w:tcPr>
          <w:p w14:paraId="2CBC8D01" w14:textId="77777777" w:rsidR="004A11BB" w:rsidRPr="00F8409C" w:rsidRDefault="004A11BB" w:rsidP="00C831E2">
            <w:pPr>
              <w:spacing w:before="120" w:after="120" w:line="276" w:lineRule="auto"/>
              <w:jc w:val="center"/>
              <w:rPr>
                <w:bCs/>
                <w:sz w:val="18"/>
                <w:szCs w:val="18"/>
              </w:rPr>
            </w:pPr>
            <w:r w:rsidRPr="00F8409C">
              <w:rPr>
                <w:bCs/>
                <w:sz w:val="18"/>
                <w:szCs w:val="18"/>
              </w:rPr>
              <w:t>X</w:t>
            </w:r>
          </w:p>
        </w:tc>
        <w:tc>
          <w:tcPr>
            <w:tcW w:w="1732" w:type="dxa"/>
          </w:tcPr>
          <w:p w14:paraId="587A184F" w14:textId="77777777" w:rsidR="004A11BB" w:rsidRPr="00F8409C" w:rsidRDefault="004A11BB" w:rsidP="00C831E2">
            <w:pPr>
              <w:spacing w:before="120" w:after="120" w:line="276" w:lineRule="auto"/>
              <w:jc w:val="center"/>
              <w:rPr>
                <w:bCs/>
                <w:sz w:val="18"/>
                <w:szCs w:val="18"/>
              </w:rPr>
            </w:pPr>
          </w:p>
        </w:tc>
      </w:tr>
      <w:tr w:rsidR="004A11BB" w:rsidRPr="00F8409C" w14:paraId="03463054" w14:textId="77777777" w:rsidTr="00E167B3">
        <w:tc>
          <w:tcPr>
            <w:tcW w:w="1731" w:type="dxa"/>
            <w:shd w:val="clear" w:color="auto" w:fill="E7E6E6" w:themeFill="background2"/>
          </w:tcPr>
          <w:p w14:paraId="211344B4" w14:textId="77777777" w:rsidR="004A11BB" w:rsidRPr="00F8409C" w:rsidRDefault="004A11BB" w:rsidP="00C831E2">
            <w:pPr>
              <w:spacing w:before="120" w:after="120" w:line="276" w:lineRule="auto"/>
              <w:jc w:val="center"/>
              <w:rPr>
                <w:rFonts w:cstheme="minorHAnsi"/>
                <w:sz w:val="18"/>
                <w:szCs w:val="18"/>
              </w:rPr>
            </w:pPr>
            <w:r w:rsidRPr="00F8409C">
              <w:rPr>
                <w:rFonts w:cstheme="minorHAnsi"/>
                <w:sz w:val="18"/>
                <w:szCs w:val="18"/>
              </w:rPr>
              <w:t>Dekontaminacija ljudi in opreme</w:t>
            </w:r>
          </w:p>
        </w:tc>
        <w:tc>
          <w:tcPr>
            <w:tcW w:w="1866" w:type="dxa"/>
            <w:shd w:val="clear" w:color="auto" w:fill="E7E6E6" w:themeFill="background2"/>
          </w:tcPr>
          <w:p w14:paraId="7B3F7099" w14:textId="77777777" w:rsidR="004A11BB" w:rsidRPr="00F8409C" w:rsidRDefault="004A11BB" w:rsidP="00C831E2">
            <w:pPr>
              <w:spacing w:before="120" w:after="120" w:line="276" w:lineRule="auto"/>
              <w:jc w:val="center"/>
              <w:rPr>
                <w:bCs/>
                <w:sz w:val="18"/>
                <w:szCs w:val="18"/>
              </w:rPr>
            </w:pPr>
          </w:p>
          <w:p w14:paraId="4BCF9B29" w14:textId="2E01A578" w:rsidR="004A11BB" w:rsidRPr="00F8409C" w:rsidRDefault="004A11BB" w:rsidP="00C831E2">
            <w:pPr>
              <w:spacing w:before="120" w:after="120" w:line="276" w:lineRule="auto"/>
              <w:jc w:val="center"/>
              <w:rPr>
                <w:bCs/>
                <w:sz w:val="18"/>
                <w:szCs w:val="18"/>
              </w:rPr>
            </w:pPr>
            <w:r w:rsidRPr="00F8409C">
              <w:rPr>
                <w:bCs/>
                <w:sz w:val="18"/>
                <w:szCs w:val="18"/>
              </w:rPr>
              <w:t>(samo dekontaminacija vozil na izhodu iz območja, če je smiselno. Dekontaminacija ne sme ovirati evakuacije,  zato se dekontaminacija izvaja</w:t>
            </w:r>
            <w:r w:rsidR="00003681" w:rsidRPr="00F8409C">
              <w:rPr>
                <w:bCs/>
                <w:sz w:val="18"/>
                <w:szCs w:val="18"/>
              </w:rPr>
              <w:t xml:space="preserve"> v</w:t>
            </w:r>
            <w:r w:rsidRPr="00F8409C">
              <w:rPr>
                <w:bCs/>
                <w:sz w:val="18"/>
                <w:szCs w:val="18"/>
              </w:rPr>
              <w:t xml:space="preserve"> sprejemnih centrih)</w:t>
            </w:r>
          </w:p>
        </w:tc>
        <w:tc>
          <w:tcPr>
            <w:tcW w:w="1864" w:type="dxa"/>
            <w:shd w:val="clear" w:color="auto" w:fill="E7E6E6" w:themeFill="background2"/>
          </w:tcPr>
          <w:p w14:paraId="76805E37" w14:textId="77777777" w:rsidR="004A11BB" w:rsidRPr="00F8409C" w:rsidRDefault="004A11BB" w:rsidP="00C831E2">
            <w:pPr>
              <w:spacing w:before="120" w:after="120" w:line="276" w:lineRule="auto"/>
              <w:jc w:val="center"/>
              <w:rPr>
                <w:bCs/>
                <w:sz w:val="18"/>
                <w:szCs w:val="18"/>
              </w:rPr>
            </w:pPr>
          </w:p>
          <w:p w14:paraId="35AB5A85" w14:textId="77138423" w:rsidR="004A11BB" w:rsidRPr="00F8409C" w:rsidRDefault="004A11BB" w:rsidP="00C831E2">
            <w:pPr>
              <w:spacing w:before="120" w:after="120" w:line="276" w:lineRule="auto"/>
              <w:jc w:val="center"/>
              <w:rPr>
                <w:bCs/>
                <w:sz w:val="18"/>
                <w:szCs w:val="18"/>
              </w:rPr>
            </w:pPr>
            <w:r w:rsidRPr="00F8409C">
              <w:rPr>
                <w:bCs/>
                <w:sz w:val="18"/>
                <w:szCs w:val="18"/>
              </w:rPr>
              <w:t xml:space="preserve">(samo dekontaminacija vozil na izhodu iz območja, če je smiselno. Dekontaminacija ne sme ovirati evakuacije,  zato se dekontaminacija izvaja </w:t>
            </w:r>
            <w:r w:rsidR="00003681" w:rsidRPr="00F8409C">
              <w:rPr>
                <w:bCs/>
                <w:sz w:val="18"/>
                <w:szCs w:val="18"/>
              </w:rPr>
              <w:t xml:space="preserve">v </w:t>
            </w:r>
            <w:r w:rsidRPr="00F8409C">
              <w:rPr>
                <w:bCs/>
                <w:sz w:val="18"/>
                <w:szCs w:val="18"/>
              </w:rPr>
              <w:t>sprejemnih centrih)</w:t>
            </w:r>
          </w:p>
        </w:tc>
        <w:tc>
          <w:tcPr>
            <w:tcW w:w="1869" w:type="dxa"/>
          </w:tcPr>
          <w:p w14:paraId="09BC6195" w14:textId="77777777" w:rsidR="004A11BB" w:rsidRPr="00F8409C" w:rsidRDefault="004A11BB" w:rsidP="00C831E2">
            <w:pPr>
              <w:spacing w:before="120" w:after="120" w:line="276" w:lineRule="auto"/>
              <w:jc w:val="center"/>
              <w:rPr>
                <w:bCs/>
                <w:sz w:val="18"/>
                <w:szCs w:val="18"/>
              </w:rPr>
            </w:pPr>
            <w:r w:rsidRPr="00F8409C">
              <w:rPr>
                <w:bCs/>
                <w:sz w:val="18"/>
                <w:szCs w:val="18"/>
              </w:rPr>
              <w:t>X</w:t>
            </w:r>
          </w:p>
          <w:p w14:paraId="1AF84CA0" w14:textId="77777777" w:rsidR="004A11BB" w:rsidRPr="00F8409C" w:rsidRDefault="004A11BB" w:rsidP="00C831E2">
            <w:pPr>
              <w:spacing w:before="120" w:after="120" w:line="276" w:lineRule="auto"/>
              <w:rPr>
                <w:bCs/>
                <w:sz w:val="18"/>
                <w:szCs w:val="18"/>
              </w:rPr>
            </w:pPr>
            <w:r w:rsidRPr="00F8409C">
              <w:rPr>
                <w:bCs/>
                <w:sz w:val="18"/>
                <w:szCs w:val="18"/>
              </w:rPr>
              <w:t>(na podlagi meritev, OIR 4****)</w:t>
            </w:r>
          </w:p>
        </w:tc>
        <w:tc>
          <w:tcPr>
            <w:tcW w:w="1732" w:type="dxa"/>
          </w:tcPr>
          <w:p w14:paraId="42A05225" w14:textId="77777777" w:rsidR="004A11BB" w:rsidRPr="00F8409C" w:rsidRDefault="004A11BB" w:rsidP="00C831E2">
            <w:pPr>
              <w:spacing w:before="120" w:after="120" w:line="276" w:lineRule="auto"/>
              <w:jc w:val="center"/>
              <w:rPr>
                <w:bCs/>
                <w:sz w:val="18"/>
                <w:szCs w:val="18"/>
              </w:rPr>
            </w:pPr>
            <w:r w:rsidRPr="00F8409C">
              <w:rPr>
                <w:bCs/>
                <w:sz w:val="18"/>
                <w:szCs w:val="18"/>
              </w:rPr>
              <w:t>X</w:t>
            </w:r>
          </w:p>
          <w:p w14:paraId="1B7C1BE0" w14:textId="7FA0D86E" w:rsidR="004A11BB" w:rsidRPr="00F8409C" w:rsidRDefault="004A11BB" w:rsidP="00C831E2">
            <w:pPr>
              <w:spacing w:before="120" w:after="120" w:line="276" w:lineRule="auto"/>
              <w:jc w:val="center"/>
              <w:rPr>
                <w:bCs/>
                <w:sz w:val="18"/>
                <w:szCs w:val="18"/>
              </w:rPr>
            </w:pPr>
            <w:r w:rsidRPr="00F8409C">
              <w:rPr>
                <w:bCs/>
                <w:sz w:val="18"/>
                <w:szCs w:val="18"/>
              </w:rPr>
              <w:t xml:space="preserve">(načeloma </w:t>
            </w:r>
            <w:r w:rsidR="00003681" w:rsidRPr="00F8409C">
              <w:rPr>
                <w:bCs/>
                <w:sz w:val="18"/>
                <w:szCs w:val="18"/>
              </w:rPr>
              <w:t xml:space="preserve">se izvaja </w:t>
            </w:r>
            <w:r w:rsidRPr="00F8409C">
              <w:rPr>
                <w:bCs/>
                <w:sz w:val="18"/>
                <w:szCs w:val="18"/>
              </w:rPr>
              <w:t>zunaj OPU, OTU in ROU v sprejemnih centrih, OIR 4****)</w:t>
            </w:r>
          </w:p>
        </w:tc>
      </w:tr>
      <w:tr w:rsidR="004A11BB" w:rsidRPr="00F8409C" w14:paraId="672E87FA" w14:textId="77777777" w:rsidTr="00C831E2">
        <w:tc>
          <w:tcPr>
            <w:tcW w:w="1731" w:type="dxa"/>
          </w:tcPr>
          <w:p w14:paraId="36B8B2B9" w14:textId="77777777" w:rsidR="004A11BB" w:rsidRPr="00F8409C" w:rsidRDefault="004A11BB" w:rsidP="00C831E2">
            <w:pPr>
              <w:spacing w:before="120" w:after="120" w:line="276" w:lineRule="auto"/>
              <w:jc w:val="center"/>
              <w:rPr>
                <w:rFonts w:cstheme="minorHAnsi"/>
                <w:sz w:val="18"/>
                <w:szCs w:val="18"/>
              </w:rPr>
            </w:pPr>
            <w:r w:rsidRPr="00F8409C">
              <w:rPr>
                <w:rFonts w:cstheme="minorHAnsi"/>
                <w:sz w:val="18"/>
                <w:szCs w:val="18"/>
              </w:rPr>
              <w:t>Dekontaminacija površin</w:t>
            </w:r>
          </w:p>
        </w:tc>
        <w:tc>
          <w:tcPr>
            <w:tcW w:w="1866" w:type="dxa"/>
          </w:tcPr>
          <w:p w14:paraId="66AD437D" w14:textId="493E7F4F" w:rsidR="004A11BB" w:rsidRPr="00F8409C" w:rsidDel="00AC4618" w:rsidRDefault="004A11BB" w:rsidP="00C831E2">
            <w:pPr>
              <w:spacing w:before="120" w:after="120" w:line="276" w:lineRule="auto"/>
              <w:jc w:val="center"/>
              <w:rPr>
                <w:bCs/>
                <w:sz w:val="18"/>
                <w:szCs w:val="18"/>
              </w:rPr>
            </w:pPr>
            <w:r w:rsidRPr="00F8409C">
              <w:rPr>
                <w:bCs/>
                <w:sz w:val="18"/>
                <w:szCs w:val="18"/>
              </w:rPr>
              <w:t xml:space="preserve"> (samo v prehodni fazi: izpiranje cest, odstranjevanje zemlje, košnja trave, </w:t>
            </w:r>
            <w:r w:rsidRPr="00F8409C">
              <w:rPr>
                <w:bCs/>
                <w:sz w:val="18"/>
                <w:szCs w:val="18"/>
              </w:rPr>
              <w:lastRenderedPageBreak/>
              <w:t>preplastitev z novim sloj</w:t>
            </w:r>
            <w:r w:rsidR="00467466">
              <w:rPr>
                <w:bCs/>
                <w:sz w:val="18"/>
                <w:szCs w:val="18"/>
              </w:rPr>
              <w:t>em</w:t>
            </w:r>
            <w:r w:rsidRPr="00F8409C">
              <w:rPr>
                <w:bCs/>
                <w:sz w:val="18"/>
                <w:szCs w:val="18"/>
              </w:rPr>
              <w:t>, ipd.)</w:t>
            </w:r>
          </w:p>
        </w:tc>
        <w:tc>
          <w:tcPr>
            <w:tcW w:w="1864" w:type="dxa"/>
          </w:tcPr>
          <w:p w14:paraId="200312EA" w14:textId="0472C248" w:rsidR="004A11BB" w:rsidRPr="00F8409C" w:rsidDel="00AC4618" w:rsidRDefault="004A11BB" w:rsidP="00C831E2">
            <w:pPr>
              <w:spacing w:before="120" w:after="120" w:line="276" w:lineRule="auto"/>
              <w:jc w:val="center"/>
              <w:rPr>
                <w:bCs/>
                <w:sz w:val="18"/>
                <w:szCs w:val="18"/>
              </w:rPr>
            </w:pPr>
            <w:r w:rsidRPr="00F8409C">
              <w:rPr>
                <w:bCs/>
                <w:sz w:val="18"/>
                <w:szCs w:val="18"/>
              </w:rPr>
              <w:lastRenderedPageBreak/>
              <w:t xml:space="preserve"> (samo v prehodni fazi: izpiranje cest, odstranjevanje zemlje, košnja trave, </w:t>
            </w:r>
            <w:r w:rsidRPr="00F8409C">
              <w:rPr>
                <w:bCs/>
                <w:sz w:val="18"/>
                <w:szCs w:val="18"/>
              </w:rPr>
              <w:lastRenderedPageBreak/>
              <w:t>preplastitev z novim sloj</w:t>
            </w:r>
            <w:r w:rsidR="00467466">
              <w:rPr>
                <w:bCs/>
                <w:sz w:val="18"/>
                <w:szCs w:val="18"/>
              </w:rPr>
              <w:t>em</w:t>
            </w:r>
            <w:r w:rsidRPr="00F8409C">
              <w:rPr>
                <w:bCs/>
                <w:sz w:val="18"/>
                <w:szCs w:val="18"/>
              </w:rPr>
              <w:t>, ipd.)</w:t>
            </w:r>
          </w:p>
        </w:tc>
        <w:tc>
          <w:tcPr>
            <w:tcW w:w="1869" w:type="dxa"/>
          </w:tcPr>
          <w:p w14:paraId="30F96231" w14:textId="77777777" w:rsidR="004A11BB" w:rsidRPr="00F8409C" w:rsidRDefault="004A11BB" w:rsidP="00C831E2">
            <w:pPr>
              <w:spacing w:before="120" w:after="120" w:line="276" w:lineRule="auto"/>
              <w:jc w:val="center"/>
              <w:rPr>
                <w:bCs/>
                <w:sz w:val="18"/>
                <w:szCs w:val="18"/>
              </w:rPr>
            </w:pPr>
            <w:r w:rsidRPr="00F8409C">
              <w:rPr>
                <w:bCs/>
                <w:sz w:val="18"/>
                <w:szCs w:val="18"/>
              </w:rPr>
              <w:lastRenderedPageBreak/>
              <w:t>X</w:t>
            </w:r>
          </w:p>
          <w:p w14:paraId="6A38BAB4" w14:textId="77777777" w:rsidR="004A11BB" w:rsidRPr="00F8409C" w:rsidRDefault="004A11BB" w:rsidP="00C831E2">
            <w:pPr>
              <w:spacing w:before="120" w:after="120" w:line="276" w:lineRule="auto"/>
              <w:jc w:val="center"/>
              <w:rPr>
                <w:bCs/>
                <w:sz w:val="18"/>
                <w:szCs w:val="18"/>
              </w:rPr>
            </w:pPr>
            <w:r w:rsidRPr="00F8409C">
              <w:rPr>
                <w:bCs/>
                <w:sz w:val="18"/>
                <w:szCs w:val="18"/>
              </w:rPr>
              <w:t xml:space="preserve">(na podlagi meritev in ocene upravičenosti in </w:t>
            </w:r>
            <w:r w:rsidRPr="00F8409C">
              <w:rPr>
                <w:bCs/>
                <w:sz w:val="18"/>
                <w:szCs w:val="18"/>
              </w:rPr>
              <w:lastRenderedPageBreak/>
              <w:t>upoštevanjem optimizacije)</w:t>
            </w:r>
          </w:p>
        </w:tc>
        <w:tc>
          <w:tcPr>
            <w:tcW w:w="1732" w:type="dxa"/>
          </w:tcPr>
          <w:p w14:paraId="1D5F817B" w14:textId="77777777" w:rsidR="004A11BB" w:rsidRPr="00F8409C" w:rsidRDefault="004A11BB" w:rsidP="00C831E2">
            <w:pPr>
              <w:spacing w:before="120" w:after="120" w:line="276" w:lineRule="auto"/>
              <w:jc w:val="center"/>
              <w:rPr>
                <w:bCs/>
                <w:sz w:val="18"/>
                <w:szCs w:val="18"/>
              </w:rPr>
            </w:pPr>
            <w:r w:rsidRPr="00F8409C">
              <w:rPr>
                <w:bCs/>
                <w:sz w:val="18"/>
                <w:szCs w:val="18"/>
              </w:rPr>
              <w:lastRenderedPageBreak/>
              <w:t>X</w:t>
            </w:r>
          </w:p>
          <w:p w14:paraId="73F70959" w14:textId="77777777" w:rsidR="004A11BB" w:rsidRPr="00F8409C" w:rsidRDefault="004A11BB" w:rsidP="00C831E2">
            <w:pPr>
              <w:spacing w:before="120" w:after="120" w:line="276" w:lineRule="auto"/>
              <w:jc w:val="center"/>
              <w:rPr>
                <w:bCs/>
                <w:sz w:val="18"/>
                <w:szCs w:val="18"/>
              </w:rPr>
            </w:pPr>
            <w:r w:rsidRPr="00F8409C">
              <w:rPr>
                <w:bCs/>
                <w:sz w:val="18"/>
                <w:szCs w:val="18"/>
              </w:rPr>
              <w:t>(malo verjetno)</w:t>
            </w:r>
          </w:p>
        </w:tc>
      </w:tr>
      <w:tr w:rsidR="004A11BB" w:rsidRPr="00F8409C" w14:paraId="3329C69B" w14:textId="77777777" w:rsidTr="00E167B3">
        <w:tc>
          <w:tcPr>
            <w:tcW w:w="1731" w:type="dxa"/>
            <w:shd w:val="clear" w:color="auto" w:fill="E7E6E6" w:themeFill="background2"/>
          </w:tcPr>
          <w:p w14:paraId="7F236A57" w14:textId="77777777" w:rsidR="004A11BB" w:rsidRPr="00F8409C" w:rsidRDefault="004A11BB" w:rsidP="00C831E2">
            <w:pPr>
              <w:spacing w:before="120" w:after="120" w:line="276" w:lineRule="auto"/>
              <w:jc w:val="center"/>
              <w:rPr>
                <w:rFonts w:cstheme="minorHAnsi"/>
                <w:sz w:val="18"/>
                <w:szCs w:val="18"/>
              </w:rPr>
            </w:pPr>
            <w:r w:rsidRPr="00F8409C">
              <w:rPr>
                <w:rFonts w:cstheme="minorHAnsi"/>
                <w:sz w:val="18"/>
                <w:szCs w:val="18"/>
              </w:rPr>
              <w:t>Sprejem in oskrba evakuiranih prebivalcev</w:t>
            </w:r>
          </w:p>
        </w:tc>
        <w:tc>
          <w:tcPr>
            <w:tcW w:w="1866" w:type="dxa"/>
            <w:shd w:val="clear" w:color="auto" w:fill="E7E6E6" w:themeFill="background2"/>
          </w:tcPr>
          <w:p w14:paraId="0CB39AB9" w14:textId="77777777" w:rsidR="004A11BB" w:rsidRPr="00F8409C" w:rsidRDefault="004A11BB" w:rsidP="00C831E2">
            <w:pPr>
              <w:spacing w:before="120" w:after="120" w:line="276" w:lineRule="auto"/>
              <w:jc w:val="center"/>
              <w:rPr>
                <w:bCs/>
                <w:sz w:val="18"/>
                <w:szCs w:val="18"/>
              </w:rPr>
            </w:pPr>
          </w:p>
        </w:tc>
        <w:tc>
          <w:tcPr>
            <w:tcW w:w="1864" w:type="dxa"/>
            <w:shd w:val="clear" w:color="auto" w:fill="E7E6E6" w:themeFill="background2"/>
          </w:tcPr>
          <w:p w14:paraId="61435C49" w14:textId="77777777" w:rsidR="004A11BB" w:rsidRPr="00F8409C" w:rsidRDefault="004A11BB" w:rsidP="00C831E2">
            <w:pPr>
              <w:spacing w:before="120" w:after="120" w:line="276" w:lineRule="auto"/>
              <w:jc w:val="center"/>
              <w:rPr>
                <w:bCs/>
                <w:sz w:val="18"/>
                <w:szCs w:val="18"/>
              </w:rPr>
            </w:pPr>
          </w:p>
        </w:tc>
        <w:tc>
          <w:tcPr>
            <w:tcW w:w="1869" w:type="dxa"/>
            <w:shd w:val="clear" w:color="auto" w:fill="E7E6E6" w:themeFill="background2"/>
          </w:tcPr>
          <w:p w14:paraId="70383562" w14:textId="77777777" w:rsidR="004A11BB" w:rsidRPr="00F8409C" w:rsidRDefault="004A11BB" w:rsidP="00C831E2">
            <w:pPr>
              <w:spacing w:before="120" w:after="120" w:line="276" w:lineRule="auto"/>
              <w:jc w:val="center"/>
              <w:rPr>
                <w:bCs/>
                <w:sz w:val="18"/>
                <w:szCs w:val="18"/>
              </w:rPr>
            </w:pPr>
          </w:p>
        </w:tc>
        <w:tc>
          <w:tcPr>
            <w:tcW w:w="1732" w:type="dxa"/>
            <w:shd w:val="clear" w:color="auto" w:fill="E7E6E6" w:themeFill="background2"/>
          </w:tcPr>
          <w:p w14:paraId="3764DAC7" w14:textId="77777777" w:rsidR="004A11BB" w:rsidRPr="00F8409C" w:rsidRDefault="004A11BB" w:rsidP="00C831E2">
            <w:pPr>
              <w:spacing w:before="120" w:after="120" w:line="276" w:lineRule="auto"/>
              <w:jc w:val="center"/>
              <w:rPr>
                <w:bCs/>
                <w:sz w:val="18"/>
                <w:szCs w:val="18"/>
              </w:rPr>
            </w:pPr>
            <w:r w:rsidRPr="00F8409C">
              <w:rPr>
                <w:bCs/>
                <w:sz w:val="18"/>
                <w:szCs w:val="18"/>
              </w:rPr>
              <w:t>X</w:t>
            </w:r>
          </w:p>
        </w:tc>
      </w:tr>
      <w:tr w:rsidR="004A11BB" w:rsidRPr="00F8409C" w14:paraId="3D2B7D8D" w14:textId="77777777" w:rsidTr="00C831E2">
        <w:trPr>
          <w:trHeight w:val="1380"/>
        </w:trPr>
        <w:tc>
          <w:tcPr>
            <w:tcW w:w="1731" w:type="dxa"/>
            <w:vMerge w:val="restart"/>
          </w:tcPr>
          <w:p w14:paraId="64B4F8A1" w14:textId="77777777" w:rsidR="004A11BB" w:rsidRPr="00F8409C" w:rsidRDefault="004A11BB" w:rsidP="00C831E2">
            <w:pPr>
              <w:spacing w:before="120" w:after="120" w:line="276" w:lineRule="auto"/>
              <w:jc w:val="center"/>
              <w:rPr>
                <w:rFonts w:cstheme="minorHAnsi"/>
                <w:sz w:val="18"/>
                <w:szCs w:val="18"/>
              </w:rPr>
            </w:pPr>
            <w:r w:rsidRPr="00F8409C">
              <w:rPr>
                <w:rFonts w:cstheme="minorHAnsi"/>
                <w:sz w:val="18"/>
                <w:szCs w:val="18"/>
              </w:rPr>
              <w:t>Preselitev</w:t>
            </w:r>
          </w:p>
        </w:tc>
        <w:tc>
          <w:tcPr>
            <w:tcW w:w="1866" w:type="dxa"/>
          </w:tcPr>
          <w:p w14:paraId="0DB32DE8" w14:textId="77777777" w:rsidR="004A11BB" w:rsidRPr="00F8409C" w:rsidRDefault="004A11BB" w:rsidP="00C831E2">
            <w:pPr>
              <w:spacing w:before="120" w:after="120" w:line="276" w:lineRule="auto"/>
              <w:jc w:val="center"/>
              <w:rPr>
                <w:bCs/>
                <w:sz w:val="18"/>
                <w:szCs w:val="18"/>
              </w:rPr>
            </w:pPr>
            <w:r w:rsidRPr="00F8409C">
              <w:rPr>
                <w:bCs/>
                <w:sz w:val="18"/>
                <w:szCs w:val="18"/>
              </w:rPr>
              <w:t>(ne pride v poštev,  prebivalci so evakuirani)</w:t>
            </w:r>
          </w:p>
          <w:p w14:paraId="2DF4C299" w14:textId="77777777" w:rsidR="004A11BB" w:rsidRPr="00F8409C" w:rsidRDefault="004A11BB" w:rsidP="00C831E2">
            <w:pPr>
              <w:spacing w:before="120" w:after="120" w:line="276" w:lineRule="auto"/>
              <w:jc w:val="center"/>
              <w:rPr>
                <w:bCs/>
                <w:sz w:val="18"/>
                <w:szCs w:val="18"/>
              </w:rPr>
            </w:pPr>
            <w:r w:rsidRPr="00F8409C" w:rsidDel="009F3C50">
              <w:rPr>
                <w:bCs/>
                <w:sz w:val="18"/>
                <w:szCs w:val="18"/>
              </w:rPr>
              <w:t xml:space="preserve"> </w:t>
            </w:r>
          </w:p>
        </w:tc>
        <w:tc>
          <w:tcPr>
            <w:tcW w:w="1864" w:type="dxa"/>
          </w:tcPr>
          <w:p w14:paraId="21DA2C98" w14:textId="77777777" w:rsidR="004A11BB" w:rsidRPr="00F8409C" w:rsidRDefault="004A11BB" w:rsidP="00C831E2">
            <w:pPr>
              <w:spacing w:before="120" w:after="120" w:line="276" w:lineRule="auto"/>
              <w:jc w:val="center"/>
              <w:rPr>
                <w:bCs/>
                <w:sz w:val="18"/>
                <w:szCs w:val="18"/>
              </w:rPr>
            </w:pPr>
            <w:r w:rsidRPr="00F8409C">
              <w:rPr>
                <w:bCs/>
                <w:sz w:val="18"/>
                <w:szCs w:val="18"/>
              </w:rPr>
              <w:t>X</w:t>
            </w:r>
          </w:p>
          <w:p w14:paraId="49ED81DC" w14:textId="77777777" w:rsidR="004A11BB" w:rsidRPr="00F8409C" w:rsidRDefault="004A11BB" w:rsidP="00C831E2">
            <w:pPr>
              <w:spacing w:before="120" w:after="120" w:line="276" w:lineRule="auto"/>
              <w:jc w:val="center"/>
              <w:rPr>
                <w:bCs/>
                <w:sz w:val="18"/>
                <w:szCs w:val="18"/>
              </w:rPr>
            </w:pPr>
            <w:r w:rsidRPr="00F8409C">
              <w:rPr>
                <w:bCs/>
                <w:sz w:val="18"/>
                <w:szCs w:val="18"/>
              </w:rPr>
              <w:t>(OIR 2**)</w:t>
            </w:r>
          </w:p>
          <w:p w14:paraId="379BA911" w14:textId="77777777" w:rsidR="004A11BB" w:rsidRPr="00F8409C" w:rsidRDefault="004A11BB" w:rsidP="00C831E2">
            <w:pPr>
              <w:spacing w:before="120" w:after="120" w:line="276" w:lineRule="auto"/>
              <w:jc w:val="center"/>
              <w:rPr>
                <w:bCs/>
                <w:sz w:val="18"/>
                <w:szCs w:val="18"/>
              </w:rPr>
            </w:pPr>
            <w:r w:rsidRPr="00F8409C">
              <w:rPr>
                <w:bCs/>
                <w:sz w:val="18"/>
                <w:szCs w:val="18"/>
              </w:rPr>
              <w:t>(v primeru, da celotni OTU ni evakuiran)</w:t>
            </w:r>
          </w:p>
        </w:tc>
        <w:tc>
          <w:tcPr>
            <w:tcW w:w="1869" w:type="dxa"/>
            <w:vMerge w:val="restart"/>
          </w:tcPr>
          <w:p w14:paraId="69B1CA57" w14:textId="77777777" w:rsidR="004A11BB" w:rsidRPr="00F8409C" w:rsidRDefault="004A11BB" w:rsidP="00C831E2">
            <w:pPr>
              <w:spacing w:before="120" w:after="120" w:line="276" w:lineRule="auto"/>
              <w:jc w:val="center"/>
              <w:rPr>
                <w:bCs/>
                <w:sz w:val="18"/>
                <w:szCs w:val="18"/>
              </w:rPr>
            </w:pPr>
            <w:r w:rsidRPr="00F8409C">
              <w:rPr>
                <w:bCs/>
                <w:sz w:val="18"/>
                <w:szCs w:val="18"/>
              </w:rPr>
              <w:t>X</w:t>
            </w:r>
          </w:p>
          <w:p w14:paraId="64AC4B49" w14:textId="77777777" w:rsidR="004A11BB" w:rsidRPr="00F8409C" w:rsidRDefault="004A11BB" w:rsidP="00C831E2">
            <w:pPr>
              <w:spacing w:before="120" w:after="120" w:line="276" w:lineRule="auto"/>
              <w:jc w:val="center"/>
              <w:rPr>
                <w:bCs/>
                <w:sz w:val="18"/>
                <w:szCs w:val="18"/>
              </w:rPr>
            </w:pPr>
            <w:r w:rsidRPr="00F8409C">
              <w:rPr>
                <w:bCs/>
                <w:sz w:val="18"/>
                <w:szCs w:val="18"/>
              </w:rPr>
              <w:t>(OIR 2**)</w:t>
            </w:r>
          </w:p>
        </w:tc>
        <w:tc>
          <w:tcPr>
            <w:tcW w:w="1732" w:type="dxa"/>
            <w:vMerge w:val="restart"/>
          </w:tcPr>
          <w:p w14:paraId="40D12E00" w14:textId="77777777" w:rsidR="004A11BB" w:rsidRPr="00F8409C" w:rsidRDefault="004A11BB" w:rsidP="00C831E2">
            <w:pPr>
              <w:spacing w:before="120" w:after="120" w:line="276" w:lineRule="auto"/>
              <w:jc w:val="center"/>
              <w:rPr>
                <w:bCs/>
                <w:sz w:val="18"/>
                <w:szCs w:val="18"/>
              </w:rPr>
            </w:pPr>
            <w:r w:rsidRPr="00F8409C">
              <w:rPr>
                <w:bCs/>
                <w:sz w:val="18"/>
                <w:szCs w:val="18"/>
              </w:rPr>
              <w:t>X</w:t>
            </w:r>
          </w:p>
          <w:p w14:paraId="33DE80DB" w14:textId="77777777" w:rsidR="004A11BB" w:rsidRPr="00F8409C" w:rsidRDefault="004A11BB" w:rsidP="00C831E2">
            <w:pPr>
              <w:spacing w:before="120" w:after="120" w:line="276" w:lineRule="auto"/>
              <w:jc w:val="center"/>
              <w:rPr>
                <w:bCs/>
                <w:sz w:val="18"/>
                <w:szCs w:val="18"/>
              </w:rPr>
            </w:pPr>
            <w:r w:rsidRPr="00F8409C">
              <w:rPr>
                <w:bCs/>
                <w:sz w:val="18"/>
                <w:szCs w:val="18"/>
              </w:rPr>
              <w:t>(OIR 2**)</w:t>
            </w:r>
          </w:p>
          <w:p w14:paraId="7A0216A4" w14:textId="77777777" w:rsidR="004A11BB" w:rsidRPr="00F8409C" w:rsidRDefault="004A11BB" w:rsidP="00C831E2">
            <w:pPr>
              <w:spacing w:before="120" w:after="120" w:line="276" w:lineRule="auto"/>
              <w:jc w:val="center"/>
              <w:rPr>
                <w:bCs/>
                <w:sz w:val="18"/>
                <w:szCs w:val="18"/>
              </w:rPr>
            </w:pPr>
            <w:r w:rsidRPr="00F8409C">
              <w:rPr>
                <w:bCs/>
                <w:sz w:val="18"/>
                <w:szCs w:val="18"/>
              </w:rPr>
              <w:t>(ni verjetno, vendar te možnosti ni mogoče popolnoma izključiti)</w:t>
            </w:r>
          </w:p>
        </w:tc>
      </w:tr>
      <w:tr w:rsidR="004A11BB" w:rsidRPr="00F8409C" w14:paraId="067711CB" w14:textId="77777777" w:rsidTr="00C831E2">
        <w:trPr>
          <w:trHeight w:val="1380"/>
        </w:trPr>
        <w:tc>
          <w:tcPr>
            <w:tcW w:w="1731" w:type="dxa"/>
            <w:vMerge/>
          </w:tcPr>
          <w:p w14:paraId="487C5A52" w14:textId="77777777" w:rsidR="004A11BB" w:rsidRPr="00F8409C" w:rsidRDefault="004A11BB" w:rsidP="00C831E2">
            <w:pPr>
              <w:spacing w:before="120" w:after="120" w:line="276" w:lineRule="auto"/>
              <w:jc w:val="center"/>
              <w:rPr>
                <w:rFonts w:cstheme="minorHAnsi"/>
                <w:sz w:val="18"/>
                <w:szCs w:val="18"/>
              </w:rPr>
            </w:pPr>
          </w:p>
        </w:tc>
        <w:tc>
          <w:tcPr>
            <w:tcW w:w="3730" w:type="dxa"/>
            <w:gridSpan w:val="2"/>
          </w:tcPr>
          <w:p w14:paraId="65A1DC4B" w14:textId="77777777" w:rsidR="004A11BB" w:rsidRPr="00F8409C" w:rsidRDefault="004A11BB" w:rsidP="00C831E2">
            <w:pPr>
              <w:spacing w:before="120" w:after="120" w:line="276" w:lineRule="auto"/>
              <w:jc w:val="center"/>
              <w:rPr>
                <w:bCs/>
                <w:sz w:val="18"/>
                <w:szCs w:val="18"/>
              </w:rPr>
            </w:pPr>
            <w:r w:rsidRPr="00F8409C">
              <w:rPr>
                <w:bCs/>
                <w:sz w:val="18"/>
                <w:szCs w:val="18"/>
              </w:rPr>
              <w:t>(v prehodni fazi na podlagi OIR2** preverimo, ali so pogoji za vrnitev evakuiranih prebivalcev v OPU in/ali OTU)</w:t>
            </w:r>
          </w:p>
        </w:tc>
        <w:tc>
          <w:tcPr>
            <w:tcW w:w="1869" w:type="dxa"/>
            <w:vMerge/>
          </w:tcPr>
          <w:p w14:paraId="0D8D27A7" w14:textId="77777777" w:rsidR="004A11BB" w:rsidRPr="00F8409C" w:rsidRDefault="004A11BB" w:rsidP="00C831E2">
            <w:pPr>
              <w:spacing w:before="120" w:after="120" w:line="276" w:lineRule="auto"/>
              <w:jc w:val="center"/>
              <w:rPr>
                <w:bCs/>
                <w:sz w:val="18"/>
                <w:szCs w:val="18"/>
              </w:rPr>
            </w:pPr>
          </w:p>
        </w:tc>
        <w:tc>
          <w:tcPr>
            <w:tcW w:w="1732" w:type="dxa"/>
            <w:vMerge/>
          </w:tcPr>
          <w:p w14:paraId="7B36F58D" w14:textId="77777777" w:rsidR="004A11BB" w:rsidRPr="00F8409C" w:rsidRDefault="004A11BB" w:rsidP="00C831E2">
            <w:pPr>
              <w:spacing w:before="120" w:after="120" w:line="276" w:lineRule="auto"/>
              <w:jc w:val="center"/>
              <w:rPr>
                <w:bCs/>
                <w:sz w:val="18"/>
                <w:szCs w:val="18"/>
              </w:rPr>
            </w:pPr>
          </w:p>
        </w:tc>
      </w:tr>
      <w:tr w:rsidR="004A11BB" w:rsidRPr="00F8409C" w14:paraId="1A3A7DA8" w14:textId="77777777" w:rsidTr="00E167B3">
        <w:tc>
          <w:tcPr>
            <w:tcW w:w="1731" w:type="dxa"/>
            <w:shd w:val="clear" w:color="auto" w:fill="E7E6E6" w:themeFill="background2"/>
          </w:tcPr>
          <w:p w14:paraId="20F25E0F" w14:textId="77777777" w:rsidR="004A11BB" w:rsidRPr="00F8409C" w:rsidRDefault="004A11BB" w:rsidP="00C831E2">
            <w:pPr>
              <w:spacing w:before="120" w:after="120" w:line="276" w:lineRule="auto"/>
              <w:jc w:val="center"/>
              <w:rPr>
                <w:rFonts w:cstheme="minorHAnsi"/>
                <w:sz w:val="18"/>
                <w:szCs w:val="18"/>
              </w:rPr>
            </w:pPr>
            <w:r w:rsidRPr="00F8409C">
              <w:rPr>
                <w:rFonts w:cstheme="minorHAnsi"/>
                <w:sz w:val="18"/>
                <w:szCs w:val="18"/>
              </w:rPr>
              <w:t>Medicinska oskrba poškodovanih in obsevanih oseb</w:t>
            </w:r>
          </w:p>
        </w:tc>
        <w:tc>
          <w:tcPr>
            <w:tcW w:w="1866" w:type="dxa"/>
            <w:shd w:val="clear" w:color="auto" w:fill="E7E6E6" w:themeFill="background2"/>
          </w:tcPr>
          <w:p w14:paraId="0D0F199A" w14:textId="77777777" w:rsidR="004A11BB" w:rsidRPr="00F8409C" w:rsidRDefault="004A11BB" w:rsidP="00C831E2">
            <w:pPr>
              <w:spacing w:before="120" w:after="120" w:line="276" w:lineRule="auto"/>
              <w:jc w:val="center"/>
              <w:rPr>
                <w:bCs/>
                <w:sz w:val="18"/>
                <w:szCs w:val="18"/>
              </w:rPr>
            </w:pPr>
            <w:r w:rsidRPr="00F8409C">
              <w:rPr>
                <w:bCs/>
                <w:sz w:val="18"/>
                <w:szCs w:val="18"/>
              </w:rPr>
              <w:t>x</w:t>
            </w:r>
          </w:p>
          <w:p w14:paraId="1755EC9C" w14:textId="77777777" w:rsidR="004A11BB" w:rsidRPr="00F8409C" w:rsidRDefault="004A11BB" w:rsidP="00C831E2">
            <w:pPr>
              <w:spacing w:before="120" w:after="120" w:line="276" w:lineRule="auto"/>
              <w:jc w:val="center"/>
              <w:rPr>
                <w:bCs/>
                <w:sz w:val="18"/>
                <w:szCs w:val="18"/>
              </w:rPr>
            </w:pPr>
            <w:r w:rsidRPr="00F8409C">
              <w:rPr>
                <w:bCs/>
                <w:sz w:val="18"/>
                <w:szCs w:val="18"/>
              </w:rPr>
              <w:t>(takojšnja oskrba, zdravljenje poteka zunaj OPU, OTU in ROU)</w:t>
            </w:r>
          </w:p>
        </w:tc>
        <w:tc>
          <w:tcPr>
            <w:tcW w:w="1864" w:type="dxa"/>
            <w:shd w:val="clear" w:color="auto" w:fill="E7E6E6" w:themeFill="background2"/>
          </w:tcPr>
          <w:p w14:paraId="5662D0F9" w14:textId="77777777" w:rsidR="004A11BB" w:rsidRPr="00F8409C" w:rsidRDefault="004A11BB" w:rsidP="00C831E2">
            <w:pPr>
              <w:spacing w:before="120" w:after="120" w:line="276" w:lineRule="auto"/>
              <w:jc w:val="center"/>
              <w:rPr>
                <w:bCs/>
                <w:sz w:val="18"/>
                <w:szCs w:val="18"/>
              </w:rPr>
            </w:pPr>
            <w:r w:rsidRPr="00F8409C">
              <w:rPr>
                <w:bCs/>
                <w:sz w:val="18"/>
                <w:szCs w:val="18"/>
              </w:rPr>
              <w:t>x</w:t>
            </w:r>
          </w:p>
          <w:p w14:paraId="27F7B20E" w14:textId="77777777" w:rsidR="004A11BB" w:rsidRPr="00F8409C" w:rsidRDefault="004A11BB" w:rsidP="00C831E2">
            <w:pPr>
              <w:spacing w:before="120" w:after="120" w:line="276" w:lineRule="auto"/>
              <w:jc w:val="center"/>
              <w:rPr>
                <w:bCs/>
                <w:sz w:val="18"/>
                <w:szCs w:val="18"/>
              </w:rPr>
            </w:pPr>
            <w:r w:rsidRPr="00F8409C">
              <w:rPr>
                <w:bCs/>
                <w:sz w:val="18"/>
                <w:szCs w:val="18"/>
              </w:rPr>
              <w:t>(takojšnja oskrba, zdravljenje poteka zunaj OPU, OTU in ROU)</w:t>
            </w:r>
          </w:p>
        </w:tc>
        <w:tc>
          <w:tcPr>
            <w:tcW w:w="1869" w:type="dxa"/>
          </w:tcPr>
          <w:p w14:paraId="64769581" w14:textId="77777777" w:rsidR="004A11BB" w:rsidRPr="00F8409C" w:rsidRDefault="004A11BB" w:rsidP="00C831E2">
            <w:pPr>
              <w:spacing w:before="120" w:after="120" w:line="276" w:lineRule="auto"/>
              <w:jc w:val="center"/>
              <w:rPr>
                <w:bCs/>
                <w:sz w:val="18"/>
                <w:szCs w:val="18"/>
              </w:rPr>
            </w:pPr>
            <w:r w:rsidRPr="00F8409C">
              <w:rPr>
                <w:bCs/>
                <w:sz w:val="18"/>
                <w:szCs w:val="18"/>
              </w:rPr>
              <w:t>x</w:t>
            </w:r>
          </w:p>
          <w:p w14:paraId="34526E93" w14:textId="77777777" w:rsidR="004A11BB" w:rsidRPr="00F8409C" w:rsidRDefault="004A11BB" w:rsidP="00C831E2">
            <w:pPr>
              <w:spacing w:before="120" w:after="120" w:line="276" w:lineRule="auto"/>
              <w:jc w:val="center"/>
              <w:rPr>
                <w:bCs/>
                <w:sz w:val="18"/>
                <w:szCs w:val="18"/>
              </w:rPr>
            </w:pPr>
            <w:r w:rsidRPr="00F8409C">
              <w:rPr>
                <w:bCs/>
                <w:sz w:val="18"/>
                <w:szCs w:val="18"/>
              </w:rPr>
              <w:t>(takojšnja oskrba, zdravljenje poteka zunaj OPU, OTU in ROU)</w:t>
            </w:r>
          </w:p>
        </w:tc>
        <w:tc>
          <w:tcPr>
            <w:tcW w:w="1732" w:type="dxa"/>
          </w:tcPr>
          <w:p w14:paraId="5968C8C7" w14:textId="77777777" w:rsidR="004A11BB" w:rsidRPr="00F8409C" w:rsidRDefault="004A11BB" w:rsidP="00C831E2">
            <w:pPr>
              <w:spacing w:before="120" w:after="120" w:line="276" w:lineRule="auto"/>
              <w:jc w:val="center"/>
              <w:rPr>
                <w:bCs/>
                <w:sz w:val="18"/>
                <w:szCs w:val="18"/>
              </w:rPr>
            </w:pPr>
            <w:r w:rsidRPr="00F8409C">
              <w:rPr>
                <w:bCs/>
                <w:sz w:val="18"/>
                <w:szCs w:val="18"/>
              </w:rPr>
              <w:t>x</w:t>
            </w:r>
          </w:p>
          <w:p w14:paraId="23EB7028" w14:textId="77777777" w:rsidR="004A11BB" w:rsidRPr="00F8409C" w:rsidRDefault="004A11BB" w:rsidP="00C831E2">
            <w:pPr>
              <w:spacing w:before="120" w:after="120" w:line="276" w:lineRule="auto"/>
              <w:jc w:val="center"/>
              <w:rPr>
                <w:bCs/>
                <w:sz w:val="18"/>
                <w:szCs w:val="18"/>
              </w:rPr>
            </w:pPr>
            <w:r w:rsidRPr="00F8409C">
              <w:rPr>
                <w:bCs/>
                <w:sz w:val="18"/>
                <w:szCs w:val="18"/>
              </w:rPr>
              <w:t>(zdravljenje)</w:t>
            </w:r>
          </w:p>
        </w:tc>
      </w:tr>
      <w:tr w:rsidR="004A11BB" w:rsidRPr="00F8409C" w14:paraId="5C411836" w14:textId="77777777" w:rsidTr="00E167B3">
        <w:tc>
          <w:tcPr>
            <w:tcW w:w="1731" w:type="dxa"/>
            <w:shd w:val="clear" w:color="auto" w:fill="E7E6E6" w:themeFill="background2"/>
          </w:tcPr>
          <w:p w14:paraId="50F368AD" w14:textId="77777777" w:rsidR="004A11BB" w:rsidRPr="00F8409C" w:rsidRDefault="004A11BB" w:rsidP="00C831E2">
            <w:pPr>
              <w:spacing w:before="120" w:after="120" w:line="276" w:lineRule="auto"/>
              <w:jc w:val="center"/>
              <w:rPr>
                <w:rFonts w:cstheme="minorHAnsi"/>
                <w:sz w:val="18"/>
                <w:szCs w:val="18"/>
              </w:rPr>
            </w:pPr>
            <w:r w:rsidRPr="00F8409C">
              <w:rPr>
                <w:sz w:val="18"/>
                <w:szCs w:val="18"/>
              </w:rPr>
              <w:t>Prepoved uporabe kontaminiranih živil (lokalno pridelane hrane in pitne vode in mleka) ter krmil</w:t>
            </w:r>
          </w:p>
        </w:tc>
        <w:tc>
          <w:tcPr>
            <w:tcW w:w="1866" w:type="dxa"/>
            <w:shd w:val="clear" w:color="auto" w:fill="E7E6E6" w:themeFill="background2"/>
          </w:tcPr>
          <w:p w14:paraId="25039C1A" w14:textId="77777777" w:rsidR="004A11BB" w:rsidRPr="00F8409C" w:rsidRDefault="004A11BB" w:rsidP="00C831E2">
            <w:pPr>
              <w:spacing w:before="120" w:after="120" w:line="276" w:lineRule="auto"/>
              <w:jc w:val="center"/>
              <w:rPr>
                <w:bCs/>
                <w:sz w:val="18"/>
                <w:szCs w:val="18"/>
              </w:rPr>
            </w:pPr>
            <w:r w:rsidRPr="00F8409C">
              <w:rPr>
                <w:bCs/>
                <w:sz w:val="18"/>
                <w:szCs w:val="18"/>
              </w:rPr>
              <w:t>X</w:t>
            </w:r>
          </w:p>
          <w:p w14:paraId="16885076" w14:textId="77777777" w:rsidR="004A11BB" w:rsidRPr="00F8409C" w:rsidRDefault="004A11BB" w:rsidP="00C831E2">
            <w:pPr>
              <w:spacing w:before="120" w:after="120" w:line="276" w:lineRule="auto"/>
              <w:jc w:val="center"/>
              <w:rPr>
                <w:bCs/>
                <w:sz w:val="18"/>
                <w:szCs w:val="18"/>
              </w:rPr>
            </w:pPr>
            <w:r w:rsidRPr="00F8409C">
              <w:rPr>
                <w:bCs/>
                <w:sz w:val="18"/>
                <w:szCs w:val="18"/>
              </w:rPr>
              <w:t>(OIR 3 in/ali OIR 7***)</w:t>
            </w:r>
          </w:p>
          <w:p w14:paraId="06838F7E" w14:textId="3CFA427F" w:rsidR="004A11BB" w:rsidRPr="00F8409C" w:rsidRDefault="004A11BB" w:rsidP="00C831E2">
            <w:pPr>
              <w:spacing w:before="120" w:after="120" w:line="276" w:lineRule="auto"/>
              <w:jc w:val="center"/>
              <w:rPr>
                <w:bCs/>
                <w:sz w:val="18"/>
                <w:szCs w:val="18"/>
              </w:rPr>
            </w:pPr>
            <w:r w:rsidRPr="00F8409C">
              <w:rPr>
                <w:bCs/>
                <w:sz w:val="18"/>
                <w:szCs w:val="18"/>
              </w:rPr>
              <w:t>(ta omejitev se takoj uvede v OPU in OTU po razglasitvi splošne nevarnosti, nato se sprošča</w:t>
            </w:r>
            <w:r w:rsidR="00F17BBB" w:rsidRPr="00F8409C">
              <w:rPr>
                <w:bCs/>
                <w:sz w:val="18"/>
                <w:szCs w:val="18"/>
              </w:rPr>
              <w:t xml:space="preserve"> uporaba </w:t>
            </w:r>
            <w:r w:rsidRPr="00F8409C">
              <w:rPr>
                <w:bCs/>
                <w:sz w:val="18"/>
                <w:szCs w:val="18"/>
              </w:rPr>
              <w:t xml:space="preserve"> na podlagi OIR)</w:t>
            </w:r>
          </w:p>
        </w:tc>
        <w:tc>
          <w:tcPr>
            <w:tcW w:w="1864" w:type="dxa"/>
            <w:shd w:val="clear" w:color="auto" w:fill="E7E6E6" w:themeFill="background2"/>
          </w:tcPr>
          <w:p w14:paraId="00249956" w14:textId="77777777" w:rsidR="004A11BB" w:rsidRPr="00F8409C" w:rsidRDefault="004A11BB" w:rsidP="00C831E2">
            <w:pPr>
              <w:spacing w:before="120" w:after="120" w:line="276" w:lineRule="auto"/>
              <w:jc w:val="center"/>
              <w:rPr>
                <w:bCs/>
                <w:sz w:val="18"/>
                <w:szCs w:val="18"/>
              </w:rPr>
            </w:pPr>
            <w:r w:rsidRPr="00F8409C">
              <w:rPr>
                <w:bCs/>
                <w:sz w:val="18"/>
                <w:szCs w:val="18"/>
              </w:rPr>
              <w:t>X</w:t>
            </w:r>
          </w:p>
          <w:p w14:paraId="171B3370" w14:textId="77777777" w:rsidR="004A11BB" w:rsidRPr="00F8409C" w:rsidRDefault="004A11BB" w:rsidP="00C831E2">
            <w:pPr>
              <w:spacing w:before="120" w:after="120" w:line="276" w:lineRule="auto"/>
              <w:jc w:val="center"/>
              <w:rPr>
                <w:bCs/>
                <w:sz w:val="18"/>
                <w:szCs w:val="18"/>
              </w:rPr>
            </w:pPr>
            <w:r w:rsidRPr="00F8409C">
              <w:rPr>
                <w:bCs/>
                <w:sz w:val="18"/>
                <w:szCs w:val="18"/>
              </w:rPr>
              <w:t>(OIR 3 in/ali OIR 7***)</w:t>
            </w:r>
          </w:p>
          <w:p w14:paraId="09911633" w14:textId="17C954A9" w:rsidR="004A11BB" w:rsidRPr="00F8409C" w:rsidRDefault="004A11BB" w:rsidP="00C831E2">
            <w:pPr>
              <w:spacing w:before="120" w:after="120" w:line="276" w:lineRule="auto"/>
              <w:jc w:val="center"/>
              <w:rPr>
                <w:bCs/>
                <w:sz w:val="18"/>
                <w:szCs w:val="18"/>
              </w:rPr>
            </w:pPr>
            <w:r w:rsidRPr="00F8409C">
              <w:rPr>
                <w:bCs/>
                <w:sz w:val="18"/>
                <w:szCs w:val="18"/>
              </w:rPr>
              <w:t xml:space="preserve">(ta omejitev se takoj uvede v OPU in OTU po razglasitvi splošne nevarnosti, nato se sprošča </w:t>
            </w:r>
            <w:r w:rsidR="00F17BBB" w:rsidRPr="00F8409C">
              <w:rPr>
                <w:bCs/>
                <w:sz w:val="18"/>
                <w:szCs w:val="18"/>
              </w:rPr>
              <w:t xml:space="preserve">uporaba </w:t>
            </w:r>
            <w:r w:rsidRPr="00F8409C">
              <w:rPr>
                <w:bCs/>
                <w:sz w:val="18"/>
                <w:szCs w:val="18"/>
              </w:rPr>
              <w:t>na podlagi OIR)</w:t>
            </w:r>
          </w:p>
        </w:tc>
        <w:tc>
          <w:tcPr>
            <w:tcW w:w="1869" w:type="dxa"/>
          </w:tcPr>
          <w:p w14:paraId="1E0D6173" w14:textId="77777777" w:rsidR="004A11BB" w:rsidRPr="00F8409C" w:rsidRDefault="004A11BB" w:rsidP="00C831E2">
            <w:pPr>
              <w:spacing w:before="120" w:after="120" w:line="276" w:lineRule="auto"/>
              <w:jc w:val="center"/>
              <w:rPr>
                <w:bCs/>
                <w:sz w:val="18"/>
                <w:szCs w:val="18"/>
              </w:rPr>
            </w:pPr>
            <w:r w:rsidRPr="00F8409C">
              <w:rPr>
                <w:bCs/>
                <w:sz w:val="18"/>
                <w:szCs w:val="18"/>
              </w:rPr>
              <w:t>X</w:t>
            </w:r>
          </w:p>
          <w:p w14:paraId="02604A49" w14:textId="77777777" w:rsidR="004A11BB" w:rsidRPr="00F8409C" w:rsidRDefault="004A11BB" w:rsidP="00C831E2">
            <w:pPr>
              <w:spacing w:before="120" w:after="120" w:line="276" w:lineRule="auto"/>
              <w:jc w:val="center"/>
              <w:rPr>
                <w:bCs/>
                <w:sz w:val="18"/>
                <w:szCs w:val="18"/>
              </w:rPr>
            </w:pPr>
            <w:r w:rsidRPr="00F8409C">
              <w:rPr>
                <w:bCs/>
                <w:sz w:val="18"/>
                <w:szCs w:val="18"/>
              </w:rPr>
              <w:t>(OIR 3 in/ali OIR 7***)</w:t>
            </w:r>
          </w:p>
          <w:p w14:paraId="430E7F7A" w14:textId="77777777" w:rsidR="004A11BB" w:rsidRPr="00F8409C" w:rsidRDefault="004A11BB" w:rsidP="00C831E2">
            <w:pPr>
              <w:spacing w:before="120" w:after="120" w:line="276" w:lineRule="auto"/>
              <w:jc w:val="center"/>
              <w:rPr>
                <w:bCs/>
                <w:sz w:val="18"/>
                <w:szCs w:val="18"/>
              </w:rPr>
            </w:pPr>
            <w:r w:rsidRPr="00F8409C">
              <w:rPr>
                <w:bCs/>
                <w:sz w:val="18"/>
                <w:szCs w:val="18"/>
              </w:rPr>
              <w:t>(če obstaja nevarnost kontaminacije (npr. prehod radioaktivnega oblaka, upoštevajo se meteorološke prognoze) se ta ukrep hitro uvede in sprošča na podlagi OIR)</w:t>
            </w:r>
          </w:p>
        </w:tc>
        <w:tc>
          <w:tcPr>
            <w:tcW w:w="1732" w:type="dxa"/>
          </w:tcPr>
          <w:p w14:paraId="1E3D4491" w14:textId="77777777" w:rsidR="004A11BB" w:rsidRPr="00F8409C" w:rsidRDefault="004A11BB" w:rsidP="00C831E2">
            <w:pPr>
              <w:spacing w:before="120" w:after="120" w:line="276" w:lineRule="auto"/>
              <w:jc w:val="center"/>
              <w:rPr>
                <w:bCs/>
                <w:sz w:val="18"/>
                <w:szCs w:val="18"/>
              </w:rPr>
            </w:pPr>
            <w:r w:rsidRPr="00F8409C">
              <w:rPr>
                <w:bCs/>
                <w:sz w:val="18"/>
                <w:szCs w:val="18"/>
              </w:rPr>
              <w:t>X</w:t>
            </w:r>
          </w:p>
          <w:p w14:paraId="2F7C1F9B" w14:textId="77777777" w:rsidR="004A11BB" w:rsidRPr="00F8409C" w:rsidRDefault="004A11BB" w:rsidP="00C831E2">
            <w:pPr>
              <w:spacing w:before="120" w:after="120" w:line="276" w:lineRule="auto"/>
              <w:jc w:val="center"/>
              <w:rPr>
                <w:bCs/>
                <w:sz w:val="18"/>
                <w:szCs w:val="18"/>
              </w:rPr>
            </w:pPr>
            <w:r w:rsidRPr="00F8409C">
              <w:rPr>
                <w:bCs/>
                <w:sz w:val="18"/>
                <w:szCs w:val="18"/>
              </w:rPr>
              <w:t>(OIR 3 in/ali OIR 7***)</w:t>
            </w:r>
          </w:p>
          <w:p w14:paraId="47D5483D" w14:textId="77777777" w:rsidR="004A11BB" w:rsidRPr="00F8409C" w:rsidRDefault="004A11BB" w:rsidP="00C831E2">
            <w:pPr>
              <w:spacing w:before="120" w:after="120" w:line="276" w:lineRule="auto"/>
              <w:jc w:val="center"/>
              <w:rPr>
                <w:bCs/>
                <w:sz w:val="18"/>
                <w:szCs w:val="18"/>
              </w:rPr>
            </w:pPr>
            <w:r w:rsidRPr="00F8409C">
              <w:rPr>
                <w:bCs/>
                <w:sz w:val="18"/>
                <w:szCs w:val="18"/>
              </w:rPr>
              <w:t>(če obstaja nevarnost kontaminacije (npr. prehod radioaktivnega oblaka, upoštevajo se meteorološke prognoze) se ta ukrep hitro uvede in sprošča na podlagi OIR)</w:t>
            </w:r>
          </w:p>
        </w:tc>
      </w:tr>
      <w:tr w:rsidR="004A11BB" w:rsidRPr="00F8409C" w14:paraId="35EC361E" w14:textId="77777777" w:rsidTr="00E167B3">
        <w:tc>
          <w:tcPr>
            <w:tcW w:w="1731" w:type="dxa"/>
            <w:shd w:val="clear" w:color="auto" w:fill="E7E6E6" w:themeFill="background2"/>
          </w:tcPr>
          <w:p w14:paraId="484AB778" w14:textId="77777777" w:rsidR="004A11BB" w:rsidRPr="00F8409C" w:rsidRDefault="004A11BB" w:rsidP="00C831E2">
            <w:pPr>
              <w:spacing w:before="120" w:after="120" w:line="276" w:lineRule="auto"/>
              <w:jc w:val="center"/>
              <w:rPr>
                <w:rFonts w:cstheme="minorHAnsi"/>
                <w:sz w:val="18"/>
                <w:szCs w:val="18"/>
              </w:rPr>
            </w:pPr>
            <w:r w:rsidRPr="00F8409C">
              <w:rPr>
                <w:sz w:val="18"/>
                <w:szCs w:val="18"/>
              </w:rPr>
              <w:t xml:space="preserve">Prepoved uporabe splošnih predmetov </w:t>
            </w:r>
          </w:p>
        </w:tc>
        <w:tc>
          <w:tcPr>
            <w:tcW w:w="1866" w:type="dxa"/>
            <w:shd w:val="clear" w:color="auto" w:fill="E7E6E6" w:themeFill="background2"/>
          </w:tcPr>
          <w:p w14:paraId="756D46FD" w14:textId="77777777" w:rsidR="004A11BB" w:rsidRPr="00F8409C" w:rsidRDefault="004A11BB" w:rsidP="00C831E2">
            <w:pPr>
              <w:spacing w:before="120" w:after="120" w:line="276" w:lineRule="auto"/>
              <w:jc w:val="center"/>
              <w:rPr>
                <w:bCs/>
                <w:sz w:val="18"/>
                <w:szCs w:val="18"/>
              </w:rPr>
            </w:pPr>
            <w:r w:rsidRPr="00F8409C">
              <w:rPr>
                <w:bCs/>
                <w:sz w:val="18"/>
                <w:szCs w:val="18"/>
              </w:rPr>
              <w:t>X</w:t>
            </w:r>
          </w:p>
          <w:p w14:paraId="7C49544A" w14:textId="77777777" w:rsidR="004A11BB" w:rsidRPr="00F8409C" w:rsidRDefault="004A11BB" w:rsidP="00C831E2">
            <w:pPr>
              <w:spacing w:before="120" w:after="120" w:line="276" w:lineRule="auto"/>
              <w:jc w:val="center"/>
              <w:rPr>
                <w:bCs/>
                <w:sz w:val="18"/>
                <w:szCs w:val="18"/>
              </w:rPr>
            </w:pPr>
            <w:r w:rsidRPr="00F8409C">
              <w:rPr>
                <w:bCs/>
                <w:sz w:val="18"/>
                <w:szCs w:val="18"/>
              </w:rPr>
              <w:t>(splošna prepoved, nato sproščanje na podlagi meritev in ocene doz)</w:t>
            </w:r>
          </w:p>
        </w:tc>
        <w:tc>
          <w:tcPr>
            <w:tcW w:w="1864" w:type="dxa"/>
            <w:shd w:val="clear" w:color="auto" w:fill="E7E6E6" w:themeFill="background2"/>
          </w:tcPr>
          <w:p w14:paraId="243388CE" w14:textId="77777777" w:rsidR="004A11BB" w:rsidRPr="00F8409C" w:rsidRDefault="004A11BB" w:rsidP="00C831E2">
            <w:pPr>
              <w:spacing w:before="120" w:after="120" w:line="276" w:lineRule="auto"/>
              <w:jc w:val="center"/>
              <w:rPr>
                <w:bCs/>
                <w:sz w:val="18"/>
                <w:szCs w:val="18"/>
              </w:rPr>
            </w:pPr>
            <w:r w:rsidRPr="00F8409C">
              <w:rPr>
                <w:bCs/>
                <w:sz w:val="18"/>
                <w:szCs w:val="18"/>
              </w:rPr>
              <w:t>X</w:t>
            </w:r>
          </w:p>
          <w:p w14:paraId="68140C4B" w14:textId="77777777" w:rsidR="004A11BB" w:rsidRPr="00F8409C" w:rsidRDefault="004A11BB" w:rsidP="00C831E2">
            <w:pPr>
              <w:spacing w:before="120" w:after="120" w:line="276" w:lineRule="auto"/>
              <w:jc w:val="center"/>
              <w:rPr>
                <w:bCs/>
                <w:sz w:val="18"/>
                <w:szCs w:val="18"/>
              </w:rPr>
            </w:pPr>
            <w:r w:rsidRPr="00F8409C">
              <w:rPr>
                <w:bCs/>
                <w:sz w:val="18"/>
                <w:szCs w:val="18"/>
              </w:rPr>
              <w:t>(splošna prepoved, nato sproščanje na podlagi meritev in ocene doz)</w:t>
            </w:r>
          </w:p>
        </w:tc>
        <w:tc>
          <w:tcPr>
            <w:tcW w:w="1869" w:type="dxa"/>
          </w:tcPr>
          <w:p w14:paraId="642881B2" w14:textId="77777777" w:rsidR="004A11BB" w:rsidRPr="00F8409C" w:rsidRDefault="004A11BB" w:rsidP="00C831E2">
            <w:pPr>
              <w:spacing w:before="120" w:after="120" w:line="276" w:lineRule="auto"/>
              <w:jc w:val="center"/>
              <w:rPr>
                <w:b/>
                <w:sz w:val="18"/>
                <w:szCs w:val="18"/>
              </w:rPr>
            </w:pPr>
            <w:r w:rsidRPr="00F8409C">
              <w:rPr>
                <w:bCs/>
                <w:sz w:val="18"/>
                <w:szCs w:val="18"/>
              </w:rPr>
              <w:t>X</w:t>
            </w:r>
          </w:p>
          <w:p w14:paraId="01046B73" w14:textId="77777777" w:rsidR="004A11BB" w:rsidRPr="00F8409C" w:rsidRDefault="004A11BB" w:rsidP="00C831E2">
            <w:pPr>
              <w:spacing w:before="120" w:after="120" w:line="276" w:lineRule="auto"/>
              <w:jc w:val="center"/>
              <w:rPr>
                <w:b/>
                <w:sz w:val="18"/>
                <w:szCs w:val="18"/>
              </w:rPr>
            </w:pPr>
            <w:r w:rsidRPr="00F8409C">
              <w:rPr>
                <w:bCs/>
                <w:sz w:val="18"/>
                <w:szCs w:val="18"/>
              </w:rPr>
              <w:t>(na podlagi meritev in ocene doz)</w:t>
            </w:r>
          </w:p>
        </w:tc>
        <w:tc>
          <w:tcPr>
            <w:tcW w:w="1732" w:type="dxa"/>
          </w:tcPr>
          <w:p w14:paraId="219ACFD4" w14:textId="77777777" w:rsidR="004A11BB" w:rsidRPr="00F8409C" w:rsidRDefault="004A11BB" w:rsidP="00C831E2">
            <w:pPr>
              <w:spacing w:before="120" w:after="120" w:line="276" w:lineRule="auto"/>
              <w:jc w:val="center"/>
              <w:rPr>
                <w:bCs/>
                <w:sz w:val="18"/>
                <w:szCs w:val="18"/>
              </w:rPr>
            </w:pPr>
            <w:r w:rsidRPr="00F8409C">
              <w:rPr>
                <w:bCs/>
                <w:sz w:val="18"/>
                <w:szCs w:val="18"/>
              </w:rPr>
              <w:t>X</w:t>
            </w:r>
          </w:p>
          <w:p w14:paraId="4B23C292" w14:textId="77777777" w:rsidR="004A11BB" w:rsidRPr="00F8409C" w:rsidRDefault="004A11BB" w:rsidP="00C831E2">
            <w:pPr>
              <w:spacing w:before="120" w:after="120" w:line="276" w:lineRule="auto"/>
              <w:jc w:val="center"/>
              <w:rPr>
                <w:bCs/>
                <w:sz w:val="18"/>
                <w:szCs w:val="18"/>
              </w:rPr>
            </w:pPr>
            <w:r w:rsidRPr="00F8409C">
              <w:rPr>
                <w:bCs/>
                <w:sz w:val="18"/>
                <w:szCs w:val="18"/>
              </w:rPr>
              <w:t>(na podlagi meritev in ocene doz)</w:t>
            </w:r>
          </w:p>
        </w:tc>
      </w:tr>
    </w:tbl>
    <w:p w14:paraId="41E4DB3D" w14:textId="77777777" w:rsidR="004A11BB" w:rsidRPr="00F8409C" w:rsidRDefault="004A11BB" w:rsidP="004A11BB">
      <w:pPr>
        <w:spacing w:before="120" w:after="120" w:line="276" w:lineRule="auto"/>
        <w:jc w:val="both"/>
        <w:rPr>
          <w:bCs/>
          <w:sz w:val="20"/>
          <w:szCs w:val="16"/>
        </w:rPr>
      </w:pPr>
    </w:p>
    <w:p w14:paraId="03BB91CC" w14:textId="77777777" w:rsidR="004A11BB" w:rsidRPr="00F8409C" w:rsidRDefault="004A11BB" w:rsidP="004A11BB">
      <w:pPr>
        <w:spacing w:before="120" w:after="120" w:line="276" w:lineRule="auto"/>
        <w:jc w:val="both"/>
        <w:rPr>
          <w:b/>
          <w:sz w:val="20"/>
          <w:szCs w:val="16"/>
        </w:rPr>
      </w:pPr>
      <w:r w:rsidRPr="00F8409C">
        <w:rPr>
          <w:b/>
          <w:sz w:val="20"/>
          <w:szCs w:val="16"/>
        </w:rPr>
        <w:t>Opombe:</w:t>
      </w:r>
    </w:p>
    <w:p w14:paraId="4DD50265" w14:textId="77777777" w:rsidR="004A11BB" w:rsidRPr="00F8409C" w:rsidRDefault="004A11BB" w:rsidP="004A11BB">
      <w:pPr>
        <w:spacing w:after="0" w:line="240" w:lineRule="auto"/>
        <w:jc w:val="both"/>
        <w:rPr>
          <w:bCs/>
          <w:sz w:val="18"/>
          <w:szCs w:val="14"/>
        </w:rPr>
      </w:pPr>
      <w:r w:rsidRPr="00F8409C">
        <w:rPr>
          <w:bCs/>
          <w:sz w:val="18"/>
          <w:szCs w:val="14"/>
        </w:rPr>
        <w:t>* OIR 1: evakuacija znotraj prvega dne, jodna profilaksa (zaklanjanje, če evakuacija ni možna)</w:t>
      </w:r>
    </w:p>
    <w:p w14:paraId="7FC9BADF" w14:textId="2A6BF052" w:rsidR="004A11BB" w:rsidRPr="00F8409C" w:rsidRDefault="004A11BB" w:rsidP="004A11BB">
      <w:pPr>
        <w:spacing w:after="0" w:line="240" w:lineRule="auto"/>
        <w:jc w:val="both"/>
        <w:rPr>
          <w:bCs/>
          <w:sz w:val="18"/>
          <w:szCs w:val="14"/>
        </w:rPr>
      </w:pPr>
      <w:r w:rsidRPr="00F8409C">
        <w:rPr>
          <w:bCs/>
          <w:sz w:val="18"/>
          <w:szCs w:val="14"/>
        </w:rPr>
        <w:t>** OIR 2: varna in organizirana preselitev, prioritet</w:t>
      </w:r>
      <w:r w:rsidR="00266F39">
        <w:rPr>
          <w:bCs/>
          <w:sz w:val="18"/>
          <w:szCs w:val="14"/>
        </w:rPr>
        <w:t>a</w:t>
      </w:r>
      <w:r w:rsidRPr="00F8409C">
        <w:rPr>
          <w:bCs/>
          <w:sz w:val="18"/>
          <w:szCs w:val="14"/>
        </w:rPr>
        <w:t xml:space="preserve"> so najbolj kontaminirana področja (kjer se </w:t>
      </w:r>
      <w:proofErr w:type="spellStart"/>
      <w:r w:rsidRPr="00F8409C">
        <w:rPr>
          <w:bCs/>
          <w:sz w:val="18"/>
          <w:szCs w:val="14"/>
        </w:rPr>
        <w:t>dozne</w:t>
      </w:r>
      <w:proofErr w:type="spellEnd"/>
      <w:r w:rsidRPr="00F8409C">
        <w:rPr>
          <w:bCs/>
          <w:sz w:val="18"/>
          <w:szCs w:val="14"/>
        </w:rPr>
        <w:t xml:space="preserve"> hitrosti približujejo OIR 1)</w:t>
      </w:r>
    </w:p>
    <w:p w14:paraId="79130993" w14:textId="77777777" w:rsidR="004A11BB" w:rsidRPr="00F8409C" w:rsidRDefault="004A11BB" w:rsidP="004A11BB">
      <w:pPr>
        <w:spacing w:after="0" w:line="240" w:lineRule="auto"/>
        <w:jc w:val="both"/>
        <w:rPr>
          <w:bCs/>
          <w:sz w:val="18"/>
          <w:szCs w:val="14"/>
        </w:rPr>
      </w:pPr>
      <w:r w:rsidRPr="00F8409C">
        <w:rPr>
          <w:bCs/>
          <w:sz w:val="18"/>
          <w:szCs w:val="14"/>
        </w:rPr>
        <w:lastRenderedPageBreak/>
        <w:t xml:space="preserve">*** OIR 3 in/ali OIR 7: prepoved uporabe sveže lokalno pridelane hrane in mleka ter nezavarovanih virov pitne vode, na podlagi meritev hitrosti doz (OIR 3)) ali specifičnih analiz (OIR 7). OIR-ja e lahko uporabljata tudi za sprostitev po splošni prepovedi. </w:t>
      </w:r>
    </w:p>
    <w:p w14:paraId="6A634350" w14:textId="73BD030D" w:rsidR="004A11BB" w:rsidRPr="00F8409C" w:rsidRDefault="004A11BB" w:rsidP="004A11BB">
      <w:pPr>
        <w:spacing w:after="0" w:line="240" w:lineRule="auto"/>
        <w:jc w:val="both"/>
        <w:rPr>
          <w:bCs/>
          <w:sz w:val="18"/>
          <w:szCs w:val="14"/>
        </w:rPr>
      </w:pPr>
      <w:r w:rsidRPr="00F8409C">
        <w:rPr>
          <w:bCs/>
          <w:sz w:val="18"/>
          <w:szCs w:val="14"/>
        </w:rPr>
        <w:t xml:space="preserve">****OIR 4: meritev kontaminacije kože (hitrost doze sevanja gama 10 cm od kože), </w:t>
      </w:r>
      <w:r w:rsidR="00790BCD">
        <w:rPr>
          <w:bCs/>
          <w:sz w:val="18"/>
          <w:szCs w:val="14"/>
        </w:rPr>
        <w:t>č</w:t>
      </w:r>
      <w:r w:rsidRPr="00F8409C">
        <w:rPr>
          <w:bCs/>
          <w:sz w:val="18"/>
          <w:szCs w:val="14"/>
        </w:rPr>
        <w:t>e je raven presežen</w:t>
      </w:r>
      <w:r w:rsidR="00790BCD">
        <w:rPr>
          <w:bCs/>
          <w:sz w:val="18"/>
          <w:szCs w:val="14"/>
        </w:rPr>
        <w:t>a</w:t>
      </w:r>
      <w:r w:rsidRPr="00F8409C">
        <w:rPr>
          <w:bCs/>
          <w:sz w:val="18"/>
          <w:szCs w:val="14"/>
        </w:rPr>
        <w:t>, izvesti dekontaminacijo.</w:t>
      </w:r>
    </w:p>
    <w:p w14:paraId="7D1A3817" w14:textId="77777777" w:rsidR="004A11BB" w:rsidRPr="00F8409C" w:rsidRDefault="004A11BB" w:rsidP="004A11BB">
      <w:pPr>
        <w:spacing w:after="0" w:line="240" w:lineRule="auto"/>
        <w:jc w:val="both"/>
        <w:rPr>
          <w:bCs/>
          <w:sz w:val="18"/>
          <w:szCs w:val="14"/>
        </w:rPr>
      </w:pPr>
    </w:p>
    <w:p w14:paraId="71E6B700" w14:textId="5EF1D78A" w:rsidR="004A11BB" w:rsidRPr="00F8409C" w:rsidRDefault="004A11BB" w:rsidP="004A11BB">
      <w:pPr>
        <w:spacing w:after="0" w:line="240" w:lineRule="auto"/>
        <w:jc w:val="both"/>
        <w:rPr>
          <w:bCs/>
          <w:sz w:val="18"/>
          <w:szCs w:val="14"/>
        </w:rPr>
      </w:pPr>
      <w:r w:rsidRPr="00F8409C">
        <w:rPr>
          <w:bCs/>
          <w:sz w:val="18"/>
          <w:szCs w:val="14"/>
        </w:rPr>
        <w:t>V fazi takojšnih ukrepov</w:t>
      </w:r>
      <w:r w:rsidR="007930C9" w:rsidRPr="00F8409C">
        <w:rPr>
          <w:bCs/>
          <w:sz w:val="18"/>
          <w:szCs w:val="14"/>
        </w:rPr>
        <w:t xml:space="preserve"> (</w:t>
      </w:r>
      <w:r w:rsidR="00D94F0C" w:rsidRPr="00F8409C">
        <w:rPr>
          <w:bCs/>
          <w:sz w:val="18"/>
          <w:szCs w:val="14"/>
        </w:rPr>
        <w:t xml:space="preserve">v tabeli </w:t>
      </w:r>
      <w:r w:rsidR="007930C9" w:rsidRPr="00F8409C">
        <w:rPr>
          <w:bCs/>
          <w:sz w:val="18"/>
          <w:szCs w:val="14"/>
        </w:rPr>
        <w:t xml:space="preserve">s sivo </w:t>
      </w:r>
      <w:r w:rsidR="00D94F0C" w:rsidRPr="00F8409C">
        <w:rPr>
          <w:bCs/>
          <w:sz w:val="18"/>
          <w:szCs w:val="14"/>
        </w:rPr>
        <w:t>označena</w:t>
      </w:r>
      <w:r w:rsidR="007930C9" w:rsidRPr="00F8409C">
        <w:rPr>
          <w:bCs/>
          <w:sz w:val="18"/>
          <w:szCs w:val="14"/>
        </w:rPr>
        <w:t xml:space="preserve"> polja)</w:t>
      </w:r>
      <w:r w:rsidRPr="00F8409C">
        <w:rPr>
          <w:bCs/>
          <w:sz w:val="18"/>
          <w:szCs w:val="14"/>
        </w:rPr>
        <w:t xml:space="preserve"> so ukrepi osredotočeni na evakuacijo, zaužitje tablet kalijevega jodida in zaklanjanje v OPU in OTU. V ROU in OSP pa se lahko na podlagi ocene časa izpusta in lastnosti širjenje morebitnega radioaktivnega oblaka, če je tako oceno možno narediti, izvaja tudi zaklanjanje in zaužitje tablet kalijevega jodida, kot kombiniran ukrep.</w:t>
      </w:r>
    </w:p>
    <w:p w14:paraId="14B6E5DE" w14:textId="479D3BDB" w:rsidR="004A11BB" w:rsidRPr="00F8409C" w:rsidRDefault="004A11BB" w:rsidP="004A11BB">
      <w:pPr>
        <w:spacing w:after="0" w:line="240" w:lineRule="auto"/>
        <w:jc w:val="both"/>
        <w:rPr>
          <w:bCs/>
          <w:sz w:val="18"/>
          <w:szCs w:val="14"/>
        </w:rPr>
      </w:pPr>
    </w:p>
    <w:p w14:paraId="760E21F6" w14:textId="77777777" w:rsidR="004A11BB" w:rsidRPr="00F8409C" w:rsidRDefault="004A11BB" w:rsidP="004A11BB">
      <w:pPr>
        <w:spacing w:after="0" w:line="240" w:lineRule="auto"/>
        <w:jc w:val="both"/>
        <w:rPr>
          <w:bCs/>
          <w:sz w:val="18"/>
          <w:szCs w:val="14"/>
        </w:rPr>
      </w:pPr>
    </w:p>
    <w:p w14:paraId="2A3BD06D" w14:textId="110BF78B" w:rsidR="00E52774" w:rsidRPr="00F8409C" w:rsidRDefault="00E52774" w:rsidP="004A11BB">
      <w:pPr>
        <w:spacing w:after="0" w:line="240" w:lineRule="auto"/>
        <w:jc w:val="both"/>
        <w:rPr>
          <w:bCs/>
          <w:sz w:val="18"/>
          <w:szCs w:val="14"/>
        </w:rPr>
      </w:pPr>
    </w:p>
    <w:sectPr w:rsidR="00E52774" w:rsidRPr="00F8409C" w:rsidSect="00100228">
      <w:headerReference w:type="default" r:id="rId13"/>
      <w:footerReference w:type="defaul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BE329" w14:textId="77777777" w:rsidR="00405B3B" w:rsidRDefault="00405B3B" w:rsidP="00210D11">
      <w:pPr>
        <w:spacing w:after="0" w:line="240" w:lineRule="auto"/>
      </w:pPr>
      <w:r>
        <w:separator/>
      </w:r>
    </w:p>
  </w:endnote>
  <w:endnote w:type="continuationSeparator" w:id="0">
    <w:p w14:paraId="7DFD8D73" w14:textId="77777777" w:rsidR="00405B3B" w:rsidRDefault="00405B3B" w:rsidP="00210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3976842"/>
      <w:docPartObj>
        <w:docPartGallery w:val="Page Numbers (Bottom of Page)"/>
        <w:docPartUnique/>
      </w:docPartObj>
    </w:sdtPr>
    <w:sdtEndPr/>
    <w:sdtContent>
      <w:p w14:paraId="4BF5830A" w14:textId="3E03F946" w:rsidR="00405B3B" w:rsidRDefault="00405B3B">
        <w:pPr>
          <w:pStyle w:val="Noga"/>
          <w:jc w:val="center"/>
        </w:pPr>
        <w:r>
          <w:fldChar w:fldCharType="begin"/>
        </w:r>
        <w:r>
          <w:instrText>PAGE   \* MERGEFORMAT</w:instrText>
        </w:r>
        <w:r>
          <w:fldChar w:fldCharType="separate"/>
        </w:r>
        <w:r>
          <w:rPr>
            <w:noProof/>
          </w:rPr>
          <w:t>6</w:t>
        </w:r>
        <w:r>
          <w:rPr>
            <w:noProof/>
          </w:rPr>
          <w:t>5</w:t>
        </w:r>
        <w:r>
          <w:fldChar w:fldCharType="end"/>
        </w:r>
      </w:p>
    </w:sdtContent>
  </w:sdt>
  <w:p w14:paraId="24B0EBC1" w14:textId="77777777" w:rsidR="00405B3B" w:rsidRDefault="00405B3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BF86E" w14:textId="3FB55DFD" w:rsidR="00405B3B" w:rsidRDefault="00405B3B">
    <w:pPr>
      <w:pStyle w:val="Noga"/>
      <w:jc w:val="center"/>
    </w:pPr>
  </w:p>
  <w:p w14:paraId="08415E48" w14:textId="77777777" w:rsidR="00405B3B" w:rsidRDefault="00405B3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3B9A9" w14:textId="77777777" w:rsidR="00405B3B" w:rsidRDefault="00405B3B" w:rsidP="00210D11">
      <w:pPr>
        <w:spacing w:after="0" w:line="240" w:lineRule="auto"/>
      </w:pPr>
      <w:r>
        <w:separator/>
      </w:r>
    </w:p>
  </w:footnote>
  <w:footnote w:type="continuationSeparator" w:id="0">
    <w:p w14:paraId="1D65D75E" w14:textId="77777777" w:rsidR="00405B3B" w:rsidRDefault="00405B3B" w:rsidP="00210D11">
      <w:pPr>
        <w:spacing w:after="0" w:line="240" w:lineRule="auto"/>
      </w:pPr>
      <w:r>
        <w:continuationSeparator/>
      </w:r>
    </w:p>
  </w:footnote>
  <w:footnote w:id="1">
    <w:p w14:paraId="5A71DEC4" w14:textId="352B123E" w:rsidR="00405B3B" w:rsidRDefault="00405B3B" w:rsidP="00B45076">
      <w:pPr>
        <w:pStyle w:val="Sprotnaopomba-besedilo"/>
      </w:pPr>
      <w:r>
        <w:rPr>
          <w:rStyle w:val="Sprotnaopomba-sklic"/>
        </w:rPr>
        <w:footnoteRef/>
      </w:r>
      <w:r>
        <w:t xml:space="preserve"> Vire nevarnosti Ocena ogroženosti </w:t>
      </w:r>
      <w:r w:rsidRPr="00CF1A48">
        <w:t xml:space="preserve">ob jedrski in radiološki nesreči v </w:t>
      </w:r>
      <w:r>
        <w:t>R</w:t>
      </w:r>
      <w:r w:rsidRPr="00CF1A48">
        <w:t xml:space="preserve">epubliki </w:t>
      </w:r>
      <w:r>
        <w:t>S</w:t>
      </w:r>
      <w:r w:rsidRPr="00CF1A48">
        <w:t>loveniji</w:t>
      </w:r>
      <w:r>
        <w:t xml:space="preserve"> </w:t>
      </w:r>
      <w:r>
        <w:rPr>
          <w:rFonts w:cstheme="minorHAnsi"/>
        </w:rPr>
        <w:t xml:space="preserve">[1] </w:t>
      </w:r>
      <w:r>
        <w:t xml:space="preserve">razdeli v pet kategorij (Priloga 1). </w:t>
      </w:r>
    </w:p>
  </w:footnote>
  <w:footnote w:id="2">
    <w:p w14:paraId="3CBA02F9" w14:textId="30F6A0FB" w:rsidR="00405B3B" w:rsidRDefault="00405B3B" w:rsidP="006307AE">
      <w:pPr>
        <w:spacing w:line="276" w:lineRule="auto"/>
        <w:jc w:val="both"/>
      </w:pPr>
      <w:r>
        <w:rPr>
          <w:rStyle w:val="Sprotnaopomba-sklic"/>
        </w:rPr>
        <w:footnoteRef/>
      </w:r>
      <w:r w:rsidRPr="00D464D3">
        <w:rPr>
          <w:sz w:val="18"/>
        </w:rPr>
        <w:t xml:space="preserve"> </w:t>
      </w:r>
      <w:r w:rsidRPr="00D464D3">
        <w:rPr>
          <w:rFonts w:cstheme="minorHAnsi"/>
          <w:sz w:val="18"/>
        </w:rPr>
        <w:t>Pojem doza se uporablja v splošnem smislu in se nanaša na katerokoli dozo (efektivno ali ekvivalentno). Predvidena (projicirana) doza je izračunana doza, ki jo prejme obravnavana populacija v določenem časovnem obdobju</w:t>
      </w:r>
      <w:r>
        <w:rPr>
          <w:rFonts w:cstheme="minorHAnsi"/>
          <w:sz w:val="18"/>
        </w:rPr>
        <w:t>, če zaščitnih ukrepov ne izvajamo.</w:t>
      </w:r>
    </w:p>
  </w:footnote>
  <w:footnote w:id="3">
    <w:p w14:paraId="7F26A8EF" w14:textId="11CC9842" w:rsidR="00405B3B" w:rsidRDefault="00405B3B">
      <w:pPr>
        <w:pStyle w:val="Sprotnaopomba-besedilo"/>
      </w:pPr>
      <w:r>
        <w:rPr>
          <w:rStyle w:val="Sprotnaopomba-sklic"/>
        </w:rPr>
        <w:footnoteRef/>
      </w:r>
      <w:r>
        <w:t xml:space="preserve"> </w:t>
      </w:r>
      <w:r>
        <w:t xml:space="preserve">Generic criteria </w:t>
      </w:r>
      <w:r>
        <w:rPr>
          <w:rFonts w:cstheme="minorHAnsi"/>
        </w:rPr>
        <w:t>[2, Annex II].</w:t>
      </w:r>
    </w:p>
  </w:footnote>
  <w:footnote w:id="4">
    <w:p w14:paraId="75A93FBB" w14:textId="66ACB0AF" w:rsidR="00405B3B" w:rsidRDefault="00405B3B" w:rsidP="00B45076">
      <w:pPr>
        <w:pStyle w:val="Sprotnaopomba-besedilo"/>
      </w:pPr>
      <w:r>
        <w:rPr>
          <w:rStyle w:val="Sprotnaopomba-sklic"/>
        </w:rPr>
        <w:footnoteRef/>
      </w:r>
      <w:r>
        <w:t xml:space="preserve"> Preostala doza je doza, ki bi jo prejeli ob upoštevanju zaščitnih ukrepov od začetka izvajanja zaščitnih ukrepov do konca izpostavljenosti sevanju.</w:t>
      </w:r>
    </w:p>
  </w:footnote>
  <w:footnote w:id="5">
    <w:p w14:paraId="43A9BA80" w14:textId="3453FA90" w:rsidR="00405B3B" w:rsidRPr="00265177" w:rsidRDefault="00405B3B" w:rsidP="00B45076">
      <w:pPr>
        <w:pStyle w:val="Sprotnaopomba-besedilo"/>
      </w:pPr>
      <w:r w:rsidRPr="00825562">
        <w:rPr>
          <w:rStyle w:val="Sprotnaopomba-sklic"/>
        </w:rPr>
        <w:footnoteRef/>
      </w:r>
      <w:r>
        <w:t xml:space="preserve"> P</w:t>
      </w:r>
      <w:r w:rsidRPr="00825562">
        <w:t>osameznik, ki je na polovici življenjske dobe, in ki mu ostane še okoli 40 let življenja, bo v preostali življenjski dobi prejel dodatnih 400 mSv (če</w:t>
      </w:r>
      <w:r>
        <w:t xml:space="preserve"> privzamemo,</w:t>
      </w:r>
      <w:r w:rsidRPr="00825562">
        <w:t xml:space="preserve"> da nek določen nabor ukrepov predstavlja zmanjšanje za 10 mSv/letno glede na </w:t>
      </w:r>
      <w:r>
        <w:t xml:space="preserve">nek </w:t>
      </w:r>
      <w:r w:rsidRPr="00825562">
        <w:t xml:space="preserve">drug nabor ukrepov). Teh dodatnih 400 mSv za preostalo življenjsko dobo </w:t>
      </w:r>
      <w:r>
        <w:t xml:space="preserve">se </w:t>
      </w:r>
      <w:r w:rsidRPr="00825562">
        <w:t>lahko primerja s približno 2,5 mSv, ki jih posameznik prejme vsako leto od naravnih virov</w:t>
      </w:r>
      <w:r>
        <w:t>. Upoštevajmo še, da</w:t>
      </w:r>
      <w:r w:rsidRPr="00825562">
        <w:t xml:space="preserve"> tveganje za nastanek raka znaša 0.05/Sv. Tak človek linearno »akumulira« tveganje v časovnem obdobju 40 let, torej je njegovo povprečno tveganje </w:t>
      </w:r>
      <w:r>
        <w:t xml:space="preserve">½ </w:t>
      </w:r>
      <w:r w:rsidRPr="00825562">
        <w:t>x</w:t>
      </w:r>
      <w:r>
        <w:t xml:space="preserve"> </w:t>
      </w:r>
      <w:r w:rsidRPr="00825562">
        <w:t>0.4Sv</w:t>
      </w:r>
      <w:r>
        <w:t xml:space="preserve"> </w:t>
      </w:r>
      <w:r w:rsidRPr="00825562">
        <w:t>x</w:t>
      </w:r>
      <w:r>
        <w:t xml:space="preserve"> </w:t>
      </w:r>
      <w:r w:rsidRPr="00825562">
        <w:t>0.05/Sv</w:t>
      </w:r>
      <w:r>
        <w:t xml:space="preserve"> </w:t>
      </w:r>
      <w:r w:rsidRPr="00825562">
        <w:t>=</w:t>
      </w:r>
      <w:r>
        <w:t xml:space="preserve"> </w:t>
      </w:r>
      <w:r w:rsidRPr="00825562">
        <w:t xml:space="preserve">0.01. Takšno tveganje je lahko sprejemljivo za določene skupine prebivalstva. Če se upošteva tudi upadanje kontaminacije zaradi radioaktivnega razpada, in tudi zaradi tega, ker se kontaminacija pomika v globlje sloje oziroma se izpira in redči, potem tudi nekaj deset mSv dodatne doze v začetnem obdobju ne more biti </w:t>
      </w:r>
      <w:r>
        <w:t>podlaga</w:t>
      </w:r>
      <w:r w:rsidRPr="00825562">
        <w:t xml:space="preserve"> za takšen ukrep, kot je preselitev.</w:t>
      </w:r>
    </w:p>
  </w:footnote>
  <w:footnote w:id="6">
    <w:p w14:paraId="12602131" w14:textId="44AEB63D" w:rsidR="00405B3B" w:rsidRDefault="00405B3B" w:rsidP="00B45076">
      <w:pPr>
        <w:pStyle w:val="Sprotnaopomba-besedilo"/>
      </w:pPr>
      <w:r>
        <w:rPr>
          <w:rStyle w:val="Sprotnaopomba-sklic"/>
        </w:rPr>
        <w:footnoteRef/>
      </w:r>
      <w:r>
        <w:t xml:space="preserve"> Š</w:t>
      </w:r>
      <w:r w:rsidRPr="0045630D">
        <w:t xml:space="preserve">tudije kažejo </w:t>
      </w:r>
      <w:r w:rsidRPr="0045630D">
        <w:rPr>
          <w:rFonts w:cstheme="minorHAnsi"/>
        </w:rPr>
        <w:t>[</w:t>
      </w:r>
      <w:r>
        <w:rPr>
          <w:rFonts w:cstheme="minorHAnsi"/>
        </w:rPr>
        <w:t>10</w:t>
      </w:r>
      <w:r w:rsidRPr="0045630D">
        <w:rPr>
          <w:rFonts w:cstheme="minorHAnsi"/>
        </w:rPr>
        <w:t>]</w:t>
      </w:r>
      <w:r w:rsidRPr="0045630D">
        <w:t>, da evakuacije pri hitrostih nad 7 km na uro, ki se začnejo ob izpustu, zmanjšajo tveganje za zgodnje smrtne žrt</w:t>
      </w:r>
      <w:r>
        <w:t>ve</w:t>
      </w:r>
      <w:r w:rsidRPr="0045630D">
        <w:t xml:space="preserve"> na nič. Tudi evakuacija</w:t>
      </w:r>
      <w:r>
        <w:t xml:space="preserve"> med izpustom</w:t>
      </w:r>
      <w:r w:rsidRPr="0045630D">
        <w:t>, ki je izvedena peš</w:t>
      </w:r>
      <w:r>
        <w:t xml:space="preserve"> (če to razmere na terenu dopuščajo)</w:t>
      </w:r>
      <w:r w:rsidRPr="0045630D">
        <w:t xml:space="preserve">, je boljša od kletnih zaklonišč v običajnih domovih. </w:t>
      </w:r>
      <w:r>
        <w:t xml:space="preserve">Študija </w:t>
      </w:r>
      <w:r w:rsidRPr="0045630D">
        <w:t xml:space="preserve">predvideva, da se evakuacija izvaja s hitrostjo hoje, vsi ljudje na območjih s pomembnimi stopnjami kontaminacije pa se </w:t>
      </w:r>
      <w:r>
        <w:t xml:space="preserve">tako </w:t>
      </w:r>
      <w:r w:rsidRPr="0045630D">
        <w:t>evakuirajo v roku 6 ur.</w:t>
      </w:r>
    </w:p>
  </w:footnote>
  <w:footnote w:id="7">
    <w:p w14:paraId="7DBE1A8C" w14:textId="12FD59C5" w:rsidR="00405B3B" w:rsidRDefault="00405B3B" w:rsidP="00B45076">
      <w:pPr>
        <w:pStyle w:val="Sprotnaopomba-besedilo"/>
      </w:pPr>
      <w:r>
        <w:rPr>
          <w:rStyle w:val="Sprotnaopomba-sklic"/>
        </w:rPr>
        <w:footnoteRef/>
      </w:r>
      <w:r>
        <w:t xml:space="preserve"> </w:t>
      </w:r>
      <w:r w:rsidRPr="00E25D79">
        <w:t>Za Slovenijo je bila leta 2015 izvedena analiza možnih posledic večjih izpustov radioaktivnih snovi iz jedrskega objekta kategorije I s simulacijo večjega števila izpustov [</w:t>
      </w:r>
      <w:r>
        <w:t>14</w:t>
      </w:r>
      <w:r w:rsidRPr="00E25D79">
        <w:t>], s ciljem določiti razdalje za scenarije, pri katerih so presežene vrednosti za nastop stohastičnih učinkov</w:t>
      </w:r>
      <w:r>
        <w:t>.</w:t>
      </w:r>
      <w:r w:rsidRPr="00E25D79">
        <w:t xml:space="preserve"> </w:t>
      </w:r>
      <w:r>
        <w:t>P</w:t>
      </w:r>
      <w:r w:rsidRPr="00E25D79">
        <w:t xml:space="preserve">ri </w:t>
      </w:r>
      <w:r>
        <w:t>tem</w:t>
      </w:r>
      <w:r w:rsidRPr="00E25D79">
        <w:t xml:space="preserve"> so rezultati simulacije sproščanja 10 % vsebnosti radioizotopov iz sredice v različnih vremenskih razmerah pokazali, da so izpusti zaradi vremenskih razmer razmeroma enakomerno razporejeni okoli elektrarne (kar kaže na to, da </w:t>
      </w:r>
      <w:r>
        <w:t>je to območje potrebno obravnavati homogeno, brez morebitnih geografskih ločnic</w:t>
      </w:r>
      <w:r w:rsidRPr="00E25D79">
        <w:t xml:space="preserve">) in da je za zelo velike izpuste </w:t>
      </w:r>
      <w:r>
        <w:t>(</w:t>
      </w:r>
      <w:r w:rsidRPr="00E25D79">
        <w:t>največjo predstavljivo sestavo radioizotopov skozi filtre</w:t>
      </w:r>
      <w:r>
        <w:t>)</w:t>
      </w:r>
      <w:r w:rsidRPr="00E25D79">
        <w:t xml:space="preserve"> 10 km območje načrtovanja preventivnih zaščitnih ukrepov (OPU) dovolj veliko, upravičeno ga bi bilo celo zmanjšati. Pri nefiltriranih izpustih mimo zadrževalnega hrama, za katere verjetnost je pri dveh možnih scenariji izredno majhna (5,2·10</w:t>
      </w:r>
      <w:r w:rsidRPr="00BC0083">
        <w:rPr>
          <w:vertAlign w:val="superscript"/>
        </w:rPr>
        <w:t>7</w:t>
      </w:r>
      <w:r w:rsidRPr="00E25D79">
        <w:t xml:space="preserve">), pa </w:t>
      </w:r>
      <w:r>
        <w:t xml:space="preserve">bi </w:t>
      </w:r>
      <w:r w:rsidRPr="00E25D79">
        <w:t xml:space="preserve">bilo potrebno ukrepanje v območju 25 km okoli jedrskega objekta kategorije I ali celo dlje. Z analizo je bilo ocenjeno, da za te dogodke </w:t>
      </w:r>
      <w:r>
        <w:t>zaradi izredno</w:t>
      </w:r>
      <w:r w:rsidRPr="00E25D79">
        <w:t xml:space="preserve"> majhn</w:t>
      </w:r>
      <w:r>
        <w:t>e</w:t>
      </w:r>
      <w:r w:rsidRPr="00E25D79">
        <w:t xml:space="preserve"> verjetnost</w:t>
      </w:r>
      <w:r>
        <w:t>i</w:t>
      </w:r>
      <w:r w:rsidRPr="00E25D79">
        <w:t xml:space="preserve"> nastanka (manj kot enkrat na milijon let) pripravljenost za ukrepanje ni upravičena [</w:t>
      </w:r>
      <w:r>
        <w:t>13</w:t>
      </w:r>
      <w:r w:rsidRPr="00E25D79">
        <w:t>].</w:t>
      </w:r>
    </w:p>
  </w:footnote>
  <w:footnote w:id="8">
    <w:p w14:paraId="36B66514" w14:textId="5E7F20A4" w:rsidR="00405B3B" w:rsidRDefault="00405B3B" w:rsidP="00B45076">
      <w:pPr>
        <w:pStyle w:val="Sprotnaopomba-besedilo"/>
      </w:pPr>
      <w:r>
        <w:rPr>
          <w:rStyle w:val="Sprotnaopomba-sklic"/>
        </w:rPr>
        <w:footnoteRef/>
      </w:r>
      <w:r>
        <w:t xml:space="preserve"> To velja za območje dolgoročnih zaščitnih ukrepov okoli objekta kategorije I v Sloveniji (Nuklearne elektrarne Krško), ki sega tudi na ozemlje republike Hrvaške.</w:t>
      </w:r>
    </w:p>
  </w:footnote>
  <w:footnote w:id="9">
    <w:p w14:paraId="46D92A79" w14:textId="1C6984C1" w:rsidR="00405B3B" w:rsidRDefault="00405B3B" w:rsidP="00B45076">
      <w:pPr>
        <w:pStyle w:val="Sprotnaopomba-besedilo"/>
      </w:pPr>
      <w:r>
        <w:rPr>
          <w:rStyle w:val="Sprotnaopomba-sklic"/>
        </w:rPr>
        <w:footnoteRef/>
      </w:r>
      <w:r>
        <w:t xml:space="preserve"> V manjšem obsegu za objekt kategorije I v Sloveniji vir ogroženosti za okolje predstavljajo tudi radioaktivni plini v shranjevalniku za razpad radioaktivnih plinov [18, poglavje 3.0].</w:t>
      </w:r>
    </w:p>
  </w:footnote>
  <w:footnote w:id="10">
    <w:p w14:paraId="0DF8D448" w14:textId="5034BF40" w:rsidR="00405B3B" w:rsidRPr="006307AE" w:rsidRDefault="00405B3B" w:rsidP="006307AE">
      <w:pPr>
        <w:spacing w:after="0" w:line="276" w:lineRule="auto"/>
        <w:jc w:val="both"/>
        <w:rPr>
          <w:rFonts w:cstheme="minorHAnsi"/>
          <w:highlight w:val="green"/>
        </w:rPr>
      </w:pPr>
      <w:r>
        <w:rPr>
          <w:rStyle w:val="Sprotnaopomba-sklic"/>
        </w:rPr>
        <w:footnoteRef/>
      </w:r>
      <w:r>
        <w:t xml:space="preserve"> </w:t>
      </w:r>
      <w:r w:rsidRPr="00182C51">
        <w:rPr>
          <w:rFonts w:cstheme="minorHAnsi"/>
          <w:sz w:val="18"/>
        </w:rPr>
        <w:t xml:space="preserve">Radioaktivni material, ki se sprosti v okolje ob jedrski nesreči, se odloži na tla in ostale površine, npr. vozila. Tako lahko ljudje nevede vnesejo v svoje telo znatne količine radioaktivnih snovi, ki pomenijo nezanemarljiv vir notranjega obsevanja. To je posebej pomembno v prvih nekaj dneh po izpustu. Primeri aktivnosti, ki povzročajo nenamerni vnos: </w:t>
      </w:r>
      <w:r w:rsidRPr="00182C51">
        <w:rPr>
          <w:rFonts w:cstheme="minorHAnsi"/>
          <w:color w:val="000000"/>
          <w:sz w:val="18"/>
          <w:lang w:eastAsia="sl-SI"/>
        </w:rPr>
        <w:t>prehranjevanje, pitje in kajenje s kontaminiranimi rokami; igranje otrok na tleh in v peskovniku; delo na vrtu in druge aktivnosti na prostem</w:t>
      </w:r>
      <w:r w:rsidRPr="006307AE">
        <w:rPr>
          <w:rFonts w:cstheme="minorHAnsi"/>
          <w:color w:val="000000"/>
          <w:sz w:val="18"/>
          <w:lang w:eastAsia="sl-SI"/>
        </w:rPr>
        <w:t>,</w:t>
      </w:r>
      <w:r w:rsidRPr="00182C51">
        <w:rPr>
          <w:rFonts w:cstheme="minorHAnsi"/>
          <w:color w:val="000000"/>
          <w:sz w:val="18"/>
          <w:lang w:eastAsia="sl-SI"/>
        </w:rPr>
        <w:t xml:space="preserve"> kot so delo ali rekreacija. </w:t>
      </w:r>
      <w:r w:rsidRPr="00182C51">
        <w:rPr>
          <w:rFonts w:cstheme="minorHAnsi"/>
          <w:sz w:val="18"/>
        </w:rPr>
        <w:t>Zato je pomembno, da se omeji dostop na kontaminirano območje.</w:t>
      </w:r>
    </w:p>
  </w:footnote>
  <w:footnote w:id="11">
    <w:p w14:paraId="49541B17" w14:textId="1F163A04" w:rsidR="00405B3B" w:rsidRDefault="00405B3B" w:rsidP="00B45076">
      <w:pPr>
        <w:pStyle w:val="Sprotnaopomba-besedilo"/>
      </w:pPr>
      <w:r>
        <w:rPr>
          <w:rStyle w:val="Sprotnaopomba-sklic"/>
        </w:rPr>
        <w:footnoteRef/>
      </w:r>
      <w:r>
        <w:t xml:space="preserve"> Kategorija IV so v skladu z zahtevo 4 po GSR Part 7 [1] nesreče z n</w:t>
      </w:r>
      <w:r w:rsidRPr="00082FA2">
        <w:t>enadzorovani</w:t>
      </w:r>
      <w:r>
        <w:t>mi</w:t>
      </w:r>
      <w:r w:rsidRPr="00082FA2">
        <w:t xml:space="preserve"> (izgubljeni</w:t>
      </w:r>
      <w:r>
        <w:t>mi</w:t>
      </w:r>
      <w:r w:rsidRPr="00082FA2">
        <w:t xml:space="preserve"> ali ukradeni</w:t>
      </w:r>
      <w:r>
        <w:t>mi</w:t>
      </w:r>
      <w:r w:rsidRPr="00082FA2">
        <w:t>) vir</w:t>
      </w:r>
      <w:r>
        <w:t>i sevanja; nesreče pri prevozu radioaktivnih snovi, padci</w:t>
      </w:r>
      <w:r w:rsidRPr="00082FA2">
        <w:t xml:space="preserve"> satelita, viri v odpadnih kovinah</w:t>
      </w:r>
      <w:r>
        <w:t xml:space="preserve"> in</w:t>
      </w:r>
      <w:r w:rsidRPr="00082FA2">
        <w:t xml:space="preserve"> jedrske ali radiološke nesreče v tujih državah, ki ne s</w:t>
      </w:r>
      <w:r>
        <w:t>odi</w:t>
      </w:r>
      <w:r w:rsidRPr="00082FA2">
        <w:t>jo v kategorijo</w:t>
      </w:r>
      <w:r>
        <w:t> </w:t>
      </w:r>
      <w:r w:rsidRPr="00082FA2">
        <w:t>V</w:t>
      </w:r>
      <w:r>
        <w:t xml:space="preserve"> (v kategorijo V sodijo območja načrtovanja zaščitnih ukrepov, ki so v državi vzpostavljena zaradi objekta kategorije I ali II, ki je lociran v drugi (običajno sosednji) državi).</w:t>
      </w:r>
    </w:p>
  </w:footnote>
  <w:footnote w:id="12">
    <w:p w14:paraId="399569DD" w14:textId="594FC0AC" w:rsidR="00405B3B" w:rsidRDefault="00405B3B" w:rsidP="00E5539E">
      <w:pPr>
        <w:pStyle w:val="Sprotnaopomba-besedilo"/>
      </w:pPr>
      <w:r>
        <w:rPr>
          <w:rStyle w:val="Sprotnaopomba-sklic"/>
        </w:rPr>
        <w:footnoteRef/>
      </w:r>
      <w:r>
        <w:t xml:space="preserve"> Razmerje pomeni A/D2, kjer je A aktivnost snovi, D2 pa je </w:t>
      </w:r>
      <w:r>
        <w:t xml:space="preserve">t.i. D-value, ki velja za razpršljive (dispersible) snovi, in ki se označuje z D2 </w:t>
      </w:r>
      <w:r w:rsidRPr="00B45076">
        <w:t>[</w:t>
      </w:r>
      <w:r>
        <w:t>29</w:t>
      </w:r>
      <w:r w:rsidRPr="00B45076">
        <w:t>]</w:t>
      </w:r>
      <w:r>
        <w:t>,</w:t>
      </w:r>
      <w:r w:rsidRPr="00B45076">
        <w:t xml:space="preserve"> [3</w:t>
      </w:r>
      <w:r>
        <w:t>0</w:t>
      </w:r>
      <w:r w:rsidRPr="00B45076">
        <w:t>]</w:t>
      </w:r>
      <w:r>
        <w:t xml:space="preserve"> .</w:t>
      </w:r>
    </w:p>
  </w:footnote>
  <w:footnote w:id="13">
    <w:p w14:paraId="1C76D9E2" w14:textId="7CF3CD51" w:rsidR="00405B3B" w:rsidRDefault="00405B3B" w:rsidP="00B45076">
      <w:pPr>
        <w:pStyle w:val="Sprotnaopomba-besedilo"/>
      </w:pPr>
      <w:r>
        <w:rPr>
          <w:rStyle w:val="Sprotnaopomba-sklic"/>
        </w:rPr>
        <w:footnoteRef/>
      </w:r>
      <w:r>
        <w:t xml:space="preserve"> </w:t>
      </w:r>
      <w:r w:rsidRPr="000C7DB4">
        <w:t>Viri nevarnosti so vsi objekti, naprave, stroji in postroji, ki vsebujejo jedrske ali radioaktivne snovi, ki v primeru izrednega dogodka povzročijo povečano sevanje. Vire nevarnosti lahko skladno z dokumentom GSR Part 7 [3] razvrstimo na pet kategorij glede na grožnjo in možne posledice nesreče</w:t>
      </w:r>
      <w:r>
        <w:t xml:space="preserve"> (</w:t>
      </w:r>
      <w:r w:rsidRPr="00936035">
        <w:t xml:space="preserve">kategorije pripravljenosti na izredni dogodek </w:t>
      </w:r>
      <w:r>
        <w:t xml:space="preserve">- </w:t>
      </w:r>
      <w:r w:rsidRPr="00936035">
        <w:t>Emergency Preparedness Categories)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49F77" w14:textId="16264A7F" w:rsidR="00405B3B" w:rsidRPr="00DD1AA7" w:rsidRDefault="00405B3B">
    <w:pPr>
      <w:pStyle w:val="Glava"/>
      <w:rPr>
        <w:sz w:val="24"/>
      </w:rPr>
    </w:pPr>
    <w:r w:rsidRPr="00DD1AA7">
      <w:rPr>
        <w:noProof/>
        <w:sz w:val="24"/>
        <w:lang w:eastAsia="sl-SI"/>
      </w:rPr>
      <mc:AlternateContent>
        <mc:Choice Requires="wps">
          <w:drawing>
            <wp:anchor distT="0" distB="0" distL="114300" distR="114300" simplePos="0" relativeHeight="251661312" behindDoc="0" locked="0" layoutInCell="1" allowOverlap="1" wp14:anchorId="4DD2749B" wp14:editId="101CC782">
              <wp:simplePos x="0" y="0"/>
              <wp:positionH relativeFrom="margin">
                <wp:align>center</wp:align>
              </wp:positionH>
              <wp:positionV relativeFrom="paragraph">
                <wp:posOffset>198120</wp:posOffset>
              </wp:positionV>
              <wp:extent cx="5838825" cy="9525"/>
              <wp:effectExtent l="0" t="0" r="28575" b="28575"/>
              <wp:wrapNone/>
              <wp:docPr id="3" name="Raven povezovalnik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38825" cy="9525"/>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E3C083" id="Raven povezovalnik 3"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15.6pt" to="459.7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" strokecolor="#7f7f7f [1612]" strokeweight="1.5pt">
              <v:stroke joinstyle="miter"/>
              <w10:wrap anchorx="margin"/>
            </v:line>
          </w:pict>
        </mc:Fallback>
      </mc:AlternateContent>
    </w:r>
    <w:r>
      <w:rPr>
        <w:sz w:val="24"/>
      </w:rPr>
      <w:t>Zaščitna strategija ob jedrski in radiološki nesreči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85624E8"/>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0F32AC0"/>
    <w:multiLevelType w:val="hybridMultilevel"/>
    <w:tmpl w:val="82765EEC"/>
    <w:lvl w:ilvl="0" w:tplc="AF82B952">
      <w:start w:val="1"/>
      <w:numFmt w:val="decimal"/>
      <w:lvlText w:val="%1.1.1"/>
      <w:lvlJc w:val="left"/>
      <w:pPr>
        <w:ind w:left="1437" w:hanging="360"/>
      </w:pPr>
      <w:rPr>
        <w:rFonts w:hint="default"/>
      </w:rPr>
    </w:lvl>
    <w:lvl w:ilvl="1" w:tplc="04240019" w:tentative="1">
      <w:start w:val="1"/>
      <w:numFmt w:val="lowerLetter"/>
      <w:lvlText w:val="%2."/>
      <w:lvlJc w:val="left"/>
      <w:pPr>
        <w:ind w:left="2157" w:hanging="360"/>
      </w:pPr>
    </w:lvl>
    <w:lvl w:ilvl="2" w:tplc="0424001B" w:tentative="1">
      <w:start w:val="1"/>
      <w:numFmt w:val="lowerRoman"/>
      <w:lvlText w:val="%3."/>
      <w:lvlJc w:val="right"/>
      <w:pPr>
        <w:ind w:left="2877" w:hanging="180"/>
      </w:pPr>
    </w:lvl>
    <w:lvl w:ilvl="3" w:tplc="0424000F" w:tentative="1">
      <w:start w:val="1"/>
      <w:numFmt w:val="decimal"/>
      <w:lvlText w:val="%4."/>
      <w:lvlJc w:val="left"/>
      <w:pPr>
        <w:ind w:left="3597" w:hanging="360"/>
      </w:pPr>
    </w:lvl>
    <w:lvl w:ilvl="4" w:tplc="04240019" w:tentative="1">
      <w:start w:val="1"/>
      <w:numFmt w:val="lowerLetter"/>
      <w:lvlText w:val="%5."/>
      <w:lvlJc w:val="left"/>
      <w:pPr>
        <w:ind w:left="4317" w:hanging="360"/>
      </w:pPr>
    </w:lvl>
    <w:lvl w:ilvl="5" w:tplc="0424001B" w:tentative="1">
      <w:start w:val="1"/>
      <w:numFmt w:val="lowerRoman"/>
      <w:lvlText w:val="%6."/>
      <w:lvlJc w:val="right"/>
      <w:pPr>
        <w:ind w:left="5037" w:hanging="180"/>
      </w:pPr>
    </w:lvl>
    <w:lvl w:ilvl="6" w:tplc="0424000F" w:tentative="1">
      <w:start w:val="1"/>
      <w:numFmt w:val="decimal"/>
      <w:lvlText w:val="%7."/>
      <w:lvlJc w:val="left"/>
      <w:pPr>
        <w:ind w:left="5757" w:hanging="360"/>
      </w:pPr>
    </w:lvl>
    <w:lvl w:ilvl="7" w:tplc="04240019" w:tentative="1">
      <w:start w:val="1"/>
      <w:numFmt w:val="lowerLetter"/>
      <w:lvlText w:val="%8."/>
      <w:lvlJc w:val="left"/>
      <w:pPr>
        <w:ind w:left="6477" w:hanging="360"/>
      </w:pPr>
    </w:lvl>
    <w:lvl w:ilvl="8" w:tplc="0424001B" w:tentative="1">
      <w:start w:val="1"/>
      <w:numFmt w:val="lowerRoman"/>
      <w:lvlText w:val="%9."/>
      <w:lvlJc w:val="right"/>
      <w:pPr>
        <w:ind w:left="7197" w:hanging="180"/>
      </w:pPr>
    </w:lvl>
  </w:abstractNum>
  <w:abstractNum w:abstractNumId="2" w15:restartNumberingAfterBreak="0">
    <w:nsid w:val="0106030A"/>
    <w:multiLevelType w:val="hybridMultilevel"/>
    <w:tmpl w:val="6BEE02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197267C"/>
    <w:multiLevelType w:val="hybridMultilevel"/>
    <w:tmpl w:val="395CE878"/>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4EF6B96"/>
    <w:multiLevelType w:val="hybridMultilevel"/>
    <w:tmpl w:val="2A8A54C2"/>
    <w:lvl w:ilvl="0" w:tplc="04240001">
      <w:start w:val="1"/>
      <w:numFmt w:val="bullet"/>
      <w:lvlText w:val=""/>
      <w:lvlJc w:val="left"/>
      <w:pPr>
        <w:ind w:left="1117" w:hanging="360"/>
      </w:pPr>
      <w:rPr>
        <w:rFonts w:ascii="Symbol" w:hAnsi="Symbo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5" w15:restartNumberingAfterBreak="0">
    <w:nsid w:val="05291888"/>
    <w:multiLevelType w:val="hybridMultilevel"/>
    <w:tmpl w:val="ED6C07B4"/>
    <w:lvl w:ilvl="0" w:tplc="04240001">
      <w:start w:val="1"/>
      <w:numFmt w:val="bullet"/>
      <w:lvlText w:val=""/>
      <w:lvlJc w:val="left"/>
      <w:pPr>
        <w:ind w:left="720" w:hanging="360"/>
      </w:pPr>
      <w:rPr>
        <w:rFonts w:ascii="Symbol" w:hAnsi="Symbol" w:hint="default"/>
      </w:rPr>
    </w:lvl>
    <w:lvl w:ilvl="1" w:tplc="C792B9D8">
      <w:start w:val="5"/>
      <w:numFmt w:val="bullet"/>
      <w:lvlText w:val="–"/>
      <w:lvlJc w:val="left"/>
      <w:pPr>
        <w:ind w:left="1440" w:hanging="360"/>
      </w:pPr>
      <w:rPr>
        <w:rFonts w:ascii="Calibri" w:eastAsia="Times New Roman"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571675F"/>
    <w:multiLevelType w:val="hybridMultilevel"/>
    <w:tmpl w:val="E54655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E161C5F"/>
    <w:multiLevelType w:val="hybridMultilevel"/>
    <w:tmpl w:val="4222860C"/>
    <w:lvl w:ilvl="0" w:tplc="04240001">
      <w:start w:val="1"/>
      <w:numFmt w:val="bullet"/>
      <w:lvlText w:val=""/>
      <w:lvlJc w:val="left"/>
      <w:pPr>
        <w:ind w:left="1117" w:hanging="360"/>
      </w:pPr>
      <w:rPr>
        <w:rFonts w:ascii="Symbol" w:hAnsi="Symbo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8" w15:restartNumberingAfterBreak="0">
    <w:nsid w:val="0EBB4862"/>
    <w:multiLevelType w:val="hybridMultilevel"/>
    <w:tmpl w:val="49E8AB20"/>
    <w:lvl w:ilvl="0" w:tplc="93B06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0D793C"/>
    <w:multiLevelType w:val="hybridMultilevel"/>
    <w:tmpl w:val="374483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022098D"/>
    <w:multiLevelType w:val="hybridMultilevel"/>
    <w:tmpl w:val="2508F66C"/>
    <w:lvl w:ilvl="0" w:tplc="1EE6BDE4">
      <w:start w:val="1"/>
      <w:numFmt w:val="bullet"/>
      <w:lvlText w:val=""/>
      <w:lvlJc w:val="left"/>
      <w:pPr>
        <w:tabs>
          <w:tab w:val="num" w:pos="357"/>
        </w:tabs>
        <w:ind w:left="357" w:hanging="357"/>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B9095B"/>
    <w:multiLevelType w:val="multilevel"/>
    <w:tmpl w:val="33163F30"/>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2C66F44"/>
    <w:multiLevelType w:val="hybridMultilevel"/>
    <w:tmpl w:val="A6161C52"/>
    <w:lvl w:ilvl="0" w:tplc="04240001">
      <w:start w:val="1"/>
      <w:numFmt w:val="bullet"/>
      <w:lvlText w:val=""/>
      <w:lvlJc w:val="left"/>
      <w:pPr>
        <w:ind w:left="1117" w:hanging="360"/>
      </w:pPr>
      <w:rPr>
        <w:rFonts w:ascii="Symbol" w:hAnsi="Symbo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13" w15:restartNumberingAfterBreak="0">
    <w:nsid w:val="14EE2D38"/>
    <w:multiLevelType w:val="hybridMultilevel"/>
    <w:tmpl w:val="D64EECFA"/>
    <w:lvl w:ilvl="0" w:tplc="04240003">
      <w:start w:val="1"/>
      <w:numFmt w:val="bullet"/>
      <w:lvlText w:val="o"/>
      <w:lvlJc w:val="left"/>
      <w:pPr>
        <w:ind w:left="1117" w:hanging="360"/>
      </w:pPr>
      <w:rPr>
        <w:rFonts w:ascii="Courier New" w:hAnsi="Courier New" w:cs="Courier New"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14" w15:restartNumberingAfterBreak="0">
    <w:nsid w:val="16E86D15"/>
    <w:multiLevelType w:val="hybridMultilevel"/>
    <w:tmpl w:val="8F54F778"/>
    <w:lvl w:ilvl="0" w:tplc="2270A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A01C37"/>
    <w:multiLevelType w:val="hybridMultilevel"/>
    <w:tmpl w:val="5D9A68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8424B1C"/>
    <w:multiLevelType w:val="hybridMultilevel"/>
    <w:tmpl w:val="7708FB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D5C7FC5"/>
    <w:multiLevelType w:val="hybridMultilevel"/>
    <w:tmpl w:val="E710E85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E957FEF"/>
    <w:multiLevelType w:val="hybridMultilevel"/>
    <w:tmpl w:val="71A40CEA"/>
    <w:lvl w:ilvl="0" w:tplc="04240001">
      <w:start w:val="1"/>
      <w:numFmt w:val="bullet"/>
      <w:lvlText w:val=""/>
      <w:lvlJc w:val="left"/>
      <w:pPr>
        <w:ind w:left="1117" w:hanging="360"/>
      </w:pPr>
      <w:rPr>
        <w:rFonts w:ascii="Symbol" w:hAnsi="Symbo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19" w15:restartNumberingAfterBreak="0">
    <w:nsid w:val="2019179F"/>
    <w:multiLevelType w:val="hybridMultilevel"/>
    <w:tmpl w:val="6D2C9260"/>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23274A"/>
    <w:multiLevelType w:val="hybridMultilevel"/>
    <w:tmpl w:val="0F56D4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70F30F8"/>
    <w:multiLevelType w:val="hybridMultilevel"/>
    <w:tmpl w:val="AA5ABB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95A1620"/>
    <w:multiLevelType w:val="hybridMultilevel"/>
    <w:tmpl w:val="ECC85FB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3" w15:restartNumberingAfterBreak="0">
    <w:nsid w:val="2CDA60F3"/>
    <w:multiLevelType w:val="hybridMultilevel"/>
    <w:tmpl w:val="250A572C"/>
    <w:lvl w:ilvl="0" w:tplc="04240001">
      <w:start w:val="1"/>
      <w:numFmt w:val="bullet"/>
      <w:lvlText w:val=""/>
      <w:lvlJc w:val="left"/>
      <w:pPr>
        <w:ind w:left="1117" w:hanging="360"/>
      </w:pPr>
      <w:rPr>
        <w:rFonts w:ascii="Symbol" w:hAnsi="Symbo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24" w15:restartNumberingAfterBreak="0">
    <w:nsid w:val="2CFB5858"/>
    <w:multiLevelType w:val="hybridMultilevel"/>
    <w:tmpl w:val="F00CAF4E"/>
    <w:lvl w:ilvl="0" w:tplc="04240001">
      <w:start w:val="1"/>
      <w:numFmt w:val="bullet"/>
      <w:lvlText w:val=""/>
      <w:lvlJc w:val="left"/>
      <w:pPr>
        <w:ind w:left="1117" w:hanging="360"/>
      </w:pPr>
      <w:rPr>
        <w:rFonts w:ascii="Symbol" w:hAnsi="Symbo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25" w15:restartNumberingAfterBreak="0">
    <w:nsid w:val="2DE73FCF"/>
    <w:multiLevelType w:val="hybridMultilevel"/>
    <w:tmpl w:val="08C2596A"/>
    <w:lvl w:ilvl="0" w:tplc="A22AB3D0">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6" w15:restartNumberingAfterBreak="0">
    <w:nsid w:val="2E564EA7"/>
    <w:multiLevelType w:val="hybridMultilevel"/>
    <w:tmpl w:val="41AE2928"/>
    <w:lvl w:ilvl="0" w:tplc="04240001">
      <w:start w:val="1"/>
      <w:numFmt w:val="bullet"/>
      <w:lvlText w:val=""/>
      <w:lvlJc w:val="left"/>
      <w:pPr>
        <w:ind w:left="1117" w:hanging="360"/>
      </w:pPr>
      <w:rPr>
        <w:rFonts w:ascii="Symbol" w:hAnsi="Symbo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27" w15:restartNumberingAfterBreak="0">
    <w:nsid w:val="2F993179"/>
    <w:multiLevelType w:val="hybridMultilevel"/>
    <w:tmpl w:val="41A0ED98"/>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3032C71"/>
    <w:multiLevelType w:val="hybridMultilevel"/>
    <w:tmpl w:val="E5A0F064"/>
    <w:lvl w:ilvl="0" w:tplc="1EE6BDE4">
      <w:start w:val="1"/>
      <w:numFmt w:val="bullet"/>
      <w:lvlText w:val=""/>
      <w:lvlJc w:val="left"/>
      <w:pPr>
        <w:tabs>
          <w:tab w:val="num" w:pos="357"/>
        </w:tabs>
        <w:ind w:left="357" w:hanging="357"/>
      </w:pPr>
      <w:rPr>
        <w:rFonts w:ascii="Symbol" w:hAnsi="Symbol" w:hint="default"/>
      </w:rPr>
    </w:lvl>
    <w:lvl w:ilvl="1" w:tplc="482C4DF4">
      <w:start w:val="5"/>
      <w:numFmt w:val="lowerLetter"/>
      <w:lvlText w:val="%2."/>
      <w:lvlJc w:val="left"/>
      <w:pPr>
        <w:tabs>
          <w:tab w:val="num" w:pos="1437"/>
        </w:tabs>
        <w:ind w:left="1437" w:hanging="87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983744"/>
    <w:multiLevelType w:val="hybridMultilevel"/>
    <w:tmpl w:val="E124A3D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3605112B"/>
    <w:multiLevelType w:val="hybridMultilevel"/>
    <w:tmpl w:val="7F764ECE"/>
    <w:lvl w:ilvl="0" w:tplc="0409000F">
      <w:start w:val="1"/>
      <w:numFmt w:val="decimal"/>
      <w:lvlText w:val="%1."/>
      <w:lvlJc w:val="left"/>
      <w:pPr>
        <w:ind w:left="1437" w:hanging="360"/>
      </w:p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31" w15:restartNumberingAfterBreak="0">
    <w:nsid w:val="368A102D"/>
    <w:multiLevelType w:val="hybridMultilevel"/>
    <w:tmpl w:val="71A8D5AE"/>
    <w:lvl w:ilvl="0" w:tplc="04240003">
      <w:start w:val="1"/>
      <w:numFmt w:val="bullet"/>
      <w:lvlText w:val="o"/>
      <w:lvlJc w:val="left"/>
      <w:pPr>
        <w:ind w:left="1117" w:hanging="360"/>
      </w:pPr>
      <w:rPr>
        <w:rFonts w:ascii="Courier New" w:hAnsi="Courier New" w:cs="Courier New"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32" w15:restartNumberingAfterBreak="0">
    <w:nsid w:val="39B81A02"/>
    <w:multiLevelType w:val="hybridMultilevel"/>
    <w:tmpl w:val="D6AC4136"/>
    <w:lvl w:ilvl="0" w:tplc="1EE6BDE4">
      <w:start w:val="1"/>
      <w:numFmt w:val="bullet"/>
      <w:lvlText w:val=""/>
      <w:lvlJc w:val="left"/>
      <w:pPr>
        <w:tabs>
          <w:tab w:val="num" w:pos="357"/>
        </w:tabs>
        <w:ind w:left="357" w:hanging="35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1">
      <w:start w:val="1"/>
      <w:numFmt w:val="bullet"/>
      <w:lvlText w:val=""/>
      <w:lvlJc w:val="left"/>
      <w:pPr>
        <w:tabs>
          <w:tab w:val="num" w:pos="643"/>
        </w:tabs>
        <w:ind w:left="643" w:hanging="360"/>
      </w:pPr>
      <w:rPr>
        <w:rFonts w:ascii="Symbol" w:hAnsi="Symbo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9F51CB5"/>
    <w:multiLevelType w:val="hybridMultilevel"/>
    <w:tmpl w:val="EC3441E6"/>
    <w:lvl w:ilvl="0" w:tplc="DC9CD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9FD584A"/>
    <w:multiLevelType w:val="hybridMultilevel"/>
    <w:tmpl w:val="A7E21338"/>
    <w:lvl w:ilvl="0" w:tplc="7E8A1082">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3AAD3B5F"/>
    <w:multiLevelType w:val="hybridMultilevel"/>
    <w:tmpl w:val="EE282C72"/>
    <w:lvl w:ilvl="0" w:tplc="0424000F">
      <w:start w:val="1"/>
      <w:numFmt w:val="decimal"/>
      <w:lvlText w:val="%1."/>
      <w:lvlJc w:val="left"/>
      <w:pPr>
        <w:ind w:left="1077"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3D7E458D"/>
    <w:multiLevelType w:val="hybridMultilevel"/>
    <w:tmpl w:val="C5CEFAC2"/>
    <w:lvl w:ilvl="0" w:tplc="7E8A1082">
      <w:numFmt w:val="bullet"/>
      <w:lvlText w:val="-"/>
      <w:lvlJc w:val="left"/>
      <w:pPr>
        <w:ind w:left="720" w:hanging="360"/>
      </w:pPr>
      <w:rPr>
        <w:rFonts w:ascii="Calibri" w:eastAsiaTheme="minorHAnsi" w:hAnsi="Calibri" w:cs="Calibri" w:hint="default"/>
      </w:rPr>
    </w:lvl>
    <w:lvl w:ilvl="1" w:tplc="7E8A1082">
      <w:numFmt w:val="bullet"/>
      <w:lvlText w:val="-"/>
      <w:lvlJc w:val="left"/>
      <w:pPr>
        <w:ind w:left="1440" w:hanging="360"/>
      </w:pPr>
      <w:rPr>
        <w:rFonts w:ascii="Calibri" w:eastAsiaTheme="minorHAns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15C28BB"/>
    <w:multiLevelType w:val="hybridMultilevel"/>
    <w:tmpl w:val="8182CA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416B64CC"/>
    <w:multiLevelType w:val="hybridMultilevel"/>
    <w:tmpl w:val="49025C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425A4A8E"/>
    <w:multiLevelType w:val="hybridMultilevel"/>
    <w:tmpl w:val="B25289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43945152"/>
    <w:multiLevelType w:val="hybridMultilevel"/>
    <w:tmpl w:val="E1981E8A"/>
    <w:lvl w:ilvl="0" w:tplc="7E8A1082">
      <w:numFmt w:val="bullet"/>
      <w:lvlText w:val="-"/>
      <w:lvlJc w:val="left"/>
      <w:pPr>
        <w:ind w:left="720" w:hanging="360"/>
      </w:pPr>
      <w:rPr>
        <w:rFonts w:ascii="Calibri" w:eastAsiaTheme="minorHAnsi" w:hAnsi="Calibri" w:cs="Calibri" w:hint="default"/>
      </w:rPr>
    </w:lvl>
    <w:lvl w:ilvl="1" w:tplc="7E8A1082">
      <w:numFmt w:val="bullet"/>
      <w:lvlText w:val="-"/>
      <w:lvlJc w:val="left"/>
      <w:pPr>
        <w:ind w:left="1440" w:hanging="360"/>
      </w:pPr>
      <w:rPr>
        <w:rFonts w:ascii="Calibri" w:eastAsiaTheme="minorHAns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450A5816"/>
    <w:multiLevelType w:val="hybridMultilevel"/>
    <w:tmpl w:val="1D5A8E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467D79B6"/>
    <w:multiLevelType w:val="hybridMultilevel"/>
    <w:tmpl w:val="08C261B8"/>
    <w:lvl w:ilvl="0" w:tplc="04240001">
      <w:start w:val="1"/>
      <w:numFmt w:val="bullet"/>
      <w:lvlText w:val=""/>
      <w:lvlJc w:val="left"/>
      <w:pPr>
        <w:ind w:left="1117" w:hanging="360"/>
      </w:pPr>
      <w:rPr>
        <w:rFonts w:ascii="Symbol" w:hAnsi="Symbo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43" w15:restartNumberingAfterBreak="0">
    <w:nsid w:val="48CF6D51"/>
    <w:multiLevelType w:val="hybridMultilevel"/>
    <w:tmpl w:val="19985502"/>
    <w:lvl w:ilvl="0" w:tplc="1EE6BDE4">
      <w:start w:val="1"/>
      <w:numFmt w:val="bullet"/>
      <w:lvlText w:val=""/>
      <w:lvlJc w:val="left"/>
      <w:pPr>
        <w:tabs>
          <w:tab w:val="num" w:pos="357"/>
        </w:tabs>
        <w:ind w:left="357" w:hanging="357"/>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8F40DA7"/>
    <w:multiLevelType w:val="hybridMultilevel"/>
    <w:tmpl w:val="E7D69F0E"/>
    <w:lvl w:ilvl="0" w:tplc="B6649F3E">
      <w:start w:val="1"/>
      <w:numFmt w:val="decimal"/>
      <w:pStyle w:val="Naslov2"/>
      <w:lvlText w:val="%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4A4F709C"/>
    <w:multiLevelType w:val="hybridMultilevel"/>
    <w:tmpl w:val="A73648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4BD33070"/>
    <w:multiLevelType w:val="hybridMultilevel"/>
    <w:tmpl w:val="F0D84396"/>
    <w:lvl w:ilvl="0" w:tplc="FD16F704">
      <w:numFmt w:val="bullet"/>
      <w:lvlText w:val="-"/>
      <w:lvlJc w:val="left"/>
      <w:pPr>
        <w:ind w:left="720" w:hanging="360"/>
      </w:pPr>
      <w:rPr>
        <w:rFonts w:ascii="Calibri" w:eastAsiaTheme="minorHAnsi" w:hAnsi="Calibri" w:cs="Calibr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4C0A58DA"/>
    <w:multiLevelType w:val="hybridMultilevel"/>
    <w:tmpl w:val="DE5C05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4E9F6819"/>
    <w:multiLevelType w:val="hybridMultilevel"/>
    <w:tmpl w:val="B2B8C3A4"/>
    <w:lvl w:ilvl="0" w:tplc="1EE6BDE4">
      <w:start w:val="1"/>
      <w:numFmt w:val="bullet"/>
      <w:lvlText w:val=""/>
      <w:lvlJc w:val="left"/>
      <w:pPr>
        <w:tabs>
          <w:tab w:val="num" w:pos="2201"/>
        </w:tabs>
        <w:ind w:left="2201" w:hanging="357"/>
      </w:pPr>
      <w:rPr>
        <w:rFonts w:ascii="Symbol" w:hAnsi="Symbol" w:hint="default"/>
      </w:rPr>
    </w:lvl>
    <w:lvl w:ilvl="1" w:tplc="F6F01A80">
      <w:numFmt w:val="bullet"/>
      <w:lvlText w:val="-"/>
      <w:lvlJc w:val="left"/>
      <w:pPr>
        <w:ind w:left="1440" w:hanging="360"/>
      </w:pPr>
      <w:rPr>
        <w:rFonts w:ascii="Calibri" w:eastAsiaTheme="minorHAnsi" w:hAnsi="Calibri" w:cs="Calibri"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13114B4"/>
    <w:multiLevelType w:val="hybridMultilevel"/>
    <w:tmpl w:val="DBDAF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5364587"/>
    <w:multiLevelType w:val="hybridMultilevel"/>
    <w:tmpl w:val="0BB6AB22"/>
    <w:lvl w:ilvl="0" w:tplc="04240001">
      <w:start w:val="1"/>
      <w:numFmt w:val="bullet"/>
      <w:lvlText w:val=""/>
      <w:lvlJc w:val="left"/>
      <w:pPr>
        <w:ind w:left="1117" w:hanging="360"/>
      </w:pPr>
      <w:rPr>
        <w:rFonts w:ascii="Symbol" w:hAnsi="Symbo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51" w15:restartNumberingAfterBreak="0">
    <w:nsid w:val="56541AD4"/>
    <w:multiLevelType w:val="hybridMultilevel"/>
    <w:tmpl w:val="D35E5ED0"/>
    <w:lvl w:ilvl="0" w:tplc="04240001">
      <w:start w:val="1"/>
      <w:numFmt w:val="bullet"/>
      <w:lvlText w:val=""/>
      <w:lvlJc w:val="left"/>
      <w:pPr>
        <w:ind w:left="1117" w:hanging="360"/>
      </w:pPr>
      <w:rPr>
        <w:rFonts w:ascii="Symbol" w:hAnsi="Symbo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52" w15:restartNumberingAfterBreak="0">
    <w:nsid w:val="59943ECE"/>
    <w:multiLevelType w:val="hybridMultilevel"/>
    <w:tmpl w:val="85C41C92"/>
    <w:lvl w:ilvl="0" w:tplc="5A226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9A0166B"/>
    <w:multiLevelType w:val="hybridMultilevel"/>
    <w:tmpl w:val="9510294C"/>
    <w:lvl w:ilvl="0" w:tplc="31620232">
      <w:start w:val="1"/>
      <w:numFmt w:val="decimal"/>
      <w:lvlText w:val="%1."/>
      <w:lvlJc w:val="left"/>
      <w:pPr>
        <w:tabs>
          <w:tab w:val="num" w:pos="720"/>
        </w:tabs>
        <w:ind w:left="720" w:hanging="360"/>
      </w:pPr>
    </w:lvl>
    <w:lvl w:ilvl="1" w:tplc="04240019">
      <w:start w:val="1"/>
      <w:numFmt w:val="bullet"/>
      <w:lvlText w:val=""/>
      <w:lvlJc w:val="left"/>
      <w:pPr>
        <w:tabs>
          <w:tab w:val="num" w:pos="1437"/>
        </w:tabs>
        <w:ind w:left="1437" w:hanging="357"/>
      </w:pPr>
      <w:rPr>
        <w:rFonts w:ascii="Symbol" w:hAnsi="Symbol" w:hint="default"/>
      </w:rPr>
    </w:lvl>
    <w:lvl w:ilvl="2" w:tplc="0424001B">
      <w:numFmt w:val="bullet"/>
      <w:lvlText w:val="-"/>
      <w:lvlJc w:val="left"/>
      <w:pPr>
        <w:tabs>
          <w:tab w:val="num" w:pos="2340"/>
        </w:tabs>
        <w:ind w:left="2340" w:hanging="360"/>
      </w:pPr>
      <w:rPr>
        <w:rFonts w:ascii="Arial" w:eastAsia="Times New Roman" w:hAnsi="Arial" w:cs="Arial"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4" w15:restartNumberingAfterBreak="0">
    <w:nsid w:val="5A8B4160"/>
    <w:multiLevelType w:val="hybridMultilevel"/>
    <w:tmpl w:val="7E7E33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5AC5058E"/>
    <w:multiLevelType w:val="hybridMultilevel"/>
    <w:tmpl w:val="C89E099E"/>
    <w:lvl w:ilvl="0" w:tplc="FB824AE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6" w15:restartNumberingAfterBreak="0">
    <w:nsid w:val="5AEB28DE"/>
    <w:multiLevelType w:val="hybridMultilevel"/>
    <w:tmpl w:val="1C52C6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5C185752"/>
    <w:multiLevelType w:val="hybridMultilevel"/>
    <w:tmpl w:val="7E5E51B8"/>
    <w:lvl w:ilvl="0" w:tplc="8D6A9F9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C4F1EDB"/>
    <w:multiLevelType w:val="hybridMultilevel"/>
    <w:tmpl w:val="C1C895A2"/>
    <w:lvl w:ilvl="0" w:tplc="C21AE108">
      <w:start w:val="1"/>
      <w:numFmt w:val="lowerLetter"/>
      <w:lvlText w:val="%1)"/>
      <w:lvlJc w:val="left"/>
      <w:pPr>
        <w:ind w:left="720" w:hanging="360"/>
      </w:pPr>
      <w:rPr>
        <w:rFonts w:eastAsia="Calibri" w:hint="default"/>
      </w:rPr>
    </w:lvl>
    <w:lvl w:ilvl="1" w:tplc="CB1447AE">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5CBD75EC"/>
    <w:multiLevelType w:val="hybridMultilevel"/>
    <w:tmpl w:val="5546D01E"/>
    <w:lvl w:ilvl="0" w:tplc="04240001">
      <w:start w:val="1"/>
      <w:numFmt w:val="bullet"/>
      <w:lvlText w:val=""/>
      <w:lvlJc w:val="left"/>
      <w:pPr>
        <w:ind w:left="1117" w:hanging="360"/>
      </w:pPr>
      <w:rPr>
        <w:rFonts w:ascii="Symbol" w:hAnsi="Symbo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60" w15:restartNumberingAfterBreak="0">
    <w:nsid w:val="5CBF5FA5"/>
    <w:multiLevelType w:val="hybridMultilevel"/>
    <w:tmpl w:val="EE3C310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15:restartNumberingAfterBreak="0">
    <w:nsid w:val="5D6A028D"/>
    <w:multiLevelType w:val="hybridMultilevel"/>
    <w:tmpl w:val="074E7542"/>
    <w:lvl w:ilvl="0" w:tplc="04240019">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5D9274B6"/>
    <w:multiLevelType w:val="hybridMultilevel"/>
    <w:tmpl w:val="7A86C19E"/>
    <w:lvl w:ilvl="0" w:tplc="EBD614C2">
      <w:start w:val="1"/>
      <w:numFmt w:val="bullet"/>
      <w:lvlText w:val=""/>
      <w:lvlJc w:val="left"/>
      <w:pPr>
        <w:tabs>
          <w:tab w:val="num" w:pos="357"/>
        </w:tabs>
        <w:ind w:left="357" w:hanging="357"/>
      </w:pPr>
      <w:rPr>
        <w:rFonts w:ascii="Symbol" w:hAnsi="Symbol" w:hint="default"/>
      </w:rPr>
    </w:lvl>
    <w:lvl w:ilvl="1" w:tplc="04240019">
      <w:start w:val="1"/>
      <w:numFmt w:val="bullet"/>
      <w:lvlText w:val=""/>
      <w:lvlJc w:val="left"/>
      <w:pPr>
        <w:tabs>
          <w:tab w:val="num" w:pos="1437"/>
        </w:tabs>
        <w:ind w:left="1437" w:hanging="357"/>
      </w:pPr>
      <w:rPr>
        <w:rFonts w:ascii="Symbol" w:hAnsi="Symbol" w:hint="default"/>
      </w:rPr>
    </w:lvl>
    <w:lvl w:ilvl="2" w:tplc="0424001B">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E465BB9"/>
    <w:multiLevelType w:val="hybridMultilevel"/>
    <w:tmpl w:val="1E26FB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62227DE3"/>
    <w:multiLevelType w:val="hybridMultilevel"/>
    <w:tmpl w:val="737AA2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642076BE"/>
    <w:multiLevelType w:val="multilevel"/>
    <w:tmpl w:val="4F7A4B92"/>
    <w:lvl w:ilvl="0">
      <w:start w:val="1"/>
      <w:numFmt w:val="decimal"/>
      <w:pStyle w:val="Naslov1"/>
      <w:lvlText w:val="%1"/>
      <w:lvlJc w:val="left"/>
      <w:pPr>
        <w:ind w:left="720"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64880FB0"/>
    <w:multiLevelType w:val="hybridMultilevel"/>
    <w:tmpl w:val="FF223E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691C2DF9"/>
    <w:multiLevelType w:val="hybridMultilevel"/>
    <w:tmpl w:val="AA889F46"/>
    <w:lvl w:ilvl="0" w:tplc="C21AE108">
      <w:start w:val="1"/>
      <w:numFmt w:val="lowerLetter"/>
      <w:lvlText w:val="%1)"/>
      <w:lvlJc w:val="left"/>
      <w:pPr>
        <w:ind w:left="1117" w:hanging="360"/>
      </w:pPr>
      <w:rPr>
        <w:rFonts w:eastAsia="Calibri" w:hint="default"/>
      </w:rPr>
    </w:lvl>
    <w:lvl w:ilvl="1" w:tplc="04240019" w:tentative="1">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68" w15:restartNumberingAfterBreak="0">
    <w:nsid w:val="6CF30108"/>
    <w:multiLevelType w:val="hybridMultilevel"/>
    <w:tmpl w:val="7B6A1366"/>
    <w:lvl w:ilvl="0" w:tplc="04240001">
      <w:start w:val="1"/>
      <w:numFmt w:val="bullet"/>
      <w:lvlText w:val=""/>
      <w:lvlJc w:val="left"/>
      <w:pPr>
        <w:ind w:left="1117" w:hanging="360"/>
      </w:pPr>
      <w:rPr>
        <w:rFonts w:ascii="Symbol" w:hAnsi="Symbo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69" w15:restartNumberingAfterBreak="0">
    <w:nsid w:val="6DB75930"/>
    <w:multiLevelType w:val="hybridMultilevel"/>
    <w:tmpl w:val="85A0D9A2"/>
    <w:lvl w:ilvl="0" w:tplc="C21AE108">
      <w:start w:val="1"/>
      <w:numFmt w:val="lowerLetter"/>
      <w:lvlText w:val="%1)"/>
      <w:lvlJc w:val="left"/>
      <w:pPr>
        <w:ind w:left="1117" w:hanging="360"/>
      </w:pPr>
      <w:rPr>
        <w:rFonts w:eastAsia="Calibri" w:hint="default"/>
      </w:rPr>
    </w:lvl>
    <w:lvl w:ilvl="1" w:tplc="04240019" w:tentative="1">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70" w15:restartNumberingAfterBreak="0">
    <w:nsid w:val="6DCD2D4E"/>
    <w:multiLevelType w:val="hybridMultilevel"/>
    <w:tmpl w:val="794E3A96"/>
    <w:lvl w:ilvl="0" w:tplc="7E8A108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6FFF64F9"/>
    <w:multiLevelType w:val="hybridMultilevel"/>
    <w:tmpl w:val="CB6C7F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712161A8"/>
    <w:multiLevelType w:val="hybridMultilevel"/>
    <w:tmpl w:val="7F008FB8"/>
    <w:lvl w:ilvl="0" w:tplc="04240001">
      <w:start w:val="1"/>
      <w:numFmt w:val="bullet"/>
      <w:lvlText w:val=""/>
      <w:lvlJc w:val="left"/>
      <w:pPr>
        <w:ind w:left="1117" w:hanging="360"/>
      </w:pPr>
      <w:rPr>
        <w:rFonts w:ascii="Symbol" w:hAnsi="Symbo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73" w15:restartNumberingAfterBreak="0">
    <w:nsid w:val="742A394D"/>
    <w:multiLevelType w:val="hybridMultilevel"/>
    <w:tmpl w:val="CEFE621E"/>
    <w:lvl w:ilvl="0" w:tplc="04240001">
      <w:start w:val="1"/>
      <w:numFmt w:val="bullet"/>
      <w:lvlText w:val=""/>
      <w:lvlJc w:val="left"/>
      <w:pPr>
        <w:ind w:left="720" w:hanging="360"/>
      </w:pPr>
      <w:rPr>
        <w:rFonts w:ascii="Symbol" w:hAnsi="Symbol" w:hint="default"/>
        <w:b/>
        <w:i w:val="0"/>
        <w:sz w:val="20"/>
      </w:rPr>
    </w:lvl>
    <w:lvl w:ilvl="1" w:tplc="7E8A1082">
      <w:numFmt w:val="bullet"/>
      <w:lvlText w:val="-"/>
      <w:lvlJc w:val="left"/>
      <w:pPr>
        <w:ind w:left="1440" w:hanging="360"/>
      </w:pPr>
      <w:rPr>
        <w:rFonts w:ascii="Calibri" w:eastAsiaTheme="minorHAns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15:restartNumberingAfterBreak="0">
    <w:nsid w:val="7E641DDB"/>
    <w:multiLevelType w:val="hybridMultilevel"/>
    <w:tmpl w:val="2346A022"/>
    <w:lvl w:ilvl="0" w:tplc="0424000F">
      <w:start w:val="1"/>
      <w:numFmt w:val="decimal"/>
      <w:lvlText w:val="%1."/>
      <w:lvlJc w:val="left"/>
      <w:pPr>
        <w:tabs>
          <w:tab w:val="num" w:pos="720"/>
        </w:tabs>
        <w:ind w:left="720" w:hanging="360"/>
      </w:pPr>
    </w:lvl>
    <w:lvl w:ilvl="1" w:tplc="ED2EC1A4">
      <w:start w:val="1"/>
      <w:numFmt w:val="bullet"/>
      <w:lvlText w:val=""/>
      <w:lvlJc w:val="left"/>
      <w:pPr>
        <w:tabs>
          <w:tab w:val="num" w:pos="1437"/>
        </w:tabs>
        <w:ind w:left="1437" w:hanging="357"/>
      </w:pPr>
      <w:rPr>
        <w:rFonts w:ascii="Symbol" w:hAnsi="Symbol" w:hint="default"/>
      </w:rPr>
    </w:lvl>
    <w:lvl w:ilvl="2" w:tplc="A1247E5C">
      <w:numFmt w:val="bullet"/>
      <w:lvlText w:val="-"/>
      <w:lvlJc w:val="left"/>
      <w:pPr>
        <w:tabs>
          <w:tab w:val="num" w:pos="2340"/>
        </w:tabs>
        <w:ind w:left="2340" w:hanging="360"/>
      </w:pPr>
      <w:rPr>
        <w:rFonts w:ascii="Arial" w:eastAsia="Times New Roman" w:hAnsi="Arial" w:cs="Arial"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65"/>
  </w:num>
  <w:num w:numId="2">
    <w:abstractNumId w:val="44"/>
  </w:num>
  <w:num w:numId="3">
    <w:abstractNumId w:val="15"/>
  </w:num>
  <w:num w:numId="4">
    <w:abstractNumId w:val="61"/>
  </w:num>
  <w:num w:numId="5">
    <w:abstractNumId w:val="55"/>
  </w:num>
  <w:num w:numId="6">
    <w:abstractNumId w:val="0"/>
  </w:num>
  <w:num w:numId="7">
    <w:abstractNumId w:val="19"/>
  </w:num>
  <w:num w:numId="8">
    <w:abstractNumId w:val="73"/>
  </w:num>
  <w:num w:numId="9">
    <w:abstractNumId w:val="37"/>
  </w:num>
  <w:num w:numId="10">
    <w:abstractNumId w:val="9"/>
  </w:num>
  <w:num w:numId="11">
    <w:abstractNumId w:val="53"/>
  </w:num>
  <w:num w:numId="12">
    <w:abstractNumId w:val="48"/>
  </w:num>
  <w:num w:numId="13">
    <w:abstractNumId w:val="74"/>
  </w:num>
  <w:num w:numId="14">
    <w:abstractNumId w:val="62"/>
  </w:num>
  <w:num w:numId="15">
    <w:abstractNumId w:val="64"/>
  </w:num>
  <w:num w:numId="16">
    <w:abstractNumId w:val="28"/>
  </w:num>
  <w:num w:numId="17">
    <w:abstractNumId w:val="43"/>
  </w:num>
  <w:num w:numId="18">
    <w:abstractNumId w:val="10"/>
  </w:num>
  <w:num w:numId="19">
    <w:abstractNumId w:val="63"/>
  </w:num>
  <w:num w:numId="20">
    <w:abstractNumId w:val="45"/>
  </w:num>
  <w:num w:numId="21">
    <w:abstractNumId w:val="5"/>
  </w:num>
  <w:num w:numId="22">
    <w:abstractNumId w:val="71"/>
  </w:num>
  <w:num w:numId="23">
    <w:abstractNumId w:val="39"/>
  </w:num>
  <w:num w:numId="24">
    <w:abstractNumId w:val="6"/>
  </w:num>
  <w:num w:numId="25">
    <w:abstractNumId w:val="16"/>
  </w:num>
  <w:num w:numId="26">
    <w:abstractNumId w:val="38"/>
  </w:num>
  <w:num w:numId="27">
    <w:abstractNumId w:val="47"/>
  </w:num>
  <w:num w:numId="28">
    <w:abstractNumId w:val="58"/>
  </w:num>
  <w:num w:numId="29">
    <w:abstractNumId w:val="2"/>
  </w:num>
  <w:num w:numId="30">
    <w:abstractNumId w:val="66"/>
  </w:num>
  <w:num w:numId="31">
    <w:abstractNumId w:val="41"/>
  </w:num>
  <w:num w:numId="32">
    <w:abstractNumId w:val="3"/>
  </w:num>
  <w:num w:numId="33">
    <w:abstractNumId w:val="17"/>
  </w:num>
  <w:num w:numId="34">
    <w:abstractNumId w:val="29"/>
  </w:num>
  <w:num w:numId="35">
    <w:abstractNumId w:val="32"/>
  </w:num>
  <w:num w:numId="36">
    <w:abstractNumId w:val="49"/>
  </w:num>
  <w:num w:numId="37">
    <w:abstractNumId w:val="1"/>
  </w:num>
  <w:num w:numId="38">
    <w:abstractNumId w:val="35"/>
  </w:num>
  <w:num w:numId="39">
    <w:abstractNumId w:val="27"/>
  </w:num>
  <w:num w:numId="40">
    <w:abstractNumId w:val="60"/>
  </w:num>
  <w:num w:numId="41">
    <w:abstractNumId w:val="57"/>
  </w:num>
  <w:num w:numId="42">
    <w:abstractNumId w:val="1"/>
  </w:num>
  <w:num w:numId="43">
    <w:abstractNumId w:val="30"/>
  </w:num>
  <w:num w:numId="44">
    <w:abstractNumId w:val="65"/>
    <w:lvlOverride w:ilvl="0">
      <w:startOverride w:val="4"/>
    </w:lvlOverride>
    <w:lvlOverride w:ilvl="1">
      <w:startOverride w:val="1"/>
    </w:lvlOverride>
    <w:lvlOverride w:ilvl="2">
      <w:startOverride w:val="3"/>
    </w:lvlOverride>
  </w:num>
  <w:num w:numId="45">
    <w:abstractNumId w:val="65"/>
  </w:num>
  <w:num w:numId="46">
    <w:abstractNumId w:val="34"/>
  </w:num>
  <w:num w:numId="47">
    <w:abstractNumId w:val="40"/>
  </w:num>
  <w:num w:numId="48">
    <w:abstractNumId w:val="36"/>
  </w:num>
  <w:num w:numId="49">
    <w:abstractNumId w:val="11"/>
  </w:num>
  <w:num w:numId="50">
    <w:abstractNumId w:val="65"/>
  </w:num>
  <w:num w:numId="51">
    <w:abstractNumId w:val="8"/>
  </w:num>
  <w:num w:numId="52">
    <w:abstractNumId w:val="52"/>
  </w:num>
  <w:num w:numId="53">
    <w:abstractNumId w:val="25"/>
  </w:num>
  <w:num w:numId="54">
    <w:abstractNumId w:val="14"/>
  </w:num>
  <w:num w:numId="55">
    <w:abstractNumId w:val="33"/>
  </w:num>
  <w:num w:numId="56">
    <w:abstractNumId w:val="22"/>
  </w:num>
  <w:num w:numId="57">
    <w:abstractNumId w:val="20"/>
  </w:num>
  <w:num w:numId="58">
    <w:abstractNumId w:val="70"/>
  </w:num>
  <w:num w:numId="59">
    <w:abstractNumId w:val="44"/>
  </w:num>
  <w:num w:numId="60">
    <w:abstractNumId w:val="44"/>
  </w:num>
  <w:num w:numId="61">
    <w:abstractNumId w:val="54"/>
  </w:num>
  <w:num w:numId="62">
    <w:abstractNumId w:val="31"/>
  </w:num>
  <w:num w:numId="63">
    <w:abstractNumId w:val="65"/>
  </w:num>
  <w:num w:numId="64">
    <w:abstractNumId w:val="69"/>
  </w:num>
  <w:num w:numId="65">
    <w:abstractNumId w:val="24"/>
  </w:num>
  <w:num w:numId="66">
    <w:abstractNumId w:val="18"/>
  </w:num>
  <w:num w:numId="67">
    <w:abstractNumId w:val="56"/>
  </w:num>
  <w:num w:numId="68">
    <w:abstractNumId w:val="68"/>
  </w:num>
  <w:num w:numId="69">
    <w:abstractNumId w:val="23"/>
  </w:num>
  <w:num w:numId="70">
    <w:abstractNumId w:val="67"/>
  </w:num>
  <w:num w:numId="71">
    <w:abstractNumId w:val="72"/>
  </w:num>
  <w:num w:numId="72">
    <w:abstractNumId w:val="7"/>
  </w:num>
  <w:num w:numId="73">
    <w:abstractNumId w:val="4"/>
  </w:num>
  <w:num w:numId="74">
    <w:abstractNumId w:val="42"/>
  </w:num>
  <w:num w:numId="75">
    <w:abstractNumId w:val="59"/>
  </w:num>
  <w:num w:numId="76">
    <w:abstractNumId w:val="12"/>
  </w:num>
  <w:num w:numId="77">
    <w:abstractNumId w:val="51"/>
  </w:num>
  <w:num w:numId="78">
    <w:abstractNumId w:val="26"/>
  </w:num>
  <w:num w:numId="79">
    <w:abstractNumId w:val="50"/>
  </w:num>
  <w:num w:numId="80">
    <w:abstractNumId w:val="13"/>
  </w:num>
  <w:num w:numId="81">
    <w:abstractNumId w:val="21"/>
  </w:num>
  <w:num w:numId="82">
    <w:abstractNumId w:val="4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52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0NzQ2NjU1MjU1szBQ0lEKTi0uzszPAykwNKsFALjWqIEtAAAA"/>
  </w:docVars>
  <w:rsids>
    <w:rsidRoot w:val="00134A66"/>
    <w:rsid w:val="00000445"/>
    <w:rsid w:val="00000C37"/>
    <w:rsid w:val="00001D46"/>
    <w:rsid w:val="00001EF7"/>
    <w:rsid w:val="00002012"/>
    <w:rsid w:val="00003071"/>
    <w:rsid w:val="0000312E"/>
    <w:rsid w:val="00003533"/>
    <w:rsid w:val="00003681"/>
    <w:rsid w:val="00003B5F"/>
    <w:rsid w:val="00004015"/>
    <w:rsid w:val="000049E6"/>
    <w:rsid w:val="00004AF4"/>
    <w:rsid w:val="00005177"/>
    <w:rsid w:val="00005760"/>
    <w:rsid w:val="00005B4B"/>
    <w:rsid w:val="00006C27"/>
    <w:rsid w:val="0001150F"/>
    <w:rsid w:val="000116C1"/>
    <w:rsid w:val="00011973"/>
    <w:rsid w:val="000129EE"/>
    <w:rsid w:val="00012BF7"/>
    <w:rsid w:val="00012EF5"/>
    <w:rsid w:val="00013996"/>
    <w:rsid w:val="00013C73"/>
    <w:rsid w:val="00013FA9"/>
    <w:rsid w:val="000148C4"/>
    <w:rsid w:val="00014FDE"/>
    <w:rsid w:val="00015385"/>
    <w:rsid w:val="00015D32"/>
    <w:rsid w:val="000174C1"/>
    <w:rsid w:val="000179CB"/>
    <w:rsid w:val="00017B6C"/>
    <w:rsid w:val="00021618"/>
    <w:rsid w:val="00021BCF"/>
    <w:rsid w:val="00022DB8"/>
    <w:rsid w:val="00023819"/>
    <w:rsid w:val="00023940"/>
    <w:rsid w:val="00025F41"/>
    <w:rsid w:val="000262AD"/>
    <w:rsid w:val="000262FE"/>
    <w:rsid w:val="00026943"/>
    <w:rsid w:val="00027877"/>
    <w:rsid w:val="00027C2C"/>
    <w:rsid w:val="00027E88"/>
    <w:rsid w:val="00030322"/>
    <w:rsid w:val="000304A9"/>
    <w:rsid w:val="0003109E"/>
    <w:rsid w:val="000310D0"/>
    <w:rsid w:val="00032AF8"/>
    <w:rsid w:val="00032E06"/>
    <w:rsid w:val="00033CCA"/>
    <w:rsid w:val="000346BF"/>
    <w:rsid w:val="000352DE"/>
    <w:rsid w:val="0003600D"/>
    <w:rsid w:val="000360F8"/>
    <w:rsid w:val="0003700C"/>
    <w:rsid w:val="00037B9C"/>
    <w:rsid w:val="00037E4E"/>
    <w:rsid w:val="0004121A"/>
    <w:rsid w:val="0004207E"/>
    <w:rsid w:val="00042292"/>
    <w:rsid w:val="00043871"/>
    <w:rsid w:val="00043927"/>
    <w:rsid w:val="000440ED"/>
    <w:rsid w:val="000449D7"/>
    <w:rsid w:val="00045106"/>
    <w:rsid w:val="00045181"/>
    <w:rsid w:val="00045B32"/>
    <w:rsid w:val="00046499"/>
    <w:rsid w:val="000503AC"/>
    <w:rsid w:val="00050A81"/>
    <w:rsid w:val="0005372D"/>
    <w:rsid w:val="00054375"/>
    <w:rsid w:val="00055FCD"/>
    <w:rsid w:val="00056153"/>
    <w:rsid w:val="00057BCB"/>
    <w:rsid w:val="00057CF1"/>
    <w:rsid w:val="00057DB9"/>
    <w:rsid w:val="00057DD4"/>
    <w:rsid w:val="00057E66"/>
    <w:rsid w:val="000601EB"/>
    <w:rsid w:val="00060C1D"/>
    <w:rsid w:val="00060CC9"/>
    <w:rsid w:val="00061198"/>
    <w:rsid w:val="000612EA"/>
    <w:rsid w:val="000614B5"/>
    <w:rsid w:val="00061D8B"/>
    <w:rsid w:val="00061F7B"/>
    <w:rsid w:val="0006350C"/>
    <w:rsid w:val="00063B4D"/>
    <w:rsid w:val="00063F59"/>
    <w:rsid w:val="00065C2C"/>
    <w:rsid w:val="00065E0B"/>
    <w:rsid w:val="0006664F"/>
    <w:rsid w:val="00066D53"/>
    <w:rsid w:val="00066FF6"/>
    <w:rsid w:val="00067501"/>
    <w:rsid w:val="00067593"/>
    <w:rsid w:val="0006763F"/>
    <w:rsid w:val="0006792E"/>
    <w:rsid w:val="00067D98"/>
    <w:rsid w:val="0007033E"/>
    <w:rsid w:val="000707E4"/>
    <w:rsid w:val="00071E66"/>
    <w:rsid w:val="0007222F"/>
    <w:rsid w:val="00072B59"/>
    <w:rsid w:val="00073AE1"/>
    <w:rsid w:val="000740CA"/>
    <w:rsid w:val="00074B0A"/>
    <w:rsid w:val="00076629"/>
    <w:rsid w:val="00077372"/>
    <w:rsid w:val="000773A3"/>
    <w:rsid w:val="00077A9D"/>
    <w:rsid w:val="00077CDA"/>
    <w:rsid w:val="00080944"/>
    <w:rsid w:val="00080C27"/>
    <w:rsid w:val="00080CFF"/>
    <w:rsid w:val="00081159"/>
    <w:rsid w:val="00081B61"/>
    <w:rsid w:val="00081B98"/>
    <w:rsid w:val="00083017"/>
    <w:rsid w:val="00083C3D"/>
    <w:rsid w:val="0008502C"/>
    <w:rsid w:val="0008769D"/>
    <w:rsid w:val="000900D6"/>
    <w:rsid w:val="00091177"/>
    <w:rsid w:val="00091466"/>
    <w:rsid w:val="00091A1C"/>
    <w:rsid w:val="00091B51"/>
    <w:rsid w:val="00091CF8"/>
    <w:rsid w:val="00092448"/>
    <w:rsid w:val="00092FD9"/>
    <w:rsid w:val="0009301A"/>
    <w:rsid w:val="000931E7"/>
    <w:rsid w:val="00093A82"/>
    <w:rsid w:val="00094B0A"/>
    <w:rsid w:val="000953E5"/>
    <w:rsid w:val="000958FA"/>
    <w:rsid w:val="00096D23"/>
    <w:rsid w:val="00096D30"/>
    <w:rsid w:val="00097132"/>
    <w:rsid w:val="00097362"/>
    <w:rsid w:val="000A04CB"/>
    <w:rsid w:val="000A0733"/>
    <w:rsid w:val="000A101B"/>
    <w:rsid w:val="000A11D5"/>
    <w:rsid w:val="000A1588"/>
    <w:rsid w:val="000A1642"/>
    <w:rsid w:val="000A1D92"/>
    <w:rsid w:val="000A1EB7"/>
    <w:rsid w:val="000A1FE3"/>
    <w:rsid w:val="000A2640"/>
    <w:rsid w:val="000A2B5C"/>
    <w:rsid w:val="000A39D2"/>
    <w:rsid w:val="000A3A19"/>
    <w:rsid w:val="000A4937"/>
    <w:rsid w:val="000A4D3B"/>
    <w:rsid w:val="000A5F13"/>
    <w:rsid w:val="000A78F2"/>
    <w:rsid w:val="000A7E9F"/>
    <w:rsid w:val="000B03D9"/>
    <w:rsid w:val="000B0E51"/>
    <w:rsid w:val="000B192C"/>
    <w:rsid w:val="000B2CE6"/>
    <w:rsid w:val="000B376D"/>
    <w:rsid w:val="000B3969"/>
    <w:rsid w:val="000B3F5A"/>
    <w:rsid w:val="000B476C"/>
    <w:rsid w:val="000B4A38"/>
    <w:rsid w:val="000B5277"/>
    <w:rsid w:val="000B54D2"/>
    <w:rsid w:val="000B61D3"/>
    <w:rsid w:val="000B70E3"/>
    <w:rsid w:val="000B7537"/>
    <w:rsid w:val="000B7ACD"/>
    <w:rsid w:val="000C1A7D"/>
    <w:rsid w:val="000C2C15"/>
    <w:rsid w:val="000C2C8E"/>
    <w:rsid w:val="000C32B0"/>
    <w:rsid w:val="000C3B78"/>
    <w:rsid w:val="000C45C3"/>
    <w:rsid w:val="000C4D7F"/>
    <w:rsid w:val="000C523B"/>
    <w:rsid w:val="000C72D7"/>
    <w:rsid w:val="000C75B4"/>
    <w:rsid w:val="000C7692"/>
    <w:rsid w:val="000C7C4E"/>
    <w:rsid w:val="000C7DB4"/>
    <w:rsid w:val="000D0D01"/>
    <w:rsid w:val="000D17F7"/>
    <w:rsid w:val="000D1A6D"/>
    <w:rsid w:val="000D1E71"/>
    <w:rsid w:val="000D2F1B"/>
    <w:rsid w:val="000D3408"/>
    <w:rsid w:val="000D42C5"/>
    <w:rsid w:val="000D4C8F"/>
    <w:rsid w:val="000D5894"/>
    <w:rsid w:val="000D68F5"/>
    <w:rsid w:val="000D6B6D"/>
    <w:rsid w:val="000D6F55"/>
    <w:rsid w:val="000D754C"/>
    <w:rsid w:val="000D789B"/>
    <w:rsid w:val="000D7B4F"/>
    <w:rsid w:val="000E0B00"/>
    <w:rsid w:val="000E0F0B"/>
    <w:rsid w:val="000E1385"/>
    <w:rsid w:val="000E150F"/>
    <w:rsid w:val="000E1AA2"/>
    <w:rsid w:val="000E279B"/>
    <w:rsid w:val="000E3847"/>
    <w:rsid w:val="000E5D48"/>
    <w:rsid w:val="000E5E84"/>
    <w:rsid w:val="000E616A"/>
    <w:rsid w:val="000E6A90"/>
    <w:rsid w:val="000E7726"/>
    <w:rsid w:val="000E7A25"/>
    <w:rsid w:val="000E7E75"/>
    <w:rsid w:val="000F0F93"/>
    <w:rsid w:val="000F1316"/>
    <w:rsid w:val="000F171B"/>
    <w:rsid w:val="000F1B1B"/>
    <w:rsid w:val="000F261F"/>
    <w:rsid w:val="000F2A85"/>
    <w:rsid w:val="000F3359"/>
    <w:rsid w:val="000F3F0C"/>
    <w:rsid w:val="000F45D9"/>
    <w:rsid w:val="000F49CF"/>
    <w:rsid w:val="000F4AA5"/>
    <w:rsid w:val="000F5108"/>
    <w:rsid w:val="000F57DC"/>
    <w:rsid w:val="000F739A"/>
    <w:rsid w:val="000F786A"/>
    <w:rsid w:val="00100228"/>
    <w:rsid w:val="00100E7B"/>
    <w:rsid w:val="0010131F"/>
    <w:rsid w:val="001014C2"/>
    <w:rsid w:val="00102421"/>
    <w:rsid w:val="00102631"/>
    <w:rsid w:val="00102B9F"/>
    <w:rsid w:val="001041AF"/>
    <w:rsid w:val="00104451"/>
    <w:rsid w:val="00104526"/>
    <w:rsid w:val="001048A3"/>
    <w:rsid w:val="00104B85"/>
    <w:rsid w:val="00105862"/>
    <w:rsid w:val="00106DA5"/>
    <w:rsid w:val="00107359"/>
    <w:rsid w:val="001104B0"/>
    <w:rsid w:val="00110E54"/>
    <w:rsid w:val="00113240"/>
    <w:rsid w:val="001134F4"/>
    <w:rsid w:val="001135BE"/>
    <w:rsid w:val="00113700"/>
    <w:rsid w:val="00113BC2"/>
    <w:rsid w:val="00114681"/>
    <w:rsid w:val="001153AF"/>
    <w:rsid w:val="00116D2F"/>
    <w:rsid w:val="0011759C"/>
    <w:rsid w:val="0011765A"/>
    <w:rsid w:val="00120368"/>
    <w:rsid w:val="001210C7"/>
    <w:rsid w:val="00121204"/>
    <w:rsid w:val="00121492"/>
    <w:rsid w:val="0012168A"/>
    <w:rsid w:val="001227EA"/>
    <w:rsid w:val="001229D9"/>
    <w:rsid w:val="00123353"/>
    <w:rsid w:val="001250AB"/>
    <w:rsid w:val="00125515"/>
    <w:rsid w:val="001258AA"/>
    <w:rsid w:val="001262BC"/>
    <w:rsid w:val="0012695B"/>
    <w:rsid w:val="00126B44"/>
    <w:rsid w:val="0012768E"/>
    <w:rsid w:val="0012794F"/>
    <w:rsid w:val="001279F9"/>
    <w:rsid w:val="0013103D"/>
    <w:rsid w:val="00131C3E"/>
    <w:rsid w:val="00132EB4"/>
    <w:rsid w:val="001332A1"/>
    <w:rsid w:val="001337AC"/>
    <w:rsid w:val="001342F8"/>
    <w:rsid w:val="001348C7"/>
    <w:rsid w:val="00134A66"/>
    <w:rsid w:val="00134B32"/>
    <w:rsid w:val="0013552E"/>
    <w:rsid w:val="001355B1"/>
    <w:rsid w:val="001357D3"/>
    <w:rsid w:val="00135A48"/>
    <w:rsid w:val="00136C16"/>
    <w:rsid w:val="0013747B"/>
    <w:rsid w:val="00137E3D"/>
    <w:rsid w:val="001402EB"/>
    <w:rsid w:val="00140D9D"/>
    <w:rsid w:val="00141148"/>
    <w:rsid w:val="0014147F"/>
    <w:rsid w:val="00141D88"/>
    <w:rsid w:val="00143624"/>
    <w:rsid w:val="001447F8"/>
    <w:rsid w:val="00145002"/>
    <w:rsid w:val="00146AD8"/>
    <w:rsid w:val="00147613"/>
    <w:rsid w:val="001477CA"/>
    <w:rsid w:val="0015005F"/>
    <w:rsid w:val="00150B41"/>
    <w:rsid w:val="00150D22"/>
    <w:rsid w:val="00151A3B"/>
    <w:rsid w:val="00151D5A"/>
    <w:rsid w:val="001527DB"/>
    <w:rsid w:val="0015287B"/>
    <w:rsid w:val="00153631"/>
    <w:rsid w:val="001538F5"/>
    <w:rsid w:val="00153D8D"/>
    <w:rsid w:val="0015453F"/>
    <w:rsid w:val="0015478B"/>
    <w:rsid w:val="00154AB9"/>
    <w:rsid w:val="00155518"/>
    <w:rsid w:val="001564FB"/>
    <w:rsid w:val="001568CB"/>
    <w:rsid w:val="0015744B"/>
    <w:rsid w:val="00157CA8"/>
    <w:rsid w:val="00157CDA"/>
    <w:rsid w:val="00157FFD"/>
    <w:rsid w:val="00160045"/>
    <w:rsid w:val="00161128"/>
    <w:rsid w:val="0016133C"/>
    <w:rsid w:val="0016205C"/>
    <w:rsid w:val="00162D6E"/>
    <w:rsid w:val="00164523"/>
    <w:rsid w:val="001652C8"/>
    <w:rsid w:val="0016564C"/>
    <w:rsid w:val="00166062"/>
    <w:rsid w:val="00166CCB"/>
    <w:rsid w:val="00166DC4"/>
    <w:rsid w:val="00167EB9"/>
    <w:rsid w:val="00167FC2"/>
    <w:rsid w:val="00170583"/>
    <w:rsid w:val="00170D5D"/>
    <w:rsid w:val="001714AA"/>
    <w:rsid w:val="00171D4A"/>
    <w:rsid w:val="001726C7"/>
    <w:rsid w:val="00172EAE"/>
    <w:rsid w:val="00173188"/>
    <w:rsid w:val="001734FD"/>
    <w:rsid w:val="00173CCA"/>
    <w:rsid w:val="00173F2F"/>
    <w:rsid w:val="00174203"/>
    <w:rsid w:val="001745F2"/>
    <w:rsid w:val="00174732"/>
    <w:rsid w:val="00174BD7"/>
    <w:rsid w:val="00175EC8"/>
    <w:rsid w:val="00177351"/>
    <w:rsid w:val="00177416"/>
    <w:rsid w:val="00177918"/>
    <w:rsid w:val="001814AE"/>
    <w:rsid w:val="001815E6"/>
    <w:rsid w:val="00182C51"/>
    <w:rsid w:val="00182DB5"/>
    <w:rsid w:val="00182ED0"/>
    <w:rsid w:val="001846B7"/>
    <w:rsid w:val="001847CD"/>
    <w:rsid w:val="00186321"/>
    <w:rsid w:val="001877B6"/>
    <w:rsid w:val="00187DE0"/>
    <w:rsid w:val="00190BFE"/>
    <w:rsid w:val="00190FE4"/>
    <w:rsid w:val="00191BEB"/>
    <w:rsid w:val="00192343"/>
    <w:rsid w:val="00192BAF"/>
    <w:rsid w:val="00192C4D"/>
    <w:rsid w:val="00192C79"/>
    <w:rsid w:val="00192E12"/>
    <w:rsid w:val="00194183"/>
    <w:rsid w:val="001944DB"/>
    <w:rsid w:val="00194CAE"/>
    <w:rsid w:val="0019581F"/>
    <w:rsid w:val="00195D7E"/>
    <w:rsid w:val="001960C1"/>
    <w:rsid w:val="0019631B"/>
    <w:rsid w:val="0019631C"/>
    <w:rsid w:val="00197417"/>
    <w:rsid w:val="001979E3"/>
    <w:rsid w:val="00197CC0"/>
    <w:rsid w:val="001A02AD"/>
    <w:rsid w:val="001A0312"/>
    <w:rsid w:val="001A092C"/>
    <w:rsid w:val="001A0B90"/>
    <w:rsid w:val="001A18D8"/>
    <w:rsid w:val="001A1C97"/>
    <w:rsid w:val="001A1DAE"/>
    <w:rsid w:val="001A39A2"/>
    <w:rsid w:val="001A3B03"/>
    <w:rsid w:val="001A4272"/>
    <w:rsid w:val="001A4C58"/>
    <w:rsid w:val="001A4E99"/>
    <w:rsid w:val="001A51D0"/>
    <w:rsid w:val="001A5355"/>
    <w:rsid w:val="001A61DB"/>
    <w:rsid w:val="001A6A0F"/>
    <w:rsid w:val="001A6C96"/>
    <w:rsid w:val="001A6DA1"/>
    <w:rsid w:val="001A6E05"/>
    <w:rsid w:val="001A6E8D"/>
    <w:rsid w:val="001A6FF6"/>
    <w:rsid w:val="001A71C4"/>
    <w:rsid w:val="001B0C50"/>
    <w:rsid w:val="001B2257"/>
    <w:rsid w:val="001B2B34"/>
    <w:rsid w:val="001B3470"/>
    <w:rsid w:val="001B4144"/>
    <w:rsid w:val="001B415F"/>
    <w:rsid w:val="001B64FB"/>
    <w:rsid w:val="001B6BED"/>
    <w:rsid w:val="001B6F36"/>
    <w:rsid w:val="001C07DF"/>
    <w:rsid w:val="001C165D"/>
    <w:rsid w:val="001C1CF7"/>
    <w:rsid w:val="001C1DF4"/>
    <w:rsid w:val="001C312D"/>
    <w:rsid w:val="001C3321"/>
    <w:rsid w:val="001C3AE7"/>
    <w:rsid w:val="001C44D4"/>
    <w:rsid w:val="001C4A50"/>
    <w:rsid w:val="001C5EA2"/>
    <w:rsid w:val="001C6229"/>
    <w:rsid w:val="001C794A"/>
    <w:rsid w:val="001C7BF1"/>
    <w:rsid w:val="001D0BAF"/>
    <w:rsid w:val="001D0D61"/>
    <w:rsid w:val="001D1279"/>
    <w:rsid w:val="001D20E0"/>
    <w:rsid w:val="001D229C"/>
    <w:rsid w:val="001D3604"/>
    <w:rsid w:val="001D3DD8"/>
    <w:rsid w:val="001D4DE3"/>
    <w:rsid w:val="001D527D"/>
    <w:rsid w:val="001D55AA"/>
    <w:rsid w:val="001D5DF8"/>
    <w:rsid w:val="001D6C08"/>
    <w:rsid w:val="001D7400"/>
    <w:rsid w:val="001D7A3C"/>
    <w:rsid w:val="001D7BBA"/>
    <w:rsid w:val="001E0930"/>
    <w:rsid w:val="001E0E96"/>
    <w:rsid w:val="001E0F3E"/>
    <w:rsid w:val="001E1259"/>
    <w:rsid w:val="001E144E"/>
    <w:rsid w:val="001E1FB5"/>
    <w:rsid w:val="001E222C"/>
    <w:rsid w:val="001E25F7"/>
    <w:rsid w:val="001E33C2"/>
    <w:rsid w:val="001E3D6A"/>
    <w:rsid w:val="001E48AB"/>
    <w:rsid w:val="001E4F1C"/>
    <w:rsid w:val="001E6FD0"/>
    <w:rsid w:val="001F033B"/>
    <w:rsid w:val="001F054F"/>
    <w:rsid w:val="001F08D8"/>
    <w:rsid w:val="001F0EE0"/>
    <w:rsid w:val="001F1E30"/>
    <w:rsid w:val="001F1EBC"/>
    <w:rsid w:val="001F2330"/>
    <w:rsid w:val="001F2624"/>
    <w:rsid w:val="001F2BDA"/>
    <w:rsid w:val="001F2F20"/>
    <w:rsid w:val="001F3073"/>
    <w:rsid w:val="001F3C66"/>
    <w:rsid w:val="001F4331"/>
    <w:rsid w:val="001F4B5B"/>
    <w:rsid w:val="001F6450"/>
    <w:rsid w:val="001F70CD"/>
    <w:rsid w:val="001F7ECB"/>
    <w:rsid w:val="00200189"/>
    <w:rsid w:val="0020052D"/>
    <w:rsid w:val="00200867"/>
    <w:rsid w:val="00200ED7"/>
    <w:rsid w:val="0020168A"/>
    <w:rsid w:val="002017AD"/>
    <w:rsid w:val="00201BF1"/>
    <w:rsid w:val="00202E90"/>
    <w:rsid w:val="002031CF"/>
    <w:rsid w:val="002042E5"/>
    <w:rsid w:val="00204428"/>
    <w:rsid w:val="00204FA0"/>
    <w:rsid w:val="002051AC"/>
    <w:rsid w:val="0020529D"/>
    <w:rsid w:val="0020549C"/>
    <w:rsid w:val="0020560E"/>
    <w:rsid w:val="00205D41"/>
    <w:rsid w:val="0020640E"/>
    <w:rsid w:val="00206874"/>
    <w:rsid w:val="00207453"/>
    <w:rsid w:val="002078F9"/>
    <w:rsid w:val="00207A9D"/>
    <w:rsid w:val="00210386"/>
    <w:rsid w:val="00210D11"/>
    <w:rsid w:val="00210F26"/>
    <w:rsid w:val="002118BC"/>
    <w:rsid w:val="0021198E"/>
    <w:rsid w:val="00211ED3"/>
    <w:rsid w:val="002121F3"/>
    <w:rsid w:val="00212294"/>
    <w:rsid w:val="00212AF5"/>
    <w:rsid w:val="002131BF"/>
    <w:rsid w:val="00213925"/>
    <w:rsid w:val="002140B4"/>
    <w:rsid w:val="002144E6"/>
    <w:rsid w:val="00214898"/>
    <w:rsid w:val="00214932"/>
    <w:rsid w:val="00214DA9"/>
    <w:rsid w:val="0021519B"/>
    <w:rsid w:val="002152DB"/>
    <w:rsid w:val="002164B4"/>
    <w:rsid w:val="002169D2"/>
    <w:rsid w:val="00216A92"/>
    <w:rsid w:val="0021747D"/>
    <w:rsid w:val="002215D4"/>
    <w:rsid w:val="002220C5"/>
    <w:rsid w:val="00222376"/>
    <w:rsid w:val="002223DC"/>
    <w:rsid w:val="0022275C"/>
    <w:rsid w:val="0022279A"/>
    <w:rsid w:val="0022409A"/>
    <w:rsid w:val="00225C46"/>
    <w:rsid w:val="002264A1"/>
    <w:rsid w:val="00226B5F"/>
    <w:rsid w:val="002271FC"/>
    <w:rsid w:val="00227B33"/>
    <w:rsid w:val="00230867"/>
    <w:rsid w:val="00230A1E"/>
    <w:rsid w:val="00230A7F"/>
    <w:rsid w:val="0023287C"/>
    <w:rsid w:val="00233F1F"/>
    <w:rsid w:val="002342B9"/>
    <w:rsid w:val="00234401"/>
    <w:rsid w:val="002347EF"/>
    <w:rsid w:val="002349FC"/>
    <w:rsid w:val="0023555A"/>
    <w:rsid w:val="00235F33"/>
    <w:rsid w:val="00236B9E"/>
    <w:rsid w:val="00236DF2"/>
    <w:rsid w:val="00236F02"/>
    <w:rsid w:val="00237C53"/>
    <w:rsid w:val="00240A4B"/>
    <w:rsid w:val="00241580"/>
    <w:rsid w:val="00241623"/>
    <w:rsid w:val="002428DF"/>
    <w:rsid w:val="00243326"/>
    <w:rsid w:val="00243B69"/>
    <w:rsid w:val="002444C0"/>
    <w:rsid w:val="00244755"/>
    <w:rsid w:val="00245765"/>
    <w:rsid w:val="00245BA2"/>
    <w:rsid w:val="00246721"/>
    <w:rsid w:val="00247F3B"/>
    <w:rsid w:val="002518FA"/>
    <w:rsid w:val="00253529"/>
    <w:rsid w:val="00253568"/>
    <w:rsid w:val="002535B7"/>
    <w:rsid w:val="00254B83"/>
    <w:rsid w:val="00254E72"/>
    <w:rsid w:val="0025538F"/>
    <w:rsid w:val="002558F5"/>
    <w:rsid w:val="00256505"/>
    <w:rsid w:val="002568BC"/>
    <w:rsid w:val="002603E4"/>
    <w:rsid w:val="00260542"/>
    <w:rsid w:val="002605C1"/>
    <w:rsid w:val="00261E48"/>
    <w:rsid w:val="00261F79"/>
    <w:rsid w:val="0026348E"/>
    <w:rsid w:val="00263DE9"/>
    <w:rsid w:val="0026466B"/>
    <w:rsid w:val="00264DBE"/>
    <w:rsid w:val="00265177"/>
    <w:rsid w:val="00265E3F"/>
    <w:rsid w:val="002668E8"/>
    <w:rsid w:val="00266BA4"/>
    <w:rsid w:val="00266CE5"/>
    <w:rsid w:val="00266F39"/>
    <w:rsid w:val="00267212"/>
    <w:rsid w:val="0026793F"/>
    <w:rsid w:val="0027024C"/>
    <w:rsid w:val="002705EA"/>
    <w:rsid w:val="002709F7"/>
    <w:rsid w:val="002727E6"/>
    <w:rsid w:val="00273698"/>
    <w:rsid w:val="00273B09"/>
    <w:rsid w:val="00274017"/>
    <w:rsid w:val="0027487C"/>
    <w:rsid w:val="00274E9C"/>
    <w:rsid w:val="002758AE"/>
    <w:rsid w:val="00276D2F"/>
    <w:rsid w:val="0027725D"/>
    <w:rsid w:val="00277CC8"/>
    <w:rsid w:val="00280354"/>
    <w:rsid w:val="0028038B"/>
    <w:rsid w:val="002805F5"/>
    <w:rsid w:val="002807BE"/>
    <w:rsid w:val="002810B6"/>
    <w:rsid w:val="00282851"/>
    <w:rsid w:val="00282A94"/>
    <w:rsid w:val="002838B5"/>
    <w:rsid w:val="00283EE8"/>
    <w:rsid w:val="00284A2E"/>
    <w:rsid w:val="00284AA4"/>
    <w:rsid w:val="00284E6C"/>
    <w:rsid w:val="002851D8"/>
    <w:rsid w:val="00285609"/>
    <w:rsid w:val="00285B00"/>
    <w:rsid w:val="002862E4"/>
    <w:rsid w:val="0028638A"/>
    <w:rsid w:val="002867AE"/>
    <w:rsid w:val="00287127"/>
    <w:rsid w:val="002874C4"/>
    <w:rsid w:val="00287B04"/>
    <w:rsid w:val="00290228"/>
    <w:rsid w:val="00290F88"/>
    <w:rsid w:val="00290FFC"/>
    <w:rsid w:val="00293CC9"/>
    <w:rsid w:val="0029416F"/>
    <w:rsid w:val="00295281"/>
    <w:rsid w:val="0029546D"/>
    <w:rsid w:val="002957D8"/>
    <w:rsid w:val="00295F4E"/>
    <w:rsid w:val="002964F9"/>
    <w:rsid w:val="00296A55"/>
    <w:rsid w:val="00296C73"/>
    <w:rsid w:val="00297209"/>
    <w:rsid w:val="002974AE"/>
    <w:rsid w:val="002974C8"/>
    <w:rsid w:val="00297ADF"/>
    <w:rsid w:val="00297CA1"/>
    <w:rsid w:val="002A0F2F"/>
    <w:rsid w:val="002A1790"/>
    <w:rsid w:val="002A185F"/>
    <w:rsid w:val="002A1EEA"/>
    <w:rsid w:val="002A2454"/>
    <w:rsid w:val="002A28E9"/>
    <w:rsid w:val="002A2F0B"/>
    <w:rsid w:val="002A300D"/>
    <w:rsid w:val="002A49C3"/>
    <w:rsid w:val="002A4A34"/>
    <w:rsid w:val="002A4AA9"/>
    <w:rsid w:val="002A6453"/>
    <w:rsid w:val="002B0941"/>
    <w:rsid w:val="002B099E"/>
    <w:rsid w:val="002B3511"/>
    <w:rsid w:val="002B35AD"/>
    <w:rsid w:val="002B4D93"/>
    <w:rsid w:val="002B7B88"/>
    <w:rsid w:val="002C1228"/>
    <w:rsid w:val="002C1705"/>
    <w:rsid w:val="002C171C"/>
    <w:rsid w:val="002C1B3A"/>
    <w:rsid w:val="002C2A21"/>
    <w:rsid w:val="002C3839"/>
    <w:rsid w:val="002C3A59"/>
    <w:rsid w:val="002C4064"/>
    <w:rsid w:val="002C4C6F"/>
    <w:rsid w:val="002C4FA5"/>
    <w:rsid w:val="002C5487"/>
    <w:rsid w:val="002C57ED"/>
    <w:rsid w:val="002C5838"/>
    <w:rsid w:val="002C650B"/>
    <w:rsid w:val="002C72B8"/>
    <w:rsid w:val="002C7E0A"/>
    <w:rsid w:val="002D002A"/>
    <w:rsid w:val="002D013F"/>
    <w:rsid w:val="002D045B"/>
    <w:rsid w:val="002D18FB"/>
    <w:rsid w:val="002D1BEB"/>
    <w:rsid w:val="002D1C79"/>
    <w:rsid w:val="002D30A5"/>
    <w:rsid w:val="002D313B"/>
    <w:rsid w:val="002D3A86"/>
    <w:rsid w:val="002D486A"/>
    <w:rsid w:val="002D4973"/>
    <w:rsid w:val="002D5546"/>
    <w:rsid w:val="002D6589"/>
    <w:rsid w:val="002D7612"/>
    <w:rsid w:val="002E0ED8"/>
    <w:rsid w:val="002E100D"/>
    <w:rsid w:val="002E1DC7"/>
    <w:rsid w:val="002E2536"/>
    <w:rsid w:val="002E278D"/>
    <w:rsid w:val="002E2C8D"/>
    <w:rsid w:val="002E3146"/>
    <w:rsid w:val="002E4FB4"/>
    <w:rsid w:val="002E58E6"/>
    <w:rsid w:val="002E5C3B"/>
    <w:rsid w:val="002E6164"/>
    <w:rsid w:val="002E665D"/>
    <w:rsid w:val="002E6CB2"/>
    <w:rsid w:val="002F0A97"/>
    <w:rsid w:val="002F0AD9"/>
    <w:rsid w:val="002F1843"/>
    <w:rsid w:val="002F1A01"/>
    <w:rsid w:val="002F2FD1"/>
    <w:rsid w:val="002F31EF"/>
    <w:rsid w:val="002F47A7"/>
    <w:rsid w:val="002F729B"/>
    <w:rsid w:val="002F7AEE"/>
    <w:rsid w:val="002F7F56"/>
    <w:rsid w:val="003008BF"/>
    <w:rsid w:val="003012A9"/>
    <w:rsid w:val="0030160C"/>
    <w:rsid w:val="00301D15"/>
    <w:rsid w:val="00302A04"/>
    <w:rsid w:val="00302A3D"/>
    <w:rsid w:val="003030E9"/>
    <w:rsid w:val="00303671"/>
    <w:rsid w:val="00303BD0"/>
    <w:rsid w:val="00306799"/>
    <w:rsid w:val="00306B35"/>
    <w:rsid w:val="003072F1"/>
    <w:rsid w:val="00307B53"/>
    <w:rsid w:val="003101F7"/>
    <w:rsid w:val="0031021E"/>
    <w:rsid w:val="00310CB1"/>
    <w:rsid w:val="00313164"/>
    <w:rsid w:val="0031358D"/>
    <w:rsid w:val="00314425"/>
    <w:rsid w:val="00315739"/>
    <w:rsid w:val="00315951"/>
    <w:rsid w:val="003160E0"/>
    <w:rsid w:val="00316398"/>
    <w:rsid w:val="00316B0C"/>
    <w:rsid w:val="00316BF5"/>
    <w:rsid w:val="00320B19"/>
    <w:rsid w:val="003210C4"/>
    <w:rsid w:val="00321C2E"/>
    <w:rsid w:val="0032204A"/>
    <w:rsid w:val="0032215D"/>
    <w:rsid w:val="003230E9"/>
    <w:rsid w:val="00323D54"/>
    <w:rsid w:val="003242F6"/>
    <w:rsid w:val="003247AB"/>
    <w:rsid w:val="003249F5"/>
    <w:rsid w:val="00324F01"/>
    <w:rsid w:val="00325A3E"/>
    <w:rsid w:val="00325DD1"/>
    <w:rsid w:val="003263C0"/>
    <w:rsid w:val="00326B90"/>
    <w:rsid w:val="003271F7"/>
    <w:rsid w:val="00330335"/>
    <w:rsid w:val="00330360"/>
    <w:rsid w:val="00330B4E"/>
    <w:rsid w:val="0033153F"/>
    <w:rsid w:val="00331678"/>
    <w:rsid w:val="00331BBE"/>
    <w:rsid w:val="003326A0"/>
    <w:rsid w:val="00332B0C"/>
    <w:rsid w:val="00333236"/>
    <w:rsid w:val="00333BFF"/>
    <w:rsid w:val="00333DBE"/>
    <w:rsid w:val="00334C64"/>
    <w:rsid w:val="00334E85"/>
    <w:rsid w:val="00335237"/>
    <w:rsid w:val="00335B02"/>
    <w:rsid w:val="00335B05"/>
    <w:rsid w:val="00335D5E"/>
    <w:rsid w:val="00335E6D"/>
    <w:rsid w:val="00336C99"/>
    <w:rsid w:val="0033701D"/>
    <w:rsid w:val="0033760B"/>
    <w:rsid w:val="003377AF"/>
    <w:rsid w:val="00337D6F"/>
    <w:rsid w:val="00340D2C"/>
    <w:rsid w:val="00341B19"/>
    <w:rsid w:val="00341CCB"/>
    <w:rsid w:val="00341E44"/>
    <w:rsid w:val="00342407"/>
    <w:rsid w:val="0034297B"/>
    <w:rsid w:val="00342EE4"/>
    <w:rsid w:val="003439EF"/>
    <w:rsid w:val="003445C4"/>
    <w:rsid w:val="003446AD"/>
    <w:rsid w:val="003457CB"/>
    <w:rsid w:val="00345FEA"/>
    <w:rsid w:val="003468AD"/>
    <w:rsid w:val="00346DA2"/>
    <w:rsid w:val="00346EF5"/>
    <w:rsid w:val="0034706C"/>
    <w:rsid w:val="003507E9"/>
    <w:rsid w:val="00350CE0"/>
    <w:rsid w:val="00351256"/>
    <w:rsid w:val="00351C46"/>
    <w:rsid w:val="003533C4"/>
    <w:rsid w:val="003536AD"/>
    <w:rsid w:val="003536BC"/>
    <w:rsid w:val="00353718"/>
    <w:rsid w:val="00353ABD"/>
    <w:rsid w:val="0035487E"/>
    <w:rsid w:val="00354B3A"/>
    <w:rsid w:val="00355352"/>
    <w:rsid w:val="00355680"/>
    <w:rsid w:val="0035599D"/>
    <w:rsid w:val="00355C7D"/>
    <w:rsid w:val="00357202"/>
    <w:rsid w:val="00357670"/>
    <w:rsid w:val="00360967"/>
    <w:rsid w:val="003624F1"/>
    <w:rsid w:val="00362D17"/>
    <w:rsid w:val="0036322D"/>
    <w:rsid w:val="003632D1"/>
    <w:rsid w:val="00363454"/>
    <w:rsid w:val="00364AE9"/>
    <w:rsid w:val="003651EB"/>
    <w:rsid w:val="003661F8"/>
    <w:rsid w:val="00367987"/>
    <w:rsid w:val="00371298"/>
    <w:rsid w:val="0037140C"/>
    <w:rsid w:val="003717E6"/>
    <w:rsid w:val="00371C58"/>
    <w:rsid w:val="0037314D"/>
    <w:rsid w:val="00373529"/>
    <w:rsid w:val="00373BCF"/>
    <w:rsid w:val="00373EFC"/>
    <w:rsid w:val="0037457A"/>
    <w:rsid w:val="00375225"/>
    <w:rsid w:val="0037585F"/>
    <w:rsid w:val="00375912"/>
    <w:rsid w:val="00376168"/>
    <w:rsid w:val="003765C1"/>
    <w:rsid w:val="00377197"/>
    <w:rsid w:val="003777D2"/>
    <w:rsid w:val="00377988"/>
    <w:rsid w:val="00380504"/>
    <w:rsid w:val="003815CE"/>
    <w:rsid w:val="00381DE2"/>
    <w:rsid w:val="003823D4"/>
    <w:rsid w:val="0038271F"/>
    <w:rsid w:val="00382F03"/>
    <w:rsid w:val="0038422C"/>
    <w:rsid w:val="0038456C"/>
    <w:rsid w:val="00384A51"/>
    <w:rsid w:val="0038515A"/>
    <w:rsid w:val="00385957"/>
    <w:rsid w:val="0038727B"/>
    <w:rsid w:val="00387D44"/>
    <w:rsid w:val="00390DE0"/>
    <w:rsid w:val="00391069"/>
    <w:rsid w:val="00391CBC"/>
    <w:rsid w:val="00391E9A"/>
    <w:rsid w:val="00391EF3"/>
    <w:rsid w:val="003938DB"/>
    <w:rsid w:val="00393B9E"/>
    <w:rsid w:val="00394163"/>
    <w:rsid w:val="00394942"/>
    <w:rsid w:val="00394D54"/>
    <w:rsid w:val="00394E0F"/>
    <w:rsid w:val="00394E4D"/>
    <w:rsid w:val="003953B8"/>
    <w:rsid w:val="003957B9"/>
    <w:rsid w:val="003958BC"/>
    <w:rsid w:val="003959B5"/>
    <w:rsid w:val="003977FA"/>
    <w:rsid w:val="00397A8B"/>
    <w:rsid w:val="003A0997"/>
    <w:rsid w:val="003A0D67"/>
    <w:rsid w:val="003A1D01"/>
    <w:rsid w:val="003A3643"/>
    <w:rsid w:val="003A38A5"/>
    <w:rsid w:val="003A49BB"/>
    <w:rsid w:val="003A4B04"/>
    <w:rsid w:val="003A63F7"/>
    <w:rsid w:val="003A6750"/>
    <w:rsid w:val="003B09A8"/>
    <w:rsid w:val="003B12D5"/>
    <w:rsid w:val="003B1E75"/>
    <w:rsid w:val="003B25A0"/>
    <w:rsid w:val="003B3086"/>
    <w:rsid w:val="003B31DA"/>
    <w:rsid w:val="003B3E5F"/>
    <w:rsid w:val="003B3E60"/>
    <w:rsid w:val="003B5117"/>
    <w:rsid w:val="003B5EF7"/>
    <w:rsid w:val="003B74CD"/>
    <w:rsid w:val="003C124D"/>
    <w:rsid w:val="003C15EC"/>
    <w:rsid w:val="003C1E46"/>
    <w:rsid w:val="003C2A4A"/>
    <w:rsid w:val="003C3831"/>
    <w:rsid w:val="003C4FA7"/>
    <w:rsid w:val="003C5892"/>
    <w:rsid w:val="003C5940"/>
    <w:rsid w:val="003C5EEC"/>
    <w:rsid w:val="003C6802"/>
    <w:rsid w:val="003C6955"/>
    <w:rsid w:val="003C7002"/>
    <w:rsid w:val="003C74DD"/>
    <w:rsid w:val="003C7BBF"/>
    <w:rsid w:val="003C7F1E"/>
    <w:rsid w:val="003D0AF5"/>
    <w:rsid w:val="003D0E0D"/>
    <w:rsid w:val="003D1204"/>
    <w:rsid w:val="003D1276"/>
    <w:rsid w:val="003D2DF5"/>
    <w:rsid w:val="003D3740"/>
    <w:rsid w:val="003D3B3A"/>
    <w:rsid w:val="003D3B61"/>
    <w:rsid w:val="003D4448"/>
    <w:rsid w:val="003D4656"/>
    <w:rsid w:val="003D4C88"/>
    <w:rsid w:val="003D50B2"/>
    <w:rsid w:val="003D5829"/>
    <w:rsid w:val="003D5B16"/>
    <w:rsid w:val="003D5D14"/>
    <w:rsid w:val="003D6818"/>
    <w:rsid w:val="003D7407"/>
    <w:rsid w:val="003D7DBE"/>
    <w:rsid w:val="003D7DEA"/>
    <w:rsid w:val="003E0B42"/>
    <w:rsid w:val="003E106B"/>
    <w:rsid w:val="003E127B"/>
    <w:rsid w:val="003E1B00"/>
    <w:rsid w:val="003E1E07"/>
    <w:rsid w:val="003E235E"/>
    <w:rsid w:val="003E23EB"/>
    <w:rsid w:val="003E2A1F"/>
    <w:rsid w:val="003E2BC1"/>
    <w:rsid w:val="003E2D20"/>
    <w:rsid w:val="003E375F"/>
    <w:rsid w:val="003E3D03"/>
    <w:rsid w:val="003E41C1"/>
    <w:rsid w:val="003E4239"/>
    <w:rsid w:val="003E4F04"/>
    <w:rsid w:val="003E5116"/>
    <w:rsid w:val="003E577C"/>
    <w:rsid w:val="003E696F"/>
    <w:rsid w:val="003E77B7"/>
    <w:rsid w:val="003E7CB8"/>
    <w:rsid w:val="003E7FF7"/>
    <w:rsid w:val="003F1308"/>
    <w:rsid w:val="003F15E2"/>
    <w:rsid w:val="003F2599"/>
    <w:rsid w:val="003F2F0D"/>
    <w:rsid w:val="003F4846"/>
    <w:rsid w:val="003F4D94"/>
    <w:rsid w:val="003F50C0"/>
    <w:rsid w:val="003F530B"/>
    <w:rsid w:val="003F59F7"/>
    <w:rsid w:val="003F5D8E"/>
    <w:rsid w:val="003F611A"/>
    <w:rsid w:val="003F66C9"/>
    <w:rsid w:val="003F6C37"/>
    <w:rsid w:val="003F70BA"/>
    <w:rsid w:val="00400770"/>
    <w:rsid w:val="00400FC1"/>
    <w:rsid w:val="004017B1"/>
    <w:rsid w:val="00401924"/>
    <w:rsid w:val="004023CC"/>
    <w:rsid w:val="00402509"/>
    <w:rsid w:val="0040277A"/>
    <w:rsid w:val="00402D97"/>
    <w:rsid w:val="00403839"/>
    <w:rsid w:val="00403D4C"/>
    <w:rsid w:val="00405B3B"/>
    <w:rsid w:val="0040626F"/>
    <w:rsid w:val="00406289"/>
    <w:rsid w:val="00406BC4"/>
    <w:rsid w:val="0040740A"/>
    <w:rsid w:val="00410AD2"/>
    <w:rsid w:val="00410D79"/>
    <w:rsid w:val="004116D0"/>
    <w:rsid w:val="0041237D"/>
    <w:rsid w:val="004135D0"/>
    <w:rsid w:val="00413D09"/>
    <w:rsid w:val="00415E4D"/>
    <w:rsid w:val="0041623D"/>
    <w:rsid w:val="004202A1"/>
    <w:rsid w:val="004207D3"/>
    <w:rsid w:val="00421158"/>
    <w:rsid w:val="00421E18"/>
    <w:rsid w:val="0042241B"/>
    <w:rsid w:val="004224E5"/>
    <w:rsid w:val="004227F2"/>
    <w:rsid w:val="0042289F"/>
    <w:rsid w:val="0042374E"/>
    <w:rsid w:val="00423A3C"/>
    <w:rsid w:val="00423CC0"/>
    <w:rsid w:val="00423D49"/>
    <w:rsid w:val="00423D73"/>
    <w:rsid w:val="0042436C"/>
    <w:rsid w:val="00424B84"/>
    <w:rsid w:val="00424E36"/>
    <w:rsid w:val="004255A8"/>
    <w:rsid w:val="00425720"/>
    <w:rsid w:val="00425E9B"/>
    <w:rsid w:val="00426116"/>
    <w:rsid w:val="00426E57"/>
    <w:rsid w:val="004270AF"/>
    <w:rsid w:val="0042767E"/>
    <w:rsid w:val="004276C7"/>
    <w:rsid w:val="0042787E"/>
    <w:rsid w:val="00431BC1"/>
    <w:rsid w:val="00433B79"/>
    <w:rsid w:val="0043416A"/>
    <w:rsid w:val="004343F4"/>
    <w:rsid w:val="0043443B"/>
    <w:rsid w:val="00436490"/>
    <w:rsid w:val="00436C37"/>
    <w:rsid w:val="00437501"/>
    <w:rsid w:val="004408DA"/>
    <w:rsid w:val="0044150F"/>
    <w:rsid w:val="004420CB"/>
    <w:rsid w:val="00442FBD"/>
    <w:rsid w:val="00443268"/>
    <w:rsid w:val="004432CA"/>
    <w:rsid w:val="004437EF"/>
    <w:rsid w:val="00443F86"/>
    <w:rsid w:val="004448DB"/>
    <w:rsid w:val="004449C2"/>
    <w:rsid w:val="00445C5D"/>
    <w:rsid w:val="004467B2"/>
    <w:rsid w:val="00447BAE"/>
    <w:rsid w:val="00447E2C"/>
    <w:rsid w:val="0045145B"/>
    <w:rsid w:val="0045146B"/>
    <w:rsid w:val="00451FBE"/>
    <w:rsid w:val="00453263"/>
    <w:rsid w:val="00453E9E"/>
    <w:rsid w:val="00454459"/>
    <w:rsid w:val="004549A9"/>
    <w:rsid w:val="00455C56"/>
    <w:rsid w:val="00455F7F"/>
    <w:rsid w:val="00455FB1"/>
    <w:rsid w:val="004566D7"/>
    <w:rsid w:val="0045672A"/>
    <w:rsid w:val="00456CD4"/>
    <w:rsid w:val="00460331"/>
    <w:rsid w:val="00460C46"/>
    <w:rsid w:val="00461094"/>
    <w:rsid w:val="00461533"/>
    <w:rsid w:val="00462273"/>
    <w:rsid w:val="00463254"/>
    <w:rsid w:val="004633B0"/>
    <w:rsid w:val="00463748"/>
    <w:rsid w:val="00463B15"/>
    <w:rsid w:val="00463C1E"/>
    <w:rsid w:val="004642A0"/>
    <w:rsid w:val="00464EA0"/>
    <w:rsid w:val="0046587C"/>
    <w:rsid w:val="0046636C"/>
    <w:rsid w:val="004672B9"/>
    <w:rsid w:val="00467466"/>
    <w:rsid w:val="00467DB2"/>
    <w:rsid w:val="004703C2"/>
    <w:rsid w:val="00470F05"/>
    <w:rsid w:val="00471972"/>
    <w:rsid w:val="00473C3D"/>
    <w:rsid w:val="00473DEC"/>
    <w:rsid w:val="00474BEB"/>
    <w:rsid w:val="004752DE"/>
    <w:rsid w:val="00475ADA"/>
    <w:rsid w:val="00476569"/>
    <w:rsid w:val="00476B80"/>
    <w:rsid w:val="00476FC7"/>
    <w:rsid w:val="0047702D"/>
    <w:rsid w:val="0047713A"/>
    <w:rsid w:val="004774AD"/>
    <w:rsid w:val="004779CC"/>
    <w:rsid w:val="004804F0"/>
    <w:rsid w:val="00480B54"/>
    <w:rsid w:val="00480D93"/>
    <w:rsid w:val="004810BA"/>
    <w:rsid w:val="0048144B"/>
    <w:rsid w:val="00481BE7"/>
    <w:rsid w:val="00481CD6"/>
    <w:rsid w:val="00481D76"/>
    <w:rsid w:val="00482001"/>
    <w:rsid w:val="0048315E"/>
    <w:rsid w:val="00483E8D"/>
    <w:rsid w:val="00484867"/>
    <w:rsid w:val="00484B57"/>
    <w:rsid w:val="00484EB3"/>
    <w:rsid w:val="00485463"/>
    <w:rsid w:val="00486BAA"/>
    <w:rsid w:val="00486DA1"/>
    <w:rsid w:val="004870E1"/>
    <w:rsid w:val="00487D29"/>
    <w:rsid w:val="004901B9"/>
    <w:rsid w:val="0049174E"/>
    <w:rsid w:val="00492542"/>
    <w:rsid w:val="00492F24"/>
    <w:rsid w:val="004938BF"/>
    <w:rsid w:val="004941ED"/>
    <w:rsid w:val="00495BA9"/>
    <w:rsid w:val="004964E5"/>
    <w:rsid w:val="00497474"/>
    <w:rsid w:val="00497794"/>
    <w:rsid w:val="004A11BB"/>
    <w:rsid w:val="004A1644"/>
    <w:rsid w:val="004A2B99"/>
    <w:rsid w:val="004A2C45"/>
    <w:rsid w:val="004A3457"/>
    <w:rsid w:val="004A35A9"/>
    <w:rsid w:val="004A4508"/>
    <w:rsid w:val="004A4D9F"/>
    <w:rsid w:val="004A5453"/>
    <w:rsid w:val="004A5E91"/>
    <w:rsid w:val="004A6F2A"/>
    <w:rsid w:val="004A7BD6"/>
    <w:rsid w:val="004A7D37"/>
    <w:rsid w:val="004B0062"/>
    <w:rsid w:val="004B0228"/>
    <w:rsid w:val="004B027D"/>
    <w:rsid w:val="004B0779"/>
    <w:rsid w:val="004B0F46"/>
    <w:rsid w:val="004B132D"/>
    <w:rsid w:val="004B24C4"/>
    <w:rsid w:val="004B3AF3"/>
    <w:rsid w:val="004B3F3C"/>
    <w:rsid w:val="004B3F75"/>
    <w:rsid w:val="004B4E19"/>
    <w:rsid w:val="004B4FF0"/>
    <w:rsid w:val="004B57FF"/>
    <w:rsid w:val="004B5FA8"/>
    <w:rsid w:val="004C0A51"/>
    <w:rsid w:val="004C0F7D"/>
    <w:rsid w:val="004C156A"/>
    <w:rsid w:val="004C23DD"/>
    <w:rsid w:val="004C2CCE"/>
    <w:rsid w:val="004C2FC4"/>
    <w:rsid w:val="004C3554"/>
    <w:rsid w:val="004C557C"/>
    <w:rsid w:val="004C594A"/>
    <w:rsid w:val="004C5C03"/>
    <w:rsid w:val="004C6029"/>
    <w:rsid w:val="004C6224"/>
    <w:rsid w:val="004C62CA"/>
    <w:rsid w:val="004C6CAA"/>
    <w:rsid w:val="004C6E6D"/>
    <w:rsid w:val="004C73AD"/>
    <w:rsid w:val="004C787F"/>
    <w:rsid w:val="004C7CDC"/>
    <w:rsid w:val="004C7FE9"/>
    <w:rsid w:val="004D028A"/>
    <w:rsid w:val="004D0B90"/>
    <w:rsid w:val="004D10B4"/>
    <w:rsid w:val="004D10FD"/>
    <w:rsid w:val="004D118A"/>
    <w:rsid w:val="004D193C"/>
    <w:rsid w:val="004D2082"/>
    <w:rsid w:val="004D2DA2"/>
    <w:rsid w:val="004D3017"/>
    <w:rsid w:val="004D6F5E"/>
    <w:rsid w:val="004D7534"/>
    <w:rsid w:val="004D7CD3"/>
    <w:rsid w:val="004E07CE"/>
    <w:rsid w:val="004E0B4D"/>
    <w:rsid w:val="004E1EB7"/>
    <w:rsid w:val="004E3783"/>
    <w:rsid w:val="004E4E25"/>
    <w:rsid w:val="004E5632"/>
    <w:rsid w:val="004E5B44"/>
    <w:rsid w:val="004E5E24"/>
    <w:rsid w:val="004E7322"/>
    <w:rsid w:val="004E7414"/>
    <w:rsid w:val="004F0334"/>
    <w:rsid w:val="004F0844"/>
    <w:rsid w:val="004F0F91"/>
    <w:rsid w:val="004F187B"/>
    <w:rsid w:val="004F1D8D"/>
    <w:rsid w:val="004F228F"/>
    <w:rsid w:val="004F2737"/>
    <w:rsid w:val="004F27A6"/>
    <w:rsid w:val="004F2AFA"/>
    <w:rsid w:val="004F317D"/>
    <w:rsid w:val="004F390F"/>
    <w:rsid w:val="004F4A5C"/>
    <w:rsid w:val="004F5297"/>
    <w:rsid w:val="004F5C6A"/>
    <w:rsid w:val="004F68AE"/>
    <w:rsid w:val="004F68CF"/>
    <w:rsid w:val="005006C0"/>
    <w:rsid w:val="00500F42"/>
    <w:rsid w:val="00500FE7"/>
    <w:rsid w:val="00502442"/>
    <w:rsid w:val="00502B20"/>
    <w:rsid w:val="0050354D"/>
    <w:rsid w:val="00503A0C"/>
    <w:rsid w:val="00504BE7"/>
    <w:rsid w:val="00504FD2"/>
    <w:rsid w:val="00505897"/>
    <w:rsid w:val="005062DB"/>
    <w:rsid w:val="005066D2"/>
    <w:rsid w:val="005069CC"/>
    <w:rsid w:val="00506A3E"/>
    <w:rsid w:val="00506A51"/>
    <w:rsid w:val="00507772"/>
    <w:rsid w:val="00513363"/>
    <w:rsid w:val="00513E0A"/>
    <w:rsid w:val="005143F3"/>
    <w:rsid w:val="0051462C"/>
    <w:rsid w:val="00515F9D"/>
    <w:rsid w:val="00516670"/>
    <w:rsid w:val="00516B43"/>
    <w:rsid w:val="00517F39"/>
    <w:rsid w:val="0052193E"/>
    <w:rsid w:val="00521C1D"/>
    <w:rsid w:val="00521FD6"/>
    <w:rsid w:val="00522920"/>
    <w:rsid w:val="00522D74"/>
    <w:rsid w:val="00523359"/>
    <w:rsid w:val="00524ADF"/>
    <w:rsid w:val="00524C21"/>
    <w:rsid w:val="005251EA"/>
    <w:rsid w:val="005260CE"/>
    <w:rsid w:val="00526BE9"/>
    <w:rsid w:val="0052749D"/>
    <w:rsid w:val="00527B57"/>
    <w:rsid w:val="0053032E"/>
    <w:rsid w:val="00530B94"/>
    <w:rsid w:val="00530D0E"/>
    <w:rsid w:val="005310DB"/>
    <w:rsid w:val="0053332B"/>
    <w:rsid w:val="00533E7C"/>
    <w:rsid w:val="00534155"/>
    <w:rsid w:val="00537F48"/>
    <w:rsid w:val="005409C8"/>
    <w:rsid w:val="00541EEC"/>
    <w:rsid w:val="00542C09"/>
    <w:rsid w:val="00542E48"/>
    <w:rsid w:val="00543903"/>
    <w:rsid w:val="00543C68"/>
    <w:rsid w:val="005447B8"/>
    <w:rsid w:val="005455F6"/>
    <w:rsid w:val="005456A1"/>
    <w:rsid w:val="00545921"/>
    <w:rsid w:val="00546072"/>
    <w:rsid w:val="00546110"/>
    <w:rsid w:val="00546299"/>
    <w:rsid w:val="00546377"/>
    <w:rsid w:val="00546864"/>
    <w:rsid w:val="00547237"/>
    <w:rsid w:val="005477EB"/>
    <w:rsid w:val="005503F5"/>
    <w:rsid w:val="005507E7"/>
    <w:rsid w:val="00550BE5"/>
    <w:rsid w:val="00551925"/>
    <w:rsid w:val="00551C8D"/>
    <w:rsid w:val="00552120"/>
    <w:rsid w:val="005523D3"/>
    <w:rsid w:val="00552447"/>
    <w:rsid w:val="00552867"/>
    <w:rsid w:val="0055352D"/>
    <w:rsid w:val="00554D72"/>
    <w:rsid w:val="005550A9"/>
    <w:rsid w:val="00555989"/>
    <w:rsid w:val="00556C54"/>
    <w:rsid w:val="0055783E"/>
    <w:rsid w:val="005602C2"/>
    <w:rsid w:val="005608E0"/>
    <w:rsid w:val="005609D2"/>
    <w:rsid w:val="00560D34"/>
    <w:rsid w:val="0056114E"/>
    <w:rsid w:val="00561D08"/>
    <w:rsid w:val="0056295A"/>
    <w:rsid w:val="00563678"/>
    <w:rsid w:val="005643A1"/>
    <w:rsid w:val="005647BC"/>
    <w:rsid w:val="0056492F"/>
    <w:rsid w:val="005662C5"/>
    <w:rsid w:val="00566383"/>
    <w:rsid w:val="00566938"/>
    <w:rsid w:val="00567120"/>
    <w:rsid w:val="00567798"/>
    <w:rsid w:val="00571D49"/>
    <w:rsid w:val="00572272"/>
    <w:rsid w:val="00572469"/>
    <w:rsid w:val="005724FC"/>
    <w:rsid w:val="00576E11"/>
    <w:rsid w:val="0058065B"/>
    <w:rsid w:val="0058205D"/>
    <w:rsid w:val="005833D6"/>
    <w:rsid w:val="00583D49"/>
    <w:rsid w:val="005841E9"/>
    <w:rsid w:val="00584DD0"/>
    <w:rsid w:val="00585B06"/>
    <w:rsid w:val="00585D52"/>
    <w:rsid w:val="00586600"/>
    <w:rsid w:val="005870F8"/>
    <w:rsid w:val="005876C1"/>
    <w:rsid w:val="00590667"/>
    <w:rsid w:val="0059120E"/>
    <w:rsid w:val="005929AB"/>
    <w:rsid w:val="005932B9"/>
    <w:rsid w:val="00593439"/>
    <w:rsid w:val="00593492"/>
    <w:rsid w:val="00593CCA"/>
    <w:rsid w:val="00593D22"/>
    <w:rsid w:val="005940D8"/>
    <w:rsid w:val="00594113"/>
    <w:rsid w:val="0059506B"/>
    <w:rsid w:val="00595439"/>
    <w:rsid w:val="00595F5C"/>
    <w:rsid w:val="005960FA"/>
    <w:rsid w:val="005963CC"/>
    <w:rsid w:val="00596487"/>
    <w:rsid w:val="00596A07"/>
    <w:rsid w:val="0059754D"/>
    <w:rsid w:val="00597B1E"/>
    <w:rsid w:val="005A023E"/>
    <w:rsid w:val="005A2DF7"/>
    <w:rsid w:val="005A3A28"/>
    <w:rsid w:val="005A3E31"/>
    <w:rsid w:val="005A50D7"/>
    <w:rsid w:val="005A6481"/>
    <w:rsid w:val="005A69EA"/>
    <w:rsid w:val="005A7BA1"/>
    <w:rsid w:val="005A7C34"/>
    <w:rsid w:val="005B047A"/>
    <w:rsid w:val="005B064E"/>
    <w:rsid w:val="005B07C8"/>
    <w:rsid w:val="005B0F58"/>
    <w:rsid w:val="005B1839"/>
    <w:rsid w:val="005B1919"/>
    <w:rsid w:val="005B1E60"/>
    <w:rsid w:val="005B25FB"/>
    <w:rsid w:val="005B28BF"/>
    <w:rsid w:val="005B2B81"/>
    <w:rsid w:val="005B3464"/>
    <w:rsid w:val="005B34D0"/>
    <w:rsid w:val="005B3663"/>
    <w:rsid w:val="005B470F"/>
    <w:rsid w:val="005B5085"/>
    <w:rsid w:val="005B6DA3"/>
    <w:rsid w:val="005B6E24"/>
    <w:rsid w:val="005B727B"/>
    <w:rsid w:val="005B77F8"/>
    <w:rsid w:val="005C06E4"/>
    <w:rsid w:val="005C0ADA"/>
    <w:rsid w:val="005C0C6F"/>
    <w:rsid w:val="005C0F1C"/>
    <w:rsid w:val="005C1EDE"/>
    <w:rsid w:val="005C1F93"/>
    <w:rsid w:val="005C2046"/>
    <w:rsid w:val="005C3166"/>
    <w:rsid w:val="005C3AF4"/>
    <w:rsid w:val="005C44D1"/>
    <w:rsid w:val="005C4AC0"/>
    <w:rsid w:val="005C563D"/>
    <w:rsid w:val="005C597D"/>
    <w:rsid w:val="005C5FBC"/>
    <w:rsid w:val="005C76D3"/>
    <w:rsid w:val="005C7AA4"/>
    <w:rsid w:val="005D04AD"/>
    <w:rsid w:val="005D0523"/>
    <w:rsid w:val="005D0888"/>
    <w:rsid w:val="005D0BB6"/>
    <w:rsid w:val="005D12F3"/>
    <w:rsid w:val="005D14EF"/>
    <w:rsid w:val="005D2029"/>
    <w:rsid w:val="005D2482"/>
    <w:rsid w:val="005D27A5"/>
    <w:rsid w:val="005D37AB"/>
    <w:rsid w:val="005D3ED1"/>
    <w:rsid w:val="005D46FC"/>
    <w:rsid w:val="005D526A"/>
    <w:rsid w:val="005D5B60"/>
    <w:rsid w:val="005D68D5"/>
    <w:rsid w:val="005D69A9"/>
    <w:rsid w:val="005D6EBA"/>
    <w:rsid w:val="005E1F44"/>
    <w:rsid w:val="005E220D"/>
    <w:rsid w:val="005E349F"/>
    <w:rsid w:val="005E3595"/>
    <w:rsid w:val="005E3947"/>
    <w:rsid w:val="005E3BDE"/>
    <w:rsid w:val="005E3F8A"/>
    <w:rsid w:val="005E48E4"/>
    <w:rsid w:val="005E5610"/>
    <w:rsid w:val="005E5998"/>
    <w:rsid w:val="005E5A80"/>
    <w:rsid w:val="005E5E96"/>
    <w:rsid w:val="005E6257"/>
    <w:rsid w:val="005E6C79"/>
    <w:rsid w:val="005E6DD6"/>
    <w:rsid w:val="005E7C7B"/>
    <w:rsid w:val="005F034D"/>
    <w:rsid w:val="005F05BB"/>
    <w:rsid w:val="005F1C4E"/>
    <w:rsid w:val="005F21A2"/>
    <w:rsid w:val="005F24AB"/>
    <w:rsid w:val="005F2506"/>
    <w:rsid w:val="005F257B"/>
    <w:rsid w:val="005F3105"/>
    <w:rsid w:val="005F3AEB"/>
    <w:rsid w:val="005F3F2B"/>
    <w:rsid w:val="005F50B6"/>
    <w:rsid w:val="005F5123"/>
    <w:rsid w:val="005F5F26"/>
    <w:rsid w:val="005F7C9E"/>
    <w:rsid w:val="006003A5"/>
    <w:rsid w:val="0060181C"/>
    <w:rsid w:val="00601D03"/>
    <w:rsid w:val="00602C97"/>
    <w:rsid w:val="006040EA"/>
    <w:rsid w:val="00605FBC"/>
    <w:rsid w:val="00606099"/>
    <w:rsid w:val="006061CC"/>
    <w:rsid w:val="0060685B"/>
    <w:rsid w:val="006079AD"/>
    <w:rsid w:val="006079E6"/>
    <w:rsid w:val="00610D08"/>
    <w:rsid w:val="00610DC4"/>
    <w:rsid w:val="006110DB"/>
    <w:rsid w:val="00611374"/>
    <w:rsid w:val="006123ED"/>
    <w:rsid w:val="00612540"/>
    <w:rsid w:val="006126FD"/>
    <w:rsid w:val="00612B54"/>
    <w:rsid w:val="006132E5"/>
    <w:rsid w:val="00613A36"/>
    <w:rsid w:val="00613CBD"/>
    <w:rsid w:val="00614501"/>
    <w:rsid w:val="006145F4"/>
    <w:rsid w:val="006149B6"/>
    <w:rsid w:val="00614F44"/>
    <w:rsid w:val="00616726"/>
    <w:rsid w:val="006174D7"/>
    <w:rsid w:val="00617BD1"/>
    <w:rsid w:val="00617FC4"/>
    <w:rsid w:val="006201D1"/>
    <w:rsid w:val="00620280"/>
    <w:rsid w:val="006210D4"/>
    <w:rsid w:val="006210EF"/>
    <w:rsid w:val="00621185"/>
    <w:rsid w:val="00621EC7"/>
    <w:rsid w:val="006221FB"/>
    <w:rsid w:val="006225D9"/>
    <w:rsid w:val="00622A71"/>
    <w:rsid w:val="00623D58"/>
    <w:rsid w:val="00623F8F"/>
    <w:rsid w:val="006240AF"/>
    <w:rsid w:val="00624398"/>
    <w:rsid w:val="00624471"/>
    <w:rsid w:val="00625C13"/>
    <w:rsid w:val="00625DFD"/>
    <w:rsid w:val="0062698C"/>
    <w:rsid w:val="006277E6"/>
    <w:rsid w:val="00627851"/>
    <w:rsid w:val="00630106"/>
    <w:rsid w:val="006307AE"/>
    <w:rsid w:val="00631506"/>
    <w:rsid w:val="006316A4"/>
    <w:rsid w:val="006325A2"/>
    <w:rsid w:val="00632DF0"/>
    <w:rsid w:val="006339D9"/>
    <w:rsid w:val="00633EAD"/>
    <w:rsid w:val="006356FA"/>
    <w:rsid w:val="0063693C"/>
    <w:rsid w:val="00640453"/>
    <w:rsid w:val="00640555"/>
    <w:rsid w:val="00640AC3"/>
    <w:rsid w:val="006412A1"/>
    <w:rsid w:val="00641C57"/>
    <w:rsid w:val="006431A3"/>
    <w:rsid w:val="006431BB"/>
    <w:rsid w:val="00643B9C"/>
    <w:rsid w:val="00644409"/>
    <w:rsid w:val="0064494C"/>
    <w:rsid w:val="00644DAF"/>
    <w:rsid w:val="006457DD"/>
    <w:rsid w:val="00645BE3"/>
    <w:rsid w:val="006476FE"/>
    <w:rsid w:val="006479BE"/>
    <w:rsid w:val="00650EC3"/>
    <w:rsid w:val="006515B6"/>
    <w:rsid w:val="00651BBB"/>
    <w:rsid w:val="0065267E"/>
    <w:rsid w:val="00652C2D"/>
    <w:rsid w:val="00654670"/>
    <w:rsid w:val="006549E5"/>
    <w:rsid w:val="00654E4C"/>
    <w:rsid w:val="00655230"/>
    <w:rsid w:val="00655BDA"/>
    <w:rsid w:val="006570FA"/>
    <w:rsid w:val="00660601"/>
    <w:rsid w:val="006616CE"/>
    <w:rsid w:val="006633EB"/>
    <w:rsid w:val="006642C0"/>
    <w:rsid w:val="00664480"/>
    <w:rsid w:val="00665ED1"/>
    <w:rsid w:val="00666186"/>
    <w:rsid w:val="0066631C"/>
    <w:rsid w:val="0066730B"/>
    <w:rsid w:val="006674B1"/>
    <w:rsid w:val="00667695"/>
    <w:rsid w:val="006677B5"/>
    <w:rsid w:val="00671578"/>
    <w:rsid w:val="00671955"/>
    <w:rsid w:val="00672069"/>
    <w:rsid w:val="0067226B"/>
    <w:rsid w:val="006724E4"/>
    <w:rsid w:val="006730C9"/>
    <w:rsid w:val="00673361"/>
    <w:rsid w:val="0067359A"/>
    <w:rsid w:val="00673F14"/>
    <w:rsid w:val="00675297"/>
    <w:rsid w:val="0067562B"/>
    <w:rsid w:val="00675D06"/>
    <w:rsid w:val="00675E52"/>
    <w:rsid w:val="006763E6"/>
    <w:rsid w:val="0067719B"/>
    <w:rsid w:val="0067720E"/>
    <w:rsid w:val="00677288"/>
    <w:rsid w:val="0067749A"/>
    <w:rsid w:val="00680C9F"/>
    <w:rsid w:val="00682715"/>
    <w:rsid w:val="0068282B"/>
    <w:rsid w:val="00682E90"/>
    <w:rsid w:val="00683E3F"/>
    <w:rsid w:val="00684875"/>
    <w:rsid w:val="006848E5"/>
    <w:rsid w:val="006860AB"/>
    <w:rsid w:val="00686942"/>
    <w:rsid w:val="00686DF9"/>
    <w:rsid w:val="006871C8"/>
    <w:rsid w:val="00687BD3"/>
    <w:rsid w:val="006907B8"/>
    <w:rsid w:val="006915CD"/>
    <w:rsid w:val="0069192E"/>
    <w:rsid w:val="00691B4A"/>
    <w:rsid w:val="006926C5"/>
    <w:rsid w:val="0069424B"/>
    <w:rsid w:val="006944C4"/>
    <w:rsid w:val="0069657C"/>
    <w:rsid w:val="006972FC"/>
    <w:rsid w:val="006973B7"/>
    <w:rsid w:val="006A0194"/>
    <w:rsid w:val="006A0550"/>
    <w:rsid w:val="006A0C67"/>
    <w:rsid w:val="006A0DFE"/>
    <w:rsid w:val="006A2E3C"/>
    <w:rsid w:val="006A2EC6"/>
    <w:rsid w:val="006A2F7E"/>
    <w:rsid w:val="006A673F"/>
    <w:rsid w:val="006A6749"/>
    <w:rsid w:val="006A6E1B"/>
    <w:rsid w:val="006A74FE"/>
    <w:rsid w:val="006A7DA6"/>
    <w:rsid w:val="006B1807"/>
    <w:rsid w:val="006B1B7E"/>
    <w:rsid w:val="006B2B49"/>
    <w:rsid w:val="006B317C"/>
    <w:rsid w:val="006B32E8"/>
    <w:rsid w:val="006B336D"/>
    <w:rsid w:val="006B38EC"/>
    <w:rsid w:val="006B3AA8"/>
    <w:rsid w:val="006B42B1"/>
    <w:rsid w:val="006B4426"/>
    <w:rsid w:val="006B476B"/>
    <w:rsid w:val="006B5070"/>
    <w:rsid w:val="006B5276"/>
    <w:rsid w:val="006B5526"/>
    <w:rsid w:val="006B5930"/>
    <w:rsid w:val="006B7453"/>
    <w:rsid w:val="006B78FB"/>
    <w:rsid w:val="006C20DC"/>
    <w:rsid w:val="006C22CD"/>
    <w:rsid w:val="006C3225"/>
    <w:rsid w:val="006C3B18"/>
    <w:rsid w:val="006C505E"/>
    <w:rsid w:val="006C5BA3"/>
    <w:rsid w:val="006C685B"/>
    <w:rsid w:val="006C7110"/>
    <w:rsid w:val="006C71BD"/>
    <w:rsid w:val="006C77EE"/>
    <w:rsid w:val="006C7B35"/>
    <w:rsid w:val="006D0441"/>
    <w:rsid w:val="006D05D1"/>
    <w:rsid w:val="006D0E5B"/>
    <w:rsid w:val="006D10FC"/>
    <w:rsid w:val="006D1AC5"/>
    <w:rsid w:val="006D22C6"/>
    <w:rsid w:val="006D3C7C"/>
    <w:rsid w:val="006D4634"/>
    <w:rsid w:val="006D47BD"/>
    <w:rsid w:val="006D4882"/>
    <w:rsid w:val="006D4BEE"/>
    <w:rsid w:val="006D4CBC"/>
    <w:rsid w:val="006D4DBC"/>
    <w:rsid w:val="006D517A"/>
    <w:rsid w:val="006D53E4"/>
    <w:rsid w:val="006D67F6"/>
    <w:rsid w:val="006D7B4A"/>
    <w:rsid w:val="006D7BC3"/>
    <w:rsid w:val="006D7BCB"/>
    <w:rsid w:val="006E26C6"/>
    <w:rsid w:val="006E4005"/>
    <w:rsid w:val="006E5756"/>
    <w:rsid w:val="006E634B"/>
    <w:rsid w:val="006E63A9"/>
    <w:rsid w:val="006E761A"/>
    <w:rsid w:val="006E7940"/>
    <w:rsid w:val="006E7B32"/>
    <w:rsid w:val="006E7E36"/>
    <w:rsid w:val="006F0768"/>
    <w:rsid w:val="006F0B64"/>
    <w:rsid w:val="006F14B7"/>
    <w:rsid w:val="006F1FD3"/>
    <w:rsid w:val="006F2323"/>
    <w:rsid w:val="006F3011"/>
    <w:rsid w:val="006F315B"/>
    <w:rsid w:val="006F3555"/>
    <w:rsid w:val="006F4971"/>
    <w:rsid w:val="006F4AB3"/>
    <w:rsid w:val="006F5A48"/>
    <w:rsid w:val="006F5B46"/>
    <w:rsid w:val="006F5C2E"/>
    <w:rsid w:val="006F6AE1"/>
    <w:rsid w:val="006F729E"/>
    <w:rsid w:val="00700469"/>
    <w:rsid w:val="00700DB5"/>
    <w:rsid w:val="00700E6A"/>
    <w:rsid w:val="007010E0"/>
    <w:rsid w:val="00701AFD"/>
    <w:rsid w:val="007020B3"/>
    <w:rsid w:val="00702188"/>
    <w:rsid w:val="0070220B"/>
    <w:rsid w:val="00704BA2"/>
    <w:rsid w:val="00705550"/>
    <w:rsid w:val="0070604A"/>
    <w:rsid w:val="00706869"/>
    <w:rsid w:val="007069BE"/>
    <w:rsid w:val="00707596"/>
    <w:rsid w:val="00707AF4"/>
    <w:rsid w:val="007108D7"/>
    <w:rsid w:val="007112B5"/>
    <w:rsid w:val="00711A5A"/>
    <w:rsid w:val="00711D91"/>
    <w:rsid w:val="00712A20"/>
    <w:rsid w:val="00713304"/>
    <w:rsid w:val="00713874"/>
    <w:rsid w:val="00713997"/>
    <w:rsid w:val="00714A7D"/>
    <w:rsid w:val="00714B78"/>
    <w:rsid w:val="00715451"/>
    <w:rsid w:val="00715864"/>
    <w:rsid w:val="0071667A"/>
    <w:rsid w:val="00716795"/>
    <w:rsid w:val="00716CC5"/>
    <w:rsid w:val="007172E6"/>
    <w:rsid w:val="00717F8B"/>
    <w:rsid w:val="00720CFA"/>
    <w:rsid w:val="0072132B"/>
    <w:rsid w:val="00721588"/>
    <w:rsid w:val="00721790"/>
    <w:rsid w:val="00721E9F"/>
    <w:rsid w:val="0072238C"/>
    <w:rsid w:val="00722ABF"/>
    <w:rsid w:val="00723C70"/>
    <w:rsid w:val="007248C4"/>
    <w:rsid w:val="0072662D"/>
    <w:rsid w:val="007268D8"/>
    <w:rsid w:val="00726AB0"/>
    <w:rsid w:val="00726F22"/>
    <w:rsid w:val="00727104"/>
    <w:rsid w:val="0072726F"/>
    <w:rsid w:val="00727745"/>
    <w:rsid w:val="007304EB"/>
    <w:rsid w:val="00730798"/>
    <w:rsid w:val="00732A58"/>
    <w:rsid w:val="00732B03"/>
    <w:rsid w:val="00732BD7"/>
    <w:rsid w:val="00732C6E"/>
    <w:rsid w:val="00733815"/>
    <w:rsid w:val="007339BA"/>
    <w:rsid w:val="00733C84"/>
    <w:rsid w:val="00734180"/>
    <w:rsid w:val="007342D9"/>
    <w:rsid w:val="007345B3"/>
    <w:rsid w:val="00734BE6"/>
    <w:rsid w:val="00735022"/>
    <w:rsid w:val="00735339"/>
    <w:rsid w:val="007354B6"/>
    <w:rsid w:val="00736503"/>
    <w:rsid w:val="00736D9E"/>
    <w:rsid w:val="00736EC4"/>
    <w:rsid w:val="00737306"/>
    <w:rsid w:val="00737BCC"/>
    <w:rsid w:val="00737ECC"/>
    <w:rsid w:val="007409EE"/>
    <w:rsid w:val="007414CC"/>
    <w:rsid w:val="007419EC"/>
    <w:rsid w:val="00741D5F"/>
    <w:rsid w:val="00741F2C"/>
    <w:rsid w:val="00742689"/>
    <w:rsid w:val="00743317"/>
    <w:rsid w:val="00743DAB"/>
    <w:rsid w:val="00743EB1"/>
    <w:rsid w:val="007449B1"/>
    <w:rsid w:val="00745FA5"/>
    <w:rsid w:val="0074656D"/>
    <w:rsid w:val="0075092C"/>
    <w:rsid w:val="00750DA2"/>
    <w:rsid w:val="0075441E"/>
    <w:rsid w:val="0075478B"/>
    <w:rsid w:val="00754A1C"/>
    <w:rsid w:val="00755493"/>
    <w:rsid w:val="00757286"/>
    <w:rsid w:val="00760804"/>
    <w:rsid w:val="0076099E"/>
    <w:rsid w:val="00761920"/>
    <w:rsid w:val="00761D1B"/>
    <w:rsid w:val="00761D2E"/>
    <w:rsid w:val="00762815"/>
    <w:rsid w:val="00764761"/>
    <w:rsid w:val="007647D0"/>
    <w:rsid w:val="0076492A"/>
    <w:rsid w:val="0076496E"/>
    <w:rsid w:val="00765108"/>
    <w:rsid w:val="00765EBC"/>
    <w:rsid w:val="007663B5"/>
    <w:rsid w:val="00767EEC"/>
    <w:rsid w:val="00770ACD"/>
    <w:rsid w:val="00771995"/>
    <w:rsid w:val="007719F1"/>
    <w:rsid w:val="00771A82"/>
    <w:rsid w:val="00771AA4"/>
    <w:rsid w:val="00773254"/>
    <w:rsid w:val="0077362E"/>
    <w:rsid w:val="00773E36"/>
    <w:rsid w:val="00774124"/>
    <w:rsid w:val="007741F1"/>
    <w:rsid w:val="0077465C"/>
    <w:rsid w:val="00774AAA"/>
    <w:rsid w:val="00774F8A"/>
    <w:rsid w:val="0077535A"/>
    <w:rsid w:val="00775691"/>
    <w:rsid w:val="00775A4A"/>
    <w:rsid w:val="0077692A"/>
    <w:rsid w:val="00776A08"/>
    <w:rsid w:val="00776B0E"/>
    <w:rsid w:val="00776DB5"/>
    <w:rsid w:val="00776E74"/>
    <w:rsid w:val="0077787B"/>
    <w:rsid w:val="00777B05"/>
    <w:rsid w:val="00777C14"/>
    <w:rsid w:val="00777D8F"/>
    <w:rsid w:val="00780115"/>
    <w:rsid w:val="007803A0"/>
    <w:rsid w:val="00780DF2"/>
    <w:rsid w:val="00781769"/>
    <w:rsid w:val="007819FA"/>
    <w:rsid w:val="0078425B"/>
    <w:rsid w:val="00787632"/>
    <w:rsid w:val="00790BCD"/>
    <w:rsid w:val="007915CC"/>
    <w:rsid w:val="00792A3E"/>
    <w:rsid w:val="007930C9"/>
    <w:rsid w:val="00793257"/>
    <w:rsid w:val="0079558A"/>
    <w:rsid w:val="00795D8A"/>
    <w:rsid w:val="007965B9"/>
    <w:rsid w:val="00796D81"/>
    <w:rsid w:val="00797254"/>
    <w:rsid w:val="007976E0"/>
    <w:rsid w:val="00797901"/>
    <w:rsid w:val="00797E46"/>
    <w:rsid w:val="007A0202"/>
    <w:rsid w:val="007A0271"/>
    <w:rsid w:val="007A045F"/>
    <w:rsid w:val="007A05D8"/>
    <w:rsid w:val="007A16DB"/>
    <w:rsid w:val="007A202B"/>
    <w:rsid w:val="007A228A"/>
    <w:rsid w:val="007A2673"/>
    <w:rsid w:val="007A2A78"/>
    <w:rsid w:val="007A2E00"/>
    <w:rsid w:val="007A3814"/>
    <w:rsid w:val="007A3C4D"/>
    <w:rsid w:val="007A47A2"/>
    <w:rsid w:val="007A51EE"/>
    <w:rsid w:val="007A52BE"/>
    <w:rsid w:val="007A532B"/>
    <w:rsid w:val="007A7666"/>
    <w:rsid w:val="007A77CC"/>
    <w:rsid w:val="007A7E50"/>
    <w:rsid w:val="007B0AC9"/>
    <w:rsid w:val="007B1770"/>
    <w:rsid w:val="007B1D6D"/>
    <w:rsid w:val="007B251E"/>
    <w:rsid w:val="007B282B"/>
    <w:rsid w:val="007B28AB"/>
    <w:rsid w:val="007B2A79"/>
    <w:rsid w:val="007B2F13"/>
    <w:rsid w:val="007B3C99"/>
    <w:rsid w:val="007B3E97"/>
    <w:rsid w:val="007B5EDF"/>
    <w:rsid w:val="007B6066"/>
    <w:rsid w:val="007B663E"/>
    <w:rsid w:val="007B7712"/>
    <w:rsid w:val="007B77A2"/>
    <w:rsid w:val="007C1015"/>
    <w:rsid w:val="007C1BFE"/>
    <w:rsid w:val="007C1E2F"/>
    <w:rsid w:val="007C28D4"/>
    <w:rsid w:val="007C3A66"/>
    <w:rsid w:val="007C3A8A"/>
    <w:rsid w:val="007C452E"/>
    <w:rsid w:val="007C49F5"/>
    <w:rsid w:val="007C5123"/>
    <w:rsid w:val="007C5124"/>
    <w:rsid w:val="007C5508"/>
    <w:rsid w:val="007C5F11"/>
    <w:rsid w:val="007C5F62"/>
    <w:rsid w:val="007C635C"/>
    <w:rsid w:val="007C7C8C"/>
    <w:rsid w:val="007C7CE3"/>
    <w:rsid w:val="007D0237"/>
    <w:rsid w:val="007D03BE"/>
    <w:rsid w:val="007D1311"/>
    <w:rsid w:val="007D16CA"/>
    <w:rsid w:val="007D1BC0"/>
    <w:rsid w:val="007D1E84"/>
    <w:rsid w:val="007D2331"/>
    <w:rsid w:val="007D24ED"/>
    <w:rsid w:val="007D2D1A"/>
    <w:rsid w:val="007D3A4E"/>
    <w:rsid w:val="007D3F8F"/>
    <w:rsid w:val="007D468E"/>
    <w:rsid w:val="007D4864"/>
    <w:rsid w:val="007D5637"/>
    <w:rsid w:val="007D62CF"/>
    <w:rsid w:val="007D72E3"/>
    <w:rsid w:val="007D7588"/>
    <w:rsid w:val="007D7742"/>
    <w:rsid w:val="007D7B6E"/>
    <w:rsid w:val="007E00D9"/>
    <w:rsid w:val="007E1192"/>
    <w:rsid w:val="007E12B0"/>
    <w:rsid w:val="007E1350"/>
    <w:rsid w:val="007E1872"/>
    <w:rsid w:val="007E3FA6"/>
    <w:rsid w:val="007E4D0F"/>
    <w:rsid w:val="007E4DB1"/>
    <w:rsid w:val="007E52FE"/>
    <w:rsid w:val="007E5B8A"/>
    <w:rsid w:val="007E653F"/>
    <w:rsid w:val="007E65C7"/>
    <w:rsid w:val="007E6BF1"/>
    <w:rsid w:val="007F0E88"/>
    <w:rsid w:val="007F12DB"/>
    <w:rsid w:val="007F1C29"/>
    <w:rsid w:val="007F244A"/>
    <w:rsid w:val="007F2B73"/>
    <w:rsid w:val="007F2CAC"/>
    <w:rsid w:val="007F3A2C"/>
    <w:rsid w:val="007F4140"/>
    <w:rsid w:val="007F500C"/>
    <w:rsid w:val="007F5106"/>
    <w:rsid w:val="007F53A1"/>
    <w:rsid w:val="007F66C2"/>
    <w:rsid w:val="0080013F"/>
    <w:rsid w:val="00800663"/>
    <w:rsid w:val="008009F6"/>
    <w:rsid w:val="00800F2D"/>
    <w:rsid w:val="008014B5"/>
    <w:rsid w:val="00801B1F"/>
    <w:rsid w:val="00801FDC"/>
    <w:rsid w:val="0080207C"/>
    <w:rsid w:val="0080444F"/>
    <w:rsid w:val="0080674A"/>
    <w:rsid w:val="00811290"/>
    <w:rsid w:val="008116E0"/>
    <w:rsid w:val="00811D76"/>
    <w:rsid w:val="00811F86"/>
    <w:rsid w:val="008121B5"/>
    <w:rsid w:val="008121FF"/>
    <w:rsid w:val="00812E74"/>
    <w:rsid w:val="00814921"/>
    <w:rsid w:val="00814C2A"/>
    <w:rsid w:val="00814C93"/>
    <w:rsid w:val="00814D24"/>
    <w:rsid w:val="00815436"/>
    <w:rsid w:val="00815C81"/>
    <w:rsid w:val="00815E5C"/>
    <w:rsid w:val="00816B2D"/>
    <w:rsid w:val="00816E20"/>
    <w:rsid w:val="00816ECC"/>
    <w:rsid w:val="0081701A"/>
    <w:rsid w:val="00817B45"/>
    <w:rsid w:val="00817CD2"/>
    <w:rsid w:val="008200A6"/>
    <w:rsid w:val="008207C9"/>
    <w:rsid w:val="00820C5D"/>
    <w:rsid w:val="00820CD9"/>
    <w:rsid w:val="008211AA"/>
    <w:rsid w:val="00821F2B"/>
    <w:rsid w:val="00821F2D"/>
    <w:rsid w:val="00822570"/>
    <w:rsid w:val="008228DB"/>
    <w:rsid w:val="00822E6A"/>
    <w:rsid w:val="008232E9"/>
    <w:rsid w:val="00823AAA"/>
    <w:rsid w:val="00824B20"/>
    <w:rsid w:val="00825562"/>
    <w:rsid w:val="00825B77"/>
    <w:rsid w:val="00826613"/>
    <w:rsid w:val="008270F9"/>
    <w:rsid w:val="0082783E"/>
    <w:rsid w:val="00830962"/>
    <w:rsid w:val="00831263"/>
    <w:rsid w:val="00831D8A"/>
    <w:rsid w:val="00832CC4"/>
    <w:rsid w:val="0083372B"/>
    <w:rsid w:val="00833BB0"/>
    <w:rsid w:val="00833D48"/>
    <w:rsid w:val="00834199"/>
    <w:rsid w:val="0083434F"/>
    <w:rsid w:val="00834463"/>
    <w:rsid w:val="00834F83"/>
    <w:rsid w:val="008355F2"/>
    <w:rsid w:val="00835B16"/>
    <w:rsid w:val="00835E60"/>
    <w:rsid w:val="00836118"/>
    <w:rsid w:val="00840483"/>
    <w:rsid w:val="0084061E"/>
    <w:rsid w:val="00840B62"/>
    <w:rsid w:val="00840E0C"/>
    <w:rsid w:val="008415DD"/>
    <w:rsid w:val="00841DF0"/>
    <w:rsid w:val="00841E75"/>
    <w:rsid w:val="00841F04"/>
    <w:rsid w:val="00842A84"/>
    <w:rsid w:val="008430AD"/>
    <w:rsid w:val="00843314"/>
    <w:rsid w:val="00843F8F"/>
    <w:rsid w:val="008446E8"/>
    <w:rsid w:val="0084576C"/>
    <w:rsid w:val="008457F1"/>
    <w:rsid w:val="00846114"/>
    <w:rsid w:val="00846B29"/>
    <w:rsid w:val="00846D58"/>
    <w:rsid w:val="00847774"/>
    <w:rsid w:val="00847BC2"/>
    <w:rsid w:val="00847F75"/>
    <w:rsid w:val="0085050D"/>
    <w:rsid w:val="008506FD"/>
    <w:rsid w:val="00850DBD"/>
    <w:rsid w:val="00851524"/>
    <w:rsid w:val="00851F08"/>
    <w:rsid w:val="00852079"/>
    <w:rsid w:val="008529F3"/>
    <w:rsid w:val="008531B4"/>
    <w:rsid w:val="0085364A"/>
    <w:rsid w:val="008538C9"/>
    <w:rsid w:val="00853EC0"/>
    <w:rsid w:val="008544C4"/>
    <w:rsid w:val="00854AB1"/>
    <w:rsid w:val="008558BC"/>
    <w:rsid w:val="008561D8"/>
    <w:rsid w:val="00856352"/>
    <w:rsid w:val="00856983"/>
    <w:rsid w:val="00856A5E"/>
    <w:rsid w:val="00856B37"/>
    <w:rsid w:val="00857C00"/>
    <w:rsid w:val="0086001A"/>
    <w:rsid w:val="0086028E"/>
    <w:rsid w:val="00860707"/>
    <w:rsid w:val="00860C3C"/>
    <w:rsid w:val="00861BC2"/>
    <w:rsid w:val="00861FC9"/>
    <w:rsid w:val="00863589"/>
    <w:rsid w:val="008651B6"/>
    <w:rsid w:val="00865917"/>
    <w:rsid w:val="00865C00"/>
    <w:rsid w:val="00866635"/>
    <w:rsid w:val="008667D0"/>
    <w:rsid w:val="00866B2C"/>
    <w:rsid w:val="00867FC4"/>
    <w:rsid w:val="00870718"/>
    <w:rsid w:val="008712C3"/>
    <w:rsid w:val="00871881"/>
    <w:rsid w:val="008720E3"/>
    <w:rsid w:val="008725B7"/>
    <w:rsid w:val="0087286B"/>
    <w:rsid w:val="00873138"/>
    <w:rsid w:val="00873A34"/>
    <w:rsid w:val="00873D1D"/>
    <w:rsid w:val="008749C1"/>
    <w:rsid w:val="00874A4C"/>
    <w:rsid w:val="00874ED8"/>
    <w:rsid w:val="008756C9"/>
    <w:rsid w:val="00875C1E"/>
    <w:rsid w:val="00875ED4"/>
    <w:rsid w:val="00880117"/>
    <w:rsid w:val="008801AA"/>
    <w:rsid w:val="00880652"/>
    <w:rsid w:val="00880D4E"/>
    <w:rsid w:val="00883481"/>
    <w:rsid w:val="008840FE"/>
    <w:rsid w:val="00884F77"/>
    <w:rsid w:val="0088541B"/>
    <w:rsid w:val="00886490"/>
    <w:rsid w:val="008865E2"/>
    <w:rsid w:val="00886E44"/>
    <w:rsid w:val="00887067"/>
    <w:rsid w:val="00887AFE"/>
    <w:rsid w:val="00887BDC"/>
    <w:rsid w:val="00890066"/>
    <w:rsid w:val="008902B2"/>
    <w:rsid w:val="0089032B"/>
    <w:rsid w:val="00890623"/>
    <w:rsid w:val="00891470"/>
    <w:rsid w:val="00892558"/>
    <w:rsid w:val="0089306A"/>
    <w:rsid w:val="008937D3"/>
    <w:rsid w:val="00893EDE"/>
    <w:rsid w:val="00894321"/>
    <w:rsid w:val="00894625"/>
    <w:rsid w:val="008947A2"/>
    <w:rsid w:val="0089496D"/>
    <w:rsid w:val="00894B15"/>
    <w:rsid w:val="008972FF"/>
    <w:rsid w:val="008975B2"/>
    <w:rsid w:val="008A13C2"/>
    <w:rsid w:val="008A1A5B"/>
    <w:rsid w:val="008A212D"/>
    <w:rsid w:val="008A23CD"/>
    <w:rsid w:val="008A313D"/>
    <w:rsid w:val="008A362C"/>
    <w:rsid w:val="008A4C80"/>
    <w:rsid w:val="008A4F48"/>
    <w:rsid w:val="008A7C11"/>
    <w:rsid w:val="008B08D7"/>
    <w:rsid w:val="008B0C06"/>
    <w:rsid w:val="008B1598"/>
    <w:rsid w:val="008B1B7F"/>
    <w:rsid w:val="008B2609"/>
    <w:rsid w:val="008B46CD"/>
    <w:rsid w:val="008B494C"/>
    <w:rsid w:val="008B56E7"/>
    <w:rsid w:val="008B61E9"/>
    <w:rsid w:val="008B65DD"/>
    <w:rsid w:val="008B6A77"/>
    <w:rsid w:val="008B6C6E"/>
    <w:rsid w:val="008C0882"/>
    <w:rsid w:val="008C09BD"/>
    <w:rsid w:val="008C1508"/>
    <w:rsid w:val="008C27BF"/>
    <w:rsid w:val="008C2A92"/>
    <w:rsid w:val="008C38BC"/>
    <w:rsid w:val="008C3A1F"/>
    <w:rsid w:val="008C5FA9"/>
    <w:rsid w:val="008C64C2"/>
    <w:rsid w:val="008C6C3D"/>
    <w:rsid w:val="008C6DA2"/>
    <w:rsid w:val="008C7BA5"/>
    <w:rsid w:val="008C7D7F"/>
    <w:rsid w:val="008D0C0A"/>
    <w:rsid w:val="008D1C4D"/>
    <w:rsid w:val="008D1FCB"/>
    <w:rsid w:val="008D2D99"/>
    <w:rsid w:val="008D3529"/>
    <w:rsid w:val="008D4A77"/>
    <w:rsid w:val="008D509D"/>
    <w:rsid w:val="008D5C2D"/>
    <w:rsid w:val="008D5F56"/>
    <w:rsid w:val="008D5FCF"/>
    <w:rsid w:val="008E0220"/>
    <w:rsid w:val="008E109A"/>
    <w:rsid w:val="008E1BE0"/>
    <w:rsid w:val="008E3563"/>
    <w:rsid w:val="008E3B5E"/>
    <w:rsid w:val="008E4011"/>
    <w:rsid w:val="008E4D26"/>
    <w:rsid w:val="008E5347"/>
    <w:rsid w:val="008E5617"/>
    <w:rsid w:val="008E5AC8"/>
    <w:rsid w:val="008E5B1E"/>
    <w:rsid w:val="008E6300"/>
    <w:rsid w:val="008E67FE"/>
    <w:rsid w:val="008E6A1B"/>
    <w:rsid w:val="008E707A"/>
    <w:rsid w:val="008F07A3"/>
    <w:rsid w:val="008F0ED3"/>
    <w:rsid w:val="008F0FCB"/>
    <w:rsid w:val="008F13A1"/>
    <w:rsid w:val="008F1A72"/>
    <w:rsid w:val="008F1E28"/>
    <w:rsid w:val="008F2A7C"/>
    <w:rsid w:val="008F2E43"/>
    <w:rsid w:val="008F4430"/>
    <w:rsid w:val="008F47B7"/>
    <w:rsid w:val="008F754F"/>
    <w:rsid w:val="008F759A"/>
    <w:rsid w:val="00900FF8"/>
    <w:rsid w:val="0090219D"/>
    <w:rsid w:val="00902B4B"/>
    <w:rsid w:val="00902C64"/>
    <w:rsid w:val="009033D4"/>
    <w:rsid w:val="0090345D"/>
    <w:rsid w:val="00903541"/>
    <w:rsid w:val="00903BD5"/>
    <w:rsid w:val="00904311"/>
    <w:rsid w:val="0090434A"/>
    <w:rsid w:val="009050EC"/>
    <w:rsid w:val="00905AFE"/>
    <w:rsid w:val="00905D61"/>
    <w:rsid w:val="0090647B"/>
    <w:rsid w:val="00906612"/>
    <w:rsid w:val="00907536"/>
    <w:rsid w:val="00907856"/>
    <w:rsid w:val="00910430"/>
    <w:rsid w:val="00910EB7"/>
    <w:rsid w:val="0091108B"/>
    <w:rsid w:val="009113DB"/>
    <w:rsid w:val="0091158F"/>
    <w:rsid w:val="009116CB"/>
    <w:rsid w:val="00912270"/>
    <w:rsid w:val="0091271E"/>
    <w:rsid w:val="00912A4A"/>
    <w:rsid w:val="00912E6A"/>
    <w:rsid w:val="00913177"/>
    <w:rsid w:val="0091324B"/>
    <w:rsid w:val="009134D4"/>
    <w:rsid w:val="00913DF3"/>
    <w:rsid w:val="0091485B"/>
    <w:rsid w:val="00914EBE"/>
    <w:rsid w:val="0091517F"/>
    <w:rsid w:val="00915943"/>
    <w:rsid w:val="009159E6"/>
    <w:rsid w:val="00915DCA"/>
    <w:rsid w:val="00920568"/>
    <w:rsid w:val="009206B5"/>
    <w:rsid w:val="00920F44"/>
    <w:rsid w:val="00921188"/>
    <w:rsid w:val="009215BC"/>
    <w:rsid w:val="00921A2C"/>
    <w:rsid w:val="00922217"/>
    <w:rsid w:val="00923DCF"/>
    <w:rsid w:val="00923FEB"/>
    <w:rsid w:val="0092460F"/>
    <w:rsid w:val="00924912"/>
    <w:rsid w:val="00924B02"/>
    <w:rsid w:val="009255DA"/>
    <w:rsid w:val="009256ED"/>
    <w:rsid w:val="00925918"/>
    <w:rsid w:val="00925C38"/>
    <w:rsid w:val="00925E65"/>
    <w:rsid w:val="009261B2"/>
    <w:rsid w:val="009264E5"/>
    <w:rsid w:val="0092667F"/>
    <w:rsid w:val="00927A0C"/>
    <w:rsid w:val="009301EA"/>
    <w:rsid w:val="00930D2A"/>
    <w:rsid w:val="009316B1"/>
    <w:rsid w:val="0093186C"/>
    <w:rsid w:val="00932458"/>
    <w:rsid w:val="009326B2"/>
    <w:rsid w:val="0093297E"/>
    <w:rsid w:val="00932C61"/>
    <w:rsid w:val="00932D52"/>
    <w:rsid w:val="009338B2"/>
    <w:rsid w:val="009349E1"/>
    <w:rsid w:val="00934A53"/>
    <w:rsid w:val="00935709"/>
    <w:rsid w:val="00935E8A"/>
    <w:rsid w:val="00936035"/>
    <w:rsid w:val="00936F32"/>
    <w:rsid w:val="00937A81"/>
    <w:rsid w:val="00937E91"/>
    <w:rsid w:val="009404F3"/>
    <w:rsid w:val="00940FF4"/>
    <w:rsid w:val="0094158A"/>
    <w:rsid w:val="00942636"/>
    <w:rsid w:val="00942CEA"/>
    <w:rsid w:val="00944C26"/>
    <w:rsid w:val="00947566"/>
    <w:rsid w:val="00950A1A"/>
    <w:rsid w:val="009518C7"/>
    <w:rsid w:val="00951A0C"/>
    <w:rsid w:val="00951DA0"/>
    <w:rsid w:val="009525EE"/>
    <w:rsid w:val="00952A26"/>
    <w:rsid w:val="00952C5B"/>
    <w:rsid w:val="00952DC9"/>
    <w:rsid w:val="0095319C"/>
    <w:rsid w:val="00953D3F"/>
    <w:rsid w:val="00954574"/>
    <w:rsid w:val="00954A48"/>
    <w:rsid w:val="00954FC0"/>
    <w:rsid w:val="009559F1"/>
    <w:rsid w:val="00955ED7"/>
    <w:rsid w:val="00956FBF"/>
    <w:rsid w:val="00957662"/>
    <w:rsid w:val="00960132"/>
    <w:rsid w:val="0096015A"/>
    <w:rsid w:val="00960473"/>
    <w:rsid w:val="009609D1"/>
    <w:rsid w:val="009621BF"/>
    <w:rsid w:val="0096228F"/>
    <w:rsid w:val="00962298"/>
    <w:rsid w:val="009628D6"/>
    <w:rsid w:val="00962C1C"/>
    <w:rsid w:val="00963330"/>
    <w:rsid w:val="00963A93"/>
    <w:rsid w:val="00964046"/>
    <w:rsid w:val="00964243"/>
    <w:rsid w:val="00964A0E"/>
    <w:rsid w:val="00965F9A"/>
    <w:rsid w:val="00966380"/>
    <w:rsid w:val="00966811"/>
    <w:rsid w:val="00967487"/>
    <w:rsid w:val="00970826"/>
    <w:rsid w:val="0097089C"/>
    <w:rsid w:val="00972859"/>
    <w:rsid w:val="00972D91"/>
    <w:rsid w:val="00973074"/>
    <w:rsid w:val="009731BB"/>
    <w:rsid w:val="00973208"/>
    <w:rsid w:val="009736A3"/>
    <w:rsid w:val="00974206"/>
    <w:rsid w:val="00974D07"/>
    <w:rsid w:val="00975A7C"/>
    <w:rsid w:val="00975C1E"/>
    <w:rsid w:val="00975D0F"/>
    <w:rsid w:val="00976B3D"/>
    <w:rsid w:val="00977540"/>
    <w:rsid w:val="009776DB"/>
    <w:rsid w:val="00977A1F"/>
    <w:rsid w:val="00977A86"/>
    <w:rsid w:val="00980060"/>
    <w:rsid w:val="00980750"/>
    <w:rsid w:val="00980963"/>
    <w:rsid w:val="0098335C"/>
    <w:rsid w:val="009836CF"/>
    <w:rsid w:val="00983D05"/>
    <w:rsid w:val="00984322"/>
    <w:rsid w:val="009850E7"/>
    <w:rsid w:val="00985595"/>
    <w:rsid w:val="00986D59"/>
    <w:rsid w:val="00987533"/>
    <w:rsid w:val="009879A2"/>
    <w:rsid w:val="00987C10"/>
    <w:rsid w:val="00987D95"/>
    <w:rsid w:val="0099029E"/>
    <w:rsid w:val="0099062B"/>
    <w:rsid w:val="00990EA7"/>
    <w:rsid w:val="00991E89"/>
    <w:rsid w:val="009921C2"/>
    <w:rsid w:val="009932B2"/>
    <w:rsid w:val="00993D86"/>
    <w:rsid w:val="00994307"/>
    <w:rsid w:val="00995FD6"/>
    <w:rsid w:val="009965A0"/>
    <w:rsid w:val="009979C3"/>
    <w:rsid w:val="009A18AE"/>
    <w:rsid w:val="009A1F11"/>
    <w:rsid w:val="009A2BF2"/>
    <w:rsid w:val="009A2FE7"/>
    <w:rsid w:val="009A3381"/>
    <w:rsid w:val="009A3B64"/>
    <w:rsid w:val="009A4285"/>
    <w:rsid w:val="009A4D7B"/>
    <w:rsid w:val="009A62F6"/>
    <w:rsid w:val="009B078D"/>
    <w:rsid w:val="009B2304"/>
    <w:rsid w:val="009B3683"/>
    <w:rsid w:val="009B44C7"/>
    <w:rsid w:val="009B4EFD"/>
    <w:rsid w:val="009B52FD"/>
    <w:rsid w:val="009B586F"/>
    <w:rsid w:val="009B5C1E"/>
    <w:rsid w:val="009B5E72"/>
    <w:rsid w:val="009B5F88"/>
    <w:rsid w:val="009B69F0"/>
    <w:rsid w:val="009B78CC"/>
    <w:rsid w:val="009C0562"/>
    <w:rsid w:val="009C363E"/>
    <w:rsid w:val="009C3C29"/>
    <w:rsid w:val="009C472E"/>
    <w:rsid w:val="009C4CA3"/>
    <w:rsid w:val="009C52C3"/>
    <w:rsid w:val="009C629F"/>
    <w:rsid w:val="009C74B6"/>
    <w:rsid w:val="009D023F"/>
    <w:rsid w:val="009D19FB"/>
    <w:rsid w:val="009D250D"/>
    <w:rsid w:val="009D25E3"/>
    <w:rsid w:val="009D2ADE"/>
    <w:rsid w:val="009D3658"/>
    <w:rsid w:val="009D39D9"/>
    <w:rsid w:val="009D3B86"/>
    <w:rsid w:val="009D41CB"/>
    <w:rsid w:val="009D5BDE"/>
    <w:rsid w:val="009D5F7D"/>
    <w:rsid w:val="009D69BE"/>
    <w:rsid w:val="009D69FE"/>
    <w:rsid w:val="009D6D4E"/>
    <w:rsid w:val="009E0B9F"/>
    <w:rsid w:val="009E0F00"/>
    <w:rsid w:val="009E13CA"/>
    <w:rsid w:val="009E240F"/>
    <w:rsid w:val="009E2659"/>
    <w:rsid w:val="009E27FB"/>
    <w:rsid w:val="009E3A3C"/>
    <w:rsid w:val="009E3B97"/>
    <w:rsid w:val="009E42CE"/>
    <w:rsid w:val="009E5F39"/>
    <w:rsid w:val="009E62DD"/>
    <w:rsid w:val="009F02AF"/>
    <w:rsid w:val="009F1D85"/>
    <w:rsid w:val="009F29BD"/>
    <w:rsid w:val="009F2A1A"/>
    <w:rsid w:val="009F2DC6"/>
    <w:rsid w:val="009F2DDD"/>
    <w:rsid w:val="009F3421"/>
    <w:rsid w:val="009F39D3"/>
    <w:rsid w:val="009F3C50"/>
    <w:rsid w:val="009F3C8A"/>
    <w:rsid w:val="009F4A28"/>
    <w:rsid w:val="009F5A7D"/>
    <w:rsid w:val="009F5C90"/>
    <w:rsid w:val="009F66C4"/>
    <w:rsid w:val="009F6C4D"/>
    <w:rsid w:val="009F6E6D"/>
    <w:rsid w:val="009F7D27"/>
    <w:rsid w:val="009F7FA7"/>
    <w:rsid w:val="00A00704"/>
    <w:rsid w:val="00A00FFD"/>
    <w:rsid w:val="00A0145F"/>
    <w:rsid w:val="00A031AC"/>
    <w:rsid w:val="00A036C5"/>
    <w:rsid w:val="00A039CE"/>
    <w:rsid w:val="00A04EDA"/>
    <w:rsid w:val="00A05371"/>
    <w:rsid w:val="00A06507"/>
    <w:rsid w:val="00A067BD"/>
    <w:rsid w:val="00A06834"/>
    <w:rsid w:val="00A07325"/>
    <w:rsid w:val="00A07479"/>
    <w:rsid w:val="00A07EFD"/>
    <w:rsid w:val="00A10AB1"/>
    <w:rsid w:val="00A10BE6"/>
    <w:rsid w:val="00A116BE"/>
    <w:rsid w:val="00A12006"/>
    <w:rsid w:val="00A12D66"/>
    <w:rsid w:val="00A135D7"/>
    <w:rsid w:val="00A137A4"/>
    <w:rsid w:val="00A13A07"/>
    <w:rsid w:val="00A13BE4"/>
    <w:rsid w:val="00A148DF"/>
    <w:rsid w:val="00A15AA7"/>
    <w:rsid w:val="00A1603F"/>
    <w:rsid w:val="00A16079"/>
    <w:rsid w:val="00A16CDF"/>
    <w:rsid w:val="00A171EF"/>
    <w:rsid w:val="00A1752D"/>
    <w:rsid w:val="00A17D20"/>
    <w:rsid w:val="00A20185"/>
    <w:rsid w:val="00A202FE"/>
    <w:rsid w:val="00A21D73"/>
    <w:rsid w:val="00A234E4"/>
    <w:rsid w:val="00A235D4"/>
    <w:rsid w:val="00A23832"/>
    <w:rsid w:val="00A23B87"/>
    <w:rsid w:val="00A26275"/>
    <w:rsid w:val="00A26322"/>
    <w:rsid w:val="00A26ACF"/>
    <w:rsid w:val="00A275C1"/>
    <w:rsid w:val="00A27E93"/>
    <w:rsid w:val="00A27F0E"/>
    <w:rsid w:val="00A30D9B"/>
    <w:rsid w:val="00A3143B"/>
    <w:rsid w:val="00A318D0"/>
    <w:rsid w:val="00A319D4"/>
    <w:rsid w:val="00A320B4"/>
    <w:rsid w:val="00A322F0"/>
    <w:rsid w:val="00A34654"/>
    <w:rsid w:val="00A34982"/>
    <w:rsid w:val="00A35264"/>
    <w:rsid w:val="00A36086"/>
    <w:rsid w:val="00A37427"/>
    <w:rsid w:val="00A37B1E"/>
    <w:rsid w:val="00A37D97"/>
    <w:rsid w:val="00A40200"/>
    <w:rsid w:val="00A40951"/>
    <w:rsid w:val="00A40C52"/>
    <w:rsid w:val="00A40CC6"/>
    <w:rsid w:val="00A4109C"/>
    <w:rsid w:val="00A4140D"/>
    <w:rsid w:val="00A41848"/>
    <w:rsid w:val="00A41915"/>
    <w:rsid w:val="00A42556"/>
    <w:rsid w:val="00A433A8"/>
    <w:rsid w:val="00A433AB"/>
    <w:rsid w:val="00A43934"/>
    <w:rsid w:val="00A43C82"/>
    <w:rsid w:val="00A45954"/>
    <w:rsid w:val="00A47624"/>
    <w:rsid w:val="00A47C6B"/>
    <w:rsid w:val="00A47CE1"/>
    <w:rsid w:val="00A50551"/>
    <w:rsid w:val="00A508EE"/>
    <w:rsid w:val="00A51027"/>
    <w:rsid w:val="00A52007"/>
    <w:rsid w:val="00A525F9"/>
    <w:rsid w:val="00A53629"/>
    <w:rsid w:val="00A53A12"/>
    <w:rsid w:val="00A53E86"/>
    <w:rsid w:val="00A54110"/>
    <w:rsid w:val="00A54854"/>
    <w:rsid w:val="00A54D29"/>
    <w:rsid w:val="00A556CF"/>
    <w:rsid w:val="00A55FA8"/>
    <w:rsid w:val="00A566D4"/>
    <w:rsid w:val="00A5679D"/>
    <w:rsid w:val="00A56EC6"/>
    <w:rsid w:val="00A5785A"/>
    <w:rsid w:val="00A57A11"/>
    <w:rsid w:val="00A60401"/>
    <w:rsid w:val="00A61F99"/>
    <w:rsid w:val="00A626F0"/>
    <w:rsid w:val="00A65240"/>
    <w:rsid w:val="00A65C56"/>
    <w:rsid w:val="00A6695E"/>
    <w:rsid w:val="00A6707A"/>
    <w:rsid w:val="00A670EE"/>
    <w:rsid w:val="00A6721D"/>
    <w:rsid w:val="00A675B5"/>
    <w:rsid w:val="00A678E0"/>
    <w:rsid w:val="00A705E6"/>
    <w:rsid w:val="00A70EC3"/>
    <w:rsid w:val="00A713BE"/>
    <w:rsid w:val="00A71B9D"/>
    <w:rsid w:val="00A71DF9"/>
    <w:rsid w:val="00A73134"/>
    <w:rsid w:val="00A73B47"/>
    <w:rsid w:val="00A741C2"/>
    <w:rsid w:val="00A7501C"/>
    <w:rsid w:val="00A75649"/>
    <w:rsid w:val="00A75681"/>
    <w:rsid w:val="00A75DFC"/>
    <w:rsid w:val="00A8041E"/>
    <w:rsid w:val="00A80DEC"/>
    <w:rsid w:val="00A80EFD"/>
    <w:rsid w:val="00A8272D"/>
    <w:rsid w:val="00A82A90"/>
    <w:rsid w:val="00A82B73"/>
    <w:rsid w:val="00A8409F"/>
    <w:rsid w:val="00A843A7"/>
    <w:rsid w:val="00A84CC0"/>
    <w:rsid w:val="00A84D27"/>
    <w:rsid w:val="00A85415"/>
    <w:rsid w:val="00A85F36"/>
    <w:rsid w:val="00A8608D"/>
    <w:rsid w:val="00A86576"/>
    <w:rsid w:val="00A86BFB"/>
    <w:rsid w:val="00A86E0C"/>
    <w:rsid w:val="00A910E1"/>
    <w:rsid w:val="00A92AB4"/>
    <w:rsid w:val="00A93009"/>
    <w:rsid w:val="00A93FEB"/>
    <w:rsid w:val="00A9426D"/>
    <w:rsid w:val="00A942D9"/>
    <w:rsid w:val="00A94A59"/>
    <w:rsid w:val="00A94D3E"/>
    <w:rsid w:val="00A96009"/>
    <w:rsid w:val="00A96091"/>
    <w:rsid w:val="00A96F10"/>
    <w:rsid w:val="00A97419"/>
    <w:rsid w:val="00AA061F"/>
    <w:rsid w:val="00AA0C3D"/>
    <w:rsid w:val="00AA1399"/>
    <w:rsid w:val="00AA24A6"/>
    <w:rsid w:val="00AA34CB"/>
    <w:rsid w:val="00AA434B"/>
    <w:rsid w:val="00AA4DDF"/>
    <w:rsid w:val="00AA4FD3"/>
    <w:rsid w:val="00AA51B1"/>
    <w:rsid w:val="00AA5753"/>
    <w:rsid w:val="00AA6152"/>
    <w:rsid w:val="00AA632E"/>
    <w:rsid w:val="00AA634A"/>
    <w:rsid w:val="00AA63B6"/>
    <w:rsid w:val="00AA6B73"/>
    <w:rsid w:val="00AA7581"/>
    <w:rsid w:val="00AA7C77"/>
    <w:rsid w:val="00AB157A"/>
    <w:rsid w:val="00AB17BA"/>
    <w:rsid w:val="00AB1D46"/>
    <w:rsid w:val="00AB1F52"/>
    <w:rsid w:val="00AB2223"/>
    <w:rsid w:val="00AB30D4"/>
    <w:rsid w:val="00AB3898"/>
    <w:rsid w:val="00AB50AE"/>
    <w:rsid w:val="00AB536A"/>
    <w:rsid w:val="00AB5C9A"/>
    <w:rsid w:val="00AB754E"/>
    <w:rsid w:val="00AC09AE"/>
    <w:rsid w:val="00AC0A9D"/>
    <w:rsid w:val="00AC17E3"/>
    <w:rsid w:val="00AC1B76"/>
    <w:rsid w:val="00AC5D27"/>
    <w:rsid w:val="00AC642C"/>
    <w:rsid w:val="00AC69B5"/>
    <w:rsid w:val="00AC795D"/>
    <w:rsid w:val="00AD03C9"/>
    <w:rsid w:val="00AD08EC"/>
    <w:rsid w:val="00AD09CC"/>
    <w:rsid w:val="00AD0DA6"/>
    <w:rsid w:val="00AD13EA"/>
    <w:rsid w:val="00AD1E2F"/>
    <w:rsid w:val="00AD2058"/>
    <w:rsid w:val="00AD21A9"/>
    <w:rsid w:val="00AD286C"/>
    <w:rsid w:val="00AD2E33"/>
    <w:rsid w:val="00AD30E2"/>
    <w:rsid w:val="00AD323C"/>
    <w:rsid w:val="00AD346E"/>
    <w:rsid w:val="00AD5100"/>
    <w:rsid w:val="00AD610D"/>
    <w:rsid w:val="00AD6D99"/>
    <w:rsid w:val="00AD75C2"/>
    <w:rsid w:val="00AD761C"/>
    <w:rsid w:val="00AD7CE7"/>
    <w:rsid w:val="00AD7F54"/>
    <w:rsid w:val="00AE062A"/>
    <w:rsid w:val="00AE0EFF"/>
    <w:rsid w:val="00AE109D"/>
    <w:rsid w:val="00AE225C"/>
    <w:rsid w:val="00AE3118"/>
    <w:rsid w:val="00AE315A"/>
    <w:rsid w:val="00AE4057"/>
    <w:rsid w:val="00AE4F61"/>
    <w:rsid w:val="00AE5942"/>
    <w:rsid w:val="00AE5EC4"/>
    <w:rsid w:val="00AE62B4"/>
    <w:rsid w:val="00AE6857"/>
    <w:rsid w:val="00AE6D28"/>
    <w:rsid w:val="00AE7018"/>
    <w:rsid w:val="00AF059C"/>
    <w:rsid w:val="00AF0D04"/>
    <w:rsid w:val="00AF13A7"/>
    <w:rsid w:val="00AF143F"/>
    <w:rsid w:val="00AF161B"/>
    <w:rsid w:val="00AF3776"/>
    <w:rsid w:val="00AF39D9"/>
    <w:rsid w:val="00AF46D5"/>
    <w:rsid w:val="00AF5681"/>
    <w:rsid w:val="00AF6F07"/>
    <w:rsid w:val="00AF7A11"/>
    <w:rsid w:val="00B00B74"/>
    <w:rsid w:val="00B016D6"/>
    <w:rsid w:val="00B02D4F"/>
    <w:rsid w:val="00B02E9B"/>
    <w:rsid w:val="00B055B6"/>
    <w:rsid w:val="00B055FB"/>
    <w:rsid w:val="00B06E19"/>
    <w:rsid w:val="00B07D25"/>
    <w:rsid w:val="00B101BA"/>
    <w:rsid w:val="00B1065A"/>
    <w:rsid w:val="00B10DFD"/>
    <w:rsid w:val="00B11415"/>
    <w:rsid w:val="00B11D95"/>
    <w:rsid w:val="00B125C1"/>
    <w:rsid w:val="00B130E4"/>
    <w:rsid w:val="00B13DF3"/>
    <w:rsid w:val="00B14A18"/>
    <w:rsid w:val="00B152B5"/>
    <w:rsid w:val="00B158DE"/>
    <w:rsid w:val="00B17B5F"/>
    <w:rsid w:val="00B20BFB"/>
    <w:rsid w:val="00B20E54"/>
    <w:rsid w:val="00B21124"/>
    <w:rsid w:val="00B21CAA"/>
    <w:rsid w:val="00B2273B"/>
    <w:rsid w:val="00B24339"/>
    <w:rsid w:val="00B24C22"/>
    <w:rsid w:val="00B25163"/>
    <w:rsid w:val="00B26D99"/>
    <w:rsid w:val="00B2718E"/>
    <w:rsid w:val="00B27A1A"/>
    <w:rsid w:val="00B27EB5"/>
    <w:rsid w:val="00B304DD"/>
    <w:rsid w:val="00B30C1E"/>
    <w:rsid w:val="00B3162B"/>
    <w:rsid w:val="00B3167C"/>
    <w:rsid w:val="00B31E01"/>
    <w:rsid w:val="00B32051"/>
    <w:rsid w:val="00B32209"/>
    <w:rsid w:val="00B331CE"/>
    <w:rsid w:val="00B33C57"/>
    <w:rsid w:val="00B34B89"/>
    <w:rsid w:val="00B35959"/>
    <w:rsid w:val="00B3727D"/>
    <w:rsid w:val="00B37A1C"/>
    <w:rsid w:val="00B37A32"/>
    <w:rsid w:val="00B40301"/>
    <w:rsid w:val="00B41632"/>
    <w:rsid w:val="00B419AA"/>
    <w:rsid w:val="00B41B0C"/>
    <w:rsid w:val="00B41CBF"/>
    <w:rsid w:val="00B422D8"/>
    <w:rsid w:val="00B426FE"/>
    <w:rsid w:val="00B42CD9"/>
    <w:rsid w:val="00B43351"/>
    <w:rsid w:val="00B441A6"/>
    <w:rsid w:val="00B45076"/>
    <w:rsid w:val="00B45107"/>
    <w:rsid w:val="00B452A5"/>
    <w:rsid w:val="00B45531"/>
    <w:rsid w:val="00B455EB"/>
    <w:rsid w:val="00B45C2D"/>
    <w:rsid w:val="00B4639B"/>
    <w:rsid w:val="00B46835"/>
    <w:rsid w:val="00B46CAD"/>
    <w:rsid w:val="00B5084A"/>
    <w:rsid w:val="00B50BC1"/>
    <w:rsid w:val="00B51BEA"/>
    <w:rsid w:val="00B5294E"/>
    <w:rsid w:val="00B53714"/>
    <w:rsid w:val="00B53B12"/>
    <w:rsid w:val="00B54026"/>
    <w:rsid w:val="00B54D86"/>
    <w:rsid w:val="00B55C65"/>
    <w:rsid w:val="00B56ACD"/>
    <w:rsid w:val="00B57C81"/>
    <w:rsid w:val="00B60077"/>
    <w:rsid w:val="00B60EC7"/>
    <w:rsid w:val="00B634A8"/>
    <w:rsid w:val="00B63974"/>
    <w:rsid w:val="00B63D12"/>
    <w:rsid w:val="00B64FA4"/>
    <w:rsid w:val="00B655A5"/>
    <w:rsid w:val="00B65C31"/>
    <w:rsid w:val="00B66979"/>
    <w:rsid w:val="00B675A4"/>
    <w:rsid w:val="00B679B4"/>
    <w:rsid w:val="00B70A33"/>
    <w:rsid w:val="00B7174F"/>
    <w:rsid w:val="00B71A40"/>
    <w:rsid w:val="00B72019"/>
    <w:rsid w:val="00B720EC"/>
    <w:rsid w:val="00B725A1"/>
    <w:rsid w:val="00B725CD"/>
    <w:rsid w:val="00B7305A"/>
    <w:rsid w:val="00B74F4D"/>
    <w:rsid w:val="00B75B95"/>
    <w:rsid w:val="00B762EB"/>
    <w:rsid w:val="00B76E1C"/>
    <w:rsid w:val="00B76F00"/>
    <w:rsid w:val="00B7721D"/>
    <w:rsid w:val="00B779D8"/>
    <w:rsid w:val="00B802DD"/>
    <w:rsid w:val="00B803FD"/>
    <w:rsid w:val="00B809C8"/>
    <w:rsid w:val="00B80F72"/>
    <w:rsid w:val="00B82638"/>
    <w:rsid w:val="00B82AED"/>
    <w:rsid w:val="00B82D41"/>
    <w:rsid w:val="00B83326"/>
    <w:rsid w:val="00B83C76"/>
    <w:rsid w:val="00B83D11"/>
    <w:rsid w:val="00B8473F"/>
    <w:rsid w:val="00B849BC"/>
    <w:rsid w:val="00B8522C"/>
    <w:rsid w:val="00B857E5"/>
    <w:rsid w:val="00B86FEF"/>
    <w:rsid w:val="00B87200"/>
    <w:rsid w:val="00B87760"/>
    <w:rsid w:val="00B90017"/>
    <w:rsid w:val="00B900E6"/>
    <w:rsid w:val="00B905B7"/>
    <w:rsid w:val="00B90CE0"/>
    <w:rsid w:val="00B90E8F"/>
    <w:rsid w:val="00B91EB6"/>
    <w:rsid w:val="00B923E1"/>
    <w:rsid w:val="00B93827"/>
    <w:rsid w:val="00B93ABE"/>
    <w:rsid w:val="00B93BF7"/>
    <w:rsid w:val="00B93FF9"/>
    <w:rsid w:val="00B94A32"/>
    <w:rsid w:val="00B94C73"/>
    <w:rsid w:val="00B964A5"/>
    <w:rsid w:val="00B964E9"/>
    <w:rsid w:val="00B96805"/>
    <w:rsid w:val="00B96FC8"/>
    <w:rsid w:val="00B97B6A"/>
    <w:rsid w:val="00B97C59"/>
    <w:rsid w:val="00BA0381"/>
    <w:rsid w:val="00BA0382"/>
    <w:rsid w:val="00BA0507"/>
    <w:rsid w:val="00BA28FC"/>
    <w:rsid w:val="00BA2C39"/>
    <w:rsid w:val="00BA2E4A"/>
    <w:rsid w:val="00BA2EBA"/>
    <w:rsid w:val="00BA3011"/>
    <w:rsid w:val="00BA3D41"/>
    <w:rsid w:val="00BA435F"/>
    <w:rsid w:val="00BA4C4D"/>
    <w:rsid w:val="00BA5F0B"/>
    <w:rsid w:val="00BA614F"/>
    <w:rsid w:val="00BA68E9"/>
    <w:rsid w:val="00BA690F"/>
    <w:rsid w:val="00BA6ACB"/>
    <w:rsid w:val="00BA6DC1"/>
    <w:rsid w:val="00BB0199"/>
    <w:rsid w:val="00BB1516"/>
    <w:rsid w:val="00BB1BDC"/>
    <w:rsid w:val="00BB31B7"/>
    <w:rsid w:val="00BB45B7"/>
    <w:rsid w:val="00BB504B"/>
    <w:rsid w:val="00BB59C6"/>
    <w:rsid w:val="00BB5C8F"/>
    <w:rsid w:val="00BB5E15"/>
    <w:rsid w:val="00BB6A66"/>
    <w:rsid w:val="00BB74F2"/>
    <w:rsid w:val="00BB75F1"/>
    <w:rsid w:val="00BB7663"/>
    <w:rsid w:val="00BB77AF"/>
    <w:rsid w:val="00BC0083"/>
    <w:rsid w:val="00BC00A0"/>
    <w:rsid w:val="00BC073B"/>
    <w:rsid w:val="00BC10E2"/>
    <w:rsid w:val="00BC16A6"/>
    <w:rsid w:val="00BC1B3D"/>
    <w:rsid w:val="00BC294F"/>
    <w:rsid w:val="00BC2D31"/>
    <w:rsid w:val="00BC2D95"/>
    <w:rsid w:val="00BC324A"/>
    <w:rsid w:val="00BC5C65"/>
    <w:rsid w:val="00BC76A9"/>
    <w:rsid w:val="00BD0093"/>
    <w:rsid w:val="00BD09F9"/>
    <w:rsid w:val="00BD0DC2"/>
    <w:rsid w:val="00BD0DF1"/>
    <w:rsid w:val="00BD109A"/>
    <w:rsid w:val="00BD11F7"/>
    <w:rsid w:val="00BD17ED"/>
    <w:rsid w:val="00BD2343"/>
    <w:rsid w:val="00BD2867"/>
    <w:rsid w:val="00BD372B"/>
    <w:rsid w:val="00BD3B27"/>
    <w:rsid w:val="00BD3C37"/>
    <w:rsid w:val="00BD44C4"/>
    <w:rsid w:val="00BD4C2B"/>
    <w:rsid w:val="00BD618D"/>
    <w:rsid w:val="00BD63B1"/>
    <w:rsid w:val="00BD63F3"/>
    <w:rsid w:val="00BD6B0F"/>
    <w:rsid w:val="00BD6B18"/>
    <w:rsid w:val="00BD6C16"/>
    <w:rsid w:val="00BD6DCB"/>
    <w:rsid w:val="00BD76C0"/>
    <w:rsid w:val="00BE01A2"/>
    <w:rsid w:val="00BE060D"/>
    <w:rsid w:val="00BE103B"/>
    <w:rsid w:val="00BE1449"/>
    <w:rsid w:val="00BE1EA1"/>
    <w:rsid w:val="00BE1FB3"/>
    <w:rsid w:val="00BE20B7"/>
    <w:rsid w:val="00BE28A5"/>
    <w:rsid w:val="00BE371C"/>
    <w:rsid w:val="00BE3C9D"/>
    <w:rsid w:val="00BE45A2"/>
    <w:rsid w:val="00BE4666"/>
    <w:rsid w:val="00BE4922"/>
    <w:rsid w:val="00BE4E69"/>
    <w:rsid w:val="00BE5812"/>
    <w:rsid w:val="00BE5BB5"/>
    <w:rsid w:val="00BE6049"/>
    <w:rsid w:val="00BE6176"/>
    <w:rsid w:val="00BE6235"/>
    <w:rsid w:val="00BE6EFE"/>
    <w:rsid w:val="00BE73A7"/>
    <w:rsid w:val="00BE78F2"/>
    <w:rsid w:val="00BE7985"/>
    <w:rsid w:val="00BF0854"/>
    <w:rsid w:val="00BF0C86"/>
    <w:rsid w:val="00BF239F"/>
    <w:rsid w:val="00BF26C5"/>
    <w:rsid w:val="00BF2749"/>
    <w:rsid w:val="00BF2D20"/>
    <w:rsid w:val="00BF3764"/>
    <w:rsid w:val="00BF3878"/>
    <w:rsid w:val="00BF3C19"/>
    <w:rsid w:val="00BF3C49"/>
    <w:rsid w:val="00BF447A"/>
    <w:rsid w:val="00BF495C"/>
    <w:rsid w:val="00BF4EFC"/>
    <w:rsid w:val="00BF519C"/>
    <w:rsid w:val="00BF580E"/>
    <w:rsid w:val="00BF7DE1"/>
    <w:rsid w:val="00C008DC"/>
    <w:rsid w:val="00C00F22"/>
    <w:rsid w:val="00C024BA"/>
    <w:rsid w:val="00C024CB"/>
    <w:rsid w:val="00C0298C"/>
    <w:rsid w:val="00C02F83"/>
    <w:rsid w:val="00C03982"/>
    <w:rsid w:val="00C03B0A"/>
    <w:rsid w:val="00C04CDC"/>
    <w:rsid w:val="00C050F6"/>
    <w:rsid w:val="00C0570B"/>
    <w:rsid w:val="00C0626B"/>
    <w:rsid w:val="00C06657"/>
    <w:rsid w:val="00C068DC"/>
    <w:rsid w:val="00C06F13"/>
    <w:rsid w:val="00C103A4"/>
    <w:rsid w:val="00C1078A"/>
    <w:rsid w:val="00C1099C"/>
    <w:rsid w:val="00C11728"/>
    <w:rsid w:val="00C120C3"/>
    <w:rsid w:val="00C1257F"/>
    <w:rsid w:val="00C13599"/>
    <w:rsid w:val="00C14B5E"/>
    <w:rsid w:val="00C20141"/>
    <w:rsid w:val="00C2022B"/>
    <w:rsid w:val="00C20593"/>
    <w:rsid w:val="00C21080"/>
    <w:rsid w:val="00C21902"/>
    <w:rsid w:val="00C2272D"/>
    <w:rsid w:val="00C23029"/>
    <w:rsid w:val="00C23966"/>
    <w:rsid w:val="00C23CB5"/>
    <w:rsid w:val="00C24AFB"/>
    <w:rsid w:val="00C26B42"/>
    <w:rsid w:val="00C30523"/>
    <w:rsid w:val="00C30603"/>
    <w:rsid w:val="00C311A6"/>
    <w:rsid w:val="00C31571"/>
    <w:rsid w:val="00C322EE"/>
    <w:rsid w:val="00C32695"/>
    <w:rsid w:val="00C32707"/>
    <w:rsid w:val="00C3337D"/>
    <w:rsid w:val="00C33994"/>
    <w:rsid w:val="00C33A8B"/>
    <w:rsid w:val="00C33FFD"/>
    <w:rsid w:val="00C34131"/>
    <w:rsid w:val="00C3419F"/>
    <w:rsid w:val="00C3578A"/>
    <w:rsid w:val="00C35F8A"/>
    <w:rsid w:val="00C36019"/>
    <w:rsid w:val="00C36D87"/>
    <w:rsid w:val="00C36DD2"/>
    <w:rsid w:val="00C377AB"/>
    <w:rsid w:val="00C37E91"/>
    <w:rsid w:val="00C40E31"/>
    <w:rsid w:val="00C412ED"/>
    <w:rsid w:val="00C4152C"/>
    <w:rsid w:val="00C42BF8"/>
    <w:rsid w:val="00C43BE9"/>
    <w:rsid w:val="00C45133"/>
    <w:rsid w:val="00C45148"/>
    <w:rsid w:val="00C468E9"/>
    <w:rsid w:val="00C501D7"/>
    <w:rsid w:val="00C5035E"/>
    <w:rsid w:val="00C51992"/>
    <w:rsid w:val="00C5307F"/>
    <w:rsid w:val="00C532C1"/>
    <w:rsid w:val="00C53D6B"/>
    <w:rsid w:val="00C53DEF"/>
    <w:rsid w:val="00C54A60"/>
    <w:rsid w:val="00C54EBF"/>
    <w:rsid w:val="00C557C4"/>
    <w:rsid w:val="00C55A98"/>
    <w:rsid w:val="00C55F0D"/>
    <w:rsid w:val="00C56ED5"/>
    <w:rsid w:val="00C56F79"/>
    <w:rsid w:val="00C57244"/>
    <w:rsid w:val="00C57BCF"/>
    <w:rsid w:val="00C61509"/>
    <w:rsid w:val="00C61798"/>
    <w:rsid w:val="00C6189C"/>
    <w:rsid w:val="00C63491"/>
    <w:rsid w:val="00C65B76"/>
    <w:rsid w:val="00C65B81"/>
    <w:rsid w:val="00C671C1"/>
    <w:rsid w:val="00C71FB9"/>
    <w:rsid w:val="00C73296"/>
    <w:rsid w:val="00C744ED"/>
    <w:rsid w:val="00C74A11"/>
    <w:rsid w:val="00C74D49"/>
    <w:rsid w:val="00C75D39"/>
    <w:rsid w:val="00C76AFB"/>
    <w:rsid w:val="00C772FC"/>
    <w:rsid w:val="00C775E4"/>
    <w:rsid w:val="00C77D73"/>
    <w:rsid w:val="00C77ECB"/>
    <w:rsid w:val="00C77F00"/>
    <w:rsid w:val="00C81043"/>
    <w:rsid w:val="00C81F72"/>
    <w:rsid w:val="00C827C5"/>
    <w:rsid w:val="00C8287D"/>
    <w:rsid w:val="00C831E2"/>
    <w:rsid w:val="00C8442C"/>
    <w:rsid w:val="00C85431"/>
    <w:rsid w:val="00C85B78"/>
    <w:rsid w:val="00C87B5E"/>
    <w:rsid w:val="00C87DB1"/>
    <w:rsid w:val="00C87DCE"/>
    <w:rsid w:val="00C9224E"/>
    <w:rsid w:val="00C9333E"/>
    <w:rsid w:val="00C93439"/>
    <w:rsid w:val="00C94315"/>
    <w:rsid w:val="00C95CF2"/>
    <w:rsid w:val="00C95FCB"/>
    <w:rsid w:val="00C96050"/>
    <w:rsid w:val="00C96128"/>
    <w:rsid w:val="00C96355"/>
    <w:rsid w:val="00C97DA7"/>
    <w:rsid w:val="00CA0556"/>
    <w:rsid w:val="00CA11D8"/>
    <w:rsid w:val="00CA18A2"/>
    <w:rsid w:val="00CA3242"/>
    <w:rsid w:val="00CA3C5A"/>
    <w:rsid w:val="00CA41DF"/>
    <w:rsid w:val="00CA5BCC"/>
    <w:rsid w:val="00CA64BF"/>
    <w:rsid w:val="00CA64EC"/>
    <w:rsid w:val="00CA64F0"/>
    <w:rsid w:val="00CA65BD"/>
    <w:rsid w:val="00CA6C27"/>
    <w:rsid w:val="00CA7DFE"/>
    <w:rsid w:val="00CB2EA2"/>
    <w:rsid w:val="00CB2EE6"/>
    <w:rsid w:val="00CB3C81"/>
    <w:rsid w:val="00CB468A"/>
    <w:rsid w:val="00CB6732"/>
    <w:rsid w:val="00CB673A"/>
    <w:rsid w:val="00CB67FD"/>
    <w:rsid w:val="00CB707B"/>
    <w:rsid w:val="00CB749A"/>
    <w:rsid w:val="00CC0118"/>
    <w:rsid w:val="00CC0E7E"/>
    <w:rsid w:val="00CC1585"/>
    <w:rsid w:val="00CC48B1"/>
    <w:rsid w:val="00CC4D72"/>
    <w:rsid w:val="00CC662F"/>
    <w:rsid w:val="00CC6D66"/>
    <w:rsid w:val="00CC701D"/>
    <w:rsid w:val="00CC76DC"/>
    <w:rsid w:val="00CD0117"/>
    <w:rsid w:val="00CD047F"/>
    <w:rsid w:val="00CD0911"/>
    <w:rsid w:val="00CD0C04"/>
    <w:rsid w:val="00CD14C3"/>
    <w:rsid w:val="00CD16DC"/>
    <w:rsid w:val="00CD189A"/>
    <w:rsid w:val="00CD2018"/>
    <w:rsid w:val="00CD2520"/>
    <w:rsid w:val="00CD280E"/>
    <w:rsid w:val="00CD2E1E"/>
    <w:rsid w:val="00CD3E84"/>
    <w:rsid w:val="00CD3EAF"/>
    <w:rsid w:val="00CD4151"/>
    <w:rsid w:val="00CD468F"/>
    <w:rsid w:val="00CD4C9B"/>
    <w:rsid w:val="00CD5AEA"/>
    <w:rsid w:val="00CD5E13"/>
    <w:rsid w:val="00CD664F"/>
    <w:rsid w:val="00CD67F8"/>
    <w:rsid w:val="00CD6B06"/>
    <w:rsid w:val="00CD6BAF"/>
    <w:rsid w:val="00CD7AAF"/>
    <w:rsid w:val="00CE04C1"/>
    <w:rsid w:val="00CE0A7F"/>
    <w:rsid w:val="00CE0CCE"/>
    <w:rsid w:val="00CE13C1"/>
    <w:rsid w:val="00CE1A3A"/>
    <w:rsid w:val="00CE217D"/>
    <w:rsid w:val="00CE2741"/>
    <w:rsid w:val="00CE4A2A"/>
    <w:rsid w:val="00CE61B0"/>
    <w:rsid w:val="00CE6232"/>
    <w:rsid w:val="00CE6DBE"/>
    <w:rsid w:val="00CE6E0D"/>
    <w:rsid w:val="00CE7894"/>
    <w:rsid w:val="00CF067F"/>
    <w:rsid w:val="00CF0E9B"/>
    <w:rsid w:val="00CF1A48"/>
    <w:rsid w:val="00CF1A74"/>
    <w:rsid w:val="00CF24B0"/>
    <w:rsid w:val="00CF25BE"/>
    <w:rsid w:val="00CF3285"/>
    <w:rsid w:val="00CF3DF6"/>
    <w:rsid w:val="00CF3EEE"/>
    <w:rsid w:val="00CF41E2"/>
    <w:rsid w:val="00CF4779"/>
    <w:rsid w:val="00CF4B94"/>
    <w:rsid w:val="00CF63ED"/>
    <w:rsid w:val="00CF7049"/>
    <w:rsid w:val="00CF774A"/>
    <w:rsid w:val="00CF7814"/>
    <w:rsid w:val="00D015A3"/>
    <w:rsid w:val="00D0181E"/>
    <w:rsid w:val="00D028E5"/>
    <w:rsid w:val="00D029A1"/>
    <w:rsid w:val="00D035E4"/>
    <w:rsid w:val="00D038D7"/>
    <w:rsid w:val="00D03F2F"/>
    <w:rsid w:val="00D0463C"/>
    <w:rsid w:val="00D04C7A"/>
    <w:rsid w:val="00D056DB"/>
    <w:rsid w:val="00D06101"/>
    <w:rsid w:val="00D062EC"/>
    <w:rsid w:val="00D07DBA"/>
    <w:rsid w:val="00D10F4F"/>
    <w:rsid w:val="00D11195"/>
    <w:rsid w:val="00D11EBB"/>
    <w:rsid w:val="00D1256C"/>
    <w:rsid w:val="00D1272D"/>
    <w:rsid w:val="00D12A03"/>
    <w:rsid w:val="00D12C0C"/>
    <w:rsid w:val="00D13AE0"/>
    <w:rsid w:val="00D13F7A"/>
    <w:rsid w:val="00D14B60"/>
    <w:rsid w:val="00D15D7C"/>
    <w:rsid w:val="00D168A7"/>
    <w:rsid w:val="00D168DE"/>
    <w:rsid w:val="00D20282"/>
    <w:rsid w:val="00D2167F"/>
    <w:rsid w:val="00D221B3"/>
    <w:rsid w:val="00D2477B"/>
    <w:rsid w:val="00D2576F"/>
    <w:rsid w:val="00D25FF9"/>
    <w:rsid w:val="00D27EE1"/>
    <w:rsid w:val="00D31234"/>
    <w:rsid w:val="00D31337"/>
    <w:rsid w:val="00D33F68"/>
    <w:rsid w:val="00D34BFF"/>
    <w:rsid w:val="00D35391"/>
    <w:rsid w:val="00D35D91"/>
    <w:rsid w:val="00D35E1F"/>
    <w:rsid w:val="00D3660C"/>
    <w:rsid w:val="00D374E3"/>
    <w:rsid w:val="00D376C4"/>
    <w:rsid w:val="00D401A6"/>
    <w:rsid w:val="00D40F11"/>
    <w:rsid w:val="00D417F3"/>
    <w:rsid w:val="00D41E8E"/>
    <w:rsid w:val="00D4360B"/>
    <w:rsid w:val="00D4390A"/>
    <w:rsid w:val="00D43FC2"/>
    <w:rsid w:val="00D45F55"/>
    <w:rsid w:val="00D464D3"/>
    <w:rsid w:val="00D468EA"/>
    <w:rsid w:val="00D46C82"/>
    <w:rsid w:val="00D50A7C"/>
    <w:rsid w:val="00D50C0C"/>
    <w:rsid w:val="00D5116B"/>
    <w:rsid w:val="00D51A48"/>
    <w:rsid w:val="00D52D5A"/>
    <w:rsid w:val="00D532A1"/>
    <w:rsid w:val="00D54106"/>
    <w:rsid w:val="00D5415A"/>
    <w:rsid w:val="00D542EE"/>
    <w:rsid w:val="00D54F7A"/>
    <w:rsid w:val="00D55F9A"/>
    <w:rsid w:val="00D566F6"/>
    <w:rsid w:val="00D570E5"/>
    <w:rsid w:val="00D57E59"/>
    <w:rsid w:val="00D604CE"/>
    <w:rsid w:val="00D61504"/>
    <w:rsid w:val="00D61B0F"/>
    <w:rsid w:val="00D61EE7"/>
    <w:rsid w:val="00D625AF"/>
    <w:rsid w:val="00D62A65"/>
    <w:rsid w:val="00D635E2"/>
    <w:rsid w:val="00D637A5"/>
    <w:rsid w:val="00D63965"/>
    <w:rsid w:val="00D646FF"/>
    <w:rsid w:val="00D64DF7"/>
    <w:rsid w:val="00D65030"/>
    <w:rsid w:val="00D6608D"/>
    <w:rsid w:val="00D66C79"/>
    <w:rsid w:val="00D66F1D"/>
    <w:rsid w:val="00D67E7C"/>
    <w:rsid w:val="00D707BA"/>
    <w:rsid w:val="00D70AAC"/>
    <w:rsid w:val="00D70D15"/>
    <w:rsid w:val="00D71BFE"/>
    <w:rsid w:val="00D71D46"/>
    <w:rsid w:val="00D722B1"/>
    <w:rsid w:val="00D724BF"/>
    <w:rsid w:val="00D72690"/>
    <w:rsid w:val="00D728DE"/>
    <w:rsid w:val="00D73FD8"/>
    <w:rsid w:val="00D754D7"/>
    <w:rsid w:val="00D77FA8"/>
    <w:rsid w:val="00D80106"/>
    <w:rsid w:val="00D80583"/>
    <w:rsid w:val="00D8058C"/>
    <w:rsid w:val="00D80FA2"/>
    <w:rsid w:val="00D8152D"/>
    <w:rsid w:val="00D815BC"/>
    <w:rsid w:val="00D81CB2"/>
    <w:rsid w:val="00D82EB6"/>
    <w:rsid w:val="00D835F7"/>
    <w:rsid w:val="00D844FB"/>
    <w:rsid w:val="00D84C4E"/>
    <w:rsid w:val="00D84CF1"/>
    <w:rsid w:val="00D85897"/>
    <w:rsid w:val="00D858D1"/>
    <w:rsid w:val="00D8633A"/>
    <w:rsid w:val="00D86475"/>
    <w:rsid w:val="00D8683D"/>
    <w:rsid w:val="00D878A9"/>
    <w:rsid w:val="00D9007C"/>
    <w:rsid w:val="00D90143"/>
    <w:rsid w:val="00D90324"/>
    <w:rsid w:val="00D90D20"/>
    <w:rsid w:val="00D9233F"/>
    <w:rsid w:val="00D939DA"/>
    <w:rsid w:val="00D946BA"/>
    <w:rsid w:val="00D94EC5"/>
    <w:rsid w:val="00D94F0C"/>
    <w:rsid w:val="00D950C5"/>
    <w:rsid w:val="00D95412"/>
    <w:rsid w:val="00D9586C"/>
    <w:rsid w:val="00D96B5B"/>
    <w:rsid w:val="00D972A9"/>
    <w:rsid w:val="00D9741F"/>
    <w:rsid w:val="00D9773E"/>
    <w:rsid w:val="00DA100F"/>
    <w:rsid w:val="00DA1658"/>
    <w:rsid w:val="00DA1F66"/>
    <w:rsid w:val="00DA21B5"/>
    <w:rsid w:val="00DA222D"/>
    <w:rsid w:val="00DA23D7"/>
    <w:rsid w:val="00DA4824"/>
    <w:rsid w:val="00DA4B77"/>
    <w:rsid w:val="00DA5056"/>
    <w:rsid w:val="00DA53B1"/>
    <w:rsid w:val="00DA62D5"/>
    <w:rsid w:val="00DA6AB1"/>
    <w:rsid w:val="00DA6B1C"/>
    <w:rsid w:val="00DA6D07"/>
    <w:rsid w:val="00DA72CA"/>
    <w:rsid w:val="00DA730A"/>
    <w:rsid w:val="00DA7F6E"/>
    <w:rsid w:val="00DB0203"/>
    <w:rsid w:val="00DB025A"/>
    <w:rsid w:val="00DB04C7"/>
    <w:rsid w:val="00DB0697"/>
    <w:rsid w:val="00DB0C31"/>
    <w:rsid w:val="00DB0D85"/>
    <w:rsid w:val="00DB125D"/>
    <w:rsid w:val="00DB21B8"/>
    <w:rsid w:val="00DB2A5A"/>
    <w:rsid w:val="00DB2FD1"/>
    <w:rsid w:val="00DB323A"/>
    <w:rsid w:val="00DB3486"/>
    <w:rsid w:val="00DB402A"/>
    <w:rsid w:val="00DB42C1"/>
    <w:rsid w:val="00DB48D4"/>
    <w:rsid w:val="00DB4E2F"/>
    <w:rsid w:val="00DB50C2"/>
    <w:rsid w:val="00DB5B8F"/>
    <w:rsid w:val="00DB5C01"/>
    <w:rsid w:val="00DB67BB"/>
    <w:rsid w:val="00DB67BC"/>
    <w:rsid w:val="00DB692E"/>
    <w:rsid w:val="00DB7022"/>
    <w:rsid w:val="00DC163E"/>
    <w:rsid w:val="00DC2560"/>
    <w:rsid w:val="00DC277F"/>
    <w:rsid w:val="00DC2B5E"/>
    <w:rsid w:val="00DC3C21"/>
    <w:rsid w:val="00DC3CD6"/>
    <w:rsid w:val="00DC4393"/>
    <w:rsid w:val="00DC4E38"/>
    <w:rsid w:val="00DC5795"/>
    <w:rsid w:val="00DC5E61"/>
    <w:rsid w:val="00DC61B7"/>
    <w:rsid w:val="00DC6299"/>
    <w:rsid w:val="00DC64F5"/>
    <w:rsid w:val="00DC6D44"/>
    <w:rsid w:val="00DC70F9"/>
    <w:rsid w:val="00DC73ED"/>
    <w:rsid w:val="00DD04B5"/>
    <w:rsid w:val="00DD16B3"/>
    <w:rsid w:val="00DD180D"/>
    <w:rsid w:val="00DD1888"/>
    <w:rsid w:val="00DD1AA7"/>
    <w:rsid w:val="00DD24D2"/>
    <w:rsid w:val="00DD2C66"/>
    <w:rsid w:val="00DD321E"/>
    <w:rsid w:val="00DD3BFC"/>
    <w:rsid w:val="00DD4DA9"/>
    <w:rsid w:val="00DD5F52"/>
    <w:rsid w:val="00DD77F3"/>
    <w:rsid w:val="00DD79E0"/>
    <w:rsid w:val="00DE1541"/>
    <w:rsid w:val="00DE1580"/>
    <w:rsid w:val="00DE15C6"/>
    <w:rsid w:val="00DE171D"/>
    <w:rsid w:val="00DE18FB"/>
    <w:rsid w:val="00DE1A10"/>
    <w:rsid w:val="00DE1F49"/>
    <w:rsid w:val="00DE382F"/>
    <w:rsid w:val="00DE3EEB"/>
    <w:rsid w:val="00DE3FD8"/>
    <w:rsid w:val="00DE41FE"/>
    <w:rsid w:val="00DE4B67"/>
    <w:rsid w:val="00DE5692"/>
    <w:rsid w:val="00DE7722"/>
    <w:rsid w:val="00DF003C"/>
    <w:rsid w:val="00DF0607"/>
    <w:rsid w:val="00DF1087"/>
    <w:rsid w:val="00DF122B"/>
    <w:rsid w:val="00DF189D"/>
    <w:rsid w:val="00DF1B01"/>
    <w:rsid w:val="00DF3204"/>
    <w:rsid w:val="00DF3507"/>
    <w:rsid w:val="00DF4AA3"/>
    <w:rsid w:val="00DF4F19"/>
    <w:rsid w:val="00DF60D2"/>
    <w:rsid w:val="00DF6644"/>
    <w:rsid w:val="00DF6940"/>
    <w:rsid w:val="00DF7143"/>
    <w:rsid w:val="00DF7C75"/>
    <w:rsid w:val="00E009C3"/>
    <w:rsid w:val="00E014C9"/>
    <w:rsid w:val="00E01618"/>
    <w:rsid w:val="00E01B30"/>
    <w:rsid w:val="00E02232"/>
    <w:rsid w:val="00E02407"/>
    <w:rsid w:val="00E03F71"/>
    <w:rsid w:val="00E0454A"/>
    <w:rsid w:val="00E05BE5"/>
    <w:rsid w:val="00E05F34"/>
    <w:rsid w:val="00E0654E"/>
    <w:rsid w:val="00E06AD5"/>
    <w:rsid w:val="00E074FA"/>
    <w:rsid w:val="00E07F3E"/>
    <w:rsid w:val="00E100DF"/>
    <w:rsid w:val="00E109C4"/>
    <w:rsid w:val="00E10CC9"/>
    <w:rsid w:val="00E10D8F"/>
    <w:rsid w:val="00E11262"/>
    <w:rsid w:val="00E11644"/>
    <w:rsid w:val="00E11771"/>
    <w:rsid w:val="00E1199C"/>
    <w:rsid w:val="00E12032"/>
    <w:rsid w:val="00E12749"/>
    <w:rsid w:val="00E12934"/>
    <w:rsid w:val="00E12BD8"/>
    <w:rsid w:val="00E13354"/>
    <w:rsid w:val="00E146A4"/>
    <w:rsid w:val="00E14C95"/>
    <w:rsid w:val="00E1537F"/>
    <w:rsid w:val="00E1609D"/>
    <w:rsid w:val="00E167B3"/>
    <w:rsid w:val="00E16F11"/>
    <w:rsid w:val="00E173C8"/>
    <w:rsid w:val="00E17E0E"/>
    <w:rsid w:val="00E20F78"/>
    <w:rsid w:val="00E21260"/>
    <w:rsid w:val="00E22D03"/>
    <w:rsid w:val="00E23445"/>
    <w:rsid w:val="00E23658"/>
    <w:rsid w:val="00E239AF"/>
    <w:rsid w:val="00E23C2D"/>
    <w:rsid w:val="00E24AF6"/>
    <w:rsid w:val="00E24C4F"/>
    <w:rsid w:val="00E259B3"/>
    <w:rsid w:val="00E25B2E"/>
    <w:rsid w:val="00E25D79"/>
    <w:rsid w:val="00E25E69"/>
    <w:rsid w:val="00E26049"/>
    <w:rsid w:val="00E26BBE"/>
    <w:rsid w:val="00E27039"/>
    <w:rsid w:val="00E2762F"/>
    <w:rsid w:val="00E300D8"/>
    <w:rsid w:val="00E309F8"/>
    <w:rsid w:val="00E30D7E"/>
    <w:rsid w:val="00E32666"/>
    <w:rsid w:val="00E32E25"/>
    <w:rsid w:val="00E345B3"/>
    <w:rsid w:val="00E351B8"/>
    <w:rsid w:val="00E35A25"/>
    <w:rsid w:val="00E364C8"/>
    <w:rsid w:val="00E3671A"/>
    <w:rsid w:val="00E36F35"/>
    <w:rsid w:val="00E376A9"/>
    <w:rsid w:val="00E37744"/>
    <w:rsid w:val="00E37F5D"/>
    <w:rsid w:val="00E41A97"/>
    <w:rsid w:val="00E41CBA"/>
    <w:rsid w:val="00E4240F"/>
    <w:rsid w:val="00E43054"/>
    <w:rsid w:val="00E43179"/>
    <w:rsid w:val="00E4353E"/>
    <w:rsid w:val="00E436FC"/>
    <w:rsid w:val="00E43E63"/>
    <w:rsid w:val="00E43EFD"/>
    <w:rsid w:val="00E44249"/>
    <w:rsid w:val="00E44852"/>
    <w:rsid w:val="00E44F82"/>
    <w:rsid w:val="00E44FBE"/>
    <w:rsid w:val="00E45596"/>
    <w:rsid w:val="00E466EF"/>
    <w:rsid w:val="00E46D3F"/>
    <w:rsid w:val="00E4790C"/>
    <w:rsid w:val="00E515F7"/>
    <w:rsid w:val="00E52774"/>
    <w:rsid w:val="00E531FA"/>
    <w:rsid w:val="00E5333B"/>
    <w:rsid w:val="00E54C4D"/>
    <w:rsid w:val="00E551A4"/>
    <w:rsid w:val="00E5539E"/>
    <w:rsid w:val="00E554DB"/>
    <w:rsid w:val="00E55A1D"/>
    <w:rsid w:val="00E5613A"/>
    <w:rsid w:val="00E56440"/>
    <w:rsid w:val="00E5665D"/>
    <w:rsid w:val="00E567EA"/>
    <w:rsid w:val="00E56A4F"/>
    <w:rsid w:val="00E56B89"/>
    <w:rsid w:val="00E56CB0"/>
    <w:rsid w:val="00E572A3"/>
    <w:rsid w:val="00E57D0B"/>
    <w:rsid w:val="00E6104D"/>
    <w:rsid w:val="00E6137E"/>
    <w:rsid w:val="00E61886"/>
    <w:rsid w:val="00E62348"/>
    <w:rsid w:val="00E6432E"/>
    <w:rsid w:val="00E64433"/>
    <w:rsid w:val="00E6501A"/>
    <w:rsid w:val="00E65E1D"/>
    <w:rsid w:val="00E70298"/>
    <w:rsid w:val="00E705AE"/>
    <w:rsid w:val="00E71F24"/>
    <w:rsid w:val="00E72A27"/>
    <w:rsid w:val="00E72D6D"/>
    <w:rsid w:val="00E73F47"/>
    <w:rsid w:val="00E73FCD"/>
    <w:rsid w:val="00E74785"/>
    <w:rsid w:val="00E75C2C"/>
    <w:rsid w:val="00E7627E"/>
    <w:rsid w:val="00E7748E"/>
    <w:rsid w:val="00E80E2C"/>
    <w:rsid w:val="00E80F08"/>
    <w:rsid w:val="00E81121"/>
    <w:rsid w:val="00E816FB"/>
    <w:rsid w:val="00E81BBD"/>
    <w:rsid w:val="00E81C0F"/>
    <w:rsid w:val="00E83E9E"/>
    <w:rsid w:val="00E83FEA"/>
    <w:rsid w:val="00E84434"/>
    <w:rsid w:val="00E844B0"/>
    <w:rsid w:val="00E84609"/>
    <w:rsid w:val="00E849B9"/>
    <w:rsid w:val="00E84ECF"/>
    <w:rsid w:val="00E850A4"/>
    <w:rsid w:val="00E85DEF"/>
    <w:rsid w:val="00E8648E"/>
    <w:rsid w:val="00E86B9A"/>
    <w:rsid w:val="00E876FE"/>
    <w:rsid w:val="00E87838"/>
    <w:rsid w:val="00E9176B"/>
    <w:rsid w:val="00E917BF"/>
    <w:rsid w:val="00E9245D"/>
    <w:rsid w:val="00E9261A"/>
    <w:rsid w:val="00E934AA"/>
    <w:rsid w:val="00E93567"/>
    <w:rsid w:val="00E94010"/>
    <w:rsid w:val="00E94792"/>
    <w:rsid w:val="00E95B40"/>
    <w:rsid w:val="00E96291"/>
    <w:rsid w:val="00E9757D"/>
    <w:rsid w:val="00E97C5D"/>
    <w:rsid w:val="00EA0134"/>
    <w:rsid w:val="00EA21D2"/>
    <w:rsid w:val="00EA23CD"/>
    <w:rsid w:val="00EA295E"/>
    <w:rsid w:val="00EA2CC1"/>
    <w:rsid w:val="00EA2E05"/>
    <w:rsid w:val="00EA38A1"/>
    <w:rsid w:val="00EA3B42"/>
    <w:rsid w:val="00EA4E95"/>
    <w:rsid w:val="00EA4F72"/>
    <w:rsid w:val="00EA50D9"/>
    <w:rsid w:val="00EA5BF2"/>
    <w:rsid w:val="00EA5D6E"/>
    <w:rsid w:val="00EA601F"/>
    <w:rsid w:val="00EA62BB"/>
    <w:rsid w:val="00EA648C"/>
    <w:rsid w:val="00EA6A89"/>
    <w:rsid w:val="00EA742F"/>
    <w:rsid w:val="00EA7FCD"/>
    <w:rsid w:val="00EB0317"/>
    <w:rsid w:val="00EB0B89"/>
    <w:rsid w:val="00EB0DDA"/>
    <w:rsid w:val="00EB118D"/>
    <w:rsid w:val="00EB18D7"/>
    <w:rsid w:val="00EB18DC"/>
    <w:rsid w:val="00EB1A58"/>
    <w:rsid w:val="00EB2BAE"/>
    <w:rsid w:val="00EB2FB3"/>
    <w:rsid w:val="00EB37E4"/>
    <w:rsid w:val="00EB467A"/>
    <w:rsid w:val="00EB4A7A"/>
    <w:rsid w:val="00EB6098"/>
    <w:rsid w:val="00EB694B"/>
    <w:rsid w:val="00EB6AF1"/>
    <w:rsid w:val="00EB6F57"/>
    <w:rsid w:val="00EB7428"/>
    <w:rsid w:val="00EC1252"/>
    <w:rsid w:val="00EC193D"/>
    <w:rsid w:val="00EC1AE7"/>
    <w:rsid w:val="00EC1D55"/>
    <w:rsid w:val="00EC33A6"/>
    <w:rsid w:val="00EC42B6"/>
    <w:rsid w:val="00EC4433"/>
    <w:rsid w:val="00EC5649"/>
    <w:rsid w:val="00EC77E0"/>
    <w:rsid w:val="00ED0C06"/>
    <w:rsid w:val="00ED104F"/>
    <w:rsid w:val="00ED14A1"/>
    <w:rsid w:val="00ED1BB9"/>
    <w:rsid w:val="00ED2409"/>
    <w:rsid w:val="00ED249E"/>
    <w:rsid w:val="00ED261E"/>
    <w:rsid w:val="00ED41BF"/>
    <w:rsid w:val="00ED5261"/>
    <w:rsid w:val="00ED596C"/>
    <w:rsid w:val="00ED5EF9"/>
    <w:rsid w:val="00ED6406"/>
    <w:rsid w:val="00ED67D5"/>
    <w:rsid w:val="00ED6F4D"/>
    <w:rsid w:val="00EE1B8A"/>
    <w:rsid w:val="00EE2231"/>
    <w:rsid w:val="00EE2E15"/>
    <w:rsid w:val="00EE32DF"/>
    <w:rsid w:val="00EE41D7"/>
    <w:rsid w:val="00EE461E"/>
    <w:rsid w:val="00EE499A"/>
    <w:rsid w:val="00EE5DEE"/>
    <w:rsid w:val="00EE5F94"/>
    <w:rsid w:val="00EE63BB"/>
    <w:rsid w:val="00EE6581"/>
    <w:rsid w:val="00EE749E"/>
    <w:rsid w:val="00EF04DB"/>
    <w:rsid w:val="00EF313D"/>
    <w:rsid w:val="00EF36CE"/>
    <w:rsid w:val="00EF41A7"/>
    <w:rsid w:val="00EF444A"/>
    <w:rsid w:val="00EF453B"/>
    <w:rsid w:val="00EF4577"/>
    <w:rsid w:val="00EF4CC2"/>
    <w:rsid w:val="00EF4D7E"/>
    <w:rsid w:val="00EF55F8"/>
    <w:rsid w:val="00EF58FB"/>
    <w:rsid w:val="00EF79ED"/>
    <w:rsid w:val="00EF7AB5"/>
    <w:rsid w:val="00EF7B97"/>
    <w:rsid w:val="00F01CBA"/>
    <w:rsid w:val="00F01F38"/>
    <w:rsid w:val="00F02717"/>
    <w:rsid w:val="00F0296E"/>
    <w:rsid w:val="00F06009"/>
    <w:rsid w:val="00F066F4"/>
    <w:rsid w:val="00F06B27"/>
    <w:rsid w:val="00F07414"/>
    <w:rsid w:val="00F10DBC"/>
    <w:rsid w:val="00F111A7"/>
    <w:rsid w:val="00F11CF1"/>
    <w:rsid w:val="00F12038"/>
    <w:rsid w:val="00F13494"/>
    <w:rsid w:val="00F1366D"/>
    <w:rsid w:val="00F13D7D"/>
    <w:rsid w:val="00F14A20"/>
    <w:rsid w:val="00F154F1"/>
    <w:rsid w:val="00F169CF"/>
    <w:rsid w:val="00F16C2B"/>
    <w:rsid w:val="00F16D4B"/>
    <w:rsid w:val="00F17A91"/>
    <w:rsid w:val="00F17BBB"/>
    <w:rsid w:val="00F20C79"/>
    <w:rsid w:val="00F2154B"/>
    <w:rsid w:val="00F21E1F"/>
    <w:rsid w:val="00F21E7E"/>
    <w:rsid w:val="00F231EE"/>
    <w:rsid w:val="00F251FC"/>
    <w:rsid w:val="00F2674A"/>
    <w:rsid w:val="00F277BD"/>
    <w:rsid w:val="00F27A3F"/>
    <w:rsid w:val="00F307E6"/>
    <w:rsid w:val="00F314F4"/>
    <w:rsid w:val="00F32D7B"/>
    <w:rsid w:val="00F33D02"/>
    <w:rsid w:val="00F34D13"/>
    <w:rsid w:val="00F35FB8"/>
    <w:rsid w:val="00F36923"/>
    <w:rsid w:val="00F36C22"/>
    <w:rsid w:val="00F372B2"/>
    <w:rsid w:val="00F376FA"/>
    <w:rsid w:val="00F37826"/>
    <w:rsid w:val="00F37DD6"/>
    <w:rsid w:val="00F45565"/>
    <w:rsid w:val="00F468A7"/>
    <w:rsid w:val="00F46DBC"/>
    <w:rsid w:val="00F4792B"/>
    <w:rsid w:val="00F47AAB"/>
    <w:rsid w:val="00F47E4B"/>
    <w:rsid w:val="00F47EBE"/>
    <w:rsid w:val="00F506F6"/>
    <w:rsid w:val="00F5074B"/>
    <w:rsid w:val="00F50BB6"/>
    <w:rsid w:val="00F52358"/>
    <w:rsid w:val="00F53FA1"/>
    <w:rsid w:val="00F544BA"/>
    <w:rsid w:val="00F54760"/>
    <w:rsid w:val="00F5506C"/>
    <w:rsid w:val="00F55639"/>
    <w:rsid w:val="00F55C36"/>
    <w:rsid w:val="00F56B4B"/>
    <w:rsid w:val="00F57F96"/>
    <w:rsid w:val="00F60029"/>
    <w:rsid w:val="00F60EE4"/>
    <w:rsid w:val="00F611E5"/>
    <w:rsid w:val="00F6180F"/>
    <w:rsid w:val="00F63553"/>
    <w:rsid w:val="00F644CE"/>
    <w:rsid w:val="00F6460A"/>
    <w:rsid w:val="00F64CBE"/>
    <w:rsid w:val="00F6525D"/>
    <w:rsid w:val="00F66363"/>
    <w:rsid w:val="00F663B9"/>
    <w:rsid w:val="00F67661"/>
    <w:rsid w:val="00F7049C"/>
    <w:rsid w:val="00F705C5"/>
    <w:rsid w:val="00F720FA"/>
    <w:rsid w:val="00F736F0"/>
    <w:rsid w:val="00F7439F"/>
    <w:rsid w:val="00F74DA9"/>
    <w:rsid w:val="00F75722"/>
    <w:rsid w:val="00F757C7"/>
    <w:rsid w:val="00F77254"/>
    <w:rsid w:val="00F773EC"/>
    <w:rsid w:val="00F8107F"/>
    <w:rsid w:val="00F818E8"/>
    <w:rsid w:val="00F81D0C"/>
    <w:rsid w:val="00F81D6C"/>
    <w:rsid w:val="00F83E0C"/>
    <w:rsid w:val="00F8409C"/>
    <w:rsid w:val="00F84A8A"/>
    <w:rsid w:val="00F86DE8"/>
    <w:rsid w:val="00F87F9C"/>
    <w:rsid w:val="00F90F6B"/>
    <w:rsid w:val="00F92C73"/>
    <w:rsid w:val="00F92C7F"/>
    <w:rsid w:val="00F92E28"/>
    <w:rsid w:val="00F932F2"/>
    <w:rsid w:val="00F935F2"/>
    <w:rsid w:val="00F93EC9"/>
    <w:rsid w:val="00F943B7"/>
    <w:rsid w:val="00F94DBE"/>
    <w:rsid w:val="00F95C4C"/>
    <w:rsid w:val="00F961DD"/>
    <w:rsid w:val="00F97950"/>
    <w:rsid w:val="00FA0565"/>
    <w:rsid w:val="00FA0816"/>
    <w:rsid w:val="00FA0CD1"/>
    <w:rsid w:val="00FA14A8"/>
    <w:rsid w:val="00FA2DD7"/>
    <w:rsid w:val="00FA32DC"/>
    <w:rsid w:val="00FA3DEB"/>
    <w:rsid w:val="00FA4158"/>
    <w:rsid w:val="00FA5BE7"/>
    <w:rsid w:val="00FA6199"/>
    <w:rsid w:val="00FA67EA"/>
    <w:rsid w:val="00FA7FF0"/>
    <w:rsid w:val="00FB1BE9"/>
    <w:rsid w:val="00FB2586"/>
    <w:rsid w:val="00FB32D8"/>
    <w:rsid w:val="00FB3B7A"/>
    <w:rsid w:val="00FB3BB9"/>
    <w:rsid w:val="00FB46AA"/>
    <w:rsid w:val="00FB4897"/>
    <w:rsid w:val="00FB4BB9"/>
    <w:rsid w:val="00FB4D17"/>
    <w:rsid w:val="00FB4F1F"/>
    <w:rsid w:val="00FB5BF3"/>
    <w:rsid w:val="00FB72DA"/>
    <w:rsid w:val="00FC0A83"/>
    <w:rsid w:val="00FC0DD8"/>
    <w:rsid w:val="00FC0F71"/>
    <w:rsid w:val="00FC105A"/>
    <w:rsid w:val="00FC196C"/>
    <w:rsid w:val="00FC2670"/>
    <w:rsid w:val="00FC41ED"/>
    <w:rsid w:val="00FC4BED"/>
    <w:rsid w:val="00FC5B87"/>
    <w:rsid w:val="00FC6251"/>
    <w:rsid w:val="00FC717C"/>
    <w:rsid w:val="00FD0373"/>
    <w:rsid w:val="00FD0724"/>
    <w:rsid w:val="00FD0D71"/>
    <w:rsid w:val="00FD0E28"/>
    <w:rsid w:val="00FD1612"/>
    <w:rsid w:val="00FD1E67"/>
    <w:rsid w:val="00FD494C"/>
    <w:rsid w:val="00FD4E57"/>
    <w:rsid w:val="00FD56E0"/>
    <w:rsid w:val="00FD5BDF"/>
    <w:rsid w:val="00FD5D65"/>
    <w:rsid w:val="00FD68E4"/>
    <w:rsid w:val="00FD6BE2"/>
    <w:rsid w:val="00FD75D9"/>
    <w:rsid w:val="00FD762D"/>
    <w:rsid w:val="00FD7A5F"/>
    <w:rsid w:val="00FD7B9F"/>
    <w:rsid w:val="00FD7D03"/>
    <w:rsid w:val="00FE0692"/>
    <w:rsid w:val="00FE077D"/>
    <w:rsid w:val="00FE07C6"/>
    <w:rsid w:val="00FE0DD3"/>
    <w:rsid w:val="00FE1B20"/>
    <w:rsid w:val="00FE1C13"/>
    <w:rsid w:val="00FE2041"/>
    <w:rsid w:val="00FE384E"/>
    <w:rsid w:val="00FE3B2B"/>
    <w:rsid w:val="00FE4CF3"/>
    <w:rsid w:val="00FE594A"/>
    <w:rsid w:val="00FE60BC"/>
    <w:rsid w:val="00FE640B"/>
    <w:rsid w:val="00FE670C"/>
    <w:rsid w:val="00FE72FF"/>
    <w:rsid w:val="00FE7598"/>
    <w:rsid w:val="00FF0C25"/>
    <w:rsid w:val="00FF13AC"/>
    <w:rsid w:val="00FF1F84"/>
    <w:rsid w:val="00FF21F8"/>
    <w:rsid w:val="00FF239F"/>
    <w:rsid w:val="00FF48BC"/>
    <w:rsid w:val="00FF5CE7"/>
    <w:rsid w:val="00FF63D7"/>
    <w:rsid w:val="00FF64D6"/>
    <w:rsid w:val="00FF6AC1"/>
    <w:rsid w:val="00FF6BA5"/>
    <w:rsid w:val="00FF6CEF"/>
    <w:rsid w:val="00FF6DA9"/>
    <w:rsid w:val="00FF7730"/>
    <w:rsid w:val="00FF792F"/>
    <w:rsid w:val="00FF7A4F"/>
    <w:rsid w:val="00FF7E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52929"/>
    <o:shapelayout v:ext="edit">
      <o:idmap v:ext="edit" data="1"/>
    </o:shapelayout>
  </w:shapeDefaults>
  <w:decimalSymbol w:val=","/>
  <w:listSeparator w:val=";"/>
  <w14:docId w14:val="0806BE94"/>
  <w15:chartTrackingRefBased/>
  <w15:docId w15:val="{9B05C156-7531-4DAD-A039-E374AD3F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7D16CA"/>
    <w:pPr>
      <w:keepNext/>
      <w:keepLines/>
      <w:numPr>
        <w:numId w:val="45"/>
      </w:numPr>
      <w:spacing w:before="120" w:after="120" w:line="276" w:lineRule="auto"/>
      <w:ind w:left="714" w:hanging="357"/>
      <w:outlineLvl w:val="0"/>
    </w:pPr>
    <w:rPr>
      <w:rFonts w:eastAsiaTheme="majorEastAsia" w:cstheme="majorBidi"/>
      <w:b/>
      <w:sz w:val="28"/>
      <w:szCs w:val="32"/>
    </w:rPr>
  </w:style>
  <w:style w:type="paragraph" w:styleId="Naslov2">
    <w:name w:val="heading 2"/>
    <w:basedOn w:val="Navaden"/>
    <w:next w:val="Navaden"/>
    <w:link w:val="Naslov2Znak"/>
    <w:uiPriority w:val="9"/>
    <w:unhideWhenUsed/>
    <w:qFormat/>
    <w:rsid w:val="007D16CA"/>
    <w:pPr>
      <w:keepNext/>
      <w:keepLines/>
      <w:numPr>
        <w:numId w:val="2"/>
      </w:numPr>
      <w:spacing w:before="120" w:after="120" w:line="276" w:lineRule="auto"/>
      <w:ind w:left="584" w:hanging="227"/>
      <w:jc w:val="both"/>
      <w:outlineLvl w:val="1"/>
    </w:pPr>
    <w:rPr>
      <w:rFonts w:eastAsiaTheme="majorEastAsia" w:cstheme="majorBidi"/>
      <w:b/>
      <w:sz w:val="26"/>
      <w:szCs w:val="26"/>
    </w:rPr>
  </w:style>
  <w:style w:type="paragraph" w:styleId="Naslov3">
    <w:name w:val="heading 3"/>
    <w:basedOn w:val="Navaden"/>
    <w:next w:val="Navaden"/>
    <w:link w:val="Naslov3Znak"/>
    <w:autoRedefine/>
    <w:uiPriority w:val="9"/>
    <w:unhideWhenUsed/>
    <w:qFormat/>
    <w:rsid w:val="007D16CA"/>
    <w:pPr>
      <w:keepNext/>
      <w:keepLines/>
      <w:spacing w:after="0" w:line="276" w:lineRule="auto"/>
      <w:ind w:left="567" w:hanging="227"/>
      <w:jc w:val="both"/>
      <w:outlineLvl w:val="2"/>
    </w:pPr>
    <w:rPr>
      <w:rFonts w:eastAsiaTheme="majorEastAsia" w:cstheme="majorBidi"/>
      <w:b/>
      <w:sz w:val="24"/>
      <w:szCs w:val="24"/>
    </w:rPr>
  </w:style>
  <w:style w:type="paragraph" w:styleId="Naslov4">
    <w:name w:val="heading 4"/>
    <w:basedOn w:val="Navaden"/>
    <w:next w:val="Navaden"/>
    <w:link w:val="Naslov4Znak"/>
    <w:uiPriority w:val="9"/>
    <w:unhideWhenUsed/>
    <w:qFormat/>
    <w:rsid w:val="006973B7"/>
    <w:pPr>
      <w:keepNext/>
      <w:keepLines/>
      <w:spacing w:after="0" w:line="360" w:lineRule="auto"/>
      <w:ind w:left="357" w:hanging="357"/>
      <w:outlineLvl w:val="3"/>
    </w:pPr>
    <w:rPr>
      <w:rFonts w:asciiTheme="majorHAnsi" w:eastAsiaTheme="majorEastAsia" w:hAnsiTheme="majorHAnsi" w:cstheme="majorBidi"/>
      <w:b/>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D16CA"/>
    <w:rPr>
      <w:rFonts w:eastAsiaTheme="majorEastAsia" w:cstheme="majorBidi"/>
      <w:b/>
      <w:sz w:val="28"/>
      <w:szCs w:val="32"/>
    </w:rPr>
  </w:style>
  <w:style w:type="paragraph" w:styleId="Brezrazmikov">
    <w:name w:val="No Spacing"/>
    <w:uiPriority w:val="1"/>
    <w:qFormat/>
    <w:rsid w:val="0065267E"/>
    <w:pPr>
      <w:spacing w:after="0" w:line="240" w:lineRule="auto"/>
    </w:pPr>
  </w:style>
  <w:style w:type="character" w:customStyle="1" w:styleId="Naslov2Znak">
    <w:name w:val="Naslov 2 Znak"/>
    <w:basedOn w:val="Privzetapisavaodstavka"/>
    <w:link w:val="Naslov2"/>
    <w:uiPriority w:val="9"/>
    <w:rsid w:val="007D16CA"/>
    <w:rPr>
      <w:rFonts w:eastAsiaTheme="majorEastAsia" w:cstheme="majorBidi"/>
      <w:b/>
      <w:sz w:val="26"/>
      <w:szCs w:val="26"/>
    </w:rPr>
  </w:style>
  <w:style w:type="paragraph" w:customStyle="1" w:styleId="Default">
    <w:name w:val="Default"/>
    <w:rsid w:val="006D4634"/>
    <w:pPr>
      <w:autoSpaceDE w:val="0"/>
      <w:autoSpaceDN w:val="0"/>
      <w:adjustRightInd w:val="0"/>
      <w:spacing w:after="0" w:line="240" w:lineRule="auto"/>
    </w:pPr>
    <w:rPr>
      <w:rFonts w:ascii="Arial" w:hAnsi="Arial" w:cs="Arial"/>
      <w:color w:val="000000"/>
      <w:sz w:val="24"/>
      <w:szCs w:val="24"/>
    </w:rPr>
  </w:style>
  <w:style w:type="paragraph" w:styleId="Glava">
    <w:name w:val="header"/>
    <w:basedOn w:val="Navaden"/>
    <w:link w:val="GlavaZnak"/>
    <w:unhideWhenUsed/>
    <w:rsid w:val="00210D11"/>
    <w:pPr>
      <w:tabs>
        <w:tab w:val="center" w:pos="4536"/>
        <w:tab w:val="right" w:pos="9072"/>
      </w:tabs>
      <w:spacing w:after="0" w:line="240" w:lineRule="auto"/>
    </w:pPr>
  </w:style>
  <w:style w:type="character" w:customStyle="1" w:styleId="GlavaZnak">
    <w:name w:val="Glava Znak"/>
    <w:basedOn w:val="Privzetapisavaodstavka"/>
    <w:link w:val="Glava"/>
    <w:uiPriority w:val="99"/>
    <w:rsid w:val="00210D11"/>
  </w:style>
  <w:style w:type="paragraph" w:styleId="Noga">
    <w:name w:val="footer"/>
    <w:basedOn w:val="Navaden"/>
    <w:link w:val="NogaZnak"/>
    <w:uiPriority w:val="99"/>
    <w:unhideWhenUsed/>
    <w:rsid w:val="00210D11"/>
    <w:pPr>
      <w:tabs>
        <w:tab w:val="center" w:pos="4536"/>
        <w:tab w:val="right" w:pos="9072"/>
      </w:tabs>
      <w:spacing w:after="0" w:line="240" w:lineRule="auto"/>
    </w:pPr>
  </w:style>
  <w:style w:type="character" w:customStyle="1" w:styleId="NogaZnak">
    <w:name w:val="Noga Znak"/>
    <w:basedOn w:val="Privzetapisavaodstavka"/>
    <w:link w:val="Noga"/>
    <w:uiPriority w:val="99"/>
    <w:rsid w:val="00210D11"/>
  </w:style>
  <w:style w:type="paragraph" w:styleId="Besedilooblaka">
    <w:name w:val="Balloon Text"/>
    <w:basedOn w:val="Navaden"/>
    <w:link w:val="BesedilooblakaZnak"/>
    <w:uiPriority w:val="99"/>
    <w:semiHidden/>
    <w:unhideWhenUsed/>
    <w:rsid w:val="00FD0D7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D0D71"/>
    <w:rPr>
      <w:rFonts w:ascii="Segoe UI" w:hAnsi="Segoe UI" w:cs="Segoe UI"/>
      <w:sz w:val="18"/>
      <w:szCs w:val="18"/>
    </w:rPr>
  </w:style>
  <w:style w:type="character" w:styleId="Pripombasklic">
    <w:name w:val="annotation reference"/>
    <w:basedOn w:val="Privzetapisavaodstavka"/>
    <w:unhideWhenUsed/>
    <w:rsid w:val="007B1770"/>
    <w:rPr>
      <w:sz w:val="16"/>
      <w:szCs w:val="16"/>
    </w:rPr>
  </w:style>
  <w:style w:type="paragraph" w:styleId="Pripombabesedilo">
    <w:name w:val="annotation text"/>
    <w:basedOn w:val="Navaden"/>
    <w:link w:val="PripombabesediloZnak"/>
    <w:unhideWhenUsed/>
    <w:rsid w:val="007B1770"/>
    <w:pPr>
      <w:spacing w:line="240" w:lineRule="auto"/>
    </w:pPr>
    <w:rPr>
      <w:sz w:val="20"/>
      <w:szCs w:val="20"/>
    </w:rPr>
  </w:style>
  <w:style w:type="character" w:customStyle="1" w:styleId="PripombabesediloZnak">
    <w:name w:val="Pripomba – besedilo Znak"/>
    <w:basedOn w:val="Privzetapisavaodstavka"/>
    <w:link w:val="Pripombabesedilo"/>
    <w:rsid w:val="007B1770"/>
    <w:rPr>
      <w:sz w:val="20"/>
      <w:szCs w:val="20"/>
    </w:rPr>
  </w:style>
  <w:style w:type="paragraph" w:styleId="Zadevapripombe">
    <w:name w:val="annotation subject"/>
    <w:basedOn w:val="Pripombabesedilo"/>
    <w:next w:val="Pripombabesedilo"/>
    <w:link w:val="ZadevapripombeZnak"/>
    <w:uiPriority w:val="99"/>
    <w:semiHidden/>
    <w:unhideWhenUsed/>
    <w:rsid w:val="007B1770"/>
    <w:rPr>
      <w:b/>
      <w:bCs/>
    </w:rPr>
  </w:style>
  <w:style w:type="character" w:customStyle="1" w:styleId="ZadevapripombeZnak">
    <w:name w:val="Zadeva pripombe Znak"/>
    <w:basedOn w:val="PripombabesediloZnak"/>
    <w:link w:val="Zadevapripombe"/>
    <w:uiPriority w:val="99"/>
    <w:semiHidden/>
    <w:rsid w:val="007B1770"/>
    <w:rPr>
      <w:b/>
      <w:bCs/>
      <w:sz w:val="20"/>
      <w:szCs w:val="20"/>
    </w:rPr>
  </w:style>
  <w:style w:type="paragraph" w:styleId="Odstavekseznama">
    <w:name w:val="List Paragraph"/>
    <w:basedOn w:val="Navaden"/>
    <w:uiPriority w:val="34"/>
    <w:qFormat/>
    <w:rsid w:val="00AB754E"/>
    <w:pPr>
      <w:ind w:left="720"/>
      <w:contextualSpacing/>
    </w:pPr>
    <w:rPr>
      <w:rFonts w:ascii="Calibri" w:eastAsia="Calibri" w:hAnsi="Calibri" w:cs="Times New Roman"/>
    </w:rPr>
  </w:style>
  <w:style w:type="paragraph" w:customStyle="1" w:styleId="alineazaodstavkom1">
    <w:name w:val="alineazaodstavkom1"/>
    <w:basedOn w:val="Navaden"/>
    <w:rsid w:val="006D4882"/>
    <w:pPr>
      <w:spacing w:after="0" w:line="240" w:lineRule="auto"/>
      <w:ind w:left="425" w:hanging="425"/>
      <w:jc w:val="both"/>
    </w:pPr>
    <w:rPr>
      <w:rFonts w:ascii="Arial" w:eastAsia="Times New Roman" w:hAnsi="Arial" w:cs="Arial"/>
      <w:lang w:eastAsia="sl-SI"/>
    </w:rPr>
  </w:style>
  <w:style w:type="character" w:customStyle="1" w:styleId="Naslov3Znak">
    <w:name w:val="Naslov 3 Znak"/>
    <w:basedOn w:val="Privzetapisavaodstavka"/>
    <w:link w:val="Naslov3"/>
    <w:uiPriority w:val="9"/>
    <w:rsid w:val="007D16CA"/>
    <w:rPr>
      <w:rFonts w:eastAsiaTheme="majorEastAsia" w:cstheme="majorBidi"/>
      <w:b/>
      <w:sz w:val="24"/>
      <w:szCs w:val="24"/>
    </w:rPr>
  </w:style>
  <w:style w:type="paragraph" w:customStyle="1" w:styleId="Tabela">
    <w:name w:val="Tabela"/>
    <w:basedOn w:val="Navaden"/>
    <w:next w:val="Navaden"/>
    <w:qFormat/>
    <w:rsid w:val="00867FC4"/>
    <w:pPr>
      <w:spacing w:after="0" w:line="240" w:lineRule="auto"/>
      <w:ind w:left="1440" w:hanging="1440"/>
      <w:jc w:val="center"/>
    </w:pPr>
    <w:rPr>
      <w:rFonts w:ascii="Arial" w:eastAsia="Times New Roman" w:hAnsi="Arial" w:cs="Times New Roman"/>
      <w:sz w:val="20"/>
      <w:szCs w:val="24"/>
    </w:rPr>
  </w:style>
  <w:style w:type="paragraph" w:styleId="Oznaenseznam">
    <w:name w:val="List Bullet"/>
    <w:basedOn w:val="Navaden"/>
    <w:rsid w:val="00867FC4"/>
    <w:pPr>
      <w:numPr>
        <w:numId w:val="6"/>
      </w:numPr>
      <w:spacing w:after="0" w:line="240" w:lineRule="auto"/>
    </w:pPr>
    <w:rPr>
      <w:rFonts w:ascii="Arial" w:eastAsia="Times New Roman" w:hAnsi="Arial" w:cs="Times New Roman"/>
      <w:szCs w:val="24"/>
      <w:lang w:val="en-US"/>
    </w:rPr>
  </w:style>
  <w:style w:type="paragraph" w:customStyle="1" w:styleId="naslovpredpisa1">
    <w:name w:val="naslovpredpisa1"/>
    <w:basedOn w:val="Navaden"/>
    <w:rsid w:val="002D4973"/>
    <w:pPr>
      <w:spacing w:after="0" w:line="240" w:lineRule="auto"/>
      <w:jc w:val="center"/>
    </w:pPr>
    <w:rPr>
      <w:rFonts w:ascii="Arial" w:eastAsia="Times New Roman" w:hAnsi="Arial" w:cs="Arial"/>
      <w:b/>
      <w:bCs/>
      <w:lang w:val="en-GB" w:eastAsia="en-GB"/>
    </w:rPr>
  </w:style>
  <w:style w:type="paragraph" w:styleId="Sprotnaopomba-besedilo">
    <w:name w:val="footnote text"/>
    <w:basedOn w:val="Navaden"/>
    <w:link w:val="Sprotnaopomba-besediloZnak"/>
    <w:autoRedefine/>
    <w:uiPriority w:val="99"/>
    <w:semiHidden/>
    <w:rsid w:val="00B45076"/>
    <w:pPr>
      <w:spacing w:after="0" w:line="276" w:lineRule="auto"/>
      <w:jc w:val="both"/>
    </w:pPr>
    <w:rPr>
      <w:rFonts w:eastAsia="Times New Roman" w:cs="Times New Roman"/>
      <w:sz w:val="18"/>
      <w:szCs w:val="20"/>
      <w:lang w:eastAsia="sl-SI"/>
    </w:rPr>
  </w:style>
  <w:style w:type="character" w:customStyle="1" w:styleId="Sprotnaopomba-besediloZnak">
    <w:name w:val="Sprotna opomba - besedilo Znak"/>
    <w:basedOn w:val="Privzetapisavaodstavka"/>
    <w:link w:val="Sprotnaopomba-besedilo"/>
    <w:uiPriority w:val="99"/>
    <w:semiHidden/>
    <w:rsid w:val="00B45076"/>
    <w:rPr>
      <w:rFonts w:eastAsia="Times New Roman" w:cs="Times New Roman"/>
      <w:sz w:val="18"/>
      <w:szCs w:val="20"/>
      <w:lang w:eastAsia="sl-SI"/>
    </w:rPr>
  </w:style>
  <w:style w:type="character" w:styleId="Sprotnaopomba-sklic">
    <w:name w:val="footnote reference"/>
    <w:uiPriority w:val="99"/>
    <w:semiHidden/>
    <w:rsid w:val="00BD11F7"/>
    <w:rPr>
      <w:vertAlign w:val="superscript"/>
    </w:rPr>
  </w:style>
  <w:style w:type="character" w:customStyle="1" w:styleId="PripombabesediloZnak1">
    <w:name w:val="Pripomba – besedilo Znak1"/>
    <w:rsid w:val="006F0B64"/>
    <w:rPr>
      <w:rFonts w:ascii="Arial" w:hAnsi="Arial"/>
      <w:lang w:val="en-US" w:eastAsia="en-US"/>
    </w:rPr>
  </w:style>
  <w:style w:type="paragraph" w:styleId="NaslovTOC">
    <w:name w:val="TOC Heading"/>
    <w:basedOn w:val="Naslov1"/>
    <w:next w:val="Navaden"/>
    <w:uiPriority w:val="39"/>
    <w:unhideWhenUsed/>
    <w:qFormat/>
    <w:rsid w:val="00A4140D"/>
    <w:pPr>
      <w:numPr>
        <w:numId w:val="0"/>
      </w:numPr>
      <w:outlineLvl w:val="9"/>
    </w:pPr>
    <w:rPr>
      <w:rFonts w:asciiTheme="majorHAnsi" w:hAnsiTheme="majorHAnsi"/>
      <w:b w:val="0"/>
      <w:color w:val="2F5496" w:themeColor="accent1" w:themeShade="BF"/>
      <w:sz w:val="32"/>
      <w:lang w:eastAsia="sl-SI"/>
    </w:rPr>
  </w:style>
  <w:style w:type="paragraph" w:styleId="Kazalovsebine1">
    <w:name w:val="toc 1"/>
    <w:basedOn w:val="Navaden"/>
    <w:next w:val="Navaden"/>
    <w:autoRedefine/>
    <w:uiPriority w:val="39"/>
    <w:unhideWhenUsed/>
    <w:rsid w:val="00266BA4"/>
    <w:pPr>
      <w:tabs>
        <w:tab w:val="left" w:pos="440"/>
        <w:tab w:val="right" w:leader="dot" w:pos="9062"/>
      </w:tabs>
      <w:spacing w:after="0" w:line="276" w:lineRule="auto"/>
    </w:pPr>
    <w:rPr>
      <w:b/>
      <w:bCs/>
      <w:noProof/>
    </w:rPr>
  </w:style>
  <w:style w:type="paragraph" w:styleId="Kazalovsebine3">
    <w:name w:val="toc 3"/>
    <w:basedOn w:val="Navaden"/>
    <w:next w:val="Navaden"/>
    <w:autoRedefine/>
    <w:uiPriority w:val="39"/>
    <w:unhideWhenUsed/>
    <w:rsid w:val="00BA4C4D"/>
    <w:pPr>
      <w:tabs>
        <w:tab w:val="left" w:pos="1320"/>
        <w:tab w:val="right" w:leader="dot" w:pos="9062"/>
      </w:tabs>
      <w:spacing w:after="0" w:line="360" w:lineRule="auto"/>
      <w:ind w:left="440"/>
    </w:pPr>
  </w:style>
  <w:style w:type="paragraph" w:styleId="Kazalovsebine2">
    <w:name w:val="toc 2"/>
    <w:basedOn w:val="Navaden"/>
    <w:next w:val="Navaden"/>
    <w:autoRedefine/>
    <w:uiPriority w:val="39"/>
    <w:unhideWhenUsed/>
    <w:rsid w:val="00A4140D"/>
    <w:pPr>
      <w:spacing w:after="100"/>
      <w:ind w:left="220"/>
    </w:pPr>
  </w:style>
  <w:style w:type="character" w:styleId="Hiperpovezava">
    <w:name w:val="Hyperlink"/>
    <w:basedOn w:val="Privzetapisavaodstavka"/>
    <w:uiPriority w:val="99"/>
    <w:unhideWhenUsed/>
    <w:rsid w:val="00A4140D"/>
    <w:rPr>
      <w:color w:val="0563C1" w:themeColor="hyperlink"/>
      <w:u w:val="single"/>
    </w:rPr>
  </w:style>
  <w:style w:type="paragraph" w:customStyle="1" w:styleId="odstavek1">
    <w:name w:val="odstavek1"/>
    <w:basedOn w:val="Navaden"/>
    <w:rsid w:val="007D7B6E"/>
    <w:pPr>
      <w:spacing w:before="240" w:after="0" w:line="240" w:lineRule="auto"/>
      <w:ind w:firstLine="1021"/>
      <w:jc w:val="both"/>
    </w:pPr>
    <w:rPr>
      <w:rFonts w:ascii="Arial" w:eastAsia="Times New Roman" w:hAnsi="Arial" w:cs="Arial"/>
      <w:lang w:eastAsia="sl-SI"/>
    </w:rPr>
  </w:style>
  <w:style w:type="character" w:customStyle="1" w:styleId="tlid-translation">
    <w:name w:val="tlid-translation"/>
    <w:basedOn w:val="Privzetapisavaodstavka"/>
    <w:rsid w:val="00CC6D66"/>
  </w:style>
  <w:style w:type="table" w:styleId="Tabelamrea">
    <w:name w:val="Table Grid"/>
    <w:basedOn w:val="Navadnatabela"/>
    <w:uiPriority w:val="39"/>
    <w:rsid w:val="00503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1"/>
    <w:qFormat/>
    <w:rsid w:val="001A4C58"/>
    <w:pPr>
      <w:suppressAutoHyphens/>
      <w:autoSpaceDN w:val="0"/>
      <w:spacing w:after="240" w:line="240" w:lineRule="auto"/>
      <w:jc w:val="both"/>
    </w:pPr>
    <w:rPr>
      <w:rFonts w:ascii="Times New Roman" w:eastAsia="Times New Roman" w:hAnsi="Times New Roman" w:cs="Times New Roman"/>
      <w:lang w:val="en-GB"/>
    </w:rPr>
  </w:style>
  <w:style w:type="character" w:customStyle="1" w:styleId="TelobesedilaZnak">
    <w:name w:val="Telo besedila Znak"/>
    <w:basedOn w:val="Privzetapisavaodstavka"/>
    <w:uiPriority w:val="99"/>
    <w:semiHidden/>
    <w:rsid w:val="001A4C58"/>
  </w:style>
  <w:style w:type="character" w:customStyle="1" w:styleId="TelobesedilaZnak1">
    <w:name w:val="Telo besedila Znak1"/>
    <w:link w:val="Telobesedila"/>
    <w:rsid w:val="001A4C58"/>
    <w:rPr>
      <w:rFonts w:ascii="Times New Roman" w:eastAsia="Times New Roman" w:hAnsi="Times New Roman" w:cs="Times New Roman"/>
      <w:lang w:val="en-GB"/>
    </w:rPr>
  </w:style>
  <w:style w:type="paragraph" w:styleId="Podnaslov">
    <w:name w:val="Subtitle"/>
    <w:basedOn w:val="Naslov1"/>
    <w:next w:val="Navaden"/>
    <w:link w:val="PodnaslovZnak"/>
    <w:qFormat/>
    <w:rsid w:val="003210C4"/>
    <w:pPr>
      <w:keepLines w:val="0"/>
      <w:numPr>
        <w:numId w:val="0"/>
      </w:numPr>
      <w:spacing w:after="60" w:line="240" w:lineRule="auto"/>
      <w:outlineLvl w:val="1"/>
    </w:pPr>
    <w:rPr>
      <w:rFonts w:ascii="Arial" w:eastAsia="Times New Roman" w:hAnsi="Arial" w:cs="Times New Roman"/>
      <w:bCs/>
      <w:kern w:val="32"/>
    </w:rPr>
  </w:style>
  <w:style w:type="character" w:customStyle="1" w:styleId="PodnaslovZnak">
    <w:name w:val="Podnaslov Znak"/>
    <w:basedOn w:val="Privzetapisavaodstavka"/>
    <w:link w:val="Podnaslov"/>
    <w:rsid w:val="003210C4"/>
    <w:rPr>
      <w:rFonts w:ascii="Arial" w:eastAsia="Times New Roman" w:hAnsi="Arial" w:cs="Times New Roman"/>
      <w:b/>
      <w:bCs/>
      <w:kern w:val="32"/>
      <w:sz w:val="28"/>
      <w:szCs w:val="32"/>
    </w:rPr>
  </w:style>
  <w:style w:type="paragraph" w:styleId="Revizija">
    <w:name w:val="Revision"/>
    <w:hidden/>
    <w:uiPriority w:val="99"/>
    <w:semiHidden/>
    <w:rsid w:val="00F10DBC"/>
    <w:pPr>
      <w:spacing w:after="0" w:line="240" w:lineRule="auto"/>
    </w:pPr>
  </w:style>
  <w:style w:type="paragraph" w:customStyle="1" w:styleId="ti-doc-dur1">
    <w:name w:val="ti-doc-dur1"/>
    <w:basedOn w:val="Navaden"/>
    <w:rsid w:val="00F10DBC"/>
    <w:pPr>
      <w:spacing w:before="180" w:after="120" w:line="312" w:lineRule="atLeast"/>
      <w:jc w:val="both"/>
    </w:pPr>
    <w:rPr>
      <w:rFonts w:ascii="Times New Roman" w:eastAsia="Times New Roman" w:hAnsi="Times New Roman" w:cs="Times New Roman"/>
      <w:b/>
      <w:bCs/>
      <w:sz w:val="24"/>
      <w:szCs w:val="24"/>
      <w:lang w:eastAsia="sl-SI"/>
    </w:rPr>
  </w:style>
  <w:style w:type="character" w:styleId="Krepko">
    <w:name w:val="Strong"/>
    <w:basedOn w:val="Privzetapisavaodstavka"/>
    <w:uiPriority w:val="22"/>
    <w:qFormat/>
    <w:rsid w:val="0091108B"/>
    <w:rPr>
      <w:b/>
      <w:bCs/>
    </w:rPr>
  </w:style>
  <w:style w:type="character" w:customStyle="1" w:styleId="Naslov4Znak">
    <w:name w:val="Naslov 4 Znak"/>
    <w:basedOn w:val="Privzetapisavaodstavka"/>
    <w:link w:val="Naslov4"/>
    <w:uiPriority w:val="9"/>
    <w:rsid w:val="006973B7"/>
    <w:rPr>
      <w:rFonts w:asciiTheme="majorHAnsi" w:eastAsiaTheme="majorEastAsia" w:hAnsiTheme="majorHAnsi" w:cstheme="majorBidi"/>
      <w:b/>
      <w:i/>
      <w:iCs/>
    </w:rPr>
  </w:style>
  <w:style w:type="paragraph" w:styleId="Navadensplet">
    <w:name w:val="Normal (Web)"/>
    <w:basedOn w:val="Navaden"/>
    <w:uiPriority w:val="99"/>
    <w:semiHidden/>
    <w:unhideWhenUsed/>
    <w:rsid w:val="001F1E30"/>
    <w:pPr>
      <w:spacing w:before="100" w:beforeAutospacing="1" w:after="100" w:afterAutospacing="1" w:line="240" w:lineRule="auto"/>
    </w:pPr>
    <w:rPr>
      <w:rFonts w:ascii="Calibri" w:hAnsi="Calibri" w:cs="Calibri"/>
      <w:lang w:val="en-US"/>
    </w:rPr>
  </w:style>
  <w:style w:type="paragraph" w:styleId="Golobesedilo">
    <w:name w:val="Plain Text"/>
    <w:basedOn w:val="Navaden"/>
    <w:link w:val="GolobesediloZnak"/>
    <w:uiPriority w:val="99"/>
    <w:semiHidden/>
    <w:unhideWhenUsed/>
    <w:rsid w:val="00777C14"/>
    <w:pPr>
      <w:spacing w:after="0" w:line="240" w:lineRule="auto"/>
    </w:pPr>
    <w:rPr>
      <w:rFonts w:ascii="Calibri" w:hAnsi="Calibri"/>
      <w:noProof/>
      <w:szCs w:val="21"/>
    </w:rPr>
  </w:style>
  <w:style w:type="character" w:customStyle="1" w:styleId="GolobesediloZnak">
    <w:name w:val="Golo besedilo Znak"/>
    <w:basedOn w:val="Privzetapisavaodstavka"/>
    <w:link w:val="Golobesedilo"/>
    <w:uiPriority w:val="99"/>
    <w:semiHidden/>
    <w:rsid w:val="00777C14"/>
    <w:rPr>
      <w:rFonts w:ascii="Calibri" w:hAnsi="Calibri"/>
      <w:noProof/>
      <w:szCs w:val="21"/>
    </w:rPr>
  </w:style>
  <w:style w:type="character" w:styleId="Besedilooznabemesta">
    <w:name w:val="Placeholder Text"/>
    <w:basedOn w:val="Privzetapisavaodstavka"/>
    <w:uiPriority w:val="99"/>
    <w:semiHidden/>
    <w:rsid w:val="00DF7C75"/>
    <w:rPr>
      <w:color w:val="808080"/>
    </w:rPr>
  </w:style>
  <w:style w:type="character" w:styleId="Nerazreenaomemba">
    <w:name w:val="Unresolved Mention"/>
    <w:basedOn w:val="Privzetapisavaodstavka"/>
    <w:uiPriority w:val="99"/>
    <w:semiHidden/>
    <w:unhideWhenUsed/>
    <w:rsid w:val="004A5E91"/>
    <w:rPr>
      <w:color w:val="605E5C"/>
      <w:shd w:val="clear" w:color="auto" w:fill="E1DFDD"/>
    </w:rPr>
  </w:style>
  <w:style w:type="paragraph" w:styleId="Napis">
    <w:name w:val="caption"/>
    <w:basedOn w:val="Navaden"/>
    <w:next w:val="Navaden"/>
    <w:uiPriority w:val="35"/>
    <w:unhideWhenUsed/>
    <w:qFormat/>
    <w:rsid w:val="00424E36"/>
    <w:pPr>
      <w:spacing w:after="200" w:line="240" w:lineRule="auto"/>
    </w:pPr>
    <w:rPr>
      <w:i/>
      <w:iCs/>
      <w:color w:val="44546A" w:themeColor="text2"/>
      <w:sz w:val="18"/>
      <w:szCs w:val="18"/>
    </w:rPr>
  </w:style>
  <w:style w:type="paragraph" w:styleId="Kazaloslik">
    <w:name w:val="table of figures"/>
    <w:basedOn w:val="Navaden"/>
    <w:next w:val="Navaden"/>
    <w:uiPriority w:val="99"/>
    <w:unhideWhenUsed/>
    <w:rsid w:val="00DB04C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09062">
      <w:bodyDiv w:val="1"/>
      <w:marLeft w:val="0"/>
      <w:marRight w:val="0"/>
      <w:marTop w:val="0"/>
      <w:marBottom w:val="0"/>
      <w:divBdr>
        <w:top w:val="none" w:sz="0" w:space="0" w:color="auto"/>
        <w:left w:val="none" w:sz="0" w:space="0" w:color="auto"/>
        <w:bottom w:val="none" w:sz="0" w:space="0" w:color="auto"/>
        <w:right w:val="none" w:sz="0" w:space="0" w:color="auto"/>
      </w:divBdr>
      <w:divsChild>
        <w:div w:id="521624071">
          <w:marLeft w:val="0"/>
          <w:marRight w:val="0"/>
          <w:marTop w:val="0"/>
          <w:marBottom w:val="120"/>
          <w:divBdr>
            <w:top w:val="none" w:sz="0" w:space="0" w:color="auto"/>
            <w:left w:val="none" w:sz="0" w:space="0" w:color="auto"/>
            <w:bottom w:val="none" w:sz="0" w:space="0" w:color="auto"/>
            <w:right w:val="none" w:sz="0" w:space="0" w:color="auto"/>
          </w:divBdr>
        </w:div>
        <w:div w:id="615210669">
          <w:marLeft w:val="0"/>
          <w:marRight w:val="0"/>
          <w:marTop w:val="0"/>
          <w:marBottom w:val="120"/>
          <w:divBdr>
            <w:top w:val="none" w:sz="0" w:space="0" w:color="auto"/>
            <w:left w:val="none" w:sz="0" w:space="0" w:color="auto"/>
            <w:bottom w:val="none" w:sz="0" w:space="0" w:color="auto"/>
            <w:right w:val="none" w:sz="0" w:space="0" w:color="auto"/>
          </w:divBdr>
        </w:div>
        <w:div w:id="678429703">
          <w:marLeft w:val="0"/>
          <w:marRight w:val="0"/>
          <w:marTop w:val="0"/>
          <w:marBottom w:val="120"/>
          <w:divBdr>
            <w:top w:val="none" w:sz="0" w:space="0" w:color="auto"/>
            <w:left w:val="none" w:sz="0" w:space="0" w:color="auto"/>
            <w:bottom w:val="none" w:sz="0" w:space="0" w:color="auto"/>
            <w:right w:val="none" w:sz="0" w:space="0" w:color="auto"/>
          </w:divBdr>
        </w:div>
        <w:div w:id="962156761">
          <w:marLeft w:val="0"/>
          <w:marRight w:val="0"/>
          <w:marTop w:val="0"/>
          <w:marBottom w:val="120"/>
          <w:divBdr>
            <w:top w:val="none" w:sz="0" w:space="0" w:color="auto"/>
            <w:left w:val="none" w:sz="0" w:space="0" w:color="auto"/>
            <w:bottom w:val="none" w:sz="0" w:space="0" w:color="auto"/>
            <w:right w:val="none" w:sz="0" w:space="0" w:color="auto"/>
          </w:divBdr>
        </w:div>
        <w:div w:id="1610890452">
          <w:marLeft w:val="0"/>
          <w:marRight w:val="0"/>
          <w:marTop w:val="0"/>
          <w:marBottom w:val="120"/>
          <w:divBdr>
            <w:top w:val="none" w:sz="0" w:space="0" w:color="auto"/>
            <w:left w:val="none" w:sz="0" w:space="0" w:color="auto"/>
            <w:bottom w:val="none" w:sz="0" w:space="0" w:color="auto"/>
            <w:right w:val="none" w:sz="0" w:space="0" w:color="auto"/>
          </w:divBdr>
        </w:div>
        <w:div w:id="1630621302">
          <w:marLeft w:val="0"/>
          <w:marRight w:val="0"/>
          <w:marTop w:val="240"/>
          <w:marBottom w:val="120"/>
          <w:divBdr>
            <w:top w:val="none" w:sz="0" w:space="0" w:color="auto"/>
            <w:left w:val="none" w:sz="0" w:space="0" w:color="auto"/>
            <w:bottom w:val="none" w:sz="0" w:space="0" w:color="auto"/>
            <w:right w:val="none" w:sz="0" w:space="0" w:color="auto"/>
          </w:divBdr>
        </w:div>
        <w:div w:id="1642077629">
          <w:marLeft w:val="0"/>
          <w:marRight w:val="0"/>
          <w:marTop w:val="0"/>
          <w:marBottom w:val="120"/>
          <w:divBdr>
            <w:top w:val="none" w:sz="0" w:space="0" w:color="auto"/>
            <w:left w:val="none" w:sz="0" w:space="0" w:color="auto"/>
            <w:bottom w:val="none" w:sz="0" w:space="0" w:color="auto"/>
            <w:right w:val="none" w:sz="0" w:space="0" w:color="auto"/>
          </w:divBdr>
        </w:div>
        <w:div w:id="2007198523">
          <w:marLeft w:val="0"/>
          <w:marRight w:val="0"/>
          <w:marTop w:val="0"/>
          <w:marBottom w:val="120"/>
          <w:divBdr>
            <w:top w:val="none" w:sz="0" w:space="0" w:color="auto"/>
            <w:left w:val="none" w:sz="0" w:space="0" w:color="auto"/>
            <w:bottom w:val="none" w:sz="0" w:space="0" w:color="auto"/>
            <w:right w:val="none" w:sz="0" w:space="0" w:color="auto"/>
          </w:divBdr>
        </w:div>
      </w:divsChild>
    </w:div>
    <w:div w:id="58478948">
      <w:bodyDiv w:val="1"/>
      <w:marLeft w:val="0"/>
      <w:marRight w:val="0"/>
      <w:marTop w:val="0"/>
      <w:marBottom w:val="0"/>
      <w:divBdr>
        <w:top w:val="none" w:sz="0" w:space="0" w:color="auto"/>
        <w:left w:val="none" w:sz="0" w:space="0" w:color="auto"/>
        <w:bottom w:val="none" w:sz="0" w:space="0" w:color="auto"/>
        <w:right w:val="none" w:sz="0" w:space="0" w:color="auto"/>
      </w:divBdr>
      <w:divsChild>
        <w:div w:id="1280649592">
          <w:marLeft w:val="0"/>
          <w:marRight w:val="0"/>
          <w:marTop w:val="0"/>
          <w:marBottom w:val="0"/>
          <w:divBdr>
            <w:top w:val="none" w:sz="0" w:space="0" w:color="auto"/>
            <w:left w:val="none" w:sz="0" w:space="0" w:color="auto"/>
            <w:bottom w:val="none" w:sz="0" w:space="0" w:color="auto"/>
            <w:right w:val="none" w:sz="0" w:space="0" w:color="auto"/>
          </w:divBdr>
          <w:divsChild>
            <w:div w:id="631598977">
              <w:marLeft w:val="0"/>
              <w:marRight w:val="0"/>
              <w:marTop w:val="0"/>
              <w:marBottom w:val="0"/>
              <w:divBdr>
                <w:top w:val="none" w:sz="0" w:space="0" w:color="auto"/>
                <w:left w:val="none" w:sz="0" w:space="0" w:color="auto"/>
                <w:bottom w:val="none" w:sz="0" w:space="0" w:color="auto"/>
                <w:right w:val="none" w:sz="0" w:space="0" w:color="auto"/>
              </w:divBdr>
              <w:divsChild>
                <w:div w:id="14352418">
                  <w:marLeft w:val="0"/>
                  <w:marRight w:val="0"/>
                  <w:marTop w:val="0"/>
                  <w:marBottom w:val="0"/>
                  <w:divBdr>
                    <w:top w:val="none" w:sz="0" w:space="0" w:color="auto"/>
                    <w:left w:val="none" w:sz="0" w:space="0" w:color="auto"/>
                    <w:bottom w:val="none" w:sz="0" w:space="0" w:color="auto"/>
                    <w:right w:val="none" w:sz="0" w:space="0" w:color="auto"/>
                  </w:divBdr>
                  <w:divsChild>
                    <w:div w:id="1434981901">
                      <w:marLeft w:val="-225"/>
                      <w:marRight w:val="-225"/>
                      <w:marTop w:val="0"/>
                      <w:marBottom w:val="0"/>
                      <w:divBdr>
                        <w:top w:val="none" w:sz="0" w:space="0" w:color="auto"/>
                        <w:left w:val="none" w:sz="0" w:space="0" w:color="auto"/>
                        <w:bottom w:val="none" w:sz="0" w:space="0" w:color="auto"/>
                        <w:right w:val="none" w:sz="0" w:space="0" w:color="auto"/>
                      </w:divBdr>
                      <w:divsChild>
                        <w:div w:id="1872645261">
                          <w:marLeft w:val="0"/>
                          <w:marRight w:val="0"/>
                          <w:marTop w:val="0"/>
                          <w:marBottom w:val="0"/>
                          <w:divBdr>
                            <w:top w:val="none" w:sz="0" w:space="0" w:color="auto"/>
                            <w:left w:val="none" w:sz="0" w:space="0" w:color="auto"/>
                            <w:bottom w:val="none" w:sz="0" w:space="0" w:color="auto"/>
                            <w:right w:val="none" w:sz="0" w:space="0" w:color="auto"/>
                          </w:divBdr>
                          <w:divsChild>
                            <w:div w:id="251015791">
                              <w:marLeft w:val="0"/>
                              <w:marRight w:val="0"/>
                              <w:marTop w:val="0"/>
                              <w:marBottom w:val="0"/>
                              <w:divBdr>
                                <w:top w:val="none" w:sz="0" w:space="0" w:color="auto"/>
                                <w:left w:val="none" w:sz="0" w:space="0" w:color="auto"/>
                                <w:bottom w:val="none" w:sz="0" w:space="0" w:color="auto"/>
                                <w:right w:val="none" w:sz="0" w:space="0" w:color="auto"/>
                              </w:divBdr>
                              <w:divsChild>
                                <w:div w:id="1426457250">
                                  <w:marLeft w:val="0"/>
                                  <w:marRight w:val="0"/>
                                  <w:marTop w:val="0"/>
                                  <w:marBottom w:val="0"/>
                                  <w:divBdr>
                                    <w:top w:val="none" w:sz="0" w:space="0" w:color="auto"/>
                                    <w:left w:val="none" w:sz="0" w:space="0" w:color="auto"/>
                                    <w:bottom w:val="none" w:sz="0" w:space="0" w:color="auto"/>
                                    <w:right w:val="none" w:sz="0" w:space="0" w:color="auto"/>
                                  </w:divBdr>
                                  <w:divsChild>
                                    <w:div w:id="17196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77144">
      <w:bodyDiv w:val="1"/>
      <w:marLeft w:val="0"/>
      <w:marRight w:val="0"/>
      <w:marTop w:val="0"/>
      <w:marBottom w:val="0"/>
      <w:divBdr>
        <w:top w:val="none" w:sz="0" w:space="0" w:color="auto"/>
        <w:left w:val="none" w:sz="0" w:space="0" w:color="auto"/>
        <w:bottom w:val="none" w:sz="0" w:space="0" w:color="auto"/>
        <w:right w:val="none" w:sz="0" w:space="0" w:color="auto"/>
      </w:divBdr>
      <w:divsChild>
        <w:div w:id="294799178">
          <w:marLeft w:val="0"/>
          <w:marRight w:val="0"/>
          <w:marTop w:val="0"/>
          <w:marBottom w:val="0"/>
          <w:divBdr>
            <w:top w:val="none" w:sz="0" w:space="0" w:color="auto"/>
            <w:left w:val="none" w:sz="0" w:space="0" w:color="auto"/>
            <w:bottom w:val="none" w:sz="0" w:space="0" w:color="auto"/>
            <w:right w:val="none" w:sz="0" w:space="0" w:color="auto"/>
          </w:divBdr>
          <w:divsChild>
            <w:div w:id="1930385051">
              <w:marLeft w:val="0"/>
              <w:marRight w:val="0"/>
              <w:marTop w:val="0"/>
              <w:marBottom w:val="0"/>
              <w:divBdr>
                <w:top w:val="none" w:sz="0" w:space="0" w:color="auto"/>
                <w:left w:val="none" w:sz="0" w:space="0" w:color="auto"/>
                <w:bottom w:val="none" w:sz="0" w:space="0" w:color="auto"/>
                <w:right w:val="none" w:sz="0" w:space="0" w:color="auto"/>
              </w:divBdr>
              <w:divsChild>
                <w:div w:id="1171260606">
                  <w:marLeft w:val="0"/>
                  <w:marRight w:val="0"/>
                  <w:marTop w:val="0"/>
                  <w:marBottom w:val="0"/>
                  <w:divBdr>
                    <w:top w:val="none" w:sz="0" w:space="0" w:color="auto"/>
                    <w:left w:val="none" w:sz="0" w:space="0" w:color="auto"/>
                    <w:bottom w:val="none" w:sz="0" w:space="0" w:color="auto"/>
                    <w:right w:val="none" w:sz="0" w:space="0" w:color="auto"/>
                  </w:divBdr>
                  <w:divsChild>
                    <w:div w:id="1306811230">
                      <w:marLeft w:val="0"/>
                      <w:marRight w:val="0"/>
                      <w:marTop w:val="0"/>
                      <w:marBottom w:val="0"/>
                      <w:divBdr>
                        <w:top w:val="none" w:sz="0" w:space="0" w:color="auto"/>
                        <w:left w:val="none" w:sz="0" w:space="0" w:color="auto"/>
                        <w:bottom w:val="none" w:sz="0" w:space="0" w:color="auto"/>
                        <w:right w:val="none" w:sz="0" w:space="0" w:color="auto"/>
                      </w:divBdr>
                      <w:divsChild>
                        <w:div w:id="700281202">
                          <w:marLeft w:val="0"/>
                          <w:marRight w:val="0"/>
                          <w:marTop w:val="0"/>
                          <w:marBottom w:val="0"/>
                          <w:divBdr>
                            <w:top w:val="none" w:sz="0" w:space="0" w:color="auto"/>
                            <w:left w:val="none" w:sz="0" w:space="0" w:color="auto"/>
                            <w:bottom w:val="none" w:sz="0" w:space="0" w:color="auto"/>
                            <w:right w:val="none" w:sz="0" w:space="0" w:color="auto"/>
                          </w:divBdr>
                          <w:divsChild>
                            <w:div w:id="1702895039">
                              <w:marLeft w:val="0"/>
                              <w:marRight w:val="0"/>
                              <w:marTop w:val="0"/>
                              <w:marBottom w:val="0"/>
                              <w:divBdr>
                                <w:top w:val="none" w:sz="0" w:space="0" w:color="auto"/>
                                <w:left w:val="none" w:sz="0" w:space="0" w:color="auto"/>
                                <w:bottom w:val="none" w:sz="0" w:space="0" w:color="auto"/>
                                <w:right w:val="none" w:sz="0" w:space="0" w:color="auto"/>
                              </w:divBdr>
                              <w:divsChild>
                                <w:div w:id="1051346134">
                                  <w:marLeft w:val="0"/>
                                  <w:marRight w:val="0"/>
                                  <w:marTop w:val="0"/>
                                  <w:marBottom w:val="0"/>
                                  <w:divBdr>
                                    <w:top w:val="none" w:sz="0" w:space="0" w:color="auto"/>
                                    <w:left w:val="none" w:sz="0" w:space="0" w:color="auto"/>
                                    <w:bottom w:val="none" w:sz="0" w:space="0" w:color="auto"/>
                                    <w:right w:val="none" w:sz="0" w:space="0" w:color="auto"/>
                                  </w:divBdr>
                                  <w:divsChild>
                                    <w:div w:id="1680310026">
                                      <w:marLeft w:val="0"/>
                                      <w:marRight w:val="0"/>
                                      <w:marTop w:val="0"/>
                                      <w:marBottom w:val="0"/>
                                      <w:divBdr>
                                        <w:top w:val="none" w:sz="0" w:space="0" w:color="auto"/>
                                        <w:left w:val="none" w:sz="0" w:space="0" w:color="auto"/>
                                        <w:bottom w:val="none" w:sz="0" w:space="0" w:color="auto"/>
                                        <w:right w:val="none" w:sz="0" w:space="0" w:color="auto"/>
                                      </w:divBdr>
                                      <w:divsChild>
                                        <w:div w:id="351305069">
                                          <w:marLeft w:val="0"/>
                                          <w:marRight w:val="0"/>
                                          <w:marTop w:val="0"/>
                                          <w:marBottom w:val="495"/>
                                          <w:divBdr>
                                            <w:top w:val="none" w:sz="0" w:space="0" w:color="auto"/>
                                            <w:left w:val="none" w:sz="0" w:space="0" w:color="auto"/>
                                            <w:bottom w:val="none" w:sz="0" w:space="0" w:color="auto"/>
                                            <w:right w:val="none" w:sz="0" w:space="0" w:color="auto"/>
                                          </w:divBdr>
                                          <w:divsChild>
                                            <w:div w:id="47070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072194">
      <w:bodyDiv w:val="1"/>
      <w:marLeft w:val="0"/>
      <w:marRight w:val="0"/>
      <w:marTop w:val="0"/>
      <w:marBottom w:val="0"/>
      <w:divBdr>
        <w:top w:val="none" w:sz="0" w:space="0" w:color="auto"/>
        <w:left w:val="none" w:sz="0" w:space="0" w:color="auto"/>
        <w:bottom w:val="none" w:sz="0" w:space="0" w:color="auto"/>
        <w:right w:val="none" w:sz="0" w:space="0" w:color="auto"/>
      </w:divBdr>
      <w:divsChild>
        <w:div w:id="269358869">
          <w:marLeft w:val="0"/>
          <w:marRight w:val="0"/>
          <w:marTop w:val="0"/>
          <w:marBottom w:val="0"/>
          <w:divBdr>
            <w:top w:val="none" w:sz="0" w:space="0" w:color="auto"/>
            <w:left w:val="none" w:sz="0" w:space="0" w:color="auto"/>
            <w:bottom w:val="none" w:sz="0" w:space="0" w:color="auto"/>
            <w:right w:val="none" w:sz="0" w:space="0" w:color="auto"/>
          </w:divBdr>
          <w:divsChild>
            <w:div w:id="696391495">
              <w:marLeft w:val="0"/>
              <w:marRight w:val="0"/>
              <w:marTop w:val="0"/>
              <w:marBottom w:val="0"/>
              <w:divBdr>
                <w:top w:val="none" w:sz="0" w:space="0" w:color="auto"/>
                <w:left w:val="none" w:sz="0" w:space="0" w:color="auto"/>
                <w:bottom w:val="none" w:sz="0" w:space="0" w:color="auto"/>
                <w:right w:val="none" w:sz="0" w:space="0" w:color="auto"/>
              </w:divBdr>
              <w:divsChild>
                <w:div w:id="1874419046">
                  <w:marLeft w:val="0"/>
                  <w:marRight w:val="0"/>
                  <w:marTop w:val="0"/>
                  <w:marBottom w:val="0"/>
                  <w:divBdr>
                    <w:top w:val="none" w:sz="0" w:space="0" w:color="auto"/>
                    <w:left w:val="none" w:sz="0" w:space="0" w:color="auto"/>
                    <w:bottom w:val="none" w:sz="0" w:space="0" w:color="auto"/>
                    <w:right w:val="none" w:sz="0" w:space="0" w:color="auto"/>
                  </w:divBdr>
                  <w:divsChild>
                    <w:div w:id="19556062">
                      <w:marLeft w:val="0"/>
                      <w:marRight w:val="0"/>
                      <w:marTop w:val="0"/>
                      <w:marBottom w:val="0"/>
                      <w:divBdr>
                        <w:top w:val="none" w:sz="0" w:space="0" w:color="auto"/>
                        <w:left w:val="none" w:sz="0" w:space="0" w:color="auto"/>
                        <w:bottom w:val="none" w:sz="0" w:space="0" w:color="auto"/>
                        <w:right w:val="none" w:sz="0" w:space="0" w:color="auto"/>
                      </w:divBdr>
                      <w:divsChild>
                        <w:div w:id="1838419165">
                          <w:marLeft w:val="0"/>
                          <w:marRight w:val="0"/>
                          <w:marTop w:val="0"/>
                          <w:marBottom w:val="0"/>
                          <w:divBdr>
                            <w:top w:val="none" w:sz="0" w:space="0" w:color="auto"/>
                            <w:left w:val="none" w:sz="0" w:space="0" w:color="auto"/>
                            <w:bottom w:val="none" w:sz="0" w:space="0" w:color="auto"/>
                            <w:right w:val="none" w:sz="0" w:space="0" w:color="auto"/>
                          </w:divBdr>
                          <w:divsChild>
                            <w:div w:id="1786583091">
                              <w:marLeft w:val="0"/>
                              <w:marRight w:val="0"/>
                              <w:marTop w:val="0"/>
                              <w:marBottom w:val="0"/>
                              <w:divBdr>
                                <w:top w:val="none" w:sz="0" w:space="0" w:color="auto"/>
                                <w:left w:val="none" w:sz="0" w:space="0" w:color="auto"/>
                                <w:bottom w:val="none" w:sz="0" w:space="0" w:color="auto"/>
                                <w:right w:val="none" w:sz="0" w:space="0" w:color="auto"/>
                              </w:divBdr>
                              <w:divsChild>
                                <w:div w:id="1440419116">
                                  <w:marLeft w:val="0"/>
                                  <w:marRight w:val="0"/>
                                  <w:marTop w:val="0"/>
                                  <w:marBottom w:val="0"/>
                                  <w:divBdr>
                                    <w:top w:val="none" w:sz="0" w:space="0" w:color="auto"/>
                                    <w:left w:val="none" w:sz="0" w:space="0" w:color="auto"/>
                                    <w:bottom w:val="none" w:sz="0" w:space="0" w:color="auto"/>
                                    <w:right w:val="none" w:sz="0" w:space="0" w:color="auto"/>
                                  </w:divBdr>
                                  <w:divsChild>
                                    <w:div w:id="627467450">
                                      <w:marLeft w:val="0"/>
                                      <w:marRight w:val="0"/>
                                      <w:marTop w:val="0"/>
                                      <w:marBottom w:val="0"/>
                                      <w:divBdr>
                                        <w:top w:val="none" w:sz="0" w:space="0" w:color="auto"/>
                                        <w:left w:val="none" w:sz="0" w:space="0" w:color="auto"/>
                                        <w:bottom w:val="none" w:sz="0" w:space="0" w:color="auto"/>
                                        <w:right w:val="none" w:sz="0" w:space="0" w:color="auto"/>
                                      </w:divBdr>
                                      <w:divsChild>
                                        <w:div w:id="414405535">
                                          <w:marLeft w:val="0"/>
                                          <w:marRight w:val="0"/>
                                          <w:marTop w:val="0"/>
                                          <w:marBottom w:val="0"/>
                                          <w:divBdr>
                                            <w:top w:val="none" w:sz="0" w:space="0" w:color="auto"/>
                                            <w:left w:val="none" w:sz="0" w:space="0" w:color="auto"/>
                                            <w:bottom w:val="none" w:sz="0" w:space="0" w:color="auto"/>
                                            <w:right w:val="none" w:sz="0" w:space="0" w:color="auto"/>
                                          </w:divBdr>
                                          <w:divsChild>
                                            <w:div w:id="1582637609">
                                              <w:marLeft w:val="0"/>
                                              <w:marRight w:val="0"/>
                                              <w:marTop w:val="0"/>
                                              <w:marBottom w:val="495"/>
                                              <w:divBdr>
                                                <w:top w:val="none" w:sz="0" w:space="0" w:color="auto"/>
                                                <w:left w:val="none" w:sz="0" w:space="0" w:color="auto"/>
                                                <w:bottom w:val="none" w:sz="0" w:space="0" w:color="auto"/>
                                                <w:right w:val="none" w:sz="0" w:space="0" w:color="auto"/>
                                              </w:divBdr>
                                              <w:divsChild>
                                                <w:div w:id="1897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532364">
      <w:bodyDiv w:val="1"/>
      <w:marLeft w:val="0"/>
      <w:marRight w:val="0"/>
      <w:marTop w:val="0"/>
      <w:marBottom w:val="0"/>
      <w:divBdr>
        <w:top w:val="none" w:sz="0" w:space="0" w:color="auto"/>
        <w:left w:val="none" w:sz="0" w:space="0" w:color="auto"/>
        <w:bottom w:val="none" w:sz="0" w:space="0" w:color="auto"/>
        <w:right w:val="none" w:sz="0" w:space="0" w:color="auto"/>
      </w:divBdr>
      <w:divsChild>
        <w:div w:id="629483897">
          <w:marLeft w:val="0"/>
          <w:marRight w:val="0"/>
          <w:marTop w:val="0"/>
          <w:marBottom w:val="0"/>
          <w:divBdr>
            <w:top w:val="none" w:sz="0" w:space="0" w:color="auto"/>
            <w:left w:val="none" w:sz="0" w:space="0" w:color="auto"/>
            <w:bottom w:val="none" w:sz="0" w:space="0" w:color="auto"/>
            <w:right w:val="none" w:sz="0" w:space="0" w:color="auto"/>
          </w:divBdr>
          <w:divsChild>
            <w:div w:id="1352223303">
              <w:marLeft w:val="0"/>
              <w:marRight w:val="0"/>
              <w:marTop w:val="0"/>
              <w:marBottom w:val="0"/>
              <w:divBdr>
                <w:top w:val="none" w:sz="0" w:space="0" w:color="auto"/>
                <w:left w:val="none" w:sz="0" w:space="0" w:color="auto"/>
                <w:bottom w:val="none" w:sz="0" w:space="0" w:color="auto"/>
                <w:right w:val="none" w:sz="0" w:space="0" w:color="auto"/>
              </w:divBdr>
              <w:divsChild>
                <w:div w:id="1585257266">
                  <w:marLeft w:val="0"/>
                  <w:marRight w:val="0"/>
                  <w:marTop w:val="0"/>
                  <w:marBottom w:val="0"/>
                  <w:divBdr>
                    <w:top w:val="none" w:sz="0" w:space="0" w:color="auto"/>
                    <w:left w:val="none" w:sz="0" w:space="0" w:color="auto"/>
                    <w:bottom w:val="none" w:sz="0" w:space="0" w:color="auto"/>
                    <w:right w:val="none" w:sz="0" w:space="0" w:color="auto"/>
                  </w:divBdr>
                  <w:divsChild>
                    <w:div w:id="428083013">
                      <w:marLeft w:val="0"/>
                      <w:marRight w:val="0"/>
                      <w:marTop w:val="0"/>
                      <w:marBottom w:val="0"/>
                      <w:divBdr>
                        <w:top w:val="none" w:sz="0" w:space="0" w:color="auto"/>
                        <w:left w:val="none" w:sz="0" w:space="0" w:color="auto"/>
                        <w:bottom w:val="none" w:sz="0" w:space="0" w:color="auto"/>
                        <w:right w:val="none" w:sz="0" w:space="0" w:color="auto"/>
                      </w:divBdr>
                      <w:divsChild>
                        <w:div w:id="828135304">
                          <w:marLeft w:val="0"/>
                          <w:marRight w:val="0"/>
                          <w:marTop w:val="0"/>
                          <w:marBottom w:val="0"/>
                          <w:divBdr>
                            <w:top w:val="none" w:sz="0" w:space="0" w:color="auto"/>
                            <w:left w:val="none" w:sz="0" w:space="0" w:color="auto"/>
                            <w:bottom w:val="none" w:sz="0" w:space="0" w:color="auto"/>
                            <w:right w:val="none" w:sz="0" w:space="0" w:color="auto"/>
                          </w:divBdr>
                          <w:divsChild>
                            <w:div w:id="375815511">
                              <w:marLeft w:val="0"/>
                              <w:marRight w:val="0"/>
                              <w:marTop w:val="0"/>
                              <w:marBottom w:val="0"/>
                              <w:divBdr>
                                <w:top w:val="none" w:sz="0" w:space="0" w:color="auto"/>
                                <w:left w:val="none" w:sz="0" w:space="0" w:color="auto"/>
                                <w:bottom w:val="none" w:sz="0" w:space="0" w:color="auto"/>
                                <w:right w:val="none" w:sz="0" w:space="0" w:color="auto"/>
                              </w:divBdr>
                              <w:divsChild>
                                <w:div w:id="1965501003">
                                  <w:marLeft w:val="0"/>
                                  <w:marRight w:val="0"/>
                                  <w:marTop w:val="0"/>
                                  <w:marBottom w:val="0"/>
                                  <w:divBdr>
                                    <w:top w:val="none" w:sz="0" w:space="0" w:color="auto"/>
                                    <w:left w:val="none" w:sz="0" w:space="0" w:color="auto"/>
                                    <w:bottom w:val="none" w:sz="0" w:space="0" w:color="auto"/>
                                    <w:right w:val="none" w:sz="0" w:space="0" w:color="auto"/>
                                  </w:divBdr>
                                  <w:divsChild>
                                    <w:div w:id="274942991">
                                      <w:marLeft w:val="0"/>
                                      <w:marRight w:val="0"/>
                                      <w:marTop w:val="0"/>
                                      <w:marBottom w:val="0"/>
                                      <w:divBdr>
                                        <w:top w:val="none" w:sz="0" w:space="0" w:color="auto"/>
                                        <w:left w:val="none" w:sz="0" w:space="0" w:color="auto"/>
                                        <w:bottom w:val="none" w:sz="0" w:space="0" w:color="auto"/>
                                        <w:right w:val="none" w:sz="0" w:space="0" w:color="auto"/>
                                      </w:divBdr>
                                      <w:divsChild>
                                        <w:div w:id="1895314406">
                                          <w:marLeft w:val="0"/>
                                          <w:marRight w:val="0"/>
                                          <w:marTop w:val="0"/>
                                          <w:marBottom w:val="495"/>
                                          <w:divBdr>
                                            <w:top w:val="none" w:sz="0" w:space="0" w:color="auto"/>
                                            <w:left w:val="none" w:sz="0" w:space="0" w:color="auto"/>
                                            <w:bottom w:val="none" w:sz="0" w:space="0" w:color="auto"/>
                                            <w:right w:val="none" w:sz="0" w:space="0" w:color="auto"/>
                                          </w:divBdr>
                                          <w:divsChild>
                                            <w:div w:id="141088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872299">
      <w:bodyDiv w:val="1"/>
      <w:marLeft w:val="0"/>
      <w:marRight w:val="0"/>
      <w:marTop w:val="0"/>
      <w:marBottom w:val="0"/>
      <w:divBdr>
        <w:top w:val="none" w:sz="0" w:space="0" w:color="auto"/>
        <w:left w:val="none" w:sz="0" w:space="0" w:color="auto"/>
        <w:bottom w:val="none" w:sz="0" w:space="0" w:color="auto"/>
        <w:right w:val="none" w:sz="0" w:space="0" w:color="auto"/>
      </w:divBdr>
    </w:div>
    <w:div w:id="404304719">
      <w:bodyDiv w:val="1"/>
      <w:marLeft w:val="0"/>
      <w:marRight w:val="0"/>
      <w:marTop w:val="0"/>
      <w:marBottom w:val="0"/>
      <w:divBdr>
        <w:top w:val="none" w:sz="0" w:space="0" w:color="auto"/>
        <w:left w:val="none" w:sz="0" w:space="0" w:color="auto"/>
        <w:bottom w:val="none" w:sz="0" w:space="0" w:color="auto"/>
        <w:right w:val="none" w:sz="0" w:space="0" w:color="auto"/>
      </w:divBdr>
      <w:divsChild>
        <w:div w:id="1259286548">
          <w:marLeft w:val="0"/>
          <w:marRight w:val="0"/>
          <w:marTop w:val="0"/>
          <w:marBottom w:val="0"/>
          <w:divBdr>
            <w:top w:val="none" w:sz="0" w:space="0" w:color="auto"/>
            <w:left w:val="none" w:sz="0" w:space="0" w:color="auto"/>
            <w:bottom w:val="none" w:sz="0" w:space="0" w:color="auto"/>
            <w:right w:val="none" w:sz="0" w:space="0" w:color="auto"/>
          </w:divBdr>
          <w:divsChild>
            <w:div w:id="24794744">
              <w:marLeft w:val="0"/>
              <w:marRight w:val="0"/>
              <w:marTop w:val="0"/>
              <w:marBottom w:val="0"/>
              <w:divBdr>
                <w:top w:val="none" w:sz="0" w:space="0" w:color="auto"/>
                <w:left w:val="none" w:sz="0" w:space="0" w:color="auto"/>
                <w:bottom w:val="none" w:sz="0" w:space="0" w:color="auto"/>
                <w:right w:val="none" w:sz="0" w:space="0" w:color="auto"/>
              </w:divBdr>
              <w:divsChild>
                <w:div w:id="565841577">
                  <w:marLeft w:val="0"/>
                  <w:marRight w:val="0"/>
                  <w:marTop w:val="0"/>
                  <w:marBottom w:val="0"/>
                  <w:divBdr>
                    <w:top w:val="none" w:sz="0" w:space="0" w:color="auto"/>
                    <w:left w:val="none" w:sz="0" w:space="0" w:color="auto"/>
                    <w:bottom w:val="none" w:sz="0" w:space="0" w:color="auto"/>
                    <w:right w:val="none" w:sz="0" w:space="0" w:color="auto"/>
                  </w:divBdr>
                  <w:divsChild>
                    <w:div w:id="519660118">
                      <w:marLeft w:val="-150"/>
                      <w:marRight w:val="-150"/>
                      <w:marTop w:val="0"/>
                      <w:marBottom w:val="0"/>
                      <w:divBdr>
                        <w:top w:val="none" w:sz="0" w:space="0" w:color="auto"/>
                        <w:left w:val="none" w:sz="0" w:space="0" w:color="auto"/>
                        <w:bottom w:val="none" w:sz="0" w:space="0" w:color="auto"/>
                        <w:right w:val="none" w:sz="0" w:space="0" w:color="auto"/>
                      </w:divBdr>
                      <w:divsChild>
                        <w:div w:id="1946841877">
                          <w:marLeft w:val="0"/>
                          <w:marRight w:val="0"/>
                          <w:marTop w:val="0"/>
                          <w:marBottom w:val="0"/>
                          <w:divBdr>
                            <w:top w:val="none" w:sz="0" w:space="0" w:color="auto"/>
                            <w:left w:val="none" w:sz="0" w:space="0" w:color="auto"/>
                            <w:bottom w:val="none" w:sz="0" w:space="0" w:color="auto"/>
                            <w:right w:val="none" w:sz="0" w:space="0" w:color="auto"/>
                          </w:divBdr>
                          <w:divsChild>
                            <w:div w:id="1986080270">
                              <w:marLeft w:val="0"/>
                              <w:marRight w:val="0"/>
                              <w:marTop w:val="0"/>
                              <w:marBottom w:val="0"/>
                              <w:divBdr>
                                <w:top w:val="none" w:sz="0" w:space="0" w:color="auto"/>
                                <w:left w:val="none" w:sz="0" w:space="0" w:color="auto"/>
                                <w:bottom w:val="none" w:sz="0" w:space="0" w:color="auto"/>
                                <w:right w:val="none" w:sz="0" w:space="0" w:color="auto"/>
                              </w:divBdr>
                              <w:divsChild>
                                <w:div w:id="242423122">
                                  <w:marLeft w:val="0"/>
                                  <w:marRight w:val="0"/>
                                  <w:marTop w:val="0"/>
                                  <w:marBottom w:val="300"/>
                                  <w:divBdr>
                                    <w:top w:val="none" w:sz="0" w:space="0" w:color="auto"/>
                                    <w:left w:val="none" w:sz="0" w:space="0" w:color="auto"/>
                                    <w:bottom w:val="none" w:sz="0" w:space="0" w:color="auto"/>
                                    <w:right w:val="none" w:sz="0" w:space="0" w:color="auto"/>
                                  </w:divBdr>
                                  <w:divsChild>
                                    <w:div w:id="1497527898">
                                      <w:marLeft w:val="0"/>
                                      <w:marRight w:val="0"/>
                                      <w:marTop w:val="0"/>
                                      <w:marBottom w:val="0"/>
                                      <w:divBdr>
                                        <w:top w:val="none" w:sz="0" w:space="0" w:color="auto"/>
                                        <w:left w:val="none" w:sz="0" w:space="0" w:color="auto"/>
                                        <w:bottom w:val="none" w:sz="0" w:space="0" w:color="auto"/>
                                        <w:right w:val="none" w:sz="0" w:space="0" w:color="auto"/>
                                      </w:divBdr>
                                      <w:divsChild>
                                        <w:div w:id="1218854799">
                                          <w:marLeft w:val="0"/>
                                          <w:marRight w:val="0"/>
                                          <w:marTop w:val="0"/>
                                          <w:marBottom w:val="0"/>
                                          <w:divBdr>
                                            <w:top w:val="none" w:sz="0" w:space="0" w:color="auto"/>
                                            <w:left w:val="none" w:sz="0" w:space="0" w:color="auto"/>
                                            <w:bottom w:val="none" w:sz="0" w:space="0" w:color="auto"/>
                                            <w:right w:val="none" w:sz="0" w:space="0" w:color="auto"/>
                                          </w:divBdr>
                                          <w:divsChild>
                                            <w:div w:id="1444107589">
                                              <w:marLeft w:val="0"/>
                                              <w:marRight w:val="0"/>
                                              <w:marTop w:val="0"/>
                                              <w:marBottom w:val="0"/>
                                              <w:divBdr>
                                                <w:top w:val="none" w:sz="0" w:space="0" w:color="auto"/>
                                                <w:left w:val="none" w:sz="0" w:space="0" w:color="auto"/>
                                                <w:bottom w:val="none" w:sz="0" w:space="0" w:color="auto"/>
                                                <w:right w:val="none" w:sz="0" w:space="0" w:color="auto"/>
                                              </w:divBdr>
                                              <w:divsChild>
                                                <w:div w:id="325518338">
                                                  <w:marLeft w:val="0"/>
                                                  <w:marRight w:val="0"/>
                                                  <w:marTop w:val="0"/>
                                                  <w:marBottom w:val="0"/>
                                                  <w:divBdr>
                                                    <w:top w:val="none" w:sz="0" w:space="0" w:color="auto"/>
                                                    <w:left w:val="single" w:sz="48" w:space="15" w:color="003399"/>
                                                    <w:bottom w:val="none" w:sz="0" w:space="0" w:color="auto"/>
                                                    <w:right w:val="none" w:sz="0" w:space="0" w:color="auto"/>
                                                  </w:divBdr>
                                                  <w:divsChild>
                                                    <w:div w:id="1149249643">
                                                      <w:marLeft w:val="0"/>
                                                      <w:marRight w:val="0"/>
                                                      <w:marTop w:val="0"/>
                                                      <w:marBottom w:val="0"/>
                                                      <w:divBdr>
                                                        <w:top w:val="none" w:sz="0" w:space="0" w:color="auto"/>
                                                        <w:left w:val="none" w:sz="0" w:space="0" w:color="auto"/>
                                                        <w:bottom w:val="none" w:sz="0" w:space="0" w:color="auto"/>
                                                        <w:right w:val="none" w:sz="0" w:space="0" w:color="auto"/>
                                                      </w:divBdr>
                                                      <w:divsChild>
                                                        <w:div w:id="1409811218">
                                                          <w:marLeft w:val="0"/>
                                                          <w:marRight w:val="0"/>
                                                          <w:marTop w:val="0"/>
                                                          <w:marBottom w:val="0"/>
                                                          <w:divBdr>
                                                            <w:top w:val="none" w:sz="0" w:space="0" w:color="auto"/>
                                                            <w:left w:val="none" w:sz="0" w:space="0" w:color="auto"/>
                                                            <w:bottom w:val="none" w:sz="0" w:space="0" w:color="auto"/>
                                                            <w:right w:val="none" w:sz="0" w:space="0" w:color="auto"/>
                                                          </w:divBdr>
                                                          <w:divsChild>
                                                            <w:div w:id="164122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9013273">
      <w:bodyDiv w:val="1"/>
      <w:marLeft w:val="0"/>
      <w:marRight w:val="0"/>
      <w:marTop w:val="0"/>
      <w:marBottom w:val="0"/>
      <w:divBdr>
        <w:top w:val="none" w:sz="0" w:space="0" w:color="auto"/>
        <w:left w:val="none" w:sz="0" w:space="0" w:color="auto"/>
        <w:bottom w:val="none" w:sz="0" w:space="0" w:color="auto"/>
        <w:right w:val="none" w:sz="0" w:space="0" w:color="auto"/>
      </w:divBdr>
    </w:div>
    <w:div w:id="452941299">
      <w:bodyDiv w:val="1"/>
      <w:marLeft w:val="0"/>
      <w:marRight w:val="0"/>
      <w:marTop w:val="0"/>
      <w:marBottom w:val="0"/>
      <w:divBdr>
        <w:top w:val="none" w:sz="0" w:space="0" w:color="auto"/>
        <w:left w:val="none" w:sz="0" w:space="0" w:color="auto"/>
        <w:bottom w:val="none" w:sz="0" w:space="0" w:color="auto"/>
        <w:right w:val="none" w:sz="0" w:space="0" w:color="auto"/>
      </w:divBdr>
      <w:divsChild>
        <w:div w:id="1387025071">
          <w:marLeft w:val="0"/>
          <w:marRight w:val="0"/>
          <w:marTop w:val="0"/>
          <w:marBottom w:val="0"/>
          <w:divBdr>
            <w:top w:val="none" w:sz="0" w:space="0" w:color="auto"/>
            <w:left w:val="none" w:sz="0" w:space="0" w:color="auto"/>
            <w:bottom w:val="none" w:sz="0" w:space="0" w:color="auto"/>
            <w:right w:val="none" w:sz="0" w:space="0" w:color="auto"/>
          </w:divBdr>
          <w:divsChild>
            <w:div w:id="1656105085">
              <w:marLeft w:val="0"/>
              <w:marRight w:val="0"/>
              <w:marTop w:val="0"/>
              <w:marBottom w:val="0"/>
              <w:divBdr>
                <w:top w:val="none" w:sz="0" w:space="0" w:color="auto"/>
                <w:left w:val="none" w:sz="0" w:space="0" w:color="auto"/>
                <w:bottom w:val="none" w:sz="0" w:space="0" w:color="auto"/>
                <w:right w:val="none" w:sz="0" w:space="0" w:color="auto"/>
              </w:divBdr>
              <w:divsChild>
                <w:div w:id="1916083421">
                  <w:marLeft w:val="0"/>
                  <w:marRight w:val="0"/>
                  <w:marTop w:val="0"/>
                  <w:marBottom w:val="0"/>
                  <w:divBdr>
                    <w:top w:val="none" w:sz="0" w:space="0" w:color="auto"/>
                    <w:left w:val="none" w:sz="0" w:space="0" w:color="auto"/>
                    <w:bottom w:val="none" w:sz="0" w:space="0" w:color="auto"/>
                    <w:right w:val="none" w:sz="0" w:space="0" w:color="auto"/>
                  </w:divBdr>
                  <w:divsChild>
                    <w:div w:id="821241078">
                      <w:marLeft w:val="0"/>
                      <w:marRight w:val="0"/>
                      <w:marTop w:val="0"/>
                      <w:marBottom w:val="0"/>
                      <w:divBdr>
                        <w:top w:val="none" w:sz="0" w:space="0" w:color="auto"/>
                        <w:left w:val="none" w:sz="0" w:space="0" w:color="auto"/>
                        <w:bottom w:val="none" w:sz="0" w:space="0" w:color="auto"/>
                        <w:right w:val="none" w:sz="0" w:space="0" w:color="auto"/>
                      </w:divBdr>
                      <w:divsChild>
                        <w:div w:id="982924577">
                          <w:marLeft w:val="0"/>
                          <w:marRight w:val="0"/>
                          <w:marTop w:val="0"/>
                          <w:marBottom w:val="0"/>
                          <w:divBdr>
                            <w:top w:val="none" w:sz="0" w:space="0" w:color="auto"/>
                            <w:left w:val="none" w:sz="0" w:space="0" w:color="auto"/>
                            <w:bottom w:val="none" w:sz="0" w:space="0" w:color="auto"/>
                            <w:right w:val="none" w:sz="0" w:space="0" w:color="auto"/>
                          </w:divBdr>
                          <w:divsChild>
                            <w:div w:id="405152455">
                              <w:marLeft w:val="0"/>
                              <w:marRight w:val="0"/>
                              <w:marTop w:val="0"/>
                              <w:marBottom w:val="0"/>
                              <w:divBdr>
                                <w:top w:val="none" w:sz="0" w:space="0" w:color="auto"/>
                                <w:left w:val="none" w:sz="0" w:space="0" w:color="auto"/>
                                <w:bottom w:val="none" w:sz="0" w:space="0" w:color="auto"/>
                                <w:right w:val="none" w:sz="0" w:space="0" w:color="auto"/>
                              </w:divBdr>
                              <w:divsChild>
                                <w:div w:id="161549133">
                                  <w:marLeft w:val="0"/>
                                  <w:marRight w:val="0"/>
                                  <w:marTop w:val="0"/>
                                  <w:marBottom w:val="0"/>
                                  <w:divBdr>
                                    <w:top w:val="none" w:sz="0" w:space="0" w:color="auto"/>
                                    <w:left w:val="none" w:sz="0" w:space="0" w:color="auto"/>
                                    <w:bottom w:val="none" w:sz="0" w:space="0" w:color="auto"/>
                                    <w:right w:val="none" w:sz="0" w:space="0" w:color="auto"/>
                                  </w:divBdr>
                                  <w:divsChild>
                                    <w:div w:id="1420057486">
                                      <w:marLeft w:val="0"/>
                                      <w:marRight w:val="0"/>
                                      <w:marTop w:val="0"/>
                                      <w:marBottom w:val="0"/>
                                      <w:divBdr>
                                        <w:top w:val="none" w:sz="0" w:space="0" w:color="auto"/>
                                        <w:left w:val="none" w:sz="0" w:space="0" w:color="auto"/>
                                        <w:bottom w:val="none" w:sz="0" w:space="0" w:color="auto"/>
                                        <w:right w:val="none" w:sz="0" w:space="0" w:color="auto"/>
                                      </w:divBdr>
                                      <w:divsChild>
                                        <w:div w:id="401371987">
                                          <w:marLeft w:val="0"/>
                                          <w:marRight w:val="0"/>
                                          <w:marTop w:val="0"/>
                                          <w:marBottom w:val="495"/>
                                          <w:divBdr>
                                            <w:top w:val="none" w:sz="0" w:space="0" w:color="auto"/>
                                            <w:left w:val="none" w:sz="0" w:space="0" w:color="auto"/>
                                            <w:bottom w:val="none" w:sz="0" w:space="0" w:color="auto"/>
                                            <w:right w:val="none" w:sz="0" w:space="0" w:color="auto"/>
                                          </w:divBdr>
                                          <w:divsChild>
                                            <w:div w:id="15566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6755687">
      <w:bodyDiv w:val="1"/>
      <w:marLeft w:val="0"/>
      <w:marRight w:val="0"/>
      <w:marTop w:val="0"/>
      <w:marBottom w:val="0"/>
      <w:divBdr>
        <w:top w:val="none" w:sz="0" w:space="0" w:color="auto"/>
        <w:left w:val="none" w:sz="0" w:space="0" w:color="auto"/>
        <w:bottom w:val="none" w:sz="0" w:space="0" w:color="auto"/>
        <w:right w:val="none" w:sz="0" w:space="0" w:color="auto"/>
      </w:divBdr>
      <w:divsChild>
        <w:div w:id="699625244">
          <w:marLeft w:val="0"/>
          <w:marRight w:val="0"/>
          <w:marTop w:val="0"/>
          <w:marBottom w:val="0"/>
          <w:divBdr>
            <w:top w:val="none" w:sz="0" w:space="0" w:color="auto"/>
            <w:left w:val="none" w:sz="0" w:space="0" w:color="auto"/>
            <w:bottom w:val="none" w:sz="0" w:space="0" w:color="auto"/>
            <w:right w:val="none" w:sz="0" w:space="0" w:color="auto"/>
          </w:divBdr>
          <w:divsChild>
            <w:div w:id="1079399347">
              <w:marLeft w:val="0"/>
              <w:marRight w:val="0"/>
              <w:marTop w:val="0"/>
              <w:marBottom w:val="0"/>
              <w:divBdr>
                <w:top w:val="none" w:sz="0" w:space="0" w:color="auto"/>
                <w:left w:val="none" w:sz="0" w:space="0" w:color="auto"/>
                <w:bottom w:val="none" w:sz="0" w:space="0" w:color="auto"/>
                <w:right w:val="none" w:sz="0" w:space="0" w:color="auto"/>
              </w:divBdr>
              <w:divsChild>
                <w:div w:id="485169182">
                  <w:marLeft w:val="0"/>
                  <w:marRight w:val="0"/>
                  <w:marTop w:val="0"/>
                  <w:marBottom w:val="0"/>
                  <w:divBdr>
                    <w:top w:val="none" w:sz="0" w:space="0" w:color="auto"/>
                    <w:left w:val="none" w:sz="0" w:space="0" w:color="auto"/>
                    <w:bottom w:val="none" w:sz="0" w:space="0" w:color="auto"/>
                    <w:right w:val="none" w:sz="0" w:space="0" w:color="auto"/>
                  </w:divBdr>
                  <w:divsChild>
                    <w:div w:id="1006130666">
                      <w:marLeft w:val="-150"/>
                      <w:marRight w:val="-150"/>
                      <w:marTop w:val="0"/>
                      <w:marBottom w:val="0"/>
                      <w:divBdr>
                        <w:top w:val="none" w:sz="0" w:space="0" w:color="auto"/>
                        <w:left w:val="none" w:sz="0" w:space="0" w:color="auto"/>
                        <w:bottom w:val="none" w:sz="0" w:space="0" w:color="auto"/>
                        <w:right w:val="none" w:sz="0" w:space="0" w:color="auto"/>
                      </w:divBdr>
                      <w:divsChild>
                        <w:div w:id="867372314">
                          <w:marLeft w:val="0"/>
                          <w:marRight w:val="0"/>
                          <w:marTop w:val="0"/>
                          <w:marBottom w:val="0"/>
                          <w:divBdr>
                            <w:top w:val="none" w:sz="0" w:space="0" w:color="auto"/>
                            <w:left w:val="none" w:sz="0" w:space="0" w:color="auto"/>
                            <w:bottom w:val="none" w:sz="0" w:space="0" w:color="auto"/>
                            <w:right w:val="none" w:sz="0" w:space="0" w:color="auto"/>
                          </w:divBdr>
                          <w:divsChild>
                            <w:div w:id="1728065327">
                              <w:marLeft w:val="0"/>
                              <w:marRight w:val="0"/>
                              <w:marTop w:val="0"/>
                              <w:marBottom w:val="0"/>
                              <w:divBdr>
                                <w:top w:val="none" w:sz="0" w:space="0" w:color="auto"/>
                                <w:left w:val="none" w:sz="0" w:space="0" w:color="auto"/>
                                <w:bottom w:val="none" w:sz="0" w:space="0" w:color="auto"/>
                                <w:right w:val="none" w:sz="0" w:space="0" w:color="auto"/>
                              </w:divBdr>
                              <w:divsChild>
                                <w:div w:id="1282570992">
                                  <w:marLeft w:val="0"/>
                                  <w:marRight w:val="0"/>
                                  <w:marTop w:val="0"/>
                                  <w:marBottom w:val="300"/>
                                  <w:divBdr>
                                    <w:top w:val="none" w:sz="0" w:space="0" w:color="auto"/>
                                    <w:left w:val="none" w:sz="0" w:space="0" w:color="auto"/>
                                    <w:bottom w:val="none" w:sz="0" w:space="0" w:color="auto"/>
                                    <w:right w:val="none" w:sz="0" w:space="0" w:color="auto"/>
                                  </w:divBdr>
                                  <w:divsChild>
                                    <w:div w:id="997658497">
                                      <w:marLeft w:val="0"/>
                                      <w:marRight w:val="0"/>
                                      <w:marTop w:val="0"/>
                                      <w:marBottom w:val="0"/>
                                      <w:divBdr>
                                        <w:top w:val="none" w:sz="0" w:space="0" w:color="auto"/>
                                        <w:left w:val="none" w:sz="0" w:space="0" w:color="auto"/>
                                        <w:bottom w:val="none" w:sz="0" w:space="0" w:color="auto"/>
                                        <w:right w:val="none" w:sz="0" w:space="0" w:color="auto"/>
                                      </w:divBdr>
                                      <w:divsChild>
                                        <w:div w:id="352146022">
                                          <w:marLeft w:val="0"/>
                                          <w:marRight w:val="0"/>
                                          <w:marTop w:val="0"/>
                                          <w:marBottom w:val="0"/>
                                          <w:divBdr>
                                            <w:top w:val="none" w:sz="0" w:space="0" w:color="auto"/>
                                            <w:left w:val="none" w:sz="0" w:space="0" w:color="auto"/>
                                            <w:bottom w:val="none" w:sz="0" w:space="0" w:color="auto"/>
                                            <w:right w:val="none" w:sz="0" w:space="0" w:color="auto"/>
                                          </w:divBdr>
                                          <w:divsChild>
                                            <w:div w:id="1690449764">
                                              <w:marLeft w:val="0"/>
                                              <w:marRight w:val="0"/>
                                              <w:marTop w:val="0"/>
                                              <w:marBottom w:val="0"/>
                                              <w:divBdr>
                                                <w:top w:val="none" w:sz="0" w:space="0" w:color="auto"/>
                                                <w:left w:val="none" w:sz="0" w:space="0" w:color="auto"/>
                                                <w:bottom w:val="none" w:sz="0" w:space="0" w:color="auto"/>
                                                <w:right w:val="none" w:sz="0" w:space="0" w:color="auto"/>
                                              </w:divBdr>
                                              <w:divsChild>
                                                <w:div w:id="461459404">
                                                  <w:marLeft w:val="0"/>
                                                  <w:marRight w:val="0"/>
                                                  <w:marTop w:val="0"/>
                                                  <w:marBottom w:val="0"/>
                                                  <w:divBdr>
                                                    <w:top w:val="none" w:sz="0" w:space="0" w:color="auto"/>
                                                    <w:left w:val="single" w:sz="48" w:space="15" w:color="003399"/>
                                                    <w:bottom w:val="none" w:sz="0" w:space="0" w:color="auto"/>
                                                    <w:right w:val="none" w:sz="0" w:space="0" w:color="auto"/>
                                                  </w:divBdr>
                                                  <w:divsChild>
                                                    <w:div w:id="977682534">
                                                      <w:marLeft w:val="0"/>
                                                      <w:marRight w:val="0"/>
                                                      <w:marTop w:val="0"/>
                                                      <w:marBottom w:val="0"/>
                                                      <w:divBdr>
                                                        <w:top w:val="none" w:sz="0" w:space="0" w:color="auto"/>
                                                        <w:left w:val="none" w:sz="0" w:space="0" w:color="auto"/>
                                                        <w:bottom w:val="none" w:sz="0" w:space="0" w:color="auto"/>
                                                        <w:right w:val="none" w:sz="0" w:space="0" w:color="auto"/>
                                                      </w:divBdr>
                                                      <w:divsChild>
                                                        <w:div w:id="1578401125">
                                                          <w:marLeft w:val="0"/>
                                                          <w:marRight w:val="0"/>
                                                          <w:marTop w:val="0"/>
                                                          <w:marBottom w:val="0"/>
                                                          <w:divBdr>
                                                            <w:top w:val="none" w:sz="0" w:space="0" w:color="auto"/>
                                                            <w:left w:val="none" w:sz="0" w:space="0" w:color="auto"/>
                                                            <w:bottom w:val="none" w:sz="0" w:space="0" w:color="auto"/>
                                                            <w:right w:val="none" w:sz="0" w:space="0" w:color="auto"/>
                                                          </w:divBdr>
                                                          <w:divsChild>
                                                            <w:div w:id="66875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673127">
      <w:bodyDiv w:val="1"/>
      <w:marLeft w:val="0"/>
      <w:marRight w:val="0"/>
      <w:marTop w:val="0"/>
      <w:marBottom w:val="0"/>
      <w:divBdr>
        <w:top w:val="none" w:sz="0" w:space="0" w:color="auto"/>
        <w:left w:val="none" w:sz="0" w:space="0" w:color="auto"/>
        <w:bottom w:val="none" w:sz="0" w:space="0" w:color="auto"/>
        <w:right w:val="none" w:sz="0" w:space="0" w:color="auto"/>
      </w:divBdr>
      <w:divsChild>
        <w:div w:id="538013632">
          <w:marLeft w:val="0"/>
          <w:marRight w:val="0"/>
          <w:marTop w:val="0"/>
          <w:marBottom w:val="0"/>
          <w:divBdr>
            <w:top w:val="none" w:sz="0" w:space="0" w:color="auto"/>
            <w:left w:val="none" w:sz="0" w:space="0" w:color="auto"/>
            <w:bottom w:val="none" w:sz="0" w:space="0" w:color="auto"/>
            <w:right w:val="none" w:sz="0" w:space="0" w:color="auto"/>
          </w:divBdr>
          <w:divsChild>
            <w:div w:id="89471031">
              <w:marLeft w:val="0"/>
              <w:marRight w:val="0"/>
              <w:marTop w:val="0"/>
              <w:marBottom w:val="0"/>
              <w:divBdr>
                <w:top w:val="none" w:sz="0" w:space="0" w:color="auto"/>
                <w:left w:val="none" w:sz="0" w:space="0" w:color="auto"/>
                <w:bottom w:val="none" w:sz="0" w:space="0" w:color="auto"/>
                <w:right w:val="none" w:sz="0" w:space="0" w:color="auto"/>
              </w:divBdr>
              <w:divsChild>
                <w:div w:id="657881734">
                  <w:marLeft w:val="0"/>
                  <w:marRight w:val="0"/>
                  <w:marTop w:val="0"/>
                  <w:marBottom w:val="0"/>
                  <w:divBdr>
                    <w:top w:val="none" w:sz="0" w:space="0" w:color="auto"/>
                    <w:left w:val="none" w:sz="0" w:space="0" w:color="auto"/>
                    <w:bottom w:val="none" w:sz="0" w:space="0" w:color="auto"/>
                    <w:right w:val="none" w:sz="0" w:space="0" w:color="auto"/>
                  </w:divBdr>
                  <w:divsChild>
                    <w:div w:id="947783528">
                      <w:marLeft w:val="0"/>
                      <w:marRight w:val="0"/>
                      <w:marTop w:val="0"/>
                      <w:marBottom w:val="0"/>
                      <w:divBdr>
                        <w:top w:val="none" w:sz="0" w:space="0" w:color="auto"/>
                        <w:left w:val="none" w:sz="0" w:space="0" w:color="auto"/>
                        <w:bottom w:val="none" w:sz="0" w:space="0" w:color="auto"/>
                        <w:right w:val="none" w:sz="0" w:space="0" w:color="auto"/>
                      </w:divBdr>
                      <w:divsChild>
                        <w:div w:id="180172378">
                          <w:marLeft w:val="0"/>
                          <w:marRight w:val="0"/>
                          <w:marTop w:val="0"/>
                          <w:marBottom w:val="0"/>
                          <w:divBdr>
                            <w:top w:val="none" w:sz="0" w:space="0" w:color="auto"/>
                            <w:left w:val="none" w:sz="0" w:space="0" w:color="auto"/>
                            <w:bottom w:val="none" w:sz="0" w:space="0" w:color="auto"/>
                            <w:right w:val="none" w:sz="0" w:space="0" w:color="auto"/>
                          </w:divBdr>
                          <w:divsChild>
                            <w:div w:id="682363201">
                              <w:marLeft w:val="0"/>
                              <w:marRight w:val="0"/>
                              <w:marTop w:val="0"/>
                              <w:marBottom w:val="0"/>
                              <w:divBdr>
                                <w:top w:val="none" w:sz="0" w:space="0" w:color="auto"/>
                                <w:left w:val="none" w:sz="0" w:space="0" w:color="auto"/>
                                <w:bottom w:val="none" w:sz="0" w:space="0" w:color="auto"/>
                                <w:right w:val="none" w:sz="0" w:space="0" w:color="auto"/>
                              </w:divBdr>
                              <w:divsChild>
                                <w:div w:id="1493371345">
                                  <w:marLeft w:val="0"/>
                                  <w:marRight w:val="0"/>
                                  <w:marTop w:val="0"/>
                                  <w:marBottom w:val="0"/>
                                  <w:divBdr>
                                    <w:top w:val="none" w:sz="0" w:space="0" w:color="auto"/>
                                    <w:left w:val="none" w:sz="0" w:space="0" w:color="auto"/>
                                    <w:bottom w:val="none" w:sz="0" w:space="0" w:color="auto"/>
                                    <w:right w:val="none" w:sz="0" w:space="0" w:color="auto"/>
                                  </w:divBdr>
                                  <w:divsChild>
                                    <w:div w:id="1679041060">
                                      <w:marLeft w:val="0"/>
                                      <w:marRight w:val="0"/>
                                      <w:marTop w:val="0"/>
                                      <w:marBottom w:val="0"/>
                                      <w:divBdr>
                                        <w:top w:val="none" w:sz="0" w:space="0" w:color="auto"/>
                                        <w:left w:val="none" w:sz="0" w:space="0" w:color="auto"/>
                                        <w:bottom w:val="none" w:sz="0" w:space="0" w:color="auto"/>
                                        <w:right w:val="none" w:sz="0" w:space="0" w:color="auto"/>
                                      </w:divBdr>
                                      <w:divsChild>
                                        <w:div w:id="1959485483">
                                          <w:marLeft w:val="0"/>
                                          <w:marRight w:val="0"/>
                                          <w:marTop w:val="0"/>
                                          <w:marBottom w:val="495"/>
                                          <w:divBdr>
                                            <w:top w:val="none" w:sz="0" w:space="0" w:color="auto"/>
                                            <w:left w:val="none" w:sz="0" w:space="0" w:color="auto"/>
                                            <w:bottom w:val="none" w:sz="0" w:space="0" w:color="auto"/>
                                            <w:right w:val="none" w:sz="0" w:space="0" w:color="auto"/>
                                          </w:divBdr>
                                          <w:divsChild>
                                            <w:div w:id="187040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4244941">
      <w:bodyDiv w:val="1"/>
      <w:marLeft w:val="0"/>
      <w:marRight w:val="0"/>
      <w:marTop w:val="0"/>
      <w:marBottom w:val="0"/>
      <w:divBdr>
        <w:top w:val="none" w:sz="0" w:space="0" w:color="auto"/>
        <w:left w:val="none" w:sz="0" w:space="0" w:color="auto"/>
        <w:bottom w:val="none" w:sz="0" w:space="0" w:color="auto"/>
        <w:right w:val="none" w:sz="0" w:space="0" w:color="auto"/>
      </w:divBdr>
    </w:div>
    <w:div w:id="1091240602">
      <w:bodyDiv w:val="1"/>
      <w:marLeft w:val="0"/>
      <w:marRight w:val="0"/>
      <w:marTop w:val="0"/>
      <w:marBottom w:val="0"/>
      <w:divBdr>
        <w:top w:val="none" w:sz="0" w:space="0" w:color="auto"/>
        <w:left w:val="none" w:sz="0" w:space="0" w:color="auto"/>
        <w:bottom w:val="none" w:sz="0" w:space="0" w:color="auto"/>
        <w:right w:val="none" w:sz="0" w:space="0" w:color="auto"/>
      </w:divBdr>
      <w:divsChild>
        <w:div w:id="62804049">
          <w:marLeft w:val="0"/>
          <w:marRight w:val="0"/>
          <w:marTop w:val="0"/>
          <w:marBottom w:val="0"/>
          <w:divBdr>
            <w:top w:val="none" w:sz="0" w:space="0" w:color="auto"/>
            <w:left w:val="none" w:sz="0" w:space="0" w:color="auto"/>
            <w:bottom w:val="none" w:sz="0" w:space="0" w:color="auto"/>
            <w:right w:val="none" w:sz="0" w:space="0" w:color="auto"/>
          </w:divBdr>
          <w:divsChild>
            <w:div w:id="1362979180">
              <w:marLeft w:val="0"/>
              <w:marRight w:val="0"/>
              <w:marTop w:val="0"/>
              <w:marBottom w:val="0"/>
              <w:divBdr>
                <w:top w:val="none" w:sz="0" w:space="0" w:color="auto"/>
                <w:left w:val="none" w:sz="0" w:space="0" w:color="auto"/>
                <w:bottom w:val="none" w:sz="0" w:space="0" w:color="auto"/>
                <w:right w:val="none" w:sz="0" w:space="0" w:color="auto"/>
              </w:divBdr>
              <w:divsChild>
                <w:div w:id="1914582198">
                  <w:marLeft w:val="0"/>
                  <w:marRight w:val="0"/>
                  <w:marTop w:val="0"/>
                  <w:marBottom w:val="0"/>
                  <w:divBdr>
                    <w:top w:val="none" w:sz="0" w:space="0" w:color="auto"/>
                    <w:left w:val="none" w:sz="0" w:space="0" w:color="auto"/>
                    <w:bottom w:val="none" w:sz="0" w:space="0" w:color="auto"/>
                    <w:right w:val="none" w:sz="0" w:space="0" w:color="auto"/>
                  </w:divBdr>
                  <w:divsChild>
                    <w:div w:id="1782527430">
                      <w:marLeft w:val="-150"/>
                      <w:marRight w:val="-150"/>
                      <w:marTop w:val="0"/>
                      <w:marBottom w:val="0"/>
                      <w:divBdr>
                        <w:top w:val="none" w:sz="0" w:space="0" w:color="auto"/>
                        <w:left w:val="none" w:sz="0" w:space="0" w:color="auto"/>
                        <w:bottom w:val="none" w:sz="0" w:space="0" w:color="auto"/>
                        <w:right w:val="none" w:sz="0" w:space="0" w:color="auto"/>
                      </w:divBdr>
                      <w:divsChild>
                        <w:div w:id="874536769">
                          <w:marLeft w:val="0"/>
                          <w:marRight w:val="0"/>
                          <w:marTop w:val="0"/>
                          <w:marBottom w:val="0"/>
                          <w:divBdr>
                            <w:top w:val="none" w:sz="0" w:space="0" w:color="auto"/>
                            <w:left w:val="none" w:sz="0" w:space="0" w:color="auto"/>
                            <w:bottom w:val="none" w:sz="0" w:space="0" w:color="auto"/>
                            <w:right w:val="none" w:sz="0" w:space="0" w:color="auto"/>
                          </w:divBdr>
                          <w:divsChild>
                            <w:div w:id="2077121594">
                              <w:marLeft w:val="0"/>
                              <w:marRight w:val="0"/>
                              <w:marTop w:val="0"/>
                              <w:marBottom w:val="0"/>
                              <w:divBdr>
                                <w:top w:val="none" w:sz="0" w:space="0" w:color="auto"/>
                                <w:left w:val="none" w:sz="0" w:space="0" w:color="auto"/>
                                <w:bottom w:val="none" w:sz="0" w:space="0" w:color="auto"/>
                                <w:right w:val="none" w:sz="0" w:space="0" w:color="auto"/>
                              </w:divBdr>
                              <w:divsChild>
                                <w:div w:id="1045984447">
                                  <w:marLeft w:val="0"/>
                                  <w:marRight w:val="0"/>
                                  <w:marTop w:val="0"/>
                                  <w:marBottom w:val="300"/>
                                  <w:divBdr>
                                    <w:top w:val="none" w:sz="0" w:space="0" w:color="auto"/>
                                    <w:left w:val="none" w:sz="0" w:space="0" w:color="auto"/>
                                    <w:bottom w:val="none" w:sz="0" w:space="0" w:color="auto"/>
                                    <w:right w:val="none" w:sz="0" w:space="0" w:color="auto"/>
                                  </w:divBdr>
                                  <w:divsChild>
                                    <w:div w:id="381825823">
                                      <w:marLeft w:val="0"/>
                                      <w:marRight w:val="0"/>
                                      <w:marTop w:val="0"/>
                                      <w:marBottom w:val="0"/>
                                      <w:divBdr>
                                        <w:top w:val="none" w:sz="0" w:space="0" w:color="auto"/>
                                        <w:left w:val="none" w:sz="0" w:space="0" w:color="auto"/>
                                        <w:bottom w:val="none" w:sz="0" w:space="0" w:color="auto"/>
                                        <w:right w:val="none" w:sz="0" w:space="0" w:color="auto"/>
                                      </w:divBdr>
                                      <w:divsChild>
                                        <w:div w:id="608586207">
                                          <w:marLeft w:val="0"/>
                                          <w:marRight w:val="0"/>
                                          <w:marTop w:val="0"/>
                                          <w:marBottom w:val="0"/>
                                          <w:divBdr>
                                            <w:top w:val="none" w:sz="0" w:space="0" w:color="auto"/>
                                            <w:left w:val="none" w:sz="0" w:space="0" w:color="auto"/>
                                            <w:bottom w:val="none" w:sz="0" w:space="0" w:color="auto"/>
                                            <w:right w:val="none" w:sz="0" w:space="0" w:color="auto"/>
                                          </w:divBdr>
                                          <w:divsChild>
                                            <w:div w:id="610630005">
                                              <w:marLeft w:val="0"/>
                                              <w:marRight w:val="0"/>
                                              <w:marTop w:val="0"/>
                                              <w:marBottom w:val="0"/>
                                              <w:divBdr>
                                                <w:top w:val="none" w:sz="0" w:space="0" w:color="auto"/>
                                                <w:left w:val="none" w:sz="0" w:space="0" w:color="auto"/>
                                                <w:bottom w:val="none" w:sz="0" w:space="0" w:color="auto"/>
                                                <w:right w:val="none" w:sz="0" w:space="0" w:color="auto"/>
                                              </w:divBdr>
                                              <w:divsChild>
                                                <w:div w:id="1061638481">
                                                  <w:marLeft w:val="0"/>
                                                  <w:marRight w:val="0"/>
                                                  <w:marTop w:val="0"/>
                                                  <w:marBottom w:val="0"/>
                                                  <w:divBdr>
                                                    <w:top w:val="none" w:sz="0" w:space="0" w:color="auto"/>
                                                    <w:left w:val="single" w:sz="48" w:space="15" w:color="003399"/>
                                                    <w:bottom w:val="none" w:sz="0" w:space="0" w:color="auto"/>
                                                    <w:right w:val="none" w:sz="0" w:space="0" w:color="auto"/>
                                                  </w:divBdr>
                                                  <w:divsChild>
                                                    <w:div w:id="1688022491">
                                                      <w:marLeft w:val="0"/>
                                                      <w:marRight w:val="0"/>
                                                      <w:marTop w:val="0"/>
                                                      <w:marBottom w:val="0"/>
                                                      <w:divBdr>
                                                        <w:top w:val="none" w:sz="0" w:space="0" w:color="auto"/>
                                                        <w:left w:val="none" w:sz="0" w:space="0" w:color="auto"/>
                                                        <w:bottom w:val="none" w:sz="0" w:space="0" w:color="auto"/>
                                                        <w:right w:val="none" w:sz="0" w:space="0" w:color="auto"/>
                                                      </w:divBdr>
                                                      <w:divsChild>
                                                        <w:div w:id="1207253566">
                                                          <w:marLeft w:val="0"/>
                                                          <w:marRight w:val="0"/>
                                                          <w:marTop w:val="0"/>
                                                          <w:marBottom w:val="0"/>
                                                          <w:divBdr>
                                                            <w:top w:val="none" w:sz="0" w:space="0" w:color="auto"/>
                                                            <w:left w:val="none" w:sz="0" w:space="0" w:color="auto"/>
                                                            <w:bottom w:val="none" w:sz="0" w:space="0" w:color="auto"/>
                                                            <w:right w:val="none" w:sz="0" w:space="0" w:color="auto"/>
                                                          </w:divBdr>
                                                          <w:divsChild>
                                                            <w:div w:id="26439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65166295">
      <w:bodyDiv w:val="1"/>
      <w:marLeft w:val="0"/>
      <w:marRight w:val="0"/>
      <w:marTop w:val="0"/>
      <w:marBottom w:val="0"/>
      <w:divBdr>
        <w:top w:val="none" w:sz="0" w:space="0" w:color="auto"/>
        <w:left w:val="none" w:sz="0" w:space="0" w:color="auto"/>
        <w:bottom w:val="none" w:sz="0" w:space="0" w:color="auto"/>
        <w:right w:val="none" w:sz="0" w:space="0" w:color="auto"/>
      </w:divBdr>
      <w:divsChild>
        <w:div w:id="627971876">
          <w:marLeft w:val="0"/>
          <w:marRight w:val="0"/>
          <w:marTop w:val="0"/>
          <w:marBottom w:val="0"/>
          <w:divBdr>
            <w:top w:val="none" w:sz="0" w:space="0" w:color="auto"/>
            <w:left w:val="none" w:sz="0" w:space="0" w:color="auto"/>
            <w:bottom w:val="none" w:sz="0" w:space="0" w:color="auto"/>
            <w:right w:val="none" w:sz="0" w:space="0" w:color="auto"/>
          </w:divBdr>
          <w:divsChild>
            <w:div w:id="1774744949">
              <w:marLeft w:val="0"/>
              <w:marRight w:val="0"/>
              <w:marTop w:val="0"/>
              <w:marBottom w:val="0"/>
              <w:divBdr>
                <w:top w:val="none" w:sz="0" w:space="0" w:color="auto"/>
                <w:left w:val="none" w:sz="0" w:space="0" w:color="auto"/>
                <w:bottom w:val="none" w:sz="0" w:space="0" w:color="auto"/>
                <w:right w:val="none" w:sz="0" w:space="0" w:color="auto"/>
              </w:divBdr>
              <w:divsChild>
                <w:div w:id="197817625">
                  <w:marLeft w:val="0"/>
                  <w:marRight w:val="0"/>
                  <w:marTop w:val="0"/>
                  <w:marBottom w:val="0"/>
                  <w:divBdr>
                    <w:top w:val="none" w:sz="0" w:space="0" w:color="auto"/>
                    <w:left w:val="none" w:sz="0" w:space="0" w:color="auto"/>
                    <w:bottom w:val="none" w:sz="0" w:space="0" w:color="auto"/>
                    <w:right w:val="none" w:sz="0" w:space="0" w:color="auto"/>
                  </w:divBdr>
                  <w:divsChild>
                    <w:div w:id="1377973906">
                      <w:marLeft w:val="0"/>
                      <w:marRight w:val="0"/>
                      <w:marTop w:val="0"/>
                      <w:marBottom w:val="0"/>
                      <w:divBdr>
                        <w:top w:val="none" w:sz="0" w:space="0" w:color="auto"/>
                        <w:left w:val="none" w:sz="0" w:space="0" w:color="auto"/>
                        <w:bottom w:val="none" w:sz="0" w:space="0" w:color="auto"/>
                        <w:right w:val="none" w:sz="0" w:space="0" w:color="auto"/>
                      </w:divBdr>
                      <w:divsChild>
                        <w:div w:id="809513192">
                          <w:marLeft w:val="0"/>
                          <w:marRight w:val="0"/>
                          <w:marTop w:val="0"/>
                          <w:marBottom w:val="0"/>
                          <w:divBdr>
                            <w:top w:val="none" w:sz="0" w:space="0" w:color="auto"/>
                            <w:left w:val="none" w:sz="0" w:space="0" w:color="auto"/>
                            <w:bottom w:val="none" w:sz="0" w:space="0" w:color="auto"/>
                            <w:right w:val="none" w:sz="0" w:space="0" w:color="auto"/>
                          </w:divBdr>
                          <w:divsChild>
                            <w:div w:id="171455339">
                              <w:marLeft w:val="0"/>
                              <w:marRight w:val="0"/>
                              <w:marTop w:val="0"/>
                              <w:marBottom w:val="0"/>
                              <w:divBdr>
                                <w:top w:val="none" w:sz="0" w:space="0" w:color="auto"/>
                                <w:left w:val="none" w:sz="0" w:space="0" w:color="auto"/>
                                <w:bottom w:val="none" w:sz="0" w:space="0" w:color="auto"/>
                                <w:right w:val="none" w:sz="0" w:space="0" w:color="auto"/>
                              </w:divBdr>
                              <w:divsChild>
                                <w:div w:id="1038778144">
                                  <w:marLeft w:val="0"/>
                                  <w:marRight w:val="0"/>
                                  <w:marTop w:val="0"/>
                                  <w:marBottom w:val="0"/>
                                  <w:divBdr>
                                    <w:top w:val="none" w:sz="0" w:space="0" w:color="auto"/>
                                    <w:left w:val="none" w:sz="0" w:space="0" w:color="auto"/>
                                    <w:bottom w:val="none" w:sz="0" w:space="0" w:color="auto"/>
                                    <w:right w:val="none" w:sz="0" w:space="0" w:color="auto"/>
                                  </w:divBdr>
                                  <w:divsChild>
                                    <w:div w:id="1481267031">
                                      <w:marLeft w:val="0"/>
                                      <w:marRight w:val="0"/>
                                      <w:marTop w:val="0"/>
                                      <w:marBottom w:val="0"/>
                                      <w:divBdr>
                                        <w:top w:val="none" w:sz="0" w:space="0" w:color="auto"/>
                                        <w:left w:val="none" w:sz="0" w:space="0" w:color="auto"/>
                                        <w:bottom w:val="none" w:sz="0" w:space="0" w:color="auto"/>
                                        <w:right w:val="none" w:sz="0" w:space="0" w:color="auto"/>
                                      </w:divBdr>
                                      <w:divsChild>
                                        <w:div w:id="49429841">
                                          <w:marLeft w:val="0"/>
                                          <w:marRight w:val="0"/>
                                          <w:marTop w:val="0"/>
                                          <w:marBottom w:val="495"/>
                                          <w:divBdr>
                                            <w:top w:val="none" w:sz="0" w:space="0" w:color="auto"/>
                                            <w:left w:val="none" w:sz="0" w:space="0" w:color="auto"/>
                                            <w:bottom w:val="none" w:sz="0" w:space="0" w:color="auto"/>
                                            <w:right w:val="none" w:sz="0" w:space="0" w:color="auto"/>
                                          </w:divBdr>
                                          <w:divsChild>
                                            <w:div w:id="151966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3847363">
      <w:bodyDiv w:val="1"/>
      <w:marLeft w:val="0"/>
      <w:marRight w:val="0"/>
      <w:marTop w:val="0"/>
      <w:marBottom w:val="0"/>
      <w:divBdr>
        <w:top w:val="none" w:sz="0" w:space="0" w:color="auto"/>
        <w:left w:val="none" w:sz="0" w:space="0" w:color="auto"/>
        <w:bottom w:val="none" w:sz="0" w:space="0" w:color="auto"/>
        <w:right w:val="none" w:sz="0" w:space="0" w:color="auto"/>
      </w:divBdr>
      <w:divsChild>
        <w:div w:id="879702992">
          <w:marLeft w:val="0"/>
          <w:marRight w:val="0"/>
          <w:marTop w:val="0"/>
          <w:marBottom w:val="0"/>
          <w:divBdr>
            <w:top w:val="none" w:sz="0" w:space="0" w:color="auto"/>
            <w:left w:val="none" w:sz="0" w:space="0" w:color="auto"/>
            <w:bottom w:val="none" w:sz="0" w:space="0" w:color="auto"/>
            <w:right w:val="none" w:sz="0" w:space="0" w:color="auto"/>
          </w:divBdr>
          <w:divsChild>
            <w:div w:id="341008582">
              <w:marLeft w:val="0"/>
              <w:marRight w:val="0"/>
              <w:marTop w:val="0"/>
              <w:marBottom w:val="0"/>
              <w:divBdr>
                <w:top w:val="none" w:sz="0" w:space="0" w:color="auto"/>
                <w:left w:val="none" w:sz="0" w:space="0" w:color="auto"/>
                <w:bottom w:val="none" w:sz="0" w:space="0" w:color="auto"/>
                <w:right w:val="none" w:sz="0" w:space="0" w:color="auto"/>
              </w:divBdr>
              <w:divsChild>
                <w:div w:id="799568971">
                  <w:marLeft w:val="0"/>
                  <w:marRight w:val="0"/>
                  <w:marTop w:val="0"/>
                  <w:marBottom w:val="0"/>
                  <w:divBdr>
                    <w:top w:val="none" w:sz="0" w:space="0" w:color="auto"/>
                    <w:left w:val="none" w:sz="0" w:space="0" w:color="auto"/>
                    <w:bottom w:val="none" w:sz="0" w:space="0" w:color="auto"/>
                    <w:right w:val="none" w:sz="0" w:space="0" w:color="auto"/>
                  </w:divBdr>
                  <w:divsChild>
                    <w:div w:id="2112192288">
                      <w:marLeft w:val="0"/>
                      <w:marRight w:val="0"/>
                      <w:marTop w:val="0"/>
                      <w:marBottom w:val="0"/>
                      <w:divBdr>
                        <w:top w:val="none" w:sz="0" w:space="0" w:color="auto"/>
                        <w:left w:val="none" w:sz="0" w:space="0" w:color="auto"/>
                        <w:bottom w:val="none" w:sz="0" w:space="0" w:color="auto"/>
                        <w:right w:val="none" w:sz="0" w:space="0" w:color="auto"/>
                      </w:divBdr>
                      <w:divsChild>
                        <w:div w:id="1283925385">
                          <w:marLeft w:val="0"/>
                          <w:marRight w:val="0"/>
                          <w:marTop w:val="0"/>
                          <w:marBottom w:val="0"/>
                          <w:divBdr>
                            <w:top w:val="none" w:sz="0" w:space="0" w:color="auto"/>
                            <w:left w:val="none" w:sz="0" w:space="0" w:color="auto"/>
                            <w:bottom w:val="none" w:sz="0" w:space="0" w:color="auto"/>
                            <w:right w:val="none" w:sz="0" w:space="0" w:color="auto"/>
                          </w:divBdr>
                          <w:divsChild>
                            <w:div w:id="1850027537">
                              <w:marLeft w:val="0"/>
                              <w:marRight w:val="0"/>
                              <w:marTop w:val="0"/>
                              <w:marBottom w:val="0"/>
                              <w:divBdr>
                                <w:top w:val="none" w:sz="0" w:space="0" w:color="auto"/>
                                <w:left w:val="none" w:sz="0" w:space="0" w:color="auto"/>
                                <w:bottom w:val="none" w:sz="0" w:space="0" w:color="auto"/>
                                <w:right w:val="none" w:sz="0" w:space="0" w:color="auto"/>
                              </w:divBdr>
                              <w:divsChild>
                                <w:div w:id="1044522800">
                                  <w:marLeft w:val="0"/>
                                  <w:marRight w:val="0"/>
                                  <w:marTop w:val="0"/>
                                  <w:marBottom w:val="0"/>
                                  <w:divBdr>
                                    <w:top w:val="none" w:sz="0" w:space="0" w:color="auto"/>
                                    <w:left w:val="none" w:sz="0" w:space="0" w:color="auto"/>
                                    <w:bottom w:val="none" w:sz="0" w:space="0" w:color="auto"/>
                                    <w:right w:val="none" w:sz="0" w:space="0" w:color="auto"/>
                                  </w:divBdr>
                                  <w:divsChild>
                                    <w:div w:id="1679843873">
                                      <w:marLeft w:val="0"/>
                                      <w:marRight w:val="0"/>
                                      <w:marTop w:val="0"/>
                                      <w:marBottom w:val="0"/>
                                      <w:divBdr>
                                        <w:top w:val="none" w:sz="0" w:space="0" w:color="auto"/>
                                        <w:left w:val="none" w:sz="0" w:space="0" w:color="auto"/>
                                        <w:bottom w:val="none" w:sz="0" w:space="0" w:color="auto"/>
                                        <w:right w:val="none" w:sz="0" w:space="0" w:color="auto"/>
                                      </w:divBdr>
                                      <w:divsChild>
                                        <w:div w:id="372463308">
                                          <w:marLeft w:val="0"/>
                                          <w:marRight w:val="0"/>
                                          <w:marTop w:val="0"/>
                                          <w:marBottom w:val="495"/>
                                          <w:divBdr>
                                            <w:top w:val="none" w:sz="0" w:space="0" w:color="auto"/>
                                            <w:left w:val="none" w:sz="0" w:space="0" w:color="auto"/>
                                            <w:bottom w:val="none" w:sz="0" w:space="0" w:color="auto"/>
                                            <w:right w:val="none" w:sz="0" w:space="0" w:color="auto"/>
                                          </w:divBdr>
                                          <w:divsChild>
                                            <w:div w:id="66351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515688">
      <w:bodyDiv w:val="1"/>
      <w:marLeft w:val="0"/>
      <w:marRight w:val="0"/>
      <w:marTop w:val="0"/>
      <w:marBottom w:val="0"/>
      <w:divBdr>
        <w:top w:val="none" w:sz="0" w:space="0" w:color="auto"/>
        <w:left w:val="none" w:sz="0" w:space="0" w:color="auto"/>
        <w:bottom w:val="none" w:sz="0" w:space="0" w:color="auto"/>
        <w:right w:val="none" w:sz="0" w:space="0" w:color="auto"/>
      </w:divBdr>
      <w:divsChild>
        <w:div w:id="48189107">
          <w:marLeft w:val="0"/>
          <w:marRight w:val="0"/>
          <w:marTop w:val="0"/>
          <w:marBottom w:val="120"/>
          <w:divBdr>
            <w:top w:val="none" w:sz="0" w:space="0" w:color="auto"/>
            <w:left w:val="none" w:sz="0" w:space="0" w:color="auto"/>
            <w:bottom w:val="none" w:sz="0" w:space="0" w:color="auto"/>
            <w:right w:val="none" w:sz="0" w:space="0" w:color="auto"/>
          </w:divBdr>
        </w:div>
        <w:div w:id="49378939">
          <w:marLeft w:val="0"/>
          <w:marRight w:val="0"/>
          <w:marTop w:val="0"/>
          <w:marBottom w:val="120"/>
          <w:divBdr>
            <w:top w:val="none" w:sz="0" w:space="0" w:color="auto"/>
            <w:left w:val="none" w:sz="0" w:space="0" w:color="auto"/>
            <w:bottom w:val="none" w:sz="0" w:space="0" w:color="auto"/>
            <w:right w:val="none" w:sz="0" w:space="0" w:color="auto"/>
          </w:divBdr>
        </w:div>
        <w:div w:id="352999770">
          <w:marLeft w:val="0"/>
          <w:marRight w:val="0"/>
          <w:marTop w:val="0"/>
          <w:marBottom w:val="120"/>
          <w:divBdr>
            <w:top w:val="none" w:sz="0" w:space="0" w:color="auto"/>
            <w:left w:val="none" w:sz="0" w:space="0" w:color="auto"/>
            <w:bottom w:val="none" w:sz="0" w:space="0" w:color="auto"/>
            <w:right w:val="none" w:sz="0" w:space="0" w:color="auto"/>
          </w:divBdr>
        </w:div>
        <w:div w:id="367143646">
          <w:marLeft w:val="0"/>
          <w:marRight w:val="0"/>
          <w:marTop w:val="0"/>
          <w:marBottom w:val="120"/>
          <w:divBdr>
            <w:top w:val="none" w:sz="0" w:space="0" w:color="auto"/>
            <w:left w:val="none" w:sz="0" w:space="0" w:color="auto"/>
            <w:bottom w:val="none" w:sz="0" w:space="0" w:color="auto"/>
            <w:right w:val="none" w:sz="0" w:space="0" w:color="auto"/>
          </w:divBdr>
        </w:div>
        <w:div w:id="555358617">
          <w:marLeft w:val="0"/>
          <w:marRight w:val="0"/>
          <w:marTop w:val="0"/>
          <w:marBottom w:val="120"/>
          <w:divBdr>
            <w:top w:val="none" w:sz="0" w:space="0" w:color="auto"/>
            <w:left w:val="none" w:sz="0" w:space="0" w:color="auto"/>
            <w:bottom w:val="none" w:sz="0" w:space="0" w:color="auto"/>
            <w:right w:val="none" w:sz="0" w:space="0" w:color="auto"/>
          </w:divBdr>
        </w:div>
        <w:div w:id="1361079453">
          <w:marLeft w:val="0"/>
          <w:marRight w:val="0"/>
          <w:marTop w:val="0"/>
          <w:marBottom w:val="120"/>
          <w:divBdr>
            <w:top w:val="none" w:sz="0" w:space="0" w:color="auto"/>
            <w:left w:val="none" w:sz="0" w:space="0" w:color="auto"/>
            <w:bottom w:val="none" w:sz="0" w:space="0" w:color="auto"/>
            <w:right w:val="none" w:sz="0" w:space="0" w:color="auto"/>
          </w:divBdr>
        </w:div>
        <w:div w:id="1432164376">
          <w:marLeft w:val="0"/>
          <w:marRight w:val="0"/>
          <w:marTop w:val="240"/>
          <w:marBottom w:val="120"/>
          <w:divBdr>
            <w:top w:val="none" w:sz="0" w:space="0" w:color="auto"/>
            <w:left w:val="none" w:sz="0" w:space="0" w:color="auto"/>
            <w:bottom w:val="none" w:sz="0" w:space="0" w:color="auto"/>
            <w:right w:val="none" w:sz="0" w:space="0" w:color="auto"/>
          </w:divBdr>
        </w:div>
        <w:div w:id="1855001118">
          <w:marLeft w:val="0"/>
          <w:marRight w:val="0"/>
          <w:marTop w:val="0"/>
          <w:marBottom w:val="120"/>
          <w:divBdr>
            <w:top w:val="none" w:sz="0" w:space="0" w:color="auto"/>
            <w:left w:val="none" w:sz="0" w:space="0" w:color="auto"/>
            <w:bottom w:val="none" w:sz="0" w:space="0" w:color="auto"/>
            <w:right w:val="none" w:sz="0" w:space="0" w:color="auto"/>
          </w:divBdr>
        </w:div>
        <w:div w:id="1962878153">
          <w:marLeft w:val="0"/>
          <w:marRight w:val="0"/>
          <w:marTop w:val="0"/>
          <w:marBottom w:val="120"/>
          <w:divBdr>
            <w:top w:val="none" w:sz="0" w:space="0" w:color="auto"/>
            <w:left w:val="none" w:sz="0" w:space="0" w:color="auto"/>
            <w:bottom w:val="none" w:sz="0" w:space="0" w:color="auto"/>
            <w:right w:val="none" w:sz="0" w:space="0" w:color="auto"/>
          </w:divBdr>
        </w:div>
        <w:div w:id="2069181371">
          <w:marLeft w:val="0"/>
          <w:marRight w:val="0"/>
          <w:marTop w:val="0"/>
          <w:marBottom w:val="120"/>
          <w:divBdr>
            <w:top w:val="none" w:sz="0" w:space="0" w:color="auto"/>
            <w:left w:val="none" w:sz="0" w:space="0" w:color="auto"/>
            <w:bottom w:val="none" w:sz="0" w:space="0" w:color="auto"/>
            <w:right w:val="none" w:sz="0" w:space="0" w:color="auto"/>
          </w:divBdr>
        </w:div>
        <w:div w:id="2132554362">
          <w:marLeft w:val="0"/>
          <w:marRight w:val="0"/>
          <w:marTop w:val="0"/>
          <w:marBottom w:val="120"/>
          <w:divBdr>
            <w:top w:val="none" w:sz="0" w:space="0" w:color="auto"/>
            <w:left w:val="none" w:sz="0" w:space="0" w:color="auto"/>
            <w:bottom w:val="none" w:sz="0" w:space="0" w:color="auto"/>
            <w:right w:val="none" w:sz="0" w:space="0" w:color="auto"/>
          </w:divBdr>
        </w:div>
      </w:divsChild>
    </w:div>
    <w:div w:id="1544248619">
      <w:bodyDiv w:val="1"/>
      <w:marLeft w:val="0"/>
      <w:marRight w:val="0"/>
      <w:marTop w:val="0"/>
      <w:marBottom w:val="0"/>
      <w:divBdr>
        <w:top w:val="none" w:sz="0" w:space="0" w:color="auto"/>
        <w:left w:val="none" w:sz="0" w:space="0" w:color="auto"/>
        <w:bottom w:val="none" w:sz="0" w:space="0" w:color="auto"/>
        <w:right w:val="none" w:sz="0" w:space="0" w:color="auto"/>
      </w:divBdr>
      <w:divsChild>
        <w:div w:id="1756003623">
          <w:marLeft w:val="0"/>
          <w:marRight w:val="0"/>
          <w:marTop w:val="0"/>
          <w:marBottom w:val="0"/>
          <w:divBdr>
            <w:top w:val="none" w:sz="0" w:space="0" w:color="auto"/>
            <w:left w:val="none" w:sz="0" w:space="0" w:color="auto"/>
            <w:bottom w:val="none" w:sz="0" w:space="0" w:color="auto"/>
            <w:right w:val="none" w:sz="0" w:space="0" w:color="auto"/>
          </w:divBdr>
          <w:divsChild>
            <w:div w:id="1066953108">
              <w:marLeft w:val="0"/>
              <w:marRight w:val="0"/>
              <w:marTop w:val="0"/>
              <w:marBottom w:val="0"/>
              <w:divBdr>
                <w:top w:val="none" w:sz="0" w:space="0" w:color="auto"/>
                <w:left w:val="none" w:sz="0" w:space="0" w:color="auto"/>
                <w:bottom w:val="none" w:sz="0" w:space="0" w:color="auto"/>
                <w:right w:val="none" w:sz="0" w:space="0" w:color="auto"/>
              </w:divBdr>
              <w:divsChild>
                <w:div w:id="965084545">
                  <w:marLeft w:val="0"/>
                  <w:marRight w:val="0"/>
                  <w:marTop w:val="0"/>
                  <w:marBottom w:val="0"/>
                  <w:divBdr>
                    <w:top w:val="none" w:sz="0" w:space="0" w:color="auto"/>
                    <w:left w:val="none" w:sz="0" w:space="0" w:color="auto"/>
                    <w:bottom w:val="none" w:sz="0" w:space="0" w:color="auto"/>
                    <w:right w:val="none" w:sz="0" w:space="0" w:color="auto"/>
                  </w:divBdr>
                  <w:divsChild>
                    <w:div w:id="63938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577006">
      <w:bodyDiv w:val="1"/>
      <w:marLeft w:val="0"/>
      <w:marRight w:val="0"/>
      <w:marTop w:val="0"/>
      <w:marBottom w:val="0"/>
      <w:divBdr>
        <w:top w:val="none" w:sz="0" w:space="0" w:color="auto"/>
        <w:left w:val="none" w:sz="0" w:space="0" w:color="auto"/>
        <w:bottom w:val="none" w:sz="0" w:space="0" w:color="auto"/>
        <w:right w:val="none" w:sz="0" w:space="0" w:color="auto"/>
      </w:divBdr>
      <w:divsChild>
        <w:div w:id="1033195622">
          <w:marLeft w:val="0"/>
          <w:marRight w:val="0"/>
          <w:marTop w:val="0"/>
          <w:marBottom w:val="120"/>
          <w:divBdr>
            <w:top w:val="none" w:sz="0" w:space="0" w:color="auto"/>
            <w:left w:val="none" w:sz="0" w:space="0" w:color="auto"/>
            <w:bottom w:val="none" w:sz="0" w:space="0" w:color="auto"/>
            <w:right w:val="none" w:sz="0" w:space="0" w:color="auto"/>
          </w:divBdr>
        </w:div>
        <w:div w:id="1056274095">
          <w:marLeft w:val="0"/>
          <w:marRight w:val="0"/>
          <w:marTop w:val="240"/>
          <w:marBottom w:val="120"/>
          <w:divBdr>
            <w:top w:val="none" w:sz="0" w:space="0" w:color="auto"/>
            <w:left w:val="none" w:sz="0" w:space="0" w:color="auto"/>
            <w:bottom w:val="none" w:sz="0" w:space="0" w:color="auto"/>
            <w:right w:val="none" w:sz="0" w:space="0" w:color="auto"/>
          </w:divBdr>
        </w:div>
      </w:divsChild>
    </w:div>
    <w:div w:id="1828668169">
      <w:bodyDiv w:val="1"/>
      <w:marLeft w:val="0"/>
      <w:marRight w:val="0"/>
      <w:marTop w:val="0"/>
      <w:marBottom w:val="0"/>
      <w:divBdr>
        <w:top w:val="none" w:sz="0" w:space="0" w:color="auto"/>
        <w:left w:val="none" w:sz="0" w:space="0" w:color="auto"/>
        <w:bottom w:val="none" w:sz="0" w:space="0" w:color="auto"/>
        <w:right w:val="none" w:sz="0" w:space="0" w:color="auto"/>
      </w:divBdr>
      <w:divsChild>
        <w:div w:id="2142378776">
          <w:marLeft w:val="0"/>
          <w:marRight w:val="0"/>
          <w:marTop w:val="0"/>
          <w:marBottom w:val="0"/>
          <w:divBdr>
            <w:top w:val="none" w:sz="0" w:space="0" w:color="auto"/>
            <w:left w:val="none" w:sz="0" w:space="0" w:color="auto"/>
            <w:bottom w:val="none" w:sz="0" w:space="0" w:color="auto"/>
            <w:right w:val="none" w:sz="0" w:space="0" w:color="auto"/>
          </w:divBdr>
          <w:divsChild>
            <w:div w:id="76755363">
              <w:marLeft w:val="0"/>
              <w:marRight w:val="0"/>
              <w:marTop w:val="0"/>
              <w:marBottom w:val="0"/>
              <w:divBdr>
                <w:top w:val="single" w:sz="6" w:space="31" w:color="F0C36D"/>
                <w:left w:val="single" w:sz="6" w:space="31" w:color="F0C36D"/>
                <w:bottom w:val="single" w:sz="6" w:space="31" w:color="F0C36D"/>
                <w:right w:val="single" w:sz="6" w:space="31" w:color="F0C36D"/>
              </w:divBdr>
            </w:div>
            <w:div w:id="922643767">
              <w:marLeft w:val="0"/>
              <w:marRight w:val="0"/>
              <w:marTop w:val="0"/>
              <w:marBottom w:val="0"/>
              <w:divBdr>
                <w:top w:val="single" w:sz="6" w:space="31" w:color="F0C36D"/>
                <w:left w:val="single" w:sz="6" w:space="31" w:color="F0C36D"/>
                <w:bottom w:val="single" w:sz="6" w:space="31" w:color="F0C36D"/>
                <w:right w:val="single" w:sz="6" w:space="31" w:color="F0C36D"/>
              </w:divBdr>
            </w:div>
            <w:div w:id="1166899245">
              <w:marLeft w:val="0"/>
              <w:marRight w:val="0"/>
              <w:marTop w:val="0"/>
              <w:marBottom w:val="0"/>
              <w:divBdr>
                <w:top w:val="single" w:sz="6" w:space="31" w:color="F0C36D"/>
                <w:left w:val="single" w:sz="6" w:space="31" w:color="F0C36D"/>
                <w:bottom w:val="single" w:sz="6" w:space="31" w:color="F0C36D"/>
                <w:right w:val="single" w:sz="6" w:space="31" w:color="F0C36D"/>
              </w:divBdr>
            </w:div>
            <w:div w:id="1646161120">
              <w:marLeft w:val="0"/>
              <w:marRight w:val="0"/>
              <w:marTop w:val="0"/>
              <w:marBottom w:val="0"/>
              <w:divBdr>
                <w:top w:val="single" w:sz="6" w:space="0" w:color="CCCCCC"/>
                <w:left w:val="none" w:sz="0" w:space="0" w:color="auto"/>
                <w:bottom w:val="none" w:sz="0" w:space="0" w:color="auto"/>
                <w:right w:val="none" w:sz="0" w:space="0" w:color="auto"/>
              </w:divBdr>
            </w:div>
            <w:div w:id="1817255562">
              <w:marLeft w:val="0"/>
              <w:marRight w:val="0"/>
              <w:marTop w:val="0"/>
              <w:marBottom w:val="0"/>
              <w:divBdr>
                <w:top w:val="none" w:sz="0" w:space="0" w:color="auto"/>
                <w:left w:val="none" w:sz="0" w:space="0" w:color="auto"/>
                <w:bottom w:val="none" w:sz="0" w:space="0" w:color="auto"/>
                <w:right w:val="none" w:sz="0" w:space="0" w:color="auto"/>
              </w:divBdr>
              <w:divsChild>
                <w:div w:id="876360163">
                  <w:marLeft w:val="0"/>
                  <w:marRight w:val="0"/>
                  <w:marTop w:val="0"/>
                  <w:marBottom w:val="0"/>
                  <w:divBdr>
                    <w:top w:val="none" w:sz="0" w:space="0" w:color="auto"/>
                    <w:left w:val="none" w:sz="0" w:space="0" w:color="auto"/>
                    <w:bottom w:val="none" w:sz="0" w:space="0" w:color="auto"/>
                    <w:right w:val="none" w:sz="0" w:space="0" w:color="auto"/>
                  </w:divBdr>
                  <w:divsChild>
                    <w:div w:id="10880542">
                      <w:marLeft w:val="0"/>
                      <w:marRight w:val="0"/>
                      <w:marTop w:val="0"/>
                      <w:marBottom w:val="0"/>
                      <w:divBdr>
                        <w:top w:val="none" w:sz="0" w:space="0" w:color="auto"/>
                        <w:left w:val="none" w:sz="0" w:space="0" w:color="auto"/>
                        <w:bottom w:val="none" w:sz="0" w:space="0" w:color="auto"/>
                        <w:right w:val="none" w:sz="0" w:space="0" w:color="auto"/>
                      </w:divBdr>
                      <w:divsChild>
                        <w:div w:id="848376829">
                          <w:marLeft w:val="0"/>
                          <w:marRight w:val="0"/>
                          <w:marTop w:val="0"/>
                          <w:marBottom w:val="0"/>
                          <w:divBdr>
                            <w:top w:val="none" w:sz="0" w:space="0" w:color="auto"/>
                            <w:left w:val="none" w:sz="0" w:space="0" w:color="auto"/>
                            <w:bottom w:val="none" w:sz="0" w:space="0" w:color="auto"/>
                            <w:right w:val="none" w:sz="0" w:space="0" w:color="auto"/>
                          </w:divBdr>
                          <w:divsChild>
                            <w:div w:id="511720206">
                              <w:marLeft w:val="0"/>
                              <w:marRight w:val="0"/>
                              <w:marTop w:val="0"/>
                              <w:marBottom w:val="0"/>
                              <w:divBdr>
                                <w:top w:val="none" w:sz="0" w:space="0" w:color="auto"/>
                                <w:left w:val="none" w:sz="0" w:space="0" w:color="auto"/>
                                <w:bottom w:val="none" w:sz="0" w:space="0" w:color="auto"/>
                                <w:right w:val="none" w:sz="0" w:space="0" w:color="auto"/>
                              </w:divBdr>
                              <w:divsChild>
                                <w:div w:id="284507865">
                                  <w:marLeft w:val="0"/>
                                  <w:marRight w:val="0"/>
                                  <w:marTop w:val="0"/>
                                  <w:marBottom w:val="0"/>
                                  <w:divBdr>
                                    <w:top w:val="none" w:sz="0" w:space="0" w:color="auto"/>
                                    <w:left w:val="none" w:sz="0" w:space="0" w:color="auto"/>
                                    <w:bottom w:val="none" w:sz="0" w:space="0" w:color="auto"/>
                                    <w:right w:val="none" w:sz="0" w:space="0" w:color="auto"/>
                                  </w:divBdr>
                                  <w:divsChild>
                                    <w:div w:id="369693824">
                                      <w:marLeft w:val="60"/>
                                      <w:marRight w:val="0"/>
                                      <w:marTop w:val="0"/>
                                      <w:marBottom w:val="0"/>
                                      <w:divBdr>
                                        <w:top w:val="none" w:sz="0" w:space="0" w:color="auto"/>
                                        <w:left w:val="none" w:sz="0" w:space="0" w:color="auto"/>
                                        <w:bottom w:val="none" w:sz="0" w:space="0" w:color="auto"/>
                                        <w:right w:val="none" w:sz="0" w:space="0" w:color="auto"/>
                                      </w:divBdr>
                                      <w:divsChild>
                                        <w:div w:id="1293250385">
                                          <w:marLeft w:val="0"/>
                                          <w:marRight w:val="0"/>
                                          <w:marTop w:val="0"/>
                                          <w:marBottom w:val="0"/>
                                          <w:divBdr>
                                            <w:top w:val="none" w:sz="0" w:space="0" w:color="auto"/>
                                            <w:left w:val="none" w:sz="0" w:space="0" w:color="auto"/>
                                            <w:bottom w:val="none" w:sz="0" w:space="0" w:color="auto"/>
                                            <w:right w:val="none" w:sz="0" w:space="0" w:color="auto"/>
                                          </w:divBdr>
                                          <w:divsChild>
                                            <w:div w:id="894388781">
                                              <w:marLeft w:val="0"/>
                                              <w:marRight w:val="0"/>
                                              <w:marTop w:val="0"/>
                                              <w:marBottom w:val="0"/>
                                              <w:divBdr>
                                                <w:top w:val="none" w:sz="0" w:space="0" w:color="auto"/>
                                                <w:left w:val="none" w:sz="0" w:space="0" w:color="auto"/>
                                                <w:bottom w:val="none" w:sz="0" w:space="0" w:color="auto"/>
                                                <w:right w:val="none" w:sz="0" w:space="0" w:color="auto"/>
                                              </w:divBdr>
                                              <w:divsChild>
                                                <w:div w:id="683900761">
                                                  <w:marLeft w:val="0"/>
                                                  <w:marRight w:val="0"/>
                                                  <w:marTop w:val="600"/>
                                                  <w:marBottom w:val="0"/>
                                                  <w:divBdr>
                                                    <w:top w:val="none" w:sz="0" w:space="0" w:color="auto"/>
                                                    <w:left w:val="none" w:sz="0" w:space="0" w:color="auto"/>
                                                    <w:bottom w:val="none" w:sz="0" w:space="0" w:color="auto"/>
                                                    <w:right w:val="none" w:sz="0" w:space="0" w:color="auto"/>
                                                  </w:divBdr>
                                                  <w:divsChild>
                                                    <w:div w:id="815685039">
                                                      <w:marLeft w:val="0"/>
                                                      <w:marRight w:val="0"/>
                                                      <w:marTop w:val="0"/>
                                                      <w:marBottom w:val="0"/>
                                                      <w:divBdr>
                                                        <w:top w:val="none" w:sz="0" w:space="0" w:color="auto"/>
                                                        <w:left w:val="none" w:sz="0" w:space="0" w:color="auto"/>
                                                        <w:bottom w:val="none" w:sz="0" w:space="0" w:color="auto"/>
                                                        <w:right w:val="none" w:sz="0" w:space="0" w:color="auto"/>
                                                      </w:divBdr>
                                                      <w:divsChild>
                                                        <w:div w:id="1342270840">
                                                          <w:marLeft w:val="0"/>
                                                          <w:marRight w:val="0"/>
                                                          <w:marTop w:val="0"/>
                                                          <w:marBottom w:val="0"/>
                                                          <w:divBdr>
                                                            <w:top w:val="none" w:sz="0" w:space="0" w:color="auto"/>
                                                            <w:left w:val="none" w:sz="0" w:space="0" w:color="auto"/>
                                                            <w:bottom w:val="none" w:sz="0" w:space="0" w:color="auto"/>
                                                            <w:right w:val="none" w:sz="0" w:space="0" w:color="auto"/>
                                                          </w:divBdr>
                                                          <w:divsChild>
                                                            <w:div w:id="513881727">
                                                              <w:marLeft w:val="0"/>
                                                              <w:marRight w:val="0"/>
                                                              <w:marTop w:val="0"/>
                                                              <w:marBottom w:val="0"/>
                                                              <w:divBdr>
                                                                <w:top w:val="none" w:sz="0" w:space="0" w:color="auto"/>
                                                                <w:left w:val="none" w:sz="0" w:space="0" w:color="auto"/>
                                                                <w:bottom w:val="none" w:sz="0" w:space="0" w:color="auto"/>
                                                                <w:right w:val="none" w:sz="0" w:space="0" w:color="auto"/>
                                                              </w:divBdr>
                                                              <w:divsChild>
                                                                <w:div w:id="759958390">
                                                                  <w:marLeft w:val="0"/>
                                                                  <w:marRight w:val="0"/>
                                                                  <w:marTop w:val="100"/>
                                                                  <w:marBottom w:val="100"/>
                                                                  <w:divBdr>
                                                                    <w:top w:val="none" w:sz="0" w:space="0" w:color="auto"/>
                                                                    <w:left w:val="none" w:sz="0" w:space="0" w:color="auto"/>
                                                                    <w:bottom w:val="none" w:sz="0" w:space="0" w:color="auto"/>
                                                                    <w:right w:val="none" w:sz="0" w:space="0" w:color="auto"/>
                                                                  </w:divBdr>
                                                                </w:div>
                                                                <w:div w:id="17371268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76778142">
                                                  <w:marLeft w:val="0"/>
                                                  <w:marRight w:val="0"/>
                                                  <w:marTop w:val="0"/>
                                                  <w:marBottom w:val="0"/>
                                                  <w:divBdr>
                                                    <w:top w:val="none" w:sz="0" w:space="0" w:color="auto"/>
                                                    <w:left w:val="none" w:sz="0" w:space="0" w:color="auto"/>
                                                    <w:bottom w:val="none" w:sz="0" w:space="0" w:color="auto"/>
                                                    <w:right w:val="none" w:sz="0" w:space="0" w:color="auto"/>
                                                  </w:divBdr>
                                                  <w:divsChild>
                                                    <w:div w:id="955677074">
                                                      <w:marLeft w:val="0"/>
                                                      <w:marRight w:val="0"/>
                                                      <w:marTop w:val="0"/>
                                                      <w:marBottom w:val="0"/>
                                                      <w:divBdr>
                                                        <w:top w:val="none" w:sz="0" w:space="0" w:color="auto"/>
                                                        <w:left w:val="none" w:sz="0" w:space="0" w:color="auto"/>
                                                        <w:bottom w:val="none" w:sz="0" w:space="0" w:color="auto"/>
                                                        <w:right w:val="none" w:sz="0" w:space="0" w:color="auto"/>
                                                      </w:divBdr>
                                                      <w:divsChild>
                                                        <w:div w:id="385642483">
                                                          <w:marLeft w:val="0"/>
                                                          <w:marRight w:val="0"/>
                                                          <w:marTop w:val="0"/>
                                                          <w:marBottom w:val="0"/>
                                                          <w:divBdr>
                                                            <w:top w:val="none" w:sz="0" w:space="0" w:color="auto"/>
                                                            <w:left w:val="none" w:sz="0" w:space="0" w:color="auto"/>
                                                            <w:bottom w:val="none" w:sz="0" w:space="0" w:color="auto"/>
                                                            <w:right w:val="none" w:sz="0" w:space="0" w:color="auto"/>
                                                          </w:divBdr>
                                                        </w:div>
                                                        <w:div w:id="2016151651">
                                                          <w:marLeft w:val="0"/>
                                                          <w:marRight w:val="0"/>
                                                          <w:marTop w:val="0"/>
                                                          <w:marBottom w:val="0"/>
                                                          <w:divBdr>
                                                            <w:top w:val="none" w:sz="0" w:space="0" w:color="auto"/>
                                                            <w:left w:val="none" w:sz="0" w:space="0" w:color="auto"/>
                                                            <w:bottom w:val="none" w:sz="0" w:space="0" w:color="auto"/>
                                                            <w:right w:val="none" w:sz="0" w:space="0" w:color="auto"/>
                                                          </w:divBdr>
                                                        </w:div>
                                                      </w:divsChild>
                                                    </w:div>
                                                    <w:div w:id="1315991040">
                                                      <w:marLeft w:val="0"/>
                                                      <w:marRight w:val="0"/>
                                                      <w:marTop w:val="90"/>
                                                      <w:marBottom w:val="90"/>
                                                      <w:divBdr>
                                                        <w:top w:val="none" w:sz="0" w:space="4" w:color="F0C36D"/>
                                                        <w:left w:val="none" w:sz="0" w:space="4" w:color="F0C36D"/>
                                                        <w:bottom w:val="none" w:sz="0" w:space="4" w:color="F0C36D"/>
                                                        <w:right w:val="none" w:sz="0" w:space="4" w:color="F0C36D"/>
                                                      </w:divBdr>
                                                      <w:divsChild>
                                                        <w:div w:id="87604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730440">
                                              <w:marLeft w:val="0"/>
                                              <w:marRight w:val="0"/>
                                              <w:marTop w:val="0"/>
                                              <w:marBottom w:val="120"/>
                                              <w:divBdr>
                                                <w:top w:val="single" w:sz="6" w:space="0" w:color="F5F5F5"/>
                                                <w:left w:val="single" w:sz="6" w:space="0" w:color="F5F5F5"/>
                                                <w:bottom w:val="single" w:sz="6" w:space="0" w:color="F5F5F5"/>
                                                <w:right w:val="single" w:sz="6" w:space="0" w:color="F5F5F5"/>
                                              </w:divBdr>
                                              <w:divsChild>
                                                <w:div w:id="86469550">
                                                  <w:marLeft w:val="0"/>
                                                  <w:marRight w:val="0"/>
                                                  <w:marTop w:val="0"/>
                                                  <w:marBottom w:val="0"/>
                                                  <w:divBdr>
                                                    <w:top w:val="none" w:sz="0" w:space="0" w:color="auto"/>
                                                    <w:left w:val="none" w:sz="0" w:space="0" w:color="auto"/>
                                                    <w:bottom w:val="none" w:sz="0" w:space="0" w:color="auto"/>
                                                    <w:right w:val="none" w:sz="0" w:space="0" w:color="auto"/>
                                                  </w:divBdr>
                                                  <w:divsChild>
                                                    <w:div w:id="1834879834">
                                                      <w:marLeft w:val="0"/>
                                                      <w:marRight w:val="0"/>
                                                      <w:marTop w:val="0"/>
                                                      <w:marBottom w:val="0"/>
                                                      <w:divBdr>
                                                        <w:top w:val="none" w:sz="0" w:space="0" w:color="auto"/>
                                                        <w:left w:val="none" w:sz="0" w:space="0" w:color="auto"/>
                                                        <w:bottom w:val="none" w:sz="0" w:space="0" w:color="auto"/>
                                                        <w:right w:val="none" w:sz="0" w:space="0" w:color="auto"/>
                                                      </w:divBdr>
                                                    </w:div>
                                                  </w:divsChild>
                                                </w:div>
                                                <w:div w:id="287783816">
                                                  <w:marLeft w:val="0"/>
                                                  <w:marRight w:val="0"/>
                                                  <w:marTop w:val="0"/>
                                                  <w:marBottom w:val="0"/>
                                                  <w:divBdr>
                                                    <w:top w:val="none" w:sz="0" w:space="0" w:color="auto"/>
                                                    <w:left w:val="none" w:sz="0" w:space="0" w:color="auto"/>
                                                    <w:bottom w:val="none" w:sz="0" w:space="0" w:color="auto"/>
                                                    <w:right w:val="none" w:sz="0" w:space="0" w:color="auto"/>
                                                  </w:divBdr>
                                                  <w:divsChild>
                                                    <w:div w:id="1549300811">
                                                      <w:marLeft w:val="0"/>
                                                      <w:marRight w:val="0"/>
                                                      <w:marTop w:val="0"/>
                                                      <w:marBottom w:val="0"/>
                                                      <w:divBdr>
                                                        <w:top w:val="none" w:sz="0" w:space="0" w:color="auto"/>
                                                        <w:left w:val="none" w:sz="0" w:space="0" w:color="auto"/>
                                                        <w:bottom w:val="none" w:sz="0" w:space="0" w:color="auto"/>
                                                        <w:right w:val="none" w:sz="0" w:space="0" w:color="auto"/>
                                                      </w:divBdr>
                                                      <w:divsChild>
                                                        <w:div w:id="741297500">
                                                          <w:marLeft w:val="0"/>
                                                          <w:marRight w:val="0"/>
                                                          <w:marTop w:val="0"/>
                                                          <w:marBottom w:val="0"/>
                                                          <w:divBdr>
                                                            <w:top w:val="none" w:sz="0" w:space="0" w:color="auto"/>
                                                            <w:left w:val="none" w:sz="0" w:space="0" w:color="auto"/>
                                                            <w:bottom w:val="none" w:sz="0" w:space="0" w:color="auto"/>
                                                            <w:right w:val="none" w:sz="0" w:space="0" w:color="auto"/>
                                                          </w:divBdr>
                                                        </w:div>
                                                        <w:div w:id="134212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3489">
                                                  <w:marLeft w:val="0"/>
                                                  <w:marRight w:val="0"/>
                                                  <w:marTop w:val="0"/>
                                                  <w:marBottom w:val="0"/>
                                                  <w:divBdr>
                                                    <w:top w:val="none" w:sz="0" w:space="0" w:color="auto"/>
                                                    <w:left w:val="none" w:sz="0" w:space="0" w:color="auto"/>
                                                    <w:bottom w:val="none" w:sz="0" w:space="0" w:color="auto"/>
                                                    <w:right w:val="none" w:sz="0" w:space="0" w:color="auto"/>
                                                  </w:divBdr>
                                                  <w:divsChild>
                                                    <w:div w:id="68606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742110">
                                  <w:marLeft w:val="0"/>
                                  <w:marRight w:val="0"/>
                                  <w:marTop w:val="0"/>
                                  <w:marBottom w:val="0"/>
                                  <w:divBdr>
                                    <w:top w:val="none" w:sz="0" w:space="0" w:color="auto"/>
                                    <w:left w:val="none" w:sz="0" w:space="0" w:color="auto"/>
                                    <w:bottom w:val="none" w:sz="0" w:space="0" w:color="auto"/>
                                    <w:right w:val="none" w:sz="0" w:space="0" w:color="auto"/>
                                  </w:divBdr>
                                  <w:divsChild>
                                    <w:div w:id="130828137">
                                      <w:marLeft w:val="0"/>
                                      <w:marRight w:val="0"/>
                                      <w:marTop w:val="600"/>
                                      <w:marBottom w:val="0"/>
                                      <w:divBdr>
                                        <w:top w:val="none" w:sz="0" w:space="0" w:color="auto"/>
                                        <w:left w:val="none" w:sz="0" w:space="0" w:color="auto"/>
                                        <w:bottom w:val="none" w:sz="0" w:space="0" w:color="auto"/>
                                        <w:right w:val="none" w:sz="0" w:space="0" w:color="auto"/>
                                      </w:divBdr>
                                      <w:divsChild>
                                        <w:div w:id="269896656">
                                          <w:marLeft w:val="0"/>
                                          <w:marRight w:val="0"/>
                                          <w:marTop w:val="0"/>
                                          <w:marBottom w:val="0"/>
                                          <w:divBdr>
                                            <w:top w:val="none" w:sz="0" w:space="0" w:color="auto"/>
                                            <w:left w:val="none" w:sz="0" w:space="0" w:color="auto"/>
                                            <w:bottom w:val="none" w:sz="0" w:space="0" w:color="auto"/>
                                            <w:right w:val="none" w:sz="0" w:space="0" w:color="auto"/>
                                          </w:divBdr>
                                          <w:divsChild>
                                            <w:div w:id="1195537450">
                                              <w:marLeft w:val="0"/>
                                              <w:marRight w:val="0"/>
                                              <w:marTop w:val="0"/>
                                              <w:marBottom w:val="0"/>
                                              <w:divBdr>
                                                <w:top w:val="none" w:sz="0" w:space="0" w:color="auto"/>
                                                <w:left w:val="none" w:sz="0" w:space="0" w:color="auto"/>
                                                <w:bottom w:val="none" w:sz="0" w:space="0" w:color="auto"/>
                                                <w:right w:val="none" w:sz="0" w:space="0" w:color="auto"/>
                                              </w:divBdr>
                                              <w:divsChild>
                                                <w:div w:id="1001009010">
                                                  <w:marLeft w:val="0"/>
                                                  <w:marRight w:val="0"/>
                                                  <w:marTop w:val="0"/>
                                                  <w:marBottom w:val="0"/>
                                                  <w:divBdr>
                                                    <w:top w:val="none" w:sz="0" w:space="0" w:color="auto"/>
                                                    <w:left w:val="none" w:sz="0" w:space="0" w:color="auto"/>
                                                    <w:bottom w:val="none" w:sz="0" w:space="0" w:color="auto"/>
                                                    <w:right w:val="none" w:sz="0" w:space="0" w:color="auto"/>
                                                  </w:divBdr>
                                                  <w:divsChild>
                                                    <w:div w:id="163186387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91198209">
                                  <w:marLeft w:val="0"/>
                                  <w:marRight w:val="0"/>
                                  <w:marTop w:val="0"/>
                                  <w:marBottom w:val="0"/>
                                  <w:divBdr>
                                    <w:top w:val="none" w:sz="0" w:space="0" w:color="auto"/>
                                    <w:left w:val="none" w:sz="0" w:space="0" w:color="auto"/>
                                    <w:bottom w:val="none" w:sz="0" w:space="0" w:color="auto"/>
                                    <w:right w:val="none" w:sz="0" w:space="0" w:color="auto"/>
                                  </w:divBdr>
                                  <w:divsChild>
                                    <w:div w:id="365645337">
                                      <w:marLeft w:val="0"/>
                                      <w:marRight w:val="0"/>
                                      <w:marTop w:val="0"/>
                                      <w:marBottom w:val="0"/>
                                      <w:divBdr>
                                        <w:top w:val="none" w:sz="0" w:space="0" w:color="auto"/>
                                        <w:left w:val="none" w:sz="0" w:space="0" w:color="auto"/>
                                        <w:bottom w:val="single" w:sz="6" w:space="3" w:color="CCCCCC"/>
                                        <w:right w:val="none" w:sz="0" w:space="0" w:color="auto"/>
                                      </w:divBdr>
                                    </w:div>
                                    <w:div w:id="763264374">
                                      <w:marLeft w:val="0"/>
                                      <w:marRight w:val="0"/>
                                      <w:marTop w:val="0"/>
                                      <w:marBottom w:val="0"/>
                                      <w:divBdr>
                                        <w:top w:val="none" w:sz="0" w:space="0" w:color="auto"/>
                                        <w:left w:val="none" w:sz="0" w:space="0" w:color="auto"/>
                                        <w:bottom w:val="none" w:sz="0" w:space="0" w:color="auto"/>
                                        <w:right w:val="none" w:sz="0" w:space="0" w:color="auto"/>
                                      </w:divBdr>
                                      <w:divsChild>
                                        <w:div w:id="1435704756">
                                          <w:marLeft w:val="0"/>
                                          <w:marRight w:val="0"/>
                                          <w:marTop w:val="0"/>
                                          <w:marBottom w:val="0"/>
                                          <w:divBdr>
                                            <w:top w:val="none" w:sz="0" w:space="0" w:color="auto"/>
                                            <w:left w:val="none" w:sz="0" w:space="0" w:color="auto"/>
                                            <w:bottom w:val="none" w:sz="0" w:space="0" w:color="auto"/>
                                            <w:right w:val="none" w:sz="0" w:space="0" w:color="auto"/>
                                          </w:divBdr>
                                          <w:divsChild>
                                            <w:div w:id="1565947834">
                                              <w:marLeft w:val="0"/>
                                              <w:marRight w:val="60"/>
                                              <w:marTop w:val="0"/>
                                              <w:marBottom w:val="0"/>
                                              <w:divBdr>
                                                <w:top w:val="none" w:sz="0" w:space="0" w:color="auto"/>
                                                <w:left w:val="none" w:sz="0" w:space="0" w:color="auto"/>
                                                <w:bottom w:val="none" w:sz="0" w:space="0" w:color="auto"/>
                                                <w:right w:val="none" w:sz="0" w:space="0" w:color="auto"/>
                                              </w:divBdr>
                                              <w:divsChild>
                                                <w:div w:id="848636256">
                                                  <w:marLeft w:val="0"/>
                                                  <w:marRight w:val="0"/>
                                                  <w:marTop w:val="0"/>
                                                  <w:marBottom w:val="0"/>
                                                  <w:divBdr>
                                                    <w:top w:val="none" w:sz="0" w:space="0" w:color="auto"/>
                                                    <w:left w:val="none" w:sz="0" w:space="0" w:color="auto"/>
                                                    <w:bottom w:val="none" w:sz="0" w:space="0" w:color="auto"/>
                                                    <w:right w:val="none" w:sz="0" w:space="0" w:color="auto"/>
                                                  </w:divBdr>
                                                  <w:divsChild>
                                                    <w:div w:id="1233924811">
                                                      <w:marLeft w:val="0"/>
                                                      <w:marRight w:val="0"/>
                                                      <w:marTop w:val="0"/>
                                                      <w:marBottom w:val="0"/>
                                                      <w:divBdr>
                                                        <w:top w:val="none" w:sz="0" w:space="0" w:color="auto"/>
                                                        <w:left w:val="none" w:sz="0" w:space="0" w:color="auto"/>
                                                        <w:bottom w:val="none" w:sz="0" w:space="0" w:color="auto"/>
                                                        <w:right w:val="none" w:sz="0" w:space="0" w:color="auto"/>
                                                      </w:divBdr>
                                                      <w:divsChild>
                                                        <w:div w:id="263729864">
                                                          <w:marLeft w:val="0"/>
                                                          <w:marRight w:val="0"/>
                                                          <w:marTop w:val="0"/>
                                                          <w:marBottom w:val="0"/>
                                                          <w:divBdr>
                                                            <w:top w:val="none" w:sz="0" w:space="0" w:color="auto"/>
                                                            <w:left w:val="none" w:sz="0" w:space="0" w:color="auto"/>
                                                            <w:bottom w:val="none" w:sz="0" w:space="0" w:color="auto"/>
                                                            <w:right w:val="none" w:sz="0" w:space="0" w:color="auto"/>
                                                          </w:divBdr>
                                                        </w:div>
                                                      </w:divsChild>
                                                    </w:div>
                                                    <w:div w:id="1392775820">
                                                      <w:marLeft w:val="0"/>
                                                      <w:marRight w:val="0"/>
                                                      <w:marTop w:val="0"/>
                                                      <w:marBottom w:val="0"/>
                                                      <w:divBdr>
                                                        <w:top w:val="none" w:sz="0" w:space="0" w:color="auto"/>
                                                        <w:left w:val="none" w:sz="0" w:space="0" w:color="auto"/>
                                                        <w:bottom w:val="none" w:sz="0" w:space="0" w:color="auto"/>
                                                        <w:right w:val="none" w:sz="0" w:space="0" w:color="auto"/>
                                                      </w:divBdr>
                                                      <w:divsChild>
                                                        <w:div w:id="18514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3184">
                                                  <w:marLeft w:val="0"/>
                                                  <w:marRight w:val="0"/>
                                                  <w:marTop w:val="0"/>
                                                  <w:marBottom w:val="0"/>
                                                  <w:divBdr>
                                                    <w:top w:val="none" w:sz="0" w:space="0" w:color="auto"/>
                                                    <w:left w:val="none" w:sz="0" w:space="0" w:color="auto"/>
                                                    <w:bottom w:val="none" w:sz="0" w:space="0" w:color="auto"/>
                                                    <w:right w:val="none" w:sz="0" w:space="0" w:color="auto"/>
                                                  </w:divBdr>
                                                  <w:divsChild>
                                                    <w:div w:id="48236643">
                                                      <w:marLeft w:val="0"/>
                                                      <w:marRight w:val="0"/>
                                                      <w:marTop w:val="0"/>
                                                      <w:marBottom w:val="0"/>
                                                      <w:divBdr>
                                                        <w:top w:val="none" w:sz="0" w:space="0" w:color="auto"/>
                                                        <w:left w:val="none" w:sz="0" w:space="0" w:color="auto"/>
                                                        <w:bottom w:val="none" w:sz="0" w:space="0" w:color="auto"/>
                                                        <w:right w:val="none" w:sz="0" w:space="0" w:color="auto"/>
                                                      </w:divBdr>
                                                    </w:div>
                                                    <w:div w:id="947203862">
                                                      <w:marLeft w:val="0"/>
                                                      <w:marRight w:val="0"/>
                                                      <w:marTop w:val="0"/>
                                                      <w:marBottom w:val="0"/>
                                                      <w:divBdr>
                                                        <w:top w:val="none" w:sz="0" w:space="0" w:color="auto"/>
                                                        <w:left w:val="none" w:sz="0" w:space="0" w:color="auto"/>
                                                        <w:bottom w:val="none" w:sz="0" w:space="0" w:color="auto"/>
                                                        <w:right w:val="none" w:sz="0" w:space="0" w:color="auto"/>
                                                      </w:divBdr>
                                                      <w:divsChild>
                                                        <w:div w:id="558133684">
                                                          <w:marLeft w:val="0"/>
                                                          <w:marRight w:val="0"/>
                                                          <w:marTop w:val="0"/>
                                                          <w:marBottom w:val="0"/>
                                                          <w:divBdr>
                                                            <w:top w:val="none" w:sz="0" w:space="0" w:color="auto"/>
                                                            <w:left w:val="none" w:sz="0" w:space="0" w:color="auto"/>
                                                            <w:bottom w:val="none" w:sz="0" w:space="0" w:color="auto"/>
                                                            <w:right w:val="none" w:sz="0" w:space="0" w:color="auto"/>
                                                          </w:divBdr>
                                                          <w:divsChild>
                                                            <w:div w:id="1627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832686">
                                                  <w:marLeft w:val="0"/>
                                                  <w:marRight w:val="0"/>
                                                  <w:marTop w:val="0"/>
                                                  <w:marBottom w:val="0"/>
                                                  <w:divBdr>
                                                    <w:top w:val="none" w:sz="0" w:space="0" w:color="auto"/>
                                                    <w:left w:val="none" w:sz="0" w:space="0" w:color="auto"/>
                                                    <w:bottom w:val="none" w:sz="0" w:space="0" w:color="auto"/>
                                                    <w:right w:val="none" w:sz="0" w:space="0" w:color="auto"/>
                                                  </w:divBdr>
                                                  <w:divsChild>
                                                    <w:div w:id="555169971">
                                                      <w:marLeft w:val="0"/>
                                                      <w:marRight w:val="0"/>
                                                      <w:marTop w:val="0"/>
                                                      <w:marBottom w:val="0"/>
                                                      <w:divBdr>
                                                        <w:top w:val="none" w:sz="0" w:space="0" w:color="auto"/>
                                                        <w:left w:val="none" w:sz="0" w:space="0" w:color="auto"/>
                                                        <w:bottom w:val="none" w:sz="0" w:space="0" w:color="auto"/>
                                                        <w:right w:val="none" w:sz="0" w:space="0" w:color="auto"/>
                                                      </w:divBdr>
                                                      <w:divsChild>
                                                        <w:div w:id="195777074">
                                                          <w:marLeft w:val="0"/>
                                                          <w:marRight w:val="0"/>
                                                          <w:marTop w:val="0"/>
                                                          <w:marBottom w:val="0"/>
                                                          <w:divBdr>
                                                            <w:top w:val="none" w:sz="0" w:space="0" w:color="auto"/>
                                                            <w:left w:val="none" w:sz="0" w:space="0" w:color="auto"/>
                                                            <w:bottom w:val="none" w:sz="0" w:space="0" w:color="auto"/>
                                                            <w:right w:val="none" w:sz="0" w:space="0" w:color="auto"/>
                                                          </w:divBdr>
                                                        </w:div>
                                                        <w:div w:id="1354304604">
                                                          <w:marLeft w:val="510"/>
                                                          <w:marRight w:val="300"/>
                                                          <w:marTop w:val="0"/>
                                                          <w:marBottom w:val="0"/>
                                                          <w:divBdr>
                                                            <w:top w:val="none" w:sz="0" w:space="0" w:color="auto"/>
                                                            <w:left w:val="none" w:sz="0" w:space="0" w:color="auto"/>
                                                            <w:bottom w:val="none" w:sz="0" w:space="0" w:color="auto"/>
                                                            <w:right w:val="none" w:sz="0" w:space="0" w:color="auto"/>
                                                          </w:divBdr>
                                                          <w:divsChild>
                                                            <w:div w:id="360592166">
                                                              <w:marLeft w:val="0"/>
                                                              <w:marRight w:val="0"/>
                                                              <w:marTop w:val="0"/>
                                                              <w:marBottom w:val="180"/>
                                                              <w:divBdr>
                                                                <w:top w:val="none" w:sz="0" w:space="0" w:color="auto"/>
                                                                <w:left w:val="none" w:sz="0" w:space="0" w:color="auto"/>
                                                                <w:bottom w:val="none" w:sz="0" w:space="0" w:color="auto"/>
                                                                <w:right w:val="none" w:sz="0" w:space="0" w:color="auto"/>
                                                              </w:divBdr>
                                                              <w:divsChild>
                                                                <w:div w:id="402947004">
                                                                  <w:marLeft w:val="0"/>
                                                                  <w:marRight w:val="0"/>
                                                                  <w:marTop w:val="30"/>
                                                                  <w:marBottom w:val="0"/>
                                                                  <w:divBdr>
                                                                    <w:top w:val="none" w:sz="0" w:space="0" w:color="auto"/>
                                                                    <w:left w:val="none" w:sz="0" w:space="0" w:color="auto"/>
                                                                    <w:bottom w:val="none" w:sz="0" w:space="0" w:color="auto"/>
                                                                    <w:right w:val="none" w:sz="0" w:space="0" w:color="auto"/>
                                                                  </w:divBdr>
                                                                </w:div>
                                                                <w:div w:id="561864598">
                                                                  <w:marLeft w:val="0"/>
                                                                  <w:marRight w:val="0"/>
                                                                  <w:marTop w:val="0"/>
                                                                  <w:marBottom w:val="0"/>
                                                                  <w:divBdr>
                                                                    <w:top w:val="none" w:sz="0" w:space="0" w:color="auto"/>
                                                                    <w:left w:val="none" w:sz="0" w:space="0" w:color="auto"/>
                                                                    <w:bottom w:val="none" w:sz="0" w:space="0" w:color="auto"/>
                                                                    <w:right w:val="none" w:sz="0" w:space="0" w:color="auto"/>
                                                                  </w:divBdr>
                                                                </w:div>
                                                                <w:div w:id="16665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155847">
                                                          <w:marLeft w:val="510"/>
                                                          <w:marRight w:val="300"/>
                                                          <w:marTop w:val="0"/>
                                                          <w:marBottom w:val="0"/>
                                                          <w:divBdr>
                                                            <w:top w:val="none" w:sz="0" w:space="0" w:color="auto"/>
                                                            <w:left w:val="none" w:sz="0" w:space="0" w:color="auto"/>
                                                            <w:bottom w:val="none" w:sz="0" w:space="0" w:color="auto"/>
                                                            <w:right w:val="none" w:sz="0" w:space="0" w:color="auto"/>
                                                          </w:divBdr>
                                                          <w:divsChild>
                                                            <w:div w:id="789669351">
                                                              <w:marLeft w:val="0"/>
                                                              <w:marRight w:val="0"/>
                                                              <w:marTop w:val="0"/>
                                                              <w:marBottom w:val="180"/>
                                                              <w:divBdr>
                                                                <w:top w:val="none" w:sz="0" w:space="0" w:color="auto"/>
                                                                <w:left w:val="none" w:sz="0" w:space="0" w:color="auto"/>
                                                                <w:bottom w:val="none" w:sz="0" w:space="0" w:color="auto"/>
                                                                <w:right w:val="none" w:sz="0" w:space="0" w:color="auto"/>
                                                              </w:divBdr>
                                                              <w:divsChild>
                                                                <w:div w:id="6175143">
                                                                  <w:marLeft w:val="0"/>
                                                                  <w:marRight w:val="0"/>
                                                                  <w:marTop w:val="0"/>
                                                                  <w:marBottom w:val="0"/>
                                                                  <w:divBdr>
                                                                    <w:top w:val="none" w:sz="0" w:space="0" w:color="auto"/>
                                                                    <w:left w:val="none" w:sz="0" w:space="0" w:color="auto"/>
                                                                    <w:bottom w:val="none" w:sz="0" w:space="0" w:color="auto"/>
                                                                    <w:right w:val="none" w:sz="0" w:space="0" w:color="auto"/>
                                                                  </w:divBdr>
                                                                </w:div>
                                                                <w:div w:id="1107386733">
                                                                  <w:marLeft w:val="0"/>
                                                                  <w:marRight w:val="0"/>
                                                                  <w:marTop w:val="30"/>
                                                                  <w:marBottom w:val="0"/>
                                                                  <w:divBdr>
                                                                    <w:top w:val="none" w:sz="0" w:space="0" w:color="auto"/>
                                                                    <w:left w:val="none" w:sz="0" w:space="0" w:color="auto"/>
                                                                    <w:bottom w:val="none" w:sz="0" w:space="0" w:color="auto"/>
                                                                    <w:right w:val="none" w:sz="0" w:space="0" w:color="auto"/>
                                                                  </w:divBdr>
                                                                </w:div>
                                                                <w:div w:id="168829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52655">
                                                          <w:marLeft w:val="0"/>
                                                          <w:marRight w:val="0"/>
                                                          <w:marTop w:val="0"/>
                                                          <w:marBottom w:val="0"/>
                                                          <w:divBdr>
                                                            <w:top w:val="none" w:sz="0" w:space="0" w:color="auto"/>
                                                            <w:left w:val="none" w:sz="0" w:space="0" w:color="auto"/>
                                                            <w:bottom w:val="none" w:sz="0" w:space="0" w:color="auto"/>
                                                            <w:right w:val="none" w:sz="0" w:space="0" w:color="auto"/>
                                                          </w:divBdr>
                                                        </w:div>
                                                      </w:divsChild>
                                                    </w:div>
                                                    <w:div w:id="648678945">
                                                      <w:marLeft w:val="0"/>
                                                      <w:marRight w:val="0"/>
                                                      <w:marTop w:val="0"/>
                                                      <w:marBottom w:val="0"/>
                                                      <w:divBdr>
                                                        <w:top w:val="none" w:sz="0" w:space="0" w:color="auto"/>
                                                        <w:left w:val="none" w:sz="0" w:space="0" w:color="auto"/>
                                                        <w:bottom w:val="none" w:sz="0" w:space="0" w:color="auto"/>
                                                        <w:right w:val="none" w:sz="0" w:space="0" w:color="auto"/>
                                                      </w:divBdr>
                                                      <w:divsChild>
                                                        <w:div w:id="1136332568">
                                                          <w:marLeft w:val="0"/>
                                                          <w:marRight w:val="0"/>
                                                          <w:marTop w:val="0"/>
                                                          <w:marBottom w:val="0"/>
                                                          <w:divBdr>
                                                            <w:top w:val="none" w:sz="0" w:space="0" w:color="auto"/>
                                                            <w:left w:val="none" w:sz="0" w:space="0" w:color="auto"/>
                                                            <w:bottom w:val="none" w:sz="0" w:space="0" w:color="auto"/>
                                                            <w:right w:val="none" w:sz="0" w:space="0" w:color="auto"/>
                                                          </w:divBdr>
                                                          <w:divsChild>
                                                            <w:div w:id="7280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308117">
                                                  <w:marLeft w:val="0"/>
                                                  <w:marRight w:val="0"/>
                                                  <w:marTop w:val="0"/>
                                                  <w:marBottom w:val="0"/>
                                                  <w:divBdr>
                                                    <w:top w:val="none" w:sz="0" w:space="0" w:color="auto"/>
                                                    <w:left w:val="none" w:sz="0" w:space="0" w:color="auto"/>
                                                    <w:bottom w:val="none" w:sz="0" w:space="0" w:color="auto"/>
                                                    <w:right w:val="none" w:sz="0" w:space="0" w:color="auto"/>
                                                  </w:divBdr>
                                                  <w:divsChild>
                                                    <w:div w:id="1027757445">
                                                      <w:marLeft w:val="0"/>
                                                      <w:marRight w:val="0"/>
                                                      <w:marTop w:val="0"/>
                                                      <w:marBottom w:val="0"/>
                                                      <w:divBdr>
                                                        <w:top w:val="none" w:sz="0" w:space="0" w:color="auto"/>
                                                        <w:left w:val="none" w:sz="0" w:space="0" w:color="auto"/>
                                                        <w:bottom w:val="none" w:sz="0" w:space="0" w:color="auto"/>
                                                        <w:right w:val="none" w:sz="0" w:space="0" w:color="auto"/>
                                                      </w:divBdr>
                                                      <w:divsChild>
                                                        <w:div w:id="101728788">
                                                          <w:marLeft w:val="0"/>
                                                          <w:marRight w:val="0"/>
                                                          <w:marTop w:val="0"/>
                                                          <w:marBottom w:val="0"/>
                                                          <w:divBdr>
                                                            <w:top w:val="none" w:sz="0" w:space="0" w:color="auto"/>
                                                            <w:left w:val="none" w:sz="0" w:space="0" w:color="auto"/>
                                                            <w:bottom w:val="none" w:sz="0" w:space="0" w:color="auto"/>
                                                            <w:right w:val="none" w:sz="0" w:space="0" w:color="auto"/>
                                                          </w:divBdr>
                                                        </w:div>
                                                        <w:div w:id="1772629772">
                                                          <w:marLeft w:val="0"/>
                                                          <w:marRight w:val="0"/>
                                                          <w:marTop w:val="0"/>
                                                          <w:marBottom w:val="0"/>
                                                          <w:divBdr>
                                                            <w:top w:val="none" w:sz="0" w:space="0" w:color="auto"/>
                                                            <w:left w:val="none" w:sz="0" w:space="0" w:color="auto"/>
                                                            <w:bottom w:val="none" w:sz="0" w:space="0" w:color="auto"/>
                                                            <w:right w:val="none" w:sz="0" w:space="0" w:color="auto"/>
                                                          </w:divBdr>
                                                        </w:div>
                                                      </w:divsChild>
                                                    </w:div>
                                                    <w:div w:id="1323389794">
                                                      <w:marLeft w:val="0"/>
                                                      <w:marRight w:val="0"/>
                                                      <w:marTop w:val="0"/>
                                                      <w:marBottom w:val="0"/>
                                                      <w:divBdr>
                                                        <w:top w:val="none" w:sz="0" w:space="0" w:color="auto"/>
                                                        <w:left w:val="none" w:sz="0" w:space="0" w:color="auto"/>
                                                        <w:bottom w:val="none" w:sz="0" w:space="0" w:color="auto"/>
                                                        <w:right w:val="none" w:sz="0" w:space="0" w:color="auto"/>
                                                      </w:divBdr>
                                                      <w:divsChild>
                                                        <w:div w:id="665019271">
                                                          <w:marLeft w:val="0"/>
                                                          <w:marRight w:val="0"/>
                                                          <w:marTop w:val="0"/>
                                                          <w:marBottom w:val="0"/>
                                                          <w:divBdr>
                                                            <w:top w:val="none" w:sz="0" w:space="0" w:color="auto"/>
                                                            <w:left w:val="none" w:sz="0" w:space="0" w:color="auto"/>
                                                            <w:bottom w:val="none" w:sz="0" w:space="0" w:color="auto"/>
                                                            <w:right w:val="none" w:sz="0" w:space="0" w:color="auto"/>
                                                          </w:divBdr>
                                                          <w:divsChild>
                                                            <w:div w:id="6946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650507">
                                          <w:marLeft w:val="0"/>
                                          <w:marRight w:val="0"/>
                                          <w:marTop w:val="0"/>
                                          <w:marBottom w:val="0"/>
                                          <w:divBdr>
                                            <w:top w:val="none" w:sz="0" w:space="0" w:color="auto"/>
                                            <w:left w:val="none" w:sz="0" w:space="0" w:color="auto"/>
                                            <w:bottom w:val="none" w:sz="0" w:space="0" w:color="auto"/>
                                            <w:right w:val="none" w:sz="0" w:space="0" w:color="auto"/>
                                          </w:divBdr>
                                          <w:divsChild>
                                            <w:div w:id="867451354">
                                              <w:marLeft w:val="60"/>
                                              <w:marRight w:val="0"/>
                                              <w:marTop w:val="0"/>
                                              <w:marBottom w:val="0"/>
                                              <w:divBdr>
                                                <w:top w:val="none" w:sz="0" w:space="0" w:color="auto"/>
                                                <w:left w:val="none" w:sz="0" w:space="0" w:color="auto"/>
                                                <w:bottom w:val="none" w:sz="0" w:space="0" w:color="auto"/>
                                                <w:right w:val="none" w:sz="0" w:space="0" w:color="auto"/>
                                              </w:divBdr>
                                              <w:divsChild>
                                                <w:div w:id="915817745">
                                                  <w:marLeft w:val="0"/>
                                                  <w:marRight w:val="0"/>
                                                  <w:marTop w:val="0"/>
                                                  <w:marBottom w:val="0"/>
                                                  <w:divBdr>
                                                    <w:top w:val="none" w:sz="0" w:space="0" w:color="auto"/>
                                                    <w:left w:val="none" w:sz="0" w:space="0" w:color="auto"/>
                                                    <w:bottom w:val="none" w:sz="0" w:space="0" w:color="auto"/>
                                                    <w:right w:val="none" w:sz="0" w:space="0" w:color="auto"/>
                                                  </w:divBdr>
                                                  <w:divsChild>
                                                    <w:div w:id="1485311986">
                                                      <w:marLeft w:val="0"/>
                                                      <w:marRight w:val="0"/>
                                                      <w:marTop w:val="0"/>
                                                      <w:marBottom w:val="0"/>
                                                      <w:divBdr>
                                                        <w:top w:val="none" w:sz="0" w:space="0" w:color="auto"/>
                                                        <w:left w:val="none" w:sz="0" w:space="0" w:color="auto"/>
                                                        <w:bottom w:val="none" w:sz="0" w:space="0" w:color="auto"/>
                                                        <w:right w:val="none" w:sz="0" w:space="0" w:color="auto"/>
                                                      </w:divBdr>
                                                      <w:divsChild>
                                                        <w:div w:id="1617757340">
                                                          <w:marLeft w:val="0"/>
                                                          <w:marRight w:val="0"/>
                                                          <w:marTop w:val="0"/>
                                                          <w:marBottom w:val="0"/>
                                                          <w:divBdr>
                                                            <w:top w:val="none" w:sz="0" w:space="0" w:color="auto"/>
                                                            <w:left w:val="none" w:sz="0" w:space="0" w:color="auto"/>
                                                            <w:bottom w:val="none" w:sz="0" w:space="0" w:color="auto"/>
                                                            <w:right w:val="none" w:sz="0" w:space="0" w:color="auto"/>
                                                          </w:divBdr>
                                                          <w:divsChild>
                                                            <w:div w:id="5199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2249">
                                                      <w:marLeft w:val="0"/>
                                                      <w:marRight w:val="0"/>
                                                      <w:marTop w:val="0"/>
                                                      <w:marBottom w:val="0"/>
                                                      <w:divBdr>
                                                        <w:top w:val="none" w:sz="0" w:space="0" w:color="auto"/>
                                                        <w:left w:val="none" w:sz="0" w:space="0" w:color="auto"/>
                                                        <w:bottom w:val="none" w:sz="0" w:space="0" w:color="auto"/>
                                                        <w:right w:val="none" w:sz="0" w:space="0" w:color="auto"/>
                                                      </w:divBdr>
                                                      <w:divsChild>
                                                        <w:div w:id="726611753">
                                                          <w:marLeft w:val="0"/>
                                                          <w:marRight w:val="0"/>
                                                          <w:marTop w:val="0"/>
                                                          <w:marBottom w:val="0"/>
                                                          <w:divBdr>
                                                            <w:top w:val="none" w:sz="0" w:space="0" w:color="auto"/>
                                                            <w:left w:val="none" w:sz="0" w:space="0" w:color="auto"/>
                                                            <w:bottom w:val="none" w:sz="0" w:space="0" w:color="auto"/>
                                                            <w:right w:val="none" w:sz="0" w:space="0" w:color="auto"/>
                                                          </w:divBdr>
                                                        </w:div>
                                                        <w:div w:id="1035694893">
                                                          <w:marLeft w:val="0"/>
                                                          <w:marRight w:val="0"/>
                                                          <w:marTop w:val="0"/>
                                                          <w:marBottom w:val="0"/>
                                                          <w:divBdr>
                                                            <w:top w:val="none" w:sz="0" w:space="0" w:color="auto"/>
                                                            <w:left w:val="none" w:sz="0" w:space="0" w:color="auto"/>
                                                            <w:bottom w:val="none" w:sz="0" w:space="0" w:color="auto"/>
                                                            <w:right w:val="none" w:sz="0" w:space="0" w:color="auto"/>
                                                          </w:divBdr>
                                                        </w:div>
                                                        <w:div w:id="104394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3929924">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1871601440">
      <w:bodyDiv w:val="1"/>
      <w:marLeft w:val="0"/>
      <w:marRight w:val="0"/>
      <w:marTop w:val="0"/>
      <w:marBottom w:val="0"/>
      <w:divBdr>
        <w:top w:val="none" w:sz="0" w:space="0" w:color="auto"/>
        <w:left w:val="none" w:sz="0" w:space="0" w:color="auto"/>
        <w:bottom w:val="none" w:sz="0" w:space="0" w:color="auto"/>
        <w:right w:val="none" w:sz="0" w:space="0" w:color="auto"/>
      </w:divBdr>
      <w:divsChild>
        <w:div w:id="434981346">
          <w:marLeft w:val="0"/>
          <w:marRight w:val="0"/>
          <w:marTop w:val="0"/>
          <w:marBottom w:val="0"/>
          <w:divBdr>
            <w:top w:val="none" w:sz="0" w:space="0" w:color="auto"/>
            <w:left w:val="none" w:sz="0" w:space="0" w:color="auto"/>
            <w:bottom w:val="none" w:sz="0" w:space="0" w:color="auto"/>
            <w:right w:val="none" w:sz="0" w:space="0" w:color="auto"/>
          </w:divBdr>
          <w:divsChild>
            <w:div w:id="188223443">
              <w:marLeft w:val="0"/>
              <w:marRight w:val="0"/>
              <w:marTop w:val="0"/>
              <w:marBottom w:val="0"/>
              <w:divBdr>
                <w:top w:val="none" w:sz="0" w:space="0" w:color="auto"/>
                <w:left w:val="none" w:sz="0" w:space="0" w:color="auto"/>
                <w:bottom w:val="none" w:sz="0" w:space="0" w:color="auto"/>
                <w:right w:val="none" w:sz="0" w:space="0" w:color="auto"/>
              </w:divBdr>
              <w:divsChild>
                <w:div w:id="1534534529">
                  <w:marLeft w:val="0"/>
                  <w:marRight w:val="0"/>
                  <w:marTop w:val="0"/>
                  <w:marBottom w:val="0"/>
                  <w:divBdr>
                    <w:top w:val="none" w:sz="0" w:space="0" w:color="auto"/>
                    <w:left w:val="none" w:sz="0" w:space="0" w:color="auto"/>
                    <w:bottom w:val="none" w:sz="0" w:space="0" w:color="auto"/>
                    <w:right w:val="none" w:sz="0" w:space="0" w:color="auto"/>
                  </w:divBdr>
                  <w:divsChild>
                    <w:div w:id="119284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3756">
      <w:bodyDiv w:val="1"/>
      <w:marLeft w:val="0"/>
      <w:marRight w:val="0"/>
      <w:marTop w:val="0"/>
      <w:marBottom w:val="0"/>
      <w:divBdr>
        <w:top w:val="none" w:sz="0" w:space="0" w:color="auto"/>
        <w:left w:val="none" w:sz="0" w:space="0" w:color="auto"/>
        <w:bottom w:val="none" w:sz="0" w:space="0" w:color="auto"/>
        <w:right w:val="none" w:sz="0" w:space="0" w:color="auto"/>
      </w:divBdr>
      <w:divsChild>
        <w:div w:id="215823737">
          <w:marLeft w:val="0"/>
          <w:marRight w:val="0"/>
          <w:marTop w:val="0"/>
          <w:marBottom w:val="0"/>
          <w:divBdr>
            <w:top w:val="none" w:sz="0" w:space="0" w:color="auto"/>
            <w:left w:val="none" w:sz="0" w:space="0" w:color="auto"/>
            <w:bottom w:val="none" w:sz="0" w:space="0" w:color="auto"/>
            <w:right w:val="none" w:sz="0" w:space="0" w:color="auto"/>
          </w:divBdr>
          <w:divsChild>
            <w:div w:id="419067038">
              <w:marLeft w:val="0"/>
              <w:marRight w:val="0"/>
              <w:marTop w:val="100"/>
              <w:marBottom w:val="100"/>
              <w:divBdr>
                <w:top w:val="none" w:sz="0" w:space="0" w:color="auto"/>
                <w:left w:val="none" w:sz="0" w:space="0" w:color="auto"/>
                <w:bottom w:val="none" w:sz="0" w:space="0" w:color="auto"/>
                <w:right w:val="none" w:sz="0" w:space="0" w:color="auto"/>
              </w:divBdr>
              <w:divsChild>
                <w:div w:id="1774280778">
                  <w:marLeft w:val="0"/>
                  <w:marRight w:val="0"/>
                  <w:marTop w:val="0"/>
                  <w:marBottom w:val="0"/>
                  <w:divBdr>
                    <w:top w:val="none" w:sz="0" w:space="0" w:color="auto"/>
                    <w:left w:val="none" w:sz="0" w:space="0" w:color="auto"/>
                    <w:bottom w:val="none" w:sz="0" w:space="0" w:color="auto"/>
                    <w:right w:val="none" w:sz="0" w:space="0" w:color="auto"/>
                  </w:divBdr>
                  <w:divsChild>
                    <w:div w:id="2062708590">
                      <w:marLeft w:val="0"/>
                      <w:marRight w:val="0"/>
                      <w:marTop w:val="0"/>
                      <w:marBottom w:val="0"/>
                      <w:divBdr>
                        <w:top w:val="none" w:sz="0" w:space="0" w:color="auto"/>
                        <w:left w:val="none" w:sz="0" w:space="0" w:color="auto"/>
                        <w:bottom w:val="none" w:sz="0" w:space="0" w:color="auto"/>
                        <w:right w:val="none" w:sz="0" w:space="0" w:color="auto"/>
                      </w:divBdr>
                      <w:divsChild>
                        <w:div w:id="1518615970">
                          <w:marLeft w:val="0"/>
                          <w:marRight w:val="0"/>
                          <w:marTop w:val="0"/>
                          <w:marBottom w:val="0"/>
                          <w:divBdr>
                            <w:top w:val="none" w:sz="0" w:space="0" w:color="auto"/>
                            <w:left w:val="none" w:sz="0" w:space="0" w:color="auto"/>
                            <w:bottom w:val="none" w:sz="0" w:space="0" w:color="auto"/>
                            <w:right w:val="none" w:sz="0" w:space="0" w:color="auto"/>
                          </w:divBdr>
                          <w:divsChild>
                            <w:div w:id="1055393241">
                              <w:marLeft w:val="0"/>
                              <w:marRight w:val="0"/>
                              <w:marTop w:val="0"/>
                              <w:marBottom w:val="0"/>
                              <w:divBdr>
                                <w:top w:val="none" w:sz="0" w:space="0" w:color="auto"/>
                                <w:left w:val="none" w:sz="0" w:space="0" w:color="auto"/>
                                <w:bottom w:val="none" w:sz="0" w:space="0" w:color="auto"/>
                                <w:right w:val="none" w:sz="0" w:space="0" w:color="auto"/>
                              </w:divBdr>
                              <w:divsChild>
                                <w:div w:id="912666659">
                                  <w:marLeft w:val="0"/>
                                  <w:marRight w:val="0"/>
                                  <w:marTop w:val="0"/>
                                  <w:marBottom w:val="0"/>
                                  <w:divBdr>
                                    <w:top w:val="none" w:sz="0" w:space="0" w:color="auto"/>
                                    <w:left w:val="none" w:sz="0" w:space="0" w:color="auto"/>
                                    <w:bottom w:val="none" w:sz="0" w:space="0" w:color="auto"/>
                                    <w:right w:val="none" w:sz="0" w:space="0" w:color="auto"/>
                                  </w:divBdr>
                                  <w:divsChild>
                                    <w:div w:id="400954484">
                                      <w:marLeft w:val="0"/>
                                      <w:marRight w:val="0"/>
                                      <w:marTop w:val="0"/>
                                      <w:marBottom w:val="0"/>
                                      <w:divBdr>
                                        <w:top w:val="none" w:sz="0" w:space="0" w:color="auto"/>
                                        <w:left w:val="none" w:sz="0" w:space="0" w:color="auto"/>
                                        <w:bottom w:val="none" w:sz="0" w:space="0" w:color="auto"/>
                                        <w:right w:val="none" w:sz="0" w:space="0" w:color="auto"/>
                                      </w:divBdr>
                                      <w:divsChild>
                                        <w:div w:id="199309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4768450">
      <w:bodyDiv w:val="1"/>
      <w:marLeft w:val="0"/>
      <w:marRight w:val="0"/>
      <w:marTop w:val="0"/>
      <w:marBottom w:val="0"/>
      <w:divBdr>
        <w:top w:val="none" w:sz="0" w:space="0" w:color="auto"/>
        <w:left w:val="none" w:sz="0" w:space="0" w:color="auto"/>
        <w:bottom w:val="none" w:sz="0" w:space="0" w:color="auto"/>
        <w:right w:val="none" w:sz="0" w:space="0" w:color="auto"/>
      </w:divBdr>
      <w:divsChild>
        <w:div w:id="2110736429">
          <w:marLeft w:val="0"/>
          <w:marRight w:val="0"/>
          <w:marTop w:val="0"/>
          <w:marBottom w:val="0"/>
          <w:divBdr>
            <w:top w:val="none" w:sz="0" w:space="0" w:color="auto"/>
            <w:left w:val="none" w:sz="0" w:space="0" w:color="auto"/>
            <w:bottom w:val="none" w:sz="0" w:space="0" w:color="auto"/>
            <w:right w:val="none" w:sz="0" w:space="0" w:color="auto"/>
          </w:divBdr>
          <w:divsChild>
            <w:div w:id="1411581195">
              <w:marLeft w:val="0"/>
              <w:marRight w:val="0"/>
              <w:marTop w:val="0"/>
              <w:marBottom w:val="0"/>
              <w:divBdr>
                <w:top w:val="none" w:sz="0" w:space="0" w:color="auto"/>
                <w:left w:val="none" w:sz="0" w:space="0" w:color="auto"/>
                <w:bottom w:val="none" w:sz="0" w:space="0" w:color="auto"/>
                <w:right w:val="none" w:sz="0" w:space="0" w:color="auto"/>
              </w:divBdr>
              <w:divsChild>
                <w:div w:id="1173491422">
                  <w:marLeft w:val="0"/>
                  <w:marRight w:val="0"/>
                  <w:marTop w:val="0"/>
                  <w:marBottom w:val="0"/>
                  <w:divBdr>
                    <w:top w:val="none" w:sz="0" w:space="0" w:color="auto"/>
                    <w:left w:val="none" w:sz="0" w:space="0" w:color="auto"/>
                    <w:bottom w:val="none" w:sz="0" w:space="0" w:color="auto"/>
                    <w:right w:val="none" w:sz="0" w:space="0" w:color="auto"/>
                  </w:divBdr>
                  <w:divsChild>
                    <w:div w:id="132181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8-01-191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ub.iaea.org/books/iaeabooks/series/33/IAEA-Safety-Standards-Seri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pub.iaea.org/books/iaeabooks/series/33/IAEA-Safety-Standards-Seri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E98D441-E72B-4CC4-BFD8-30875F61E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16774</Words>
  <Characters>95617</Characters>
  <Application>Microsoft Office Word</Application>
  <DocSecurity>4</DocSecurity>
  <Lines>796</Lines>
  <Paragraphs>224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Kuhar</dc:creator>
  <cp:keywords/>
  <dc:description/>
  <cp:lastModifiedBy>Aleš Škraban</cp:lastModifiedBy>
  <cp:revision>2</cp:revision>
  <cp:lastPrinted>2020-08-26T10:17:00Z</cp:lastPrinted>
  <dcterms:created xsi:type="dcterms:W3CDTF">2021-02-19T12:29:00Z</dcterms:created>
  <dcterms:modified xsi:type="dcterms:W3CDTF">2021-02-19T12:29:00Z</dcterms:modified>
</cp:coreProperties>
</file>